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88" w:rsidP="00767888" w:rsidRDefault="00767888" w14:paraId="27B45AB7" w14:textId="77777777">
      <w:pPr>
        <w:spacing w:line="360" w:lineRule="auto"/>
        <w:ind w:right="-28"/>
        <w:jc w:val="both"/>
        <w:rPr>
          <w:rFonts w:ascii="Palatino Linotype" w:hAnsi="Palatino Linotype" w:cs="Tahoma"/>
          <w:bCs/>
          <w:sz w:val="22"/>
          <w:szCs w:val="22"/>
        </w:rPr>
      </w:pPr>
      <w:bookmarkStart w:name="_GoBack" w:id="0"/>
      <w:bookmarkEnd w:id="0"/>
    </w:p>
    <w:p w:rsidRPr="003121BB" w:rsidR="00F368EE" w:rsidP="00767888" w:rsidRDefault="00F368EE" w14:paraId="1D61717F" w14:textId="5C8B5C4D">
      <w:pPr>
        <w:spacing w:line="360" w:lineRule="auto"/>
        <w:ind w:right="-28"/>
        <w:jc w:val="both"/>
        <w:rPr>
          <w:rFonts w:ascii="Palatino Linotype" w:hAnsi="Palatino Linotype"/>
          <w:noProof/>
          <w:sz w:val="22"/>
          <w:szCs w:val="22"/>
          <w:lang w:val="es-ES"/>
        </w:rPr>
      </w:pPr>
      <w:r w:rsidRPr="007B042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A4D9B">
        <w:rPr>
          <w:rFonts w:ascii="Palatino Linotype" w:hAnsi="Palatino Linotype" w:cs="Tahoma"/>
          <w:bCs/>
          <w:sz w:val="22"/>
          <w:szCs w:val="22"/>
        </w:rPr>
        <w:t xml:space="preserve">diez de mayo </w:t>
      </w:r>
      <w:r w:rsidRPr="007B0425">
        <w:rPr>
          <w:rFonts w:ascii="Palatino Linotype" w:hAnsi="Palatino Linotype" w:cs="Tahoma"/>
          <w:bCs/>
          <w:sz w:val="22"/>
          <w:szCs w:val="22"/>
        </w:rPr>
        <w:t>de dos mil veintitrés.</w:t>
      </w:r>
    </w:p>
    <w:p w:rsidRPr="003121BB" w:rsidR="00F368EE" w:rsidP="00767888" w:rsidRDefault="00F368EE" w14:paraId="3E4BD055" w14:textId="77777777">
      <w:pPr>
        <w:spacing w:line="360" w:lineRule="auto"/>
        <w:ind w:right="-28"/>
        <w:jc w:val="both"/>
        <w:rPr>
          <w:rFonts w:ascii="Palatino Linotype" w:hAnsi="Palatino Linotype"/>
          <w:noProof/>
          <w:sz w:val="22"/>
          <w:szCs w:val="22"/>
          <w:lang w:val="es-ES"/>
        </w:rPr>
      </w:pPr>
    </w:p>
    <w:p w:rsidR="00F368EE" w:rsidP="2557EFF2" w:rsidRDefault="00F368EE" w14:paraId="7D841362" w14:textId="573BF94B">
      <w:pPr>
        <w:spacing w:line="360" w:lineRule="auto"/>
        <w:ind w:right="-28"/>
        <w:jc w:val="both"/>
        <w:rPr>
          <w:rFonts w:ascii="Palatino Linotype" w:hAnsi="Palatino Linotype" w:cs="Tahoma"/>
          <w:sz w:val="22"/>
          <w:szCs w:val="22"/>
        </w:rPr>
      </w:pPr>
      <w:r w:rsidRPr="2557EFF2" w:rsidR="2557EFF2">
        <w:rPr>
          <w:rFonts w:ascii="Palatino Linotype" w:hAnsi="Palatino Linotype" w:cs="Tahoma"/>
          <w:b w:val="1"/>
          <w:bCs w:val="1"/>
          <w:sz w:val="22"/>
          <w:szCs w:val="22"/>
        </w:rPr>
        <w:t xml:space="preserve">VISTO </w:t>
      </w:r>
      <w:r w:rsidRPr="2557EFF2" w:rsidR="2557EFF2">
        <w:rPr>
          <w:rFonts w:ascii="Palatino Linotype" w:hAnsi="Palatino Linotype" w:cs="Tahoma"/>
          <w:sz w:val="22"/>
          <w:szCs w:val="22"/>
        </w:rPr>
        <w:t xml:space="preserve">el expediente conformado con motivo del Recurso de Revisión </w:t>
      </w:r>
      <w:r w:rsidRPr="2557EFF2" w:rsidR="2557EFF2">
        <w:rPr>
          <w:rFonts w:ascii="Palatino Linotype" w:hAnsi="Palatino Linotype" w:cs="Tahoma"/>
          <w:color w:val="0D0D0D" w:themeColor="text1" w:themeTint="F2" w:themeShade="FF"/>
          <w:sz w:val="22"/>
          <w:szCs w:val="22"/>
        </w:rPr>
        <w:t>12941/INFOEM/IP/RR/2022</w:t>
      </w:r>
      <w:r w:rsidRPr="2557EFF2" w:rsidR="2557EFF2">
        <w:rPr>
          <w:rFonts w:ascii="Palatino Linotype" w:hAnsi="Palatino Linotype" w:cs="Tahoma"/>
          <w:sz w:val="22"/>
          <w:szCs w:val="22"/>
        </w:rPr>
        <w:t xml:space="preserve">, interpuesto por </w:t>
      </w:r>
      <w:r w:rsidRPr="2557EFF2" w:rsidR="2557EFF2">
        <w:rPr>
          <w:rFonts w:ascii="Palatino Linotype" w:hAnsi="Palatino Linotype" w:eastAsia="Calibri" w:cs="Tahoma"/>
          <w:sz w:val="22"/>
          <w:szCs w:val="22"/>
          <w:highlight w:val="black"/>
          <w:lang w:eastAsia="en-US"/>
        </w:rPr>
        <w:t>XXXXXXXXXXXXXX</w:t>
      </w:r>
      <w:r w:rsidRPr="2557EFF2" w:rsidR="2557EFF2">
        <w:rPr>
          <w:rFonts w:ascii="Palatino Linotype" w:hAnsi="Palatino Linotype" w:eastAsia="Calibri" w:cs="Tahoma"/>
          <w:sz w:val="22"/>
          <w:szCs w:val="22"/>
          <w:lang w:eastAsia="en-US"/>
        </w:rPr>
        <w:t>, en lo sucesivo</w:t>
      </w:r>
      <w:r w:rsidRPr="2557EFF2" w:rsidR="2557EFF2">
        <w:rPr>
          <w:rFonts w:ascii="Palatino Linotype" w:hAnsi="Palatino Linotype" w:cs="Tahoma"/>
          <w:sz w:val="22"/>
          <w:szCs w:val="22"/>
        </w:rPr>
        <w:t xml:space="preserve"> Recurrente o Particular, en contra de la respuesta del Sujeto Obligado, Ayuntamiento de Villa Allende, a la solicitud de acceso a la información pública, con número de folio </w:t>
      </w:r>
      <w:r w:rsidRPr="2557EFF2" w:rsidR="2557EFF2">
        <w:rPr>
          <w:rFonts w:ascii="Palatino Linotype" w:hAnsi="Palatino Linotype"/>
          <w:color w:val="000000" w:themeColor="text1" w:themeTint="FF" w:themeShade="FF"/>
          <w:sz w:val="22"/>
          <w:szCs w:val="22"/>
        </w:rPr>
        <w:t>00077/VIALLEN/IP/2022</w:t>
      </w:r>
      <w:r w:rsidRPr="2557EFF2" w:rsidR="2557EFF2">
        <w:rPr>
          <w:rFonts w:ascii="Palatino Linotype" w:hAnsi="Palatino Linotype" w:cs="Tahoma"/>
          <w:sz w:val="22"/>
          <w:szCs w:val="22"/>
        </w:rPr>
        <w:t>, se emite la presente Resolución, con base en los Antecedentes y Considerandos que se exponen a continuación:</w:t>
      </w:r>
    </w:p>
    <w:p w:rsidRPr="00A06F31" w:rsidR="00F368EE" w:rsidP="00767888" w:rsidRDefault="00F368EE" w14:paraId="4EE893E2" w14:textId="77777777">
      <w:pPr>
        <w:spacing w:line="360" w:lineRule="auto"/>
        <w:ind w:right="-28"/>
        <w:jc w:val="both"/>
        <w:rPr>
          <w:rFonts w:ascii="Palatino Linotype" w:hAnsi="Palatino Linotype" w:cs="Tahoma"/>
          <w:b/>
          <w:bCs/>
          <w:color w:val="0D0D0D" w:themeColor="text1" w:themeTint="F2"/>
          <w:sz w:val="22"/>
          <w:szCs w:val="22"/>
        </w:rPr>
      </w:pPr>
    </w:p>
    <w:p w:rsidRPr="003121BB" w:rsidR="00F368EE" w:rsidP="00767888" w:rsidRDefault="00F368EE" w14:paraId="4B7E138D"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F368EE" w:rsidP="00767888" w:rsidRDefault="00F368EE" w14:paraId="3EC0E8E1" w14:textId="77777777">
      <w:pPr>
        <w:tabs>
          <w:tab w:val="center" w:pos="4522"/>
          <w:tab w:val="left" w:pos="7245"/>
          <w:tab w:val="right" w:pos="9044"/>
        </w:tabs>
        <w:spacing w:line="360" w:lineRule="auto"/>
        <w:ind w:right="-28"/>
        <w:rPr>
          <w:rFonts w:ascii="Palatino Linotype" w:hAnsi="Palatino Linotype" w:cs="Tahoma"/>
          <w:b/>
          <w:sz w:val="22"/>
          <w:szCs w:val="22"/>
        </w:rPr>
      </w:pPr>
    </w:p>
    <w:p w:rsidRPr="003121BB" w:rsidR="00F368EE" w:rsidP="00767888" w:rsidRDefault="00F368EE" w14:paraId="09B2E5B8"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Pr="003121BB" w:rsidR="00F368EE" w:rsidP="00767888" w:rsidRDefault="00F368EE" w14:paraId="2F237F7D"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F368EE" w:rsidR="00F368EE" w:rsidP="00767888" w:rsidRDefault="00F368EE" w14:paraId="7FDEA85C" w14:textId="2A1682F2">
      <w:pPr>
        <w:autoSpaceDE w:val="0"/>
        <w:autoSpaceDN w:val="0"/>
        <w:adjustRightInd w:val="0"/>
        <w:spacing w:line="360" w:lineRule="auto"/>
        <w:jc w:val="both"/>
        <w:rPr>
          <w:rFonts w:ascii="Palatino Linotype" w:hAnsi="Palatino Linotype" w:cs="Tahoma"/>
          <w:b/>
          <w:bCs/>
          <w:sz w:val="22"/>
          <w:szCs w:val="22"/>
          <w:lang w:val="es-ES"/>
        </w:rPr>
      </w:pPr>
      <w:r w:rsidRPr="00F368EE">
        <w:rPr>
          <w:rFonts w:ascii="Palatino Linotype" w:hAnsi="Palatino Linotype" w:cs="Tahoma"/>
          <w:sz w:val="22"/>
          <w:szCs w:val="22"/>
        </w:rPr>
        <w:t xml:space="preserve">Con fecha </w:t>
      </w:r>
      <w:r w:rsidR="00FA4D9B">
        <w:rPr>
          <w:rFonts w:ascii="Palatino Linotype" w:hAnsi="Palatino Linotype" w:cs="Tahoma"/>
          <w:sz w:val="22"/>
          <w:szCs w:val="22"/>
        </w:rPr>
        <w:t xml:space="preserve">veintinueve </w:t>
      </w:r>
      <w:r w:rsidR="002C419F">
        <w:rPr>
          <w:rFonts w:ascii="Palatino Linotype" w:hAnsi="Palatino Linotype" w:cs="Tahoma"/>
          <w:sz w:val="22"/>
          <w:szCs w:val="22"/>
        </w:rPr>
        <w:t xml:space="preserve"> de junio </w:t>
      </w:r>
      <w:r w:rsidRPr="00F368EE">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w:t>
      </w:r>
      <w:r w:rsidR="002C419F">
        <w:rPr>
          <w:rFonts w:ascii="Palatino Linotype" w:hAnsi="Palatino Linotype" w:cs="Tahoma"/>
          <w:sz w:val="22"/>
          <w:szCs w:val="22"/>
        </w:rPr>
        <w:t xml:space="preserve">, ante el Ayuntamiento de </w:t>
      </w:r>
      <w:r w:rsidR="007B0425">
        <w:rPr>
          <w:rFonts w:ascii="Palatino Linotype" w:hAnsi="Palatino Linotype" w:cs="Tahoma"/>
          <w:sz w:val="22"/>
          <w:szCs w:val="22"/>
        </w:rPr>
        <w:t>Teoloyucan</w:t>
      </w:r>
      <w:r w:rsidRPr="00F368EE" w:rsidR="007B0425">
        <w:rPr>
          <w:rFonts w:ascii="Palatino Linotype" w:hAnsi="Palatino Linotype" w:cs="Tahoma"/>
          <w:bCs/>
          <w:sz w:val="22"/>
          <w:szCs w:val="22"/>
        </w:rPr>
        <w:t>,</w:t>
      </w:r>
      <w:r w:rsidRPr="00F368EE">
        <w:rPr>
          <w:rFonts w:ascii="Palatino Linotype" w:hAnsi="Palatino Linotype" w:eastAsia="Calibri"/>
          <w:bCs/>
          <w:sz w:val="22"/>
          <w:szCs w:val="22"/>
        </w:rPr>
        <w:t xml:space="preserve"> </w:t>
      </w:r>
      <w:r w:rsidRPr="00F368EE">
        <w:rPr>
          <w:rFonts w:ascii="Palatino Linotype" w:hAnsi="Palatino Linotype" w:cs="Tahoma"/>
          <w:bCs/>
          <w:sz w:val="22"/>
          <w:szCs w:val="22"/>
          <w:lang w:val="es-ES"/>
        </w:rPr>
        <w:t>mediante la cual requirió lo siguiente:</w:t>
      </w:r>
    </w:p>
    <w:p w:rsidR="00767888" w:rsidP="00767888" w:rsidRDefault="00767888" w14:paraId="6A73673F" w14:textId="77777777">
      <w:pPr>
        <w:tabs>
          <w:tab w:val="left" w:pos="4667"/>
        </w:tabs>
        <w:spacing w:line="360" w:lineRule="auto"/>
        <w:ind w:left="567" w:right="567"/>
        <w:jc w:val="both"/>
        <w:rPr>
          <w:rFonts w:ascii="Palatino Linotype" w:hAnsi="Palatino Linotype" w:cs="Tahoma"/>
          <w:b/>
          <w:bCs/>
          <w:i/>
        </w:rPr>
      </w:pPr>
    </w:p>
    <w:p w:rsidRPr="00F368EE" w:rsidR="00F368EE" w:rsidP="00767888" w:rsidRDefault="00F368EE" w14:paraId="0F2AC675" w14:textId="77777777">
      <w:pPr>
        <w:tabs>
          <w:tab w:val="left" w:pos="4667"/>
        </w:tabs>
        <w:spacing w:line="360" w:lineRule="auto"/>
        <w:ind w:left="567" w:right="567"/>
        <w:jc w:val="both"/>
        <w:rPr>
          <w:rFonts w:ascii="Palatino Linotype" w:hAnsi="Palatino Linotype" w:cs="Tahoma"/>
          <w:b/>
          <w:bCs/>
          <w:i/>
        </w:rPr>
      </w:pPr>
      <w:r w:rsidRPr="00F368EE">
        <w:rPr>
          <w:rFonts w:ascii="Palatino Linotype" w:hAnsi="Palatino Linotype" w:cs="Tahoma"/>
          <w:b/>
          <w:bCs/>
          <w:i/>
        </w:rPr>
        <w:t>“DESCRIPCIÓN CLARA Y PRECISA DE LA INFORMACIÓN SOLICITADA:</w:t>
      </w:r>
    </w:p>
    <w:p w:rsidRPr="00F368EE" w:rsidR="00F368EE" w:rsidP="00767888" w:rsidRDefault="00FA4D9B" w14:paraId="770C299A" w14:textId="34FF5F23">
      <w:pPr>
        <w:tabs>
          <w:tab w:val="left" w:pos="4667"/>
        </w:tabs>
        <w:spacing w:line="360" w:lineRule="auto"/>
        <w:ind w:left="567" w:right="567"/>
        <w:jc w:val="both"/>
        <w:rPr>
          <w:rFonts w:ascii="Palatino Linotype" w:hAnsi="Palatino Linotype" w:cs="Tahoma"/>
          <w:bCs/>
          <w:i/>
        </w:rPr>
      </w:pPr>
      <w:r w:rsidRPr="00ED5DAE">
        <w:rPr>
          <w:rFonts w:ascii="Palatino Linotype" w:hAnsi="Palatino Linotype"/>
          <w:i/>
          <w:color w:val="000000"/>
        </w:rPr>
        <w:t>CUÁLES SERÁN LOS MECANISMOS DE LA DIRECCIÓN DE DESARROLLO SOCIAL (O SIMILAR) PARA COORDINAR E IMPLEMENTAR LA PARTICIPACIÓN CIUDADANA EN LA APLICACIÓN DE LOS PROGRAMAS Y ESTRATEGIAS ENCAMINADAS A MEJORAR E INCREMENTAR LA CALIDAD DE VIDA DE LOS HABITANTES</w:t>
      </w:r>
      <w:r w:rsidRPr="00ED5DAE" w:rsidR="002C419F">
        <w:rPr>
          <w:rFonts w:ascii="Palatino Linotype" w:hAnsi="Palatino Linotype"/>
          <w:i/>
          <w:color w:val="000000"/>
        </w:rPr>
        <w:t>.</w:t>
      </w:r>
      <w:r w:rsidRPr="00ED5DAE" w:rsidR="00F368EE">
        <w:rPr>
          <w:rFonts w:ascii="Palatino Linotype" w:hAnsi="Palatino Linotype" w:cs="Tahoma"/>
          <w:bCs/>
          <w:i/>
        </w:rPr>
        <w:t>”</w:t>
      </w:r>
      <w:r w:rsidRPr="00F368EE" w:rsidR="00F368EE">
        <w:rPr>
          <w:rFonts w:ascii="Palatino Linotype" w:hAnsi="Palatino Linotype" w:cs="Tahoma"/>
          <w:bCs/>
          <w:i/>
        </w:rPr>
        <w:t xml:space="preserve"> </w:t>
      </w:r>
    </w:p>
    <w:p w:rsidRPr="00F368EE" w:rsidR="00F368EE" w:rsidP="00767888" w:rsidRDefault="00F368EE" w14:paraId="28A4F481" w14:textId="77777777">
      <w:pPr>
        <w:tabs>
          <w:tab w:val="left" w:pos="4667"/>
        </w:tabs>
        <w:spacing w:line="360" w:lineRule="auto"/>
        <w:ind w:right="567"/>
        <w:jc w:val="both"/>
        <w:rPr>
          <w:rFonts w:ascii="Palatino Linotype" w:hAnsi="Palatino Linotype" w:cs="Tahoma"/>
          <w:bCs/>
          <w:i/>
        </w:rPr>
      </w:pPr>
    </w:p>
    <w:p w:rsidRPr="00F368EE" w:rsidR="00F368EE" w:rsidP="00767888" w:rsidRDefault="00F368EE" w14:paraId="5B44C091" w14:textId="77777777">
      <w:pPr>
        <w:tabs>
          <w:tab w:val="left" w:pos="4667"/>
        </w:tabs>
        <w:spacing w:line="360" w:lineRule="auto"/>
        <w:ind w:left="567"/>
        <w:jc w:val="both"/>
        <w:rPr>
          <w:rFonts w:ascii="Palatino Linotype" w:hAnsi="Palatino Linotype" w:cs="Tahoma"/>
          <w:b/>
          <w:bCs/>
          <w:i/>
        </w:rPr>
      </w:pPr>
      <w:r w:rsidRPr="00F368EE">
        <w:rPr>
          <w:rFonts w:ascii="Palatino Linotype" w:hAnsi="Palatino Linotype" w:cs="Tahoma"/>
          <w:b/>
          <w:bCs/>
          <w:i/>
        </w:rPr>
        <w:t xml:space="preserve">“Modalidad de Entrega: </w:t>
      </w:r>
    </w:p>
    <w:p w:rsidR="00F368EE" w:rsidP="00767888" w:rsidRDefault="00F368EE" w14:paraId="779C745B" w14:textId="7427E068">
      <w:pPr>
        <w:tabs>
          <w:tab w:val="left" w:pos="567"/>
        </w:tabs>
        <w:spacing w:line="360" w:lineRule="auto"/>
        <w:ind w:left="567" w:right="-28"/>
        <w:jc w:val="both"/>
        <w:rPr>
          <w:rFonts w:ascii="Palatino Linotype" w:hAnsi="Palatino Linotype" w:cs="Tahoma"/>
          <w:bCs/>
          <w:i/>
        </w:rPr>
      </w:pPr>
      <w:r w:rsidRPr="00F368EE" w:rsidDel="006544EC">
        <w:rPr>
          <w:rFonts w:ascii="Palatino Linotype" w:hAnsi="Palatino Linotype" w:cs="Tahoma"/>
          <w:b/>
          <w:bCs/>
          <w:i/>
        </w:rPr>
        <w:t xml:space="preserve"> </w:t>
      </w:r>
      <w:r w:rsidRPr="00F368EE">
        <w:rPr>
          <w:rFonts w:ascii="Palatino Linotype" w:hAnsi="Palatino Linotype" w:cs="Tahoma"/>
          <w:bCs/>
          <w:i/>
        </w:rPr>
        <w:t>A través de SAIMEX.”</w:t>
      </w:r>
    </w:p>
    <w:p w:rsidRPr="00F368EE" w:rsidR="00F368EE" w:rsidP="00767888" w:rsidRDefault="00F368EE" w14:paraId="38D8E2E1" w14:textId="77777777">
      <w:pPr>
        <w:tabs>
          <w:tab w:val="left" w:pos="567"/>
        </w:tabs>
        <w:spacing w:line="360" w:lineRule="auto"/>
        <w:ind w:left="567" w:right="-28"/>
        <w:jc w:val="both"/>
        <w:rPr>
          <w:rFonts w:ascii="Palatino Linotype" w:hAnsi="Palatino Linotype" w:cs="Tahoma"/>
          <w:bCs/>
          <w:i/>
        </w:rPr>
      </w:pPr>
    </w:p>
    <w:p w:rsidRPr="005864BF" w:rsidR="00F368EE" w:rsidP="00767888" w:rsidRDefault="00F368EE" w14:paraId="4828C6A9" w14:textId="77777777">
      <w:pPr>
        <w:tabs>
          <w:tab w:val="left" w:pos="4667"/>
        </w:tabs>
        <w:spacing w:line="360" w:lineRule="auto"/>
        <w:ind w:right="567"/>
        <w:jc w:val="both"/>
        <w:rPr>
          <w:rFonts w:ascii="Palatino Linotype" w:hAnsi="Palatino Linotype" w:cs="Tahoma"/>
          <w:b/>
          <w:bCs/>
          <w:sz w:val="22"/>
          <w:szCs w:val="24"/>
        </w:rPr>
      </w:pPr>
      <w:bookmarkStart w:name="_Hlk16082333" w:id="1"/>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bookmarkEnd w:id="1"/>
    <w:p w:rsidR="00F368EE" w:rsidP="00767888" w:rsidRDefault="00F368EE" w14:paraId="5F5A281F" w14:textId="77777777">
      <w:pPr>
        <w:autoSpaceDE w:val="0"/>
        <w:autoSpaceDN w:val="0"/>
        <w:adjustRightInd w:val="0"/>
        <w:spacing w:line="360" w:lineRule="auto"/>
        <w:contextualSpacing/>
        <w:jc w:val="both"/>
        <w:rPr>
          <w:rFonts w:ascii="Palatino Linotype" w:hAnsi="Palatino Linotype" w:cs="Tahoma"/>
          <w:b/>
          <w:sz w:val="22"/>
          <w:szCs w:val="22"/>
        </w:rPr>
      </w:pPr>
    </w:p>
    <w:p w:rsidRPr="00226322" w:rsidR="00B73687" w:rsidP="002C419F" w:rsidRDefault="00F368EE" w14:paraId="5B1B89BC" w14:textId="0A83D432">
      <w:pPr>
        <w:autoSpaceDE w:val="0"/>
        <w:autoSpaceDN w:val="0"/>
        <w:adjustRightInd w:val="0"/>
        <w:spacing w:line="360" w:lineRule="auto"/>
        <w:contextualSpacing/>
        <w:jc w:val="both"/>
        <w:rPr>
          <w:rFonts w:ascii="Palatino Linotype" w:hAnsi="Palatino Linotype" w:cs="Tahoma"/>
          <w:i/>
          <w:sz w:val="22"/>
          <w:szCs w:val="22"/>
        </w:rPr>
      </w:pPr>
      <w:r>
        <w:rPr>
          <w:rFonts w:ascii="Palatino Linotype" w:hAnsi="Palatino Linotype" w:cs="Tahoma"/>
          <w:bCs/>
          <w:sz w:val="22"/>
          <w:szCs w:val="22"/>
        </w:rPr>
        <w:t xml:space="preserve">Con fecha </w:t>
      </w:r>
      <w:r w:rsidR="00B73687">
        <w:rPr>
          <w:rFonts w:ascii="Palatino Linotype" w:hAnsi="Palatino Linotype" w:cs="Tahoma"/>
          <w:bCs/>
          <w:sz w:val="22"/>
          <w:szCs w:val="22"/>
        </w:rPr>
        <w:t>diecinueve</w:t>
      </w:r>
      <w:r w:rsidR="00ED5DAE">
        <w:rPr>
          <w:rFonts w:ascii="Palatino Linotype" w:hAnsi="Palatino Linotype" w:cs="Tahoma"/>
          <w:bCs/>
          <w:sz w:val="22"/>
          <w:szCs w:val="22"/>
        </w:rPr>
        <w:t xml:space="preserve"> de jul</w:t>
      </w:r>
      <w:r w:rsidR="002C419F">
        <w:rPr>
          <w:rFonts w:ascii="Palatino Linotype" w:hAnsi="Palatino Linotype" w:cs="Tahoma"/>
          <w:bCs/>
          <w:sz w:val="22"/>
          <w:szCs w:val="22"/>
        </w:rPr>
        <w:t xml:space="preserve">io </w:t>
      </w:r>
      <w:r>
        <w:rPr>
          <w:rFonts w:ascii="Palatino Linotype" w:hAnsi="Palatino Linotype" w:cs="Tahoma"/>
          <w:bCs/>
          <w:sz w:val="22"/>
          <w:szCs w:val="22"/>
        </w:rPr>
        <w:t xml:space="preserve"> de dos mil veintidós, el</w:t>
      </w:r>
      <w:r>
        <w:rPr>
          <w:rFonts w:ascii="Palatino Linotype" w:hAnsi="Palatino Linotype" w:cs="Tahoma"/>
          <w:b/>
          <w:sz w:val="22"/>
          <w:szCs w:val="22"/>
        </w:rPr>
        <w:t xml:space="preserve"> </w:t>
      </w:r>
      <w:r>
        <w:rPr>
          <w:rFonts w:ascii="Palatino Linotype" w:hAnsi="Palatino Linotype" w:cs="Tahoma"/>
          <w:sz w:val="22"/>
          <w:szCs w:val="22"/>
        </w:rPr>
        <w:t xml:space="preserve">Sujeto Obligado dio respuesta a la solicitud de acceso a la información, a través del Sistema de Acceso a la Información Mexiquense (SAIMEX), por medio del oficio </w:t>
      </w:r>
      <w:r w:rsidR="00B73687">
        <w:rPr>
          <w:rFonts w:ascii="Palatino Linotype" w:hAnsi="Palatino Linotype" w:cs="Tahoma"/>
          <w:sz w:val="22"/>
          <w:szCs w:val="22"/>
        </w:rPr>
        <w:t>DDSVA/081/VII/2022 de catorce de julio del dos mil veintidós, suscrito por el  Director de De</w:t>
      </w:r>
      <w:r w:rsidR="00ED5DAE">
        <w:rPr>
          <w:rFonts w:ascii="Palatino Linotype" w:hAnsi="Palatino Linotype" w:cs="Tahoma"/>
          <w:sz w:val="22"/>
          <w:szCs w:val="22"/>
        </w:rPr>
        <w:t>sarrollo Social, donde</w:t>
      </w:r>
      <w:r w:rsidR="00B73687">
        <w:rPr>
          <w:rFonts w:ascii="Palatino Linotype" w:hAnsi="Palatino Linotype" w:cs="Tahoma"/>
          <w:sz w:val="22"/>
          <w:szCs w:val="22"/>
        </w:rPr>
        <w:t xml:space="preserve"> comunicó que </w:t>
      </w:r>
      <w:r w:rsidRPr="00226322" w:rsidR="00226322">
        <w:rPr>
          <w:rFonts w:ascii="Palatino Linotype" w:hAnsi="Palatino Linotype" w:cs="Tahoma"/>
          <w:i/>
          <w:sz w:val="22"/>
          <w:szCs w:val="22"/>
        </w:rPr>
        <w:t>“</w:t>
      </w:r>
      <w:r w:rsidRPr="00226322" w:rsidR="00B73687">
        <w:rPr>
          <w:rFonts w:ascii="Palatino Linotype" w:hAnsi="Palatino Linotype" w:cs="Tahoma"/>
          <w:i/>
          <w:sz w:val="22"/>
          <w:szCs w:val="22"/>
        </w:rPr>
        <w:t>el área de Desarrollo Social del Municipio de Villa de Allende no tiene facultad par</w:t>
      </w:r>
      <w:r w:rsidR="00226322">
        <w:rPr>
          <w:rFonts w:ascii="Palatino Linotype" w:hAnsi="Palatino Linotype" w:cs="Tahoma"/>
          <w:i/>
          <w:sz w:val="22"/>
          <w:szCs w:val="22"/>
        </w:rPr>
        <w:t>a manejar programas directamente</w:t>
      </w:r>
      <w:r w:rsidR="00B73687">
        <w:rPr>
          <w:rFonts w:ascii="Palatino Linotype" w:hAnsi="Palatino Linotype" w:cs="Tahoma"/>
          <w:sz w:val="22"/>
          <w:szCs w:val="22"/>
        </w:rPr>
        <w:t xml:space="preserve">, </w:t>
      </w:r>
      <w:r w:rsidRPr="00226322" w:rsidR="00B73687">
        <w:rPr>
          <w:rFonts w:ascii="Palatino Linotype" w:hAnsi="Palatino Linotype" w:cs="Tahoma"/>
          <w:i/>
          <w:sz w:val="22"/>
          <w:szCs w:val="22"/>
        </w:rPr>
        <w:t xml:space="preserve">siendo el gobierno del Estado encargado de </w:t>
      </w:r>
      <w:r w:rsidRPr="00226322" w:rsidR="00226322">
        <w:rPr>
          <w:rFonts w:ascii="Palatino Linotype" w:hAnsi="Palatino Linotype" w:cs="Tahoma"/>
          <w:i/>
          <w:sz w:val="22"/>
          <w:szCs w:val="22"/>
        </w:rPr>
        <w:t>lo anteriormente mencionado</w:t>
      </w:r>
      <w:r w:rsidRPr="00226322" w:rsidR="00B73687">
        <w:rPr>
          <w:rFonts w:ascii="Palatino Linotype" w:hAnsi="Palatino Linotype" w:cs="Tahoma"/>
          <w:i/>
          <w:sz w:val="22"/>
          <w:szCs w:val="22"/>
        </w:rPr>
        <w:t xml:space="preserve"> y solo se otorga apoyo logístico en la entrega de equipos para personas con alguna discapacidad</w:t>
      </w:r>
      <w:r w:rsidRPr="00226322" w:rsidR="001062B6">
        <w:rPr>
          <w:rFonts w:ascii="Palatino Linotype" w:hAnsi="Palatino Linotype" w:cs="Tahoma"/>
          <w:i/>
          <w:sz w:val="22"/>
          <w:szCs w:val="22"/>
        </w:rPr>
        <w:t>,  p</w:t>
      </w:r>
      <w:r w:rsidRPr="00226322" w:rsidR="00B73687">
        <w:rPr>
          <w:rFonts w:ascii="Palatino Linotype" w:hAnsi="Palatino Linotype" w:cs="Tahoma"/>
          <w:i/>
          <w:sz w:val="22"/>
          <w:szCs w:val="22"/>
        </w:rPr>
        <w:t>ago de becas a estudiantes y pago de los adultos mayores.</w:t>
      </w:r>
      <w:r w:rsidR="00226322">
        <w:rPr>
          <w:rFonts w:ascii="Palatino Linotype" w:hAnsi="Palatino Linotype" w:cs="Tahoma"/>
          <w:i/>
          <w:sz w:val="22"/>
          <w:szCs w:val="22"/>
        </w:rPr>
        <w:t>”</w:t>
      </w:r>
    </w:p>
    <w:p w:rsidRPr="001207E3" w:rsidR="00F368EE" w:rsidP="00767888" w:rsidRDefault="00F368EE" w14:paraId="536A6226"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F368EE" w:rsidP="00767888" w:rsidRDefault="00F368EE" w14:paraId="33442F76" w14:textId="77777777">
      <w:pPr>
        <w:autoSpaceDE w:val="0"/>
        <w:autoSpaceDN w:val="0"/>
        <w:adjustRightInd w:val="0"/>
        <w:spacing w:line="360" w:lineRule="auto"/>
        <w:ind w:right="-28"/>
        <w:jc w:val="both"/>
        <w:rPr>
          <w:rFonts w:ascii="Palatino Linotype" w:hAnsi="Palatino Linotype" w:cs="Tahoma"/>
          <w:b/>
          <w:sz w:val="22"/>
          <w:szCs w:val="22"/>
        </w:rPr>
      </w:pPr>
      <w:r w:rsidRPr="000056F9">
        <w:rPr>
          <w:rFonts w:ascii="Palatino Linotype" w:hAnsi="Palatino Linotype" w:cs="Tahoma"/>
          <w:b/>
          <w:sz w:val="22"/>
          <w:szCs w:val="22"/>
        </w:rPr>
        <w:t>III. Interposición del Recurso de Revisión.</w:t>
      </w:r>
      <w:r w:rsidRPr="00D47A95">
        <w:rPr>
          <w:rFonts w:ascii="Palatino Linotype" w:hAnsi="Palatino Linotype" w:cs="Tahoma"/>
          <w:b/>
          <w:sz w:val="22"/>
          <w:szCs w:val="22"/>
        </w:rPr>
        <w:t xml:space="preserve"> </w:t>
      </w:r>
    </w:p>
    <w:p w:rsidR="00F368EE" w:rsidP="00767888" w:rsidRDefault="00F368EE" w14:paraId="59DD8BAC" w14:textId="77777777">
      <w:pPr>
        <w:autoSpaceDE w:val="0"/>
        <w:autoSpaceDN w:val="0"/>
        <w:adjustRightInd w:val="0"/>
        <w:spacing w:line="360" w:lineRule="auto"/>
        <w:ind w:right="-28"/>
        <w:jc w:val="both"/>
        <w:rPr>
          <w:rFonts w:ascii="Palatino Linotype" w:hAnsi="Palatino Linotype" w:cs="Tahoma"/>
          <w:sz w:val="22"/>
          <w:szCs w:val="22"/>
        </w:rPr>
      </w:pPr>
    </w:p>
    <w:p w:rsidRPr="00AF2D91" w:rsidR="00AF2D91" w:rsidP="00AF2D91" w:rsidRDefault="00AF2D91" w14:paraId="5ADFCE7F" w14:textId="2B2975C6">
      <w:pPr>
        <w:spacing w:line="360" w:lineRule="auto"/>
        <w:jc w:val="both"/>
        <w:rPr>
          <w:rFonts w:ascii="Palatino Linotype" w:hAnsi="Palatino Linotype" w:eastAsiaTheme="minorHAnsi" w:cstheme="minorBidi"/>
          <w:b/>
          <w:color w:val="000000" w:themeColor="text1"/>
          <w:sz w:val="22"/>
          <w:szCs w:val="22"/>
          <w:lang w:eastAsia="en-US"/>
        </w:rPr>
      </w:pPr>
      <w:r w:rsidRPr="00AF2D91">
        <w:rPr>
          <w:rFonts w:ascii="Palatino Linotype" w:hAnsi="Palatino Linotype" w:eastAsiaTheme="minorHAnsi" w:cstheme="minorBidi"/>
          <w:bCs/>
          <w:color w:val="000000" w:themeColor="text1"/>
          <w:sz w:val="22"/>
          <w:szCs w:val="22"/>
          <w:lang w:eastAsia="en-US"/>
        </w:rPr>
        <w:t xml:space="preserve">Con fecha </w:t>
      </w:r>
      <w:r w:rsidR="000056F9">
        <w:rPr>
          <w:rFonts w:ascii="Palatino Linotype" w:hAnsi="Palatino Linotype" w:eastAsiaTheme="minorHAnsi" w:cstheme="minorBidi"/>
          <w:bCs/>
          <w:color w:val="000000" w:themeColor="text1"/>
          <w:sz w:val="22"/>
          <w:szCs w:val="22"/>
          <w:lang w:eastAsia="en-US"/>
        </w:rPr>
        <w:t xml:space="preserve">primero de agosto </w:t>
      </w:r>
      <w:r w:rsidRPr="00AF2D91">
        <w:rPr>
          <w:rFonts w:ascii="Palatino Linotype" w:hAnsi="Palatino Linotype" w:eastAsiaTheme="minorHAnsi" w:cstheme="minorBidi"/>
          <w:bCs/>
          <w:color w:val="000000" w:themeColor="text1"/>
          <w:sz w:val="22"/>
          <w:szCs w:val="22"/>
          <w:lang w:eastAsia="en-US"/>
        </w:rPr>
        <w:t xml:space="preserve"> de </w:t>
      </w:r>
      <w:r w:rsidR="000056F9">
        <w:rPr>
          <w:rFonts w:ascii="Palatino Linotype" w:hAnsi="Palatino Linotype" w:eastAsiaTheme="minorHAnsi" w:cstheme="minorBidi"/>
          <w:bCs/>
          <w:color w:val="000000" w:themeColor="text1"/>
          <w:sz w:val="22"/>
          <w:szCs w:val="22"/>
          <w:lang w:eastAsia="en-US"/>
        </w:rPr>
        <w:t>dos mil veintidós</w:t>
      </w:r>
      <w:r w:rsidRPr="00AF2D91">
        <w:rPr>
          <w:rFonts w:ascii="Palatino Linotype" w:hAnsi="Palatino Linotype" w:eastAsiaTheme="minorHAnsi" w:cstheme="minorBidi"/>
          <w:bCs/>
          <w:color w:val="000000" w:themeColor="text1"/>
          <w:sz w:val="22"/>
          <w:szCs w:val="22"/>
          <w:lang w:eastAsia="en-US"/>
        </w:rPr>
        <w:t xml:space="preserve">, se tuvo por recibido en este Instituto, a través del </w:t>
      </w:r>
      <w:r w:rsidRPr="00AF2D91">
        <w:rPr>
          <w:rFonts w:ascii="Palatino Linotype" w:hAnsi="Palatino Linotype" w:eastAsiaTheme="minorHAnsi" w:cstheme="minorBidi"/>
          <w:bCs/>
          <w:color w:val="000000" w:themeColor="text1"/>
          <w:sz w:val="22"/>
          <w:szCs w:val="22"/>
          <w:lang w:val="es-ES" w:eastAsia="en-US"/>
        </w:rPr>
        <w:t>Sistema de Acceso a la Información Mexiquense (SAIMEX)</w:t>
      </w:r>
      <w:r w:rsidRPr="00AF2D91">
        <w:rPr>
          <w:rFonts w:ascii="Palatino Linotype" w:hAnsi="Palatino Linotype" w:eastAsiaTheme="minorHAnsi" w:cstheme="minorBidi"/>
          <w:bCs/>
          <w:color w:val="000000" w:themeColor="text1"/>
          <w:sz w:val="22"/>
          <w:szCs w:val="22"/>
          <w:lang w:eastAsia="en-US"/>
        </w:rPr>
        <w:t xml:space="preserve">, Recurso de Revisión interpuesto por la parte Recurrente, en contra de la respuesta por el Sujeto Obligado, a la solicitud de información; </w:t>
      </w:r>
      <w:r w:rsidRPr="00AF2D91">
        <w:rPr>
          <w:rFonts w:ascii="Palatino Linotype" w:hAnsi="Palatino Linotype" w:eastAsiaTheme="minorHAnsi" w:cstheme="minorBidi"/>
          <w:b/>
          <w:color w:val="000000" w:themeColor="text1"/>
          <w:sz w:val="22"/>
          <w:szCs w:val="22"/>
          <w:lang w:eastAsia="en-US"/>
        </w:rPr>
        <w:t xml:space="preserve">lo anterior, toda vez que si bien se presentó el </w:t>
      </w:r>
      <w:r w:rsidR="000056F9">
        <w:rPr>
          <w:rFonts w:ascii="Palatino Linotype" w:hAnsi="Palatino Linotype" w:eastAsiaTheme="minorHAnsi" w:cstheme="minorBidi"/>
          <w:b/>
          <w:color w:val="000000" w:themeColor="text1"/>
          <w:sz w:val="22"/>
          <w:szCs w:val="22"/>
          <w:lang w:eastAsia="en-US"/>
        </w:rPr>
        <w:t>veinte de julio de</w:t>
      </w:r>
      <w:r w:rsidRPr="00AF2D91">
        <w:rPr>
          <w:rFonts w:ascii="Palatino Linotype" w:hAnsi="Palatino Linotype" w:eastAsiaTheme="minorHAnsi" w:cstheme="minorBidi"/>
          <w:b/>
          <w:color w:val="000000" w:themeColor="text1"/>
          <w:sz w:val="22"/>
          <w:szCs w:val="22"/>
          <w:lang w:eastAsia="en-US"/>
        </w:rPr>
        <w:t xml:space="preserve"> año, dicho día fue inhábil, de conformidad con el </w:t>
      </w:r>
      <w:r w:rsidRPr="000056F9" w:rsidR="000056F9">
        <w:rPr>
          <w:rFonts w:ascii="Palatino Linotype" w:hAnsi="Palatino Linotype" w:eastAsiaTheme="minorHAnsi" w:cstheme="minorBidi"/>
          <w:b/>
          <w:color w:val="000000" w:themeColor="text1"/>
          <w:sz w:val="22"/>
          <w:szCs w:val="22"/>
          <w:lang w:eastAsia="en-US"/>
        </w:rPr>
        <w:t>Acuerdo mediante el cual se ex</w:t>
      </w:r>
      <w:r w:rsidR="000056F9">
        <w:rPr>
          <w:rFonts w:ascii="Palatino Linotype" w:hAnsi="Palatino Linotype" w:eastAsiaTheme="minorHAnsi" w:cstheme="minorBidi"/>
          <w:b/>
          <w:color w:val="000000" w:themeColor="text1"/>
          <w:sz w:val="22"/>
          <w:szCs w:val="22"/>
          <w:lang w:eastAsia="en-US"/>
        </w:rPr>
        <w:t>pide el C</w:t>
      </w:r>
      <w:r w:rsidRPr="000056F9" w:rsidR="000056F9">
        <w:rPr>
          <w:rFonts w:ascii="Palatino Linotype" w:hAnsi="Palatino Linotype" w:eastAsiaTheme="minorHAnsi" w:cstheme="minorBidi"/>
          <w:b/>
          <w:color w:val="000000" w:themeColor="text1"/>
          <w:sz w:val="22"/>
          <w:szCs w:val="22"/>
          <w:lang w:eastAsia="en-US"/>
        </w:rPr>
        <w:t>alendario oficial en</w:t>
      </w:r>
      <w:r w:rsidR="000056F9">
        <w:rPr>
          <w:rFonts w:ascii="Palatino Linotype" w:hAnsi="Palatino Linotype" w:eastAsiaTheme="minorHAnsi" w:cstheme="minorBidi"/>
          <w:b/>
          <w:color w:val="000000" w:themeColor="text1"/>
          <w:sz w:val="22"/>
          <w:szCs w:val="22"/>
          <w:lang w:eastAsia="en-US"/>
        </w:rPr>
        <w:t xml:space="preserve"> </w:t>
      </w:r>
      <w:r w:rsidRPr="000056F9" w:rsidR="000056F9">
        <w:rPr>
          <w:rFonts w:ascii="Palatino Linotype" w:hAnsi="Palatino Linotype" w:eastAsiaTheme="minorHAnsi" w:cstheme="minorBidi"/>
          <w:b/>
          <w:color w:val="000000" w:themeColor="text1"/>
          <w:sz w:val="22"/>
          <w:szCs w:val="22"/>
          <w:lang w:eastAsia="en-US"/>
        </w:rPr>
        <w:t>Ma</w:t>
      </w:r>
      <w:r w:rsidR="000056F9">
        <w:rPr>
          <w:rFonts w:ascii="Palatino Linotype" w:hAnsi="Palatino Linotype" w:eastAsiaTheme="minorHAnsi" w:cstheme="minorBidi"/>
          <w:b/>
          <w:color w:val="000000" w:themeColor="text1"/>
          <w:sz w:val="22"/>
          <w:szCs w:val="22"/>
          <w:lang w:eastAsia="en-US"/>
        </w:rPr>
        <w:t>teria de Transparencia, Acceso a l</w:t>
      </w:r>
      <w:r w:rsidRPr="000056F9" w:rsidR="000056F9">
        <w:rPr>
          <w:rFonts w:ascii="Palatino Linotype" w:hAnsi="Palatino Linotype" w:eastAsiaTheme="minorHAnsi" w:cstheme="minorBidi"/>
          <w:b/>
          <w:color w:val="000000" w:themeColor="text1"/>
          <w:sz w:val="22"/>
          <w:szCs w:val="22"/>
          <w:lang w:eastAsia="en-US"/>
        </w:rPr>
        <w:t>a Información Pública Y</w:t>
      </w:r>
      <w:r w:rsidR="000056F9">
        <w:rPr>
          <w:rFonts w:ascii="Palatino Linotype" w:hAnsi="Palatino Linotype" w:eastAsiaTheme="minorHAnsi" w:cstheme="minorBidi"/>
          <w:b/>
          <w:color w:val="000000" w:themeColor="text1"/>
          <w:sz w:val="22"/>
          <w:szCs w:val="22"/>
          <w:lang w:eastAsia="en-US"/>
        </w:rPr>
        <w:t xml:space="preserve"> Protección de Datos Personales del Estado de México y </w:t>
      </w:r>
      <w:r w:rsidRPr="000056F9" w:rsidR="000056F9">
        <w:rPr>
          <w:rFonts w:ascii="Palatino Linotype" w:hAnsi="Palatino Linotype" w:eastAsiaTheme="minorHAnsi" w:cstheme="minorBidi"/>
          <w:b/>
          <w:color w:val="000000" w:themeColor="text1"/>
          <w:sz w:val="22"/>
          <w:szCs w:val="22"/>
          <w:lang w:eastAsia="en-US"/>
        </w:rPr>
        <w:t>Municipios, así como de labores del Instituto para el año dos</w:t>
      </w:r>
      <w:r w:rsidR="000056F9">
        <w:rPr>
          <w:rFonts w:ascii="Palatino Linotype" w:hAnsi="Palatino Linotype" w:eastAsiaTheme="minorHAnsi" w:cstheme="minorBidi"/>
          <w:b/>
          <w:color w:val="000000" w:themeColor="text1"/>
          <w:sz w:val="22"/>
          <w:szCs w:val="22"/>
          <w:lang w:eastAsia="en-US"/>
        </w:rPr>
        <w:t xml:space="preserve"> </w:t>
      </w:r>
      <w:r w:rsidRPr="000056F9" w:rsidR="000056F9">
        <w:rPr>
          <w:rFonts w:ascii="Palatino Linotype" w:hAnsi="Palatino Linotype" w:eastAsiaTheme="minorHAnsi" w:cstheme="minorBidi"/>
          <w:b/>
          <w:color w:val="000000" w:themeColor="text1"/>
          <w:sz w:val="22"/>
          <w:szCs w:val="22"/>
          <w:lang w:eastAsia="en-US"/>
        </w:rPr>
        <w:t>mil veint</w:t>
      </w:r>
      <w:r w:rsidR="000056F9">
        <w:rPr>
          <w:rFonts w:ascii="Palatino Linotype" w:hAnsi="Palatino Linotype" w:eastAsiaTheme="minorHAnsi" w:cstheme="minorBidi"/>
          <w:b/>
          <w:color w:val="000000" w:themeColor="text1"/>
          <w:sz w:val="22"/>
          <w:szCs w:val="22"/>
          <w:lang w:eastAsia="en-US"/>
        </w:rPr>
        <w:t>idós y enero dos mil veintitrés</w:t>
      </w:r>
      <w:r w:rsidRPr="00AF2D91">
        <w:rPr>
          <w:rFonts w:ascii="Palatino Linotype" w:hAnsi="Palatino Linotype" w:eastAsiaTheme="minorHAnsi" w:cstheme="minorBidi"/>
          <w:b/>
          <w:color w:val="000000" w:themeColor="text1"/>
          <w:sz w:val="22"/>
          <w:szCs w:val="22"/>
          <w:lang w:eastAsia="en-US"/>
        </w:rPr>
        <w:t xml:space="preserve">; </w:t>
      </w:r>
      <w:r w:rsidRPr="00AF2D91">
        <w:rPr>
          <w:rFonts w:ascii="Palatino Linotype" w:hAnsi="Palatino Linotype" w:eastAsiaTheme="minorHAnsi" w:cstheme="minorBidi"/>
          <w:bCs/>
          <w:color w:val="000000" w:themeColor="text1"/>
          <w:sz w:val="22"/>
          <w:szCs w:val="22"/>
          <w:lang w:eastAsia="en-US"/>
        </w:rPr>
        <w:t>por lo que, se tuvo por registrado el día hábil siguiente, en los siguientes términos:</w:t>
      </w:r>
    </w:p>
    <w:p w:rsidRPr="001207E3" w:rsidR="00F368EE" w:rsidP="00767888" w:rsidRDefault="00F368EE" w14:paraId="06F6EA64" w14:textId="77777777">
      <w:pPr>
        <w:autoSpaceDE w:val="0"/>
        <w:autoSpaceDN w:val="0"/>
        <w:adjustRightInd w:val="0"/>
        <w:spacing w:line="360" w:lineRule="auto"/>
        <w:ind w:right="-28"/>
        <w:jc w:val="both"/>
        <w:rPr>
          <w:rFonts w:ascii="Palatino Linotype" w:hAnsi="Palatino Linotype" w:cs="Tahoma"/>
          <w:sz w:val="22"/>
          <w:szCs w:val="22"/>
          <w:lang w:val="es-ES"/>
        </w:rPr>
      </w:pPr>
    </w:p>
    <w:p w:rsidRPr="001F2B92" w:rsidR="00F368EE" w:rsidP="00767888" w:rsidRDefault="00F368EE" w14:paraId="498AA2BE" w14:textId="77777777">
      <w:pPr>
        <w:tabs>
          <w:tab w:val="left" w:pos="4667"/>
        </w:tabs>
        <w:spacing w:line="360" w:lineRule="auto"/>
        <w:ind w:left="567" w:right="567"/>
        <w:jc w:val="both"/>
        <w:rPr>
          <w:rFonts w:ascii="Palatino Linotype" w:hAnsi="Palatino Linotype" w:cs="Tahoma"/>
          <w:b/>
          <w:bCs/>
          <w:i/>
        </w:rPr>
      </w:pPr>
      <w:r w:rsidRPr="001F2B92">
        <w:rPr>
          <w:rFonts w:ascii="Palatino Linotype" w:hAnsi="Palatino Linotype" w:cs="Tahoma"/>
          <w:b/>
          <w:bCs/>
          <w:i/>
        </w:rPr>
        <w:t>“ACTO IMPUGNADO</w:t>
      </w:r>
    </w:p>
    <w:p w:rsidRPr="001F2B92" w:rsidR="00F368EE" w:rsidP="00767888" w:rsidRDefault="00AF2D91" w14:paraId="66923780" w14:textId="5795B120">
      <w:pPr>
        <w:tabs>
          <w:tab w:val="left" w:pos="4667"/>
        </w:tabs>
        <w:spacing w:line="360" w:lineRule="auto"/>
        <w:ind w:left="567" w:right="567"/>
        <w:jc w:val="both"/>
        <w:rPr>
          <w:rFonts w:ascii="Palatino Linotype" w:hAnsi="Palatino Linotype" w:cs="Tahoma"/>
          <w:bCs/>
          <w:i/>
        </w:rPr>
      </w:pPr>
      <w:r w:rsidRPr="00AF2D91">
        <w:rPr>
          <w:rFonts w:ascii="Palatino Linotype" w:hAnsi="Palatino Linotype"/>
          <w:i/>
          <w:color w:val="000000"/>
        </w:rPr>
        <w:t>NO CONTESTARON LO SOLICITADO</w:t>
      </w:r>
      <w:r w:rsidRPr="001F2B92" w:rsidR="00F368EE">
        <w:rPr>
          <w:rFonts w:ascii="Palatino Linotype" w:hAnsi="Palatino Linotype" w:cs="Tahoma"/>
          <w:bCs/>
          <w:i/>
        </w:rPr>
        <w:t>”</w:t>
      </w:r>
      <w:r w:rsidRPr="001F2B92" w:rsidR="001F2B92">
        <w:rPr>
          <w:rFonts w:ascii="Palatino Linotype" w:hAnsi="Palatino Linotype" w:cs="Tahoma"/>
          <w:bCs/>
          <w:i/>
        </w:rPr>
        <w:t xml:space="preserve"> </w:t>
      </w:r>
      <w:r w:rsidRPr="001F2B92" w:rsidR="00F368EE">
        <w:rPr>
          <w:rFonts w:ascii="Palatino Linotype" w:hAnsi="Palatino Linotype" w:cs="Tahoma"/>
          <w:bCs/>
          <w:i/>
        </w:rPr>
        <w:t>(Sic.)</w:t>
      </w:r>
    </w:p>
    <w:p w:rsidR="00F368EE" w:rsidP="00767888" w:rsidRDefault="00F368EE" w14:paraId="12681999" w14:textId="77777777">
      <w:pPr>
        <w:tabs>
          <w:tab w:val="left" w:pos="4667"/>
        </w:tabs>
        <w:spacing w:line="360" w:lineRule="auto"/>
        <w:ind w:left="567" w:right="567"/>
        <w:jc w:val="both"/>
        <w:rPr>
          <w:rFonts w:ascii="Palatino Linotype" w:hAnsi="Palatino Linotype" w:cs="Tahoma"/>
          <w:bCs/>
          <w:i/>
        </w:rPr>
      </w:pPr>
    </w:p>
    <w:p w:rsidRPr="001F2B92" w:rsidR="005C19F7" w:rsidP="00767888" w:rsidRDefault="005C19F7" w14:paraId="28CAE497" w14:textId="77777777">
      <w:pPr>
        <w:tabs>
          <w:tab w:val="left" w:pos="4667"/>
        </w:tabs>
        <w:spacing w:line="360" w:lineRule="auto"/>
        <w:ind w:left="567" w:right="567"/>
        <w:jc w:val="both"/>
        <w:rPr>
          <w:rFonts w:ascii="Palatino Linotype" w:hAnsi="Palatino Linotype" w:cs="Tahoma"/>
          <w:bCs/>
          <w:i/>
        </w:rPr>
      </w:pPr>
    </w:p>
    <w:p w:rsidRPr="001F2B92" w:rsidR="00F368EE" w:rsidP="00767888" w:rsidRDefault="00F368EE" w14:paraId="3EAAABDE" w14:textId="77777777">
      <w:pPr>
        <w:tabs>
          <w:tab w:val="left" w:pos="4667"/>
        </w:tabs>
        <w:spacing w:line="360" w:lineRule="auto"/>
        <w:ind w:left="567" w:right="567"/>
        <w:jc w:val="both"/>
        <w:rPr>
          <w:rFonts w:ascii="Palatino Linotype" w:hAnsi="Palatino Linotype" w:cs="Tahoma"/>
          <w:b/>
          <w:bCs/>
          <w:i/>
        </w:rPr>
      </w:pPr>
      <w:r w:rsidRPr="001F2B92">
        <w:rPr>
          <w:rFonts w:ascii="Palatino Linotype" w:hAnsi="Palatino Linotype" w:cs="Tahoma"/>
          <w:b/>
          <w:bCs/>
          <w:i/>
        </w:rPr>
        <w:lastRenderedPageBreak/>
        <w:t>“RAZONES O MOTIVOS DE LA INCONFORMIDAD</w:t>
      </w:r>
    </w:p>
    <w:p w:rsidRPr="00513813" w:rsidR="00F368EE" w:rsidP="00513813" w:rsidRDefault="00AF2D91" w14:paraId="1D0F5086" w14:textId="3D53B324">
      <w:pPr>
        <w:tabs>
          <w:tab w:val="left" w:pos="4667"/>
        </w:tabs>
        <w:spacing w:line="360" w:lineRule="auto"/>
        <w:ind w:left="567" w:right="567"/>
        <w:jc w:val="both"/>
        <w:rPr>
          <w:rFonts w:ascii="Palatino Linotype" w:hAnsi="Palatino Linotype" w:cs="Tahoma"/>
          <w:bCs/>
          <w:i/>
        </w:rPr>
      </w:pPr>
      <w:r w:rsidRPr="00AF2D91">
        <w:rPr>
          <w:rFonts w:ascii="Palatino Linotype" w:hAnsi="Palatino Linotype"/>
          <w:i/>
          <w:color w:val="000000"/>
        </w:rPr>
        <w:t>SE SOLICITO CLARAMENTE LOS MECANISMOS DE LA DIRECCIÓN DE DESARROLLO SOCIAL (O SIMILAR) PARA COORDINAR E IMPLEMENTAR LA PARTICIPACIÓN CIUDADANA EN LA APLICACIÓN DE LOS PROGRAMAS Y ESTRATEGIAS ENCAMINADAS A MEJORAR E INCREMENTAR LA CALIDAD DE VIDA DE LOS HABITANTES.</w:t>
      </w:r>
      <w:r w:rsidRPr="001F2B92" w:rsidR="00F368EE">
        <w:rPr>
          <w:rFonts w:ascii="Palatino Linotype" w:hAnsi="Palatino Linotype" w:cs="Tahoma"/>
          <w:bCs/>
          <w:i/>
        </w:rPr>
        <w:t>”</w:t>
      </w:r>
      <w:r w:rsidRPr="001F2B92" w:rsidR="001F2B92">
        <w:rPr>
          <w:rFonts w:ascii="Palatino Linotype" w:hAnsi="Palatino Linotype" w:cs="Tahoma"/>
          <w:bCs/>
          <w:i/>
        </w:rPr>
        <w:t xml:space="preserve"> </w:t>
      </w:r>
      <w:r w:rsidRPr="001F2B92" w:rsidR="00F368EE">
        <w:rPr>
          <w:rFonts w:ascii="Palatino Linotype" w:hAnsi="Palatino Linotype" w:cs="Tahoma"/>
          <w:bCs/>
          <w:i/>
        </w:rPr>
        <w:t>(Sic.)</w:t>
      </w:r>
    </w:p>
    <w:p w:rsidR="00317C0F" w:rsidP="00767888" w:rsidRDefault="00317C0F" w14:paraId="1CB12BC3" w14:textId="77777777">
      <w:pPr>
        <w:spacing w:line="360" w:lineRule="auto"/>
        <w:ind w:right="-28"/>
        <w:jc w:val="both"/>
        <w:rPr>
          <w:rFonts w:ascii="Palatino Linotype" w:hAnsi="Palatino Linotype" w:cs="Tahoma"/>
          <w:b/>
          <w:sz w:val="22"/>
          <w:szCs w:val="22"/>
        </w:rPr>
      </w:pPr>
    </w:p>
    <w:p w:rsidRPr="00D47A95" w:rsidR="00F368EE" w:rsidP="00767888" w:rsidRDefault="00F368EE" w14:paraId="6F90E650" w14:textId="77777777">
      <w:pPr>
        <w:spacing w:line="360" w:lineRule="auto"/>
        <w:ind w:right="-28"/>
        <w:jc w:val="both"/>
        <w:rPr>
          <w:rFonts w:ascii="Palatino Linotype" w:hAnsi="Palatino Linotype" w:eastAsia="Batang" w:cs="Tahoma"/>
          <w:b/>
          <w:bCs/>
          <w:sz w:val="22"/>
          <w:szCs w:val="22"/>
        </w:rPr>
      </w:pPr>
      <w:r>
        <w:rPr>
          <w:rFonts w:ascii="Palatino Linotype" w:hAnsi="Palatino Linotype" w:cs="Tahoma"/>
          <w:b/>
          <w:sz w:val="22"/>
          <w:szCs w:val="22"/>
        </w:rPr>
        <w:t>I</w:t>
      </w:r>
      <w:r w:rsidRPr="00D47A95">
        <w:rPr>
          <w:rFonts w:ascii="Palatino Linotype" w:hAnsi="Palatino Linotype" w:cs="Tahoma"/>
          <w:b/>
          <w:sz w:val="22"/>
          <w:szCs w:val="22"/>
        </w:rPr>
        <w:t xml:space="preserve">V. </w:t>
      </w:r>
      <w:r w:rsidRPr="00D47A95">
        <w:rPr>
          <w:rFonts w:ascii="Palatino Linotype" w:hAnsi="Palatino Linotype" w:eastAsia="Batang" w:cs="Tahoma"/>
          <w:b/>
          <w:bCs/>
          <w:sz w:val="22"/>
          <w:szCs w:val="22"/>
        </w:rPr>
        <w:t xml:space="preserve">Trámite del </w:t>
      </w:r>
      <w:r w:rsidRPr="00D47A95">
        <w:rPr>
          <w:rFonts w:ascii="Palatino Linotype" w:hAnsi="Palatino Linotype" w:cs="Tahoma"/>
          <w:b/>
          <w:sz w:val="22"/>
          <w:szCs w:val="22"/>
        </w:rPr>
        <w:t xml:space="preserve">Recurso de Revisión </w:t>
      </w:r>
      <w:r w:rsidRPr="00D47A95">
        <w:rPr>
          <w:rFonts w:ascii="Palatino Linotype" w:hAnsi="Palatino Linotype" w:eastAsia="Batang" w:cs="Tahoma"/>
          <w:b/>
          <w:bCs/>
          <w:sz w:val="22"/>
          <w:szCs w:val="22"/>
        </w:rPr>
        <w:t>ante el Instituto.</w:t>
      </w:r>
    </w:p>
    <w:p w:rsidRPr="00D47A95" w:rsidR="00F368EE" w:rsidP="00767888" w:rsidRDefault="00F368EE" w14:paraId="24E08FC3" w14:textId="77777777">
      <w:pPr>
        <w:spacing w:line="360" w:lineRule="auto"/>
        <w:ind w:right="-28"/>
        <w:jc w:val="both"/>
        <w:rPr>
          <w:rFonts w:ascii="Palatino Linotype" w:hAnsi="Palatino Linotype" w:eastAsia="Batang" w:cs="Tahoma"/>
          <w:b/>
          <w:bCs/>
          <w:sz w:val="22"/>
          <w:szCs w:val="22"/>
        </w:rPr>
      </w:pPr>
    </w:p>
    <w:p w:rsidRPr="00FC6890" w:rsidR="00F368EE" w:rsidP="00767888" w:rsidRDefault="00F368EE" w14:paraId="55F7F9B0" w14:textId="016829BB">
      <w:pPr>
        <w:spacing w:line="360" w:lineRule="auto"/>
        <w:ind w:right="-28"/>
        <w:jc w:val="both"/>
        <w:rPr>
          <w:rFonts w:ascii="Palatino Linotype" w:hAnsi="Palatino Linotype" w:eastAsia="Calibri" w:cs="Tahoma"/>
          <w:bCs/>
          <w:sz w:val="22"/>
          <w:szCs w:val="22"/>
          <w:lang w:eastAsia="en-US"/>
        </w:rPr>
      </w:pPr>
      <w:r w:rsidRPr="00532FC1">
        <w:rPr>
          <w:rFonts w:ascii="Palatino Linotype" w:hAnsi="Palatino Linotype" w:eastAsia="Batang" w:cs="Tahoma"/>
          <w:b/>
          <w:bCs/>
          <w:sz w:val="22"/>
          <w:szCs w:val="22"/>
        </w:rPr>
        <w:t xml:space="preserve">a) </w:t>
      </w:r>
      <w:r w:rsidRPr="004445E2">
        <w:rPr>
          <w:rFonts w:ascii="Palatino Linotype" w:hAnsi="Palatino Linotype" w:eastAsia="Batang"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hAnsi="Palatino Linotype" w:eastAsia="Batang" w:cs="Tahoma"/>
          <w:b/>
          <w:bCs/>
          <w:sz w:val="22"/>
          <w:szCs w:val="22"/>
        </w:rPr>
        <w:t xml:space="preserve">. </w:t>
      </w:r>
      <w:r w:rsidRPr="00FC6890">
        <w:rPr>
          <w:rFonts w:ascii="Palatino Linotype" w:hAnsi="Palatino Linotype" w:eastAsia="Batang" w:cs="Tahoma"/>
          <w:bCs/>
          <w:sz w:val="22"/>
          <w:szCs w:val="22"/>
        </w:rPr>
        <w:t xml:space="preserve">El </w:t>
      </w:r>
      <w:r w:rsidR="000056F9">
        <w:rPr>
          <w:rFonts w:ascii="Palatino Linotype" w:hAnsi="Palatino Linotype" w:cs="Tahoma"/>
          <w:sz w:val="22"/>
          <w:szCs w:val="22"/>
        </w:rPr>
        <w:t xml:space="preserve">veinte </w:t>
      </w:r>
      <w:r w:rsidR="00317C0F">
        <w:rPr>
          <w:rFonts w:ascii="Palatino Linotype" w:hAnsi="Palatino Linotype" w:cs="Tahoma"/>
          <w:sz w:val="22"/>
          <w:szCs w:val="22"/>
        </w:rPr>
        <w:t xml:space="preserve">de julio </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hAnsi="Palatino Linotype" w:eastAsia="Batang" w:cs="Tahoma"/>
          <w:bCs/>
          <w:sz w:val="22"/>
          <w:szCs w:val="22"/>
        </w:rPr>
        <w:t xml:space="preserve">, </w:t>
      </w:r>
      <w:r w:rsidRPr="006E6D2E">
        <w:rPr>
          <w:rFonts w:ascii="Palatino Linotype" w:hAnsi="Palatino Linotype" w:eastAsia="Calibri" w:cs="Tahoma"/>
          <w:bCs/>
          <w:sz w:val="22"/>
          <w:szCs w:val="22"/>
          <w:lang w:eastAsia="en-US"/>
        </w:rPr>
        <w:t>el Sistema de</w:t>
      </w:r>
      <w:r w:rsidRPr="00FC6890">
        <w:rPr>
          <w:rFonts w:ascii="Palatino Linotype" w:hAnsi="Palatino Linotype" w:eastAsia="Calibri" w:cs="Tahoma"/>
          <w:bCs/>
          <w:sz w:val="22"/>
          <w:szCs w:val="22"/>
          <w:lang w:eastAsia="en-US"/>
        </w:rPr>
        <w:t xml:space="preserve"> Acceso a la Información Mexiquense (SAIMEX), asignó el número de </w:t>
      </w:r>
      <w:r w:rsidRPr="006E6D2E">
        <w:rPr>
          <w:rFonts w:ascii="Palatino Linotype" w:hAnsi="Palatino Linotype" w:eastAsia="Calibri" w:cs="Tahoma"/>
          <w:bCs/>
          <w:sz w:val="22"/>
          <w:szCs w:val="22"/>
          <w:lang w:eastAsia="en-US"/>
        </w:rPr>
        <w:t xml:space="preserve">expediente </w:t>
      </w:r>
      <w:r w:rsidR="000056F9">
        <w:rPr>
          <w:rFonts w:ascii="Palatino Linotype" w:hAnsi="Palatino Linotype" w:eastAsia="Calibri" w:cs="Tahoma"/>
          <w:b/>
          <w:bCs/>
          <w:sz w:val="22"/>
          <w:szCs w:val="22"/>
          <w:lang w:eastAsia="en-US"/>
        </w:rPr>
        <w:t>12941</w:t>
      </w:r>
      <w:r w:rsidRPr="0097069D">
        <w:rPr>
          <w:rFonts w:ascii="Palatino Linotype" w:hAnsi="Palatino Linotype" w:eastAsia="Calibri" w:cs="Tahoma"/>
          <w:b/>
          <w:bCs/>
          <w:sz w:val="22"/>
          <w:szCs w:val="22"/>
          <w:lang w:eastAsia="en-US"/>
        </w:rPr>
        <w:t>/INFOEM/IP/RR/2022</w:t>
      </w:r>
      <w:r w:rsidRPr="006E6D2E">
        <w:rPr>
          <w:rFonts w:ascii="Palatino Linotype" w:hAnsi="Palatino Linotype" w:eastAsia="Calibri" w:cs="Tahoma"/>
          <w:b/>
          <w:bCs/>
          <w:sz w:val="22"/>
          <w:szCs w:val="22"/>
          <w:lang w:eastAsia="en-US"/>
        </w:rPr>
        <w:t xml:space="preserve">, </w:t>
      </w:r>
      <w:r w:rsidRPr="006E6D2E">
        <w:rPr>
          <w:rFonts w:ascii="Palatino Linotype" w:hAnsi="Palatino Linotype" w:eastAsia="Calibri" w:cs="Tahoma"/>
          <w:bCs/>
          <w:sz w:val="22"/>
          <w:szCs w:val="22"/>
          <w:lang w:eastAsia="en-US"/>
        </w:rPr>
        <w:t xml:space="preserve">al Recurso de Revisión y lo turnó al Comisionado Ponente </w:t>
      </w:r>
      <w:r w:rsidRPr="006E6D2E">
        <w:rPr>
          <w:rFonts w:ascii="Palatino Linotype" w:hAnsi="Palatino Linotype" w:eastAsia="Calibri" w:cs="Tahoma"/>
          <w:b/>
          <w:bCs/>
          <w:sz w:val="22"/>
          <w:szCs w:val="22"/>
          <w:lang w:eastAsia="en-US"/>
        </w:rPr>
        <w:t>Luis Gustavo Parra Noriega</w:t>
      </w:r>
      <w:r w:rsidRPr="006E6D2E">
        <w:rPr>
          <w:rFonts w:ascii="Palatino Linotype" w:hAnsi="Palatino Linotype" w:eastAsia="Calibri" w:cs="Tahoma"/>
          <w:bCs/>
          <w:sz w:val="22"/>
          <w:szCs w:val="22"/>
          <w:lang w:eastAsia="en-US"/>
        </w:rPr>
        <w:t>,</w:t>
      </w:r>
      <w:r w:rsidRPr="00FC6890">
        <w:rPr>
          <w:rFonts w:ascii="Palatino Linotype" w:hAnsi="Palatino Linotype" w:eastAsia="Calibri" w:cs="Tahoma"/>
          <w:bCs/>
          <w:sz w:val="22"/>
          <w:szCs w:val="22"/>
          <w:lang w:eastAsia="en-US"/>
        </w:rPr>
        <w:t xml:space="preserve"> para los efectos del artículo 185, fracción I, de la Ley de Transparencia y Acceso a la Información Pública del Estado de México y Municipios.</w:t>
      </w:r>
    </w:p>
    <w:p w:rsidR="00F368EE" w:rsidP="00767888" w:rsidRDefault="00F368EE" w14:paraId="2532CA94" w14:textId="77777777">
      <w:pPr>
        <w:spacing w:line="360" w:lineRule="auto"/>
        <w:ind w:right="-28"/>
        <w:jc w:val="both"/>
        <w:rPr>
          <w:rFonts w:ascii="Palatino Linotype" w:hAnsi="Palatino Linotype" w:eastAsia="Batang" w:cs="Tahoma"/>
          <w:b/>
          <w:bCs/>
          <w:sz w:val="22"/>
          <w:szCs w:val="22"/>
        </w:rPr>
      </w:pPr>
    </w:p>
    <w:p w:rsidR="00F368EE" w:rsidP="00767888" w:rsidRDefault="00F368EE" w14:paraId="289249FD" w14:textId="7721391E">
      <w:pPr>
        <w:spacing w:line="360" w:lineRule="auto"/>
        <w:jc w:val="both"/>
        <w:rPr>
          <w:rFonts w:ascii="Palatino Linotype" w:hAnsi="Palatino Linotype" w:cs="Tahoma"/>
          <w:bCs/>
          <w:sz w:val="22"/>
          <w:szCs w:val="22"/>
        </w:rPr>
      </w:pPr>
      <w:r w:rsidRPr="00D47A95">
        <w:rPr>
          <w:rFonts w:ascii="Palatino Linotype" w:hAnsi="Palatino Linotype" w:eastAsia="Batang"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0056F9">
        <w:rPr>
          <w:rFonts w:ascii="Palatino Linotype" w:hAnsi="Palatino Linotype" w:eastAsia="Batang" w:cs="Tahoma"/>
          <w:bCs/>
          <w:sz w:val="22"/>
          <w:szCs w:val="22"/>
          <w:lang w:val="es-ES_tradnl"/>
        </w:rPr>
        <w:t xml:space="preserve">cinco de agosto </w:t>
      </w:r>
      <w:r>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rsidR="00F368EE" w:rsidP="00767888" w:rsidRDefault="00F368EE" w14:paraId="0F2D278F" w14:textId="77777777">
      <w:pPr>
        <w:spacing w:line="360" w:lineRule="auto"/>
        <w:ind w:right="-28"/>
        <w:jc w:val="both"/>
        <w:rPr>
          <w:rFonts w:ascii="Palatino Linotype" w:hAnsi="Palatino Linotype" w:cs="Tahoma"/>
          <w:b/>
          <w:sz w:val="22"/>
          <w:szCs w:val="22"/>
        </w:rPr>
      </w:pPr>
    </w:p>
    <w:p w:rsidR="00B16592" w:rsidP="00317C0F" w:rsidRDefault="00F368EE" w14:paraId="4074A546" w14:textId="1FE7E8A2">
      <w:pPr>
        <w:spacing w:line="360" w:lineRule="auto"/>
        <w:jc w:val="both"/>
        <w:rPr>
          <w:rFonts w:ascii="Palatino Linotype" w:hAnsi="Palatino Linotype" w:cs="Tahoma"/>
          <w:bCs/>
          <w:sz w:val="22"/>
          <w:szCs w:val="22"/>
          <w:lang w:val="es-ES_tradnl"/>
        </w:rPr>
      </w:pPr>
      <w:r w:rsidRPr="007B3E1A">
        <w:rPr>
          <w:rFonts w:ascii="Palatino Linotype" w:hAnsi="Palatino Linotype" w:cs="Tahoma"/>
          <w:b/>
          <w:sz w:val="22"/>
          <w:szCs w:val="22"/>
        </w:rPr>
        <w:t>c)</w:t>
      </w:r>
      <w:r w:rsidRPr="007B3E1A" w:rsidR="007B3E1A">
        <w:rPr>
          <w:rFonts w:ascii="Palatino Linotype" w:hAnsi="Palatino Linotype" w:cs="Tahoma"/>
          <w:b/>
          <w:bCs/>
          <w:sz w:val="22"/>
          <w:szCs w:val="22"/>
        </w:rPr>
        <w:t xml:space="preserve"> </w:t>
      </w:r>
      <w:r w:rsidRPr="007B3E1A" w:rsidR="007B3E1A">
        <w:rPr>
          <w:rFonts w:ascii="Palatino Linotype" w:hAnsi="Palatino Linotype" w:cs="Tahoma"/>
          <w:b/>
          <w:sz w:val="22"/>
          <w:szCs w:val="22"/>
          <w:lang w:val="es-ES_tradnl"/>
        </w:rPr>
        <w:t xml:space="preserve">Informe Justificado. </w:t>
      </w:r>
      <w:r w:rsidRPr="007B3E1A" w:rsidR="007B3E1A">
        <w:rPr>
          <w:rFonts w:ascii="Palatino Linotype" w:hAnsi="Palatino Linotype" w:cs="Tahoma"/>
          <w:bCs/>
          <w:sz w:val="22"/>
          <w:szCs w:val="22"/>
          <w:lang w:val="es-ES_tradnl"/>
        </w:rPr>
        <w:t xml:space="preserve">El </w:t>
      </w:r>
      <w:r w:rsidR="000056F9">
        <w:rPr>
          <w:rFonts w:ascii="Palatino Linotype" w:hAnsi="Palatino Linotype" w:cs="Tahoma"/>
          <w:bCs/>
          <w:sz w:val="22"/>
          <w:szCs w:val="22"/>
          <w:lang w:val="es-ES_tradnl"/>
        </w:rPr>
        <w:t>veintitrés de agosto</w:t>
      </w:r>
      <w:r w:rsidRPr="007B3E1A" w:rsidR="007B3E1A">
        <w:rPr>
          <w:rFonts w:ascii="Palatino Linotype" w:hAnsi="Palatino Linotype" w:cs="Tahoma"/>
          <w:bCs/>
          <w:sz w:val="22"/>
          <w:szCs w:val="22"/>
          <w:lang w:val="es-ES_tradnl"/>
        </w:rPr>
        <w:t xml:space="preserve"> de dos mil veintidós, se recibió en este Instituto, a través del Sistema de Acceso a la Información Mexiquense (SAIMEX), el Informe Justificado del Sujeto Obligado, </w:t>
      </w:r>
      <w:r w:rsidR="00513813">
        <w:rPr>
          <w:rFonts w:ascii="Palatino Linotype" w:hAnsi="Palatino Linotype" w:cs="Tahoma"/>
          <w:bCs/>
          <w:sz w:val="22"/>
          <w:szCs w:val="22"/>
          <w:lang w:val="es-ES_tradnl"/>
        </w:rPr>
        <w:t>por medio del</w:t>
      </w:r>
      <w:r w:rsidR="00385CD0">
        <w:rPr>
          <w:rFonts w:ascii="Palatino Linotype" w:hAnsi="Palatino Linotype" w:cs="Tahoma"/>
          <w:bCs/>
          <w:sz w:val="22"/>
          <w:szCs w:val="22"/>
          <w:lang w:val="es-ES_tradnl"/>
        </w:rPr>
        <w:t xml:space="preserve"> oficio</w:t>
      </w:r>
      <w:r w:rsidR="00E12035">
        <w:rPr>
          <w:rFonts w:ascii="Palatino Linotype" w:hAnsi="Palatino Linotype" w:cs="Tahoma"/>
          <w:bCs/>
          <w:sz w:val="22"/>
          <w:szCs w:val="22"/>
          <w:lang w:val="es-ES_tradnl"/>
        </w:rPr>
        <w:t xml:space="preserve"> suscrito por</w:t>
      </w:r>
      <w:r w:rsidR="000056F9">
        <w:rPr>
          <w:rFonts w:ascii="Palatino Linotype" w:hAnsi="Palatino Linotype" w:cs="Tahoma"/>
          <w:bCs/>
          <w:sz w:val="22"/>
          <w:szCs w:val="22"/>
          <w:lang w:val="es-ES_tradnl"/>
        </w:rPr>
        <w:t xml:space="preserve"> el Director de Desarrollo Social, </w:t>
      </w:r>
      <w:r w:rsidR="00B16592">
        <w:rPr>
          <w:rFonts w:ascii="Palatino Linotype" w:hAnsi="Palatino Linotype" w:cs="Tahoma"/>
          <w:bCs/>
          <w:sz w:val="22"/>
          <w:szCs w:val="22"/>
          <w:lang w:val="es-ES_tradnl"/>
        </w:rPr>
        <w:t xml:space="preserve">donde de forma concreta, </w:t>
      </w:r>
      <w:r w:rsidR="005C19F7">
        <w:rPr>
          <w:rFonts w:ascii="Palatino Linotype" w:hAnsi="Palatino Linotype" w:cs="Tahoma"/>
          <w:bCs/>
          <w:sz w:val="22"/>
          <w:szCs w:val="22"/>
          <w:lang w:val="es-ES_tradnl"/>
        </w:rPr>
        <w:t>ratificó su respuesta primigenia y proporcionó la digitalización de los siguientes documentos:</w:t>
      </w:r>
    </w:p>
    <w:p w:rsidR="000056F9" w:rsidP="00317C0F" w:rsidRDefault="005C19F7" w14:paraId="02D4AB51" w14:textId="1BB686A5">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lastRenderedPageBreak/>
        <w:t xml:space="preserve">i) </w:t>
      </w:r>
      <w:r w:rsidR="00742B50">
        <w:rPr>
          <w:rFonts w:ascii="Palatino Linotype" w:hAnsi="Palatino Linotype" w:cs="Tahoma"/>
          <w:bCs/>
          <w:sz w:val="22"/>
          <w:szCs w:val="22"/>
          <w:lang w:val="es-ES_tradnl"/>
        </w:rPr>
        <w:t>O</w:t>
      </w:r>
      <w:r w:rsidR="00B16592">
        <w:rPr>
          <w:rFonts w:ascii="Palatino Linotype" w:hAnsi="Palatino Linotype" w:cs="Tahoma"/>
          <w:bCs/>
          <w:sz w:val="22"/>
          <w:szCs w:val="22"/>
          <w:lang w:val="es-ES_tradnl"/>
        </w:rPr>
        <w:t xml:space="preserve">ficio de la Secretaría de Bienestar donde se comunica al Presidente </w:t>
      </w:r>
      <w:r w:rsidR="00742B50">
        <w:rPr>
          <w:rFonts w:ascii="Palatino Linotype" w:hAnsi="Palatino Linotype" w:cs="Tahoma"/>
          <w:bCs/>
          <w:sz w:val="22"/>
          <w:szCs w:val="22"/>
          <w:lang w:val="es-ES_tradnl"/>
        </w:rPr>
        <w:t>M</w:t>
      </w:r>
      <w:r w:rsidR="00B16592">
        <w:rPr>
          <w:rFonts w:ascii="Palatino Linotype" w:hAnsi="Palatino Linotype" w:cs="Tahoma"/>
          <w:bCs/>
          <w:sz w:val="22"/>
          <w:szCs w:val="22"/>
          <w:lang w:val="es-ES_tradnl"/>
        </w:rPr>
        <w:t>unicipal de Villa de Allende los nombre de las personas de la Secretaría con las que el Ayuntamiento podrá tener comunicación y la forma en la que se desarrollará el operativo de entrega de apoyos por dicha Secretaría.</w:t>
      </w:r>
    </w:p>
    <w:p w:rsidR="005C19F7" w:rsidP="00317C0F" w:rsidRDefault="005C19F7" w14:paraId="263871D3" w14:textId="77777777">
      <w:pPr>
        <w:spacing w:line="360" w:lineRule="auto"/>
        <w:jc w:val="both"/>
        <w:rPr>
          <w:rFonts w:ascii="Palatino Linotype" w:hAnsi="Palatino Linotype" w:cs="Tahoma"/>
          <w:bCs/>
          <w:sz w:val="22"/>
          <w:szCs w:val="22"/>
          <w:lang w:val="es-ES_tradnl"/>
        </w:rPr>
      </w:pPr>
    </w:p>
    <w:p w:rsidR="00B16592" w:rsidP="00317C0F" w:rsidRDefault="005C19F7" w14:paraId="67B7DE8B" w14:textId="2A3DB0DB">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t xml:space="preserve">ii) </w:t>
      </w:r>
      <w:r w:rsidR="00B16592">
        <w:rPr>
          <w:rFonts w:ascii="Palatino Linotype" w:hAnsi="Palatino Linotype" w:cs="Tahoma"/>
          <w:bCs/>
          <w:sz w:val="22"/>
          <w:szCs w:val="22"/>
          <w:lang w:val="es-ES_tradnl"/>
        </w:rPr>
        <w:t>Oficio</w:t>
      </w:r>
      <w:r w:rsidR="00742B50">
        <w:rPr>
          <w:rFonts w:ascii="Palatino Linotype" w:hAnsi="Palatino Linotype" w:cs="Tahoma"/>
          <w:bCs/>
          <w:sz w:val="22"/>
          <w:szCs w:val="22"/>
          <w:lang w:val="es-ES_tradnl"/>
        </w:rPr>
        <w:t>s</w:t>
      </w:r>
      <w:r w:rsidR="00B16592">
        <w:rPr>
          <w:rFonts w:ascii="Palatino Linotype" w:hAnsi="Palatino Linotype" w:cs="Tahoma"/>
          <w:bCs/>
          <w:sz w:val="22"/>
          <w:szCs w:val="22"/>
          <w:lang w:val="es-ES_tradnl"/>
        </w:rPr>
        <w:t xml:space="preserve"> del titular de la Oficina de Representación de la Coordinación Nacional de Becas, </w:t>
      </w:r>
      <w:r w:rsidR="00742B50">
        <w:rPr>
          <w:rFonts w:ascii="Palatino Linotype" w:hAnsi="Palatino Linotype" w:cs="Tahoma"/>
          <w:bCs/>
          <w:sz w:val="22"/>
          <w:szCs w:val="22"/>
          <w:lang w:val="es-ES_tradnl"/>
        </w:rPr>
        <w:t>y del C</w:t>
      </w:r>
      <w:r w:rsidR="00B16592">
        <w:rPr>
          <w:rFonts w:ascii="Palatino Linotype" w:hAnsi="Palatino Linotype" w:cs="Tahoma"/>
          <w:bCs/>
          <w:sz w:val="22"/>
          <w:szCs w:val="22"/>
          <w:lang w:val="es-ES_tradnl"/>
        </w:rPr>
        <w:t xml:space="preserve">oordinador de Programas Gubernamentales México Occidente, solicitando al Presidente Municipal de Villa de Allende, apoyo logístico para la entrega de </w:t>
      </w:r>
      <w:r w:rsidR="00742B50">
        <w:rPr>
          <w:rFonts w:ascii="Palatino Linotype" w:hAnsi="Palatino Linotype" w:cs="Tahoma"/>
          <w:bCs/>
          <w:sz w:val="22"/>
          <w:szCs w:val="22"/>
          <w:lang w:val="es-ES_tradnl"/>
        </w:rPr>
        <w:t>apoyos.</w:t>
      </w:r>
    </w:p>
    <w:p w:rsidR="000056F9" w:rsidP="00317C0F" w:rsidRDefault="000056F9" w14:paraId="734F3ACB" w14:textId="77777777">
      <w:pPr>
        <w:spacing w:line="360" w:lineRule="auto"/>
        <w:jc w:val="both"/>
        <w:rPr>
          <w:rFonts w:ascii="Palatino Linotype" w:hAnsi="Palatino Linotype" w:cs="Tahoma"/>
          <w:bCs/>
          <w:sz w:val="22"/>
          <w:szCs w:val="22"/>
          <w:lang w:val="es-ES_tradnl"/>
        </w:rPr>
      </w:pPr>
    </w:p>
    <w:p w:rsidRPr="00040070" w:rsidR="00040070" w:rsidP="00767888" w:rsidRDefault="00F368EE" w14:paraId="31D617CC" w14:textId="50BDE935">
      <w:pPr>
        <w:spacing w:line="360" w:lineRule="auto"/>
        <w:jc w:val="both"/>
        <w:rPr>
          <w:rFonts w:ascii="Palatino Linotype" w:hAnsi="Palatino Linotype" w:cs="Tahoma"/>
          <w:b/>
          <w:bCs/>
          <w:sz w:val="22"/>
          <w:szCs w:val="22"/>
        </w:rPr>
      </w:pPr>
      <w:r w:rsidRPr="00040070">
        <w:rPr>
          <w:rFonts w:ascii="Palatino Linotype" w:hAnsi="Palatino Linotype" w:cs="Tahoma"/>
          <w:b/>
          <w:sz w:val="22"/>
          <w:szCs w:val="22"/>
        </w:rPr>
        <w:t>d)</w:t>
      </w:r>
      <w:r w:rsidRPr="00040070" w:rsidR="00040070">
        <w:rPr>
          <w:rFonts w:ascii="Palatino Linotype" w:hAnsi="Palatino Linotype" w:cs="Tahoma"/>
          <w:b/>
          <w:sz w:val="22"/>
          <w:szCs w:val="22"/>
        </w:rPr>
        <w:t xml:space="preserve"> </w:t>
      </w:r>
      <w:r w:rsidRPr="00040070" w:rsidR="00040070">
        <w:rPr>
          <w:rFonts w:ascii="Palatino Linotype" w:hAnsi="Palatino Linotype"/>
          <w:b/>
          <w:bCs/>
          <w:sz w:val="22"/>
          <w:szCs w:val="22"/>
        </w:rPr>
        <w:t>Vista del informe Justificado:</w:t>
      </w:r>
      <w:r w:rsidRPr="00040070" w:rsidR="00040070">
        <w:rPr>
          <w:rFonts w:ascii="Palatino Linotype" w:hAnsi="Palatino Linotype"/>
          <w:sz w:val="22"/>
          <w:szCs w:val="22"/>
        </w:rPr>
        <w:t xml:space="preserve"> El </w:t>
      </w:r>
      <w:r w:rsidR="00742B50">
        <w:rPr>
          <w:rFonts w:ascii="Palatino Linotype" w:hAnsi="Palatino Linotype"/>
          <w:sz w:val="22"/>
          <w:szCs w:val="22"/>
        </w:rPr>
        <w:t xml:space="preserve">dos de mayo </w:t>
      </w:r>
      <w:r w:rsidR="008A12B1">
        <w:rPr>
          <w:rFonts w:ascii="Palatino Linotype" w:hAnsi="Palatino Linotype"/>
          <w:sz w:val="22"/>
          <w:szCs w:val="22"/>
        </w:rPr>
        <w:t xml:space="preserve"> de dos mil veintitrés</w:t>
      </w:r>
      <w:r w:rsidRPr="00040070" w:rsidR="00040070">
        <w:rPr>
          <w:rFonts w:ascii="Palatino Linotype" w:hAnsi="Palatino Linotype"/>
          <w:sz w:val="22"/>
          <w:szCs w:val="22"/>
        </w:rPr>
        <w:t xml:space="preserve">, se dictó acuerdo por medio del cual se puso a la vista del Recurrente el Informe Justificado entregado por el Sujeto Obligado, el cual fue notificado a las partes, a través del Sistema de Acceso a la Información Mexiquense (SAIMEX), en el mismo día de dicho mes y año. </w:t>
      </w:r>
      <w:r w:rsidRPr="00040070" w:rsidR="00040070">
        <w:rPr>
          <w:rFonts w:ascii="Palatino Linotype" w:hAnsi="Palatino Linotype"/>
          <w:b/>
          <w:bCs/>
          <w:sz w:val="22"/>
          <w:szCs w:val="22"/>
        </w:rPr>
        <w:t>Cabe señalar que el Particular fue omiso en realizar manifestación alguna.</w:t>
      </w:r>
    </w:p>
    <w:p w:rsidR="00040070" w:rsidP="00767888" w:rsidRDefault="00F368EE" w14:paraId="65E9E22A" w14:textId="77777777">
      <w:pPr>
        <w:widowControl w:val="0"/>
        <w:spacing w:line="360" w:lineRule="auto"/>
        <w:jc w:val="both"/>
        <w:rPr>
          <w:rFonts w:ascii="Palatino Linotype" w:hAnsi="Palatino Linotype" w:cs="Tahoma"/>
          <w:b/>
          <w:sz w:val="22"/>
          <w:szCs w:val="22"/>
        </w:rPr>
      </w:pPr>
      <w:r w:rsidRPr="00040070">
        <w:rPr>
          <w:rFonts w:ascii="Palatino Linotype" w:hAnsi="Palatino Linotype" w:cs="Tahoma"/>
          <w:b/>
          <w:sz w:val="22"/>
          <w:szCs w:val="22"/>
        </w:rPr>
        <w:t xml:space="preserve"> </w:t>
      </w:r>
    </w:p>
    <w:p w:rsidRPr="00040070" w:rsidR="00040070" w:rsidP="00767888" w:rsidRDefault="00040070" w14:paraId="6CE7B1CA" w14:textId="7A178C6C">
      <w:pPr>
        <w:widowControl w:val="0"/>
        <w:spacing w:line="360" w:lineRule="auto"/>
        <w:jc w:val="both"/>
        <w:rPr>
          <w:rFonts w:ascii="Palatino Linotype" w:hAnsi="Palatino Linotype" w:cs="Tahoma"/>
          <w:b/>
          <w:sz w:val="22"/>
          <w:szCs w:val="22"/>
        </w:rPr>
      </w:pPr>
      <w:r w:rsidRPr="00040070">
        <w:rPr>
          <w:rFonts w:ascii="Palatino Linotype" w:hAnsi="Palatino Linotype" w:eastAsia="Palatino Linotype" w:cs="Palatino Linotype"/>
          <w:b/>
          <w:bCs/>
          <w:sz w:val="22"/>
          <w:szCs w:val="22"/>
          <w:lang w:val="es-ES"/>
        </w:rPr>
        <w:t xml:space="preserve">f) Ampliación de plazo para resolver. </w:t>
      </w:r>
      <w:r w:rsidRPr="00040070">
        <w:rPr>
          <w:rFonts w:ascii="Palatino Linotype" w:hAnsi="Palatino Linotype" w:eastAsia="Palatino Linotype" w:cs="Palatino Linotype"/>
          <w:sz w:val="22"/>
          <w:szCs w:val="22"/>
          <w:lang w:val="es-ES"/>
        </w:rPr>
        <w:t xml:space="preserve">El </w:t>
      </w:r>
      <w:r w:rsidR="00742B50">
        <w:rPr>
          <w:rFonts w:ascii="Palatino Linotype" w:hAnsi="Palatino Linotype" w:eastAsia="Palatino Linotype" w:cs="Palatino Linotype"/>
          <w:sz w:val="22"/>
          <w:szCs w:val="22"/>
          <w:lang w:val="es-ES"/>
        </w:rPr>
        <w:t xml:space="preserve">dos de mayo </w:t>
      </w:r>
      <w:r w:rsidR="008A12B1">
        <w:rPr>
          <w:rFonts w:ascii="Palatino Linotype" w:hAnsi="Palatino Linotype" w:eastAsia="Palatino Linotype" w:cs="Palatino Linotype"/>
          <w:sz w:val="22"/>
          <w:szCs w:val="22"/>
          <w:lang w:val="es-ES"/>
        </w:rPr>
        <w:t xml:space="preserve"> de dos mil veintitrés</w:t>
      </w:r>
      <w:r w:rsidRPr="00040070">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40070" w:rsidR="00040070" w:rsidP="00767888" w:rsidRDefault="00040070" w14:paraId="0F9C81CE" w14:textId="77777777">
      <w:pPr>
        <w:spacing w:line="360" w:lineRule="auto"/>
        <w:jc w:val="both"/>
        <w:rPr>
          <w:rFonts w:ascii="Palatino Linotype" w:hAnsi="Palatino Linotype" w:eastAsia="Calibri"/>
          <w:sz w:val="22"/>
          <w:szCs w:val="22"/>
        </w:rPr>
      </w:pPr>
    </w:p>
    <w:p w:rsidRPr="00040070" w:rsidR="00040070" w:rsidP="00767888" w:rsidRDefault="00040070" w14:paraId="022C7336"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040070">
        <w:rPr>
          <w:rFonts w:ascii="Palatino Linotype" w:hAnsi="Palatino Linotype" w:eastAsia="Calibri"/>
          <w:sz w:val="22"/>
          <w:szCs w:val="22"/>
        </w:rPr>
        <w:lastRenderedPageBreak/>
        <w:t>circunstancia atípica que ha rebasado las capacidades técnicas y humanas del personal encargado de la proyección de las resoluciones a dichos medios de impugnación.</w:t>
      </w:r>
    </w:p>
    <w:p w:rsidRPr="00040070" w:rsidR="00040070" w:rsidP="00767888" w:rsidRDefault="00040070" w14:paraId="5BE38500" w14:textId="05D84A40">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40070" w:rsidR="00040070" w:rsidP="00767888" w:rsidRDefault="00040070" w14:paraId="427249B6"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3582967F"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40070" w:rsidR="00040070" w:rsidP="00767888" w:rsidRDefault="00040070" w14:paraId="6DD455A2"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05E61D58"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40070" w:rsidR="00040070" w:rsidP="00767888" w:rsidRDefault="00040070" w14:paraId="68006540"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72392F80"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040070" w:rsidR="00040070" w:rsidP="00767888" w:rsidRDefault="00040070" w14:paraId="16E026E1" w14:textId="77777777">
      <w:pPr>
        <w:spacing w:line="360" w:lineRule="auto"/>
        <w:jc w:val="both"/>
        <w:rPr>
          <w:rFonts w:ascii="Palatino Linotype" w:hAnsi="Palatino Linotype" w:eastAsia="Calibri"/>
          <w:sz w:val="22"/>
          <w:szCs w:val="22"/>
        </w:rPr>
      </w:pPr>
      <w:r w:rsidRPr="00040070">
        <w:rPr>
          <w:rFonts w:ascii="Palatino Linotype" w:hAnsi="Palatino Linotype" w:eastAsia="Calibri"/>
          <w:sz w:val="22"/>
          <w:szCs w:val="22"/>
        </w:rPr>
        <w:t xml:space="preserve"> </w:t>
      </w:r>
    </w:p>
    <w:p w:rsidRPr="00040070" w:rsidR="00040070" w:rsidP="00767888" w:rsidRDefault="00040070" w14:paraId="30405670"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 xml:space="preserve">Complejidad del asunto: </w:t>
      </w:r>
      <w:r w:rsidRPr="00040070">
        <w:rPr>
          <w:rFonts w:ascii="Palatino Linotype" w:hAnsi="Palatino Linotype" w:eastAsia="Calibri" w:cs="Tahoma"/>
          <w:bCs/>
          <w:sz w:val="22"/>
          <w:szCs w:val="22"/>
        </w:rPr>
        <w:t>La complejidad de la prueba, la pluralidad de sujetos procesales, el tiempo transcurrido, las características y contexto del recurso.</w:t>
      </w:r>
    </w:p>
    <w:p w:rsidRPr="00040070" w:rsidR="00040070" w:rsidP="00767888" w:rsidRDefault="00040070" w14:paraId="2F40D237" w14:textId="77777777">
      <w:pPr>
        <w:spacing w:line="360" w:lineRule="auto"/>
        <w:jc w:val="both"/>
        <w:rPr>
          <w:rFonts w:ascii="Palatino Linotype" w:hAnsi="Palatino Linotype" w:eastAsia="Calibri" w:cs="Tahoma"/>
          <w:bCs/>
          <w:sz w:val="22"/>
          <w:szCs w:val="22"/>
        </w:rPr>
      </w:pPr>
    </w:p>
    <w:p w:rsidRPr="00040070" w:rsidR="00040070" w:rsidP="00767888" w:rsidRDefault="00040070" w14:paraId="64CD656A"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Actividad Procesal del interesado:</w:t>
      </w:r>
      <w:r w:rsidRPr="00040070">
        <w:rPr>
          <w:rFonts w:ascii="Palatino Linotype" w:hAnsi="Palatino Linotype" w:eastAsia="Calibri" w:cs="Tahoma"/>
          <w:bCs/>
          <w:sz w:val="22"/>
          <w:szCs w:val="22"/>
        </w:rPr>
        <w:t xml:space="preserve"> Acciones u omisiones del interesado.</w:t>
      </w:r>
    </w:p>
    <w:p w:rsidRPr="00040070" w:rsidR="00040070" w:rsidP="00767888" w:rsidRDefault="00040070" w14:paraId="36B880C1" w14:textId="77777777">
      <w:pPr>
        <w:spacing w:line="360" w:lineRule="auto"/>
        <w:jc w:val="both"/>
        <w:rPr>
          <w:rFonts w:ascii="Palatino Linotype" w:hAnsi="Palatino Linotype" w:eastAsia="Calibri" w:cs="Tahoma"/>
          <w:b/>
          <w:sz w:val="22"/>
          <w:szCs w:val="22"/>
        </w:rPr>
      </w:pPr>
    </w:p>
    <w:p w:rsidRPr="00040070" w:rsidR="00040070" w:rsidP="00767888" w:rsidRDefault="00040070" w14:paraId="5F303F82"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lastRenderedPageBreak/>
        <w:t>Conducta de la Autoridad:</w:t>
      </w:r>
      <w:r w:rsidRPr="00040070">
        <w:rPr>
          <w:rFonts w:ascii="Palatino Linotype" w:hAnsi="Palatino Linotype" w:eastAsia="Calibri" w:cs="Tahoma"/>
          <w:bCs/>
          <w:sz w:val="22"/>
          <w:szCs w:val="22"/>
        </w:rPr>
        <w:t xml:space="preserve"> Las Acciones u omisiones realizadas en el procedimiento. Así como si la autoridad actuó con la debida diligencia.</w:t>
      </w:r>
    </w:p>
    <w:p w:rsidRPr="00040070" w:rsidR="00040070" w:rsidP="00767888" w:rsidRDefault="00040070" w14:paraId="59013E6F" w14:textId="77777777">
      <w:pPr>
        <w:spacing w:line="360" w:lineRule="auto"/>
        <w:jc w:val="both"/>
        <w:rPr>
          <w:rFonts w:ascii="Palatino Linotype" w:hAnsi="Palatino Linotype" w:eastAsia="Calibri" w:cs="Tahoma"/>
          <w:b/>
          <w:sz w:val="22"/>
          <w:szCs w:val="22"/>
        </w:rPr>
      </w:pPr>
    </w:p>
    <w:p w:rsidRPr="00040070" w:rsidR="00040070" w:rsidP="00767888" w:rsidRDefault="00040070" w14:paraId="1FC50ADB" w14:textId="77777777">
      <w:pPr>
        <w:numPr>
          <w:ilvl w:val="0"/>
          <w:numId w:val="2"/>
        </w:numPr>
        <w:spacing w:line="360" w:lineRule="auto"/>
        <w:contextualSpacing/>
        <w:jc w:val="both"/>
        <w:rPr>
          <w:rFonts w:ascii="Palatino Linotype" w:hAnsi="Palatino Linotype" w:eastAsia="Calibri" w:cs="Tahoma"/>
          <w:bCs/>
          <w:sz w:val="22"/>
          <w:szCs w:val="22"/>
        </w:rPr>
      </w:pPr>
      <w:r w:rsidRPr="00040070">
        <w:rPr>
          <w:rFonts w:ascii="Palatino Linotype" w:hAnsi="Palatino Linotype" w:eastAsia="Calibri" w:cs="Tahoma"/>
          <w:b/>
          <w:sz w:val="22"/>
          <w:szCs w:val="22"/>
        </w:rPr>
        <w:t xml:space="preserve">La afectación generada en la situación jurídica de la persona involucrada en el proceso: </w:t>
      </w:r>
      <w:r w:rsidRPr="00040070">
        <w:rPr>
          <w:rFonts w:ascii="Palatino Linotype" w:hAnsi="Palatino Linotype" w:eastAsia="Calibri" w:cs="Tahoma"/>
          <w:bCs/>
          <w:sz w:val="22"/>
          <w:szCs w:val="22"/>
        </w:rPr>
        <w:t>Violación a sus derechos humanos.</w:t>
      </w:r>
    </w:p>
    <w:p w:rsidRPr="00040070" w:rsidR="00040070" w:rsidP="00767888" w:rsidRDefault="00040070" w14:paraId="653E47ED" w14:textId="77777777">
      <w:pPr>
        <w:spacing w:line="360" w:lineRule="auto"/>
        <w:jc w:val="both"/>
        <w:rPr>
          <w:rFonts w:ascii="Palatino Linotype" w:hAnsi="Palatino Linotype"/>
          <w:sz w:val="22"/>
          <w:szCs w:val="22"/>
          <w:lang w:eastAsia="es-MX"/>
        </w:rPr>
      </w:pPr>
    </w:p>
    <w:p w:rsidRPr="00040070" w:rsidR="00040070" w:rsidP="00767888" w:rsidRDefault="00040070" w14:paraId="215A3D2B"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40070" w:rsidR="00040070" w:rsidP="00767888" w:rsidRDefault="00040070" w14:paraId="1DE96DF2" w14:textId="77777777">
      <w:pPr>
        <w:spacing w:line="360" w:lineRule="auto"/>
        <w:jc w:val="both"/>
        <w:rPr>
          <w:rFonts w:ascii="Palatino Linotype" w:hAnsi="Palatino Linotype"/>
          <w:sz w:val="22"/>
          <w:szCs w:val="22"/>
          <w:lang w:eastAsia="es-MX"/>
        </w:rPr>
      </w:pPr>
    </w:p>
    <w:p w:rsidRPr="00040070" w:rsidR="00040070" w:rsidP="00767888" w:rsidRDefault="00040070" w14:paraId="1F2B8FCB"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 Argumento que encuentra sustento en la jurisprudencia P./J. 32/92 emitida por el Pleno de la Suprema Corte de Justicia de la Nación de rubro </w:t>
      </w:r>
      <w:r w:rsidRPr="00040070">
        <w:rPr>
          <w:rFonts w:ascii="Palatino Linotype" w:hAnsi="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040070">
        <w:rPr>
          <w:rFonts w:ascii="Palatino Linotype" w:hAnsi="Palatino Linotype"/>
          <w:sz w:val="22"/>
          <w:szCs w:val="22"/>
          <w:lang w:eastAsia="es-MX"/>
        </w:rPr>
        <w:t xml:space="preserve"> visible en la Gaceta del Seminario Judicial de la Federación con el registro digital 205635.</w:t>
      </w:r>
    </w:p>
    <w:p w:rsidRPr="00040070" w:rsidR="00040070" w:rsidP="00767888" w:rsidRDefault="00040070" w14:paraId="65381F08" w14:textId="77777777">
      <w:pPr>
        <w:spacing w:line="360" w:lineRule="auto"/>
        <w:jc w:val="both"/>
        <w:rPr>
          <w:rFonts w:ascii="Palatino Linotype" w:hAnsi="Palatino Linotype"/>
          <w:sz w:val="22"/>
          <w:szCs w:val="22"/>
          <w:lang w:eastAsia="es-MX"/>
        </w:rPr>
      </w:pPr>
    </w:p>
    <w:p w:rsidRPr="00040070" w:rsidR="00040070" w:rsidP="00767888" w:rsidRDefault="00040070" w14:paraId="350B704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040070">
        <w:rPr>
          <w:rFonts w:ascii="Palatino Linotype" w:hAnsi="Palatino Linotype"/>
          <w:sz w:val="22"/>
          <w:szCs w:val="22"/>
          <w:lang w:eastAsia="es-MX"/>
        </w:rPr>
        <w:lastRenderedPageBreak/>
        <w:t>de los términos legales previamente establecidos por la Ley, por tratarse de causas de fuerza mayor.</w:t>
      </w:r>
    </w:p>
    <w:p w:rsidRPr="00040070" w:rsidR="00040070" w:rsidP="00767888" w:rsidRDefault="00040070" w14:paraId="12DEABEF" w14:textId="77777777">
      <w:pPr>
        <w:spacing w:line="360" w:lineRule="auto"/>
        <w:jc w:val="both"/>
        <w:rPr>
          <w:rFonts w:ascii="Palatino Linotype" w:hAnsi="Palatino Linotype"/>
          <w:sz w:val="22"/>
          <w:szCs w:val="22"/>
          <w:lang w:eastAsia="es-MX"/>
        </w:rPr>
      </w:pPr>
    </w:p>
    <w:p w:rsidRPr="00040070" w:rsidR="00040070" w:rsidP="00767888" w:rsidRDefault="00040070" w14:paraId="0376B16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rsidRPr="00040070" w:rsidR="00040070" w:rsidP="00767888" w:rsidRDefault="00040070" w14:paraId="7B7FFA54"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 xml:space="preserve"> </w:t>
      </w:r>
    </w:p>
    <w:p w:rsidRPr="00040070" w:rsidR="00040070" w:rsidP="00767888" w:rsidRDefault="00040070" w14:paraId="77B360C6" w14:textId="77777777">
      <w:pPr>
        <w:spacing w:line="360" w:lineRule="auto"/>
        <w:jc w:val="both"/>
        <w:rPr>
          <w:rFonts w:ascii="Palatino Linotype" w:hAnsi="Palatino Linotype"/>
          <w:sz w:val="22"/>
          <w:szCs w:val="22"/>
          <w:lang w:eastAsia="es-MX"/>
        </w:rPr>
      </w:pPr>
      <w:r w:rsidRPr="00040070">
        <w:rPr>
          <w:rFonts w:ascii="Palatino Linotype" w:hAnsi="Palatino Linotype"/>
          <w:b/>
          <w:bCs/>
          <w:sz w:val="22"/>
          <w:szCs w:val="22"/>
          <w:lang w:eastAsia="es-MX"/>
        </w:rPr>
        <w:t>“PLAZO RAZONABLE PARA RESOLVER. DIMENSIÓN Y EFECTOS DE ESTE CONCEPTO CUANDO SE ADUCE EXCESIVA CARGA DE TRABAJO.”</w:t>
      </w:r>
      <w:r w:rsidRPr="00040070">
        <w:rPr>
          <w:rFonts w:ascii="Palatino Linotype" w:hAnsi="Palatino Linotype"/>
          <w:sz w:val="22"/>
          <w:szCs w:val="22"/>
          <w:lang w:eastAsia="es-MX"/>
        </w:rPr>
        <w:t xml:space="preserve"> consultable en el Seminario Judicial de la Federación y su gaceta, con el registro digital 2002351.</w:t>
      </w:r>
    </w:p>
    <w:p w:rsidRPr="00040070" w:rsidR="00040070" w:rsidP="00767888" w:rsidRDefault="00040070" w14:paraId="37947A4D" w14:textId="77777777">
      <w:pPr>
        <w:spacing w:line="360" w:lineRule="auto"/>
        <w:jc w:val="both"/>
        <w:rPr>
          <w:rFonts w:ascii="Palatino Linotype" w:hAnsi="Palatino Linotype"/>
          <w:sz w:val="22"/>
          <w:szCs w:val="22"/>
          <w:lang w:eastAsia="es-MX"/>
        </w:rPr>
      </w:pPr>
    </w:p>
    <w:p w:rsidRPr="00040070" w:rsidR="00040070" w:rsidP="00767888" w:rsidRDefault="00040070" w14:paraId="5624A4E0" w14:textId="77777777">
      <w:pPr>
        <w:spacing w:line="360" w:lineRule="auto"/>
        <w:jc w:val="both"/>
        <w:rPr>
          <w:rFonts w:ascii="Palatino Linotype" w:hAnsi="Palatino Linotype"/>
          <w:sz w:val="22"/>
          <w:szCs w:val="22"/>
          <w:lang w:eastAsia="es-MX"/>
        </w:rPr>
      </w:pPr>
      <w:r w:rsidRPr="00040070">
        <w:rPr>
          <w:rFonts w:ascii="Palatino Linotype" w:hAnsi="Palatino Linotype"/>
          <w:b/>
          <w:bCs/>
          <w:sz w:val="22"/>
          <w:szCs w:val="22"/>
          <w:lang w:eastAsia="es-MX"/>
        </w:rPr>
        <w:t>“PLAZO RAZONABLE PARA RESOLVER. CONCEPTO Y ELEMENTOS QUE LO INTEGRAN A LA LUZ DEL DERECHO INTERNACIONAL DE LOS DERECHOS HUMANOS.”,</w:t>
      </w:r>
      <w:r w:rsidRPr="00040070">
        <w:rPr>
          <w:rFonts w:ascii="Palatino Linotype" w:hAnsi="Palatino Linotype"/>
          <w:sz w:val="22"/>
          <w:szCs w:val="22"/>
          <w:lang w:eastAsia="es-MX"/>
        </w:rPr>
        <w:t xml:space="preserve"> visible en el Seminario Judicial de la Federación y su gaceta, con el registro digital 2002350.</w:t>
      </w:r>
    </w:p>
    <w:p w:rsidRPr="00040070" w:rsidR="00040070" w:rsidP="00767888" w:rsidRDefault="00040070" w14:paraId="56D61B76" w14:textId="77777777">
      <w:pPr>
        <w:spacing w:line="360" w:lineRule="auto"/>
        <w:jc w:val="both"/>
        <w:rPr>
          <w:rFonts w:ascii="Palatino Linotype" w:hAnsi="Palatino Linotype"/>
          <w:sz w:val="22"/>
          <w:szCs w:val="22"/>
          <w:lang w:eastAsia="es-MX"/>
        </w:rPr>
      </w:pPr>
    </w:p>
    <w:p w:rsidRPr="00040070" w:rsidR="00040070" w:rsidP="00767888" w:rsidRDefault="00040070" w14:paraId="6EE861E5" w14:textId="77777777">
      <w:pPr>
        <w:spacing w:line="360" w:lineRule="auto"/>
        <w:jc w:val="both"/>
        <w:rPr>
          <w:rFonts w:ascii="Palatino Linotype" w:hAnsi="Palatino Linotype"/>
          <w:sz w:val="22"/>
          <w:szCs w:val="22"/>
          <w:lang w:eastAsia="es-MX"/>
        </w:rPr>
      </w:pPr>
      <w:r w:rsidRPr="00040070">
        <w:rPr>
          <w:rFonts w:ascii="Palatino Linotype" w:hAnsi="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rsidRPr="00040070" w:rsidR="00040070" w:rsidP="00767888" w:rsidRDefault="00040070" w14:paraId="0444CEEA" w14:textId="64007AD6">
      <w:pPr>
        <w:widowControl w:val="0"/>
        <w:spacing w:line="360" w:lineRule="auto"/>
        <w:jc w:val="both"/>
        <w:rPr>
          <w:rFonts w:ascii="Palatino Linotype" w:hAnsi="Palatino Linotype" w:cs="Tahoma"/>
          <w:b/>
          <w:sz w:val="22"/>
          <w:szCs w:val="22"/>
        </w:rPr>
      </w:pPr>
    </w:p>
    <w:p w:rsidRPr="00D47A95" w:rsidR="00F368EE" w:rsidP="00767888" w:rsidRDefault="00040070" w14:paraId="4416DD86" w14:textId="7904020A">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Pr="00C07406" w:rsidR="00F368EE">
        <w:rPr>
          <w:rFonts w:ascii="Palatino Linotype" w:hAnsi="Palatino Linotype" w:cs="Tahoma"/>
          <w:b/>
          <w:sz w:val="22"/>
          <w:szCs w:val="22"/>
        </w:rPr>
        <w:t>Cierre de instrucción.</w:t>
      </w:r>
      <w:r w:rsidRPr="00D47A95" w:rsidR="00F368EE">
        <w:rPr>
          <w:rFonts w:ascii="Palatino Linotype" w:hAnsi="Palatino Linotype" w:cs="Tahoma"/>
          <w:b/>
          <w:sz w:val="22"/>
          <w:szCs w:val="22"/>
        </w:rPr>
        <w:t xml:space="preserve"> </w:t>
      </w:r>
      <w:r w:rsidR="00F368EE">
        <w:rPr>
          <w:rFonts w:ascii="Palatino Linotype" w:hAnsi="Palatino Linotype" w:cs="Tahoma"/>
          <w:sz w:val="22"/>
          <w:szCs w:val="22"/>
        </w:rPr>
        <w:t xml:space="preserve">El </w:t>
      </w:r>
      <w:r w:rsidR="00742B50">
        <w:rPr>
          <w:rFonts w:ascii="Palatino Linotype" w:hAnsi="Palatino Linotype" w:cs="Tahoma"/>
          <w:sz w:val="22"/>
          <w:szCs w:val="22"/>
        </w:rPr>
        <w:t xml:space="preserve">nueve de mayo </w:t>
      </w:r>
      <w:r w:rsidR="008A12B1">
        <w:rPr>
          <w:rFonts w:ascii="Palatino Linotype" w:hAnsi="Palatino Linotype" w:cs="Tahoma"/>
          <w:sz w:val="22"/>
          <w:szCs w:val="22"/>
        </w:rPr>
        <w:t xml:space="preserve"> de dos mil veintitrés</w:t>
      </w:r>
      <w:r w:rsidRPr="00532FC1" w:rsidR="00F368EE">
        <w:rPr>
          <w:rFonts w:ascii="Palatino Linotype" w:hAnsi="Palatino Linotype" w:cs="Tahoma"/>
          <w:sz w:val="22"/>
          <w:szCs w:val="22"/>
        </w:rPr>
        <w:t>, al</w:t>
      </w:r>
      <w:r w:rsidRPr="00D47A95" w:rsidR="00F368EE">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D47A95" w:rsidR="00F368EE">
        <w:rPr>
          <w:rFonts w:ascii="Palatino Linotype" w:hAnsi="Palatino Linotype" w:cs="Tahoma"/>
          <w:sz w:val="22"/>
          <w:szCs w:val="22"/>
          <w:lang w:val="es-ES"/>
        </w:rPr>
        <w:t>Sistema de Acceso a la Información Mexiquense (SAIMEX)</w:t>
      </w:r>
      <w:r w:rsidRPr="00D47A95" w:rsidR="00F368EE">
        <w:rPr>
          <w:rFonts w:ascii="Palatino Linotype" w:hAnsi="Palatino Linotype" w:cs="Tahoma"/>
          <w:sz w:val="22"/>
          <w:szCs w:val="22"/>
        </w:rPr>
        <w:t>.</w:t>
      </w:r>
    </w:p>
    <w:p w:rsidRPr="00D47A95" w:rsidR="00F368EE" w:rsidP="00767888" w:rsidRDefault="00F368EE" w14:paraId="3C3D42FC" w14:textId="77777777">
      <w:pPr>
        <w:spacing w:line="360" w:lineRule="auto"/>
        <w:ind w:right="-28"/>
        <w:jc w:val="both"/>
        <w:rPr>
          <w:rFonts w:ascii="Palatino Linotype" w:hAnsi="Palatino Linotype" w:cs="Tahoma"/>
          <w:sz w:val="22"/>
          <w:szCs w:val="22"/>
          <w:lang w:val="es-ES"/>
        </w:rPr>
      </w:pPr>
    </w:p>
    <w:p w:rsidRPr="00D47A95" w:rsidR="00F368EE" w:rsidP="00767888" w:rsidRDefault="00F368EE" w14:paraId="153F8734" w14:textId="77777777">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lastRenderedPageBreak/>
        <w:t>En razón de que fue debidamente sustanciado el expediente electrónico y no existe diligencia pendiente de desahogo, se emite la resolución que conforme a Derecho proceda, de acuerdo a los siguientes:</w:t>
      </w:r>
    </w:p>
    <w:p w:rsidRPr="00D47A95" w:rsidR="00F368EE" w:rsidP="00767888" w:rsidRDefault="00F368EE" w14:paraId="41329E92" w14:textId="77777777">
      <w:pPr>
        <w:spacing w:line="360" w:lineRule="auto"/>
        <w:ind w:right="-28"/>
        <w:rPr>
          <w:rFonts w:ascii="Palatino Linotype" w:hAnsi="Palatino Linotype" w:cs="Tahoma"/>
          <w:b/>
          <w:sz w:val="22"/>
          <w:szCs w:val="22"/>
        </w:rPr>
      </w:pPr>
    </w:p>
    <w:p w:rsidRPr="00D47A95" w:rsidR="00F368EE" w:rsidP="00767888" w:rsidRDefault="00F368EE" w14:paraId="4DFA2838"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F368EE" w:rsidP="00767888" w:rsidRDefault="00F368EE" w14:paraId="10E5DCBD" w14:textId="77777777">
      <w:pPr>
        <w:spacing w:line="360" w:lineRule="auto"/>
        <w:ind w:right="-28"/>
        <w:jc w:val="center"/>
        <w:rPr>
          <w:rFonts w:ascii="Palatino Linotype" w:hAnsi="Palatino Linotype" w:cs="Tahoma"/>
          <w:b/>
          <w:sz w:val="22"/>
          <w:szCs w:val="22"/>
          <w:lang w:val="es-ES"/>
        </w:rPr>
      </w:pPr>
    </w:p>
    <w:p w:rsidRPr="00D47A95" w:rsidR="00F368EE" w:rsidP="00767888" w:rsidRDefault="00F368EE" w14:paraId="5D5203D1"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F368EE" w:rsidP="00767888" w:rsidRDefault="00F368EE" w14:paraId="2E695BDE"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A021B4" w:rsidR="00F368EE" w:rsidP="00767888" w:rsidRDefault="00F368EE" w14:paraId="1AF61F8E" w14:textId="459A85CB">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w:t>
      </w:r>
      <w:r w:rsidR="005C19F7">
        <w:rPr>
          <w:rFonts w:ascii="Palatino Linotype" w:hAnsi="Palatino Linotype" w:cs="Tahoma"/>
          <w:color w:val="000000"/>
          <w:sz w:val="22"/>
          <w:szCs w:val="22"/>
        </w:rPr>
        <w:t>II</w:t>
      </w:r>
      <w:r w:rsidRPr="00A021B4">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rsidRPr="00A021B4" w:rsidR="00F368EE" w:rsidP="00767888" w:rsidRDefault="00F368EE" w14:paraId="6F253E22" w14:textId="77777777">
      <w:pPr>
        <w:spacing w:line="360" w:lineRule="auto"/>
        <w:ind w:right="-28"/>
        <w:jc w:val="both"/>
        <w:rPr>
          <w:rFonts w:ascii="Palatino Linotype" w:hAnsi="Palatino Linotype" w:cs="Tahoma"/>
          <w:color w:val="000000"/>
          <w:sz w:val="22"/>
          <w:szCs w:val="22"/>
        </w:rPr>
      </w:pPr>
    </w:p>
    <w:p w:rsidR="00F368EE" w:rsidP="00767888" w:rsidRDefault="00F368EE" w14:paraId="02CD9D5C"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F368EE" w:rsidP="00767888" w:rsidRDefault="00F368EE" w14:paraId="251A8167" w14:textId="77777777">
      <w:pPr>
        <w:autoSpaceDE w:val="0"/>
        <w:autoSpaceDN w:val="0"/>
        <w:adjustRightInd w:val="0"/>
        <w:spacing w:line="360" w:lineRule="auto"/>
        <w:jc w:val="both"/>
        <w:rPr>
          <w:rFonts w:ascii="Palatino Linotype" w:hAnsi="Palatino Linotype" w:cs="Tahoma"/>
          <w:sz w:val="22"/>
          <w:szCs w:val="22"/>
          <w:lang w:val="es-ES"/>
        </w:rPr>
      </w:pPr>
    </w:p>
    <w:p w:rsidRPr="006A397F" w:rsidR="00F368EE" w:rsidP="00767888" w:rsidRDefault="00F368EE" w14:paraId="04E321FE"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rsidR="00F368EE" w:rsidP="00767888" w:rsidRDefault="00F368EE" w14:paraId="189BC207"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F368EE" w:rsidP="00767888" w:rsidRDefault="00F368EE" w14:paraId="2A6F353A"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Pr>
          <w:rFonts w:ascii="Palatino Linotype" w:hAnsi="Palatino Linotype" w:eastAsia="Calibri" w:cs="Tahoma"/>
          <w:b/>
          <w:color w:val="000000"/>
          <w:sz w:val="22"/>
          <w:szCs w:val="22"/>
          <w:lang w:val="es-ES" w:eastAsia="es-MX"/>
        </w:rPr>
        <w:lastRenderedPageBreak/>
        <w:t>Causales de improcedencia.</w:t>
      </w:r>
    </w:p>
    <w:p w:rsidRPr="00D3439B" w:rsidR="00F368EE" w:rsidP="00767888" w:rsidRDefault="00F368EE" w14:paraId="0759ABC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368EE" w:rsidP="00767888" w:rsidRDefault="00F368EE" w14:paraId="4AB838B8" w14:textId="6E86DABF">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385CD0" w:rsidP="00767888" w:rsidRDefault="00385CD0" w14:paraId="0EA6A768"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F368EE" w:rsidP="00767888" w:rsidRDefault="00F368EE" w14:paraId="1864D82B"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F368EE" w:rsidP="00767888" w:rsidRDefault="00F368EE" w14:paraId="6FC59D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F368EE" w:rsidP="00767888" w:rsidRDefault="00F368EE" w14:paraId="0B3CB8DA" w14:textId="060BE9FB">
      <w:pPr>
        <w:widowControl w:val="0"/>
        <w:spacing w:line="360" w:lineRule="auto"/>
        <w:jc w:val="both"/>
        <w:rPr>
          <w:rFonts w:ascii="Palatino Linotype" w:hAnsi="Palatino Linotype"/>
          <w:color w:val="222222"/>
        </w:rPr>
      </w:pPr>
      <w:r>
        <w:rPr>
          <w:rFonts w:ascii="Palatino Linotype" w:hAnsi="Palatino Linotype" w:cs="Tahoma"/>
          <w:sz w:val="22"/>
          <w:szCs w:val="22"/>
        </w:rPr>
        <w:t>Asimismo, se actualiza la causal de procedencia del Recurso de Revisión señalada en el artículo 179, fracción V</w:t>
      </w:r>
      <w:r w:rsidR="008A12B1">
        <w:rPr>
          <w:rFonts w:ascii="Palatino Linotype" w:hAnsi="Palatino Linotype" w:cs="Tahoma"/>
          <w:sz w:val="22"/>
          <w:szCs w:val="22"/>
        </w:rPr>
        <w:t>I</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226322">
        <w:rPr>
          <w:rFonts w:ascii="Palatino Linotype" w:hAnsi="Palatino Linotype" w:cs="Tahoma"/>
          <w:sz w:val="22"/>
          <w:szCs w:val="22"/>
        </w:rPr>
        <w:t>entrega</w:t>
      </w:r>
      <w:r w:rsidR="00742B50">
        <w:rPr>
          <w:rFonts w:ascii="Palatino Linotype" w:hAnsi="Palatino Linotype" w:cs="Tahoma"/>
          <w:sz w:val="22"/>
          <w:szCs w:val="22"/>
        </w:rPr>
        <w:t xml:space="preserve"> de información que no corresponde con lo solicitado.</w:t>
      </w:r>
    </w:p>
    <w:p w:rsidRPr="006D2718" w:rsidR="00F368EE" w:rsidP="00767888" w:rsidRDefault="00F368EE" w14:paraId="338C3FD0"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D2718" w:rsidR="00F368EE" w:rsidP="00767888" w:rsidRDefault="00F368EE" w14:paraId="2678E661" w14:textId="77777777">
      <w:pPr>
        <w:spacing w:line="360" w:lineRule="auto"/>
        <w:ind w:right="-28"/>
        <w:jc w:val="both"/>
        <w:rPr>
          <w:rFonts w:ascii="Palatino Linotype" w:hAnsi="Palatino Linotype" w:eastAsia="Calibri" w:cs="Tahoma"/>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Pr="006D2718" w:rsidR="00F368EE" w:rsidP="00767888" w:rsidRDefault="00F368EE" w14:paraId="072AEC96" w14:textId="77777777">
      <w:pPr>
        <w:spacing w:line="360" w:lineRule="auto"/>
        <w:ind w:right="-28"/>
        <w:jc w:val="both"/>
        <w:rPr>
          <w:rFonts w:ascii="Palatino Linotype" w:hAnsi="Palatino Linotype" w:eastAsia="Calibri" w:cs="Tahoma"/>
          <w:sz w:val="22"/>
          <w:szCs w:val="22"/>
          <w:lang w:val="es-ES" w:eastAsia="es-ES_tradnl"/>
        </w:rPr>
      </w:pPr>
    </w:p>
    <w:p w:rsidRPr="00A021B4" w:rsidR="00F368EE" w:rsidP="00767888" w:rsidRDefault="00F368EE" w14:paraId="14C2E5B3"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lastRenderedPageBreak/>
        <w:t>Por ser de previo y especial pronunciamiento, este Instituto analiza si se actualiza alguna causal de sobreseimiento.</w:t>
      </w:r>
    </w:p>
    <w:p w:rsidRPr="00A021B4" w:rsidR="00F368EE" w:rsidP="00767888" w:rsidRDefault="00F368EE" w14:paraId="13F2C824" w14:textId="77777777">
      <w:pPr>
        <w:spacing w:line="360" w:lineRule="auto"/>
        <w:jc w:val="both"/>
        <w:rPr>
          <w:rFonts w:ascii="Palatino Linotype" w:hAnsi="Palatino Linotype" w:cs="Tahoma"/>
          <w:sz w:val="22"/>
          <w:szCs w:val="24"/>
        </w:rPr>
      </w:pPr>
    </w:p>
    <w:p w:rsidRPr="00A021B4" w:rsidR="00F368EE" w:rsidP="00767888" w:rsidRDefault="00F368EE" w14:paraId="63F4C4D3"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021B4" w:rsidR="00F368EE" w:rsidP="00767888" w:rsidRDefault="00F368EE" w14:paraId="402FB1E3" w14:textId="77777777">
      <w:pPr>
        <w:spacing w:line="360" w:lineRule="auto"/>
        <w:jc w:val="both"/>
        <w:rPr>
          <w:rFonts w:ascii="Palatino Linotype" w:hAnsi="Palatino Linotype" w:cs="Tahoma"/>
          <w:sz w:val="22"/>
          <w:szCs w:val="24"/>
        </w:rPr>
      </w:pPr>
    </w:p>
    <w:p w:rsidRPr="00AD1AAA" w:rsidR="00F368EE" w:rsidP="00AD1AAA" w:rsidRDefault="00F368EE" w14:paraId="196BC9EF" w14:textId="4682BA96">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7B0425" w:rsidP="00767888" w:rsidRDefault="007B0425" w14:paraId="5F0222AD"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F368EE" w:rsidP="00767888" w:rsidRDefault="00F368EE" w14:paraId="572E98A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F368EE" w:rsidP="00767888" w:rsidRDefault="00F368EE" w14:paraId="31A371A3"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742B50" w:rsidP="00767888" w:rsidRDefault="00F368EE" w14:paraId="60DAB337" w14:textId="4439511F">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Pr>
          <w:rFonts w:ascii="Palatino Linotype" w:hAnsi="Palatino Linotype" w:eastAsia="Calibri" w:cs="Tahoma"/>
          <w:bCs/>
          <w:sz w:val="22"/>
          <w:szCs w:val="22"/>
          <w:lang w:eastAsia="en-US"/>
        </w:rPr>
        <w:t xml:space="preserve">el Particular </w:t>
      </w:r>
      <w:r>
        <w:rPr>
          <w:rFonts w:ascii="Palatino Linotype" w:hAnsi="Palatino Linotype" w:eastAsia="Calibri" w:cs="Tahoma"/>
          <w:iCs/>
          <w:sz w:val="22"/>
          <w:szCs w:val="22"/>
          <w:lang w:val="es-ES" w:eastAsia="es-ES_tradnl"/>
        </w:rPr>
        <w:t>solicitó</w:t>
      </w:r>
      <w:r w:rsidR="00742B50">
        <w:rPr>
          <w:rFonts w:ascii="Palatino Linotype" w:hAnsi="Palatino Linotype" w:eastAsia="Calibri" w:cs="Tahoma"/>
          <w:iCs/>
          <w:sz w:val="22"/>
          <w:szCs w:val="22"/>
          <w:lang w:val="es-ES" w:eastAsia="es-ES_tradnl"/>
        </w:rPr>
        <w:t xml:space="preserve"> conocer l</w:t>
      </w:r>
      <w:r w:rsidRPr="00742B50" w:rsidR="00742B50">
        <w:rPr>
          <w:rFonts w:ascii="Palatino Linotype" w:hAnsi="Palatino Linotype" w:eastAsia="Calibri" w:cs="Tahoma"/>
          <w:iCs/>
          <w:sz w:val="22"/>
          <w:szCs w:val="22"/>
          <w:lang w:val="es-ES" w:eastAsia="es-ES_tradnl"/>
        </w:rPr>
        <w:t xml:space="preserve">os mecanismos de la </w:t>
      </w:r>
      <w:r w:rsidR="00742B50">
        <w:rPr>
          <w:rFonts w:ascii="Palatino Linotype" w:hAnsi="Palatino Linotype" w:eastAsia="Calibri" w:cs="Tahoma"/>
          <w:iCs/>
          <w:sz w:val="22"/>
          <w:szCs w:val="22"/>
          <w:lang w:val="es-ES" w:eastAsia="es-ES_tradnl"/>
        </w:rPr>
        <w:t xml:space="preserve">Dirección de Desarrollo Social </w:t>
      </w:r>
      <w:r w:rsidRPr="00742B50" w:rsidR="00742B50">
        <w:rPr>
          <w:rFonts w:ascii="Palatino Linotype" w:hAnsi="Palatino Linotype" w:eastAsia="Calibri" w:cs="Tahoma"/>
          <w:iCs/>
          <w:sz w:val="22"/>
          <w:szCs w:val="22"/>
          <w:lang w:val="es-ES" w:eastAsia="es-ES_tradnl"/>
        </w:rPr>
        <w:t>para coordinar la participación ciudadana en la aplicación de los programas</w:t>
      </w:r>
      <w:r w:rsidR="005C19F7">
        <w:rPr>
          <w:rFonts w:ascii="Palatino Linotype" w:hAnsi="Palatino Linotype" w:eastAsia="Calibri" w:cs="Tahoma"/>
          <w:iCs/>
          <w:sz w:val="22"/>
          <w:szCs w:val="22"/>
          <w:lang w:val="es-ES" w:eastAsia="es-ES_tradnl"/>
        </w:rPr>
        <w:t xml:space="preserve"> o estrategias</w:t>
      </w:r>
      <w:r w:rsidRPr="00742B50" w:rsidR="00742B50">
        <w:rPr>
          <w:rFonts w:ascii="Palatino Linotype" w:hAnsi="Palatino Linotype" w:eastAsia="Calibri" w:cs="Tahoma"/>
          <w:iCs/>
          <w:sz w:val="22"/>
          <w:szCs w:val="22"/>
          <w:lang w:val="es-ES" w:eastAsia="es-ES_tradnl"/>
        </w:rPr>
        <w:t xml:space="preserve"> </w:t>
      </w:r>
      <w:r w:rsidR="00742B50">
        <w:rPr>
          <w:rFonts w:ascii="Palatino Linotype" w:hAnsi="Palatino Linotype" w:eastAsia="Calibri" w:cs="Tahoma"/>
          <w:iCs/>
          <w:sz w:val="22"/>
          <w:szCs w:val="22"/>
          <w:lang w:val="es-ES" w:eastAsia="es-ES_tradnl"/>
        </w:rPr>
        <w:t>para</w:t>
      </w:r>
      <w:r w:rsidRPr="00742B50" w:rsidR="00742B50">
        <w:rPr>
          <w:rFonts w:ascii="Palatino Linotype" w:hAnsi="Palatino Linotype" w:eastAsia="Calibri" w:cs="Tahoma"/>
          <w:iCs/>
          <w:sz w:val="22"/>
          <w:szCs w:val="22"/>
          <w:lang w:val="es-ES" w:eastAsia="es-ES_tradnl"/>
        </w:rPr>
        <w:t xml:space="preserve"> mejorar la c</w:t>
      </w:r>
      <w:r w:rsidR="00742B50">
        <w:rPr>
          <w:rFonts w:ascii="Palatino Linotype" w:hAnsi="Palatino Linotype" w:eastAsia="Calibri" w:cs="Tahoma"/>
          <w:iCs/>
          <w:sz w:val="22"/>
          <w:szCs w:val="22"/>
          <w:lang w:val="es-ES" w:eastAsia="es-ES_tradnl"/>
        </w:rPr>
        <w:t>alidad de vida.</w:t>
      </w:r>
    </w:p>
    <w:p w:rsidR="00742B50" w:rsidP="00767888" w:rsidRDefault="00742B50" w14:paraId="52A15807"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742B50" w:rsidR="00F368EE" w:rsidP="00767888" w:rsidRDefault="00F368EE" w14:paraId="4EE22446" w14:textId="5ED856BA">
      <w:pPr>
        <w:autoSpaceDE w:val="0"/>
        <w:autoSpaceDN w:val="0"/>
        <w:adjustRightInd w:val="0"/>
        <w:spacing w:line="360" w:lineRule="auto"/>
        <w:ind w:right="-28"/>
        <w:jc w:val="both"/>
        <w:rPr>
          <w:rFonts w:ascii="Palatino Linotype" w:hAnsi="Palatino Linotype" w:eastAsia="Calibri" w:cs="Tahoma"/>
          <w:iCs/>
          <w:sz w:val="22"/>
          <w:szCs w:val="22"/>
          <w:lang w:val="es-ES" w:eastAsia="es-ES_tradnl"/>
        </w:rPr>
      </w:pPr>
      <w:r w:rsidRPr="006A397F">
        <w:rPr>
          <w:rFonts w:ascii="Palatino Linotype" w:hAnsi="Palatino Linotype" w:eastAsia="Calibri" w:cs="Tahoma"/>
          <w:iCs/>
          <w:sz w:val="22"/>
          <w:szCs w:val="22"/>
          <w:lang w:val="es-ES" w:eastAsia="es-ES_tradnl"/>
        </w:rPr>
        <w:t>En respuesta, el Sujeto Obligado</w:t>
      </w:r>
      <w:r>
        <w:rPr>
          <w:rFonts w:ascii="Palatino Linotype" w:hAnsi="Palatino Linotype" w:eastAsia="Calibri" w:cs="Tahoma"/>
          <w:iCs/>
          <w:sz w:val="22"/>
          <w:szCs w:val="22"/>
          <w:lang w:val="es-ES" w:eastAsia="es-ES_tradnl"/>
        </w:rPr>
        <w:t>,</w:t>
      </w:r>
      <w:r w:rsidR="00E12035">
        <w:rPr>
          <w:rFonts w:ascii="Palatino Linotype" w:hAnsi="Palatino Linotype" w:eastAsia="Calibri" w:cs="Tahoma"/>
          <w:iCs/>
          <w:sz w:val="22"/>
          <w:szCs w:val="22"/>
          <w:lang w:val="es-ES" w:eastAsia="es-ES_tradnl"/>
        </w:rPr>
        <w:t xml:space="preserve"> a trav</w:t>
      </w:r>
      <w:r w:rsidR="00385CD0">
        <w:rPr>
          <w:rFonts w:ascii="Palatino Linotype" w:hAnsi="Palatino Linotype" w:eastAsia="Calibri" w:cs="Tahoma"/>
          <w:iCs/>
          <w:sz w:val="22"/>
          <w:szCs w:val="22"/>
          <w:lang w:eastAsia="es-ES_tradnl"/>
        </w:rPr>
        <w:t>é</w:t>
      </w:r>
      <w:r w:rsidR="00E12035">
        <w:rPr>
          <w:rFonts w:ascii="Palatino Linotype" w:hAnsi="Palatino Linotype" w:eastAsia="Calibri" w:cs="Tahoma"/>
          <w:iCs/>
          <w:sz w:val="22"/>
          <w:szCs w:val="22"/>
          <w:lang w:val="x-none" w:eastAsia="es-ES_tradnl"/>
        </w:rPr>
        <w:t xml:space="preserve">s de la Dirección General de </w:t>
      </w:r>
      <w:r w:rsidR="00742B50">
        <w:rPr>
          <w:rFonts w:ascii="Palatino Linotype" w:hAnsi="Palatino Linotype" w:eastAsia="Calibri" w:cs="Tahoma"/>
          <w:iCs/>
          <w:sz w:val="22"/>
          <w:szCs w:val="22"/>
          <w:lang w:eastAsia="es-ES_tradnl"/>
        </w:rPr>
        <w:t>Desarrollo Social</w:t>
      </w:r>
      <w:r w:rsidR="00E12035">
        <w:rPr>
          <w:rFonts w:ascii="Palatino Linotype" w:hAnsi="Palatino Linotype" w:eastAsia="Calibri" w:cs="Tahoma"/>
          <w:iCs/>
          <w:sz w:val="22"/>
          <w:szCs w:val="22"/>
          <w:lang w:val="x-none" w:eastAsia="es-ES_tradnl"/>
        </w:rPr>
        <w:t xml:space="preserve">, </w:t>
      </w:r>
      <w:r>
        <w:rPr>
          <w:rFonts w:ascii="Palatino Linotype" w:hAnsi="Palatino Linotype" w:eastAsia="Calibri" w:cs="Tahoma"/>
          <w:iCs/>
          <w:sz w:val="22"/>
          <w:szCs w:val="22"/>
          <w:lang w:val="es-ES" w:eastAsia="es-ES_tradnl"/>
        </w:rPr>
        <w:t xml:space="preserve"> </w:t>
      </w:r>
      <w:r w:rsidR="00742B50">
        <w:rPr>
          <w:rFonts w:ascii="Palatino Linotype" w:hAnsi="Palatino Linotype" w:eastAsia="Calibri" w:cs="Tahoma"/>
          <w:iCs/>
          <w:sz w:val="22"/>
          <w:szCs w:val="22"/>
          <w:lang w:val="es-ES" w:eastAsia="es-ES_tradnl"/>
        </w:rPr>
        <w:t xml:space="preserve">comunicó que </w:t>
      </w:r>
      <w:r w:rsidRPr="00742B50" w:rsidR="00742B50">
        <w:rPr>
          <w:rFonts w:ascii="Palatino Linotype" w:hAnsi="Palatino Linotype" w:eastAsia="Calibri" w:cs="Tahoma"/>
          <w:iCs/>
          <w:sz w:val="22"/>
          <w:szCs w:val="22"/>
          <w:lang w:val="es-ES" w:eastAsia="es-ES_tradnl"/>
        </w:rPr>
        <w:t>no t</w:t>
      </w:r>
      <w:r w:rsidR="005C19F7">
        <w:rPr>
          <w:rFonts w:ascii="Palatino Linotype" w:hAnsi="Palatino Linotype" w:eastAsia="Calibri" w:cs="Tahoma"/>
          <w:iCs/>
          <w:sz w:val="22"/>
          <w:szCs w:val="22"/>
          <w:lang w:val="es-ES" w:eastAsia="es-ES_tradnl"/>
        </w:rPr>
        <w:t>enía atribuciones</w:t>
      </w:r>
      <w:r w:rsidRPr="00742B50" w:rsidR="00742B50">
        <w:rPr>
          <w:rFonts w:ascii="Palatino Linotype" w:hAnsi="Palatino Linotype" w:eastAsia="Calibri" w:cs="Tahoma"/>
          <w:iCs/>
          <w:sz w:val="22"/>
          <w:szCs w:val="22"/>
          <w:lang w:val="es-ES" w:eastAsia="es-ES_tradnl"/>
        </w:rPr>
        <w:t xml:space="preserve"> para manejar programas directamente, </w:t>
      </w:r>
      <w:r w:rsidR="005C19F7">
        <w:rPr>
          <w:rFonts w:ascii="Palatino Linotype" w:hAnsi="Palatino Linotype" w:eastAsia="Calibri" w:cs="Tahoma"/>
          <w:iCs/>
          <w:sz w:val="22"/>
          <w:szCs w:val="22"/>
          <w:lang w:val="es-ES" w:eastAsia="es-ES_tradnl"/>
        </w:rPr>
        <w:t xml:space="preserve">toda vez que </w:t>
      </w:r>
      <w:r w:rsidRPr="00742B50" w:rsidR="00742B50">
        <w:rPr>
          <w:rFonts w:ascii="Palatino Linotype" w:hAnsi="Palatino Linotype" w:eastAsia="Calibri" w:cs="Tahoma"/>
          <w:iCs/>
          <w:sz w:val="22"/>
          <w:szCs w:val="22"/>
          <w:lang w:val="es-ES" w:eastAsia="es-ES_tradnl"/>
        </w:rPr>
        <w:t xml:space="preserve">el </w:t>
      </w:r>
      <w:r w:rsidR="005C19F7">
        <w:rPr>
          <w:rFonts w:ascii="Palatino Linotype" w:hAnsi="Palatino Linotype" w:eastAsia="Calibri" w:cs="Tahoma"/>
          <w:iCs/>
          <w:sz w:val="22"/>
          <w:szCs w:val="22"/>
          <w:lang w:val="es-ES" w:eastAsia="es-ES_tradnl"/>
        </w:rPr>
        <w:t>G</w:t>
      </w:r>
      <w:r w:rsidRPr="00742B50" w:rsidR="00742B50">
        <w:rPr>
          <w:rFonts w:ascii="Palatino Linotype" w:hAnsi="Palatino Linotype" w:eastAsia="Calibri" w:cs="Tahoma"/>
          <w:iCs/>
          <w:sz w:val="22"/>
          <w:szCs w:val="22"/>
          <w:lang w:val="es-ES" w:eastAsia="es-ES_tradnl"/>
        </w:rPr>
        <w:t>obierno del Estado</w:t>
      </w:r>
      <w:r w:rsidR="005C19F7">
        <w:rPr>
          <w:rFonts w:ascii="Palatino Linotype" w:hAnsi="Palatino Linotype" w:eastAsia="Calibri" w:cs="Tahoma"/>
          <w:iCs/>
          <w:sz w:val="22"/>
          <w:szCs w:val="22"/>
          <w:lang w:val="es-ES" w:eastAsia="es-ES_tradnl"/>
        </w:rPr>
        <w:t xml:space="preserve"> era el</w:t>
      </w:r>
      <w:r w:rsidRPr="00742B50" w:rsidR="00742B50">
        <w:rPr>
          <w:rFonts w:ascii="Palatino Linotype" w:hAnsi="Palatino Linotype" w:eastAsia="Calibri" w:cs="Tahoma"/>
          <w:iCs/>
          <w:sz w:val="22"/>
          <w:szCs w:val="22"/>
          <w:lang w:val="es-ES" w:eastAsia="es-ES_tradnl"/>
        </w:rPr>
        <w:t xml:space="preserve"> encargado de realizarlos  y</w:t>
      </w:r>
      <w:r w:rsidR="00742B50">
        <w:rPr>
          <w:rFonts w:ascii="Palatino Linotype" w:hAnsi="Palatino Linotype" w:eastAsia="Calibri" w:cs="Tahoma"/>
          <w:iCs/>
          <w:sz w:val="22"/>
          <w:szCs w:val="22"/>
          <w:lang w:val="es-ES" w:eastAsia="es-ES_tradnl"/>
        </w:rPr>
        <w:t xml:space="preserve"> solo se otorga</w:t>
      </w:r>
      <w:r w:rsidR="005C19F7">
        <w:rPr>
          <w:rFonts w:ascii="Palatino Linotype" w:hAnsi="Palatino Linotype" w:eastAsia="Calibri" w:cs="Tahoma"/>
          <w:iCs/>
          <w:sz w:val="22"/>
          <w:szCs w:val="22"/>
          <w:lang w:val="es-ES" w:eastAsia="es-ES_tradnl"/>
        </w:rPr>
        <w:t>ba</w:t>
      </w:r>
      <w:r w:rsidR="00742B50">
        <w:rPr>
          <w:rFonts w:ascii="Palatino Linotype" w:hAnsi="Palatino Linotype" w:eastAsia="Calibri" w:cs="Tahoma"/>
          <w:iCs/>
          <w:sz w:val="22"/>
          <w:szCs w:val="22"/>
          <w:lang w:val="es-ES" w:eastAsia="es-ES_tradnl"/>
        </w:rPr>
        <w:t xml:space="preserve"> apoyo logístico</w:t>
      </w:r>
      <w:r>
        <w:rPr>
          <w:rFonts w:ascii="Palatino Linotype" w:hAnsi="Palatino Linotype" w:cs="Tahoma"/>
          <w:bCs/>
          <w:sz w:val="22"/>
          <w:szCs w:val="22"/>
          <w:lang w:val="es-ES"/>
        </w:rPr>
        <w:t>;</w:t>
      </w:r>
      <w:r w:rsidRPr="006A397F">
        <w:rPr>
          <w:rFonts w:ascii="Palatino Linotype" w:hAnsi="Palatino Linotype" w:eastAsia="Calibri" w:cs="Tahoma"/>
          <w:iCs/>
          <w:sz w:val="22"/>
          <w:szCs w:val="22"/>
          <w:lang w:val="es-ES" w:eastAsia="es-ES_tradnl"/>
        </w:rPr>
        <w:t xml:space="preserve"> </w:t>
      </w:r>
      <w:r w:rsidRPr="006A397F">
        <w:rPr>
          <w:rFonts w:ascii="Palatino Linotype" w:hAnsi="Palatino Linotype"/>
          <w:sz w:val="22"/>
          <w:szCs w:val="22"/>
        </w:rPr>
        <w:t>ante</w:t>
      </w:r>
      <w:r w:rsidRPr="0044419C">
        <w:rPr>
          <w:rFonts w:ascii="Palatino Linotype" w:hAnsi="Palatino Linotype"/>
          <w:sz w:val="22"/>
          <w:szCs w:val="22"/>
        </w:rPr>
        <w:t xml:space="preserve"> dicha circunstancia, la parte Recurrente se inconformó </w:t>
      </w:r>
      <w:r>
        <w:rPr>
          <w:rFonts w:ascii="Palatino Linotype" w:hAnsi="Palatino Linotype"/>
          <w:sz w:val="22"/>
          <w:szCs w:val="22"/>
        </w:rPr>
        <w:t xml:space="preserve">de la </w:t>
      </w:r>
      <w:r w:rsidR="00742B50">
        <w:rPr>
          <w:rFonts w:ascii="Palatino Linotype" w:hAnsi="Palatino Linotype"/>
          <w:sz w:val="22"/>
          <w:szCs w:val="22"/>
        </w:rPr>
        <w:t xml:space="preserve">entrega de información que no corresponde con lo requerido, </w:t>
      </w:r>
      <w:r>
        <w:rPr>
          <w:rFonts w:ascii="Palatino Linotype" w:hAnsi="Palatino Linotype" w:cs="Tahoma" w:eastAsiaTheme="minorHAnsi"/>
          <w:bCs/>
          <w:iCs/>
          <w:color w:val="000000" w:themeColor="text1"/>
          <w:sz w:val="22"/>
          <w:szCs w:val="22"/>
          <w:lang w:val="es-ES" w:eastAsia="en-US"/>
        </w:rPr>
        <w:t>lo cual actualiza el supuesto previsto en el artículo 179, fracción V</w:t>
      </w:r>
      <w:r w:rsidR="00742B50">
        <w:rPr>
          <w:rFonts w:ascii="Palatino Linotype" w:hAnsi="Palatino Linotype" w:cs="Tahoma" w:eastAsiaTheme="minorHAnsi"/>
          <w:bCs/>
          <w:iCs/>
          <w:color w:val="000000" w:themeColor="text1"/>
          <w:sz w:val="22"/>
          <w:szCs w:val="22"/>
          <w:lang w:val="es-ES" w:eastAsia="en-US"/>
        </w:rPr>
        <w:t>I</w:t>
      </w:r>
      <w:r>
        <w:rPr>
          <w:rFonts w:ascii="Palatino Linotype" w:hAnsi="Palatino Linotype" w:cs="Tahoma" w:eastAsiaTheme="minorHAnsi"/>
          <w:bCs/>
          <w:iCs/>
          <w:color w:val="000000" w:themeColor="text1"/>
          <w:sz w:val="22"/>
          <w:szCs w:val="22"/>
          <w:lang w:val="es-ES" w:eastAsia="en-US"/>
        </w:rPr>
        <w:t xml:space="preserve">, de la Ley de Transparencia y Acceso a la Información Pública del Estado de México y </w:t>
      </w:r>
      <w:r>
        <w:rPr>
          <w:rFonts w:ascii="Palatino Linotype" w:hAnsi="Palatino Linotype" w:cs="Tahoma" w:eastAsiaTheme="minorHAnsi"/>
          <w:bCs/>
          <w:iCs/>
          <w:color w:val="000000" w:themeColor="text1"/>
          <w:sz w:val="22"/>
          <w:szCs w:val="22"/>
          <w:lang w:val="es-ES" w:eastAsia="en-US"/>
        </w:rPr>
        <w:lastRenderedPageBreak/>
        <w:t>Municipios</w:t>
      </w:r>
      <w:r>
        <w:rPr>
          <w:rFonts w:ascii="Palatino Linotype" w:hAnsi="Palatino Linotype" w:cs="Tahoma" w:eastAsiaTheme="minorHAnsi"/>
          <w:bCs/>
          <w:iCs/>
          <w:color w:val="000000" w:themeColor="text1"/>
          <w:sz w:val="22"/>
          <w:szCs w:val="22"/>
          <w:shd w:val="clear" w:color="auto" w:fill="FFFFFF"/>
          <w:lang w:eastAsia="en-US"/>
        </w:rPr>
        <w:t xml:space="preserve">. </w:t>
      </w:r>
      <w:r>
        <w:rPr>
          <w:rFonts w:ascii="Palatino Linotype" w:hAnsi="Palatino Linotype" w:cs="Tahoma" w:eastAsiaTheme="minorHAnsi"/>
          <w:color w:val="000000" w:themeColor="text1"/>
          <w:sz w:val="22"/>
          <w:szCs w:val="22"/>
          <w:lang w:val="es-ES" w:eastAsia="en-US"/>
        </w:rPr>
        <w:t xml:space="preserve">Así las cosas, una vez admitido y notificado los Recursos de Revisión a las partes, </w:t>
      </w:r>
      <w:r w:rsidR="003F1008">
        <w:rPr>
          <w:rFonts w:ascii="Palatino Linotype" w:hAnsi="Palatino Linotype" w:cs="Tahoma" w:eastAsiaTheme="minorHAnsi"/>
          <w:color w:val="000000" w:themeColor="text1"/>
          <w:sz w:val="22"/>
          <w:szCs w:val="22"/>
          <w:lang w:val="es-ES" w:eastAsia="en-US"/>
        </w:rPr>
        <w:t>el Sujeto Obligado ratificó</w:t>
      </w:r>
      <w:r w:rsidR="003F1008">
        <w:rPr>
          <w:rFonts w:ascii="Palatino Linotype" w:hAnsi="Palatino Linotype" w:cs="Tahoma" w:eastAsiaTheme="minorHAnsi"/>
          <w:color w:val="000000" w:themeColor="text1"/>
          <w:sz w:val="22"/>
          <w:szCs w:val="22"/>
          <w:lang w:val="x-none" w:eastAsia="en-US"/>
        </w:rPr>
        <w:t xml:space="preserve"> su respuesta primigenia</w:t>
      </w:r>
      <w:r w:rsidR="00385CD0">
        <w:rPr>
          <w:rFonts w:ascii="Palatino Linotype" w:hAnsi="Palatino Linotype" w:cs="Tahoma" w:eastAsiaTheme="minorHAnsi"/>
          <w:bCs/>
          <w:iCs/>
          <w:color w:val="000000" w:themeColor="text1"/>
          <w:sz w:val="22"/>
          <w:szCs w:val="22"/>
          <w:lang w:val="es-ES"/>
        </w:rPr>
        <w:t>.</w:t>
      </w:r>
    </w:p>
    <w:p w:rsidR="00F368EE" w:rsidP="00767888" w:rsidRDefault="00F368EE" w14:paraId="54967C5A" w14:textId="77777777">
      <w:pPr>
        <w:autoSpaceDE w:val="0"/>
        <w:autoSpaceDN w:val="0"/>
        <w:adjustRightInd w:val="0"/>
        <w:spacing w:line="360" w:lineRule="auto"/>
        <w:ind w:right="-28"/>
        <w:jc w:val="both"/>
        <w:rPr>
          <w:rFonts w:ascii="Palatino Linotype" w:hAnsi="Palatino Linotype" w:cs="Tahoma" w:eastAsiaTheme="minorHAnsi"/>
          <w:bCs/>
          <w:iCs/>
          <w:color w:val="000000" w:themeColor="text1"/>
          <w:sz w:val="22"/>
          <w:szCs w:val="22"/>
          <w:lang w:val="es-ES"/>
        </w:rPr>
      </w:pPr>
    </w:p>
    <w:p w:rsidR="00F368EE" w:rsidP="00767888" w:rsidRDefault="00F368EE" w14:paraId="2C2D6A41" w14:textId="7311A511">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D64D4B">
        <w:rPr>
          <w:rFonts w:ascii="Palatino Linotype" w:hAnsi="Palatino Linotype" w:cs="Tahoma"/>
          <w:iCs/>
          <w:sz w:val="22"/>
          <w:szCs w:val="22"/>
        </w:rPr>
        <w:t>,</w:t>
      </w:r>
      <w:r>
        <w:rPr>
          <w:rFonts w:ascii="Palatino Linotype" w:hAnsi="Palatino Linotype" w:cs="Tahoma"/>
          <w:iCs/>
          <w:sz w:val="22"/>
          <w:szCs w:val="22"/>
        </w:rPr>
        <w:t xml:space="preserve"> el escrito recursal</w:t>
      </w:r>
      <w:r w:rsidR="00D64D4B">
        <w:rPr>
          <w:rFonts w:ascii="Palatino Linotype" w:hAnsi="Palatino Linotype" w:cs="Tahoma"/>
          <w:iCs/>
          <w:sz w:val="22"/>
          <w:szCs w:val="22"/>
        </w:rPr>
        <w:t xml:space="preserve"> y el informe justificado</w:t>
      </w:r>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F368EE" w:rsidP="00767888" w:rsidRDefault="00F368EE" w14:paraId="6552061E"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F368EE" w:rsidP="00767888" w:rsidRDefault="00F368EE" w14:paraId="16C1AA2E"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F368EE" w:rsidP="00767888" w:rsidRDefault="00F368EE" w14:paraId="1EAA752A" w14:textId="77777777">
      <w:pPr>
        <w:spacing w:line="360" w:lineRule="auto"/>
        <w:ind w:right="-28"/>
        <w:jc w:val="both"/>
        <w:rPr>
          <w:rFonts w:ascii="Palatino Linotype" w:hAnsi="Palatino Linotype" w:cs="Tahoma"/>
          <w:b/>
          <w:sz w:val="22"/>
          <w:szCs w:val="22"/>
        </w:rPr>
      </w:pPr>
    </w:p>
    <w:p w:rsidRPr="003E66FE" w:rsidR="00F368EE" w:rsidP="00767888" w:rsidRDefault="00F368EE" w14:paraId="0C5D868E"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F368EE" w:rsidP="00767888" w:rsidRDefault="00F368EE" w14:paraId="7AFFB532"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3ED74789"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F368EE" w:rsidP="00767888" w:rsidRDefault="00F368EE" w14:paraId="63E01CB9"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27BAC9C3"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F368EE" w:rsidP="00767888" w:rsidRDefault="00F368EE" w14:paraId="43DB0E8A"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45C98FA9"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rsidRPr="003E66FE" w:rsidR="00F368EE" w:rsidP="00767888" w:rsidRDefault="00F368EE" w14:paraId="609923D4"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6E006942"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F368EE" w:rsidP="00767888" w:rsidRDefault="00F368EE" w14:paraId="20D302BD" w14:textId="77777777">
      <w:pPr>
        <w:spacing w:line="360" w:lineRule="auto"/>
        <w:ind w:right="-28"/>
        <w:jc w:val="both"/>
        <w:rPr>
          <w:rFonts w:ascii="Palatino Linotype" w:hAnsi="Palatino Linotype" w:cs="Tahoma"/>
          <w:bCs/>
          <w:iCs/>
          <w:sz w:val="22"/>
          <w:szCs w:val="22"/>
        </w:rPr>
      </w:pPr>
    </w:p>
    <w:p w:rsidRPr="003E66FE" w:rsidR="00F368EE" w:rsidP="00767888" w:rsidRDefault="00F368EE" w14:paraId="5A1CC694"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F368EE" w:rsidP="00767888" w:rsidRDefault="00F368EE" w14:paraId="1CFB0544" w14:textId="77777777">
      <w:pPr>
        <w:spacing w:line="360" w:lineRule="auto"/>
        <w:ind w:right="-28"/>
        <w:jc w:val="both"/>
        <w:rPr>
          <w:rFonts w:ascii="Palatino Linotype" w:hAnsi="Palatino Linotype" w:cs="Tahoma"/>
          <w:bCs/>
          <w:iCs/>
          <w:sz w:val="22"/>
          <w:szCs w:val="22"/>
        </w:rPr>
      </w:pPr>
    </w:p>
    <w:p w:rsidR="00F368EE" w:rsidP="00767888" w:rsidRDefault="00F368EE" w14:paraId="6505D1F3" w14:textId="37C4BB0B">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227A6" w:rsidP="00767888" w:rsidRDefault="002227A6" w14:paraId="11485A75" w14:textId="1FC2FC98">
      <w:pPr>
        <w:spacing w:line="360" w:lineRule="auto"/>
        <w:ind w:right="-28"/>
        <w:jc w:val="both"/>
        <w:rPr>
          <w:rFonts w:ascii="Palatino Linotype" w:hAnsi="Palatino Linotype" w:cs="Tahoma"/>
          <w:bCs/>
          <w:iCs/>
          <w:sz w:val="22"/>
          <w:szCs w:val="22"/>
        </w:rPr>
      </w:pPr>
    </w:p>
    <w:p w:rsidRPr="00931AB4" w:rsidR="00F368EE" w:rsidP="00767888" w:rsidRDefault="00F368EE" w14:paraId="5B039A01"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F368EE" w:rsidP="00767888" w:rsidRDefault="00F368EE" w14:paraId="3438035D"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F368EE" w:rsidP="00767888" w:rsidRDefault="00F368EE" w14:paraId="63E5C8F2" w14:textId="0AFE2D72">
      <w:pPr>
        <w:spacing w:line="360" w:lineRule="auto"/>
        <w:ind w:right="-28"/>
        <w:contextualSpacing/>
        <w:jc w:val="both"/>
        <w:rPr>
          <w:rFonts w:ascii="Palatino Linotype" w:hAnsi="Palatino Linotype" w:cs="Tahoma"/>
          <w:bCs/>
          <w:iCs/>
          <w:sz w:val="22"/>
          <w:szCs w:val="22"/>
        </w:rPr>
      </w:pPr>
      <w:r w:rsidRPr="00226322">
        <w:rPr>
          <w:rFonts w:ascii="Palatino Linotype" w:hAnsi="Palatino Linotype" w:cs="Tahoma"/>
          <w:bCs/>
          <w:iCs/>
          <w:sz w:val="22"/>
          <w:szCs w:val="22"/>
        </w:rPr>
        <w:t xml:space="preserve">Expuestas las posturas de las partes, se procede al análisis del agravio hecho valer por el Particular, concerniente </w:t>
      </w:r>
      <w:r w:rsidR="005C19F7">
        <w:rPr>
          <w:rFonts w:ascii="Palatino Linotype" w:hAnsi="Palatino Linotype" w:cs="Tahoma"/>
          <w:bCs/>
          <w:iCs/>
          <w:sz w:val="22"/>
          <w:szCs w:val="22"/>
        </w:rPr>
        <w:t>a la entrega de información que no corresponde con lo solicitado.</w:t>
      </w:r>
    </w:p>
    <w:p w:rsidR="00CD60D8" w:rsidP="00767888" w:rsidRDefault="00CD60D8" w14:paraId="6AFC7483" w14:textId="77777777">
      <w:pPr>
        <w:spacing w:line="360" w:lineRule="auto"/>
        <w:ind w:right="-28"/>
        <w:contextualSpacing/>
        <w:jc w:val="both"/>
        <w:rPr>
          <w:rFonts w:ascii="Palatino Linotype" w:hAnsi="Palatino Linotype" w:cs="Tahoma"/>
          <w:bCs/>
          <w:iCs/>
          <w:sz w:val="22"/>
          <w:szCs w:val="22"/>
        </w:rPr>
      </w:pPr>
    </w:p>
    <w:p w:rsidR="004D1986" w:rsidP="00767888" w:rsidRDefault="004D1986" w14:paraId="4E287D17" w14:textId="0954A8AE">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En tal sentido</w:t>
      </w:r>
      <w:r w:rsidR="005C19F7">
        <w:rPr>
          <w:rFonts w:ascii="Palatino Linotype" w:hAnsi="Palatino Linotype" w:cs="Tahoma"/>
          <w:bCs/>
          <w:iCs/>
          <w:sz w:val="22"/>
          <w:szCs w:val="22"/>
        </w:rPr>
        <w:t>,</w:t>
      </w:r>
      <w:r>
        <w:rPr>
          <w:rFonts w:ascii="Palatino Linotype" w:hAnsi="Palatino Linotype" w:cs="Tahoma"/>
          <w:bCs/>
          <w:iCs/>
          <w:sz w:val="22"/>
          <w:szCs w:val="22"/>
        </w:rPr>
        <w:t xml:space="preserve"> </w:t>
      </w:r>
      <w:r w:rsidR="002E1FBB">
        <w:rPr>
          <w:rFonts w:ascii="Palatino Linotype" w:hAnsi="Palatino Linotype" w:cs="Tahoma"/>
          <w:bCs/>
          <w:iCs/>
          <w:sz w:val="22"/>
          <w:szCs w:val="22"/>
        </w:rPr>
        <w:t xml:space="preserve">el artículo 3°, fracción V, de la Ley General de Desarrollo Social y el 10, fracción VII, de </w:t>
      </w:r>
      <w:r>
        <w:rPr>
          <w:rFonts w:ascii="Palatino Linotype" w:hAnsi="Palatino Linotype" w:cs="Tahoma"/>
          <w:bCs/>
          <w:iCs/>
          <w:sz w:val="22"/>
          <w:szCs w:val="22"/>
        </w:rPr>
        <w:t xml:space="preserve">la Ley de Desarrollo Social del Estado de México, </w:t>
      </w:r>
      <w:r w:rsidR="002E1FBB">
        <w:rPr>
          <w:rFonts w:ascii="Palatino Linotype" w:hAnsi="Palatino Linotype" w:cs="Tahoma"/>
          <w:bCs/>
          <w:iCs/>
          <w:sz w:val="22"/>
          <w:szCs w:val="22"/>
        </w:rPr>
        <w:t>establecen</w:t>
      </w:r>
      <w:r>
        <w:rPr>
          <w:rFonts w:ascii="Palatino Linotype" w:hAnsi="Palatino Linotype" w:cs="Tahoma"/>
          <w:bCs/>
          <w:iCs/>
          <w:sz w:val="22"/>
          <w:szCs w:val="22"/>
        </w:rPr>
        <w:t xml:space="preserve"> que l</w:t>
      </w:r>
      <w:r w:rsidRPr="004D1986">
        <w:rPr>
          <w:rFonts w:ascii="Palatino Linotype" w:hAnsi="Palatino Linotype" w:cs="Tahoma"/>
          <w:bCs/>
          <w:iCs/>
          <w:sz w:val="22"/>
          <w:szCs w:val="22"/>
        </w:rPr>
        <w:t>a política de Des</w:t>
      </w:r>
      <w:r>
        <w:rPr>
          <w:rFonts w:ascii="Palatino Linotype" w:hAnsi="Palatino Linotype" w:cs="Tahoma"/>
          <w:bCs/>
          <w:iCs/>
          <w:sz w:val="22"/>
          <w:szCs w:val="22"/>
        </w:rPr>
        <w:t>arrollo Social se sujetará a diversos principios, entre los que se encuentra la Participación social, entendida como el d</w:t>
      </w:r>
      <w:r w:rsidRPr="004D1986">
        <w:rPr>
          <w:rFonts w:ascii="Palatino Linotype" w:hAnsi="Palatino Linotype" w:cs="Tahoma"/>
          <w:bCs/>
          <w:iCs/>
          <w:sz w:val="22"/>
          <w:szCs w:val="22"/>
        </w:rPr>
        <w:t>erecho de las personas y organizaciones a intervenir e integrarse individual o colectivamente en la formulación, ejecución y evaluación de las políticas, programas y acciones del desarrollo social</w:t>
      </w:r>
      <w:r w:rsidR="002E1FBB">
        <w:rPr>
          <w:rFonts w:ascii="Palatino Linotype" w:hAnsi="Palatino Linotype" w:cs="Tahoma"/>
          <w:bCs/>
          <w:iCs/>
          <w:sz w:val="22"/>
          <w:szCs w:val="22"/>
        </w:rPr>
        <w:t>.</w:t>
      </w:r>
    </w:p>
    <w:p w:rsidR="00985280" w:rsidP="00767888" w:rsidRDefault="00985280" w14:paraId="501BEC3D" w14:textId="77777777">
      <w:pPr>
        <w:spacing w:line="360" w:lineRule="auto"/>
        <w:ind w:right="-28"/>
        <w:contextualSpacing/>
        <w:jc w:val="both"/>
        <w:rPr>
          <w:rFonts w:ascii="Palatino Linotype" w:hAnsi="Palatino Linotype" w:cs="Tahoma"/>
          <w:bCs/>
          <w:iCs/>
          <w:sz w:val="22"/>
          <w:szCs w:val="22"/>
        </w:rPr>
      </w:pPr>
    </w:p>
    <w:p w:rsidR="002E1FBB" w:rsidP="00985280" w:rsidRDefault="00985280" w14:paraId="67AD8A40" w14:textId="71050A09">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Así mismo</w:t>
      </w:r>
      <w:r w:rsidR="002E1FBB">
        <w:rPr>
          <w:rFonts w:ascii="Palatino Linotype" w:hAnsi="Palatino Linotype" w:cs="Tahoma"/>
          <w:bCs/>
          <w:iCs/>
          <w:sz w:val="22"/>
          <w:szCs w:val="22"/>
        </w:rPr>
        <w:t xml:space="preserve">, el artículo 45, fracción VII, de la Ley General mencionada, y el 14, fracción VIII, de la Ley Estatal, precisan que los Ayuntamientos, en el ámbito de su competencia, tendrán que establecer mecanismos para incluir la participación social organizada en los programas y acciones de desarrollo social. </w:t>
      </w:r>
    </w:p>
    <w:p w:rsidR="002E1FBB" w:rsidP="00985280" w:rsidRDefault="002E1FBB" w14:paraId="4698E311" w14:textId="77777777">
      <w:pPr>
        <w:spacing w:line="360" w:lineRule="auto"/>
        <w:ind w:right="-28"/>
        <w:contextualSpacing/>
        <w:jc w:val="both"/>
        <w:rPr>
          <w:rFonts w:ascii="Palatino Linotype" w:hAnsi="Palatino Linotype" w:cs="Tahoma"/>
          <w:bCs/>
          <w:iCs/>
          <w:sz w:val="22"/>
          <w:szCs w:val="22"/>
        </w:rPr>
      </w:pPr>
    </w:p>
    <w:p w:rsidR="00985280" w:rsidP="00985280" w:rsidRDefault="002E1FBB" w14:paraId="37D9167F" w14:textId="1A08C19F">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ese orden de ideas, los artículos 61 de la Ley General, con relación a los diversos 26 y 28 de la Ley Estatal, precisan que los Ayuntamientos fomentarán el derecho de la sociedad a participar de manera activa y corresponsable en la planeación, ejecución, evaluación y supervisión de la política social; </w:t>
      </w:r>
      <w:r w:rsidR="00953FB9">
        <w:rPr>
          <w:rFonts w:ascii="Palatino Linotype" w:hAnsi="Palatino Linotype" w:cs="Tahoma"/>
          <w:bCs/>
          <w:iCs/>
          <w:sz w:val="22"/>
          <w:szCs w:val="22"/>
        </w:rPr>
        <w:t>por lo que, las organizaciones podrán participar con el gobierno en la ejecución de políticas de desarrollo social, así como, generar iniciativas de proyectos o programas que serán presentados a la Secretaría.</w:t>
      </w:r>
    </w:p>
    <w:p w:rsidR="00953FB9" w:rsidP="00985280" w:rsidRDefault="005939B7" w14:paraId="4C8D49A1" w14:textId="6F9B1DC2">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En ese orden de ideas, este Instituto localizó el Primero Informe de Gobierno, dos mil veintidós,  del Ayuntamiento de Villa de Allende, que precisa que durante dicho año se utilizaron mecanismos de democracia participativa para mejorar la comunicación y vínculo entre los diferentes actores sociales, entre los cuales se efectuó el dialogo director entre las autoridades municipales y los vecinos, lo cual permitió conocer los principales problemas de las comunidades para localizar soluciones de manera conjunta</w:t>
      </w:r>
      <w:r w:rsidR="008F7979">
        <w:rPr>
          <w:rFonts w:ascii="Palatino Linotype" w:hAnsi="Palatino Linotype" w:cs="Tahoma"/>
          <w:bCs/>
          <w:iCs/>
          <w:sz w:val="22"/>
          <w:szCs w:val="22"/>
        </w:rPr>
        <w:t>.</w:t>
      </w:r>
    </w:p>
    <w:p w:rsidRPr="00985280" w:rsidR="005C19F7" w:rsidP="00985280" w:rsidRDefault="005C19F7" w14:paraId="6212B956" w14:textId="77777777">
      <w:pPr>
        <w:spacing w:line="360" w:lineRule="auto"/>
        <w:ind w:right="-28"/>
        <w:contextualSpacing/>
        <w:jc w:val="both"/>
        <w:rPr>
          <w:rFonts w:ascii="Palatino Linotype" w:hAnsi="Palatino Linotype" w:cs="Tahoma"/>
          <w:bCs/>
          <w:iCs/>
          <w:sz w:val="22"/>
          <w:szCs w:val="22"/>
        </w:rPr>
      </w:pPr>
    </w:p>
    <w:p w:rsidR="00F368EE" w:rsidP="00794983" w:rsidRDefault="004D1986" w14:paraId="015AD4AB" w14:textId="5B41E05B">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Por su parte</w:t>
      </w:r>
      <w:r w:rsidR="00A7182E">
        <w:rPr>
          <w:rFonts w:ascii="Palatino Linotype" w:hAnsi="Palatino Linotype" w:cs="Tahoma"/>
          <w:bCs/>
          <w:iCs/>
          <w:sz w:val="22"/>
          <w:szCs w:val="22"/>
        </w:rPr>
        <w:t xml:space="preserve">, el </w:t>
      </w:r>
      <w:r w:rsidR="008F7979">
        <w:rPr>
          <w:rFonts w:ascii="Palatino Linotype" w:hAnsi="Palatino Linotype" w:cs="Tahoma"/>
          <w:bCs/>
          <w:iCs/>
          <w:sz w:val="22"/>
          <w:szCs w:val="22"/>
        </w:rPr>
        <w:t xml:space="preserve">artículo 102, fracción IX, del </w:t>
      </w:r>
      <w:r w:rsidR="00A7182E">
        <w:rPr>
          <w:rFonts w:ascii="Palatino Linotype" w:hAnsi="Palatino Linotype" w:cs="Tahoma"/>
          <w:bCs/>
          <w:iCs/>
          <w:sz w:val="22"/>
          <w:szCs w:val="22"/>
        </w:rPr>
        <w:t xml:space="preserve">Bando municipal de Villa de Allende dos mil veintidós, </w:t>
      </w:r>
      <w:r w:rsidR="008F7979">
        <w:rPr>
          <w:rFonts w:ascii="Palatino Linotype" w:hAnsi="Palatino Linotype" w:cs="Tahoma"/>
          <w:bCs/>
          <w:iCs/>
          <w:sz w:val="22"/>
          <w:szCs w:val="22"/>
        </w:rPr>
        <w:t>establece que, en materia de Desarrollo Social, le corresponde al Ayuntamiento en cumplimiento de las atribuciones y objetivos que establece la Ley Orgánica Municipal, la Ley de Desarrollo Social del Estado de México, la Ley General de Desarrollo Social, la Ley de Planeación, la Ley de Responsabilidades del Estado y demás ordenamientos relativos y aplicables.</w:t>
      </w:r>
    </w:p>
    <w:p w:rsidR="008F7979" w:rsidP="00794983" w:rsidRDefault="008F7979" w14:paraId="715F5775" w14:textId="77777777">
      <w:pPr>
        <w:spacing w:line="360" w:lineRule="auto"/>
        <w:ind w:right="-28"/>
        <w:contextualSpacing/>
        <w:jc w:val="both"/>
        <w:rPr>
          <w:rFonts w:ascii="Palatino Linotype" w:hAnsi="Palatino Linotype" w:cs="Tahoma"/>
          <w:bCs/>
          <w:iCs/>
          <w:sz w:val="22"/>
          <w:szCs w:val="22"/>
        </w:rPr>
      </w:pPr>
    </w:p>
    <w:p w:rsidR="008F7979" w:rsidP="00794983" w:rsidRDefault="00BC2064" w14:paraId="4BB6DD66" w14:textId="302C9513">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artículo 39, fracción IX, del Bando referido, con relación al 96 </w:t>
      </w:r>
      <w:proofErr w:type="spellStart"/>
      <w:r>
        <w:rPr>
          <w:rFonts w:ascii="Palatino Linotype" w:hAnsi="Palatino Linotype" w:cs="Tahoma"/>
          <w:bCs/>
          <w:iCs/>
          <w:sz w:val="22"/>
          <w:szCs w:val="22"/>
        </w:rPr>
        <w:t>Duodecies</w:t>
      </w:r>
      <w:proofErr w:type="spellEnd"/>
      <w:r>
        <w:rPr>
          <w:rFonts w:ascii="Palatino Linotype" w:hAnsi="Palatino Linotype" w:cs="Tahoma"/>
          <w:bCs/>
          <w:iCs/>
          <w:sz w:val="22"/>
          <w:szCs w:val="22"/>
        </w:rPr>
        <w:t xml:space="preserve"> de la Ley Orgánica Municipal del Estado de México, precisan que el Sujeto Obligado cuenta con diversas </w:t>
      </w:r>
      <w:r>
        <w:rPr>
          <w:rFonts w:ascii="Palatino Linotype" w:hAnsi="Palatino Linotype" w:cs="Tahoma"/>
          <w:bCs/>
          <w:iCs/>
          <w:sz w:val="22"/>
          <w:szCs w:val="22"/>
        </w:rPr>
        <w:lastRenderedPageBreak/>
        <w:t>unidades administrativas para el ejercicio de sus funciones, entre las cuales se encuentra la Dirección de Desarrollo Social, encargada de diagnosticar, formular, dirigir, implementar y evaluar la política social; así como, concertar acciones con los sectores no gubernamental, social y privado en materia de desarrollo social.</w:t>
      </w:r>
    </w:p>
    <w:p w:rsidR="00985280" w:rsidP="00794983" w:rsidRDefault="00985280" w14:paraId="3B0F0137" w14:textId="77777777">
      <w:pPr>
        <w:spacing w:line="360" w:lineRule="auto"/>
        <w:ind w:right="-28"/>
        <w:contextualSpacing/>
        <w:jc w:val="both"/>
        <w:rPr>
          <w:rFonts w:ascii="Palatino Linotype" w:hAnsi="Palatino Linotype" w:cs="Tahoma"/>
          <w:bCs/>
          <w:iCs/>
          <w:sz w:val="22"/>
          <w:szCs w:val="22"/>
        </w:rPr>
      </w:pPr>
    </w:p>
    <w:p w:rsidRPr="00B6793C" w:rsidR="00B6793C" w:rsidP="00B6793C" w:rsidRDefault="00B6793C" w14:paraId="63CFCC8D" w14:textId="77777777">
      <w:pPr>
        <w:spacing w:after="160" w:line="360" w:lineRule="auto"/>
        <w:jc w:val="both"/>
        <w:rPr>
          <w:rFonts w:ascii="Palatino Linotype" w:hAnsi="Palatino Linotype" w:cs="Arial"/>
          <w:sz w:val="22"/>
          <w:szCs w:val="28"/>
        </w:rPr>
      </w:pPr>
      <w:r w:rsidRPr="00B6793C">
        <w:rPr>
          <w:rFonts w:ascii="Palatino Linotype" w:hAnsi="Palatino Linotype" w:cs="Tahoma"/>
          <w:sz w:val="22"/>
          <w:szCs w:val="22"/>
        </w:rPr>
        <w:t xml:space="preserve">Ahora bien, es de aclarar que el Particular no señaló temporalidad de la cual requería la información, por lo que, es necesario traer a colación el Criterio de interpretación, con clave de control </w:t>
      </w:r>
      <w:r w:rsidRPr="00B6793C">
        <w:rPr>
          <w:rFonts w:ascii="Palatino Linotype" w:hAnsi="Palatino Linotype" w:eastAsia="Calibri" w:cs="Tahoma"/>
          <w:bCs/>
          <w:sz w:val="22"/>
          <w:szCs w:val="22"/>
          <w:lang w:val="es-ES" w:eastAsia="en-US"/>
        </w:rPr>
        <w:t xml:space="preserve">SO/003/2019, de la Segunda Época, emitido por </w:t>
      </w:r>
      <w:r w:rsidRPr="00B6793C">
        <w:rPr>
          <w:rFonts w:ascii="Palatino Linotype" w:hAnsi="Palatino Linotype" w:cs="Tahoma"/>
          <w:sz w:val="22"/>
          <w:szCs w:val="22"/>
        </w:rPr>
        <w:t>el Instituto Nacional de Transparencia, Acceso a la Información y Protección de Datos Personales, que a continuación se reproduce:</w:t>
      </w:r>
    </w:p>
    <w:p w:rsidRPr="00B6793C" w:rsidR="00B6793C" w:rsidP="00B6793C" w:rsidRDefault="00B6793C" w14:paraId="35E724ED" w14:textId="77777777">
      <w:pPr>
        <w:spacing w:line="360" w:lineRule="auto"/>
        <w:jc w:val="both"/>
        <w:rPr>
          <w:rFonts w:ascii="Palatino Linotype" w:hAnsi="Palatino Linotype" w:eastAsia="Calibri" w:cs="Tahoma"/>
          <w:b/>
          <w:bCs/>
          <w:i/>
          <w:szCs w:val="22"/>
          <w:lang w:eastAsia="en-US"/>
        </w:rPr>
      </w:pPr>
    </w:p>
    <w:p w:rsidRPr="00B6793C" w:rsidR="00B6793C" w:rsidP="00B6793C" w:rsidRDefault="00B6793C" w14:paraId="7F805A8E" w14:textId="77777777">
      <w:pPr>
        <w:spacing w:line="360" w:lineRule="auto"/>
        <w:ind w:left="567" w:right="567"/>
        <w:jc w:val="both"/>
        <w:rPr>
          <w:rFonts w:ascii="Palatino Linotype" w:hAnsi="Palatino Linotype" w:eastAsia="Calibri" w:cs="Tahoma"/>
          <w:bCs/>
          <w:i/>
          <w:szCs w:val="22"/>
          <w:lang w:eastAsia="en-US"/>
        </w:rPr>
      </w:pPr>
      <w:r w:rsidRPr="00B6793C">
        <w:rPr>
          <w:rFonts w:ascii="Palatino Linotype" w:hAnsi="Palatino Linotype" w:eastAsia="Calibri" w:cs="Tahoma"/>
          <w:b/>
          <w:bCs/>
          <w:i/>
          <w:szCs w:val="22"/>
          <w:lang w:eastAsia="en-US"/>
        </w:rPr>
        <w:t>“Periodo de búsqueda de la información.</w:t>
      </w:r>
      <w:r w:rsidRPr="00B6793C">
        <w:rPr>
          <w:rFonts w:ascii="Palatino Linotype" w:hAnsi="Palatino Linotype" w:eastAsia="Calibri" w:cs="Tahoma"/>
          <w:bCs/>
          <w:i/>
          <w:szCs w:val="22"/>
          <w:lang w:eastAsia="en-U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Pr="00B6793C" w:rsidR="00B6793C" w:rsidP="00B6793C" w:rsidRDefault="00B6793C" w14:paraId="7A1EFE35" w14:textId="77777777">
      <w:pPr>
        <w:spacing w:line="360" w:lineRule="auto"/>
        <w:ind w:left="567" w:right="567"/>
        <w:jc w:val="both"/>
        <w:rPr>
          <w:rFonts w:ascii="Palatino Linotype" w:hAnsi="Palatino Linotype" w:eastAsia="Calibri" w:cs="Tahoma"/>
          <w:bCs/>
          <w:i/>
          <w:szCs w:val="22"/>
          <w:lang w:eastAsia="en-US"/>
        </w:rPr>
      </w:pPr>
    </w:p>
    <w:p w:rsidR="002B6EBD" w:rsidP="002B6EBD" w:rsidRDefault="00B6793C" w14:paraId="6BBDAD18" w14:textId="3B613A1F">
      <w:pPr>
        <w:spacing w:line="360" w:lineRule="auto"/>
        <w:ind w:right="-28"/>
        <w:contextualSpacing/>
        <w:jc w:val="both"/>
        <w:rPr>
          <w:rFonts w:ascii="Palatino Linotype" w:hAnsi="Palatino Linotype" w:cs="Tahoma"/>
          <w:bCs/>
          <w:iCs/>
          <w:sz w:val="22"/>
          <w:szCs w:val="22"/>
        </w:rPr>
      </w:pPr>
      <w:r>
        <w:rPr>
          <w:rFonts w:ascii="Palatino Linotype" w:hAnsi="Palatino Linotype" w:cs="Tahoma"/>
          <w:sz w:val="22"/>
          <w:szCs w:val="22"/>
        </w:rPr>
        <w:t xml:space="preserve">De tales circunstancias, se logra vislumbrar que la pretensión del ahora Recurrente es obtener </w:t>
      </w:r>
      <w:r w:rsidR="002B6EBD">
        <w:rPr>
          <w:rFonts w:ascii="Palatino Linotype" w:hAnsi="Palatino Linotype" w:cs="Tahoma"/>
          <w:sz w:val="22"/>
          <w:szCs w:val="22"/>
        </w:rPr>
        <w:t xml:space="preserve">los documentos donde consten los mecanismos implementados por la Dirección de Desarrollo Social, del veintinueve de junio de dos mil veintiuno al veintinueve de junio de dos mil veintidós, </w:t>
      </w:r>
      <w:r w:rsidR="002B6EBD">
        <w:rPr>
          <w:rFonts w:ascii="Palatino Linotype" w:hAnsi="Palatino Linotype" w:cs="Tahoma"/>
          <w:bCs/>
          <w:iCs/>
          <w:sz w:val="22"/>
          <w:szCs w:val="22"/>
        </w:rPr>
        <w:t xml:space="preserve">para incluir la participación social en los programas y acciones de desarrollo social. </w:t>
      </w:r>
    </w:p>
    <w:p w:rsidRPr="00B6793C" w:rsidR="00B6793C" w:rsidP="00B6793C" w:rsidRDefault="00B6793C" w14:paraId="120B2494" w14:textId="66A660D6">
      <w:pPr>
        <w:spacing w:line="360" w:lineRule="auto"/>
        <w:ind w:right="-28"/>
        <w:contextualSpacing/>
        <w:jc w:val="both"/>
        <w:rPr>
          <w:rFonts w:ascii="Palatino Linotype" w:hAnsi="Palatino Linotype" w:cs="Tahoma"/>
          <w:sz w:val="22"/>
          <w:szCs w:val="22"/>
        </w:rPr>
      </w:pPr>
    </w:p>
    <w:p w:rsidRPr="00385CD0" w:rsidR="00F368EE" w:rsidP="00767888" w:rsidRDefault="002B6EBD" w14:paraId="1F4D0A98" w14:textId="3B4408C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Establecido lo anterior, se procede analizar la respuesta entregada</w:t>
      </w:r>
      <w:r w:rsidR="00404922">
        <w:rPr>
          <w:rFonts w:ascii="Palatino Linotype" w:hAnsi="Palatino Linotype" w:cs="Tahoma"/>
          <w:bCs/>
          <w:iCs/>
          <w:sz w:val="22"/>
          <w:szCs w:val="22"/>
        </w:rPr>
        <w:t xml:space="preserve">; para lo cual, en principio, es de señalar que el </w:t>
      </w:r>
      <w:r w:rsidR="00F368EE">
        <w:rPr>
          <w:rFonts w:ascii="Palatino Linotype" w:hAnsi="Palatino Linotype" w:cs="Tahoma"/>
          <w:bCs/>
          <w:iCs/>
          <w:sz w:val="22"/>
          <w:szCs w:val="22"/>
        </w:rPr>
        <w:t>Ayuntamien</w:t>
      </w:r>
      <w:r w:rsidR="00393324">
        <w:rPr>
          <w:rFonts w:ascii="Palatino Linotype" w:hAnsi="Palatino Linotype" w:cs="Tahoma"/>
          <w:bCs/>
          <w:iCs/>
          <w:sz w:val="22"/>
          <w:szCs w:val="22"/>
        </w:rPr>
        <w:t>to turnó</w:t>
      </w:r>
      <w:r w:rsidR="00F368EE">
        <w:rPr>
          <w:rFonts w:ascii="Palatino Linotype" w:hAnsi="Palatino Linotype" w:cs="Tahoma"/>
          <w:bCs/>
          <w:iCs/>
          <w:sz w:val="22"/>
          <w:szCs w:val="22"/>
        </w:rPr>
        <w:t xml:space="preserve"> la solicitud a la </w:t>
      </w:r>
      <w:r w:rsidR="00232A67">
        <w:rPr>
          <w:rFonts w:ascii="Palatino Linotype" w:hAnsi="Palatino Linotype" w:cs="Tahoma"/>
          <w:bCs/>
          <w:iCs/>
          <w:sz w:val="22"/>
          <w:szCs w:val="22"/>
        </w:rPr>
        <w:t xml:space="preserve">Dirección </w:t>
      </w:r>
      <w:r w:rsidR="00232A67">
        <w:rPr>
          <w:rFonts w:ascii="Palatino Linotype" w:hAnsi="Palatino Linotype" w:cs="Tahoma"/>
          <w:bCs/>
          <w:iCs/>
          <w:sz w:val="22"/>
          <w:szCs w:val="22"/>
          <w:lang w:val="x-none"/>
        </w:rPr>
        <w:t xml:space="preserve">de </w:t>
      </w:r>
      <w:r w:rsidR="00232A67">
        <w:rPr>
          <w:rFonts w:ascii="Palatino Linotype" w:hAnsi="Palatino Linotype" w:cs="Tahoma"/>
          <w:bCs/>
          <w:iCs/>
          <w:sz w:val="22"/>
          <w:szCs w:val="22"/>
        </w:rPr>
        <w:t>Desarrollo Social</w:t>
      </w:r>
      <w:r w:rsidR="00F368EE">
        <w:rPr>
          <w:rFonts w:ascii="Palatino Linotype" w:hAnsi="Palatino Linotype" w:cs="Tahoma"/>
          <w:bCs/>
          <w:iCs/>
          <w:sz w:val="22"/>
          <w:szCs w:val="22"/>
        </w:rPr>
        <w:t xml:space="preserve">; por lo que, </w:t>
      </w:r>
      <w:r w:rsidR="00F368EE">
        <w:rPr>
          <w:rFonts w:ascii="Palatino Linotype" w:hAnsi="Palatino Linotype" w:eastAsia="Calibri" w:cs="Tahoma"/>
          <w:bCs/>
          <w:color w:val="000000"/>
          <w:sz w:val="22"/>
          <w:szCs w:val="24"/>
          <w:lang w:eastAsia="es-MX"/>
        </w:rPr>
        <w:t xml:space="preserve">es necesario hacer referencia </w:t>
      </w:r>
      <w:r w:rsidR="00F368EE">
        <w:rPr>
          <w:rFonts w:ascii="Palatino Linotype" w:hAnsi="Palatino Linotype" w:eastAsia="Calibri" w:cs="Tahoma"/>
          <w:color w:val="000000"/>
          <w:sz w:val="22"/>
          <w:szCs w:val="24"/>
          <w:lang w:eastAsia="es-MX"/>
        </w:rPr>
        <w:t xml:space="preserve">al </w:t>
      </w:r>
      <w:r w:rsidR="00F368EE">
        <w:rPr>
          <w:rFonts w:ascii="Palatino Linotype" w:hAnsi="Palatino Linotype" w:eastAsia="Calibri" w:cs="Tahoma"/>
          <w:b/>
          <w:color w:val="000000"/>
          <w:sz w:val="22"/>
          <w:szCs w:val="24"/>
          <w:lang w:eastAsia="es-MX"/>
        </w:rPr>
        <w:t>procedimiento de búsqueda que deben de seguir los Sujetos Obligados para localizar la información</w:t>
      </w:r>
      <w:r w:rsidR="00F368EE">
        <w:rPr>
          <w:rFonts w:ascii="Palatino Linotype" w:hAnsi="Palatino Linotype" w:eastAsia="Calibri" w:cs="Tahoma"/>
          <w:color w:val="000000"/>
          <w:sz w:val="22"/>
          <w:szCs w:val="24"/>
          <w:lang w:eastAsia="es-MX"/>
        </w:rPr>
        <w:t>, el cual se encuentra previsto en los artículos</w:t>
      </w:r>
      <w:r w:rsidR="00F368EE">
        <w:rPr>
          <w:rFonts w:ascii="Palatino Linotype" w:hAnsi="Palatino Linotype" w:eastAsia="Calibri" w:cs="Tahoma"/>
          <w:bCs/>
          <w:color w:val="000000"/>
          <w:sz w:val="22"/>
          <w:szCs w:val="24"/>
          <w:lang w:eastAsia="es-MX"/>
        </w:rPr>
        <w:t xml:space="preserve"> 160 y 162 de la Ley de Transparencia y Acceso a la Información Pública del Estado de México y Municipios, mismo que es el siguiente:</w:t>
      </w:r>
    </w:p>
    <w:p w:rsidR="00F368EE" w:rsidP="00767888" w:rsidRDefault="00F368EE" w14:paraId="699C1A25"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00F368EE" w:rsidP="00767888" w:rsidRDefault="00F368EE" w14:paraId="24A3EEBC" w14:textId="5BE4AB27">
      <w:pPr>
        <w:numPr>
          <w:ilvl w:val="0"/>
          <w:numId w:val="1"/>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t xml:space="preserve">Las Unidades de Transparencia garantizarán que las solicitudes de acceso a la información se turnen a todas las áreas competentes que cuenten con la información o deban tenerla </w:t>
      </w:r>
      <w:r w:rsidR="00AD1AAA">
        <w:rPr>
          <w:rFonts w:ascii="Palatino Linotype" w:hAnsi="Palatino Linotype" w:eastAsia="Calibri" w:cs="Tahoma"/>
          <w:bCs/>
          <w:color w:val="000000"/>
          <w:sz w:val="22"/>
          <w:szCs w:val="24"/>
          <w:lang w:val="es-ES" w:eastAsia="es-MX"/>
        </w:rPr>
        <w:t>de acuerdo con</w:t>
      </w:r>
      <w:r>
        <w:rPr>
          <w:rFonts w:ascii="Palatino Linotype" w:hAnsi="Palatino Linotype" w:eastAsia="Calibri" w:cs="Tahoma"/>
          <w:bCs/>
          <w:color w:val="000000"/>
          <w:sz w:val="22"/>
          <w:szCs w:val="24"/>
          <w:lang w:val="es-ES" w:eastAsia="es-MX"/>
        </w:rPr>
        <w:t xml:space="preserve"> las facultades, competencias y funciones, con el objeto de que dichas áreas realicen una búsqueda exhaustiva y razonable de la información requerida, y</w:t>
      </w:r>
    </w:p>
    <w:p w:rsidR="00AD1AAA" w:rsidP="00AD1AAA" w:rsidRDefault="00AD1AAA" w14:paraId="71E62123" w14:textId="77777777">
      <w:pPr>
        <w:autoSpaceDE w:val="0"/>
        <w:autoSpaceDN w:val="0"/>
        <w:adjustRightInd w:val="0"/>
        <w:spacing w:line="360" w:lineRule="auto"/>
        <w:ind w:left="720"/>
        <w:jc w:val="both"/>
        <w:rPr>
          <w:rFonts w:ascii="Palatino Linotype" w:hAnsi="Palatino Linotype" w:eastAsia="Calibri" w:cs="Tahoma"/>
          <w:bCs/>
          <w:color w:val="000000"/>
          <w:sz w:val="22"/>
          <w:szCs w:val="24"/>
          <w:lang w:val="es-ES" w:eastAsia="es-MX"/>
        </w:rPr>
      </w:pPr>
    </w:p>
    <w:p w:rsidRPr="00AD1AAA" w:rsidR="00F368EE" w:rsidP="00767888" w:rsidRDefault="00F368EE" w14:paraId="6636BF78" w14:textId="1999FD67">
      <w:pPr>
        <w:numPr>
          <w:ilvl w:val="0"/>
          <w:numId w:val="1"/>
        </w:numPr>
        <w:autoSpaceDE w:val="0"/>
        <w:autoSpaceDN w:val="0"/>
        <w:adjustRightInd w:val="0"/>
        <w:spacing w:line="360" w:lineRule="auto"/>
        <w:jc w:val="both"/>
        <w:rPr>
          <w:rFonts w:ascii="Palatino Linotype" w:hAnsi="Palatino Linotype" w:eastAsia="Calibri" w:cs="Tahoma"/>
          <w:bCs/>
          <w:color w:val="000000"/>
          <w:sz w:val="22"/>
          <w:szCs w:val="24"/>
          <w:lang w:val="es-ES" w:eastAsia="es-MX"/>
        </w:rPr>
      </w:pPr>
      <w:r>
        <w:rPr>
          <w:rFonts w:ascii="Palatino Linotype" w:hAnsi="Palatino Linotype" w:eastAsia="Calibri" w:cs="Tahoma"/>
          <w:bCs/>
          <w:color w:val="000000"/>
          <w:sz w:val="22"/>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794983" w:rsidP="00794983" w:rsidRDefault="008D60CF" w14:paraId="5A350295" w14:textId="732A3265">
      <w:pPr>
        <w:spacing w:line="360" w:lineRule="auto"/>
        <w:ind w:right="-28"/>
        <w:contextualSpacing/>
        <w:jc w:val="both"/>
        <w:rPr>
          <w:rFonts w:ascii="Palatino Linotype" w:hAnsi="Palatino Linotype" w:cs="Tahoma"/>
          <w:bCs/>
          <w:iCs/>
          <w:sz w:val="22"/>
          <w:szCs w:val="22"/>
        </w:rPr>
      </w:pPr>
      <w:r w:rsidRPr="007B0425">
        <w:rPr>
          <w:rFonts w:ascii="Palatino Linotype" w:hAnsi="Palatino Linotype" w:eastAsia="Calibri" w:cs="Tahoma"/>
          <w:bCs/>
          <w:color w:val="000000"/>
          <w:sz w:val="22"/>
          <w:szCs w:val="22"/>
        </w:rPr>
        <w:t xml:space="preserve">Así, </w:t>
      </w:r>
      <w:r w:rsidR="002B6EBD">
        <w:rPr>
          <w:rFonts w:ascii="Palatino Linotype" w:hAnsi="Palatino Linotype" w:eastAsia="Calibri" w:cs="Tahoma"/>
          <w:bCs/>
          <w:color w:val="000000"/>
          <w:sz w:val="22"/>
          <w:szCs w:val="22"/>
        </w:rPr>
        <w:t>este Instituto considera que el Sujeto Obligado cumplió con el procedimiento de búsqueda al turnar la solicitud de información, a la Dirección de Desarrollo Social, área de la cual se requiere la información y al ser esta, la unidad administrativa con atribuciones para conocer de la información peticionada, al ser la encarga de ver las cuestiones relacionadas con la política municipal de desarrollo social, que incluye la realización de acciones y programas en la materia.</w:t>
      </w:r>
    </w:p>
    <w:p w:rsidR="002B491F" w:rsidP="00794983" w:rsidRDefault="002B491F" w14:paraId="4FB7042D" w14:textId="77777777">
      <w:pPr>
        <w:spacing w:line="360" w:lineRule="auto"/>
        <w:ind w:right="-28"/>
        <w:contextualSpacing/>
        <w:jc w:val="both"/>
        <w:rPr>
          <w:rFonts w:ascii="Palatino Linotype" w:hAnsi="Palatino Linotype" w:cs="Tahoma"/>
          <w:bCs/>
          <w:iCs/>
          <w:sz w:val="22"/>
          <w:szCs w:val="22"/>
        </w:rPr>
      </w:pPr>
    </w:p>
    <w:p w:rsidR="00C80E74" w:rsidP="00C80E74" w:rsidRDefault="00C80E74" w14:paraId="4725A64E" w14:textId="33D4CEF4">
      <w:pPr>
        <w:spacing w:line="360" w:lineRule="auto"/>
        <w:jc w:val="both"/>
        <w:rPr>
          <w:rFonts w:ascii="Palatino Linotype" w:hAnsi="Palatino Linotype" w:eastAsia="Calibri" w:cs="Tahoma"/>
          <w:color w:val="000000"/>
          <w:sz w:val="22"/>
          <w:szCs w:val="24"/>
          <w:lang w:val="es-ES" w:eastAsia="es-MX"/>
        </w:rPr>
      </w:pPr>
      <w:r w:rsidRPr="00C80E74">
        <w:rPr>
          <w:rFonts w:ascii="Palatino Linotype" w:hAnsi="Palatino Linotype" w:cs="Tahoma"/>
          <w:bCs/>
          <w:iCs/>
          <w:sz w:val="22"/>
          <w:szCs w:val="22"/>
        </w:rPr>
        <w:t xml:space="preserve">Ahora bien, </w:t>
      </w:r>
      <w:r w:rsidR="002B6EBD">
        <w:rPr>
          <w:rFonts w:ascii="Palatino Linotype" w:hAnsi="Palatino Linotype" w:cs="Tahoma"/>
          <w:bCs/>
          <w:iCs/>
          <w:sz w:val="22"/>
          <w:szCs w:val="22"/>
        </w:rPr>
        <w:t xml:space="preserve">dicha área precisó que no tenía </w:t>
      </w:r>
      <w:r w:rsidRPr="002B6EBD" w:rsidR="002B6EBD">
        <w:rPr>
          <w:rFonts w:ascii="Palatino Linotype" w:hAnsi="Palatino Linotype" w:cs="Tahoma"/>
          <w:b/>
          <w:iCs/>
          <w:sz w:val="22"/>
          <w:szCs w:val="22"/>
        </w:rPr>
        <w:t>facultades</w:t>
      </w:r>
      <w:r w:rsidRPr="002B6EBD">
        <w:rPr>
          <w:rFonts w:ascii="Palatino Linotype" w:hAnsi="Palatino Linotype" w:eastAsia="Calibri" w:cs="Tahoma"/>
          <w:b/>
          <w:color w:val="000000"/>
          <w:sz w:val="22"/>
          <w:szCs w:val="24"/>
          <w:lang w:val="es-ES" w:eastAsia="es-MX"/>
        </w:rPr>
        <w:t xml:space="preserve"> para manejar programas directamente,</w:t>
      </w:r>
      <w:r w:rsidRPr="00C80E74">
        <w:rPr>
          <w:rFonts w:ascii="Palatino Linotype" w:hAnsi="Palatino Linotype" w:eastAsia="Calibri" w:cs="Tahoma"/>
          <w:color w:val="000000"/>
          <w:sz w:val="22"/>
          <w:szCs w:val="24"/>
          <w:lang w:val="es-ES" w:eastAsia="es-MX"/>
        </w:rPr>
        <w:t xml:space="preserve"> siendo el gobierno del Estado encargado de </w:t>
      </w:r>
      <w:r w:rsidRPr="00C80E74" w:rsidR="002B6EBD">
        <w:rPr>
          <w:rFonts w:ascii="Palatino Linotype" w:hAnsi="Palatino Linotype" w:eastAsia="Calibri" w:cs="Tahoma"/>
          <w:color w:val="000000"/>
          <w:sz w:val="22"/>
          <w:szCs w:val="24"/>
          <w:lang w:val="es-ES" w:eastAsia="es-MX"/>
        </w:rPr>
        <w:t>realizarlos y</w:t>
      </w:r>
      <w:r>
        <w:rPr>
          <w:rFonts w:ascii="Palatino Linotype" w:hAnsi="Palatino Linotype" w:eastAsia="Calibri" w:cs="Tahoma"/>
          <w:color w:val="000000"/>
          <w:sz w:val="22"/>
          <w:szCs w:val="24"/>
          <w:lang w:val="es-ES" w:eastAsia="es-MX"/>
        </w:rPr>
        <w:t xml:space="preserve"> solo </w:t>
      </w:r>
      <w:r w:rsidR="002B6EBD">
        <w:rPr>
          <w:rFonts w:ascii="Palatino Linotype" w:hAnsi="Palatino Linotype" w:eastAsia="Calibri" w:cs="Tahoma"/>
          <w:color w:val="000000"/>
          <w:sz w:val="22"/>
          <w:szCs w:val="24"/>
          <w:lang w:val="es-ES" w:eastAsia="es-MX"/>
        </w:rPr>
        <w:t>otorgaba</w:t>
      </w:r>
      <w:r>
        <w:rPr>
          <w:rFonts w:ascii="Palatino Linotype" w:hAnsi="Palatino Linotype" w:eastAsia="Calibri" w:cs="Tahoma"/>
          <w:color w:val="000000"/>
          <w:sz w:val="22"/>
          <w:szCs w:val="24"/>
          <w:lang w:val="es-ES" w:eastAsia="es-MX"/>
        </w:rPr>
        <w:t xml:space="preserve"> apoyo logístico, situación que fue ratificada vía informe justificado</w:t>
      </w:r>
      <w:r w:rsidR="002B6EBD">
        <w:rPr>
          <w:rFonts w:ascii="Palatino Linotype" w:hAnsi="Palatino Linotype" w:eastAsia="Calibri" w:cs="Tahoma"/>
          <w:color w:val="000000"/>
          <w:sz w:val="22"/>
          <w:szCs w:val="24"/>
          <w:lang w:val="es-ES" w:eastAsia="es-MX"/>
        </w:rPr>
        <w:t>; pronunciamiento que no corresponde con lo solicitado</w:t>
      </w:r>
      <w:r w:rsidR="004C7E6C">
        <w:rPr>
          <w:rFonts w:ascii="Palatino Linotype" w:hAnsi="Palatino Linotype" w:eastAsia="Calibri" w:cs="Tahoma"/>
          <w:color w:val="000000"/>
          <w:sz w:val="22"/>
          <w:szCs w:val="24"/>
          <w:lang w:val="es-ES" w:eastAsia="es-MX"/>
        </w:rPr>
        <w:t>, pues la pretensión del Recurrente no es obtener información de los programas sociales que hay en el Municipio, sino las acciones realizadas por la Dirección de Desarrollo Social.</w:t>
      </w:r>
    </w:p>
    <w:p w:rsidR="00C80E74" w:rsidP="00C80E74" w:rsidRDefault="00C80E74" w14:paraId="7C26FDE5" w14:textId="239285D9">
      <w:pPr>
        <w:spacing w:line="360" w:lineRule="auto"/>
        <w:jc w:val="both"/>
        <w:rPr>
          <w:rFonts w:ascii="Palatino Linotype" w:hAnsi="Palatino Linotype" w:cs="Tahoma"/>
          <w:bCs/>
          <w:iCs/>
          <w:sz w:val="22"/>
          <w:szCs w:val="22"/>
        </w:rPr>
      </w:pPr>
    </w:p>
    <w:p w:rsidRPr="00C80E74" w:rsidR="00BE1459" w:rsidP="00BE1459" w:rsidRDefault="00BE1459" w14:paraId="744251D6" w14:textId="77777777">
      <w:pPr>
        <w:spacing w:line="360" w:lineRule="auto"/>
        <w:ind w:right="48"/>
        <w:contextualSpacing/>
        <w:jc w:val="both"/>
        <w:rPr>
          <w:rFonts w:ascii="Palatino Linotype" w:hAnsi="Palatino Linotype" w:cs="Tahoma"/>
          <w:sz w:val="22"/>
          <w:szCs w:val="22"/>
        </w:rPr>
      </w:pPr>
      <w:r w:rsidRPr="00C80E74">
        <w:rPr>
          <w:rFonts w:ascii="Palatino Linotype" w:hAnsi="Palatino Linotype" w:cs="Tahoma"/>
          <w:sz w:val="22"/>
          <w:szCs w:val="22"/>
          <w:lang w:val="es-ES"/>
        </w:rPr>
        <w:t>Sobre el tema</w:t>
      </w:r>
      <w:r w:rsidRPr="00C80E74">
        <w:rPr>
          <w:rFonts w:ascii="Palatino Linotype" w:hAnsi="Palatino Linotype" w:eastAsia="Calibri" w:cs="Tahoma"/>
          <w:sz w:val="22"/>
          <w:szCs w:val="22"/>
          <w:lang w:eastAsia="en-US"/>
        </w:rPr>
        <w:t xml:space="preserve">, </w:t>
      </w:r>
      <w:r w:rsidRPr="00C80E74">
        <w:rPr>
          <w:rFonts w:ascii="Palatino Linotype" w:hAnsi="Palatino Linotype" w:eastAsia="Calibri"/>
          <w:color w:val="000000" w:themeColor="text1"/>
          <w:sz w:val="22"/>
          <w:szCs w:val="22"/>
          <w:lang w:eastAsia="en-US"/>
        </w:rPr>
        <w:t xml:space="preserve">el </w:t>
      </w:r>
      <w:r w:rsidRPr="00C80E74">
        <w:rPr>
          <w:rFonts w:ascii="Palatino Linotype" w:hAnsi="Palatino Linotype" w:cs="Tahoma"/>
          <w:sz w:val="22"/>
          <w:szCs w:val="22"/>
          <w:lang w:val="es-ES"/>
        </w:rPr>
        <w:t xml:space="preserve">artículo 1.8, fracción IX, del Código Administrativo del Estado de México, establece que para que un acto administrativo tenga validez, deberá guardar congruencia con </w:t>
      </w:r>
      <w:r w:rsidRPr="00C80E74">
        <w:rPr>
          <w:rFonts w:ascii="Palatino Linotype" w:hAnsi="Palatino Linotype" w:cs="Tahoma"/>
          <w:sz w:val="22"/>
          <w:szCs w:val="22"/>
          <w:lang w:val="es-ES"/>
        </w:rPr>
        <w:lastRenderedPageBreak/>
        <w:t>lo solicitado; as</w:t>
      </w:r>
      <w:r w:rsidRPr="00C80E74">
        <w:rPr>
          <w:rFonts w:ascii="Palatino Linotype" w:hAnsi="Palatino Linotype"/>
          <w:sz w:val="22"/>
          <w:szCs w:val="22"/>
          <w:lang w:val="es-ES"/>
        </w:rPr>
        <w:t>imismo,</w:t>
      </w:r>
      <w:r w:rsidRPr="00C80E74">
        <w:rPr>
          <w:rFonts w:ascii="Palatino Linotype" w:hAnsi="Palatino Linotype" w:cs="Tahoma"/>
          <w:sz w:val="22"/>
          <w:szCs w:val="24"/>
          <w:lang w:eastAsia="es-MX"/>
        </w:rPr>
        <w:t xml:space="preserve"> resulta necesario traer</w:t>
      </w:r>
      <w:r w:rsidRPr="00C80E74">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C80E74" w:rsidR="00BE1459" w:rsidP="00BE1459" w:rsidRDefault="00BE1459" w14:paraId="2F4A755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C80E74" w:rsidR="00BE1459" w:rsidP="00BE1459" w:rsidRDefault="00BE1459" w14:paraId="5684EC37" w14:textId="77777777">
      <w:pPr>
        <w:spacing w:line="360" w:lineRule="auto"/>
        <w:ind w:left="567" w:right="567"/>
        <w:jc w:val="both"/>
        <w:rPr>
          <w:rFonts w:ascii="Palatino Linotype" w:hAnsi="Palatino Linotype" w:eastAsia="Calibri" w:cs="Tahoma"/>
          <w:i/>
          <w:lang w:eastAsia="en-US"/>
        </w:rPr>
      </w:pPr>
      <w:r w:rsidRPr="00C80E74">
        <w:rPr>
          <w:rFonts w:ascii="Palatino Linotype" w:hAnsi="Palatino Linotype" w:eastAsia="Calibri" w:cs="Tahoma"/>
          <w:b/>
          <w:bCs/>
          <w:i/>
          <w:lang w:eastAsia="en-US"/>
        </w:rPr>
        <w:t xml:space="preserve">“Congruencia y exhaustividad. Sus alcances para garantizar el derecho de acceso a la información. </w:t>
      </w:r>
      <w:r w:rsidRPr="00C80E74">
        <w:rPr>
          <w:rFonts w:ascii="Palatino Linotype" w:hAnsi="Palatino Linotype" w:eastAsia="Calibri"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C80E74">
        <w:rPr>
          <w:rFonts w:ascii="Palatino Linotype" w:hAnsi="Palatino Linotype" w:eastAsia="Calibri" w:cs="Tahoma"/>
          <w:i/>
          <w:lang w:eastAsia="en-US"/>
        </w:rPr>
        <w:t>atiendan de manera puntual y expresa, cada uno de los contenidos de información.”</w:t>
      </w:r>
    </w:p>
    <w:p w:rsidRPr="00C80E74" w:rsidR="00BE1459" w:rsidP="00BE1459" w:rsidRDefault="00BE1459" w14:paraId="4466D0BF" w14:textId="77777777">
      <w:pPr>
        <w:spacing w:line="360" w:lineRule="auto"/>
        <w:ind w:left="567" w:right="567"/>
        <w:jc w:val="both"/>
        <w:rPr>
          <w:rFonts w:ascii="Palatino Linotype" w:hAnsi="Palatino Linotype" w:eastAsia="Calibri" w:cs="Tahoma"/>
          <w:bCs/>
          <w:i/>
          <w:lang w:eastAsia="en-US"/>
        </w:rPr>
      </w:pPr>
    </w:p>
    <w:p w:rsidRPr="00C80E74" w:rsidR="00BE1459" w:rsidP="00BE1459" w:rsidRDefault="00BE1459" w14:paraId="37631644" w14:textId="77777777">
      <w:pPr>
        <w:spacing w:line="360" w:lineRule="auto"/>
        <w:jc w:val="both"/>
        <w:rPr>
          <w:rFonts w:ascii="Palatino Linotype" w:hAnsi="Palatino Linotype" w:eastAsia="Calibri"/>
          <w:color w:val="000000" w:themeColor="text1"/>
          <w:sz w:val="22"/>
          <w:szCs w:val="22"/>
          <w:lang w:val="es-ES" w:eastAsia="en-US"/>
        </w:rPr>
      </w:pPr>
      <w:r w:rsidRPr="00C80E74">
        <w:rPr>
          <w:rFonts w:ascii="Palatino Linotype" w:hAnsi="Palatino Linotype" w:eastAsia="Calibri"/>
          <w:color w:val="000000" w:themeColor="text1"/>
          <w:sz w:val="22"/>
          <w:szCs w:val="22"/>
          <w:lang w:eastAsia="en-US"/>
        </w:rPr>
        <w:t xml:space="preserve">Del citado criterio, se desprende que </w:t>
      </w:r>
      <w:r w:rsidRPr="00C80E74">
        <w:rPr>
          <w:rFonts w:ascii="Palatino Linotype" w:hAnsi="Palatino Linotype" w:eastAsia="Calibri"/>
          <w:bCs/>
          <w:color w:val="000000" w:themeColor="text1"/>
          <w:sz w:val="22"/>
          <w:szCs w:val="22"/>
          <w:lang w:eastAsia="en-US"/>
        </w:rPr>
        <w:t>todo acto administrativo debe apegarse al</w:t>
      </w:r>
      <w:r w:rsidRPr="00C80E74">
        <w:rPr>
          <w:rFonts w:ascii="Palatino Linotype" w:hAnsi="Palatino Linotype" w:eastAsia="Calibri"/>
          <w:color w:val="000000" w:themeColor="text1"/>
          <w:sz w:val="22"/>
          <w:szCs w:val="22"/>
          <w:lang w:val="es-ES" w:eastAsia="en-US"/>
        </w:rPr>
        <w:t xml:space="preserve"> </w:t>
      </w:r>
      <w:r w:rsidRPr="00C80E74">
        <w:rPr>
          <w:rFonts w:ascii="Palatino Linotype" w:hAnsi="Palatino Linotype" w:eastAsia="Calibri"/>
          <w:b/>
          <w:color w:val="000000" w:themeColor="text1"/>
          <w:sz w:val="22"/>
          <w:szCs w:val="22"/>
          <w:lang w:val="es-ES" w:eastAsia="en-US"/>
        </w:rPr>
        <w:t xml:space="preserve">Principio de Congruencia, </w:t>
      </w:r>
      <w:r w:rsidRPr="00C80E74">
        <w:rPr>
          <w:rFonts w:ascii="Palatino Linotype" w:hAnsi="Palatino Linotype" w:eastAsia="Calibri"/>
          <w:color w:val="000000" w:themeColor="text1"/>
          <w:sz w:val="22"/>
          <w:szCs w:val="22"/>
          <w:lang w:val="es-ES" w:eastAsia="en-US"/>
        </w:rPr>
        <w:t>el cual</w:t>
      </w:r>
      <w:r w:rsidRPr="00C80E74">
        <w:rPr>
          <w:rFonts w:ascii="Palatino Linotype" w:hAnsi="Palatino Linotype" w:eastAsia="Calibri"/>
          <w:b/>
          <w:color w:val="000000" w:themeColor="text1"/>
          <w:sz w:val="22"/>
          <w:szCs w:val="22"/>
          <w:lang w:val="es-ES" w:eastAsia="en-US"/>
        </w:rPr>
        <w:t xml:space="preserve"> </w:t>
      </w:r>
      <w:r w:rsidRPr="00C80E74">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Pr="00C80E74" w:rsidR="00BE1459" w:rsidP="00BE1459" w:rsidRDefault="00BE1459" w14:paraId="6F59F13D" w14:textId="77777777">
      <w:pPr>
        <w:spacing w:line="360" w:lineRule="auto"/>
        <w:jc w:val="both"/>
        <w:rPr>
          <w:rFonts w:ascii="Palatino Linotype" w:hAnsi="Palatino Linotype" w:eastAsia="Calibri"/>
          <w:bCs/>
          <w:color w:val="000000" w:themeColor="text1"/>
          <w:sz w:val="22"/>
          <w:szCs w:val="22"/>
          <w:lang w:val="es-ES_tradnl" w:eastAsia="en-US"/>
        </w:rPr>
      </w:pPr>
    </w:p>
    <w:p w:rsidRPr="00C80E74" w:rsidR="00BE1459" w:rsidP="00BE1459" w:rsidRDefault="00BE1459" w14:paraId="68889663" w14:textId="10BD3B7D">
      <w:pPr>
        <w:spacing w:line="360" w:lineRule="auto"/>
        <w:ind w:right="-28"/>
        <w:jc w:val="both"/>
        <w:rPr>
          <w:rFonts w:ascii="Palatino Linotype" w:hAnsi="Palatino Linotype" w:cs="Tahoma"/>
          <w:b/>
          <w:iCs/>
          <w:sz w:val="22"/>
          <w:szCs w:val="22"/>
          <w:lang w:val="es-ES"/>
        </w:rPr>
      </w:pPr>
      <w:r w:rsidRPr="00C80E74">
        <w:rPr>
          <w:rFonts w:ascii="Palatino Linotype" w:hAnsi="Palatino Linotype" w:cs="Tahoma"/>
          <w:iCs/>
          <w:sz w:val="22"/>
          <w:szCs w:val="22"/>
          <w:lang w:val="es-ES"/>
        </w:rPr>
        <w:t xml:space="preserve">Conforme a lo expuesto, se considera que la respuesta de la </w:t>
      </w:r>
      <w:r>
        <w:rPr>
          <w:rFonts w:ascii="Palatino Linotype" w:hAnsi="Palatino Linotype" w:cs="Tahoma"/>
          <w:iCs/>
          <w:sz w:val="22"/>
          <w:szCs w:val="22"/>
          <w:lang w:val="es-ES"/>
        </w:rPr>
        <w:t xml:space="preserve">Dirección de Desarrollo Social, </w:t>
      </w:r>
      <w:r w:rsidRPr="00C80E74">
        <w:rPr>
          <w:rFonts w:ascii="Palatino Linotype" w:hAnsi="Palatino Linotype" w:cs="Tahoma"/>
          <w:iCs/>
          <w:sz w:val="22"/>
          <w:szCs w:val="22"/>
          <w:lang w:val="es-ES"/>
        </w:rPr>
        <w:t>incumplió con el Principio de Congruencia, pues como se refirió</w:t>
      </w:r>
      <w:r w:rsidR="004D1986">
        <w:rPr>
          <w:rFonts w:ascii="Palatino Linotype" w:hAnsi="Palatino Linotype" w:cs="Tahoma"/>
          <w:iCs/>
          <w:sz w:val="22"/>
          <w:szCs w:val="22"/>
          <w:lang w:val="es-ES"/>
        </w:rPr>
        <w:t>,</w:t>
      </w:r>
      <w:r w:rsidRPr="00C80E74">
        <w:rPr>
          <w:rFonts w:ascii="Palatino Linotype" w:hAnsi="Palatino Linotype" w:cs="Tahoma"/>
          <w:iCs/>
          <w:sz w:val="22"/>
          <w:szCs w:val="22"/>
          <w:lang w:val="es-ES"/>
        </w:rPr>
        <w:t xml:space="preserve"> la interpretación de la solicitud de información efectuada por el Sujeto Obligado fue errónea, lo cual da como resultado, que el agravio sea </w:t>
      </w:r>
      <w:r w:rsidRPr="00C80E74">
        <w:rPr>
          <w:rFonts w:ascii="Palatino Linotype" w:hAnsi="Palatino Linotype" w:cs="Tahoma"/>
          <w:b/>
          <w:iCs/>
          <w:sz w:val="22"/>
          <w:szCs w:val="22"/>
          <w:lang w:val="es-ES"/>
        </w:rPr>
        <w:t>FUNDADO.</w:t>
      </w:r>
    </w:p>
    <w:p w:rsidR="00C80E74" w:rsidP="00C80E74" w:rsidRDefault="00C80E74" w14:paraId="1977AC20" w14:textId="77777777">
      <w:pPr>
        <w:spacing w:line="360" w:lineRule="auto"/>
        <w:jc w:val="both"/>
        <w:rPr>
          <w:rFonts w:ascii="Palatino Linotype" w:hAnsi="Palatino Linotype" w:cs="Tahoma"/>
          <w:bCs/>
          <w:iCs/>
          <w:sz w:val="22"/>
          <w:szCs w:val="22"/>
        </w:rPr>
      </w:pPr>
    </w:p>
    <w:p w:rsidR="00393324" w:rsidP="00C80E74" w:rsidRDefault="004C7E6C" w14:paraId="23A13980" w14:textId="422A187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considera que para atender el requerimiento de información, </w:t>
      </w:r>
      <w:r w:rsidR="00C03E25">
        <w:rPr>
          <w:rFonts w:ascii="Palatino Linotype" w:hAnsi="Palatino Linotype" w:cs="Tahoma"/>
          <w:bCs/>
          <w:iCs/>
          <w:sz w:val="22"/>
          <w:szCs w:val="22"/>
        </w:rPr>
        <w:t xml:space="preserve">la Dirección de Desarrollo Social, deberá realizar una búsqueda exhaustiva y razonable en todos sus archivos, en términos del artículo 162 de la Ley de Transparencia y Acceso a la Información </w:t>
      </w:r>
      <w:r w:rsidR="00C03E25">
        <w:rPr>
          <w:rFonts w:ascii="Palatino Linotype" w:hAnsi="Palatino Linotype" w:cs="Tahoma"/>
          <w:bCs/>
          <w:iCs/>
          <w:sz w:val="22"/>
          <w:szCs w:val="22"/>
        </w:rPr>
        <w:lastRenderedPageBreak/>
        <w:t xml:space="preserve">Pública del Estado de México y Municipios, a efecto de que proporcione los documentos donde consten los </w:t>
      </w:r>
      <w:r w:rsidR="00C03E25">
        <w:rPr>
          <w:rFonts w:ascii="Palatino Linotype" w:hAnsi="Palatino Linotype" w:cs="Tahoma"/>
          <w:sz w:val="22"/>
          <w:szCs w:val="22"/>
        </w:rPr>
        <w:t xml:space="preserve">mecanismos implementados por dicha área, del veintinueve de junio de dos mil veintiuno al veintinueve de junio de dos mil veintidós, </w:t>
      </w:r>
      <w:r w:rsidR="00C03E25">
        <w:rPr>
          <w:rFonts w:ascii="Palatino Linotype" w:hAnsi="Palatino Linotype" w:cs="Tahoma"/>
          <w:bCs/>
          <w:iCs/>
          <w:sz w:val="22"/>
          <w:szCs w:val="22"/>
        </w:rPr>
        <w:t>para incluir la participación social en los programas y acciones de desarrollo social.</w:t>
      </w:r>
    </w:p>
    <w:p w:rsidR="004C7E6C" w:rsidP="00C80E74" w:rsidRDefault="004C7E6C" w14:paraId="500EF678" w14:textId="77777777">
      <w:pPr>
        <w:spacing w:line="360" w:lineRule="auto"/>
        <w:jc w:val="both"/>
        <w:rPr>
          <w:rFonts w:ascii="Palatino Linotype" w:hAnsi="Palatino Linotype" w:cs="Tahoma"/>
          <w:bCs/>
          <w:iCs/>
          <w:sz w:val="22"/>
          <w:szCs w:val="22"/>
        </w:rPr>
      </w:pPr>
    </w:p>
    <w:p w:rsidRPr="00C03E25" w:rsidR="00C03E25" w:rsidP="00C03E25" w:rsidRDefault="00C03E25" w14:paraId="48E4DAD5" w14:textId="77777777">
      <w:pPr>
        <w:spacing w:after="160" w:line="360" w:lineRule="auto"/>
        <w:contextualSpacing/>
        <w:jc w:val="both"/>
        <w:rPr>
          <w:rFonts w:ascii="Palatino Linotype" w:hAnsi="Palatino Linotype" w:cs="Tahoma"/>
          <w:bCs/>
          <w:sz w:val="22"/>
          <w:szCs w:val="22"/>
          <w:lang w:val="es-ES"/>
        </w:rPr>
      </w:pPr>
      <w:r w:rsidRPr="00C03E25">
        <w:rPr>
          <w:rFonts w:ascii="Palatino Linotype" w:hAnsi="Palatino Linotype" w:eastAsia="Calibri" w:cs="Tahoma"/>
          <w:color w:val="000000" w:themeColor="text1"/>
          <w:sz w:val="22"/>
          <w:szCs w:val="22"/>
          <w:lang w:eastAsia="en-US"/>
        </w:rPr>
        <w:t>D</w:t>
      </w:r>
      <w:r w:rsidRPr="00C03E25">
        <w:rPr>
          <w:rFonts w:ascii="Palatino Linotype" w:hAnsi="Palatino Linotype" w:eastAsia="Calibri" w:cs="Tahoma"/>
          <w:bCs/>
          <w:color w:val="000000" w:themeColor="text1"/>
          <w:sz w:val="22"/>
          <w:szCs w:val="22"/>
          <w:lang w:eastAsia="es-MX"/>
        </w:rPr>
        <w:t>i</w:t>
      </w:r>
      <w:proofErr w:type="spellStart"/>
      <w:r w:rsidRPr="00C03E25">
        <w:rPr>
          <w:rFonts w:ascii="Palatino Linotype" w:hAnsi="Palatino Linotype" w:cs="Tahoma"/>
          <w:sz w:val="22"/>
          <w:szCs w:val="24"/>
          <w:lang w:val="es-ES"/>
        </w:rPr>
        <w:t>cha</w:t>
      </w:r>
      <w:proofErr w:type="spellEnd"/>
      <w:r w:rsidRPr="00C03E25">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C03E25" w:rsidR="00C03E25" w:rsidP="00C03E25" w:rsidRDefault="00C03E25" w14:paraId="0EABFD37" w14:textId="77777777">
      <w:pPr>
        <w:spacing w:after="160" w:line="360" w:lineRule="auto"/>
        <w:contextualSpacing/>
        <w:jc w:val="both"/>
        <w:rPr>
          <w:rFonts w:ascii="Palatino Linotype" w:hAnsi="Palatino Linotype" w:cs="Tahoma"/>
          <w:sz w:val="22"/>
          <w:szCs w:val="24"/>
          <w:lang w:val="es-ES"/>
        </w:rPr>
      </w:pPr>
    </w:p>
    <w:p w:rsidRPr="00C03E25" w:rsidR="00C03E25" w:rsidP="00C03E25" w:rsidRDefault="00C03E25" w14:paraId="771DE6AB" w14:textId="77777777">
      <w:pPr>
        <w:spacing w:after="160" w:line="360" w:lineRule="auto"/>
        <w:contextualSpacing/>
        <w:jc w:val="both"/>
        <w:rPr>
          <w:rFonts w:ascii="Palatino Linotype" w:hAnsi="Palatino Linotype" w:cs="Tahoma"/>
          <w:i/>
          <w:iCs/>
          <w:lang w:val="es-ES"/>
        </w:rPr>
      </w:pPr>
      <w:r w:rsidRPr="00C03E25">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C03E25" w:rsidR="00C03E25" w:rsidP="00C03E25" w:rsidRDefault="00C03E25" w14:paraId="51271718" w14:textId="77777777">
      <w:pPr>
        <w:spacing w:after="160" w:line="360" w:lineRule="auto"/>
        <w:contextualSpacing/>
        <w:jc w:val="both"/>
        <w:rPr>
          <w:rFonts w:ascii="Palatino Linotype" w:hAnsi="Palatino Linotype" w:cs="Tahoma"/>
          <w:sz w:val="22"/>
          <w:szCs w:val="24"/>
          <w:lang w:val="es-ES"/>
        </w:rPr>
      </w:pPr>
    </w:p>
    <w:p w:rsidRPr="00C03E25" w:rsidR="00C03E25" w:rsidP="00C03E25" w:rsidRDefault="00C03E25" w14:paraId="63ADDFFD" w14:textId="77777777">
      <w:pPr>
        <w:spacing w:after="160" w:line="360" w:lineRule="auto"/>
        <w:contextualSpacing/>
        <w:jc w:val="both"/>
        <w:rPr>
          <w:rFonts w:ascii="Palatino Linotype" w:hAnsi="Palatino Linotype" w:cs="Tahoma"/>
          <w:sz w:val="22"/>
          <w:szCs w:val="24"/>
          <w:lang w:val="es-ES"/>
        </w:rPr>
      </w:pPr>
      <w:r w:rsidRPr="00C03E25">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rsidR="004C7E6C" w:rsidP="00C80E74" w:rsidRDefault="004C7E6C" w14:paraId="7C5A0353" w14:textId="77777777">
      <w:pPr>
        <w:spacing w:line="360" w:lineRule="auto"/>
        <w:jc w:val="both"/>
        <w:rPr>
          <w:rFonts w:ascii="Palatino Linotype" w:hAnsi="Palatino Linotype" w:cs="Tahoma"/>
          <w:bCs/>
          <w:iCs/>
          <w:sz w:val="22"/>
          <w:szCs w:val="22"/>
        </w:rPr>
      </w:pPr>
    </w:p>
    <w:p w:rsidR="00C03E25" w:rsidP="00C80E74" w:rsidRDefault="00C03E25" w14:paraId="3A920E03" w14:textId="28D1FE8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para el caso de que la Dirección de Desarrollo Social no haya implementado en el periodo señalado, algún mecanismo de participación social, deberá hacerlo del conocimiento </w:t>
      </w:r>
      <w:r>
        <w:rPr>
          <w:rFonts w:ascii="Palatino Linotype" w:hAnsi="Palatino Linotype" w:cs="Tahoma"/>
          <w:bCs/>
          <w:iCs/>
          <w:sz w:val="22"/>
          <w:szCs w:val="22"/>
        </w:rPr>
        <w:lastRenderedPageBreak/>
        <w:t>de manera clara y precisa, en términos del artículo 19, párrafo segundo de la Ley de Transparencia y Acceso a la Información Pública del Estado de México y Municipios.</w:t>
      </w:r>
    </w:p>
    <w:p w:rsidR="00E932A2" w:rsidP="00C80E74" w:rsidRDefault="00E932A2" w14:paraId="3A4C034D"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C80E74" w:rsidR="00C80E74" w:rsidP="00C80E74" w:rsidRDefault="00C80E74" w14:paraId="04B593ED" w14:textId="298D8E05">
      <w:pPr>
        <w:spacing w:line="360" w:lineRule="auto"/>
        <w:jc w:val="both"/>
        <w:rPr>
          <w:rFonts w:ascii="Palatino Linotype" w:hAnsi="Palatino Linotype" w:cs="Tahoma"/>
          <w:bCs/>
          <w:iCs/>
          <w:color w:val="000000" w:themeColor="text1"/>
          <w:sz w:val="22"/>
          <w:szCs w:val="22"/>
          <w:lang w:val="es-ES"/>
        </w:rPr>
      </w:pPr>
      <w:r w:rsidRPr="00C80E74">
        <w:rPr>
          <w:rFonts w:ascii="Palatino Linotype" w:hAnsi="Palatino Linotype" w:cs="Tahoma"/>
          <w:bCs/>
          <w:iCs/>
          <w:color w:val="000000" w:themeColor="text1"/>
          <w:sz w:val="22"/>
          <w:szCs w:val="22"/>
          <w:lang w:val="es-ES_tradnl"/>
        </w:rPr>
        <w:t>No pasa desapercibido para este Instituto que los documentos que den cuenta de lo solicitado, pudieran contener datos o información clasificada; a</w:t>
      </w:r>
      <w:r w:rsidRPr="00C80E74">
        <w:rPr>
          <w:rFonts w:ascii="Palatino Linotype" w:hAnsi="Palatino Linotype" w:cs="Tahoma"/>
          <w:bCs/>
          <w:iCs/>
          <w:color w:val="000000" w:themeColor="text1"/>
          <w:sz w:val="22"/>
          <w:szCs w:val="22"/>
          <w:lang w:val="es-ES"/>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C80E74" w:rsidR="00C80E74" w:rsidP="00C80E74" w:rsidRDefault="00C80E74" w14:paraId="44F89761" w14:textId="77777777">
      <w:pPr>
        <w:spacing w:line="360" w:lineRule="auto"/>
        <w:jc w:val="both"/>
        <w:rPr>
          <w:rFonts w:ascii="Palatino Linotype" w:hAnsi="Palatino Linotype" w:cs="Tahoma"/>
          <w:b/>
          <w:color w:val="000000" w:themeColor="text1"/>
          <w:sz w:val="22"/>
          <w:szCs w:val="22"/>
        </w:rPr>
      </w:pPr>
    </w:p>
    <w:p w:rsidRPr="00C80E74" w:rsidR="00C80E74" w:rsidP="00C80E74" w:rsidRDefault="00C80E74" w14:paraId="0FD44B7E" w14:textId="77777777">
      <w:pPr>
        <w:spacing w:line="360" w:lineRule="auto"/>
        <w:jc w:val="both"/>
        <w:rPr>
          <w:rFonts w:ascii="Palatino Linotype" w:hAnsi="Palatino Linotype" w:cs="Tahoma"/>
          <w:b/>
          <w:color w:val="000000" w:themeColor="text1"/>
          <w:sz w:val="22"/>
          <w:szCs w:val="22"/>
        </w:rPr>
      </w:pPr>
      <w:r w:rsidRPr="00C80E74">
        <w:rPr>
          <w:rFonts w:ascii="Palatino Linotype" w:hAnsi="Palatino Linotype" w:cs="Tahoma"/>
          <w:b/>
          <w:color w:val="000000" w:themeColor="text1"/>
          <w:sz w:val="22"/>
          <w:szCs w:val="22"/>
        </w:rPr>
        <w:t xml:space="preserve">SEXTO. Decisión. </w:t>
      </w:r>
    </w:p>
    <w:p w:rsidRPr="00C80E74" w:rsidR="00C80E74" w:rsidP="00C80E74" w:rsidRDefault="00C80E74" w14:paraId="5E60DFC9" w14:textId="77777777">
      <w:pPr>
        <w:spacing w:line="360" w:lineRule="auto"/>
        <w:jc w:val="both"/>
        <w:rPr>
          <w:rFonts w:ascii="Palatino Linotype" w:hAnsi="Palatino Linotype" w:cs="Tahoma"/>
          <w:color w:val="000000" w:themeColor="text1"/>
          <w:sz w:val="22"/>
          <w:szCs w:val="22"/>
        </w:rPr>
      </w:pPr>
    </w:p>
    <w:p w:rsidR="00E932A2" w:rsidP="00C80E74" w:rsidRDefault="00C80E74" w14:paraId="6EECB3E0" w14:textId="4F1AB351">
      <w:pPr>
        <w:spacing w:line="360" w:lineRule="auto"/>
        <w:jc w:val="both"/>
        <w:rPr>
          <w:rFonts w:ascii="Palatino Linotype" w:hAnsi="Palatino Linotype" w:cs="Tahoma"/>
          <w:bCs/>
          <w:iCs/>
          <w:sz w:val="22"/>
          <w:szCs w:val="22"/>
        </w:rPr>
      </w:pPr>
      <w:r w:rsidRPr="00C80E74">
        <w:rPr>
          <w:rFonts w:ascii="Palatino Linotype" w:hAnsi="Palatino Linotype" w:eastAsia="Calibri" w:cs="Tahoma"/>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sidRPr="00C80E74">
        <w:rPr>
          <w:rFonts w:ascii="Palatino Linotype" w:hAnsi="Palatino Linotype" w:eastAsia="Calibri" w:cs="Tahoma"/>
          <w:b/>
          <w:color w:val="000000" w:themeColor="text1"/>
          <w:sz w:val="22"/>
          <w:szCs w:val="22"/>
          <w:lang w:eastAsia="en-US"/>
        </w:rPr>
        <w:t xml:space="preserve">REVOCAR  </w:t>
      </w:r>
      <w:r w:rsidRPr="00C80E74">
        <w:rPr>
          <w:rFonts w:ascii="Palatino Linotype" w:hAnsi="Palatino Linotype" w:eastAsia="Calibri" w:cs="Tahoma"/>
          <w:bCs/>
          <w:color w:val="000000" w:themeColor="text1"/>
          <w:sz w:val="22"/>
          <w:szCs w:val="22"/>
          <w:lang w:eastAsia="en-US"/>
        </w:rPr>
        <w:t>la</w:t>
      </w:r>
      <w:r w:rsidRPr="00C80E74">
        <w:rPr>
          <w:rFonts w:ascii="Palatino Linotype" w:hAnsi="Palatino Linotype" w:eastAsia="Calibri" w:cs="Tahoma"/>
          <w:color w:val="000000" w:themeColor="text1"/>
          <w:sz w:val="22"/>
          <w:szCs w:val="22"/>
          <w:lang w:eastAsia="en-US"/>
        </w:rPr>
        <w:t xml:space="preserve"> respuesta otorgada por el Ayuntamiento de </w:t>
      </w:r>
      <w:r w:rsidR="00E932A2">
        <w:rPr>
          <w:rFonts w:ascii="Palatino Linotype" w:hAnsi="Palatino Linotype" w:eastAsia="Calibri" w:cs="Tahoma"/>
          <w:color w:val="000000" w:themeColor="text1"/>
          <w:sz w:val="22"/>
          <w:szCs w:val="22"/>
          <w:lang w:eastAsia="en-US"/>
        </w:rPr>
        <w:t>Villa de Allende</w:t>
      </w:r>
      <w:r w:rsidRPr="00C80E74">
        <w:rPr>
          <w:rFonts w:ascii="Palatino Linotype" w:hAnsi="Palatino Linotype" w:eastAsia="Calibri" w:cs="Tahoma"/>
          <w:color w:val="000000" w:themeColor="text1"/>
          <w:sz w:val="22"/>
          <w:szCs w:val="22"/>
          <w:lang w:eastAsia="en-US"/>
        </w:rPr>
        <w:t xml:space="preserve">, a efecto de que, previa búsqueda exhaustiva y razonable </w:t>
      </w:r>
      <w:r w:rsidR="00E932A2">
        <w:rPr>
          <w:rFonts w:ascii="Palatino Linotype" w:hAnsi="Palatino Linotype" w:eastAsia="Calibri" w:cs="Tahoma"/>
          <w:color w:val="000000" w:themeColor="text1"/>
          <w:sz w:val="22"/>
          <w:szCs w:val="22"/>
          <w:lang w:eastAsia="en-US"/>
        </w:rPr>
        <w:t>en todas las áreas competentes</w:t>
      </w:r>
      <w:r w:rsidRPr="00C80E74">
        <w:rPr>
          <w:rFonts w:ascii="Palatino Linotype" w:hAnsi="Palatino Linotype" w:eastAsia="Calibri" w:cs="Tahoma"/>
          <w:color w:val="000000" w:themeColor="text1"/>
          <w:sz w:val="22"/>
          <w:szCs w:val="22"/>
          <w:lang w:eastAsia="en-US"/>
        </w:rPr>
        <w:t xml:space="preserve">, entregue, </w:t>
      </w:r>
      <w:r w:rsidRPr="00C80E74">
        <w:rPr>
          <w:rFonts w:ascii="Palatino Linotype" w:hAnsi="Palatino Linotype" w:eastAsia="Calibri" w:cs="Tahoma"/>
          <w:iCs/>
          <w:color w:val="000000" w:themeColor="text1"/>
          <w:sz w:val="22"/>
          <w:szCs w:val="22"/>
          <w:lang w:eastAsia="es-ES_tradnl"/>
        </w:rPr>
        <w:t xml:space="preserve">en su caso, en versión pública, </w:t>
      </w:r>
      <w:bookmarkStart w:name="_Hlk104986705" w:id="2"/>
      <w:bookmarkStart w:name="_Hlk104986552" w:id="3"/>
      <w:r w:rsidR="00E932A2">
        <w:rPr>
          <w:rFonts w:ascii="Palatino Linotype" w:hAnsi="Palatino Linotype" w:eastAsia="Calibri" w:cs="Tahoma"/>
          <w:iCs/>
          <w:color w:val="000000" w:themeColor="text1"/>
          <w:sz w:val="22"/>
          <w:szCs w:val="22"/>
          <w:lang w:eastAsia="es-ES_tradnl"/>
        </w:rPr>
        <w:t xml:space="preserve">los documentos donde </w:t>
      </w:r>
      <w:r w:rsidR="00C03E25">
        <w:rPr>
          <w:rFonts w:ascii="Palatino Linotype" w:hAnsi="Palatino Linotype" w:eastAsia="Calibri" w:cs="Tahoma"/>
          <w:iCs/>
          <w:color w:val="000000" w:themeColor="text1"/>
          <w:sz w:val="22"/>
          <w:szCs w:val="22"/>
          <w:lang w:eastAsia="es-ES_tradnl"/>
        </w:rPr>
        <w:t xml:space="preserve">consten </w:t>
      </w:r>
      <w:r w:rsidR="00C03E25">
        <w:rPr>
          <w:rFonts w:ascii="Palatino Linotype" w:hAnsi="Palatino Linotype" w:cs="Tahoma"/>
          <w:sz w:val="22"/>
          <w:szCs w:val="22"/>
        </w:rPr>
        <w:t xml:space="preserve">los mecanismos implementados por la Dirección de Desarrollo Social, del veintinueve de junio de dos mil veintiuno al veintinueve de junio de dos mil veintidós, </w:t>
      </w:r>
      <w:r w:rsidR="00C03E25">
        <w:rPr>
          <w:rFonts w:ascii="Palatino Linotype" w:hAnsi="Palatino Linotype" w:cs="Tahoma"/>
          <w:bCs/>
          <w:iCs/>
          <w:sz w:val="22"/>
          <w:szCs w:val="22"/>
        </w:rPr>
        <w:t xml:space="preserve">para incluir la participación social en los programas y acciones de desarrollo social. </w:t>
      </w:r>
    </w:p>
    <w:p w:rsidR="00C03E25" w:rsidP="00C80E74" w:rsidRDefault="00C03E25" w14:paraId="06160A8E" w14:textId="77777777">
      <w:pPr>
        <w:spacing w:line="360" w:lineRule="auto"/>
        <w:jc w:val="both"/>
        <w:rPr>
          <w:rFonts w:ascii="Palatino Linotype" w:hAnsi="Palatino Linotype" w:eastAsia="Calibri" w:cs="Tahoma"/>
          <w:iCs/>
          <w:color w:val="000000" w:themeColor="text1"/>
          <w:sz w:val="22"/>
          <w:szCs w:val="22"/>
          <w:lang w:eastAsia="es-ES_tradnl"/>
        </w:rPr>
      </w:pPr>
    </w:p>
    <w:bookmarkEnd w:id="2"/>
    <w:bookmarkEnd w:id="3"/>
    <w:p w:rsidRPr="00C80E74" w:rsidR="00C80E74" w:rsidP="00C80E74" w:rsidRDefault="00C80E74" w14:paraId="45761901" w14:textId="5440C47F">
      <w:pPr>
        <w:spacing w:line="360" w:lineRule="auto"/>
        <w:jc w:val="both"/>
        <w:rPr>
          <w:rFonts w:ascii="Palatino Linotype" w:hAnsi="Palatino Linotype" w:eastAsia="Calibri" w:cs="Tahoma"/>
          <w:iCs/>
          <w:color w:val="000000" w:themeColor="text1"/>
          <w:sz w:val="22"/>
          <w:szCs w:val="22"/>
          <w:lang w:eastAsia="es-ES_tradnl"/>
        </w:rPr>
      </w:pPr>
      <w:r w:rsidRPr="00C80E74">
        <w:rPr>
          <w:rFonts w:ascii="Palatino Linotype" w:hAnsi="Palatino Linotype" w:cs="Tahoma"/>
          <w:iCs/>
          <w:color w:val="000000" w:themeColor="text1"/>
          <w:sz w:val="22"/>
          <w:szCs w:val="22"/>
        </w:rPr>
        <w:lastRenderedPageBreak/>
        <w:t xml:space="preserve">Además, de ser necesario, deberá proporcionar el Acuerdo de Clasificación donde el Comité de Transparencia, confirme la eliminación de los datos o información clasificada. </w:t>
      </w:r>
      <w:r w:rsidR="00C03E25">
        <w:rPr>
          <w:rFonts w:ascii="Palatino Linotype" w:hAnsi="Palatino Linotype" w:cs="Tahoma"/>
          <w:iCs/>
          <w:color w:val="000000" w:themeColor="text1"/>
          <w:sz w:val="22"/>
          <w:szCs w:val="22"/>
        </w:rPr>
        <w:t>Finalmente, para el caso, de que no haya implementado en el periodo referido mecanismos de participación social, deberá hacerlo del conocimiento del Recurrente, de manera clara y precisa.</w:t>
      </w:r>
    </w:p>
    <w:p w:rsidR="00FF6806" w:rsidP="00C80E74" w:rsidRDefault="00FF6806" w14:paraId="29894ACD" w14:textId="77777777">
      <w:pPr>
        <w:autoSpaceDE w:val="0"/>
        <w:autoSpaceDN w:val="0"/>
        <w:adjustRightInd w:val="0"/>
        <w:spacing w:line="360" w:lineRule="auto"/>
        <w:jc w:val="both"/>
        <w:rPr>
          <w:rFonts w:ascii="Palatino Linotype" w:hAnsi="Palatino Linotype" w:eastAsia="Calibri" w:cs="Tahoma"/>
          <w:b/>
          <w:bCs/>
          <w:iCs/>
          <w:color w:val="000000" w:themeColor="text1"/>
          <w:sz w:val="22"/>
          <w:szCs w:val="22"/>
          <w:lang w:val="es-ES" w:eastAsia="en-US"/>
        </w:rPr>
      </w:pPr>
    </w:p>
    <w:p w:rsidRPr="00C80E74" w:rsidR="00C80E74" w:rsidP="00C80E74" w:rsidRDefault="00C80E74" w14:paraId="5EAA2649" w14:textId="77777777">
      <w:pPr>
        <w:autoSpaceDE w:val="0"/>
        <w:autoSpaceDN w:val="0"/>
        <w:adjustRightInd w:val="0"/>
        <w:spacing w:line="360" w:lineRule="auto"/>
        <w:jc w:val="both"/>
        <w:rPr>
          <w:rFonts w:ascii="Palatino Linotype" w:hAnsi="Palatino Linotype" w:eastAsia="Calibri" w:cs="Tahoma"/>
          <w:b/>
          <w:bCs/>
          <w:iCs/>
          <w:color w:val="000000" w:themeColor="text1"/>
          <w:sz w:val="22"/>
          <w:szCs w:val="22"/>
          <w:lang w:val="es-ES" w:eastAsia="en-US"/>
        </w:rPr>
      </w:pPr>
      <w:r w:rsidRPr="00C80E74">
        <w:rPr>
          <w:rFonts w:ascii="Palatino Linotype" w:hAnsi="Palatino Linotype" w:eastAsia="Calibri" w:cs="Tahoma"/>
          <w:b/>
          <w:bCs/>
          <w:iCs/>
          <w:color w:val="000000" w:themeColor="text1"/>
          <w:sz w:val="22"/>
          <w:szCs w:val="22"/>
          <w:lang w:val="es-ES" w:eastAsia="en-US"/>
        </w:rPr>
        <w:t>Términos de la Resolución para conocimiento del Particular.</w:t>
      </w:r>
    </w:p>
    <w:p w:rsidRPr="00C80E74" w:rsidR="00C80E74" w:rsidP="00C80E74" w:rsidRDefault="00C80E74" w14:paraId="408BA014" w14:textId="77777777">
      <w:pPr>
        <w:autoSpaceDE w:val="0"/>
        <w:autoSpaceDN w:val="0"/>
        <w:adjustRightInd w:val="0"/>
        <w:spacing w:line="360" w:lineRule="auto"/>
        <w:jc w:val="both"/>
        <w:rPr>
          <w:rFonts w:ascii="Palatino Linotype" w:hAnsi="Palatino Linotype" w:eastAsia="Calibri" w:cs="Tahoma"/>
          <w:b/>
          <w:bCs/>
          <w:iCs/>
          <w:color w:val="000000" w:themeColor="text1"/>
          <w:sz w:val="22"/>
          <w:szCs w:val="22"/>
          <w:lang w:val="es-ES" w:eastAsia="en-US"/>
        </w:rPr>
      </w:pPr>
    </w:p>
    <w:p w:rsidRPr="00C80E74" w:rsidR="00C80E74" w:rsidP="00C80E74" w:rsidRDefault="00C80E74" w14:paraId="4788E5C6" w14:textId="601D6A9F">
      <w:pPr>
        <w:spacing w:line="360" w:lineRule="auto"/>
        <w:ind w:right="-28"/>
        <w:jc w:val="both"/>
        <w:rPr>
          <w:rFonts w:ascii="Palatino Linotype" w:hAnsi="Palatino Linotype" w:eastAsiaTheme="minorHAnsi" w:cstheme="minorBidi"/>
          <w:color w:val="000000" w:themeColor="text1"/>
          <w:sz w:val="22"/>
          <w:szCs w:val="22"/>
          <w:lang w:eastAsia="es-MX"/>
        </w:rPr>
      </w:pPr>
      <w:r w:rsidRPr="00C80E74">
        <w:rPr>
          <w:rFonts w:ascii="Palatino Linotype" w:hAnsi="Palatino Linotype" w:eastAsiaTheme="minorHAnsi" w:cstheme="minorBidi"/>
          <w:color w:val="000000" w:themeColor="text1"/>
          <w:sz w:val="22"/>
          <w:szCs w:val="22"/>
          <w:lang w:eastAsia="es-MX"/>
        </w:rPr>
        <w:t xml:space="preserve">Se  hace del conocimiento del Particular, que, en el presente caso, se le concede la razón, pues el Ayuntamiento de </w:t>
      </w:r>
      <w:r w:rsidR="00FF6806">
        <w:rPr>
          <w:rFonts w:ascii="Palatino Linotype" w:hAnsi="Palatino Linotype" w:eastAsiaTheme="minorHAnsi" w:cstheme="minorBidi"/>
          <w:color w:val="000000" w:themeColor="text1"/>
          <w:sz w:val="22"/>
          <w:szCs w:val="22"/>
          <w:lang w:eastAsia="es-MX"/>
        </w:rPr>
        <w:t xml:space="preserve">Villa de Allende, </w:t>
      </w:r>
      <w:r w:rsidRPr="00C80E74">
        <w:rPr>
          <w:rFonts w:ascii="Palatino Linotype" w:hAnsi="Palatino Linotype" w:eastAsiaTheme="minorHAnsi" w:cstheme="minorBidi"/>
          <w:color w:val="000000" w:themeColor="text1"/>
          <w:sz w:val="22"/>
          <w:szCs w:val="22"/>
          <w:lang w:eastAsia="es-MX"/>
        </w:rPr>
        <w:t xml:space="preserve"> le proporcionó</w:t>
      </w:r>
      <w:r w:rsidR="00FF6806">
        <w:rPr>
          <w:rFonts w:ascii="Palatino Linotype" w:hAnsi="Palatino Linotype" w:eastAsiaTheme="minorHAnsi" w:cstheme="minorBidi"/>
          <w:color w:val="000000" w:themeColor="text1"/>
          <w:sz w:val="22"/>
          <w:szCs w:val="22"/>
          <w:lang w:eastAsia="es-MX"/>
        </w:rPr>
        <w:t xml:space="preserve"> información diversa a la solicitada</w:t>
      </w:r>
      <w:r w:rsidRPr="00C80E74">
        <w:rPr>
          <w:rFonts w:ascii="Palatino Linotype" w:hAnsi="Palatino Linotype" w:eastAsiaTheme="minorHAnsi" w:cstheme="minorBidi"/>
          <w:color w:val="000000" w:themeColor="text1"/>
          <w:sz w:val="22"/>
          <w:szCs w:val="22"/>
          <w:lang w:eastAsia="es-MX"/>
        </w:rPr>
        <w:t xml:space="preserve">, por lo que deberá de realizar una búsqueda de la información en las áreas competentes y dar acceso a la información requerida. </w:t>
      </w:r>
      <w:r w:rsidRPr="00C80E74">
        <w:rPr>
          <w:rFonts w:ascii="Palatino Linotype" w:hAnsi="Palatino Linotype" w:eastAsiaTheme="minorHAnsi" w:cstheme="minorBidi"/>
          <w:color w:val="000000" w:themeColor="text1"/>
          <w:sz w:val="22"/>
          <w:szCs w:val="22"/>
          <w:lang w:eastAsia="en-US"/>
        </w:rPr>
        <w:t>Finalmente, la labor del Instituto, es apoyar a la población a acceder a la información pública y garantizar la protección de los datos personales.</w:t>
      </w:r>
    </w:p>
    <w:p w:rsidR="00C80E74" w:rsidP="00C80E74" w:rsidRDefault="00C80E74" w14:paraId="69E3B3D8" w14:textId="77777777">
      <w:pPr>
        <w:spacing w:line="360" w:lineRule="auto"/>
        <w:jc w:val="both"/>
        <w:rPr>
          <w:rFonts w:ascii="Palatino Linotype" w:hAnsi="Palatino Linotype" w:eastAsia="Calibri" w:cs="Tahoma"/>
          <w:bCs/>
          <w:iCs/>
          <w:color w:val="000000" w:themeColor="text1"/>
          <w:sz w:val="22"/>
          <w:szCs w:val="22"/>
          <w:lang w:val="es-ES" w:eastAsia="es-ES_tradnl"/>
        </w:rPr>
      </w:pPr>
    </w:p>
    <w:p w:rsidRPr="00C80E74" w:rsidR="00C03E25" w:rsidP="00C80E74" w:rsidRDefault="00C03E25" w14:paraId="1BA8FB1E" w14:textId="77777777">
      <w:pPr>
        <w:spacing w:line="360" w:lineRule="auto"/>
        <w:jc w:val="both"/>
        <w:rPr>
          <w:rFonts w:ascii="Palatino Linotype" w:hAnsi="Palatino Linotype" w:eastAsia="Calibri" w:cs="Tahoma"/>
          <w:bCs/>
          <w:iCs/>
          <w:color w:val="000000" w:themeColor="text1"/>
          <w:sz w:val="22"/>
          <w:szCs w:val="22"/>
          <w:lang w:val="es-ES" w:eastAsia="es-ES_tradnl"/>
        </w:rPr>
      </w:pPr>
    </w:p>
    <w:p w:rsidRPr="00C80E74" w:rsidR="00C80E74" w:rsidP="00C80E74" w:rsidRDefault="00C80E74" w14:paraId="5F775A48" w14:textId="77777777">
      <w:pPr>
        <w:spacing w:line="360" w:lineRule="auto"/>
        <w:jc w:val="both"/>
        <w:rPr>
          <w:rFonts w:ascii="Palatino Linotype" w:hAnsi="Palatino Linotype" w:eastAsia="Calibri" w:cs="Tahoma"/>
          <w:bCs/>
          <w:color w:val="000000" w:themeColor="text1"/>
          <w:sz w:val="22"/>
          <w:szCs w:val="22"/>
          <w:lang w:eastAsia="en-US"/>
        </w:rPr>
      </w:pPr>
      <w:r w:rsidRPr="00C80E74">
        <w:rPr>
          <w:rFonts w:ascii="Palatino Linotype" w:hAnsi="Palatino Linotype" w:eastAsia="Calibri" w:cs="Tahoma"/>
          <w:bCs/>
          <w:color w:val="000000" w:themeColor="text1"/>
          <w:sz w:val="22"/>
          <w:szCs w:val="22"/>
          <w:lang w:eastAsia="en-US"/>
        </w:rPr>
        <w:t>Por lo expuesto y fundado, este Pleno:</w:t>
      </w:r>
    </w:p>
    <w:p w:rsidRPr="00C80E74" w:rsidR="00C80E74" w:rsidP="00C80E74" w:rsidRDefault="00C80E74" w14:paraId="00CF5CD1" w14:textId="77777777">
      <w:pPr>
        <w:spacing w:line="360" w:lineRule="auto"/>
        <w:jc w:val="both"/>
        <w:rPr>
          <w:rFonts w:ascii="Palatino Linotype" w:hAnsi="Palatino Linotype" w:eastAsia="Calibri" w:cs="Tahoma"/>
          <w:b/>
          <w:bCs/>
          <w:color w:val="000000" w:themeColor="text1"/>
          <w:sz w:val="14"/>
          <w:szCs w:val="14"/>
          <w:lang w:eastAsia="en-US"/>
        </w:rPr>
      </w:pPr>
    </w:p>
    <w:p w:rsidRPr="00C80E74" w:rsidR="00C80E74" w:rsidP="00C80E74" w:rsidRDefault="00C80E74" w14:paraId="2E287D8B" w14:textId="77777777">
      <w:pPr>
        <w:spacing w:line="360" w:lineRule="auto"/>
        <w:jc w:val="center"/>
        <w:rPr>
          <w:rFonts w:ascii="Palatino Linotype" w:hAnsi="Palatino Linotype" w:eastAsia="Calibri" w:cs="Tahoma"/>
          <w:b/>
          <w:bCs/>
          <w:color w:val="000000" w:themeColor="text1"/>
          <w:sz w:val="22"/>
          <w:szCs w:val="22"/>
          <w:lang w:eastAsia="en-US"/>
        </w:rPr>
      </w:pPr>
      <w:r w:rsidRPr="00C80E74">
        <w:rPr>
          <w:rFonts w:ascii="Palatino Linotype" w:hAnsi="Palatino Linotype" w:eastAsia="Calibri" w:cs="Tahoma"/>
          <w:b/>
          <w:bCs/>
          <w:color w:val="000000" w:themeColor="text1"/>
          <w:sz w:val="22"/>
          <w:szCs w:val="22"/>
          <w:lang w:eastAsia="en-US"/>
        </w:rPr>
        <w:t>R E S U E L V E:</w:t>
      </w:r>
    </w:p>
    <w:p w:rsidRPr="00C80E74" w:rsidR="00C80E74" w:rsidP="00C80E74" w:rsidRDefault="00C80E74" w14:paraId="6264F923" w14:textId="77777777">
      <w:pPr>
        <w:spacing w:line="360" w:lineRule="auto"/>
        <w:rPr>
          <w:rFonts w:ascii="Palatino Linotype" w:hAnsi="Palatino Linotype" w:eastAsia="Calibri" w:cs="Tahoma"/>
          <w:b/>
          <w:bCs/>
          <w:color w:val="000000" w:themeColor="text1"/>
          <w:sz w:val="22"/>
          <w:szCs w:val="22"/>
          <w:lang w:eastAsia="en-US"/>
        </w:rPr>
      </w:pPr>
    </w:p>
    <w:p w:rsidRPr="00C80E74" w:rsidR="00C80E74" w:rsidP="00C80E74" w:rsidRDefault="00C80E74" w14:paraId="56B6AF88" w14:textId="77FA5BCF">
      <w:pPr>
        <w:spacing w:line="360" w:lineRule="auto"/>
        <w:contextualSpacing/>
        <w:jc w:val="both"/>
        <w:rPr>
          <w:rFonts w:ascii="Palatino Linotype" w:hAnsi="Palatino Linotype" w:eastAsia="Calibri" w:cs="Tahoma"/>
          <w:color w:val="000000" w:themeColor="text1"/>
          <w:sz w:val="22"/>
          <w:szCs w:val="22"/>
          <w:lang w:eastAsia="en-US"/>
        </w:rPr>
      </w:pPr>
      <w:r w:rsidRPr="00C80E74">
        <w:rPr>
          <w:rFonts w:ascii="Palatino Linotype" w:hAnsi="Palatino Linotype" w:eastAsia="Calibri" w:cs="Tahoma"/>
          <w:b/>
          <w:bCs/>
          <w:color w:val="000000" w:themeColor="text1"/>
          <w:sz w:val="22"/>
          <w:szCs w:val="22"/>
          <w:lang w:eastAsia="en-US"/>
        </w:rPr>
        <w:t xml:space="preserve">PRIMERO. </w:t>
      </w:r>
      <w:r w:rsidRPr="00C80E74">
        <w:rPr>
          <w:rFonts w:ascii="Palatino Linotype" w:hAnsi="Palatino Linotype" w:eastAsia="Calibri" w:cs="Tahoma"/>
          <w:bCs/>
          <w:color w:val="000000" w:themeColor="text1"/>
          <w:sz w:val="22"/>
          <w:szCs w:val="22"/>
          <w:lang w:eastAsia="en-US"/>
        </w:rPr>
        <w:t xml:space="preserve">Se </w:t>
      </w:r>
      <w:r w:rsidRPr="00C80E74">
        <w:rPr>
          <w:rFonts w:ascii="Palatino Linotype" w:hAnsi="Palatino Linotype" w:eastAsia="Calibri" w:cs="Tahoma"/>
          <w:b/>
          <w:bCs/>
          <w:color w:val="000000" w:themeColor="text1"/>
          <w:sz w:val="22"/>
          <w:szCs w:val="22"/>
          <w:lang w:eastAsia="en-US"/>
        </w:rPr>
        <w:t>REVOCA</w:t>
      </w:r>
      <w:r w:rsidRPr="00C80E74">
        <w:rPr>
          <w:rFonts w:ascii="Palatino Linotype" w:hAnsi="Palatino Linotype" w:eastAsia="Calibri" w:cs="Tahoma"/>
          <w:bCs/>
          <w:color w:val="000000" w:themeColor="text1"/>
          <w:sz w:val="22"/>
          <w:szCs w:val="22"/>
          <w:lang w:eastAsia="en-US"/>
        </w:rPr>
        <w:t xml:space="preserve"> la respuesta entregada por el </w:t>
      </w:r>
      <w:r w:rsidRPr="00C80E74">
        <w:rPr>
          <w:rFonts w:ascii="Palatino Linotype" w:hAnsi="Palatino Linotype" w:eastAsia="Calibri" w:cs="Tahoma"/>
          <w:color w:val="000000" w:themeColor="text1"/>
          <w:sz w:val="22"/>
          <w:szCs w:val="22"/>
          <w:lang w:eastAsia="en-US"/>
        </w:rPr>
        <w:t xml:space="preserve">Ayuntamiento de </w:t>
      </w:r>
      <w:r w:rsidR="00FF6806">
        <w:rPr>
          <w:rFonts w:ascii="Palatino Linotype" w:hAnsi="Palatino Linotype" w:eastAsia="Calibri" w:cs="Tahoma"/>
          <w:color w:val="000000" w:themeColor="text1"/>
          <w:sz w:val="22"/>
          <w:szCs w:val="22"/>
          <w:lang w:eastAsia="en-US"/>
        </w:rPr>
        <w:t>Villa de Allende</w:t>
      </w:r>
      <w:r w:rsidRPr="00C80E74">
        <w:rPr>
          <w:rFonts w:ascii="Palatino Linotype" w:hAnsi="Palatino Linotype" w:eastAsia="Calibri" w:cs="Tahoma"/>
          <w:color w:val="000000" w:themeColor="text1"/>
          <w:sz w:val="22"/>
          <w:szCs w:val="22"/>
          <w:lang w:eastAsia="en-US"/>
        </w:rPr>
        <w:t>, a</w:t>
      </w:r>
      <w:r w:rsidRPr="00C80E74">
        <w:rPr>
          <w:rFonts w:ascii="Palatino Linotype" w:hAnsi="Palatino Linotype" w:eastAsia="Calibri" w:cs="Tahoma"/>
          <w:bCs/>
          <w:color w:val="000000" w:themeColor="text1"/>
          <w:sz w:val="22"/>
          <w:szCs w:val="22"/>
          <w:lang w:eastAsia="en-US"/>
        </w:rPr>
        <w:t xml:space="preserve"> la solicitud de </w:t>
      </w:r>
      <w:r w:rsidRPr="00C80E74">
        <w:rPr>
          <w:rFonts w:ascii="Palatino Linotype" w:hAnsi="Palatino Linotype" w:eastAsia="Calibri" w:cs="Tahoma"/>
          <w:color w:val="000000" w:themeColor="text1"/>
          <w:sz w:val="22"/>
          <w:szCs w:val="22"/>
          <w:lang w:eastAsia="en-US"/>
        </w:rPr>
        <w:t xml:space="preserve">información </w:t>
      </w:r>
      <w:r w:rsidRPr="00FF6806" w:rsidR="00FF6806">
        <w:rPr>
          <w:rFonts w:ascii="Palatino Linotype" w:hAnsi="Palatino Linotype" w:eastAsia="Calibri" w:cs="Tahoma"/>
          <w:color w:val="000000" w:themeColor="text1"/>
          <w:sz w:val="22"/>
          <w:szCs w:val="22"/>
          <w:lang w:eastAsia="en-US"/>
        </w:rPr>
        <w:t>00077/VIALLEN/IP/2022</w:t>
      </w:r>
      <w:r w:rsidR="00FF6806">
        <w:rPr>
          <w:rFonts w:ascii="Palatino Linotype" w:hAnsi="Palatino Linotype" w:eastAsia="Calibri" w:cs="Tahoma"/>
          <w:color w:val="000000" w:themeColor="text1"/>
          <w:sz w:val="22"/>
          <w:szCs w:val="22"/>
          <w:lang w:eastAsia="en-US"/>
        </w:rPr>
        <w:t xml:space="preserve">, </w:t>
      </w:r>
      <w:r w:rsidRPr="00C80E74">
        <w:rPr>
          <w:rFonts w:ascii="Palatino Linotype" w:hAnsi="Palatino Linotype" w:eastAsia="Calibri" w:cs="Tahoma"/>
          <w:b/>
          <w:bCs/>
          <w:color w:val="000000" w:themeColor="text1"/>
          <w:sz w:val="22"/>
          <w:szCs w:val="22"/>
          <w:lang w:eastAsia="en-US"/>
        </w:rPr>
        <w:t xml:space="preserve"> </w:t>
      </w:r>
      <w:r w:rsidRPr="00C80E74">
        <w:rPr>
          <w:rFonts w:ascii="Palatino Linotype" w:hAnsi="Palatino Linotype" w:eastAsia="Calibri"/>
          <w:color w:val="000000" w:themeColor="text1"/>
          <w:sz w:val="22"/>
          <w:szCs w:val="22"/>
          <w:lang w:eastAsia="en-US"/>
        </w:rPr>
        <w:t xml:space="preserve">por resultar </w:t>
      </w:r>
      <w:r w:rsidRPr="00C80E74">
        <w:rPr>
          <w:rFonts w:ascii="Palatino Linotype" w:hAnsi="Palatino Linotype" w:eastAsia="Calibri"/>
          <w:b/>
          <w:bCs/>
          <w:color w:val="000000" w:themeColor="text1"/>
          <w:sz w:val="22"/>
          <w:szCs w:val="22"/>
          <w:lang w:eastAsia="en-US"/>
        </w:rPr>
        <w:t>FUNDADAS</w:t>
      </w:r>
      <w:r w:rsidRPr="00C80E74">
        <w:rPr>
          <w:rFonts w:ascii="Palatino Linotype" w:hAnsi="Palatino Linotype" w:eastAsia="Calibri" w:cs="Tahoma"/>
          <w:color w:val="000000" w:themeColor="text1"/>
          <w:sz w:val="22"/>
          <w:szCs w:val="22"/>
          <w:lang w:eastAsia="en-US"/>
        </w:rPr>
        <w:t xml:space="preserve"> las razones o motivos de inconformidad hechos valer por el Particular, en</w:t>
      </w:r>
      <w:r w:rsidRPr="00C80E74">
        <w:rPr>
          <w:rFonts w:ascii="Palatino Linotype" w:hAnsi="Palatino Linotype" w:eastAsia="Calibri" w:cs="Tahoma"/>
          <w:bCs/>
          <w:color w:val="000000" w:themeColor="text1"/>
          <w:sz w:val="22"/>
          <w:szCs w:val="22"/>
          <w:lang w:eastAsia="en-US"/>
        </w:rPr>
        <w:t xml:space="preserve"> términos de los considerandos </w:t>
      </w:r>
      <w:r w:rsidRPr="00C80E74">
        <w:rPr>
          <w:rFonts w:ascii="Palatino Linotype" w:hAnsi="Palatino Linotype" w:eastAsia="Calibri" w:cs="Tahoma"/>
          <w:color w:val="000000" w:themeColor="text1"/>
          <w:sz w:val="22"/>
          <w:szCs w:val="22"/>
          <w:lang w:eastAsia="en-US"/>
        </w:rPr>
        <w:t>QUINTO y SEXTO</w:t>
      </w:r>
      <w:r w:rsidRPr="00C80E74">
        <w:rPr>
          <w:rFonts w:ascii="Palatino Linotype" w:hAnsi="Palatino Linotype" w:eastAsia="Calibri" w:cs="Tahoma"/>
          <w:bCs/>
          <w:color w:val="000000" w:themeColor="text1"/>
          <w:sz w:val="22"/>
          <w:szCs w:val="22"/>
          <w:lang w:eastAsia="en-US"/>
        </w:rPr>
        <w:t xml:space="preserve"> de la presente Resolución.</w:t>
      </w:r>
    </w:p>
    <w:p w:rsidRPr="00C80E74" w:rsidR="00C80E74" w:rsidP="00C80E74" w:rsidRDefault="00C80E74" w14:paraId="3978E7A6" w14:textId="77777777">
      <w:pPr>
        <w:spacing w:line="360" w:lineRule="auto"/>
        <w:jc w:val="both"/>
        <w:rPr>
          <w:rFonts w:ascii="Palatino Linotype" w:hAnsi="Palatino Linotype" w:eastAsia="Calibri" w:cs="Tahoma"/>
          <w:bCs/>
          <w:color w:val="000000" w:themeColor="text1"/>
          <w:sz w:val="22"/>
          <w:szCs w:val="22"/>
          <w:lang w:eastAsia="en-US"/>
        </w:rPr>
      </w:pPr>
    </w:p>
    <w:p w:rsidRPr="00C80E74" w:rsidR="00C80E74" w:rsidP="00C80E74" w:rsidRDefault="00C80E74" w14:paraId="6E5B8CB7" w14:textId="311CED2D">
      <w:pPr>
        <w:widowControl w:val="0"/>
        <w:spacing w:line="360" w:lineRule="auto"/>
        <w:jc w:val="both"/>
        <w:rPr>
          <w:rFonts w:ascii="Palatino Linotype" w:hAnsi="Palatino Linotype" w:eastAsia="Calibri" w:cs="Tahoma"/>
          <w:iCs/>
          <w:color w:val="000000" w:themeColor="text1"/>
          <w:sz w:val="22"/>
          <w:szCs w:val="22"/>
          <w:lang w:eastAsia="es-ES_tradnl"/>
        </w:rPr>
      </w:pPr>
      <w:r w:rsidRPr="00C80E74">
        <w:rPr>
          <w:rFonts w:ascii="Palatino Linotype" w:hAnsi="Palatino Linotype" w:eastAsia="Calibri" w:cs="Tahoma"/>
          <w:b/>
          <w:bCs/>
          <w:color w:val="000000" w:themeColor="text1"/>
          <w:sz w:val="22"/>
          <w:szCs w:val="22"/>
          <w:lang w:eastAsia="en-US"/>
        </w:rPr>
        <w:t xml:space="preserve">SEGUNDO. </w:t>
      </w:r>
      <w:r w:rsidRPr="00C80E74">
        <w:rPr>
          <w:rFonts w:ascii="Palatino Linotype" w:hAnsi="Palatino Linotype" w:eastAsia="Calibri" w:cs="Tahoma"/>
          <w:color w:val="000000" w:themeColor="text1"/>
          <w:sz w:val="22"/>
          <w:szCs w:val="22"/>
          <w:lang w:eastAsia="en-US"/>
        </w:rPr>
        <w:t xml:space="preserve">Se </w:t>
      </w:r>
      <w:r w:rsidRPr="00C80E74">
        <w:rPr>
          <w:rFonts w:ascii="Palatino Linotype" w:hAnsi="Palatino Linotype" w:eastAsia="Calibri" w:cs="Tahoma"/>
          <w:b/>
          <w:color w:val="000000" w:themeColor="text1"/>
          <w:sz w:val="22"/>
          <w:szCs w:val="22"/>
          <w:lang w:eastAsia="en-US"/>
        </w:rPr>
        <w:t xml:space="preserve">ORDENA </w:t>
      </w:r>
      <w:r w:rsidRPr="00C80E74">
        <w:rPr>
          <w:rFonts w:ascii="Palatino Linotype" w:hAnsi="Palatino Linotype" w:eastAsia="Calibri" w:cs="Tahoma"/>
          <w:bCs/>
          <w:color w:val="000000" w:themeColor="text1"/>
          <w:sz w:val="22"/>
          <w:szCs w:val="22"/>
          <w:lang w:eastAsia="en-US"/>
        </w:rPr>
        <w:t xml:space="preserve">al </w:t>
      </w:r>
      <w:r w:rsidRPr="00C80E74">
        <w:rPr>
          <w:rFonts w:ascii="Palatino Linotype" w:hAnsi="Palatino Linotype" w:eastAsia="Calibri" w:cs="Tahoma"/>
          <w:color w:val="000000" w:themeColor="text1"/>
          <w:sz w:val="22"/>
          <w:szCs w:val="22"/>
          <w:lang w:eastAsia="en-US"/>
        </w:rPr>
        <w:t>Ente Recurrido, a efecto de</w:t>
      </w:r>
      <w:r w:rsidRPr="00C80E74">
        <w:rPr>
          <w:rFonts w:ascii="Palatino Linotype" w:hAnsi="Palatino Linotype" w:eastAsia="Calibri" w:cs="Tahoma"/>
          <w:color w:val="000000" w:themeColor="text1"/>
          <w:sz w:val="22"/>
          <w:szCs w:val="22"/>
          <w:lang w:eastAsia="es-MX"/>
        </w:rPr>
        <w:t xml:space="preserve"> que, previa búsqueda exhaustiva y razonable en las unidades administrativas competentes, entregue</w:t>
      </w:r>
      <w:r w:rsidRPr="00C80E74">
        <w:rPr>
          <w:rFonts w:ascii="Palatino Linotype" w:hAnsi="Palatino Linotype" w:eastAsia="Calibri" w:cs="Tahoma"/>
          <w:color w:val="000000" w:themeColor="text1"/>
          <w:sz w:val="22"/>
          <w:szCs w:val="22"/>
          <w:lang w:eastAsia="en-US"/>
        </w:rPr>
        <w:t xml:space="preserve">, a través del Sistema de Acceso a la Información Mexiquense (SAIMEX), </w:t>
      </w:r>
      <w:r w:rsidRPr="00C80E74">
        <w:rPr>
          <w:rFonts w:ascii="Palatino Linotype" w:hAnsi="Palatino Linotype" w:eastAsia="Calibri" w:cs="Tahoma"/>
          <w:iCs/>
          <w:color w:val="000000" w:themeColor="text1"/>
          <w:sz w:val="22"/>
          <w:szCs w:val="22"/>
          <w:lang w:eastAsia="es-ES_tradnl"/>
        </w:rPr>
        <w:t xml:space="preserve">en su caso, en versión pública, </w:t>
      </w:r>
      <w:r w:rsidR="00393324">
        <w:rPr>
          <w:rFonts w:ascii="Palatino Linotype" w:hAnsi="Palatino Linotype" w:eastAsia="Calibri" w:cs="Tahoma"/>
          <w:iCs/>
          <w:color w:val="000000" w:themeColor="text1"/>
          <w:sz w:val="22"/>
          <w:szCs w:val="22"/>
          <w:lang w:eastAsia="es-ES_tradnl"/>
        </w:rPr>
        <w:t xml:space="preserve">los documentos </w:t>
      </w:r>
      <w:r w:rsidR="00C03E25">
        <w:rPr>
          <w:rFonts w:ascii="Palatino Linotype" w:hAnsi="Palatino Linotype" w:eastAsia="Calibri" w:cs="Tahoma"/>
          <w:iCs/>
          <w:color w:val="000000" w:themeColor="text1"/>
          <w:sz w:val="22"/>
          <w:szCs w:val="22"/>
          <w:lang w:eastAsia="es-ES_tradnl"/>
        </w:rPr>
        <w:t>donde conste lo siguiente</w:t>
      </w:r>
      <w:r w:rsidRPr="00C80E74">
        <w:rPr>
          <w:rFonts w:ascii="Palatino Linotype" w:hAnsi="Palatino Linotype" w:eastAsia="Calibri" w:cs="Tahoma"/>
          <w:iCs/>
          <w:color w:val="000000" w:themeColor="text1"/>
          <w:sz w:val="22"/>
          <w:szCs w:val="22"/>
          <w:lang w:eastAsia="es-ES_tradnl"/>
        </w:rPr>
        <w:t>:</w:t>
      </w:r>
    </w:p>
    <w:p w:rsidR="00C03E25" w:rsidP="00C03E25" w:rsidRDefault="00C03E25" w14:paraId="16BC3842" w14:textId="77777777">
      <w:pPr>
        <w:pStyle w:val="Prrafodelista"/>
        <w:spacing w:after="160" w:line="360" w:lineRule="auto"/>
        <w:jc w:val="both"/>
        <w:rPr>
          <w:rFonts w:ascii="Palatino Linotype" w:hAnsi="Palatino Linotype" w:eastAsia="Calibri" w:cs="Tahoma"/>
          <w:iCs/>
          <w:lang w:eastAsia="es-ES_tradnl"/>
        </w:rPr>
      </w:pPr>
    </w:p>
    <w:p w:rsidRPr="00C03E25" w:rsidR="00C03E25" w:rsidP="00C03E25" w:rsidRDefault="00C03E25" w14:paraId="4DC70C73" w14:textId="2A6B4C42">
      <w:pPr>
        <w:pStyle w:val="Prrafodelista"/>
        <w:numPr>
          <w:ilvl w:val="0"/>
          <w:numId w:val="8"/>
        </w:numPr>
        <w:spacing w:line="360" w:lineRule="auto"/>
        <w:jc w:val="both"/>
        <w:rPr>
          <w:rFonts w:ascii="Palatino Linotype" w:hAnsi="Palatino Linotype" w:cs="Tahoma"/>
          <w:bCs/>
          <w:iCs/>
          <w:szCs w:val="22"/>
        </w:rPr>
      </w:pPr>
      <w:r w:rsidRPr="00C03E25">
        <w:rPr>
          <w:rFonts w:ascii="Palatino Linotype" w:hAnsi="Palatino Linotype" w:cs="Tahoma"/>
          <w:szCs w:val="22"/>
        </w:rPr>
        <w:t xml:space="preserve">Los mecanismos implementados por la Dirección de Desarrollo Social, del veintinueve de junio de dos mil veintiuno al veintinueve de junio de dos mil veintidós, </w:t>
      </w:r>
      <w:r w:rsidRPr="00C03E25">
        <w:rPr>
          <w:rFonts w:ascii="Palatino Linotype" w:hAnsi="Palatino Linotype" w:cs="Tahoma"/>
          <w:bCs/>
          <w:iCs/>
          <w:szCs w:val="22"/>
        </w:rPr>
        <w:t xml:space="preserve">para incluir la participación social en los programas y acciones de desarrollo social. </w:t>
      </w:r>
    </w:p>
    <w:p w:rsidR="00C03E25" w:rsidP="00C80E74" w:rsidRDefault="00C03E25" w14:paraId="0A94F070" w14:textId="77777777">
      <w:pPr>
        <w:spacing w:line="360" w:lineRule="auto"/>
        <w:jc w:val="both"/>
        <w:rPr>
          <w:rFonts w:ascii="Palatino Linotype" w:hAnsi="Palatino Linotype" w:cs="Tahoma"/>
          <w:iCs/>
          <w:color w:val="000000" w:themeColor="text1"/>
          <w:sz w:val="22"/>
          <w:szCs w:val="22"/>
        </w:rPr>
      </w:pPr>
    </w:p>
    <w:p w:rsidR="00C80E74" w:rsidP="00C80E74" w:rsidRDefault="00C80E74" w14:paraId="56E5C29C" w14:textId="4B40A8B4">
      <w:pPr>
        <w:spacing w:line="360" w:lineRule="auto"/>
        <w:jc w:val="both"/>
        <w:rPr>
          <w:rFonts w:ascii="Palatino Linotype" w:hAnsi="Palatino Linotype" w:cs="Tahoma"/>
          <w:iCs/>
          <w:color w:val="000000" w:themeColor="text1"/>
          <w:sz w:val="22"/>
          <w:szCs w:val="22"/>
        </w:rPr>
      </w:pPr>
      <w:r w:rsidRPr="00C80E74">
        <w:rPr>
          <w:rFonts w:ascii="Palatino Linotype" w:hAnsi="Palatino Linotype" w:cs="Tahoma"/>
          <w:iCs/>
          <w:color w:val="000000" w:themeColor="text1"/>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FF6806" w:rsidP="00C80E74" w:rsidRDefault="00FF6806" w14:paraId="7E0F8656" w14:textId="77777777">
      <w:pPr>
        <w:spacing w:line="360" w:lineRule="auto"/>
        <w:jc w:val="both"/>
        <w:rPr>
          <w:rFonts w:ascii="Palatino Linotype" w:hAnsi="Palatino Linotype" w:cs="Tahoma"/>
          <w:iCs/>
          <w:color w:val="000000" w:themeColor="text1"/>
          <w:sz w:val="22"/>
          <w:szCs w:val="22"/>
        </w:rPr>
      </w:pPr>
    </w:p>
    <w:p w:rsidR="00C03E25" w:rsidP="00C80E74" w:rsidRDefault="00C03E25" w14:paraId="3C270D05" w14:textId="29377A4B">
      <w:pPr>
        <w:spacing w:line="360" w:lineRule="auto"/>
        <w:jc w:val="both"/>
        <w:rPr>
          <w:rFonts w:ascii="Palatino Linotype" w:hAnsi="Palatino Linotype" w:cs="Tahoma"/>
          <w:iCs/>
          <w:color w:val="000000" w:themeColor="text1"/>
          <w:sz w:val="22"/>
          <w:szCs w:val="22"/>
        </w:rPr>
      </w:pPr>
      <w:r>
        <w:rPr>
          <w:rFonts w:ascii="Palatino Linotype" w:hAnsi="Palatino Linotype" w:cs="Tahoma"/>
          <w:iCs/>
          <w:color w:val="000000" w:themeColor="text1"/>
          <w:sz w:val="22"/>
          <w:szCs w:val="22"/>
        </w:rPr>
        <w:t>Para el caso, de que no haya implementado en el periodo referido mecanismos de participación social, deberá hacerlo del conocimiento del Recurrente, de manera clara y precisa.</w:t>
      </w:r>
    </w:p>
    <w:p w:rsidR="00C03E25" w:rsidP="00C80E74" w:rsidRDefault="00C03E25" w14:paraId="375F1993" w14:textId="77777777">
      <w:pPr>
        <w:spacing w:line="360" w:lineRule="auto"/>
        <w:jc w:val="both"/>
        <w:rPr>
          <w:rFonts w:ascii="Palatino Linotype" w:hAnsi="Palatino Linotype" w:cs="Tahoma"/>
          <w:iCs/>
          <w:color w:val="000000" w:themeColor="text1"/>
          <w:sz w:val="22"/>
          <w:szCs w:val="22"/>
        </w:rPr>
      </w:pPr>
    </w:p>
    <w:p w:rsidRPr="00393324" w:rsidR="00393324" w:rsidP="00393324" w:rsidRDefault="00393324" w14:paraId="58E09B1B" w14:textId="77777777">
      <w:pPr>
        <w:spacing w:line="360" w:lineRule="auto"/>
        <w:jc w:val="both"/>
        <w:rPr>
          <w:rFonts w:ascii="Palatino Linotype" w:hAnsi="Palatino Linotype" w:eastAsia="Calibri" w:cs="Arial"/>
          <w:color w:val="000000" w:themeColor="text1"/>
          <w:sz w:val="22"/>
          <w:szCs w:val="22"/>
          <w:lang w:val="es-ES_tradnl" w:eastAsia="en-US"/>
        </w:rPr>
      </w:pPr>
      <w:r w:rsidRPr="00393324">
        <w:rPr>
          <w:rFonts w:ascii="Palatino Linotype" w:hAnsi="Palatino Linotype" w:eastAsia="Calibri" w:cs="Arial"/>
          <w:b/>
          <w:color w:val="000000" w:themeColor="text1"/>
          <w:sz w:val="22"/>
          <w:szCs w:val="22"/>
          <w:lang w:val="es-ES_tradnl" w:eastAsia="en-US"/>
        </w:rPr>
        <w:t xml:space="preserve">TERCERO. </w:t>
      </w:r>
      <w:r w:rsidRPr="00C03E25">
        <w:rPr>
          <w:rFonts w:ascii="Palatino Linotype" w:hAnsi="Palatino Linotype" w:eastAsia="Calibri" w:cs="Arial"/>
          <w:b/>
          <w:bCs/>
          <w:color w:val="000000" w:themeColor="text1"/>
          <w:sz w:val="22"/>
          <w:szCs w:val="22"/>
          <w:lang w:val="es-ES_tradnl" w:eastAsia="en-US"/>
        </w:rPr>
        <w:t>NOTIFÍQUESE</w:t>
      </w:r>
      <w:r w:rsidRPr="00393324">
        <w:rPr>
          <w:rFonts w:ascii="Palatino Linotype" w:hAnsi="Palatino Linotype" w:eastAsia="Calibri" w:cs="Arial"/>
          <w:color w:val="000000" w:themeColor="text1"/>
          <w:sz w:val="22"/>
          <w:szCs w:val="22"/>
          <w:lang w:val="es-ES_tradnl"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393324" w:rsidR="00393324" w:rsidP="00393324" w:rsidRDefault="00393324" w14:paraId="3BAB3C24" w14:textId="77777777">
      <w:pPr>
        <w:spacing w:line="360" w:lineRule="auto"/>
        <w:jc w:val="both"/>
        <w:rPr>
          <w:rFonts w:ascii="Palatino Linotype" w:hAnsi="Palatino Linotype" w:eastAsia="Calibri" w:cs="Arial"/>
          <w:color w:val="000000" w:themeColor="text1"/>
          <w:sz w:val="22"/>
          <w:szCs w:val="22"/>
          <w:lang w:val="es-ES_tradnl" w:eastAsia="en-US"/>
        </w:rPr>
      </w:pPr>
    </w:p>
    <w:p w:rsidR="00393324" w:rsidP="00393324" w:rsidRDefault="00393324" w14:paraId="2E7ACE47" w14:textId="77777777">
      <w:pPr>
        <w:spacing w:line="360" w:lineRule="auto"/>
        <w:jc w:val="both"/>
        <w:rPr>
          <w:rFonts w:ascii="Palatino Linotype" w:hAnsi="Palatino Linotype" w:eastAsia="Calibri" w:cs="Arial"/>
          <w:color w:val="000000" w:themeColor="text1"/>
          <w:sz w:val="22"/>
          <w:szCs w:val="22"/>
          <w:lang w:val="es-ES_tradnl" w:eastAsia="en-US"/>
        </w:rPr>
      </w:pPr>
      <w:r w:rsidRPr="00393324">
        <w:rPr>
          <w:rFonts w:ascii="Palatino Linotype" w:hAnsi="Palatino Linotype" w:eastAsia="Calibri" w:cs="Arial"/>
          <w:color w:val="000000" w:themeColor="text1"/>
          <w:sz w:val="22"/>
          <w:szCs w:val="22"/>
          <w:lang w:val="es-ES_tradnl"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93324" w:rsidP="00393324" w:rsidRDefault="00393324" w14:paraId="47DD351F" w14:textId="77777777">
      <w:pPr>
        <w:spacing w:line="360" w:lineRule="auto"/>
        <w:jc w:val="both"/>
        <w:rPr>
          <w:rFonts w:ascii="Palatino Linotype" w:hAnsi="Palatino Linotype" w:eastAsia="Calibri" w:cs="Arial"/>
          <w:color w:val="000000" w:themeColor="text1"/>
          <w:sz w:val="22"/>
          <w:szCs w:val="22"/>
          <w:lang w:val="es-ES_tradnl" w:eastAsia="en-US"/>
        </w:rPr>
      </w:pPr>
    </w:p>
    <w:p w:rsidRPr="00C80E74" w:rsidR="00C80E74" w:rsidP="00393324" w:rsidRDefault="00C80E74" w14:paraId="101DA1CB" w14:textId="3848471F">
      <w:pPr>
        <w:spacing w:line="360" w:lineRule="auto"/>
        <w:jc w:val="both"/>
        <w:rPr>
          <w:rFonts w:ascii="Palatino Linotype" w:hAnsi="Palatino Linotype" w:eastAsia="Calibri" w:cs="Tahoma"/>
          <w:color w:val="000000" w:themeColor="text1"/>
          <w:sz w:val="22"/>
          <w:szCs w:val="22"/>
          <w:lang w:eastAsia="en-US"/>
        </w:rPr>
      </w:pPr>
      <w:r w:rsidRPr="00C80E74">
        <w:rPr>
          <w:rFonts w:ascii="Palatino Linotype" w:hAnsi="Palatino Linotype" w:eastAsia="Calibri" w:cs="Tahoma"/>
          <w:b/>
          <w:color w:val="000000" w:themeColor="text1"/>
          <w:sz w:val="22"/>
          <w:szCs w:val="22"/>
          <w:lang w:eastAsia="en-US"/>
        </w:rPr>
        <w:t>CUARTO. NOTIFÍQUESE</w:t>
      </w:r>
      <w:r w:rsidRPr="00C80E74">
        <w:rPr>
          <w:rFonts w:ascii="Palatino Linotype" w:hAnsi="Palatino Linotype" w:eastAsia="Calibri" w:cs="Tahoma"/>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80E74" w:rsidR="00C80E74" w:rsidP="00C03E25" w:rsidRDefault="00C80E74" w14:paraId="5BD4B3AD" w14:textId="77777777">
      <w:pPr>
        <w:spacing w:line="360" w:lineRule="auto"/>
        <w:jc w:val="both"/>
        <w:rPr>
          <w:rFonts w:ascii="Palatino Linotype" w:hAnsi="Palatino Linotype" w:cs="Tahoma"/>
          <w:sz w:val="22"/>
          <w:szCs w:val="22"/>
        </w:rPr>
      </w:pPr>
    </w:p>
    <w:p w:rsidRPr="00C80E74" w:rsidR="00C80E74" w:rsidP="00C80E74" w:rsidRDefault="00C80E74" w14:paraId="09FDD6E8" w14:textId="1E2D1DAE">
      <w:pPr>
        <w:spacing w:line="360" w:lineRule="auto"/>
        <w:jc w:val="both"/>
        <w:rPr>
          <w:rFonts w:ascii="Palatino Linotype" w:hAnsi="Palatino Linotype" w:eastAsia="Calibri" w:cs="Tahoma"/>
          <w:sz w:val="22"/>
          <w:szCs w:val="22"/>
          <w:lang w:val="es-ES" w:eastAsia="es-ES_tradnl"/>
        </w:rPr>
      </w:pPr>
      <w:r w:rsidRPr="00C80E74">
        <w:rPr>
          <w:rFonts w:ascii="Palatino Linotype" w:hAnsi="Palatino Linotype" w:eastAsia="Calibri" w:cs="Tahoma"/>
          <w:sz w:val="22"/>
          <w:szCs w:val="22"/>
          <w:lang w:val="es-ES" w:eastAsia="es-ES_tradnl"/>
        </w:rPr>
        <w:t xml:space="preserve">ASÍ LO RESUELVE, </w:t>
      </w:r>
      <w:r w:rsidRPr="00C80E74">
        <w:rPr>
          <w:rFonts w:ascii="Palatino Linotype" w:hAnsi="Palatino Linotype" w:eastAsia="Calibri" w:cs="Tahoma"/>
          <w:b/>
          <w:bCs/>
          <w:sz w:val="22"/>
          <w:szCs w:val="22"/>
          <w:lang w:val="es-ES" w:eastAsia="es-ES_tradnl"/>
        </w:rPr>
        <w:t>POR UNANIMIDAD</w:t>
      </w:r>
      <w:r w:rsidRPr="00C80E74">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ED5DAE">
        <w:rPr>
          <w:rFonts w:ascii="Palatino Linotype" w:hAnsi="Palatino Linotype" w:eastAsia="Calibri" w:cs="Tahoma"/>
          <w:sz w:val="22"/>
          <w:szCs w:val="22"/>
          <w:lang w:val="es-ES" w:eastAsia="es-ES_tradnl"/>
        </w:rPr>
        <w:t xml:space="preserve">MÍREZ PEÑA, EN LA DÉCIMA SÉPTIMA </w:t>
      </w:r>
      <w:r w:rsidRPr="00C80E74">
        <w:rPr>
          <w:rFonts w:ascii="Palatino Linotype" w:hAnsi="Palatino Linotype" w:eastAsia="Calibri" w:cs="Tahoma"/>
          <w:sz w:val="22"/>
          <w:szCs w:val="22"/>
          <w:lang w:val="es-ES" w:eastAsia="es-ES_tradnl"/>
        </w:rPr>
        <w:t xml:space="preserve">SESIÓN ORDINARIA, CELEBRADA EL </w:t>
      </w:r>
      <w:r w:rsidR="00ED5DAE">
        <w:rPr>
          <w:rFonts w:ascii="Palatino Linotype" w:hAnsi="Palatino Linotype" w:eastAsia="Calibri" w:cs="Tahoma"/>
          <w:sz w:val="22"/>
          <w:szCs w:val="22"/>
          <w:lang w:val="es-ES" w:eastAsia="es-ES_tradnl"/>
        </w:rPr>
        <w:t xml:space="preserve">DIEZ DE MAYO </w:t>
      </w:r>
      <w:r w:rsidRPr="00C80E74">
        <w:rPr>
          <w:rFonts w:ascii="Palatino Linotype" w:hAnsi="Palatino Linotype" w:eastAsia="Calibri" w:cs="Tahoma"/>
          <w:sz w:val="22"/>
          <w:szCs w:val="22"/>
          <w:lang w:val="es-ES" w:eastAsia="es-ES_tradnl"/>
        </w:rPr>
        <w:t>DE DOS MIL VEINTITRÉS, ANTE EL SECRETARIO TÉCNICO DEL PLENO, ALEXIS TAPIA RAMÍREZ.</w:t>
      </w:r>
    </w:p>
    <w:p w:rsidR="00C80E74" w:rsidP="00C80E74" w:rsidRDefault="00C80E74" w14:paraId="17466EA8" w14:textId="6A2A3AB3">
      <w:pPr>
        <w:spacing w:line="360" w:lineRule="auto"/>
        <w:jc w:val="both"/>
        <w:rPr>
          <w:rFonts w:ascii="Palatino Linotype" w:hAnsi="Palatino Linotype" w:eastAsia="Calibri" w:cs="Tahoma"/>
          <w:color w:val="000000"/>
          <w:sz w:val="22"/>
          <w:szCs w:val="24"/>
          <w:lang w:val="es-ES" w:eastAsia="es-MX"/>
        </w:rPr>
      </w:pPr>
      <w:r w:rsidRPr="00C80E74">
        <w:rPr>
          <w:rFonts w:ascii="Palatino Linotype" w:hAnsi="Palatino Linotype" w:cs="Tahoma"/>
          <w:sz w:val="22"/>
          <w:szCs w:val="22"/>
        </w:rPr>
        <w:br w:type="page"/>
      </w:r>
    </w:p>
    <w:p w:rsidR="00C80E74" w:rsidP="00767888" w:rsidRDefault="00C80E74" w14:paraId="040FEF50" w14:textId="77777777">
      <w:pPr>
        <w:spacing w:line="360" w:lineRule="auto"/>
        <w:jc w:val="both"/>
        <w:rPr>
          <w:rFonts w:ascii="Palatino Linotype" w:hAnsi="Palatino Linotype" w:eastAsia="Calibri" w:cs="Tahoma"/>
          <w:color w:val="000000"/>
          <w:sz w:val="22"/>
          <w:szCs w:val="24"/>
          <w:lang w:val="es-ES" w:eastAsia="es-MX"/>
        </w:rPr>
      </w:pPr>
    </w:p>
    <w:p w:rsidR="00C80E74" w:rsidP="00767888" w:rsidRDefault="00C80E74" w14:paraId="725C8017" w14:textId="77777777">
      <w:pPr>
        <w:spacing w:line="360" w:lineRule="auto"/>
        <w:jc w:val="both"/>
        <w:rPr>
          <w:rFonts w:ascii="Palatino Linotype" w:hAnsi="Palatino Linotype" w:eastAsia="Calibri" w:cs="Tahoma"/>
          <w:color w:val="000000"/>
          <w:sz w:val="22"/>
          <w:szCs w:val="24"/>
          <w:lang w:val="es-ES" w:eastAsia="es-MX"/>
        </w:rPr>
      </w:pPr>
    </w:p>
    <w:sectPr w:rsidR="00C80E74" w:rsidSect="00985280">
      <w:headerReference w:type="even" r:id="rId8"/>
      <w:headerReference w:type="default" r:id="rId9"/>
      <w:footerReference w:type="default" r:id="rId10"/>
      <w:headerReference w:type="first" r:id="rId11"/>
      <w:footerReference w:type="first" r:id="rId12"/>
      <w:pgSz w:w="12240" w:h="15840" w:orient="portrait"/>
      <w:pgMar w:top="2127"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D2" w:rsidP="00F368EE" w:rsidRDefault="00B309D2" w14:paraId="56106607" w14:textId="77777777">
      <w:r>
        <w:separator/>
      </w:r>
    </w:p>
  </w:endnote>
  <w:endnote w:type="continuationSeparator" w:id="0">
    <w:p w:rsidR="00B309D2" w:rsidP="00F368EE" w:rsidRDefault="00B309D2" w14:paraId="48E734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985280" w:rsidRDefault="00985280" w14:paraId="38D79C5D" w14:textId="77777777">
            <w:pPr>
              <w:pStyle w:val="Piedepgina"/>
              <w:jc w:val="right"/>
              <w:rPr>
                <w:sz w:val="26"/>
                <w:szCs w:val="26"/>
              </w:rPr>
            </w:pPr>
          </w:p>
          <w:p w:rsidR="00985280" w:rsidRDefault="00985280" w14:paraId="4296667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128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128A">
              <w:rPr>
                <w:b/>
                <w:bCs/>
                <w:noProof/>
              </w:rPr>
              <w:t>22</w:t>
            </w:r>
            <w:r>
              <w:rPr>
                <w:b/>
                <w:bCs/>
                <w:sz w:val="24"/>
                <w:szCs w:val="24"/>
              </w:rPr>
              <w:fldChar w:fldCharType="end"/>
            </w:r>
          </w:p>
        </w:sdtContent>
      </w:sdt>
    </w:sdtContent>
  </w:sdt>
  <w:p w:rsidR="00985280" w:rsidRDefault="00985280" w14:paraId="1EE6A6EC"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80" w:rsidRDefault="00985280" w14:paraId="5816A126" w14:textId="77777777">
    <w:pPr>
      <w:pStyle w:val="Piedepgina"/>
      <w:jc w:val="right"/>
    </w:pPr>
  </w:p>
  <w:p w:rsidR="00985280" w:rsidRDefault="00985280" w14:paraId="773109C4" w14:textId="77777777">
    <w:pPr>
      <w:pStyle w:val="Piedepgina"/>
      <w:jc w:val="right"/>
    </w:pPr>
  </w:p>
  <w:p w:rsidR="00985280" w:rsidRDefault="00985280" w14:paraId="2F5091AD" w14:textId="77777777">
    <w:pPr>
      <w:pStyle w:val="Piedepgina"/>
      <w:jc w:val="right"/>
    </w:pPr>
  </w:p>
  <w:p w:rsidR="00985280" w:rsidRDefault="00985280" w14:paraId="40F15BD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128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128A">
      <w:rPr>
        <w:b/>
        <w:bCs/>
        <w:noProof/>
      </w:rPr>
      <w:t>22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D2" w:rsidP="00F368EE" w:rsidRDefault="00B309D2" w14:paraId="7FD21F9E" w14:textId="77777777">
      <w:r>
        <w:separator/>
      </w:r>
    </w:p>
  </w:footnote>
  <w:footnote w:type="continuationSeparator" w:id="0">
    <w:p w:rsidR="00B309D2" w:rsidP="00F368EE" w:rsidRDefault="00B309D2" w14:paraId="05196BAE"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80" w:rsidRDefault="00B309D2" w14:paraId="5BBA63BD" w14:textId="77777777">
    <w:pPr>
      <w:pStyle w:val="Encabezado"/>
    </w:pPr>
    <w:r>
      <w:rPr>
        <w:noProof/>
        <w:lang w:eastAsia="es-MX"/>
      </w:rPr>
      <w:pict w14:anchorId="7A233E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985280" w:rsidP="00985280" w:rsidRDefault="00B309D2" w14:paraId="176CC4BD" w14:textId="77777777">
    <w:pPr>
      <w:tabs>
        <w:tab w:val="left" w:pos="3416"/>
      </w:tabs>
      <w:rPr>
        <w:sz w:val="22"/>
        <w:szCs w:val="22"/>
      </w:rPr>
    </w:pPr>
    <w:r>
      <w:rPr>
        <w:noProof/>
        <w:sz w:val="14"/>
        <w:lang w:eastAsia="es-MX"/>
      </w:rPr>
      <w:pict w14:anchorId="351873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985280" w:rsidTr="00985280" w14:paraId="1B2A0B58" w14:textId="77777777">
      <w:trPr>
        <w:trHeight w:val="70"/>
      </w:trPr>
      <w:tc>
        <w:tcPr>
          <w:tcW w:w="2552" w:type="dxa"/>
          <w:shd w:val="clear" w:color="auto" w:fill="auto"/>
        </w:tcPr>
        <w:p w:rsidRPr="005C106F" w:rsidR="00985280" w:rsidP="00985280" w:rsidRDefault="00985280" w14:paraId="42C43DBC"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985280" w:rsidTr="005C19F7" w14:paraId="1E95C018" w14:textId="77777777">
            <w:trPr>
              <w:trHeight w:val="128"/>
            </w:trPr>
            <w:tc>
              <w:tcPr>
                <w:tcW w:w="2408" w:type="dxa"/>
                <w:vAlign w:val="bottom"/>
              </w:tcPr>
              <w:p w:rsidRPr="008B41A2" w:rsidR="00985280" w:rsidP="00985280" w:rsidRDefault="00985280" w14:paraId="7D811C2D"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985280" w:rsidP="00985280" w:rsidRDefault="00985280" w14:paraId="5D22E41B" w14:textId="1AB04D2B">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12941</w:t>
                </w:r>
                <w:r w:rsidRPr="00782062">
                  <w:rPr>
                    <w:rFonts w:ascii="Palatino Linotype" w:hAnsi="Palatino Linotype" w:eastAsia="Calibri" w:cs="Tahoma"/>
                    <w:sz w:val="22"/>
                    <w:szCs w:val="22"/>
                    <w:lang w:val="es-MX"/>
                  </w:rPr>
                  <w:t>/INFOEM/IP/RR/2022</w:t>
                </w:r>
              </w:p>
            </w:tc>
          </w:tr>
          <w:tr w:rsidR="00985280" w:rsidTr="005C19F7" w14:paraId="4F987D5B" w14:textId="77777777">
            <w:trPr>
              <w:trHeight w:val="251"/>
            </w:trPr>
            <w:tc>
              <w:tcPr>
                <w:tcW w:w="2408" w:type="dxa"/>
              </w:tcPr>
              <w:p w:rsidRPr="008B41A2" w:rsidR="00985280" w:rsidP="00985280" w:rsidRDefault="00985280" w14:paraId="71F71BD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985280" w:rsidP="000056F9" w:rsidRDefault="00985280" w14:paraId="2FF470CF" w14:textId="7D1E4EAB">
                <w:pPr>
                  <w:tabs>
                    <w:tab w:val="right" w:pos="8838"/>
                  </w:tabs>
                  <w:ind w:right="273"/>
                  <w:jc w:val="both"/>
                  <w:rPr>
                    <w:rFonts w:ascii="Palatino Linotype" w:hAnsi="Palatino Linotype" w:eastAsia="Calibri" w:cs="Tahoma"/>
                    <w:sz w:val="22"/>
                    <w:szCs w:val="22"/>
                    <w:lang w:val="es-MX"/>
                  </w:rPr>
                </w:pPr>
                <w:r w:rsidRPr="003530F4">
                  <w:rPr>
                    <w:rFonts w:ascii="Palatino Linotype" w:hAnsi="Palatino Linotype" w:eastAsia="Calibri" w:cs="Tahoma"/>
                    <w:sz w:val="22"/>
                    <w:szCs w:val="22"/>
                  </w:rPr>
                  <w:t xml:space="preserve">Ayuntamiento de </w:t>
                </w:r>
                <w:r>
                  <w:rPr>
                    <w:rFonts w:ascii="Palatino Linotype" w:hAnsi="Palatino Linotype" w:eastAsia="Calibri" w:cs="Tahoma"/>
                    <w:sz w:val="22"/>
                    <w:szCs w:val="22"/>
                  </w:rPr>
                  <w:t>Villa de Allende</w:t>
                </w:r>
              </w:p>
            </w:tc>
          </w:tr>
          <w:tr w:rsidR="00985280" w:rsidTr="005C19F7" w14:paraId="66CBE6F1" w14:textId="77777777">
            <w:trPr>
              <w:trHeight w:val="251"/>
            </w:trPr>
            <w:tc>
              <w:tcPr>
                <w:tcW w:w="2408" w:type="dxa"/>
              </w:tcPr>
              <w:p w:rsidRPr="008B41A2" w:rsidR="00985280" w:rsidP="00985280" w:rsidRDefault="00985280" w14:paraId="280DE2D4"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985280" w:rsidP="00985280" w:rsidRDefault="00985280" w14:paraId="37C39F88"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985280" w:rsidP="00985280" w:rsidRDefault="00985280" w14:paraId="376790C8" w14:textId="77777777">
          <w:pPr>
            <w:tabs>
              <w:tab w:val="right" w:pos="8838"/>
            </w:tabs>
            <w:ind w:left="-28"/>
            <w:rPr>
              <w:rFonts w:ascii="Arial" w:hAnsi="Arial" w:eastAsia="Calibri" w:cs="Arial"/>
              <w:b/>
            </w:rPr>
          </w:pPr>
        </w:p>
      </w:tc>
    </w:tr>
  </w:tbl>
  <w:p w:rsidR="00985280" w:rsidP="00985280" w:rsidRDefault="00985280" w14:paraId="3701FBC5" w14:textId="77777777">
    <w:pPr>
      <w:pStyle w:val="Encabezado"/>
      <w:rPr>
        <w:sz w:val="14"/>
      </w:rPr>
    </w:pPr>
  </w:p>
  <w:p w:rsidRPr="00443C6B" w:rsidR="00985280" w:rsidP="00985280" w:rsidRDefault="00985280" w14:paraId="6224955F"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985280" w:rsidTr="2557EFF2" w14:paraId="73178F07" w14:textId="77777777">
      <w:trPr>
        <w:trHeight w:val="302"/>
      </w:trPr>
      <w:tc>
        <w:tcPr>
          <w:tcW w:w="2420" w:type="dxa"/>
          <w:tcMar/>
        </w:tcPr>
        <w:p w:rsidRPr="00D3618F" w:rsidR="00985280" w:rsidP="00985280" w:rsidRDefault="00985280" w14:paraId="07AB3EC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985280" w:rsidP="00767888" w:rsidRDefault="00985280" w14:paraId="4F93C5C9" w14:textId="66782A0D">
          <w:pPr>
            <w:tabs>
              <w:tab w:val="right" w:pos="8838"/>
            </w:tabs>
            <w:ind w:left="19"/>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12941</w:t>
          </w:r>
          <w:r w:rsidRPr="00782062">
            <w:rPr>
              <w:rFonts w:ascii="Palatino Linotype" w:hAnsi="Palatino Linotype" w:eastAsia="Calibri" w:cs="Tahoma"/>
              <w:sz w:val="22"/>
              <w:szCs w:val="22"/>
              <w:lang w:val="es-MX" w:eastAsia="en-US"/>
            </w:rPr>
            <w:t>/INFOEM/IP/RR/2022</w:t>
          </w:r>
        </w:p>
      </w:tc>
    </w:tr>
    <w:tr w:rsidRPr="00264223" w:rsidR="00985280" w:rsidTr="2557EFF2" w14:paraId="4D3F4AC2" w14:textId="77777777">
      <w:trPr>
        <w:trHeight w:val="110"/>
      </w:trPr>
      <w:tc>
        <w:tcPr>
          <w:tcW w:w="2420" w:type="dxa"/>
          <w:tcMar/>
        </w:tcPr>
        <w:p w:rsidRPr="00D3618F" w:rsidR="00985280" w:rsidP="00985280" w:rsidRDefault="00985280" w14:paraId="69D6E5A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060ECF" w:rsidR="00985280" w:rsidP="2557EFF2" w:rsidRDefault="00985280" w14:paraId="7435C123" w14:textId="64AA7FE6">
          <w:pPr>
            <w:pStyle w:val="Normal"/>
            <w:tabs>
              <w:tab w:val="right" w:leader="none" w:pos="8838"/>
            </w:tabs>
            <w:bidi w:val="0"/>
            <w:spacing w:before="0" w:beforeAutospacing="off" w:after="0" w:afterAutospacing="off" w:line="240" w:lineRule="auto"/>
            <w:ind w:left="19" w:right="0"/>
            <w:jc w:val="both"/>
            <w:rPr>
              <w:rFonts w:ascii="Palatino Linotype" w:hAnsi="Palatino Linotype" w:eastAsia="Calibri" w:cs="Tahoma"/>
              <w:sz w:val="22"/>
              <w:szCs w:val="22"/>
              <w:highlight w:val="black"/>
              <w:lang w:val="es-MX" w:eastAsia="en-US"/>
            </w:rPr>
          </w:pPr>
          <w:r w:rsidRPr="2557EFF2" w:rsidR="2557EFF2">
            <w:rPr>
              <w:rFonts w:ascii="Palatino Linotype" w:hAnsi="Palatino Linotype" w:eastAsia="Calibri" w:cs="Tahoma"/>
              <w:sz w:val="22"/>
              <w:szCs w:val="22"/>
              <w:highlight w:val="black"/>
              <w:lang w:val="es-MX" w:eastAsia="en-US"/>
            </w:rPr>
            <w:t>XXXXXXXXXXXXX</w:t>
          </w:r>
        </w:p>
      </w:tc>
    </w:tr>
    <w:tr w:rsidRPr="00264223" w:rsidR="00985280" w:rsidTr="2557EFF2" w14:paraId="0833B48B" w14:textId="77777777">
      <w:trPr>
        <w:trHeight w:val="248"/>
      </w:trPr>
      <w:tc>
        <w:tcPr>
          <w:tcW w:w="2420" w:type="dxa"/>
          <w:tcMar/>
        </w:tcPr>
        <w:p w:rsidRPr="00D3618F" w:rsidR="00985280" w:rsidP="00985280" w:rsidRDefault="00985280" w14:paraId="1023D5D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985280" w:rsidP="00767888" w:rsidRDefault="00985280" w14:paraId="49CE3E2A" w14:textId="704CBE65">
          <w:pPr>
            <w:tabs>
              <w:tab w:val="right" w:pos="8838"/>
            </w:tabs>
            <w:ind w:left="19"/>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Ayuntamiento de Villa Allende</w:t>
          </w:r>
        </w:p>
      </w:tc>
    </w:tr>
    <w:tr w:rsidRPr="00264223" w:rsidR="00985280" w:rsidTr="2557EFF2" w14:paraId="2E0594A3" w14:textId="77777777">
      <w:trPr>
        <w:trHeight w:val="248"/>
      </w:trPr>
      <w:tc>
        <w:tcPr>
          <w:tcW w:w="2420" w:type="dxa"/>
          <w:tcMar/>
        </w:tcPr>
        <w:p w:rsidRPr="00D3618F" w:rsidR="00985280" w:rsidP="00985280" w:rsidRDefault="00985280" w14:paraId="42A1DF7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985280" w:rsidP="00767888" w:rsidRDefault="00985280" w14:paraId="570676BA" w14:textId="77777777">
          <w:pPr>
            <w:tabs>
              <w:tab w:val="right" w:pos="8838"/>
            </w:tabs>
            <w:ind w:left="19"/>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985280" w:rsidP="00985280" w:rsidRDefault="00B309D2" w14:paraId="27240D9A" w14:textId="77777777">
    <w:pPr>
      <w:ind w:right="-312"/>
    </w:pPr>
    <w:r>
      <w:rPr>
        <w:noProof/>
        <w:lang w:eastAsia="es-MX"/>
      </w:rPr>
      <w:pict w14:anchorId="060728F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A7962"/>
    <w:multiLevelType w:val="hybridMultilevel"/>
    <w:tmpl w:val="E0580E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11D37DEB"/>
    <w:multiLevelType w:val="hybridMultilevel"/>
    <w:tmpl w:val="F40643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nsid w:val="504E7CF6"/>
    <w:multiLevelType w:val="hybridMultilevel"/>
    <w:tmpl w:val="87BA60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5FF20409"/>
    <w:multiLevelType w:val="hybridMultilevel"/>
    <w:tmpl w:val="ED6854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7909337F"/>
    <w:multiLevelType w:val="hybridMultilevel"/>
    <w:tmpl w:val="B4E0A97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EE"/>
    <w:rsid w:val="000056F9"/>
    <w:rsid w:val="00040070"/>
    <w:rsid w:val="00085952"/>
    <w:rsid w:val="000905DC"/>
    <w:rsid w:val="000B5D8A"/>
    <w:rsid w:val="000D34F0"/>
    <w:rsid w:val="00104DE1"/>
    <w:rsid w:val="001062B6"/>
    <w:rsid w:val="0013319B"/>
    <w:rsid w:val="00190EE2"/>
    <w:rsid w:val="00197C13"/>
    <w:rsid w:val="001B263B"/>
    <w:rsid w:val="001F2B92"/>
    <w:rsid w:val="0021668E"/>
    <w:rsid w:val="002227A6"/>
    <w:rsid w:val="00226322"/>
    <w:rsid w:val="00232A67"/>
    <w:rsid w:val="002A128A"/>
    <w:rsid w:val="002B491F"/>
    <w:rsid w:val="002B6EBD"/>
    <w:rsid w:val="002C419F"/>
    <w:rsid w:val="002D665A"/>
    <w:rsid w:val="002E1FBB"/>
    <w:rsid w:val="00317C0F"/>
    <w:rsid w:val="003530F4"/>
    <w:rsid w:val="00376D42"/>
    <w:rsid w:val="00385CD0"/>
    <w:rsid w:val="00393324"/>
    <w:rsid w:val="003E2ABB"/>
    <w:rsid w:val="003F1008"/>
    <w:rsid w:val="00404922"/>
    <w:rsid w:val="004C7E6C"/>
    <w:rsid w:val="004D1986"/>
    <w:rsid w:val="00513813"/>
    <w:rsid w:val="005939B7"/>
    <w:rsid w:val="005C19F7"/>
    <w:rsid w:val="005C7A86"/>
    <w:rsid w:val="005D3026"/>
    <w:rsid w:val="00615DEA"/>
    <w:rsid w:val="006223E4"/>
    <w:rsid w:val="00672719"/>
    <w:rsid w:val="006F242F"/>
    <w:rsid w:val="007335EF"/>
    <w:rsid w:val="00742B50"/>
    <w:rsid w:val="00767888"/>
    <w:rsid w:val="00770945"/>
    <w:rsid w:val="00794983"/>
    <w:rsid w:val="007B0425"/>
    <w:rsid w:val="007B3E1A"/>
    <w:rsid w:val="0080611A"/>
    <w:rsid w:val="00837CF2"/>
    <w:rsid w:val="0085415D"/>
    <w:rsid w:val="008668D8"/>
    <w:rsid w:val="00867202"/>
    <w:rsid w:val="0087251F"/>
    <w:rsid w:val="008A12B1"/>
    <w:rsid w:val="008D60CF"/>
    <w:rsid w:val="008F7979"/>
    <w:rsid w:val="00953FB9"/>
    <w:rsid w:val="00957703"/>
    <w:rsid w:val="00985280"/>
    <w:rsid w:val="00A57188"/>
    <w:rsid w:val="00A7182E"/>
    <w:rsid w:val="00A939B5"/>
    <w:rsid w:val="00AA7595"/>
    <w:rsid w:val="00AB5579"/>
    <w:rsid w:val="00AB66B1"/>
    <w:rsid w:val="00AD11A8"/>
    <w:rsid w:val="00AD1AAA"/>
    <w:rsid w:val="00AD47E5"/>
    <w:rsid w:val="00AD4927"/>
    <w:rsid w:val="00AF0564"/>
    <w:rsid w:val="00AF2D91"/>
    <w:rsid w:val="00B16592"/>
    <w:rsid w:val="00B309D2"/>
    <w:rsid w:val="00B34E0C"/>
    <w:rsid w:val="00B6793C"/>
    <w:rsid w:val="00B73687"/>
    <w:rsid w:val="00B9676E"/>
    <w:rsid w:val="00BC2064"/>
    <w:rsid w:val="00BE1459"/>
    <w:rsid w:val="00C03E25"/>
    <w:rsid w:val="00C305D7"/>
    <w:rsid w:val="00C80E74"/>
    <w:rsid w:val="00CC4A00"/>
    <w:rsid w:val="00CD60D8"/>
    <w:rsid w:val="00CE556D"/>
    <w:rsid w:val="00D323A7"/>
    <w:rsid w:val="00D64D4B"/>
    <w:rsid w:val="00D7727E"/>
    <w:rsid w:val="00DD1AF1"/>
    <w:rsid w:val="00E12035"/>
    <w:rsid w:val="00E932A2"/>
    <w:rsid w:val="00EB1594"/>
    <w:rsid w:val="00ED5DAE"/>
    <w:rsid w:val="00F04DA9"/>
    <w:rsid w:val="00F368EE"/>
    <w:rsid w:val="00F96F1E"/>
    <w:rsid w:val="00FA4D9B"/>
    <w:rsid w:val="00FD2696"/>
    <w:rsid w:val="00FF6806"/>
    <w:rsid w:val="2557E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75205"/>
  <w15:chartTrackingRefBased/>
  <w15:docId w15:val="{3E6015E6-E695-4982-92F4-47F1140E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E25"/>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368EE"/>
    <w:pPr>
      <w:tabs>
        <w:tab w:val="center" w:pos="4419"/>
        <w:tab w:val="right" w:pos="8838"/>
      </w:tabs>
    </w:pPr>
  </w:style>
  <w:style w:type="character" w:styleId="EncabezadoCar" w:customStyle="1">
    <w:name w:val="Encabezado Car"/>
    <w:basedOn w:val="Fuentedeprrafopredeter"/>
    <w:link w:val="Encabezado"/>
    <w:uiPriority w:val="99"/>
    <w:rsid w:val="00F368E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F368EE"/>
    <w:pPr>
      <w:tabs>
        <w:tab w:val="center" w:pos="4419"/>
        <w:tab w:val="right" w:pos="8838"/>
      </w:tabs>
    </w:pPr>
  </w:style>
  <w:style w:type="character" w:styleId="PiedepginaCar" w:customStyle="1">
    <w:name w:val="Pie de página Car"/>
    <w:basedOn w:val="Fuentedeprrafopredeter"/>
    <w:link w:val="Piedepgina"/>
    <w:uiPriority w:val="99"/>
    <w:rsid w:val="00F368E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68E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368EE"/>
    <w:rPr>
      <w:rFonts w:ascii="Century Gothic" w:hAnsi="Century Gothic" w:eastAsia="Times New Roman" w:cs="Times New Roman"/>
      <w:szCs w:val="24"/>
      <w:lang w:eastAsia="es-ES"/>
    </w:rPr>
  </w:style>
  <w:style w:type="table" w:styleId="Tablaconcuadrcula">
    <w:name w:val="Table Grid"/>
    <w:basedOn w:val="Tablanormal"/>
    <w:uiPriority w:val="59"/>
    <w:rsid w:val="00F368EE"/>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67888"/>
    <w:rPr>
      <w:sz w:val="18"/>
      <w:szCs w:val="18"/>
    </w:rPr>
  </w:style>
  <w:style w:type="character" w:styleId="TextodegloboCar" w:customStyle="1">
    <w:name w:val="Texto de globo Car"/>
    <w:basedOn w:val="Fuentedeprrafopredeter"/>
    <w:link w:val="Textodeglobo"/>
    <w:uiPriority w:val="99"/>
    <w:semiHidden/>
    <w:rsid w:val="00767888"/>
    <w:rPr>
      <w:rFonts w:ascii="Times New Roman" w:hAnsi="Times New Roman" w:eastAsia="Times New Roman" w:cs="Times New Roman"/>
      <w:sz w:val="18"/>
      <w:szCs w:val="18"/>
      <w:lang w:eastAsia="es-ES"/>
    </w:rPr>
  </w:style>
  <w:style w:type="character" w:styleId="Hipervnculo">
    <w:name w:val="Hyperlink"/>
    <w:basedOn w:val="Fuentedeprrafopredeter"/>
    <w:uiPriority w:val="99"/>
    <w:unhideWhenUsed/>
    <w:rsid w:val="00AD1AAA"/>
    <w:rPr>
      <w:color w:val="0563C1" w:themeColor="hyperlink"/>
      <w:u w:val="single"/>
    </w:rPr>
  </w:style>
  <w:style w:type="character" w:styleId="Mencinsinresolver1" w:customStyle="1">
    <w:name w:val="Mención sin resolver1"/>
    <w:basedOn w:val="Fuentedeprrafopredeter"/>
    <w:uiPriority w:val="99"/>
    <w:semiHidden/>
    <w:unhideWhenUsed/>
    <w:rsid w:val="00AD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6339">
      <w:bodyDiv w:val="1"/>
      <w:marLeft w:val="0"/>
      <w:marRight w:val="0"/>
      <w:marTop w:val="0"/>
      <w:marBottom w:val="0"/>
      <w:divBdr>
        <w:top w:val="none" w:sz="0" w:space="0" w:color="auto"/>
        <w:left w:val="none" w:sz="0" w:space="0" w:color="auto"/>
        <w:bottom w:val="none" w:sz="0" w:space="0" w:color="auto"/>
        <w:right w:val="none" w:sz="0" w:space="0" w:color="auto"/>
      </w:divBdr>
    </w:div>
    <w:div w:id="46270440">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1386637311">
      <w:bodyDiv w:val="1"/>
      <w:marLeft w:val="0"/>
      <w:marRight w:val="0"/>
      <w:marTop w:val="0"/>
      <w:marBottom w:val="0"/>
      <w:divBdr>
        <w:top w:val="none" w:sz="0" w:space="0" w:color="auto"/>
        <w:left w:val="none" w:sz="0" w:space="0" w:color="auto"/>
        <w:bottom w:val="none" w:sz="0" w:space="0" w:color="auto"/>
        <w:right w:val="none" w:sz="0" w:space="0" w:color="auto"/>
      </w:divBdr>
    </w:div>
    <w:div w:id="1459563126">
      <w:bodyDiv w:val="1"/>
      <w:marLeft w:val="0"/>
      <w:marRight w:val="0"/>
      <w:marTop w:val="0"/>
      <w:marBottom w:val="0"/>
      <w:divBdr>
        <w:top w:val="none" w:sz="0" w:space="0" w:color="auto"/>
        <w:left w:val="none" w:sz="0" w:space="0" w:color="auto"/>
        <w:bottom w:val="none" w:sz="0" w:space="0" w:color="auto"/>
        <w:right w:val="none" w:sz="0" w:space="0" w:color="auto"/>
      </w:divBdr>
    </w:div>
    <w:div w:id="18593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130146b155045e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0231a3-6b64-401a-aa48-5f8909bb1d2d}"/>
      </w:docPartPr>
      <w:docPartBody>
        <w:p w14:paraId="776A9D3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44C31-E917-47BB-83F2-E815483DB9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3</revision>
  <dcterms:created xsi:type="dcterms:W3CDTF">2023-05-04T17:07:00.0000000Z</dcterms:created>
  <dcterms:modified xsi:type="dcterms:W3CDTF">2023-06-01T19:59:28.1559405Z</dcterms:modified>
</coreProperties>
</file>