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8552" w14:textId="28A3B787" w:rsidR="00337A3D" w:rsidRPr="0046436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46436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24C6" w:rsidRPr="00464362">
        <w:rPr>
          <w:rFonts w:ascii="Palatino Linotype" w:eastAsia="Times New Roman" w:hAnsi="Palatino Linotype" w:cs="Arial"/>
          <w:color w:val="000000"/>
          <w:sz w:val="24"/>
          <w:szCs w:val="24"/>
          <w:lang w:val="es-419" w:eastAsia="es-MX"/>
        </w:rPr>
        <w:t>dos</w:t>
      </w:r>
      <w:r w:rsidR="00C56EC4" w:rsidRPr="00464362">
        <w:rPr>
          <w:rFonts w:ascii="Palatino Linotype" w:eastAsia="Times New Roman" w:hAnsi="Palatino Linotype" w:cs="Arial"/>
          <w:color w:val="000000"/>
          <w:sz w:val="24"/>
          <w:szCs w:val="24"/>
          <w:lang w:val="es-419" w:eastAsia="es-MX"/>
        </w:rPr>
        <w:t xml:space="preserve"> de </w:t>
      </w:r>
      <w:r w:rsidR="000024C6" w:rsidRPr="00464362">
        <w:rPr>
          <w:rFonts w:ascii="Palatino Linotype" w:eastAsia="Times New Roman" w:hAnsi="Palatino Linotype" w:cs="Arial"/>
          <w:color w:val="000000"/>
          <w:sz w:val="24"/>
          <w:szCs w:val="24"/>
          <w:lang w:val="es-419" w:eastAsia="es-MX"/>
        </w:rPr>
        <w:t>agosto</w:t>
      </w:r>
      <w:r w:rsidRPr="00464362">
        <w:rPr>
          <w:rFonts w:ascii="Palatino Linotype" w:eastAsia="Times New Roman" w:hAnsi="Palatino Linotype" w:cs="Arial"/>
          <w:color w:val="000000"/>
          <w:sz w:val="24"/>
          <w:szCs w:val="24"/>
          <w:lang w:eastAsia="es-MX"/>
        </w:rPr>
        <w:t xml:space="preserve"> de dos mil </w:t>
      </w:r>
      <w:r w:rsidR="00A15AC9" w:rsidRPr="00464362">
        <w:rPr>
          <w:rFonts w:ascii="Palatino Linotype" w:eastAsia="Times New Roman" w:hAnsi="Palatino Linotype" w:cs="Arial"/>
          <w:color w:val="000000"/>
          <w:sz w:val="24"/>
          <w:szCs w:val="24"/>
          <w:lang w:val="es-419" w:eastAsia="es-MX"/>
        </w:rPr>
        <w:t>veintitrés</w:t>
      </w:r>
      <w:r w:rsidRPr="00464362">
        <w:rPr>
          <w:rFonts w:ascii="Palatino Linotype" w:eastAsia="Times New Roman" w:hAnsi="Palatino Linotype" w:cs="Arial"/>
          <w:color w:val="000000"/>
          <w:sz w:val="24"/>
          <w:szCs w:val="24"/>
          <w:lang w:eastAsia="es-MX"/>
        </w:rPr>
        <w:t>.</w:t>
      </w:r>
    </w:p>
    <w:p w14:paraId="4A4C6A5D" w14:textId="77777777" w:rsidR="00337A3D" w:rsidRPr="0046436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4BEC4DD2" w:rsidR="006055A5" w:rsidRPr="00464362" w:rsidRDefault="00337A3D" w:rsidP="00A97D1B">
      <w:pPr>
        <w:tabs>
          <w:tab w:val="left" w:pos="1701"/>
        </w:tabs>
        <w:spacing w:after="0" w:line="360" w:lineRule="auto"/>
        <w:jc w:val="both"/>
        <w:rPr>
          <w:rFonts w:ascii="Palatino Linotype" w:hAnsi="Palatino Linotype" w:cs="Arial"/>
          <w:sz w:val="24"/>
          <w:szCs w:val="24"/>
        </w:rPr>
      </w:pPr>
      <w:r w:rsidRPr="00464362">
        <w:rPr>
          <w:rFonts w:ascii="Palatino Linotype" w:hAnsi="Palatino Linotype" w:cs="Arial"/>
          <w:b/>
          <w:sz w:val="24"/>
          <w:szCs w:val="24"/>
        </w:rPr>
        <w:t>VISTO</w:t>
      </w:r>
      <w:r w:rsidRPr="00464362">
        <w:rPr>
          <w:rFonts w:ascii="Palatino Linotype" w:hAnsi="Palatino Linotype" w:cs="Arial"/>
          <w:sz w:val="24"/>
          <w:szCs w:val="24"/>
        </w:rPr>
        <w:t xml:space="preserve"> </w:t>
      </w:r>
      <w:r w:rsidR="001B5F99" w:rsidRPr="00464362">
        <w:rPr>
          <w:rFonts w:ascii="Palatino Linotype" w:hAnsi="Palatino Linotype" w:cs="Arial"/>
          <w:sz w:val="24"/>
          <w:szCs w:val="24"/>
          <w:lang w:val="es-419"/>
        </w:rPr>
        <w:t>e</w:t>
      </w:r>
      <w:r w:rsidR="00A15AC9" w:rsidRPr="00464362">
        <w:rPr>
          <w:rFonts w:ascii="Palatino Linotype" w:hAnsi="Palatino Linotype" w:cs="Arial"/>
          <w:sz w:val="24"/>
          <w:szCs w:val="24"/>
          <w:lang w:val="es-419"/>
        </w:rPr>
        <w:t>l</w:t>
      </w:r>
      <w:r w:rsidRPr="00464362">
        <w:rPr>
          <w:rFonts w:ascii="Palatino Linotype" w:hAnsi="Palatino Linotype" w:cs="Arial"/>
          <w:sz w:val="24"/>
          <w:szCs w:val="24"/>
        </w:rPr>
        <w:t xml:space="preserve"> expediente electrónico formado con motivo del recurso de revisión con número </w:t>
      </w:r>
      <w:r w:rsidR="006C2B18" w:rsidRPr="00464362">
        <w:rPr>
          <w:rFonts w:ascii="Palatino Linotype" w:hAnsi="Palatino Linotype" w:cs="Arial"/>
          <w:b/>
          <w:bCs/>
          <w:sz w:val="24"/>
          <w:lang w:val="es-419" w:eastAsia="es-MX"/>
        </w:rPr>
        <w:t>16</w:t>
      </w:r>
      <w:r w:rsidR="00EA339D" w:rsidRPr="00464362">
        <w:rPr>
          <w:rFonts w:ascii="Palatino Linotype" w:hAnsi="Palatino Linotype" w:cs="Arial"/>
          <w:b/>
          <w:bCs/>
          <w:sz w:val="24"/>
          <w:lang w:val="es-419" w:eastAsia="es-MX"/>
        </w:rPr>
        <w:t>845</w:t>
      </w:r>
      <w:r w:rsidR="005D6927" w:rsidRPr="00464362">
        <w:rPr>
          <w:rFonts w:ascii="Palatino Linotype" w:hAnsi="Palatino Linotype" w:cs="Arial"/>
          <w:b/>
          <w:bCs/>
          <w:sz w:val="24"/>
          <w:lang w:eastAsia="es-MX"/>
        </w:rPr>
        <w:t>/INFOEM/IP/RR/202</w:t>
      </w:r>
      <w:r w:rsidR="006055A5" w:rsidRPr="00464362">
        <w:rPr>
          <w:rFonts w:ascii="Palatino Linotype" w:hAnsi="Palatino Linotype" w:cs="Arial"/>
          <w:b/>
          <w:bCs/>
          <w:sz w:val="24"/>
          <w:lang w:val="es-419" w:eastAsia="es-MX"/>
        </w:rPr>
        <w:t>2</w:t>
      </w:r>
      <w:r w:rsidR="00A15AC9" w:rsidRPr="00464362">
        <w:rPr>
          <w:rFonts w:ascii="Palatino Linotype" w:hAnsi="Palatino Linotype" w:cs="Arial"/>
          <w:b/>
          <w:bCs/>
          <w:sz w:val="24"/>
          <w:lang w:val="es-419" w:eastAsia="es-MX"/>
        </w:rPr>
        <w:t xml:space="preserve"> </w:t>
      </w:r>
      <w:r w:rsidR="006055A5" w:rsidRPr="00464362">
        <w:rPr>
          <w:rFonts w:ascii="Palatino Linotype" w:hAnsi="Palatino Linotype"/>
          <w:sz w:val="24"/>
          <w:szCs w:val="24"/>
        </w:rPr>
        <w:t xml:space="preserve">interpuesto por </w:t>
      </w:r>
      <w:r w:rsidR="00EA339D" w:rsidRPr="00464362">
        <w:rPr>
          <w:rFonts w:ascii="Palatino Linotype" w:hAnsi="Palatino Linotype"/>
          <w:sz w:val="24"/>
          <w:szCs w:val="24"/>
          <w:lang w:val="es-419"/>
        </w:rPr>
        <w:t>el</w:t>
      </w:r>
      <w:r w:rsidR="006B1E90" w:rsidRPr="00464362">
        <w:rPr>
          <w:rFonts w:ascii="Palatino Linotype" w:hAnsi="Palatino Linotype"/>
          <w:sz w:val="24"/>
          <w:szCs w:val="24"/>
          <w:lang w:val="es-419"/>
        </w:rPr>
        <w:t xml:space="preserve"> </w:t>
      </w:r>
      <w:r w:rsidR="006B1E90" w:rsidRPr="00464362">
        <w:rPr>
          <w:rFonts w:ascii="Palatino Linotype" w:hAnsi="Palatino Linotype"/>
          <w:b/>
          <w:sz w:val="24"/>
          <w:szCs w:val="24"/>
          <w:lang w:val="es-419"/>
        </w:rPr>
        <w:t xml:space="preserve">C. </w:t>
      </w:r>
      <w:r w:rsidR="00AB64AC" w:rsidRPr="00464362">
        <w:rPr>
          <w:rFonts w:ascii="Palatino Linotype" w:hAnsi="Palatino Linotype"/>
          <w:b/>
          <w:sz w:val="24"/>
          <w:szCs w:val="24"/>
        </w:rPr>
        <w:t>XXXXXXXXXXXXXX</w:t>
      </w:r>
      <w:r w:rsidR="003C4C55" w:rsidRPr="00464362">
        <w:rPr>
          <w:rFonts w:ascii="Palatino Linotype" w:hAnsi="Palatino Linotype"/>
          <w:sz w:val="24"/>
          <w:szCs w:val="24"/>
          <w:lang w:val="es-419"/>
        </w:rPr>
        <w:t xml:space="preserve">, </w:t>
      </w:r>
      <w:r w:rsidR="006055A5" w:rsidRPr="00464362">
        <w:rPr>
          <w:rFonts w:ascii="Palatino Linotype" w:hAnsi="Palatino Linotype"/>
          <w:sz w:val="24"/>
          <w:szCs w:val="24"/>
        </w:rPr>
        <w:t>en lo sucesivo</w:t>
      </w:r>
      <w:r w:rsidR="003C4C55" w:rsidRPr="00464362">
        <w:rPr>
          <w:rFonts w:ascii="Palatino Linotype" w:hAnsi="Palatino Linotype"/>
          <w:sz w:val="24"/>
          <w:szCs w:val="24"/>
          <w:lang w:val="es-419"/>
        </w:rPr>
        <w:t>,</w:t>
      </w:r>
      <w:r w:rsidR="006055A5" w:rsidRPr="00464362">
        <w:rPr>
          <w:rFonts w:ascii="Palatino Linotype" w:hAnsi="Palatino Linotype"/>
          <w:sz w:val="24"/>
          <w:szCs w:val="24"/>
        </w:rPr>
        <w:t xml:space="preserve"> </w:t>
      </w:r>
      <w:r w:rsidR="00D74AE0" w:rsidRPr="00464362">
        <w:rPr>
          <w:rFonts w:ascii="Palatino Linotype" w:hAnsi="Palatino Linotype"/>
          <w:sz w:val="24"/>
          <w:szCs w:val="24"/>
          <w:lang w:val="es-419"/>
        </w:rPr>
        <w:t>la</w:t>
      </w:r>
      <w:r w:rsidR="00A15AC9" w:rsidRPr="00464362">
        <w:rPr>
          <w:rFonts w:ascii="Palatino Linotype" w:hAnsi="Palatino Linotype"/>
          <w:sz w:val="24"/>
          <w:szCs w:val="24"/>
          <w:lang w:val="es-419"/>
        </w:rPr>
        <w:t xml:space="preserve"> parte</w:t>
      </w:r>
      <w:r w:rsidR="006055A5" w:rsidRPr="00464362">
        <w:rPr>
          <w:rFonts w:ascii="Palatino Linotype" w:hAnsi="Palatino Linotype"/>
          <w:sz w:val="24"/>
          <w:szCs w:val="24"/>
        </w:rPr>
        <w:t xml:space="preserve"> </w:t>
      </w:r>
      <w:r w:rsidR="006055A5" w:rsidRPr="00464362">
        <w:rPr>
          <w:rFonts w:ascii="Palatino Linotype" w:hAnsi="Palatino Linotype"/>
          <w:b/>
          <w:sz w:val="24"/>
          <w:szCs w:val="24"/>
        </w:rPr>
        <w:t>Recurrente</w:t>
      </w:r>
      <w:r w:rsidR="006055A5" w:rsidRPr="00464362">
        <w:rPr>
          <w:rFonts w:ascii="Palatino Linotype" w:hAnsi="Palatino Linotype"/>
          <w:sz w:val="24"/>
          <w:szCs w:val="24"/>
        </w:rPr>
        <w:t xml:space="preserve">, en contra de la respuesta </w:t>
      </w:r>
      <w:r w:rsidR="006055A5" w:rsidRPr="00464362">
        <w:rPr>
          <w:rFonts w:ascii="Palatino Linotype" w:hAnsi="Palatino Linotype" w:cs="Arial"/>
          <w:sz w:val="24"/>
          <w:szCs w:val="24"/>
        </w:rPr>
        <w:t xml:space="preserve">proporcionada por el </w:t>
      </w:r>
      <w:r w:rsidR="00EA339D" w:rsidRPr="00464362">
        <w:rPr>
          <w:rFonts w:ascii="Palatino Linotype" w:hAnsi="Palatino Linotype" w:cs="Arial"/>
          <w:b/>
          <w:bCs/>
          <w:sz w:val="24"/>
          <w:lang w:eastAsia="es-MX"/>
        </w:rPr>
        <w:t>Sistema Municipal Para el Desarrollo Integral de la Familia de Cuautitlán Izcalli</w:t>
      </w:r>
      <w:r w:rsidR="006055A5" w:rsidRPr="00464362">
        <w:rPr>
          <w:rFonts w:ascii="Palatino Linotype" w:hAnsi="Palatino Linotype" w:cs="Arial"/>
          <w:b/>
          <w:sz w:val="24"/>
          <w:szCs w:val="24"/>
        </w:rPr>
        <w:t xml:space="preserve">, </w:t>
      </w:r>
      <w:r w:rsidR="006055A5" w:rsidRPr="00464362">
        <w:rPr>
          <w:rFonts w:ascii="Palatino Linotype" w:hAnsi="Palatino Linotype" w:cs="Arial"/>
          <w:sz w:val="24"/>
          <w:szCs w:val="24"/>
        </w:rPr>
        <w:t>en lo subsecuente</w:t>
      </w:r>
      <w:r w:rsidR="006055A5" w:rsidRPr="00464362">
        <w:rPr>
          <w:rFonts w:ascii="Palatino Linotype" w:hAnsi="Palatino Linotype" w:cs="Arial"/>
          <w:b/>
          <w:sz w:val="24"/>
          <w:szCs w:val="24"/>
        </w:rPr>
        <w:t xml:space="preserve"> el Sujeto Obligado, </w:t>
      </w:r>
      <w:r w:rsidR="006055A5" w:rsidRPr="00464362">
        <w:rPr>
          <w:rFonts w:ascii="Palatino Linotype" w:hAnsi="Palatino Linotype" w:cs="Arial"/>
          <w:sz w:val="24"/>
          <w:szCs w:val="24"/>
        </w:rPr>
        <w:t>se procede a dictar la presente resolución.</w:t>
      </w:r>
    </w:p>
    <w:p w14:paraId="5EDB05EE" w14:textId="77777777" w:rsidR="00EA339D" w:rsidRPr="00464362" w:rsidRDefault="00EA339D" w:rsidP="00A97D1B">
      <w:pPr>
        <w:tabs>
          <w:tab w:val="left" w:pos="1701"/>
        </w:tabs>
        <w:spacing w:after="0" w:line="360" w:lineRule="auto"/>
        <w:jc w:val="both"/>
        <w:rPr>
          <w:rFonts w:ascii="Palatino Linotype" w:hAnsi="Palatino Linotype" w:cs="Arial"/>
          <w:sz w:val="24"/>
          <w:szCs w:val="24"/>
        </w:rPr>
      </w:pPr>
    </w:p>
    <w:p w14:paraId="6DA55EF7" w14:textId="77777777" w:rsidR="00337A3D" w:rsidRPr="00464362" w:rsidRDefault="00337A3D" w:rsidP="00337A3D">
      <w:pPr>
        <w:spacing w:after="0" w:line="360" w:lineRule="auto"/>
        <w:jc w:val="center"/>
        <w:rPr>
          <w:rFonts w:ascii="Palatino Linotype" w:hAnsi="Palatino Linotype" w:cs="Arial"/>
          <w:b/>
          <w:sz w:val="28"/>
          <w:szCs w:val="24"/>
        </w:rPr>
      </w:pPr>
      <w:r w:rsidRPr="00464362">
        <w:rPr>
          <w:rFonts w:ascii="Palatino Linotype" w:hAnsi="Palatino Linotype" w:cs="Arial"/>
          <w:b/>
          <w:sz w:val="28"/>
          <w:szCs w:val="24"/>
        </w:rPr>
        <w:t>A N T E C E D E N T E S</w:t>
      </w:r>
    </w:p>
    <w:p w14:paraId="7C390B95" w14:textId="77777777" w:rsidR="00337A3D" w:rsidRPr="00464362" w:rsidRDefault="00337A3D" w:rsidP="00337A3D">
      <w:pPr>
        <w:spacing w:after="0" w:line="360" w:lineRule="auto"/>
        <w:rPr>
          <w:rFonts w:ascii="Palatino Linotype" w:hAnsi="Palatino Linotype" w:cs="Arial"/>
          <w:b/>
          <w:sz w:val="24"/>
          <w:szCs w:val="24"/>
        </w:rPr>
      </w:pPr>
    </w:p>
    <w:p w14:paraId="337E5C06" w14:textId="77777777" w:rsidR="00F3766A" w:rsidRPr="00464362" w:rsidRDefault="00337A3D" w:rsidP="00337A3D">
      <w:pPr>
        <w:spacing w:after="0" w:line="360" w:lineRule="auto"/>
        <w:jc w:val="both"/>
        <w:rPr>
          <w:rFonts w:ascii="Palatino Linotype" w:hAnsi="Palatino Linotype" w:cs="Arial"/>
          <w:b/>
          <w:sz w:val="28"/>
          <w:szCs w:val="28"/>
        </w:rPr>
      </w:pPr>
      <w:r w:rsidRPr="00464362">
        <w:rPr>
          <w:rFonts w:ascii="Palatino Linotype" w:hAnsi="Palatino Linotype" w:cs="Arial"/>
          <w:b/>
          <w:sz w:val="28"/>
          <w:szCs w:val="28"/>
        </w:rPr>
        <w:t xml:space="preserve">PRIMERO. </w:t>
      </w:r>
      <w:r w:rsidR="00F3766A" w:rsidRPr="00464362">
        <w:rPr>
          <w:rFonts w:ascii="Palatino Linotype" w:hAnsi="Palatino Linotype" w:cs="Arial"/>
          <w:b/>
          <w:sz w:val="24"/>
          <w:szCs w:val="24"/>
        </w:rPr>
        <w:t>De la solicitud de información.</w:t>
      </w:r>
    </w:p>
    <w:p w14:paraId="119D26A1" w14:textId="650BCFF8" w:rsidR="00337A3D" w:rsidRPr="00464362" w:rsidRDefault="00337A3D" w:rsidP="00337A3D">
      <w:pPr>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rPr>
        <w:t xml:space="preserve">Con fecha </w:t>
      </w:r>
      <w:r w:rsidR="00EA339D" w:rsidRPr="00464362">
        <w:rPr>
          <w:rFonts w:ascii="Palatino Linotype" w:hAnsi="Palatino Linotype" w:cs="Arial"/>
          <w:sz w:val="24"/>
          <w:szCs w:val="24"/>
          <w:lang w:val="es-419"/>
        </w:rPr>
        <w:t>veintiocho</w:t>
      </w:r>
      <w:r w:rsidR="00ED1AE4" w:rsidRPr="00464362">
        <w:rPr>
          <w:rFonts w:ascii="Palatino Linotype" w:hAnsi="Palatino Linotype" w:cs="Arial"/>
          <w:sz w:val="24"/>
          <w:szCs w:val="24"/>
          <w:lang w:val="es-419"/>
        </w:rPr>
        <w:t xml:space="preserve"> </w:t>
      </w:r>
      <w:r w:rsidR="001F1C38" w:rsidRPr="00464362">
        <w:rPr>
          <w:rFonts w:ascii="Palatino Linotype" w:hAnsi="Palatino Linotype" w:cs="Arial"/>
          <w:sz w:val="24"/>
          <w:szCs w:val="24"/>
        </w:rPr>
        <w:t xml:space="preserve">de </w:t>
      </w:r>
      <w:r w:rsidR="006C2B18" w:rsidRPr="00464362">
        <w:rPr>
          <w:rFonts w:ascii="Palatino Linotype" w:hAnsi="Palatino Linotype" w:cs="Arial"/>
          <w:sz w:val="24"/>
          <w:szCs w:val="24"/>
          <w:lang w:val="es-419"/>
        </w:rPr>
        <w:t>octubre</w:t>
      </w:r>
      <w:r w:rsidR="006055A5" w:rsidRPr="00464362">
        <w:rPr>
          <w:rFonts w:ascii="Palatino Linotype" w:hAnsi="Palatino Linotype" w:cs="Arial"/>
          <w:sz w:val="24"/>
          <w:szCs w:val="24"/>
        </w:rPr>
        <w:t xml:space="preserve"> </w:t>
      </w:r>
      <w:r w:rsidR="001F1C38" w:rsidRPr="00464362">
        <w:rPr>
          <w:rFonts w:ascii="Palatino Linotype" w:hAnsi="Palatino Linotype" w:cs="Arial"/>
          <w:sz w:val="24"/>
          <w:szCs w:val="24"/>
        </w:rPr>
        <w:t xml:space="preserve">de dos mil </w:t>
      </w:r>
      <w:r w:rsidR="006055A5" w:rsidRPr="00464362">
        <w:rPr>
          <w:rFonts w:ascii="Palatino Linotype" w:hAnsi="Palatino Linotype" w:cs="Arial"/>
          <w:sz w:val="24"/>
          <w:szCs w:val="24"/>
        </w:rPr>
        <w:t>veintidós</w:t>
      </w:r>
      <w:r w:rsidR="006055A5" w:rsidRPr="00464362">
        <w:rPr>
          <w:rFonts w:ascii="Palatino Linotype" w:hAnsi="Palatino Linotype" w:cs="Arial"/>
          <w:sz w:val="24"/>
          <w:szCs w:val="24"/>
          <w:lang w:val="es-419"/>
        </w:rPr>
        <w:t xml:space="preserve"> </w:t>
      </w:r>
      <w:r w:rsidR="001F1C38" w:rsidRPr="00464362">
        <w:rPr>
          <w:rFonts w:ascii="Palatino Linotype" w:hAnsi="Palatino Linotype" w:cs="Arial"/>
          <w:sz w:val="24"/>
          <w:szCs w:val="24"/>
        </w:rPr>
        <w:t xml:space="preserve">el </w:t>
      </w:r>
      <w:r w:rsidRPr="00464362">
        <w:rPr>
          <w:rFonts w:ascii="Palatino Linotype" w:hAnsi="Palatino Linotype" w:cs="Arial"/>
          <w:b/>
          <w:sz w:val="24"/>
          <w:szCs w:val="24"/>
        </w:rPr>
        <w:t>Recurrente</w:t>
      </w:r>
      <w:r w:rsidRPr="00464362">
        <w:rPr>
          <w:rFonts w:ascii="Palatino Linotype" w:hAnsi="Palatino Linotype" w:cs="Arial"/>
          <w:sz w:val="24"/>
          <w:szCs w:val="24"/>
        </w:rPr>
        <w:t xml:space="preserve"> presentó a través del Sistema de Acceso a la Información Mexiquense, </w:t>
      </w:r>
      <w:r w:rsidR="00F43B74" w:rsidRPr="00464362">
        <w:rPr>
          <w:rFonts w:ascii="Palatino Linotype" w:hAnsi="Palatino Linotype" w:cs="Arial"/>
          <w:sz w:val="24"/>
          <w:szCs w:val="24"/>
        </w:rPr>
        <w:t>(</w:t>
      </w:r>
      <w:r w:rsidRPr="00464362">
        <w:rPr>
          <w:rFonts w:ascii="Palatino Linotype" w:hAnsi="Palatino Linotype" w:cs="Arial"/>
          <w:b/>
          <w:sz w:val="24"/>
          <w:szCs w:val="24"/>
        </w:rPr>
        <w:t>SAIMEX</w:t>
      </w:r>
      <w:r w:rsidR="00F43B74" w:rsidRPr="00464362">
        <w:rPr>
          <w:rFonts w:ascii="Palatino Linotype" w:hAnsi="Palatino Linotype" w:cs="Arial"/>
          <w:b/>
          <w:sz w:val="24"/>
          <w:szCs w:val="24"/>
        </w:rPr>
        <w:t>)</w:t>
      </w:r>
      <w:r w:rsidRPr="00464362">
        <w:rPr>
          <w:rFonts w:ascii="Palatino Linotype" w:hAnsi="Palatino Linotype" w:cs="Arial"/>
          <w:sz w:val="24"/>
          <w:szCs w:val="24"/>
        </w:rPr>
        <w:t xml:space="preserve">, ante </w:t>
      </w:r>
      <w:r w:rsidRPr="00464362">
        <w:rPr>
          <w:rFonts w:ascii="Palatino Linotype" w:hAnsi="Palatino Linotype" w:cs="Arial"/>
          <w:b/>
          <w:sz w:val="24"/>
          <w:szCs w:val="24"/>
        </w:rPr>
        <w:t>el Sujeto Obligado</w:t>
      </w:r>
      <w:r w:rsidRPr="00464362">
        <w:rPr>
          <w:rFonts w:ascii="Palatino Linotype" w:hAnsi="Palatino Linotype" w:cs="Arial"/>
          <w:sz w:val="24"/>
          <w:szCs w:val="24"/>
        </w:rPr>
        <w:t xml:space="preserve">, </w:t>
      </w:r>
      <w:r w:rsidR="00064E75" w:rsidRPr="00464362">
        <w:rPr>
          <w:rFonts w:ascii="Palatino Linotype" w:hAnsi="Palatino Linotype" w:cs="Arial"/>
          <w:sz w:val="24"/>
          <w:szCs w:val="24"/>
        </w:rPr>
        <w:t xml:space="preserve">la </w:t>
      </w:r>
      <w:r w:rsidRPr="00464362">
        <w:rPr>
          <w:rFonts w:ascii="Palatino Linotype" w:hAnsi="Palatino Linotype" w:cs="Arial"/>
          <w:sz w:val="24"/>
          <w:szCs w:val="24"/>
        </w:rPr>
        <w:t>solicitud de acceso a la información pública,</w:t>
      </w:r>
      <w:r w:rsidR="00667814" w:rsidRPr="00464362">
        <w:rPr>
          <w:rFonts w:ascii="Palatino Linotype" w:hAnsi="Palatino Linotype" w:cs="Arial"/>
          <w:sz w:val="24"/>
          <w:szCs w:val="24"/>
        </w:rPr>
        <w:t xml:space="preserve"> número </w:t>
      </w:r>
      <w:r w:rsidR="00EA339D" w:rsidRPr="00464362">
        <w:rPr>
          <w:rFonts w:ascii="Palatino Linotype" w:hAnsi="Palatino Linotype" w:cs="Arial"/>
          <w:b/>
          <w:sz w:val="24"/>
          <w:szCs w:val="24"/>
        </w:rPr>
        <w:t>00129/DIFCUAUTIZ/IP/2022</w:t>
      </w:r>
      <w:r w:rsidR="00667814" w:rsidRPr="00464362">
        <w:rPr>
          <w:rFonts w:ascii="Palatino Linotype" w:hAnsi="Palatino Linotype" w:cs="Arial"/>
          <w:b/>
          <w:sz w:val="24"/>
          <w:szCs w:val="24"/>
        </w:rPr>
        <w:t>,</w:t>
      </w:r>
      <w:r w:rsidR="00667814" w:rsidRPr="00464362">
        <w:rPr>
          <w:rFonts w:ascii="Palatino Linotype" w:hAnsi="Palatino Linotype" w:cs="Arial"/>
          <w:sz w:val="24"/>
          <w:szCs w:val="24"/>
        </w:rPr>
        <w:t xml:space="preserve"> mediante la cual solicitó</w:t>
      </w:r>
      <w:r w:rsidR="00667814" w:rsidRPr="00464362">
        <w:rPr>
          <w:rFonts w:ascii="Palatino Linotype" w:hAnsi="Palatino Linotype" w:cs="Arial"/>
          <w:sz w:val="24"/>
          <w:szCs w:val="24"/>
          <w:lang w:val="es-419"/>
        </w:rPr>
        <w:t xml:space="preserve"> lo siguiente:</w:t>
      </w:r>
    </w:p>
    <w:p w14:paraId="54DF96CC" w14:textId="77777777" w:rsidR="00337A3D" w:rsidRPr="00464362" w:rsidRDefault="00337A3D" w:rsidP="00C0073A">
      <w:pPr>
        <w:spacing w:after="0" w:line="360" w:lineRule="auto"/>
        <w:jc w:val="both"/>
        <w:rPr>
          <w:rFonts w:ascii="Palatino Linotype" w:hAnsi="Palatino Linotype" w:cs="Arial"/>
          <w:sz w:val="24"/>
          <w:szCs w:val="24"/>
        </w:rPr>
      </w:pPr>
    </w:p>
    <w:p w14:paraId="20A905AD" w14:textId="73FF7EE1" w:rsidR="006B1D9A" w:rsidRPr="00464362" w:rsidRDefault="006B1D9A" w:rsidP="006B34A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464362">
        <w:rPr>
          <w:rFonts w:ascii="Palatino Linotype" w:eastAsia="Times New Roman" w:hAnsi="Palatino Linotype" w:cs="Times New Roman"/>
          <w:i/>
          <w:sz w:val="24"/>
          <w:szCs w:val="24"/>
          <w:lang w:val="es-419" w:eastAsia="es-ES"/>
        </w:rPr>
        <w:t>“</w:t>
      </w:r>
      <w:r w:rsidR="00EA339D" w:rsidRPr="00464362">
        <w:rPr>
          <w:rFonts w:ascii="Palatino Linotype" w:eastAsia="Times New Roman" w:hAnsi="Palatino Linotype" w:cs="Times New Roman"/>
          <w:i/>
          <w:sz w:val="24"/>
          <w:szCs w:val="24"/>
          <w:lang w:val="es-419" w:eastAsia="es-ES"/>
        </w:rPr>
        <w:t>SOLICITO ME ENVIEN LAS ACTAS DE LAS CESIONES DEL COMITE DE ADQUISICIONES EN SU VERSION PUBLICA DESDE EL 1 DE ENERO AL 31 DE OCTUBRE DE 2022, ASI COMO TODAS LAS ACTAS DE LAS CESIONES DEL COMITE DE BIENES MUEBLES E INMUEBLES DESDE EL 1 DE ENERO AL 31 DE OCTUBRE DE 2022</w:t>
      </w:r>
      <w:r w:rsidR="00F07847" w:rsidRPr="00464362">
        <w:rPr>
          <w:rFonts w:ascii="Palatino Linotype" w:eastAsia="Times New Roman" w:hAnsi="Palatino Linotype" w:cs="Times New Roman"/>
          <w:i/>
          <w:sz w:val="24"/>
          <w:szCs w:val="24"/>
          <w:lang w:val="es-419" w:eastAsia="es-ES"/>
        </w:rPr>
        <w:t>.</w:t>
      </w:r>
      <w:r w:rsidRPr="00464362">
        <w:rPr>
          <w:rFonts w:ascii="Palatino Linotype" w:eastAsia="Times New Roman" w:hAnsi="Palatino Linotype" w:cs="Times New Roman"/>
          <w:i/>
          <w:sz w:val="24"/>
          <w:szCs w:val="24"/>
          <w:lang w:val="es-419" w:eastAsia="es-ES"/>
        </w:rPr>
        <w:t>”</w:t>
      </w:r>
    </w:p>
    <w:p w14:paraId="3F78F7AB" w14:textId="77777777" w:rsidR="00BD0792" w:rsidRPr="00464362" w:rsidRDefault="00BD0792" w:rsidP="00BD0792">
      <w:pPr>
        <w:spacing w:after="0" w:line="360" w:lineRule="auto"/>
        <w:jc w:val="both"/>
        <w:rPr>
          <w:rFonts w:ascii="Palatino Linotype" w:hAnsi="Palatino Linotype" w:cs="Arial"/>
          <w:sz w:val="24"/>
          <w:szCs w:val="24"/>
        </w:rPr>
      </w:pPr>
    </w:p>
    <w:p w14:paraId="32384CFC" w14:textId="1983D14A" w:rsidR="00EA339D" w:rsidRPr="00464362" w:rsidRDefault="00EA339D" w:rsidP="00BD0792">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t xml:space="preserve">Modalidad de entrega: </w:t>
      </w:r>
      <w:r w:rsidRPr="00464362">
        <w:rPr>
          <w:rFonts w:ascii="Palatino Linotype" w:hAnsi="Palatino Linotype" w:cs="Arial"/>
          <w:b/>
          <w:sz w:val="24"/>
          <w:szCs w:val="24"/>
        </w:rPr>
        <w:t>A través del SAIMEX</w:t>
      </w:r>
      <w:r w:rsidRPr="00464362">
        <w:rPr>
          <w:rFonts w:ascii="Palatino Linotype" w:hAnsi="Palatino Linotype" w:cs="Arial"/>
          <w:sz w:val="24"/>
          <w:szCs w:val="24"/>
        </w:rPr>
        <w:t>.</w:t>
      </w:r>
    </w:p>
    <w:p w14:paraId="34EE3C89" w14:textId="77777777" w:rsidR="00EA339D" w:rsidRPr="00464362" w:rsidRDefault="00EA339D" w:rsidP="00BD0792">
      <w:pPr>
        <w:spacing w:after="0" w:line="360" w:lineRule="auto"/>
        <w:jc w:val="both"/>
        <w:rPr>
          <w:rFonts w:ascii="Palatino Linotype" w:hAnsi="Palatino Linotype" w:cs="Arial"/>
          <w:sz w:val="24"/>
          <w:szCs w:val="24"/>
        </w:rPr>
      </w:pPr>
    </w:p>
    <w:p w14:paraId="1EC2309E" w14:textId="77777777" w:rsidR="00F3766A" w:rsidRPr="00464362" w:rsidRDefault="00337A3D" w:rsidP="00337A3D">
      <w:pPr>
        <w:spacing w:after="0" w:line="360" w:lineRule="auto"/>
        <w:jc w:val="both"/>
        <w:rPr>
          <w:rFonts w:ascii="Palatino Linotype" w:hAnsi="Palatino Linotype" w:cs="Arial"/>
          <w:b/>
          <w:sz w:val="24"/>
          <w:szCs w:val="24"/>
        </w:rPr>
      </w:pPr>
      <w:r w:rsidRPr="00464362">
        <w:rPr>
          <w:rFonts w:ascii="Palatino Linotype" w:hAnsi="Palatino Linotype" w:cs="Arial"/>
          <w:b/>
          <w:sz w:val="28"/>
          <w:szCs w:val="24"/>
        </w:rPr>
        <w:t>SEGUNDO</w:t>
      </w:r>
      <w:r w:rsidRPr="00464362">
        <w:rPr>
          <w:rFonts w:ascii="Palatino Linotype" w:hAnsi="Palatino Linotype" w:cs="Arial"/>
          <w:b/>
          <w:sz w:val="24"/>
          <w:szCs w:val="24"/>
        </w:rPr>
        <w:t xml:space="preserve">. </w:t>
      </w:r>
      <w:r w:rsidR="00F3766A" w:rsidRPr="00464362">
        <w:rPr>
          <w:rFonts w:ascii="Palatino Linotype" w:hAnsi="Palatino Linotype" w:cs="Arial"/>
          <w:b/>
          <w:sz w:val="24"/>
          <w:szCs w:val="24"/>
        </w:rPr>
        <w:t xml:space="preserve">De la </w:t>
      </w:r>
      <w:r w:rsidR="00066174" w:rsidRPr="00464362">
        <w:rPr>
          <w:rFonts w:ascii="Palatino Linotype" w:hAnsi="Palatino Linotype" w:cs="Arial"/>
          <w:b/>
          <w:sz w:val="24"/>
          <w:szCs w:val="24"/>
        </w:rPr>
        <w:t>respuesta</w:t>
      </w:r>
      <w:r w:rsidR="00F3766A" w:rsidRPr="00464362">
        <w:rPr>
          <w:rFonts w:ascii="Palatino Linotype" w:hAnsi="Palatino Linotype" w:cs="Arial"/>
          <w:b/>
          <w:sz w:val="24"/>
          <w:szCs w:val="24"/>
        </w:rPr>
        <w:t xml:space="preserve"> del sujeto obligado</w:t>
      </w:r>
    </w:p>
    <w:p w14:paraId="1ACFDA8B" w14:textId="60EB6FE4" w:rsidR="009075ED" w:rsidRPr="00464362" w:rsidRDefault="007A7D1C" w:rsidP="00337A3D">
      <w:pPr>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 xml:space="preserve">En fecha </w:t>
      </w:r>
      <w:r w:rsidR="00D50E76" w:rsidRPr="00464362">
        <w:rPr>
          <w:rFonts w:ascii="Palatino Linotype" w:hAnsi="Palatino Linotype" w:cs="Arial"/>
          <w:sz w:val="24"/>
          <w:szCs w:val="24"/>
          <w:lang w:val="es-419"/>
        </w:rPr>
        <w:t>veintidós</w:t>
      </w:r>
      <w:r w:rsidR="001D58E8" w:rsidRPr="00464362">
        <w:rPr>
          <w:rFonts w:ascii="Palatino Linotype" w:hAnsi="Palatino Linotype" w:cs="Arial"/>
          <w:sz w:val="24"/>
          <w:szCs w:val="24"/>
          <w:lang w:val="es-419"/>
        </w:rPr>
        <w:t xml:space="preserve"> </w:t>
      </w:r>
      <w:r w:rsidR="00FB11A5" w:rsidRPr="00464362">
        <w:rPr>
          <w:rFonts w:ascii="Palatino Linotype" w:hAnsi="Palatino Linotype" w:cs="Arial"/>
          <w:sz w:val="24"/>
          <w:szCs w:val="24"/>
          <w:lang w:val="es-419"/>
        </w:rPr>
        <w:t xml:space="preserve">de </w:t>
      </w:r>
      <w:r w:rsidR="00D50E76" w:rsidRPr="00464362">
        <w:rPr>
          <w:rFonts w:ascii="Palatino Linotype" w:hAnsi="Palatino Linotype" w:cs="Arial"/>
          <w:sz w:val="24"/>
          <w:szCs w:val="24"/>
          <w:lang w:val="es-419"/>
        </w:rPr>
        <w:t>noviembre</w:t>
      </w:r>
      <w:r w:rsidR="00FB11A5" w:rsidRPr="00464362">
        <w:rPr>
          <w:rFonts w:ascii="Palatino Linotype" w:hAnsi="Palatino Linotype" w:cs="Arial"/>
          <w:sz w:val="24"/>
          <w:szCs w:val="24"/>
          <w:lang w:val="es-419"/>
        </w:rPr>
        <w:t xml:space="preserve"> de dos mil veintidós el sujeto obligado</w:t>
      </w:r>
      <w:r w:rsidR="00694D82" w:rsidRPr="00464362">
        <w:rPr>
          <w:rFonts w:ascii="Palatino Linotype" w:hAnsi="Palatino Linotype" w:cs="Arial"/>
          <w:sz w:val="24"/>
          <w:szCs w:val="24"/>
          <w:lang w:val="es-419"/>
        </w:rPr>
        <w:t xml:space="preserve"> dio contestación a la solicitud de información </w:t>
      </w:r>
      <w:r w:rsidR="00EE22C5" w:rsidRPr="00464362">
        <w:rPr>
          <w:rFonts w:ascii="Palatino Linotype" w:hAnsi="Palatino Linotype" w:cs="Arial"/>
          <w:sz w:val="24"/>
          <w:szCs w:val="24"/>
          <w:lang w:val="es-419"/>
        </w:rPr>
        <w:t>de la siguiente manera</w:t>
      </w:r>
      <w:r w:rsidR="00694D82" w:rsidRPr="00464362">
        <w:rPr>
          <w:rFonts w:ascii="Palatino Linotype" w:hAnsi="Palatino Linotype" w:cs="Arial"/>
          <w:sz w:val="24"/>
          <w:szCs w:val="24"/>
          <w:lang w:val="es-419"/>
        </w:rPr>
        <w:t xml:space="preserve">: </w:t>
      </w:r>
    </w:p>
    <w:p w14:paraId="32FFC25D" w14:textId="77777777" w:rsidR="00EE22C5" w:rsidRPr="00464362" w:rsidRDefault="00EE22C5" w:rsidP="00337A3D">
      <w:pPr>
        <w:spacing w:after="0" w:line="360" w:lineRule="auto"/>
        <w:jc w:val="both"/>
        <w:rPr>
          <w:rFonts w:ascii="Palatino Linotype" w:hAnsi="Palatino Linotype" w:cs="Arial"/>
          <w:sz w:val="24"/>
          <w:szCs w:val="24"/>
          <w:lang w:val="es-419"/>
        </w:rPr>
      </w:pPr>
    </w:p>
    <w:p w14:paraId="18D048A6" w14:textId="54D3E198" w:rsidR="00EE22C5" w:rsidRPr="00464362" w:rsidRDefault="00EE22C5" w:rsidP="00114E5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64362">
        <w:rPr>
          <w:rFonts w:ascii="Palatino Linotype" w:eastAsia="Times New Roman" w:hAnsi="Palatino Linotype" w:cs="Times New Roman"/>
          <w:i/>
          <w:sz w:val="24"/>
          <w:szCs w:val="24"/>
          <w:lang w:val="es-ES_tradnl" w:eastAsia="es-ES"/>
        </w:rPr>
        <w:t>“</w:t>
      </w:r>
      <w:r w:rsidR="00D50E76" w:rsidRPr="00464362">
        <w:rPr>
          <w:rFonts w:ascii="Palatino Linotype" w:eastAsia="Times New Roman" w:hAnsi="Palatino Linotype" w:cs="Times New Roman"/>
          <w:i/>
          <w:sz w:val="24"/>
          <w:szCs w:val="24"/>
          <w:lang w:val="es-ES_tradnl" w:eastAsia="es-ES"/>
        </w:rPr>
        <w:t>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00129DIFCUAUTIZ/IP/2022</w:t>
      </w:r>
      <w:r w:rsidRPr="00464362">
        <w:rPr>
          <w:rFonts w:ascii="Palatino Linotype" w:eastAsia="Times New Roman" w:hAnsi="Palatino Linotype" w:cs="Times New Roman"/>
          <w:i/>
          <w:sz w:val="24"/>
          <w:szCs w:val="24"/>
          <w:lang w:val="es-ES_tradnl" w:eastAsia="es-ES"/>
        </w:rPr>
        <w:t>”</w:t>
      </w:r>
    </w:p>
    <w:p w14:paraId="097FBA23" w14:textId="77777777" w:rsidR="009075ED" w:rsidRPr="00464362" w:rsidRDefault="009075ED" w:rsidP="00337A3D">
      <w:pPr>
        <w:spacing w:after="0" w:line="360" w:lineRule="auto"/>
        <w:jc w:val="both"/>
        <w:rPr>
          <w:rFonts w:ascii="Palatino Linotype" w:hAnsi="Palatino Linotype" w:cs="Arial"/>
          <w:sz w:val="24"/>
          <w:szCs w:val="24"/>
          <w:lang w:val="es-419"/>
        </w:rPr>
      </w:pPr>
    </w:p>
    <w:p w14:paraId="04147C2D" w14:textId="1D7064D6" w:rsidR="00694D82" w:rsidRPr="00464362" w:rsidRDefault="009075ED" w:rsidP="00337A3D">
      <w:pPr>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 xml:space="preserve">El sujeto obligado adjunto a su respuesta </w:t>
      </w:r>
      <w:r w:rsidR="00667814" w:rsidRPr="00464362">
        <w:rPr>
          <w:rFonts w:ascii="Palatino Linotype" w:hAnsi="Palatino Linotype" w:cs="Arial"/>
          <w:sz w:val="24"/>
          <w:szCs w:val="24"/>
          <w:lang w:val="es-419"/>
        </w:rPr>
        <w:t>e</w:t>
      </w:r>
      <w:r w:rsidRPr="00464362">
        <w:rPr>
          <w:rFonts w:ascii="Palatino Linotype" w:hAnsi="Palatino Linotype" w:cs="Arial"/>
          <w:sz w:val="24"/>
          <w:szCs w:val="24"/>
          <w:lang w:val="es-419"/>
        </w:rPr>
        <w:t>l archivo electrónico denominado</w:t>
      </w:r>
      <w:r w:rsidR="000E0DE4" w:rsidRPr="00464362">
        <w:rPr>
          <w:rFonts w:ascii="Palatino Linotype" w:hAnsi="Palatino Linotype" w:cs="Arial"/>
          <w:sz w:val="24"/>
          <w:szCs w:val="24"/>
          <w:lang w:val="es-419"/>
        </w:rPr>
        <w:t xml:space="preserve">: </w:t>
      </w:r>
      <w:r w:rsidR="00667814" w:rsidRPr="00464362">
        <w:rPr>
          <w:rFonts w:ascii="Palatino Linotype" w:hAnsi="Palatino Linotype" w:cs="Arial"/>
          <w:sz w:val="24"/>
          <w:szCs w:val="24"/>
          <w:lang w:val="es-419"/>
        </w:rPr>
        <w:t>“</w:t>
      </w:r>
      <w:r w:rsidR="00D50E76" w:rsidRPr="00464362">
        <w:rPr>
          <w:rFonts w:ascii="Palatino Linotype" w:hAnsi="Palatino Linotype" w:cs="Arial"/>
          <w:b/>
          <w:i/>
          <w:sz w:val="24"/>
          <w:szCs w:val="24"/>
          <w:lang w:val="es-419"/>
        </w:rPr>
        <w:t>Contestación 00129.DIFCUAUTIZ.IP.2022.pdf</w:t>
      </w:r>
      <w:r w:rsidR="00667814" w:rsidRPr="00464362">
        <w:rPr>
          <w:rFonts w:ascii="Palatino Linotype" w:hAnsi="Palatino Linotype" w:cs="Arial"/>
          <w:sz w:val="24"/>
          <w:szCs w:val="24"/>
          <w:lang w:val="es-419"/>
        </w:rPr>
        <w:t>”</w:t>
      </w:r>
      <w:r w:rsidR="00694D82" w:rsidRPr="00464362">
        <w:rPr>
          <w:rFonts w:ascii="Palatino Linotype" w:hAnsi="Palatino Linotype" w:cs="Arial"/>
          <w:sz w:val="24"/>
          <w:szCs w:val="24"/>
          <w:lang w:val="es-419"/>
        </w:rPr>
        <w:t xml:space="preserve">, </w:t>
      </w:r>
      <w:r w:rsidR="00667814" w:rsidRPr="00464362">
        <w:rPr>
          <w:rFonts w:ascii="Palatino Linotype" w:hAnsi="Palatino Linotype" w:cs="Arial"/>
          <w:sz w:val="24"/>
          <w:szCs w:val="24"/>
          <w:lang w:val="es-419"/>
        </w:rPr>
        <w:t>e</w:t>
      </w:r>
      <w:r w:rsidR="00694D82" w:rsidRPr="00464362">
        <w:rPr>
          <w:rFonts w:ascii="Palatino Linotype" w:hAnsi="Palatino Linotype" w:cs="Arial"/>
          <w:sz w:val="24"/>
          <w:szCs w:val="24"/>
          <w:lang w:val="es-419"/>
        </w:rPr>
        <w:t xml:space="preserve">l cual será analizado </w:t>
      </w:r>
      <w:r w:rsidR="00522C50" w:rsidRPr="00464362">
        <w:rPr>
          <w:rFonts w:ascii="Palatino Linotype" w:hAnsi="Palatino Linotype" w:cs="Arial"/>
          <w:sz w:val="24"/>
          <w:szCs w:val="24"/>
          <w:lang w:val="es-419"/>
        </w:rPr>
        <w:t>en la parte considerativa de la presente resolución.</w:t>
      </w:r>
    </w:p>
    <w:p w14:paraId="20EC8B50" w14:textId="77777777" w:rsidR="00667814" w:rsidRPr="00464362"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464362" w:rsidRDefault="00B93DE8" w:rsidP="00285F96">
      <w:pPr>
        <w:spacing w:after="0" w:line="360" w:lineRule="auto"/>
        <w:jc w:val="both"/>
        <w:rPr>
          <w:rFonts w:ascii="Palatino Linotype" w:hAnsi="Palatino Linotype" w:cs="Arial"/>
          <w:sz w:val="24"/>
          <w:szCs w:val="24"/>
        </w:rPr>
      </w:pPr>
      <w:r w:rsidRPr="00464362">
        <w:rPr>
          <w:rFonts w:ascii="Palatino Linotype" w:hAnsi="Palatino Linotype" w:cs="Arial"/>
          <w:b/>
          <w:sz w:val="28"/>
          <w:szCs w:val="28"/>
        </w:rPr>
        <w:t xml:space="preserve">TERCERO. </w:t>
      </w:r>
      <w:r w:rsidRPr="00464362">
        <w:rPr>
          <w:rFonts w:ascii="Palatino Linotype" w:hAnsi="Palatino Linotype" w:cs="Arial"/>
          <w:b/>
          <w:sz w:val="24"/>
          <w:szCs w:val="24"/>
        </w:rPr>
        <w:t xml:space="preserve">Del recurso de revisión. </w:t>
      </w:r>
    </w:p>
    <w:p w14:paraId="515792DC" w14:textId="123411D8" w:rsidR="00AF47E9" w:rsidRPr="00464362" w:rsidRDefault="00B93DE8" w:rsidP="00411211">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t>Inconforme con la respuesta</w:t>
      </w:r>
      <w:r w:rsidR="007E4212" w:rsidRPr="00464362">
        <w:rPr>
          <w:rFonts w:ascii="Palatino Linotype" w:hAnsi="Palatino Linotype" w:cs="Arial"/>
          <w:sz w:val="24"/>
          <w:szCs w:val="24"/>
        </w:rPr>
        <w:t xml:space="preserve"> emitida </w:t>
      </w:r>
      <w:r w:rsidRPr="00464362">
        <w:rPr>
          <w:rFonts w:ascii="Palatino Linotype" w:hAnsi="Palatino Linotype" w:cs="Arial"/>
          <w:sz w:val="24"/>
          <w:szCs w:val="24"/>
        </w:rPr>
        <w:t xml:space="preserve">por parte del Sujeto Obligado, en fecha </w:t>
      </w:r>
      <w:r w:rsidR="00A833CF" w:rsidRPr="00464362">
        <w:rPr>
          <w:rFonts w:ascii="Palatino Linotype" w:hAnsi="Palatino Linotype" w:cs="Arial"/>
          <w:sz w:val="24"/>
          <w:szCs w:val="24"/>
          <w:lang w:val="es-419"/>
        </w:rPr>
        <w:t>veintitrés</w:t>
      </w:r>
      <w:r w:rsidR="00732422" w:rsidRPr="00464362">
        <w:rPr>
          <w:rFonts w:ascii="Palatino Linotype" w:hAnsi="Palatino Linotype" w:cs="Arial"/>
          <w:sz w:val="24"/>
          <w:szCs w:val="24"/>
          <w:lang w:val="es-419"/>
        </w:rPr>
        <w:t xml:space="preserve"> </w:t>
      </w:r>
      <w:r w:rsidRPr="00464362">
        <w:rPr>
          <w:rFonts w:ascii="Palatino Linotype" w:hAnsi="Palatino Linotype" w:cs="Arial"/>
          <w:sz w:val="24"/>
          <w:szCs w:val="24"/>
        </w:rPr>
        <w:t xml:space="preserve">de </w:t>
      </w:r>
      <w:r w:rsidR="001D58E8" w:rsidRPr="00464362">
        <w:rPr>
          <w:rFonts w:ascii="Palatino Linotype" w:hAnsi="Palatino Linotype" w:cs="Arial"/>
          <w:sz w:val="24"/>
          <w:szCs w:val="24"/>
          <w:lang w:val="es-419"/>
        </w:rPr>
        <w:t>noviembre</w:t>
      </w:r>
      <w:r w:rsidRPr="00464362">
        <w:rPr>
          <w:rFonts w:ascii="Palatino Linotype" w:hAnsi="Palatino Linotype" w:cs="Arial"/>
          <w:sz w:val="24"/>
          <w:szCs w:val="24"/>
        </w:rPr>
        <w:t xml:space="preserve"> de dos mil </w:t>
      </w:r>
      <w:r w:rsidR="00844E65" w:rsidRPr="00464362">
        <w:rPr>
          <w:rFonts w:ascii="Palatino Linotype" w:hAnsi="Palatino Linotype" w:cs="Arial"/>
          <w:sz w:val="24"/>
          <w:szCs w:val="24"/>
        </w:rPr>
        <w:t>veintidós</w:t>
      </w:r>
      <w:r w:rsidRPr="00464362">
        <w:rPr>
          <w:rFonts w:ascii="Palatino Linotype" w:hAnsi="Palatino Linotype" w:cs="Arial"/>
          <w:sz w:val="24"/>
          <w:szCs w:val="24"/>
        </w:rPr>
        <w:t xml:space="preserve">, </w:t>
      </w:r>
      <w:r w:rsidR="00E525B3" w:rsidRPr="00464362">
        <w:rPr>
          <w:rFonts w:ascii="Palatino Linotype" w:hAnsi="Palatino Linotype" w:cs="Arial"/>
          <w:sz w:val="24"/>
          <w:szCs w:val="24"/>
        </w:rPr>
        <w:t>la</w:t>
      </w:r>
      <w:r w:rsidRPr="00464362">
        <w:rPr>
          <w:rFonts w:ascii="Palatino Linotype" w:hAnsi="Palatino Linotype" w:cs="Arial"/>
          <w:sz w:val="24"/>
          <w:szCs w:val="24"/>
        </w:rPr>
        <w:t xml:space="preserve"> ahora Recurrente interp</w:t>
      </w:r>
      <w:r w:rsidR="007E4212" w:rsidRPr="00464362">
        <w:rPr>
          <w:rFonts w:ascii="Palatino Linotype" w:hAnsi="Palatino Linotype" w:cs="Arial"/>
          <w:sz w:val="24"/>
          <w:szCs w:val="24"/>
        </w:rPr>
        <w:t>uso</w:t>
      </w:r>
      <w:r w:rsidRPr="00464362">
        <w:rPr>
          <w:rFonts w:ascii="Palatino Linotype" w:hAnsi="Palatino Linotype" w:cs="Arial"/>
          <w:sz w:val="24"/>
          <w:szCs w:val="24"/>
        </w:rPr>
        <w:t xml:space="preserve"> </w:t>
      </w:r>
      <w:r w:rsidR="003333BA" w:rsidRPr="00464362">
        <w:rPr>
          <w:rFonts w:ascii="Palatino Linotype" w:hAnsi="Palatino Linotype" w:cs="Arial"/>
          <w:sz w:val="24"/>
          <w:szCs w:val="24"/>
          <w:lang w:val="es-419"/>
        </w:rPr>
        <w:t>e</w:t>
      </w:r>
      <w:r w:rsidR="00732422" w:rsidRPr="00464362">
        <w:rPr>
          <w:rFonts w:ascii="Palatino Linotype" w:hAnsi="Palatino Linotype" w:cs="Arial"/>
          <w:sz w:val="24"/>
          <w:szCs w:val="24"/>
          <w:lang w:val="es-419"/>
        </w:rPr>
        <w:t>l</w:t>
      </w:r>
      <w:r w:rsidR="007E4212" w:rsidRPr="00464362">
        <w:rPr>
          <w:rFonts w:ascii="Palatino Linotype" w:hAnsi="Palatino Linotype" w:cs="Arial"/>
          <w:sz w:val="24"/>
          <w:szCs w:val="24"/>
        </w:rPr>
        <w:t xml:space="preserve"> </w:t>
      </w:r>
      <w:r w:rsidRPr="00464362">
        <w:rPr>
          <w:rFonts w:ascii="Palatino Linotype" w:hAnsi="Palatino Linotype" w:cs="Arial"/>
          <w:sz w:val="24"/>
          <w:szCs w:val="24"/>
        </w:rPr>
        <w:t>recurso de revisión</w:t>
      </w:r>
      <w:r w:rsidR="007E4212" w:rsidRPr="00464362">
        <w:rPr>
          <w:rFonts w:ascii="Palatino Linotype" w:hAnsi="Palatino Linotype" w:cs="Arial"/>
          <w:sz w:val="24"/>
          <w:szCs w:val="24"/>
        </w:rPr>
        <w:t>,</w:t>
      </w:r>
      <w:r w:rsidRPr="00464362">
        <w:rPr>
          <w:rFonts w:ascii="Palatino Linotype" w:hAnsi="Palatino Linotype" w:cs="Arial"/>
          <w:sz w:val="24"/>
          <w:szCs w:val="24"/>
        </w:rPr>
        <w:t xml:space="preserve"> </w:t>
      </w:r>
      <w:r w:rsidR="003333BA" w:rsidRPr="00464362">
        <w:rPr>
          <w:rFonts w:ascii="Palatino Linotype" w:hAnsi="Palatino Linotype" w:cs="Arial"/>
          <w:sz w:val="24"/>
          <w:szCs w:val="24"/>
          <w:lang w:val="es-419"/>
        </w:rPr>
        <w:t>e</w:t>
      </w:r>
      <w:r w:rsidR="00732422" w:rsidRPr="00464362">
        <w:rPr>
          <w:rFonts w:ascii="Palatino Linotype" w:hAnsi="Palatino Linotype" w:cs="Arial"/>
          <w:sz w:val="24"/>
          <w:szCs w:val="24"/>
          <w:lang w:val="es-419"/>
        </w:rPr>
        <w:t>l</w:t>
      </w:r>
      <w:r w:rsidRPr="00464362">
        <w:rPr>
          <w:rFonts w:ascii="Palatino Linotype" w:hAnsi="Palatino Linotype" w:cs="Arial"/>
          <w:sz w:val="24"/>
          <w:szCs w:val="24"/>
        </w:rPr>
        <w:t xml:space="preserve"> cual fue registrado en el sistema electrónico con </w:t>
      </w:r>
      <w:r w:rsidR="003333BA" w:rsidRPr="00464362">
        <w:rPr>
          <w:rFonts w:ascii="Palatino Linotype" w:hAnsi="Palatino Linotype" w:cs="Arial"/>
          <w:sz w:val="24"/>
          <w:szCs w:val="24"/>
          <w:lang w:val="es-419"/>
        </w:rPr>
        <w:t>e</w:t>
      </w:r>
      <w:r w:rsidR="00732422" w:rsidRPr="00464362">
        <w:rPr>
          <w:rFonts w:ascii="Palatino Linotype" w:hAnsi="Palatino Linotype" w:cs="Arial"/>
          <w:sz w:val="24"/>
          <w:szCs w:val="24"/>
          <w:lang w:val="es-419"/>
        </w:rPr>
        <w:t xml:space="preserve">l </w:t>
      </w:r>
      <w:r w:rsidRPr="00464362">
        <w:rPr>
          <w:rFonts w:ascii="Palatino Linotype" w:hAnsi="Palatino Linotype" w:cs="Arial"/>
          <w:sz w:val="24"/>
          <w:szCs w:val="24"/>
        </w:rPr>
        <w:t xml:space="preserve">expediente número </w:t>
      </w:r>
      <w:r w:rsidR="00114E5B" w:rsidRPr="00464362">
        <w:rPr>
          <w:rFonts w:ascii="Palatino Linotype" w:hAnsi="Palatino Linotype" w:cs="Arial"/>
          <w:b/>
          <w:sz w:val="24"/>
          <w:szCs w:val="24"/>
          <w:lang w:val="es-419"/>
        </w:rPr>
        <w:t>16</w:t>
      </w:r>
      <w:r w:rsidR="00A833CF" w:rsidRPr="00464362">
        <w:rPr>
          <w:rFonts w:ascii="Palatino Linotype" w:hAnsi="Palatino Linotype" w:cs="Arial"/>
          <w:b/>
          <w:sz w:val="24"/>
          <w:szCs w:val="24"/>
          <w:lang w:val="es-419"/>
        </w:rPr>
        <w:t>84</w:t>
      </w:r>
      <w:r w:rsidR="00114E5B" w:rsidRPr="00464362">
        <w:rPr>
          <w:rFonts w:ascii="Palatino Linotype" w:hAnsi="Palatino Linotype" w:cs="Arial"/>
          <w:b/>
          <w:sz w:val="24"/>
          <w:szCs w:val="24"/>
          <w:lang w:val="es-419"/>
        </w:rPr>
        <w:t>5</w:t>
      </w:r>
      <w:r w:rsidRPr="00464362">
        <w:rPr>
          <w:rFonts w:ascii="Palatino Linotype" w:hAnsi="Palatino Linotype" w:cs="Arial"/>
          <w:b/>
          <w:sz w:val="24"/>
          <w:szCs w:val="24"/>
        </w:rPr>
        <w:t>/INFOEM/IP/RR/202</w:t>
      </w:r>
      <w:r w:rsidR="00844E65" w:rsidRPr="00464362">
        <w:rPr>
          <w:rFonts w:ascii="Palatino Linotype" w:hAnsi="Palatino Linotype" w:cs="Arial"/>
          <w:b/>
          <w:sz w:val="24"/>
          <w:szCs w:val="24"/>
          <w:lang w:val="es-419"/>
        </w:rPr>
        <w:t>2</w:t>
      </w:r>
      <w:r w:rsidRPr="00464362">
        <w:rPr>
          <w:rFonts w:ascii="Palatino Linotype" w:hAnsi="Palatino Linotype" w:cs="Arial"/>
          <w:sz w:val="24"/>
          <w:szCs w:val="24"/>
        </w:rPr>
        <w:t xml:space="preserve">, aduciendo </w:t>
      </w:r>
      <w:r w:rsidR="00AF47E9" w:rsidRPr="00464362">
        <w:rPr>
          <w:rFonts w:ascii="Palatino Linotype" w:hAnsi="Palatino Linotype" w:cs="Arial"/>
          <w:sz w:val="24"/>
          <w:szCs w:val="24"/>
        </w:rPr>
        <w:t xml:space="preserve">lo </w:t>
      </w:r>
      <w:r w:rsidR="009247A0" w:rsidRPr="00464362">
        <w:rPr>
          <w:rFonts w:ascii="Palatino Linotype" w:hAnsi="Palatino Linotype" w:cs="Arial"/>
          <w:sz w:val="24"/>
          <w:szCs w:val="24"/>
          <w:lang w:val="es-419"/>
        </w:rPr>
        <w:t>siguiente</w:t>
      </w:r>
      <w:r w:rsidR="00AF47E9" w:rsidRPr="00464362">
        <w:rPr>
          <w:rFonts w:ascii="Palatino Linotype" w:hAnsi="Palatino Linotype" w:cs="Arial"/>
          <w:sz w:val="24"/>
          <w:szCs w:val="24"/>
        </w:rPr>
        <w:t>:</w:t>
      </w:r>
    </w:p>
    <w:p w14:paraId="6268699A" w14:textId="77777777" w:rsidR="00114E5B" w:rsidRPr="00464362" w:rsidRDefault="00114E5B" w:rsidP="00411211">
      <w:pPr>
        <w:spacing w:after="0" w:line="360" w:lineRule="auto"/>
        <w:jc w:val="both"/>
        <w:rPr>
          <w:rFonts w:ascii="Palatino Linotype" w:hAnsi="Palatino Linotype" w:cs="Arial"/>
          <w:b/>
          <w:sz w:val="24"/>
          <w:szCs w:val="24"/>
        </w:rPr>
      </w:pPr>
    </w:p>
    <w:p w14:paraId="3CFE5B61" w14:textId="77777777" w:rsidR="00B93DE8" w:rsidRPr="00464362" w:rsidRDefault="001D58E8" w:rsidP="00464343">
      <w:pPr>
        <w:tabs>
          <w:tab w:val="left" w:pos="2550"/>
        </w:tabs>
        <w:spacing w:after="0" w:line="360" w:lineRule="auto"/>
        <w:jc w:val="both"/>
        <w:rPr>
          <w:rFonts w:ascii="Palatino Linotype" w:hAnsi="Palatino Linotype" w:cs="Arial"/>
          <w:b/>
          <w:sz w:val="24"/>
          <w:szCs w:val="24"/>
        </w:rPr>
      </w:pPr>
      <w:r w:rsidRPr="00464362">
        <w:rPr>
          <w:rFonts w:ascii="Palatino Linotype" w:hAnsi="Palatino Linotype" w:cs="Arial"/>
          <w:b/>
          <w:sz w:val="24"/>
          <w:szCs w:val="24"/>
        </w:rPr>
        <w:lastRenderedPageBreak/>
        <w:t>Acto Impugnado:</w:t>
      </w:r>
    </w:p>
    <w:p w14:paraId="05047082" w14:textId="77777777" w:rsidR="001D58E8" w:rsidRPr="00464362" w:rsidRDefault="001D58E8" w:rsidP="00464343">
      <w:pPr>
        <w:tabs>
          <w:tab w:val="left" w:pos="2550"/>
        </w:tabs>
        <w:spacing w:after="0" w:line="360" w:lineRule="auto"/>
        <w:jc w:val="both"/>
        <w:rPr>
          <w:rFonts w:ascii="Palatino Linotype" w:hAnsi="Palatino Linotype" w:cs="Arial"/>
          <w:b/>
          <w:sz w:val="24"/>
          <w:szCs w:val="24"/>
        </w:rPr>
      </w:pPr>
    </w:p>
    <w:p w14:paraId="165CDDA8" w14:textId="1DA3FDB4" w:rsidR="00B93DE8" w:rsidRPr="00464362" w:rsidRDefault="00B93DE8" w:rsidP="00A833CF">
      <w:pPr>
        <w:tabs>
          <w:tab w:val="left" w:pos="5647"/>
        </w:tabs>
        <w:spacing w:after="0" w:line="360" w:lineRule="auto"/>
        <w:ind w:left="567" w:right="992"/>
        <w:jc w:val="both"/>
        <w:rPr>
          <w:rFonts w:ascii="Palatino Linotype" w:eastAsia="Times New Roman" w:hAnsi="Palatino Linotype" w:cs="Times New Roman"/>
          <w:i/>
          <w:sz w:val="24"/>
          <w:szCs w:val="24"/>
          <w:lang w:val="es-ES_tradnl" w:eastAsia="es-ES"/>
        </w:rPr>
      </w:pPr>
      <w:r w:rsidRPr="00464362">
        <w:rPr>
          <w:rFonts w:ascii="Palatino Linotype" w:eastAsia="Times New Roman" w:hAnsi="Palatino Linotype" w:cs="Times New Roman"/>
          <w:i/>
          <w:sz w:val="24"/>
          <w:szCs w:val="24"/>
          <w:lang w:val="es-ES_tradnl" w:eastAsia="es-ES"/>
        </w:rPr>
        <w:t>“</w:t>
      </w:r>
      <w:r w:rsidR="00A833CF" w:rsidRPr="00464362">
        <w:rPr>
          <w:rFonts w:ascii="Palatino Linotype" w:eastAsia="Times New Roman" w:hAnsi="Palatino Linotype" w:cs="Times New Roman"/>
          <w:i/>
          <w:sz w:val="24"/>
          <w:szCs w:val="24"/>
          <w:lang w:val="es-ES_tradnl" w:eastAsia="es-ES"/>
        </w:rPr>
        <w:t>EN SU RESPUESTA EL SISTEMA MUNICIPAL DEL DIF ARGUMENTA QUE JURIDICAMENTE NO LE APLICA EL FORMAR UN COMITE DE</w:t>
      </w:r>
      <w:r w:rsidR="003333BA" w:rsidRPr="00464362">
        <w:rPr>
          <w:rFonts w:ascii="Palatino Linotype" w:eastAsia="Times New Roman" w:hAnsi="Palatino Linotype" w:cs="Times New Roman"/>
          <w:i/>
          <w:sz w:val="24"/>
          <w:szCs w:val="24"/>
          <w:lang w:val="es-ES_tradnl" w:eastAsia="es-ES"/>
        </w:rPr>
        <w:t>” (sic)</w:t>
      </w:r>
    </w:p>
    <w:p w14:paraId="03B032E1" w14:textId="77777777" w:rsidR="00B93DE8" w:rsidRPr="00464362" w:rsidRDefault="00B93DE8" w:rsidP="00464343">
      <w:pPr>
        <w:spacing w:after="0" w:line="360" w:lineRule="auto"/>
        <w:jc w:val="both"/>
        <w:rPr>
          <w:rFonts w:ascii="Palatino Linotype" w:hAnsi="Palatino Linotype" w:cs="Arial"/>
          <w:sz w:val="24"/>
          <w:szCs w:val="24"/>
        </w:rPr>
      </w:pPr>
    </w:p>
    <w:p w14:paraId="199C81BC" w14:textId="77777777" w:rsidR="00B67540" w:rsidRPr="00464362" w:rsidRDefault="00B67540" w:rsidP="00464343">
      <w:pPr>
        <w:spacing w:after="0" w:line="360" w:lineRule="auto"/>
        <w:jc w:val="both"/>
        <w:rPr>
          <w:rFonts w:ascii="Palatino Linotype" w:hAnsi="Palatino Linotype" w:cs="Arial"/>
          <w:b/>
          <w:sz w:val="24"/>
          <w:szCs w:val="24"/>
        </w:rPr>
      </w:pPr>
      <w:r w:rsidRPr="00464362">
        <w:rPr>
          <w:rFonts w:ascii="Palatino Linotype" w:hAnsi="Palatino Linotype" w:cs="Arial"/>
          <w:sz w:val="24"/>
          <w:szCs w:val="24"/>
        </w:rPr>
        <w:t>Y como</w:t>
      </w:r>
      <w:r w:rsidR="009B24F8" w:rsidRPr="00464362">
        <w:rPr>
          <w:rFonts w:ascii="Palatino Linotype" w:hAnsi="Palatino Linotype" w:cs="Arial"/>
          <w:sz w:val="24"/>
          <w:szCs w:val="24"/>
        </w:rPr>
        <w:t xml:space="preserve"> </w:t>
      </w:r>
      <w:r w:rsidR="00CD669E" w:rsidRPr="00464362">
        <w:rPr>
          <w:rFonts w:ascii="Palatino Linotype" w:hAnsi="Palatino Linotype" w:cs="Arial"/>
          <w:b/>
          <w:sz w:val="24"/>
          <w:szCs w:val="24"/>
        </w:rPr>
        <w:t>Razones o Motivos de inconformidad</w:t>
      </w:r>
      <w:r w:rsidRPr="00464362">
        <w:rPr>
          <w:rFonts w:ascii="Palatino Linotype" w:hAnsi="Palatino Linotype" w:cs="Arial"/>
          <w:b/>
          <w:sz w:val="24"/>
          <w:szCs w:val="24"/>
        </w:rPr>
        <w:t>:</w:t>
      </w:r>
    </w:p>
    <w:p w14:paraId="2429D247" w14:textId="77777777" w:rsidR="001D58E8" w:rsidRPr="00464362"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p>
    <w:p w14:paraId="7374C47B" w14:textId="66894B59" w:rsidR="00B67540" w:rsidRPr="00464362" w:rsidRDefault="001D58E8" w:rsidP="00A833CF">
      <w:pPr>
        <w:tabs>
          <w:tab w:val="left" w:pos="5647"/>
        </w:tabs>
        <w:spacing w:after="0" w:line="360" w:lineRule="auto"/>
        <w:ind w:left="567" w:right="992"/>
        <w:jc w:val="both"/>
        <w:rPr>
          <w:rFonts w:ascii="Palatino Linotype" w:eastAsia="Times New Roman" w:hAnsi="Palatino Linotype" w:cs="Times New Roman"/>
          <w:i/>
          <w:sz w:val="24"/>
          <w:szCs w:val="24"/>
          <w:lang w:val="es-ES_tradnl" w:eastAsia="es-ES"/>
        </w:rPr>
      </w:pPr>
      <w:r w:rsidRPr="00464362">
        <w:rPr>
          <w:rFonts w:ascii="Palatino Linotype" w:eastAsia="Times New Roman" w:hAnsi="Palatino Linotype" w:cs="Times New Roman"/>
          <w:i/>
          <w:sz w:val="24"/>
          <w:szCs w:val="24"/>
          <w:lang w:val="es-ES_tradnl" w:eastAsia="es-ES"/>
        </w:rPr>
        <w:t>“</w:t>
      </w:r>
      <w:r w:rsidR="00A833CF" w:rsidRPr="00464362">
        <w:rPr>
          <w:rFonts w:ascii="Palatino Linotype" w:eastAsia="Times New Roman" w:hAnsi="Palatino Linotype" w:cs="Times New Roman"/>
          <w:i/>
          <w:sz w:val="24"/>
          <w:szCs w:val="24"/>
          <w:lang w:val="es-ES_tradnl" w:eastAsia="es-ES"/>
        </w:rPr>
        <w:t>CON FUNDAMENTO EN EL CAPITULO QUINTO, ARTICULOS 22,24 Y 25 DE LA LEY DE CONTRATACION PUBLICA DEL ESTADO DE MEXICO Y MUNICIPIOS, ARTICULOS 43,44,45,46,47,48,49 Y 50 DEL REGLAMENTO DE LA LEY DE CONTRATACION PUBLICA DEL ESTADO DE MEXICO Y MUNICIPIOS EN DONDE NOS DICE QUE SE DEBE DE FORMAR UN COMITE DE ADQUISICIONES Y SERVICIOS MISMOS QUE DEBEN SESIONAR COMO MINIMO CADA QUINCE DIAS Y DICHOS ARTICULOS DICEN LAS FUNCIONES DE DICHO COMITE, POR LO TANTO EISTE FUNDAMENTO JURIDICO LEGAL PARA QUE EL SISTEMA MUNICIPAL DEL DIF CUENTE CON UN COMITE DE LO CONTRARIO ESTA INCURRIENDO EN IRREGULARIDADES, POR TANTO NUEVAMENTE SOLICITO ME SEAN ENVIADAS LAS SESIONES DEL COMITE DEL EJERCICIO 2022</w:t>
      </w:r>
      <w:r w:rsidR="00114E5B" w:rsidRPr="00464362">
        <w:rPr>
          <w:rFonts w:ascii="Palatino Linotype" w:eastAsia="Times New Roman" w:hAnsi="Palatino Linotype" w:cs="Times New Roman"/>
          <w:i/>
          <w:sz w:val="24"/>
          <w:szCs w:val="24"/>
          <w:lang w:val="es-ES_tradnl" w:eastAsia="es-ES"/>
        </w:rPr>
        <w:t>.</w:t>
      </w:r>
      <w:r w:rsidRPr="00464362">
        <w:rPr>
          <w:rFonts w:ascii="Palatino Linotype" w:eastAsia="Times New Roman" w:hAnsi="Palatino Linotype" w:cs="Times New Roman"/>
          <w:i/>
          <w:sz w:val="24"/>
          <w:szCs w:val="24"/>
          <w:lang w:val="es-ES_tradnl" w:eastAsia="es-ES"/>
        </w:rPr>
        <w:t>”</w:t>
      </w:r>
      <w:r w:rsidR="00A833CF" w:rsidRPr="00464362">
        <w:rPr>
          <w:rFonts w:ascii="Palatino Linotype" w:eastAsia="Times New Roman" w:hAnsi="Palatino Linotype" w:cs="Times New Roman"/>
          <w:i/>
          <w:sz w:val="24"/>
          <w:szCs w:val="24"/>
          <w:lang w:val="es-ES_tradnl" w:eastAsia="es-ES"/>
        </w:rPr>
        <w:t xml:space="preserve"> (sic)</w:t>
      </w:r>
    </w:p>
    <w:p w14:paraId="61A2A8F4" w14:textId="77777777" w:rsidR="00B67540" w:rsidRPr="00464362" w:rsidRDefault="00B67540" w:rsidP="006F5062">
      <w:pPr>
        <w:spacing w:after="0" w:line="360" w:lineRule="auto"/>
        <w:jc w:val="both"/>
        <w:rPr>
          <w:rFonts w:ascii="Palatino Linotype" w:hAnsi="Palatino Linotype" w:cs="Arial"/>
          <w:sz w:val="24"/>
          <w:szCs w:val="24"/>
          <w:lang w:val="es-419"/>
        </w:rPr>
      </w:pPr>
    </w:p>
    <w:p w14:paraId="2F27E7D8" w14:textId="18EABBC8" w:rsidR="00A833CF" w:rsidRPr="00464362" w:rsidRDefault="00A833CF" w:rsidP="006F5062">
      <w:pPr>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lastRenderedPageBreak/>
        <w:t>El recurrente remitió en su impugnación el archivo electrónico denominado “</w:t>
      </w:r>
      <w:r w:rsidRPr="00464362">
        <w:rPr>
          <w:rFonts w:ascii="Palatino Linotype" w:hAnsi="Palatino Linotype" w:cs="Arial"/>
          <w:b/>
          <w:i/>
          <w:sz w:val="24"/>
          <w:szCs w:val="24"/>
          <w:lang w:val="es-419"/>
        </w:rPr>
        <w:t>SOLICTUD COMITE DE ADQUISICIONES.pdf</w:t>
      </w:r>
      <w:r w:rsidRPr="00464362">
        <w:rPr>
          <w:rFonts w:ascii="Palatino Linotype" w:hAnsi="Palatino Linotype" w:cs="Arial"/>
          <w:sz w:val="24"/>
          <w:szCs w:val="24"/>
          <w:lang w:val="es-419"/>
        </w:rPr>
        <w:t>”, el cual corresponde al oficio entregado en respuesta por el sujeto obligado.</w:t>
      </w:r>
    </w:p>
    <w:p w14:paraId="28F61E11" w14:textId="77777777" w:rsidR="00A833CF" w:rsidRPr="00464362" w:rsidRDefault="00A833CF" w:rsidP="006F5062">
      <w:pPr>
        <w:spacing w:after="0" w:line="360" w:lineRule="auto"/>
        <w:jc w:val="both"/>
        <w:rPr>
          <w:rFonts w:ascii="Palatino Linotype" w:hAnsi="Palatino Linotype" w:cs="Arial"/>
          <w:sz w:val="24"/>
          <w:szCs w:val="24"/>
          <w:lang w:val="es-419"/>
        </w:rPr>
      </w:pPr>
    </w:p>
    <w:p w14:paraId="383885A9" w14:textId="77777777" w:rsidR="006F5062" w:rsidRPr="00464362" w:rsidRDefault="006F5062" w:rsidP="006F5062">
      <w:pPr>
        <w:spacing w:after="0" w:line="360" w:lineRule="auto"/>
        <w:jc w:val="both"/>
        <w:rPr>
          <w:rFonts w:ascii="Palatino Linotype" w:hAnsi="Palatino Linotype" w:cs="Arial"/>
          <w:sz w:val="24"/>
          <w:szCs w:val="24"/>
        </w:rPr>
      </w:pPr>
      <w:r w:rsidRPr="00464362">
        <w:rPr>
          <w:rFonts w:ascii="Palatino Linotype" w:hAnsi="Palatino Linotype" w:cs="Arial"/>
          <w:b/>
          <w:sz w:val="28"/>
          <w:szCs w:val="24"/>
        </w:rPr>
        <w:t>CUARTO.</w:t>
      </w:r>
      <w:r w:rsidRPr="00464362">
        <w:rPr>
          <w:rFonts w:ascii="Palatino Linotype" w:hAnsi="Palatino Linotype" w:cs="Arial"/>
          <w:b/>
          <w:sz w:val="24"/>
          <w:szCs w:val="24"/>
        </w:rPr>
        <w:t xml:space="preserve"> Del turno del recurso de revisión.</w:t>
      </w:r>
      <w:r w:rsidRPr="00464362">
        <w:rPr>
          <w:rFonts w:ascii="Palatino Linotype" w:hAnsi="Palatino Linotype" w:cs="Arial"/>
          <w:sz w:val="24"/>
          <w:szCs w:val="24"/>
        </w:rPr>
        <w:t xml:space="preserve"> </w:t>
      </w:r>
    </w:p>
    <w:p w14:paraId="6B6C893F" w14:textId="481B3C60" w:rsidR="006F5062" w:rsidRPr="00464362" w:rsidRDefault="006F5062" w:rsidP="006F5062">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t xml:space="preserve">El medio de impugnación presentado mediante el recurso de revisión número </w:t>
      </w:r>
      <w:r w:rsidR="00114E5B" w:rsidRPr="00464362">
        <w:rPr>
          <w:rFonts w:ascii="Palatino Linotype" w:hAnsi="Palatino Linotype" w:cs="Arial"/>
          <w:b/>
          <w:sz w:val="24"/>
          <w:szCs w:val="24"/>
          <w:lang w:val="es-419"/>
        </w:rPr>
        <w:t>16</w:t>
      </w:r>
      <w:r w:rsidR="00A833CF" w:rsidRPr="00464362">
        <w:rPr>
          <w:rFonts w:ascii="Palatino Linotype" w:hAnsi="Palatino Linotype" w:cs="Arial"/>
          <w:b/>
          <w:sz w:val="24"/>
          <w:szCs w:val="24"/>
          <w:lang w:val="es-419"/>
        </w:rPr>
        <w:t>84</w:t>
      </w:r>
      <w:r w:rsidR="00114E5B" w:rsidRPr="00464362">
        <w:rPr>
          <w:rFonts w:ascii="Palatino Linotype" w:hAnsi="Palatino Linotype" w:cs="Arial"/>
          <w:b/>
          <w:sz w:val="24"/>
          <w:szCs w:val="24"/>
          <w:lang w:val="es-419"/>
        </w:rPr>
        <w:t>5</w:t>
      </w:r>
      <w:r w:rsidRPr="00464362">
        <w:rPr>
          <w:rFonts w:ascii="Palatino Linotype" w:hAnsi="Palatino Linotype" w:cs="Arial"/>
          <w:b/>
          <w:sz w:val="24"/>
          <w:szCs w:val="24"/>
        </w:rPr>
        <w:t>/INFOEM/IP/RR/2022</w:t>
      </w:r>
      <w:r w:rsidRPr="00464362">
        <w:rPr>
          <w:rFonts w:ascii="Palatino Linotype" w:hAnsi="Palatino Linotype" w:cs="Arial"/>
          <w:sz w:val="24"/>
          <w:szCs w:val="24"/>
        </w:rPr>
        <w:t xml:space="preserve">, le fue turnado al </w:t>
      </w:r>
      <w:r w:rsidRPr="00464362">
        <w:rPr>
          <w:rFonts w:ascii="Palatino Linotype" w:hAnsi="Palatino Linotype" w:cs="Arial"/>
          <w:b/>
          <w:sz w:val="24"/>
          <w:szCs w:val="24"/>
        </w:rPr>
        <w:t>Comisionado Presidente José Martínez Vilchis</w:t>
      </w:r>
      <w:r w:rsidRPr="00464362">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464362">
        <w:rPr>
          <w:rFonts w:ascii="Palatino Linotype" w:hAnsi="Palatino Linotype" w:cs="Arial"/>
          <w:b/>
          <w:sz w:val="24"/>
          <w:szCs w:val="24"/>
        </w:rPr>
        <w:t>al cual</w:t>
      </w:r>
      <w:r w:rsidR="003333BA" w:rsidRPr="00464362">
        <w:rPr>
          <w:rFonts w:ascii="Palatino Linotype" w:hAnsi="Palatino Linotype" w:cs="Arial"/>
          <w:b/>
          <w:sz w:val="24"/>
          <w:szCs w:val="24"/>
        </w:rPr>
        <w:t xml:space="preserve"> recayó</w:t>
      </w:r>
      <w:r w:rsidRPr="00464362">
        <w:rPr>
          <w:rFonts w:ascii="Palatino Linotype" w:hAnsi="Palatino Linotype" w:cs="Arial"/>
          <w:b/>
          <w:sz w:val="24"/>
          <w:szCs w:val="24"/>
        </w:rPr>
        <w:t xml:space="preserve"> </w:t>
      </w:r>
      <w:r w:rsidR="003333BA" w:rsidRPr="00464362">
        <w:rPr>
          <w:rFonts w:ascii="Palatino Linotype" w:hAnsi="Palatino Linotype" w:cs="Arial"/>
          <w:b/>
          <w:sz w:val="24"/>
          <w:szCs w:val="24"/>
          <w:lang w:val="es-419"/>
        </w:rPr>
        <w:t>e</w:t>
      </w:r>
      <w:r w:rsidRPr="00464362">
        <w:rPr>
          <w:rFonts w:ascii="Palatino Linotype" w:hAnsi="Palatino Linotype" w:cs="Arial"/>
          <w:b/>
          <w:sz w:val="24"/>
          <w:szCs w:val="24"/>
        </w:rPr>
        <w:t>l acuerdo de admisión</w:t>
      </w:r>
      <w:r w:rsidRPr="00464362">
        <w:rPr>
          <w:rFonts w:ascii="Palatino Linotype" w:hAnsi="Palatino Linotype" w:cs="Arial"/>
          <w:b/>
          <w:sz w:val="24"/>
          <w:szCs w:val="24"/>
          <w:lang w:val="es-419"/>
        </w:rPr>
        <w:t xml:space="preserve"> en fecha </w:t>
      </w:r>
      <w:r w:rsidR="00D45E06" w:rsidRPr="00464362">
        <w:rPr>
          <w:rFonts w:ascii="Palatino Linotype" w:hAnsi="Palatino Linotype" w:cs="Arial"/>
          <w:b/>
          <w:sz w:val="24"/>
          <w:szCs w:val="24"/>
          <w:lang w:val="es-419"/>
        </w:rPr>
        <w:t>veintinueve</w:t>
      </w:r>
      <w:r w:rsidR="003333BA" w:rsidRPr="00464362">
        <w:rPr>
          <w:rFonts w:ascii="Palatino Linotype" w:hAnsi="Palatino Linotype" w:cs="Arial"/>
          <w:b/>
          <w:sz w:val="24"/>
          <w:szCs w:val="24"/>
          <w:lang w:val="es-419"/>
        </w:rPr>
        <w:t xml:space="preserve"> de </w:t>
      </w:r>
      <w:r w:rsidR="001D58E8" w:rsidRPr="00464362">
        <w:rPr>
          <w:rFonts w:ascii="Palatino Linotype" w:hAnsi="Palatino Linotype" w:cs="Arial"/>
          <w:b/>
          <w:sz w:val="24"/>
          <w:szCs w:val="24"/>
          <w:lang w:val="es-419"/>
        </w:rPr>
        <w:t>noviembre</w:t>
      </w:r>
      <w:r w:rsidRPr="00464362">
        <w:rPr>
          <w:rFonts w:ascii="Palatino Linotype" w:hAnsi="Palatino Linotype" w:cs="Arial"/>
          <w:b/>
          <w:sz w:val="24"/>
          <w:szCs w:val="24"/>
          <w:lang w:val="es-419"/>
        </w:rPr>
        <w:t xml:space="preserve"> de dos mil veintidós </w:t>
      </w:r>
      <w:r w:rsidRPr="00464362">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464362" w:rsidRDefault="006F5062" w:rsidP="006F5062">
      <w:pPr>
        <w:spacing w:after="0" w:line="360" w:lineRule="auto"/>
        <w:jc w:val="both"/>
        <w:rPr>
          <w:rFonts w:ascii="Palatino Linotype" w:hAnsi="Palatino Linotype" w:cs="Arial"/>
          <w:sz w:val="24"/>
          <w:szCs w:val="24"/>
        </w:rPr>
      </w:pPr>
    </w:p>
    <w:p w14:paraId="7468C3FC" w14:textId="77777777" w:rsidR="006F5062" w:rsidRPr="00464362" w:rsidRDefault="006F5062" w:rsidP="006F5062">
      <w:pPr>
        <w:spacing w:after="0" w:line="360" w:lineRule="auto"/>
        <w:jc w:val="both"/>
        <w:rPr>
          <w:rFonts w:ascii="Palatino Linotype" w:hAnsi="Palatino Linotype" w:cs="Arial"/>
          <w:b/>
          <w:sz w:val="24"/>
          <w:szCs w:val="24"/>
        </w:rPr>
      </w:pPr>
      <w:r w:rsidRPr="00464362">
        <w:rPr>
          <w:rFonts w:ascii="Palatino Linotype" w:hAnsi="Palatino Linotype" w:cs="Arial"/>
          <w:b/>
          <w:sz w:val="24"/>
          <w:szCs w:val="24"/>
        </w:rPr>
        <w:t xml:space="preserve">QUINTO. De la etapa de manifestaciones y/o alegatos. </w:t>
      </w:r>
    </w:p>
    <w:p w14:paraId="72338072" w14:textId="7D4C9302" w:rsidR="006F5062" w:rsidRPr="00464362" w:rsidRDefault="003333BA" w:rsidP="006F5062">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t>De las constancias de</w:t>
      </w:r>
      <w:r w:rsidR="006F5062" w:rsidRPr="00464362">
        <w:rPr>
          <w:rFonts w:ascii="Palatino Linotype" w:hAnsi="Palatino Linotype" w:cs="Arial"/>
          <w:sz w:val="24"/>
          <w:szCs w:val="24"/>
        </w:rPr>
        <w:t xml:space="preserve">l expediente electrónico del SAIMEX, del recurso de revisión </w:t>
      </w:r>
      <w:r w:rsidR="00D45E06" w:rsidRPr="00464362">
        <w:rPr>
          <w:rFonts w:ascii="Palatino Linotype" w:eastAsia="Palatino Linotype" w:hAnsi="Palatino Linotype" w:cs="Palatino Linotype"/>
          <w:b/>
          <w:color w:val="000000"/>
          <w:sz w:val="24"/>
          <w:szCs w:val="24"/>
          <w:lang w:val="es-419"/>
        </w:rPr>
        <w:t>16845</w:t>
      </w:r>
      <w:r w:rsidR="006F5062" w:rsidRPr="00464362">
        <w:rPr>
          <w:rFonts w:ascii="Palatino Linotype" w:eastAsia="Palatino Linotype" w:hAnsi="Palatino Linotype" w:cs="Palatino Linotype"/>
          <w:b/>
          <w:color w:val="000000"/>
          <w:sz w:val="24"/>
          <w:szCs w:val="24"/>
        </w:rPr>
        <w:t>/INFOEM/IP/RR/2022</w:t>
      </w:r>
      <w:r w:rsidR="006F5062" w:rsidRPr="00464362">
        <w:rPr>
          <w:rFonts w:ascii="Palatino Linotype" w:hAnsi="Palatino Linotype" w:cs="Arial"/>
          <w:sz w:val="24"/>
          <w:szCs w:val="24"/>
        </w:rPr>
        <w:t xml:space="preserve">, se advierte que el Sujeto Obligado </w:t>
      </w:r>
      <w:r w:rsidR="00464343" w:rsidRPr="00464362">
        <w:rPr>
          <w:rFonts w:ascii="Palatino Linotype" w:hAnsi="Palatino Linotype" w:cs="Arial"/>
          <w:sz w:val="24"/>
          <w:szCs w:val="24"/>
          <w:lang w:val="es-419"/>
        </w:rPr>
        <w:t>no remitió informe justificado</w:t>
      </w:r>
      <w:r w:rsidRPr="00464362">
        <w:rPr>
          <w:rFonts w:ascii="Palatino Linotype" w:hAnsi="Palatino Linotype" w:cs="Arial"/>
          <w:sz w:val="24"/>
          <w:szCs w:val="24"/>
          <w:lang w:val="es-419"/>
        </w:rPr>
        <w:t xml:space="preserve">; </w:t>
      </w:r>
      <w:r w:rsidR="006F5062" w:rsidRPr="00464362">
        <w:rPr>
          <w:rFonts w:ascii="Palatino Linotype" w:hAnsi="Palatino Linotype" w:cs="Arial"/>
          <w:sz w:val="24"/>
          <w:szCs w:val="24"/>
          <w:lang w:val="es-419"/>
        </w:rPr>
        <w:t>asimismo, se hace constar que el</w:t>
      </w:r>
      <w:r w:rsidR="006F5062" w:rsidRPr="00464362">
        <w:rPr>
          <w:rFonts w:ascii="Palatino Linotype" w:hAnsi="Palatino Linotype" w:cs="Arial"/>
          <w:sz w:val="24"/>
          <w:szCs w:val="24"/>
        </w:rPr>
        <w:t xml:space="preserve"> particular no realizó las manifestaciones que a su derecho convinieran.</w:t>
      </w:r>
    </w:p>
    <w:p w14:paraId="3CD396D1" w14:textId="77777777" w:rsidR="006F5062" w:rsidRPr="00464362" w:rsidRDefault="006F5062" w:rsidP="006F5062">
      <w:pPr>
        <w:spacing w:after="0" w:line="360" w:lineRule="auto"/>
        <w:jc w:val="both"/>
        <w:rPr>
          <w:rFonts w:ascii="Palatino Linotype" w:hAnsi="Palatino Linotype" w:cs="Arial"/>
          <w:sz w:val="24"/>
          <w:szCs w:val="24"/>
        </w:rPr>
      </w:pPr>
    </w:p>
    <w:p w14:paraId="60712ECB" w14:textId="77777777" w:rsidR="009B4C71" w:rsidRPr="00464362" w:rsidRDefault="009B4C71" w:rsidP="006F5062">
      <w:pPr>
        <w:spacing w:after="0" w:line="360" w:lineRule="auto"/>
        <w:jc w:val="both"/>
        <w:rPr>
          <w:rFonts w:ascii="Palatino Linotype" w:hAnsi="Palatino Linotype" w:cs="Arial"/>
          <w:sz w:val="24"/>
          <w:szCs w:val="24"/>
        </w:rPr>
      </w:pPr>
    </w:p>
    <w:p w14:paraId="1C4D9E14" w14:textId="77777777" w:rsidR="00281906" w:rsidRPr="00464362" w:rsidRDefault="00B91D29" w:rsidP="006F5062">
      <w:pPr>
        <w:spacing w:after="0" w:line="360" w:lineRule="auto"/>
        <w:jc w:val="both"/>
        <w:rPr>
          <w:rFonts w:ascii="Palatino Linotype" w:hAnsi="Palatino Linotype" w:cs="Arial"/>
          <w:b/>
          <w:sz w:val="24"/>
          <w:szCs w:val="24"/>
        </w:rPr>
      </w:pPr>
      <w:r w:rsidRPr="00464362">
        <w:rPr>
          <w:rFonts w:ascii="Palatino Linotype" w:hAnsi="Palatino Linotype" w:cs="Arial"/>
          <w:b/>
          <w:sz w:val="24"/>
          <w:szCs w:val="24"/>
          <w:lang w:val="es-419"/>
        </w:rPr>
        <w:t>S</w:t>
      </w:r>
      <w:r w:rsidR="003333BA" w:rsidRPr="00464362">
        <w:rPr>
          <w:rFonts w:ascii="Palatino Linotype" w:hAnsi="Palatino Linotype" w:cs="Arial"/>
          <w:b/>
          <w:sz w:val="24"/>
          <w:szCs w:val="24"/>
          <w:lang w:val="es-419"/>
        </w:rPr>
        <w:t>EXTO</w:t>
      </w:r>
      <w:r w:rsidR="00281906" w:rsidRPr="00464362">
        <w:rPr>
          <w:rFonts w:ascii="Palatino Linotype" w:hAnsi="Palatino Linotype" w:cs="Arial"/>
          <w:b/>
          <w:sz w:val="24"/>
          <w:szCs w:val="24"/>
        </w:rPr>
        <w:t>. Ampliación del término para resolver</w:t>
      </w:r>
    </w:p>
    <w:p w14:paraId="68B62A0C" w14:textId="77777777" w:rsidR="00BE3282" w:rsidRPr="00464362" w:rsidRDefault="00BE3282" w:rsidP="006F5062">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lastRenderedPageBreak/>
        <w:t xml:space="preserve">Posteriormente, en fecha </w:t>
      </w:r>
      <w:r w:rsidR="00A51E51" w:rsidRPr="00464362">
        <w:rPr>
          <w:rFonts w:ascii="Palatino Linotype" w:hAnsi="Palatino Linotype" w:cs="Arial"/>
          <w:sz w:val="24"/>
          <w:szCs w:val="24"/>
          <w:lang w:val="es-419"/>
        </w:rPr>
        <w:t>treinta y uno</w:t>
      </w:r>
      <w:r w:rsidR="003333BA" w:rsidRPr="00464362">
        <w:rPr>
          <w:rFonts w:ascii="Palatino Linotype" w:hAnsi="Palatino Linotype" w:cs="Arial"/>
          <w:sz w:val="24"/>
          <w:szCs w:val="24"/>
          <w:lang w:val="es-419"/>
        </w:rPr>
        <w:t xml:space="preserve"> de</w:t>
      </w:r>
      <w:r w:rsidRPr="00464362">
        <w:rPr>
          <w:rFonts w:ascii="Palatino Linotype" w:hAnsi="Palatino Linotype" w:cs="Arial"/>
          <w:sz w:val="24"/>
          <w:szCs w:val="24"/>
        </w:rPr>
        <w:t xml:space="preserve"> </w:t>
      </w:r>
      <w:r w:rsidR="00A51E51" w:rsidRPr="00464362">
        <w:rPr>
          <w:rFonts w:ascii="Palatino Linotype" w:hAnsi="Palatino Linotype" w:cs="Arial"/>
          <w:sz w:val="24"/>
          <w:szCs w:val="24"/>
          <w:lang w:val="es-419"/>
        </w:rPr>
        <w:t>enero</w:t>
      </w:r>
      <w:r w:rsidRPr="00464362">
        <w:rPr>
          <w:rFonts w:ascii="Palatino Linotype" w:hAnsi="Palatino Linotype" w:cs="Arial"/>
          <w:sz w:val="24"/>
          <w:szCs w:val="24"/>
        </w:rPr>
        <w:t xml:space="preserve"> del año dos mil </w:t>
      </w:r>
      <w:r w:rsidR="00A51E51" w:rsidRPr="00464362">
        <w:rPr>
          <w:rFonts w:ascii="Palatino Linotype" w:hAnsi="Palatino Linotype" w:cs="Arial"/>
          <w:sz w:val="24"/>
          <w:szCs w:val="24"/>
          <w:lang w:val="es-419"/>
        </w:rPr>
        <w:t>veintitrés</w:t>
      </w:r>
      <w:r w:rsidRPr="0046436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464362" w:rsidRDefault="00BE3282" w:rsidP="000D6D18">
      <w:pPr>
        <w:spacing w:after="0" w:line="360" w:lineRule="auto"/>
        <w:jc w:val="both"/>
        <w:rPr>
          <w:rFonts w:ascii="Palatino Linotype" w:hAnsi="Palatino Linotype" w:cs="Arial"/>
          <w:sz w:val="24"/>
          <w:szCs w:val="24"/>
        </w:rPr>
      </w:pPr>
    </w:p>
    <w:p w14:paraId="2A5DCCCC"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464362">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464362" w:rsidRDefault="00BE3282" w:rsidP="00BE3282">
      <w:pPr>
        <w:spacing w:after="0" w:line="360" w:lineRule="auto"/>
        <w:jc w:val="both"/>
        <w:rPr>
          <w:rFonts w:ascii="Palatino Linotype" w:hAnsi="Palatino Linotype"/>
          <w:sz w:val="24"/>
          <w:szCs w:val="24"/>
        </w:rPr>
      </w:pPr>
    </w:p>
    <w:p w14:paraId="22D54A0E" w14:textId="1C2CDFFF"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 xml:space="preserve">Por ello, es menester precisar </w:t>
      </w:r>
      <w:r w:rsidR="00145997" w:rsidRPr="00464362">
        <w:rPr>
          <w:rFonts w:ascii="Palatino Linotype" w:hAnsi="Palatino Linotype"/>
          <w:sz w:val="24"/>
          <w:szCs w:val="24"/>
        </w:rPr>
        <w:t>que,</w:t>
      </w:r>
      <w:r w:rsidRPr="0046436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464362" w:rsidRDefault="00BE3282" w:rsidP="00BE3282">
      <w:pPr>
        <w:spacing w:after="0" w:line="360" w:lineRule="auto"/>
        <w:jc w:val="both"/>
        <w:rPr>
          <w:rFonts w:ascii="Palatino Linotype" w:hAnsi="Palatino Linotype"/>
          <w:sz w:val="24"/>
          <w:szCs w:val="24"/>
        </w:rPr>
      </w:pPr>
    </w:p>
    <w:p w14:paraId="2C2AF639"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464362">
        <w:rPr>
          <w:rFonts w:ascii="Palatino Linotype" w:hAnsi="Palatino Linotype"/>
          <w:sz w:val="24"/>
          <w:szCs w:val="24"/>
        </w:rPr>
        <w:lastRenderedPageBreak/>
        <w:t>tiempo posible, tomando en consideración la dilación total del procedimiento; esto es, en un plazo razonable.</w:t>
      </w:r>
    </w:p>
    <w:p w14:paraId="0734B42A" w14:textId="77777777" w:rsidR="00BE3282" w:rsidRPr="00464362" w:rsidRDefault="00BE3282" w:rsidP="00BE3282">
      <w:pPr>
        <w:spacing w:after="0" w:line="360" w:lineRule="auto"/>
        <w:jc w:val="both"/>
        <w:rPr>
          <w:rFonts w:ascii="Palatino Linotype" w:hAnsi="Palatino Linotype"/>
          <w:sz w:val="24"/>
          <w:szCs w:val="24"/>
        </w:rPr>
      </w:pPr>
    </w:p>
    <w:p w14:paraId="0BF05F5E"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464362" w:rsidRDefault="00BE3282" w:rsidP="00BE3282">
      <w:pPr>
        <w:spacing w:after="0" w:line="360" w:lineRule="auto"/>
        <w:jc w:val="both"/>
        <w:rPr>
          <w:rFonts w:ascii="Palatino Linotype" w:hAnsi="Palatino Linotype"/>
          <w:sz w:val="24"/>
          <w:szCs w:val="24"/>
        </w:rPr>
      </w:pPr>
    </w:p>
    <w:p w14:paraId="225A4168"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464362" w:rsidRDefault="00BE3282" w:rsidP="00BE3282">
      <w:pPr>
        <w:spacing w:after="0" w:line="360" w:lineRule="auto"/>
        <w:jc w:val="both"/>
        <w:rPr>
          <w:rFonts w:ascii="Palatino Linotype" w:hAnsi="Palatino Linotype"/>
          <w:sz w:val="24"/>
          <w:szCs w:val="24"/>
        </w:rPr>
      </w:pPr>
    </w:p>
    <w:p w14:paraId="4288B294" w14:textId="77777777" w:rsidR="00BE3282" w:rsidRPr="0046436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464362">
        <w:rPr>
          <w:rFonts w:ascii="Palatino Linotype" w:hAnsi="Palatino Linotype"/>
          <w:b/>
        </w:rPr>
        <w:t>Complejidad del Asunto:</w:t>
      </w:r>
      <w:r w:rsidRPr="00464362">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46436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464362">
        <w:rPr>
          <w:rFonts w:ascii="Palatino Linotype" w:hAnsi="Palatino Linotype"/>
          <w:b/>
        </w:rPr>
        <w:t>Actividad Procesal del interesado</w:t>
      </w:r>
      <w:r w:rsidR="005543D0" w:rsidRPr="00464362">
        <w:rPr>
          <w:rFonts w:ascii="Palatino Linotype" w:hAnsi="Palatino Linotype"/>
          <w:b/>
          <w:lang w:val="es-419"/>
        </w:rPr>
        <w:t>:</w:t>
      </w:r>
      <w:r w:rsidRPr="00464362">
        <w:rPr>
          <w:rFonts w:ascii="Palatino Linotype" w:hAnsi="Palatino Linotype"/>
        </w:rPr>
        <w:t xml:space="preserve"> Acciones u omisiones del interesado.</w:t>
      </w:r>
    </w:p>
    <w:p w14:paraId="1F916566" w14:textId="77777777" w:rsidR="00BE3282" w:rsidRPr="0046436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464362">
        <w:rPr>
          <w:rFonts w:ascii="Palatino Linotype" w:hAnsi="Palatino Linotype"/>
          <w:b/>
        </w:rPr>
        <w:t>Conducta de la Autoridad:</w:t>
      </w:r>
      <w:r w:rsidRPr="00464362">
        <w:rPr>
          <w:rFonts w:ascii="Palatino Linotype" w:hAnsi="Palatino Linotype"/>
        </w:rPr>
        <w:t xml:space="preserve"> Las Acciones u omisiones realizadas en el procedimiento. Así como si la autoridad actuó con la debida diligencia.</w:t>
      </w:r>
    </w:p>
    <w:p w14:paraId="27EBB912" w14:textId="77777777" w:rsidR="00BE3282" w:rsidRPr="0046436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464362">
        <w:rPr>
          <w:rFonts w:ascii="Palatino Linotype" w:hAnsi="Palatino Linotype"/>
          <w:b/>
        </w:rPr>
        <w:t>La afectación generada en la situación jurídica de la persona involucrada en el proceso:</w:t>
      </w:r>
      <w:r w:rsidRPr="00464362">
        <w:rPr>
          <w:rFonts w:ascii="Palatino Linotype" w:hAnsi="Palatino Linotype"/>
        </w:rPr>
        <w:t xml:space="preserve"> Violación a sus derechos humanos.</w:t>
      </w:r>
    </w:p>
    <w:p w14:paraId="1927B82A" w14:textId="77777777" w:rsidR="00BE3282" w:rsidRPr="00464362" w:rsidRDefault="00BE3282" w:rsidP="00BE3282">
      <w:pPr>
        <w:spacing w:after="0" w:line="360" w:lineRule="auto"/>
        <w:jc w:val="both"/>
        <w:rPr>
          <w:rFonts w:ascii="Palatino Linotype" w:hAnsi="Palatino Linotype"/>
          <w:sz w:val="24"/>
          <w:szCs w:val="24"/>
        </w:rPr>
      </w:pPr>
    </w:p>
    <w:p w14:paraId="23D0E7D2"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64362">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205A1E7C" w14:textId="77777777" w:rsidR="00BE3282" w:rsidRPr="00464362" w:rsidRDefault="00BE3282" w:rsidP="00BE3282">
      <w:pPr>
        <w:spacing w:after="0" w:line="360" w:lineRule="auto"/>
        <w:jc w:val="both"/>
        <w:rPr>
          <w:rFonts w:ascii="Palatino Linotype" w:hAnsi="Palatino Linotype"/>
          <w:sz w:val="24"/>
          <w:szCs w:val="24"/>
        </w:rPr>
      </w:pPr>
    </w:p>
    <w:p w14:paraId="3C50418E" w14:textId="77777777" w:rsidR="00BE3282" w:rsidRPr="00464362" w:rsidRDefault="00BE3282" w:rsidP="00BE3282">
      <w:pPr>
        <w:spacing w:after="0" w:line="360" w:lineRule="auto"/>
        <w:jc w:val="both"/>
        <w:rPr>
          <w:rFonts w:ascii="Palatino Linotype" w:hAnsi="Palatino Linotype"/>
          <w:b/>
          <w:sz w:val="24"/>
          <w:szCs w:val="24"/>
        </w:rPr>
      </w:pPr>
      <w:r w:rsidRPr="00464362">
        <w:rPr>
          <w:rFonts w:ascii="Palatino Linotype" w:hAnsi="Palatino Linotype"/>
          <w:sz w:val="24"/>
          <w:szCs w:val="24"/>
        </w:rPr>
        <w:t xml:space="preserve">Argumento que encuentra sustento en la jurisprudencia P./J. 32/92 emitida por el Pleno de la Suprema Corte de Justicia de la Nación de rubro </w:t>
      </w:r>
      <w:r w:rsidRPr="0046436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464362">
        <w:rPr>
          <w:rFonts w:ascii="Palatino Linotype" w:hAnsi="Palatino Linotype"/>
          <w:sz w:val="24"/>
          <w:szCs w:val="24"/>
        </w:rPr>
        <w:t>, visible en la Gaceta del Seminario Judicial de la Federación con el registro digital 205635.</w:t>
      </w:r>
    </w:p>
    <w:p w14:paraId="6DEFBB80" w14:textId="77777777" w:rsidR="00BE3282" w:rsidRPr="00464362" w:rsidRDefault="00BE3282" w:rsidP="00BE3282">
      <w:pPr>
        <w:spacing w:after="0" w:line="360" w:lineRule="auto"/>
        <w:jc w:val="both"/>
        <w:rPr>
          <w:rFonts w:ascii="Palatino Linotype" w:hAnsi="Palatino Linotype"/>
          <w:sz w:val="24"/>
          <w:szCs w:val="24"/>
        </w:rPr>
      </w:pPr>
    </w:p>
    <w:p w14:paraId="20F91251"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464362" w:rsidRDefault="00BE3282" w:rsidP="00BE3282">
      <w:pPr>
        <w:spacing w:after="0" w:line="360" w:lineRule="auto"/>
        <w:jc w:val="both"/>
        <w:rPr>
          <w:rFonts w:ascii="Palatino Linotype" w:hAnsi="Palatino Linotype"/>
          <w:sz w:val="24"/>
          <w:szCs w:val="24"/>
        </w:rPr>
      </w:pPr>
    </w:p>
    <w:p w14:paraId="57DAC3B1"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464362" w:rsidRDefault="00BE3282" w:rsidP="00BE3282">
      <w:pPr>
        <w:spacing w:after="0" w:line="360" w:lineRule="auto"/>
        <w:jc w:val="both"/>
        <w:rPr>
          <w:rFonts w:ascii="Palatino Linotype" w:hAnsi="Palatino Linotype"/>
          <w:sz w:val="24"/>
          <w:szCs w:val="24"/>
        </w:rPr>
      </w:pPr>
    </w:p>
    <w:p w14:paraId="4AF56AC4"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464362" w:rsidRDefault="00BE3282" w:rsidP="00BE3282">
      <w:pPr>
        <w:spacing w:after="0" w:line="360" w:lineRule="auto"/>
        <w:jc w:val="both"/>
        <w:rPr>
          <w:rFonts w:ascii="Palatino Linotype" w:hAnsi="Palatino Linotype"/>
          <w:sz w:val="24"/>
          <w:szCs w:val="24"/>
        </w:rPr>
      </w:pPr>
    </w:p>
    <w:p w14:paraId="5EE15A40"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i/>
          <w:sz w:val="24"/>
          <w:szCs w:val="24"/>
        </w:rPr>
        <w:t>“PLAZO RAZONABLE PARA RESOLVER. DIMENSIÓN Y EFECTOS DE ESTE CONCEPTO CUANDO SE ADUCE EXCESIVA CARGA DE TRABAJO.”</w:t>
      </w:r>
      <w:r w:rsidRPr="00464362">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464362" w:rsidRDefault="00BE3282" w:rsidP="00BE3282">
      <w:pPr>
        <w:spacing w:after="0" w:line="360" w:lineRule="auto"/>
        <w:jc w:val="both"/>
        <w:rPr>
          <w:rFonts w:ascii="Palatino Linotype" w:hAnsi="Palatino Linotype"/>
          <w:b/>
          <w:sz w:val="24"/>
          <w:szCs w:val="24"/>
        </w:rPr>
      </w:pPr>
    </w:p>
    <w:p w14:paraId="4F418E48" w14:textId="77777777" w:rsidR="00BE3282" w:rsidRPr="00464362" w:rsidRDefault="00BE3282" w:rsidP="00BE3282">
      <w:pPr>
        <w:spacing w:after="0" w:line="360" w:lineRule="auto"/>
        <w:jc w:val="both"/>
        <w:rPr>
          <w:rFonts w:ascii="Palatino Linotype" w:hAnsi="Palatino Linotype"/>
          <w:sz w:val="24"/>
          <w:szCs w:val="24"/>
        </w:rPr>
      </w:pPr>
      <w:r w:rsidRPr="00464362">
        <w:rPr>
          <w:rFonts w:ascii="Palatino Linotype" w:hAnsi="Palatino Linotype"/>
          <w:i/>
          <w:sz w:val="24"/>
          <w:szCs w:val="24"/>
        </w:rPr>
        <w:t>“PLAZO RAZONABLE PARA RESOLVER. CONCEPTO Y ELEMENTOS QUE LO INTEGRAN A LA LUZ DEL DERECHO INTERNACIONAL DE LOS DERECHOS HUMANOS.”</w:t>
      </w:r>
      <w:r w:rsidRPr="00464362">
        <w:rPr>
          <w:rFonts w:ascii="Palatino Linotype" w:hAnsi="Palatino Linotype"/>
          <w:sz w:val="24"/>
          <w:szCs w:val="24"/>
        </w:rPr>
        <w:t>, visible en el Seminario Judicial de la Federación y su gaceta, co</w:t>
      </w:r>
      <w:r w:rsidR="00B91D29" w:rsidRPr="00464362">
        <w:rPr>
          <w:rFonts w:ascii="Palatino Linotype" w:hAnsi="Palatino Linotype"/>
          <w:sz w:val="24"/>
          <w:szCs w:val="24"/>
        </w:rPr>
        <w:t>n</w:t>
      </w:r>
      <w:r w:rsidR="003333BA" w:rsidRPr="00464362">
        <w:rPr>
          <w:rFonts w:ascii="Palatino Linotype" w:hAnsi="Palatino Linotype"/>
          <w:sz w:val="24"/>
          <w:szCs w:val="24"/>
        </w:rPr>
        <w:t xml:space="preserve"> el registro digital 2002350.</w:t>
      </w:r>
    </w:p>
    <w:p w14:paraId="20FC331B" w14:textId="77777777" w:rsidR="003333BA" w:rsidRPr="00464362" w:rsidRDefault="003333BA" w:rsidP="00BE3282">
      <w:pPr>
        <w:spacing w:after="0" w:line="360" w:lineRule="auto"/>
        <w:jc w:val="both"/>
        <w:rPr>
          <w:rFonts w:ascii="Palatino Linotype" w:hAnsi="Palatino Linotype"/>
          <w:sz w:val="24"/>
          <w:szCs w:val="24"/>
        </w:rPr>
      </w:pPr>
    </w:p>
    <w:p w14:paraId="06414936" w14:textId="77777777" w:rsidR="003333BA" w:rsidRPr="00464362" w:rsidRDefault="003333BA" w:rsidP="003333BA">
      <w:pPr>
        <w:spacing w:after="0" w:line="360" w:lineRule="auto"/>
        <w:jc w:val="both"/>
        <w:rPr>
          <w:rFonts w:ascii="Palatino Linotype" w:hAnsi="Palatino Linotype" w:cs="Arial"/>
          <w:b/>
          <w:sz w:val="24"/>
          <w:szCs w:val="24"/>
        </w:rPr>
      </w:pPr>
      <w:r w:rsidRPr="00464362">
        <w:rPr>
          <w:rFonts w:ascii="Palatino Linotype" w:hAnsi="Palatino Linotype" w:cs="Arial"/>
          <w:b/>
          <w:sz w:val="24"/>
          <w:szCs w:val="24"/>
          <w:lang w:val="es-419"/>
        </w:rPr>
        <w:t>SÉPTIMO</w:t>
      </w:r>
      <w:r w:rsidRPr="00464362">
        <w:rPr>
          <w:rFonts w:ascii="Palatino Linotype" w:hAnsi="Palatino Linotype" w:cs="Arial"/>
          <w:b/>
          <w:sz w:val="24"/>
          <w:szCs w:val="24"/>
        </w:rPr>
        <w:t xml:space="preserve">. Del cierre de instrucción. </w:t>
      </w:r>
    </w:p>
    <w:p w14:paraId="11A24B27" w14:textId="2FA46FA9" w:rsidR="003333BA" w:rsidRPr="00464362" w:rsidRDefault="003333BA" w:rsidP="003333BA">
      <w:pPr>
        <w:spacing w:after="0" w:line="360" w:lineRule="auto"/>
        <w:jc w:val="both"/>
        <w:rPr>
          <w:rFonts w:ascii="Palatino Linotype" w:hAnsi="Palatino Linotype"/>
          <w:sz w:val="24"/>
          <w:szCs w:val="24"/>
        </w:rPr>
      </w:pPr>
      <w:r w:rsidRPr="00464362">
        <w:rPr>
          <w:rFonts w:ascii="Palatino Linotype" w:hAnsi="Palatino Linotype" w:cs="Arial"/>
          <w:sz w:val="24"/>
          <w:szCs w:val="24"/>
        </w:rPr>
        <w:t xml:space="preserve">Así, una vez transcurrido el término legal, se decretó el cierre de instrucción del recurso de revisión </w:t>
      </w:r>
      <w:r w:rsidRPr="00464362">
        <w:rPr>
          <w:rFonts w:ascii="Palatino Linotype" w:hAnsi="Palatino Linotype" w:cs="Arial"/>
          <w:sz w:val="24"/>
          <w:szCs w:val="24"/>
          <w:lang w:val="es-419"/>
        </w:rPr>
        <w:t xml:space="preserve">de mérito </w:t>
      </w:r>
      <w:r w:rsidRPr="00464362">
        <w:rPr>
          <w:rFonts w:ascii="Palatino Linotype" w:hAnsi="Palatino Linotype" w:cs="Arial"/>
          <w:sz w:val="24"/>
          <w:szCs w:val="24"/>
        </w:rPr>
        <w:t xml:space="preserve">en fecha </w:t>
      </w:r>
      <w:r w:rsidR="00D45E06" w:rsidRPr="00464362">
        <w:rPr>
          <w:rFonts w:ascii="Palatino Linotype" w:hAnsi="Palatino Linotype" w:cs="Arial"/>
          <w:b/>
          <w:sz w:val="24"/>
          <w:szCs w:val="24"/>
          <w:lang w:val="es-419"/>
        </w:rPr>
        <w:t>veintiséis</w:t>
      </w:r>
      <w:r w:rsidR="00464343" w:rsidRPr="00464362">
        <w:rPr>
          <w:rFonts w:ascii="Palatino Linotype" w:hAnsi="Palatino Linotype" w:cs="Arial"/>
          <w:b/>
          <w:sz w:val="24"/>
          <w:szCs w:val="24"/>
          <w:lang w:val="es-419"/>
        </w:rPr>
        <w:t xml:space="preserve"> </w:t>
      </w:r>
      <w:r w:rsidRPr="00464362">
        <w:rPr>
          <w:rFonts w:ascii="Palatino Linotype" w:hAnsi="Palatino Linotype" w:cs="Arial"/>
          <w:b/>
          <w:sz w:val="24"/>
          <w:szCs w:val="24"/>
        </w:rPr>
        <w:t xml:space="preserve">de </w:t>
      </w:r>
      <w:r w:rsidR="00A51E51" w:rsidRPr="00464362">
        <w:rPr>
          <w:rFonts w:ascii="Palatino Linotype" w:hAnsi="Palatino Linotype" w:cs="Arial"/>
          <w:b/>
          <w:sz w:val="24"/>
          <w:szCs w:val="24"/>
          <w:lang w:val="es-419"/>
        </w:rPr>
        <w:t>junio</w:t>
      </w:r>
      <w:r w:rsidRPr="00464362">
        <w:rPr>
          <w:rFonts w:ascii="Palatino Linotype" w:hAnsi="Palatino Linotype" w:cs="Arial"/>
          <w:b/>
          <w:sz w:val="24"/>
          <w:szCs w:val="24"/>
        </w:rPr>
        <w:t xml:space="preserve"> de dos mil </w:t>
      </w:r>
      <w:r w:rsidR="00752AA5" w:rsidRPr="00464362">
        <w:rPr>
          <w:rFonts w:ascii="Palatino Linotype" w:hAnsi="Palatino Linotype" w:cs="Arial"/>
          <w:b/>
          <w:sz w:val="24"/>
          <w:szCs w:val="24"/>
          <w:lang w:val="es-419"/>
        </w:rPr>
        <w:t>veintitrés</w:t>
      </w:r>
      <w:r w:rsidRPr="004643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464362" w:rsidRDefault="00D9608F" w:rsidP="00BE3282">
      <w:pPr>
        <w:spacing w:after="0" w:line="360" w:lineRule="auto"/>
        <w:jc w:val="both"/>
        <w:rPr>
          <w:rFonts w:ascii="Palatino Linotype" w:hAnsi="Palatino Linotype"/>
          <w:sz w:val="24"/>
          <w:szCs w:val="24"/>
        </w:rPr>
      </w:pPr>
    </w:p>
    <w:p w14:paraId="4F27DAEF" w14:textId="77777777" w:rsidR="00337A3D" w:rsidRPr="00464362" w:rsidRDefault="00337A3D" w:rsidP="00337A3D">
      <w:pPr>
        <w:spacing w:after="0" w:line="360" w:lineRule="auto"/>
        <w:jc w:val="center"/>
        <w:rPr>
          <w:rFonts w:ascii="Palatino Linotype" w:hAnsi="Palatino Linotype" w:cs="Arial"/>
          <w:sz w:val="24"/>
          <w:szCs w:val="24"/>
        </w:rPr>
      </w:pPr>
      <w:r w:rsidRPr="00464362">
        <w:rPr>
          <w:rFonts w:ascii="Palatino Linotype" w:hAnsi="Palatino Linotype" w:cs="Arial"/>
          <w:b/>
          <w:sz w:val="28"/>
          <w:szCs w:val="24"/>
        </w:rPr>
        <w:t xml:space="preserve">C O N S I D E R A N D O </w:t>
      </w:r>
    </w:p>
    <w:p w14:paraId="4706DEB0" w14:textId="77777777" w:rsidR="00E02EA5" w:rsidRPr="00464362" w:rsidRDefault="00E02EA5" w:rsidP="00E02EA5">
      <w:pPr>
        <w:spacing w:after="0" w:line="360" w:lineRule="auto"/>
        <w:jc w:val="both"/>
        <w:rPr>
          <w:rFonts w:ascii="Palatino Linotype" w:hAnsi="Palatino Linotype" w:cs="Arial"/>
          <w:b/>
          <w:sz w:val="24"/>
          <w:szCs w:val="28"/>
        </w:rPr>
      </w:pPr>
    </w:p>
    <w:p w14:paraId="6D99D3EF" w14:textId="77777777" w:rsidR="00E02EA5" w:rsidRPr="00464362" w:rsidRDefault="00E02EA5" w:rsidP="00E02EA5">
      <w:pPr>
        <w:spacing w:after="0" w:line="360" w:lineRule="auto"/>
        <w:jc w:val="both"/>
        <w:rPr>
          <w:rFonts w:ascii="Palatino Linotype" w:hAnsi="Palatino Linotype" w:cs="Arial"/>
          <w:sz w:val="28"/>
          <w:szCs w:val="28"/>
        </w:rPr>
      </w:pPr>
      <w:r w:rsidRPr="00464362">
        <w:rPr>
          <w:rFonts w:ascii="Palatino Linotype" w:hAnsi="Palatino Linotype" w:cs="Arial"/>
          <w:b/>
          <w:sz w:val="28"/>
          <w:szCs w:val="28"/>
        </w:rPr>
        <w:lastRenderedPageBreak/>
        <w:t xml:space="preserve">PRIMERO. </w:t>
      </w:r>
      <w:r w:rsidRPr="00464362">
        <w:rPr>
          <w:rFonts w:ascii="Palatino Linotype" w:hAnsi="Palatino Linotype" w:cs="Arial"/>
          <w:b/>
          <w:sz w:val="26"/>
          <w:szCs w:val="26"/>
        </w:rPr>
        <w:t>De la competencia</w:t>
      </w:r>
      <w:r w:rsidRPr="00464362">
        <w:rPr>
          <w:rFonts w:ascii="Palatino Linotype" w:hAnsi="Palatino Linotype" w:cs="Arial"/>
          <w:sz w:val="26"/>
          <w:szCs w:val="26"/>
        </w:rPr>
        <w:t>.</w:t>
      </w:r>
    </w:p>
    <w:p w14:paraId="41647B66" w14:textId="77777777" w:rsidR="00B64432" w:rsidRPr="00464362"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4362">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DED065" w14:textId="77777777" w:rsidR="00E02EA5" w:rsidRPr="00464362"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464362" w:rsidRDefault="00E02EA5" w:rsidP="00E02EA5">
      <w:pPr>
        <w:autoSpaceDE w:val="0"/>
        <w:autoSpaceDN w:val="0"/>
        <w:adjustRightInd w:val="0"/>
        <w:spacing w:after="0" w:line="360" w:lineRule="auto"/>
        <w:jc w:val="both"/>
        <w:rPr>
          <w:rFonts w:ascii="Palatino Linotype" w:hAnsi="Palatino Linotype" w:cs="Arial"/>
          <w:b/>
          <w:sz w:val="28"/>
          <w:szCs w:val="28"/>
        </w:rPr>
      </w:pPr>
      <w:r w:rsidRPr="00464362">
        <w:rPr>
          <w:rFonts w:ascii="Palatino Linotype" w:hAnsi="Palatino Linotype" w:cs="Arial"/>
          <w:b/>
          <w:sz w:val="28"/>
          <w:szCs w:val="28"/>
        </w:rPr>
        <w:t xml:space="preserve">SEGUNDO. </w:t>
      </w:r>
      <w:r w:rsidRPr="00464362">
        <w:rPr>
          <w:rFonts w:ascii="Palatino Linotype" w:hAnsi="Palatino Linotype" w:cs="Arial"/>
          <w:b/>
          <w:sz w:val="26"/>
          <w:szCs w:val="26"/>
        </w:rPr>
        <w:t>Alcances del recurso de revisión.</w:t>
      </w:r>
      <w:r w:rsidRPr="00464362">
        <w:rPr>
          <w:rFonts w:ascii="Palatino Linotype" w:hAnsi="Palatino Linotype" w:cs="Arial"/>
          <w:b/>
          <w:sz w:val="28"/>
          <w:szCs w:val="28"/>
        </w:rPr>
        <w:t xml:space="preserve"> </w:t>
      </w:r>
    </w:p>
    <w:p w14:paraId="711824DC" w14:textId="77777777" w:rsidR="00E02EA5" w:rsidRPr="0046436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436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D3842D6" w14:textId="77777777" w:rsidR="00480026" w:rsidRPr="00464362" w:rsidRDefault="00480026"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4562A325" w:rsidR="00E02EA5" w:rsidRPr="00464362" w:rsidRDefault="00F42EBA" w:rsidP="00E02EA5">
      <w:pPr>
        <w:spacing w:after="0" w:line="360" w:lineRule="auto"/>
        <w:ind w:right="49"/>
        <w:jc w:val="both"/>
        <w:rPr>
          <w:rFonts w:ascii="Palatino Linotype" w:eastAsia="Times New Roman" w:hAnsi="Palatino Linotype" w:cs="Arial"/>
          <w:b/>
          <w:sz w:val="26"/>
          <w:szCs w:val="26"/>
          <w:lang w:val="es-ES" w:eastAsia="es-ES"/>
        </w:rPr>
      </w:pPr>
      <w:r w:rsidRPr="00464362">
        <w:rPr>
          <w:rFonts w:ascii="Palatino Linotype" w:eastAsia="Times New Roman" w:hAnsi="Palatino Linotype" w:cs="Arial"/>
          <w:b/>
          <w:sz w:val="28"/>
          <w:szCs w:val="28"/>
          <w:lang w:val="es-419" w:eastAsia="es-ES"/>
        </w:rPr>
        <w:t>TERCERO</w:t>
      </w:r>
      <w:r w:rsidR="00E02EA5" w:rsidRPr="00464362">
        <w:rPr>
          <w:rFonts w:ascii="Palatino Linotype" w:eastAsia="Times New Roman" w:hAnsi="Palatino Linotype" w:cs="Arial"/>
          <w:b/>
          <w:sz w:val="26"/>
          <w:szCs w:val="26"/>
          <w:lang w:val="es-ES" w:eastAsia="es-ES"/>
        </w:rPr>
        <w:t>.</w:t>
      </w:r>
      <w:r w:rsidR="00E02EA5" w:rsidRPr="00464362">
        <w:rPr>
          <w:rFonts w:ascii="Palatino Linotype" w:eastAsia="Times New Roman" w:hAnsi="Palatino Linotype" w:cs="Arial"/>
          <w:sz w:val="26"/>
          <w:szCs w:val="26"/>
          <w:lang w:val="es-ES" w:eastAsia="es-ES"/>
        </w:rPr>
        <w:t xml:space="preserve"> </w:t>
      </w:r>
      <w:r w:rsidR="00E02EA5" w:rsidRPr="00464362">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464362"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464362">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64362">
        <w:rPr>
          <w:rFonts w:ascii="Palatino Linotype" w:eastAsia="Times New Roman" w:hAnsi="Palatino Linotype" w:cs="Arial"/>
          <w:sz w:val="24"/>
          <w:szCs w:val="24"/>
          <w:vertAlign w:val="superscript"/>
          <w:lang w:val="es-ES" w:eastAsia="es-ES"/>
        </w:rPr>
        <w:footnoteReference w:id="1"/>
      </w:r>
      <w:r w:rsidRPr="00464362">
        <w:rPr>
          <w:rFonts w:ascii="Palatino Linotype" w:eastAsia="Times New Roman" w:hAnsi="Palatino Linotype" w:cs="Arial"/>
          <w:sz w:val="24"/>
          <w:szCs w:val="24"/>
          <w:lang w:val="es-ES" w:eastAsia="es-ES"/>
        </w:rPr>
        <w:t>.</w:t>
      </w:r>
    </w:p>
    <w:p w14:paraId="7E0C4E9C" w14:textId="77777777" w:rsidR="00E02EA5" w:rsidRPr="00464362"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46436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4362">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46436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464362" w:rsidRDefault="00E02EA5" w:rsidP="00E02EA5">
      <w:pPr>
        <w:spacing w:after="0" w:line="360" w:lineRule="auto"/>
        <w:jc w:val="both"/>
        <w:rPr>
          <w:rFonts w:ascii="Palatino Linotype" w:hAnsi="Palatino Linotype" w:cs="Arial"/>
          <w:sz w:val="24"/>
          <w:szCs w:val="24"/>
        </w:rPr>
      </w:pPr>
      <w:r w:rsidRPr="00464362">
        <w:rPr>
          <w:rFonts w:ascii="Palatino Linotype" w:hAnsi="Palatino Linotype" w:cs="Arial"/>
          <w:sz w:val="24"/>
          <w:szCs w:val="24"/>
        </w:rPr>
        <w:t xml:space="preserve">Por otro </w:t>
      </w:r>
      <w:r w:rsidR="00145997" w:rsidRPr="00464362">
        <w:rPr>
          <w:rFonts w:ascii="Palatino Linotype" w:hAnsi="Palatino Linotype" w:cs="Arial"/>
          <w:sz w:val="24"/>
          <w:szCs w:val="24"/>
        </w:rPr>
        <w:t>lado,</w:t>
      </w:r>
      <w:r w:rsidRPr="00464362">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464362" w:rsidRDefault="00E02EA5" w:rsidP="00E02EA5">
      <w:pPr>
        <w:spacing w:after="0" w:line="360" w:lineRule="auto"/>
        <w:jc w:val="both"/>
        <w:rPr>
          <w:rFonts w:ascii="Palatino Linotype" w:hAnsi="Palatino Linotype" w:cs="Arial"/>
          <w:sz w:val="24"/>
          <w:szCs w:val="24"/>
        </w:rPr>
      </w:pPr>
    </w:p>
    <w:p w14:paraId="3214B14E" w14:textId="77777777" w:rsidR="00E02EA5" w:rsidRPr="00464362" w:rsidRDefault="00E02EA5" w:rsidP="009E33FE">
      <w:pPr>
        <w:pStyle w:val="Prrafodelista"/>
        <w:autoSpaceDE w:val="0"/>
        <w:autoSpaceDN w:val="0"/>
        <w:adjustRightInd w:val="0"/>
        <w:ind w:left="1134" w:right="851"/>
        <w:jc w:val="both"/>
        <w:rPr>
          <w:rFonts w:ascii="Palatino Linotype" w:hAnsi="Palatino Linotype" w:cs="Arial"/>
          <w:i/>
        </w:rPr>
      </w:pPr>
      <w:r w:rsidRPr="00464362">
        <w:rPr>
          <w:rFonts w:ascii="Palatino Linotype" w:hAnsi="Palatino Linotype" w:cs="Arial"/>
          <w:b/>
          <w:i/>
        </w:rPr>
        <w:t>“Artículo 191.</w:t>
      </w:r>
      <w:r w:rsidRPr="00464362">
        <w:rPr>
          <w:rFonts w:ascii="Palatino Linotype" w:hAnsi="Palatino Linotype" w:cs="Arial"/>
          <w:i/>
        </w:rPr>
        <w:t xml:space="preserve"> El recurso será desechado por improcedente cuando:  </w:t>
      </w:r>
    </w:p>
    <w:p w14:paraId="5EE2D3F4"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Sea extemporáneo por haber transcurrido el plazo establecido en la presente Ley, a partir de la respuesta;  </w:t>
      </w:r>
    </w:p>
    <w:p w14:paraId="3EEA1095"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No actualice alguno de los supuestos previstos en la presente Ley;  </w:t>
      </w:r>
    </w:p>
    <w:p w14:paraId="50FC1EC2"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No se haya desahogado la prevención en los términos establecidos en la presente Ley;  </w:t>
      </w:r>
    </w:p>
    <w:p w14:paraId="7334E891"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Se impugne la veracidad de la información proporcionada;  </w:t>
      </w:r>
    </w:p>
    <w:p w14:paraId="4FCAF8B0"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 xml:space="preserve">Se trate de una consulta, o trámite en específico; y  </w:t>
      </w:r>
    </w:p>
    <w:p w14:paraId="38B35513" w14:textId="77777777" w:rsidR="00E02EA5" w:rsidRPr="00464362"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464362">
        <w:rPr>
          <w:rFonts w:ascii="Palatino Linotype" w:hAnsi="Palatino Linotype" w:cs="Arial"/>
          <w:i/>
        </w:rPr>
        <w:t>El recurrente amplíe su solicitud en el recurso de revisión, únicamente respecto de los nuevos contenidos.”</w:t>
      </w:r>
    </w:p>
    <w:p w14:paraId="52D38B46" w14:textId="77777777" w:rsidR="00E02EA5" w:rsidRPr="00464362" w:rsidRDefault="00E02EA5" w:rsidP="00E02EA5">
      <w:pPr>
        <w:spacing w:after="0" w:line="360" w:lineRule="auto"/>
        <w:jc w:val="both"/>
        <w:rPr>
          <w:rFonts w:ascii="Palatino Linotype" w:hAnsi="Palatino Linotype" w:cs="Arial"/>
          <w:sz w:val="24"/>
          <w:szCs w:val="24"/>
        </w:rPr>
      </w:pPr>
    </w:p>
    <w:p w14:paraId="1892E050" w14:textId="77777777" w:rsidR="00E02EA5" w:rsidRPr="00464362" w:rsidRDefault="00E02EA5" w:rsidP="00E02EA5">
      <w:pPr>
        <w:pStyle w:val="Prrafodelista"/>
        <w:autoSpaceDE w:val="0"/>
        <w:autoSpaceDN w:val="0"/>
        <w:adjustRightInd w:val="0"/>
        <w:spacing w:line="360" w:lineRule="auto"/>
        <w:ind w:left="0"/>
        <w:jc w:val="both"/>
        <w:rPr>
          <w:rFonts w:ascii="Palatino Linotype" w:hAnsi="Palatino Linotype" w:cs="Arial"/>
        </w:rPr>
      </w:pPr>
      <w:r w:rsidRPr="00464362">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w:t>
      </w:r>
      <w:r w:rsidRPr="00464362">
        <w:rPr>
          <w:rFonts w:ascii="Palatino Linotype" w:hAnsi="Palatino Linotype" w:cs="Arial"/>
        </w:rPr>
        <w:lastRenderedPageBreak/>
        <w:t>al no existir causas de improcedencia invocadas por las partes ni advertidas de oficio, este Resolutor se avoca al análisis del fondo del asunto que nos ocupa.</w:t>
      </w:r>
    </w:p>
    <w:p w14:paraId="55B41568" w14:textId="77777777" w:rsidR="00E02EA5" w:rsidRPr="00464362"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13E6BAD8" w:rsidR="00337A3D" w:rsidRPr="00464362" w:rsidRDefault="00F42EBA"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64362">
        <w:rPr>
          <w:rFonts w:ascii="Palatino Linotype" w:eastAsia="Times New Roman" w:hAnsi="Palatino Linotype" w:cs="Arial"/>
          <w:b/>
          <w:sz w:val="28"/>
          <w:szCs w:val="28"/>
          <w:lang w:val="es-419" w:eastAsia="es-ES"/>
        </w:rPr>
        <w:t>CUARTO</w:t>
      </w:r>
      <w:r w:rsidR="00E02EA5" w:rsidRPr="00464362">
        <w:rPr>
          <w:rFonts w:ascii="Palatino Linotype" w:eastAsia="Times New Roman" w:hAnsi="Palatino Linotype" w:cs="Arial"/>
          <w:b/>
          <w:sz w:val="26"/>
          <w:szCs w:val="26"/>
          <w:lang w:val="es-ES" w:eastAsia="es-ES"/>
        </w:rPr>
        <w:t>. Estudio y resolución del asunto</w:t>
      </w:r>
      <w:r w:rsidR="00E02EA5" w:rsidRPr="00464362">
        <w:rPr>
          <w:rFonts w:ascii="Palatino Linotype" w:eastAsia="Times New Roman" w:hAnsi="Palatino Linotype" w:cs="Times New Roman"/>
          <w:b/>
          <w:sz w:val="26"/>
          <w:szCs w:val="26"/>
          <w:lang w:val="es-ES" w:eastAsia="es-ES"/>
        </w:rPr>
        <w:t>.</w:t>
      </w:r>
    </w:p>
    <w:p w14:paraId="19424E1F" w14:textId="77777777" w:rsidR="001460D8" w:rsidRPr="00464362" w:rsidRDefault="001460D8" w:rsidP="008F3C7E">
      <w:pPr>
        <w:spacing w:after="0" w:line="360" w:lineRule="auto"/>
        <w:jc w:val="both"/>
        <w:rPr>
          <w:rFonts w:ascii="Palatino Linotype" w:hAnsi="Palatino Linotype"/>
          <w:sz w:val="24"/>
          <w:szCs w:val="24"/>
        </w:rPr>
      </w:pPr>
      <w:r w:rsidRPr="00464362">
        <w:rPr>
          <w:rFonts w:ascii="Palatino Linotype" w:hAnsi="Palatino Linotype"/>
          <w:sz w:val="24"/>
          <w:szCs w:val="24"/>
        </w:rPr>
        <w:t>Este Órgano Garante considera pertinente analizar si E</w:t>
      </w:r>
      <w:r w:rsidR="00621C53" w:rsidRPr="00464362">
        <w:rPr>
          <w:rFonts w:ascii="Palatino Linotype" w:hAnsi="Palatino Linotype"/>
          <w:sz w:val="24"/>
          <w:szCs w:val="24"/>
        </w:rPr>
        <w:t xml:space="preserve">l Sujeto Obligado </w:t>
      </w:r>
      <w:r w:rsidRPr="00464362">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464362" w:rsidRDefault="001460D8" w:rsidP="008F3C7E">
      <w:pPr>
        <w:spacing w:after="0" w:line="360" w:lineRule="auto"/>
        <w:jc w:val="both"/>
        <w:rPr>
          <w:rFonts w:ascii="Palatino Linotype" w:hAnsi="Palatino Linotype"/>
          <w:sz w:val="24"/>
          <w:szCs w:val="24"/>
        </w:rPr>
      </w:pPr>
    </w:p>
    <w:p w14:paraId="0019C418"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b/>
          <w:i/>
        </w:rPr>
        <w:t>“Artículo 6o.</w:t>
      </w:r>
      <w:r w:rsidRPr="00464362">
        <w:rPr>
          <w:rFonts w:ascii="Palatino Linotype" w:hAnsi="Palatino Linotype" w:cs="Arial"/>
          <w:i/>
        </w:rPr>
        <w:t xml:space="preserve">  . . .</w:t>
      </w:r>
    </w:p>
    <w:p w14:paraId="77846D76"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A.</w:t>
      </w:r>
      <w:r w:rsidRPr="00464362">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b/>
          <w:bCs/>
          <w:i/>
          <w:color w:val="000000"/>
          <w:lang w:eastAsia="es-MX"/>
        </w:rPr>
        <w:t xml:space="preserve">I. </w:t>
      </w:r>
      <w:r w:rsidRPr="00464362">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4362">
        <w:rPr>
          <w:rFonts w:ascii="Palatino Linotype" w:hAnsi="Palatino Linotype" w:cs="Arial"/>
          <w:i/>
        </w:rPr>
        <w:t xml:space="preserve"> </w:t>
      </w:r>
      <w:r w:rsidRPr="00464362">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II. </w:t>
      </w:r>
      <w:r w:rsidRPr="00464362">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III. </w:t>
      </w:r>
      <w:r w:rsidRPr="00464362">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IV. </w:t>
      </w:r>
      <w:r w:rsidRPr="00464362">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V. </w:t>
      </w:r>
      <w:r w:rsidRPr="00464362">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VI. </w:t>
      </w:r>
      <w:r w:rsidRPr="00464362">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464362"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b/>
          <w:bCs/>
          <w:i/>
          <w:color w:val="000000"/>
          <w:lang w:eastAsia="es-MX"/>
        </w:rPr>
        <w:t xml:space="preserve">VII. </w:t>
      </w:r>
      <w:r w:rsidRPr="00464362">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464362">
        <w:rPr>
          <w:rFonts w:ascii="Palatino Linotype" w:hAnsi="Palatino Linotype" w:cs="Arial"/>
          <w:b/>
          <w:i/>
        </w:rPr>
        <w:t>”</w:t>
      </w:r>
    </w:p>
    <w:p w14:paraId="778AAB78" w14:textId="77777777" w:rsidR="001460D8" w:rsidRPr="00464362" w:rsidRDefault="001460D8" w:rsidP="008F3C7E">
      <w:pPr>
        <w:spacing w:after="0" w:line="240" w:lineRule="auto"/>
        <w:ind w:left="851" w:right="851"/>
        <w:jc w:val="both"/>
        <w:rPr>
          <w:rFonts w:ascii="Palatino Linotype" w:hAnsi="Palatino Linotype" w:cs="Arial"/>
          <w:i/>
          <w:color w:val="000000"/>
          <w:lang w:eastAsia="es-MX"/>
        </w:rPr>
      </w:pPr>
      <w:r w:rsidRPr="00464362">
        <w:rPr>
          <w:rFonts w:ascii="Palatino Linotype" w:hAnsi="Palatino Linotype" w:cs="Arial"/>
          <w:i/>
          <w:color w:val="000000"/>
          <w:lang w:eastAsia="es-MX"/>
        </w:rPr>
        <w:t>(Énfasis añadido)</w:t>
      </w:r>
    </w:p>
    <w:p w14:paraId="1DE11D45" w14:textId="77777777" w:rsidR="001460D8" w:rsidRPr="00464362" w:rsidRDefault="001460D8" w:rsidP="008F3C7E">
      <w:pPr>
        <w:spacing w:after="0" w:line="360" w:lineRule="auto"/>
        <w:jc w:val="both"/>
        <w:rPr>
          <w:rFonts w:ascii="Palatino Linotype" w:hAnsi="Palatino Linotype"/>
          <w:sz w:val="24"/>
          <w:szCs w:val="24"/>
        </w:rPr>
      </w:pPr>
    </w:p>
    <w:p w14:paraId="602CB183" w14:textId="77777777" w:rsidR="001460D8" w:rsidRPr="00464362" w:rsidRDefault="001460D8" w:rsidP="008F3C7E">
      <w:pPr>
        <w:spacing w:after="0" w:line="360" w:lineRule="auto"/>
        <w:jc w:val="both"/>
        <w:rPr>
          <w:rFonts w:ascii="Palatino Linotype" w:hAnsi="Palatino Linotype"/>
          <w:sz w:val="24"/>
          <w:szCs w:val="24"/>
        </w:rPr>
      </w:pPr>
      <w:r w:rsidRPr="00464362">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464362" w:rsidRDefault="001460D8" w:rsidP="008F3C7E">
      <w:pPr>
        <w:spacing w:after="0" w:line="360" w:lineRule="auto"/>
        <w:jc w:val="both"/>
        <w:rPr>
          <w:rFonts w:ascii="Palatino Linotype" w:hAnsi="Palatino Linotype"/>
          <w:sz w:val="24"/>
          <w:szCs w:val="24"/>
        </w:rPr>
      </w:pPr>
    </w:p>
    <w:p w14:paraId="5B7C7846" w14:textId="77777777" w:rsidR="001460D8" w:rsidRPr="00464362" w:rsidRDefault="001460D8" w:rsidP="008F3C7E">
      <w:pPr>
        <w:spacing w:after="0" w:line="240" w:lineRule="auto"/>
        <w:ind w:left="851" w:right="851"/>
        <w:jc w:val="both"/>
        <w:rPr>
          <w:rFonts w:ascii="Palatino Linotype" w:hAnsi="Palatino Linotype" w:cs="Arial"/>
          <w:b/>
          <w:i/>
        </w:rPr>
      </w:pPr>
      <w:r w:rsidRPr="00464362">
        <w:rPr>
          <w:rFonts w:ascii="Palatino Linotype" w:hAnsi="Palatino Linotype" w:cs="Arial"/>
          <w:b/>
          <w:i/>
        </w:rPr>
        <w:t xml:space="preserve">“Artículo 5.  … </w:t>
      </w:r>
    </w:p>
    <w:p w14:paraId="511F066C"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i/>
        </w:rPr>
        <w:t>. . .</w:t>
      </w:r>
    </w:p>
    <w:p w14:paraId="2E4633C7" w14:textId="77777777" w:rsidR="001460D8" w:rsidRPr="00464362" w:rsidRDefault="001460D8" w:rsidP="008F3C7E">
      <w:pPr>
        <w:spacing w:after="0" w:line="240" w:lineRule="auto"/>
        <w:ind w:left="851" w:right="851"/>
        <w:jc w:val="both"/>
        <w:rPr>
          <w:rFonts w:ascii="Palatino Linotype" w:hAnsi="Palatino Linotype" w:cs="Arial"/>
          <w:b/>
          <w:i/>
        </w:rPr>
      </w:pPr>
      <w:r w:rsidRPr="00464362">
        <w:rPr>
          <w:rFonts w:ascii="Palatino Linotype" w:hAnsi="Palatino Linotype" w:cs="Arial"/>
          <w:b/>
          <w:i/>
        </w:rPr>
        <w:t>El derecho a la información será garantizado por el Estado.</w:t>
      </w:r>
    </w:p>
    <w:p w14:paraId="563D2B43"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464362" w:rsidRDefault="001460D8" w:rsidP="008F3C7E">
      <w:pPr>
        <w:spacing w:after="0" w:line="240" w:lineRule="auto"/>
        <w:ind w:left="851" w:right="851"/>
        <w:jc w:val="both"/>
        <w:rPr>
          <w:rFonts w:ascii="Palatino Linotype" w:hAnsi="Palatino Linotype" w:cs="Arial"/>
          <w:i/>
        </w:rPr>
      </w:pPr>
    </w:p>
    <w:p w14:paraId="501E5E0D"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464362" w:rsidRDefault="001460D8" w:rsidP="008F3C7E">
      <w:pPr>
        <w:spacing w:after="0" w:line="240" w:lineRule="auto"/>
        <w:ind w:left="851" w:right="851"/>
        <w:jc w:val="both"/>
        <w:rPr>
          <w:rFonts w:ascii="Palatino Linotype" w:hAnsi="Palatino Linotype" w:cs="Arial"/>
          <w:i/>
        </w:rPr>
      </w:pPr>
    </w:p>
    <w:p w14:paraId="152565B7" w14:textId="77777777" w:rsidR="001460D8" w:rsidRPr="00464362" w:rsidRDefault="001460D8" w:rsidP="008F3C7E">
      <w:pPr>
        <w:spacing w:after="0" w:line="240" w:lineRule="auto"/>
        <w:ind w:left="851" w:right="851"/>
        <w:jc w:val="both"/>
        <w:rPr>
          <w:rFonts w:ascii="Palatino Linotype" w:hAnsi="Palatino Linotype" w:cs="Arial"/>
          <w:i/>
        </w:rPr>
      </w:pPr>
      <w:r w:rsidRPr="00464362">
        <w:rPr>
          <w:rFonts w:ascii="Palatino Linotype" w:hAnsi="Palatino Linotype" w:cs="Arial"/>
          <w:i/>
        </w:rPr>
        <w:t xml:space="preserve">Este derecho se regirá por los principios y bases siguientes: </w:t>
      </w:r>
    </w:p>
    <w:p w14:paraId="56BBD24E" w14:textId="77777777" w:rsidR="001460D8" w:rsidRPr="00464362" w:rsidRDefault="001460D8" w:rsidP="008F3C7E">
      <w:pPr>
        <w:spacing w:after="0" w:line="240" w:lineRule="auto"/>
        <w:ind w:left="851" w:right="851"/>
        <w:jc w:val="both"/>
        <w:rPr>
          <w:rFonts w:ascii="Palatino Linotype" w:hAnsi="Palatino Linotype" w:cs="Arial"/>
          <w:i/>
        </w:rPr>
      </w:pPr>
    </w:p>
    <w:p w14:paraId="7E7FD658" w14:textId="77777777" w:rsidR="001460D8" w:rsidRPr="00464362" w:rsidRDefault="001460D8" w:rsidP="008F3C7E">
      <w:pPr>
        <w:spacing w:after="0" w:line="240" w:lineRule="auto"/>
        <w:ind w:left="851" w:right="851"/>
        <w:jc w:val="both"/>
        <w:rPr>
          <w:rFonts w:ascii="Palatino Linotype" w:hAnsi="Palatino Linotype" w:cs="Arial"/>
          <w:i/>
          <w:iCs/>
          <w:color w:val="222222"/>
        </w:rPr>
      </w:pPr>
      <w:r w:rsidRPr="00464362">
        <w:rPr>
          <w:rFonts w:ascii="Palatino Linotype" w:hAnsi="Palatino Linotype" w:cs="Arial"/>
          <w:b/>
          <w:i/>
          <w:iCs/>
          <w:color w:val="222222"/>
        </w:rPr>
        <w:t>I.</w:t>
      </w:r>
      <w:r w:rsidRPr="00464362">
        <w:rPr>
          <w:rFonts w:ascii="Palatino Linotype" w:hAnsi="Palatino Linotype" w:cs="Arial"/>
          <w:i/>
          <w:iCs/>
          <w:color w:val="222222"/>
        </w:rPr>
        <w:t xml:space="preserve"> </w:t>
      </w:r>
      <w:r w:rsidRPr="00464362">
        <w:rPr>
          <w:rFonts w:ascii="Palatino Linotype" w:hAnsi="Palatino Linotype" w:cs="Arial"/>
          <w:b/>
          <w:bCs/>
          <w:i/>
          <w:iCs/>
          <w:color w:val="222222"/>
        </w:rPr>
        <w:t xml:space="preserve">Toda la información en posesión de </w:t>
      </w:r>
      <w:r w:rsidRPr="00464362">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464362">
        <w:rPr>
          <w:rFonts w:ascii="Palatino Linotype" w:hAnsi="Palatino Linotype" w:cs="Arial"/>
          <w:i/>
          <w:iCs/>
          <w:color w:val="222222"/>
        </w:rPr>
        <w:t xml:space="preserve">, así como del gobierno y de la administración pública municipal y sus organismos descentralizados, asimismo de </w:t>
      </w:r>
      <w:r w:rsidRPr="00464362">
        <w:rPr>
          <w:rFonts w:ascii="Palatino Linotype" w:hAnsi="Palatino Linotype" w:cs="Arial"/>
          <w:b/>
          <w:i/>
          <w:iCs/>
          <w:color w:val="222222"/>
        </w:rPr>
        <w:t>cualquier</w:t>
      </w:r>
      <w:r w:rsidRPr="00464362">
        <w:rPr>
          <w:rFonts w:ascii="Palatino Linotype" w:hAnsi="Palatino Linotype" w:cs="Arial"/>
          <w:i/>
          <w:iCs/>
          <w:color w:val="222222"/>
        </w:rPr>
        <w:t xml:space="preserve"> persona física, jurídica colectiva o </w:t>
      </w:r>
      <w:r w:rsidRPr="00464362">
        <w:rPr>
          <w:rFonts w:ascii="Palatino Linotype" w:hAnsi="Palatino Linotype" w:cs="Arial"/>
          <w:b/>
          <w:i/>
          <w:iCs/>
          <w:color w:val="222222"/>
        </w:rPr>
        <w:t xml:space="preserve">sindicato que reciba y ejerza recursos </w:t>
      </w:r>
      <w:r w:rsidRPr="00464362">
        <w:rPr>
          <w:rFonts w:ascii="Palatino Linotype" w:hAnsi="Palatino Linotype" w:cs="Arial"/>
          <w:b/>
          <w:i/>
        </w:rPr>
        <w:t>públicos</w:t>
      </w:r>
      <w:r w:rsidRPr="00464362">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464362"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464362" w:rsidRDefault="001460D8" w:rsidP="008F3C7E">
      <w:pPr>
        <w:spacing w:after="0" w:line="240" w:lineRule="auto"/>
        <w:ind w:left="851" w:right="851"/>
        <w:jc w:val="both"/>
        <w:rPr>
          <w:rFonts w:ascii="Palatino Linotype" w:hAnsi="Palatino Linotype" w:cs="Arial"/>
          <w:i/>
          <w:color w:val="222222"/>
        </w:rPr>
      </w:pPr>
      <w:r w:rsidRPr="00464362">
        <w:rPr>
          <w:rFonts w:ascii="Palatino Linotype" w:hAnsi="Palatino Linotype" w:cs="Arial"/>
          <w:b/>
          <w:i/>
          <w:iCs/>
          <w:color w:val="222222"/>
        </w:rPr>
        <w:t>III.</w:t>
      </w:r>
      <w:r w:rsidRPr="00464362">
        <w:rPr>
          <w:rFonts w:ascii="Palatino Linotype" w:hAnsi="Palatino Linotype"/>
          <w:i/>
          <w:color w:val="222222"/>
        </w:rPr>
        <w:t xml:space="preserve"> </w:t>
      </w:r>
      <w:r w:rsidRPr="00464362">
        <w:rPr>
          <w:rFonts w:ascii="Palatino Linotype" w:hAnsi="Palatino Linotype" w:cs="Arial"/>
          <w:i/>
          <w:iCs/>
          <w:color w:val="222222"/>
        </w:rPr>
        <w:t xml:space="preserve">Toda </w:t>
      </w:r>
      <w:r w:rsidRPr="00464362">
        <w:rPr>
          <w:rFonts w:ascii="Palatino Linotype" w:hAnsi="Palatino Linotype" w:cs="Arial"/>
          <w:i/>
        </w:rPr>
        <w:t>persona</w:t>
      </w:r>
      <w:r w:rsidRPr="00464362">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464362"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464362" w:rsidRDefault="001460D8" w:rsidP="008F3C7E">
      <w:pPr>
        <w:spacing w:after="0" w:line="240" w:lineRule="auto"/>
        <w:ind w:left="851" w:right="851"/>
        <w:jc w:val="both"/>
        <w:rPr>
          <w:rFonts w:ascii="Palatino Linotype" w:hAnsi="Palatino Linotype" w:cs="Arial"/>
          <w:i/>
          <w:color w:val="222222"/>
        </w:rPr>
      </w:pPr>
      <w:r w:rsidRPr="00464362">
        <w:rPr>
          <w:rFonts w:ascii="Palatino Linotype" w:hAnsi="Palatino Linotype" w:cs="Arial"/>
          <w:b/>
          <w:i/>
          <w:iCs/>
          <w:color w:val="222222"/>
        </w:rPr>
        <w:t xml:space="preserve">IV. </w:t>
      </w:r>
      <w:r w:rsidRPr="00464362">
        <w:rPr>
          <w:rFonts w:ascii="Palatino Linotype" w:hAnsi="Palatino Linotype" w:cs="Arial"/>
          <w:i/>
          <w:iCs/>
          <w:color w:val="222222"/>
        </w:rPr>
        <w:t xml:space="preserve">Se establecerán mecanismos de acceso a la información y procedimientos de revisión expeditos que se </w:t>
      </w:r>
      <w:r w:rsidRPr="00464362">
        <w:rPr>
          <w:rFonts w:ascii="Palatino Linotype" w:hAnsi="Palatino Linotype" w:cs="Arial"/>
          <w:i/>
        </w:rPr>
        <w:t>sustanciarán</w:t>
      </w:r>
      <w:r w:rsidRPr="00464362">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464362" w:rsidRDefault="001460D8" w:rsidP="008F3C7E">
      <w:pPr>
        <w:spacing w:after="0" w:line="240" w:lineRule="auto"/>
        <w:ind w:left="851" w:right="851"/>
        <w:jc w:val="both"/>
        <w:rPr>
          <w:rFonts w:ascii="Palatino Linotype" w:hAnsi="Palatino Linotype" w:cs="Arial"/>
          <w:i/>
          <w:iCs/>
          <w:color w:val="222222"/>
        </w:rPr>
      </w:pPr>
      <w:r w:rsidRPr="00464362">
        <w:rPr>
          <w:rFonts w:ascii="Palatino Linotype" w:hAnsi="Palatino Linotype" w:cs="Arial"/>
          <w:i/>
          <w:iCs/>
          <w:color w:val="222222"/>
        </w:rPr>
        <w:t>(Énfasis añadido)</w:t>
      </w:r>
    </w:p>
    <w:p w14:paraId="720EEC7C" w14:textId="77777777" w:rsidR="001460D8" w:rsidRPr="00464362" w:rsidRDefault="001460D8" w:rsidP="008F3C7E">
      <w:pPr>
        <w:spacing w:after="0" w:line="360" w:lineRule="auto"/>
        <w:jc w:val="both"/>
        <w:rPr>
          <w:rFonts w:ascii="Palatino Linotype" w:hAnsi="Palatino Linotype"/>
          <w:sz w:val="24"/>
          <w:szCs w:val="24"/>
        </w:rPr>
      </w:pPr>
    </w:p>
    <w:p w14:paraId="419351C6" w14:textId="77777777" w:rsidR="000E08A0" w:rsidRPr="00464362" w:rsidRDefault="000E08A0" w:rsidP="00E02EA5">
      <w:pPr>
        <w:spacing w:after="0" w:line="360" w:lineRule="auto"/>
        <w:jc w:val="both"/>
        <w:rPr>
          <w:rFonts w:ascii="Palatino Linotype" w:hAnsi="Palatino Linotype"/>
          <w:sz w:val="24"/>
          <w:szCs w:val="24"/>
        </w:rPr>
      </w:pPr>
      <w:r w:rsidRPr="00464362">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464362"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464362" w:rsidRDefault="00CF6619" w:rsidP="00E02EA5">
      <w:pPr>
        <w:autoSpaceDE w:val="0"/>
        <w:autoSpaceDN w:val="0"/>
        <w:adjustRightInd w:val="0"/>
        <w:spacing w:after="0" w:line="360" w:lineRule="auto"/>
        <w:jc w:val="both"/>
        <w:rPr>
          <w:rFonts w:ascii="Palatino Linotype" w:hAnsi="Palatino Linotype" w:cs="Arial"/>
          <w:sz w:val="24"/>
          <w:szCs w:val="24"/>
        </w:rPr>
      </w:pPr>
      <w:r w:rsidRPr="0046436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464362" w:rsidRDefault="00CF6619" w:rsidP="001B63D5">
      <w:pPr>
        <w:autoSpaceDE w:val="0"/>
        <w:autoSpaceDN w:val="0"/>
        <w:adjustRightInd w:val="0"/>
        <w:spacing w:after="0" w:line="360" w:lineRule="auto"/>
        <w:jc w:val="both"/>
        <w:rPr>
          <w:rFonts w:ascii="Palatino Linotype" w:hAnsi="Palatino Linotype" w:cs="Arial"/>
          <w:sz w:val="24"/>
          <w:szCs w:val="24"/>
        </w:rPr>
      </w:pPr>
    </w:p>
    <w:p w14:paraId="3EA5188B" w14:textId="6CF44F2C" w:rsidR="0008195A" w:rsidRPr="00464362" w:rsidRDefault="0008195A"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464362">
        <w:rPr>
          <w:rFonts w:ascii="Palatino Linotype" w:hAnsi="Palatino Linotype"/>
          <w:lang w:val="es-419"/>
        </w:rPr>
        <w:t xml:space="preserve">Las Actas de las Sesiones del </w:t>
      </w:r>
      <w:r w:rsidRPr="00464362">
        <w:rPr>
          <w:rFonts w:ascii="Palatino Linotype" w:hAnsi="Palatino Linotype"/>
          <w:b/>
          <w:u w:val="single"/>
          <w:lang w:val="es-419"/>
        </w:rPr>
        <w:t>Comité de Adquisiciones</w:t>
      </w:r>
      <w:r w:rsidRPr="00464362">
        <w:rPr>
          <w:rFonts w:ascii="Palatino Linotype" w:hAnsi="Palatino Linotype"/>
          <w:lang w:val="es-419"/>
        </w:rPr>
        <w:t xml:space="preserve"> en su versión publica desde el 1 de enero al 31 de octubre de 2022, </w:t>
      </w:r>
    </w:p>
    <w:p w14:paraId="3EC9577A" w14:textId="589BD377" w:rsidR="00A4428E" w:rsidRPr="00464362" w:rsidRDefault="0008195A"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464362">
        <w:rPr>
          <w:rFonts w:ascii="Palatino Linotype" w:hAnsi="Palatino Linotype"/>
          <w:lang w:val="es-419"/>
        </w:rPr>
        <w:t xml:space="preserve">Las Actas de las Sesiones del </w:t>
      </w:r>
      <w:r w:rsidRPr="00464362">
        <w:rPr>
          <w:rFonts w:ascii="Palatino Linotype" w:hAnsi="Palatino Linotype"/>
          <w:b/>
          <w:u w:val="single"/>
          <w:lang w:val="es-419"/>
        </w:rPr>
        <w:t>Comité de Bienes Muebles e Inmuebles</w:t>
      </w:r>
      <w:r w:rsidRPr="00464362">
        <w:rPr>
          <w:rFonts w:ascii="Palatino Linotype" w:hAnsi="Palatino Linotype"/>
          <w:lang w:val="es-419"/>
        </w:rPr>
        <w:t xml:space="preserve"> desde el 1 de enero al 31 de octubre de 2022</w:t>
      </w:r>
      <w:r w:rsidRPr="00464362">
        <w:rPr>
          <w:lang w:eastAsia="es-MX"/>
        </w:rPr>
        <w:t>.</w:t>
      </w:r>
    </w:p>
    <w:p w14:paraId="4D2DA6C1" w14:textId="77777777" w:rsidR="00A4428E" w:rsidRPr="00464362"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464362"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Para lo cual el sujeto</w:t>
      </w:r>
      <w:r w:rsidR="00F93F3F" w:rsidRPr="00464362">
        <w:rPr>
          <w:rFonts w:ascii="Palatino Linotype" w:hAnsi="Palatino Linotype" w:cs="Arial"/>
          <w:sz w:val="24"/>
          <w:szCs w:val="24"/>
          <w:lang w:val="es-419"/>
        </w:rPr>
        <w:t xml:space="preserve"> obligado </w:t>
      </w:r>
      <w:r w:rsidR="00367E00" w:rsidRPr="00464362">
        <w:rPr>
          <w:rFonts w:ascii="Palatino Linotype" w:hAnsi="Palatino Linotype" w:cs="Arial"/>
          <w:sz w:val="24"/>
          <w:szCs w:val="24"/>
          <w:lang w:val="es-419"/>
        </w:rPr>
        <w:t>entregó el siguiente archivo electrónico</w:t>
      </w:r>
      <w:r w:rsidR="00954BEB" w:rsidRPr="00464362">
        <w:rPr>
          <w:rFonts w:ascii="Palatino Linotype" w:hAnsi="Palatino Linotype" w:cs="Arial"/>
          <w:sz w:val="24"/>
          <w:szCs w:val="24"/>
          <w:lang w:val="es-419"/>
        </w:rPr>
        <w:t>:</w:t>
      </w:r>
    </w:p>
    <w:p w14:paraId="55BEA9C2" w14:textId="77777777" w:rsidR="00367E00" w:rsidRPr="00464362"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5D917095" w14:textId="66BBD99B" w:rsidR="002B1F03" w:rsidRPr="00464362" w:rsidRDefault="009228FE" w:rsidP="003E1DA3">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464362">
        <w:rPr>
          <w:rFonts w:ascii="Palatino Linotype" w:hAnsi="Palatino Linotype" w:cs="Arial"/>
          <w:lang w:val="es-419"/>
        </w:rPr>
        <w:t>“</w:t>
      </w:r>
      <w:r w:rsidR="00C640B6" w:rsidRPr="00464362">
        <w:rPr>
          <w:rFonts w:ascii="Palatino Linotype" w:hAnsi="Palatino Linotype" w:cs="Arial"/>
          <w:b/>
          <w:i/>
          <w:lang w:val="es-419"/>
        </w:rPr>
        <w:t>Contestación 00129.DIFCUAUTIZ.IP.2022.pdf</w:t>
      </w:r>
      <w:r w:rsidR="00C640B6" w:rsidRPr="00464362">
        <w:rPr>
          <w:rFonts w:ascii="Palatino Linotype" w:hAnsi="Palatino Linotype" w:cs="Arial"/>
          <w:lang w:val="es-419"/>
        </w:rPr>
        <w:t>”</w:t>
      </w:r>
      <w:r w:rsidR="00954BEB" w:rsidRPr="00464362">
        <w:rPr>
          <w:rFonts w:ascii="Palatino Linotype" w:hAnsi="Palatino Linotype" w:cs="Arial"/>
          <w:lang w:val="es-419"/>
        </w:rPr>
        <w:t xml:space="preserve">.- </w:t>
      </w:r>
      <w:r w:rsidR="00B93BA6" w:rsidRPr="00464362">
        <w:rPr>
          <w:rFonts w:ascii="Palatino Linotype" w:hAnsi="Palatino Linotype" w:cs="Arial"/>
          <w:lang w:val="es-419"/>
        </w:rPr>
        <w:t>Oficio número DIF/URM/MRG/074/2021 de fecha 18 de noviembre de 2022, signado por el Jefe de la Unidad de Recursos Materiales del Sistema Municipal para el Desarrollo Integral de la Familia de Cuautitlán Izcalli, mediante el que refirió:</w:t>
      </w:r>
    </w:p>
    <w:p w14:paraId="2E9CDF3C" w14:textId="77777777" w:rsidR="000E2DE5" w:rsidRPr="00464362" w:rsidRDefault="000E2DE5" w:rsidP="000E2DE5">
      <w:pPr>
        <w:pStyle w:val="Prrafodelista"/>
        <w:autoSpaceDE w:val="0"/>
        <w:autoSpaceDN w:val="0"/>
        <w:adjustRightInd w:val="0"/>
        <w:spacing w:line="360" w:lineRule="auto"/>
        <w:ind w:left="720"/>
        <w:jc w:val="both"/>
        <w:rPr>
          <w:rFonts w:ascii="Palatino Linotype" w:hAnsi="Palatino Linotype" w:cs="Arial"/>
          <w:lang w:val="es-419"/>
        </w:rPr>
      </w:pPr>
    </w:p>
    <w:p w14:paraId="4F980804" w14:textId="4AEDBDD5" w:rsidR="00B93BA6" w:rsidRPr="00464362" w:rsidRDefault="00B93BA6" w:rsidP="000E2DE5">
      <w:pPr>
        <w:pStyle w:val="Prrafodelista"/>
        <w:autoSpaceDE w:val="0"/>
        <w:autoSpaceDN w:val="0"/>
        <w:adjustRightInd w:val="0"/>
        <w:spacing w:line="360" w:lineRule="auto"/>
        <w:ind w:left="720"/>
        <w:jc w:val="both"/>
        <w:rPr>
          <w:rFonts w:ascii="Palatino Linotype" w:hAnsi="Palatino Linotype" w:cs="Arial"/>
          <w:lang w:val="es-419"/>
        </w:rPr>
      </w:pPr>
      <w:r w:rsidRPr="00464362">
        <w:rPr>
          <w:rFonts w:ascii="Palatino Linotype" w:hAnsi="Palatino Linotype" w:cs="Arial"/>
          <w:lang w:val="es-419"/>
        </w:rPr>
        <w:t>“…</w:t>
      </w:r>
      <w:r w:rsidRPr="00464362">
        <w:rPr>
          <w:rFonts w:ascii="Palatino Linotype" w:hAnsi="Palatino Linotype" w:cs="Arial"/>
          <w:i/>
          <w:lang w:val="es-419"/>
        </w:rPr>
        <w:t>el SMDIF de Cuautitlán Izcalli, no tiene integrado ningún COMITÉ DE ADQUISICIONES, por no encontrarse dentro del marco normativo vigente.</w:t>
      </w:r>
      <w:r w:rsidRPr="00464362">
        <w:rPr>
          <w:rFonts w:ascii="Palatino Linotype" w:hAnsi="Palatino Linotype" w:cs="Arial"/>
          <w:lang w:val="es-419"/>
        </w:rPr>
        <w:t>”</w:t>
      </w:r>
    </w:p>
    <w:p w14:paraId="7A9D9CD9" w14:textId="77777777" w:rsidR="00C640B6" w:rsidRPr="00464362" w:rsidRDefault="00C640B6" w:rsidP="00367E00">
      <w:pPr>
        <w:autoSpaceDE w:val="0"/>
        <w:autoSpaceDN w:val="0"/>
        <w:adjustRightInd w:val="0"/>
        <w:spacing w:after="0" w:line="360" w:lineRule="auto"/>
        <w:jc w:val="both"/>
        <w:rPr>
          <w:rFonts w:ascii="Palatino Linotype" w:hAnsi="Palatino Linotype" w:cs="Arial"/>
          <w:sz w:val="24"/>
          <w:szCs w:val="24"/>
          <w:lang w:val="es-419"/>
        </w:rPr>
      </w:pPr>
    </w:p>
    <w:p w14:paraId="1E5F8063" w14:textId="5F49C457" w:rsidR="00EA0D9F" w:rsidRPr="00464362" w:rsidRDefault="00B43A11" w:rsidP="00EA0D9F">
      <w:pPr>
        <w:spacing w:after="0" w:line="360" w:lineRule="auto"/>
        <w:jc w:val="both"/>
        <w:rPr>
          <w:rFonts w:ascii="Palatino Linotype" w:hAnsi="Palatino Linotype" w:cs="Aharoni"/>
          <w:sz w:val="24"/>
          <w:szCs w:val="24"/>
        </w:rPr>
      </w:pPr>
      <w:r w:rsidRPr="00464362">
        <w:rPr>
          <w:rFonts w:ascii="Palatino Linotype" w:hAnsi="Palatino Linotype" w:cs="Arial"/>
          <w:sz w:val="24"/>
          <w:szCs w:val="24"/>
          <w:lang w:val="es-419"/>
        </w:rPr>
        <w:t>Por lo que el hoy recurrente impugnó</w:t>
      </w:r>
      <w:r w:rsidR="00D663B1" w:rsidRPr="00464362">
        <w:rPr>
          <w:rFonts w:ascii="Palatino Linotype" w:hAnsi="Palatino Linotype" w:cs="Arial"/>
          <w:sz w:val="24"/>
          <w:szCs w:val="24"/>
          <w:lang w:val="es-419"/>
        </w:rPr>
        <w:t>, lo siguiente</w:t>
      </w:r>
      <w:r w:rsidRPr="00464362">
        <w:rPr>
          <w:rFonts w:ascii="Palatino Linotype" w:hAnsi="Palatino Linotype" w:cs="Arial"/>
          <w:sz w:val="24"/>
          <w:szCs w:val="24"/>
          <w:lang w:val="es-419"/>
        </w:rPr>
        <w:t>: “</w:t>
      </w:r>
      <w:r w:rsidR="00C640B6" w:rsidRPr="00464362">
        <w:rPr>
          <w:rFonts w:ascii="Palatino Linotype" w:eastAsia="Times New Roman" w:hAnsi="Palatino Linotype" w:cs="Times New Roman"/>
          <w:i/>
          <w:sz w:val="24"/>
          <w:szCs w:val="24"/>
          <w:lang w:val="es-ES_tradnl" w:eastAsia="es-ES"/>
        </w:rPr>
        <w:t xml:space="preserve">CON FUNDAMENTO EN EL CAPITULO QUINTO, ARTICULOS 22,24 Y 25 DE LA LEY DE CONTRATACION PUBLICA DEL ESTADO DE MEXICO Y MUNICIPIOS, ARTICULOS 43,44,45,46,47,48,49 Y 50 DEL REGLAMENTO DE LA LEY DE CONTRATACION PUBLICA DEL ESTADO DE MEXICO Y MUNICIPIOS EN DONDE NOS DICE QUE SE DEBE DE FORMAR UN </w:t>
      </w:r>
      <w:r w:rsidR="00C640B6" w:rsidRPr="00464362">
        <w:rPr>
          <w:rFonts w:ascii="Palatino Linotype" w:eastAsia="Times New Roman" w:hAnsi="Palatino Linotype" w:cs="Times New Roman"/>
          <w:b/>
          <w:i/>
          <w:sz w:val="24"/>
          <w:szCs w:val="24"/>
          <w:u w:val="single"/>
          <w:lang w:val="es-ES_tradnl" w:eastAsia="es-ES"/>
        </w:rPr>
        <w:t>COMITE DE ADQUISICIONES Y SERVICIOS</w:t>
      </w:r>
      <w:r w:rsidR="00C640B6" w:rsidRPr="00464362">
        <w:rPr>
          <w:rFonts w:ascii="Palatino Linotype" w:eastAsia="Times New Roman" w:hAnsi="Palatino Linotype" w:cs="Times New Roman"/>
          <w:i/>
          <w:sz w:val="24"/>
          <w:szCs w:val="24"/>
          <w:lang w:val="es-ES_tradnl" w:eastAsia="es-ES"/>
        </w:rPr>
        <w:t xml:space="preserve"> MISMOS QUE DEBEN SESIONAR COMO MINIMO CADA QUINCE DIAS Y DICHOS ARTICULOS DICEN LAS FUNCIONES DE DICHO COMITE, POR LO TANTO EISTE FUNDAMENTO JURIDICO LEGAL PARA QUE EL SISTEMA MUNICIPAL DEL DIF CUENTE </w:t>
      </w:r>
      <w:r w:rsidR="00C640B6" w:rsidRPr="00464362">
        <w:rPr>
          <w:rFonts w:ascii="Palatino Linotype" w:eastAsia="Times New Roman" w:hAnsi="Palatino Linotype" w:cs="Times New Roman"/>
          <w:b/>
          <w:i/>
          <w:sz w:val="24"/>
          <w:szCs w:val="24"/>
          <w:u w:val="single"/>
          <w:lang w:val="es-ES_tradnl" w:eastAsia="es-ES"/>
        </w:rPr>
        <w:t>CON UN COMITE</w:t>
      </w:r>
      <w:r w:rsidR="00C640B6" w:rsidRPr="00464362">
        <w:rPr>
          <w:rFonts w:ascii="Palatino Linotype" w:eastAsia="Times New Roman" w:hAnsi="Palatino Linotype" w:cs="Times New Roman"/>
          <w:i/>
          <w:sz w:val="24"/>
          <w:szCs w:val="24"/>
          <w:lang w:val="es-ES_tradnl" w:eastAsia="es-ES"/>
        </w:rPr>
        <w:t xml:space="preserve"> DE LO CONTRARIO ESTA INCURRIENDO EN IRREGULARIDADES, POR TANTO NUEVAMENTE SOLICITO ME SEAN ENVIADAS LAS SESIONES DEL COMITE DEL EJERCICIO 2022.”</w:t>
      </w:r>
      <w:r w:rsidR="00C640B6" w:rsidRPr="00464362">
        <w:rPr>
          <w:rFonts w:ascii="Times New Roman" w:hAnsi="Times New Roman" w:cs="Times New Roman"/>
          <w:i/>
          <w:sz w:val="24"/>
          <w:szCs w:val="24"/>
          <w:lang w:eastAsia="es-MX"/>
        </w:rPr>
        <w:t xml:space="preserve"> </w:t>
      </w:r>
      <w:r w:rsidR="00367E00" w:rsidRPr="00464362">
        <w:rPr>
          <w:rFonts w:ascii="Palatino Linotype" w:hAnsi="Palatino Linotype" w:cs="Aharoni"/>
          <w:sz w:val="24"/>
          <w:szCs w:val="24"/>
          <w:lang w:val="es-419"/>
        </w:rPr>
        <w:t>(sic)</w:t>
      </w:r>
      <w:r w:rsidRPr="00464362">
        <w:rPr>
          <w:rFonts w:ascii="Palatino Linotype" w:hAnsi="Palatino Linotype" w:cs="Aharoni"/>
          <w:sz w:val="24"/>
          <w:szCs w:val="24"/>
          <w:lang w:val="es-419"/>
        </w:rPr>
        <w:t>,</w:t>
      </w:r>
      <w:r w:rsidR="00D663B1" w:rsidRPr="00464362">
        <w:rPr>
          <w:rFonts w:ascii="Palatino Linotype" w:hAnsi="Palatino Linotype" w:cs="Aharoni"/>
          <w:sz w:val="24"/>
          <w:szCs w:val="24"/>
          <w:lang w:val="es-419"/>
        </w:rPr>
        <w:t xml:space="preserve"> </w:t>
      </w:r>
      <w:r w:rsidR="00EA0D9F" w:rsidRPr="00464362">
        <w:rPr>
          <w:rFonts w:ascii="Palatino Linotype" w:eastAsia="Arial Unicode MS" w:hAnsi="Palatino Linotype" w:cs="Aharoni"/>
          <w:sz w:val="24"/>
          <w:szCs w:val="24"/>
          <w:lang w:val="es-419"/>
        </w:rPr>
        <w:t xml:space="preserve">como podemos apreciar el recurrente no se inconforma de la totalidad de la respuesta o de las documentales proporcionadas, </w:t>
      </w:r>
      <w:r w:rsidR="00EA0D9F" w:rsidRPr="00464362">
        <w:rPr>
          <w:rFonts w:ascii="Palatino Linotype" w:eastAsia="Arial Unicode MS" w:hAnsi="Palatino Linotype" w:cs="Aharoni"/>
          <w:b/>
          <w:sz w:val="24"/>
          <w:szCs w:val="24"/>
          <w:lang w:val="es-419"/>
        </w:rPr>
        <w:t>únicamente se inconformó por que no se le informó respecto de</w:t>
      </w:r>
      <w:r w:rsidR="00E44EF2" w:rsidRPr="00464362">
        <w:rPr>
          <w:rFonts w:ascii="Palatino Linotype" w:eastAsia="Arial Unicode MS" w:hAnsi="Palatino Linotype" w:cs="Aharoni"/>
          <w:b/>
          <w:sz w:val="24"/>
          <w:szCs w:val="24"/>
          <w:lang w:val="es-419"/>
        </w:rPr>
        <w:t xml:space="preserve"> </w:t>
      </w:r>
      <w:r w:rsidR="00EA0D9F" w:rsidRPr="00464362">
        <w:rPr>
          <w:rFonts w:ascii="Palatino Linotype" w:eastAsia="Arial Unicode MS" w:hAnsi="Palatino Linotype" w:cs="Aharoni"/>
          <w:b/>
          <w:sz w:val="24"/>
          <w:szCs w:val="24"/>
          <w:lang w:val="es-419"/>
        </w:rPr>
        <w:t>l</w:t>
      </w:r>
      <w:r w:rsidR="00E44EF2" w:rsidRPr="00464362">
        <w:rPr>
          <w:rFonts w:ascii="Palatino Linotype" w:eastAsia="Arial Unicode MS" w:hAnsi="Palatino Linotype" w:cs="Aharoni"/>
          <w:b/>
          <w:sz w:val="24"/>
          <w:szCs w:val="24"/>
          <w:lang w:val="es-419"/>
        </w:rPr>
        <w:t>as</w:t>
      </w:r>
      <w:r w:rsidR="00EA0D9F" w:rsidRPr="00464362">
        <w:rPr>
          <w:rFonts w:ascii="Palatino Linotype" w:eastAsia="Arial Unicode MS" w:hAnsi="Palatino Linotype" w:cs="Aharoni"/>
          <w:b/>
          <w:sz w:val="24"/>
          <w:szCs w:val="24"/>
          <w:lang w:val="es-419"/>
        </w:rPr>
        <w:t xml:space="preserve"> </w:t>
      </w:r>
      <w:r w:rsidR="00A336BB" w:rsidRPr="00464362">
        <w:rPr>
          <w:rFonts w:ascii="Palatino Linotype" w:eastAsia="Arial Unicode MS" w:hAnsi="Palatino Linotype" w:cs="Aharoni"/>
          <w:b/>
          <w:sz w:val="24"/>
          <w:szCs w:val="24"/>
          <w:lang w:val="es-419"/>
        </w:rPr>
        <w:t>Actas del Comité de Adquisiciones</w:t>
      </w:r>
      <w:r w:rsidR="00EA0D9F" w:rsidRPr="00464362">
        <w:rPr>
          <w:rFonts w:ascii="Palatino Linotype" w:eastAsia="Arial Unicode MS" w:hAnsi="Palatino Linotype" w:cs="Aharoni"/>
          <w:sz w:val="24"/>
          <w:szCs w:val="24"/>
          <w:lang w:val="es-419"/>
        </w:rPr>
        <w:t>, b</w:t>
      </w:r>
      <w:r w:rsidR="00EA0D9F" w:rsidRPr="00464362">
        <w:rPr>
          <w:rFonts w:ascii="Palatino Linotype" w:hAnsi="Palatino Linotype" w:cs="Aharoni"/>
          <w:sz w:val="24"/>
          <w:szCs w:val="24"/>
        </w:rPr>
        <w:t>ajo estas líneas argumentativas, la parte de la solicitud sobre la que no se expresó inconformidad</w:t>
      </w:r>
      <w:r w:rsidR="00EA0D9F" w:rsidRPr="00464362">
        <w:rPr>
          <w:rFonts w:ascii="Palatino Linotype" w:hAnsi="Palatino Linotype" w:cs="Aharoni"/>
          <w:sz w:val="24"/>
          <w:szCs w:val="24"/>
          <w:lang w:eastAsia="es-MX"/>
        </w:rPr>
        <w:t xml:space="preserve">, debe declararse </w:t>
      </w:r>
      <w:r w:rsidR="00EA0D9F" w:rsidRPr="00464362">
        <w:rPr>
          <w:rFonts w:ascii="Palatino Linotype" w:hAnsi="Palatino Linotype" w:cs="Aharoni"/>
          <w:b/>
          <w:sz w:val="24"/>
          <w:szCs w:val="24"/>
          <w:lang w:eastAsia="es-MX"/>
        </w:rPr>
        <w:t>consentida</w:t>
      </w:r>
      <w:r w:rsidR="00EA0D9F" w:rsidRPr="00464362">
        <w:rPr>
          <w:rFonts w:ascii="Palatino Linotype" w:hAnsi="Palatino Linotype" w:cs="Aharoni"/>
          <w:sz w:val="24"/>
          <w:szCs w:val="24"/>
          <w:lang w:eastAsia="es-MX"/>
        </w:rPr>
        <w:t xml:space="preserve"> por la</w:t>
      </w:r>
      <w:r w:rsidR="00EA0D9F" w:rsidRPr="00464362">
        <w:rPr>
          <w:rFonts w:ascii="Palatino Linotype" w:hAnsi="Palatino Linotype" w:cs="Aharoni"/>
          <w:sz w:val="24"/>
          <w:szCs w:val="24"/>
          <w:lang w:val="es-419" w:eastAsia="es-MX"/>
        </w:rPr>
        <w:t xml:space="preserve"> parte</w:t>
      </w:r>
      <w:r w:rsidR="00EA0D9F" w:rsidRPr="00464362">
        <w:rPr>
          <w:rFonts w:ascii="Palatino Linotype" w:hAnsi="Palatino Linotype" w:cs="Aharoni"/>
          <w:sz w:val="24"/>
          <w:szCs w:val="24"/>
          <w:lang w:eastAsia="es-MX"/>
        </w:rPr>
        <w:t xml:space="preserve"> </w:t>
      </w:r>
      <w:r w:rsidR="00EA0D9F" w:rsidRPr="00464362">
        <w:rPr>
          <w:rFonts w:ascii="Palatino Linotype" w:hAnsi="Palatino Linotype" w:cs="Aharoni"/>
          <w:b/>
          <w:sz w:val="24"/>
          <w:szCs w:val="24"/>
          <w:lang w:eastAsia="es-MX"/>
        </w:rPr>
        <w:t>Recurrente</w:t>
      </w:r>
      <w:r w:rsidR="00EA0D9F" w:rsidRPr="00464362">
        <w:rPr>
          <w:rFonts w:ascii="Palatino Linotype" w:hAnsi="Palatino Linotype" w:cs="Aharoni"/>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00EA0D9F" w:rsidRPr="00464362">
        <w:rPr>
          <w:rFonts w:ascii="Palatino Linotype" w:hAnsi="Palatino Linotype" w:cs="Aharoni"/>
          <w:b/>
          <w:bCs/>
          <w:sz w:val="24"/>
          <w:szCs w:val="24"/>
          <w:lang w:eastAsia="es-MX"/>
        </w:rPr>
        <w:t>La</w:t>
      </w:r>
      <w:r w:rsidR="00EA0D9F" w:rsidRPr="00464362">
        <w:rPr>
          <w:rFonts w:ascii="Palatino Linotype" w:hAnsi="Palatino Linotype" w:cs="Aharoni"/>
          <w:sz w:val="24"/>
          <w:szCs w:val="24"/>
          <w:lang w:eastAsia="es-MX"/>
        </w:rPr>
        <w:t xml:space="preserve"> </w:t>
      </w:r>
      <w:r w:rsidR="00EA0D9F" w:rsidRPr="00464362">
        <w:rPr>
          <w:rFonts w:ascii="Palatino Linotype" w:hAnsi="Palatino Linotype" w:cs="Aharoni"/>
          <w:b/>
          <w:sz w:val="24"/>
          <w:szCs w:val="24"/>
          <w:lang w:eastAsia="es-MX"/>
        </w:rPr>
        <w:t>Recurrente</w:t>
      </w:r>
      <w:r w:rsidR="00EA0D9F" w:rsidRPr="00464362">
        <w:rPr>
          <w:rFonts w:ascii="Palatino Linotype" w:hAnsi="Palatino Linotype" w:cs="Aharoni"/>
          <w:sz w:val="24"/>
          <w:szCs w:val="24"/>
          <w:lang w:eastAsia="es-MX"/>
        </w:rPr>
        <w:t xml:space="preserve"> ante la falta de impugnación eficaz</w:t>
      </w:r>
      <w:r w:rsidR="00A02A26" w:rsidRPr="00464362">
        <w:rPr>
          <w:rFonts w:ascii="Palatino Linotype" w:hAnsi="Palatino Linotype" w:cs="Aharoni"/>
          <w:sz w:val="24"/>
          <w:szCs w:val="24"/>
          <w:lang w:eastAsia="es-MX"/>
        </w:rPr>
        <w:t xml:space="preserve"> que en específico lo son las Actas de Comité de Bienes Muebles e Inmuebles</w:t>
      </w:r>
      <w:r w:rsidR="00EA0D9F" w:rsidRPr="00464362">
        <w:rPr>
          <w:rFonts w:ascii="Palatino Linotype" w:hAnsi="Palatino Linotype" w:cs="Aharoni"/>
          <w:sz w:val="24"/>
          <w:szCs w:val="24"/>
          <w:lang w:eastAsia="es-MX"/>
        </w:rPr>
        <w:t xml:space="preserve">. </w:t>
      </w:r>
      <w:r w:rsidR="00EA0D9F" w:rsidRPr="00464362">
        <w:rPr>
          <w:rFonts w:ascii="Palatino Linotype" w:hAnsi="Palatino Linotype" w:cs="Aharoni"/>
          <w:sz w:val="24"/>
          <w:szCs w:val="24"/>
        </w:rPr>
        <w:t xml:space="preserve">Sirve de sustento a lo anterior, por analogía, la tesis jurisprudencial, que a la letra dice: </w:t>
      </w:r>
    </w:p>
    <w:p w14:paraId="50CD1ECB" w14:textId="77777777" w:rsidR="00EA0D9F" w:rsidRPr="00464362" w:rsidRDefault="00EA0D9F" w:rsidP="00EA0D9F">
      <w:pPr>
        <w:pStyle w:val="Prrafodelista"/>
        <w:spacing w:line="360" w:lineRule="auto"/>
        <w:ind w:left="851" w:right="851"/>
        <w:jc w:val="both"/>
        <w:rPr>
          <w:rFonts w:ascii="Palatino Linotype" w:hAnsi="Palatino Linotype" w:cs="Aharoni"/>
          <w:i/>
        </w:rPr>
      </w:pPr>
    </w:p>
    <w:p w14:paraId="682340DD"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lastRenderedPageBreak/>
        <w:t>“Época: Novena</w:t>
      </w:r>
    </w:p>
    <w:p w14:paraId="2B7C4670"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Registro: 176608</w:t>
      </w:r>
    </w:p>
    <w:p w14:paraId="59A6FC98"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Tipo de tesis: Jurisprudencia</w:t>
      </w:r>
    </w:p>
    <w:p w14:paraId="76353F1D"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Fuente: Semanario Judicial de la Federación y su Gaceta</w:t>
      </w:r>
    </w:p>
    <w:p w14:paraId="73C32AF3"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Diciembre de 2005, Tomo XXII</w:t>
      </w:r>
    </w:p>
    <w:p w14:paraId="2153B061"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Materia (s): Común</w:t>
      </w:r>
    </w:p>
    <w:p w14:paraId="22A235B5"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Tesis: VI. 3o.C. J/60</w:t>
      </w:r>
    </w:p>
    <w:p w14:paraId="43F32AA2" w14:textId="77777777" w:rsidR="00EA0D9F" w:rsidRPr="00464362" w:rsidRDefault="00EA0D9F" w:rsidP="00EA0D9F">
      <w:pPr>
        <w:pStyle w:val="Prrafodelista"/>
        <w:spacing w:line="360" w:lineRule="auto"/>
        <w:ind w:left="851" w:right="851"/>
        <w:jc w:val="both"/>
        <w:rPr>
          <w:rFonts w:ascii="Palatino Linotype" w:hAnsi="Palatino Linotype" w:cs="Aharoni"/>
          <w:i/>
        </w:rPr>
      </w:pPr>
      <w:r w:rsidRPr="00464362">
        <w:rPr>
          <w:rFonts w:ascii="Palatino Linotype" w:hAnsi="Palatino Linotype" w:cs="Aharoni"/>
          <w:i/>
        </w:rPr>
        <w:t>Página: 2365</w:t>
      </w:r>
    </w:p>
    <w:p w14:paraId="62B7666F" w14:textId="77777777" w:rsidR="00EA0D9F" w:rsidRPr="00464362" w:rsidRDefault="00EA0D9F" w:rsidP="00EA0D9F">
      <w:pPr>
        <w:spacing w:after="0" w:line="360" w:lineRule="auto"/>
        <w:ind w:left="851" w:right="851"/>
        <w:jc w:val="both"/>
        <w:rPr>
          <w:rFonts w:ascii="Palatino Linotype" w:hAnsi="Palatino Linotype" w:cs="Aharoni"/>
          <w:i/>
          <w:sz w:val="24"/>
          <w:szCs w:val="24"/>
          <w:lang w:eastAsia="es-MX"/>
        </w:rPr>
      </w:pPr>
      <w:r w:rsidRPr="00464362">
        <w:rPr>
          <w:rFonts w:ascii="Palatino Linotype" w:hAnsi="Palatino Linotype" w:cs="Aharoni"/>
          <w:i/>
          <w:sz w:val="24"/>
          <w:szCs w:val="24"/>
          <w:lang w:eastAsia="es-MX"/>
        </w:rPr>
        <w:t xml:space="preserve"> </w:t>
      </w:r>
      <w:r w:rsidRPr="00464362">
        <w:rPr>
          <w:rFonts w:ascii="Palatino Linotype" w:hAnsi="Palatino Linotype" w:cs="Aharoni"/>
          <w:b/>
          <w:i/>
          <w:sz w:val="24"/>
          <w:szCs w:val="24"/>
          <w:lang w:eastAsia="es-MX"/>
        </w:rPr>
        <w:t>ACTOS CONSENTIDOS. SON LOS QUE NO SE IMPUGNAN MEDIANTE EL RECURSO IDÓNEO</w:t>
      </w:r>
      <w:r w:rsidRPr="00464362">
        <w:rPr>
          <w:rFonts w:ascii="Palatino Linotype" w:hAnsi="Palatino Linotype" w:cs="Aharoni"/>
          <w:i/>
          <w:sz w:val="24"/>
          <w:szCs w:val="24"/>
          <w:lang w:eastAsia="es-MX"/>
        </w:rPr>
        <w:t xml:space="preserve">. </w:t>
      </w:r>
    </w:p>
    <w:p w14:paraId="30E1AB82" w14:textId="77777777" w:rsidR="00EA0D9F" w:rsidRPr="00464362" w:rsidRDefault="00EA0D9F" w:rsidP="00EA0D9F">
      <w:pPr>
        <w:spacing w:after="0" w:line="360" w:lineRule="auto"/>
        <w:ind w:left="851" w:right="851"/>
        <w:jc w:val="both"/>
        <w:rPr>
          <w:rFonts w:ascii="Palatino Linotype" w:hAnsi="Palatino Linotype" w:cs="Aharoni"/>
          <w:i/>
          <w:sz w:val="24"/>
          <w:szCs w:val="24"/>
          <w:lang w:eastAsia="es-MX"/>
        </w:rPr>
      </w:pPr>
      <w:r w:rsidRPr="00464362">
        <w:rPr>
          <w:rFonts w:ascii="Palatino Linotype" w:hAnsi="Palatino Linotype" w:cs="Aharoni"/>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7D6561" w14:textId="77777777" w:rsidR="00EA0D9F" w:rsidRPr="00464362" w:rsidRDefault="00EA0D9F" w:rsidP="00EA0D9F">
      <w:pPr>
        <w:spacing w:after="0" w:line="360" w:lineRule="auto"/>
        <w:ind w:left="851" w:right="851"/>
        <w:jc w:val="both"/>
        <w:rPr>
          <w:rFonts w:ascii="Palatino Linotype" w:hAnsi="Palatino Linotype" w:cs="Aharoni"/>
          <w:i/>
          <w:color w:val="000000"/>
          <w:sz w:val="24"/>
          <w:szCs w:val="24"/>
          <w:lang w:eastAsia="es-MX"/>
        </w:rPr>
      </w:pPr>
      <w:r w:rsidRPr="00464362">
        <w:rPr>
          <w:rFonts w:ascii="Palatino Linotype" w:hAnsi="Palatino Linotype" w:cs="Aharoni"/>
          <w:i/>
          <w:color w:val="000000"/>
          <w:sz w:val="24"/>
          <w:szCs w:val="24"/>
          <w:lang w:eastAsia="es-MX"/>
        </w:rPr>
        <w:t>TERCER TRIBUNAL COLEGIADO EN MATERIA CIVIL DEL SEXTO CIRCUITO.</w:t>
      </w:r>
    </w:p>
    <w:p w14:paraId="51A71B32" w14:textId="77777777" w:rsidR="00EA0D9F" w:rsidRPr="00464362"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464362">
        <w:rPr>
          <w:rFonts w:ascii="Palatino Linotype" w:hAnsi="Palatino Linotype" w:cs="Aharoni"/>
          <w:i/>
          <w:color w:val="444444"/>
          <w:sz w:val="24"/>
          <w:szCs w:val="24"/>
          <w:lang w:eastAsia="es-MX"/>
        </w:rPr>
        <w:t>Amparo en revisión 2/90. Germán Miguel Núñez Rivera. 13 de noviembre de 1990. Unanimidad de votos. Ponente: Juan Manuel Brito Velázquez. Secretaria: Luz del Carmen Herrera Calderón.</w:t>
      </w:r>
    </w:p>
    <w:p w14:paraId="12CB28A8" w14:textId="77777777" w:rsidR="00EA0D9F" w:rsidRPr="00464362"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464362">
        <w:rPr>
          <w:rFonts w:ascii="Palatino Linotype" w:hAnsi="Palatino Linotype" w:cs="Aharoni"/>
          <w:i/>
          <w:color w:val="444444"/>
          <w:sz w:val="24"/>
          <w:szCs w:val="24"/>
          <w:lang w:eastAsia="es-MX"/>
        </w:rPr>
        <w:t>Amparo en revisión 393/90. Amparo Naylor Hernández y otros. 6 de diciembre de 1990. Unanimidad de votos. Ponente: Juan Manuel Brito Velázquez. Secretaria: María Dolores Olarte Ruvalcaba.</w:t>
      </w:r>
    </w:p>
    <w:p w14:paraId="16E36031" w14:textId="77777777" w:rsidR="00EA0D9F" w:rsidRPr="00464362"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464362">
        <w:rPr>
          <w:rFonts w:ascii="Palatino Linotype" w:hAnsi="Palatino Linotype" w:cs="Aharoni"/>
          <w:i/>
          <w:color w:val="444444"/>
          <w:sz w:val="24"/>
          <w:szCs w:val="24"/>
          <w:lang w:eastAsia="es-MX"/>
        </w:rPr>
        <w:lastRenderedPageBreak/>
        <w:t>Amparo directo 352/2000. Omar González Morales. 1o. de septiembre de 2000. Unanimidad de votos. Ponente: Teresa Munguía Sánchez. Secretaria: Julieta Esther Fernández Gaona.</w:t>
      </w:r>
    </w:p>
    <w:p w14:paraId="2BEE0341" w14:textId="77777777" w:rsidR="00EA0D9F" w:rsidRPr="00464362"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464362">
        <w:rPr>
          <w:rFonts w:ascii="Palatino Linotype" w:hAnsi="Palatino Linotype" w:cs="Aharoni"/>
          <w:i/>
          <w:color w:val="444444"/>
          <w:sz w:val="24"/>
          <w:szCs w:val="24"/>
          <w:lang w:eastAsia="es-MX"/>
        </w:rPr>
        <w:t>Amparo directo 366/2005. Virginia Quixihuitl Burgos y otra. 14 de octubre de 2005. Unanimidad de votos. Ponente: Norma Fiallega Sánchez. Secretario: Horacio Óscar Rosete Mentado.</w:t>
      </w:r>
    </w:p>
    <w:p w14:paraId="64FFAB14" w14:textId="77777777" w:rsidR="00EA0D9F" w:rsidRPr="00464362" w:rsidRDefault="00EA0D9F" w:rsidP="00EA0D9F">
      <w:pPr>
        <w:spacing w:after="0" w:line="360" w:lineRule="auto"/>
        <w:ind w:left="851" w:right="851"/>
        <w:jc w:val="both"/>
        <w:rPr>
          <w:rFonts w:ascii="Palatino Linotype" w:hAnsi="Palatino Linotype" w:cs="Aharoni"/>
          <w:b/>
          <w:i/>
          <w:color w:val="444444"/>
          <w:sz w:val="24"/>
          <w:szCs w:val="24"/>
          <w:lang w:eastAsia="es-MX"/>
        </w:rPr>
      </w:pPr>
      <w:r w:rsidRPr="00464362">
        <w:rPr>
          <w:rFonts w:ascii="Palatino Linotype" w:hAnsi="Palatino Linotype" w:cs="Aharon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464362">
        <w:rPr>
          <w:rFonts w:ascii="Palatino Linotype" w:hAnsi="Palatino Linotype" w:cs="Aharoni"/>
          <w:b/>
          <w:i/>
          <w:color w:val="444444"/>
          <w:sz w:val="24"/>
          <w:szCs w:val="24"/>
          <w:lang w:eastAsia="es-MX"/>
        </w:rPr>
        <w:t>[Sic]</w:t>
      </w:r>
    </w:p>
    <w:p w14:paraId="3F530FA2" w14:textId="77777777" w:rsidR="00EA0D9F" w:rsidRPr="00464362" w:rsidRDefault="00EA0D9F" w:rsidP="00EA0D9F">
      <w:pPr>
        <w:spacing w:after="0" w:line="360" w:lineRule="auto"/>
        <w:jc w:val="both"/>
        <w:rPr>
          <w:rFonts w:ascii="Palatino Linotype" w:hAnsi="Palatino Linotype" w:cs="Aharoni"/>
          <w:noProof/>
          <w:color w:val="000000"/>
          <w:sz w:val="24"/>
          <w:szCs w:val="24"/>
          <w:lang w:eastAsia="es-MX"/>
        </w:rPr>
      </w:pPr>
    </w:p>
    <w:p w14:paraId="708B8CDF" w14:textId="77777777" w:rsidR="00EA0D9F" w:rsidRPr="00464362" w:rsidRDefault="00EA0D9F" w:rsidP="00EA0D9F">
      <w:pPr>
        <w:spacing w:after="0" w:line="360" w:lineRule="auto"/>
        <w:jc w:val="both"/>
        <w:rPr>
          <w:rFonts w:ascii="Palatino Linotype" w:hAnsi="Palatino Linotype" w:cs="Aharoni"/>
          <w:noProof/>
          <w:color w:val="000000"/>
          <w:sz w:val="24"/>
          <w:szCs w:val="24"/>
          <w:lang w:eastAsia="es-MX"/>
        </w:rPr>
      </w:pPr>
      <w:r w:rsidRPr="00464362">
        <w:rPr>
          <w:rFonts w:ascii="Palatino Linotype" w:hAnsi="Palatino Linotype" w:cs="Aharoni"/>
          <w:noProof/>
          <w:color w:val="000000"/>
          <w:sz w:val="24"/>
          <w:szCs w:val="24"/>
          <w:lang w:eastAsia="es-MX"/>
        </w:rPr>
        <w:t xml:space="preserve">De forma complementaria, robustece lo anterior el criterio </w:t>
      </w:r>
      <w:r w:rsidRPr="00464362">
        <w:rPr>
          <w:rFonts w:ascii="Palatino Linotype" w:hAnsi="Palatino Linotype" w:cs="Aharoni"/>
          <w:b/>
          <w:bCs/>
          <w:noProof/>
          <w:color w:val="000000"/>
          <w:sz w:val="24"/>
          <w:szCs w:val="24"/>
          <w:lang w:eastAsia="es-MX"/>
        </w:rPr>
        <w:t xml:space="preserve">01/20 </w:t>
      </w:r>
      <w:r w:rsidRPr="00464362">
        <w:rPr>
          <w:rFonts w:ascii="Palatino Linotype" w:hAnsi="Palatino Linotype" w:cs="Aharoni"/>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34A82ABE" w14:textId="77777777" w:rsidR="00EA0D9F" w:rsidRPr="00464362" w:rsidRDefault="00EA0D9F" w:rsidP="00EA0D9F">
      <w:pPr>
        <w:spacing w:after="0" w:line="360" w:lineRule="auto"/>
        <w:jc w:val="both"/>
        <w:rPr>
          <w:rFonts w:ascii="Palatino Linotype" w:hAnsi="Palatino Linotype" w:cs="Aharoni"/>
          <w:noProof/>
          <w:color w:val="000000"/>
          <w:sz w:val="24"/>
          <w:szCs w:val="24"/>
          <w:lang w:eastAsia="es-MX"/>
        </w:rPr>
      </w:pPr>
    </w:p>
    <w:p w14:paraId="327C8BDF" w14:textId="77777777" w:rsidR="00EA0D9F" w:rsidRPr="00464362" w:rsidRDefault="00EA0D9F" w:rsidP="00EA0D9F">
      <w:pPr>
        <w:pStyle w:val="Citas"/>
        <w:spacing w:before="0" w:after="0"/>
        <w:rPr>
          <w:rFonts w:cs="Aharoni"/>
          <w:b/>
          <w:sz w:val="24"/>
          <w:szCs w:val="24"/>
        </w:rPr>
      </w:pPr>
      <w:r w:rsidRPr="00464362">
        <w:rPr>
          <w:rFonts w:cs="Aharoni"/>
          <w:b/>
          <w:sz w:val="24"/>
          <w:szCs w:val="24"/>
        </w:rPr>
        <w:t xml:space="preserve">“ACTOS CONSENTIDOS TÁCITAMENTE. IMPROCEDENCIA DE SU ANÁLISIS. </w:t>
      </w:r>
    </w:p>
    <w:p w14:paraId="6F0EC379" w14:textId="77777777" w:rsidR="00EA0D9F" w:rsidRPr="00464362" w:rsidRDefault="00EA0D9F" w:rsidP="00EA0D9F">
      <w:pPr>
        <w:pStyle w:val="Citas"/>
        <w:spacing w:before="0" w:after="0"/>
        <w:rPr>
          <w:rFonts w:cs="Aharoni"/>
          <w:strike/>
          <w:sz w:val="24"/>
          <w:szCs w:val="24"/>
        </w:rPr>
      </w:pPr>
      <w:r w:rsidRPr="00464362">
        <w:rPr>
          <w:rFonts w:cs="Aharoni"/>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46DF484" w14:textId="77777777" w:rsidR="00EA0D9F" w:rsidRPr="00464362" w:rsidRDefault="00EA0D9F" w:rsidP="00EA0D9F">
      <w:pPr>
        <w:pStyle w:val="Citas"/>
        <w:spacing w:before="0" w:after="0"/>
        <w:rPr>
          <w:rFonts w:cs="Aharoni"/>
          <w:b/>
          <w:bCs/>
          <w:sz w:val="24"/>
          <w:szCs w:val="24"/>
        </w:rPr>
      </w:pPr>
      <w:r w:rsidRPr="00464362">
        <w:rPr>
          <w:rFonts w:cs="Aharoni"/>
          <w:b/>
          <w:bCs/>
          <w:sz w:val="24"/>
          <w:szCs w:val="24"/>
        </w:rPr>
        <w:t>Resoluciones:</w:t>
      </w:r>
    </w:p>
    <w:p w14:paraId="294A33A9" w14:textId="77777777" w:rsidR="00EA0D9F" w:rsidRPr="00464362" w:rsidRDefault="00EA0D9F" w:rsidP="00EA0D9F">
      <w:pPr>
        <w:pStyle w:val="Citas"/>
        <w:spacing w:before="0" w:after="0"/>
        <w:rPr>
          <w:rFonts w:cs="Aharoni"/>
          <w:sz w:val="24"/>
          <w:szCs w:val="24"/>
        </w:rPr>
      </w:pPr>
      <w:r w:rsidRPr="00464362">
        <w:rPr>
          <w:rFonts w:cs="Aharoni"/>
          <w:b/>
          <w:sz w:val="24"/>
          <w:szCs w:val="24"/>
        </w:rPr>
        <w:t xml:space="preserve">RRA 4548/18. </w:t>
      </w:r>
      <w:r w:rsidRPr="00464362">
        <w:rPr>
          <w:rFonts w:cs="Aharoni"/>
          <w:sz w:val="24"/>
          <w:szCs w:val="24"/>
        </w:rPr>
        <w:t>Instituto de Seguridad y Servicios Sociales de los Trabajadores del Estado. 12 de septiembre de 2018. Por unanimidad. Comisionado Ponente Oscar Mauricio Guerra Ford.</w:t>
      </w:r>
    </w:p>
    <w:p w14:paraId="1EACADB8" w14:textId="77777777" w:rsidR="00EA0D9F" w:rsidRPr="00464362" w:rsidRDefault="00EA0D9F" w:rsidP="00EA0D9F">
      <w:pPr>
        <w:pStyle w:val="Citas"/>
        <w:spacing w:before="0" w:after="0"/>
        <w:rPr>
          <w:rFonts w:cs="Aharoni"/>
          <w:sz w:val="24"/>
          <w:szCs w:val="24"/>
        </w:rPr>
      </w:pPr>
      <w:r w:rsidRPr="00464362">
        <w:rPr>
          <w:rFonts w:cs="Aharoni"/>
          <w:sz w:val="24"/>
          <w:szCs w:val="24"/>
        </w:rPr>
        <w:lastRenderedPageBreak/>
        <w:t>http://consultas.ifai.org.mx/descargar.php?r=./pdf/resoluciones/2018/&amp;a=RRA%204548.pdf</w:t>
      </w:r>
    </w:p>
    <w:p w14:paraId="61911EB8" w14:textId="77777777" w:rsidR="00EA0D9F" w:rsidRPr="00464362" w:rsidRDefault="00EA0D9F" w:rsidP="00EA0D9F">
      <w:pPr>
        <w:pStyle w:val="Citas"/>
        <w:spacing w:before="0" w:after="0"/>
        <w:rPr>
          <w:rFonts w:cs="Aharoni"/>
          <w:b/>
          <w:sz w:val="24"/>
          <w:szCs w:val="24"/>
        </w:rPr>
      </w:pPr>
      <w:r w:rsidRPr="00464362">
        <w:rPr>
          <w:rFonts w:cs="Aharoni"/>
          <w:b/>
          <w:sz w:val="24"/>
          <w:szCs w:val="24"/>
        </w:rPr>
        <w:t xml:space="preserve">RRA 5097/18. </w:t>
      </w:r>
      <w:r w:rsidRPr="00464362">
        <w:rPr>
          <w:rFonts w:cs="Aharoni"/>
          <w:sz w:val="24"/>
          <w:szCs w:val="24"/>
        </w:rPr>
        <w:t>Secretaría de Hacienda y Crédito Público. 05 de septiembre de 2018. Por unanimidad. Comisionado Ponente Joel Salas Suárez.</w:t>
      </w:r>
    </w:p>
    <w:p w14:paraId="17545F80" w14:textId="77777777" w:rsidR="00EA0D9F" w:rsidRPr="00464362" w:rsidRDefault="00EA0D9F" w:rsidP="00EA0D9F">
      <w:pPr>
        <w:pStyle w:val="Citas"/>
        <w:spacing w:before="0" w:after="0"/>
        <w:rPr>
          <w:rFonts w:cs="Aharoni"/>
          <w:sz w:val="24"/>
          <w:szCs w:val="24"/>
        </w:rPr>
      </w:pPr>
      <w:r w:rsidRPr="00464362">
        <w:rPr>
          <w:rFonts w:cs="Aharoni"/>
          <w:sz w:val="24"/>
          <w:szCs w:val="24"/>
        </w:rPr>
        <w:t>http://consultas.ifai.org.mx/descargar.php?r=./pdf/resoluciones/2018/&amp;a=RRA%205097.pdf</w:t>
      </w:r>
    </w:p>
    <w:p w14:paraId="1AE05F22" w14:textId="77777777" w:rsidR="00EA0D9F" w:rsidRPr="00464362" w:rsidRDefault="00EA0D9F" w:rsidP="00EA0D9F">
      <w:pPr>
        <w:pStyle w:val="Citas"/>
        <w:spacing w:before="0" w:after="0"/>
        <w:rPr>
          <w:rFonts w:cs="Aharoni"/>
          <w:sz w:val="24"/>
          <w:szCs w:val="24"/>
        </w:rPr>
      </w:pPr>
      <w:r w:rsidRPr="00464362">
        <w:rPr>
          <w:rFonts w:cs="Aharoni"/>
          <w:b/>
          <w:sz w:val="24"/>
          <w:szCs w:val="24"/>
        </w:rPr>
        <w:t xml:space="preserve">RRA 14270/19. </w:t>
      </w:r>
      <w:r w:rsidRPr="00464362">
        <w:rPr>
          <w:rFonts w:cs="Aharoni"/>
          <w:sz w:val="24"/>
          <w:szCs w:val="24"/>
        </w:rPr>
        <w:t>Registro Agrario Nacional. 22 de enero de 2020. Por unanimidad. Comisionado Ponente Francisco Javier Acuña Llamas.</w:t>
      </w:r>
    </w:p>
    <w:p w14:paraId="2CAE6695" w14:textId="77777777" w:rsidR="00EA0D9F" w:rsidRPr="00464362" w:rsidRDefault="00EA0D9F" w:rsidP="00EA0D9F">
      <w:pPr>
        <w:pStyle w:val="Citas"/>
        <w:spacing w:before="0" w:after="0"/>
        <w:rPr>
          <w:rFonts w:cs="Aharoni"/>
          <w:sz w:val="24"/>
          <w:szCs w:val="24"/>
        </w:rPr>
      </w:pPr>
      <w:r w:rsidRPr="00464362">
        <w:rPr>
          <w:rFonts w:cs="Aharoni"/>
          <w:sz w:val="24"/>
          <w:szCs w:val="24"/>
        </w:rPr>
        <w:t>http://consultas.ifai.org.mx/descargar.php?r=./pdf/resoluciones/2019/&amp;a=RRA%2014270.pdf [Sic]</w:t>
      </w:r>
    </w:p>
    <w:p w14:paraId="39A223B1" w14:textId="77777777" w:rsidR="00EA0D9F" w:rsidRPr="00464362" w:rsidRDefault="00EA0D9F" w:rsidP="00255F06">
      <w:pPr>
        <w:autoSpaceDE w:val="0"/>
        <w:autoSpaceDN w:val="0"/>
        <w:adjustRightInd w:val="0"/>
        <w:spacing w:after="0" w:line="360" w:lineRule="auto"/>
        <w:jc w:val="both"/>
        <w:rPr>
          <w:rFonts w:ascii="Palatino Linotype" w:hAnsi="Palatino Linotype" w:cs="Arial"/>
          <w:sz w:val="24"/>
          <w:szCs w:val="24"/>
          <w:lang w:val="es-419"/>
        </w:rPr>
      </w:pPr>
    </w:p>
    <w:p w14:paraId="5FBC1232" w14:textId="487F9F4D" w:rsidR="00A02A26" w:rsidRPr="00464362" w:rsidRDefault="00255F06" w:rsidP="00255F0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 xml:space="preserve">Entonces, el punto controvertido consiste en el número </w:t>
      </w:r>
      <w:r w:rsidR="00A02A26" w:rsidRPr="00464362">
        <w:rPr>
          <w:rFonts w:ascii="Palatino Linotype" w:hAnsi="Palatino Linotype" w:cs="Arial"/>
          <w:sz w:val="24"/>
          <w:szCs w:val="24"/>
          <w:lang w:val="es-419"/>
        </w:rPr>
        <w:t>uno</w:t>
      </w:r>
      <w:r w:rsidRPr="00464362">
        <w:rPr>
          <w:rFonts w:ascii="Palatino Linotype" w:hAnsi="Palatino Linotype" w:cs="Arial"/>
          <w:sz w:val="24"/>
          <w:szCs w:val="24"/>
          <w:lang w:val="es-419"/>
        </w:rPr>
        <w:t xml:space="preserve"> (</w:t>
      </w:r>
      <w:r w:rsidR="00A02A26" w:rsidRPr="00464362">
        <w:rPr>
          <w:rFonts w:ascii="Palatino Linotype" w:hAnsi="Palatino Linotype" w:cs="Arial"/>
          <w:sz w:val="24"/>
          <w:szCs w:val="24"/>
          <w:lang w:val="es-419"/>
        </w:rPr>
        <w:t xml:space="preserve">1), es decir, </w:t>
      </w:r>
      <w:r w:rsidR="008811BD" w:rsidRPr="00464362">
        <w:rPr>
          <w:rFonts w:ascii="Palatino Linotype" w:hAnsi="Palatino Linotype" w:cs="Arial"/>
          <w:sz w:val="24"/>
          <w:szCs w:val="24"/>
          <w:lang w:val="es-419"/>
        </w:rPr>
        <w:t xml:space="preserve">si el sujeto obligado genera </w:t>
      </w:r>
      <w:r w:rsidR="00A02A26" w:rsidRPr="00464362">
        <w:rPr>
          <w:rFonts w:ascii="Palatino Linotype" w:hAnsi="Palatino Linotype" w:cs="Arial"/>
          <w:sz w:val="24"/>
          <w:szCs w:val="24"/>
          <w:lang w:val="es-419"/>
        </w:rPr>
        <w:t xml:space="preserve">las Actas de las Sesiones del Comité de Adquisiciones </w:t>
      </w:r>
      <w:r w:rsidR="008811BD" w:rsidRPr="00464362">
        <w:rPr>
          <w:rFonts w:ascii="Palatino Linotype" w:hAnsi="Palatino Linotype" w:cs="Arial"/>
          <w:sz w:val="24"/>
          <w:szCs w:val="24"/>
          <w:lang w:val="es-419"/>
        </w:rPr>
        <w:t>y si cuenta con Comité de Adquisiciones, en ese sentido es necesario hacer referencia los dispositivos jurídicos invocados por el hoy recurrente en sus razones o motivos de inconformidad, los cuales establecen lo siguiente:</w:t>
      </w:r>
    </w:p>
    <w:p w14:paraId="64241880" w14:textId="77777777" w:rsidR="008811BD" w:rsidRPr="00464362" w:rsidRDefault="008811BD" w:rsidP="00255F06">
      <w:pPr>
        <w:autoSpaceDE w:val="0"/>
        <w:autoSpaceDN w:val="0"/>
        <w:adjustRightInd w:val="0"/>
        <w:spacing w:after="0" w:line="360" w:lineRule="auto"/>
        <w:jc w:val="both"/>
        <w:rPr>
          <w:rFonts w:ascii="Palatino Linotype" w:hAnsi="Palatino Linotype" w:cs="Arial"/>
          <w:sz w:val="24"/>
          <w:szCs w:val="24"/>
          <w:lang w:val="es-419"/>
        </w:rPr>
      </w:pPr>
    </w:p>
    <w:p w14:paraId="630F24DD" w14:textId="211D73B1" w:rsidR="008811BD" w:rsidRPr="00464362" w:rsidRDefault="008811BD" w:rsidP="00A56534">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LEY DE CONTRATACION PÚBLICA DEL ESTADO DE MEXICO Y MUNICIPIOS</w:t>
      </w:r>
    </w:p>
    <w:p w14:paraId="57CCD11F" w14:textId="77777777" w:rsidR="008811BD" w:rsidRPr="00464362" w:rsidRDefault="008811BD" w:rsidP="00A56534">
      <w:pPr>
        <w:autoSpaceDE w:val="0"/>
        <w:autoSpaceDN w:val="0"/>
        <w:adjustRightInd w:val="0"/>
        <w:spacing w:after="0" w:line="240" w:lineRule="auto"/>
        <w:jc w:val="both"/>
        <w:rPr>
          <w:rFonts w:ascii="Palatino Linotype" w:hAnsi="Palatino Linotype" w:cs="Arial"/>
          <w:sz w:val="24"/>
          <w:szCs w:val="24"/>
          <w:lang w:val="es-419"/>
        </w:rPr>
      </w:pPr>
    </w:p>
    <w:p w14:paraId="7B8F6FE6" w14:textId="08016C04"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“Artículo 22.-</w:t>
      </w:r>
      <w:r w:rsidRPr="00464362">
        <w:rPr>
          <w:rFonts w:ascii="Palatino Linotype" w:hAnsi="Palatino Linotype"/>
          <w:i/>
        </w:rPr>
        <w:t xml:space="preserve"> Los comités son órganos colegiados con facultades de opinión, que tienen por objeto auxiliar a la Secretaría, entidades, tribunales administrativos y </w:t>
      </w:r>
      <w:r w:rsidRPr="00464362">
        <w:rPr>
          <w:rFonts w:ascii="Palatino Linotype" w:hAnsi="Palatino Linotype"/>
          <w:b/>
          <w:i/>
          <w:u w:val="single"/>
        </w:rPr>
        <w:t>ayuntamientos</w:t>
      </w:r>
      <w:r w:rsidRPr="00464362">
        <w:rPr>
          <w:rFonts w:ascii="Palatino Linotype" w:hAnsi="Palatino Linotype"/>
          <w:i/>
        </w:rPr>
        <w:t>, en la substanciación de los procedimientos de adquisiciones y de servicios, de conformidad con el Reglamento y los manuales de operación.</w:t>
      </w:r>
    </w:p>
    <w:p w14:paraId="48C4CE0E" w14:textId="77777777" w:rsidR="00A56534" w:rsidRPr="00464362" w:rsidRDefault="00A56534" w:rsidP="00A56534">
      <w:pPr>
        <w:spacing w:after="0" w:line="240" w:lineRule="auto"/>
        <w:ind w:left="567" w:right="851"/>
        <w:jc w:val="both"/>
        <w:rPr>
          <w:rFonts w:ascii="Palatino Linotype" w:hAnsi="Palatino Linotype"/>
          <w:i/>
        </w:rPr>
      </w:pPr>
    </w:p>
    <w:p w14:paraId="4121C089"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i/>
        </w:rPr>
        <w:t xml:space="preserve">En la Secretaría, en cada entidad, tribunal administrativo y </w:t>
      </w:r>
      <w:r w:rsidRPr="00464362">
        <w:rPr>
          <w:rFonts w:ascii="Palatino Linotype" w:hAnsi="Palatino Linotype"/>
          <w:b/>
          <w:i/>
          <w:u w:val="single"/>
        </w:rPr>
        <w:t>ayuntamiento</w:t>
      </w:r>
      <w:r w:rsidRPr="00464362">
        <w:rPr>
          <w:rFonts w:ascii="Palatino Linotype" w:hAnsi="Palatino Linotype"/>
          <w:i/>
        </w:rPr>
        <w:t xml:space="preserve"> se constituirá un comité de adquisiciones y servicios.</w:t>
      </w:r>
    </w:p>
    <w:p w14:paraId="46E40C41" w14:textId="77777777" w:rsidR="00A56534" w:rsidRPr="00464362" w:rsidRDefault="00A56534" w:rsidP="00A56534">
      <w:pPr>
        <w:spacing w:after="0" w:line="240" w:lineRule="auto"/>
        <w:ind w:left="567" w:right="851"/>
        <w:jc w:val="both"/>
        <w:rPr>
          <w:rFonts w:ascii="Palatino Linotype" w:hAnsi="Palatino Linotype"/>
          <w:i/>
        </w:rPr>
      </w:pPr>
    </w:p>
    <w:p w14:paraId="35B6F434"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i/>
        </w:rPr>
        <w:lastRenderedPageBreak/>
        <w:t xml:space="preserve">La Secretaría, las entidades, los tribunales administrativos y </w:t>
      </w:r>
      <w:r w:rsidRPr="00464362">
        <w:rPr>
          <w:rFonts w:ascii="Palatino Linotype" w:hAnsi="Palatino Linotype"/>
          <w:b/>
          <w:i/>
          <w:u w:val="single"/>
        </w:rPr>
        <w:t>los ayuntamientos</w:t>
      </w:r>
      <w:r w:rsidRPr="00464362">
        <w:rPr>
          <w:rFonts w:ascii="Palatino Linotype" w:hAnsi="Palatino Linotype"/>
          <w:i/>
        </w:rPr>
        <w:t xml:space="preserve"> se auxiliarán de un comité de arrendamientos, adquisiciones de inmuebles y enajenaciones.</w:t>
      </w:r>
    </w:p>
    <w:p w14:paraId="13B8B939" w14:textId="0EA89B5A" w:rsidR="00A56534" w:rsidRPr="00464362" w:rsidRDefault="00A56534" w:rsidP="00A56534">
      <w:pPr>
        <w:autoSpaceDE w:val="0"/>
        <w:autoSpaceDN w:val="0"/>
        <w:adjustRightInd w:val="0"/>
        <w:spacing w:after="0" w:line="240" w:lineRule="auto"/>
        <w:ind w:left="567" w:right="851"/>
        <w:jc w:val="both"/>
        <w:rPr>
          <w:rFonts w:ascii="Palatino Linotype" w:hAnsi="Palatino Linotype" w:cs="Arial"/>
          <w:i/>
          <w:lang w:val="es-419"/>
        </w:rPr>
      </w:pPr>
      <w:r w:rsidRPr="00464362">
        <w:rPr>
          <w:rFonts w:ascii="Palatino Linotype" w:hAnsi="Palatino Linotype" w:cs="Arial"/>
          <w:i/>
          <w:lang w:val="es-419"/>
        </w:rPr>
        <w:t>…</w:t>
      </w:r>
    </w:p>
    <w:p w14:paraId="772E9C2C"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Artículo 24.-</w:t>
      </w:r>
      <w:r w:rsidRPr="00464362">
        <w:rPr>
          <w:rFonts w:ascii="Palatino Linotype" w:hAnsi="Palatino Linotype"/>
          <w:i/>
        </w:rPr>
        <w:t xml:space="preserve"> El comité de arrendamientos, adquisiciones de inmuebles y enajenaciones tendrá las funciones siguientes:</w:t>
      </w:r>
    </w:p>
    <w:p w14:paraId="522A3FB1" w14:textId="77777777" w:rsidR="00A56534" w:rsidRPr="00464362" w:rsidRDefault="00A56534" w:rsidP="00A56534">
      <w:pPr>
        <w:spacing w:after="0" w:line="240" w:lineRule="auto"/>
        <w:ind w:left="567" w:right="851"/>
        <w:jc w:val="both"/>
        <w:rPr>
          <w:rFonts w:ascii="Palatino Linotype" w:hAnsi="Palatino Linotype"/>
          <w:i/>
        </w:rPr>
      </w:pPr>
    </w:p>
    <w:p w14:paraId="39DA3EF2"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I.</w:t>
      </w:r>
      <w:r w:rsidRPr="00464362">
        <w:rPr>
          <w:rFonts w:ascii="Palatino Linotype" w:hAnsi="Palatino Linotype"/>
          <w:i/>
        </w:rPr>
        <w:t xml:space="preserve"> Dictaminar sobre la procedencia de los casos de excepción al procedimiento de licitación pública, tratándose de adquisición de inmuebles y arrendamientos.</w:t>
      </w:r>
    </w:p>
    <w:p w14:paraId="04AD94FF" w14:textId="77777777" w:rsidR="00A56534" w:rsidRPr="00464362" w:rsidRDefault="00A56534" w:rsidP="00A56534">
      <w:pPr>
        <w:spacing w:after="0" w:line="240" w:lineRule="auto"/>
        <w:ind w:left="567" w:right="851"/>
        <w:jc w:val="both"/>
        <w:rPr>
          <w:rFonts w:ascii="Palatino Linotype" w:hAnsi="Palatino Linotype"/>
          <w:b/>
          <w:i/>
        </w:rPr>
      </w:pPr>
    </w:p>
    <w:p w14:paraId="1239AE44"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II.</w:t>
      </w:r>
      <w:r w:rsidRPr="00464362">
        <w:rPr>
          <w:rFonts w:ascii="Palatino Linotype" w:hAnsi="Palatino Linotype"/>
          <w:i/>
        </w:rPr>
        <w:t xml:space="preserve"> Participar en los procedimientos de licitación, invitación restringida y adjudicación directa, hasta dejarlos en estado de dictar el fallo correspondiente, tratándose de adquisición de inmuebles y arrendamientos.</w:t>
      </w:r>
    </w:p>
    <w:p w14:paraId="49DF1FF3" w14:textId="77777777" w:rsidR="00A56534" w:rsidRPr="00464362" w:rsidRDefault="00A56534" w:rsidP="00A56534">
      <w:pPr>
        <w:spacing w:after="0" w:line="240" w:lineRule="auto"/>
        <w:ind w:left="567" w:right="851"/>
        <w:jc w:val="both"/>
        <w:rPr>
          <w:rFonts w:ascii="Palatino Linotype" w:hAnsi="Palatino Linotype"/>
          <w:b/>
          <w:i/>
        </w:rPr>
      </w:pPr>
    </w:p>
    <w:p w14:paraId="0FD97E6E"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III.</w:t>
      </w:r>
      <w:r w:rsidRPr="00464362">
        <w:rPr>
          <w:rFonts w:ascii="Palatino Linotype" w:hAnsi="Palatino Linotype"/>
          <w:i/>
        </w:rPr>
        <w:t xml:space="preserve"> Emitir los dictámenes de adjudicación, tratándose de adquisiciones de inmuebles y arrendamientos.</w:t>
      </w:r>
    </w:p>
    <w:p w14:paraId="4B088842"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IV.</w:t>
      </w:r>
      <w:r w:rsidRPr="00464362">
        <w:rPr>
          <w:rFonts w:ascii="Palatino Linotype" w:hAnsi="Palatino Linotype"/>
          <w:i/>
        </w:rPr>
        <w:t xml:space="preserve"> Participar en los procedimientos de subasta pública, hasta dejarlos en estado de dictar el fallo de adjudicación.</w:t>
      </w:r>
    </w:p>
    <w:p w14:paraId="216029DD" w14:textId="77777777" w:rsidR="00A56534" w:rsidRPr="00464362" w:rsidRDefault="00A56534" w:rsidP="00A56534">
      <w:pPr>
        <w:spacing w:after="0" w:line="240" w:lineRule="auto"/>
        <w:ind w:left="567" w:right="851"/>
        <w:jc w:val="both"/>
        <w:rPr>
          <w:rFonts w:ascii="Palatino Linotype" w:hAnsi="Palatino Linotype"/>
          <w:b/>
          <w:i/>
        </w:rPr>
      </w:pPr>
    </w:p>
    <w:p w14:paraId="0132CD9E" w14:textId="77777777"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V.</w:t>
      </w:r>
      <w:r w:rsidRPr="00464362">
        <w:rPr>
          <w:rFonts w:ascii="Palatino Linotype" w:hAnsi="Palatino Linotype"/>
          <w:i/>
        </w:rPr>
        <w:t xml:space="preserve"> Las demás que establezca el reglamento de esta Ley.</w:t>
      </w:r>
    </w:p>
    <w:p w14:paraId="1506E112" w14:textId="77777777" w:rsidR="00A56534" w:rsidRPr="00464362" w:rsidRDefault="00A56534" w:rsidP="00A56534">
      <w:pPr>
        <w:spacing w:after="0" w:line="240" w:lineRule="auto"/>
        <w:ind w:left="567" w:right="851"/>
        <w:jc w:val="both"/>
        <w:rPr>
          <w:rFonts w:ascii="Palatino Linotype" w:hAnsi="Palatino Linotype"/>
          <w:b/>
          <w:i/>
        </w:rPr>
      </w:pPr>
    </w:p>
    <w:p w14:paraId="43F52BA2" w14:textId="54200026" w:rsidR="00A56534" w:rsidRPr="00464362" w:rsidRDefault="00A56534" w:rsidP="00A56534">
      <w:pPr>
        <w:spacing w:after="0" w:line="240" w:lineRule="auto"/>
        <w:ind w:left="567" w:right="851"/>
        <w:jc w:val="both"/>
        <w:rPr>
          <w:rFonts w:ascii="Palatino Linotype" w:hAnsi="Palatino Linotype"/>
          <w:i/>
        </w:rPr>
      </w:pPr>
      <w:r w:rsidRPr="00464362">
        <w:rPr>
          <w:rFonts w:ascii="Palatino Linotype" w:hAnsi="Palatino Linotype"/>
          <w:b/>
          <w:i/>
        </w:rPr>
        <w:t>Artículo 25.-</w:t>
      </w:r>
      <w:r w:rsidRPr="00464362">
        <w:rPr>
          <w:rFonts w:ascii="Palatino Linotype" w:hAnsi="Palatino Linotype"/>
          <w:i/>
        </w:rPr>
        <w:t xml:space="preserve"> La integración y el funcionamiento de los comités a que se refiere el presente capítulo se determinará en el reglamento de esta Ley.”</w:t>
      </w:r>
    </w:p>
    <w:p w14:paraId="755C762D" w14:textId="77777777" w:rsidR="00A56534" w:rsidRPr="00464362" w:rsidRDefault="00A56534" w:rsidP="00255F06">
      <w:pPr>
        <w:autoSpaceDE w:val="0"/>
        <w:autoSpaceDN w:val="0"/>
        <w:adjustRightInd w:val="0"/>
        <w:spacing w:after="0" w:line="360" w:lineRule="auto"/>
        <w:jc w:val="both"/>
        <w:rPr>
          <w:rFonts w:ascii="Palatino Linotype" w:hAnsi="Palatino Linotype" w:cs="Arial"/>
          <w:sz w:val="24"/>
          <w:szCs w:val="24"/>
          <w:lang w:val="es-419"/>
        </w:rPr>
      </w:pPr>
    </w:p>
    <w:p w14:paraId="0E2886ED" w14:textId="252E79FC" w:rsidR="00A56534" w:rsidRPr="00464362" w:rsidRDefault="00A56534" w:rsidP="00A56534">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REGLAMENTO DE LA LEY DE CONTRATACION</w:t>
      </w:r>
    </w:p>
    <w:p w14:paraId="0E73BA59" w14:textId="43CCDC5B" w:rsidR="008811BD" w:rsidRPr="00464362" w:rsidRDefault="00A56534" w:rsidP="00A56534">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PÚBLICA DEL ESTADO DE MEXICO Y MUNICIPIOS</w:t>
      </w:r>
    </w:p>
    <w:p w14:paraId="32A48BBB" w14:textId="77777777" w:rsidR="007115AE" w:rsidRPr="00464362" w:rsidRDefault="007115AE" w:rsidP="00A56534">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p>
    <w:p w14:paraId="7D945C19" w14:textId="77777777" w:rsidR="007115AE" w:rsidRPr="00464362" w:rsidRDefault="007115AE" w:rsidP="007115AE">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TÍTULO QUINTO</w:t>
      </w:r>
    </w:p>
    <w:p w14:paraId="3F9E21FE" w14:textId="77777777" w:rsidR="007115AE" w:rsidRPr="00464362" w:rsidRDefault="007115AE" w:rsidP="007115AE">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DE LA INTEGRACIÓN Y FUNCIONES DE LOS COMITÉS</w:t>
      </w:r>
    </w:p>
    <w:p w14:paraId="308AF14E" w14:textId="77777777" w:rsidR="007115AE" w:rsidRPr="00464362" w:rsidRDefault="007115AE" w:rsidP="007115AE">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p>
    <w:p w14:paraId="5D58039E" w14:textId="77777777" w:rsidR="007115AE" w:rsidRPr="00464362" w:rsidRDefault="007115AE" w:rsidP="007115AE">
      <w:pPr>
        <w:autoSpaceDE w:val="0"/>
        <w:autoSpaceDN w:val="0"/>
        <w:adjustRightInd w:val="0"/>
        <w:spacing w:after="0" w:line="240" w:lineRule="auto"/>
        <w:jc w:val="center"/>
        <w:rPr>
          <w:rFonts w:ascii="Palatino Linotype" w:eastAsia="Times New Roman" w:hAnsi="Palatino Linotype" w:cs="Times New Roman"/>
          <w:b/>
          <w:i/>
          <w:sz w:val="24"/>
          <w:szCs w:val="24"/>
          <w:lang w:val="es-ES_tradnl" w:eastAsia="es-ES"/>
        </w:rPr>
      </w:pPr>
      <w:r w:rsidRPr="00464362">
        <w:rPr>
          <w:rFonts w:ascii="Palatino Linotype" w:eastAsia="Times New Roman" w:hAnsi="Palatino Linotype" w:cs="Times New Roman"/>
          <w:b/>
          <w:i/>
          <w:sz w:val="24"/>
          <w:szCs w:val="24"/>
          <w:lang w:val="es-ES_tradnl" w:eastAsia="es-ES"/>
        </w:rPr>
        <w:t xml:space="preserve">CAPÍTULO PRIMERO </w:t>
      </w:r>
    </w:p>
    <w:p w14:paraId="148FACC7" w14:textId="77777777" w:rsidR="007115AE" w:rsidRPr="00464362" w:rsidRDefault="007115AE" w:rsidP="007115AE">
      <w:pPr>
        <w:autoSpaceDE w:val="0"/>
        <w:autoSpaceDN w:val="0"/>
        <w:adjustRightInd w:val="0"/>
        <w:spacing w:after="0" w:line="240" w:lineRule="auto"/>
        <w:jc w:val="center"/>
        <w:rPr>
          <w:rFonts w:ascii="Palatino Linotype" w:eastAsia="Times New Roman" w:hAnsi="Palatino Linotype" w:cs="Times New Roman"/>
          <w:b/>
          <w:i/>
          <w:sz w:val="24"/>
          <w:szCs w:val="24"/>
          <w:u w:val="single"/>
          <w:lang w:val="es-ES_tradnl" w:eastAsia="es-ES"/>
        </w:rPr>
      </w:pPr>
      <w:r w:rsidRPr="00464362">
        <w:rPr>
          <w:rFonts w:ascii="Palatino Linotype" w:eastAsia="Times New Roman" w:hAnsi="Palatino Linotype" w:cs="Times New Roman"/>
          <w:b/>
          <w:i/>
          <w:sz w:val="24"/>
          <w:szCs w:val="24"/>
          <w:u w:val="single"/>
          <w:lang w:val="es-ES_tradnl" w:eastAsia="es-ES"/>
        </w:rPr>
        <w:t xml:space="preserve">DEL COMITÉ DE ADQUISICIONES Y SERVICIOS </w:t>
      </w:r>
    </w:p>
    <w:p w14:paraId="6D91631E" w14:textId="77777777" w:rsidR="007115AE" w:rsidRPr="00464362" w:rsidRDefault="007115AE" w:rsidP="00A56534">
      <w:pPr>
        <w:autoSpaceDE w:val="0"/>
        <w:autoSpaceDN w:val="0"/>
        <w:adjustRightInd w:val="0"/>
        <w:spacing w:after="0" w:line="240" w:lineRule="auto"/>
        <w:jc w:val="center"/>
        <w:rPr>
          <w:rFonts w:ascii="Palatino Linotype" w:hAnsi="Palatino Linotype" w:cs="Arial"/>
          <w:sz w:val="24"/>
          <w:szCs w:val="24"/>
          <w:lang w:val="es-419"/>
        </w:rPr>
      </w:pPr>
    </w:p>
    <w:p w14:paraId="08C0949E" w14:textId="77777777" w:rsidR="008811BD" w:rsidRPr="00464362" w:rsidRDefault="008811BD" w:rsidP="00AE39F5">
      <w:pPr>
        <w:autoSpaceDE w:val="0"/>
        <w:autoSpaceDN w:val="0"/>
        <w:adjustRightInd w:val="0"/>
        <w:spacing w:after="0" w:line="240" w:lineRule="auto"/>
        <w:ind w:left="567" w:right="850"/>
        <w:jc w:val="both"/>
        <w:rPr>
          <w:rFonts w:ascii="Palatino Linotype" w:hAnsi="Palatino Linotype" w:cs="Arial"/>
          <w:i/>
          <w:lang w:val="es-419"/>
        </w:rPr>
      </w:pPr>
    </w:p>
    <w:p w14:paraId="3148860D" w14:textId="5A0A54E2"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t xml:space="preserve">“Artículo 43.- </w:t>
      </w:r>
      <w:r w:rsidRPr="00464362">
        <w:rPr>
          <w:rFonts w:ascii="Palatino Linotype" w:hAnsi="Palatino Linotype" w:cs="Bookman Old Style"/>
          <w:i/>
        </w:rPr>
        <w:t xml:space="preserve">La Secretaría, organismos auxiliares, tribunales </w:t>
      </w:r>
      <w:r w:rsidRPr="00464362">
        <w:rPr>
          <w:rFonts w:ascii="Palatino Linotype" w:hAnsi="Palatino Linotype" w:cs="Bookman Old Style"/>
          <w:b/>
          <w:i/>
          <w:u w:val="single"/>
        </w:rPr>
        <w:t>administrativos y municipios,</w:t>
      </w:r>
      <w:r w:rsidRPr="00464362">
        <w:rPr>
          <w:rFonts w:ascii="Palatino Linotype" w:hAnsi="Palatino Linotype" w:cs="Bookman Old Style"/>
          <w:i/>
        </w:rPr>
        <w:t xml:space="preserve"> se auxiliarán de un </w:t>
      </w:r>
      <w:r w:rsidRPr="00464362">
        <w:rPr>
          <w:rFonts w:ascii="Palatino Linotype" w:hAnsi="Palatino Linotype" w:cs="Bookman Old Style"/>
          <w:b/>
          <w:i/>
          <w:u w:val="single"/>
        </w:rPr>
        <w:t>Comité de Adquisiciones y Servicios</w:t>
      </w:r>
      <w:r w:rsidRPr="00464362">
        <w:rPr>
          <w:rFonts w:ascii="Palatino Linotype" w:hAnsi="Palatino Linotype" w:cs="Bookman Old Style"/>
          <w:i/>
        </w:rPr>
        <w:t>, para la substanciación de los procedimientos de adquisición regulados en la Ley.</w:t>
      </w:r>
    </w:p>
    <w:p w14:paraId="464B5D0B"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543D41F1"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lastRenderedPageBreak/>
        <w:t xml:space="preserve">Artículo 44.- </w:t>
      </w:r>
      <w:r w:rsidRPr="00464362">
        <w:rPr>
          <w:rFonts w:ascii="Palatino Linotype" w:hAnsi="Palatino Linotype" w:cs="Bookman Old Style"/>
          <w:b/>
          <w:i/>
          <w:u w:val="single"/>
        </w:rPr>
        <w:t>El Comité de Adquisiciones y Servicios</w:t>
      </w:r>
      <w:r w:rsidRPr="00464362">
        <w:rPr>
          <w:rFonts w:ascii="Palatino Linotype" w:hAnsi="Palatino Linotype" w:cs="Bookman Old Style"/>
          <w:i/>
        </w:rPr>
        <w:t xml:space="preserve"> se integrará por:</w:t>
      </w:r>
    </w:p>
    <w:p w14:paraId="4D179750" w14:textId="77777777" w:rsidR="00AE39F5" w:rsidRPr="00464362" w:rsidRDefault="00AE39F5" w:rsidP="00AE39F5">
      <w:pPr>
        <w:tabs>
          <w:tab w:val="left" w:pos="1753"/>
        </w:tabs>
        <w:autoSpaceDE w:val="0"/>
        <w:autoSpaceDN w:val="0"/>
        <w:adjustRightInd w:val="0"/>
        <w:spacing w:after="0" w:line="240" w:lineRule="auto"/>
        <w:ind w:left="567" w:right="850"/>
        <w:jc w:val="both"/>
        <w:rPr>
          <w:rFonts w:ascii="Palatino Linotype" w:hAnsi="Palatino Linotype" w:cs="Bookman Old Style"/>
          <w:i/>
        </w:rPr>
      </w:pPr>
    </w:p>
    <w:p w14:paraId="1D14ACF5" w14:textId="77777777" w:rsidR="00AE39F5" w:rsidRPr="00464362" w:rsidRDefault="00AE39F5" w:rsidP="00AE39F5">
      <w:pPr>
        <w:pStyle w:val="Prrafodelista"/>
        <w:numPr>
          <w:ilvl w:val="0"/>
          <w:numId w:val="21"/>
        </w:numPr>
        <w:autoSpaceDE w:val="0"/>
        <w:autoSpaceDN w:val="0"/>
        <w:adjustRightInd w:val="0"/>
        <w:ind w:left="1276" w:right="850" w:hanging="567"/>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 xml:space="preserve">En la Secretaría, por el titular del área encargada de operar el sistema de adquisiciones de las dependencias del Poder Ejecutivo, y en los organismos auxiliares, tribunales administrativos </w:t>
      </w:r>
      <w:r w:rsidRPr="00464362">
        <w:rPr>
          <w:rFonts w:ascii="Palatino Linotype" w:hAnsi="Palatino Linotype" w:cs="Bookman Old Style"/>
          <w:b/>
          <w:i/>
          <w:sz w:val="22"/>
          <w:szCs w:val="22"/>
          <w:u w:val="single"/>
          <w:lang w:val="es-MX"/>
        </w:rPr>
        <w:t>y municipios</w:t>
      </w:r>
      <w:r w:rsidRPr="00464362">
        <w:rPr>
          <w:rFonts w:ascii="Palatino Linotype" w:hAnsi="Palatino Linotype" w:cs="Bookman Old Style"/>
          <w:i/>
          <w:sz w:val="22"/>
          <w:szCs w:val="22"/>
          <w:lang w:val="es-MX"/>
        </w:rPr>
        <w:t>, por el titular de la unidad administrativa, quien fungirá como presidente;</w:t>
      </w:r>
    </w:p>
    <w:p w14:paraId="3D3C0520" w14:textId="77777777" w:rsidR="00AE39F5" w:rsidRPr="00464362" w:rsidRDefault="00AE39F5" w:rsidP="00AE39F5">
      <w:pPr>
        <w:autoSpaceDE w:val="0"/>
        <w:autoSpaceDN w:val="0"/>
        <w:adjustRightInd w:val="0"/>
        <w:spacing w:after="0" w:line="240" w:lineRule="auto"/>
        <w:ind w:left="1276" w:right="850" w:hanging="567"/>
        <w:jc w:val="both"/>
        <w:rPr>
          <w:rFonts w:ascii="Palatino Linotype" w:hAnsi="Palatino Linotype" w:cs="Bookman Old Style"/>
          <w:i/>
        </w:rPr>
      </w:pPr>
    </w:p>
    <w:p w14:paraId="429D7976" w14:textId="77777777" w:rsidR="00AE39F5" w:rsidRPr="00464362" w:rsidRDefault="00AE39F5" w:rsidP="00AE39F5">
      <w:pPr>
        <w:pStyle w:val="Prrafodelista"/>
        <w:numPr>
          <w:ilvl w:val="0"/>
          <w:numId w:val="21"/>
        </w:numPr>
        <w:autoSpaceDE w:val="0"/>
        <w:autoSpaceDN w:val="0"/>
        <w:adjustRightInd w:val="0"/>
        <w:ind w:left="1276" w:right="850" w:hanging="567"/>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 xml:space="preserve">Un representante del área financiera de la Secretaría, entidad, tribunal administrativo </w:t>
      </w:r>
      <w:r w:rsidRPr="00464362">
        <w:rPr>
          <w:rFonts w:ascii="Palatino Linotype" w:hAnsi="Palatino Linotype" w:cs="Bookman Old Style"/>
          <w:b/>
          <w:i/>
          <w:sz w:val="22"/>
          <w:szCs w:val="22"/>
          <w:u w:val="single"/>
          <w:lang w:val="es-MX"/>
        </w:rPr>
        <w:t>o municipio</w:t>
      </w:r>
      <w:r w:rsidRPr="00464362">
        <w:rPr>
          <w:rFonts w:ascii="Palatino Linotype" w:hAnsi="Palatino Linotype" w:cs="Bookman Old Style"/>
          <w:i/>
          <w:sz w:val="22"/>
          <w:szCs w:val="22"/>
          <w:lang w:val="es-MX"/>
        </w:rPr>
        <w:t>, con función de vocal;</w:t>
      </w:r>
    </w:p>
    <w:p w14:paraId="2E497FBB" w14:textId="77777777" w:rsidR="00AE39F5" w:rsidRPr="00464362" w:rsidRDefault="00AE39F5" w:rsidP="00AE39F5">
      <w:pPr>
        <w:autoSpaceDE w:val="0"/>
        <w:autoSpaceDN w:val="0"/>
        <w:adjustRightInd w:val="0"/>
        <w:spacing w:after="0" w:line="240" w:lineRule="auto"/>
        <w:ind w:left="1276" w:right="850" w:hanging="567"/>
        <w:jc w:val="both"/>
        <w:rPr>
          <w:rFonts w:ascii="Palatino Linotype" w:hAnsi="Palatino Linotype" w:cs="Bookman Old Style"/>
          <w:i/>
        </w:rPr>
      </w:pPr>
    </w:p>
    <w:p w14:paraId="54B5F6EF" w14:textId="77777777" w:rsidR="00AE39F5" w:rsidRPr="00464362" w:rsidRDefault="00AE39F5" w:rsidP="00AE39F5">
      <w:pPr>
        <w:pStyle w:val="Prrafodelista"/>
        <w:numPr>
          <w:ilvl w:val="0"/>
          <w:numId w:val="21"/>
        </w:numPr>
        <w:autoSpaceDE w:val="0"/>
        <w:autoSpaceDN w:val="0"/>
        <w:adjustRightInd w:val="0"/>
        <w:ind w:left="1276" w:right="850" w:hanging="567"/>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Un representante de cada dependencia o unidad administrativa interesada en la adquisición de los bienes o contratación del servicio, con función de vocal;</w:t>
      </w:r>
    </w:p>
    <w:p w14:paraId="63CF0C08" w14:textId="77777777" w:rsidR="00AE39F5" w:rsidRPr="00464362" w:rsidRDefault="00AE39F5" w:rsidP="00AE39F5">
      <w:pPr>
        <w:autoSpaceDE w:val="0"/>
        <w:autoSpaceDN w:val="0"/>
        <w:adjustRightInd w:val="0"/>
        <w:spacing w:after="0" w:line="240" w:lineRule="auto"/>
        <w:ind w:left="1276" w:right="850" w:hanging="567"/>
        <w:jc w:val="both"/>
        <w:rPr>
          <w:rFonts w:ascii="Palatino Linotype" w:hAnsi="Palatino Linotype" w:cs="Bookman Old Style"/>
          <w:i/>
        </w:rPr>
      </w:pPr>
    </w:p>
    <w:p w14:paraId="190D8D9D" w14:textId="77777777" w:rsidR="00AE39F5" w:rsidRPr="00464362" w:rsidRDefault="00AE39F5" w:rsidP="00AE39F5">
      <w:pPr>
        <w:pStyle w:val="Prrafodelista"/>
        <w:numPr>
          <w:ilvl w:val="0"/>
          <w:numId w:val="21"/>
        </w:numPr>
        <w:autoSpaceDE w:val="0"/>
        <w:autoSpaceDN w:val="0"/>
        <w:adjustRightInd w:val="0"/>
        <w:ind w:left="1276" w:right="850" w:hanging="567"/>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Un representante de la Consejería Jurídica o del área jurídica respectiva o quien lleve a cabo las funciones de esta naturaleza, con función de vocal;</w:t>
      </w:r>
    </w:p>
    <w:p w14:paraId="37FE796E" w14:textId="77777777" w:rsidR="00AE39F5" w:rsidRPr="00464362" w:rsidRDefault="00AE39F5" w:rsidP="00AE39F5">
      <w:pPr>
        <w:autoSpaceDE w:val="0"/>
        <w:autoSpaceDN w:val="0"/>
        <w:adjustRightInd w:val="0"/>
        <w:spacing w:after="0" w:line="240" w:lineRule="auto"/>
        <w:ind w:left="1276" w:right="850" w:hanging="567"/>
        <w:jc w:val="both"/>
        <w:rPr>
          <w:rFonts w:ascii="Palatino Linotype" w:hAnsi="Palatino Linotype" w:cs="Bookman Old Style"/>
          <w:i/>
        </w:rPr>
      </w:pPr>
    </w:p>
    <w:p w14:paraId="3885500C" w14:textId="77777777" w:rsidR="00AE39F5" w:rsidRPr="00464362" w:rsidRDefault="00AE39F5" w:rsidP="00AE39F5">
      <w:pPr>
        <w:pStyle w:val="Prrafodelista"/>
        <w:numPr>
          <w:ilvl w:val="0"/>
          <w:numId w:val="21"/>
        </w:numPr>
        <w:ind w:left="1276" w:right="850" w:hanging="567"/>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Un representante del Órgano de Control, con función de vocal; y</w:t>
      </w:r>
    </w:p>
    <w:p w14:paraId="6D5CA317" w14:textId="77777777" w:rsidR="00AE39F5" w:rsidRPr="00464362" w:rsidRDefault="00AE39F5" w:rsidP="00AE39F5">
      <w:pPr>
        <w:spacing w:after="0" w:line="240" w:lineRule="auto"/>
        <w:ind w:left="1276" w:right="850" w:hanging="567"/>
        <w:rPr>
          <w:rFonts w:ascii="Palatino Linotype" w:hAnsi="Palatino Linotype" w:cs="Bookman Old Style"/>
          <w:i/>
        </w:rPr>
      </w:pPr>
    </w:p>
    <w:p w14:paraId="15E9952E" w14:textId="77777777" w:rsidR="00AE39F5" w:rsidRPr="00464362" w:rsidRDefault="00AE39F5" w:rsidP="00AE39F5">
      <w:pPr>
        <w:pStyle w:val="Prrafodelista"/>
        <w:numPr>
          <w:ilvl w:val="0"/>
          <w:numId w:val="21"/>
        </w:numPr>
        <w:ind w:left="1276" w:right="850" w:hanging="567"/>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Un secretario ejecutivo, que será designado por el presidente.</w:t>
      </w:r>
    </w:p>
    <w:p w14:paraId="3D0CC7E0"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2E5C9EC3"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w:t>
      </w:r>
    </w:p>
    <w:p w14:paraId="32437622"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6117C147"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w:t>
      </w:r>
    </w:p>
    <w:p w14:paraId="675EB335"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370DE01B"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A las sesiones del comité podrá invitarse a cualquier persona cuya intervención se considere necesaria por el secretario ejecutivo, para aclarar aspectos técnicos o administrativos relacionados con los asuntos sometidos al comité.</w:t>
      </w:r>
    </w:p>
    <w:p w14:paraId="2A5B3C35"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09219346"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Los integrantes del comité designarán por escrito a sus respectivos suplentes, y sólo participarán en ausencia del titular.</w:t>
      </w:r>
    </w:p>
    <w:p w14:paraId="681BABFC"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08A1CE4C"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Los cargos de los integrantes del comité serán honoríficos.</w:t>
      </w:r>
    </w:p>
    <w:p w14:paraId="4273F4BA"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75806978"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t xml:space="preserve">Artículo 45.- </w:t>
      </w:r>
      <w:r w:rsidRPr="00464362">
        <w:rPr>
          <w:rFonts w:ascii="Palatino Linotype" w:hAnsi="Palatino Linotype" w:cs="Bookman Old Style"/>
          <w:i/>
        </w:rPr>
        <w:t>Además de las señaladas en la Ley, el comité tendrá las funciones siguientes:</w:t>
      </w:r>
    </w:p>
    <w:p w14:paraId="5A5B21FE"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753401C9"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Expedir su manual de operación;</w:t>
      </w:r>
    </w:p>
    <w:p w14:paraId="6735672A"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06C3ACE0"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Analizar y evaluar las propuestas técnicas y económicas  presentadas dentro del procedimiento de adquisición;</w:t>
      </w:r>
    </w:p>
    <w:p w14:paraId="1BCBAF18"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7008FB84"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Solicitar asesoría técnica cuando así se requiera, a las cámaras de comercio, de industria, de servicios o de las confederaciones que las agrupan, colegios profesionales, instituciones de investigación o entidades similares;</w:t>
      </w:r>
    </w:p>
    <w:p w14:paraId="23A5E1F4"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2DDA0FCE"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Implementar acciones que considere necesarias para el mejoramiento del procedimiento de adquisición;</w:t>
      </w:r>
    </w:p>
    <w:p w14:paraId="219D1439"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221DA600"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Emitir el dictamen de adjudicación;</w:t>
      </w:r>
    </w:p>
    <w:p w14:paraId="667618ED"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5BA72E83"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Crear subcomités y grupos de trabajo de orden administrativo y técnico que considere necesarios para el desarrollo de sus funciones; y</w:t>
      </w:r>
    </w:p>
    <w:p w14:paraId="37B03F71" w14:textId="77777777" w:rsidR="00AE39F5" w:rsidRPr="00464362" w:rsidRDefault="00AE39F5" w:rsidP="00AE39F5">
      <w:pPr>
        <w:autoSpaceDE w:val="0"/>
        <w:autoSpaceDN w:val="0"/>
        <w:adjustRightInd w:val="0"/>
        <w:spacing w:after="0" w:line="240" w:lineRule="auto"/>
        <w:ind w:left="1276" w:right="850" w:hanging="633"/>
        <w:jc w:val="both"/>
        <w:rPr>
          <w:rFonts w:ascii="Palatino Linotype" w:hAnsi="Palatino Linotype" w:cs="Bookman Old Style"/>
          <w:i/>
        </w:rPr>
      </w:pPr>
    </w:p>
    <w:p w14:paraId="7F7EA272" w14:textId="77777777" w:rsidR="00AE39F5" w:rsidRPr="00464362" w:rsidRDefault="00AE39F5" w:rsidP="00AE39F5">
      <w:pPr>
        <w:pStyle w:val="Prrafodelista"/>
        <w:numPr>
          <w:ilvl w:val="0"/>
          <w:numId w:val="22"/>
        </w:numPr>
        <w:autoSpaceDE w:val="0"/>
        <w:autoSpaceDN w:val="0"/>
        <w:adjustRightInd w:val="0"/>
        <w:ind w:left="1276" w:right="850" w:hanging="633"/>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Las demás que sean necesarias para el cumplimiento de sus funciones.</w:t>
      </w:r>
    </w:p>
    <w:p w14:paraId="382AEBCC"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61A4B8AA"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t xml:space="preserve">Artículo 46.- </w:t>
      </w:r>
      <w:r w:rsidRPr="00464362">
        <w:rPr>
          <w:rFonts w:ascii="Palatino Linotype" w:hAnsi="Palatino Linotype" w:cs="Bookman Old Style"/>
          <w:i/>
        </w:rPr>
        <w:t>Los integrantes del comité tendrán las siguientes funciones:</w:t>
      </w:r>
    </w:p>
    <w:p w14:paraId="074D3D82"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393D5F59" w14:textId="77777777" w:rsidR="00AE39F5" w:rsidRPr="00464362" w:rsidRDefault="00AE39F5" w:rsidP="00AE39F5">
      <w:pPr>
        <w:pStyle w:val="Prrafodelista"/>
        <w:numPr>
          <w:ilvl w:val="0"/>
          <w:numId w:val="23"/>
        </w:numPr>
        <w:autoSpaceDE w:val="0"/>
        <w:autoSpaceDN w:val="0"/>
        <w:adjustRightInd w:val="0"/>
        <w:ind w:left="993" w:right="850" w:hanging="349"/>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Presidente: Representar legalmente al comité, autorizar la convocatoria y el orden del día de las sesiones; convocar a sus integrantes cuando sea necesario y emitir su voto, así como firmar las actas de los actos en los que haya participado;</w:t>
      </w:r>
    </w:p>
    <w:p w14:paraId="027F98E0" w14:textId="77777777" w:rsidR="00AE39F5" w:rsidRPr="00464362" w:rsidRDefault="00AE39F5" w:rsidP="00AE39F5">
      <w:pPr>
        <w:autoSpaceDE w:val="0"/>
        <w:autoSpaceDN w:val="0"/>
        <w:adjustRightInd w:val="0"/>
        <w:spacing w:after="0" w:line="240" w:lineRule="auto"/>
        <w:ind w:left="993" w:right="850"/>
        <w:jc w:val="both"/>
        <w:rPr>
          <w:rFonts w:ascii="Palatino Linotype" w:hAnsi="Palatino Linotype" w:cs="Bookman Old Style"/>
          <w:i/>
        </w:rPr>
      </w:pPr>
    </w:p>
    <w:p w14:paraId="74187E0C" w14:textId="77777777" w:rsidR="00AE39F5" w:rsidRPr="00464362" w:rsidRDefault="00AE39F5" w:rsidP="00AE39F5">
      <w:pPr>
        <w:pStyle w:val="Prrafodelista"/>
        <w:numPr>
          <w:ilvl w:val="0"/>
          <w:numId w:val="23"/>
        </w:numPr>
        <w:autoSpaceDE w:val="0"/>
        <w:autoSpaceDN w:val="0"/>
        <w:adjustRightInd w:val="0"/>
        <w:ind w:left="993" w:right="850" w:hanging="349"/>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w:t>
      </w:r>
    </w:p>
    <w:p w14:paraId="6AA886CC" w14:textId="77777777" w:rsidR="00AE39F5" w:rsidRPr="00464362" w:rsidRDefault="00AE39F5" w:rsidP="00AE39F5">
      <w:pPr>
        <w:autoSpaceDE w:val="0"/>
        <w:autoSpaceDN w:val="0"/>
        <w:adjustRightInd w:val="0"/>
        <w:spacing w:after="0" w:line="240" w:lineRule="auto"/>
        <w:ind w:left="993" w:right="850"/>
        <w:jc w:val="both"/>
        <w:rPr>
          <w:rFonts w:ascii="Palatino Linotype" w:hAnsi="Palatino Linotype" w:cs="Bookman Old Style"/>
          <w:i/>
        </w:rPr>
      </w:pPr>
    </w:p>
    <w:p w14:paraId="5E483B5D" w14:textId="77777777" w:rsidR="00AE39F5" w:rsidRPr="00464362" w:rsidRDefault="00AE39F5" w:rsidP="00AE39F5">
      <w:pPr>
        <w:pStyle w:val="Prrafodelista"/>
        <w:numPr>
          <w:ilvl w:val="0"/>
          <w:numId w:val="23"/>
        </w:numPr>
        <w:autoSpaceDE w:val="0"/>
        <w:autoSpaceDN w:val="0"/>
        <w:adjustRightInd w:val="0"/>
        <w:ind w:left="993" w:right="850" w:hanging="349"/>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lastRenderedPageBreak/>
        <w:t xml:space="preserve">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 </w:t>
      </w:r>
    </w:p>
    <w:p w14:paraId="141A5746"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5192CEE7"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i/>
        </w:rPr>
        <w:t>El comité, para el mejor desempeño de sus funciones, podrá asistirse de asesores, a fin de allegarse de la información necesaria sobre la materia de los asuntos que se traten al seno del mismo.</w:t>
      </w:r>
    </w:p>
    <w:p w14:paraId="08184FC9"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27B979A9"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t xml:space="preserve">Artículo 47.- </w:t>
      </w:r>
      <w:r w:rsidRPr="00464362">
        <w:rPr>
          <w:rFonts w:ascii="Palatino Linotype" w:hAnsi="Palatino Linotype" w:cs="Bookman Old Style"/>
          <w:i/>
        </w:rPr>
        <w:t>El comité sesionará cuando sea convocado por el presidente, o cuando lo solicite alguno de sus integrantes.</w:t>
      </w:r>
    </w:p>
    <w:p w14:paraId="117CFF3F"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0358C5DE"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r w:rsidRPr="00464362">
        <w:rPr>
          <w:rFonts w:ascii="Palatino Linotype" w:hAnsi="Palatino Linotype" w:cs="Bookman Old Style"/>
          <w:b/>
          <w:bCs/>
          <w:i/>
        </w:rPr>
        <w:t xml:space="preserve">Artículo 48.- </w:t>
      </w:r>
      <w:r w:rsidRPr="00464362">
        <w:rPr>
          <w:rFonts w:ascii="Palatino Linotype" w:hAnsi="Palatino Linotype" w:cs="Bookman Old Style"/>
          <w:i/>
        </w:rPr>
        <w:t>Las sesiones del comité se desarrollarán de la siguiente forma:</w:t>
      </w:r>
    </w:p>
    <w:p w14:paraId="7FAB8F0A"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739B7814"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Ordinarias, por lo menos cada quince días, salvo que no existan asuntos por tratar;</w:t>
      </w:r>
    </w:p>
    <w:p w14:paraId="2E5A8470" w14:textId="77777777" w:rsidR="00AE39F5" w:rsidRPr="00464362" w:rsidRDefault="00AE39F5" w:rsidP="00AE39F5">
      <w:pPr>
        <w:pStyle w:val="Prrafodelista"/>
        <w:autoSpaceDE w:val="0"/>
        <w:autoSpaceDN w:val="0"/>
        <w:adjustRightInd w:val="0"/>
        <w:ind w:left="993" w:right="850" w:hanging="426"/>
        <w:rPr>
          <w:rFonts w:ascii="Palatino Linotype" w:hAnsi="Palatino Linotype" w:cs="Bookman Old Style"/>
          <w:i/>
          <w:sz w:val="22"/>
          <w:szCs w:val="22"/>
          <w:lang w:val="es-MX"/>
        </w:rPr>
      </w:pPr>
    </w:p>
    <w:p w14:paraId="61978930"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Extraordinarias, cuando se requieran;</w:t>
      </w:r>
    </w:p>
    <w:p w14:paraId="0D76E1BD"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24BEC755"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Se celebrarán cuando asista la mayoría de los integrantes con derecho a voto. En ausencia del presidente o de su suplente, las sesiones no podrán llevarse a cabo;</w:t>
      </w:r>
    </w:p>
    <w:p w14:paraId="45F1E025"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6B30C43B"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Se realizarán previa convocatoria y se desarrollarán conforme al orden del día enviado a los integrantes del comité. Sus acuerdos se tomarán por mayoría de votos o unanimidad. En caso de empate el presidente tendrá voto de calidad.</w:t>
      </w:r>
    </w:p>
    <w:p w14:paraId="48E4EEA3" w14:textId="77777777" w:rsidR="00AE39F5" w:rsidRPr="00464362" w:rsidRDefault="00AE39F5" w:rsidP="00C21D4F">
      <w:pPr>
        <w:pStyle w:val="Prrafodelista"/>
        <w:autoSpaceDE w:val="0"/>
        <w:autoSpaceDN w:val="0"/>
        <w:adjustRightInd w:val="0"/>
        <w:ind w:left="993" w:right="850"/>
        <w:jc w:val="both"/>
        <w:rPr>
          <w:rFonts w:ascii="Palatino Linotype" w:hAnsi="Palatino Linotype" w:cs="Bookman Old Style"/>
          <w:i/>
          <w:sz w:val="22"/>
          <w:szCs w:val="22"/>
          <w:lang w:val="es-MX"/>
        </w:rPr>
      </w:pPr>
    </w:p>
    <w:p w14:paraId="11A3CFF0" w14:textId="77777777" w:rsidR="00AE39F5" w:rsidRPr="00464362" w:rsidRDefault="00AE39F5" w:rsidP="00C21D4F">
      <w:pPr>
        <w:pStyle w:val="Prrafodelista"/>
        <w:autoSpaceDE w:val="0"/>
        <w:autoSpaceDN w:val="0"/>
        <w:adjustRightInd w:val="0"/>
        <w:ind w:left="993" w:right="850"/>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Los documentos correspondientes de cada sesión, se entregarán previamente a los integrantes del comité conjuntamente con el orden del día, con una anticipación de al menos tres días para las ordinarias y un día para las extraordinarias;</w:t>
      </w:r>
    </w:p>
    <w:p w14:paraId="546CF32B"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72B98F4F"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w:t>
      </w:r>
    </w:p>
    <w:p w14:paraId="53BBCFF8" w14:textId="77777777" w:rsidR="00AE39F5" w:rsidRPr="00464362" w:rsidRDefault="00AE39F5" w:rsidP="00AE39F5">
      <w:pPr>
        <w:pStyle w:val="Prrafodelista"/>
        <w:autoSpaceDE w:val="0"/>
        <w:autoSpaceDN w:val="0"/>
        <w:adjustRightInd w:val="0"/>
        <w:ind w:left="993" w:right="850" w:hanging="426"/>
        <w:rPr>
          <w:rFonts w:ascii="Palatino Linotype" w:hAnsi="Palatino Linotype" w:cs="Bookman Old Style"/>
          <w:i/>
          <w:sz w:val="22"/>
          <w:szCs w:val="22"/>
          <w:lang w:val="es-MX"/>
        </w:rPr>
      </w:pPr>
    </w:p>
    <w:p w14:paraId="67264A1D"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 xml:space="preserve">En las sesiones ordinarias deberá incluirse dentro del orden del día, un punto relacionado con el seguimiento de acuerdos anteriores y uno correspondiente a </w:t>
      </w:r>
      <w:r w:rsidRPr="00464362">
        <w:rPr>
          <w:rFonts w:ascii="Palatino Linotype" w:hAnsi="Palatino Linotype" w:cs="Bookman Old Style"/>
          <w:i/>
          <w:sz w:val="22"/>
          <w:szCs w:val="22"/>
          <w:lang w:val="es-MX"/>
        </w:rPr>
        <w:lastRenderedPageBreak/>
        <w:t>asuntos generales en el que sólo podrán incluirse asuntos de carácter informativo; y</w:t>
      </w:r>
    </w:p>
    <w:p w14:paraId="42F61F64" w14:textId="77777777" w:rsidR="00AE39F5" w:rsidRPr="00464362" w:rsidRDefault="00AE39F5" w:rsidP="00AE39F5">
      <w:pPr>
        <w:pStyle w:val="Prrafodelista"/>
        <w:ind w:left="993" w:right="850" w:hanging="426"/>
        <w:rPr>
          <w:rFonts w:ascii="Palatino Linotype" w:hAnsi="Palatino Linotype" w:cs="Bookman Old Style"/>
          <w:i/>
          <w:sz w:val="22"/>
          <w:szCs w:val="22"/>
          <w:lang w:val="es-MX"/>
        </w:rPr>
      </w:pPr>
    </w:p>
    <w:p w14:paraId="771F0588" w14:textId="77777777" w:rsidR="00AE39F5" w:rsidRPr="00464362" w:rsidRDefault="00AE39F5" w:rsidP="00AE39F5">
      <w:pPr>
        <w:pStyle w:val="Prrafodelista"/>
        <w:numPr>
          <w:ilvl w:val="0"/>
          <w:numId w:val="24"/>
        </w:numPr>
        <w:autoSpaceDE w:val="0"/>
        <w:autoSpaceDN w:val="0"/>
        <w:adjustRightInd w:val="0"/>
        <w:ind w:left="993" w:right="850" w:hanging="426"/>
        <w:jc w:val="both"/>
        <w:rPr>
          <w:rFonts w:ascii="Palatino Linotype" w:hAnsi="Palatino Linotype" w:cs="Bookman Old Style"/>
          <w:i/>
          <w:sz w:val="22"/>
          <w:szCs w:val="22"/>
          <w:lang w:val="es-MX"/>
        </w:rPr>
      </w:pPr>
      <w:r w:rsidRPr="00464362">
        <w:rPr>
          <w:rFonts w:ascii="Palatino Linotype" w:hAnsi="Palatino Linotype" w:cs="Bookman Old Style"/>
          <w:i/>
          <w:sz w:val="22"/>
          <w:szCs w:val="22"/>
          <w:lang w:val="es-MX"/>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7C243A2C" w14:textId="77777777" w:rsidR="00AE39F5" w:rsidRPr="00464362" w:rsidRDefault="00AE39F5" w:rsidP="00AE39F5">
      <w:pPr>
        <w:autoSpaceDE w:val="0"/>
        <w:autoSpaceDN w:val="0"/>
        <w:adjustRightInd w:val="0"/>
        <w:spacing w:after="0" w:line="240" w:lineRule="auto"/>
        <w:ind w:left="993" w:right="850" w:hanging="426"/>
        <w:jc w:val="both"/>
        <w:rPr>
          <w:rFonts w:ascii="Palatino Linotype" w:hAnsi="Palatino Linotype" w:cs="Bookman Old Style"/>
          <w:i/>
        </w:rPr>
      </w:pPr>
    </w:p>
    <w:p w14:paraId="14D8AF49"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bCs/>
          <w:i/>
        </w:rPr>
        <w:t xml:space="preserve">Artículo 49.- </w:t>
      </w:r>
      <w:r w:rsidRPr="00464362">
        <w:rPr>
          <w:rFonts w:ascii="Palatino Linotype" w:hAnsi="Palatino Linotype" w:cs="Bookman Old Style"/>
          <w:i/>
        </w:rPr>
        <w:t>La información y documentación que se presente para la instauración y substanciación del procedimiento de adquisición de que se trate, será responsabilidad de quien la emita.</w:t>
      </w:r>
    </w:p>
    <w:p w14:paraId="57C93C64" w14:textId="77777777"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p>
    <w:p w14:paraId="5E1E9CFF" w14:textId="7C4149CB" w:rsidR="00AE39F5" w:rsidRPr="00464362" w:rsidRDefault="00AE39F5" w:rsidP="00AE39F5">
      <w:pPr>
        <w:autoSpaceDE w:val="0"/>
        <w:autoSpaceDN w:val="0"/>
        <w:adjustRightInd w:val="0"/>
        <w:spacing w:after="0" w:line="240" w:lineRule="auto"/>
        <w:ind w:left="567" w:right="850"/>
        <w:jc w:val="both"/>
        <w:rPr>
          <w:rFonts w:ascii="Palatino Linotype" w:hAnsi="Palatino Linotype" w:cs="Bookman Old Style"/>
          <w:i/>
        </w:rPr>
      </w:pPr>
      <w:r w:rsidRPr="00464362">
        <w:rPr>
          <w:rFonts w:ascii="Palatino Linotype" w:hAnsi="Palatino Linotype" w:cs="Bookman Old Style"/>
          <w:b/>
          <w:i/>
        </w:rPr>
        <w:t>Artículo 50.-</w:t>
      </w:r>
      <w:r w:rsidRPr="00464362">
        <w:rPr>
          <w:rFonts w:ascii="Palatino Linotype" w:hAnsi="Palatino Linotype" w:cs="Bookman Old Style"/>
          <w:i/>
        </w:rPr>
        <w:t xml:space="preserve"> </w:t>
      </w:r>
      <w:r w:rsidRPr="00464362">
        <w:rPr>
          <w:rFonts w:ascii="Palatino Linotype" w:hAnsi="Palatino Linotype" w:cs="Bookman Old Style"/>
          <w:b/>
          <w:i/>
          <w:u w:val="single"/>
        </w:rPr>
        <w:t>Los Comités de Adquisiciones y Servicios</w:t>
      </w:r>
      <w:r w:rsidRPr="00464362">
        <w:rPr>
          <w:rFonts w:ascii="Palatino Linotype" w:hAnsi="Palatino Linotype" w:cs="Bookman Old Style"/>
          <w:i/>
        </w:rPr>
        <w:t xml:space="preserve"> podrán crear grupos de trabajo o subcomités. Los integrantes de los grupos de trabajo o subcomités serán designados por los titulares de los comités y serán responsables de auxiliar a los mismos, entre otras actividades, en la revisión y análisis del cumplimiento de los requisitos, documentos o lineamientos en el aspecto técnico o económico, de acuerdo con lo solicitado en las bases de licitación pública e invitación restringida, así como en las invitaciones de adjudicación directa.”</w:t>
      </w:r>
    </w:p>
    <w:p w14:paraId="5F123249" w14:textId="77777777" w:rsidR="008811BD" w:rsidRPr="00464362" w:rsidRDefault="008811BD" w:rsidP="00255F06">
      <w:pPr>
        <w:autoSpaceDE w:val="0"/>
        <w:autoSpaceDN w:val="0"/>
        <w:adjustRightInd w:val="0"/>
        <w:spacing w:after="0" w:line="360" w:lineRule="auto"/>
        <w:jc w:val="both"/>
        <w:rPr>
          <w:rFonts w:ascii="Palatino Linotype" w:hAnsi="Palatino Linotype" w:cs="Arial"/>
          <w:sz w:val="24"/>
          <w:szCs w:val="24"/>
          <w:lang w:val="es-419"/>
        </w:rPr>
      </w:pPr>
    </w:p>
    <w:p w14:paraId="581FFFE5" w14:textId="372C4421" w:rsidR="008811BD" w:rsidRPr="00464362" w:rsidRDefault="007115AE" w:rsidP="00255F0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Podemos apreciar que efectivamente el recurrente requiere las Actas de dos Comités diversos pues a partir del artículo 51 se regula el Comité</w:t>
      </w:r>
      <w:r w:rsidR="00C21D4F" w:rsidRPr="00464362">
        <w:rPr>
          <w:rFonts w:ascii="Palatino Linotype" w:hAnsi="Palatino Linotype" w:cs="Arial"/>
          <w:sz w:val="24"/>
          <w:szCs w:val="24"/>
          <w:lang w:val="es-419"/>
        </w:rPr>
        <w:t xml:space="preserve"> de</w:t>
      </w:r>
      <w:r w:rsidRPr="00464362">
        <w:rPr>
          <w:rFonts w:ascii="Palatino Linotype" w:hAnsi="Palatino Linotype" w:cs="Arial"/>
          <w:sz w:val="24"/>
          <w:szCs w:val="24"/>
          <w:lang w:val="es-419"/>
        </w:rPr>
        <w:t xml:space="preserve"> Arrendamientos, Adquisiciones de Inmuebles y Enajenaciones</w:t>
      </w:r>
      <w:r w:rsidR="00C21D4F" w:rsidRPr="00464362">
        <w:rPr>
          <w:rFonts w:ascii="Palatino Linotype" w:hAnsi="Palatino Linotype" w:cs="Arial"/>
          <w:sz w:val="24"/>
          <w:szCs w:val="24"/>
          <w:lang w:val="es-419"/>
        </w:rPr>
        <w:t xml:space="preserve">, sin embargo, como hemos visto no impugnó la falta de entrega de las Actas del Comité de Arrendamientos, Adquisiciones de Inmuebles y Enajenaciones, </w:t>
      </w:r>
      <w:r w:rsidR="002D1794" w:rsidRPr="00464362">
        <w:rPr>
          <w:rFonts w:ascii="Palatino Linotype" w:hAnsi="Palatino Linotype" w:cs="Arial"/>
          <w:sz w:val="24"/>
          <w:szCs w:val="24"/>
          <w:lang w:val="es-419"/>
        </w:rPr>
        <w:t xml:space="preserve">sólo las del Comité de </w:t>
      </w:r>
      <w:r w:rsidR="00334D57" w:rsidRPr="00464362">
        <w:rPr>
          <w:rFonts w:ascii="Palatino Linotype" w:hAnsi="Palatino Linotype" w:cs="Arial"/>
          <w:sz w:val="24"/>
          <w:szCs w:val="24"/>
          <w:lang w:val="es-419"/>
        </w:rPr>
        <w:t>Adquisiciones</w:t>
      </w:r>
      <w:r w:rsidR="002D1794" w:rsidRPr="00464362">
        <w:rPr>
          <w:rFonts w:ascii="Palatino Linotype" w:hAnsi="Palatino Linotype" w:cs="Arial"/>
          <w:sz w:val="24"/>
          <w:szCs w:val="24"/>
          <w:lang w:val="es-419"/>
        </w:rPr>
        <w:t>.</w:t>
      </w:r>
    </w:p>
    <w:p w14:paraId="383E8752" w14:textId="77777777" w:rsidR="00334D57" w:rsidRPr="00464362" w:rsidRDefault="00334D57" w:rsidP="00255F06">
      <w:pPr>
        <w:autoSpaceDE w:val="0"/>
        <w:autoSpaceDN w:val="0"/>
        <w:adjustRightInd w:val="0"/>
        <w:spacing w:after="0" w:line="360" w:lineRule="auto"/>
        <w:jc w:val="both"/>
        <w:rPr>
          <w:rFonts w:ascii="Palatino Linotype" w:hAnsi="Palatino Linotype" w:cs="Arial"/>
          <w:sz w:val="24"/>
          <w:szCs w:val="24"/>
          <w:lang w:val="es-419"/>
        </w:rPr>
      </w:pPr>
    </w:p>
    <w:p w14:paraId="11530846" w14:textId="189B2053" w:rsidR="008811BD" w:rsidRPr="00464362" w:rsidRDefault="00334D57" w:rsidP="00334D57">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También se establece que el Comité de Adquisiciones y Servicios efectivamente debe instalarse en cada municipio, sin embargo, no hace referencia a los Organismos desconcentrados de la administración pública municipal, como en el presente caso el Sistema Municipal Para el Desarrollo Integral de la Familia de Cuautitlán Izcalli</w:t>
      </w:r>
      <w:r w:rsidR="009B031F" w:rsidRPr="00464362">
        <w:rPr>
          <w:rFonts w:ascii="Palatino Linotype" w:hAnsi="Palatino Linotype" w:cs="Arial"/>
          <w:sz w:val="24"/>
          <w:szCs w:val="24"/>
          <w:lang w:val="es-419"/>
        </w:rPr>
        <w:t xml:space="preserve">, para tal efecto, se trae a colación </w:t>
      </w:r>
      <w:r w:rsidR="00307231" w:rsidRPr="00464362">
        <w:rPr>
          <w:rFonts w:ascii="Palatino Linotype" w:hAnsi="Palatino Linotype" w:cs="Arial"/>
          <w:sz w:val="24"/>
          <w:szCs w:val="24"/>
          <w:lang w:val="es-419"/>
        </w:rPr>
        <w:t xml:space="preserve">el </w:t>
      </w:r>
      <w:r w:rsidR="00307231" w:rsidRPr="00464362">
        <w:rPr>
          <w:rFonts w:ascii="Palatino Linotype" w:hAnsi="Palatino Linotype" w:cs="Arial"/>
          <w:b/>
          <w:sz w:val="24"/>
          <w:szCs w:val="24"/>
          <w:lang w:val="es-419"/>
        </w:rPr>
        <w:t xml:space="preserve">Reglamento Interno del Organismo </w:t>
      </w:r>
      <w:r w:rsidR="006642C8" w:rsidRPr="00464362">
        <w:rPr>
          <w:rFonts w:ascii="Palatino Linotype" w:hAnsi="Palatino Linotype" w:cs="Arial"/>
          <w:b/>
          <w:sz w:val="24"/>
          <w:szCs w:val="24"/>
          <w:lang w:val="es-419"/>
        </w:rPr>
        <w:t xml:space="preserve">Público </w:t>
      </w:r>
      <w:r w:rsidR="006642C8" w:rsidRPr="00464362">
        <w:rPr>
          <w:rFonts w:ascii="Palatino Linotype" w:hAnsi="Palatino Linotype" w:cs="Arial"/>
          <w:b/>
          <w:sz w:val="24"/>
          <w:szCs w:val="24"/>
          <w:lang w:val="es-419"/>
        </w:rPr>
        <w:lastRenderedPageBreak/>
        <w:t>Descentralizado denominado Sistema Municipal Para el Desarrollo Integral de la Familia de Cuautitlán Izcalli, Estado de México</w:t>
      </w:r>
      <w:r w:rsidR="004C6DA8" w:rsidRPr="00464362">
        <w:rPr>
          <w:rStyle w:val="Refdenotaalpie"/>
          <w:rFonts w:ascii="Palatino Linotype" w:hAnsi="Palatino Linotype" w:cs="Arial"/>
          <w:sz w:val="24"/>
          <w:szCs w:val="24"/>
          <w:lang w:val="es-419"/>
        </w:rPr>
        <w:footnoteReference w:id="2"/>
      </w:r>
      <w:r w:rsidR="006642C8" w:rsidRPr="00464362">
        <w:rPr>
          <w:rFonts w:ascii="Palatino Linotype" w:hAnsi="Palatino Linotype" w:cs="Arial"/>
          <w:sz w:val="24"/>
          <w:szCs w:val="24"/>
          <w:lang w:val="es-419"/>
        </w:rPr>
        <w:t>, que al efecto establece lo siguiente:</w:t>
      </w:r>
    </w:p>
    <w:p w14:paraId="6F2EA0DF" w14:textId="77777777" w:rsidR="006642C8" w:rsidRPr="00464362" w:rsidRDefault="006642C8" w:rsidP="00334D57">
      <w:pPr>
        <w:autoSpaceDE w:val="0"/>
        <w:autoSpaceDN w:val="0"/>
        <w:adjustRightInd w:val="0"/>
        <w:spacing w:after="0" w:line="360" w:lineRule="auto"/>
        <w:jc w:val="both"/>
        <w:rPr>
          <w:rFonts w:ascii="Palatino Linotype" w:hAnsi="Palatino Linotype" w:cs="Arial"/>
          <w:sz w:val="24"/>
          <w:szCs w:val="24"/>
          <w:lang w:val="es-419"/>
        </w:rPr>
      </w:pPr>
    </w:p>
    <w:p w14:paraId="6ADE7F99" w14:textId="0794C0D6" w:rsidR="006642C8" w:rsidRPr="00464362" w:rsidRDefault="003E1DA3" w:rsidP="003E1DA3">
      <w:pPr>
        <w:autoSpaceDE w:val="0"/>
        <w:autoSpaceDN w:val="0"/>
        <w:adjustRightInd w:val="0"/>
        <w:spacing w:after="0" w:line="360" w:lineRule="auto"/>
        <w:ind w:left="851" w:right="567"/>
        <w:jc w:val="center"/>
        <w:rPr>
          <w:rFonts w:ascii="Palatino Linotype" w:hAnsi="Palatino Linotype" w:cs="Arial"/>
          <w:b/>
          <w:i/>
          <w:sz w:val="24"/>
          <w:szCs w:val="24"/>
          <w:lang w:val="es-419"/>
        </w:rPr>
      </w:pPr>
      <w:r w:rsidRPr="00464362">
        <w:rPr>
          <w:rFonts w:ascii="Palatino Linotype" w:hAnsi="Palatino Linotype" w:cs="Arial"/>
          <w:sz w:val="24"/>
          <w:szCs w:val="24"/>
          <w:lang w:val="es-419"/>
        </w:rPr>
        <w:t>“</w:t>
      </w:r>
      <w:r w:rsidR="004C6DA8" w:rsidRPr="00464362">
        <w:rPr>
          <w:rFonts w:ascii="Palatino Linotype" w:hAnsi="Palatino Linotype" w:cs="Arial"/>
          <w:b/>
          <w:i/>
          <w:sz w:val="24"/>
          <w:szCs w:val="24"/>
          <w:lang w:val="es-419"/>
        </w:rPr>
        <w:t>CAPITULO QUINTO</w:t>
      </w:r>
    </w:p>
    <w:p w14:paraId="721884B8" w14:textId="41C882BF" w:rsidR="004C6DA8" w:rsidRPr="00464362" w:rsidRDefault="004C6DA8" w:rsidP="003E1DA3">
      <w:pPr>
        <w:autoSpaceDE w:val="0"/>
        <w:autoSpaceDN w:val="0"/>
        <w:adjustRightInd w:val="0"/>
        <w:spacing w:after="0" w:line="360" w:lineRule="auto"/>
        <w:ind w:left="851" w:right="567"/>
        <w:jc w:val="center"/>
        <w:rPr>
          <w:rFonts w:ascii="Palatino Linotype" w:hAnsi="Palatino Linotype" w:cs="Arial"/>
          <w:sz w:val="24"/>
          <w:szCs w:val="24"/>
          <w:lang w:val="es-419"/>
        </w:rPr>
      </w:pPr>
      <w:r w:rsidRPr="00464362">
        <w:rPr>
          <w:rFonts w:ascii="Palatino Linotype" w:hAnsi="Palatino Linotype" w:cs="Arial"/>
          <w:b/>
          <w:i/>
          <w:sz w:val="24"/>
          <w:szCs w:val="24"/>
          <w:lang w:val="es-419"/>
        </w:rPr>
        <w:t>DE LA SUBDIRECCIÓN DE ADMINSTRACIÓN Y FINANZAS</w:t>
      </w:r>
    </w:p>
    <w:p w14:paraId="397120A0" w14:textId="77777777" w:rsidR="008811BD" w:rsidRPr="00464362" w:rsidRDefault="008811BD" w:rsidP="003E1DA3">
      <w:pPr>
        <w:autoSpaceDE w:val="0"/>
        <w:autoSpaceDN w:val="0"/>
        <w:adjustRightInd w:val="0"/>
        <w:spacing w:after="0" w:line="360" w:lineRule="auto"/>
        <w:ind w:left="851" w:right="567"/>
        <w:jc w:val="both"/>
        <w:rPr>
          <w:rFonts w:ascii="Palatino Linotype" w:hAnsi="Palatino Linotype" w:cs="Arial"/>
          <w:sz w:val="24"/>
          <w:szCs w:val="24"/>
          <w:lang w:val="es-419"/>
        </w:rPr>
      </w:pPr>
    </w:p>
    <w:p w14:paraId="444CA391" w14:textId="6B8A5122" w:rsidR="004C6DA8" w:rsidRPr="00464362" w:rsidRDefault="004C6DA8" w:rsidP="003E1DA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b/>
          <w:i/>
          <w:sz w:val="24"/>
          <w:szCs w:val="24"/>
          <w:lang w:val="es-419"/>
        </w:rPr>
        <w:t>Artículo 62.</w:t>
      </w:r>
      <w:r w:rsidRPr="00464362">
        <w:rPr>
          <w:rFonts w:ascii="Palatino Linotype" w:hAnsi="Palatino Linotype" w:cs="Arial"/>
          <w:i/>
          <w:sz w:val="24"/>
          <w:szCs w:val="24"/>
          <w:lang w:val="es-419"/>
        </w:rPr>
        <w:t>-La Subdirección de Administración y Finanzas, tendrá a través de su titular, las atribuciones y obligaciones siguientes:</w:t>
      </w:r>
    </w:p>
    <w:p w14:paraId="34577B11" w14:textId="18CE54E1" w:rsidR="004C6DA8" w:rsidRPr="00464362" w:rsidRDefault="004C6DA8" w:rsidP="003E1DA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w:t>
      </w:r>
    </w:p>
    <w:p w14:paraId="3E9B022C" w14:textId="1D876B99" w:rsidR="004C6DA8" w:rsidRPr="00464362" w:rsidRDefault="003E1DA3" w:rsidP="003E1DA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b/>
          <w:i/>
          <w:sz w:val="24"/>
          <w:szCs w:val="24"/>
          <w:u w:val="single"/>
          <w:lang w:val="es-419"/>
        </w:rPr>
        <w:t>XXVII.- Presidir el Comité de Adquisiciones y Servicios del SMDIF</w:t>
      </w:r>
      <w:r w:rsidRPr="00464362">
        <w:rPr>
          <w:rFonts w:ascii="Palatino Linotype" w:hAnsi="Palatino Linotype" w:cs="Arial"/>
          <w:i/>
          <w:sz w:val="24"/>
          <w:szCs w:val="24"/>
          <w:lang w:val="es-419"/>
        </w:rPr>
        <w:t>;”</w:t>
      </w:r>
    </w:p>
    <w:p w14:paraId="3E9F1CA9" w14:textId="77777777" w:rsidR="00AE39F5" w:rsidRPr="00464362" w:rsidRDefault="00AE39F5" w:rsidP="00255F06">
      <w:pPr>
        <w:autoSpaceDE w:val="0"/>
        <w:autoSpaceDN w:val="0"/>
        <w:adjustRightInd w:val="0"/>
        <w:spacing w:after="0" w:line="360" w:lineRule="auto"/>
        <w:jc w:val="both"/>
        <w:rPr>
          <w:rFonts w:ascii="Palatino Linotype" w:hAnsi="Palatino Linotype" w:cs="Arial"/>
          <w:sz w:val="24"/>
          <w:szCs w:val="24"/>
          <w:lang w:val="es-419"/>
        </w:rPr>
      </w:pPr>
    </w:p>
    <w:p w14:paraId="791B520A" w14:textId="0AF4330A" w:rsidR="00AE39F5" w:rsidRPr="00464362" w:rsidRDefault="003E1DA3" w:rsidP="00255F0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Como podemos apreciar al Subdirector de Administración y Finanzas le corresponde presidir el Comité de Adquisiciones y Servicios, no sólo se colige que si existe el Comité, sino que se le está negando de forma expresa a la recurrente información pública que genera en uso de sus atribuciones, ahora bien, la fracción III del citado artículo 62, prevé lo siguiente:</w:t>
      </w:r>
    </w:p>
    <w:p w14:paraId="5556B935" w14:textId="77777777" w:rsidR="003E1DA3" w:rsidRPr="00464362" w:rsidRDefault="003E1DA3" w:rsidP="00255F06">
      <w:pPr>
        <w:autoSpaceDE w:val="0"/>
        <w:autoSpaceDN w:val="0"/>
        <w:adjustRightInd w:val="0"/>
        <w:spacing w:after="0" w:line="360" w:lineRule="auto"/>
        <w:jc w:val="both"/>
        <w:rPr>
          <w:rFonts w:ascii="Palatino Linotype" w:hAnsi="Palatino Linotype" w:cs="Arial"/>
          <w:sz w:val="24"/>
          <w:szCs w:val="24"/>
          <w:lang w:val="es-419"/>
        </w:rPr>
      </w:pPr>
    </w:p>
    <w:p w14:paraId="2B6A035F" w14:textId="012E5D33" w:rsidR="00C92FDA" w:rsidRPr="00464362" w:rsidRDefault="00C92FDA" w:rsidP="00C92FDA">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w:t>
      </w:r>
    </w:p>
    <w:p w14:paraId="6ABA1816" w14:textId="7B61AF05" w:rsidR="00C92FDA" w:rsidRPr="00464362" w:rsidRDefault="00C92FDA" w:rsidP="00C92FDA">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 xml:space="preserve">III. Fungir como Tesorero de la Junta de Gobierno y para </w:t>
      </w:r>
      <w:r w:rsidRPr="00464362">
        <w:rPr>
          <w:rFonts w:ascii="Palatino Linotype" w:hAnsi="Palatino Linotype" w:cs="Arial"/>
          <w:b/>
          <w:i/>
          <w:sz w:val="24"/>
          <w:szCs w:val="24"/>
          <w:u w:val="single"/>
          <w:lang w:val="es-419"/>
        </w:rPr>
        <w:t>ejercer las facultades</w:t>
      </w:r>
      <w:r w:rsidRPr="00464362">
        <w:rPr>
          <w:rFonts w:ascii="Palatino Linotype" w:hAnsi="Palatino Linotype" w:cs="Arial"/>
          <w:i/>
          <w:sz w:val="24"/>
          <w:szCs w:val="24"/>
          <w:lang w:val="es-419"/>
        </w:rPr>
        <w:t xml:space="preserve"> previstas para dicho puesto </w:t>
      </w:r>
      <w:r w:rsidRPr="00464362">
        <w:rPr>
          <w:rFonts w:ascii="Palatino Linotype" w:hAnsi="Palatino Linotype" w:cs="Arial"/>
          <w:b/>
          <w:i/>
          <w:sz w:val="24"/>
          <w:szCs w:val="24"/>
          <w:u w:val="single"/>
          <w:lang w:val="es-419"/>
        </w:rPr>
        <w:t>en los comités requeridos por la Ley</w:t>
      </w:r>
      <w:r w:rsidRPr="00464362">
        <w:rPr>
          <w:rFonts w:ascii="Palatino Linotype" w:hAnsi="Palatino Linotype" w:cs="Arial"/>
          <w:i/>
          <w:sz w:val="24"/>
          <w:szCs w:val="24"/>
          <w:lang w:val="es-419"/>
        </w:rPr>
        <w:t xml:space="preserve"> y normatividad aplicable;”</w:t>
      </w:r>
    </w:p>
    <w:p w14:paraId="1D1011C8" w14:textId="77777777" w:rsidR="00C92FDA" w:rsidRPr="00464362" w:rsidRDefault="00C92FDA" w:rsidP="00255F06">
      <w:pPr>
        <w:autoSpaceDE w:val="0"/>
        <w:autoSpaceDN w:val="0"/>
        <w:adjustRightInd w:val="0"/>
        <w:spacing w:after="0" w:line="360" w:lineRule="auto"/>
        <w:jc w:val="both"/>
        <w:rPr>
          <w:rFonts w:ascii="Palatino Linotype" w:hAnsi="Palatino Linotype" w:cs="Arial"/>
          <w:sz w:val="24"/>
          <w:szCs w:val="24"/>
          <w:lang w:val="es-419"/>
        </w:rPr>
      </w:pPr>
    </w:p>
    <w:p w14:paraId="7B0C1764" w14:textId="35639700" w:rsidR="003E1DA3" w:rsidRPr="00464362" w:rsidRDefault="00C92FDA" w:rsidP="00255F0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 xml:space="preserve">Para efectos del Reglamento en cita </w:t>
      </w:r>
      <w:r w:rsidR="0020121B" w:rsidRPr="00464362">
        <w:rPr>
          <w:rFonts w:ascii="Palatino Linotype" w:hAnsi="Palatino Linotype" w:cs="Arial"/>
          <w:sz w:val="24"/>
          <w:szCs w:val="24"/>
          <w:lang w:val="es-419"/>
        </w:rPr>
        <w:t>“</w:t>
      </w:r>
      <w:r w:rsidRPr="00464362">
        <w:rPr>
          <w:rFonts w:ascii="Palatino Linotype" w:hAnsi="Palatino Linotype" w:cs="Arial"/>
          <w:sz w:val="24"/>
          <w:szCs w:val="24"/>
          <w:lang w:val="es-419"/>
        </w:rPr>
        <w:t>la Ley</w:t>
      </w:r>
      <w:r w:rsidR="0020121B" w:rsidRPr="00464362">
        <w:rPr>
          <w:rFonts w:ascii="Palatino Linotype" w:hAnsi="Palatino Linotype" w:cs="Arial"/>
          <w:sz w:val="24"/>
          <w:szCs w:val="24"/>
          <w:lang w:val="es-419"/>
        </w:rPr>
        <w:t>” a que se refiere la fracción en mención,</w:t>
      </w:r>
      <w:r w:rsidRPr="00464362">
        <w:rPr>
          <w:rFonts w:ascii="Palatino Linotype" w:hAnsi="Palatino Linotype" w:cs="Arial"/>
          <w:sz w:val="24"/>
          <w:szCs w:val="24"/>
          <w:lang w:val="es-419"/>
        </w:rPr>
        <w:t xml:space="preserve"> </w:t>
      </w:r>
      <w:r w:rsidR="0020121B" w:rsidRPr="00464362">
        <w:rPr>
          <w:rFonts w:ascii="Palatino Linotype" w:hAnsi="Palatino Linotype" w:cs="Arial"/>
          <w:sz w:val="24"/>
          <w:szCs w:val="24"/>
          <w:lang w:val="es-419"/>
        </w:rPr>
        <w:t>es</w:t>
      </w:r>
      <w:r w:rsidRPr="00464362">
        <w:rPr>
          <w:rFonts w:ascii="Palatino Linotype" w:hAnsi="Palatino Linotype" w:cs="Arial"/>
          <w:sz w:val="24"/>
          <w:szCs w:val="24"/>
          <w:lang w:val="es-419"/>
        </w:rPr>
        <w:t xml:space="preserve"> a la </w:t>
      </w:r>
      <w:r w:rsidR="0020121B" w:rsidRPr="00464362">
        <w:rPr>
          <w:rFonts w:ascii="Palatino Linotype" w:hAnsi="Palatino Linotype" w:cs="Arial"/>
          <w:b/>
          <w:sz w:val="24"/>
          <w:szCs w:val="24"/>
          <w:lang w:val="es-419"/>
        </w:rPr>
        <w:t>Ley que crea los Organismos Públicos Descentralizados de Asistencia Social, de Carácter Municipal, denominados "Sistemas Municipales para el Desarrollo Integral de la Familia"</w:t>
      </w:r>
      <w:r w:rsidR="0020121B" w:rsidRPr="00464362">
        <w:rPr>
          <w:rFonts w:ascii="Palatino Linotype" w:hAnsi="Palatino Linotype" w:cs="Arial"/>
          <w:sz w:val="24"/>
          <w:szCs w:val="24"/>
          <w:lang w:val="es-419"/>
        </w:rPr>
        <w:t>, glosario</w:t>
      </w:r>
      <w:r w:rsidR="004060C6" w:rsidRPr="00464362">
        <w:rPr>
          <w:rFonts w:ascii="Palatino Linotype" w:hAnsi="Palatino Linotype" w:cs="Arial"/>
          <w:sz w:val="24"/>
          <w:szCs w:val="24"/>
          <w:lang w:val="es-419"/>
        </w:rPr>
        <w:t xml:space="preserve"> </w:t>
      </w:r>
      <w:r w:rsidR="0020121B" w:rsidRPr="00464362">
        <w:rPr>
          <w:rFonts w:ascii="Palatino Linotype" w:hAnsi="Palatino Linotype" w:cs="Arial"/>
          <w:sz w:val="24"/>
          <w:szCs w:val="24"/>
          <w:lang w:val="es-419"/>
        </w:rPr>
        <w:t>previsto</w:t>
      </w:r>
      <w:r w:rsidR="004060C6" w:rsidRPr="00464362">
        <w:rPr>
          <w:rFonts w:ascii="Palatino Linotype" w:hAnsi="Palatino Linotype" w:cs="Arial"/>
          <w:sz w:val="24"/>
          <w:szCs w:val="24"/>
          <w:lang w:val="es-419"/>
        </w:rPr>
        <w:t xml:space="preserve"> </w:t>
      </w:r>
      <w:r w:rsidR="0020121B" w:rsidRPr="00464362">
        <w:rPr>
          <w:rFonts w:ascii="Palatino Linotype" w:hAnsi="Palatino Linotype" w:cs="Arial"/>
          <w:sz w:val="24"/>
          <w:szCs w:val="24"/>
          <w:lang w:val="es-419"/>
        </w:rPr>
        <w:t xml:space="preserve">en </w:t>
      </w:r>
      <w:r w:rsidR="004060C6" w:rsidRPr="00464362">
        <w:rPr>
          <w:rFonts w:ascii="Palatino Linotype" w:hAnsi="Palatino Linotype" w:cs="Arial"/>
          <w:sz w:val="24"/>
          <w:szCs w:val="24"/>
          <w:lang w:val="es-419"/>
        </w:rPr>
        <w:t xml:space="preserve">el artículo </w:t>
      </w:r>
      <w:r w:rsidR="0020121B" w:rsidRPr="00464362">
        <w:rPr>
          <w:rFonts w:ascii="Palatino Linotype" w:hAnsi="Palatino Linotype" w:cs="Arial"/>
          <w:sz w:val="24"/>
          <w:szCs w:val="24"/>
          <w:lang w:val="es-419"/>
        </w:rPr>
        <w:t>2</w:t>
      </w:r>
      <w:r w:rsidR="004060C6" w:rsidRPr="00464362">
        <w:rPr>
          <w:rFonts w:ascii="Palatino Linotype" w:hAnsi="Palatino Linotype" w:cs="Arial"/>
          <w:sz w:val="24"/>
          <w:szCs w:val="24"/>
          <w:lang w:val="es-419"/>
        </w:rPr>
        <w:t xml:space="preserve"> fracción </w:t>
      </w:r>
      <w:r w:rsidR="0020121B" w:rsidRPr="00464362">
        <w:rPr>
          <w:rFonts w:ascii="Palatino Linotype" w:hAnsi="Palatino Linotype" w:cs="Arial"/>
          <w:sz w:val="24"/>
          <w:szCs w:val="24"/>
          <w:lang w:val="es-419"/>
        </w:rPr>
        <w:t>VI</w:t>
      </w:r>
      <w:r w:rsidR="004060C6" w:rsidRPr="00464362">
        <w:rPr>
          <w:rFonts w:ascii="Palatino Linotype" w:hAnsi="Palatino Linotype" w:cs="Arial"/>
          <w:sz w:val="24"/>
          <w:szCs w:val="24"/>
          <w:lang w:val="es-419"/>
        </w:rPr>
        <w:t xml:space="preserve"> del multicitado Reglamento,</w:t>
      </w:r>
      <w:r w:rsidR="0020121B" w:rsidRPr="00464362">
        <w:rPr>
          <w:rFonts w:ascii="Palatino Linotype" w:hAnsi="Palatino Linotype" w:cs="Arial"/>
          <w:sz w:val="24"/>
          <w:szCs w:val="24"/>
          <w:lang w:val="es-419"/>
        </w:rPr>
        <w:t xml:space="preserve"> para tal efecto,</w:t>
      </w:r>
      <w:r w:rsidR="004060C6" w:rsidRPr="00464362">
        <w:rPr>
          <w:rFonts w:ascii="Palatino Linotype" w:hAnsi="Palatino Linotype" w:cs="Arial"/>
          <w:sz w:val="24"/>
          <w:szCs w:val="24"/>
          <w:lang w:val="es-419"/>
        </w:rPr>
        <w:t xml:space="preserve"> dicha Ley establece lo siguiente:</w:t>
      </w:r>
    </w:p>
    <w:p w14:paraId="282730E3" w14:textId="35E9EE41" w:rsidR="00AE39F5" w:rsidRPr="00464362" w:rsidRDefault="00AE39F5" w:rsidP="00255F06">
      <w:pPr>
        <w:autoSpaceDE w:val="0"/>
        <w:autoSpaceDN w:val="0"/>
        <w:adjustRightInd w:val="0"/>
        <w:spacing w:after="0" w:line="360" w:lineRule="auto"/>
        <w:jc w:val="both"/>
        <w:rPr>
          <w:rFonts w:ascii="Palatino Linotype" w:hAnsi="Palatino Linotype" w:cs="Arial"/>
          <w:sz w:val="24"/>
          <w:szCs w:val="24"/>
          <w:lang w:val="es-419"/>
        </w:rPr>
      </w:pPr>
    </w:p>
    <w:p w14:paraId="25DBE5F8" w14:textId="6C5E3177" w:rsidR="0056607E" w:rsidRPr="00464362" w:rsidRDefault="0056607E" w:rsidP="0056607E">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b/>
          <w:i/>
          <w:sz w:val="24"/>
          <w:szCs w:val="24"/>
          <w:lang w:val="es-419"/>
        </w:rPr>
        <w:t>“Artículo 15 Bis.</w:t>
      </w:r>
      <w:r w:rsidRPr="00464362">
        <w:rPr>
          <w:rFonts w:ascii="Palatino Linotype" w:hAnsi="Palatino Linotype" w:cs="Arial"/>
          <w:i/>
          <w:sz w:val="24"/>
          <w:szCs w:val="24"/>
          <w:lang w:val="es-419"/>
        </w:rPr>
        <w:t xml:space="preserve">- Los servidores públicos del organismo además de las atribuciones señaladas en la presente Ley, </w:t>
      </w:r>
      <w:r w:rsidRPr="00464362">
        <w:rPr>
          <w:rFonts w:ascii="Palatino Linotype" w:hAnsi="Palatino Linotype" w:cs="Arial"/>
          <w:b/>
          <w:i/>
          <w:sz w:val="24"/>
          <w:szCs w:val="24"/>
          <w:u w:val="single"/>
          <w:lang w:val="es-419"/>
        </w:rPr>
        <w:t>tendrán las funciones y atribuciones contenidas en sus reglamentos interiores</w:t>
      </w:r>
      <w:r w:rsidRPr="00464362">
        <w:rPr>
          <w:rFonts w:ascii="Palatino Linotype" w:hAnsi="Palatino Linotype" w:cs="Arial"/>
          <w:i/>
          <w:sz w:val="24"/>
          <w:szCs w:val="24"/>
          <w:lang w:val="es-419"/>
        </w:rPr>
        <w:t xml:space="preserve">, manuales, acuerdos, circulares y otras disposiciones legales que tiendan a regular el funcionamiento del Organismo </w:t>
      </w:r>
      <w:r w:rsidRPr="00464362">
        <w:rPr>
          <w:rFonts w:ascii="Palatino Linotype" w:hAnsi="Palatino Linotype" w:cs="Arial"/>
          <w:b/>
          <w:i/>
          <w:sz w:val="24"/>
          <w:szCs w:val="24"/>
          <w:u w:val="single"/>
          <w:lang w:val="es-419"/>
        </w:rPr>
        <w:t>y serán responsables del ejercicio de las funciones propias de su competencia</w:t>
      </w:r>
      <w:r w:rsidRPr="00464362">
        <w:rPr>
          <w:rFonts w:ascii="Palatino Linotype" w:hAnsi="Palatino Linotype" w:cs="Arial"/>
          <w:i/>
          <w:sz w:val="24"/>
          <w:szCs w:val="24"/>
          <w:lang w:val="es-419"/>
        </w:rPr>
        <w:t>.”</w:t>
      </w:r>
    </w:p>
    <w:p w14:paraId="1E6AD508" w14:textId="77777777" w:rsidR="008811BD" w:rsidRPr="00464362" w:rsidRDefault="008811BD" w:rsidP="00255F06">
      <w:pPr>
        <w:autoSpaceDE w:val="0"/>
        <w:autoSpaceDN w:val="0"/>
        <w:adjustRightInd w:val="0"/>
        <w:spacing w:after="0" w:line="360" w:lineRule="auto"/>
        <w:jc w:val="both"/>
        <w:rPr>
          <w:rFonts w:ascii="Palatino Linotype" w:hAnsi="Palatino Linotype" w:cs="Arial"/>
          <w:sz w:val="24"/>
          <w:szCs w:val="24"/>
          <w:lang w:val="es-419"/>
        </w:rPr>
      </w:pPr>
    </w:p>
    <w:p w14:paraId="2DFACEEB" w14:textId="49591E68" w:rsidR="008811BD" w:rsidRPr="00464362" w:rsidRDefault="0056607E" w:rsidP="0056607E">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Se ha visto que existe fuente obligacional para que el Subdirector de Administración y Finanzas, presida el Comité de Adquisiciones y Servicios del SMDIF, cabe destacar que en el expediente electrónico del SAIMEX en el apartado denominado “requerimientos” el Titular de la Unidad de Transparencia turn</w:t>
      </w:r>
      <w:r w:rsidR="00FA4503" w:rsidRPr="00464362">
        <w:rPr>
          <w:rFonts w:ascii="Palatino Linotype" w:hAnsi="Palatino Linotype" w:cs="Arial"/>
          <w:sz w:val="24"/>
          <w:szCs w:val="24"/>
          <w:lang w:val="es-419"/>
        </w:rPr>
        <w:t>ó</w:t>
      </w:r>
      <w:r w:rsidRPr="00464362">
        <w:rPr>
          <w:rFonts w:ascii="Palatino Linotype" w:hAnsi="Palatino Linotype" w:cs="Arial"/>
          <w:sz w:val="24"/>
          <w:szCs w:val="24"/>
          <w:lang w:val="es-419"/>
        </w:rPr>
        <w:t xml:space="preserve"> la solicitud de información</w:t>
      </w:r>
      <w:r w:rsidR="00D20965" w:rsidRPr="00464362">
        <w:rPr>
          <w:rFonts w:ascii="Palatino Linotype" w:hAnsi="Palatino Linotype" w:cs="Arial"/>
          <w:sz w:val="24"/>
          <w:szCs w:val="24"/>
          <w:lang w:val="es-419"/>
        </w:rPr>
        <w:t xml:space="preserve"> </w:t>
      </w:r>
      <w:r w:rsidR="00D20965" w:rsidRPr="00464362">
        <w:rPr>
          <w:rFonts w:ascii="Palatino Linotype" w:hAnsi="Palatino Linotype" w:cs="Arial"/>
          <w:b/>
          <w:sz w:val="24"/>
          <w:szCs w:val="24"/>
          <w:lang w:val="es-419"/>
        </w:rPr>
        <w:t>00129/DIFCUAUTIZ/IP/2022</w:t>
      </w:r>
      <w:r w:rsidR="00D20965" w:rsidRPr="00464362">
        <w:rPr>
          <w:rFonts w:ascii="Palatino Linotype" w:hAnsi="Palatino Linotype" w:cs="Arial"/>
          <w:sz w:val="24"/>
          <w:szCs w:val="24"/>
          <w:lang w:val="es-419"/>
        </w:rPr>
        <w:t>,</w:t>
      </w:r>
      <w:r w:rsidRPr="00464362">
        <w:rPr>
          <w:rFonts w:ascii="Palatino Linotype" w:hAnsi="Palatino Linotype" w:cs="Arial"/>
          <w:sz w:val="24"/>
          <w:szCs w:val="24"/>
          <w:lang w:val="es-419"/>
        </w:rPr>
        <w:t xml:space="preserve"> a dicho servidor público</w:t>
      </w:r>
      <w:r w:rsidR="00D20965" w:rsidRPr="00464362">
        <w:rPr>
          <w:rFonts w:ascii="Palatino Linotype" w:hAnsi="Palatino Linotype" w:cs="Arial"/>
          <w:sz w:val="24"/>
          <w:szCs w:val="24"/>
          <w:lang w:val="es-419"/>
        </w:rPr>
        <w:t xml:space="preserve"> (al Subdirector de Administración y Finanzas)</w:t>
      </w:r>
      <w:r w:rsidR="00FA4503" w:rsidRPr="00464362">
        <w:rPr>
          <w:rFonts w:ascii="Palatino Linotype" w:hAnsi="Palatino Linotype" w:cs="Arial"/>
          <w:sz w:val="24"/>
          <w:szCs w:val="24"/>
          <w:lang w:val="es-419"/>
        </w:rPr>
        <w:t>, a efecto de solicitarle las Actas motivo del presente asunto, sin embargo, quien dio respuesta</w:t>
      </w:r>
      <w:r w:rsidR="00D20965" w:rsidRPr="00464362">
        <w:rPr>
          <w:rFonts w:ascii="Palatino Linotype" w:hAnsi="Palatino Linotype" w:cs="Arial"/>
          <w:sz w:val="24"/>
          <w:szCs w:val="24"/>
          <w:lang w:val="es-419"/>
        </w:rPr>
        <w:t xml:space="preserve"> (antes analizada),</w:t>
      </w:r>
      <w:r w:rsidR="00FA4503" w:rsidRPr="00464362">
        <w:rPr>
          <w:rFonts w:ascii="Palatino Linotype" w:hAnsi="Palatino Linotype" w:cs="Arial"/>
          <w:sz w:val="24"/>
          <w:szCs w:val="24"/>
          <w:lang w:val="es-419"/>
        </w:rPr>
        <w:t xml:space="preserve"> fue la </w:t>
      </w:r>
      <w:r w:rsidR="00FA4503" w:rsidRPr="00464362">
        <w:rPr>
          <w:rFonts w:ascii="Palatino Linotype" w:hAnsi="Palatino Linotype" w:cs="Arial"/>
          <w:b/>
          <w:sz w:val="24"/>
          <w:szCs w:val="24"/>
          <w:lang w:val="es-419"/>
        </w:rPr>
        <w:t>Unidad de Recursos Materiales</w:t>
      </w:r>
      <w:r w:rsidR="00FA4503" w:rsidRPr="00464362">
        <w:rPr>
          <w:rFonts w:ascii="Palatino Linotype" w:hAnsi="Palatino Linotype" w:cs="Arial"/>
          <w:sz w:val="24"/>
          <w:szCs w:val="24"/>
          <w:lang w:val="es-419"/>
        </w:rPr>
        <w:t>, cabe destacar que el artículo 63 del Reglamento Interno del Organismo Público Descentralizado denominado Sistema Municipal Para el Desarrollo Integral de la Familia de Cuautitlán Izcalli, Estado de México, prevé lo siguiente:</w:t>
      </w:r>
    </w:p>
    <w:p w14:paraId="536CFCE8" w14:textId="77777777" w:rsidR="00FA4503" w:rsidRPr="00464362" w:rsidRDefault="00FA4503" w:rsidP="0056607E">
      <w:pPr>
        <w:autoSpaceDE w:val="0"/>
        <w:autoSpaceDN w:val="0"/>
        <w:adjustRightInd w:val="0"/>
        <w:spacing w:after="0" w:line="360" w:lineRule="auto"/>
        <w:jc w:val="both"/>
        <w:rPr>
          <w:rFonts w:ascii="Palatino Linotype" w:hAnsi="Palatino Linotype" w:cs="Arial"/>
          <w:sz w:val="24"/>
          <w:szCs w:val="24"/>
          <w:lang w:val="es-419"/>
        </w:rPr>
      </w:pPr>
    </w:p>
    <w:p w14:paraId="355E43A3" w14:textId="190A7240" w:rsidR="00FA4503" w:rsidRPr="00464362" w:rsidRDefault="00FA4503" w:rsidP="00FA450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w:t>
      </w:r>
      <w:r w:rsidRPr="00464362">
        <w:rPr>
          <w:rFonts w:ascii="Palatino Linotype" w:hAnsi="Palatino Linotype" w:cs="Arial"/>
          <w:b/>
          <w:i/>
          <w:sz w:val="24"/>
          <w:szCs w:val="24"/>
          <w:lang w:val="es-419"/>
        </w:rPr>
        <w:t>Artículo 63</w:t>
      </w:r>
      <w:r w:rsidRPr="00464362">
        <w:rPr>
          <w:rFonts w:ascii="Palatino Linotype" w:hAnsi="Palatino Linotype" w:cs="Arial"/>
          <w:i/>
          <w:sz w:val="24"/>
          <w:szCs w:val="24"/>
          <w:lang w:val="es-419"/>
        </w:rPr>
        <w:t xml:space="preserve">.- Para el ejercicio de las facultades que ejerce, </w:t>
      </w:r>
      <w:r w:rsidRPr="00464362">
        <w:rPr>
          <w:rFonts w:ascii="Palatino Linotype" w:hAnsi="Palatino Linotype" w:cs="Arial"/>
          <w:b/>
          <w:i/>
          <w:sz w:val="24"/>
          <w:szCs w:val="24"/>
          <w:lang w:val="es-419"/>
        </w:rPr>
        <w:t>la Subdirección de Administración y Fianzas</w:t>
      </w:r>
      <w:r w:rsidRPr="00464362">
        <w:rPr>
          <w:rFonts w:ascii="Palatino Linotype" w:hAnsi="Palatino Linotype" w:cs="Arial"/>
          <w:i/>
          <w:sz w:val="24"/>
          <w:szCs w:val="24"/>
          <w:lang w:val="es-419"/>
        </w:rPr>
        <w:t xml:space="preserve"> contará con las siguientes unidades administrativas:</w:t>
      </w:r>
    </w:p>
    <w:p w14:paraId="028140AB" w14:textId="36FCE145" w:rsidR="00FA4503" w:rsidRPr="00464362" w:rsidRDefault="00FA4503" w:rsidP="00FA450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w:t>
      </w:r>
    </w:p>
    <w:p w14:paraId="1E5AD901" w14:textId="57492C62" w:rsidR="00FA4503" w:rsidRPr="00464362" w:rsidRDefault="00FA4503" w:rsidP="00FA4503">
      <w:pPr>
        <w:autoSpaceDE w:val="0"/>
        <w:autoSpaceDN w:val="0"/>
        <w:adjustRightInd w:val="0"/>
        <w:spacing w:after="0" w:line="360" w:lineRule="auto"/>
        <w:ind w:left="851"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 xml:space="preserve">III. </w:t>
      </w:r>
      <w:r w:rsidRPr="00464362">
        <w:rPr>
          <w:rFonts w:ascii="Palatino Linotype" w:hAnsi="Palatino Linotype" w:cs="Arial"/>
          <w:b/>
          <w:i/>
          <w:sz w:val="24"/>
          <w:szCs w:val="24"/>
          <w:lang w:val="es-419"/>
        </w:rPr>
        <w:t>Unidad de Recursos Materiales</w:t>
      </w:r>
      <w:r w:rsidRPr="00464362">
        <w:rPr>
          <w:rFonts w:ascii="Palatino Linotype" w:hAnsi="Palatino Linotype" w:cs="Arial"/>
          <w:i/>
          <w:sz w:val="24"/>
          <w:szCs w:val="24"/>
          <w:lang w:val="es-419"/>
        </w:rPr>
        <w:t>.”</w:t>
      </w:r>
    </w:p>
    <w:p w14:paraId="7C55A6D1" w14:textId="77777777" w:rsidR="00FA4503" w:rsidRPr="00464362" w:rsidRDefault="00FA4503" w:rsidP="0056607E">
      <w:pPr>
        <w:autoSpaceDE w:val="0"/>
        <w:autoSpaceDN w:val="0"/>
        <w:adjustRightInd w:val="0"/>
        <w:spacing w:after="0" w:line="360" w:lineRule="auto"/>
        <w:jc w:val="both"/>
        <w:rPr>
          <w:rFonts w:ascii="Palatino Linotype" w:hAnsi="Palatino Linotype" w:cs="Arial"/>
          <w:sz w:val="24"/>
          <w:szCs w:val="24"/>
          <w:lang w:val="es-419"/>
        </w:rPr>
      </w:pPr>
    </w:p>
    <w:p w14:paraId="172F27E0" w14:textId="6967E830" w:rsidR="00FA4503" w:rsidRPr="00464362" w:rsidRDefault="00D20965" w:rsidP="0056607E">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Como podemos apreciar</w:t>
      </w:r>
      <w:r w:rsidR="004D37CD" w:rsidRPr="00464362">
        <w:rPr>
          <w:rFonts w:ascii="Palatino Linotype" w:hAnsi="Palatino Linotype" w:cs="Arial"/>
          <w:sz w:val="24"/>
          <w:szCs w:val="24"/>
          <w:lang w:val="es-419"/>
        </w:rPr>
        <w:t xml:space="preserve"> la Unidad de Recursos </w:t>
      </w:r>
      <w:r w:rsidR="00855DFF" w:rsidRPr="00464362">
        <w:rPr>
          <w:rFonts w:ascii="Palatino Linotype" w:hAnsi="Palatino Linotype" w:cs="Arial"/>
          <w:sz w:val="24"/>
          <w:szCs w:val="24"/>
          <w:lang w:val="es-419"/>
        </w:rPr>
        <w:t xml:space="preserve">Materiales </w:t>
      </w:r>
      <w:r w:rsidR="004D37CD" w:rsidRPr="00464362">
        <w:rPr>
          <w:rFonts w:ascii="Palatino Linotype" w:hAnsi="Palatino Linotype" w:cs="Arial"/>
          <w:sz w:val="24"/>
          <w:szCs w:val="24"/>
          <w:lang w:val="es-419"/>
        </w:rPr>
        <w:t xml:space="preserve">que fue la que dio </w:t>
      </w:r>
      <w:r w:rsidR="00855DFF" w:rsidRPr="00464362">
        <w:rPr>
          <w:rFonts w:ascii="Palatino Linotype" w:hAnsi="Palatino Linotype" w:cs="Arial"/>
          <w:sz w:val="24"/>
          <w:szCs w:val="24"/>
          <w:lang w:val="es-419"/>
        </w:rPr>
        <w:t>respuesta</w:t>
      </w:r>
      <w:r w:rsidR="004D37CD" w:rsidRPr="00464362">
        <w:rPr>
          <w:rFonts w:ascii="Palatino Linotype" w:hAnsi="Palatino Linotype" w:cs="Arial"/>
          <w:sz w:val="24"/>
          <w:szCs w:val="24"/>
          <w:lang w:val="es-419"/>
        </w:rPr>
        <w:t xml:space="preserve"> aduciendo que </w:t>
      </w:r>
      <w:r w:rsidR="00855DFF" w:rsidRPr="00464362">
        <w:rPr>
          <w:rFonts w:ascii="Palatino Linotype" w:hAnsi="Palatino Linotype" w:cs="Arial"/>
          <w:sz w:val="24"/>
          <w:szCs w:val="24"/>
          <w:lang w:val="es-419"/>
        </w:rPr>
        <w:t xml:space="preserve">el SMDIF de Cuautitlán Izcalli no tiene integrado ningún </w:t>
      </w:r>
      <w:r w:rsidR="00F61056" w:rsidRPr="00464362">
        <w:rPr>
          <w:rFonts w:ascii="Palatino Linotype" w:hAnsi="Palatino Linotype" w:cs="Arial"/>
          <w:sz w:val="24"/>
          <w:szCs w:val="24"/>
          <w:lang w:val="es-419"/>
        </w:rPr>
        <w:t>Comité</w:t>
      </w:r>
      <w:r w:rsidR="00855DFF" w:rsidRPr="00464362">
        <w:rPr>
          <w:rFonts w:ascii="Palatino Linotype" w:hAnsi="Palatino Linotype" w:cs="Arial"/>
          <w:sz w:val="24"/>
          <w:szCs w:val="24"/>
          <w:lang w:val="es-419"/>
        </w:rPr>
        <w:t xml:space="preserve"> de Adquisiciones por no encontrarse dentro del marco normativo, </w:t>
      </w:r>
      <w:r w:rsidR="00F61056" w:rsidRPr="00464362">
        <w:rPr>
          <w:rFonts w:ascii="Palatino Linotype" w:hAnsi="Palatino Linotype" w:cs="Arial"/>
          <w:sz w:val="24"/>
          <w:szCs w:val="24"/>
          <w:lang w:val="es-419"/>
        </w:rPr>
        <w:t xml:space="preserve">es la que </w:t>
      </w:r>
      <w:r w:rsidRPr="00464362">
        <w:rPr>
          <w:rFonts w:ascii="Palatino Linotype" w:hAnsi="Palatino Linotype" w:cs="Arial"/>
          <w:sz w:val="24"/>
          <w:szCs w:val="24"/>
          <w:lang w:val="es-419"/>
        </w:rPr>
        <w:t xml:space="preserve">depende jerárquicamente de la </w:t>
      </w:r>
      <w:r w:rsidR="004D37CD" w:rsidRPr="00464362">
        <w:rPr>
          <w:rFonts w:ascii="Palatino Linotype" w:hAnsi="Palatino Linotype" w:cs="Arial"/>
          <w:sz w:val="24"/>
          <w:szCs w:val="24"/>
          <w:lang w:val="es-419"/>
        </w:rPr>
        <w:t xml:space="preserve">Subdirección de Administración y Finanzas, es decir, </w:t>
      </w:r>
      <w:r w:rsidR="00F61056" w:rsidRPr="00464362">
        <w:rPr>
          <w:rFonts w:ascii="Palatino Linotype" w:hAnsi="Palatino Linotype" w:cs="Arial"/>
          <w:sz w:val="24"/>
          <w:szCs w:val="24"/>
          <w:lang w:val="es-419"/>
        </w:rPr>
        <w:t xml:space="preserve">del sujeto habilitado, por ende se colige que el habilitado </w:t>
      </w:r>
      <w:r w:rsidR="004D37CD" w:rsidRPr="00464362">
        <w:rPr>
          <w:rFonts w:ascii="Palatino Linotype" w:hAnsi="Palatino Linotype" w:cs="Arial"/>
          <w:sz w:val="24"/>
          <w:szCs w:val="24"/>
          <w:lang w:val="es-419"/>
        </w:rPr>
        <w:t xml:space="preserve">competente se </w:t>
      </w:r>
      <w:r w:rsidR="00F61056" w:rsidRPr="00464362">
        <w:rPr>
          <w:rFonts w:ascii="Palatino Linotype" w:hAnsi="Palatino Linotype" w:cs="Arial"/>
          <w:sz w:val="24"/>
          <w:szCs w:val="24"/>
          <w:lang w:val="es-419"/>
        </w:rPr>
        <w:t>ha pronunciado, máxime</w:t>
      </w:r>
      <w:r w:rsidR="006802DA" w:rsidRPr="00464362">
        <w:rPr>
          <w:rFonts w:ascii="Palatino Linotype" w:hAnsi="Palatino Linotype" w:cs="Arial"/>
          <w:sz w:val="24"/>
          <w:szCs w:val="24"/>
          <w:lang w:val="es-419"/>
        </w:rPr>
        <w:t xml:space="preserve"> que de acuerdo a sus funciones, de acuerdo al Reglamento Interno del Organismo Público Descentralizado denominado Sistema Municipal Para el Desarrollo Integral de la Familia de Cuautitlán Izcalli, Estado de México, </w:t>
      </w:r>
      <w:r w:rsidR="00F61056" w:rsidRPr="00464362">
        <w:rPr>
          <w:rFonts w:ascii="Palatino Linotype" w:hAnsi="Palatino Linotype" w:cs="Arial"/>
          <w:sz w:val="24"/>
          <w:szCs w:val="24"/>
          <w:lang w:val="es-419"/>
        </w:rPr>
        <w:t>encontramos las siguientes:</w:t>
      </w:r>
    </w:p>
    <w:p w14:paraId="6B04748C" w14:textId="77777777" w:rsidR="00A02A26" w:rsidRPr="00464362" w:rsidRDefault="00A02A26" w:rsidP="00255F06">
      <w:pPr>
        <w:autoSpaceDE w:val="0"/>
        <w:autoSpaceDN w:val="0"/>
        <w:adjustRightInd w:val="0"/>
        <w:spacing w:after="0" w:line="360" w:lineRule="auto"/>
        <w:jc w:val="both"/>
        <w:rPr>
          <w:rFonts w:ascii="Palatino Linotype" w:hAnsi="Palatino Linotype" w:cs="Arial"/>
          <w:sz w:val="24"/>
          <w:szCs w:val="24"/>
          <w:lang w:val="es-419"/>
        </w:rPr>
      </w:pPr>
    </w:p>
    <w:p w14:paraId="2D6047C4" w14:textId="77777777" w:rsidR="006802DA" w:rsidRPr="00464362" w:rsidRDefault="006802DA" w:rsidP="00255F06">
      <w:pPr>
        <w:autoSpaceDE w:val="0"/>
        <w:autoSpaceDN w:val="0"/>
        <w:adjustRightInd w:val="0"/>
        <w:spacing w:after="0" w:line="360" w:lineRule="auto"/>
        <w:jc w:val="both"/>
        <w:rPr>
          <w:rFonts w:ascii="Palatino Linotype" w:hAnsi="Palatino Linotype" w:cs="Arial"/>
          <w:sz w:val="24"/>
          <w:szCs w:val="24"/>
          <w:lang w:val="es-419"/>
        </w:rPr>
      </w:pPr>
    </w:p>
    <w:p w14:paraId="61ADF4C1" w14:textId="35554EF4" w:rsidR="006802DA" w:rsidRPr="00464362" w:rsidRDefault="006802DA" w:rsidP="006802DA">
      <w:pPr>
        <w:autoSpaceDE w:val="0"/>
        <w:autoSpaceDN w:val="0"/>
        <w:adjustRightInd w:val="0"/>
        <w:spacing w:after="0" w:line="240" w:lineRule="auto"/>
        <w:ind w:left="567" w:right="567"/>
        <w:jc w:val="center"/>
        <w:rPr>
          <w:rFonts w:ascii="Palatino Linotype" w:hAnsi="Palatino Linotype" w:cs="Arial"/>
          <w:b/>
          <w:i/>
          <w:sz w:val="24"/>
          <w:szCs w:val="24"/>
          <w:lang w:val="es-419"/>
        </w:rPr>
      </w:pPr>
      <w:r w:rsidRPr="00464362">
        <w:rPr>
          <w:rFonts w:ascii="Palatino Linotype" w:hAnsi="Palatino Linotype" w:cs="Arial"/>
          <w:b/>
          <w:sz w:val="24"/>
          <w:szCs w:val="24"/>
          <w:lang w:val="es-419"/>
        </w:rPr>
        <w:t>“</w:t>
      </w:r>
      <w:r w:rsidRPr="00464362">
        <w:rPr>
          <w:rFonts w:ascii="Palatino Linotype" w:hAnsi="Palatino Linotype" w:cs="Arial"/>
          <w:b/>
          <w:i/>
          <w:sz w:val="24"/>
          <w:szCs w:val="24"/>
          <w:lang w:val="es-419"/>
        </w:rPr>
        <w:t>SECCIÓN TERCERA</w:t>
      </w:r>
    </w:p>
    <w:p w14:paraId="6F6A7646" w14:textId="62483DCF" w:rsidR="006802DA" w:rsidRPr="00464362" w:rsidRDefault="006802DA" w:rsidP="006802DA">
      <w:pPr>
        <w:autoSpaceDE w:val="0"/>
        <w:autoSpaceDN w:val="0"/>
        <w:adjustRightInd w:val="0"/>
        <w:spacing w:after="0" w:line="240" w:lineRule="auto"/>
        <w:ind w:left="567" w:right="567"/>
        <w:jc w:val="center"/>
        <w:rPr>
          <w:rFonts w:ascii="Palatino Linotype" w:hAnsi="Palatino Linotype" w:cs="Arial"/>
          <w:b/>
          <w:i/>
          <w:sz w:val="24"/>
          <w:szCs w:val="24"/>
          <w:lang w:val="es-419"/>
        </w:rPr>
      </w:pPr>
      <w:r w:rsidRPr="00464362">
        <w:rPr>
          <w:rFonts w:ascii="Palatino Linotype" w:hAnsi="Palatino Linotype" w:cs="Arial"/>
          <w:b/>
          <w:i/>
          <w:sz w:val="24"/>
          <w:szCs w:val="24"/>
          <w:lang w:val="es-419"/>
        </w:rPr>
        <w:t>DE LA UNIDAD DE RECURSOS MATERIALES</w:t>
      </w:r>
    </w:p>
    <w:p w14:paraId="522E9DD6" w14:textId="77777777" w:rsidR="006802DA" w:rsidRPr="00464362" w:rsidRDefault="006802DA" w:rsidP="006802DA">
      <w:pPr>
        <w:autoSpaceDE w:val="0"/>
        <w:autoSpaceDN w:val="0"/>
        <w:adjustRightInd w:val="0"/>
        <w:spacing w:after="0" w:line="240" w:lineRule="auto"/>
        <w:ind w:left="567" w:right="567"/>
        <w:jc w:val="center"/>
        <w:rPr>
          <w:rFonts w:ascii="Palatino Linotype" w:hAnsi="Palatino Linotype" w:cs="Arial"/>
          <w:b/>
          <w:i/>
          <w:sz w:val="24"/>
          <w:szCs w:val="24"/>
          <w:lang w:val="es-419"/>
        </w:rPr>
      </w:pPr>
    </w:p>
    <w:p w14:paraId="6993860C" w14:textId="0D35C6AE" w:rsidR="006802DA" w:rsidRPr="00464362" w:rsidRDefault="006802DA" w:rsidP="006802DA">
      <w:pPr>
        <w:autoSpaceDE w:val="0"/>
        <w:autoSpaceDN w:val="0"/>
        <w:adjustRightInd w:val="0"/>
        <w:spacing w:after="0" w:line="240" w:lineRule="auto"/>
        <w:ind w:left="567" w:right="567"/>
        <w:jc w:val="both"/>
        <w:rPr>
          <w:rFonts w:ascii="Palatino Linotype" w:hAnsi="Palatino Linotype" w:cs="Arial"/>
          <w:b/>
          <w:i/>
          <w:sz w:val="24"/>
          <w:szCs w:val="24"/>
          <w:u w:val="single"/>
          <w:lang w:val="es-419"/>
        </w:rPr>
      </w:pPr>
      <w:r w:rsidRPr="00464362">
        <w:rPr>
          <w:rFonts w:ascii="Palatino Linotype" w:hAnsi="Palatino Linotype" w:cs="Arial"/>
          <w:b/>
          <w:i/>
          <w:sz w:val="24"/>
          <w:szCs w:val="24"/>
          <w:u w:val="single"/>
          <w:lang w:val="es-419"/>
        </w:rPr>
        <w:t>Artículo 66.- Corresponde a la Unidad de Recursos Materiales, a través de su titular el ejercicio de las atribuciones y obligaciones siguientes:</w:t>
      </w:r>
    </w:p>
    <w:p w14:paraId="05CB3854" w14:textId="53EBF7A3" w:rsidR="006802DA" w:rsidRPr="00464362" w:rsidRDefault="006802DA" w:rsidP="006802D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464362">
        <w:rPr>
          <w:rFonts w:ascii="Palatino Linotype" w:hAnsi="Palatino Linotype" w:cs="Arial"/>
          <w:i/>
          <w:sz w:val="24"/>
          <w:szCs w:val="24"/>
          <w:lang w:val="es-419"/>
        </w:rPr>
        <w:t>…</w:t>
      </w:r>
    </w:p>
    <w:p w14:paraId="1E87FEE9" w14:textId="364A0F02" w:rsidR="006802DA" w:rsidRPr="00464362" w:rsidRDefault="006802DA" w:rsidP="006802DA">
      <w:pPr>
        <w:pStyle w:val="Prrafodelista"/>
        <w:numPr>
          <w:ilvl w:val="0"/>
          <w:numId w:val="24"/>
        </w:numPr>
        <w:autoSpaceDE w:val="0"/>
        <w:autoSpaceDN w:val="0"/>
        <w:adjustRightInd w:val="0"/>
        <w:ind w:left="1418" w:right="567" w:hanging="709"/>
        <w:jc w:val="both"/>
        <w:rPr>
          <w:rFonts w:ascii="Palatino Linotype" w:hAnsi="Palatino Linotype" w:cs="Arial"/>
          <w:b/>
          <w:u w:val="single"/>
          <w:lang w:val="es-419"/>
        </w:rPr>
      </w:pPr>
      <w:r w:rsidRPr="00464362">
        <w:rPr>
          <w:rFonts w:ascii="Palatino Linotype" w:hAnsi="Palatino Linotype" w:cs="Arial"/>
          <w:b/>
          <w:i/>
          <w:u w:val="single"/>
          <w:lang w:val="es-419"/>
        </w:rPr>
        <w:t>Desempeñarse como auxiliar de la Secretaría Ejecutiva del Comité de Adquisiciones de Bienes y Servicios,</w:t>
      </w:r>
      <w:r w:rsidRPr="00464362">
        <w:rPr>
          <w:rFonts w:ascii="Palatino Linotype" w:hAnsi="Palatino Linotype" w:cs="Arial"/>
          <w:b/>
          <w:i/>
          <w:lang w:val="es-419"/>
        </w:rPr>
        <w:t xml:space="preserve"> </w:t>
      </w:r>
      <w:r w:rsidRPr="00464362">
        <w:rPr>
          <w:rFonts w:ascii="Palatino Linotype" w:hAnsi="Palatino Linotype" w:cs="Arial"/>
          <w:i/>
          <w:lang w:val="es-419"/>
        </w:rPr>
        <w:t xml:space="preserve">así como, el respectivo de </w:t>
      </w:r>
      <w:r w:rsidRPr="00464362">
        <w:rPr>
          <w:rFonts w:ascii="Palatino Linotype" w:hAnsi="Palatino Linotype" w:cs="Arial"/>
          <w:i/>
          <w:lang w:val="es-419"/>
        </w:rPr>
        <w:lastRenderedPageBreak/>
        <w:t>Arrendamientos de Servicios del SMDIF, de acuerdo con la normatividad aplicable;</w:t>
      </w:r>
      <w:r w:rsidRPr="00464362">
        <w:rPr>
          <w:rFonts w:ascii="Palatino Linotype" w:hAnsi="Palatino Linotype" w:cs="Arial"/>
          <w:lang w:val="es-419"/>
        </w:rPr>
        <w:t>”</w:t>
      </w:r>
    </w:p>
    <w:p w14:paraId="5B8A76D0" w14:textId="77777777" w:rsidR="006802DA" w:rsidRPr="00464362" w:rsidRDefault="006802DA" w:rsidP="00255F06">
      <w:pPr>
        <w:autoSpaceDE w:val="0"/>
        <w:autoSpaceDN w:val="0"/>
        <w:adjustRightInd w:val="0"/>
        <w:spacing w:after="0" w:line="360" w:lineRule="auto"/>
        <w:jc w:val="both"/>
        <w:rPr>
          <w:rFonts w:ascii="Palatino Linotype" w:hAnsi="Palatino Linotype" w:cs="Arial"/>
          <w:sz w:val="24"/>
          <w:szCs w:val="24"/>
          <w:lang w:val="es-419"/>
        </w:rPr>
      </w:pPr>
    </w:p>
    <w:p w14:paraId="586CDBC9" w14:textId="7A17E318" w:rsidR="00255F06" w:rsidRPr="00464362" w:rsidRDefault="006802DA" w:rsidP="00255F0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La única diferencia de cómo está establecido en el cumulo de ordenamientos antes citados es que en la presente fracción, en vez de decir: Comité de Adquisiciones y Servicios, lo refiere como Comité de Adquisiciones de Bienes y Servicios, es decir, la única diferencia es que el Reglamento en cita</w:t>
      </w:r>
      <w:r w:rsidR="00156509" w:rsidRPr="00464362">
        <w:rPr>
          <w:rFonts w:ascii="Palatino Linotype" w:hAnsi="Palatino Linotype" w:cs="Arial"/>
          <w:sz w:val="24"/>
          <w:szCs w:val="24"/>
          <w:lang w:val="es-419"/>
        </w:rPr>
        <w:t xml:space="preserve"> en la presente fracción</w:t>
      </w:r>
      <w:r w:rsidR="00473DBA" w:rsidRPr="00464362">
        <w:rPr>
          <w:rFonts w:ascii="Palatino Linotype" w:hAnsi="Palatino Linotype" w:cs="Arial"/>
          <w:sz w:val="24"/>
          <w:szCs w:val="24"/>
          <w:lang w:val="es-419"/>
        </w:rPr>
        <w:t>, se</w:t>
      </w:r>
      <w:r w:rsidRPr="00464362">
        <w:rPr>
          <w:rFonts w:ascii="Palatino Linotype" w:hAnsi="Palatino Linotype" w:cs="Arial"/>
          <w:sz w:val="24"/>
          <w:szCs w:val="24"/>
          <w:lang w:val="es-419"/>
        </w:rPr>
        <w:t xml:space="preserve"> le agrega la palabra “Bienes”</w:t>
      </w:r>
      <w:r w:rsidR="00473DBA" w:rsidRPr="00464362">
        <w:rPr>
          <w:rFonts w:ascii="Palatino Linotype" w:hAnsi="Palatino Linotype" w:cs="Arial"/>
          <w:sz w:val="24"/>
          <w:szCs w:val="24"/>
          <w:lang w:val="es-419"/>
        </w:rPr>
        <w:t>.</w:t>
      </w:r>
    </w:p>
    <w:p w14:paraId="624E8A2E" w14:textId="77777777" w:rsidR="00473DBA" w:rsidRPr="00464362" w:rsidRDefault="00473DBA" w:rsidP="00255F06">
      <w:pPr>
        <w:autoSpaceDE w:val="0"/>
        <w:autoSpaceDN w:val="0"/>
        <w:adjustRightInd w:val="0"/>
        <w:spacing w:after="0" w:line="360" w:lineRule="auto"/>
        <w:jc w:val="both"/>
        <w:rPr>
          <w:rFonts w:ascii="Palatino Linotype" w:hAnsi="Palatino Linotype" w:cs="Arial"/>
          <w:sz w:val="24"/>
          <w:szCs w:val="24"/>
          <w:lang w:val="es-419"/>
        </w:rPr>
      </w:pPr>
    </w:p>
    <w:p w14:paraId="62985DC3" w14:textId="6BA903CC" w:rsidR="00A02A26" w:rsidRPr="00464362" w:rsidRDefault="00473DBA" w:rsidP="00155A92">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lang w:val="es-419"/>
        </w:rPr>
        <w:t xml:space="preserve">¿Es acaso el Comité de Adquisiciones y Servicios, establecido en el artículo 62, distinto al Comité de Adquisiciones de Bienes y Servicios establecido en el artículo 66? ¿Ambos establecidos en el mismo ordenamiento legal?; se considera que es el mismo Comité </w:t>
      </w:r>
      <w:r w:rsidR="00155A92" w:rsidRPr="00464362">
        <w:rPr>
          <w:rFonts w:ascii="Palatino Linotype" w:hAnsi="Palatino Linotype" w:cs="Arial"/>
          <w:sz w:val="24"/>
          <w:szCs w:val="24"/>
          <w:lang w:val="es-419"/>
        </w:rPr>
        <w:t xml:space="preserve">por lo que se considera que sí debe existir el Comité de referencia pero el Recurrente al no ser experto no está obligado a conocer el nombre preciso, por lo que el sujeto obligado debió suplir la deficiencia e interpretar correctamente el nombre del Comité, sin embargo, no ocurrió así </w:t>
      </w:r>
      <w:r w:rsidRPr="00464362">
        <w:rPr>
          <w:rFonts w:ascii="Palatino Linotype" w:hAnsi="Palatino Linotype" w:cs="Arial"/>
          <w:sz w:val="24"/>
          <w:szCs w:val="24"/>
          <w:lang w:val="es-419"/>
        </w:rPr>
        <w:t>el Jefe de la Unidad de Recursos Materiales manifestó espontánea y expresamente que no existe marco normativo para “</w:t>
      </w:r>
      <w:r w:rsidRPr="00464362">
        <w:rPr>
          <w:rFonts w:ascii="Palatino Linotype" w:hAnsi="Palatino Linotype" w:cs="Arial"/>
          <w:i/>
          <w:sz w:val="24"/>
          <w:szCs w:val="24"/>
          <w:lang w:val="es-419"/>
        </w:rPr>
        <w:t>ningún</w:t>
      </w:r>
      <w:r w:rsidRPr="00464362">
        <w:rPr>
          <w:rFonts w:ascii="Palatino Linotype" w:hAnsi="Palatino Linotype" w:cs="Arial"/>
          <w:sz w:val="24"/>
          <w:szCs w:val="24"/>
          <w:lang w:val="es-419"/>
        </w:rPr>
        <w:t xml:space="preserve"> </w:t>
      </w:r>
      <w:r w:rsidRPr="00464362">
        <w:rPr>
          <w:rFonts w:ascii="Palatino Linotype" w:hAnsi="Palatino Linotype" w:cs="Arial"/>
          <w:i/>
          <w:sz w:val="24"/>
          <w:szCs w:val="24"/>
          <w:lang w:val="es-419"/>
        </w:rPr>
        <w:t>COMITÉ DE ADQUISICIONES</w:t>
      </w:r>
      <w:r w:rsidRPr="00464362">
        <w:rPr>
          <w:rFonts w:ascii="Palatino Linotype" w:hAnsi="Palatino Linotype" w:cs="Arial"/>
          <w:sz w:val="24"/>
          <w:szCs w:val="24"/>
          <w:lang w:val="es-419"/>
        </w:rPr>
        <w:t xml:space="preserve">”, </w:t>
      </w:r>
      <w:r w:rsidR="004070AB" w:rsidRPr="00464362">
        <w:rPr>
          <w:rFonts w:ascii="Palatino Linotype" w:hAnsi="Palatino Linotype" w:cs="Arial"/>
          <w:sz w:val="24"/>
          <w:szCs w:val="24"/>
          <w:lang w:val="es-419"/>
        </w:rPr>
        <w:t xml:space="preserve">en su respuesta hizo hincapié en la forma en que esta expresada la solicitud de información, se cae en cuenta que no se hizo la búsqueda de las Actas por que el hoy recurrente no expresó “COMITÉ DE BIENES Y SERVICIOS”, lo cual resulta ilógico, porque el artículo 62 del Reglamento citado, si lo establece como Comité de Adquisiciones y Servicios, en tal sentido el sujeto obligado deberá llevar a cabo una búsqueda exhaustiva y razonable </w:t>
      </w:r>
      <w:r w:rsidR="00244C23" w:rsidRPr="00464362">
        <w:rPr>
          <w:rFonts w:ascii="Palatino Linotype" w:hAnsi="Palatino Linotype" w:cs="Arial"/>
          <w:sz w:val="24"/>
          <w:szCs w:val="24"/>
          <w:lang w:val="es-419"/>
        </w:rPr>
        <w:t xml:space="preserve">de las </w:t>
      </w:r>
      <w:r w:rsidR="00244C23" w:rsidRPr="00464362">
        <w:rPr>
          <w:rFonts w:ascii="Palatino Linotype" w:hAnsi="Palatino Linotype" w:cs="Arial"/>
          <w:b/>
          <w:sz w:val="24"/>
          <w:szCs w:val="24"/>
          <w:lang w:val="es-419"/>
        </w:rPr>
        <w:t>Actas de las Sesiones del Comité de Adquisiciones</w:t>
      </w:r>
      <w:r w:rsidR="0015657E" w:rsidRPr="00464362">
        <w:rPr>
          <w:rFonts w:ascii="Palatino Linotype" w:hAnsi="Palatino Linotype" w:cs="Arial"/>
          <w:b/>
          <w:sz w:val="24"/>
          <w:szCs w:val="24"/>
          <w:lang w:val="es-419"/>
        </w:rPr>
        <w:t xml:space="preserve"> de</w:t>
      </w:r>
      <w:r w:rsidR="00244C23" w:rsidRPr="00464362">
        <w:rPr>
          <w:rFonts w:ascii="Palatino Linotype" w:hAnsi="Palatino Linotype" w:cs="Arial"/>
          <w:b/>
          <w:sz w:val="24"/>
          <w:szCs w:val="24"/>
          <w:lang w:val="es-419"/>
        </w:rPr>
        <w:t xml:space="preserve"> Bienes y Servicios desde el 1 de enero al </w:t>
      </w:r>
      <w:r w:rsidR="00155A92" w:rsidRPr="00464362">
        <w:rPr>
          <w:rFonts w:ascii="Palatino Linotype" w:hAnsi="Palatino Linotype" w:cs="Arial"/>
          <w:b/>
          <w:sz w:val="24"/>
          <w:szCs w:val="24"/>
          <w:lang w:val="es-419"/>
        </w:rPr>
        <w:t>28</w:t>
      </w:r>
      <w:r w:rsidR="00244C23" w:rsidRPr="00464362">
        <w:rPr>
          <w:rFonts w:ascii="Palatino Linotype" w:hAnsi="Palatino Linotype" w:cs="Arial"/>
          <w:b/>
          <w:sz w:val="24"/>
          <w:szCs w:val="24"/>
          <w:lang w:val="es-419"/>
        </w:rPr>
        <w:t xml:space="preserve"> de octubre de 2022</w:t>
      </w:r>
      <w:r w:rsidR="00155A92" w:rsidRPr="00464362">
        <w:rPr>
          <w:rFonts w:ascii="Palatino Linotype" w:hAnsi="Palatino Linotype" w:cs="Arial"/>
          <w:b/>
          <w:sz w:val="24"/>
          <w:szCs w:val="24"/>
          <w:lang w:val="es-419"/>
        </w:rPr>
        <w:t xml:space="preserve"> </w:t>
      </w:r>
      <w:r w:rsidR="00155A92" w:rsidRPr="00464362">
        <w:rPr>
          <w:rFonts w:ascii="Palatino Linotype" w:hAnsi="Palatino Linotype" w:cs="Arial"/>
          <w:sz w:val="24"/>
          <w:szCs w:val="24"/>
          <w:lang w:val="es-419"/>
        </w:rPr>
        <w:lastRenderedPageBreak/>
        <w:t>(esta última fecha al ser la de la solicitud de información)</w:t>
      </w:r>
      <w:r w:rsidR="00244C23" w:rsidRPr="00464362">
        <w:rPr>
          <w:rFonts w:ascii="Palatino Linotype" w:hAnsi="Palatino Linotype" w:cs="Arial"/>
          <w:b/>
          <w:sz w:val="24"/>
          <w:szCs w:val="24"/>
          <w:lang w:val="es-419"/>
        </w:rPr>
        <w:t xml:space="preserve"> y entregarlas al hoy recurrente</w:t>
      </w:r>
      <w:r w:rsidR="00631D7C" w:rsidRPr="00464362">
        <w:rPr>
          <w:rFonts w:ascii="Palatino Linotype" w:hAnsi="Palatino Linotype" w:cs="Arial"/>
          <w:b/>
          <w:sz w:val="24"/>
          <w:szCs w:val="24"/>
          <w:lang w:val="es-419"/>
        </w:rPr>
        <w:t>, en su caso,</w:t>
      </w:r>
      <w:r w:rsidR="00244C23" w:rsidRPr="00464362">
        <w:rPr>
          <w:rFonts w:ascii="Palatino Linotype" w:hAnsi="Palatino Linotype" w:cs="Arial"/>
          <w:b/>
          <w:sz w:val="24"/>
          <w:szCs w:val="24"/>
          <w:lang w:val="es-419"/>
        </w:rPr>
        <w:t xml:space="preserve"> en versión pública</w:t>
      </w:r>
      <w:r w:rsidR="00244C23" w:rsidRPr="00464362">
        <w:rPr>
          <w:rFonts w:ascii="Palatino Linotype" w:hAnsi="Palatino Linotype" w:cs="Arial"/>
          <w:sz w:val="24"/>
          <w:szCs w:val="24"/>
          <w:lang w:val="es-419"/>
        </w:rPr>
        <w:t>.</w:t>
      </w:r>
    </w:p>
    <w:p w14:paraId="0A51E054" w14:textId="77777777" w:rsidR="00A02A26" w:rsidRPr="00464362" w:rsidRDefault="00A02A26" w:rsidP="00255F06">
      <w:pPr>
        <w:autoSpaceDE w:val="0"/>
        <w:autoSpaceDN w:val="0"/>
        <w:adjustRightInd w:val="0"/>
        <w:spacing w:after="0" w:line="360" w:lineRule="auto"/>
        <w:jc w:val="both"/>
        <w:rPr>
          <w:rFonts w:ascii="Palatino Linotype" w:hAnsi="Palatino Linotype" w:cs="Arial"/>
          <w:sz w:val="24"/>
          <w:szCs w:val="24"/>
          <w:lang w:val="es-419"/>
        </w:rPr>
      </w:pPr>
    </w:p>
    <w:p w14:paraId="7E149B3E" w14:textId="09C162C2" w:rsidR="00244C23" w:rsidRPr="00464362" w:rsidRDefault="009F0D9B" w:rsidP="009F0D9B">
      <w:pPr>
        <w:pStyle w:val="Prrafodelista"/>
        <w:numPr>
          <w:ilvl w:val="0"/>
          <w:numId w:val="25"/>
        </w:numPr>
        <w:autoSpaceDE w:val="0"/>
        <w:autoSpaceDN w:val="0"/>
        <w:adjustRightInd w:val="0"/>
        <w:spacing w:line="360" w:lineRule="auto"/>
        <w:jc w:val="both"/>
        <w:rPr>
          <w:rFonts w:ascii="Palatino Linotype" w:hAnsi="Palatino Linotype" w:cs="Arial"/>
          <w:b/>
          <w:lang w:val="es-419"/>
        </w:rPr>
      </w:pPr>
      <w:r w:rsidRPr="00464362">
        <w:rPr>
          <w:rFonts w:ascii="Palatino Linotype" w:hAnsi="Palatino Linotype" w:cs="Arial"/>
          <w:b/>
          <w:lang w:val="es-419"/>
        </w:rPr>
        <w:t>De la Versión Pública</w:t>
      </w:r>
    </w:p>
    <w:p w14:paraId="0781DE8B" w14:textId="77777777" w:rsidR="00EB6C96" w:rsidRPr="00464362" w:rsidRDefault="00EB6C96" w:rsidP="00EB6C96">
      <w:pPr>
        <w:tabs>
          <w:tab w:val="left" w:pos="7938"/>
        </w:tabs>
        <w:spacing w:after="0" w:line="360" w:lineRule="auto"/>
        <w:jc w:val="both"/>
        <w:rPr>
          <w:rFonts w:ascii="Palatino Linotype" w:hAnsi="Palatino Linotype"/>
          <w:color w:val="222222"/>
          <w:sz w:val="24"/>
          <w:szCs w:val="24"/>
          <w:lang w:eastAsia="es-MX"/>
        </w:rPr>
      </w:pPr>
    </w:p>
    <w:p w14:paraId="1C4336D1"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99AABDE"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1DC0497A" w14:textId="77777777" w:rsidR="00EB6C96" w:rsidRPr="00464362" w:rsidRDefault="00EB6C96" w:rsidP="00EB6C96">
      <w:pPr>
        <w:pStyle w:val="Fundamentos"/>
        <w:spacing w:line="360" w:lineRule="auto"/>
        <w:rPr>
          <w:sz w:val="24"/>
        </w:rPr>
      </w:pPr>
      <w:r w:rsidRPr="00464362">
        <w:rPr>
          <w:b/>
          <w:sz w:val="24"/>
        </w:rPr>
        <w:t>Artículo 3.</w:t>
      </w:r>
      <w:r w:rsidRPr="00464362">
        <w:rPr>
          <w:sz w:val="24"/>
        </w:rPr>
        <w:t xml:space="preserve"> Para los efectos de la presente Ley se entenderá por:</w:t>
      </w:r>
    </w:p>
    <w:p w14:paraId="74CFA163" w14:textId="77777777" w:rsidR="00EB6C96" w:rsidRPr="00464362" w:rsidRDefault="00EB6C96" w:rsidP="00EB6C96">
      <w:pPr>
        <w:pStyle w:val="Fundamentos"/>
        <w:spacing w:line="360" w:lineRule="auto"/>
        <w:rPr>
          <w:sz w:val="24"/>
        </w:rPr>
      </w:pPr>
      <w:r w:rsidRPr="00464362">
        <w:rPr>
          <w:sz w:val="24"/>
        </w:rPr>
        <w:t>(…)</w:t>
      </w:r>
    </w:p>
    <w:p w14:paraId="5C6F4B86" w14:textId="77777777" w:rsidR="00EB6C96" w:rsidRPr="00464362" w:rsidRDefault="00EB6C96" w:rsidP="00EB6C96">
      <w:pPr>
        <w:pStyle w:val="Fundamentos"/>
        <w:spacing w:line="360" w:lineRule="auto"/>
        <w:rPr>
          <w:sz w:val="24"/>
        </w:rPr>
      </w:pPr>
      <w:r w:rsidRPr="00464362">
        <w:rPr>
          <w:b/>
          <w:sz w:val="24"/>
        </w:rPr>
        <w:t>IX. Datos personales:</w:t>
      </w:r>
      <w:r w:rsidRPr="00464362">
        <w:rPr>
          <w:sz w:val="24"/>
        </w:rPr>
        <w:t xml:space="preserve"> La información concerniente a una persona, identificada o identificable según lo dispuesto por la Ley de Protección de Datos Personales del Estado de México; </w:t>
      </w:r>
    </w:p>
    <w:p w14:paraId="34B1378F" w14:textId="77777777" w:rsidR="00EB6C96" w:rsidRPr="00464362" w:rsidRDefault="00EB6C96" w:rsidP="00EB6C96">
      <w:pPr>
        <w:pStyle w:val="Fundamentos"/>
        <w:spacing w:line="360" w:lineRule="auto"/>
        <w:rPr>
          <w:sz w:val="24"/>
        </w:rPr>
      </w:pPr>
      <w:r w:rsidRPr="00464362">
        <w:rPr>
          <w:b/>
          <w:sz w:val="24"/>
        </w:rPr>
        <w:t>XX.</w:t>
      </w:r>
      <w:r w:rsidRPr="00464362">
        <w:rPr>
          <w:sz w:val="24"/>
        </w:rPr>
        <w:t xml:space="preserve"> </w:t>
      </w:r>
      <w:r w:rsidRPr="00464362">
        <w:rPr>
          <w:b/>
          <w:sz w:val="24"/>
        </w:rPr>
        <w:t>Información clasificada:</w:t>
      </w:r>
      <w:r w:rsidRPr="00464362">
        <w:rPr>
          <w:sz w:val="24"/>
        </w:rPr>
        <w:t xml:space="preserve"> Aquella considerada por la presente Ley como reservada o confidencial;</w:t>
      </w:r>
    </w:p>
    <w:p w14:paraId="0DAD47A9" w14:textId="77777777" w:rsidR="00EB6C96" w:rsidRPr="00464362" w:rsidRDefault="00EB6C96" w:rsidP="00EB6C96">
      <w:pPr>
        <w:pStyle w:val="Fundamentos"/>
        <w:spacing w:line="360" w:lineRule="auto"/>
        <w:rPr>
          <w:sz w:val="24"/>
        </w:rPr>
      </w:pPr>
      <w:r w:rsidRPr="00464362">
        <w:rPr>
          <w:b/>
          <w:sz w:val="24"/>
        </w:rPr>
        <w:t>XXI.</w:t>
      </w:r>
      <w:r w:rsidRPr="00464362">
        <w:rPr>
          <w:sz w:val="24"/>
        </w:rPr>
        <w:t xml:space="preserve"> </w:t>
      </w:r>
      <w:r w:rsidRPr="00464362">
        <w:rPr>
          <w:b/>
          <w:sz w:val="24"/>
        </w:rPr>
        <w:t>Información confidencial:</w:t>
      </w:r>
      <w:r w:rsidRPr="00464362">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BA2E8A6" w14:textId="77777777" w:rsidR="00EB6C96" w:rsidRPr="00464362" w:rsidRDefault="00EB6C96" w:rsidP="00EB6C96">
      <w:pPr>
        <w:pStyle w:val="Fundamentos"/>
        <w:spacing w:line="360" w:lineRule="auto"/>
        <w:rPr>
          <w:sz w:val="24"/>
        </w:rPr>
      </w:pPr>
      <w:r w:rsidRPr="00464362">
        <w:rPr>
          <w:b/>
          <w:sz w:val="24"/>
        </w:rPr>
        <w:t>…</w:t>
      </w:r>
    </w:p>
    <w:p w14:paraId="43C4025E" w14:textId="77777777" w:rsidR="00EB6C96" w:rsidRPr="00464362" w:rsidRDefault="00EB6C96" w:rsidP="00EB6C96">
      <w:pPr>
        <w:pStyle w:val="Fundamentos"/>
        <w:spacing w:line="360" w:lineRule="auto"/>
        <w:rPr>
          <w:sz w:val="24"/>
        </w:rPr>
      </w:pPr>
      <w:r w:rsidRPr="00464362">
        <w:rPr>
          <w:b/>
          <w:sz w:val="24"/>
        </w:rPr>
        <w:t>XLV.</w:t>
      </w:r>
      <w:r w:rsidRPr="00464362">
        <w:rPr>
          <w:sz w:val="24"/>
        </w:rPr>
        <w:t xml:space="preserve"> </w:t>
      </w:r>
      <w:r w:rsidRPr="00464362">
        <w:rPr>
          <w:b/>
          <w:sz w:val="24"/>
        </w:rPr>
        <w:t>Versión pública:</w:t>
      </w:r>
      <w:r w:rsidRPr="00464362">
        <w:rPr>
          <w:sz w:val="24"/>
        </w:rPr>
        <w:t xml:space="preserve"> Documento en el que se elimine, suprime o borra la información clasificada como reservada o confidencial para permitir su acceso.</w:t>
      </w:r>
    </w:p>
    <w:p w14:paraId="519BB6B9" w14:textId="77777777" w:rsidR="00EB6C96" w:rsidRPr="00464362" w:rsidRDefault="00EB6C96" w:rsidP="00EB6C96">
      <w:pPr>
        <w:pStyle w:val="Fundamentos"/>
        <w:spacing w:line="360" w:lineRule="auto"/>
        <w:rPr>
          <w:sz w:val="24"/>
        </w:rPr>
      </w:pPr>
      <w:r w:rsidRPr="00464362">
        <w:rPr>
          <w:sz w:val="24"/>
        </w:rPr>
        <w:lastRenderedPageBreak/>
        <w:t>(…)</w:t>
      </w:r>
    </w:p>
    <w:p w14:paraId="5DBDCA98" w14:textId="77777777" w:rsidR="00EB6C96" w:rsidRPr="00464362" w:rsidRDefault="00EB6C96" w:rsidP="00EB6C96">
      <w:pPr>
        <w:pStyle w:val="Fundamentos"/>
        <w:spacing w:line="360" w:lineRule="auto"/>
        <w:rPr>
          <w:sz w:val="24"/>
        </w:rPr>
      </w:pPr>
    </w:p>
    <w:p w14:paraId="55121EEE" w14:textId="77777777" w:rsidR="00EB6C96" w:rsidRPr="00464362" w:rsidRDefault="00EB6C96" w:rsidP="00EB6C96">
      <w:pPr>
        <w:pStyle w:val="Fundamentos"/>
        <w:spacing w:line="360" w:lineRule="auto"/>
        <w:rPr>
          <w:sz w:val="24"/>
        </w:rPr>
      </w:pPr>
      <w:r w:rsidRPr="00464362">
        <w:rPr>
          <w:b/>
          <w:sz w:val="24"/>
        </w:rPr>
        <w:t xml:space="preserve">Artículo 91. </w:t>
      </w:r>
      <w:r w:rsidRPr="00464362">
        <w:rPr>
          <w:sz w:val="24"/>
        </w:rPr>
        <w:t>El acceso a la información pública será restringido excepcionalmente, cuando ésta sea clasificada como reservada o confidencial.</w:t>
      </w:r>
    </w:p>
    <w:p w14:paraId="33397803" w14:textId="77777777" w:rsidR="00EB6C96" w:rsidRPr="00464362" w:rsidRDefault="00EB6C96" w:rsidP="00EB6C96">
      <w:pPr>
        <w:pStyle w:val="Fundamentos"/>
        <w:spacing w:line="360" w:lineRule="auto"/>
        <w:rPr>
          <w:sz w:val="24"/>
        </w:rPr>
      </w:pPr>
    </w:p>
    <w:p w14:paraId="3EBDE5FA" w14:textId="77777777" w:rsidR="00EB6C96" w:rsidRPr="00464362" w:rsidRDefault="00EB6C96" w:rsidP="00EB6C96">
      <w:pPr>
        <w:pStyle w:val="Fundamentos"/>
        <w:spacing w:line="360" w:lineRule="auto"/>
        <w:rPr>
          <w:sz w:val="24"/>
        </w:rPr>
      </w:pPr>
      <w:r w:rsidRPr="00464362">
        <w:rPr>
          <w:b/>
          <w:sz w:val="24"/>
        </w:rPr>
        <w:t>Artículo 132.</w:t>
      </w:r>
      <w:r w:rsidRPr="00464362">
        <w:rPr>
          <w:sz w:val="24"/>
        </w:rPr>
        <w:t xml:space="preserve"> </w:t>
      </w:r>
      <w:r w:rsidRPr="00464362">
        <w:rPr>
          <w:sz w:val="24"/>
          <w:u w:val="single"/>
        </w:rPr>
        <w:t>La clasificación de la información se llevará a cabo en el momento en que</w:t>
      </w:r>
      <w:r w:rsidRPr="00464362">
        <w:rPr>
          <w:sz w:val="24"/>
        </w:rPr>
        <w:t>:</w:t>
      </w:r>
    </w:p>
    <w:p w14:paraId="162C8E53" w14:textId="77777777" w:rsidR="00EB6C96" w:rsidRPr="00464362" w:rsidRDefault="00EB6C96" w:rsidP="00EB6C96">
      <w:pPr>
        <w:pStyle w:val="Fundamentos"/>
        <w:spacing w:line="360" w:lineRule="auto"/>
        <w:rPr>
          <w:sz w:val="24"/>
        </w:rPr>
      </w:pPr>
      <w:r w:rsidRPr="00464362">
        <w:rPr>
          <w:b/>
          <w:sz w:val="24"/>
        </w:rPr>
        <w:t>I.</w:t>
      </w:r>
      <w:r w:rsidRPr="00464362">
        <w:rPr>
          <w:sz w:val="24"/>
        </w:rPr>
        <w:t xml:space="preserve"> Se reciba una solicitud de acceso a la información;</w:t>
      </w:r>
    </w:p>
    <w:p w14:paraId="465CCC36" w14:textId="77777777" w:rsidR="00EB6C96" w:rsidRPr="00464362" w:rsidRDefault="00EB6C96" w:rsidP="00EB6C96">
      <w:pPr>
        <w:pStyle w:val="Fundamentos"/>
        <w:spacing w:line="360" w:lineRule="auto"/>
        <w:rPr>
          <w:sz w:val="24"/>
        </w:rPr>
      </w:pPr>
      <w:r w:rsidRPr="00464362">
        <w:rPr>
          <w:b/>
          <w:sz w:val="24"/>
        </w:rPr>
        <w:t>II.</w:t>
      </w:r>
      <w:r w:rsidRPr="00464362">
        <w:rPr>
          <w:sz w:val="24"/>
        </w:rPr>
        <w:t xml:space="preserve"> </w:t>
      </w:r>
      <w:r w:rsidRPr="00464362">
        <w:rPr>
          <w:sz w:val="24"/>
          <w:u w:val="single"/>
        </w:rPr>
        <w:t>Se determine mediante resolución de autoridad competente; o</w:t>
      </w:r>
    </w:p>
    <w:p w14:paraId="71130716" w14:textId="77777777" w:rsidR="00EB6C96" w:rsidRPr="00464362" w:rsidRDefault="00EB6C96" w:rsidP="00EB6C96">
      <w:pPr>
        <w:pStyle w:val="Fundamentos"/>
        <w:spacing w:line="360" w:lineRule="auto"/>
        <w:rPr>
          <w:sz w:val="24"/>
          <w:u w:val="single"/>
        </w:rPr>
      </w:pPr>
      <w:r w:rsidRPr="00464362">
        <w:rPr>
          <w:b/>
          <w:sz w:val="24"/>
        </w:rPr>
        <w:t>III.</w:t>
      </w:r>
      <w:r w:rsidRPr="00464362">
        <w:rPr>
          <w:sz w:val="24"/>
        </w:rPr>
        <w:t xml:space="preserve"> </w:t>
      </w:r>
      <w:r w:rsidRPr="00464362">
        <w:rPr>
          <w:sz w:val="24"/>
          <w:u w:val="single"/>
        </w:rPr>
        <w:t>Se generen versiones públicas para dar cumplimiento a las obligaciones de transparencia previstas en esta Ley.</w:t>
      </w:r>
    </w:p>
    <w:p w14:paraId="0203BE2C" w14:textId="77777777" w:rsidR="00EB6C96" w:rsidRPr="00464362" w:rsidRDefault="00EB6C96" w:rsidP="00EB6C96">
      <w:pPr>
        <w:pStyle w:val="Fundamentos"/>
        <w:spacing w:line="360" w:lineRule="auto"/>
        <w:rPr>
          <w:sz w:val="24"/>
        </w:rPr>
      </w:pPr>
      <w:r w:rsidRPr="00464362">
        <w:rPr>
          <w:sz w:val="24"/>
        </w:rPr>
        <w:t>(…)</w:t>
      </w:r>
    </w:p>
    <w:p w14:paraId="64A3561B" w14:textId="77777777" w:rsidR="00EB6C96" w:rsidRPr="00464362" w:rsidRDefault="00EB6C96" w:rsidP="00EB6C96">
      <w:pPr>
        <w:spacing w:after="0" w:line="360" w:lineRule="auto"/>
        <w:jc w:val="both"/>
        <w:rPr>
          <w:rFonts w:ascii="Palatino Linotype" w:eastAsia="Palatino Linotype" w:hAnsi="Palatino Linotype" w:cs="Palatino Linotype"/>
          <w:i/>
          <w:sz w:val="24"/>
          <w:szCs w:val="24"/>
        </w:rPr>
      </w:pPr>
    </w:p>
    <w:p w14:paraId="692B2585"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4B5CBF"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6131E7C6"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 xml:space="preserve">Por otro lado, los </w:t>
      </w:r>
      <w:r w:rsidRPr="00464362">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464362">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464362">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52956F58"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49DD69B2"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E2CACA0"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22E76399" w14:textId="77777777" w:rsidR="00EB6C96" w:rsidRPr="00464362" w:rsidRDefault="00EB6C96" w:rsidP="00EB6C96">
      <w:pPr>
        <w:pStyle w:val="Fundamentos"/>
        <w:spacing w:line="360" w:lineRule="auto"/>
        <w:rPr>
          <w:sz w:val="24"/>
        </w:rPr>
      </w:pPr>
      <w:r w:rsidRPr="00464362">
        <w:rPr>
          <w:b/>
          <w:sz w:val="24"/>
        </w:rPr>
        <w:t>Quincuagésimo sexto.</w:t>
      </w:r>
      <w:r w:rsidRPr="00464362">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1E4A685" w14:textId="77777777" w:rsidR="00EB6C96" w:rsidRPr="00464362" w:rsidRDefault="00EB6C96" w:rsidP="00EB6C96">
      <w:pPr>
        <w:pStyle w:val="Fundamentos"/>
        <w:spacing w:line="360" w:lineRule="auto"/>
        <w:rPr>
          <w:sz w:val="24"/>
        </w:rPr>
      </w:pPr>
    </w:p>
    <w:p w14:paraId="5BD51029" w14:textId="77777777" w:rsidR="00EB6C96" w:rsidRPr="00464362" w:rsidRDefault="00EB6C96" w:rsidP="00EB6C96">
      <w:pPr>
        <w:pStyle w:val="Fundamentos"/>
        <w:spacing w:line="360" w:lineRule="auto"/>
        <w:rPr>
          <w:sz w:val="24"/>
        </w:rPr>
      </w:pPr>
      <w:r w:rsidRPr="00464362">
        <w:rPr>
          <w:b/>
          <w:sz w:val="24"/>
        </w:rPr>
        <w:t>Quincuagésimo séptimo.</w:t>
      </w:r>
      <w:r w:rsidRPr="00464362">
        <w:rPr>
          <w:sz w:val="24"/>
        </w:rPr>
        <w:t xml:space="preserve"> Se considera, en principio, como información pública y no podrá omitirse de las versiones públicas la siguiente:</w:t>
      </w:r>
    </w:p>
    <w:p w14:paraId="17D9D88D" w14:textId="77777777" w:rsidR="00EB6C96" w:rsidRPr="00464362" w:rsidRDefault="00EB6C96" w:rsidP="00EB6C96">
      <w:pPr>
        <w:pStyle w:val="Fundamentos"/>
        <w:spacing w:line="360" w:lineRule="auto"/>
        <w:rPr>
          <w:sz w:val="24"/>
        </w:rPr>
      </w:pPr>
    </w:p>
    <w:p w14:paraId="1B556308" w14:textId="77777777" w:rsidR="00EB6C96" w:rsidRPr="00464362" w:rsidRDefault="00EB6C96" w:rsidP="00EB6C96">
      <w:pPr>
        <w:pStyle w:val="Fundamentos"/>
        <w:spacing w:line="360" w:lineRule="auto"/>
        <w:rPr>
          <w:sz w:val="24"/>
        </w:rPr>
      </w:pPr>
      <w:r w:rsidRPr="00464362">
        <w:rPr>
          <w:sz w:val="24"/>
        </w:rPr>
        <w:t xml:space="preserve">I. La relativa a las Obligaciones de Transparencia que contempla el Título V de la Ley General y las demás disposiciones legales aplicables; </w:t>
      </w:r>
    </w:p>
    <w:p w14:paraId="35C4DA29" w14:textId="77777777" w:rsidR="00EB6C96" w:rsidRPr="00464362" w:rsidRDefault="00EB6C96" w:rsidP="00EB6C96">
      <w:pPr>
        <w:pStyle w:val="Fundamentos"/>
        <w:spacing w:line="360" w:lineRule="auto"/>
        <w:rPr>
          <w:sz w:val="24"/>
        </w:rPr>
      </w:pPr>
      <w:r w:rsidRPr="00464362">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5BF22FD5" w14:textId="77777777" w:rsidR="00EB6C96" w:rsidRPr="00464362" w:rsidRDefault="00EB6C96" w:rsidP="00EB6C96">
      <w:pPr>
        <w:pStyle w:val="Fundamentos"/>
        <w:spacing w:line="360" w:lineRule="auto"/>
        <w:rPr>
          <w:sz w:val="24"/>
        </w:rPr>
      </w:pPr>
      <w:r w:rsidRPr="00464362">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21EF85" w14:textId="77777777" w:rsidR="00EB6C96" w:rsidRPr="00464362" w:rsidRDefault="00EB6C96" w:rsidP="00EB6C96">
      <w:pPr>
        <w:pStyle w:val="Fundamentos"/>
        <w:spacing w:line="360" w:lineRule="auto"/>
        <w:rPr>
          <w:sz w:val="24"/>
        </w:rPr>
      </w:pPr>
    </w:p>
    <w:p w14:paraId="31EEA5CC" w14:textId="77777777" w:rsidR="00EB6C96" w:rsidRPr="00464362" w:rsidRDefault="00EB6C96" w:rsidP="00EB6C96">
      <w:pPr>
        <w:pStyle w:val="Fundamentos"/>
        <w:spacing w:line="360" w:lineRule="auto"/>
        <w:rPr>
          <w:sz w:val="24"/>
        </w:rPr>
      </w:pPr>
      <w:r w:rsidRPr="00464362">
        <w:rPr>
          <w:sz w:val="24"/>
        </w:rPr>
        <w:lastRenderedPageBreak/>
        <w:t xml:space="preserve">Lo anterior, siempre y cuando no se acredite alguna causal de clasificación, prevista en las leyes o en los tratados internacionales suscritos por el Estado mexicano. </w:t>
      </w:r>
    </w:p>
    <w:p w14:paraId="2B5B4CEA" w14:textId="77777777" w:rsidR="00EB6C96" w:rsidRPr="00464362" w:rsidRDefault="00EB6C96" w:rsidP="00EB6C96">
      <w:pPr>
        <w:pStyle w:val="Fundamentos"/>
        <w:spacing w:line="360" w:lineRule="auto"/>
        <w:rPr>
          <w:sz w:val="24"/>
        </w:rPr>
      </w:pPr>
    </w:p>
    <w:p w14:paraId="68A2839F" w14:textId="77777777" w:rsidR="00EB6C96" w:rsidRPr="00464362" w:rsidRDefault="00EB6C96" w:rsidP="00EB6C96">
      <w:pPr>
        <w:pStyle w:val="Fundamentos"/>
        <w:spacing w:line="360" w:lineRule="auto"/>
        <w:rPr>
          <w:sz w:val="24"/>
        </w:rPr>
      </w:pPr>
      <w:r w:rsidRPr="00464362">
        <w:rPr>
          <w:b/>
          <w:sz w:val="24"/>
        </w:rPr>
        <w:t>Quincuagésimo octavo.</w:t>
      </w:r>
      <w:r w:rsidRPr="00464362">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3DA06A11" w14:textId="77777777" w:rsidR="00EB6C96" w:rsidRPr="00464362" w:rsidRDefault="00EB6C96" w:rsidP="00EB6C96">
      <w:pPr>
        <w:spacing w:after="0" w:line="360" w:lineRule="auto"/>
        <w:jc w:val="both"/>
        <w:rPr>
          <w:rFonts w:ascii="Palatino Linotype" w:eastAsia="Palatino Linotype" w:hAnsi="Palatino Linotype" w:cs="Palatino Linotype"/>
          <w:i/>
          <w:sz w:val="24"/>
          <w:szCs w:val="24"/>
        </w:rPr>
      </w:pPr>
    </w:p>
    <w:p w14:paraId="4E11D8F4"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DBCED1F"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73E187FD"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2E2AEAEC"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3F833CDF"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w:t>
      </w:r>
      <w:r w:rsidRPr="00464362">
        <w:rPr>
          <w:rFonts w:ascii="Palatino Linotype" w:eastAsia="Palatino Linotype" w:hAnsi="Palatino Linotype" w:cs="Palatino Linotype"/>
          <w:sz w:val="24"/>
          <w:szCs w:val="24"/>
        </w:rPr>
        <w:lastRenderedPageBreak/>
        <w:t xml:space="preserve">el importe pagado, el RFC del emisor, nombre del emisor, número o folio fiscal de la factura, cadenas y series fiscales. </w:t>
      </w:r>
    </w:p>
    <w:p w14:paraId="28C30863" w14:textId="77777777" w:rsidR="00EB6C96" w:rsidRPr="00464362" w:rsidRDefault="00EB6C96" w:rsidP="00EB6C96">
      <w:pPr>
        <w:spacing w:after="0" w:line="360" w:lineRule="auto"/>
        <w:jc w:val="both"/>
        <w:rPr>
          <w:rFonts w:ascii="Palatino Linotype" w:eastAsia="Palatino Linotype" w:hAnsi="Palatino Linotype" w:cs="Palatino Linotype"/>
          <w:sz w:val="24"/>
          <w:szCs w:val="24"/>
        </w:rPr>
      </w:pPr>
    </w:p>
    <w:p w14:paraId="5D257B7B" w14:textId="77777777" w:rsidR="00EB6C96" w:rsidRPr="00464362" w:rsidRDefault="00EB6C96" w:rsidP="00EB6C96">
      <w:pPr>
        <w:spacing w:after="0" w:line="360" w:lineRule="auto"/>
        <w:contextualSpacing/>
        <w:jc w:val="both"/>
        <w:rPr>
          <w:rFonts w:ascii="Palatino Linotype" w:eastAsia="Palatino Linotype" w:hAnsi="Palatino Linotype" w:cs="Palatino Linotype"/>
          <w:sz w:val="24"/>
          <w:szCs w:val="24"/>
        </w:rPr>
      </w:pPr>
      <w:r w:rsidRPr="00464362">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01FEFC66" w14:textId="77777777" w:rsidR="00EB6C96" w:rsidRPr="00464362" w:rsidRDefault="00EB6C96" w:rsidP="00EB6C96">
      <w:pPr>
        <w:spacing w:after="0" w:line="360" w:lineRule="auto"/>
        <w:contextualSpacing/>
        <w:jc w:val="both"/>
        <w:rPr>
          <w:rFonts w:ascii="Palatino Linotype" w:eastAsia="Palatino Linotype" w:hAnsi="Palatino Linotype" w:cs="Palatino Linotype"/>
          <w:sz w:val="24"/>
          <w:szCs w:val="24"/>
        </w:rPr>
      </w:pPr>
    </w:p>
    <w:p w14:paraId="2E2578F2" w14:textId="77777777" w:rsidR="00EB6C96" w:rsidRPr="00464362" w:rsidRDefault="00EB6C96" w:rsidP="00EB6C96">
      <w:pPr>
        <w:spacing w:after="0" w:line="360" w:lineRule="auto"/>
        <w:ind w:left="567" w:right="616"/>
        <w:contextualSpacing/>
        <w:jc w:val="both"/>
        <w:rPr>
          <w:rFonts w:ascii="Palatino Linotype" w:eastAsia="Palatino Linotype" w:hAnsi="Palatino Linotype" w:cs="Palatino Linotype"/>
          <w:b/>
          <w:bCs/>
          <w:i/>
          <w:iCs/>
          <w:sz w:val="24"/>
          <w:szCs w:val="24"/>
        </w:rPr>
      </w:pPr>
      <w:r w:rsidRPr="00464362">
        <w:rPr>
          <w:rFonts w:ascii="Palatino Linotype" w:eastAsia="Palatino Linotype" w:hAnsi="Palatino Linotype" w:cs="Palatino Linotype"/>
          <w:b/>
          <w:bCs/>
          <w:i/>
          <w:iCs/>
          <w:sz w:val="24"/>
          <w:szCs w:val="24"/>
        </w:rPr>
        <w:t>Criterio 08/19</w:t>
      </w:r>
    </w:p>
    <w:p w14:paraId="6E9DB5FA" w14:textId="77777777" w:rsidR="00EB6C96" w:rsidRPr="00464362" w:rsidRDefault="00EB6C96" w:rsidP="00EB6C96">
      <w:pPr>
        <w:spacing w:after="0" w:line="360" w:lineRule="auto"/>
        <w:ind w:left="567" w:right="616"/>
        <w:contextualSpacing/>
        <w:jc w:val="both"/>
        <w:rPr>
          <w:rFonts w:ascii="Palatino Linotype" w:eastAsia="Palatino Linotype" w:hAnsi="Palatino Linotype" w:cs="Palatino Linotype"/>
          <w:i/>
          <w:iCs/>
          <w:sz w:val="24"/>
          <w:szCs w:val="24"/>
        </w:rPr>
      </w:pPr>
      <w:r w:rsidRPr="00464362">
        <w:rPr>
          <w:rFonts w:ascii="Palatino Linotype" w:eastAsia="Palatino Linotype" w:hAnsi="Palatino Linotype" w:cs="Palatino Linotype"/>
          <w:b/>
          <w:bCs/>
          <w:i/>
          <w:iCs/>
          <w:sz w:val="24"/>
          <w:szCs w:val="24"/>
        </w:rPr>
        <w:t xml:space="preserve">Razón social y RFC de personas morales. </w:t>
      </w:r>
      <w:r w:rsidRPr="00464362">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35B3567" w14:textId="77777777" w:rsidR="00EB6C96" w:rsidRPr="00464362" w:rsidRDefault="00EB6C96" w:rsidP="00EB6C96">
      <w:pPr>
        <w:spacing w:after="0" w:line="360" w:lineRule="auto"/>
        <w:ind w:right="616"/>
        <w:contextualSpacing/>
        <w:jc w:val="both"/>
        <w:rPr>
          <w:rFonts w:ascii="Palatino Linotype" w:eastAsia="Palatino Linotype" w:hAnsi="Palatino Linotype" w:cs="Palatino Linotype"/>
          <w:b/>
          <w:bCs/>
          <w:i/>
          <w:iCs/>
          <w:sz w:val="24"/>
          <w:szCs w:val="24"/>
        </w:rPr>
      </w:pPr>
    </w:p>
    <w:p w14:paraId="4D1C7461" w14:textId="77777777" w:rsidR="00EB6C96" w:rsidRPr="00464362" w:rsidRDefault="00EB6C96" w:rsidP="00EB6C96">
      <w:pPr>
        <w:spacing w:after="0" w:line="360" w:lineRule="auto"/>
        <w:ind w:left="567" w:right="616"/>
        <w:contextualSpacing/>
        <w:jc w:val="both"/>
        <w:rPr>
          <w:rFonts w:ascii="Palatino Linotype" w:eastAsia="Palatino Linotype" w:hAnsi="Palatino Linotype" w:cs="Palatino Linotype"/>
          <w:b/>
          <w:bCs/>
          <w:i/>
          <w:iCs/>
          <w:sz w:val="24"/>
          <w:szCs w:val="24"/>
        </w:rPr>
      </w:pPr>
      <w:r w:rsidRPr="00464362">
        <w:rPr>
          <w:rFonts w:ascii="Palatino Linotype" w:eastAsia="Palatino Linotype" w:hAnsi="Palatino Linotype" w:cs="Palatino Linotype"/>
          <w:b/>
          <w:bCs/>
          <w:i/>
          <w:iCs/>
          <w:sz w:val="24"/>
          <w:szCs w:val="24"/>
        </w:rPr>
        <w:t>Criterio 04/21</w:t>
      </w:r>
    </w:p>
    <w:p w14:paraId="57A97D69" w14:textId="77777777" w:rsidR="00EB6C96" w:rsidRPr="00464362" w:rsidRDefault="00EB6C96" w:rsidP="00EB6C96">
      <w:pPr>
        <w:spacing w:after="0" w:line="360" w:lineRule="auto"/>
        <w:ind w:left="567" w:right="616"/>
        <w:contextualSpacing/>
        <w:jc w:val="both"/>
        <w:rPr>
          <w:rFonts w:ascii="Palatino Linotype" w:eastAsia="Palatino Linotype" w:hAnsi="Palatino Linotype" w:cs="Palatino Linotype"/>
          <w:i/>
          <w:iCs/>
          <w:sz w:val="24"/>
          <w:szCs w:val="24"/>
        </w:rPr>
      </w:pPr>
      <w:r w:rsidRPr="00464362">
        <w:rPr>
          <w:rFonts w:ascii="Palatino Linotype" w:eastAsia="Palatino Linotype" w:hAnsi="Palatino Linotype" w:cs="Palatino Linotype"/>
          <w:b/>
          <w:bCs/>
          <w:i/>
          <w:iCs/>
          <w:sz w:val="24"/>
          <w:szCs w:val="24"/>
        </w:rPr>
        <w:t>Registro Federal de Contribuyentes (RFC) de personas físicas proveedores o contratistas.</w:t>
      </w:r>
      <w:r w:rsidRPr="00464362">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w:t>
      </w:r>
      <w:r w:rsidRPr="00464362">
        <w:rPr>
          <w:rFonts w:ascii="Palatino Linotype" w:eastAsia="Palatino Linotype" w:hAnsi="Palatino Linotype" w:cs="Palatino Linotype"/>
          <w:i/>
          <w:iCs/>
          <w:sz w:val="24"/>
          <w:szCs w:val="24"/>
        </w:rPr>
        <w:lastRenderedPageBreak/>
        <w:t>públicos, en términos del artículo 134 de la Constitución Política de los Estados Unidos Mexicanos.</w:t>
      </w:r>
    </w:p>
    <w:p w14:paraId="1C3D0C9F" w14:textId="77777777" w:rsidR="00EB6C96" w:rsidRPr="00464362" w:rsidRDefault="00EB6C96" w:rsidP="00EB6C96">
      <w:pPr>
        <w:tabs>
          <w:tab w:val="left" w:pos="7938"/>
        </w:tabs>
        <w:spacing w:after="0" w:line="360" w:lineRule="auto"/>
        <w:jc w:val="both"/>
        <w:rPr>
          <w:rFonts w:ascii="Palatino Linotype" w:hAnsi="Palatino Linotype"/>
          <w:color w:val="222222"/>
          <w:sz w:val="24"/>
          <w:szCs w:val="24"/>
          <w:lang w:eastAsia="es-MX"/>
        </w:rPr>
      </w:pPr>
    </w:p>
    <w:p w14:paraId="6D1A03AE"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r w:rsidRPr="00464362">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A0C14D6"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r w:rsidRPr="00464362">
        <w:rPr>
          <w:rFonts w:ascii="Palatino Linotype" w:eastAsia="Arial Unicode MS" w:hAnsi="Palatino Linotype" w:cs="Arial"/>
          <w:sz w:val="24"/>
        </w:rPr>
        <w:t> </w:t>
      </w:r>
    </w:p>
    <w:p w14:paraId="5C881B80"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b/>
          <w:bCs/>
          <w:i/>
          <w:iCs/>
          <w:color w:val="000000"/>
          <w:lang w:val="es-ES_tradnl" w:eastAsia="es-MX"/>
        </w:rPr>
        <w:t>“FUNDAMENTACIÓN Y MOTIVACIÓN.</w:t>
      </w:r>
      <w:r w:rsidRPr="00464362">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93DB75"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t> SEGUNDO TRIBUNAL COLEGIADO DEL SEXTO CIRCUITO.</w:t>
      </w:r>
    </w:p>
    <w:p w14:paraId="7F570F29"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9ED9B3E"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B698366"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59E2ACC8"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680B4E7E" w14:textId="77777777" w:rsidR="00EB6C96" w:rsidRPr="00464362" w:rsidRDefault="00EB6C96" w:rsidP="00EB6C96">
      <w:pPr>
        <w:shd w:val="clear" w:color="auto" w:fill="FFFFFF"/>
        <w:spacing w:line="360" w:lineRule="auto"/>
        <w:ind w:left="567" w:right="567"/>
        <w:jc w:val="both"/>
        <w:rPr>
          <w:rFonts w:ascii="Palatino Linotype" w:hAnsi="Palatino Linotype" w:cs="Arial"/>
          <w:color w:val="222222"/>
          <w:lang w:eastAsia="es-MX"/>
        </w:rPr>
      </w:pPr>
      <w:r w:rsidRPr="00464362">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4CF2FD0"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p>
    <w:p w14:paraId="6B69F196"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r w:rsidRPr="00464362">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65FC14"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p>
    <w:p w14:paraId="15847D62"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r w:rsidRPr="00464362">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6CAE495" w14:textId="77777777" w:rsidR="00EB6C96" w:rsidRPr="00464362" w:rsidRDefault="00EB6C96" w:rsidP="00EB6C96">
      <w:pPr>
        <w:tabs>
          <w:tab w:val="left" w:pos="7938"/>
        </w:tabs>
        <w:spacing w:after="0" w:line="360" w:lineRule="auto"/>
        <w:jc w:val="both"/>
        <w:rPr>
          <w:rFonts w:ascii="Palatino Linotype" w:eastAsia="Arial Unicode MS" w:hAnsi="Palatino Linotype" w:cs="Arial"/>
          <w:sz w:val="24"/>
        </w:rPr>
      </w:pPr>
    </w:p>
    <w:p w14:paraId="00B33A3A" w14:textId="00AFE2A7" w:rsidR="009F0D9B" w:rsidRPr="00464362" w:rsidRDefault="00EB6C96" w:rsidP="00EB6C96">
      <w:pPr>
        <w:autoSpaceDE w:val="0"/>
        <w:autoSpaceDN w:val="0"/>
        <w:adjustRightInd w:val="0"/>
        <w:spacing w:after="0" w:line="360" w:lineRule="auto"/>
        <w:jc w:val="both"/>
        <w:rPr>
          <w:rFonts w:ascii="Palatino Linotype" w:hAnsi="Palatino Linotype" w:cs="Arial"/>
          <w:sz w:val="24"/>
          <w:szCs w:val="24"/>
          <w:lang w:val="es-419"/>
        </w:rPr>
      </w:pPr>
      <w:r w:rsidRPr="00464362">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76CD7771" w14:textId="77777777" w:rsidR="009F0D9B" w:rsidRPr="00464362" w:rsidRDefault="009F0D9B" w:rsidP="00255F06">
      <w:pPr>
        <w:autoSpaceDE w:val="0"/>
        <w:autoSpaceDN w:val="0"/>
        <w:adjustRightInd w:val="0"/>
        <w:spacing w:after="0" w:line="360" w:lineRule="auto"/>
        <w:jc w:val="both"/>
        <w:rPr>
          <w:rFonts w:ascii="Palatino Linotype" w:hAnsi="Palatino Linotype" w:cs="Arial"/>
          <w:sz w:val="24"/>
          <w:szCs w:val="24"/>
          <w:lang w:val="es-419"/>
        </w:rPr>
      </w:pPr>
    </w:p>
    <w:p w14:paraId="28451EE7" w14:textId="20ADA222" w:rsidR="00F71AA4" w:rsidRPr="00464362" w:rsidRDefault="00F71AA4" w:rsidP="00F71AA4">
      <w:pPr>
        <w:spacing w:after="0" w:line="360" w:lineRule="auto"/>
        <w:ind w:right="51"/>
        <w:jc w:val="both"/>
        <w:rPr>
          <w:rFonts w:ascii="Palatino Linotype" w:hAnsi="Palatino Linotype" w:cs="Arial"/>
          <w:sz w:val="24"/>
          <w:szCs w:val="24"/>
        </w:rPr>
      </w:pPr>
      <w:r w:rsidRPr="00464362">
        <w:rPr>
          <w:rFonts w:ascii="Palatino Linotype" w:eastAsia="Arial Unicode MS" w:hAnsi="Palatino Linotype" w:cs="Arial"/>
          <w:sz w:val="24"/>
          <w:szCs w:val="24"/>
        </w:rPr>
        <w:t>En mérito de lo ex</w:t>
      </w:r>
      <w:r w:rsidRPr="00464362">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BA54A4" w:rsidRPr="00464362">
        <w:rPr>
          <w:rFonts w:ascii="Palatino Linotype" w:hAnsi="Palatino Linotype" w:cs="Arial"/>
          <w:b/>
          <w:sz w:val="24"/>
          <w:szCs w:val="24"/>
          <w:lang w:val="es-419"/>
        </w:rPr>
        <w:t>MODIFICA</w:t>
      </w:r>
      <w:r w:rsidRPr="00464362">
        <w:rPr>
          <w:rFonts w:ascii="Palatino Linotype" w:hAnsi="Palatino Linotype" w:cs="Arial"/>
          <w:sz w:val="24"/>
          <w:szCs w:val="24"/>
        </w:rPr>
        <w:t xml:space="preserve"> la respuesta del sujeto obligado a la solicitud </w:t>
      </w:r>
      <w:r w:rsidRPr="00464362">
        <w:rPr>
          <w:rFonts w:ascii="Palatino Linotype" w:hAnsi="Palatino Linotype" w:cs="Arial"/>
          <w:sz w:val="24"/>
          <w:szCs w:val="24"/>
        </w:rPr>
        <w:lastRenderedPageBreak/>
        <w:t xml:space="preserve">de información número </w:t>
      </w:r>
      <w:r w:rsidR="009F0D9B" w:rsidRPr="00464362">
        <w:rPr>
          <w:rFonts w:ascii="Palatino Linotype" w:hAnsi="Palatino Linotype" w:cs="Arial"/>
          <w:b/>
          <w:sz w:val="24"/>
          <w:szCs w:val="24"/>
          <w:lang w:val="es-419"/>
        </w:rPr>
        <w:t>00129/DIFCUAUTIZ/IP/2022</w:t>
      </w:r>
      <w:r w:rsidRPr="00464362">
        <w:rPr>
          <w:rFonts w:ascii="Palatino Linotype" w:hAnsi="Palatino Linotype" w:cs="Arial"/>
          <w:sz w:val="24"/>
          <w:szCs w:val="24"/>
        </w:rPr>
        <w:t xml:space="preserve"> que ha sido materia del presente fallo.</w:t>
      </w:r>
    </w:p>
    <w:p w14:paraId="7EBF4CBF" w14:textId="77777777" w:rsidR="007B6867" w:rsidRPr="00464362"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464362" w:rsidRDefault="007B6867" w:rsidP="007B6867">
      <w:pPr>
        <w:spacing w:after="0" w:line="360" w:lineRule="auto"/>
        <w:ind w:right="51"/>
        <w:jc w:val="both"/>
        <w:rPr>
          <w:rFonts w:ascii="Palatino Linotype" w:hAnsi="Palatino Linotype" w:cs="Arial"/>
          <w:sz w:val="24"/>
          <w:szCs w:val="24"/>
        </w:rPr>
      </w:pPr>
      <w:r w:rsidRPr="00464362">
        <w:rPr>
          <w:rFonts w:ascii="Palatino Linotype" w:hAnsi="Palatino Linotype" w:cs="Arial"/>
          <w:sz w:val="24"/>
          <w:szCs w:val="24"/>
        </w:rPr>
        <w:t>Por lo antes expuesto y fundado es de resolverse y;</w:t>
      </w:r>
    </w:p>
    <w:p w14:paraId="179B7F17" w14:textId="77777777" w:rsidR="007B6867" w:rsidRPr="00464362"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464362" w:rsidRDefault="007B6867" w:rsidP="007B6867">
      <w:pPr>
        <w:spacing w:after="0" w:line="360" w:lineRule="auto"/>
        <w:jc w:val="center"/>
        <w:rPr>
          <w:rFonts w:ascii="Palatino Linotype" w:hAnsi="Palatino Linotype"/>
          <w:b/>
          <w:bCs/>
          <w:spacing w:val="60"/>
          <w:sz w:val="24"/>
          <w:szCs w:val="24"/>
          <w:lang w:val="es-ES_tradnl"/>
        </w:rPr>
      </w:pPr>
      <w:r w:rsidRPr="00464362">
        <w:rPr>
          <w:rFonts w:ascii="Palatino Linotype" w:hAnsi="Palatino Linotype"/>
          <w:b/>
          <w:bCs/>
          <w:spacing w:val="60"/>
          <w:sz w:val="24"/>
          <w:szCs w:val="24"/>
          <w:lang w:val="es-ES_tradnl"/>
        </w:rPr>
        <w:t>SE    RESUELVE</w:t>
      </w:r>
    </w:p>
    <w:p w14:paraId="70305935" w14:textId="77777777" w:rsidR="007B6867" w:rsidRPr="00464362" w:rsidRDefault="007B6867" w:rsidP="007B6867">
      <w:pPr>
        <w:spacing w:after="0" w:line="360" w:lineRule="auto"/>
        <w:jc w:val="both"/>
        <w:rPr>
          <w:rFonts w:ascii="Palatino Linotype" w:hAnsi="Palatino Linotype" w:cs="Arial"/>
          <w:sz w:val="24"/>
          <w:szCs w:val="24"/>
        </w:rPr>
      </w:pPr>
    </w:p>
    <w:p w14:paraId="09DB360D" w14:textId="5B2AB557" w:rsidR="007B6867" w:rsidRPr="00464362" w:rsidRDefault="007B6867" w:rsidP="007B6867">
      <w:pPr>
        <w:spacing w:after="0" w:line="360" w:lineRule="auto"/>
        <w:jc w:val="both"/>
        <w:rPr>
          <w:rFonts w:ascii="Palatino Linotype" w:hAnsi="Palatino Linotype" w:cs="Arial"/>
          <w:b/>
          <w:sz w:val="24"/>
          <w:szCs w:val="24"/>
        </w:rPr>
      </w:pPr>
      <w:r w:rsidRPr="00464362">
        <w:rPr>
          <w:rFonts w:ascii="Palatino Linotype" w:hAnsi="Palatino Linotype" w:cs="Arial"/>
          <w:b/>
          <w:sz w:val="24"/>
          <w:szCs w:val="24"/>
          <w:lang w:val="es-ES_tradnl"/>
        </w:rPr>
        <w:t>PRIMERO.</w:t>
      </w:r>
      <w:r w:rsidRPr="00464362">
        <w:rPr>
          <w:rFonts w:ascii="Palatino Linotype" w:hAnsi="Palatino Linotype" w:cs="Arial"/>
          <w:sz w:val="24"/>
          <w:szCs w:val="24"/>
          <w:lang w:val="es-ES_tradnl"/>
        </w:rPr>
        <w:t xml:space="preserve"> </w:t>
      </w:r>
      <w:r w:rsidRPr="00464362">
        <w:rPr>
          <w:rFonts w:ascii="Palatino Linotype" w:eastAsia="Arial Unicode MS" w:hAnsi="Palatino Linotype" w:cs="Arial"/>
          <w:sz w:val="24"/>
          <w:szCs w:val="24"/>
        </w:rPr>
        <w:t>Se</w:t>
      </w:r>
      <w:r w:rsidRPr="00464362">
        <w:rPr>
          <w:rFonts w:ascii="Palatino Linotype" w:hAnsi="Palatino Linotype" w:cs="Arial"/>
          <w:sz w:val="24"/>
          <w:szCs w:val="24"/>
          <w:lang w:val="es-ES_tradnl"/>
        </w:rPr>
        <w:t xml:space="preserve"> </w:t>
      </w:r>
      <w:r w:rsidR="00BA54A4" w:rsidRPr="00464362">
        <w:rPr>
          <w:rFonts w:ascii="Palatino Linotype" w:hAnsi="Palatino Linotype" w:cs="Arial"/>
          <w:b/>
          <w:sz w:val="24"/>
          <w:szCs w:val="24"/>
          <w:lang w:val="es-419"/>
        </w:rPr>
        <w:t>MODIFCA</w:t>
      </w:r>
      <w:r w:rsidRPr="00464362">
        <w:rPr>
          <w:rFonts w:ascii="Palatino Linotype" w:hAnsi="Palatino Linotype" w:cs="Arial"/>
          <w:sz w:val="24"/>
          <w:szCs w:val="24"/>
          <w:lang w:val="es-ES_tradnl"/>
        </w:rPr>
        <w:t xml:space="preserve"> </w:t>
      </w:r>
      <w:r w:rsidRPr="00464362">
        <w:rPr>
          <w:rFonts w:ascii="Palatino Linotype" w:eastAsia="Arial Unicode MS" w:hAnsi="Palatino Linotype" w:cs="Arial"/>
          <w:sz w:val="24"/>
          <w:szCs w:val="24"/>
        </w:rPr>
        <w:t xml:space="preserve">la respuesta entregada por </w:t>
      </w:r>
      <w:r w:rsidRPr="00464362">
        <w:rPr>
          <w:rFonts w:ascii="Palatino Linotype" w:eastAsia="Arial Unicode MS" w:hAnsi="Palatino Linotype" w:cs="Arial"/>
          <w:b/>
          <w:sz w:val="24"/>
          <w:szCs w:val="24"/>
        </w:rPr>
        <w:t xml:space="preserve">el Sujeto Obligado </w:t>
      </w:r>
      <w:r w:rsidRPr="00464362">
        <w:rPr>
          <w:rFonts w:ascii="Palatino Linotype" w:eastAsia="Arial Unicode MS" w:hAnsi="Palatino Linotype" w:cs="Arial"/>
          <w:sz w:val="24"/>
          <w:szCs w:val="24"/>
        </w:rPr>
        <w:t>a la solicitud de información número</w:t>
      </w:r>
      <w:r w:rsidR="00C35DA7" w:rsidRPr="00464362">
        <w:rPr>
          <w:rFonts w:ascii="Palatino Linotype" w:eastAsia="Arial Unicode MS" w:hAnsi="Palatino Linotype" w:cs="Arial"/>
          <w:sz w:val="24"/>
          <w:szCs w:val="24"/>
        </w:rPr>
        <w:t xml:space="preserve"> </w:t>
      </w:r>
      <w:r w:rsidR="00DA3583" w:rsidRPr="00464362">
        <w:rPr>
          <w:rFonts w:ascii="Palatino Linotype" w:hAnsi="Palatino Linotype" w:cs="Arial"/>
          <w:b/>
          <w:sz w:val="24"/>
          <w:szCs w:val="24"/>
          <w:lang w:val="es-419"/>
        </w:rPr>
        <w:t>00129/DIFCUAUTIZ/IP/2022</w:t>
      </w:r>
      <w:r w:rsidRPr="00464362">
        <w:rPr>
          <w:rFonts w:ascii="Palatino Linotype" w:hAnsi="Palatino Linotype" w:cs="Arial"/>
          <w:sz w:val="24"/>
          <w:szCs w:val="24"/>
        </w:rPr>
        <w:t>, al resultar fundadas las razones o motivos de inconformidad que manifestó l</w:t>
      </w:r>
      <w:r w:rsidR="007F65A4" w:rsidRPr="00464362">
        <w:rPr>
          <w:rFonts w:ascii="Palatino Linotype" w:hAnsi="Palatino Linotype" w:cs="Arial"/>
          <w:sz w:val="24"/>
          <w:szCs w:val="24"/>
        </w:rPr>
        <w:t>a</w:t>
      </w:r>
      <w:r w:rsidRPr="00464362">
        <w:rPr>
          <w:rFonts w:ascii="Palatino Linotype" w:hAnsi="Palatino Linotype" w:cs="Arial"/>
          <w:sz w:val="24"/>
          <w:szCs w:val="24"/>
        </w:rPr>
        <w:t xml:space="preserve"> recurrente, </w:t>
      </w:r>
      <w:r w:rsidRPr="00464362">
        <w:rPr>
          <w:rFonts w:ascii="Palatino Linotype" w:eastAsia="Arial Unicode MS" w:hAnsi="Palatino Linotype" w:cs="Arial"/>
          <w:sz w:val="24"/>
          <w:szCs w:val="24"/>
        </w:rPr>
        <w:t xml:space="preserve">en términos del </w:t>
      </w:r>
      <w:r w:rsidRPr="00464362">
        <w:rPr>
          <w:rFonts w:ascii="Palatino Linotype" w:hAnsi="Palatino Linotype" w:cs="Arial"/>
          <w:sz w:val="24"/>
          <w:szCs w:val="24"/>
        </w:rPr>
        <w:t xml:space="preserve">Considerando </w:t>
      </w:r>
      <w:r w:rsidR="00DA3583" w:rsidRPr="00464362">
        <w:rPr>
          <w:rFonts w:ascii="Palatino Linotype" w:hAnsi="Palatino Linotype" w:cs="Arial"/>
          <w:b/>
          <w:sz w:val="24"/>
          <w:szCs w:val="24"/>
          <w:lang w:val="es-419"/>
        </w:rPr>
        <w:t>CUARTO</w:t>
      </w:r>
      <w:r w:rsidRPr="00464362">
        <w:rPr>
          <w:rFonts w:ascii="Palatino Linotype" w:hAnsi="Palatino Linotype" w:cs="Arial"/>
          <w:sz w:val="24"/>
          <w:szCs w:val="24"/>
        </w:rPr>
        <w:t xml:space="preserve"> de la presente resolución.</w:t>
      </w:r>
    </w:p>
    <w:p w14:paraId="39B54480" w14:textId="77777777" w:rsidR="007B6867" w:rsidRPr="00464362" w:rsidRDefault="007B6867" w:rsidP="007B6867">
      <w:pPr>
        <w:spacing w:after="0" w:line="360" w:lineRule="auto"/>
        <w:jc w:val="both"/>
        <w:rPr>
          <w:rFonts w:ascii="Palatino Linotype" w:hAnsi="Palatino Linotype" w:cs="Arial"/>
          <w:sz w:val="24"/>
          <w:szCs w:val="24"/>
        </w:rPr>
      </w:pPr>
    </w:p>
    <w:p w14:paraId="7A11A9AE" w14:textId="6F5C1F44" w:rsidR="00337A3D" w:rsidRPr="00464362" w:rsidRDefault="007B6867" w:rsidP="007B6867">
      <w:pPr>
        <w:tabs>
          <w:tab w:val="left" w:pos="8647"/>
        </w:tabs>
        <w:spacing w:after="0" w:line="360" w:lineRule="auto"/>
        <w:ind w:right="51"/>
        <w:jc w:val="both"/>
        <w:rPr>
          <w:rFonts w:ascii="Palatino Linotype" w:hAnsi="Palatino Linotype" w:cs="Arial"/>
          <w:sz w:val="24"/>
          <w:szCs w:val="24"/>
        </w:rPr>
      </w:pPr>
      <w:r w:rsidRPr="00464362">
        <w:rPr>
          <w:rFonts w:ascii="Palatino Linotype" w:hAnsi="Palatino Linotype"/>
          <w:b/>
          <w:sz w:val="24"/>
          <w:szCs w:val="24"/>
        </w:rPr>
        <w:t>SEGUNDO.</w:t>
      </w:r>
      <w:r w:rsidRPr="00464362">
        <w:rPr>
          <w:rFonts w:ascii="Palatino Linotype" w:hAnsi="Palatino Linotype" w:cs="Arial"/>
          <w:sz w:val="24"/>
          <w:szCs w:val="24"/>
        </w:rPr>
        <w:t xml:space="preserve"> Se </w:t>
      </w:r>
      <w:r w:rsidR="006601F4" w:rsidRPr="00464362">
        <w:rPr>
          <w:rFonts w:ascii="Palatino Linotype" w:hAnsi="Palatino Linotype" w:cs="Arial"/>
          <w:b/>
          <w:sz w:val="24"/>
          <w:szCs w:val="24"/>
        </w:rPr>
        <w:t>ORDENA</w:t>
      </w:r>
      <w:r w:rsidRPr="00464362">
        <w:rPr>
          <w:rFonts w:ascii="Palatino Linotype" w:hAnsi="Palatino Linotype" w:cs="Arial"/>
          <w:sz w:val="24"/>
          <w:szCs w:val="24"/>
        </w:rPr>
        <w:t xml:space="preserve"> al Sujeto Obligado,</w:t>
      </w:r>
      <w:r w:rsidR="0063795D" w:rsidRPr="00464362">
        <w:rPr>
          <w:rFonts w:ascii="Palatino Linotype" w:hAnsi="Palatino Linotype" w:cs="Arial"/>
          <w:sz w:val="24"/>
          <w:szCs w:val="24"/>
        </w:rPr>
        <w:t xml:space="preserve"> previa búsqueda exhaustiva y razonable,</w:t>
      </w:r>
      <w:r w:rsidRPr="00464362">
        <w:rPr>
          <w:rFonts w:ascii="Palatino Linotype" w:hAnsi="Palatino Linotype" w:cs="Arial"/>
          <w:sz w:val="24"/>
          <w:szCs w:val="24"/>
        </w:rPr>
        <w:t xml:space="preserve"> haga entrega a</w:t>
      </w:r>
      <w:r w:rsidR="007F65A4" w:rsidRPr="00464362">
        <w:rPr>
          <w:rFonts w:ascii="Palatino Linotype" w:hAnsi="Palatino Linotype" w:cs="Arial"/>
          <w:sz w:val="24"/>
          <w:szCs w:val="24"/>
        </w:rPr>
        <w:t xml:space="preserve"> </w:t>
      </w:r>
      <w:r w:rsidRPr="00464362">
        <w:rPr>
          <w:rFonts w:ascii="Palatino Linotype" w:hAnsi="Palatino Linotype" w:cs="Arial"/>
          <w:sz w:val="24"/>
          <w:szCs w:val="24"/>
        </w:rPr>
        <w:t>l</w:t>
      </w:r>
      <w:r w:rsidR="007F65A4" w:rsidRPr="00464362">
        <w:rPr>
          <w:rFonts w:ascii="Palatino Linotype" w:hAnsi="Palatino Linotype" w:cs="Arial"/>
          <w:sz w:val="24"/>
          <w:szCs w:val="24"/>
        </w:rPr>
        <w:t>a</w:t>
      </w:r>
      <w:r w:rsidRPr="00464362">
        <w:rPr>
          <w:rFonts w:ascii="Palatino Linotype" w:hAnsi="Palatino Linotype" w:cs="Arial"/>
          <w:sz w:val="24"/>
          <w:szCs w:val="24"/>
        </w:rPr>
        <w:t xml:space="preserve"> recurrente en términos del Considerando </w:t>
      </w:r>
      <w:r w:rsidR="00DA3583" w:rsidRPr="00464362">
        <w:rPr>
          <w:rFonts w:ascii="Palatino Linotype" w:hAnsi="Palatino Linotype" w:cs="Arial"/>
          <w:b/>
          <w:sz w:val="24"/>
          <w:szCs w:val="24"/>
          <w:lang w:val="es-419"/>
        </w:rPr>
        <w:t>CUARTO</w:t>
      </w:r>
      <w:r w:rsidR="00BA54A4" w:rsidRPr="00464362">
        <w:rPr>
          <w:rFonts w:ascii="Palatino Linotype" w:hAnsi="Palatino Linotype" w:cs="Arial"/>
          <w:b/>
          <w:sz w:val="24"/>
          <w:szCs w:val="24"/>
          <w:lang w:val="es-419"/>
        </w:rPr>
        <w:t xml:space="preserve"> </w:t>
      </w:r>
      <w:r w:rsidRPr="00464362">
        <w:rPr>
          <w:rFonts w:ascii="Palatino Linotype" w:hAnsi="Palatino Linotype" w:cs="Arial"/>
          <w:sz w:val="24"/>
          <w:szCs w:val="24"/>
        </w:rPr>
        <w:t xml:space="preserve">de la presente resolución, a través del </w:t>
      </w:r>
      <w:r w:rsidR="00753DCA" w:rsidRPr="00464362">
        <w:rPr>
          <w:rFonts w:ascii="Palatino Linotype" w:hAnsi="Palatino Linotype" w:cs="Arial"/>
          <w:sz w:val="24"/>
          <w:szCs w:val="24"/>
        </w:rPr>
        <w:t xml:space="preserve">Sistema de Acceso a la Información Mexiquense </w:t>
      </w:r>
      <w:r w:rsidR="00753DCA" w:rsidRPr="00464362">
        <w:rPr>
          <w:rFonts w:ascii="Palatino Linotype" w:hAnsi="Palatino Linotype" w:cs="Arial"/>
          <w:b/>
          <w:sz w:val="24"/>
          <w:szCs w:val="24"/>
        </w:rPr>
        <w:t>(</w:t>
      </w:r>
      <w:r w:rsidRPr="00464362">
        <w:rPr>
          <w:rFonts w:ascii="Palatino Linotype" w:hAnsi="Palatino Linotype" w:cs="Arial"/>
          <w:b/>
          <w:sz w:val="24"/>
          <w:szCs w:val="24"/>
        </w:rPr>
        <w:t>SAIMEX</w:t>
      </w:r>
      <w:r w:rsidR="00753DCA" w:rsidRPr="00464362">
        <w:rPr>
          <w:rFonts w:ascii="Palatino Linotype" w:hAnsi="Palatino Linotype" w:cs="Arial"/>
          <w:b/>
          <w:sz w:val="24"/>
          <w:szCs w:val="24"/>
        </w:rPr>
        <w:t>)</w:t>
      </w:r>
      <w:r w:rsidRPr="00464362">
        <w:rPr>
          <w:rFonts w:ascii="Palatino Linotype" w:hAnsi="Palatino Linotype" w:cs="Arial"/>
          <w:sz w:val="24"/>
          <w:szCs w:val="24"/>
        </w:rPr>
        <w:t xml:space="preserve">, </w:t>
      </w:r>
      <w:r w:rsidR="002C66E1" w:rsidRPr="00464362">
        <w:rPr>
          <w:rFonts w:ascii="Palatino Linotype" w:hAnsi="Palatino Linotype" w:cs="Arial"/>
          <w:sz w:val="24"/>
          <w:szCs w:val="24"/>
        </w:rPr>
        <w:t>de ser procedente, en su caso</w:t>
      </w:r>
      <w:r w:rsidR="00FE114B" w:rsidRPr="00464362">
        <w:rPr>
          <w:rFonts w:ascii="Palatino Linotype" w:hAnsi="Palatino Linotype" w:cs="Arial"/>
          <w:sz w:val="24"/>
          <w:szCs w:val="24"/>
        </w:rPr>
        <w:t>,</w:t>
      </w:r>
      <w:r w:rsidR="002C66E1" w:rsidRPr="00464362">
        <w:rPr>
          <w:rFonts w:ascii="Palatino Linotype" w:hAnsi="Palatino Linotype" w:cs="Arial"/>
          <w:sz w:val="24"/>
          <w:szCs w:val="24"/>
        </w:rPr>
        <w:t xml:space="preserve"> en versión pública</w:t>
      </w:r>
      <w:r w:rsidR="00FE114B" w:rsidRPr="00464362">
        <w:rPr>
          <w:rFonts w:ascii="Palatino Linotype" w:hAnsi="Palatino Linotype" w:cs="Arial"/>
          <w:sz w:val="24"/>
          <w:szCs w:val="24"/>
        </w:rPr>
        <w:t>,</w:t>
      </w:r>
      <w:r w:rsidR="002C66E1" w:rsidRPr="00464362">
        <w:rPr>
          <w:rFonts w:ascii="Palatino Linotype" w:hAnsi="Palatino Linotype" w:cs="Arial"/>
          <w:sz w:val="24"/>
          <w:szCs w:val="24"/>
        </w:rPr>
        <w:t xml:space="preserve"> </w:t>
      </w:r>
      <w:r w:rsidRPr="00464362">
        <w:rPr>
          <w:rFonts w:ascii="Palatino Linotype" w:hAnsi="Palatino Linotype" w:cs="Arial"/>
          <w:sz w:val="24"/>
          <w:szCs w:val="24"/>
        </w:rPr>
        <w:t>de lo siguiente:</w:t>
      </w:r>
    </w:p>
    <w:p w14:paraId="12A7677C" w14:textId="77777777" w:rsidR="007B6867" w:rsidRPr="00464362" w:rsidRDefault="007B6867" w:rsidP="007B6867">
      <w:pPr>
        <w:tabs>
          <w:tab w:val="left" w:pos="8647"/>
        </w:tabs>
        <w:spacing w:after="0" w:line="360" w:lineRule="auto"/>
        <w:ind w:right="51"/>
        <w:jc w:val="both"/>
        <w:rPr>
          <w:rFonts w:ascii="Palatino Linotype" w:hAnsi="Palatino Linotype" w:cs="Arial"/>
          <w:sz w:val="24"/>
          <w:szCs w:val="24"/>
        </w:rPr>
      </w:pPr>
    </w:p>
    <w:p w14:paraId="45CB01BC" w14:textId="7C21A3A3" w:rsidR="00CD261A" w:rsidRPr="00464362" w:rsidRDefault="00DA3583"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464362">
        <w:rPr>
          <w:rFonts w:ascii="Palatino Linotype" w:hAnsi="Palatino Linotype" w:cs="Arial"/>
          <w:b/>
          <w:lang w:val="es-419"/>
        </w:rPr>
        <w:t xml:space="preserve">Actas de las Sesiones del Comité de Adquisiciones de Bienes y Servicios desde el 1 de enero al </w:t>
      </w:r>
      <w:r w:rsidR="00155A92" w:rsidRPr="00464362">
        <w:rPr>
          <w:rFonts w:ascii="Palatino Linotype" w:hAnsi="Palatino Linotype" w:cs="Arial"/>
          <w:b/>
          <w:lang w:val="es-419"/>
        </w:rPr>
        <w:t>28</w:t>
      </w:r>
      <w:r w:rsidRPr="00464362">
        <w:rPr>
          <w:rFonts w:ascii="Palatino Linotype" w:hAnsi="Palatino Linotype" w:cs="Arial"/>
          <w:b/>
          <w:lang w:val="es-419"/>
        </w:rPr>
        <w:t xml:space="preserve"> de octubre de 2022</w:t>
      </w:r>
      <w:r w:rsidR="00F87D61" w:rsidRPr="00464362">
        <w:rPr>
          <w:rFonts w:ascii="Palatino Linotype" w:hAnsi="Palatino Linotype"/>
          <w:lang w:val="es-419"/>
        </w:rPr>
        <w:t>.</w:t>
      </w:r>
    </w:p>
    <w:p w14:paraId="7466DA4F" w14:textId="77777777" w:rsidR="00FE114B" w:rsidRPr="00464362" w:rsidRDefault="00FE114B" w:rsidP="00FC1C3D">
      <w:pPr>
        <w:pStyle w:val="Prrafodelista"/>
        <w:tabs>
          <w:tab w:val="left" w:pos="7938"/>
        </w:tabs>
        <w:spacing w:line="360" w:lineRule="auto"/>
        <w:ind w:left="1080"/>
        <w:jc w:val="both"/>
        <w:rPr>
          <w:rFonts w:ascii="Palatino Linotype" w:hAnsi="Palatino Linotype"/>
          <w:lang w:val="es-ES_tradnl"/>
        </w:rPr>
      </w:pPr>
    </w:p>
    <w:p w14:paraId="37F41C4D" w14:textId="22C0433B" w:rsidR="00EB6C96" w:rsidRPr="00464362" w:rsidRDefault="00EB6C96" w:rsidP="00EB6C96">
      <w:pPr>
        <w:pStyle w:val="Prrafodelista"/>
        <w:tabs>
          <w:tab w:val="left" w:pos="7938"/>
        </w:tabs>
        <w:spacing w:line="360" w:lineRule="auto"/>
        <w:ind w:left="1080" w:right="567"/>
        <w:jc w:val="both"/>
        <w:rPr>
          <w:rFonts w:ascii="Palatino Linotype" w:hAnsi="Palatino Linotype"/>
          <w:lang w:val="es-ES_tradnl"/>
        </w:rPr>
      </w:pPr>
      <w:r w:rsidRPr="00464362">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w:t>
      </w:r>
      <w:r w:rsidRPr="00464362">
        <w:rPr>
          <w:rFonts w:ascii="Palatino Linotype" w:hAnsi="Palatino Linotype"/>
          <w:i/>
          <w:lang w:val="es-ES_tradnl"/>
        </w:rPr>
        <w:lastRenderedPageBreak/>
        <w:t>motive las razones sobre los datos que se supriman o eliminen dentro del soporte documental respectivo objeto de las versiones públicas que se formulen y se ponga a disposición de la recurrente.</w:t>
      </w:r>
    </w:p>
    <w:p w14:paraId="2AEE95E2" w14:textId="77777777" w:rsidR="00EB6C96" w:rsidRPr="00464362" w:rsidRDefault="00EB6C96" w:rsidP="00EB6C96">
      <w:pPr>
        <w:pStyle w:val="Prrafodelista"/>
        <w:tabs>
          <w:tab w:val="left" w:pos="7938"/>
        </w:tabs>
        <w:spacing w:line="360" w:lineRule="auto"/>
        <w:ind w:left="1080" w:right="567"/>
        <w:jc w:val="both"/>
        <w:rPr>
          <w:rFonts w:ascii="Palatino Linotype" w:hAnsi="Palatino Linotype"/>
          <w:lang w:val="es-ES_tradnl"/>
        </w:rPr>
      </w:pPr>
    </w:p>
    <w:p w14:paraId="3FC372F0" w14:textId="77777777" w:rsidR="00081381" w:rsidRPr="00464362"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464362">
        <w:rPr>
          <w:rFonts w:ascii="Palatino Linotype" w:hAnsi="Palatino Linotype" w:cs="Arial"/>
          <w:b/>
          <w:sz w:val="28"/>
          <w:szCs w:val="24"/>
        </w:rPr>
        <w:t>TERCERO</w:t>
      </w:r>
      <w:r w:rsidRPr="00464362">
        <w:rPr>
          <w:rFonts w:ascii="Palatino Linotype" w:hAnsi="Palatino Linotype" w:cs="Arial"/>
          <w:b/>
          <w:sz w:val="24"/>
          <w:szCs w:val="24"/>
        </w:rPr>
        <w:t>.</w:t>
      </w:r>
      <w:r w:rsidRPr="00464362">
        <w:rPr>
          <w:rFonts w:ascii="Palatino Linotype" w:hAnsi="Palatino Linotype" w:cs="Arial"/>
          <w:sz w:val="24"/>
          <w:szCs w:val="24"/>
        </w:rPr>
        <w:t xml:space="preserve"> </w:t>
      </w:r>
      <w:r w:rsidR="005029EA" w:rsidRPr="00464362">
        <w:rPr>
          <w:rFonts w:ascii="Palatino Linotype" w:eastAsia="Times New Roman" w:hAnsi="Palatino Linotype" w:cs="Arial"/>
          <w:b/>
          <w:sz w:val="24"/>
          <w:szCs w:val="24"/>
          <w:lang w:val="es-ES" w:eastAsia="es-ES"/>
        </w:rPr>
        <w:t>Notifíquese</w:t>
      </w:r>
      <w:r w:rsidR="005029EA" w:rsidRPr="00464362">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464362"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464362" w:rsidRDefault="00337A3D" w:rsidP="00337A3D">
      <w:pPr>
        <w:spacing w:after="0" w:line="360" w:lineRule="auto"/>
        <w:jc w:val="both"/>
        <w:rPr>
          <w:rFonts w:ascii="Palatino Linotype" w:eastAsia="Calibri" w:hAnsi="Palatino Linotype" w:cs="Times New Roman"/>
          <w:sz w:val="24"/>
          <w:szCs w:val="24"/>
          <w:lang w:eastAsia="es-ES_tradnl"/>
        </w:rPr>
      </w:pPr>
      <w:r w:rsidRPr="00464362">
        <w:rPr>
          <w:rFonts w:ascii="Palatino Linotype" w:eastAsia="Times New Roman" w:hAnsi="Palatino Linotype" w:cs="Arial"/>
          <w:b/>
          <w:sz w:val="28"/>
          <w:szCs w:val="24"/>
          <w:lang w:val="es-ES" w:eastAsia="es-ES"/>
        </w:rPr>
        <w:t>CUARTO</w:t>
      </w:r>
      <w:r w:rsidRPr="00464362">
        <w:rPr>
          <w:rFonts w:ascii="Palatino Linotype" w:eastAsia="Times New Roman" w:hAnsi="Palatino Linotype" w:cs="Arial"/>
          <w:b/>
          <w:sz w:val="24"/>
          <w:szCs w:val="24"/>
          <w:lang w:val="es-ES" w:eastAsia="es-ES"/>
        </w:rPr>
        <w:t xml:space="preserve">. </w:t>
      </w:r>
      <w:r w:rsidR="004A0624" w:rsidRPr="00464362">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64362">
        <w:rPr>
          <w:rFonts w:ascii="Palatino Linotype" w:eastAsia="Calibri" w:hAnsi="Palatino Linotype" w:cs="Times New Roman"/>
          <w:sz w:val="24"/>
          <w:szCs w:val="24"/>
          <w:lang w:eastAsia="es-ES_tradnl"/>
        </w:rPr>
        <w:t>.</w:t>
      </w:r>
    </w:p>
    <w:p w14:paraId="4BFD5180" w14:textId="77777777" w:rsidR="00337A3D" w:rsidRPr="00464362"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464362"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4362">
        <w:rPr>
          <w:rFonts w:ascii="Palatino Linotype" w:hAnsi="Palatino Linotype"/>
          <w:b/>
          <w:sz w:val="28"/>
          <w:szCs w:val="28"/>
        </w:rPr>
        <w:t>QUINTO</w:t>
      </w:r>
      <w:r w:rsidRPr="00464362">
        <w:rPr>
          <w:rFonts w:ascii="Palatino Linotype" w:hAnsi="Palatino Linotype"/>
          <w:b/>
          <w:sz w:val="24"/>
          <w:szCs w:val="24"/>
        </w:rPr>
        <w:t xml:space="preserve">. </w:t>
      </w:r>
      <w:r w:rsidRPr="00464362">
        <w:rPr>
          <w:rFonts w:ascii="Palatino Linotype" w:eastAsia="Times New Roman" w:hAnsi="Palatino Linotype" w:cs="Arial"/>
          <w:b/>
          <w:sz w:val="24"/>
          <w:szCs w:val="24"/>
          <w:lang w:val="es-ES" w:eastAsia="es-ES"/>
        </w:rPr>
        <w:t>Notifíquese</w:t>
      </w:r>
      <w:r w:rsidRPr="00464362">
        <w:rPr>
          <w:rFonts w:ascii="Palatino Linotype" w:eastAsia="Times New Roman" w:hAnsi="Palatino Linotype" w:cs="Arial"/>
          <w:sz w:val="24"/>
          <w:szCs w:val="24"/>
          <w:lang w:val="es-ES" w:eastAsia="es-ES"/>
        </w:rPr>
        <w:t xml:space="preserve"> </w:t>
      </w:r>
      <w:r w:rsidRPr="00464362">
        <w:rPr>
          <w:rFonts w:ascii="Palatino Linotype" w:eastAsia="Times New Roman" w:hAnsi="Palatino Linotype" w:cs="Arial"/>
          <w:b/>
          <w:sz w:val="24"/>
          <w:szCs w:val="24"/>
          <w:lang w:val="es-ES" w:eastAsia="es-ES"/>
        </w:rPr>
        <w:t>a</w:t>
      </w:r>
      <w:r w:rsidR="00702210" w:rsidRPr="00464362">
        <w:rPr>
          <w:rFonts w:ascii="Palatino Linotype" w:eastAsia="Times New Roman" w:hAnsi="Palatino Linotype" w:cs="Arial"/>
          <w:b/>
          <w:sz w:val="24"/>
          <w:szCs w:val="24"/>
          <w:lang w:val="es-ES" w:eastAsia="es-ES"/>
        </w:rPr>
        <w:t xml:space="preserve"> </w:t>
      </w:r>
      <w:r w:rsidRPr="00464362">
        <w:rPr>
          <w:rFonts w:ascii="Palatino Linotype" w:eastAsia="Times New Roman" w:hAnsi="Palatino Linotype" w:cs="Arial"/>
          <w:b/>
          <w:sz w:val="24"/>
          <w:szCs w:val="24"/>
          <w:lang w:val="es-ES" w:eastAsia="es-ES"/>
        </w:rPr>
        <w:t>l</w:t>
      </w:r>
      <w:r w:rsidR="00702210" w:rsidRPr="00464362">
        <w:rPr>
          <w:rFonts w:ascii="Palatino Linotype" w:eastAsia="Times New Roman" w:hAnsi="Palatino Linotype" w:cs="Arial"/>
          <w:b/>
          <w:sz w:val="24"/>
          <w:szCs w:val="24"/>
          <w:lang w:val="es-ES" w:eastAsia="es-ES"/>
        </w:rPr>
        <w:t>a</w:t>
      </w:r>
      <w:r w:rsidRPr="00464362">
        <w:rPr>
          <w:rFonts w:ascii="Palatino Linotype" w:eastAsia="Times New Roman" w:hAnsi="Palatino Linotype" w:cs="Arial"/>
          <w:b/>
          <w:sz w:val="24"/>
          <w:szCs w:val="24"/>
          <w:lang w:val="es-ES" w:eastAsia="es-ES"/>
        </w:rPr>
        <w:t xml:space="preserve"> Recurrente</w:t>
      </w:r>
      <w:r w:rsidRPr="00464362">
        <w:rPr>
          <w:rFonts w:ascii="Palatino Linotype" w:eastAsia="Times New Roman" w:hAnsi="Palatino Linotype" w:cs="Arial"/>
          <w:sz w:val="24"/>
          <w:szCs w:val="24"/>
          <w:lang w:val="es-ES" w:eastAsia="es-ES"/>
        </w:rPr>
        <w:t xml:space="preserve"> la presente resolución</w:t>
      </w:r>
      <w:r w:rsidR="00EE6BFA" w:rsidRPr="00464362">
        <w:rPr>
          <w:rFonts w:ascii="Palatino Linotype" w:eastAsia="Times New Roman" w:hAnsi="Palatino Linotype" w:cs="Arial"/>
          <w:sz w:val="24"/>
          <w:szCs w:val="24"/>
          <w:lang w:val="es-ES" w:eastAsia="es-ES"/>
        </w:rPr>
        <w:t xml:space="preserve"> a través del </w:t>
      </w:r>
      <w:r w:rsidR="00EE6BFA" w:rsidRPr="00464362">
        <w:rPr>
          <w:rFonts w:ascii="Palatino Linotype" w:hAnsi="Palatino Linotype" w:cs="Arial"/>
          <w:sz w:val="24"/>
          <w:szCs w:val="24"/>
        </w:rPr>
        <w:t xml:space="preserve">Sistema de Acceso a la Información Mexiquense </w:t>
      </w:r>
      <w:r w:rsidR="00EE6BFA" w:rsidRPr="00464362">
        <w:rPr>
          <w:rFonts w:ascii="Palatino Linotype" w:hAnsi="Palatino Linotype" w:cs="Arial"/>
          <w:b/>
          <w:sz w:val="24"/>
          <w:szCs w:val="24"/>
        </w:rPr>
        <w:t>(SAIMEX)</w:t>
      </w:r>
      <w:r w:rsidRPr="00464362">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464362">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sidRPr="00464362">
        <w:rPr>
          <w:rFonts w:ascii="Palatino Linotype" w:eastAsia="Times New Roman" w:hAnsi="Palatino Linotype" w:cs="Arial"/>
          <w:sz w:val="24"/>
          <w:szCs w:val="24"/>
          <w:lang w:val="es-ES" w:eastAsia="es-ES"/>
        </w:rPr>
        <w:t>con</w:t>
      </w:r>
      <w:r w:rsidRPr="00464362">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4C3BA98" w14:textId="77777777" w:rsidR="00337A3D" w:rsidRPr="00464362" w:rsidRDefault="00337A3D" w:rsidP="00337A3D">
      <w:pPr>
        <w:spacing w:after="0" w:line="360" w:lineRule="auto"/>
        <w:jc w:val="both"/>
        <w:rPr>
          <w:rFonts w:ascii="Palatino Linotype" w:hAnsi="Palatino Linotype"/>
          <w:sz w:val="24"/>
          <w:szCs w:val="24"/>
          <w:lang w:eastAsia="es-ES_tradnl"/>
        </w:rPr>
      </w:pPr>
    </w:p>
    <w:p w14:paraId="73DA49C2" w14:textId="46EE0796" w:rsidR="00337A3D" w:rsidRPr="00464362" w:rsidRDefault="00337A3D" w:rsidP="00337A3D">
      <w:pPr>
        <w:spacing w:after="0" w:line="360" w:lineRule="auto"/>
        <w:jc w:val="both"/>
        <w:rPr>
          <w:rFonts w:ascii="Palatino Linotype" w:hAnsi="Palatino Linotype" w:cs="Arial"/>
          <w:sz w:val="24"/>
          <w:szCs w:val="24"/>
          <w:lang w:val="es-419"/>
        </w:rPr>
      </w:pPr>
      <w:r w:rsidRPr="00464362">
        <w:rPr>
          <w:rFonts w:ascii="Palatino Linotype" w:hAnsi="Palatino Linotype" w:cs="Arial"/>
          <w:sz w:val="24"/>
          <w:szCs w:val="24"/>
        </w:rPr>
        <w:t>ASÍ LO RESUELVE, POR UNANIMIDAD DE VOTOS EL PLENO DEL</w:t>
      </w:r>
      <w:r w:rsidRPr="0046436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6436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464362">
        <w:rPr>
          <w:rFonts w:ascii="Palatino Linotype" w:hAnsi="Palatino Linotype" w:cs="Arial"/>
          <w:sz w:val="24"/>
          <w:szCs w:val="24"/>
        </w:rPr>
        <w:t xml:space="preserve">EN LA </w:t>
      </w:r>
      <w:r w:rsidR="00C56EC4" w:rsidRPr="00464362">
        <w:rPr>
          <w:rFonts w:ascii="Palatino Linotype" w:hAnsi="Palatino Linotype" w:cs="Arial"/>
          <w:sz w:val="24"/>
          <w:szCs w:val="24"/>
          <w:lang w:val="es-419"/>
        </w:rPr>
        <w:t xml:space="preserve">VIGÉSIMA </w:t>
      </w:r>
      <w:r w:rsidR="00E50737" w:rsidRPr="00464362">
        <w:rPr>
          <w:rFonts w:ascii="Palatino Linotype" w:hAnsi="Palatino Linotype" w:cs="Arial"/>
          <w:sz w:val="24"/>
          <w:szCs w:val="24"/>
          <w:lang w:val="es-419"/>
        </w:rPr>
        <w:t>SÉPTIMA</w:t>
      </w:r>
      <w:r w:rsidR="00CA5904" w:rsidRPr="00464362">
        <w:rPr>
          <w:rFonts w:ascii="Palatino Linotype" w:hAnsi="Palatino Linotype" w:cs="Arial"/>
          <w:sz w:val="24"/>
          <w:szCs w:val="24"/>
          <w:lang w:val="es-419"/>
        </w:rPr>
        <w:t xml:space="preserve"> </w:t>
      </w:r>
      <w:r w:rsidR="00046BBA" w:rsidRPr="00464362">
        <w:rPr>
          <w:rFonts w:ascii="Palatino Linotype" w:hAnsi="Palatino Linotype" w:cs="Arial"/>
          <w:sz w:val="24"/>
          <w:szCs w:val="24"/>
        </w:rPr>
        <w:t xml:space="preserve">SESIÓN ORDINARIA CELEBRADA EL </w:t>
      </w:r>
      <w:r w:rsidR="00E50737" w:rsidRPr="00464362">
        <w:rPr>
          <w:rFonts w:ascii="Palatino Linotype" w:eastAsia="Times New Roman" w:hAnsi="Palatino Linotype" w:cs="Arial"/>
          <w:color w:val="000000"/>
          <w:sz w:val="24"/>
          <w:szCs w:val="24"/>
          <w:lang w:val="es-419" w:eastAsia="es-MX"/>
        </w:rPr>
        <w:t>DOS DE AGOSTO</w:t>
      </w:r>
      <w:r w:rsidR="00046BBA" w:rsidRPr="00464362">
        <w:rPr>
          <w:rFonts w:ascii="Palatino Linotype" w:hAnsi="Palatino Linotype" w:cs="Arial"/>
          <w:sz w:val="24"/>
          <w:szCs w:val="24"/>
        </w:rPr>
        <w:t xml:space="preserve"> DE DOS MIL </w:t>
      </w:r>
      <w:r w:rsidR="00046BBA" w:rsidRPr="00464362">
        <w:rPr>
          <w:rFonts w:ascii="Palatino Linotype" w:hAnsi="Palatino Linotype" w:cs="Arial"/>
          <w:sz w:val="24"/>
          <w:szCs w:val="24"/>
          <w:lang w:val="es-419"/>
        </w:rPr>
        <w:t>VEINTITRÉS</w:t>
      </w:r>
      <w:r w:rsidRPr="00464362">
        <w:rPr>
          <w:rFonts w:ascii="Palatino Linotype" w:hAnsi="Palatino Linotype" w:cs="Arial"/>
          <w:sz w:val="24"/>
          <w:szCs w:val="24"/>
        </w:rPr>
        <w:t>, ANTE EL ANTE EL SECRETARIO TÉCNICO DEL PLENO, ALEXIS TAPIA RAMÍREZ. -----------</w:t>
      </w:r>
      <w:r w:rsidR="00EC5B14" w:rsidRPr="00464362">
        <w:rPr>
          <w:rFonts w:ascii="Palatino Linotype" w:hAnsi="Palatino Linotype" w:cs="Arial"/>
          <w:sz w:val="24"/>
          <w:szCs w:val="24"/>
        </w:rPr>
        <w:t>--</w:t>
      </w:r>
      <w:r w:rsidR="00F82E74" w:rsidRPr="00464362">
        <w:rPr>
          <w:rFonts w:ascii="Palatino Linotype" w:hAnsi="Palatino Linotype" w:cs="Arial"/>
          <w:sz w:val="24"/>
          <w:szCs w:val="24"/>
        </w:rPr>
        <w:t>---</w:t>
      </w:r>
      <w:r w:rsidR="006627EA" w:rsidRPr="00464362">
        <w:rPr>
          <w:rFonts w:ascii="Palatino Linotype" w:hAnsi="Palatino Linotype" w:cs="Arial"/>
          <w:sz w:val="24"/>
          <w:szCs w:val="24"/>
        </w:rPr>
        <w:t>---</w:t>
      </w:r>
      <w:r w:rsidR="00CA5904" w:rsidRPr="00464362">
        <w:rPr>
          <w:rFonts w:ascii="Palatino Linotype" w:hAnsi="Palatino Linotype" w:cs="Arial"/>
          <w:sz w:val="24"/>
          <w:szCs w:val="24"/>
          <w:lang w:val="es-419"/>
        </w:rPr>
        <w:t>---------------------------------------------------------</w:t>
      </w:r>
      <w:r w:rsidR="00497C12" w:rsidRPr="00464362">
        <w:rPr>
          <w:rFonts w:ascii="Palatino Linotype" w:hAnsi="Palatino Linotype" w:cs="Arial"/>
          <w:sz w:val="24"/>
          <w:szCs w:val="24"/>
          <w:lang w:val="es-419"/>
        </w:rPr>
        <w:t>-------------------------------------------------------------</w:t>
      </w:r>
      <w:r w:rsidR="00E50737" w:rsidRPr="00464362">
        <w:rPr>
          <w:rFonts w:ascii="Palatino Linotype" w:hAnsi="Palatino Linotype" w:cs="Arial"/>
        </w:rPr>
        <w:t>----------------------------------------------------------------------------------------------------------------------------------------------------------------------------------------------------------------------------------------------------------------------------------------------------------------------------------------------------------------------------------------------------------------------------------------------------------------------------------------------------------------------------------------------------------------------------------------------------------------------------------------------------------------------------------------------------------------------------------------------------------------------------------------------------------------------------------------------------------------------------------------------------------------------------------------------------------------------------------------------------------------------------------------------------------------------------------------------</w:t>
      </w:r>
    </w:p>
    <w:p w14:paraId="184C90F0" w14:textId="34A5CE19" w:rsidR="00337A3D" w:rsidRDefault="00E30D49" w:rsidP="00337A3D">
      <w:pPr>
        <w:spacing w:after="0" w:line="360" w:lineRule="auto"/>
        <w:jc w:val="both"/>
        <w:rPr>
          <w:rFonts w:ascii="Palatino Linotype" w:hAnsi="Palatino Linotype" w:cs="Arial"/>
          <w:sz w:val="20"/>
        </w:rPr>
      </w:pPr>
      <w:r w:rsidRPr="00464362">
        <w:rPr>
          <w:rFonts w:ascii="Palatino Linotype" w:hAnsi="Palatino Linotype" w:cs="Arial"/>
          <w:sz w:val="24"/>
          <w:szCs w:val="24"/>
        </w:rPr>
        <w:t>-----------------------------------------------------------------------------------------------------------------</w:t>
      </w:r>
      <w:r w:rsidR="00E56783" w:rsidRPr="00464362">
        <w:rPr>
          <w:rFonts w:ascii="Palatino Linotype" w:hAnsi="Palatino Linotype" w:cs="Arial"/>
          <w:sz w:val="20"/>
        </w:rPr>
        <w:t>JMV/</w:t>
      </w:r>
      <w:r w:rsidR="00337A3D" w:rsidRPr="00464362">
        <w:rPr>
          <w:rFonts w:ascii="Palatino Linotype" w:hAnsi="Palatino Linotype" w:cs="Arial"/>
          <w:sz w:val="20"/>
        </w:rPr>
        <w:t>CCR/</w:t>
      </w:r>
      <w:r w:rsidR="00B32C1A" w:rsidRPr="00464362">
        <w:rPr>
          <w:rFonts w:ascii="Palatino Linotype" w:hAnsi="Palatino Linotype" w:cs="Arial"/>
          <w:sz w:val="20"/>
        </w:rPr>
        <w:t>ROA</w:t>
      </w:r>
      <w:bookmarkStart w:id="0" w:name="_GoBack"/>
      <w:bookmarkEnd w:id="0"/>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6A434CA" w14:textId="77777777" w:rsidR="00C365DE" w:rsidRDefault="00C365DE" w:rsidP="00337A3D">
      <w:pPr>
        <w:spacing w:after="0" w:line="360" w:lineRule="auto"/>
        <w:jc w:val="both"/>
        <w:rPr>
          <w:rFonts w:ascii="Palatino Linotype" w:hAnsi="Palatino Linotype" w:cs="Arial"/>
          <w:sz w:val="20"/>
        </w:rPr>
      </w:pPr>
    </w:p>
    <w:p w14:paraId="548A0A1D" w14:textId="77777777" w:rsidR="00C365DE" w:rsidRDefault="00C365DE" w:rsidP="00337A3D">
      <w:pPr>
        <w:spacing w:after="0" w:line="360" w:lineRule="auto"/>
        <w:jc w:val="both"/>
        <w:rPr>
          <w:rFonts w:ascii="Palatino Linotype" w:hAnsi="Palatino Linotype" w:cs="Arial"/>
          <w:sz w:val="20"/>
        </w:rPr>
      </w:pPr>
    </w:p>
    <w:p w14:paraId="4EB2E77B" w14:textId="77777777" w:rsidR="00C365DE" w:rsidRDefault="00C365DE" w:rsidP="00337A3D">
      <w:pPr>
        <w:spacing w:after="0" w:line="360" w:lineRule="auto"/>
        <w:jc w:val="both"/>
        <w:rPr>
          <w:rFonts w:ascii="Palatino Linotype" w:hAnsi="Palatino Linotype" w:cs="Arial"/>
          <w:sz w:val="20"/>
        </w:rPr>
      </w:pPr>
    </w:p>
    <w:p w14:paraId="40673792" w14:textId="77777777" w:rsidR="00C365DE" w:rsidRDefault="00C365DE" w:rsidP="00337A3D">
      <w:pPr>
        <w:spacing w:after="0" w:line="360" w:lineRule="auto"/>
        <w:jc w:val="both"/>
        <w:rPr>
          <w:rFonts w:ascii="Palatino Linotype" w:hAnsi="Palatino Linotype" w:cs="Arial"/>
          <w:sz w:val="20"/>
        </w:rPr>
      </w:pPr>
    </w:p>
    <w:p w14:paraId="52CBA65E" w14:textId="77777777" w:rsidR="00C365DE" w:rsidRDefault="00C365DE"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3E1DA3" w:rsidRDefault="003E1DA3" w:rsidP="00337A3D">
      <w:pPr>
        <w:spacing w:after="0" w:line="240" w:lineRule="auto"/>
      </w:pPr>
      <w:r>
        <w:separator/>
      </w:r>
    </w:p>
  </w:endnote>
  <w:endnote w:type="continuationSeparator" w:id="0">
    <w:p w14:paraId="01DEAFB5" w14:textId="77777777" w:rsidR="003E1DA3" w:rsidRDefault="003E1DA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3E1DA3" w:rsidRPr="002D6DD8" w:rsidRDefault="003E1DA3"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4362">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4362">
              <w:rPr>
                <w:rFonts w:ascii="Palatino Linotype" w:hAnsi="Palatino Linotype"/>
                <w:bCs/>
                <w:noProof/>
                <w:sz w:val="20"/>
              </w:rPr>
              <w:t>39</w:t>
            </w:r>
            <w:r>
              <w:rPr>
                <w:rFonts w:ascii="Palatino Linotype" w:hAnsi="Palatino Linotype"/>
                <w:bCs/>
                <w:noProof/>
                <w:sz w:val="20"/>
              </w:rPr>
              <w:fldChar w:fldCharType="end"/>
            </w:r>
          </w:p>
        </w:sdtContent>
      </w:sdt>
    </w:sdtContent>
  </w:sdt>
  <w:p w14:paraId="3CB0A517" w14:textId="77777777" w:rsidR="003E1DA3" w:rsidRDefault="003E1D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77777777" w:rsidR="003E1DA3" w:rsidRPr="000B69FA" w:rsidRDefault="003E1DA3"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43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4362">
      <w:rPr>
        <w:rFonts w:ascii="Palatino Linotype" w:hAnsi="Palatino Linotype"/>
        <w:bCs/>
        <w:noProof/>
        <w:sz w:val="20"/>
      </w:rPr>
      <w:t>39</w:t>
    </w:r>
    <w:r>
      <w:rPr>
        <w:rFonts w:ascii="Palatino Linotype" w:hAnsi="Palatino Linotype"/>
        <w:bCs/>
        <w:noProof/>
        <w:sz w:val="20"/>
      </w:rPr>
      <w:fldChar w:fldCharType="end"/>
    </w:r>
  </w:p>
  <w:p w14:paraId="0BEF98A3" w14:textId="77777777" w:rsidR="003E1DA3" w:rsidRDefault="003E1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3E1DA3" w:rsidRDefault="003E1DA3" w:rsidP="00337A3D">
      <w:pPr>
        <w:spacing w:after="0" w:line="240" w:lineRule="auto"/>
      </w:pPr>
      <w:r>
        <w:separator/>
      </w:r>
    </w:p>
  </w:footnote>
  <w:footnote w:type="continuationSeparator" w:id="0">
    <w:p w14:paraId="52FCC712" w14:textId="77777777" w:rsidR="003E1DA3" w:rsidRDefault="003E1DA3" w:rsidP="00337A3D">
      <w:pPr>
        <w:spacing w:after="0" w:line="240" w:lineRule="auto"/>
      </w:pPr>
      <w:r>
        <w:continuationSeparator/>
      </w:r>
    </w:p>
  </w:footnote>
  <w:footnote w:id="1">
    <w:p w14:paraId="1166F66C" w14:textId="77777777" w:rsidR="003E1DA3" w:rsidRPr="00946E1F" w:rsidRDefault="003E1DA3"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33D910" w14:textId="149D67AD" w:rsidR="003E1DA3" w:rsidRPr="004C6DA8" w:rsidRDefault="003E1DA3">
      <w:pPr>
        <w:pStyle w:val="Textonotapie"/>
        <w:rPr>
          <w:rFonts w:ascii="Palatino Linotype" w:hAnsi="Palatino Linotype"/>
          <w:lang w:val="es-MX"/>
        </w:rPr>
      </w:pPr>
      <w:r w:rsidRPr="004C6DA8">
        <w:rPr>
          <w:rStyle w:val="Refdenotaalpie"/>
          <w:rFonts w:ascii="Palatino Linotype" w:hAnsi="Palatino Linotype"/>
          <w:sz w:val="24"/>
          <w:szCs w:val="24"/>
        </w:rPr>
        <w:footnoteRef/>
      </w:r>
      <w:r w:rsidRPr="004C6DA8">
        <w:rPr>
          <w:rFonts w:ascii="Palatino Linotype" w:hAnsi="Palatino Linotype"/>
          <w:sz w:val="24"/>
          <w:szCs w:val="24"/>
        </w:rPr>
        <w:t xml:space="preserve"> </w:t>
      </w:r>
      <w:r w:rsidRPr="004C6DA8">
        <w:rPr>
          <w:rFonts w:ascii="Palatino Linotype" w:hAnsi="Palatino Linotype"/>
        </w:rPr>
        <w:t>http://dif.izcalli.gob.mx/transparencia/archivos/SD%20de%20Servicios%20de%20Asistencia%20Social/GACETA-004,REGLAMENTO%20DIF%2012%20ENERO%202022.pdf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3E1DA3" w14:paraId="6595AED5" w14:textId="77777777" w:rsidTr="00BA7CD9">
      <w:trPr>
        <w:trHeight w:val="227"/>
      </w:trPr>
      <w:tc>
        <w:tcPr>
          <w:tcW w:w="6096" w:type="dxa"/>
          <w:vAlign w:val="center"/>
          <w:hideMark/>
        </w:tcPr>
        <w:p w14:paraId="6821D45F" w14:textId="77777777" w:rsidR="003E1DA3" w:rsidRPr="00641471" w:rsidRDefault="003E1DA3"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67CF13DA" w:rsidR="003E1DA3" w:rsidRPr="00641471" w:rsidRDefault="003E1DA3" w:rsidP="00EA339D">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16845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3E1DA3" w14:paraId="3F99A864" w14:textId="77777777" w:rsidTr="00BA7CD9">
      <w:trPr>
        <w:trHeight w:val="242"/>
      </w:trPr>
      <w:tc>
        <w:tcPr>
          <w:tcW w:w="6096" w:type="dxa"/>
          <w:vAlign w:val="center"/>
          <w:hideMark/>
        </w:tcPr>
        <w:p w14:paraId="3A611BBD" w14:textId="77777777" w:rsidR="003E1DA3" w:rsidRPr="00641471" w:rsidRDefault="003E1DA3"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4E22DC71" w14:textId="77777777" w:rsidR="003E1DA3" w:rsidRDefault="003E1DA3" w:rsidP="00EA339D">
          <w:pPr>
            <w:spacing w:after="0" w:line="240" w:lineRule="auto"/>
            <w:ind w:right="74"/>
            <w:rPr>
              <w:rFonts w:ascii="Palatino Linotype" w:hAnsi="Palatino Linotype" w:cs="Arial"/>
              <w:b/>
              <w:sz w:val="24"/>
              <w:szCs w:val="24"/>
              <w:lang w:val="es-419"/>
            </w:rPr>
          </w:pPr>
          <w:r w:rsidRPr="00EA339D">
            <w:rPr>
              <w:rFonts w:ascii="Palatino Linotype" w:hAnsi="Palatino Linotype" w:cs="Arial"/>
              <w:b/>
              <w:sz w:val="24"/>
              <w:szCs w:val="24"/>
              <w:lang w:val="es-419"/>
            </w:rPr>
            <w:t xml:space="preserve">Sistema Municipal Para el </w:t>
          </w:r>
        </w:p>
        <w:p w14:paraId="2A6FBA70" w14:textId="77777777" w:rsidR="003E1DA3" w:rsidRDefault="003E1DA3" w:rsidP="00EA339D">
          <w:pPr>
            <w:spacing w:after="0" w:line="240" w:lineRule="auto"/>
            <w:ind w:right="74"/>
            <w:rPr>
              <w:rFonts w:ascii="Palatino Linotype" w:hAnsi="Palatino Linotype" w:cs="Arial"/>
              <w:b/>
              <w:sz w:val="24"/>
              <w:szCs w:val="24"/>
              <w:lang w:val="es-419"/>
            </w:rPr>
          </w:pPr>
          <w:r w:rsidRPr="00EA339D">
            <w:rPr>
              <w:rFonts w:ascii="Palatino Linotype" w:hAnsi="Palatino Linotype" w:cs="Arial"/>
              <w:b/>
              <w:sz w:val="24"/>
              <w:szCs w:val="24"/>
              <w:lang w:val="es-419"/>
            </w:rPr>
            <w:t xml:space="preserve">Desarrollo Integral de la </w:t>
          </w:r>
        </w:p>
        <w:p w14:paraId="3A71ECE4" w14:textId="1B5016EF" w:rsidR="003E1DA3" w:rsidRPr="00782F1E" w:rsidRDefault="003E1DA3" w:rsidP="00EA339D">
          <w:pPr>
            <w:spacing w:after="120" w:line="256" w:lineRule="auto"/>
            <w:ind w:left="72" w:right="71"/>
            <w:rPr>
              <w:rFonts w:ascii="Palatino Linotype" w:hAnsi="Palatino Linotype" w:cs="Arial"/>
              <w:b/>
              <w:szCs w:val="20"/>
              <w:lang w:val="es-419"/>
            </w:rPr>
          </w:pPr>
          <w:r w:rsidRPr="00EA339D">
            <w:rPr>
              <w:rFonts w:ascii="Palatino Linotype" w:hAnsi="Palatino Linotype" w:cs="Arial"/>
              <w:b/>
              <w:sz w:val="24"/>
              <w:szCs w:val="24"/>
              <w:lang w:val="es-419"/>
            </w:rPr>
            <w:t>Familia de Cuautitlán Izcalli</w:t>
          </w:r>
        </w:p>
      </w:tc>
    </w:tr>
    <w:tr w:rsidR="003E1DA3" w14:paraId="570F153E" w14:textId="77777777" w:rsidTr="00BA7CD9">
      <w:trPr>
        <w:trHeight w:val="342"/>
      </w:trPr>
      <w:tc>
        <w:tcPr>
          <w:tcW w:w="6096" w:type="dxa"/>
          <w:hideMark/>
        </w:tcPr>
        <w:p w14:paraId="04DDDBB3" w14:textId="77777777" w:rsidR="003E1DA3" w:rsidRPr="00641471" w:rsidRDefault="003E1DA3"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3E1DA3" w:rsidRPr="00641471" w:rsidRDefault="003E1DA3"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3E1DA3" w:rsidRPr="00AE046A" w:rsidRDefault="003E1DA3"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3E1DA3" w14:paraId="1F3C4816" w14:textId="77777777" w:rsidTr="00A15AC9">
      <w:trPr>
        <w:trHeight w:val="227"/>
      </w:trPr>
      <w:tc>
        <w:tcPr>
          <w:tcW w:w="6238" w:type="dxa"/>
          <w:vAlign w:val="center"/>
          <w:hideMark/>
        </w:tcPr>
        <w:p w14:paraId="0599C68C" w14:textId="77777777" w:rsidR="003E1DA3" w:rsidRPr="00641471" w:rsidRDefault="003E1DA3"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762AAB8" w14:textId="6E5868CB" w:rsidR="003E1DA3" w:rsidRPr="006055A5" w:rsidRDefault="003E1DA3" w:rsidP="00EA339D">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16845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3E1DA3" w14:paraId="5FAAE589" w14:textId="77777777" w:rsidTr="003E032F">
      <w:trPr>
        <w:trHeight w:val="242"/>
      </w:trPr>
      <w:tc>
        <w:tcPr>
          <w:tcW w:w="6238" w:type="dxa"/>
          <w:vAlign w:val="center"/>
          <w:hideMark/>
        </w:tcPr>
        <w:p w14:paraId="66A6358D" w14:textId="77777777" w:rsidR="003E1DA3" w:rsidRPr="00641471" w:rsidRDefault="003E1DA3"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569D99D1" w14:textId="77777777" w:rsidR="003E1DA3" w:rsidRDefault="003E1DA3" w:rsidP="00EA339D">
          <w:pPr>
            <w:spacing w:after="0" w:line="240" w:lineRule="auto"/>
            <w:ind w:right="74"/>
            <w:rPr>
              <w:rFonts w:ascii="Palatino Linotype" w:hAnsi="Palatino Linotype" w:cs="Arial"/>
              <w:b/>
              <w:sz w:val="24"/>
              <w:szCs w:val="24"/>
              <w:lang w:val="es-419"/>
            </w:rPr>
          </w:pPr>
          <w:r w:rsidRPr="00EA339D">
            <w:rPr>
              <w:rFonts w:ascii="Palatino Linotype" w:hAnsi="Palatino Linotype" w:cs="Arial"/>
              <w:b/>
              <w:sz w:val="24"/>
              <w:szCs w:val="24"/>
              <w:lang w:val="es-419"/>
            </w:rPr>
            <w:t xml:space="preserve">Sistema Municipal Para el </w:t>
          </w:r>
        </w:p>
        <w:p w14:paraId="0A91F928" w14:textId="77777777" w:rsidR="003E1DA3" w:rsidRDefault="003E1DA3" w:rsidP="00EA339D">
          <w:pPr>
            <w:spacing w:after="0" w:line="240" w:lineRule="auto"/>
            <w:ind w:right="74"/>
            <w:rPr>
              <w:rFonts w:ascii="Palatino Linotype" w:hAnsi="Palatino Linotype" w:cs="Arial"/>
              <w:b/>
              <w:sz w:val="24"/>
              <w:szCs w:val="24"/>
              <w:lang w:val="es-419"/>
            </w:rPr>
          </w:pPr>
          <w:r w:rsidRPr="00EA339D">
            <w:rPr>
              <w:rFonts w:ascii="Palatino Linotype" w:hAnsi="Palatino Linotype" w:cs="Arial"/>
              <w:b/>
              <w:sz w:val="24"/>
              <w:szCs w:val="24"/>
              <w:lang w:val="es-419"/>
            </w:rPr>
            <w:t xml:space="preserve">Desarrollo Integral de la </w:t>
          </w:r>
        </w:p>
        <w:p w14:paraId="11615FF5" w14:textId="1D1021EA" w:rsidR="003E1DA3" w:rsidRPr="006055A5" w:rsidRDefault="003E1DA3" w:rsidP="00EA339D">
          <w:pPr>
            <w:spacing w:after="0" w:line="240" w:lineRule="auto"/>
            <w:ind w:right="74"/>
            <w:rPr>
              <w:rFonts w:ascii="Palatino Linotype" w:hAnsi="Palatino Linotype" w:cs="Arial"/>
              <w:b/>
              <w:szCs w:val="20"/>
              <w:lang w:val="es-419"/>
            </w:rPr>
          </w:pPr>
          <w:r w:rsidRPr="00EA339D">
            <w:rPr>
              <w:rFonts w:ascii="Palatino Linotype" w:hAnsi="Palatino Linotype" w:cs="Arial"/>
              <w:b/>
              <w:sz w:val="24"/>
              <w:szCs w:val="24"/>
              <w:lang w:val="es-419"/>
            </w:rPr>
            <w:t>Familia de Cuautitlán Izcalli</w:t>
          </w:r>
        </w:p>
      </w:tc>
    </w:tr>
    <w:tr w:rsidR="003E1DA3" w14:paraId="60D3C182" w14:textId="77777777" w:rsidTr="003E032F">
      <w:trPr>
        <w:trHeight w:val="342"/>
      </w:trPr>
      <w:tc>
        <w:tcPr>
          <w:tcW w:w="6238" w:type="dxa"/>
        </w:tcPr>
        <w:p w14:paraId="3A34A711" w14:textId="77777777" w:rsidR="003E1DA3" w:rsidRPr="00641471" w:rsidRDefault="003E1DA3"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329E5BC5" w:rsidR="003E1DA3" w:rsidRPr="00AB64AC" w:rsidRDefault="00AB64AC" w:rsidP="00EA339D">
          <w:pPr>
            <w:spacing w:after="0" w:line="240" w:lineRule="auto"/>
            <w:ind w:right="74"/>
            <w:rPr>
              <w:rFonts w:ascii="Palatino Linotype" w:hAnsi="Palatino Linotype" w:cs="Arial"/>
              <w:b/>
            </w:rPr>
          </w:pPr>
          <w:r>
            <w:rPr>
              <w:rFonts w:ascii="Palatino Linotype" w:hAnsi="Palatino Linotype" w:cs="Arial"/>
              <w:b/>
              <w:sz w:val="24"/>
              <w:szCs w:val="24"/>
            </w:rPr>
            <w:t>XXXXXXXXXXXXXXXXX</w:t>
          </w:r>
        </w:p>
      </w:tc>
    </w:tr>
    <w:tr w:rsidR="003E1DA3" w14:paraId="52C798E2" w14:textId="77777777" w:rsidTr="003E032F">
      <w:trPr>
        <w:trHeight w:val="342"/>
      </w:trPr>
      <w:tc>
        <w:tcPr>
          <w:tcW w:w="6238" w:type="dxa"/>
        </w:tcPr>
        <w:p w14:paraId="36B38001" w14:textId="77777777" w:rsidR="003E1DA3" w:rsidRPr="00641471" w:rsidRDefault="003E1DA3"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3E1DA3" w:rsidRPr="00641471" w:rsidRDefault="003E1DA3"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3E1DA3" w:rsidRPr="00C222C0" w:rsidRDefault="003E1DA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63583F"/>
    <w:multiLevelType w:val="hybridMultilevel"/>
    <w:tmpl w:val="FFCA89DA"/>
    <w:lvl w:ilvl="0" w:tplc="14A425B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D43D51"/>
    <w:multiLevelType w:val="hybridMultilevel"/>
    <w:tmpl w:val="1ECA90B8"/>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1E915601"/>
    <w:multiLevelType w:val="hybridMultilevel"/>
    <w:tmpl w:val="20B2CFEE"/>
    <w:lvl w:ilvl="0" w:tplc="5194FC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D75B37"/>
    <w:multiLevelType w:val="hybridMultilevel"/>
    <w:tmpl w:val="7C02C7C6"/>
    <w:lvl w:ilvl="0" w:tplc="03C4BE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8" w15:restartNumberingAfterBreak="0">
    <w:nsid w:val="316C4C3D"/>
    <w:multiLevelType w:val="multilevel"/>
    <w:tmpl w:val="1086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8243E60"/>
    <w:multiLevelType w:val="multilevel"/>
    <w:tmpl w:val="6EF0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3"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6" w15:restartNumberingAfterBreak="0">
    <w:nsid w:val="5AF537EE"/>
    <w:multiLevelType w:val="hybridMultilevel"/>
    <w:tmpl w:val="00BCA414"/>
    <w:lvl w:ilvl="0" w:tplc="BC64CDFE">
      <w:start w:val="8"/>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8"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7E531A5D"/>
    <w:multiLevelType w:val="hybridMultilevel"/>
    <w:tmpl w:val="46686896"/>
    <w:lvl w:ilvl="0" w:tplc="4CD85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85EFF"/>
    <w:multiLevelType w:val="hybridMultilevel"/>
    <w:tmpl w:val="C2E0AE7A"/>
    <w:lvl w:ilvl="0" w:tplc="23085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21"/>
  </w:num>
  <w:num w:numId="3">
    <w:abstractNumId w:val="2"/>
  </w:num>
  <w:num w:numId="4">
    <w:abstractNumId w:val="13"/>
  </w:num>
  <w:num w:numId="5">
    <w:abstractNumId w:val="1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17"/>
  </w:num>
  <w:num w:numId="17">
    <w:abstractNumId w:val="3"/>
  </w:num>
  <w:num w:numId="18">
    <w:abstractNumId w:val="1"/>
  </w:num>
  <w:num w:numId="19">
    <w:abstractNumId w:val="11"/>
  </w:num>
  <w:num w:numId="20">
    <w:abstractNumId w:val="8"/>
  </w:num>
  <w:num w:numId="21">
    <w:abstractNumId w:val="4"/>
  </w:num>
  <w:num w:numId="22">
    <w:abstractNumId w:val="19"/>
  </w:num>
  <w:num w:numId="23">
    <w:abstractNumId w:val="20"/>
  </w:num>
  <w:num w:numId="24">
    <w:abstractNumId w:val="5"/>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24C6"/>
    <w:rsid w:val="00004CAC"/>
    <w:rsid w:val="00006F24"/>
    <w:rsid w:val="00010DE3"/>
    <w:rsid w:val="00014CE2"/>
    <w:rsid w:val="00015608"/>
    <w:rsid w:val="000158EB"/>
    <w:rsid w:val="00015999"/>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195A"/>
    <w:rsid w:val="000850B4"/>
    <w:rsid w:val="00096B32"/>
    <w:rsid w:val="000A1B5B"/>
    <w:rsid w:val="000B207A"/>
    <w:rsid w:val="000D1973"/>
    <w:rsid w:val="000D389D"/>
    <w:rsid w:val="000D6D18"/>
    <w:rsid w:val="000E08A0"/>
    <w:rsid w:val="000E0DE4"/>
    <w:rsid w:val="000E25E6"/>
    <w:rsid w:val="000E2DE5"/>
    <w:rsid w:val="000F0ADC"/>
    <w:rsid w:val="000F3B8D"/>
    <w:rsid w:val="000F5C17"/>
    <w:rsid w:val="000F6BDC"/>
    <w:rsid w:val="000F78F3"/>
    <w:rsid w:val="00101256"/>
    <w:rsid w:val="00104EDB"/>
    <w:rsid w:val="00107399"/>
    <w:rsid w:val="001113D6"/>
    <w:rsid w:val="00114E5B"/>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5997"/>
    <w:rsid w:val="001460D8"/>
    <w:rsid w:val="00146175"/>
    <w:rsid w:val="001476FB"/>
    <w:rsid w:val="00150222"/>
    <w:rsid w:val="001549A4"/>
    <w:rsid w:val="00155A92"/>
    <w:rsid w:val="00156509"/>
    <w:rsid w:val="0015657E"/>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A70EE"/>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21B"/>
    <w:rsid w:val="002018B0"/>
    <w:rsid w:val="002108D7"/>
    <w:rsid w:val="00216C80"/>
    <w:rsid w:val="00220182"/>
    <w:rsid w:val="00220727"/>
    <w:rsid w:val="00223CB3"/>
    <w:rsid w:val="00224AB1"/>
    <w:rsid w:val="0022719C"/>
    <w:rsid w:val="00227C76"/>
    <w:rsid w:val="002309D0"/>
    <w:rsid w:val="00230A7A"/>
    <w:rsid w:val="00233DCB"/>
    <w:rsid w:val="00242F50"/>
    <w:rsid w:val="00244C23"/>
    <w:rsid w:val="00245417"/>
    <w:rsid w:val="00251348"/>
    <w:rsid w:val="00251E16"/>
    <w:rsid w:val="0025239A"/>
    <w:rsid w:val="00255686"/>
    <w:rsid w:val="00255F0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4BAB"/>
    <w:rsid w:val="002C4BE6"/>
    <w:rsid w:val="002C66E1"/>
    <w:rsid w:val="002C7EAA"/>
    <w:rsid w:val="002D1794"/>
    <w:rsid w:val="002D3A81"/>
    <w:rsid w:val="002D7CE0"/>
    <w:rsid w:val="002E586F"/>
    <w:rsid w:val="002E6B82"/>
    <w:rsid w:val="002E7C1C"/>
    <w:rsid w:val="002F0173"/>
    <w:rsid w:val="002F0A5E"/>
    <w:rsid w:val="002F4C27"/>
    <w:rsid w:val="0030002F"/>
    <w:rsid w:val="00300F45"/>
    <w:rsid w:val="00303595"/>
    <w:rsid w:val="00303912"/>
    <w:rsid w:val="00307231"/>
    <w:rsid w:val="00310027"/>
    <w:rsid w:val="00313600"/>
    <w:rsid w:val="00314736"/>
    <w:rsid w:val="003172B2"/>
    <w:rsid w:val="00320336"/>
    <w:rsid w:val="00320601"/>
    <w:rsid w:val="00327A14"/>
    <w:rsid w:val="003333BA"/>
    <w:rsid w:val="00333F6A"/>
    <w:rsid w:val="00334D57"/>
    <w:rsid w:val="00336B2F"/>
    <w:rsid w:val="00337A3D"/>
    <w:rsid w:val="003404D9"/>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B3632"/>
    <w:rsid w:val="003B36F7"/>
    <w:rsid w:val="003C32EB"/>
    <w:rsid w:val="003C4C55"/>
    <w:rsid w:val="003D21EA"/>
    <w:rsid w:val="003E005A"/>
    <w:rsid w:val="003E032F"/>
    <w:rsid w:val="003E1DA3"/>
    <w:rsid w:val="003E3631"/>
    <w:rsid w:val="003E3A57"/>
    <w:rsid w:val="003E4F36"/>
    <w:rsid w:val="003E671D"/>
    <w:rsid w:val="003F4B0D"/>
    <w:rsid w:val="003F5374"/>
    <w:rsid w:val="003F5D97"/>
    <w:rsid w:val="003F6136"/>
    <w:rsid w:val="00401215"/>
    <w:rsid w:val="0040212F"/>
    <w:rsid w:val="00403CD1"/>
    <w:rsid w:val="004044EA"/>
    <w:rsid w:val="004060C6"/>
    <w:rsid w:val="004070AB"/>
    <w:rsid w:val="00411211"/>
    <w:rsid w:val="0041130C"/>
    <w:rsid w:val="0041178A"/>
    <w:rsid w:val="004127F3"/>
    <w:rsid w:val="00423C39"/>
    <w:rsid w:val="00426EEA"/>
    <w:rsid w:val="00427A76"/>
    <w:rsid w:val="004301E2"/>
    <w:rsid w:val="0043066E"/>
    <w:rsid w:val="004322AB"/>
    <w:rsid w:val="004330E8"/>
    <w:rsid w:val="004351E7"/>
    <w:rsid w:val="00435A87"/>
    <w:rsid w:val="00436D4A"/>
    <w:rsid w:val="00440F05"/>
    <w:rsid w:val="00441FBD"/>
    <w:rsid w:val="0044590B"/>
    <w:rsid w:val="00445F26"/>
    <w:rsid w:val="00447E2F"/>
    <w:rsid w:val="00462DB3"/>
    <w:rsid w:val="00464343"/>
    <w:rsid w:val="00464362"/>
    <w:rsid w:val="00465F8B"/>
    <w:rsid w:val="00472A35"/>
    <w:rsid w:val="00472E8F"/>
    <w:rsid w:val="004737CE"/>
    <w:rsid w:val="00473DBA"/>
    <w:rsid w:val="00476A13"/>
    <w:rsid w:val="00480026"/>
    <w:rsid w:val="00480450"/>
    <w:rsid w:val="00482CBF"/>
    <w:rsid w:val="004835FB"/>
    <w:rsid w:val="00486467"/>
    <w:rsid w:val="0049295E"/>
    <w:rsid w:val="00495A9D"/>
    <w:rsid w:val="00497C12"/>
    <w:rsid w:val="004A0624"/>
    <w:rsid w:val="004B16DC"/>
    <w:rsid w:val="004C5AB9"/>
    <w:rsid w:val="004C6DA8"/>
    <w:rsid w:val="004D0A24"/>
    <w:rsid w:val="004D131E"/>
    <w:rsid w:val="004D37CD"/>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20A2D"/>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60241"/>
    <w:rsid w:val="0056039C"/>
    <w:rsid w:val="0056607E"/>
    <w:rsid w:val="00572E01"/>
    <w:rsid w:val="00573B77"/>
    <w:rsid w:val="00574AE1"/>
    <w:rsid w:val="005755AD"/>
    <w:rsid w:val="005766BE"/>
    <w:rsid w:val="00581C90"/>
    <w:rsid w:val="00584DDC"/>
    <w:rsid w:val="00585624"/>
    <w:rsid w:val="005909BD"/>
    <w:rsid w:val="00590E40"/>
    <w:rsid w:val="00592415"/>
    <w:rsid w:val="00592900"/>
    <w:rsid w:val="00592DB9"/>
    <w:rsid w:val="005A0CFE"/>
    <w:rsid w:val="005B1DA6"/>
    <w:rsid w:val="005B66DE"/>
    <w:rsid w:val="005C3431"/>
    <w:rsid w:val="005C36D7"/>
    <w:rsid w:val="005C41DF"/>
    <w:rsid w:val="005C5147"/>
    <w:rsid w:val="005C6470"/>
    <w:rsid w:val="005C6868"/>
    <w:rsid w:val="005D0626"/>
    <w:rsid w:val="005D4A73"/>
    <w:rsid w:val="005D6927"/>
    <w:rsid w:val="005D79A1"/>
    <w:rsid w:val="005E43B0"/>
    <w:rsid w:val="005E6F29"/>
    <w:rsid w:val="005F158F"/>
    <w:rsid w:val="00600DC8"/>
    <w:rsid w:val="006031D7"/>
    <w:rsid w:val="00603B1B"/>
    <w:rsid w:val="006055A5"/>
    <w:rsid w:val="006135FD"/>
    <w:rsid w:val="00615DF3"/>
    <w:rsid w:val="00615ED2"/>
    <w:rsid w:val="006164B5"/>
    <w:rsid w:val="00621C53"/>
    <w:rsid w:val="00624D70"/>
    <w:rsid w:val="006252C9"/>
    <w:rsid w:val="006254F2"/>
    <w:rsid w:val="00625595"/>
    <w:rsid w:val="00625FC5"/>
    <w:rsid w:val="006275B0"/>
    <w:rsid w:val="00630254"/>
    <w:rsid w:val="00631D7C"/>
    <w:rsid w:val="00633229"/>
    <w:rsid w:val="00633872"/>
    <w:rsid w:val="00635A76"/>
    <w:rsid w:val="006372C4"/>
    <w:rsid w:val="0063753D"/>
    <w:rsid w:val="0063795D"/>
    <w:rsid w:val="00646391"/>
    <w:rsid w:val="0065077B"/>
    <w:rsid w:val="00654443"/>
    <w:rsid w:val="00654A31"/>
    <w:rsid w:val="006601F4"/>
    <w:rsid w:val="00660E14"/>
    <w:rsid w:val="006611FD"/>
    <w:rsid w:val="00662300"/>
    <w:rsid w:val="006627EA"/>
    <w:rsid w:val="00662B94"/>
    <w:rsid w:val="006642C8"/>
    <w:rsid w:val="00667814"/>
    <w:rsid w:val="006726D4"/>
    <w:rsid w:val="006802DA"/>
    <w:rsid w:val="006807CB"/>
    <w:rsid w:val="006808DB"/>
    <w:rsid w:val="00683902"/>
    <w:rsid w:val="00683FD4"/>
    <w:rsid w:val="0068712A"/>
    <w:rsid w:val="00687A50"/>
    <w:rsid w:val="00690557"/>
    <w:rsid w:val="00691437"/>
    <w:rsid w:val="00692A2D"/>
    <w:rsid w:val="00694D82"/>
    <w:rsid w:val="00697D7F"/>
    <w:rsid w:val="006A49D3"/>
    <w:rsid w:val="006A6E2E"/>
    <w:rsid w:val="006A78C7"/>
    <w:rsid w:val="006B03C3"/>
    <w:rsid w:val="006B1D9A"/>
    <w:rsid w:val="006B1E90"/>
    <w:rsid w:val="006B29E7"/>
    <w:rsid w:val="006B34A7"/>
    <w:rsid w:val="006B7527"/>
    <w:rsid w:val="006C16F9"/>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1090B"/>
    <w:rsid w:val="007115AE"/>
    <w:rsid w:val="00712E3F"/>
    <w:rsid w:val="0072154A"/>
    <w:rsid w:val="00721CDB"/>
    <w:rsid w:val="007228D3"/>
    <w:rsid w:val="00727177"/>
    <w:rsid w:val="00732289"/>
    <w:rsid w:val="00732422"/>
    <w:rsid w:val="00735AAA"/>
    <w:rsid w:val="00736560"/>
    <w:rsid w:val="00745307"/>
    <w:rsid w:val="00747C7D"/>
    <w:rsid w:val="00752192"/>
    <w:rsid w:val="00752AA5"/>
    <w:rsid w:val="00753DCA"/>
    <w:rsid w:val="00754904"/>
    <w:rsid w:val="007573E2"/>
    <w:rsid w:val="007617C3"/>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6896"/>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169F"/>
    <w:rsid w:val="008217AA"/>
    <w:rsid w:val="0082283B"/>
    <w:rsid w:val="00830D59"/>
    <w:rsid w:val="00840725"/>
    <w:rsid w:val="00841BF2"/>
    <w:rsid w:val="00844216"/>
    <w:rsid w:val="00844469"/>
    <w:rsid w:val="00844E65"/>
    <w:rsid w:val="008504DF"/>
    <w:rsid w:val="00852E2A"/>
    <w:rsid w:val="008534C1"/>
    <w:rsid w:val="00854796"/>
    <w:rsid w:val="00855DFF"/>
    <w:rsid w:val="00856447"/>
    <w:rsid w:val="00857253"/>
    <w:rsid w:val="008601E5"/>
    <w:rsid w:val="00865BDE"/>
    <w:rsid w:val="00865D69"/>
    <w:rsid w:val="00866F6A"/>
    <w:rsid w:val="00880644"/>
    <w:rsid w:val="008811BD"/>
    <w:rsid w:val="00881A1F"/>
    <w:rsid w:val="0088691E"/>
    <w:rsid w:val="0088704B"/>
    <w:rsid w:val="00893749"/>
    <w:rsid w:val="00894642"/>
    <w:rsid w:val="00894B80"/>
    <w:rsid w:val="008963D1"/>
    <w:rsid w:val="008A0084"/>
    <w:rsid w:val="008A02D5"/>
    <w:rsid w:val="008B0A77"/>
    <w:rsid w:val="008B2913"/>
    <w:rsid w:val="008C2AFF"/>
    <w:rsid w:val="008C754D"/>
    <w:rsid w:val="008C7B4C"/>
    <w:rsid w:val="008D43A5"/>
    <w:rsid w:val="008D4A08"/>
    <w:rsid w:val="008D748B"/>
    <w:rsid w:val="008D76BE"/>
    <w:rsid w:val="008E1404"/>
    <w:rsid w:val="008E5168"/>
    <w:rsid w:val="008E7322"/>
    <w:rsid w:val="008F3C7E"/>
    <w:rsid w:val="008F477D"/>
    <w:rsid w:val="00900B7F"/>
    <w:rsid w:val="00902888"/>
    <w:rsid w:val="009075ED"/>
    <w:rsid w:val="00910282"/>
    <w:rsid w:val="00912060"/>
    <w:rsid w:val="009145EE"/>
    <w:rsid w:val="009146C3"/>
    <w:rsid w:val="00915831"/>
    <w:rsid w:val="00915FF7"/>
    <w:rsid w:val="00920AB5"/>
    <w:rsid w:val="009228FE"/>
    <w:rsid w:val="00923109"/>
    <w:rsid w:val="009247A0"/>
    <w:rsid w:val="00925D97"/>
    <w:rsid w:val="00925DDD"/>
    <w:rsid w:val="00930467"/>
    <w:rsid w:val="00933971"/>
    <w:rsid w:val="00936509"/>
    <w:rsid w:val="009403D0"/>
    <w:rsid w:val="00940D8B"/>
    <w:rsid w:val="00942577"/>
    <w:rsid w:val="00943E5C"/>
    <w:rsid w:val="00945572"/>
    <w:rsid w:val="00945718"/>
    <w:rsid w:val="00954BEB"/>
    <w:rsid w:val="009612DF"/>
    <w:rsid w:val="009705DD"/>
    <w:rsid w:val="00972404"/>
    <w:rsid w:val="00977343"/>
    <w:rsid w:val="00985056"/>
    <w:rsid w:val="00990791"/>
    <w:rsid w:val="009939B4"/>
    <w:rsid w:val="009959A4"/>
    <w:rsid w:val="00996EDF"/>
    <w:rsid w:val="009A4970"/>
    <w:rsid w:val="009A670F"/>
    <w:rsid w:val="009B031F"/>
    <w:rsid w:val="009B24F8"/>
    <w:rsid w:val="009B4C71"/>
    <w:rsid w:val="009C03A4"/>
    <w:rsid w:val="009C22A9"/>
    <w:rsid w:val="009C25B0"/>
    <w:rsid w:val="009C3F8D"/>
    <w:rsid w:val="009C6F04"/>
    <w:rsid w:val="009C6F89"/>
    <w:rsid w:val="009D16CB"/>
    <w:rsid w:val="009D2D45"/>
    <w:rsid w:val="009D36DA"/>
    <w:rsid w:val="009D47F2"/>
    <w:rsid w:val="009D4E3D"/>
    <w:rsid w:val="009E33FE"/>
    <w:rsid w:val="009E5BF5"/>
    <w:rsid w:val="009F0D9B"/>
    <w:rsid w:val="009F2366"/>
    <w:rsid w:val="009F65A9"/>
    <w:rsid w:val="009F666D"/>
    <w:rsid w:val="009F684D"/>
    <w:rsid w:val="00A004CB"/>
    <w:rsid w:val="00A0111B"/>
    <w:rsid w:val="00A01861"/>
    <w:rsid w:val="00A02A26"/>
    <w:rsid w:val="00A05367"/>
    <w:rsid w:val="00A05B3D"/>
    <w:rsid w:val="00A07811"/>
    <w:rsid w:val="00A078D7"/>
    <w:rsid w:val="00A118FA"/>
    <w:rsid w:val="00A13372"/>
    <w:rsid w:val="00A152F7"/>
    <w:rsid w:val="00A15AC9"/>
    <w:rsid w:val="00A241D2"/>
    <w:rsid w:val="00A264CB"/>
    <w:rsid w:val="00A273DA"/>
    <w:rsid w:val="00A336BB"/>
    <w:rsid w:val="00A34384"/>
    <w:rsid w:val="00A375D6"/>
    <w:rsid w:val="00A37DBE"/>
    <w:rsid w:val="00A4428E"/>
    <w:rsid w:val="00A51E51"/>
    <w:rsid w:val="00A55710"/>
    <w:rsid w:val="00A563AA"/>
    <w:rsid w:val="00A56534"/>
    <w:rsid w:val="00A57C63"/>
    <w:rsid w:val="00A635BA"/>
    <w:rsid w:val="00A636B7"/>
    <w:rsid w:val="00A723FB"/>
    <w:rsid w:val="00A74C27"/>
    <w:rsid w:val="00A751E6"/>
    <w:rsid w:val="00A80F1D"/>
    <w:rsid w:val="00A81118"/>
    <w:rsid w:val="00A82A54"/>
    <w:rsid w:val="00A833CF"/>
    <w:rsid w:val="00A85228"/>
    <w:rsid w:val="00A87F84"/>
    <w:rsid w:val="00A92172"/>
    <w:rsid w:val="00A956E1"/>
    <w:rsid w:val="00A97D1B"/>
    <w:rsid w:val="00AA462C"/>
    <w:rsid w:val="00AA4CAB"/>
    <w:rsid w:val="00AA5F38"/>
    <w:rsid w:val="00AA6782"/>
    <w:rsid w:val="00AB2651"/>
    <w:rsid w:val="00AB2FD0"/>
    <w:rsid w:val="00AB449F"/>
    <w:rsid w:val="00AB6105"/>
    <w:rsid w:val="00AB64AC"/>
    <w:rsid w:val="00AC32FE"/>
    <w:rsid w:val="00AC4116"/>
    <w:rsid w:val="00AC6286"/>
    <w:rsid w:val="00AC7503"/>
    <w:rsid w:val="00AD09FF"/>
    <w:rsid w:val="00AD2769"/>
    <w:rsid w:val="00AD39A0"/>
    <w:rsid w:val="00AD3A71"/>
    <w:rsid w:val="00AD4FE7"/>
    <w:rsid w:val="00AD50CB"/>
    <w:rsid w:val="00AD542B"/>
    <w:rsid w:val="00AE2AA2"/>
    <w:rsid w:val="00AE39F5"/>
    <w:rsid w:val="00AF13EA"/>
    <w:rsid w:val="00AF47E9"/>
    <w:rsid w:val="00B1000E"/>
    <w:rsid w:val="00B13E10"/>
    <w:rsid w:val="00B1464D"/>
    <w:rsid w:val="00B1796F"/>
    <w:rsid w:val="00B23EA6"/>
    <w:rsid w:val="00B311B5"/>
    <w:rsid w:val="00B3166C"/>
    <w:rsid w:val="00B32598"/>
    <w:rsid w:val="00B32C1A"/>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BA6"/>
    <w:rsid w:val="00B93DE8"/>
    <w:rsid w:val="00B97F1E"/>
    <w:rsid w:val="00BA54A4"/>
    <w:rsid w:val="00BA7396"/>
    <w:rsid w:val="00BA7CD9"/>
    <w:rsid w:val="00BB3E15"/>
    <w:rsid w:val="00BB3E43"/>
    <w:rsid w:val="00BC1838"/>
    <w:rsid w:val="00BC28A3"/>
    <w:rsid w:val="00BC5645"/>
    <w:rsid w:val="00BD0792"/>
    <w:rsid w:val="00BD18B7"/>
    <w:rsid w:val="00BD1BD1"/>
    <w:rsid w:val="00BD3BF4"/>
    <w:rsid w:val="00BD65E7"/>
    <w:rsid w:val="00BE0BE8"/>
    <w:rsid w:val="00BE3282"/>
    <w:rsid w:val="00BF01EA"/>
    <w:rsid w:val="00C0073A"/>
    <w:rsid w:val="00C07DD7"/>
    <w:rsid w:val="00C111A1"/>
    <w:rsid w:val="00C11A46"/>
    <w:rsid w:val="00C1210E"/>
    <w:rsid w:val="00C12B45"/>
    <w:rsid w:val="00C14E67"/>
    <w:rsid w:val="00C175CF"/>
    <w:rsid w:val="00C21D4F"/>
    <w:rsid w:val="00C22476"/>
    <w:rsid w:val="00C23225"/>
    <w:rsid w:val="00C25B2F"/>
    <w:rsid w:val="00C30CCF"/>
    <w:rsid w:val="00C32A82"/>
    <w:rsid w:val="00C34C8A"/>
    <w:rsid w:val="00C35DA7"/>
    <w:rsid w:val="00C365DE"/>
    <w:rsid w:val="00C40459"/>
    <w:rsid w:val="00C43A6B"/>
    <w:rsid w:val="00C5688A"/>
    <w:rsid w:val="00C56EC4"/>
    <w:rsid w:val="00C571CC"/>
    <w:rsid w:val="00C5730C"/>
    <w:rsid w:val="00C61D88"/>
    <w:rsid w:val="00C63440"/>
    <w:rsid w:val="00C63D70"/>
    <w:rsid w:val="00C63E55"/>
    <w:rsid w:val="00C640B6"/>
    <w:rsid w:val="00C73A9D"/>
    <w:rsid w:val="00C753B2"/>
    <w:rsid w:val="00C753B5"/>
    <w:rsid w:val="00C90810"/>
    <w:rsid w:val="00C92FDA"/>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0965"/>
    <w:rsid w:val="00D2231B"/>
    <w:rsid w:val="00D33043"/>
    <w:rsid w:val="00D339F0"/>
    <w:rsid w:val="00D34C39"/>
    <w:rsid w:val="00D37F98"/>
    <w:rsid w:val="00D40173"/>
    <w:rsid w:val="00D41423"/>
    <w:rsid w:val="00D41FD4"/>
    <w:rsid w:val="00D42066"/>
    <w:rsid w:val="00D42213"/>
    <w:rsid w:val="00D45E06"/>
    <w:rsid w:val="00D46A62"/>
    <w:rsid w:val="00D46B9A"/>
    <w:rsid w:val="00D47CB6"/>
    <w:rsid w:val="00D50A28"/>
    <w:rsid w:val="00D50E76"/>
    <w:rsid w:val="00D55860"/>
    <w:rsid w:val="00D562FB"/>
    <w:rsid w:val="00D64A64"/>
    <w:rsid w:val="00D663B1"/>
    <w:rsid w:val="00D6749A"/>
    <w:rsid w:val="00D720F1"/>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83"/>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286F"/>
    <w:rsid w:val="00DE3C08"/>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4EF2"/>
    <w:rsid w:val="00E46CA4"/>
    <w:rsid w:val="00E47490"/>
    <w:rsid w:val="00E50737"/>
    <w:rsid w:val="00E5209F"/>
    <w:rsid w:val="00E525B3"/>
    <w:rsid w:val="00E5270F"/>
    <w:rsid w:val="00E536AE"/>
    <w:rsid w:val="00E550E0"/>
    <w:rsid w:val="00E56783"/>
    <w:rsid w:val="00E71134"/>
    <w:rsid w:val="00E71888"/>
    <w:rsid w:val="00E72506"/>
    <w:rsid w:val="00E72F72"/>
    <w:rsid w:val="00E73B11"/>
    <w:rsid w:val="00E80126"/>
    <w:rsid w:val="00E826A1"/>
    <w:rsid w:val="00E83189"/>
    <w:rsid w:val="00E9227D"/>
    <w:rsid w:val="00E954BE"/>
    <w:rsid w:val="00E97199"/>
    <w:rsid w:val="00E976D6"/>
    <w:rsid w:val="00EA0D9F"/>
    <w:rsid w:val="00EA339D"/>
    <w:rsid w:val="00EB13D7"/>
    <w:rsid w:val="00EB1DFF"/>
    <w:rsid w:val="00EB33C2"/>
    <w:rsid w:val="00EB6C96"/>
    <w:rsid w:val="00EB7558"/>
    <w:rsid w:val="00EC05A3"/>
    <w:rsid w:val="00EC28BC"/>
    <w:rsid w:val="00EC454E"/>
    <w:rsid w:val="00EC5B14"/>
    <w:rsid w:val="00ED1AE4"/>
    <w:rsid w:val="00ED259E"/>
    <w:rsid w:val="00ED394A"/>
    <w:rsid w:val="00ED3D5A"/>
    <w:rsid w:val="00ED5036"/>
    <w:rsid w:val="00ED64F2"/>
    <w:rsid w:val="00ED68A0"/>
    <w:rsid w:val="00EE06D5"/>
    <w:rsid w:val="00EE1D8E"/>
    <w:rsid w:val="00EE22C5"/>
    <w:rsid w:val="00EE6BFA"/>
    <w:rsid w:val="00EE79FD"/>
    <w:rsid w:val="00EE7FA8"/>
    <w:rsid w:val="00EF0637"/>
    <w:rsid w:val="00EF20DA"/>
    <w:rsid w:val="00EF3EA5"/>
    <w:rsid w:val="00EF4B64"/>
    <w:rsid w:val="00EF5C36"/>
    <w:rsid w:val="00EF6870"/>
    <w:rsid w:val="00F00204"/>
    <w:rsid w:val="00F00525"/>
    <w:rsid w:val="00F03769"/>
    <w:rsid w:val="00F05674"/>
    <w:rsid w:val="00F06C49"/>
    <w:rsid w:val="00F07847"/>
    <w:rsid w:val="00F13FD7"/>
    <w:rsid w:val="00F15218"/>
    <w:rsid w:val="00F2572D"/>
    <w:rsid w:val="00F32804"/>
    <w:rsid w:val="00F33D7B"/>
    <w:rsid w:val="00F3766A"/>
    <w:rsid w:val="00F422A1"/>
    <w:rsid w:val="00F42CE4"/>
    <w:rsid w:val="00F42EBA"/>
    <w:rsid w:val="00F43B74"/>
    <w:rsid w:val="00F455B2"/>
    <w:rsid w:val="00F45CB1"/>
    <w:rsid w:val="00F479E7"/>
    <w:rsid w:val="00F50249"/>
    <w:rsid w:val="00F526C3"/>
    <w:rsid w:val="00F61056"/>
    <w:rsid w:val="00F64663"/>
    <w:rsid w:val="00F65792"/>
    <w:rsid w:val="00F67A21"/>
    <w:rsid w:val="00F704D4"/>
    <w:rsid w:val="00F7138B"/>
    <w:rsid w:val="00F71AA4"/>
    <w:rsid w:val="00F753AD"/>
    <w:rsid w:val="00F77BCD"/>
    <w:rsid w:val="00F82E74"/>
    <w:rsid w:val="00F84BD9"/>
    <w:rsid w:val="00F8550C"/>
    <w:rsid w:val="00F85F51"/>
    <w:rsid w:val="00F8633E"/>
    <w:rsid w:val="00F86620"/>
    <w:rsid w:val="00F87D61"/>
    <w:rsid w:val="00F92F5D"/>
    <w:rsid w:val="00F93B14"/>
    <w:rsid w:val="00F93F3F"/>
    <w:rsid w:val="00F95F20"/>
    <w:rsid w:val="00FA135B"/>
    <w:rsid w:val="00FA1A88"/>
    <w:rsid w:val="00FA4503"/>
    <w:rsid w:val="00FA5463"/>
    <w:rsid w:val="00FA639E"/>
    <w:rsid w:val="00FA70AD"/>
    <w:rsid w:val="00FA7459"/>
    <w:rsid w:val="00FB11A5"/>
    <w:rsid w:val="00FC117A"/>
    <w:rsid w:val="00FC167E"/>
    <w:rsid w:val="00FC1762"/>
    <w:rsid w:val="00FC1C3D"/>
    <w:rsid w:val="00FC3401"/>
    <w:rsid w:val="00FC641E"/>
    <w:rsid w:val="00FC6529"/>
    <w:rsid w:val="00FC703F"/>
    <w:rsid w:val="00FD0412"/>
    <w:rsid w:val="00FD72F2"/>
    <w:rsid w:val="00FE0AF3"/>
    <w:rsid w:val="00FE1077"/>
    <w:rsid w:val="00FE114B"/>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0854">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167865691">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30291647">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37444873">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3A4F-6A9D-48B9-A287-F9DAF550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39</Pages>
  <Words>8577</Words>
  <Characters>47174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87</cp:revision>
  <dcterms:created xsi:type="dcterms:W3CDTF">2023-06-29T21:12:00Z</dcterms:created>
  <dcterms:modified xsi:type="dcterms:W3CDTF">2023-10-17T18:04:00Z</dcterms:modified>
</cp:coreProperties>
</file>