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B6EB5" w:rsidR="00C853D1" w:rsidP="004C1B0B" w:rsidRDefault="00C853D1" w14:paraId="1DF6BBF6" w14:textId="6A6CAE8E">
      <w:pPr>
        <w:spacing w:after="0" w:line="360" w:lineRule="auto"/>
        <w:rPr>
          <w:rFonts w:eastAsia="Times New Roman" w:cs="Tahoma"/>
          <w:bCs/>
          <w:color w:val="auto"/>
          <w:lang w:eastAsia="es-ES"/>
        </w:rPr>
      </w:pPr>
      <w:r w:rsidRPr="00EB6EB5">
        <w:rPr>
          <w:rFonts w:eastAsia="Calibri" w:cs="Tahoma"/>
          <w:bCs/>
          <w:color w:val="000000"/>
        </w:rPr>
        <w:t xml:space="preserve">Resolución del Pleno del Instituto de Transparencia, Acceso a la Información Pública y </w:t>
      </w:r>
      <w:r w:rsidRPr="00EB6EB5">
        <w:rPr>
          <w:rFonts w:eastAsia="Times New Roman" w:cs="Tahoma"/>
          <w:bCs/>
          <w:color w:val="auto"/>
          <w:lang w:eastAsia="es-ES"/>
        </w:rPr>
        <w:t>Protección de Datos Personales del Estado de México y Municipios, con domicilio en Metepec, Estado de México, de fecha</w:t>
      </w:r>
      <w:r w:rsidRPr="00EB6EB5" w:rsidR="00B128B4">
        <w:rPr>
          <w:rFonts w:eastAsia="Times New Roman" w:cs="Tahoma"/>
          <w:bCs/>
          <w:color w:val="auto"/>
          <w:lang w:eastAsia="es-ES"/>
        </w:rPr>
        <w:t xml:space="preserve"> </w:t>
      </w:r>
      <w:r w:rsidRPr="00EB6EB5" w:rsidR="00DE66D2">
        <w:rPr>
          <w:rFonts w:eastAsia="Times New Roman" w:cs="Tahoma"/>
          <w:bCs/>
          <w:color w:val="auto"/>
          <w:lang w:eastAsia="es-ES"/>
        </w:rPr>
        <w:t>veintidós</w:t>
      </w:r>
      <w:r w:rsidRPr="00EB6EB5" w:rsidR="006911E2">
        <w:rPr>
          <w:rFonts w:eastAsia="Times New Roman" w:cs="Tahoma"/>
          <w:bCs/>
          <w:color w:val="auto"/>
          <w:lang w:eastAsia="es-ES"/>
        </w:rPr>
        <w:t xml:space="preserve"> de febrero</w:t>
      </w:r>
      <w:r w:rsidRPr="00EB6EB5" w:rsidR="00A66072">
        <w:rPr>
          <w:rFonts w:eastAsia="Times New Roman" w:cs="Tahoma"/>
          <w:bCs/>
          <w:color w:val="auto"/>
          <w:lang w:eastAsia="es-ES"/>
        </w:rPr>
        <w:t xml:space="preserve"> de dos mil veintitrés.</w:t>
      </w:r>
      <w:r w:rsidRPr="00EB6EB5" w:rsidR="00E200DE">
        <w:rPr>
          <w:rFonts w:eastAsia="Times New Roman" w:cs="Tahoma"/>
          <w:bCs/>
          <w:color w:val="auto"/>
          <w:lang w:eastAsia="es-ES"/>
        </w:rPr>
        <w:t xml:space="preserve"> </w:t>
      </w:r>
    </w:p>
    <w:p w:rsidRPr="00EB6EB5" w:rsidR="00AF37B7" w:rsidP="004C1B0B" w:rsidRDefault="00AF37B7" w14:paraId="0458E9F6" w14:textId="77777777">
      <w:pPr>
        <w:spacing w:after="0" w:line="360" w:lineRule="auto"/>
        <w:rPr>
          <w:rFonts w:eastAsia="Times New Roman" w:cs="Tahoma"/>
          <w:b/>
          <w:bCs/>
          <w:color w:val="auto"/>
          <w:lang w:eastAsia="es-ES"/>
        </w:rPr>
      </w:pPr>
    </w:p>
    <w:p w:rsidRPr="00EB6EB5" w:rsidR="00C853D1" w:rsidP="004C1B0B" w:rsidRDefault="00C853D1" w14:paraId="1066B8D1" w14:textId="200D91A6">
      <w:pPr>
        <w:spacing w:after="0" w:line="360" w:lineRule="auto"/>
        <w:rPr>
          <w:rFonts w:eastAsia="Calibri" w:cs="Tahoma"/>
          <w:color w:val="0D0D0D"/>
        </w:rPr>
      </w:pPr>
      <w:r w:rsidRPr="01258D2A" w:rsidR="01258D2A">
        <w:rPr>
          <w:rFonts w:eastAsia="Times New Roman" w:cs="Tahoma"/>
          <w:b w:val="1"/>
          <w:bCs w:val="1"/>
          <w:color w:val="auto"/>
          <w:lang w:eastAsia="es-ES"/>
        </w:rPr>
        <w:t>VISTOS</w:t>
      </w:r>
      <w:r w:rsidRPr="01258D2A" w:rsidR="01258D2A">
        <w:rPr>
          <w:rFonts w:eastAsia="Calibri" w:cs="Tahoma"/>
          <w:color w:val="0D0D0D" w:themeColor="text1" w:themeTint="F2" w:themeShade="FF"/>
        </w:rPr>
        <w:t xml:space="preserve"> los expedientes conformados con motivo de los Recursos de Revisión </w:t>
      </w:r>
      <w:r w:rsidRPr="01258D2A" w:rsidR="01258D2A">
        <w:rPr>
          <w:rFonts w:eastAsia="Calibri" w:cs="Tahoma"/>
          <w:b w:val="1"/>
          <w:bCs w:val="1"/>
          <w:color w:val="000000" w:themeColor="text1" w:themeTint="FF" w:themeShade="FF"/>
        </w:rPr>
        <w:t>00141/INFOEM/IP/RR/2023</w:t>
      </w:r>
      <w:r w:rsidRPr="01258D2A" w:rsidR="01258D2A">
        <w:rPr>
          <w:rFonts w:eastAsia="Calibri" w:cs="Tahoma"/>
          <w:color w:val="000000" w:themeColor="text1" w:themeTint="FF" w:themeShade="FF"/>
        </w:rPr>
        <w:t xml:space="preserve"> y </w:t>
      </w:r>
      <w:r w:rsidRPr="01258D2A" w:rsidR="01258D2A">
        <w:rPr>
          <w:rFonts w:eastAsia="Calibri" w:cs="Tahoma"/>
          <w:b w:val="1"/>
          <w:bCs w:val="1"/>
          <w:color w:val="000000" w:themeColor="text1" w:themeTint="FF" w:themeShade="FF"/>
        </w:rPr>
        <w:t>00144/INFOEM/IP/RR/2023</w:t>
      </w:r>
      <w:r w:rsidRPr="01258D2A" w:rsidR="01258D2A">
        <w:rPr>
          <w:rFonts w:eastAsia="Calibri" w:cs="Tahoma"/>
          <w:color w:val="000000" w:themeColor="text1" w:themeTint="FF" w:themeShade="FF"/>
        </w:rPr>
        <w:t xml:space="preserve">, interpuestos por </w:t>
      </w:r>
      <w:r w:rsidRPr="01258D2A" w:rsidR="01258D2A">
        <w:rPr>
          <w:rFonts w:eastAsia="Calibri" w:cs="Tahoma"/>
          <w:color w:val="000000" w:themeColor="text1" w:themeTint="FF" w:themeShade="FF"/>
          <w:highlight w:val="black"/>
        </w:rPr>
        <w:t>XXXXXXXXXXXXXXXX</w:t>
      </w:r>
      <w:r w:rsidRPr="01258D2A" w:rsidR="01258D2A">
        <w:rPr>
          <w:rFonts w:eastAsia="Calibri" w:cs="Tahoma"/>
          <w:color w:val="000000" w:themeColor="text1" w:themeTint="FF" w:themeShade="FF"/>
        </w:rPr>
        <w:t xml:space="preserve">, a quien en lo sucesivo se le denominará </w:t>
      </w:r>
      <w:r w:rsidRPr="01258D2A" w:rsidR="01258D2A">
        <w:rPr>
          <w:rFonts w:eastAsia="Calibri" w:cs="Tahoma"/>
          <w:color w:val="0D0D0D" w:themeColor="text1" w:themeTint="F2" w:themeShade="FF"/>
        </w:rPr>
        <w:t>Recurrente o Particular, en contra de la respuesta del Sujeto Obligado,</w:t>
      </w:r>
      <w:r w:rsidRPr="01258D2A" w:rsidR="01258D2A">
        <w:rPr>
          <w:rFonts w:eastAsia="Calibri" w:cs="Tahoma"/>
          <w:color w:val="000000" w:themeColor="text1" w:themeTint="FF" w:themeShade="FF"/>
        </w:rPr>
        <w:t xml:space="preserve"> Ayuntamiento de Zumpango, a las solicitudes de acceso a la información 00303/ZUMPANGO/IP/2022 y 00298/ZUMPANGO/IP/2022, se emite la presente Resolución, con base en los Antecedentes y Considerandos que se exponen a continuación: </w:t>
      </w:r>
    </w:p>
    <w:p w:rsidRPr="00EB6EB5" w:rsidR="00C853D1" w:rsidP="004C1B0B" w:rsidRDefault="00C853D1" w14:paraId="4FCCF228" w14:textId="77777777">
      <w:pPr>
        <w:spacing w:after="0" w:line="360" w:lineRule="auto"/>
        <w:rPr>
          <w:rFonts w:eastAsia="Calibri" w:cs="Tahoma"/>
          <w:color w:val="000000"/>
        </w:rPr>
      </w:pPr>
    </w:p>
    <w:p w:rsidRPr="00EB6EB5" w:rsidR="00C853D1" w:rsidP="004C1B0B" w:rsidRDefault="00C853D1" w14:paraId="0472C645" w14:textId="77777777">
      <w:pPr>
        <w:tabs>
          <w:tab w:val="center" w:pos="4522"/>
          <w:tab w:val="left" w:pos="7245"/>
        </w:tabs>
        <w:spacing w:after="0" w:line="360" w:lineRule="auto"/>
        <w:jc w:val="center"/>
        <w:rPr>
          <w:rFonts w:eastAsia="Calibri" w:cs="Tahoma"/>
          <w:b/>
          <w:color w:val="000000"/>
        </w:rPr>
      </w:pPr>
      <w:r w:rsidRPr="00EB6EB5">
        <w:rPr>
          <w:rFonts w:eastAsia="Calibri" w:cs="Tahoma"/>
          <w:b/>
          <w:color w:val="000000"/>
        </w:rPr>
        <w:t>A N T E C E D E N T E S:</w:t>
      </w:r>
    </w:p>
    <w:p w:rsidRPr="00EB6EB5" w:rsidR="00C853D1" w:rsidP="004C1B0B" w:rsidRDefault="00C853D1" w14:paraId="422D0175" w14:textId="77777777">
      <w:pPr>
        <w:spacing w:after="0" w:line="360" w:lineRule="auto"/>
      </w:pPr>
    </w:p>
    <w:p w:rsidRPr="00EB6EB5" w:rsidR="00C853D1" w:rsidP="004C1B0B" w:rsidRDefault="00C853D1" w14:paraId="539DCEC7" w14:textId="343C080A">
      <w:pPr>
        <w:tabs>
          <w:tab w:val="left" w:pos="567"/>
        </w:tabs>
        <w:spacing w:after="0" w:line="360" w:lineRule="auto"/>
        <w:rPr>
          <w:rFonts w:eastAsia="Times New Roman" w:cs="Tahoma"/>
          <w:b/>
          <w:color w:val="auto"/>
          <w:lang w:eastAsia="es-ES"/>
        </w:rPr>
      </w:pPr>
      <w:r w:rsidRPr="00EB6EB5">
        <w:rPr>
          <w:rFonts w:eastAsia="Times New Roman" w:cs="Tahoma"/>
          <w:b/>
          <w:color w:val="auto"/>
          <w:lang w:eastAsia="es-ES"/>
        </w:rPr>
        <w:t>I. Presentación de la</w:t>
      </w:r>
      <w:r w:rsidRPr="00EB6EB5" w:rsidR="00AF1EAF">
        <w:rPr>
          <w:rFonts w:eastAsia="Times New Roman" w:cs="Tahoma"/>
          <w:b/>
          <w:color w:val="auto"/>
          <w:lang w:eastAsia="es-ES"/>
        </w:rPr>
        <w:t>s</w:t>
      </w:r>
      <w:r w:rsidRPr="00EB6EB5">
        <w:rPr>
          <w:rFonts w:eastAsia="Times New Roman" w:cs="Tahoma"/>
          <w:b/>
          <w:color w:val="auto"/>
          <w:lang w:eastAsia="es-ES"/>
        </w:rPr>
        <w:t xml:space="preserve"> solicitud</w:t>
      </w:r>
      <w:r w:rsidRPr="00EB6EB5" w:rsidR="00AF1EAF">
        <w:rPr>
          <w:rFonts w:eastAsia="Times New Roman" w:cs="Tahoma"/>
          <w:b/>
          <w:color w:val="auto"/>
          <w:lang w:eastAsia="es-ES"/>
        </w:rPr>
        <w:t>es</w:t>
      </w:r>
      <w:r w:rsidRPr="00EB6EB5">
        <w:rPr>
          <w:rFonts w:eastAsia="Times New Roman" w:cs="Tahoma"/>
          <w:b/>
          <w:color w:val="auto"/>
          <w:lang w:eastAsia="es-ES"/>
        </w:rPr>
        <w:t xml:space="preserve"> de información:</w:t>
      </w:r>
    </w:p>
    <w:p w:rsidRPr="00EB6EB5" w:rsidR="00C853D1" w:rsidP="004C1B0B" w:rsidRDefault="00C853D1" w14:paraId="681289FF" w14:textId="77777777">
      <w:pPr>
        <w:tabs>
          <w:tab w:val="left" w:pos="567"/>
        </w:tabs>
        <w:spacing w:after="0" w:line="360" w:lineRule="auto"/>
        <w:rPr>
          <w:rFonts w:eastAsia="Times New Roman" w:cs="Tahoma"/>
          <w:color w:val="auto"/>
          <w:lang w:eastAsia="es-ES"/>
        </w:rPr>
      </w:pPr>
    </w:p>
    <w:p w:rsidRPr="00EB6EB5" w:rsidR="00670FB3" w:rsidP="004C1B0B" w:rsidRDefault="00670FB3" w14:paraId="04349C21" w14:textId="1CFCB7B2">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2"/>
          <w:szCs w:val="22"/>
          <w:lang w:val="es-MX"/>
        </w:rPr>
      </w:pPr>
      <w:r w:rsidRPr="00EB6EB5">
        <w:rPr>
          <w:rFonts w:ascii="Palatino Linotype" w:hAnsi="Palatino Linotype" w:cs="Tahoma" w:eastAsiaTheme="minorHAnsi"/>
          <w:bCs/>
          <w:color w:val="0D0D0D" w:themeColor="text1" w:themeTint="F2"/>
          <w:sz w:val="22"/>
          <w:szCs w:val="22"/>
          <w:lang w:val="es-MX"/>
        </w:rPr>
        <w:t xml:space="preserve">Con fecha </w:t>
      </w:r>
      <w:r w:rsidRPr="00EB6EB5" w:rsidR="00AF1EAF">
        <w:rPr>
          <w:rFonts w:ascii="Palatino Linotype" w:hAnsi="Palatino Linotype" w:cs="Tahoma" w:eastAsiaTheme="minorHAnsi"/>
          <w:bCs/>
          <w:color w:val="0D0D0D" w:themeColor="text1" w:themeTint="F2"/>
          <w:sz w:val="22"/>
          <w:szCs w:val="22"/>
          <w:lang w:val="es-MX"/>
        </w:rPr>
        <w:t>veintidós y veinticinco</w:t>
      </w:r>
      <w:r w:rsidRPr="00EB6EB5">
        <w:rPr>
          <w:rFonts w:ascii="Palatino Linotype" w:hAnsi="Palatino Linotype" w:cs="Tahoma" w:eastAsiaTheme="minorHAnsi"/>
          <w:bCs/>
          <w:color w:val="0D0D0D" w:themeColor="text1" w:themeTint="F2"/>
          <w:sz w:val="22"/>
          <w:szCs w:val="22"/>
          <w:lang w:val="es-MX"/>
        </w:rPr>
        <w:t xml:space="preserve"> de noviembre de dos mil veintidós, el Particular presentó </w:t>
      </w:r>
      <w:r w:rsidRPr="00EB6EB5" w:rsidR="00AF1EAF">
        <w:rPr>
          <w:rFonts w:ascii="Palatino Linotype" w:hAnsi="Palatino Linotype" w:cs="Tahoma" w:eastAsiaTheme="minorHAnsi"/>
          <w:bCs/>
          <w:color w:val="0D0D0D" w:themeColor="text1" w:themeTint="F2"/>
          <w:sz w:val="22"/>
          <w:szCs w:val="22"/>
          <w:lang w:val="es-MX"/>
        </w:rPr>
        <w:t>dos</w:t>
      </w:r>
      <w:r w:rsidRPr="00EB6EB5">
        <w:rPr>
          <w:rFonts w:ascii="Palatino Linotype" w:hAnsi="Palatino Linotype" w:cs="Tahoma" w:eastAsiaTheme="minorHAnsi"/>
          <w:bCs/>
          <w:color w:val="0D0D0D" w:themeColor="text1" w:themeTint="F2"/>
          <w:sz w:val="22"/>
          <w:szCs w:val="22"/>
          <w:lang w:val="es-MX"/>
        </w:rPr>
        <w:t xml:space="preserve"> solicitudes de acceso a la información pública, a través del Sistema de Acceso a la Información Mexiquense (SAIMEX), ante el Ayuntamiento de </w:t>
      </w:r>
      <w:r w:rsidRPr="00EB6EB5" w:rsidR="00AF1EAF">
        <w:rPr>
          <w:rFonts w:ascii="Palatino Linotype" w:hAnsi="Palatino Linotype" w:cs="Tahoma" w:eastAsiaTheme="minorHAnsi"/>
          <w:bCs/>
          <w:color w:val="0D0D0D" w:themeColor="text1" w:themeTint="F2"/>
          <w:sz w:val="22"/>
          <w:szCs w:val="22"/>
          <w:lang w:val="es-MX"/>
        </w:rPr>
        <w:t>Zumpango,</w:t>
      </w:r>
      <w:r w:rsidRPr="00EB6EB5">
        <w:rPr>
          <w:rFonts w:ascii="Palatino Linotype" w:hAnsi="Palatino Linotype" w:cs="Tahoma" w:eastAsiaTheme="minorHAnsi"/>
          <w:bCs/>
          <w:color w:val="0D0D0D" w:themeColor="text1" w:themeTint="F2"/>
          <w:sz w:val="22"/>
          <w:szCs w:val="22"/>
          <w:lang w:val="es-MX"/>
        </w:rPr>
        <w:t xml:space="preserve"> en las que requirió, lo siguiente:</w:t>
      </w:r>
    </w:p>
    <w:p w:rsidRPr="00EB6EB5" w:rsidR="00C853D1" w:rsidP="004C1B0B" w:rsidRDefault="00C853D1" w14:paraId="32AF4217" w14:textId="77777777">
      <w:pPr>
        <w:spacing w:after="0" w:line="360" w:lineRule="auto"/>
        <w:rPr>
          <w:rFonts w:eastAsia="Calibri" w:cs="Tahoma"/>
        </w:rPr>
      </w:pPr>
    </w:p>
    <w:tbl>
      <w:tblPr>
        <w:tblStyle w:val="Tablaconcuadrcula1"/>
        <w:tblW w:w="9327" w:type="dxa"/>
        <w:tblInd w:w="-5" w:type="dxa"/>
        <w:tblLook w:val="04A0" w:firstRow="1" w:lastRow="0" w:firstColumn="1" w:lastColumn="0" w:noHBand="0" w:noVBand="1"/>
      </w:tblPr>
      <w:tblGrid>
        <w:gridCol w:w="2760"/>
        <w:gridCol w:w="6567"/>
      </w:tblGrid>
      <w:tr w:rsidRPr="00EB6EB5" w:rsidR="00670FB3" w:rsidTr="00AF1EAF" w14:paraId="0ADC9E3F" w14:textId="77777777">
        <w:tc>
          <w:tcPr>
            <w:tcW w:w="2760" w:type="dxa"/>
            <w:shd w:val="clear" w:color="auto" w:fill="D0CECE" w:themeFill="background2" w:themeFillShade="E6"/>
          </w:tcPr>
          <w:p w:rsidRPr="00EB6EB5" w:rsidR="00670FB3" w:rsidP="004C1B0B" w:rsidRDefault="00670FB3" w14:paraId="3DFB4FF8"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bookmarkStart w:name="_Hlk79081457" w:id="0"/>
            <w:r w:rsidRPr="00EB6EB5">
              <w:rPr>
                <w:rFonts w:ascii="Palatino Linotype" w:hAnsi="Palatino Linotype" w:cs="Tahoma" w:eastAsiaTheme="minorHAnsi"/>
                <w:b/>
                <w:bCs/>
                <w:color w:val="0D0D0D" w:themeColor="text1" w:themeTint="F2"/>
                <w:sz w:val="20"/>
                <w:szCs w:val="18"/>
                <w:lang w:val="es-MX"/>
              </w:rPr>
              <w:t xml:space="preserve">Solicitud de Información </w:t>
            </w:r>
          </w:p>
        </w:tc>
        <w:tc>
          <w:tcPr>
            <w:tcW w:w="6567" w:type="dxa"/>
            <w:shd w:val="clear" w:color="auto" w:fill="D0CECE" w:themeFill="background2" w:themeFillShade="E6"/>
          </w:tcPr>
          <w:p w:rsidRPr="00EB6EB5" w:rsidR="00670FB3" w:rsidP="004C1B0B" w:rsidRDefault="00670FB3" w14:paraId="6D37A5B2"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EB6EB5">
              <w:rPr>
                <w:rFonts w:ascii="Palatino Linotype" w:hAnsi="Palatino Linotype" w:cs="Tahoma" w:eastAsiaTheme="minorHAnsi"/>
                <w:b/>
                <w:bCs/>
                <w:color w:val="0D0D0D" w:themeColor="text1" w:themeTint="F2"/>
                <w:sz w:val="20"/>
                <w:szCs w:val="18"/>
                <w:lang w:val="es-MX"/>
              </w:rPr>
              <w:t>Descripción Clara y Precisa de la Información Solicitada</w:t>
            </w:r>
          </w:p>
        </w:tc>
      </w:tr>
      <w:tr w:rsidRPr="00EB6EB5" w:rsidR="00670FB3" w:rsidTr="00AF1EAF" w14:paraId="7E4951F2" w14:textId="77777777">
        <w:tc>
          <w:tcPr>
            <w:tcW w:w="2760" w:type="dxa"/>
          </w:tcPr>
          <w:p w:rsidRPr="00EB6EB5" w:rsidR="00670FB3" w:rsidP="004C1B0B" w:rsidRDefault="00AF1EAF" w14:paraId="4CAF7EAC" w14:textId="5377A269">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EB6EB5">
              <w:rPr>
                <w:rFonts w:ascii="Palatino Linotype" w:hAnsi="Palatino Linotype" w:cs="Tahoma" w:eastAsiaTheme="minorHAnsi"/>
                <w:b/>
                <w:bCs/>
                <w:color w:val="0D0D0D" w:themeColor="text1" w:themeTint="F2"/>
                <w:sz w:val="20"/>
                <w:szCs w:val="18"/>
                <w:lang w:val="es-MX"/>
              </w:rPr>
              <w:t>00298/ZUMPANGO/IP/2022</w:t>
            </w:r>
          </w:p>
        </w:tc>
        <w:tc>
          <w:tcPr>
            <w:tcW w:w="6567" w:type="dxa"/>
          </w:tcPr>
          <w:p w:rsidRPr="00EB6EB5" w:rsidR="00670FB3" w:rsidP="004C1B0B" w:rsidRDefault="00670FB3" w14:paraId="039B77A3" w14:textId="4C3FE02A">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EB6EB5">
              <w:rPr>
                <w:rFonts w:ascii="Palatino Linotype" w:hAnsi="Palatino Linotype" w:cs="Tahoma" w:eastAsiaTheme="minorHAnsi"/>
                <w:bCs/>
                <w:i/>
                <w:color w:val="0D0D0D" w:themeColor="text1" w:themeTint="F2"/>
                <w:sz w:val="20"/>
                <w:szCs w:val="18"/>
                <w:lang w:val="es-MX"/>
              </w:rPr>
              <w:t>“</w:t>
            </w:r>
            <w:r w:rsidRPr="00EB6EB5" w:rsidR="00AF1EAF">
              <w:rPr>
                <w:rFonts w:ascii="Palatino Linotype" w:hAnsi="Palatino Linotype" w:cs="Tahoma" w:eastAsiaTheme="minorHAnsi"/>
                <w:bCs/>
                <w:i/>
                <w:color w:val="0D0D0D" w:themeColor="text1" w:themeTint="F2"/>
                <w:sz w:val="20"/>
                <w:szCs w:val="18"/>
                <w:lang w:val="es-MX"/>
              </w:rPr>
              <w:t>Número de ausencias y/o faltas que hayan tenido los miembros del ayuntamiento en el periodo 2022-2024, y cuáles han sido las sesiones. ¿Saber si tienen algún procedimiento en contraloría del poder legislativo?</w:t>
            </w:r>
            <w:r w:rsidRPr="00EB6EB5">
              <w:rPr>
                <w:rFonts w:ascii="Palatino Linotype" w:hAnsi="Palatino Linotype" w:cs="Tahoma" w:eastAsiaTheme="minorHAnsi"/>
                <w:bCs/>
                <w:i/>
                <w:color w:val="0D0D0D" w:themeColor="text1" w:themeTint="F2"/>
                <w:sz w:val="20"/>
                <w:szCs w:val="18"/>
                <w:lang w:val="es-MX"/>
              </w:rPr>
              <w:t>” (Sic.)</w:t>
            </w:r>
          </w:p>
        </w:tc>
      </w:tr>
      <w:tr w:rsidRPr="00EB6EB5" w:rsidR="00670FB3" w:rsidTr="00AF1EAF" w14:paraId="4F6093B2" w14:textId="77777777">
        <w:tc>
          <w:tcPr>
            <w:tcW w:w="2760" w:type="dxa"/>
          </w:tcPr>
          <w:p w:rsidRPr="00EB6EB5" w:rsidR="00670FB3" w:rsidP="004C1B0B" w:rsidRDefault="00AF1EAF" w14:paraId="5DD9B7C9" w14:textId="1A16B65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EB6EB5">
              <w:rPr>
                <w:rFonts w:ascii="Palatino Linotype" w:hAnsi="Palatino Linotype" w:cs="Tahoma" w:eastAsiaTheme="minorHAnsi"/>
                <w:b/>
                <w:bCs/>
                <w:color w:val="0D0D0D" w:themeColor="text1" w:themeTint="F2"/>
                <w:sz w:val="20"/>
                <w:szCs w:val="18"/>
                <w:lang w:val="es-MX"/>
              </w:rPr>
              <w:t>00303/ZUMPANGO/IP/2022</w:t>
            </w:r>
          </w:p>
        </w:tc>
        <w:tc>
          <w:tcPr>
            <w:tcW w:w="6567" w:type="dxa"/>
          </w:tcPr>
          <w:p w:rsidRPr="00EB6EB5" w:rsidR="00670FB3" w:rsidP="004C1B0B" w:rsidRDefault="00670FB3" w14:paraId="046C7210" w14:textId="624F6C10">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EB6EB5">
              <w:rPr>
                <w:rFonts w:ascii="Palatino Linotype" w:hAnsi="Palatino Linotype" w:cs="Tahoma" w:eastAsiaTheme="minorHAnsi"/>
                <w:bCs/>
                <w:i/>
                <w:color w:val="0D0D0D" w:themeColor="text1" w:themeTint="F2"/>
                <w:sz w:val="20"/>
                <w:szCs w:val="18"/>
                <w:lang w:val="es-MX"/>
              </w:rPr>
              <w:t>“</w:t>
            </w:r>
            <w:r w:rsidRPr="00EB6EB5" w:rsidR="00AF1EAF">
              <w:rPr>
                <w:rFonts w:ascii="Palatino Linotype" w:hAnsi="Palatino Linotype" w:cs="Tahoma" w:eastAsiaTheme="minorHAnsi"/>
                <w:bCs/>
                <w:i/>
                <w:color w:val="0D0D0D" w:themeColor="text1" w:themeTint="F2"/>
                <w:sz w:val="20"/>
                <w:szCs w:val="18"/>
                <w:lang w:val="es-MX"/>
              </w:rPr>
              <w:t xml:space="preserve">Dirección donde se transmiten las sesiones de cabildo a través de internet de conformidad con el artículo 28 de la ley orgánica municipal del Estado de México. Evidencia de los medios electrónicos donde se emite la votación de los miembros de ayuntamiento, y evidencia de dicha votación, así mismo, y en el </w:t>
            </w:r>
            <w:r w:rsidRPr="00EB6EB5" w:rsidR="00AF1EAF">
              <w:rPr>
                <w:rFonts w:ascii="Palatino Linotype" w:hAnsi="Palatino Linotype" w:cs="Tahoma" w:eastAsiaTheme="minorHAnsi"/>
                <w:bCs/>
                <w:i/>
                <w:color w:val="0D0D0D" w:themeColor="text1" w:themeTint="F2"/>
                <w:sz w:val="20"/>
                <w:szCs w:val="18"/>
                <w:lang w:val="es-MX"/>
              </w:rPr>
              <w:lastRenderedPageBreak/>
              <w:t>sentido legal, de todas y cada una de las sesiones de cabildo de la administración 2022 al día 24 de noviembre de 2022. Nombre, cargo, curriculum vitae de los servidores públicos adscritos a las regidurías, sindicatura y presidencia. Documento donde se hallen plasmadas las reglas de operación de los programas sociales. Cuántos encargados de despacho hay en la administración y desde que fecha se encuentran en dichos cargos.</w:t>
            </w:r>
            <w:r w:rsidRPr="00EB6EB5">
              <w:rPr>
                <w:rFonts w:ascii="Palatino Linotype" w:hAnsi="Palatino Linotype" w:cs="Tahoma" w:eastAsiaTheme="minorHAnsi"/>
                <w:bCs/>
                <w:i/>
                <w:color w:val="0D0D0D" w:themeColor="text1" w:themeTint="F2"/>
                <w:sz w:val="20"/>
                <w:szCs w:val="18"/>
                <w:lang w:val="es-MX"/>
              </w:rPr>
              <w:t>” (Sic.)</w:t>
            </w:r>
          </w:p>
        </w:tc>
      </w:tr>
      <w:bookmarkEnd w:id="0"/>
    </w:tbl>
    <w:p w:rsidRPr="00EB6EB5" w:rsidR="00C853D1" w:rsidP="004C1B0B"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EB6EB5" w:rsidR="00670FB3" w:rsidP="004C1B0B" w:rsidRDefault="00670FB3" w14:paraId="2EAD439B" w14:textId="53D21673">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2"/>
          <w:szCs w:val="22"/>
          <w:lang w:val="es-MX"/>
        </w:rPr>
      </w:pPr>
      <w:r w:rsidRPr="00EB6EB5">
        <w:rPr>
          <w:rFonts w:ascii="Palatino Linotype" w:hAnsi="Palatino Linotype" w:cs="Tahoma" w:eastAsiaTheme="minorHAnsi"/>
          <w:bCs/>
          <w:color w:val="0D0D0D" w:themeColor="text1" w:themeTint="F2"/>
          <w:sz w:val="22"/>
          <w:szCs w:val="22"/>
          <w:lang w:val="es-MX"/>
        </w:rPr>
        <w:t xml:space="preserve">En </w:t>
      </w:r>
      <w:r w:rsidRPr="00EB6EB5" w:rsidR="00AF1EAF">
        <w:rPr>
          <w:rFonts w:ascii="Palatino Linotype" w:hAnsi="Palatino Linotype" w:cs="Tahoma" w:eastAsiaTheme="minorHAnsi"/>
          <w:bCs/>
          <w:color w:val="0D0D0D" w:themeColor="text1" w:themeTint="F2"/>
          <w:sz w:val="22"/>
          <w:szCs w:val="22"/>
          <w:lang w:val="es-MX"/>
        </w:rPr>
        <w:t>ambas</w:t>
      </w:r>
      <w:r w:rsidRPr="00EB6EB5">
        <w:rPr>
          <w:rFonts w:ascii="Palatino Linotype" w:hAnsi="Palatino Linotype" w:cs="Tahoma" w:eastAsiaTheme="minorHAnsi"/>
          <w:bCs/>
          <w:color w:val="0D0D0D" w:themeColor="text1" w:themeTint="F2"/>
          <w:sz w:val="22"/>
          <w:szCs w:val="22"/>
          <w:lang w:val="es-MX"/>
        </w:rPr>
        <w:t xml:space="preserve"> solicitudes se estableció como modalidad de entrega “A través del SAIMEX”.</w:t>
      </w:r>
    </w:p>
    <w:p w:rsidRPr="00EB6EB5" w:rsidR="00682222" w:rsidP="004C1B0B" w:rsidRDefault="00682222" w14:paraId="1DAA8380" w14:textId="77777777">
      <w:pPr>
        <w:spacing w:after="0" w:line="360" w:lineRule="auto"/>
        <w:ind w:left="567" w:right="567"/>
        <w:rPr>
          <w:rFonts w:eastAsia="Times New Roman" w:cs="Arial"/>
          <w:bCs/>
          <w:i/>
          <w:iCs/>
          <w:color w:val="auto"/>
          <w:sz w:val="20"/>
          <w:lang w:eastAsia="es-ES"/>
        </w:rPr>
      </w:pPr>
    </w:p>
    <w:p w:rsidRPr="00EB6EB5" w:rsidR="00C853D1" w:rsidP="004C1B0B" w:rsidRDefault="00D72EBB" w14:paraId="7488ED31" w14:textId="745B4DD4">
      <w:pPr>
        <w:autoSpaceDE w:val="0"/>
        <w:autoSpaceDN w:val="0"/>
        <w:adjustRightInd w:val="0"/>
        <w:spacing w:after="0" w:line="360" w:lineRule="auto"/>
        <w:rPr>
          <w:b/>
          <w:bCs/>
        </w:rPr>
      </w:pPr>
      <w:r w:rsidRPr="00EB6EB5">
        <w:rPr>
          <w:b/>
          <w:bCs/>
        </w:rPr>
        <w:t xml:space="preserve">II. </w:t>
      </w:r>
      <w:r w:rsidRPr="00EB6EB5" w:rsidR="00C853D1">
        <w:rPr>
          <w:b/>
          <w:bCs/>
        </w:rPr>
        <w:t>Respuesta</w:t>
      </w:r>
      <w:r w:rsidRPr="00EB6EB5" w:rsidR="004F4774">
        <w:rPr>
          <w:b/>
          <w:bCs/>
        </w:rPr>
        <w:t>s</w:t>
      </w:r>
      <w:r w:rsidRPr="00EB6EB5" w:rsidR="00C853D1">
        <w:rPr>
          <w:b/>
          <w:bCs/>
        </w:rPr>
        <w:t xml:space="preserve"> del Sujeto Obligado. </w:t>
      </w:r>
    </w:p>
    <w:p w:rsidRPr="00EB6EB5" w:rsidR="00C853D1" w:rsidP="004C1B0B" w:rsidRDefault="00C853D1" w14:paraId="4400726D" w14:textId="77777777">
      <w:pPr>
        <w:spacing w:after="0" w:line="360" w:lineRule="auto"/>
      </w:pPr>
    </w:p>
    <w:p w:rsidRPr="00EB6EB5" w:rsidR="00023E8F" w:rsidP="004C1B0B" w:rsidRDefault="00C853D1" w14:paraId="46C66C9B" w14:textId="20AA8BAD">
      <w:pPr>
        <w:spacing w:after="0" w:line="360" w:lineRule="auto"/>
        <w:rPr>
          <w:rFonts w:eastAsia="Times New Roman" w:cs="Tahoma"/>
          <w:color w:val="auto"/>
          <w:lang w:eastAsia="es-ES"/>
        </w:rPr>
      </w:pPr>
      <w:r w:rsidRPr="00EB6EB5">
        <w:t xml:space="preserve">Con fecha </w:t>
      </w:r>
      <w:r w:rsidRPr="00EB6EB5" w:rsidR="00B06635">
        <w:t>nueve</w:t>
      </w:r>
      <w:r w:rsidRPr="00EB6EB5" w:rsidR="00502F76">
        <w:t xml:space="preserve"> de enero de dos mil veintitrés</w:t>
      </w:r>
      <w:r w:rsidRPr="00EB6EB5" w:rsidR="002603DC">
        <w:t xml:space="preserve">, </w:t>
      </w:r>
      <w:r w:rsidRPr="00EB6EB5" w:rsidR="00161BC4">
        <w:t xml:space="preserve">el Ayuntamiento de </w:t>
      </w:r>
      <w:r w:rsidRPr="00EB6EB5" w:rsidR="00502F76">
        <w:t>Z</w:t>
      </w:r>
      <w:r w:rsidRPr="00EB6EB5" w:rsidR="00B06635">
        <w:t>umpango</w:t>
      </w:r>
      <w:r w:rsidRPr="00EB6EB5" w:rsidR="00502F76">
        <w:t>,</w:t>
      </w:r>
      <w:r w:rsidRPr="00EB6EB5" w:rsidR="00161BC4">
        <w:t xml:space="preserve"> </w:t>
      </w:r>
      <w:r w:rsidRPr="00EB6EB5" w:rsidR="002603DC">
        <w:rPr>
          <w:rFonts w:eastAsia="Calibri" w:cs="Tahoma"/>
        </w:rPr>
        <w:t>notificó al Particular</w:t>
      </w:r>
      <w:r w:rsidRPr="00EB6EB5" w:rsidR="004A7124">
        <w:rPr>
          <w:rFonts w:eastAsia="Calibri" w:cs="Tahoma"/>
        </w:rPr>
        <w:t>,</w:t>
      </w:r>
      <w:r w:rsidRPr="00EB6EB5" w:rsidR="004A7124">
        <w:rPr>
          <w:rFonts w:eastAsia="Times New Roman" w:cs="Tahoma"/>
          <w:color w:val="auto"/>
          <w:lang w:eastAsia="es-ES"/>
        </w:rPr>
        <w:t xml:space="preserve"> a través del Sistema de Acceso a la Información Mexiquense (SAIMEX), la</w:t>
      </w:r>
      <w:r w:rsidRPr="00EB6EB5" w:rsidR="00502F76">
        <w:rPr>
          <w:rFonts w:eastAsia="Times New Roman" w:cs="Tahoma"/>
          <w:color w:val="auto"/>
          <w:lang w:eastAsia="es-ES"/>
        </w:rPr>
        <w:t>s</w:t>
      </w:r>
      <w:r w:rsidRPr="00EB6EB5" w:rsidR="004A7124">
        <w:rPr>
          <w:rFonts w:eastAsia="Times New Roman" w:cs="Tahoma"/>
          <w:color w:val="auto"/>
          <w:lang w:eastAsia="es-ES"/>
        </w:rPr>
        <w:t xml:space="preserve"> respuesta</w:t>
      </w:r>
      <w:r w:rsidRPr="00EB6EB5" w:rsidR="00502F76">
        <w:rPr>
          <w:rFonts w:eastAsia="Times New Roman" w:cs="Tahoma"/>
          <w:color w:val="auto"/>
          <w:lang w:eastAsia="es-ES"/>
        </w:rPr>
        <w:t>s</w:t>
      </w:r>
      <w:r w:rsidRPr="00EB6EB5" w:rsidR="004A7124">
        <w:rPr>
          <w:rFonts w:eastAsia="Times New Roman" w:cs="Tahoma"/>
          <w:color w:val="auto"/>
          <w:lang w:eastAsia="es-ES"/>
        </w:rPr>
        <w:t xml:space="preserve"> a su</w:t>
      </w:r>
      <w:r w:rsidRPr="00EB6EB5" w:rsidR="00502F76">
        <w:rPr>
          <w:rFonts w:eastAsia="Times New Roman" w:cs="Tahoma"/>
          <w:color w:val="auto"/>
          <w:lang w:eastAsia="es-ES"/>
        </w:rPr>
        <w:t>s</w:t>
      </w:r>
      <w:r w:rsidRPr="00EB6EB5" w:rsidR="004A7124">
        <w:rPr>
          <w:rFonts w:eastAsia="Times New Roman" w:cs="Tahoma"/>
          <w:color w:val="auto"/>
          <w:lang w:eastAsia="es-ES"/>
        </w:rPr>
        <w:t xml:space="preserve"> solicitud</w:t>
      </w:r>
      <w:r w:rsidRPr="00EB6EB5" w:rsidR="00502F76">
        <w:rPr>
          <w:rFonts w:eastAsia="Times New Roman" w:cs="Tahoma"/>
          <w:color w:val="auto"/>
          <w:lang w:eastAsia="es-ES"/>
        </w:rPr>
        <w:t>es</w:t>
      </w:r>
      <w:r w:rsidRPr="00EB6EB5" w:rsidR="004A7124">
        <w:rPr>
          <w:rFonts w:eastAsia="Times New Roman" w:cs="Tahoma"/>
          <w:color w:val="auto"/>
          <w:lang w:eastAsia="es-ES"/>
        </w:rPr>
        <w:t xml:space="preserve"> de información</w:t>
      </w:r>
      <w:r w:rsidRPr="00EB6EB5" w:rsidR="00F55271">
        <w:rPr>
          <w:rFonts w:eastAsia="Times New Roman" w:cs="Tahoma"/>
          <w:color w:val="auto"/>
          <w:lang w:eastAsia="es-ES"/>
        </w:rPr>
        <w:t xml:space="preserve">, </w:t>
      </w:r>
      <w:r w:rsidRPr="00EB6EB5" w:rsidR="00B06635">
        <w:rPr>
          <w:rFonts w:eastAsia="Times New Roman" w:cs="Tahoma"/>
          <w:color w:val="auto"/>
          <w:lang w:eastAsia="es-ES"/>
        </w:rPr>
        <w:t>en los términos que se</w:t>
      </w:r>
      <w:r w:rsidRPr="00EB6EB5" w:rsidR="00DB0304">
        <w:rPr>
          <w:rFonts w:eastAsia="Times New Roman" w:cs="Tahoma"/>
          <w:color w:val="auto"/>
          <w:lang w:eastAsia="es-ES"/>
        </w:rPr>
        <w:t xml:space="preserve"> muestra</w:t>
      </w:r>
      <w:r w:rsidRPr="00EB6EB5" w:rsidR="00B06635">
        <w:rPr>
          <w:rFonts w:eastAsia="Times New Roman" w:cs="Tahoma"/>
          <w:color w:val="auto"/>
          <w:lang w:eastAsia="es-ES"/>
        </w:rPr>
        <w:t>n</w:t>
      </w:r>
      <w:r w:rsidRPr="00EB6EB5" w:rsidR="00DB0304">
        <w:rPr>
          <w:rFonts w:eastAsia="Times New Roman" w:cs="Tahoma"/>
          <w:color w:val="auto"/>
          <w:lang w:eastAsia="es-ES"/>
        </w:rPr>
        <w:t xml:space="preserve"> a continuación</w:t>
      </w:r>
      <w:r w:rsidRPr="00EB6EB5" w:rsidR="006C30E2">
        <w:rPr>
          <w:rFonts w:eastAsia="Times New Roman" w:cs="Tahoma"/>
          <w:color w:val="auto"/>
          <w:lang w:eastAsia="es-ES"/>
        </w:rPr>
        <w:t xml:space="preserve">: </w:t>
      </w:r>
    </w:p>
    <w:p w:rsidRPr="00EB6EB5" w:rsidR="006C30E2" w:rsidP="004C1B0B" w:rsidRDefault="006C30E2" w14:paraId="3CFD0239" w14:textId="77777777">
      <w:pPr>
        <w:spacing w:after="0" w:line="360" w:lineRule="auto"/>
        <w:rPr>
          <w:rFonts w:eastAsia="Times New Roman" w:cs="Tahoma"/>
          <w:color w:val="auto"/>
          <w:lang w:eastAsia="es-ES"/>
        </w:rPr>
      </w:pPr>
    </w:p>
    <w:p w:rsidRPr="00EB6EB5" w:rsidR="00B06635" w:rsidP="004C1B0B" w:rsidRDefault="00B06635" w14:paraId="784A217D" w14:textId="520D7241">
      <w:pPr>
        <w:spacing w:after="0" w:line="360" w:lineRule="auto"/>
        <w:rPr>
          <w:rFonts w:eastAsia="Times New Roman" w:cs="Tahoma"/>
          <w:color w:val="auto"/>
          <w:lang w:eastAsia="es-ES"/>
        </w:rPr>
      </w:pPr>
      <w:r w:rsidRPr="00EB6EB5">
        <w:rPr>
          <w:rFonts w:cs="Tahoma"/>
          <w:b/>
          <w:bCs/>
          <w:color w:val="0D0D0D" w:themeColor="text1" w:themeTint="F2"/>
          <w:sz w:val="20"/>
          <w:szCs w:val="18"/>
        </w:rPr>
        <w:t>Respuesta a la solicitud de información 00298/ZUMPANGO/IP/2022</w:t>
      </w:r>
    </w:p>
    <w:p w:rsidRPr="00EB6EB5" w:rsidR="00F55271" w:rsidP="004C1B0B" w:rsidRDefault="004917BF" w14:paraId="47C7964C" w14:textId="77777777">
      <w:pPr>
        <w:spacing w:after="0" w:line="360" w:lineRule="auto"/>
        <w:ind w:left="567" w:right="567"/>
        <w:rPr>
          <w:rFonts w:eastAsia="Times New Roman" w:cs="Tahoma"/>
          <w:i/>
          <w:iCs/>
          <w:color w:val="auto"/>
          <w:sz w:val="20"/>
          <w:szCs w:val="20"/>
          <w:lang w:eastAsia="es-ES"/>
        </w:rPr>
      </w:pPr>
      <w:r w:rsidRPr="00EB6EB5">
        <w:rPr>
          <w:rFonts w:eastAsia="Times New Roman" w:cs="Tahoma"/>
          <w:i/>
          <w:iCs/>
          <w:color w:val="auto"/>
          <w:sz w:val="20"/>
          <w:szCs w:val="20"/>
          <w:lang w:eastAsia="es-ES"/>
        </w:rPr>
        <w:t>“…</w:t>
      </w:r>
    </w:p>
    <w:p w:rsidRPr="00EB6EB5" w:rsidR="00161BC4" w:rsidP="004C1B0B" w:rsidRDefault="00E432F6" w14:paraId="323A9F45" w14:textId="29D0F2BA">
      <w:pPr>
        <w:spacing w:after="0" w:line="360" w:lineRule="auto"/>
        <w:ind w:left="567" w:right="567"/>
        <w:rPr>
          <w:rFonts w:eastAsia="Times New Roman" w:cs="Tahoma"/>
          <w:i/>
          <w:iCs/>
          <w:color w:val="auto"/>
          <w:sz w:val="20"/>
          <w:szCs w:val="20"/>
          <w:lang w:eastAsia="es-ES"/>
        </w:rPr>
      </w:pPr>
      <w:r w:rsidRPr="00EB6EB5">
        <w:rPr>
          <w:rFonts w:eastAsia="Times New Roman" w:cs="Tahoma"/>
          <w:i/>
          <w:iCs/>
          <w:color w:val="auto"/>
          <w:sz w:val="20"/>
          <w:szCs w:val="20"/>
          <w:lang w:eastAsia="es-ES"/>
        </w:rPr>
        <w:t>En atención a su solicitud número 00298/ZUMPANGO/IP/2022, le informo que de acuerdo a las atribuciones de este Órgano Interno de Control establecidas en el artículo 112 de la Ley Orgánica Municipal del Estado de México, esta Contraloría Interna Municipal, No cuenta con la información solicitada por no estar dentro de sus funciones. HASTA EL MOMENTO NO EXISTE NINGUNA FALTA EN LAS SESIONES DE CABILDO</w:t>
      </w:r>
    </w:p>
    <w:p w:rsidRPr="00EB6EB5" w:rsidR="001321FB" w:rsidP="004C1B0B" w:rsidRDefault="00BB2DB8" w14:paraId="61D40BB0" w14:textId="43906109">
      <w:pPr>
        <w:spacing w:after="0" w:line="360" w:lineRule="auto"/>
        <w:ind w:left="567" w:right="567"/>
        <w:rPr>
          <w:rFonts w:eastAsia="Times New Roman" w:cs="Tahoma"/>
          <w:i/>
          <w:iCs/>
          <w:color w:val="auto"/>
          <w:sz w:val="20"/>
          <w:szCs w:val="20"/>
          <w:lang w:eastAsia="es-ES"/>
        </w:rPr>
      </w:pPr>
      <w:r w:rsidRPr="00EB6EB5">
        <w:rPr>
          <w:rFonts w:eastAsia="Times New Roman" w:cs="Tahoma"/>
          <w:i/>
          <w:iCs/>
          <w:color w:val="auto"/>
          <w:sz w:val="20"/>
          <w:szCs w:val="20"/>
          <w:lang w:eastAsia="es-ES"/>
        </w:rPr>
        <w:t>…</w:t>
      </w:r>
      <w:r w:rsidRPr="00EB6EB5" w:rsidR="00F55271">
        <w:rPr>
          <w:rFonts w:eastAsia="Times New Roman" w:cs="Tahoma"/>
          <w:i/>
          <w:iCs/>
          <w:color w:val="auto"/>
          <w:sz w:val="20"/>
          <w:szCs w:val="20"/>
          <w:lang w:eastAsia="es-ES"/>
        </w:rPr>
        <w:t>” (Sic)</w:t>
      </w:r>
    </w:p>
    <w:p w:rsidRPr="00EB6EB5" w:rsidR="00F736D4" w:rsidP="004C1B0B" w:rsidRDefault="00F736D4" w14:paraId="102E0C9C" w14:textId="77777777">
      <w:pPr>
        <w:spacing w:after="0" w:line="360" w:lineRule="auto"/>
        <w:rPr>
          <w:rFonts w:eastAsia="Times New Roman" w:cs="Tahoma"/>
          <w:color w:val="auto"/>
          <w:lang w:eastAsia="es-ES"/>
        </w:rPr>
      </w:pPr>
    </w:p>
    <w:p w:rsidRPr="00EB6EB5" w:rsidR="00E432F6" w:rsidP="004C1B0B" w:rsidRDefault="00E432F6" w14:paraId="281BDB94" w14:textId="665059AD">
      <w:pPr>
        <w:spacing w:after="0" w:line="360" w:lineRule="auto"/>
        <w:rPr>
          <w:rFonts w:eastAsia="Times New Roman" w:cs="Tahoma"/>
          <w:color w:val="auto"/>
          <w:lang w:eastAsia="es-ES"/>
        </w:rPr>
      </w:pPr>
      <w:r w:rsidRPr="00EB6EB5">
        <w:rPr>
          <w:rFonts w:cs="Tahoma"/>
          <w:b/>
          <w:bCs/>
          <w:color w:val="0D0D0D" w:themeColor="text1" w:themeTint="F2"/>
          <w:sz w:val="20"/>
          <w:szCs w:val="18"/>
        </w:rPr>
        <w:t>Respuesta a la solicitud de información 00303/ZUMPANGO/IP/2022</w:t>
      </w:r>
    </w:p>
    <w:p w:rsidRPr="00EB6EB5" w:rsidR="00E432F6" w:rsidP="004C1B0B" w:rsidRDefault="00E432F6" w14:paraId="4FC3928F" w14:textId="77777777">
      <w:pPr>
        <w:spacing w:after="0" w:line="360" w:lineRule="auto"/>
        <w:rPr>
          <w:rFonts w:eastAsia="Times New Roman" w:cs="Tahoma"/>
          <w:color w:val="auto"/>
          <w:lang w:eastAsia="es-ES"/>
        </w:rPr>
      </w:pPr>
    </w:p>
    <w:p w:rsidRPr="00EB6EB5" w:rsidR="00E432F6" w:rsidP="004C1B0B" w:rsidRDefault="00E432F6" w14:paraId="29AB7990" w14:textId="77777777">
      <w:pPr>
        <w:spacing w:after="0" w:line="360" w:lineRule="auto"/>
        <w:ind w:left="567" w:right="567"/>
        <w:rPr>
          <w:rFonts w:eastAsia="Times New Roman" w:cs="Tahoma"/>
          <w:i/>
          <w:iCs/>
          <w:color w:val="auto"/>
          <w:sz w:val="20"/>
          <w:szCs w:val="20"/>
          <w:lang w:eastAsia="es-ES"/>
        </w:rPr>
      </w:pPr>
      <w:r w:rsidRPr="00EB6EB5">
        <w:rPr>
          <w:rFonts w:eastAsia="Times New Roman" w:cs="Tahoma"/>
          <w:i/>
          <w:iCs/>
          <w:color w:val="auto"/>
          <w:sz w:val="20"/>
          <w:szCs w:val="20"/>
          <w:lang w:eastAsia="es-ES"/>
        </w:rPr>
        <w:t>“…</w:t>
      </w:r>
    </w:p>
    <w:p w:rsidRPr="00EB6EB5" w:rsidR="00E432F6" w:rsidP="004C1B0B" w:rsidRDefault="00E432F6" w14:paraId="47A690A7" w14:textId="42DFF056">
      <w:pPr>
        <w:spacing w:after="0" w:line="360" w:lineRule="auto"/>
        <w:ind w:left="567" w:right="567"/>
        <w:rPr>
          <w:rFonts w:eastAsia="Times New Roman" w:cs="Tahoma"/>
          <w:i/>
          <w:iCs/>
          <w:color w:val="auto"/>
          <w:sz w:val="20"/>
          <w:szCs w:val="20"/>
          <w:lang w:eastAsia="es-ES"/>
        </w:rPr>
      </w:pPr>
      <w:r w:rsidRPr="00EB6EB5">
        <w:rPr>
          <w:rFonts w:eastAsia="Times New Roman" w:cs="Tahoma"/>
          <w:i/>
          <w:iCs/>
          <w:color w:val="auto"/>
          <w:sz w:val="20"/>
          <w:szCs w:val="20"/>
          <w:lang w:eastAsia="es-ES"/>
        </w:rPr>
        <w:lastRenderedPageBreak/>
        <w:t>DEL MES DE ENERO SESION 1 A LA FECHA SESIÓN 58 NO SE HA REGISTRADO NINGUNA FALTA LA INFORMACION SE ENCUENTRA DISPONIBLE EN LAS OFICINAS DE ADMINISTRACION EN UN HOARIO DE 09:00 A 17:00 HORAS DE LUNES A VIENES</w:t>
      </w:r>
    </w:p>
    <w:p w:rsidRPr="00EB6EB5" w:rsidR="00C853D1" w:rsidP="004C1B0B" w:rsidRDefault="00E432F6" w14:paraId="5A132506" w14:textId="5C082A23">
      <w:pPr>
        <w:spacing w:after="0" w:line="360" w:lineRule="auto"/>
        <w:ind w:left="567" w:right="567"/>
        <w:rPr>
          <w:rFonts w:eastAsia="Times New Roman" w:cs="Tahoma"/>
          <w:i/>
          <w:iCs/>
          <w:color w:val="auto"/>
          <w:sz w:val="20"/>
          <w:szCs w:val="20"/>
          <w:lang w:eastAsia="es-ES"/>
        </w:rPr>
      </w:pPr>
      <w:r w:rsidRPr="00EB6EB5">
        <w:rPr>
          <w:rFonts w:eastAsia="Times New Roman" w:cs="Tahoma"/>
          <w:i/>
          <w:iCs/>
          <w:color w:val="auto"/>
          <w:sz w:val="20"/>
          <w:szCs w:val="20"/>
          <w:lang w:eastAsia="es-ES"/>
        </w:rPr>
        <w:t>…” (Sic)</w:t>
      </w:r>
    </w:p>
    <w:p w:rsidRPr="00EB6EB5" w:rsidR="00E432F6" w:rsidP="004C1B0B" w:rsidRDefault="00E432F6" w14:paraId="404567E4" w14:textId="77777777">
      <w:pPr>
        <w:spacing w:after="0" w:line="360" w:lineRule="auto"/>
        <w:rPr>
          <w:b/>
        </w:rPr>
      </w:pPr>
    </w:p>
    <w:p w:rsidRPr="00EB6EB5" w:rsidR="00C853D1" w:rsidP="004C1B0B" w:rsidRDefault="00E432F6" w14:paraId="2B803E22" w14:textId="5C60B477">
      <w:pPr>
        <w:spacing w:after="0" w:line="360" w:lineRule="auto"/>
        <w:rPr>
          <w:b/>
        </w:rPr>
      </w:pPr>
      <w:r w:rsidRPr="00EB6EB5">
        <w:rPr>
          <w:b/>
        </w:rPr>
        <w:t>III.</w:t>
      </w:r>
      <w:r w:rsidRPr="00EB6EB5" w:rsidR="00C853D1">
        <w:rPr>
          <w:b/>
        </w:rPr>
        <w:t xml:space="preserve"> Interposición de</w:t>
      </w:r>
      <w:r w:rsidRPr="00EB6EB5" w:rsidR="009773C5">
        <w:rPr>
          <w:b/>
        </w:rPr>
        <w:t xml:space="preserve"> </w:t>
      </w:r>
      <w:r w:rsidRPr="00EB6EB5" w:rsidR="00C853D1">
        <w:rPr>
          <w:b/>
        </w:rPr>
        <w:t>l</w:t>
      </w:r>
      <w:r w:rsidRPr="00EB6EB5" w:rsidR="009773C5">
        <w:rPr>
          <w:b/>
        </w:rPr>
        <w:t>os</w:t>
      </w:r>
      <w:r w:rsidRPr="00EB6EB5" w:rsidR="00C853D1">
        <w:rPr>
          <w:b/>
        </w:rPr>
        <w:t xml:space="preserve"> Recurso</w:t>
      </w:r>
      <w:r w:rsidRPr="00EB6EB5" w:rsidR="009773C5">
        <w:rPr>
          <w:b/>
        </w:rPr>
        <w:t>s</w:t>
      </w:r>
      <w:r w:rsidRPr="00EB6EB5" w:rsidR="00C853D1">
        <w:rPr>
          <w:b/>
        </w:rPr>
        <w:t xml:space="preserve"> de Revisión. </w:t>
      </w:r>
    </w:p>
    <w:p w:rsidRPr="00EB6EB5" w:rsidR="00C853D1" w:rsidP="004C1B0B" w:rsidRDefault="00C853D1" w14:paraId="71DC67DA" w14:textId="77777777">
      <w:pPr>
        <w:spacing w:after="0" w:line="360" w:lineRule="auto"/>
        <w:rPr>
          <w:bCs/>
        </w:rPr>
      </w:pPr>
    </w:p>
    <w:p w:rsidRPr="00EB6EB5" w:rsidR="00C853D1" w:rsidP="004C1B0B" w:rsidRDefault="00C853D1" w14:paraId="2F891DAB" w14:textId="3D62C63F">
      <w:pPr>
        <w:spacing w:after="0" w:line="360" w:lineRule="auto"/>
        <w:rPr>
          <w:bCs/>
        </w:rPr>
      </w:pPr>
      <w:r w:rsidRPr="00EB6EB5">
        <w:rPr>
          <w:bCs/>
        </w:rPr>
        <w:t>Con fecha</w:t>
      </w:r>
      <w:r w:rsidRPr="00EB6EB5" w:rsidR="00827B0C">
        <w:rPr>
          <w:bCs/>
        </w:rPr>
        <w:t xml:space="preserve"> </w:t>
      </w:r>
      <w:r w:rsidRPr="00EB6EB5" w:rsidR="00E432F6">
        <w:rPr>
          <w:bCs/>
        </w:rPr>
        <w:t>nueve</w:t>
      </w:r>
      <w:r w:rsidRPr="00EB6EB5" w:rsidR="00BD2CC6">
        <w:rPr>
          <w:bCs/>
        </w:rPr>
        <w:t xml:space="preserve"> de enero de dos mil veintitrés</w:t>
      </w:r>
      <w:r w:rsidRPr="00EB6EB5" w:rsidR="009773C5">
        <w:rPr>
          <w:bCs/>
        </w:rPr>
        <w:t>, se recibieron</w:t>
      </w:r>
      <w:r w:rsidRPr="00EB6EB5">
        <w:rPr>
          <w:bCs/>
        </w:rPr>
        <w:t xml:space="preserve"> en este Instituto, a través del </w:t>
      </w:r>
      <w:r w:rsidRPr="00EB6EB5">
        <w:rPr>
          <w:bCs/>
          <w:lang w:val="es-ES"/>
        </w:rPr>
        <w:t>Sistema de Acceso a la Información Mexiquense (SAIMEX)</w:t>
      </w:r>
      <w:r w:rsidRPr="00EB6EB5">
        <w:rPr>
          <w:bCs/>
        </w:rPr>
        <w:t xml:space="preserve">, </w:t>
      </w:r>
      <w:r w:rsidRPr="00EB6EB5" w:rsidR="00E432F6">
        <w:rPr>
          <w:bCs/>
        </w:rPr>
        <w:t>dos</w:t>
      </w:r>
      <w:r w:rsidRPr="00EB6EB5" w:rsidR="009773C5">
        <w:rPr>
          <w:bCs/>
        </w:rPr>
        <w:t xml:space="preserve"> </w:t>
      </w:r>
      <w:r w:rsidRPr="00EB6EB5" w:rsidR="00BD2CC6">
        <w:rPr>
          <w:bCs/>
        </w:rPr>
        <w:t>Recurso</w:t>
      </w:r>
      <w:r w:rsidRPr="00EB6EB5" w:rsidR="009773C5">
        <w:rPr>
          <w:bCs/>
        </w:rPr>
        <w:t>s</w:t>
      </w:r>
      <w:r w:rsidRPr="00EB6EB5" w:rsidR="00BD2CC6">
        <w:rPr>
          <w:bCs/>
        </w:rPr>
        <w:t xml:space="preserve"> de Revisión interpuesto</w:t>
      </w:r>
      <w:r w:rsidRPr="00EB6EB5" w:rsidR="009773C5">
        <w:rPr>
          <w:bCs/>
        </w:rPr>
        <w:t>s</w:t>
      </w:r>
      <w:r w:rsidRPr="00EB6EB5" w:rsidR="00BD2CC6">
        <w:rPr>
          <w:bCs/>
        </w:rPr>
        <w:t xml:space="preserve"> por la parte Recurrente, en contra de la</w:t>
      </w:r>
      <w:r w:rsidRPr="00EB6EB5" w:rsidR="009773C5">
        <w:rPr>
          <w:bCs/>
        </w:rPr>
        <w:t>s</w:t>
      </w:r>
      <w:r w:rsidRPr="00EB6EB5" w:rsidR="00BD2CC6">
        <w:rPr>
          <w:bCs/>
        </w:rPr>
        <w:t xml:space="preserve"> respuesta</w:t>
      </w:r>
      <w:r w:rsidRPr="00EB6EB5" w:rsidR="009773C5">
        <w:rPr>
          <w:bCs/>
        </w:rPr>
        <w:t>s</w:t>
      </w:r>
      <w:r w:rsidRPr="00EB6EB5" w:rsidR="00BD2CC6">
        <w:rPr>
          <w:bCs/>
        </w:rPr>
        <w:t xml:space="preserve"> del Sujeto Obligado, a la</w:t>
      </w:r>
      <w:r w:rsidRPr="00EB6EB5" w:rsidR="009773C5">
        <w:rPr>
          <w:bCs/>
        </w:rPr>
        <w:t>s</w:t>
      </w:r>
      <w:r w:rsidRPr="00EB6EB5" w:rsidR="00BD2CC6">
        <w:rPr>
          <w:bCs/>
        </w:rPr>
        <w:t xml:space="preserve"> solicitud</w:t>
      </w:r>
      <w:r w:rsidRPr="00EB6EB5" w:rsidR="009773C5">
        <w:rPr>
          <w:bCs/>
        </w:rPr>
        <w:t>es</w:t>
      </w:r>
      <w:r w:rsidRPr="00EB6EB5" w:rsidR="00BD2CC6">
        <w:rPr>
          <w:bCs/>
        </w:rPr>
        <w:t xml:space="preserve"> de información, </w:t>
      </w:r>
      <w:r w:rsidRPr="00EB6EB5">
        <w:rPr>
          <w:bCs/>
        </w:rPr>
        <w:t xml:space="preserve">en </w:t>
      </w:r>
      <w:r w:rsidRPr="00EB6EB5" w:rsidR="00E432F6">
        <w:rPr>
          <w:bCs/>
        </w:rPr>
        <w:t>los términos que se</w:t>
      </w:r>
      <w:r w:rsidRPr="00EB6EB5" w:rsidR="009773C5">
        <w:rPr>
          <w:bCs/>
        </w:rPr>
        <w:t xml:space="preserve"> muestra</w:t>
      </w:r>
      <w:r w:rsidRPr="00EB6EB5" w:rsidR="00E432F6">
        <w:rPr>
          <w:bCs/>
        </w:rPr>
        <w:t>n</w:t>
      </w:r>
      <w:r w:rsidRPr="00EB6EB5" w:rsidR="009773C5">
        <w:rPr>
          <w:bCs/>
        </w:rPr>
        <w:t xml:space="preserve"> a continuación</w:t>
      </w:r>
      <w:r w:rsidRPr="00EB6EB5">
        <w:rPr>
          <w:bCs/>
        </w:rPr>
        <w:t>:</w:t>
      </w:r>
    </w:p>
    <w:p w:rsidRPr="00EB6EB5" w:rsidR="00C853D1" w:rsidP="004C1B0B" w:rsidRDefault="00C853D1" w14:paraId="3A43EC2F" w14:textId="77777777">
      <w:pPr>
        <w:spacing w:after="0" w:line="360" w:lineRule="auto"/>
        <w:rPr>
          <w:bCs/>
        </w:rPr>
      </w:pPr>
    </w:p>
    <w:p w:rsidRPr="00EB6EB5" w:rsidR="00E432F6" w:rsidP="004C1B0B" w:rsidRDefault="00E432F6" w14:paraId="3FF0CB84" w14:textId="19517C9E">
      <w:pPr>
        <w:spacing w:after="0" w:line="360" w:lineRule="auto"/>
        <w:rPr>
          <w:b/>
          <w:bCs/>
        </w:rPr>
      </w:pPr>
      <w:r w:rsidRPr="00EB6EB5">
        <w:rPr>
          <w:b/>
          <w:bCs/>
        </w:rPr>
        <w:t>Recurso de Revisión 00141/INFOEM/IP/RR/2023 relacionado con la solicitud 00303/ZUMPANGO/IP/2022</w:t>
      </w:r>
    </w:p>
    <w:p w:rsidRPr="00EB6EB5" w:rsidR="00E432F6" w:rsidP="004C1B0B" w:rsidRDefault="00E432F6" w14:paraId="6E871860" w14:textId="77777777">
      <w:pPr>
        <w:spacing w:after="0" w:line="360" w:lineRule="auto"/>
        <w:rPr>
          <w:b/>
          <w:bCs/>
        </w:rPr>
      </w:pPr>
    </w:p>
    <w:p w:rsidRPr="00EB6EB5" w:rsidR="00C853D1" w:rsidP="004C1B0B" w:rsidRDefault="00C853D1" w14:paraId="5AC8905A" w14:textId="77777777">
      <w:pPr>
        <w:spacing w:after="0" w:line="360" w:lineRule="auto"/>
        <w:ind w:left="567" w:right="567"/>
        <w:rPr>
          <w:bCs/>
          <w:i/>
          <w:sz w:val="20"/>
          <w:szCs w:val="20"/>
        </w:rPr>
      </w:pPr>
      <w:r w:rsidRPr="00EB6EB5">
        <w:rPr>
          <w:b/>
          <w:bCs/>
          <w:i/>
          <w:sz w:val="20"/>
          <w:szCs w:val="20"/>
        </w:rPr>
        <w:t>“ACTO IMPUGNADO</w:t>
      </w:r>
    </w:p>
    <w:p w:rsidRPr="00EB6EB5" w:rsidR="00C853D1" w:rsidP="004C1B0B" w:rsidRDefault="00E432F6" w14:paraId="5B56BF42" w14:textId="5A840D5C">
      <w:pPr>
        <w:spacing w:after="0" w:line="360" w:lineRule="auto"/>
        <w:ind w:left="567" w:right="567"/>
        <w:rPr>
          <w:i/>
          <w:sz w:val="20"/>
          <w:szCs w:val="20"/>
        </w:rPr>
      </w:pPr>
      <w:r w:rsidRPr="00EB6EB5">
        <w:rPr>
          <w:i/>
          <w:sz w:val="20"/>
          <w:szCs w:val="20"/>
        </w:rPr>
        <w:t>La respuesta otorgada</w:t>
      </w:r>
      <w:r w:rsidRPr="00EB6EB5" w:rsidR="00C853D1">
        <w:rPr>
          <w:i/>
          <w:sz w:val="20"/>
          <w:szCs w:val="20"/>
        </w:rPr>
        <w:t>” (Sic.)</w:t>
      </w:r>
    </w:p>
    <w:p w:rsidRPr="00EB6EB5" w:rsidR="00C853D1" w:rsidP="004C1B0B" w:rsidRDefault="00C853D1" w14:paraId="29F43CC4" w14:textId="77777777">
      <w:pPr>
        <w:spacing w:after="0" w:line="360" w:lineRule="auto"/>
        <w:ind w:left="567" w:right="567"/>
        <w:rPr>
          <w:i/>
          <w:sz w:val="20"/>
          <w:szCs w:val="20"/>
        </w:rPr>
      </w:pPr>
    </w:p>
    <w:p w:rsidRPr="00EB6EB5" w:rsidR="00C853D1" w:rsidP="004C1B0B" w:rsidRDefault="00C853D1" w14:paraId="19CBF35D" w14:textId="77777777">
      <w:pPr>
        <w:spacing w:after="0" w:line="360" w:lineRule="auto"/>
        <w:ind w:left="567" w:right="567"/>
        <w:rPr>
          <w:b/>
          <w:i/>
          <w:sz w:val="20"/>
          <w:szCs w:val="20"/>
        </w:rPr>
      </w:pPr>
      <w:r w:rsidRPr="00EB6EB5">
        <w:rPr>
          <w:b/>
          <w:i/>
          <w:sz w:val="20"/>
          <w:szCs w:val="20"/>
        </w:rPr>
        <w:t>“RAZONES O MOTIVOS DE LA INCONFORMIDAD</w:t>
      </w:r>
    </w:p>
    <w:p w:rsidRPr="00EB6EB5" w:rsidR="00C853D1" w:rsidP="004C1B0B" w:rsidRDefault="00E432F6" w14:paraId="4043E730" w14:textId="5BC10DBA">
      <w:pPr>
        <w:spacing w:after="0" w:line="360" w:lineRule="auto"/>
        <w:ind w:left="567" w:right="567"/>
        <w:rPr>
          <w:i/>
          <w:sz w:val="20"/>
          <w:szCs w:val="20"/>
        </w:rPr>
      </w:pPr>
      <w:r w:rsidRPr="00EB6EB5">
        <w:rPr>
          <w:i/>
          <w:sz w:val="20"/>
          <w:szCs w:val="20"/>
        </w:rPr>
        <w:t xml:space="preserve">La respuesta no corresponde a lo solicitado. Solicito se me entregue la información vía </w:t>
      </w:r>
      <w:proofErr w:type="spellStart"/>
      <w:r w:rsidRPr="00EB6EB5">
        <w:rPr>
          <w:i/>
          <w:sz w:val="20"/>
          <w:szCs w:val="20"/>
        </w:rPr>
        <w:t>saimex</w:t>
      </w:r>
      <w:proofErr w:type="spellEnd"/>
      <w:r w:rsidRPr="00EB6EB5">
        <w:rPr>
          <w:i/>
          <w:sz w:val="20"/>
          <w:szCs w:val="20"/>
        </w:rPr>
        <w:t xml:space="preserve"> como se </w:t>
      </w:r>
      <w:proofErr w:type="spellStart"/>
      <w:r w:rsidRPr="00EB6EB5">
        <w:rPr>
          <w:i/>
          <w:sz w:val="20"/>
          <w:szCs w:val="20"/>
        </w:rPr>
        <w:t>solicito</w:t>
      </w:r>
      <w:proofErr w:type="spellEnd"/>
      <w:r w:rsidRPr="00EB6EB5">
        <w:rPr>
          <w:i/>
          <w:sz w:val="20"/>
          <w:szCs w:val="20"/>
        </w:rPr>
        <w:t>.</w:t>
      </w:r>
      <w:r w:rsidRPr="00EB6EB5" w:rsidR="00C853D1">
        <w:rPr>
          <w:i/>
          <w:sz w:val="20"/>
          <w:szCs w:val="20"/>
        </w:rPr>
        <w:t>” (Sic.)</w:t>
      </w:r>
    </w:p>
    <w:p w:rsidRPr="00EB6EB5" w:rsidR="00682222" w:rsidP="004C1B0B" w:rsidRDefault="00682222" w14:paraId="08852F84" w14:textId="77777777">
      <w:pPr>
        <w:spacing w:after="0" w:line="360" w:lineRule="auto"/>
      </w:pPr>
    </w:p>
    <w:p w:rsidRPr="00EB6EB5" w:rsidR="00E432F6" w:rsidP="004C1B0B" w:rsidRDefault="00E432F6" w14:paraId="07DBF127" w14:textId="1C4B29D6">
      <w:pPr>
        <w:spacing w:after="0" w:line="360" w:lineRule="auto"/>
        <w:rPr>
          <w:b/>
          <w:bCs/>
        </w:rPr>
      </w:pPr>
      <w:r w:rsidRPr="00EB6EB5">
        <w:rPr>
          <w:b/>
          <w:bCs/>
        </w:rPr>
        <w:t>Recurso de Revisión 00144/INFOEM/IP/RR/2023 relacionado con la solicitud 00298/ZUMPANGO/IP/2022</w:t>
      </w:r>
    </w:p>
    <w:p w:rsidRPr="00EB6EB5" w:rsidR="00E432F6" w:rsidP="004C1B0B" w:rsidRDefault="00E432F6" w14:paraId="1BBF16D9" w14:textId="77777777">
      <w:pPr>
        <w:spacing w:after="0" w:line="360" w:lineRule="auto"/>
        <w:rPr>
          <w:b/>
          <w:bCs/>
        </w:rPr>
      </w:pPr>
    </w:p>
    <w:p w:rsidRPr="00EB6EB5" w:rsidR="00E432F6" w:rsidP="004C1B0B" w:rsidRDefault="00E432F6" w14:paraId="0CDC46B8" w14:textId="77777777">
      <w:pPr>
        <w:spacing w:after="0" w:line="360" w:lineRule="auto"/>
        <w:ind w:left="567" w:right="567"/>
        <w:rPr>
          <w:bCs/>
          <w:i/>
          <w:sz w:val="20"/>
          <w:szCs w:val="20"/>
        </w:rPr>
      </w:pPr>
      <w:r w:rsidRPr="00EB6EB5">
        <w:rPr>
          <w:b/>
          <w:bCs/>
          <w:i/>
          <w:sz w:val="20"/>
          <w:szCs w:val="20"/>
        </w:rPr>
        <w:t>“ACTO IMPUGNADO</w:t>
      </w:r>
    </w:p>
    <w:p w:rsidRPr="00EB6EB5" w:rsidR="00E432F6" w:rsidP="004C1B0B" w:rsidRDefault="00E432F6" w14:paraId="7991CA0C" w14:textId="77777777">
      <w:pPr>
        <w:spacing w:after="0" w:line="360" w:lineRule="auto"/>
        <w:ind w:left="567" w:right="567"/>
        <w:rPr>
          <w:i/>
          <w:sz w:val="20"/>
          <w:szCs w:val="20"/>
        </w:rPr>
      </w:pPr>
      <w:r w:rsidRPr="00EB6EB5">
        <w:rPr>
          <w:i/>
          <w:sz w:val="20"/>
          <w:szCs w:val="20"/>
        </w:rPr>
        <w:t>La respuesta otorgada” (Sic.)</w:t>
      </w:r>
    </w:p>
    <w:p w:rsidRPr="00EB6EB5" w:rsidR="00E432F6" w:rsidP="004C1B0B" w:rsidRDefault="00E432F6" w14:paraId="690119F4" w14:textId="77777777">
      <w:pPr>
        <w:spacing w:after="0" w:line="360" w:lineRule="auto"/>
        <w:ind w:left="567" w:right="567"/>
        <w:rPr>
          <w:i/>
          <w:sz w:val="20"/>
          <w:szCs w:val="20"/>
        </w:rPr>
      </w:pPr>
    </w:p>
    <w:p w:rsidRPr="00EB6EB5" w:rsidR="00E432F6" w:rsidP="004C1B0B" w:rsidRDefault="00E432F6" w14:paraId="6A4D9F8C" w14:textId="77777777">
      <w:pPr>
        <w:spacing w:after="0" w:line="360" w:lineRule="auto"/>
        <w:ind w:left="567" w:right="567"/>
        <w:rPr>
          <w:b/>
          <w:i/>
          <w:sz w:val="20"/>
          <w:szCs w:val="20"/>
        </w:rPr>
      </w:pPr>
      <w:r w:rsidRPr="00EB6EB5">
        <w:rPr>
          <w:b/>
          <w:i/>
          <w:sz w:val="20"/>
          <w:szCs w:val="20"/>
        </w:rPr>
        <w:lastRenderedPageBreak/>
        <w:t>“RAZONES O MOTIVOS DE LA INCONFORMIDAD</w:t>
      </w:r>
    </w:p>
    <w:p w:rsidRPr="00EB6EB5" w:rsidR="00E432F6" w:rsidP="004C1B0B" w:rsidRDefault="00E432F6" w14:paraId="3EEEAC01" w14:textId="59BB0348">
      <w:pPr>
        <w:spacing w:after="0" w:line="360" w:lineRule="auto"/>
        <w:ind w:left="567" w:right="567"/>
        <w:rPr>
          <w:i/>
          <w:sz w:val="20"/>
          <w:szCs w:val="20"/>
        </w:rPr>
      </w:pPr>
      <w:r w:rsidRPr="00EB6EB5">
        <w:rPr>
          <w:i/>
          <w:sz w:val="20"/>
          <w:szCs w:val="20"/>
        </w:rPr>
        <w:t xml:space="preserve">La asistencia y/o falta no tiene nada que ver con contraloría, si de </w:t>
      </w:r>
      <w:proofErr w:type="spellStart"/>
      <w:r w:rsidRPr="00EB6EB5">
        <w:rPr>
          <w:i/>
          <w:sz w:val="20"/>
          <w:szCs w:val="20"/>
        </w:rPr>
        <w:t>algun</w:t>
      </w:r>
      <w:proofErr w:type="spellEnd"/>
      <w:r w:rsidRPr="00EB6EB5">
        <w:rPr>
          <w:i/>
          <w:sz w:val="20"/>
          <w:szCs w:val="20"/>
        </w:rPr>
        <w:t xml:space="preserve"> manera no </w:t>
      </w:r>
      <w:proofErr w:type="spellStart"/>
      <w:r w:rsidRPr="00EB6EB5">
        <w:rPr>
          <w:i/>
          <w:sz w:val="20"/>
          <w:szCs w:val="20"/>
        </w:rPr>
        <w:t>envian</w:t>
      </w:r>
      <w:proofErr w:type="spellEnd"/>
      <w:r w:rsidRPr="00EB6EB5">
        <w:rPr>
          <w:i/>
          <w:sz w:val="20"/>
          <w:szCs w:val="20"/>
        </w:rPr>
        <w:t xml:space="preserve"> las solicitudes de información con los sujetos responsables, es una violación a la ley de transparencia pues violenta el derecho humano de acceso a la información. Por lo que pido que las asistencias o falta </w:t>
      </w:r>
      <w:proofErr w:type="spellStart"/>
      <w:r w:rsidRPr="00EB6EB5">
        <w:rPr>
          <w:i/>
          <w:sz w:val="20"/>
          <w:szCs w:val="20"/>
        </w:rPr>
        <w:t>dd</w:t>
      </w:r>
      <w:proofErr w:type="spellEnd"/>
      <w:r w:rsidRPr="00EB6EB5">
        <w:rPr>
          <w:i/>
          <w:sz w:val="20"/>
          <w:szCs w:val="20"/>
        </w:rPr>
        <w:t xml:space="preserve"> los miembros del ayuntamiento sean cotejadas con el quorum de cada acta de cabildo.” (Sic.)</w:t>
      </w:r>
    </w:p>
    <w:p w:rsidRPr="00EB6EB5" w:rsidR="00E432F6" w:rsidP="004C1B0B" w:rsidRDefault="00E432F6" w14:paraId="2FAC80F5" w14:textId="77777777">
      <w:pPr>
        <w:spacing w:after="0" w:line="360" w:lineRule="auto"/>
      </w:pPr>
    </w:p>
    <w:p w:rsidRPr="00EB6EB5" w:rsidR="00C853D1" w:rsidP="004C1B0B" w:rsidRDefault="00C853D1" w14:paraId="5CD0FCF6" w14:textId="2AD5420C">
      <w:pPr>
        <w:spacing w:after="0" w:line="360" w:lineRule="auto"/>
        <w:rPr>
          <w:b/>
          <w:bCs/>
        </w:rPr>
      </w:pPr>
      <w:r w:rsidRPr="00EB6EB5">
        <w:rPr>
          <w:b/>
        </w:rPr>
        <w:t>V</w:t>
      </w:r>
      <w:r w:rsidRPr="00EB6EB5" w:rsidR="002A6F26">
        <w:rPr>
          <w:b/>
        </w:rPr>
        <w:t>I</w:t>
      </w:r>
      <w:r w:rsidRPr="00EB6EB5">
        <w:rPr>
          <w:b/>
        </w:rPr>
        <w:t xml:space="preserve">. </w:t>
      </w:r>
      <w:r w:rsidRPr="00EB6EB5">
        <w:rPr>
          <w:b/>
          <w:bCs/>
        </w:rPr>
        <w:t>Trámite de</w:t>
      </w:r>
      <w:r w:rsidRPr="00EB6EB5" w:rsidR="00F43DF7">
        <w:rPr>
          <w:b/>
          <w:bCs/>
        </w:rPr>
        <w:t xml:space="preserve"> </w:t>
      </w:r>
      <w:r w:rsidRPr="00EB6EB5">
        <w:rPr>
          <w:b/>
          <w:bCs/>
        </w:rPr>
        <w:t>l</w:t>
      </w:r>
      <w:r w:rsidRPr="00EB6EB5" w:rsidR="00F43DF7">
        <w:rPr>
          <w:b/>
          <w:bCs/>
        </w:rPr>
        <w:t>os</w:t>
      </w:r>
      <w:r w:rsidRPr="00EB6EB5">
        <w:rPr>
          <w:b/>
          <w:bCs/>
        </w:rPr>
        <w:t xml:space="preserve"> </w:t>
      </w:r>
      <w:r w:rsidRPr="00EB6EB5">
        <w:rPr>
          <w:b/>
        </w:rPr>
        <w:t>Recurso</w:t>
      </w:r>
      <w:r w:rsidRPr="00EB6EB5" w:rsidR="00F43DF7">
        <w:rPr>
          <w:b/>
        </w:rPr>
        <w:t>s</w:t>
      </w:r>
      <w:r w:rsidRPr="00EB6EB5">
        <w:rPr>
          <w:b/>
        </w:rPr>
        <w:t xml:space="preserve"> de Revisión </w:t>
      </w:r>
      <w:r w:rsidRPr="00EB6EB5">
        <w:rPr>
          <w:b/>
          <w:bCs/>
        </w:rPr>
        <w:t>ante este Instituto.</w:t>
      </w:r>
    </w:p>
    <w:p w:rsidRPr="00EB6EB5" w:rsidR="00C853D1" w:rsidP="004C1B0B" w:rsidRDefault="00C853D1" w14:paraId="58854E98" w14:textId="77777777">
      <w:pPr>
        <w:spacing w:after="0" w:line="360" w:lineRule="auto"/>
        <w:rPr>
          <w:b/>
          <w:bCs/>
        </w:rPr>
      </w:pPr>
    </w:p>
    <w:p w:rsidRPr="00EB6EB5" w:rsidR="00D6623C" w:rsidP="004C1B0B" w:rsidRDefault="00C853D1" w14:paraId="139952A2" w14:textId="6FEBF2BD">
      <w:pPr>
        <w:spacing w:after="0" w:line="360" w:lineRule="auto"/>
        <w:rPr>
          <w:bCs/>
        </w:rPr>
      </w:pPr>
      <w:r w:rsidRPr="00EB6EB5">
        <w:rPr>
          <w:b/>
          <w:bCs/>
        </w:rPr>
        <w:t>a) Turno de</w:t>
      </w:r>
      <w:r w:rsidRPr="00EB6EB5" w:rsidR="00D6623C">
        <w:rPr>
          <w:b/>
          <w:bCs/>
        </w:rPr>
        <w:t xml:space="preserve"> </w:t>
      </w:r>
      <w:r w:rsidRPr="00EB6EB5">
        <w:rPr>
          <w:b/>
          <w:bCs/>
        </w:rPr>
        <w:t>l</w:t>
      </w:r>
      <w:r w:rsidRPr="00EB6EB5" w:rsidR="00D6623C">
        <w:rPr>
          <w:b/>
          <w:bCs/>
        </w:rPr>
        <w:t>os</w:t>
      </w:r>
      <w:r w:rsidRPr="00EB6EB5">
        <w:rPr>
          <w:b/>
          <w:bCs/>
        </w:rPr>
        <w:t xml:space="preserve"> Medio</w:t>
      </w:r>
      <w:r w:rsidRPr="00EB6EB5" w:rsidR="00D6623C">
        <w:rPr>
          <w:b/>
          <w:bCs/>
        </w:rPr>
        <w:t>s</w:t>
      </w:r>
      <w:r w:rsidRPr="00EB6EB5">
        <w:rPr>
          <w:b/>
          <w:bCs/>
        </w:rPr>
        <w:t xml:space="preserve"> de Impugnación. </w:t>
      </w:r>
      <w:r w:rsidRPr="00EB6EB5" w:rsidR="00D6623C">
        <w:rPr>
          <w:bCs/>
        </w:rPr>
        <w:t xml:space="preserve">El </w:t>
      </w:r>
      <w:r w:rsidRPr="00EB6EB5" w:rsidR="00CC0175">
        <w:rPr>
          <w:bCs/>
          <w:iCs/>
        </w:rPr>
        <w:t>nueve</w:t>
      </w:r>
      <w:r w:rsidRPr="00EB6EB5" w:rsidR="00D6623C">
        <w:rPr>
          <w:bCs/>
          <w:iCs/>
        </w:rPr>
        <w:t xml:space="preserve"> de enero de dos mil veintitrés</w:t>
      </w:r>
      <w:r w:rsidRPr="00EB6EB5" w:rsidR="00D6623C">
        <w:rPr>
          <w:bCs/>
        </w:rPr>
        <w:t xml:space="preserve">, el </w:t>
      </w:r>
      <w:r w:rsidRPr="00EB6EB5" w:rsidR="00D6623C">
        <w:rPr>
          <w:bCs/>
          <w:lang w:val="es-ES"/>
        </w:rPr>
        <w:t>Sistema de Acceso a la Información Mexiquense (SAIMEX),</w:t>
      </w:r>
      <w:r w:rsidRPr="00EB6EB5" w:rsidR="00D6623C">
        <w:rPr>
          <w:bCs/>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Pr="00EB6EB5" w:rsidR="00D6623C" w:rsidP="004C1B0B" w:rsidRDefault="00D6623C" w14:paraId="7C03BD6E" w14:textId="77777777">
      <w:pPr>
        <w:spacing w:after="0" w:line="360" w:lineRule="auto"/>
        <w:rPr>
          <w:bCs/>
        </w:rPr>
      </w:pPr>
    </w:p>
    <w:tbl>
      <w:tblPr>
        <w:tblStyle w:val="Tablaconcuadrcula"/>
        <w:tblW w:w="8926" w:type="dxa"/>
        <w:tblLook w:val="04A0" w:firstRow="1" w:lastRow="0" w:firstColumn="1" w:lastColumn="0" w:noHBand="0" w:noVBand="1"/>
      </w:tblPr>
      <w:tblGrid>
        <w:gridCol w:w="2984"/>
        <w:gridCol w:w="2676"/>
        <w:gridCol w:w="3266"/>
      </w:tblGrid>
      <w:tr w:rsidRPr="00EB6EB5" w:rsidR="00D6623C" w:rsidTr="00B25CDB" w14:paraId="72A4D142" w14:textId="77777777">
        <w:trPr>
          <w:trHeight w:val="283"/>
        </w:trPr>
        <w:tc>
          <w:tcPr>
            <w:tcW w:w="2984" w:type="dxa"/>
            <w:shd w:val="clear" w:color="auto" w:fill="A6A6A6" w:themeFill="background1" w:themeFillShade="A6"/>
          </w:tcPr>
          <w:p w:rsidRPr="00EB6EB5" w:rsidR="00D6623C" w:rsidP="004C1B0B" w:rsidRDefault="00D6623C" w14:paraId="36872816" w14:textId="77777777">
            <w:pPr>
              <w:spacing w:line="360" w:lineRule="auto"/>
              <w:rPr>
                <w:b/>
                <w:bCs/>
                <w:sz w:val="20"/>
              </w:rPr>
            </w:pPr>
            <w:r w:rsidRPr="00EB6EB5">
              <w:rPr>
                <w:b/>
                <w:bCs/>
                <w:sz w:val="20"/>
              </w:rPr>
              <w:t>Solicitud</w:t>
            </w:r>
          </w:p>
        </w:tc>
        <w:tc>
          <w:tcPr>
            <w:tcW w:w="2676" w:type="dxa"/>
            <w:shd w:val="clear" w:color="auto" w:fill="A6A6A6" w:themeFill="background1" w:themeFillShade="A6"/>
          </w:tcPr>
          <w:p w:rsidRPr="00EB6EB5" w:rsidR="00D6623C" w:rsidP="004C1B0B" w:rsidRDefault="00D6623C" w14:paraId="7A19A908" w14:textId="77777777">
            <w:pPr>
              <w:spacing w:line="360" w:lineRule="auto"/>
              <w:rPr>
                <w:b/>
                <w:bCs/>
                <w:sz w:val="20"/>
              </w:rPr>
            </w:pPr>
            <w:r w:rsidRPr="00EB6EB5">
              <w:rPr>
                <w:b/>
                <w:bCs/>
                <w:sz w:val="20"/>
              </w:rPr>
              <w:t>Recursos</w:t>
            </w:r>
          </w:p>
        </w:tc>
        <w:tc>
          <w:tcPr>
            <w:tcW w:w="3266" w:type="dxa"/>
            <w:shd w:val="clear" w:color="auto" w:fill="A6A6A6" w:themeFill="background1" w:themeFillShade="A6"/>
          </w:tcPr>
          <w:p w:rsidRPr="00EB6EB5" w:rsidR="00D6623C" w:rsidP="004C1B0B" w:rsidRDefault="00D6623C" w14:paraId="45769E54" w14:textId="77777777">
            <w:pPr>
              <w:spacing w:line="360" w:lineRule="auto"/>
              <w:rPr>
                <w:b/>
                <w:bCs/>
                <w:sz w:val="20"/>
              </w:rPr>
            </w:pPr>
            <w:r w:rsidRPr="00EB6EB5">
              <w:rPr>
                <w:b/>
                <w:bCs/>
                <w:sz w:val="20"/>
              </w:rPr>
              <w:t>Comisionado</w:t>
            </w:r>
          </w:p>
        </w:tc>
      </w:tr>
      <w:tr w:rsidRPr="00EB6EB5" w:rsidR="00D6623C" w:rsidTr="00B25CDB" w14:paraId="25D98AD5" w14:textId="77777777">
        <w:trPr>
          <w:trHeight w:val="302"/>
        </w:trPr>
        <w:tc>
          <w:tcPr>
            <w:tcW w:w="2984" w:type="dxa"/>
          </w:tcPr>
          <w:p w:rsidRPr="00EB6EB5" w:rsidR="00D6623C" w:rsidP="004C1B0B" w:rsidRDefault="00CC0175" w14:paraId="37FCBB87" w14:textId="36154041">
            <w:pPr>
              <w:spacing w:line="360" w:lineRule="auto"/>
              <w:rPr>
                <w:bCs/>
                <w:sz w:val="20"/>
              </w:rPr>
            </w:pPr>
            <w:r w:rsidRPr="00EB6EB5">
              <w:rPr>
                <w:bCs/>
                <w:sz w:val="20"/>
              </w:rPr>
              <w:t>00303/ZUMPANGO/IP/2022</w:t>
            </w:r>
          </w:p>
        </w:tc>
        <w:tc>
          <w:tcPr>
            <w:tcW w:w="2676" w:type="dxa"/>
          </w:tcPr>
          <w:p w:rsidRPr="00EB6EB5" w:rsidR="00D6623C" w:rsidP="004C1B0B" w:rsidRDefault="00D6623C" w14:paraId="75B2E8E8" w14:textId="3A1B5996">
            <w:pPr>
              <w:spacing w:line="360" w:lineRule="auto"/>
              <w:rPr>
                <w:bCs/>
                <w:sz w:val="20"/>
              </w:rPr>
            </w:pPr>
            <w:r w:rsidRPr="00EB6EB5">
              <w:rPr>
                <w:bCs/>
                <w:sz w:val="20"/>
              </w:rPr>
              <w:t>001</w:t>
            </w:r>
            <w:r w:rsidRPr="00EB6EB5" w:rsidR="00CC0175">
              <w:rPr>
                <w:bCs/>
                <w:sz w:val="20"/>
              </w:rPr>
              <w:t>4</w:t>
            </w:r>
            <w:r w:rsidRPr="00EB6EB5">
              <w:rPr>
                <w:bCs/>
                <w:sz w:val="20"/>
              </w:rPr>
              <w:t>1/INFOEM/IP/RR/2023</w:t>
            </w:r>
          </w:p>
        </w:tc>
        <w:tc>
          <w:tcPr>
            <w:tcW w:w="3266" w:type="dxa"/>
          </w:tcPr>
          <w:p w:rsidRPr="00EB6EB5" w:rsidR="00D6623C" w:rsidP="004C1B0B" w:rsidRDefault="00D6623C" w14:paraId="6B9DF554" w14:textId="77777777">
            <w:pPr>
              <w:spacing w:line="360" w:lineRule="auto"/>
              <w:rPr>
                <w:bCs/>
                <w:sz w:val="20"/>
              </w:rPr>
            </w:pPr>
            <w:r w:rsidRPr="00EB6EB5">
              <w:rPr>
                <w:bCs/>
                <w:sz w:val="20"/>
              </w:rPr>
              <w:t xml:space="preserve">Luis Gustavo Parra Noriega </w:t>
            </w:r>
          </w:p>
        </w:tc>
      </w:tr>
      <w:tr w:rsidRPr="00EB6EB5" w:rsidR="00D6623C" w:rsidTr="00B25CDB" w14:paraId="052C1ACD" w14:textId="77777777">
        <w:trPr>
          <w:trHeight w:val="302"/>
        </w:trPr>
        <w:tc>
          <w:tcPr>
            <w:tcW w:w="2984" w:type="dxa"/>
          </w:tcPr>
          <w:p w:rsidRPr="00EB6EB5" w:rsidR="00D6623C" w:rsidP="004C1B0B" w:rsidRDefault="00CC0175" w14:paraId="7F970179" w14:textId="42C5E730">
            <w:pPr>
              <w:spacing w:line="360" w:lineRule="auto"/>
              <w:rPr>
                <w:bCs/>
                <w:sz w:val="20"/>
              </w:rPr>
            </w:pPr>
            <w:r w:rsidRPr="00EB6EB5">
              <w:rPr>
                <w:bCs/>
                <w:sz w:val="20"/>
              </w:rPr>
              <w:t>00298/ZUMPANGO/IP/2022</w:t>
            </w:r>
          </w:p>
        </w:tc>
        <w:tc>
          <w:tcPr>
            <w:tcW w:w="2676" w:type="dxa"/>
          </w:tcPr>
          <w:p w:rsidRPr="00EB6EB5" w:rsidR="00D6623C" w:rsidP="004C1B0B" w:rsidRDefault="00D6623C" w14:paraId="5F208CDF" w14:textId="690E1FAC">
            <w:pPr>
              <w:spacing w:line="360" w:lineRule="auto"/>
              <w:rPr>
                <w:bCs/>
                <w:sz w:val="20"/>
              </w:rPr>
            </w:pPr>
            <w:r w:rsidRPr="00EB6EB5">
              <w:rPr>
                <w:bCs/>
                <w:sz w:val="20"/>
              </w:rPr>
              <w:t>001</w:t>
            </w:r>
            <w:r w:rsidRPr="00EB6EB5" w:rsidR="00CC0175">
              <w:rPr>
                <w:bCs/>
                <w:sz w:val="20"/>
              </w:rPr>
              <w:t>44</w:t>
            </w:r>
            <w:r w:rsidRPr="00EB6EB5">
              <w:rPr>
                <w:bCs/>
                <w:sz w:val="20"/>
              </w:rPr>
              <w:t>/INFOEM/IP/RR/2023</w:t>
            </w:r>
          </w:p>
        </w:tc>
        <w:tc>
          <w:tcPr>
            <w:tcW w:w="3266" w:type="dxa"/>
          </w:tcPr>
          <w:p w:rsidRPr="00EB6EB5" w:rsidR="00D6623C" w:rsidP="004C1B0B" w:rsidRDefault="00CC0175" w14:paraId="7EC9220C" w14:textId="3ECFF204">
            <w:pPr>
              <w:spacing w:line="360" w:lineRule="auto"/>
              <w:rPr>
                <w:bCs/>
                <w:sz w:val="20"/>
              </w:rPr>
            </w:pPr>
            <w:r w:rsidRPr="00EB6EB5">
              <w:rPr>
                <w:bCs/>
                <w:sz w:val="20"/>
              </w:rPr>
              <w:t xml:space="preserve">Guadalupe Ramírez Peña </w:t>
            </w:r>
          </w:p>
        </w:tc>
      </w:tr>
    </w:tbl>
    <w:p w:rsidRPr="00EB6EB5" w:rsidR="00C853D1" w:rsidP="004C1B0B" w:rsidRDefault="00C853D1" w14:paraId="606E51DE" w14:textId="2008FB31">
      <w:pPr>
        <w:spacing w:after="0" w:line="360" w:lineRule="auto"/>
        <w:rPr>
          <w:bCs/>
        </w:rPr>
      </w:pPr>
    </w:p>
    <w:p w:rsidRPr="00EB6EB5" w:rsidR="00C853D1" w:rsidP="004C1B0B" w:rsidRDefault="00C853D1" w14:paraId="03479276" w14:textId="3C66CF91">
      <w:pPr>
        <w:spacing w:after="0" w:line="360" w:lineRule="auto"/>
      </w:pPr>
      <w:r w:rsidRPr="00EB6EB5">
        <w:rPr>
          <w:b/>
          <w:bCs/>
        </w:rPr>
        <w:t>b) Admisión de</w:t>
      </w:r>
      <w:r w:rsidRPr="00EB6EB5" w:rsidR="00D6623C">
        <w:rPr>
          <w:b/>
          <w:bCs/>
        </w:rPr>
        <w:t xml:space="preserve"> </w:t>
      </w:r>
      <w:r w:rsidRPr="00EB6EB5">
        <w:rPr>
          <w:b/>
          <w:bCs/>
        </w:rPr>
        <w:t>l</w:t>
      </w:r>
      <w:r w:rsidRPr="00EB6EB5" w:rsidR="00D6623C">
        <w:rPr>
          <w:b/>
          <w:bCs/>
        </w:rPr>
        <w:t>os</w:t>
      </w:r>
      <w:r w:rsidRPr="00EB6EB5">
        <w:rPr>
          <w:b/>
          <w:bCs/>
        </w:rPr>
        <w:t xml:space="preserve"> Recurso</w:t>
      </w:r>
      <w:r w:rsidRPr="00EB6EB5" w:rsidR="00D6623C">
        <w:rPr>
          <w:b/>
          <w:bCs/>
        </w:rPr>
        <w:t>s</w:t>
      </w:r>
      <w:r w:rsidRPr="00EB6EB5">
        <w:rPr>
          <w:b/>
          <w:bCs/>
        </w:rPr>
        <w:t xml:space="preserve"> de Revisión</w:t>
      </w:r>
      <w:r w:rsidRPr="00EB6EB5">
        <w:rPr>
          <w:b/>
          <w:bCs/>
          <w:lang w:val="es-ES_tradnl"/>
        </w:rPr>
        <w:t xml:space="preserve">. </w:t>
      </w:r>
      <w:r w:rsidRPr="00EB6EB5">
        <w:rPr>
          <w:bCs/>
          <w:lang w:val="es-ES_tradnl"/>
        </w:rPr>
        <w:t xml:space="preserve">El </w:t>
      </w:r>
      <w:r w:rsidRPr="00EB6EB5" w:rsidR="007605A1">
        <w:rPr>
          <w:bCs/>
          <w:lang w:val="es-ES_tradnl"/>
        </w:rPr>
        <w:t>doce</w:t>
      </w:r>
      <w:r w:rsidRPr="00EB6EB5" w:rsidR="00D6623C">
        <w:rPr>
          <w:bCs/>
          <w:lang w:val="es-ES_tradnl"/>
        </w:rPr>
        <w:t xml:space="preserve"> </w:t>
      </w:r>
      <w:r w:rsidRPr="00EB6EB5" w:rsidR="00BB1DFD">
        <w:rPr>
          <w:bCs/>
          <w:lang w:val="es-ES_tradnl"/>
        </w:rPr>
        <w:t>de enero de dos mil veintitrés</w:t>
      </w:r>
      <w:r w:rsidRPr="00EB6EB5" w:rsidR="00D6623C">
        <w:rPr>
          <w:bCs/>
          <w:lang w:val="es-ES_tradnl"/>
        </w:rPr>
        <w:t>, respectivamente, se acordaron las admisiones de los</w:t>
      </w:r>
      <w:r w:rsidRPr="00EB6EB5">
        <w:rPr>
          <w:bCs/>
          <w:lang w:val="es-ES_tradnl"/>
        </w:rPr>
        <w:t xml:space="preserve"> Recurso</w:t>
      </w:r>
      <w:r w:rsidRPr="00EB6EB5" w:rsidR="00D6623C">
        <w:rPr>
          <w:bCs/>
          <w:lang w:val="es-ES_tradnl"/>
        </w:rPr>
        <w:t>s</w:t>
      </w:r>
      <w:r w:rsidRPr="00EB6EB5">
        <w:rPr>
          <w:bCs/>
          <w:lang w:val="es-ES_tradnl"/>
        </w:rPr>
        <w:t xml:space="preserve"> de Revisión interpuesto</w:t>
      </w:r>
      <w:r w:rsidRPr="00EB6EB5" w:rsidR="00D6623C">
        <w:rPr>
          <w:bCs/>
          <w:lang w:val="es-ES_tradnl"/>
        </w:rPr>
        <w:t>s</w:t>
      </w:r>
      <w:r w:rsidRPr="00EB6EB5">
        <w:rPr>
          <w:bCs/>
          <w:lang w:val="es-ES_tradnl"/>
        </w:rPr>
        <w:t xml:space="preserve"> por el Recurrente en contra del Sujeto Obligado, en términos del artículo 185, fracciones I y II de la Ley de Transparencia y Acceso a la Información Pública del Estado de México y Municipios, </w:t>
      </w:r>
      <w:r w:rsidRPr="00EB6EB5" w:rsidR="00D6623C">
        <w:rPr>
          <w:bCs/>
          <w:lang w:val="es-ES_tradnl"/>
        </w:rPr>
        <w:t>los cuales</w:t>
      </w:r>
      <w:r w:rsidRPr="00EB6EB5">
        <w:rPr>
          <w:bCs/>
          <w:lang w:val="es-ES_tradnl"/>
        </w:rPr>
        <w:t xml:space="preserve"> fue</w:t>
      </w:r>
      <w:r w:rsidRPr="00EB6EB5" w:rsidR="00D6623C">
        <w:rPr>
          <w:bCs/>
          <w:lang w:val="es-ES_tradnl"/>
        </w:rPr>
        <w:t>ron</w:t>
      </w:r>
      <w:r w:rsidRPr="00EB6EB5">
        <w:rPr>
          <w:bCs/>
          <w:lang w:val="es-ES_tradnl"/>
        </w:rPr>
        <w:t xml:space="preserve"> notificado</w:t>
      </w:r>
      <w:r w:rsidRPr="00EB6EB5" w:rsidR="00D6623C">
        <w:rPr>
          <w:bCs/>
          <w:lang w:val="es-ES_tradnl"/>
        </w:rPr>
        <w:t>s</w:t>
      </w:r>
      <w:r w:rsidRPr="00EB6EB5">
        <w:rPr>
          <w:bCs/>
          <w:lang w:val="es-ES_tradnl"/>
        </w:rPr>
        <w:t xml:space="preserve"> a las partes</w:t>
      </w:r>
      <w:r w:rsidRPr="00EB6EB5" w:rsidR="00D6623C">
        <w:rPr>
          <w:bCs/>
          <w:lang w:val="es-ES_tradnl"/>
        </w:rPr>
        <w:t xml:space="preserve">, </w:t>
      </w:r>
      <w:r w:rsidRPr="00EB6EB5">
        <w:rPr>
          <w:bCs/>
          <w:lang w:val="es-ES_tradnl"/>
        </w:rPr>
        <w:t xml:space="preserve">el </w:t>
      </w:r>
      <w:r w:rsidRPr="00EB6EB5" w:rsidR="004A0FDB">
        <w:rPr>
          <w:bCs/>
          <w:lang w:val="es-ES_tradnl"/>
        </w:rPr>
        <w:t>dieciséis</w:t>
      </w:r>
      <w:r w:rsidRPr="00EB6EB5" w:rsidR="00D6623C">
        <w:rPr>
          <w:bCs/>
          <w:lang w:val="es-ES_tradnl"/>
        </w:rPr>
        <w:t xml:space="preserve"> </w:t>
      </w:r>
      <w:r w:rsidRPr="00EB6EB5" w:rsidR="004A0FDB">
        <w:rPr>
          <w:bCs/>
          <w:lang w:val="es-ES_tradnl"/>
        </w:rPr>
        <w:t>de enero de dos mil veintitrés</w:t>
      </w:r>
      <w:r w:rsidRPr="00EB6EB5">
        <w:rPr>
          <w:bCs/>
          <w:lang w:val="es-ES_tradnl"/>
        </w:rPr>
        <w:t>, a través del Sistema de Acceso a la Información Mexiquense (SAIMEX), en el que se les otorgó un plazo de siete días hábiles posteriores a la misma, para que manifestaran lo que a su derecho conviniera y formularan alegatos.</w:t>
      </w:r>
    </w:p>
    <w:p w:rsidRPr="00EB6EB5" w:rsidR="00C853D1" w:rsidP="004C1B0B" w:rsidRDefault="00C853D1" w14:paraId="6BCA600D" w14:textId="77777777">
      <w:pPr>
        <w:spacing w:after="0" w:line="360" w:lineRule="auto"/>
      </w:pPr>
    </w:p>
    <w:p w:rsidRPr="00EB6EB5" w:rsidR="00D6623C" w:rsidP="004C1B0B" w:rsidRDefault="00C853D1" w14:paraId="0320CFAB" w14:textId="5A449123">
      <w:pPr>
        <w:spacing w:after="0" w:line="360" w:lineRule="auto"/>
        <w:rPr>
          <w:rFonts w:cs="Tahoma"/>
          <w:bCs/>
          <w:lang w:val="es-ES_tradnl"/>
        </w:rPr>
      </w:pPr>
      <w:r w:rsidRPr="00EB6EB5">
        <w:rPr>
          <w:b/>
        </w:rPr>
        <w:lastRenderedPageBreak/>
        <w:t>c) Informe</w:t>
      </w:r>
      <w:r w:rsidRPr="00EB6EB5" w:rsidR="00D6623C">
        <w:rPr>
          <w:b/>
        </w:rPr>
        <w:t>s</w:t>
      </w:r>
      <w:r w:rsidRPr="00EB6EB5">
        <w:rPr>
          <w:b/>
        </w:rPr>
        <w:t xml:space="preserve"> Justificado</w:t>
      </w:r>
      <w:r w:rsidRPr="00EB6EB5" w:rsidR="00D6623C">
        <w:rPr>
          <w:b/>
        </w:rPr>
        <w:t>s</w:t>
      </w:r>
      <w:r w:rsidRPr="00EB6EB5">
        <w:rPr>
          <w:b/>
        </w:rPr>
        <w:t>.</w:t>
      </w:r>
      <w:r w:rsidRPr="00EB6EB5" w:rsidR="002A2B8D">
        <w:rPr>
          <w:b/>
        </w:rPr>
        <w:t xml:space="preserve"> </w:t>
      </w:r>
      <w:r w:rsidRPr="00EB6EB5" w:rsidR="00D6623C">
        <w:rPr>
          <w:rFonts w:cs="Tahoma"/>
          <w:bCs/>
          <w:lang w:val="es-ES_tradnl"/>
        </w:rPr>
        <w:t>El diecinueve de enero de dos mil veintitrés, respectivamente, a través del Sistema de Acceso a la Información</w:t>
      </w:r>
      <w:r w:rsidRPr="00EB6EB5" w:rsidR="005531D6">
        <w:rPr>
          <w:rFonts w:cs="Tahoma"/>
          <w:bCs/>
          <w:lang w:val="es-ES_tradnl"/>
        </w:rPr>
        <w:t xml:space="preserve"> Mexiquense (SAIMEX), se recibieron</w:t>
      </w:r>
      <w:r w:rsidRPr="00EB6EB5" w:rsidR="00D6623C">
        <w:rPr>
          <w:rFonts w:cs="Tahoma"/>
          <w:bCs/>
          <w:lang w:val="es-ES_tradnl"/>
        </w:rPr>
        <w:t xml:space="preserve"> en este Instituto </w:t>
      </w:r>
      <w:r w:rsidRPr="00EB6EB5" w:rsidR="005531D6">
        <w:rPr>
          <w:rFonts w:cs="Tahoma"/>
          <w:bCs/>
          <w:lang w:val="es-ES_tradnl"/>
        </w:rPr>
        <w:t>los</w:t>
      </w:r>
      <w:r w:rsidRPr="00EB6EB5" w:rsidR="00D6623C">
        <w:rPr>
          <w:rFonts w:cs="Tahoma"/>
          <w:bCs/>
          <w:lang w:val="es-ES_tradnl"/>
        </w:rPr>
        <w:t xml:space="preserve"> informe</w:t>
      </w:r>
      <w:r w:rsidRPr="00EB6EB5" w:rsidR="005531D6">
        <w:rPr>
          <w:rFonts w:cs="Tahoma"/>
          <w:bCs/>
          <w:lang w:val="es-ES_tradnl"/>
        </w:rPr>
        <w:t>s</w:t>
      </w:r>
      <w:r w:rsidRPr="00EB6EB5" w:rsidR="00D6623C">
        <w:rPr>
          <w:rFonts w:cs="Tahoma"/>
          <w:bCs/>
          <w:lang w:val="es-ES_tradnl"/>
        </w:rPr>
        <w:t xml:space="preserve"> justificado</w:t>
      </w:r>
      <w:r w:rsidRPr="00EB6EB5" w:rsidR="005531D6">
        <w:rPr>
          <w:rFonts w:cs="Tahoma"/>
          <w:bCs/>
          <w:lang w:val="es-ES_tradnl"/>
        </w:rPr>
        <w:t>s</w:t>
      </w:r>
      <w:r w:rsidRPr="00EB6EB5" w:rsidR="00D6623C">
        <w:rPr>
          <w:rFonts w:cs="Tahoma"/>
          <w:bCs/>
          <w:lang w:val="es-ES_tradnl"/>
        </w:rPr>
        <w:t xml:space="preserve"> por parte del Sujeto Obligado en cada uno de los Recursos de Revisión</w:t>
      </w:r>
      <w:r w:rsidRPr="00EB6EB5" w:rsidR="005531D6">
        <w:rPr>
          <w:rFonts w:cs="Tahoma"/>
          <w:bCs/>
          <w:lang w:val="es-ES_tradnl"/>
        </w:rPr>
        <w:t>,</w:t>
      </w:r>
      <w:r w:rsidRPr="00EB6EB5" w:rsidR="00D6623C">
        <w:rPr>
          <w:rFonts w:cs="Tahoma"/>
          <w:bCs/>
          <w:lang w:val="es-ES_tradnl"/>
        </w:rPr>
        <w:t xml:space="preserve"> en los que </w:t>
      </w:r>
      <w:r w:rsidRPr="00EB6EB5" w:rsidR="005531D6">
        <w:rPr>
          <w:rFonts w:cs="Tahoma"/>
          <w:bCs/>
          <w:lang w:val="es-ES_tradnl"/>
        </w:rPr>
        <w:t>ratificó las respuestas iniciales.</w:t>
      </w:r>
    </w:p>
    <w:p w:rsidRPr="00EB6EB5" w:rsidR="005531D6" w:rsidP="004C1B0B" w:rsidRDefault="005531D6" w14:paraId="797325C2" w14:textId="77777777">
      <w:pPr>
        <w:spacing w:after="0" w:line="360" w:lineRule="auto"/>
        <w:rPr>
          <w:rFonts w:cs="Tahoma"/>
          <w:bCs/>
          <w:lang w:val="es-ES_tradnl"/>
        </w:rPr>
      </w:pPr>
    </w:p>
    <w:p w:rsidRPr="00EB6EB5" w:rsidR="007605A1" w:rsidP="004C1B0B" w:rsidRDefault="005531D6" w14:paraId="1FF828BE" w14:textId="77777777">
      <w:pPr>
        <w:spacing w:after="0" w:line="360" w:lineRule="auto"/>
        <w:rPr>
          <w:rFonts w:eastAsia="Times New Roman" w:cs="Tahoma"/>
          <w:bCs/>
          <w:iCs/>
          <w:color w:val="auto"/>
          <w:lang w:val="es-ES" w:eastAsia="es-ES"/>
        </w:rPr>
      </w:pPr>
      <w:r w:rsidRPr="00EB6EB5">
        <w:rPr>
          <w:rFonts w:cs="Tahoma"/>
          <w:b/>
          <w:bCs/>
        </w:rPr>
        <w:t>d)</w:t>
      </w:r>
      <w:r w:rsidRPr="00EB6EB5">
        <w:rPr>
          <w:rFonts w:cs="Tahoma"/>
          <w:b/>
        </w:rPr>
        <w:t xml:space="preserve"> Vista de Informes Justificados. </w:t>
      </w:r>
      <w:r w:rsidRPr="00EB6EB5" w:rsidR="007605A1">
        <w:rPr>
          <w:rFonts w:cs="Tahoma"/>
          <w:lang w:val="es-ES_tradnl"/>
        </w:rPr>
        <w:t>Las partes fueron omisas en emitir manifestaciones o alegatos.</w:t>
      </w:r>
    </w:p>
    <w:p w:rsidRPr="00EB6EB5" w:rsidR="00D6623C" w:rsidP="004C1B0B" w:rsidRDefault="00D6623C" w14:paraId="1CCB93A3" w14:textId="77777777">
      <w:pPr>
        <w:spacing w:after="0" w:line="360" w:lineRule="auto"/>
        <w:rPr>
          <w:rFonts w:cs="Tahoma"/>
          <w:b/>
          <w:i/>
        </w:rPr>
      </w:pPr>
    </w:p>
    <w:p w:rsidRPr="00EB6EB5" w:rsidR="005531D6" w:rsidP="004C1B0B" w:rsidRDefault="005531D6" w14:paraId="7ACC7EB4" w14:textId="44351943">
      <w:pPr>
        <w:spacing w:after="0" w:line="360" w:lineRule="auto"/>
        <w:rPr>
          <w:rFonts w:cs="Tahoma"/>
          <w:szCs w:val="24"/>
        </w:rPr>
      </w:pPr>
      <w:r w:rsidRPr="00EB6EB5">
        <w:rPr>
          <w:rFonts w:cs="Tahoma"/>
          <w:b/>
          <w:szCs w:val="24"/>
        </w:rPr>
        <w:t>e) Acumulación de los asuntos.</w:t>
      </w:r>
      <w:r w:rsidRPr="00EB6EB5">
        <w:rPr>
          <w:rFonts w:cs="Tahoma"/>
          <w:szCs w:val="24"/>
        </w:rPr>
        <w:t xml:space="preserve"> El </w:t>
      </w:r>
      <w:r w:rsidRPr="00EB6EB5" w:rsidR="00627B10">
        <w:rPr>
          <w:rFonts w:cs="Tahoma"/>
          <w:szCs w:val="24"/>
        </w:rPr>
        <w:t>dieciocho</w:t>
      </w:r>
      <w:r w:rsidRPr="00EB6EB5">
        <w:rPr>
          <w:rFonts w:cs="Tahoma"/>
          <w:szCs w:val="24"/>
        </w:rPr>
        <w:t xml:space="preserve"> de enero de dos  mil veintitrés, el Pleno del Instituto de Transparencia, Acceso a la Información Pública y Protección de Datos Personales del Estado de México y Municipios, durante la </w:t>
      </w:r>
      <w:r w:rsidRPr="00EB6EB5" w:rsidR="00627B10">
        <w:rPr>
          <w:rFonts w:cs="Tahoma"/>
          <w:szCs w:val="24"/>
        </w:rPr>
        <w:t>Segunda</w:t>
      </w:r>
      <w:r w:rsidRPr="00EB6EB5">
        <w:rPr>
          <w:rFonts w:cs="Tahoma"/>
          <w:szCs w:val="24"/>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EB6EB5">
        <w:rPr>
          <w:rFonts w:cs="Tahoma"/>
          <w:b/>
          <w:szCs w:val="24"/>
        </w:rPr>
        <w:t>acordó</w:t>
      </w:r>
      <w:r w:rsidRPr="00EB6EB5">
        <w:rPr>
          <w:rFonts w:cs="Tahoma"/>
          <w:szCs w:val="24"/>
        </w:rPr>
        <w:t xml:space="preserve"> la acumulación del Recurso de Revisión</w:t>
      </w:r>
      <w:r w:rsidRPr="00EB6EB5">
        <w:rPr>
          <w:rFonts w:eastAsia="Calibri" w:cs="Tahoma"/>
          <w:b/>
        </w:rPr>
        <w:t xml:space="preserve"> 001</w:t>
      </w:r>
      <w:r w:rsidRPr="00EB6EB5" w:rsidR="00627B10">
        <w:rPr>
          <w:rFonts w:eastAsia="Calibri" w:cs="Tahoma"/>
          <w:b/>
        </w:rPr>
        <w:t>44</w:t>
      </w:r>
      <w:r w:rsidRPr="00EB6EB5">
        <w:rPr>
          <w:rFonts w:eastAsia="Calibri" w:cs="Tahoma"/>
          <w:b/>
        </w:rPr>
        <w:t xml:space="preserve">/INFOEM/IP/RR/2023, </w:t>
      </w:r>
      <w:r w:rsidRPr="00EB6EB5">
        <w:rPr>
          <w:rFonts w:eastAsia="Calibri" w:cs="Tahoma"/>
        </w:rPr>
        <w:t>al diverso</w:t>
      </w:r>
      <w:r w:rsidRPr="00EB6EB5">
        <w:rPr>
          <w:rFonts w:eastAsia="Calibri" w:cs="Tahoma"/>
          <w:b/>
        </w:rPr>
        <w:t xml:space="preserve"> 001</w:t>
      </w:r>
      <w:r w:rsidRPr="00EB6EB5" w:rsidR="00627B10">
        <w:rPr>
          <w:rFonts w:eastAsia="Calibri" w:cs="Tahoma"/>
          <w:b/>
        </w:rPr>
        <w:t>4</w:t>
      </w:r>
      <w:r w:rsidRPr="00EB6EB5">
        <w:rPr>
          <w:rFonts w:eastAsia="Calibri" w:cs="Tahoma"/>
          <w:b/>
        </w:rPr>
        <w:t>1/INFOEM/IP/RR/2023</w:t>
      </w:r>
      <w:r w:rsidRPr="00EB6EB5">
        <w:rPr>
          <w:rFonts w:cs="Tahoma"/>
          <w:b/>
          <w:bCs/>
          <w:color w:val="0D0D0D" w:themeColor="text1" w:themeTint="F2"/>
        </w:rPr>
        <w:t xml:space="preserve">, </w:t>
      </w:r>
      <w:r w:rsidRPr="00EB6EB5">
        <w:rPr>
          <w:rFonts w:cs="Tahoma"/>
        </w:rPr>
        <w:t>por ser este</w:t>
      </w:r>
      <w:r w:rsidRPr="00EB6EB5">
        <w:rPr>
          <w:rFonts w:cs="Tahoma"/>
          <w:szCs w:val="24"/>
        </w:rPr>
        <w:t xml:space="preserve"> último el más antiguo, sustanciado bajo el índice de esta Ponencia, al advertir conexidad entre estos, ya que fueron promovidos por la misma persona, en los que se señaló como Sujeto Obligado recurrido al </w:t>
      </w:r>
      <w:r w:rsidRPr="00EB6EB5" w:rsidR="00250C08">
        <w:rPr>
          <w:rFonts w:cs="Tahoma"/>
          <w:szCs w:val="24"/>
        </w:rPr>
        <w:t>Ayuntamiento de Z</w:t>
      </w:r>
      <w:r w:rsidRPr="00EB6EB5" w:rsidR="00627B10">
        <w:rPr>
          <w:rFonts w:cs="Tahoma"/>
          <w:szCs w:val="24"/>
        </w:rPr>
        <w:t>umpango</w:t>
      </w:r>
      <w:r w:rsidRPr="00EB6EB5">
        <w:rPr>
          <w:rFonts w:cs="Tahoma"/>
          <w:szCs w:val="24"/>
        </w:rPr>
        <w:t xml:space="preserve"> y en los cuales, además, se manifestaron idénticos actos recurridos.</w:t>
      </w:r>
    </w:p>
    <w:p w:rsidRPr="00EB6EB5" w:rsidR="005531D6" w:rsidP="004C1B0B" w:rsidRDefault="005531D6" w14:paraId="31829CF7" w14:textId="77777777">
      <w:pPr>
        <w:spacing w:after="0" w:line="360" w:lineRule="auto"/>
        <w:rPr>
          <w:rFonts w:eastAsia="Times New Roman" w:cs="Tahoma"/>
          <w:b/>
          <w:color w:val="auto"/>
          <w:szCs w:val="24"/>
          <w:lang w:eastAsia="es-ES"/>
        </w:rPr>
      </w:pPr>
    </w:p>
    <w:p w:rsidRPr="00EB6EB5" w:rsidR="004548CD" w:rsidP="004C1B0B" w:rsidRDefault="00250C08" w14:paraId="39328222" w14:textId="2F4960F7">
      <w:pPr>
        <w:spacing w:after="0" w:line="360" w:lineRule="auto"/>
        <w:rPr>
          <w:rFonts w:eastAsia="Palatino Linotype" w:cs="Palatino Linotype"/>
          <w:b/>
          <w:bCs/>
        </w:rPr>
      </w:pPr>
      <w:r w:rsidRPr="00EB6EB5">
        <w:rPr>
          <w:rFonts w:eastAsia="Times New Roman" w:cs="Tahoma"/>
          <w:b/>
          <w:color w:val="auto"/>
          <w:szCs w:val="24"/>
          <w:lang w:eastAsia="es-ES"/>
        </w:rPr>
        <w:t>f</w:t>
      </w:r>
      <w:r w:rsidRPr="00EB6EB5" w:rsidR="005531D6">
        <w:rPr>
          <w:rFonts w:eastAsia="Times New Roman" w:cs="Tahoma"/>
          <w:b/>
          <w:color w:val="auto"/>
          <w:szCs w:val="24"/>
          <w:lang w:eastAsia="es-ES"/>
        </w:rPr>
        <w:t>)</w:t>
      </w:r>
      <w:r w:rsidRPr="00EB6EB5">
        <w:rPr>
          <w:rFonts w:eastAsia="Times New Roman" w:cs="Tahoma"/>
          <w:b/>
          <w:color w:val="auto"/>
          <w:szCs w:val="24"/>
          <w:lang w:eastAsia="es-ES"/>
        </w:rPr>
        <w:t xml:space="preserve"> </w:t>
      </w:r>
      <w:r w:rsidRPr="00EB6EB5" w:rsidR="004548CD">
        <w:rPr>
          <w:rFonts w:eastAsia="Times New Roman" w:cs="Tahoma"/>
          <w:b/>
          <w:color w:val="auto"/>
          <w:szCs w:val="24"/>
          <w:lang w:eastAsia="es-ES"/>
        </w:rPr>
        <w:t>Cierre de instrucción.</w:t>
      </w:r>
      <w:r w:rsidRPr="00EB6EB5" w:rsidR="004548CD">
        <w:rPr>
          <w:rFonts w:eastAsia="Times New Roman" w:cs="Tahoma"/>
          <w:color w:val="auto"/>
          <w:szCs w:val="24"/>
          <w:lang w:eastAsia="es-ES"/>
        </w:rPr>
        <w:t xml:space="preserve"> El</w:t>
      </w:r>
      <w:r w:rsidRPr="00EB6EB5" w:rsidR="00843AB9">
        <w:rPr>
          <w:rFonts w:eastAsia="Times New Roman" w:cs="Tahoma"/>
          <w:color w:val="auto"/>
          <w:szCs w:val="24"/>
          <w:lang w:eastAsia="es-ES"/>
        </w:rPr>
        <w:t xml:space="preserve"> </w:t>
      </w:r>
      <w:r w:rsidRPr="00EB6EB5" w:rsidR="000C1904">
        <w:rPr>
          <w:rFonts w:eastAsia="Times New Roman" w:cs="Tahoma"/>
          <w:color w:val="auto"/>
          <w:szCs w:val="24"/>
          <w:lang w:eastAsia="es-ES"/>
        </w:rPr>
        <w:t>trece</w:t>
      </w:r>
      <w:r w:rsidRPr="00EB6EB5" w:rsidR="004A0FDB">
        <w:rPr>
          <w:rFonts w:eastAsia="Times New Roman" w:cs="Tahoma"/>
          <w:color w:val="auto"/>
          <w:szCs w:val="24"/>
          <w:lang w:eastAsia="es-ES"/>
        </w:rPr>
        <w:t xml:space="preserve"> de febrero</w:t>
      </w:r>
      <w:r w:rsidRPr="00EB6EB5" w:rsidR="00AD0AEA">
        <w:rPr>
          <w:rFonts w:eastAsia="Times New Roman" w:cs="Tahoma"/>
          <w:color w:val="auto"/>
          <w:szCs w:val="24"/>
          <w:lang w:eastAsia="es-ES"/>
        </w:rPr>
        <w:t xml:space="preserve"> de dos mil veintitrés</w:t>
      </w:r>
      <w:r w:rsidRPr="00EB6EB5"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EB6EB5" w:rsidR="004548CD">
        <w:rPr>
          <w:rFonts w:eastAsia="Palatino Linotype" w:cs="Palatino Linotype"/>
          <w:lang w:val="es-ES"/>
        </w:rPr>
        <w:t>acto que fue notificado a las partes, mediante el Sistema de Acceso a la Información Mexiquense (SAIMEX), el mismo día.</w:t>
      </w:r>
    </w:p>
    <w:p w:rsidRPr="00EB6EB5" w:rsidR="00C853D1" w:rsidP="004C1B0B" w:rsidRDefault="00C853D1" w14:paraId="5795BBB6" w14:textId="77777777">
      <w:pPr>
        <w:spacing w:after="0" w:line="360" w:lineRule="auto"/>
        <w:rPr>
          <w:rFonts w:eastAsia="Times New Roman" w:cs="Tahoma"/>
          <w:color w:val="auto"/>
          <w:szCs w:val="24"/>
          <w:lang w:eastAsia="es-ES"/>
        </w:rPr>
      </w:pPr>
      <w:r w:rsidRPr="00EB6EB5">
        <w:rPr>
          <w:rFonts w:eastAsia="Times New Roman" w:cs="Tahoma"/>
          <w:color w:val="auto"/>
          <w:szCs w:val="24"/>
          <w:lang w:eastAsia="es-ES"/>
        </w:rPr>
        <w:lastRenderedPageBreak/>
        <w:t xml:space="preserve">En razón de que fue debidamente sustanciado e integrado el expediente electrónico y no existe diligencia pendiente de desahogo, se emite la resolución que conforme a Derecho proceda, de acuerdo a los siguientes: </w:t>
      </w:r>
    </w:p>
    <w:p w:rsidRPr="00EB6EB5" w:rsidR="00C853D1" w:rsidP="004C1B0B" w:rsidRDefault="00C853D1" w14:paraId="264F2B95" w14:textId="77777777">
      <w:pPr>
        <w:spacing w:after="0" w:line="360" w:lineRule="auto"/>
        <w:rPr>
          <w:rFonts w:eastAsia="Times New Roman" w:cs="Tahoma"/>
          <w:bCs/>
          <w:iCs/>
          <w:color w:val="auto"/>
          <w:lang w:val="es-ES" w:eastAsia="es-ES"/>
        </w:rPr>
      </w:pPr>
    </w:p>
    <w:p w:rsidRPr="00EB6EB5" w:rsidR="00C853D1" w:rsidP="004C1B0B" w:rsidRDefault="00C853D1" w14:paraId="4647AD46" w14:textId="77777777">
      <w:pPr>
        <w:spacing w:after="0" w:line="360" w:lineRule="auto"/>
        <w:jc w:val="center"/>
        <w:rPr>
          <w:rFonts w:eastAsia="Times New Roman" w:cs="Tahoma"/>
          <w:b/>
          <w:color w:val="auto"/>
          <w:lang w:val="es-ES" w:eastAsia="es-ES"/>
        </w:rPr>
      </w:pPr>
      <w:r w:rsidRPr="00EB6EB5">
        <w:rPr>
          <w:rFonts w:eastAsia="Times New Roman" w:cs="Tahoma"/>
          <w:b/>
          <w:color w:val="auto"/>
          <w:lang w:val="es-ES" w:eastAsia="es-ES"/>
        </w:rPr>
        <w:t>C O N S I D E R A N D O S:</w:t>
      </w:r>
    </w:p>
    <w:p w:rsidRPr="00EB6EB5" w:rsidR="00C853D1" w:rsidP="004C1B0B" w:rsidRDefault="00C853D1" w14:paraId="46CF2E78" w14:textId="77777777">
      <w:pPr>
        <w:spacing w:after="0" w:line="360" w:lineRule="auto"/>
        <w:rPr>
          <w:b/>
        </w:rPr>
      </w:pPr>
    </w:p>
    <w:p w:rsidRPr="00EB6EB5" w:rsidR="00C853D1" w:rsidP="004C1B0B"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EB6EB5">
        <w:rPr>
          <w:rFonts w:eastAsia="Calibri" w:cs="Tahoma"/>
          <w:b/>
          <w:color w:val="000000"/>
          <w:szCs w:val="24"/>
          <w:lang w:val="es-ES" w:eastAsia="es-MX"/>
        </w:rPr>
        <w:t>PRIMERO</w:t>
      </w:r>
      <w:r w:rsidRPr="00EB6EB5">
        <w:rPr>
          <w:rFonts w:eastAsia="Calibri" w:cs="Tahoma"/>
          <w:color w:val="000000"/>
          <w:szCs w:val="24"/>
          <w:lang w:val="es-ES" w:eastAsia="es-MX"/>
        </w:rPr>
        <w:t xml:space="preserve">. </w:t>
      </w:r>
      <w:r w:rsidRPr="00EB6EB5">
        <w:rPr>
          <w:rFonts w:eastAsia="Times New Roman" w:cs="Tahoma"/>
          <w:b/>
          <w:color w:val="auto"/>
          <w:szCs w:val="24"/>
          <w:lang w:val="es-ES" w:eastAsia="es-ES"/>
        </w:rPr>
        <w:t>Competencia.</w:t>
      </w:r>
    </w:p>
    <w:p w:rsidRPr="00EB6EB5" w:rsidR="00C853D1" w:rsidP="004C1B0B"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EB6EB5" w:rsidR="007074C6" w:rsidP="004C1B0B" w:rsidRDefault="007074C6" w14:paraId="17045E0F" w14:textId="77777777">
      <w:pPr>
        <w:spacing w:after="0" w:line="360" w:lineRule="auto"/>
        <w:rPr>
          <w:rFonts w:cs="Tahoma"/>
        </w:rPr>
      </w:pPr>
      <w:r w:rsidRPr="00EB6EB5">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EB6EB5" w:rsidR="007074C6" w:rsidP="004C1B0B" w:rsidRDefault="007074C6" w14:paraId="1D991807" w14:textId="77777777">
      <w:pPr>
        <w:spacing w:after="0" w:line="360" w:lineRule="auto"/>
        <w:rPr>
          <w:rFonts w:cs="Tahoma"/>
        </w:rPr>
      </w:pPr>
      <w:r w:rsidRPr="00EB6EB5">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EB6EB5" w:rsidR="00C853D1" w:rsidP="004C1B0B" w:rsidRDefault="00C853D1" w14:paraId="4FF2492C" w14:textId="77777777">
      <w:pPr>
        <w:spacing w:after="0" w:line="360" w:lineRule="auto"/>
        <w:rPr>
          <w:rFonts w:eastAsia="Times New Roman" w:cs="Tahoma"/>
          <w:bCs/>
          <w:color w:val="auto"/>
          <w:lang w:eastAsia="es-ES"/>
        </w:rPr>
      </w:pPr>
    </w:p>
    <w:p w:rsidRPr="00EB6EB5" w:rsidR="00C853D1" w:rsidP="004C1B0B"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EB6EB5">
        <w:rPr>
          <w:rFonts w:eastAsia="Calibri" w:cs="Tahoma"/>
          <w:b/>
          <w:color w:val="000000"/>
          <w:szCs w:val="24"/>
          <w:lang w:val="es-ES" w:eastAsia="es-MX"/>
        </w:rPr>
        <w:t>SEGUNDO</w:t>
      </w:r>
      <w:r w:rsidRPr="00EB6EB5">
        <w:rPr>
          <w:rFonts w:eastAsia="Calibri" w:cs="Tahoma"/>
          <w:color w:val="000000"/>
          <w:szCs w:val="24"/>
          <w:lang w:val="es-ES" w:eastAsia="es-MX"/>
        </w:rPr>
        <w:t xml:space="preserve">. </w:t>
      </w:r>
      <w:r w:rsidRPr="00EB6EB5">
        <w:rPr>
          <w:rFonts w:eastAsia="Times New Roman" w:cs="Tahoma"/>
          <w:b/>
          <w:color w:val="auto"/>
          <w:szCs w:val="24"/>
          <w:lang w:val="es-ES" w:eastAsia="es-ES"/>
        </w:rPr>
        <w:t>Causales de improcedencia y sobreseimiento.</w:t>
      </w:r>
      <w:r w:rsidRPr="00EB6EB5">
        <w:rPr>
          <w:rFonts w:eastAsia="Times New Roman" w:cs="Tahoma"/>
          <w:color w:val="auto"/>
          <w:szCs w:val="24"/>
          <w:lang w:val="es-ES" w:eastAsia="es-ES"/>
        </w:rPr>
        <w:t xml:space="preserve"> </w:t>
      </w:r>
    </w:p>
    <w:p w:rsidRPr="00EB6EB5" w:rsidR="00C853D1" w:rsidP="004C1B0B"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EB6EB5" w:rsidR="007074C6" w:rsidP="004C1B0B" w:rsidRDefault="007074C6" w14:paraId="4FC15F71" w14:textId="77777777">
      <w:pPr>
        <w:spacing w:after="0" w:line="360" w:lineRule="auto"/>
      </w:pPr>
      <w:r w:rsidRPr="00EB6EB5">
        <w:t>Este Instituto realiza el estudio oficioso de las causales de improcedencia, por tratarse de una cuestión de orden público y de estudio preferente (acorde con el Criterio orientador en la Tesis de Jurisprudencia “</w:t>
      </w:r>
      <w:r w:rsidRPr="00EB6EB5">
        <w:rPr>
          <w:b/>
        </w:rPr>
        <w:t>IMPROCEDENCIA</w:t>
      </w:r>
      <w:r w:rsidRPr="00EB6EB5">
        <w:t xml:space="preserve">.” </w:t>
      </w:r>
      <w:r w:rsidRPr="00EB6EB5">
        <w:rPr>
          <w:b/>
        </w:rPr>
        <w:t>(Semanario Judicial de la Federación, Quinta Época, 1985, pág. 262),</w:t>
      </w:r>
      <w:r w:rsidRPr="00EB6EB5">
        <w:t xml:space="preserve"> el cual establece que debe examinarse previamente la procedencia del juicio de amparo, sea que las partes lo soliciten o no, por ser una cuestión de </w:t>
      </w:r>
      <w:r w:rsidRPr="00EB6EB5">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B6EB5" w:rsidR="00B07E2E" w:rsidP="004C1B0B" w:rsidRDefault="00B07E2E" w14:paraId="6CF440D8" w14:textId="77777777">
      <w:pPr>
        <w:spacing w:after="0" w:line="360" w:lineRule="auto"/>
      </w:pPr>
    </w:p>
    <w:p w:rsidRPr="00EB6EB5" w:rsidR="007074C6" w:rsidP="004C1B0B" w:rsidRDefault="007074C6" w14:paraId="25D2028B" w14:textId="77777777">
      <w:pPr>
        <w:spacing w:after="0" w:line="360" w:lineRule="auto"/>
      </w:pPr>
      <w:r w:rsidRPr="00EB6EB5">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EB6EB5" w:rsidR="00C853D1" w:rsidP="004C1B0B" w:rsidRDefault="00C853D1" w14:paraId="3577CA43" w14:textId="77777777">
      <w:pPr>
        <w:spacing w:after="0" w:line="360" w:lineRule="auto"/>
        <w:rPr>
          <w:rFonts w:eastAsia="Times New Roman" w:cs="Tahoma"/>
          <w:b/>
          <w:bCs/>
          <w:color w:val="auto"/>
          <w:lang w:eastAsia="es-ES"/>
        </w:rPr>
      </w:pPr>
    </w:p>
    <w:p w:rsidRPr="00EB6EB5" w:rsidR="00C853D1" w:rsidP="004C1B0B" w:rsidRDefault="00C853D1" w14:paraId="4F973625" w14:textId="77777777">
      <w:pPr>
        <w:spacing w:after="0" w:line="360" w:lineRule="auto"/>
        <w:rPr>
          <w:rFonts w:eastAsia="Times New Roman" w:cs="Tahoma"/>
          <w:b/>
          <w:bCs/>
          <w:color w:val="auto"/>
          <w:lang w:eastAsia="es-ES"/>
        </w:rPr>
      </w:pPr>
      <w:r w:rsidRPr="00EB6EB5">
        <w:rPr>
          <w:rFonts w:eastAsia="Times New Roman" w:cs="Tahoma"/>
          <w:b/>
          <w:bCs/>
          <w:color w:val="auto"/>
          <w:lang w:eastAsia="es-ES"/>
        </w:rPr>
        <w:t>Causales de sobreseimiento.</w:t>
      </w:r>
    </w:p>
    <w:p w:rsidRPr="00EB6EB5" w:rsidR="00CD573E" w:rsidP="004C1B0B" w:rsidRDefault="00CD573E" w14:paraId="3FF75C55" w14:textId="77777777">
      <w:pPr>
        <w:spacing w:after="0" w:line="360" w:lineRule="auto"/>
        <w:rPr>
          <w:rFonts w:eastAsia="Times New Roman" w:cs="Tahoma"/>
          <w:b/>
          <w:bCs/>
          <w:color w:val="auto"/>
          <w:lang w:eastAsia="es-ES"/>
        </w:rPr>
      </w:pPr>
    </w:p>
    <w:p w:rsidRPr="00EB6EB5" w:rsidR="00C853D1" w:rsidP="004C1B0B" w:rsidRDefault="00C853D1" w14:paraId="77050B85" w14:textId="77777777">
      <w:pPr>
        <w:spacing w:after="0" w:line="360" w:lineRule="auto"/>
        <w:rPr>
          <w:rFonts w:eastAsia="Times New Roman" w:cs="Tahoma"/>
          <w:color w:val="auto"/>
          <w:szCs w:val="24"/>
          <w:lang w:eastAsia="es-ES"/>
        </w:rPr>
      </w:pPr>
      <w:r w:rsidRPr="00EB6EB5">
        <w:rPr>
          <w:rFonts w:eastAsia="Times New Roman" w:cs="Tahoma"/>
          <w:color w:val="auto"/>
          <w:szCs w:val="24"/>
          <w:lang w:eastAsia="es-ES"/>
        </w:rPr>
        <w:t>Por ser de previo y especial pronunciamiento, este Instituto analiza si se actualiza alguna causal de sobreseimiento.</w:t>
      </w:r>
    </w:p>
    <w:p w:rsidRPr="00EB6EB5" w:rsidR="00C853D1" w:rsidP="004C1B0B" w:rsidRDefault="00C853D1" w14:paraId="1797E49B" w14:textId="77777777">
      <w:pPr>
        <w:spacing w:after="0" w:line="360" w:lineRule="auto"/>
        <w:rPr>
          <w:rFonts w:eastAsia="Times New Roman" w:cs="Tahoma"/>
          <w:color w:val="auto"/>
          <w:szCs w:val="24"/>
          <w:lang w:eastAsia="es-ES"/>
        </w:rPr>
      </w:pPr>
    </w:p>
    <w:p w:rsidRPr="00EB6EB5" w:rsidR="00C853D1" w:rsidP="004C1B0B" w:rsidRDefault="00C853D1" w14:paraId="3929C861" w14:textId="77777777">
      <w:pPr>
        <w:spacing w:after="0" w:line="360" w:lineRule="auto"/>
        <w:rPr>
          <w:rFonts w:eastAsia="Times New Roman" w:cs="Tahoma"/>
          <w:color w:val="auto"/>
          <w:szCs w:val="24"/>
          <w:lang w:eastAsia="es-ES"/>
        </w:rPr>
      </w:pPr>
      <w:r w:rsidRPr="00EB6EB5">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EB6EB5" w:rsidR="00C853D1" w:rsidP="004C1B0B" w:rsidRDefault="00C853D1" w14:paraId="12F90250" w14:textId="77777777">
      <w:pPr>
        <w:spacing w:after="0" w:line="360" w:lineRule="auto"/>
        <w:rPr>
          <w:rFonts w:eastAsia="Times New Roman" w:cs="Tahoma"/>
          <w:color w:val="auto"/>
          <w:szCs w:val="24"/>
          <w:lang w:eastAsia="es-ES"/>
        </w:rPr>
      </w:pPr>
    </w:p>
    <w:p w:rsidRPr="00EB6EB5" w:rsidR="007074C6" w:rsidP="004C1B0B" w:rsidRDefault="007074C6" w14:paraId="3C25C54F" w14:textId="77777777">
      <w:pPr>
        <w:spacing w:after="0" w:line="360" w:lineRule="auto"/>
      </w:pPr>
      <w:r w:rsidRPr="00EB6EB5">
        <w:t>En ese orden de ideas, toda vez que no ha quedado sin materia el Recurso de Revisión al rubro, se considera procedente entrar al fondo del presente asunto.</w:t>
      </w:r>
    </w:p>
    <w:p w:rsidRPr="00EB6EB5" w:rsidR="00C853D1" w:rsidP="004C1B0B" w:rsidRDefault="00C853D1" w14:paraId="554D6B44" w14:textId="77777777">
      <w:pPr>
        <w:spacing w:after="0" w:line="360" w:lineRule="auto"/>
        <w:rPr>
          <w:rFonts w:eastAsia="Times New Roman" w:cs="Tahoma"/>
          <w:b/>
          <w:bCs/>
          <w:iCs/>
          <w:color w:val="auto"/>
          <w:lang w:val="es-ES" w:eastAsia="es-ES"/>
        </w:rPr>
      </w:pPr>
      <w:r w:rsidRPr="00EB6EB5">
        <w:rPr>
          <w:rFonts w:eastAsia="Times New Roman" w:cs="Tahoma"/>
          <w:b/>
          <w:bCs/>
          <w:iCs/>
          <w:color w:val="auto"/>
          <w:lang w:val="es-ES" w:eastAsia="es-ES"/>
        </w:rPr>
        <w:lastRenderedPageBreak/>
        <w:t xml:space="preserve">TERCERO. Determinación de la Controversia. </w:t>
      </w:r>
    </w:p>
    <w:p w:rsidRPr="00EB6EB5" w:rsidR="00C853D1" w:rsidP="004C1B0B"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EB6EB5" w:rsidR="00B07E2E" w:rsidP="004C1B0B" w:rsidRDefault="00B07E2E" w14:paraId="215218F5" w14:textId="62F583D8">
      <w:pPr>
        <w:spacing w:after="0" w:line="360" w:lineRule="auto"/>
        <w:rPr>
          <w:bCs/>
          <w:lang w:eastAsia="es-MX"/>
        </w:rPr>
      </w:pPr>
      <w:r w:rsidRPr="00EB6EB5">
        <w:t>Una vez realizado el estudio de las constancias que integran el expediente en que se actúa, se desprende que el Particular</w:t>
      </w:r>
      <w:r w:rsidRPr="00EB6EB5" w:rsidR="00250C08">
        <w:t>,</w:t>
      </w:r>
      <w:r w:rsidRPr="00EB6EB5">
        <w:t xml:space="preserve"> solicitó </w:t>
      </w:r>
      <w:r w:rsidRPr="00EB6EB5" w:rsidR="00250C08">
        <w:rPr>
          <w:bCs/>
          <w:lang w:eastAsia="es-MX"/>
        </w:rPr>
        <w:t>de</w:t>
      </w:r>
      <w:r w:rsidRPr="00EB6EB5" w:rsidR="000C1904">
        <w:rPr>
          <w:bCs/>
          <w:lang w:eastAsia="es-MX"/>
        </w:rPr>
        <w:t>l Ayuntamiento de Zumpango</w:t>
      </w:r>
      <w:r w:rsidRPr="00EB6EB5" w:rsidR="00653429">
        <w:rPr>
          <w:bCs/>
          <w:lang w:eastAsia="es-MX"/>
        </w:rPr>
        <w:t xml:space="preserve"> 2022-2024</w:t>
      </w:r>
      <w:r w:rsidRPr="00EB6EB5" w:rsidR="000C1904">
        <w:rPr>
          <w:bCs/>
          <w:lang w:eastAsia="es-MX"/>
        </w:rPr>
        <w:t xml:space="preserve">, </w:t>
      </w:r>
      <w:r w:rsidRPr="00EB6EB5" w:rsidR="00250C08">
        <w:rPr>
          <w:bCs/>
          <w:lang w:eastAsia="es-MX"/>
        </w:rPr>
        <w:t>la información siguiente:</w:t>
      </w:r>
    </w:p>
    <w:p w:rsidRPr="00EB6EB5" w:rsidR="00B07E2E" w:rsidP="004C1B0B" w:rsidRDefault="00B07E2E" w14:paraId="65943CB4" w14:textId="77777777">
      <w:pPr>
        <w:spacing w:after="0" w:line="360" w:lineRule="auto"/>
        <w:rPr>
          <w:bCs/>
          <w:lang w:eastAsia="es-MX"/>
        </w:rPr>
      </w:pPr>
    </w:p>
    <w:p w:rsidRPr="00EB6EB5" w:rsidR="00250C08" w:rsidP="004C1B0B" w:rsidRDefault="001A353A" w14:paraId="7AF61BDF" w14:textId="196B6C5F">
      <w:pPr>
        <w:pStyle w:val="Prrafodelista"/>
        <w:numPr>
          <w:ilvl w:val="0"/>
          <w:numId w:val="1"/>
        </w:numPr>
        <w:spacing w:line="360" w:lineRule="auto"/>
        <w:rPr>
          <w:szCs w:val="22"/>
        </w:rPr>
      </w:pPr>
      <w:r w:rsidRPr="00EB6EB5">
        <w:rPr>
          <w:szCs w:val="22"/>
        </w:rPr>
        <w:t xml:space="preserve">Número de ausencias </w:t>
      </w:r>
      <w:r w:rsidRPr="00EB6EB5" w:rsidR="00653429">
        <w:rPr>
          <w:szCs w:val="22"/>
        </w:rPr>
        <w:t xml:space="preserve">o faltas, </w:t>
      </w:r>
      <w:r w:rsidRPr="00EB6EB5">
        <w:rPr>
          <w:szCs w:val="22"/>
        </w:rPr>
        <w:t xml:space="preserve">de los miembros del </w:t>
      </w:r>
      <w:r w:rsidRPr="00EB6EB5" w:rsidR="00351769">
        <w:rPr>
          <w:szCs w:val="22"/>
        </w:rPr>
        <w:t>A</w:t>
      </w:r>
      <w:r w:rsidRPr="00EB6EB5">
        <w:rPr>
          <w:szCs w:val="22"/>
        </w:rPr>
        <w:t>yuntamiento</w:t>
      </w:r>
      <w:r w:rsidRPr="00EB6EB5" w:rsidR="00653429">
        <w:rPr>
          <w:szCs w:val="22"/>
        </w:rPr>
        <w:t xml:space="preserve"> y a qué sesión corresponde</w:t>
      </w:r>
      <w:r w:rsidRPr="00EB6EB5" w:rsidR="00250C08">
        <w:rPr>
          <w:szCs w:val="22"/>
        </w:rPr>
        <w:t>;</w:t>
      </w:r>
    </w:p>
    <w:p w:rsidRPr="00EB6EB5" w:rsidR="00B07E2E" w:rsidP="004C1B0B" w:rsidRDefault="00653429" w14:paraId="02E9AD18" w14:textId="7B6D98DA">
      <w:pPr>
        <w:pStyle w:val="Prrafodelista"/>
        <w:numPr>
          <w:ilvl w:val="0"/>
          <w:numId w:val="1"/>
        </w:numPr>
        <w:spacing w:line="360" w:lineRule="auto"/>
        <w:rPr>
          <w:szCs w:val="22"/>
        </w:rPr>
      </w:pPr>
      <w:r w:rsidRPr="00EB6EB5">
        <w:rPr>
          <w:szCs w:val="22"/>
          <w:lang w:eastAsia="es-MX"/>
        </w:rPr>
        <w:t>Existencia de procedimientos en contra de los miembros del Ayuntamiento ante la Contraloría del Poder Legislativo</w:t>
      </w:r>
      <w:r w:rsidRPr="00EB6EB5" w:rsidR="0033142A">
        <w:rPr>
          <w:szCs w:val="22"/>
          <w:lang w:eastAsia="es-MX"/>
        </w:rPr>
        <w:t>;</w:t>
      </w:r>
      <w:r w:rsidRPr="00EB6EB5" w:rsidR="00B07E2E">
        <w:rPr>
          <w:szCs w:val="22"/>
          <w:lang w:eastAsia="es-MX"/>
        </w:rPr>
        <w:t xml:space="preserve"> </w:t>
      </w:r>
    </w:p>
    <w:p w:rsidRPr="00EB6EB5" w:rsidR="00B07E2E" w:rsidP="004C1B0B" w:rsidRDefault="00653429" w14:paraId="59A2342E" w14:textId="7952EAB3">
      <w:pPr>
        <w:pStyle w:val="Prrafodelista"/>
        <w:numPr>
          <w:ilvl w:val="0"/>
          <w:numId w:val="1"/>
        </w:numPr>
        <w:spacing w:line="360" w:lineRule="auto"/>
        <w:rPr>
          <w:szCs w:val="22"/>
        </w:rPr>
      </w:pPr>
      <w:r w:rsidRPr="00EB6EB5">
        <w:rPr>
          <w:szCs w:val="22"/>
          <w:lang w:eastAsia="es-MX"/>
        </w:rPr>
        <w:t>Dirección electrónica donde se transmiten las sesiones de cabildo, votación y sentido</w:t>
      </w:r>
      <w:r w:rsidRPr="00EB6EB5" w:rsidR="0033142A">
        <w:rPr>
          <w:szCs w:val="22"/>
          <w:lang w:eastAsia="es-MX"/>
        </w:rPr>
        <w:t>;</w:t>
      </w:r>
    </w:p>
    <w:p w:rsidRPr="00EB6EB5" w:rsidR="00B07E2E" w:rsidP="004C1B0B" w:rsidRDefault="00653429" w14:paraId="3EB8A6F9" w14:textId="5136FCC8">
      <w:pPr>
        <w:pStyle w:val="Prrafodelista"/>
        <w:numPr>
          <w:ilvl w:val="0"/>
          <w:numId w:val="1"/>
        </w:numPr>
        <w:spacing w:line="360" w:lineRule="auto"/>
        <w:rPr>
          <w:szCs w:val="22"/>
        </w:rPr>
      </w:pPr>
      <w:r w:rsidRPr="00EB6EB5">
        <w:rPr>
          <w:szCs w:val="22"/>
          <w:lang w:eastAsia="es-MX"/>
        </w:rPr>
        <w:t>Nombre, Cargo, Currículum Vitae de los servidores públicos adscritos a Regidurías, Sindicaturas y Presidencia;</w:t>
      </w:r>
    </w:p>
    <w:p w:rsidRPr="00EB6EB5" w:rsidR="00653429" w:rsidP="004C1B0B" w:rsidRDefault="00653429" w14:paraId="458C5FEB" w14:textId="680D9C54">
      <w:pPr>
        <w:pStyle w:val="Prrafodelista"/>
        <w:numPr>
          <w:ilvl w:val="0"/>
          <w:numId w:val="1"/>
        </w:numPr>
        <w:spacing w:line="360" w:lineRule="auto"/>
        <w:rPr>
          <w:szCs w:val="22"/>
        </w:rPr>
      </w:pPr>
      <w:r w:rsidRPr="00EB6EB5">
        <w:rPr>
          <w:szCs w:val="22"/>
          <w:lang w:eastAsia="es-MX"/>
        </w:rPr>
        <w:t>Reglas de operación de los programas sociales.</w:t>
      </w:r>
    </w:p>
    <w:p w:rsidRPr="00EB6EB5" w:rsidR="00653429" w:rsidP="004C1B0B" w:rsidRDefault="00653429" w14:paraId="2BB208F0" w14:textId="3024312B">
      <w:pPr>
        <w:pStyle w:val="Prrafodelista"/>
        <w:numPr>
          <w:ilvl w:val="0"/>
          <w:numId w:val="1"/>
        </w:numPr>
        <w:spacing w:line="360" w:lineRule="auto"/>
        <w:rPr>
          <w:szCs w:val="22"/>
        </w:rPr>
      </w:pPr>
      <w:r w:rsidRPr="00EB6EB5">
        <w:rPr>
          <w:szCs w:val="22"/>
          <w:lang w:eastAsia="es-MX"/>
        </w:rPr>
        <w:t>Encargados de despacho existentes a la fecha actual</w:t>
      </w:r>
      <w:r w:rsidRPr="00EB6EB5" w:rsidR="005B4DE2">
        <w:rPr>
          <w:szCs w:val="22"/>
          <w:lang w:eastAsia="es-MX"/>
        </w:rPr>
        <w:t xml:space="preserve"> y desde que fecha se encuentran. </w:t>
      </w:r>
    </w:p>
    <w:p w:rsidRPr="00EB6EB5" w:rsidR="00250C08" w:rsidP="004C1B0B" w:rsidRDefault="00250C08" w14:paraId="527C05C4" w14:textId="77777777">
      <w:pPr>
        <w:spacing w:after="0" w:line="360" w:lineRule="auto"/>
      </w:pPr>
    </w:p>
    <w:p w:rsidRPr="00EB6EB5" w:rsidR="00B07E2E" w:rsidP="004C1B0B" w:rsidRDefault="00B07E2E" w14:paraId="70F3AF4C" w14:textId="5D88240A">
      <w:pPr>
        <w:spacing w:after="0" w:line="360" w:lineRule="auto"/>
      </w:pPr>
      <w:r w:rsidRPr="00EB6EB5">
        <w:t>En atención a lo solicitado, el</w:t>
      </w:r>
      <w:r w:rsidRPr="00EB6EB5" w:rsidR="0033142A">
        <w:t xml:space="preserve"> Ayuntamiento de </w:t>
      </w:r>
      <w:r w:rsidRPr="00EB6EB5" w:rsidR="00250C08">
        <w:t>Z</w:t>
      </w:r>
      <w:r w:rsidRPr="00EB6EB5" w:rsidR="005B4DE2">
        <w:t>umpango</w:t>
      </w:r>
      <w:r w:rsidRPr="00EB6EB5" w:rsidR="0033142A">
        <w:rPr>
          <w:lang w:eastAsia="es-MX"/>
        </w:rPr>
        <w:t>,</w:t>
      </w:r>
      <w:r w:rsidRPr="00EB6EB5" w:rsidR="0033142A">
        <w:rPr>
          <w:b/>
          <w:bCs/>
          <w:lang w:eastAsia="es-MX"/>
        </w:rPr>
        <w:t xml:space="preserve"> </w:t>
      </w:r>
      <w:r w:rsidRPr="00EB6EB5">
        <w:t>a través del Sistema de Acceso a la Información Mexiquense (SAIMEX), en respuesta</w:t>
      </w:r>
      <w:r w:rsidRPr="00EB6EB5" w:rsidR="00250C08">
        <w:t>s</w:t>
      </w:r>
      <w:r w:rsidRPr="00EB6EB5">
        <w:t xml:space="preserve"> </w:t>
      </w:r>
      <w:r w:rsidRPr="00EB6EB5" w:rsidR="00250C08">
        <w:t>señaló</w:t>
      </w:r>
      <w:r w:rsidRPr="00EB6EB5" w:rsidR="005B4DE2">
        <w:t>, la incompetencia por parte de su Contraloría Interna Municipal para conocer de los procedimientos por parte de la Contraloría del Poder Legislativo y señaló que no existe hasta el momento a</w:t>
      </w:r>
      <w:r w:rsidRPr="00EB6EB5" w:rsidR="00351769">
        <w:t>lguna falta en las sesiones de C</w:t>
      </w:r>
      <w:r w:rsidRPr="00EB6EB5" w:rsidR="005B4DE2">
        <w:t>abildo y la información solicitada se encuentra disponible en las oficinas de la administración municipal en un horario de 09:00 a 17:00 de lunes a viernes</w:t>
      </w:r>
      <w:r w:rsidRPr="00EB6EB5">
        <w:t xml:space="preserve">. </w:t>
      </w:r>
    </w:p>
    <w:p w:rsidRPr="00EB6EB5" w:rsidR="00B07E2E" w:rsidP="004C1B0B" w:rsidRDefault="00B07E2E" w14:paraId="4F98FD68" w14:textId="77777777">
      <w:pPr>
        <w:spacing w:after="0" w:line="360" w:lineRule="auto"/>
      </w:pPr>
    </w:p>
    <w:p w:rsidRPr="00EB6EB5" w:rsidR="00B07E2E" w:rsidP="004C1B0B" w:rsidRDefault="00B07E2E" w14:paraId="22EE8966" w14:textId="5B5191AF">
      <w:pPr>
        <w:spacing w:after="0" w:line="360" w:lineRule="auto"/>
        <w:rPr>
          <w:u w:val="single"/>
        </w:rPr>
      </w:pPr>
      <w:r w:rsidRPr="00EB6EB5">
        <w:rPr>
          <w:color w:val="000000"/>
        </w:rPr>
        <w:t>Así,</w:t>
      </w:r>
      <w:r w:rsidRPr="00EB6EB5">
        <w:rPr>
          <w:rFonts w:ascii="Verdana" w:hAnsi="Verdana"/>
          <w:color w:val="000000"/>
          <w:sz w:val="18"/>
          <w:szCs w:val="18"/>
        </w:rPr>
        <w:t xml:space="preserve"> </w:t>
      </w:r>
      <w:r w:rsidRPr="00EB6EB5">
        <w:t xml:space="preserve">inconforme con la actuación del Sujeto Obligado, el ahora Recurrente </w:t>
      </w:r>
      <w:r w:rsidRPr="00EB6EB5" w:rsidR="00ED6A91">
        <w:t>interpuso</w:t>
      </w:r>
      <w:r w:rsidRPr="00EB6EB5">
        <w:t xml:space="preserve"> </w:t>
      </w:r>
      <w:r w:rsidRPr="00EB6EB5" w:rsidR="00F519C2">
        <w:t>dos</w:t>
      </w:r>
      <w:r w:rsidRPr="00EB6EB5">
        <w:t xml:space="preserve"> Recurso</w:t>
      </w:r>
      <w:r w:rsidRPr="00EB6EB5" w:rsidR="00F519C2">
        <w:t>s</w:t>
      </w:r>
      <w:r w:rsidRPr="00EB6EB5">
        <w:t xml:space="preserve"> de Revisión que nos ocupa</w:t>
      </w:r>
      <w:r w:rsidRPr="00EB6EB5" w:rsidR="00F519C2">
        <w:t>n</w:t>
      </w:r>
      <w:r w:rsidRPr="00EB6EB5">
        <w:t xml:space="preserve">, en donde sus motivos o razones de agravio, </w:t>
      </w:r>
      <w:r w:rsidRPr="00EB6EB5">
        <w:rPr>
          <w:u w:val="single"/>
        </w:rPr>
        <w:t xml:space="preserve">versan en advertir lo siguiente: </w:t>
      </w:r>
    </w:p>
    <w:p w:rsidRPr="00EB6EB5" w:rsidR="00B07E2E" w:rsidP="004C1B0B" w:rsidRDefault="00B07E2E" w14:paraId="3419D730" w14:textId="77777777">
      <w:pPr>
        <w:spacing w:after="0" w:line="360" w:lineRule="auto"/>
        <w:rPr>
          <w:u w:val="single"/>
        </w:rPr>
      </w:pPr>
    </w:p>
    <w:p w:rsidRPr="00EB6EB5" w:rsidR="00B07E2E" w:rsidP="004C1B0B" w:rsidRDefault="00F519C2" w14:paraId="5E610AB4" w14:textId="1FDAD1A6">
      <w:pPr>
        <w:pStyle w:val="Prrafodelista"/>
        <w:numPr>
          <w:ilvl w:val="0"/>
          <w:numId w:val="2"/>
        </w:numPr>
        <w:spacing w:line="360" w:lineRule="auto"/>
        <w:rPr>
          <w:u w:val="single"/>
        </w:rPr>
      </w:pPr>
      <w:r w:rsidRPr="00EB6EB5">
        <w:lastRenderedPageBreak/>
        <w:t>La información proporcionada no corresponde a lo solicitado;</w:t>
      </w:r>
    </w:p>
    <w:p w:rsidRPr="00EB6EB5" w:rsidR="00F519C2" w:rsidP="004C1B0B" w:rsidRDefault="00F519C2" w14:paraId="544CF70D" w14:textId="305585A9">
      <w:pPr>
        <w:pStyle w:val="Prrafodelista"/>
        <w:numPr>
          <w:ilvl w:val="0"/>
          <w:numId w:val="2"/>
        </w:numPr>
        <w:spacing w:line="360" w:lineRule="auto"/>
        <w:rPr>
          <w:u w:val="single"/>
        </w:rPr>
      </w:pPr>
      <w:r w:rsidRPr="00EB6EB5">
        <w:t>La información solicitada la entrega por otro medio que no es el solicitado;</w:t>
      </w:r>
    </w:p>
    <w:p w:rsidRPr="00EB6EB5" w:rsidR="00ED6A91" w:rsidP="004C1B0B" w:rsidRDefault="00ED6A91" w14:paraId="4A5CFDE8" w14:textId="77777777">
      <w:pPr>
        <w:pStyle w:val="NormalWeb"/>
        <w:spacing w:before="0" w:beforeAutospacing="0" w:after="0" w:afterAutospacing="0" w:line="360" w:lineRule="auto"/>
        <w:ind w:right="-28"/>
        <w:rPr>
          <w:rFonts w:ascii="Palatino Linotype" w:hAnsi="Palatino Linotype" w:cs="Tahoma"/>
          <w:sz w:val="22"/>
          <w:szCs w:val="22"/>
          <w:lang w:val="es-ES"/>
        </w:rPr>
      </w:pPr>
    </w:p>
    <w:p w:rsidRPr="00EB6EB5" w:rsidR="00B07E2E" w:rsidP="004C1B0B" w:rsidRDefault="00F519C2" w14:paraId="2EAFA688" w14:textId="4681CCC9">
      <w:pPr>
        <w:pStyle w:val="NormalWeb"/>
        <w:spacing w:before="0" w:beforeAutospacing="0" w:after="0" w:afterAutospacing="0" w:line="360" w:lineRule="auto"/>
        <w:ind w:right="-28"/>
        <w:jc w:val="both"/>
      </w:pPr>
      <w:r w:rsidRPr="00EB6EB5">
        <w:rPr>
          <w:rFonts w:ascii="Palatino Linotype" w:hAnsi="Palatino Linotype" w:cs="Tahoma"/>
          <w:sz w:val="22"/>
          <w:szCs w:val="22"/>
          <w:lang w:val="es-ES"/>
        </w:rPr>
        <w:t>Así las cosas, una vez admitido y notificado el Recurso de Revisión a las partes, estas</w:t>
      </w:r>
      <w:r w:rsidRPr="00EB6EB5">
        <w:rPr>
          <w:rFonts w:ascii="Palatino Linotype" w:hAnsi="Palatino Linotype" w:cs="Tahoma"/>
          <w:bCs/>
          <w:iCs/>
          <w:sz w:val="22"/>
          <w:szCs w:val="22"/>
          <w:lang w:val="es-ES" w:eastAsia="es-ES"/>
        </w:rPr>
        <w:t xml:space="preserve"> fueron omisas en realizar manifestaciones o alegatos.</w:t>
      </w:r>
      <w:r w:rsidRPr="00EB6EB5" w:rsidR="00351769">
        <w:rPr>
          <w:rFonts w:ascii="Palatino Linotype" w:hAnsi="Palatino Linotype" w:cs="Tahoma"/>
          <w:bCs/>
          <w:iCs/>
          <w:sz w:val="22"/>
          <w:szCs w:val="22"/>
          <w:lang w:val="es-ES" w:eastAsia="es-ES"/>
        </w:rPr>
        <w:t xml:space="preserve"> </w:t>
      </w:r>
      <w:r w:rsidRPr="00EB6EB5" w:rsidR="00B07E2E">
        <w:t xml:space="preserve">Lo </w:t>
      </w:r>
      <w:r w:rsidRPr="00EB6EB5">
        <w:t>anterior</w:t>
      </w:r>
      <w:r w:rsidRPr="00EB6EB5" w:rsidR="00B07E2E">
        <w:t xml:space="preserve">, se desprende de las documentales que obran en </w:t>
      </w:r>
      <w:r w:rsidRPr="00EB6EB5" w:rsidR="00632FDD">
        <w:t>los</w:t>
      </w:r>
      <w:r w:rsidRPr="00EB6EB5" w:rsidR="00B07E2E">
        <w:t xml:space="preserve"> expediente</w:t>
      </w:r>
      <w:r w:rsidRPr="00EB6EB5" w:rsidR="00632FDD">
        <w:t>s</w:t>
      </w:r>
      <w:r w:rsidRPr="00EB6EB5" w:rsidR="00B07E2E">
        <w:t xml:space="preserve"> de referencia</w:t>
      </w:r>
      <w:r w:rsidRPr="00EB6EB5" w:rsidR="00632FDD">
        <w:t>,</w:t>
      </w:r>
      <w:r w:rsidRPr="00EB6EB5" w:rsidR="00B07E2E">
        <w:t xml:space="preserve"> materia de la presente Resolución, consistentes en: la</w:t>
      </w:r>
      <w:r w:rsidRPr="00EB6EB5" w:rsidR="00632FDD">
        <w:t xml:space="preserve">s </w:t>
      </w:r>
      <w:r w:rsidRPr="00EB6EB5">
        <w:t>dos</w:t>
      </w:r>
      <w:r w:rsidRPr="00EB6EB5" w:rsidR="00B07E2E">
        <w:t xml:space="preserve"> solicitud</w:t>
      </w:r>
      <w:r w:rsidRPr="00EB6EB5" w:rsidR="00632FDD">
        <w:t>es</w:t>
      </w:r>
      <w:r w:rsidRPr="00EB6EB5" w:rsidR="00B07E2E">
        <w:t xml:space="preserve"> de acceso a la información con número</w:t>
      </w:r>
      <w:r w:rsidRPr="00EB6EB5" w:rsidR="00632FDD">
        <w:t>s</w:t>
      </w:r>
      <w:r w:rsidRPr="00EB6EB5" w:rsidR="00B07E2E">
        <w:t xml:space="preserve"> de folio</w:t>
      </w:r>
      <w:r w:rsidRPr="00EB6EB5" w:rsidR="00351769">
        <w:t xml:space="preserve"> </w:t>
      </w:r>
      <w:r w:rsidRPr="00EB6EB5">
        <w:t>00303/ZUMPANGO/IP/2022 y 00298/ZUMPANGO/IP/2022</w:t>
      </w:r>
      <w:r w:rsidRPr="00EB6EB5" w:rsidR="00B07E2E">
        <w:t>; la</w:t>
      </w:r>
      <w:r w:rsidRPr="00EB6EB5" w:rsidR="00632FDD">
        <w:t>s</w:t>
      </w:r>
      <w:r w:rsidRPr="00EB6EB5" w:rsidR="00B07E2E">
        <w:t xml:space="preserve"> respuesta</w:t>
      </w:r>
      <w:r w:rsidRPr="00EB6EB5" w:rsidR="00632FDD">
        <w:t>s</w:t>
      </w:r>
      <w:r w:rsidRPr="00EB6EB5" w:rsidR="00B07E2E">
        <w:t xml:space="preserve"> proporcionada</w:t>
      </w:r>
      <w:r w:rsidRPr="00EB6EB5" w:rsidR="00632FDD">
        <w:t>s</w:t>
      </w:r>
      <w:r w:rsidRPr="00EB6EB5" w:rsidR="00B07E2E">
        <w:t xml:space="preserve"> por el </w:t>
      </w:r>
      <w:r w:rsidRPr="00EB6EB5" w:rsidR="00ED6A91">
        <w:rPr>
          <w:rFonts w:eastAsia="Calibri" w:cs="Tahoma"/>
        </w:rPr>
        <w:t xml:space="preserve">Ayuntamiento de </w:t>
      </w:r>
      <w:r w:rsidRPr="00EB6EB5" w:rsidR="00632FDD">
        <w:rPr>
          <w:rFonts w:eastAsia="Calibri" w:cs="Tahoma"/>
        </w:rPr>
        <w:t>Z</w:t>
      </w:r>
      <w:r w:rsidRPr="00EB6EB5">
        <w:rPr>
          <w:rFonts w:eastAsia="Calibri" w:cs="Tahoma"/>
        </w:rPr>
        <w:t>umpango y</w:t>
      </w:r>
      <w:r w:rsidRPr="00EB6EB5" w:rsidR="00632FDD">
        <w:rPr>
          <w:rFonts w:eastAsia="Calibri" w:cs="Tahoma"/>
        </w:rPr>
        <w:t xml:space="preserve"> los</w:t>
      </w:r>
      <w:r w:rsidRPr="00EB6EB5" w:rsidR="00B07E2E">
        <w:t xml:space="preserve"> </w:t>
      </w:r>
      <w:r w:rsidRPr="00EB6EB5">
        <w:t>dos</w:t>
      </w:r>
      <w:r w:rsidRPr="00EB6EB5" w:rsidR="00632FDD">
        <w:t xml:space="preserve"> </w:t>
      </w:r>
      <w:r w:rsidRPr="00EB6EB5" w:rsidR="00B07E2E">
        <w:t>escrito</w:t>
      </w:r>
      <w:r w:rsidRPr="00EB6EB5" w:rsidR="00632FDD">
        <w:t>s</w:t>
      </w:r>
      <w:r w:rsidRPr="00EB6EB5" w:rsidR="00B07E2E">
        <w:t xml:space="preserve"> recursal</w:t>
      </w:r>
      <w:r w:rsidRPr="00EB6EB5">
        <w:t>es</w:t>
      </w:r>
      <w:r w:rsidRPr="00EB6EB5" w:rsidR="00632FDD">
        <w:t>;</w:t>
      </w:r>
      <w:r w:rsidRPr="00EB6EB5" w:rsidR="00B07E2E">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rsidRPr="00EB6EB5" w:rsidR="00B07E2E" w:rsidP="004C1B0B" w:rsidRDefault="00B07E2E" w14:paraId="2394697A" w14:textId="77777777">
      <w:pPr>
        <w:spacing w:after="0" w:line="360" w:lineRule="auto"/>
      </w:pPr>
    </w:p>
    <w:p w:rsidRPr="00EB6EB5" w:rsidR="00B07E2E" w:rsidP="004C1B0B" w:rsidRDefault="00B07E2E" w14:paraId="0F9F3E65" w14:textId="2D77B358">
      <w:pPr>
        <w:spacing w:after="0" w:line="360" w:lineRule="auto"/>
      </w:pPr>
      <w:r w:rsidRPr="00EB6EB5">
        <w:t>Es entonces, que este Instituto advierte la procedencia del Recurso de Revisión al rubro en términos de la</w:t>
      </w:r>
      <w:r w:rsidRPr="00EB6EB5" w:rsidR="00632FDD">
        <w:t>s fracciones I</w:t>
      </w:r>
      <w:r w:rsidRPr="00EB6EB5" w:rsidR="000E758E">
        <w:t>V, VI</w:t>
      </w:r>
      <w:r w:rsidRPr="00EB6EB5" w:rsidR="00632FDD">
        <w:t xml:space="preserve"> y V</w:t>
      </w:r>
      <w:r w:rsidRPr="00EB6EB5" w:rsidR="000E758E">
        <w:t>II</w:t>
      </w:r>
      <w:r w:rsidRPr="00EB6EB5" w:rsidR="00632FDD">
        <w:t>I</w:t>
      </w:r>
      <w:r w:rsidRPr="00EB6EB5">
        <w:t xml:space="preserve">, del artículo 179 de la Ley de Transparencia y Acceso a la Información Pública del Estado de México y Municipios, pues nos encontramos ante </w:t>
      </w:r>
      <w:r w:rsidRPr="00EB6EB5" w:rsidR="00632FDD">
        <w:t xml:space="preserve">la declaración de </w:t>
      </w:r>
      <w:r w:rsidRPr="00EB6EB5" w:rsidR="000E758E">
        <w:t xml:space="preserve">incompetencia, </w:t>
      </w:r>
      <w:r w:rsidRPr="00EB6EB5" w:rsidR="00632FDD">
        <w:t xml:space="preserve"> </w:t>
      </w:r>
      <w:r w:rsidRPr="00EB6EB5">
        <w:t xml:space="preserve">entrega de </w:t>
      </w:r>
      <w:r w:rsidRPr="00EB6EB5" w:rsidR="00ED6A91">
        <w:t>información que no corresponda con lo solicitado</w:t>
      </w:r>
      <w:r w:rsidRPr="00EB6EB5" w:rsidR="000E758E">
        <w:t xml:space="preserve"> y la notificación, entrega o puesta a disposición de información en una modalidad o formato distinto al solicitado</w:t>
      </w:r>
      <w:r w:rsidRPr="00EB6EB5">
        <w:t xml:space="preserve">. </w:t>
      </w:r>
    </w:p>
    <w:p w:rsidRPr="00EB6EB5" w:rsidR="00C853D1" w:rsidP="004C1B0B" w:rsidRDefault="00C853D1" w14:paraId="5796AF7E" w14:textId="77777777">
      <w:pPr>
        <w:spacing w:after="0" w:line="360" w:lineRule="auto"/>
      </w:pPr>
    </w:p>
    <w:p w:rsidRPr="00EB6EB5" w:rsidR="00C853D1" w:rsidP="004C1B0B" w:rsidRDefault="00C853D1" w14:paraId="4AD760E5" w14:textId="77777777">
      <w:pPr>
        <w:spacing w:after="0" w:line="360" w:lineRule="auto"/>
        <w:rPr>
          <w:rFonts w:eastAsia="Times New Roman" w:cs="Tahoma"/>
          <w:b/>
          <w:bCs/>
          <w:iCs/>
          <w:color w:val="auto"/>
          <w:lang w:eastAsia="es-ES"/>
        </w:rPr>
      </w:pPr>
      <w:r w:rsidRPr="00EB6EB5">
        <w:rPr>
          <w:rFonts w:eastAsia="Times New Roman" w:cs="Tahoma"/>
          <w:b/>
          <w:bCs/>
          <w:iCs/>
          <w:color w:val="auto"/>
          <w:lang w:val="es-ES" w:eastAsia="es-ES"/>
        </w:rPr>
        <w:t xml:space="preserve">CUARTO. </w:t>
      </w:r>
      <w:r w:rsidRPr="00EB6EB5">
        <w:rPr>
          <w:rFonts w:eastAsia="Times New Roman" w:cs="Tahoma"/>
          <w:b/>
          <w:bCs/>
          <w:iCs/>
          <w:color w:val="auto"/>
          <w:lang w:eastAsia="es-ES"/>
        </w:rPr>
        <w:t>Marco normativo aplicable en materia de transparencia y acceso a la información pública.</w:t>
      </w:r>
    </w:p>
    <w:p w:rsidRPr="00EB6EB5" w:rsidR="00C853D1" w:rsidP="004C1B0B" w:rsidRDefault="00C853D1" w14:paraId="43AD0F27" w14:textId="77777777">
      <w:pPr>
        <w:spacing w:after="0" w:line="360" w:lineRule="auto"/>
        <w:rPr>
          <w:rFonts w:eastAsia="Times New Roman" w:cs="Tahoma"/>
          <w:b/>
          <w:bCs/>
          <w:iCs/>
          <w:color w:val="auto"/>
          <w:lang w:eastAsia="es-ES"/>
        </w:rPr>
      </w:pPr>
    </w:p>
    <w:p w:rsidRPr="00EB6EB5" w:rsidR="0042104B" w:rsidP="004C1B0B" w:rsidRDefault="0042104B" w14:paraId="0359E207" w14:textId="77777777">
      <w:pPr>
        <w:spacing w:after="0" w:line="360" w:lineRule="auto"/>
      </w:pPr>
      <w:r w:rsidRPr="00EB6EB5">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B6EB5" w:rsidR="0042104B" w:rsidP="004C1B0B" w:rsidRDefault="0042104B" w14:paraId="2A40E0EA" w14:textId="77777777">
      <w:pPr>
        <w:spacing w:after="0" w:line="360" w:lineRule="auto"/>
      </w:pPr>
    </w:p>
    <w:p w:rsidRPr="00EB6EB5" w:rsidR="0042104B" w:rsidP="004C1B0B" w:rsidRDefault="0042104B" w14:paraId="16013798" w14:textId="77777777">
      <w:pPr>
        <w:spacing w:after="0" w:line="360" w:lineRule="auto"/>
      </w:pPr>
      <w:r w:rsidRPr="00EB6EB5">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EB6EB5" w:rsidR="0042104B" w:rsidP="004C1B0B" w:rsidRDefault="0042104B" w14:paraId="47BE79BE" w14:textId="77777777">
      <w:pPr>
        <w:spacing w:after="0" w:line="360" w:lineRule="auto"/>
      </w:pPr>
    </w:p>
    <w:p w:rsidRPr="00EB6EB5" w:rsidR="0042104B" w:rsidP="004C1B0B" w:rsidRDefault="0042104B" w14:paraId="7151385A" w14:textId="77777777">
      <w:pPr>
        <w:spacing w:after="0" w:line="360" w:lineRule="auto"/>
      </w:pPr>
      <w:r w:rsidRPr="00EB6EB5">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EB6EB5" w:rsidR="0042104B" w:rsidP="004C1B0B" w:rsidRDefault="0042104B" w14:paraId="53EBB5BA" w14:textId="77777777">
      <w:pPr>
        <w:spacing w:after="0" w:line="360" w:lineRule="auto"/>
      </w:pPr>
    </w:p>
    <w:p w:rsidRPr="00EB6EB5" w:rsidR="0042104B" w:rsidP="004C1B0B" w:rsidRDefault="0042104B" w14:paraId="14A7831B" w14:textId="77777777">
      <w:pPr>
        <w:spacing w:after="0" w:line="360" w:lineRule="auto"/>
      </w:pPr>
      <w:r w:rsidRPr="00EB6EB5">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B6EB5" w:rsidR="0042104B" w:rsidP="004C1B0B" w:rsidRDefault="0042104B" w14:paraId="795D50D0" w14:textId="77777777">
      <w:pPr>
        <w:spacing w:after="0" w:line="360" w:lineRule="auto"/>
      </w:pPr>
    </w:p>
    <w:p w:rsidRPr="00EB6EB5" w:rsidR="0042104B" w:rsidP="004C1B0B" w:rsidRDefault="0042104B" w14:paraId="0BF229A3" w14:textId="77777777">
      <w:pPr>
        <w:spacing w:after="0" w:line="360" w:lineRule="auto"/>
      </w:pPr>
      <w:r w:rsidRPr="00EB6EB5">
        <w:t>Por su parte, la Ley de Transparencia y Acceso a la Información Pública del Estado de México y Municipios (Reglamentaria del artículo 5° de la Constitución Local), establece lo siguiente:</w:t>
      </w:r>
    </w:p>
    <w:p w:rsidRPr="00EB6EB5" w:rsidR="0042104B" w:rsidP="004C1B0B" w:rsidRDefault="0042104B" w14:paraId="6433FF3F" w14:textId="77777777">
      <w:pPr>
        <w:spacing w:after="0" w:line="360" w:lineRule="auto"/>
      </w:pPr>
      <w:r w:rsidRPr="00EB6EB5">
        <w:t>El artículo 12, que, quienes generen, recopilen, administren, manejen, procesen, archiven o conserven información pública serán responsables de la misma.</w:t>
      </w:r>
    </w:p>
    <w:p w:rsidRPr="00EB6EB5" w:rsidR="0042104B" w:rsidP="004C1B0B" w:rsidRDefault="0042104B" w14:paraId="39D3F418" w14:textId="77777777">
      <w:pPr>
        <w:spacing w:after="0" w:line="360" w:lineRule="auto"/>
      </w:pPr>
    </w:p>
    <w:p w:rsidRPr="00EB6EB5" w:rsidR="0042104B" w:rsidP="004C1B0B" w:rsidRDefault="0042104B" w14:paraId="13481F41" w14:textId="77777777">
      <w:pPr>
        <w:spacing w:after="0" w:line="360" w:lineRule="auto"/>
      </w:pPr>
      <w:r w:rsidRPr="00EB6EB5">
        <w:t>El artículo 18, que, los Sujetos Obligados deberán documentar todo acto que derive del ejercicio de sus facultades, competencias o funciones, considerando desde su origen la eventual publicidad y reutilización de la información que generen.</w:t>
      </w:r>
    </w:p>
    <w:p w:rsidRPr="00EB6EB5" w:rsidR="0042104B" w:rsidP="004C1B0B" w:rsidRDefault="0042104B" w14:paraId="50E3AE9E" w14:textId="77777777">
      <w:pPr>
        <w:spacing w:after="0" w:line="360" w:lineRule="auto"/>
      </w:pPr>
    </w:p>
    <w:p w:rsidRPr="00EB6EB5" w:rsidR="0042104B" w:rsidP="004C1B0B" w:rsidRDefault="0042104B" w14:paraId="49AED178" w14:textId="77777777">
      <w:pPr>
        <w:spacing w:after="0" w:line="360" w:lineRule="auto"/>
      </w:pPr>
      <w:r w:rsidRPr="00EB6EB5">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B6EB5" w:rsidR="00C853D1" w:rsidP="004C1B0B" w:rsidRDefault="00C853D1" w14:paraId="1052A03D" w14:textId="77777777">
      <w:pPr>
        <w:spacing w:after="0" w:line="360" w:lineRule="auto"/>
        <w:rPr>
          <w:rFonts w:eastAsia="Times New Roman" w:cs="Tahoma"/>
          <w:b/>
          <w:bCs/>
          <w:iCs/>
          <w:color w:val="auto"/>
          <w:lang w:val="es-ES" w:eastAsia="es-ES"/>
        </w:rPr>
      </w:pPr>
    </w:p>
    <w:p w:rsidRPr="00EB6EB5" w:rsidR="00C853D1" w:rsidP="004C1B0B" w:rsidRDefault="00DE0C87" w14:paraId="4CD9F9A9" w14:textId="57882F7C">
      <w:pPr>
        <w:spacing w:after="0" w:line="360" w:lineRule="auto"/>
        <w:rPr>
          <w:rFonts w:eastAsia="Times New Roman" w:cs="Tahoma"/>
          <w:b/>
          <w:bCs/>
          <w:iCs/>
          <w:color w:val="auto"/>
          <w:lang w:val="es-ES" w:eastAsia="es-ES"/>
        </w:rPr>
      </w:pPr>
      <w:r w:rsidRPr="00EB6EB5">
        <w:rPr>
          <w:rFonts w:eastAsia="Times New Roman" w:cs="Tahoma"/>
          <w:b/>
          <w:bCs/>
          <w:iCs/>
          <w:color w:val="auto"/>
          <w:lang w:val="es-ES" w:eastAsia="es-ES"/>
        </w:rPr>
        <w:t>QUINTO</w:t>
      </w:r>
      <w:r w:rsidRPr="00EB6EB5" w:rsidR="00C853D1">
        <w:rPr>
          <w:rFonts w:eastAsia="Times New Roman" w:cs="Tahoma"/>
          <w:b/>
          <w:bCs/>
          <w:iCs/>
          <w:color w:val="auto"/>
          <w:lang w:val="es-ES" w:eastAsia="es-ES"/>
        </w:rPr>
        <w:t>. Estudio de Fondo.</w:t>
      </w:r>
    </w:p>
    <w:p w:rsidRPr="00EB6EB5" w:rsidR="00C853D1" w:rsidP="004C1B0B" w:rsidRDefault="00C853D1" w14:paraId="614B9665" w14:textId="5578038A">
      <w:pPr>
        <w:spacing w:after="0" w:line="360" w:lineRule="auto"/>
        <w:rPr>
          <w:rFonts w:eastAsia="Times New Roman" w:cs="Tahoma"/>
          <w:iCs/>
          <w:color w:val="auto"/>
          <w:lang w:val="es-ES" w:eastAsia="es-ES"/>
        </w:rPr>
      </w:pPr>
    </w:p>
    <w:p w:rsidRPr="00EB6EB5" w:rsidR="0042104B" w:rsidP="004C1B0B" w:rsidRDefault="0042104B" w14:paraId="51A5DCC2" w14:textId="77777777">
      <w:pPr>
        <w:spacing w:after="0" w:line="360" w:lineRule="auto"/>
      </w:pPr>
      <w:r w:rsidRPr="00EB6EB5">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EB6EB5" w:rsidR="0042104B" w:rsidP="004C1B0B" w:rsidRDefault="0042104B" w14:paraId="6312CCB3" w14:textId="77777777">
      <w:pPr>
        <w:spacing w:after="0" w:line="360" w:lineRule="auto"/>
      </w:pPr>
    </w:p>
    <w:p w:rsidRPr="00EB6EB5" w:rsidR="0042104B" w:rsidP="004C1B0B" w:rsidRDefault="0042104B" w14:paraId="6343E124" w14:textId="77777777">
      <w:pPr>
        <w:pStyle w:val="Prrafodelista"/>
        <w:numPr>
          <w:ilvl w:val="0"/>
          <w:numId w:val="4"/>
        </w:numPr>
        <w:spacing w:line="360" w:lineRule="auto"/>
        <w:rPr>
          <w:szCs w:val="22"/>
        </w:rPr>
      </w:pPr>
      <w:r w:rsidRPr="00EB6EB5">
        <w:rPr>
          <w:szCs w:val="22"/>
        </w:rPr>
        <w:t>Proveer lo necesario para garantizar a toda persona el derecho de acceso a la información pública, a través de procedimientos sencillos, expeditos, oportunos y gratuitos;</w:t>
      </w:r>
    </w:p>
    <w:p w:rsidRPr="00EB6EB5" w:rsidR="0042104B" w:rsidP="004C1B0B" w:rsidRDefault="0042104B" w14:paraId="3E21146B" w14:textId="77777777">
      <w:pPr>
        <w:pStyle w:val="Prrafodelista"/>
        <w:numPr>
          <w:ilvl w:val="0"/>
          <w:numId w:val="4"/>
        </w:numPr>
        <w:spacing w:line="360" w:lineRule="auto"/>
        <w:rPr>
          <w:szCs w:val="22"/>
        </w:rPr>
      </w:pPr>
      <w:r w:rsidRPr="00EB6EB5">
        <w:rPr>
          <w:szCs w:val="22"/>
        </w:rPr>
        <w:t>Transparentar la gestión pública, mediante la difusión de la información generada por los Sujetos Obligados, y</w:t>
      </w:r>
    </w:p>
    <w:p w:rsidRPr="00EB6EB5" w:rsidR="0042104B" w:rsidP="004C1B0B" w:rsidRDefault="0042104B" w14:paraId="16192DC2" w14:textId="77777777">
      <w:pPr>
        <w:pStyle w:val="Prrafodelista"/>
        <w:numPr>
          <w:ilvl w:val="0"/>
          <w:numId w:val="4"/>
        </w:numPr>
        <w:spacing w:line="360" w:lineRule="auto"/>
        <w:rPr>
          <w:szCs w:val="22"/>
        </w:rPr>
      </w:pPr>
      <w:r w:rsidRPr="00EB6EB5">
        <w:rPr>
          <w:szCs w:val="22"/>
        </w:rPr>
        <w:t>Promover, fomentar y difundir la cultura de la transparencia en el ejercicio de la función pública, el acceso a la información y la participación ciudadana, así como, la rendición de cuentas.</w:t>
      </w:r>
    </w:p>
    <w:p w:rsidRPr="00EB6EB5" w:rsidR="0042104B" w:rsidP="004C1B0B" w:rsidRDefault="0042104B" w14:paraId="5EFD19A1" w14:textId="77777777">
      <w:pPr>
        <w:spacing w:after="0" w:line="360" w:lineRule="auto"/>
        <w:ind w:left="720"/>
        <w:rPr>
          <w:rFonts w:cs="Tahoma"/>
          <w:bCs/>
          <w:shd w:val="clear" w:color="auto" w:fill="FFFFFF"/>
        </w:rPr>
      </w:pPr>
    </w:p>
    <w:p w:rsidRPr="00EB6EB5" w:rsidR="0042104B" w:rsidP="004C1B0B" w:rsidRDefault="0042104B" w14:paraId="2ECD317F" w14:textId="77777777">
      <w:pPr>
        <w:spacing w:after="0" w:line="360" w:lineRule="auto"/>
      </w:pPr>
      <w:r w:rsidRPr="00EB6EB5">
        <w:t xml:space="preserve">Conforme a lo anterior, se deprende que </w:t>
      </w:r>
      <w:r w:rsidRPr="00EB6EB5">
        <w:rPr>
          <w:b/>
        </w:rPr>
        <w:t>los objetivos de la Ley de la materia</w:t>
      </w:r>
      <w:r w:rsidRPr="00EB6EB5">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w:t>
      </w:r>
      <w:r w:rsidRPr="00EB6EB5">
        <w:lastRenderedPageBreak/>
        <w:t>mecanismos que garanticen la publicidad de información oportuna, verificable, comprensible, actualizada y completa.</w:t>
      </w:r>
    </w:p>
    <w:p w:rsidRPr="00EB6EB5" w:rsidR="0042104B" w:rsidP="004C1B0B" w:rsidRDefault="0042104B" w14:paraId="10F0A038" w14:textId="77777777">
      <w:pPr>
        <w:spacing w:after="0" w:line="360" w:lineRule="auto"/>
      </w:pPr>
    </w:p>
    <w:p w:rsidRPr="00EB6EB5" w:rsidR="0042104B" w:rsidP="004C1B0B" w:rsidRDefault="0042104B" w14:paraId="7A3F37F7" w14:textId="77777777">
      <w:pPr>
        <w:spacing w:after="0" w:line="360" w:lineRule="auto"/>
      </w:pPr>
      <w:r w:rsidRPr="00EB6EB5">
        <w:t xml:space="preserve">En ese orden de ideas, para la atención de las solicitudes de acceso a la información, debe privilegiarse el </w:t>
      </w:r>
      <w:r w:rsidRPr="00EB6EB5">
        <w:rPr>
          <w:b/>
        </w:rPr>
        <w:t>principio de máxima publicidad</w:t>
      </w:r>
      <w:r w:rsidRPr="00EB6EB5">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EB6EB5" w:rsidR="0042104B" w:rsidP="004C1B0B" w:rsidRDefault="0042104B" w14:paraId="665304B3" w14:textId="77777777">
      <w:pPr>
        <w:spacing w:after="0" w:line="360" w:lineRule="auto"/>
      </w:pPr>
    </w:p>
    <w:p w:rsidRPr="00EB6EB5" w:rsidR="0042104B" w:rsidP="004C1B0B" w:rsidRDefault="0042104B" w14:paraId="19E83E8A" w14:textId="77777777">
      <w:pPr>
        <w:spacing w:after="0" w:line="360" w:lineRule="auto"/>
      </w:pPr>
      <w:r w:rsidRPr="00EB6EB5">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EB6EB5" w:rsidR="0042104B" w:rsidP="004C1B0B" w:rsidRDefault="0042104B" w14:paraId="7DB4031B" w14:textId="77777777">
      <w:pPr>
        <w:spacing w:after="0" w:line="360" w:lineRule="auto"/>
      </w:pPr>
    </w:p>
    <w:p w:rsidRPr="00EB6EB5" w:rsidR="0042104B" w:rsidP="004C1B0B" w:rsidRDefault="0042104B" w14:paraId="7DE80DE1" w14:textId="77777777">
      <w:pPr>
        <w:pStyle w:val="Prrafodelista"/>
        <w:numPr>
          <w:ilvl w:val="0"/>
          <w:numId w:val="5"/>
        </w:numPr>
        <w:spacing w:line="360" w:lineRule="auto"/>
        <w:rPr>
          <w:szCs w:val="22"/>
        </w:rPr>
      </w:pPr>
      <w:r w:rsidRPr="00EB6EB5">
        <w:rPr>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EB6EB5" w:rsidR="0042104B" w:rsidP="004C1B0B" w:rsidRDefault="0042104B" w14:paraId="4A69604E" w14:textId="77777777">
      <w:pPr>
        <w:pStyle w:val="Prrafodelista"/>
        <w:numPr>
          <w:ilvl w:val="0"/>
          <w:numId w:val="3"/>
        </w:numPr>
        <w:spacing w:line="360" w:lineRule="auto"/>
        <w:rPr>
          <w:szCs w:val="22"/>
        </w:rPr>
      </w:pPr>
      <w:r w:rsidRPr="00EB6EB5">
        <w:rPr>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EB6EB5" w:rsidR="0042104B" w:rsidP="004C1B0B" w:rsidRDefault="0042104B" w14:paraId="47A07C02" w14:textId="77777777">
      <w:pPr>
        <w:pStyle w:val="Prrafodelista"/>
        <w:numPr>
          <w:ilvl w:val="0"/>
          <w:numId w:val="3"/>
        </w:numPr>
        <w:spacing w:line="360" w:lineRule="auto"/>
        <w:rPr>
          <w:szCs w:val="22"/>
        </w:rPr>
      </w:pPr>
      <w:r w:rsidRPr="00EB6EB5">
        <w:rPr>
          <w:szCs w:val="22"/>
        </w:rPr>
        <w:t xml:space="preserve">Las Unidades de Transparencia garantizarán que las solicitudes se turnen a todas las áreas competentes que cuenten con la información o deban tenerla de acuerdo con sus facultades, funciones y atribuciones, para que realicen una búsqueda exhaustiva y </w:t>
      </w:r>
      <w:r w:rsidRPr="00EB6EB5">
        <w:rPr>
          <w:szCs w:val="22"/>
        </w:rPr>
        <w:lastRenderedPageBreak/>
        <w:t>razonable de la documentación solicitada, con el fin de que proporcionen las expresiones documentales que se encuentren en sus archivos o que estén constreñidos a elaborar;</w:t>
      </w:r>
    </w:p>
    <w:p w:rsidRPr="00EB6EB5" w:rsidR="0042104B" w:rsidP="004C1B0B" w:rsidRDefault="0042104B" w14:paraId="72C2333D" w14:textId="77777777">
      <w:pPr>
        <w:pStyle w:val="Prrafodelista"/>
        <w:numPr>
          <w:ilvl w:val="0"/>
          <w:numId w:val="3"/>
        </w:numPr>
        <w:spacing w:line="360" w:lineRule="auto"/>
        <w:rPr>
          <w:szCs w:val="22"/>
        </w:rPr>
      </w:pPr>
      <w:r w:rsidRPr="00EB6EB5">
        <w:rPr>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EB6EB5" w:rsidR="0042104B" w:rsidP="004C1B0B" w:rsidRDefault="0042104B" w14:paraId="1F349530" w14:textId="77777777">
      <w:pPr>
        <w:pStyle w:val="Prrafodelista"/>
        <w:numPr>
          <w:ilvl w:val="0"/>
          <w:numId w:val="3"/>
        </w:numPr>
        <w:spacing w:line="360" w:lineRule="auto"/>
        <w:rPr>
          <w:szCs w:val="22"/>
        </w:rPr>
      </w:pPr>
      <w:r w:rsidRPr="00EB6EB5">
        <w:rPr>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EB6EB5" w:rsidR="0042104B" w:rsidP="004C1B0B" w:rsidRDefault="0042104B" w14:paraId="3F4C06D0" w14:textId="77777777">
      <w:pPr>
        <w:spacing w:after="0" w:line="360" w:lineRule="auto"/>
        <w:ind w:firstLine="1"/>
        <w:rPr>
          <w:rFonts w:cs="Arial"/>
          <w:lang w:val="es-ES"/>
        </w:rPr>
      </w:pPr>
    </w:p>
    <w:p w:rsidRPr="00EB6EB5" w:rsidR="0042104B" w:rsidP="004C1B0B" w:rsidRDefault="0042104B" w14:paraId="62AE3220" w14:textId="407DA448">
      <w:pPr>
        <w:spacing w:after="0" w:line="360" w:lineRule="auto"/>
        <w:ind w:right="-93"/>
        <w:rPr>
          <w:rFonts w:eastAsia="Calibri" w:cs="Tahoma"/>
          <w:bCs/>
        </w:rPr>
      </w:pPr>
      <w:r w:rsidRPr="00EB6EB5">
        <w:rPr>
          <w:rFonts w:eastAsia="Calibri" w:cs="Tahoma"/>
          <w:bCs/>
        </w:rPr>
        <w:t>Expuesto lo anterior, primeramente es viable agregar a la presente</w:t>
      </w:r>
      <w:r w:rsidRPr="00EB6EB5" w:rsidR="00B51A96">
        <w:rPr>
          <w:rFonts w:eastAsia="Calibri" w:cs="Tahoma"/>
          <w:bCs/>
        </w:rPr>
        <w:t>,</w:t>
      </w:r>
      <w:r w:rsidRPr="00EB6EB5">
        <w:rPr>
          <w:rFonts w:eastAsia="Calibri" w:cs="Tahoma"/>
          <w:bCs/>
        </w:rPr>
        <w:t xml:space="preserve"> una tabla de relación</w:t>
      </w:r>
      <w:r w:rsidRPr="00EB6EB5" w:rsidR="00B51A96">
        <w:rPr>
          <w:rFonts w:eastAsia="Calibri" w:cs="Tahoma"/>
          <w:bCs/>
        </w:rPr>
        <w:t>,</w:t>
      </w:r>
      <w:r w:rsidRPr="00EB6EB5">
        <w:rPr>
          <w:rFonts w:eastAsia="Calibri" w:cs="Tahoma"/>
          <w:bCs/>
        </w:rPr>
        <w:t xml:space="preserve"> en virtud de la</w:t>
      </w:r>
      <w:r w:rsidRPr="00EB6EB5" w:rsidR="00B25CDB">
        <w:rPr>
          <w:rFonts w:eastAsia="Calibri" w:cs="Tahoma"/>
          <w:bCs/>
        </w:rPr>
        <w:t>s pretensiones</w:t>
      </w:r>
      <w:r w:rsidRPr="00EB6EB5">
        <w:rPr>
          <w:rFonts w:eastAsia="Calibri" w:cs="Tahoma"/>
          <w:bCs/>
        </w:rPr>
        <w:t xml:space="preserve"> del Particular y </w:t>
      </w:r>
      <w:r w:rsidRPr="00EB6EB5" w:rsidR="00B25CDB">
        <w:rPr>
          <w:rFonts w:eastAsia="Calibri" w:cs="Tahoma"/>
          <w:bCs/>
        </w:rPr>
        <w:t xml:space="preserve">de </w:t>
      </w:r>
      <w:r w:rsidRPr="00EB6EB5">
        <w:rPr>
          <w:rFonts w:eastAsia="Calibri" w:cs="Tahoma"/>
          <w:bCs/>
        </w:rPr>
        <w:t xml:space="preserve">las actuaciones del Sujeto Obligado, pues se advierte que lo peticionado </w:t>
      </w:r>
      <w:r w:rsidRPr="00EB6EB5" w:rsidR="00901201">
        <w:rPr>
          <w:rFonts w:eastAsia="Calibri" w:cs="Tahoma"/>
          <w:bCs/>
        </w:rPr>
        <w:t>tiene diferente naturaleza</w:t>
      </w:r>
      <w:r w:rsidRPr="00EB6EB5">
        <w:rPr>
          <w:rFonts w:eastAsia="Calibri" w:cs="Tahoma"/>
          <w:bCs/>
        </w:rPr>
        <w:t xml:space="preserve">; por lo tanto, en aras de precisar </w:t>
      </w:r>
      <w:r w:rsidRPr="00EB6EB5" w:rsidR="00B25CDB">
        <w:rPr>
          <w:rFonts w:eastAsia="Calibri" w:cs="Tahoma"/>
          <w:bCs/>
        </w:rPr>
        <w:t>las actuaciones contenidas en los</w:t>
      </w:r>
      <w:r w:rsidRPr="00EB6EB5">
        <w:rPr>
          <w:rFonts w:eastAsia="Calibri" w:cs="Tahoma"/>
          <w:bCs/>
        </w:rPr>
        <w:t xml:space="preserve"> expediente</w:t>
      </w:r>
      <w:r w:rsidRPr="00EB6EB5" w:rsidR="00B25CDB">
        <w:rPr>
          <w:rFonts w:eastAsia="Calibri" w:cs="Tahoma"/>
          <w:bCs/>
        </w:rPr>
        <w:t>s</w:t>
      </w:r>
      <w:r w:rsidRPr="00EB6EB5">
        <w:rPr>
          <w:rFonts w:eastAsia="Calibri" w:cs="Tahoma"/>
          <w:bCs/>
        </w:rPr>
        <w:t xml:space="preserve"> electrónico</w:t>
      </w:r>
      <w:r w:rsidRPr="00EB6EB5" w:rsidR="00B25CDB">
        <w:rPr>
          <w:rFonts w:eastAsia="Calibri" w:cs="Tahoma"/>
          <w:bCs/>
        </w:rPr>
        <w:t>s</w:t>
      </w:r>
      <w:r w:rsidRPr="00EB6EB5">
        <w:rPr>
          <w:rFonts w:eastAsia="Calibri" w:cs="Tahoma"/>
          <w:bCs/>
        </w:rPr>
        <w:t xml:space="preserve"> formado</w:t>
      </w:r>
      <w:r w:rsidRPr="00EB6EB5" w:rsidR="00B25CDB">
        <w:rPr>
          <w:rFonts w:eastAsia="Calibri" w:cs="Tahoma"/>
          <w:bCs/>
        </w:rPr>
        <w:t>s</w:t>
      </w:r>
      <w:r w:rsidRPr="00EB6EB5">
        <w:rPr>
          <w:rFonts w:eastAsia="Calibri" w:cs="Tahoma"/>
          <w:bCs/>
        </w:rPr>
        <w:t xml:space="preserve"> con motivo de la</w:t>
      </w:r>
      <w:r w:rsidRPr="00EB6EB5" w:rsidR="00B25CDB">
        <w:rPr>
          <w:rFonts w:eastAsia="Calibri" w:cs="Tahoma"/>
          <w:bCs/>
        </w:rPr>
        <w:t>s interposiciones</w:t>
      </w:r>
      <w:r w:rsidRPr="00EB6EB5">
        <w:rPr>
          <w:rFonts w:eastAsia="Calibri" w:cs="Tahoma"/>
          <w:bCs/>
        </w:rPr>
        <w:t xml:space="preserve"> de la</w:t>
      </w:r>
      <w:r w:rsidRPr="00EB6EB5" w:rsidR="00B25CDB">
        <w:rPr>
          <w:rFonts w:eastAsia="Calibri" w:cs="Tahoma"/>
          <w:bCs/>
        </w:rPr>
        <w:t>s</w:t>
      </w:r>
      <w:r w:rsidRPr="00EB6EB5">
        <w:rPr>
          <w:rFonts w:eastAsia="Calibri" w:cs="Tahoma"/>
          <w:bCs/>
        </w:rPr>
        <w:t xml:space="preserve"> solicitud</w:t>
      </w:r>
      <w:r w:rsidRPr="00EB6EB5" w:rsidR="00B25CDB">
        <w:rPr>
          <w:rFonts w:eastAsia="Calibri" w:cs="Tahoma"/>
          <w:bCs/>
        </w:rPr>
        <w:t>es</w:t>
      </w:r>
      <w:r w:rsidRPr="00EB6EB5">
        <w:rPr>
          <w:rFonts w:eastAsia="Calibri" w:cs="Tahoma"/>
          <w:bCs/>
        </w:rPr>
        <w:t xml:space="preserve"> de acceso</w:t>
      </w:r>
      <w:r w:rsidRPr="00EB6EB5" w:rsidR="00B25CDB">
        <w:rPr>
          <w:rFonts w:eastAsia="Calibri" w:cs="Tahoma"/>
          <w:bCs/>
        </w:rPr>
        <w:t xml:space="preserve"> a la información con números de</w:t>
      </w:r>
      <w:r w:rsidRPr="00EB6EB5">
        <w:rPr>
          <w:rFonts w:eastAsia="Calibri" w:cs="Tahoma"/>
          <w:bCs/>
        </w:rPr>
        <w:t xml:space="preserve"> folio </w:t>
      </w:r>
      <w:r w:rsidRPr="00EB6EB5" w:rsidR="00901201">
        <w:rPr>
          <w:rFonts w:eastAsia="Calibri" w:cs="Tahoma"/>
          <w:color w:val="000000"/>
        </w:rPr>
        <w:t>00303/ZUMPANGO/IP/2022 y 00298/ZUMPANGO/IP/2022</w:t>
      </w:r>
      <w:r w:rsidRPr="00EB6EB5">
        <w:rPr>
          <w:rFonts w:eastAsia="Calibri" w:cs="Tahoma"/>
          <w:bCs/>
        </w:rPr>
        <w:t>, que deriv</w:t>
      </w:r>
      <w:r w:rsidRPr="00EB6EB5" w:rsidR="00B25CDB">
        <w:rPr>
          <w:rFonts w:eastAsia="Calibri" w:cs="Tahoma"/>
          <w:bCs/>
        </w:rPr>
        <w:t>aron</w:t>
      </w:r>
      <w:r w:rsidRPr="00EB6EB5">
        <w:rPr>
          <w:rFonts w:eastAsia="Calibri" w:cs="Tahoma"/>
          <w:bCs/>
        </w:rPr>
        <w:t xml:space="preserve"> en </w:t>
      </w:r>
      <w:r w:rsidRPr="00EB6EB5" w:rsidR="00B25CDB">
        <w:rPr>
          <w:rFonts w:eastAsia="Calibri" w:cs="Tahoma"/>
          <w:bCs/>
        </w:rPr>
        <w:t>los</w:t>
      </w:r>
      <w:r w:rsidRPr="00EB6EB5">
        <w:rPr>
          <w:rFonts w:eastAsia="Calibri" w:cs="Tahoma"/>
          <w:bCs/>
        </w:rPr>
        <w:t xml:space="preserve"> Recurso</w:t>
      </w:r>
      <w:r w:rsidRPr="00EB6EB5" w:rsidR="00B25CDB">
        <w:rPr>
          <w:rFonts w:eastAsia="Calibri" w:cs="Tahoma"/>
          <w:bCs/>
        </w:rPr>
        <w:t>s</w:t>
      </w:r>
      <w:r w:rsidRPr="00EB6EB5">
        <w:rPr>
          <w:rFonts w:eastAsia="Calibri" w:cs="Tahoma"/>
          <w:bCs/>
        </w:rPr>
        <w:t xml:space="preserve"> de Revisión al rubro, se tiene lo</w:t>
      </w:r>
      <w:r w:rsidRPr="00EB6EB5" w:rsidR="00B25CDB">
        <w:rPr>
          <w:rFonts w:eastAsia="Calibri" w:cs="Tahoma"/>
          <w:bCs/>
        </w:rPr>
        <w:t>s</w:t>
      </w:r>
      <w:r w:rsidRPr="00EB6EB5">
        <w:rPr>
          <w:rFonts w:eastAsia="Calibri" w:cs="Tahoma"/>
          <w:bCs/>
        </w:rPr>
        <w:t xml:space="preserve"> siguiente</w:t>
      </w:r>
      <w:r w:rsidRPr="00EB6EB5" w:rsidR="00B25CDB">
        <w:rPr>
          <w:rFonts w:eastAsia="Calibri" w:cs="Tahoma"/>
          <w:bCs/>
        </w:rPr>
        <w:t>s</w:t>
      </w:r>
      <w:r w:rsidRPr="00EB6EB5">
        <w:rPr>
          <w:rFonts w:eastAsia="Calibri" w:cs="Tahoma"/>
          <w:bCs/>
        </w:rPr>
        <w:t>:</w:t>
      </w:r>
    </w:p>
    <w:p w:rsidRPr="00EB6EB5" w:rsidR="00E930D4" w:rsidP="004C1B0B" w:rsidRDefault="00E930D4" w14:paraId="4184F2CF" w14:textId="77777777">
      <w:pPr>
        <w:spacing w:after="0" w:line="360" w:lineRule="auto"/>
        <w:rPr>
          <w:rFonts w:eastAsia="Times New Roman" w:cs="Tahoma"/>
          <w:iCs/>
          <w:color w:val="auto"/>
          <w:lang w:val="es-ES" w:eastAsia="es-ES"/>
        </w:rPr>
      </w:pPr>
    </w:p>
    <w:tbl>
      <w:tblPr>
        <w:tblStyle w:val="Tablaconcuadrcula"/>
        <w:tblW w:w="0" w:type="auto"/>
        <w:tblLook w:val="04A0" w:firstRow="1" w:lastRow="0" w:firstColumn="1" w:lastColumn="0" w:noHBand="0" w:noVBand="1"/>
      </w:tblPr>
      <w:tblGrid>
        <w:gridCol w:w="2972"/>
        <w:gridCol w:w="3827"/>
        <w:gridCol w:w="2312"/>
      </w:tblGrid>
      <w:tr w:rsidRPr="00EB6EB5" w:rsidR="0065682D" w:rsidTr="00AC77B8" w14:paraId="4F87B0A2" w14:textId="689ED12F">
        <w:tc>
          <w:tcPr>
            <w:tcW w:w="2972" w:type="dxa"/>
            <w:shd w:val="clear" w:color="auto" w:fill="AEAAAA" w:themeFill="background2" w:themeFillShade="BF"/>
          </w:tcPr>
          <w:p w:rsidRPr="00EB6EB5" w:rsidR="0065682D" w:rsidP="004C1B0B" w:rsidRDefault="0065682D" w14:paraId="405635D4" w14:textId="0EB5F9EA">
            <w:pPr>
              <w:spacing w:line="360" w:lineRule="auto"/>
              <w:jc w:val="center"/>
              <w:rPr>
                <w:rFonts w:eastAsia="Times New Roman" w:cs="Tahoma"/>
                <w:b/>
                <w:iCs/>
                <w:color w:val="auto"/>
                <w:sz w:val="18"/>
                <w:lang w:eastAsia="es-ES"/>
              </w:rPr>
            </w:pPr>
            <w:r w:rsidRPr="00EB6EB5">
              <w:rPr>
                <w:rFonts w:eastAsia="Times New Roman" w:cs="Tahoma"/>
                <w:b/>
                <w:iCs/>
                <w:color w:val="auto"/>
                <w:sz w:val="18"/>
                <w:lang w:eastAsia="es-ES"/>
              </w:rPr>
              <w:t>Información solicitada</w:t>
            </w:r>
          </w:p>
        </w:tc>
        <w:tc>
          <w:tcPr>
            <w:tcW w:w="3827" w:type="dxa"/>
            <w:shd w:val="clear" w:color="auto" w:fill="AEAAAA" w:themeFill="background2" w:themeFillShade="BF"/>
          </w:tcPr>
          <w:p w:rsidRPr="00EB6EB5" w:rsidR="0065682D" w:rsidP="004C1B0B" w:rsidRDefault="0065682D" w14:paraId="465BEC5E" w14:textId="7ED6834C">
            <w:pPr>
              <w:spacing w:line="360" w:lineRule="auto"/>
              <w:jc w:val="center"/>
              <w:rPr>
                <w:rFonts w:eastAsia="Times New Roman" w:cs="Tahoma"/>
                <w:b/>
                <w:iCs/>
                <w:color w:val="auto"/>
                <w:sz w:val="18"/>
                <w:lang w:eastAsia="es-ES"/>
              </w:rPr>
            </w:pPr>
            <w:r w:rsidRPr="00EB6EB5">
              <w:rPr>
                <w:rFonts w:eastAsia="Times New Roman" w:cs="Tahoma"/>
                <w:b/>
                <w:iCs/>
                <w:color w:val="auto"/>
                <w:sz w:val="18"/>
                <w:lang w:eastAsia="es-ES"/>
              </w:rPr>
              <w:t>Respuesta/Informe Justificado</w:t>
            </w:r>
          </w:p>
        </w:tc>
        <w:tc>
          <w:tcPr>
            <w:tcW w:w="2312" w:type="dxa"/>
            <w:shd w:val="clear" w:color="auto" w:fill="AEAAAA" w:themeFill="background2" w:themeFillShade="BF"/>
          </w:tcPr>
          <w:p w:rsidRPr="00EB6EB5" w:rsidR="0065682D" w:rsidP="004C1B0B" w:rsidRDefault="0065682D" w14:paraId="2FCBDFA0" w14:textId="61C9196F">
            <w:pPr>
              <w:spacing w:line="360" w:lineRule="auto"/>
              <w:jc w:val="center"/>
              <w:rPr>
                <w:rFonts w:eastAsia="Times New Roman" w:cs="Tahoma"/>
                <w:b/>
                <w:iCs/>
                <w:color w:val="auto"/>
                <w:sz w:val="18"/>
                <w:lang w:eastAsia="es-ES"/>
              </w:rPr>
            </w:pPr>
            <w:r w:rsidRPr="00EB6EB5">
              <w:rPr>
                <w:rFonts w:eastAsia="Times New Roman" w:cs="Tahoma"/>
                <w:b/>
                <w:iCs/>
                <w:color w:val="auto"/>
                <w:sz w:val="18"/>
                <w:lang w:eastAsia="es-ES"/>
              </w:rPr>
              <w:t>Observaciones</w:t>
            </w:r>
          </w:p>
        </w:tc>
      </w:tr>
      <w:tr w:rsidRPr="00EB6EB5" w:rsidR="0065682D" w:rsidTr="00AC77B8" w14:paraId="4C33AC1D" w14:textId="3B4ED803">
        <w:tc>
          <w:tcPr>
            <w:tcW w:w="2972" w:type="dxa"/>
          </w:tcPr>
          <w:p w:rsidRPr="00EB6EB5" w:rsidR="0065682D" w:rsidP="004C1B0B" w:rsidRDefault="00901201" w14:paraId="23901291" w14:textId="00A848FD">
            <w:pPr>
              <w:pStyle w:val="Prrafodelista"/>
              <w:numPr>
                <w:ilvl w:val="0"/>
                <w:numId w:val="6"/>
              </w:numPr>
              <w:spacing w:line="360" w:lineRule="auto"/>
              <w:ind w:left="313"/>
              <w:rPr>
                <w:rFonts w:cs="Tahoma"/>
                <w:iCs/>
                <w:color w:val="auto"/>
                <w:sz w:val="18"/>
              </w:rPr>
            </w:pPr>
            <w:r w:rsidRPr="00EB6EB5">
              <w:rPr>
                <w:rFonts w:cs="Tahoma"/>
                <w:iCs/>
                <w:color w:val="auto"/>
                <w:sz w:val="18"/>
                <w:lang w:val="es-MX"/>
              </w:rPr>
              <w:t>Número de ausencias o faltas, de los miembros del ayuntamiento y a qué sesión corresponde</w:t>
            </w:r>
            <w:r w:rsidRPr="00EB6EB5" w:rsidR="0065682D">
              <w:rPr>
                <w:rFonts w:cs="Tahoma"/>
                <w:iCs/>
                <w:color w:val="auto"/>
                <w:sz w:val="18"/>
              </w:rPr>
              <w:t>;</w:t>
            </w:r>
          </w:p>
        </w:tc>
        <w:tc>
          <w:tcPr>
            <w:tcW w:w="3827" w:type="dxa"/>
          </w:tcPr>
          <w:p w:rsidRPr="00EB6EB5" w:rsidR="0065682D" w:rsidP="004C1B0B" w:rsidRDefault="0065682D" w14:paraId="78A07D4E" w14:textId="159E2F9A">
            <w:pPr>
              <w:spacing w:line="360" w:lineRule="auto"/>
              <w:rPr>
                <w:rFonts w:eastAsia="Times New Roman" w:cs="Tahoma"/>
                <w:color w:val="auto"/>
                <w:sz w:val="18"/>
                <w:lang w:eastAsia="es-ES"/>
              </w:rPr>
            </w:pPr>
            <w:r w:rsidRPr="00EB6EB5">
              <w:rPr>
                <w:sz w:val="18"/>
              </w:rPr>
              <w:t xml:space="preserve">Señaló </w:t>
            </w:r>
            <w:r w:rsidRPr="00EB6EB5" w:rsidR="00901201">
              <w:rPr>
                <w:sz w:val="18"/>
                <w:lang w:val="es-MX"/>
              </w:rPr>
              <w:t xml:space="preserve">que no existe hasta el momento alguna falta en las </w:t>
            </w:r>
            <w:r w:rsidRPr="00EB6EB5" w:rsidR="004C1B0B">
              <w:rPr>
                <w:sz w:val="18"/>
                <w:lang w:val="es-MX"/>
              </w:rPr>
              <w:t>sesiones de C</w:t>
            </w:r>
            <w:r w:rsidRPr="00EB6EB5" w:rsidR="00901201">
              <w:rPr>
                <w:sz w:val="18"/>
                <w:lang w:val="es-MX"/>
              </w:rPr>
              <w:t>abildo</w:t>
            </w:r>
            <w:r w:rsidRPr="00EB6EB5">
              <w:rPr>
                <w:rFonts w:eastAsia="Times New Roman" w:cs="Tahoma"/>
                <w:color w:val="auto"/>
                <w:sz w:val="18"/>
                <w:lang w:eastAsia="es-ES"/>
              </w:rPr>
              <w:t>.</w:t>
            </w:r>
          </w:p>
          <w:p w:rsidRPr="00EB6EB5" w:rsidR="00901201" w:rsidP="004C1B0B" w:rsidRDefault="00901201" w14:paraId="3FF41199" w14:textId="77777777">
            <w:pPr>
              <w:spacing w:line="360" w:lineRule="auto"/>
              <w:rPr>
                <w:rFonts w:eastAsia="Times New Roman" w:cs="Tahoma"/>
                <w:color w:val="auto"/>
                <w:sz w:val="18"/>
                <w:lang w:eastAsia="es-ES"/>
              </w:rPr>
            </w:pPr>
          </w:p>
          <w:p w:rsidRPr="00EB6EB5" w:rsidR="00901201" w:rsidP="004C1B0B" w:rsidRDefault="00901201" w14:paraId="692504BD" w14:textId="6962268B">
            <w:pPr>
              <w:spacing w:line="360" w:lineRule="auto"/>
              <w:rPr>
                <w:rFonts w:eastAsia="Times New Roman" w:cs="Tahoma"/>
                <w:iCs/>
                <w:color w:val="auto"/>
                <w:sz w:val="18"/>
                <w:lang w:eastAsia="es-ES"/>
              </w:rPr>
            </w:pPr>
            <w:r w:rsidRPr="00EB6EB5">
              <w:rPr>
                <w:rFonts w:eastAsia="Times New Roman" w:cs="Tahoma"/>
                <w:color w:val="auto"/>
                <w:sz w:val="18"/>
                <w:lang w:eastAsia="es-ES"/>
              </w:rPr>
              <w:lastRenderedPageBreak/>
              <w:t>Del mes de enero, sesión 1, a la fecha, sesión 58, no se ha registrado ninguna falta.</w:t>
            </w:r>
          </w:p>
        </w:tc>
        <w:tc>
          <w:tcPr>
            <w:tcW w:w="2312" w:type="dxa"/>
          </w:tcPr>
          <w:p w:rsidRPr="00EB6EB5" w:rsidR="0065682D" w:rsidP="004C1B0B" w:rsidRDefault="00901201" w14:paraId="5AC1D197" w14:textId="5802F522">
            <w:pPr>
              <w:spacing w:line="360" w:lineRule="auto"/>
              <w:rPr>
                <w:sz w:val="18"/>
              </w:rPr>
            </w:pPr>
            <w:r w:rsidRPr="00EB6EB5">
              <w:rPr>
                <w:sz w:val="18"/>
              </w:rPr>
              <w:lastRenderedPageBreak/>
              <w:t>Menciona que no existen faltas por part</w:t>
            </w:r>
            <w:r w:rsidRPr="00EB6EB5" w:rsidR="004C1B0B">
              <w:rPr>
                <w:sz w:val="18"/>
              </w:rPr>
              <w:t>e de los integrantes de C</w:t>
            </w:r>
            <w:r w:rsidRPr="00EB6EB5" w:rsidR="00AC77B8">
              <w:rPr>
                <w:sz w:val="18"/>
              </w:rPr>
              <w:t xml:space="preserve">abildo, respuesta que emitió de </w:t>
            </w:r>
            <w:r w:rsidRPr="00EB6EB5" w:rsidR="00AC77B8">
              <w:rPr>
                <w:sz w:val="18"/>
              </w:rPr>
              <w:lastRenderedPageBreak/>
              <w:t>manera unipersonal el Titular de la Unidad de Transparencia.</w:t>
            </w:r>
          </w:p>
        </w:tc>
      </w:tr>
      <w:tr w:rsidRPr="00EB6EB5" w:rsidR="0065682D" w:rsidTr="00AC77B8" w14:paraId="40D33F5B" w14:textId="58927A47">
        <w:tc>
          <w:tcPr>
            <w:tcW w:w="2972" w:type="dxa"/>
          </w:tcPr>
          <w:p w:rsidRPr="00EB6EB5" w:rsidR="0065682D" w:rsidP="004C1B0B" w:rsidRDefault="00901201" w14:paraId="0306927C" w14:textId="4E751132">
            <w:pPr>
              <w:pStyle w:val="Prrafodelista"/>
              <w:numPr>
                <w:ilvl w:val="0"/>
                <w:numId w:val="6"/>
              </w:numPr>
              <w:spacing w:line="360" w:lineRule="auto"/>
              <w:ind w:left="313"/>
              <w:rPr>
                <w:rFonts w:cs="Tahoma"/>
                <w:iCs/>
                <w:color w:val="auto"/>
                <w:sz w:val="18"/>
              </w:rPr>
            </w:pPr>
            <w:r w:rsidRPr="00EB6EB5">
              <w:rPr>
                <w:rFonts w:cs="Tahoma"/>
                <w:iCs/>
                <w:color w:val="auto"/>
                <w:sz w:val="18"/>
                <w:lang w:val="es-MX"/>
              </w:rPr>
              <w:lastRenderedPageBreak/>
              <w:t>Existencia de procedimientos en contra de los miembros del Ayuntamiento ante la</w:t>
            </w:r>
            <w:r w:rsidRPr="00EB6EB5" w:rsidR="00653429">
              <w:rPr>
                <w:rFonts w:cs="Tahoma"/>
                <w:iCs/>
                <w:color w:val="auto"/>
                <w:sz w:val="18"/>
                <w:lang w:val="es-MX"/>
              </w:rPr>
              <w:t xml:space="preserve"> Contraloría del Poder Legislativo</w:t>
            </w:r>
            <w:r w:rsidRPr="00EB6EB5">
              <w:rPr>
                <w:rFonts w:cs="Tahoma"/>
                <w:iCs/>
                <w:color w:val="auto"/>
                <w:sz w:val="18"/>
                <w:lang w:val="es-MX"/>
              </w:rPr>
              <w:t>;</w:t>
            </w:r>
          </w:p>
        </w:tc>
        <w:tc>
          <w:tcPr>
            <w:tcW w:w="3827" w:type="dxa"/>
          </w:tcPr>
          <w:p w:rsidRPr="00EB6EB5" w:rsidR="0065682D" w:rsidP="004C1B0B" w:rsidRDefault="00901201" w14:paraId="2E2E49D5" w14:textId="1A4644DE">
            <w:pPr>
              <w:spacing w:line="360" w:lineRule="auto"/>
              <w:rPr>
                <w:rFonts w:eastAsia="Times New Roman" w:cs="Tahoma"/>
                <w:color w:val="auto"/>
                <w:sz w:val="18"/>
                <w:lang w:eastAsia="es-ES"/>
              </w:rPr>
            </w:pPr>
            <w:r w:rsidRPr="00EB6EB5">
              <w:rPr>
                <w:sz w:val="18"/>
                <w:lang w:val="es-MX"/>
              </w:rPr>
              <w:t>Señaló la incompetencia por parte de su Contraloría Interna Municipal para conocer de los procedimientos por parte de la Contraloría del Poder Legislativo</w:t>
            </w:r>
            <w:r w:rsidRPr="00EB6EB5" w:rsidR="0065682D">
              <w:rPr>
                <w:rFonts w:eastAsia="Times New Roman" w:cs="Tahoma"/>
                <w:color w:val="auto"/>
                <w:sz w:val="18"/>
                <w:lang w:eastAsia="es-ES"/>
              </w:rPr>
              <w:t>.</w:t>
            </w:r>
          </w:p>
        </w:tc>
        <w:tc>
          <w:tcPr>
            <w:tcW w:w="2312" w:type="dxa"/>
          </w:tcPr>
          <w:p w:rsidRPr="00EB6EB5" w:rsidR="0065682D" w:rsidP="004C1B0B" w:rsidRDefault="00AC77B8" w14:paraId="0669C944" w14:textId="204C2623">
            <w:pPr>
              <w:spacing w:line="360" w:lineRule="auto"/>
              <w:rPr>
                <w:sz w:val="18"/>
              </w:rPr>
            </w:pPr>
            <w:r w:rsidRPr="00EB6EB5">
              <w:rPr>
                <w:sz w:val="18"/>
              </w:rPr>
              <w:t>El Recurrente no se inconforma de lo señalado.</w:t>
            </w:r>
          </w:p>
        </w:tc>
      </w:tr>
      <w:tr w:rsidRPr="00EB6EB5" w:rsidR="0065682D" w:rsidTr="00AC77B8" w14:paraId="7147ED87" w14:textId="235AF685">
        <w:tc>
          <w:tcPr>
            <w:tcW w:w="2972" w:type="dxa"/>
          </w:tcPr>
          <w:p w:rsidRPr="00EB6EB5" w:rsidR="0065682D" w:rsidP="004C1B0B" w:rsidRDefault="00901201" w14:paraId="755EAC20" w14:textId="489D5D5E">
            <w:pPr>
              <w:pStyle w:val="Prrafodelista"/>
              <w:numPr>
                <w:ilvl w:val="0"/>
                <w:numId w:val="6"/>
              </w:numPr>
              <w:spacing w:line="360" w:lineRule="auto"/>
              <w:ind w:left="313"/>
              <w:rPr>
                <w:rFonts w:cs="Tahoma"/>
                <w:iCs/>
                <w:color w:val="auto"/>
                <w:sz w:val="18"/>
              </w:rPr>
            </w:pPr>
            <w:r w:rsidRPr="00EB6EB5">
              <w:rPr>
                <w:rFonts w:cs="Tahoma"/>
                <w:iCs/>
                <w:color w:val="auto"/>
                <w:sz w:val="18"/>
                <w:lang w:val="es-MX"/>
              </w:rPr>
              <w:t>Dirección electrónica donde se transmiten las sesiones de cabildo, votación y sentido;</w:t>
            </w:r>
          </w:p>
        </w:tc>
        <w:tc>
          <w:tcPr>
            <w:tcW w:w="3827" w:type="dxa"/>
          </w:tcPr>
          <w:p w:rsidRPr="00EB6EB5" w:rsidR="0065682D" w:rsidP="004C1B0B" w:rsidRDefault="003B07F4" w14:paraId="4BFE2E6D" w14:textId="7E5C5FD6">
            <w:pPr>
              <w:spacing w:line="360" w:lineRule="auto"/>
              <w:rPr>
                <w:rFonts w:eastAsia="Times New Roman" w:cs="Tahoma"/>
                <w:iCs/>
                <w:color w:val="auto"/>
                <w:sz w:val="18"/>
                <w:lang w:eastAsia="es-ES"/>
              </w:rPr>
            </w:pPr>
            <w:r w:rsidRPr="00EB6EB5">
              <w:rPr>
                <w:rFonts w:eastAsia="Times New Roman" w:cs="Tahoma"/>
                <w:iCs/>
                <w:color w:val="auto"/>
                <w:sz w:val="18"/>
                <w:lang w:eastAsia="es-ES"/>
              </w:rPr>
              <w:t>Señaló que la información solicitada se encuentra disponible en las oficinas de la administración municipal en un horario de 09:00 a 17:00 de lunes a viernes</w:t>
            </w:r>
          </w:p>
        </w:tc>
        <w:tc>
          <w:tcPr>
            <w:tcW w:w="2312" w:type="dxa"/>
          </w:tcPr>
          <w:p w:rsidRPr="00EB6EB5" w:rsidR="0065682D" w:rsidP="004C1B0B" w:rsidRDefault="003B07F4" w14:paraId="73B0045C" w14:textId="4BCB0279">
            <w:pPr>
              <w:spacing w:line="360" w:lineRule="auto"/>
              <w:rPr>
                <w:rFonts w:eastAsia="Times New Roman" w:cs="Tahoma"/>
                <w:color w:val="auto"/>
                <w:sz w:val="18"/>
                <w:lang w:eastAsia="es-ES"/>
              </w:rPr>
            </w:pPr>
            <w:r w:rsidRPr="00EB6EB5">
              <w:rPr>
                <w:rFonts w:eastAsia="Times New Roman" w:cs="Tahoma"/>
                <w:color w:val="auto"/>
                <w:sz w:val="18"/>
                <w:lang w:eastAsia="es-ES"/>
              </w:rPr>
              <w:t xml:space="preserve">No se relaciona </w:t>
            </w:r>
            <w:r w:rsidRPr="00EB6EB5" w:rsidR="007457DC">
              <w:rPr>
                <w:rFonts w:eastAsia="Times New Roman" w:cs="Tahoma"/>
                <w:color w:val="auto"/>
                <w:sz w:val="18"/>
                <w:lang w:eastAsia="es-ES"/>
              </w:rPr>
              <w:t xml:space="preserve">con </w:t>
            </w:r>
            <w:r w:rsidRPr="00EB6EB5">
              <w:rPr>
                <w:rFonts w:eastAsia="Times New Roman" w:cs="Tahoma"/>
                <w:color w:val="auto"/>
                <w:sz w:val="18"/>
                <w:lang w:eastAsia="es-ES"/>
              </w:rPr>
              <w:t>lo solicitado.</w:t>
            </w:r>
          </w:p>
        </w:tc>
      </w:tr>
      <w:tr w:rsidRPr="00EB6EB5" w:rsidR="0065682D" w:rsidTr="00AC77B8" w14:paraId="775BCC80" w14:textId="42A43887">
        <w:tc>
          <w:tcPr>
            <w:tcW w:w="2972" w:type="dxa"/>
          </w:tcPr>
          <w:p w:rsidRPr="00EB6EB5" w:rsidR="0065682D" w:rsidP="004C1B0B" w:rsidRDefault="00901201" w14:paraId="6F703D64" w14:textId="5A975AE2">
            <w:pPr>
              <w:pStyle w:val="Prrafodelista"/>
              <w:numPr>
                <w:ilvl w:val="0"/>
                <w:numId w:val="6"/>
              </w:numPr>
              <w:spacing w:line="360" w:lineRule="auto"/>
              <w:ind w:left="313"/>
              <w:rPr>
                <w:rFonts w:cs="Tahoma"/>
                <w:iCs/>
                <w:color w:val="auto"/>
                <w:sz w:val="18"/>
              </w:rPr>
            </w:pPr>
            <w:r w:rsidRPr="00EB6EB5">
              <w:rPr>
                <w:rFonts w:cs="Tahoma"/>
                <w:iCs/>
                <w:color w:val="auto"/>
                <w:sz w:val="18"/>
                <w:lang w:val="es-MX"/>
              </w:rPr>
              <w:t>Nombre, Cargo, Currículum Vitae de los servidores públicos adscritos a Regidurías, Sindicaturas y Presidencia.</w:t>
            </w:r>
          </w:p>
        </w:tc>
        <w:tc>
          <w:tcPr>
            <w:tcW w:w="3827" w:type="dxa"/>
          </w:tcPr>
          <w:p w:rsidRPr="00EB6EB5" w:rsidR="0065682D" w:rsidP="004C1B0B" w:rsidRDefault="0065682D" w14:paraId="3FF00E27" w14:textId="554628F4">
            <w:pPr>
              <w:spacing w:line="360" w:lineRule="auto"/>
              <w:rPr>
                <w:rFonts w:eastAsia="Times New Roman" w:cs="Tahoma"/>
                <w:iCs/>
                <w:color w:val="auto"/>
                <w:sz w:val="18"/>
                <w:lang w:eastAsia="es-ES"/>
              </w:rPr>
            </w:pPr>
          </w:p>
        </w:tc>
        <w:tc>
          <w:tcPr>
            <w:tcW w:w="2312" w:type="dxa"/>
          </w:tcPr>
          <w:p w:rsidRPr="00EB6EB5" w:rsidR="0065682D" w:rsidP="004C1B0B" w:rsidRDefault="003B07F4" w14:paraId="31197DAB" w14:textId="7F9E067B">
            <w:pPr>
              <w:spacing w:line="360" w:lineRule="auto"/>
              <w:rPr>
                <w:rFonts w:eastAsia="Times New Roman" w:cs="Tahoma"/>
                <w:iCs/>
                <w:color w:val="auto"/>
                <w:sz w:val="18"/>
                <w:lang w:eastAsia="es-ES"/>
              </w:rPr>
            </w:pPr>
            <w:r w:rsidRPr="00EB6EB5">
              <w:rPr>
                <w:rFonts w:eastAsia="Times New Roman" w:cs="Tahoma"/>
                <w:iCs/>
                <w:color w:val="auto"/>
                <w:sz w:val="18"/>
                <w:lang w:eastAsia="es-ES"/>
              </w:rPr>
              <w:t>No emitió pronunciamiento al respecto</w:t>
            </w:r>
          </w:p>
        </w:tc>
      </w:tr>
      <w:tr w:rsidRPr="00EB6EB5" w:rsidR="003B07F4" w:rsidTr="00AC77B8" w14:paraId="102D1047" w14:textId="77777777">
        <w:tc>
          <w:tcPr>
            <w:tcW w:w="2972" w:type="dxa"/>
          </w:tcPr>
          <w:p w:rsidRPr="00EB6EB5" w:rsidR="003B07F4" w:rsidP="004C1B0B" w:rsidRDefault="003B07F4" w14:paraId="2E320535" w14:textId="50E41CCA">
            <w:pPr>
              <w:pStyle w:val="Prrafodelista"/>
              <w:numPr>
                <w:ilvl w:val="0"/>
                <w:numId w:val="6"/>
              </w:numPr>
              <w:spacing w:line="360" w:lineRule="auto"/>
              <w:ind w:left="313"/>
              <w:rPr>
                <w:rFonts w:cs="Tahoma"/>
                <w:iCs/>
                <w:color w:val="auto"/>
                <w:sz w:val="18"/>
              </w:rPr>
            </w:pPr>
            <w:r w:rsidRPr="00EB6EB5">
              <w:rPr>
                <w:rFonts w:cs="Tahoma"/>
                <w:iCs/>
                <w:color w:val="auto"/>
                <w:sz w:val="18"/>
                <w:lang w:val="es-MX"/>
              </w:rPr>
              <w:t>Reglas de operación de los programas sociales</w:t>
            </w:r>
          </w:p>
        </w:tc>
        <w:tc>
          <w:tcPr>
            <w:tcW w:w="3827" w:type="dxa"/>
          </w:tcPr>
          <w:p w:rsidRPr="00EB6EB5" w:rsidR="003B07F4" w:rsidP="004C1B0B" w:rsidRDefault="003B07F4" w14:paraId="4FFE8E01" w14:textId="77777777">
            <w:pPr>
              <w:spacing w:line="360" w:lineRule="auto"/>
              <w:rPr>
                <w:rFonts w:eastAsia="Times New Roman" w:cs="Tahoma"/>
                <w:iCs/>
                <w:color w:val="auto"/>
                <w:sz w:val="18"/>
                <w:lang w:eastAsia="es-ES"/>
              </w:rPr>
            </w:pPr>
          </w:p>
        </w:tc>
        <w:tc>
          <w:tcPr>
            <w:tcW w:w="2312" w:type="dxa"/>
          </w:tcPr>
          <w:p w:rsidRPr="00EB6EB5" w:rsidR="003B07F4" w:rsidP="004C1B0B" w:rsidRDefault="003B07F4" w14:paraId="739AAEB3" w14:textId="599FDDD3">
            <w:pPr>
              <w:spacing w:line="360" w:lineRule="auto"/>
              <w:rPr>
                <w:rFonts w:eastAsia="Times New Roman" w:cs="Tahoma"/>
                <w:iCs/>
                <w:color w:val="auto"/>
                <w:sz w:val="18"/>
                <w:lang w:eastAsia="es-ES"/>
              </w:rPr>
            </w:pPr>
            <w:r w:rsidRPr="00EB6EB5">
              <w:rPr>
                <w:rFonts w:eastAsia="Times New Roman" w:cs="Tahoma"/>
                <w:iCs/>
                <w:color w:val="auto"/>
                <w:sz w:val="18"/>
                <w:lang w:eastAsia="es-ES"/>
              </w:rPr>
              <w:t>No emitió pronunciamiento al respecto</w:t>
            </w:r>
          </w:p>
        </w:tc>
      </w:tr>
      <w:tr w:rsidRPr="00EB6EB5" w:rsidR="003B07F4" w:rsidTr="00AC77B8" w14:paraId="0A517673" w14:textId="77777777">
        <w:tc>
          <w:tcPr>
            <w:tcW w:w="2972" w:type="dxa"/>
          </w:tcPr>
          <w:p w:rsidRPr="00EB6EB5" w:rsidR="003B07F4" w:rsidP="004C1B0B" w:rsidRDefault="003B07F4" w14:paraId="686C1777" w14:textId="2ED1632C">
            <w:pPr>
              <w:pStyle w:val="Prrafodelista"/>
              <w:numPr>
                <w:ilvl w:val="0"/>
                <w:numId w:val="6"/>
              </w:numPr>
              <w:spacing w:line="360" w:lineRule="auto"/>
              <w:ind w:left="313"/>
              <w:rPr>
                <w:rFonts w:cs="Tahoma"/>
                <w:iCs/>
                <w:color w:val="auto"/>
                <w:sz w:val="18"/>
              </w:rPr>
            </w:pPr>
            <w:r w:rsidRPr="00EB6EB5">
              <w:rPr>
                <w:rFonts w:cs="Tahoma"/>
                <w:iCs/>
                <w:color w:val="auto"/>
                <w:sz w:val="18"/>
                <w:lang w:val="es-MX"/>
              </w:rPr>
              <w:t>Encargados de despacho existentes a la fecha actual y desde que fecha se encuentran</w:t>
            </w:r>
          </w:p>
        </w:tc>
        <w:tc>
          <w:tcPr>
            <w:tcW w:w="3827" w:type="dxa"/>
          </w:tcPr>
          <w:p w:rsidRPr="00EB6EB5" w:rsidR="003B07F4" w:rsidP="004C1B0B" w:rsidRDefault="003B07F4" w14:paraId="15CD10BE" w14:textId="77777777">
            <w:pPr>
              <w:spacing w:line="360" w:lineRule="auto"/>
              <w:rPr>
                <w:rFonts w:eastAsia="Times New Roman" w:cs="Tahoma"/>
                <w:iCs/>
                <w:color w:val="auto"/>
                <w:sz w:val="18"/>
                <w:lang w:eastAsia="es-ES"/>
              </w:rPr>
            </w:pPr>
          </w:p>
        </w:tc>
        <w:tc>
          <w:tcPr>
            <w:tcW w:w="2312" w:type="dxa"/>
          </w:tcPr>
          <w:p w:rsidRPr="00EB6EB5" w:rsidR="003B07F4" w:rsidP="004C1B0B" w:rsidRDefault="003B07F4" w14:paraId="77080916" w14:textId="650DE05C">
            <w:pPr>
              <w:spacing w:line="360" w:lineRule="auto"/>
              <w:rPr>
                <w:rFonts w:eastAsia="Times New Roman" w:cs="Tahoma"/>
                <w:iCs/>
                <w:color w:val="auto"/>
                <w:sz w:val="18"/>
                <w:lang w:eastAsia="es-ES"/>
              </w:rPr>
            </w:pPr>
            <w:r w:rsidRPr="00EB6EB5">
              <w:rPr>
                <w:rFonts w:eastAsia="Times New Roman" w:cs="Tahoma"/>
                <w:iCs/>
                <w:color w:val="auto"/>
                <w:sz w:val="18"/>
                <w:lang w:eastAsia="es-ES"/>
              </w:rPr>
              <w:t>No emitió pronunciamiento al respecto</w:t>
            </w:r>
          </w:p>
        </w:tc>
      </w:tr>
    </w:tbl>
    <w:p w:rsidRPr="00EB6EB5" w:rsidR="00641621" w:rsidP="004C1B0B" w:rsidRDefault="00641621" w14:paraId="41DBCF23" w14:textId="77777777">
      <w:pPr>
        <w:spacing w:after="0" w:line="360" w:lineRule="auto"/>
        <w:rPr>
          <w:rFonts w:eastAsia="Times New Roman" w:cs="Tahoma"/>
          <w:iCs/>
          <w:color w:val="auto"/>
          <w:lang w:val="es-ES" w:eastAsia="es-ES"/>
        </w:rPr>
      </w:pPr>
    </w:p>
    <w:p w:rsidRPr="00EB6EB5" w:rsidR="00CF1CDC" w:rsidP="004C1B0B" w:rsidRDefault="00CF1CDC" w14:paraId="21F681D4" w14:textId="77777777">
      <w:pPr>
        <w:spacing w:after="0" w:line="360" w:lineRule="auto"/>
        <w:rPr>
          <w:rFonts w:eastAsia="Calibri" w:cs="Tahoma"/>
          <w:bCs/>
        </w:rPr>
      </w:pPr>
      <w:r w:rsidRPr="00EB6EB5">
        <w:rPr>
          <w:rFonts w:eastAsia="Calibri" w:cs="Tahoma"/>
          <w:bCs/>
        </w:rPr>
        <w:t>Al respecto, es de señalar que conforme al artículo 13 de la Ley de Transparencia y Acceso a la Información Pública del Estado de México y Municipios, este Instituto tiene la obligación de suplir cualquier deficiencia para garantizar el derecho de acceso a la información.</w:t>
      </w:r>
    </w:p>
    <w:p w:rsidRPr="00EB6EB5" w:rsidR="004C1B0B" w:rsidP="004C1B0B" w:rsidRDefault="004C1B0B" w14:paraId="26982C55" w14:textId="77777777">
      <w:pPr>
        <w:spacing w:after="0" w:line="360" w:lineRule="auto"/>
        <w:rPr>
          <w:rFonts w:eastAsia="Calibri" w:cs="Tahoma"/>
          <w:bCs/>
        </w:rPr>
      </w:pPr>
    </w:p>
    <w:p w:rsidRPr="00EB6EB5" w:rsidR="006F6011" w:rsidP="004C1B0B" w:rsidRDefault="006141B0" w14:paraId="351C123B" w14:textId="264ED5A2">
      <w:pPr>
        <w:spacing w:after="0" w:line="360" w:lineRule="auto"/>
        <w:ind w:right="-28"/>
        <w:contextualSpacing/>
        <w:rPr>
          <w:rFonts w:eastAsia="Calibri" w:cs="Tahoma"/>
          <w:bCs/>
          <w:lang w:val="es-ES" w:eastAsia="es-ES_tradnl"/>
        </w:rPr>
      </w:pPr>
      <w:r w:rsidRPr="00EB6EB5">
        <w:rPr>
          <w:rFonts w:eastAsia="Calibri" w:cs="Tahoma"/>
          <w:bCs/>
          <w:lang w:val="es-ES" w:eastAsia="es-ES_tradnl"/>
        </w:rPr>
        <w:t xml:space="preserve">En </w:t>
      </w:r>
      <w:r w:rsidRPr="00EB6EB5" w:rsidR="00CF1CDC">
        <w:rPr>
          <w:rFonts w:eastAsia="Calibri" w:cs="Tahoma"/>
          <w:bCs/>
          <w:lang w:val="es-ES" w:eastAsia="es-ES_tradnl"/>
        </w:rPr>
        <w:t>este sentido</w:t>
      </w:r>
      <w:r w:rsidRPr="00EB6EB5">
        <w:rPr>
          <w:rFonts w:eastAsia="Calibri" w:cs="Tahoma"/>
          <w:bCs/>
          <w:lang w:val="es-ES" w:eastAsia="es-ES_tradnl"/>
        </w:rPr>
        <w:t>, es de referir que las Particulares no son peritos en la materia y no se encuentran constreñidos a conocer de manera precisa el nombre de la información solicitada; por lo que, se considera que la pretensión del ahora Recurrente</w:t>
      </w:r>
      <w:r w:rsidRPr="00EB6EB5" w:rsidR="006F6011">
        <w:rPr>
          <w:rFonts w:eastAsia="Calibri" w:cs="Tahoma"/>
          <w:bCs/>
          <w:lang w:val="es-ES" w:eastAsia="es-ES_tradnl"/>
        </w:rPr>
        <w:t>, en los puntos marcados como 1 y 2</w:t>
      </w:r>
      <w:r w:rsidRPr="00EB6EB5">
        <w:rPr>
          <w:rFonts w:eastAsia="Calibri" w:cs="Tahoma"/>
          <w:bCs/>
          <w:lang w:val="es-ES" w:eastAsia="es-ES_tradnl"/>
        </w:rPr>
        <w:t xml:space="preserve">, es </w:t>
      </w:r>
      <w:r w:rsidRPr="00EB6EB5">
        <w:rPr>
          <w:rFonts w:eastAsia="Calibri" w:cs="Tahoma"/>
          <w:bCs/>
          <w:lang w:val="es-ES" w:eastAsia="es-ES_tradnl"/>
        </w:rPr>
        <w:lastRenderedPageBreak/>
        <w:t xml:space="preserve">obtener información </w:t>
      </w:r>
      <w:r w:rsidRPr="00EB6EB5" w:rsidR="00827616">
        <w:rPr>
          <w:rFonts w:eastAsia="Calibri" w:cs="Tahoma"/>
          <w:bCs/>
          <w:lang w:val="es-ES" w:eastAsia="es-ES_tradnl"/>
        </w:rPr>
        <w:t>respecto del</w:t>
      </w:r>
      <w:r w:rsidRPr="00EB6EB5">
        <w:rPr>
          <w:rFonts w:eastAsia="Calibri" w:cs="Tahoma"/>
          <w:bCs/>
          <w:lang w:val="es-ES" w:eastAsia="es-ES_tradnl"/>
        </w:rPr>
        <w:t xml:space="preserve"> Cabildo Municipal, </w:t>
      </w:r>
      <w:r w:rsidRPr="00EB6EB5" w:rsidR="00827616">
        <w:rPr>
          <w:rFonts w:eastAsia="Calibri" w:cs="Tahoma"/>
          <w:bCs/>
          <w:lang w:val="es-ES" w:eastAsia="es-ES_tradnl"/>
        </w:rPr>
        <w:t xml:space="preserve">es decir, </w:t>
      </w:r>
      <w:r w:rsidRPr="00EB6EB5">
        <w:rPr>
          <w:rFonts w:eastAsia="Calibri" w:cs="Tahoma"/>
          <w:bCs/>
          <w:lang w:val="es-ES" w:eastAsia="es-ES_tradnl"/>
        </w:rPr>
        <w:t>e</w:t>
      </w:r>
      <w:r w:rsidRPr="00EB6EB5" w:rsidR="006F6011">
        <w:rPr>
          <w:rFonts w:eastAsia="Calibri" w:cs="Tahoma"/>
          <w:bCs/>
          <w:lang w:val="es-ES" w:eastAsia="es-ES_tradnl"/>
        </w:rPr>
        <w:t>l número</w:t>
      </w:r>
      <w:r w:rsidRPr="00EB6EB5" w:rsidR="006F6011">
        <w:rPr>
          <w:rFonts w:eastAsia="Calibri" w:cs="Tahoma"/>
          <w:bCs/>
          <w:iCs/>
          <w:lang w:eastAsia="es-ES_tradnl"/>
        </w:rPr>
        <w:t xml:space="preserve"> de ausencias de alguno de sus miembros y la sesión a la que corresponde y </w:t>
      </w:r>
      <w:r w:rsidRPr="00EB6EB5" w:rsidR="00827616">
        <w:rPr>
          <w:rFonts w:eastAsia="Calibri" w:cs="Tahoma"/>
          <w:bCs/>
          <w:iCs/>
          <w:lang w:eastAsia="es-ES_tradnl"/>
        </w:rPr>
        <w:t xml:space="preserve">de la </w:t>
      </w:r>
      <w:r w:rsidRPr="00EB6EB5" w:rsidR="006F6011">
        <w:rPr>
          <w:rFonts w:eastAsia="Calibri" w:cs="Tahoma"/>
          <w:bCs/>
          <w:lang w:val="es-ES" w:eastAsia="es-ES_tradnl"/>
        </w:rPr>
        <w:t>existencia de algún procedimiento por parte de la Contraloría del Poder Legislativo en contra de algún miembro del Cabildo Municipal.</w:t>
      </w:r>
    </w:p>
    <w:p w:rsidRPr="00EB6EB5" w:rsidR="006141B0" w:rsidP="004C1B0B" w:rsidRDefault="006141B0" w14:paraId="478AEEA3" w14:textId="77777777">
      <w:pPr>
        <w:spacing w:after="0" w:line="360" w:lineRule="auto"/>
        <w:ind w:right="-28"/>
        <w:contextualSpacing/>
        <w:rPr>
          <w:rFonts w:eastAsia="Calibri" w:cs="Tahoma"/>
          <w:bCs/>
          <w:lang w:val="es-ES" w:eastAsia="es-ES_tradnl"/>
        </w:rPr>
      </w:pPr>
    </w:p>
    <w:p w:rsidRPr="00EB6EB5" w:rsidR="00C32600" w:rsidP="004C1B0B" w:rsidRDefault="00C32600" w14:paraId="7C9C9363" w14:textId="77777777">
      <w:pPr>
        <w:spacing w:after="0" w:line="360" w:lineRule="auto"/>
        <w:ind w:right="-28"/>
        <w:contextualSpacing/>
        <w:rPr>
          <w:rFonts w:eastAsia="Calibri" w:cs="Tahoma"/>
          <w:bCs/>
        </w:rPr>
      </w:pPr>
      <w:r w:rsidRPr="00EB6EB5">
        <w:rPr>
          <w:rFonts w:eastAsia="Calibri" w:cs="Tahoma"/>
          <w:bCs/>
        </w:rPr>
        <w:t>Así las cosas, es procedente dividir el estudio de la Presente, en atención al orden listado en la tabla de relación que antecede, por lo tanto, se tiene lo siguiente:</w:t>
      </w:r>
    </w:p>
    <w:p w:rsidRPr="00EB6EB5" w:rsidR="006F6011" w:rsidP="004C1B0B" w:rsidRDefault="006F6011" w14:paraId="3932DA66" w14:textId="77777777">
      <w:pPr>
        <w:spacing w:after="0" w:line="360" w:lineRule="auto"/>
        <w:ind w:right="-28"/>
        <w:contextualSpacing/>
        <w:rPr>
          <w:rFonts w:eastAsia="Calibri" w:cs="Tahoma"/>
          <w:bCs/>
        </w:rPr>
      </w:pPr>
    </w:p>
    <w:p w:rsidRPr="00EB6EB5" w:rsidR="00C32600" w:rsidP="004C1B0B" w:rsidRDefault="00175D44" w14:paraId="28811F5A" w14:textId="36E98BC0">
      <w:pPr>
        <w:pStyle w:val="Prrafodelista"/>
        <w:numPr>
          <w:ilvl w:val="0"/>
          <w:numId w:val="7"/>
        </w:numPr>
        <w:spacing w:line="360" w:lineRule="auto"/>
        <w:ind w:right="-28"/>
        <w:rPr>
          <w:rFonts w:eastAsia="Calibri" w:cs="Tahoma"/>
          <w:b/>
          <w:bCs/>
          <w:sz w:val="24"/>
        </w:rPr>
      </w:pPr>
      <w:r w:rsidRPr="00EB6EB5">
        <w:rPr>
          <w:rFonts w:cs="Tahoma"/>
          <w:b/>
          <w:iCs/>
          <w:color w:val="auto"/>
          <w:sz w:val="20"/>
        </w:rPr>
        <w:t xml:space="preserve">Sesiones de </w:t>
      </w:r>
      <w:r w:rsidRPr="00EB6EB5" w:rsidR="006F6011">
        <w:rPr>
          <w:rFonts w:cs="Tahoma"/>
          <w:b/>
          <w:iCs/>
          <w:color w:val="auto"/>
          <w:sz w:val="20"/>
        </w:rPr>
        <w:t>Cabildo Municipal</w:t>
      </w:r>
      <w:r w:rsidRPr="00EB6EB5">
        <w:rPr>
          <w:rFonts w:cs="Tahoma"/>
          <w:b/>
          <w:iCs/>
          <w:color w:val="auto"/>
          <w:sz w:val="20"/>
        </w:rPr>
        <w:t xml:space="preserve"> (asistencias, transmisiones, voto y sentido)</w:t>
      </w:r>
      <w:r w:rsidRPr="00EB6EB5" w:rsidR="004C1B0B">
        <w:rPr>
          <w:rFonts w:cs="Tahoma"/>
          <w:b/>
          <w:iCs/>
          <w:color w:val="auto"/>
          <w:sz w:val="20"/>
        </w:rPr>
        <w:t>.</w:t>
      </w:r>
    </w:p>
    <w:p w:rsidRPr="00EB6EB5" w:rsidR="006F6011" w:rsidP="004C1B0B" w:rsidRDefault="006F6011" w14:paraId="46A4208E" w14:textId="77777777">
      <w:pPr>
        <w:spacing w:after="0" w:line="360" w:lineRule="auto"/>
        <w:ind w:right="-28"/>
        <w:rPr>
          <w:rFonts w:eastAsia="Calibri" w:cs="Tahoma"/>
          <w:bCs/>
        </w:rPr>
      </w:pPr>
    </w:p>
    <w:p w:rsidRPr="00EB6EB5" w:rsidR="006F6011" w:rsidP="004C1B0B" w:rsidRDefault="006F6011" w14:paraId="1F88688C" w14:textId="77777777">
      <w:pPr>
        <w:spacing w:after="0" w:line="360" w:lineRule="auto"/>
        <w:ind w:right="-28"/>
        <w:rPr>
          <w:rFonts w:eastAsia="Calibri" w:cs="Tahoma"/>
          <w:bCs/>
        </w:rPr>
      </w:pPr>
      <w:r w:rsidRPr="00EB6EB5">
        <w:rPr>
          <w:rFonts w:eastAsia="Calibri" w:cs="Tahoma"/>
          <w:bCs/>
        </w:rPr>
        <w:t>Sobre este punto, los artículos 116 y 117 de la Constitución Política del Estado Libre y Soberano de México, establecen que los Ayuntamientos serán la asamblea deliberante, conformada por un jefe de asamblea, que será el Presidente Municipal y los Síndicos y Regidores necesarios.</w:t>
      </w:r>
    </w:p>
    <w:p w:rsidRPr="00EB6EB5" w:rsidR="006F6011" w:rsidP="004C1B0B" w:rsidRDefault="006F6011" w14:paraId="4F1F9235" w14:textId="77777777">
      <w:pPr>
        <w:spacing w:after="0" w:line="360" w:lineRule="auto"/>
        <w:ind w:right="-28"/>
        <w:rPr>
          <w:rFonts w:eastAsia="Calibri" w:cs="Tahoma"/>
          <w:bCs/>
        </w:rPr>
      </w:pPr>
    </w:p>
    <w:p w:rsidRPr="00EB6EB5" w:rsidR="005E054C" w:rsidP="004C1B0B" w:rsidRDefault="005E054C" w14:paraId="353437B0" w14:textId="77777777">
      <w:pPr>
        <w:spacing w:after="0" w:line="360" w:lineRule="auto"/>
        <w:ind w:right="-28"/>
        <w:rPr>
          <w:rFonts w:eastAsia="Calibri" w:cs="Tahoma"/>
          <w:bCs/>
        </w:rPr>
      </w:pPr>
      <w:r w:rsidRPr="00EB6EB5">
        <w:rPr>
          <w:rFonts w:eastAsia="Calibri" w:cs="Tahoma"/>
          <w:bCs/>
        </w:rPr>
        <w:t>Ahora bien, la Ley Orgánica Municipal del Estado de México en sus artículos 28 y 30 señalan, entre otros, el funcionamiento de los ayuntamientos como cuerpo colegiado que dirige el Municipio, en los siguientes términos:</w:t>
      </w:r>
    </w:p>
    <w:p w:rsidRPr="00EB6EB5" w:rsidR="005E054C" w:rsidP="004C1B0B" w:rsidRDefault="005E054C" w14:paraId="2F4932FB" w14:textId="77777777">
      <w:pPr>
        <w:spacing w:after="0" w:line="360" w:lineRule="auto"/>
        <w:ind w:right="-28"/>
        <w:rPr>
          <w:rFonts w:eastAsia="Calibri" w:cs="Tahoma"/>
          <w:bCs/>
        </w:rPr>
      </w:pPr>
    </w:p>
    <w:p w:rsidRPr="00EB6EB5" w:rsidR="005E054C" w:rsidP="004C1B0B" w:rsidRDefault="005E054C" w14:paraId="26358B12" w14:textId="77777777">
      <w:pPr>
        <w:spacing w:after="0" w:line="360" w:lineRule="auto"/>
        <w:ind w:left="567" w:right="567"/>
        <w:rPr>
          <w:rFonts w:eastAsia="Calibri" w:cs="Tahoma"/>
          <w:bCs/>
          <w:i/>
          <w:sz w:val="20"/>
        </w:rPr>
      </w:pPr>
      <w:r w:rsidRPr="00EB6EB5">
        <w:rPr>
          <w:rFonts w:eastAsia="Calibri" w:cs="Tahoma"/>
          <w:bCs/>
          <w:i/>
          <w:sz w:val="20"/>
        </w:rPr>
        <w:t xml:space="preserve">“Artículo 28.- </w:t>
      </w:r>
      <w:r w:rsidRPr="00EB6EB5">
        <w:rPr>
          <w:rFonts w:eastAsia="Calibri" w:cs="Tahoma"/>
          <w:b/>
          <w:bCs/>
          <w:i/>
          <w:sz w:val="20"/>
        </w:rPr>
        <w:t>Los ayuntamientos sesionarán cuando menos una vez cada ocho días o cuantas veces sea necesario en asuntos de urgente resolución</w:t>
      </w:r>
      <w:r w:rsidRPr="00EB6EB5">
        <w:rPr>
          <w:rFonts w:eastAsia="Calibri" w:cs="Tahoma"/>
          <w:bCs/>
          <w:i/>
          <w:sz w:val="20"/>
        </w:rPr>
        <w:t xml:space="preserve">, a petición de la mayoría de sus miembros y podrán declararse en sesión permanente cuando la importancia del asunto lo requiera. </w:t>
      </w:r>
    </w:p>
    <w:p w:rsidRPr="00EB6EB5" w:rsidR="00CC3E24" w:rsidP="004C1B0B" w:rsidRDefault="00CC3E24" w14:paraId="1B1D679A" w14:textId="77777777">
      <w:pPr>
        <w:spacing w:after="0" w:line="360" w:lineRule="auto"/>
        <w:ind w:left="567" w:right="567"/>
        <w:rPr>
          <w:rFonts w:eastAsia="Calibri" w:cs="Tahoma"/>
          <w:bCs/>
          <w:i/>
          <w:sz w:val="20"/>
        </w:rPr>
      </w:pPr>
    </w:p>
    <w:p w:rsidRPr="00EB6EB5" w:rsidR="005E054C" w:rsidP="004C1B0B" w:rsidRDefault="005E054C" w14:paraId="6F24FABE" w14:textId="77777777">
      <w:pPr>
        <w:spacing w:after="0" w:line="360" w:lineRule="auto"/>
        <w:ind w:left="567" w:right="567"/>
        <w:rPr>
          <w:rFonts w:eastAsia="Calibri" w:cs="Tahoma"/>
          <w:bCs/>
          <w:i/>
          <w:sz w:val="20"/>
        </w:rPr>
      </w:pPr>
      <w:r w:rsidRPr="00EB6EB5">
        <w:rPr>
          <w:rFonts w:eastAsia="Calibri" w:cs="Tahoma"/>
          <w:bCs/>
          <w:i/>
          <w:sz w:val="20"/>
        </w:rPr>
        <w:t xml:space="preserve">Las sesiones de los ayuntamientos serán públicas y deberán transmitirse a través de la página de internet del municipio. </w:t>
      </w:r>
    </w:p>
    <w:p w:rsidRPr="00EB6EB5" w:rsidR="005E054C" w:rsidP="004C1B0B" w:rsidRDefault="005E054C" w14:paraId="78B4369E" w14:textId="77777777">
      <w:pPr>
        <w:spacing w:after="0" w:line="360" w:lineRule="auto"/>
        <w:ind w:left="567" w:right="567"/>
        <w:rPr>
          <w:rFonts w:eastAsia="Calibri" w:cs="Tahoma"/>
          <w:bCs/>
          <w:i/>
          <w:sz w:val="20"/>
        </w:rPr>
      </w:pPr>
    </w:p>
    <w:p w:rsidRPr="00EB6EB5" w:rsidR="005E054C" w:rsidP="004C1B0B" w:rsidRDefault="005E054C" w14:paraId="34A0454F" w14:textId="77777777">
      <w:pPr>
        <w:spacing w:after="0" w:line="360" w:lineRule="auto"/>
        <w:ind w:left="567" w:right="567"/>
        <w:rPr>
          <w:rFonts w:eastAsia="Calibri" w:cs="Tahoma"/>
          <w:bCs/>
          <w:i/>
          <w:sz w:val="20"/>
        </w:rPr>
      </w:pPr>
      <w:r w:rsidRPr="00EB6EB5">
        <w:rPr>
          <w:rFonts w:eastAsia="Calibri" w:cs="Tahoma"/>
          <w:bCs/>
          <w:i/>
          <w:sz w:val="20"/>
        </w:rPr>
        <w:t xml:space="preserve">Las sesiones de los ayuntamientos se celebrarán en la sala de cabildos; y cuando la solemnidad del caso lo requiera, en el recinto previamente declarado oficial para tal objeto. </w:t>
      </w:r>
    </w:p>
    <w:p w:rsidRPr="00EB6EB5" w:rsidR="005E054C" w:rsidP="004C1B0B" w:rsidRDefault="005E054C" w14:paraId="038FAF8F" w14:textId="77777777">
      <w:pPr>
        <w:spacing w:after="0" w:line="360" w:lineRule="auto"/>
        <w:ind w:left="567" w:right="567"/>
        <w:rPr>
          <w:rFonts w:eastAsia="Calibri" w:cs="Tahoma"/>
          <w:bCs/>
          <w:i/>
          <w:sz w:val="20"/>
        </w:rPr>
      </w:pPr>
    </w:p>
    <w:p w:rsidRPr="00EB6EB5" w:rsidR="005E054C" w:rsidP="004C1B0B" w:rsidRDefault="005E054C" w14:paraId="3A4EBBD8" w14:textId="77777777">
      <w:pPr>
        <w:spacing w:after="0" w:line="360" w:lineRule="auto"/>
        <w:ind w:left="567" w:right="567"/>
        <w:rPr>
          <w:rFonts w:eastAsia="Calibri" w:cs="Tahoma"/>
          <w:b/>
          <w:bCs/>
          <w:i/>
          <w:sz w:val="20"/>
        </w:rPr>
      </w:pPr>
      <w:r w:rsidRPr="00EB6EB5">
        <w:rPr>
          <w:rFonts w:eastAsia="Calibri" w:cs="Tahoma"/>
          <w:b/>
          <w:bCs/>
          <w:i/>
          <w:sz w:val="20"/>
        </w:rPr>
        <w:lastRenderedPageBreak/>
        <w:t>Los ayuntamientos sesionarán en cabildo abierto cuando menos bimestralmente.</w:t>
      </w:r>
    </w:p>
    <w:p w:rsidRPr="00EB6EB5" w:rsidR="005E054C" w:rsidP="004C1B0B" w:rsidRDefault="005E054C" w14:paraId="79891E77" w14:textId="77777777">
      <w:pPr>
        <w:spacing w:after="0" w:line="360" w:lineRule="auto"/>
        <w:ind w:left="567" w:right="567"/>
        <w:rPr>
          <w:rFonts w:eastAsia="Calibri" w:cs="Tahoma"/>
          <w:bCs/>
          <w:i/>
          <w:sz w:val="20"/>
        </w:rPr>
      </w:pPr>
      <w:r w:rsidRPr="00EB6EB5">
        <w:rPr>
          <w:rFonts w:eastAsia="Calibri" w:cs="Tahoma"/>
          <w:bCs/>
          <w:i/>
          <w:sz w:val="20"/>
        </w:rPr>
        <w:t xml:space="preserve"> </w:t>
      </w:r>
    </w:p>
    <w:p w:rsidRPr="00EB6EB5" w:rsidR="005E054C" w:rsidP="004C1B0B" w:rsidRDefault="005E054C" w14:paraId="1C62A2A2" w14:textId="77777777">
      <w:pPr>
        <w:spacing w:after="0" w:line="360" w:lineRule="auto"/>
        <w:ind w:left="567" w:right="567"/>
        <w:rPr>
          <w:rFonts w:eastAsia="Calibri" w:cs="Tahoma"/>
          <w:bCs/>
          <w:i/>
          <w:sz w:val="20"/>
        </w:rPr>
      </w:pPr>
      <w:r w:rsidRPr="00EB6EB5">
        <w:rPr>
          <w:rFonts w:eastAsia="Calibri" w:cs="Tahoma"/>
          <w:bCs/>
          <w:i/>
          <w:sz w:val="20"/>
        </w:rPr>
        <w:t>El cabildo en sesión abierta es la sesión que celebra el Ayuntamiento, en la cual los habitantes participan directamente con derecho a voz pero sin voto, a fin de discutir asuntos de interés para la comunidad y con competencia sobre el mismo.</w:t>
      </w:r>
    </w:p>
    <w:p w:rsidRPr="00EB6EB5" w:rsidR="005E054C" w:rsidP="004C1B0B" w:rsidRDefault="005E054C" w14:paraId="0F05EDCE" w14:textId="77777777">
      <w:pPr>
        <w:spacing w:after="0" w:line="360" w:lineRule="auto"/>
        <w:ind w:left="567" w:right="567"/>
        <w:rPr>
          <w:rFonts w:eastAsia="Calibri" w:cs="Tahoma"/>
          <w:bCs/>
          <w:i/>
          <w:sz w:val="20"/>
        </w:rPr>
      </w:pPr>
      <w:r w:rsidRPr="00EB6EB5">
        <w:rPr>
          <w:rFonts w:eastAsia="Calibri" w:cs="Tahoma"/>
          <w:bCs/>
          <w:i/>
          <w:sz w:val="20"/>
        </w:rPr>
        <w:t xml:space="preserve"> En este tipo de sesiones el Ayuntamiento escuchará la opinión del público que participe en la Sesión y podrá tomarla en cuenta al dictaminar sus resoluciones. </w:t>
      </w:r>
    </w:p>
    <w:p w:rsidRPr="00EB6EB5" w:rsidR="005E054C" w:rsidP="004C1B0B" w:rsidRDefault="005E054C" w14:paraId="7180C037" w14:textId="77777777">
      <w:pPr>
        <w:spacing w:after="0" w:line="360" w:lineRule="auto"/>
        <w:ind w:left="567" w:right="567"/>
        <w:rPr>
          <w:rFonts w:eastAsia="Calibri" w:cs="Tahoma"/>
          <w:bCs/>
          <w:i/>
          <w:sz w:val="20"/>
        </w:rPr>
      </w:pPr>
    </w:p>
    <w:p w:rsidRPr="00EB6EB5" w:rsidR="005E054C" w:rsidP="004C1B0B" w:rsidRDefault="005E054C" w14:paraId="735AE9A6" w14:textId="77777777">
      <w:pPr>
        <w:spacing w:after="0" w:line="360" w:lineRule="auto"/>
        <w:ind w:left="567" w:right="567"/>
        <w:rPr>
          <w:rFonts w:eastAsia="Calibri" w:cs="Tahoma"/>
          <w:bCs/>
          <w:i/>
          <w:sz w:val="20"/>
        </w:rPr>
      </w:pPr>
      <w:r w:rsidRPr="00EB6EB5">
        <w:rPr>
          <w:rFonts w:eastAsia="Calibri" w:cs="Tahoma"/>
          <w:bCs/>
          <w:i/>
          <w:sz w:val="20"/>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Pr="00EB6EB5" w:rsidR="005E054C" w:rsidP="004C1B0B" w:rsidRDefault="005E054C" w14:paraId="01C28643" w14:textId="77777777">
      <w:pPr>
        <w:spacing w:after="0" w:line="360" w:lineRule="auto"/>
        <w:ind w:left="567" w:right="567"/>
        <w:rPr>
          <w:rFonts w:eastAsia="Calibri" w:cs="Tahoma"/>
          <w:bCs/>
          <w:i/>
          <w:sz w:val="20"/>
        </w:rPr>
      </w:pPr>
    </w:p>
    <w:p w:rsidRPr="00EB6EB5" w:rsidR="005E054C" w:rsidP="004C1B0B" w:rsidRDefault="005E054C" w14:paraId="1EA55CAF" w14:textId="77777777">
      <w:pPr>
        <w:spacing w:after="0" w:line="360" w:lineRule="auto"/>
        <w:ind w:left="567" w:right="567"/>
        <w:rPr>
          <w:rFonts w:eastAsia="Calibri" w:cs="Tahoma"/>
          <w:b/>
          <w:bCs/>
          <w:i/>
          <w:sz w:val="20"/>
        </w:rPr>
      </w:pPr>
      <w:r w:rsidRPr="00EB6EB5">
        <w:rPr>
          <w:rFonts w:eastAsia="Calibri" w:cs="Tahoma"/>
          <w:b/>
          <w:bCs/>
          <w:i/>
          <w:sz w:val="20"/>
        </w:rPr>
        <w:t xml:space="preserve">Para la celebración de las sesiones se deberá contar con un orden del día que contenga como mínimo: </w:t>
      </w:r>
    </w:p>
    <w:p w:rsidRPr="00EB6EB5" w:rsidR="005E054C" w:rsidP="004C1B0B" w:rsidRDefault="005E054C" w14:paraId="48E15CB9" w14:textId="77777777">
      <w:pPr>
        <w:spacing w:after="0" w:line="360" w:lineRule="auto"/>
        <w:ind w:left="567" w:right="567"/>
        <w:rPr>
          <w:rFonts w:eastAsia="Calibri" w:cs="Tahoma"/>
          <w:bCs/>
          <w:i/>
          <w:sz w:val="20"/>
        </w:rPr>
      </w:pPr>
    </w:p>
    <w:p w:rsidRPr="00EB6EB5" w:rsidR="005E054C" w:rsidP="004C1B0B" w:rsidRDefault="005E054C" w14:paraId="08AF0A10" w14:textId="77777777">
      <w:pPr>
        <w:spacing w:after="0" w:line="360" w:lineRule="auto"/>
        <w:ind w:left="567" w:right="567"/>
        <w:rPr>
          <w:rFonts w:eastAsia="Calibri" w:cs="Tahoma"/>
          <w:b/>
          <w:bCs/>
          <w:i/>
          <w:sz w:val="20"/>
        </w:rPr>
      </w:pPr>
      <w:r w:rsidRPr="00EB6EB5">
        <w:rPr>
          <w:rFonts w:eastAsia="Calibri" w:cs="Tahoma"/>
          <w:b/>
          <w:bCs/>
          <w:i/>
          <w:sz w:val="20"/>
        </w:rPr>
        <w:t xml:space="preserve">a) Lista de Asistencia y en su caso declaración del quórum legal; </w:t>
      </w:r>
    </w:p>
    <w:p w:rsidRPr="00EB6EB5" w:rsidR="005E054C" w:rsidP="004C1B0B" w:rsidRDefault="005E054C" w14:paraId="3E21CE05" w14:textId="77777777">
      <w:pPr>
        <w:spacing w:after="0" w:line="360" w:lineRule="auto"/>
        <w:ind w:left="567" w:right="567"/>
        <w:rPr>
          <w:rFonts w:eastAsia="Calibri" w:cs="Tahoma"/>
          <w:b/>
          <w:bCs/>
          <w:i/>
          <w:sz w:val="20"/>
        </w:rPr>
      </w:pPr>
      <w:r w:rsidRPr="00EB6EB5">
        <w:rPr>
          <w:rFonts w:eastAsia="Calibri" w:cs="Tahoma"/>
          <w:b/>
          <w:bCs/>
          <w:i/>
          <w:sz w:val="20"/>
        </w:rPr>
        <w:t xml:space="preserve">b) Lectura, discusión y en su caso aprobación del acta de la sesión anterior; </w:t>
      </w:r>
    </w:p>
    <w:p w:rsidRPr="00EB6EB5" w:rsidR="005E054C" w:rsidP="004C1B0B" w:rsidRDefault="005E054C" w14:paraId="31E97739" w14:textId="77777777">
      <w:pPr>
        <w:spacing w:after="0" w:line="360" w:lineRule="auto"/>
        <w:ind w:left="567" w:right="567"/>
        <w:rPr>
          <w:rFonts w:eastAsia="Calibri" w:cs="Tahoma"/>
          <w:b/>
          <w:bCs/>
          <w:i/>
          <w:sz w:val="20"/>
        </w:rPr>
      </w:pPr>
      <w:r w:rsidRPr="00EB6EB5">
        <w:rPr>
          <w:rFonts w:eastAsia="Calibri" w:cs="Tahoma"/>
          <w:b/>
          <w:bCs/>
          <w:i/>
          <w:sz w:val="20"/>
        </w:rPr>
        <w:t xml:space="preserve">c) Aprobación del orden del día; </w:t>
      </w:r>
    </w:p>
    <w:p w:rsidRPr="00EB6EB5" w:rsidR="005E054C" w:rsidP="004C1B0B" w:rsidRDefault="005E054C" w14:paraId="648FA4A4" w14:textId="77777777">
      <w:pPr>
        <w:spacing w:after="0" w:line="360" w:lineRule="auto"/>
        <w:ind w:left="567" w:right="567"/>
        <w:rPr>
          <w:rFonts w:eastAsia="Calibri" w:cs="Tahoma"/>
          <w:b/>
          <w:bCs/>
          <w:i/>
          <w:sz w:val="20"/>
        </w:rPr>
      </w:pPr>
      <w:r w:rsidRPr="00EB6EB5">
        <w:rPr>
          <w:rFonts w:eastAsia="Calibri" w:cs="Tahoma"/>
          <w:b/>
          <w:bCs/>
          <w:i/>
          <w:sz w:val="20"/>
        </w:rPr>
        <w:t xml:space="preserve">d) Presentación de asuntos y turno a Comisiones; </w:t>
      </w:r>
    </w:p>
    <w:p w:rsidRPr="00EB6EB5" w:rsidR="005E054C" w:rsidP="004C1B0B" w:rsidRDefault="005E054C" w14:paraId="75AC06BC" w14:textId="77777777">
      <w:pPr>
        <w:spacing w:after="0" w:line="360" w:lineRule="auto"/>
        <w:ind w:left="567" w:right="567"/>
        <w:rPr>
          <w:rFonts w:eastAsia="Calibri" w:cs="Tahoma"/>
          <w:b/>
          <w:bCs/>
          <w:i/>
          <w:sz w:val="20"/>
        </w:rPr>
      </w:pPr>
      <w:r w:rsidRPr="00EB6EB5">
        <w:rPr>
          <w:rFonts w:eastAsia="Calibri" w:cs="Tahoma"/>
          <w:b/>
          <w:bCs/>
          <w:i/>
          <w:sz w:val="20"/>
        </w:rPr>
        <w:t xml:space="preserve">e) Lectura, discusión y en su caso, aprobación de los acuerdos; y </w:t>
      </w:r>
    </w:p>
    <w:p w:rsidRPr="00EB6EB5" w:rsidR="005E054C" w:rsidP="004C1B0B" w:rsidRDefault="005E054C" w14:paraId="638B4E5C" w14:textId="77777777">
      <w:pPr>
        <w:spacing w:after="0" w:line="360" w:lineRule="auto"/>
        <w:ind w:left="567" w:right="567"/>
        <w:rPr>
          <w:rFonts w:eastAsia="Calibri" w:cs="Tahoma"/>
          <w:b/>
          <w:bCs/>
          <w:i/>
          <w:sz w:val="20"/>
        </w:rPr>
      </w:pPr>
      <w:r w:rsidRPr="00EB6EB5">
        <w:rPr>
          <w:rFonts w:eastAsia="Calibri" w:cs="Tahoma"/>
          <w:b/>
          <w:bCs/>
          <w:i/>
          <w:sz w:val="20"/>
        </w:rPr>
        <w:t>f) Asuntos generales.</w:t>
      </w:r>
    </w:p>
    <w:p w:rsidRPr="00EB6EB5" w:rsidR="005E054C" w:rsidP="004C1B0B" w:rsidRDefault="005E054C" w14:paraId="724A0732" w14:textId="77777777">
      <w:pPr>
        <w:spacing w:after="0" w:line="360" w:lineRule="auto"/>
        <w:ind w:left="567" w:right="567"/>
        <w:rPr>
          <w:rFonts w:eastAsia="Calibri" w:cs="Tahoma"/>
          <w:bCs/>
          <w:i/>
          <w:sz w:val="20"/>
        </w:rPr>
      </w:pPr>
    </w:p>
    <w:p w:rsidRPr="00EB6EB5" w:rsidR="005E054C" w:rsidP="004C1B0B" w:rsidRDefault="005E054C" w14:paraId="1D02F8F6" w14:textId="77777777">
      <w:pPr>
        <w:spacing w:after="0" w:line="360" w:lineRule="auto"/>
        <w:ind w:left="567" w:right="567"/>
        <w:rPr>
          <w:rFonts w:eastAsia="Calibri" w:cs="Tahoma"/>
          <w:bCs/>
          <w:i/>
          <w:sz w:val="20"/>
        </w:rPr>
      </w:pPr>
      <w:r w:rsidRPr="00EB6EB5">
        <w:rPr>
          <w:rFonts w:eastAsia="Calibri" w:cs="Tahoma"/>
          <w:bCs/>
          <w:i/>
          <w:sz w:val="20"/>
        </w:rPr>
        <w:t xml:space="preserve">“Artículo 30. </w:t>
      </w:r>
      <w:r w:rsidRPr="00EB6EB5">
        <w:rPr>
          <w:rFonts w:eastAsia="Calibri" w:cs="Tahoma"/>
          <w:b/>
          <w:bCs/>
          <w:i/>
          <w:sz w:val="20"/>
        </w:rPr>
        <w:t>Las sesiones del ayuntamiento</w:t>
      </w:r>
      <w:r w:rsidRPr="00EB6EB5">
        <w:rPr>
          <w:rFonts w:eastAsia="Calibri" w:cs="Tahoma"/>
          <w:bCs/>
          <w:i/>
          <w:sz w:val="20"/>
        </w:rPr>
        <w:t xml:space="preserve"> serán presididas por el presidente municipal o por quien lo sustituya legalmente</w:t>
      </w:r>
      <w:r w:rsidRPr="00EB6EB5">
        <w:rPr>
          <w:rFonts w:eastAsia="Calibri" w:cs="Tahoma"/>
          <w:b/>
          <w:bCs/>
          <w:i/>
          <w:sz w:val="20"/>
        </w:rPr>
        <w:t>; constarán en un libro que deberá contener las actas en las cuales deberán asentarse los extractos de los acuerdos y asuntos tratados y el resultado de la votación.</w:t>
      </w:r>
      <w:r w:rsidRPr="00EB6EB5">
        <w:rPr>
          <w:rFonts w:eastAsia="Calibri" w:cs="Tahoma"/>
          <w:bCs/>
          <w:i/>
          <w:sz w:val="20"/>
        </w:rPr>
        <w:t xml:space="preserve"> Cuando se refieran a reglamentos y otras normas de carácter general que sean de observancia municipal estos </w:t>
      </w:r>
      <w:r w:rsidRPr="00EB6EB5">
        <w:rPr>
          <w:rFonts w:eastAsia="Calibri" w:cs="Tahoma"/>
          <w:b/>
          <w:bCs/>
          <w:i/>
          <w:sz w:val="20"/>
        </w:rPr>
        <w:t xml:space="preserve">constarán íntegramente en el libro de actas debiendo firmar en ambos casos los miembros del Ayuntamiento que hayan estado presentes, debiéndose difundir en el Gaceta Municipal y en los estrados de la Secretaría del Ayuntamiento. De </w:t>
      </w:r>
      <w:r w:rsidRPr="00EB6EB5">
        <w:rPr>
          <w:rFonts w:eastAsia="Calibri" w:cs="Tahoma"/>
          <w:b/>
          <w:bCs/>
          <w:i/>
          <w:sz w:val="20"/>
        </w:rPr>
        <w:lastRenderedPageBreak/>
        <w:t>las actas, se les entregará copia certificada en formato físico o electrónico a los integrantes del Ayuntamiento que lo soliciten en un plazo no mayor de ocho días hábiles.</w:t>
      </w:r>
      <w:r w:rsidRPr="00EB6EB5">
        <w:rPr>
          <w:rFonts w:eastAsia="Calibri" w:cs="Tahoma"/>
          <w:bCs/>
          <w:i/>
          <w:sz w:val="20"/>
        </w:rPr>
        <w:t xml:space="preserve"> Los documentos electrónicos en el que consten las firmas electrónicas avanzadas o el sello electrónico de los integrantes del Ayuntamiento tendrá el carácter de copia certificada. </w:t>
      </w:r>
    </w:p>
    <w:p w:rsidRPr="00EB6EB5" w:rsidR="005E054C" w:rsidP="004C1B0B" w:rsidRDefault="005E054C" w14:paraId="1615A925" w14:textId="77777777">
      <w:pPr>
        <w:spacing w:after="0" w:line="360" w:lineRule="auto"/>
        <w:ind w:left="567" w:right="567"/>
        <w:rPr>
          <w:rFonts w:eastAsia="Calibri" w:cs="Tahoma"/>
          <w:bCs/>
          <w:i/>
          <w:sz w:val="20"/>
        </w:rPr>
      </w:pPr>
    </w:p>
    <w:p w:rsidRPr="00EB6EB5" w:rsidR="005E054C" w:rsidP="004C1B0B" w:rsidRDefault="005E054C" w14:paraId="5806B79F" w14:textId="77777777">
      <w:pPr>
        <w:spacing w:after="0" w:line="360" w:lineRule="auto"/>
        <w:ind w:left="567" w:right="567"/>
        <w:rPr>
          <w:rFonts w:eastAsia="Calibri" w:cs="Tahoma"/>
          <w:b/>
          <w:bCs/>
          <w:i/>
          <w:sz w:val="20"/>
        </w:rPr>
      </w:pPr>
      <w:r w:rsidRPr="00EB6EB5">
        <w:rPr>
          <w:rFonts w:eastAsia="Calibri" w:cs="Tahoma"/>
          <w:b/>
          <w:bCs/>
          <w:i/>
          <w:sz w:val="20"/>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Pr="00EB6EB5" w:rsidR="005E054C" w:rsidP="004C1B0B" w:rsidRDefault="005E054C" w14:paraId="14BF3E08" w14:textId="77777777">
      <w:pPr>
        <w:spacing w:after="0" w:line="360" w:lineRule="auto"/>
        <w:ind w:left="567" w:right="567"/>
        <w:rPr>
          <w:rFonts w:eastAsia="Calibri" w:cs="Tahoma"/>
          <w:bCs/>
          <w:i/>
          <w:sz w:val="20"/>
        </w:rPr>
      </w:pPr>
    </w:p>
    <w:p w:rsidRPr="00EB6EB5" w:rsidR="005E054C" w:rsidP="004C1B0B" w:rsidRDefault="005E054C" w14:paraId="07BB88A2" w14:textId="77777777">
      <w:pPr>
        <w:spacing w:after="0" w:line="360" w:lineRule="auto"/>
        <w:ind w:left="567" w:right="567"/>
        <w:rPr>
          <w:rFonts w:eastAsia="Calibri" w:cs="Tahoma"/>
          <w:bCs/>
          <w:i/>
          <w:sz w:val="20"/>
        </w:rPr>
      </w:pPr>
      <w:r w:rsidRPr="00EB6EB5">
        <w:rPr>
          <w:rFonts w:eastAsia="Calibri" w:cs="Tahoma"/>
          <w:bCs/>
          <w:i/>
          <w:sz w:val="20"/>
        </w:rPr>
        <w:t xml:space="preserve">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w:t>
      </w:r>
    </w:p>
    <w:p w:rsidRPr="00EB6EB5" w:rsidR="005E054C" w:rsidP="004C1B0B" w:rsidRDefault="005E054C" w14:paraId="40756C85" w14:textId="77777777">
      <w:pPr>
        <w:spacing w:after="0" w:line="360" w:lineRule="auto"/>
        <w:ind w:right="-28"/>
        <w:rPr>
          <w:rFonts w:eastAsia="Calibri" w:cs="Tahoma"/>
          <w:bCs/>
        </w:rPr>
      </w:pPr>
    </w:p>
    <w:p w:rsidRPr="00EB6EB5" w:rsidR="005E054C" w:rsidP="004C1B0B" w:rsidRDefault="005E054C" w14:paraId="54DED8E0" w14:textId="19A37758">
      <w:pPr>
        <w:spacing w:after="0" w:line="360" w:lineRule="auto"/>
        <w:ind w:right="-28"/>
        <w:rPr>
          <w:rFonts w:eastAsia="Calibri" w:cs="Tahoma"/>
          <w:bCs/>
        </w:rPr>
      </w:pPr>
      <w:r w:rsidRPr="00EB6EB5">
        <w:rPr>
          <w:rFonts w:eastAsia="Calibri" w:cs="Tahoma"/>
          <w:bCs/>
        </w:rPr>
        <w:t xml:space="preserve">En atención a los artículos en cita, se advierte que el Ayuntamiento toma determinaciones de forma colegiada a través del Cabildo, </w:t>
      </w:r>
      <w:r w:rsidRPr="00EB6EB5" w:rsidR="00CC3E24">
        <w:rPr>
          <w:rFonts w:eastAsia="Calibri" w:cs="Tahoma"/>
          <w:bCs/>
        </w:rPr>
        <w:t>y:</w:t>
      </w:r>
    </w:p>
    <w:p w:rsidRPr="00EB6EB5" w:rsidR="006F6011" w:rsidP="004C1B0B" w:rsidRDefault="006F6011" w14:paraId="6661D3B9" w14:textId="77777777">
      <w:pPr>
        <w:spacing w:after="0" w:line="360" w:lineRule="auto"/>
        <w:ind w:right="-28"/>
        <w:rPr>
          <w:rFonts w:eastAsia="Calibri" w:cs="Tahoma"/>
          <w:bCs/>
        </w:rPr>
      </w:pPr>
    </w:p>
    <w:p w:rsidRPr="00EB6EB5" w:rsidR="006F6011" w:rsidP="004C1B0B" w:rsidRDefault="006F6011" w14:paraId="520446B5" w14:textId="77777777">
      <w:pPr>
        <w:spacing w:after="0" w:line="360" w:lineRule="auto"/>
        <w:ind w:left="567" w:right="567"/>
        <w:rPr>
          <w:rFonts w:eastAsia="Calibri" w:cs="Tahoma"/>
          <w:bCs/>
        </w:rPr>
      </w:pPr>
      <w:r w:rsidRPr="00EB6EB5">
        <w:rPr>
          <w:rFonts w:eastAsia="Calibri" w:cs="Tahoma"/>
          <w:bCs/>
        </w:rPr>
        <w:t>•</w:t>
      </w:r>
      <w:r w:rsidRPr="00EB6EB5">
        <w:rPr>
          <w:rFonts w:eastAsia="Calibri" w:cs="Tahoma"/>
          <w:bCs/>
        </w:rPr>
        <w:tab/>
      </w:r>
      <w:r w:rsidRPr="00EB6EB5">
        <w:rPr>
          <w:rFonts w:eastAsia="Calibri" w:cs="Tahoma"/>
          <w:bCs/>
        </w:rPr>
        <w:t>El Cabildo sesionará cuando menos, una vez cada ocho días, las cuales serán públicas y deberán transmitirse por Internet;</w:t>
      </w:r>
    </w:p>
    <w:p w:rsidRPr="00EB6EB5" w:rsidR="006F6011" w:rsidP="004C1B0B" w:rsidRDefault="006F6011" w14:paraId="09197A2E" w14:textId="77777777">
      <w:pPr>
        <w:spacing w:after="0" w:line="360" w:lineRule="auto"/>
        <w:ind w:left="567" w:right="567"/>
        <w:rPr>
          <w:rFonts w:eastAsia="Calibri" w:cs="Tahoma"/>
          <w:bCs/>
        </w:rPr>
      </w:pPr>
    </w:p>
    <w:p w:rsidRPr="00EB6EB5" w:rsidR="006F6011" w:rsidP="004C1B0B" w:rsidRDefault="006F6011" w14:paraId="3170E3D2" w14:textId="77777777">
      <w:pPr>
        <w:spacing w:after="0" w:line="360" w:lineRule="auto"/>
        <w:ind w:left="567" w:right="567"/>
        <w:rPr>
          <w:rFonts w:eastAsia="Calibri" w:cs="Tahoma"/>
          <w:bCs/>
        </w:rPr>
      </w:pPr>
      <w:r w:rsidRPr="00EB6EB5">
        <w:rPr>
          <w:rFonts w:eastAsia="Calibri" w:cs="Tahoma"/>
          <w:bCs/>
        </w:rPr>
        <w:t>•</w:t>
      </w:r>
      <w:r w:rsidRPr="00EB6EB5">
        <w:rPr>
          <w:rFonts w:eastAsia="Calibri" w:cs="Tahoma"/>
          <w:bCs/>
        </w:rPr>
        <w:tab/>
      </w:r>
      <w:r w:rsidRPr="00EB6EB5">
        <w:rPr>
          <w:rFonts w:eastAsia="Calibri" w:cs="Tahoma"/>
          <w:bCs/>
        </w:rPr>
        <w:t>Las sesiones del Cabildo, constarán en un libro que deberá contener las actas de las cuales deberán asentarse los extractos de los acuerdos, los asuntos tratados y resultados de la votación;</w:t>
      </w:r>
    </w:p>
    <w:p w:rsidRPr="00EB6EB5" w:rsidR="006F6011" w:rsidP="004C1B0B" w:rsidRDefault="006F6011" w14:paraId="52E0B01A" w14:textId="77777777">
      <w:pPr>
        <w:spacing w:after="0" w:line="360" w:lineRule="auto"/>
        <w:ind w:left="567" w:right="567"/>
        <w:rPr>
          <w:rFonts w:eastAsia="Calibri" w:cs="Tahoma"/>
          <w:bCs/>
        </w:rPr>
      </w:pPr>
    </w:p>
    <w:p w:rsidRPr="00EB6EB5" w:rsidR="006F6011" w:rsidP="004C1B0B" w:rsidRDefault="006F6011" w14:paraId="10D0B3DC" w14:textId="77777777">
      <w:pPr>
        <w:spacing w:after="0" w:line="360" w:lineRule="auto"/>
        <w:ind w:left="567" w:right="567"/>
        <w:rPr>
          <w:rFonts w:eastAsia="Calibri" w:cs="Tahoma"/>
          <w:bCs/>
        </w:rPr>
      </w:pPr>
      <w:r w:rsidRPr="00EB6EB5">
        <w:rPr>
          <w:rFonts w:eastAsia="Calibri" w:cs="Tahoma"/>
          <w:bCs/>
        </w:rPr>
        <w:lastRenderedPageBreak/>
        <w:t>•</w:t>
      </w:r>
      <w:r w:rsidRPr="00EB6EB5">
        <w:rPr>
          <w:rFonts w:eastAsia="Calibri" w:cs="Tahoma"/>
          <w:bCs/>
        </w:rPr>
        <w:tab/>
      </w:r>
      <w:r w:rsidRPr="00EB6EB5">
        <w:rPr>
          <w:rFonts w:eastAsia="Calibri" w:cs="Tahoma"/>
          <w:bCs/>
        </w:rPr>
        <w:t>Todos los acuerdos de las sesiones y el resultado de la votación, serán difundidos, cada mes en la Gaceta Municipal y en los estrados de la Secretaría del Ayuntamiento, y</w:t>
      </w:r>
    </w:p>
    <w:p w:rsidRPr="00EB6EB5" w:rsidR="006F6011" w:rsidP="004C1B0B" w:rsidRDefault="006F6011" w14:paraId="3190AD4E" w14:textId="77777777">
      <w:pPr>
        <w:spacing w:after="0" w:line="360" w:lineRule="auto"/>
        <w:ind w:left="567" w:right="567"/>
        <w:rPr>
          <w:rFonts w:eastAsia="Calibri" w:cs="Tahoma"/>
          <w:bCs/>
        </w:rPr>
      </w:pPr>
    </w:p>
    <w:p w:rsidRPr="00EB6EB5" w:rsidR="006F6011" w:rsidP="004C1B0B" w:rsidRDefault="006F6011" w14:paraId="16554D86" w14:textId="77777777">
      <w:pPr>
        <w:spacing w:after="0" w:line="360" w:lineRule="auto"/>
        <w:ind w:left="567" w:right="567"/>
        <w:rPr>
          <w:rFonts w:eastAsia="Calibri" w:cs="Tahoma"/>
          <w:bCs/>
        </w:rPr>
      </w:pPr>
      <w:r w:rsidRPr="00EB6EB5">
        <w:rPr>
          <w:rFonts w:eastAsia="Calibri" w:cs="Tahoma"/>
          <w:bCs/>
        </w:rPr>
        <w:t>•</w:t>
      </w:r>
      <w:r w:rsidRPr="00EB6EB5">
        <w:rPr>
          <w:rFonts w:eastAsia="Calibri" w:cs="Tahoma"/>
          <w:bCs/>
        </w:rPr>
        <w:tab/>
      </w:r>
      <w:r w:rsidRPr="00EB6EB5">
        <w:rPr>
          <w:rFonts w:eastAsia="Calibri" w:cs="Tahoma"/>
          <w:bCs/>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rsidRPr="00EB6EB5" w:rsidR="006F6011" w:rsidP="004C1B0B" w:rsidRDefault="006F6011" w14:paraId="618BCC65" w14:textId="77777777">
      <w:pPr>
        <w:spacing w:after="0" w:line="360" w:lineRule="auto"/>
        <w:ind w:right="-28"/>
        <w:rPr>
          <w:rFonts w:eastAsia="Calibri" w:cs="Tahoma"/>
          <w:bCs/>
        </w:rPr>
      </w:pPr>
    </w:p>
    <w:p w:rsidRPr="00EB6EB5" w:rsidR="006F6011" w:rsidP="004C1B0B" w:rsidRDefault="006F6011" w14:paraId="4B2D19CE" w14:textId="1A28150C">
      <w:pPr>
        <w:spacing w:after="0" w:line="360" w:lineRule="auto"/>
        <w:ind w:right="-28"/>
        <w:rPr>
          <w:rFonts w:eastAsia="Calibri" w:cs="Tahoma"/>
          <w:bCs/>
        </w:rPr>
      </w:pPr>
      <w:r w:rsidRPr="00EB6EB5">
        <w:rPr>
          <w:rFonts w:eastAsia="Calibri" w:cs="Tahoma"/>
          <w:bCs/>
        </w:rPr>
        <w:t xml:space="preserve">En ese orden de ideas, el artículo </w:t>
      </w:r>
      <w:r w:rsidRPr="00EB6EB5" w:rsidR="00E46340">
        <w:rPr>
          <w:rFonts w:eastAsia="Calibri" w:cs="Tahoma"/>
          <w:bCs/>
        </w:rPr>
        <w:t>3</w:t>
      </w:r>
      <w:r w:rsidRPr="00EB6EB5">
        <w:rPr>
          <w:rFonts w:eastAsia="Calibri" w:cs="Tahoma"/>
          <w:bCs/>
        </w:rPr>
        <w:t>2 del Bando Municipal</w:t>
      </w:r>
      <w:r w:rsidRPr="00EB6EB5" w:rsidR="00E46340">
        <w:rPr>
          <w:rFonts w:eastAsia="Calibri" w:cs="Tahoma"/>
          <w:bCs/>
        </w:rPr>
        <w:t xml:space="preserve"> 2022</w:t>
      </w:r>
      <w:r w:rsidRPr="00EB6EB5">
        <w:rPr>
          <w:rFonts w:eastAsia="Calibri" w:cs="Tahoma"/>
          <w:bCs/>
        </w:rPr>
        <w:t xml:space="preserve">, de </w:t>
      </w:r>
      <w:r w:rsidRPr="00EB6EB5" w:rsidR="00E46340">
        <w:rPr>
          <w:rFonts w:eastAsia="Calibri" w:cs="Tahoma"/>
          <w:bCs/>
        </w:rPr>
        <w:t>Zumpango</w:t>
      </w:r>
      <w:r w:rsidRPr="00EB6EB5">
        <w:rPr>
          <w:rFonts w:eastAsia="Calibri" w:cs="Tahoma"/>
          <w:bCs/>
        </w:rPr>
        <w:t xml:space="preserve">, establece que el Gobierno Municipal, </w:t>
      </w:r>
      <w:r w:rsidRPr="00EB6EB5" w:rsidR="00E46340">
        <w:rPr>
          <w:rFonts w:eastAsia="Calibri" w:cs="Tahoma"/>
          <w:bCs/>
        </w:rPr>
        <w:t>se ejercerá por</w:t>
      </w:r>
      <w:r w:rsidRPr="00EB6EB5">
        <w:rPr>
          <w:rFonts w:eastAsia="Calibri" w:cs="Tahoma"/>
          <w:bCs/>
        </w:rPr>
        <w:t xml:space="preserve"> un órgano colegiado denominado Ayuntamiento (Cabildo), conformado por el Pres</w:t>
      </w:r>
      <w:r w:rsidRPr="00EB6EB5" w:rsidR="00E46340">
        <w:rPr>
          <w:rFonts w:eastAsia="Calibri" w:cs="Tahoma"/>
          <w:bCs/>
        </w:rPr>
        <w:t>idente Municipal, un Síndico y trece</w:t>
      </w:r>
      <w:r w:rsidRPr="00EB6EB5">
        <w:rPr>
          <w:rFonts w:eastAsia="Calibri" w:cs="Tahoma"/>
          <w:bCs/>
        </w:rPr>
        <w:t xml:space="preserve"> Regidores.</w:t>
      </w:r>
    </w:p>
    <w:p w:rsidRPr="00EB6EB5" w:rsidR="006F6011" w:rsidP="004C1B0B" w:rsidRDefault="006F6011" w14:paraId="1C43C8E2" w14:textId="77777777">
      <w:pPr>
        <w:spacing w:after="0" w:line="360" w:lineRule="auto"/>
        <w:ind w:right="-28"/>
        <w:rPr>
          <w:rFonts w:eastAsia="Calibri" w:cs="Tahoma"/>
          <w:bCs/>
        </w:rPr>
      </w:pPr>
    </w:p>
    <w:p w:rsidRPr="00EB6EB5" w:rsidR="00E46340" w:rsidP="004C1B0B" w:rsidRDefault="006F6011" w14:paraId="21429CB7" w14:textId="0EBC3645">
      <w:pPr>
        <w:spacing w:after="0" w:line="360" w:lineRule="auto"/>
        <w:ind w:right="-28"/>
        <w:rPr>
          <w:rFonts w:eastAsia="Calibri" w:cs="Tahoma"/>
          <w:bCs/>
        </w:rPr>
      </w:pPr>
      <w:r w:rsidRPr="00EB6EB5">
        <w:rPr>
          <w:rFonts w:eastAsia="Calibri" w:cs="Tahoma"/>
          <w:bCs/>
        </w:rPr>
        <w:t>Como se logra observar, la pretensión del ahora Recurrente</w:t>
      </w:r>
      <w:r w:rsidRPr="00EB6EB5" w:rsidR="00E46340">
        <w:rPr>
          <w:rFonts w:eastAsia="Calibri" w:cs="Tahoma"/>
          <w:bCs/>
        </w:rPr>
        <w:t>,</w:t>
      </w:r>
      <w:r w:rsidRPr="00EB6EB5">
        <w:rPr>
          <w:rFonts w:eastAsia="Calibri" w:cs="Tahoma"/>
          <w:bCs/>
        </w:rPr>
        <w:t xml:space="preserve"> es obtener </w:t>
      </w:r>
      <w:r w:rsidRPr="00EB6EB5" w:rsidR="00E46340">
        <w:rPr>
          <w:rFonts w:eastAsia="Calibri" w:cs="Tahoma"/>
          <w:bCs/>
        </w:rPr>
        <w:t xml:space="preserve">información acerca del Cabildo Municipal, respecto a las ausencias de sus miembros en algunas de las Sesiones que se llevan a cabo, la existencia de procedimientos por parte de la Contraloría del Poder Legislativo y la Dirección electrónica en donde se transmiten las sesiones realizadas, así como su votación y sentido, </w:t>
      </w:r>
      <w:r w:rsidRPr="00EB6EB5">
        <w:rPr>
          <w:rFonts w:eastAsia="Calibri" w:cs="Tahoma"/>
          <w:bCs/>
        </w:rPr>
        <w:t xml:space="preserve">del primero de enero de dos mil </w:t>
      </w:r>
      <w:r w:rsidRPr="00EB6EB5" w:rsidR="00E46340">
        <w:rPr>
          <w:rFonts w:eastAsia="Calibri" w:cs="Tahoma"/>
          <w:bCs/>
        </w:rPr>
        <w:t xml:space="preserve">veintidós a la fecha de la solicitud, es decir, </w:t>
      </w:r>
      <w:r w:rsidRPr="00EB6EB5">
        <w:rPr>
          <w:rFonts w:eastAsia="Calibri" w:cs="Tahoma"/>
          <w:bCs/>
        </w:rPr>
        <w:t xml:space="preserve"> al veinti</w:t>
      </w:r>
      <w:r w:rsidRPr="00EB6EB5" w:rsidR="00E46340">
        <w:rPr>
          <w:rFonts w:eastAsia="Calibri" w:cs="Tahoma"/>
          <w:bCs/>
        </w:rPr>
        <w:t>cinco de noviembre de dos mil veintidós.</w:t>
      </w:r>
    </w:p>
    <w:p w:rsidRPr="00EB6EB5" w:rsidR="00E46340" w:rsidP="004C1B0B" w:rsidRDefault="00E46340" w14:paraId="206C12EA" w14:textId="77777777">
      <w:pPr>
        <w:spacing w:after="0" w:line="360" w:lineRule="auto"/>
        <w:ind w:right="-28"/>
        <w:rPr>
          <w:rFonts w:eastAsia="Calibri" w:cs="Tahoma"/>
          <w:bCs/>
        </w:rPr>
      </w:pPr>
    </w:p>
    <w:p w:rsidRPr="00EB6EB5" w:rsidR="00E46340" w:rsidP="004C1B0B" w:rsidRDefault="00E46340" w14:paraId="3356425D" w14:textId="4E6C54BB">
      <w:pPr>
        <w:spacing w:after="0" w:line="360" w:lineRule="auto"/>
        <w:ind w:right="-28"/>
        <w:rPr>
          <w:rFonts w:eastAsia="Calibri" w:cs="Tahoma"/>
          <w:bCs/>
        </w:rPr>
      </w:pPr>
      <w:r w:rsidRPr="00EB6EB5">
        <w:rPr>
          <w:rFonts w:eastAsia="Calibri" w:cs="Tahoma"/>
          <w:bCs/>
        </w:rPr>
        <w:t>Al respecto, el artículo 40</w:t>
      </w:r>
      <w:r w:rsidRPr="00EB6EB5" w:rsidR="00393E29">
        <w:rPr>
          <w:rFonts w:eastAsia="Calibri" w:cs="Tahoma"/>
          <w:bCs/>
        </w:rPr>
        <w:t>, fracciones I, II, III, IV y V,</w:t>
      </w:r>
      <w:r w:rsidRPr="00EB6EB5">
        <w:rPr>
          <w:rFonts w:eastAsia="Calibri" w:cs="Tahoma"/>
          <w:bCs/>
        </w:rPr>
        <w:t xml:space="preserve"> del Bando Municipal 2022 de Zumpango, </w:t>
      </w:r>
      <w:r w:rsidRPr="00EB6EB5" w:rsidR="00393E29">
        <w:rPr>
          <w:rFonts w:eastAsia="Calibri" w:cs="Tahoma"/>
          <w:bCs/>
        </w:rPr>
        <w:t>señala</w:t>
      </w:r>
      <w:r w:rsidRPr="00EB6EB5">
        <w:rPr>
          <w:rFonts w:eastAsia="Calibri" w:cs="Tahoma"/>
          <w:bCs/>
        </w:rPr>
        <w:t>:</w:t>
      </w:r>
    </w:p>
    <w:p w:rsidRPr="00EB6EB5" w:rsidR="00E46340" w:rsidP="004C1B0B" w:rsidRDefault="00E46340" w14:paraId="40951D97" w14:textId="77777777">
      <w:pPr>
        <w:spacing w:after="0" w:line="360" w:lineRule="auto"/>
        <w:ind w:right="-28"/>
        <w:rPr>
          <w:rFonts w:eastAsia="Calibri" w:cs="Tahoma"/>
          <w:bCs/>
        </w:rPr>
      </w:pPr>
    </w:p>
    <w:p w:rsidRPr="00EB6EB5" w:rsidR="00393E29" w:rsidP="004C1B0B" w:rsidRDefault="00393E29" w14:paraId="2D27433B" w14:textId="15756F08">
      <w:pPr>
        <w:spacing w:after="0" w:line="360" w:lineRule="auto"/>
        <w:ind w:left="567" w:right="567"/>
        <w:jc w:val="center"/>
        <w:rPr>
          <w:rFonts w:eastAsia="Calibri" w:cs="Tahoma"/>
          <w:bCs/>
          <w:i/>
          <w:sz w:val="20"/>
        </w:rPr>
      </w:pPr>
      <w:r w:rsidRPr="00EB6EB5">
        <w:rPr>
          <w:rFonts w:eastAsia="Calibri" w:cs="Tahoma"/>
          <w:bCs/>
          <w:i/>
          <w:sz w:val="20"/>
        </w:rPr>
        <w:t>De la Secretaría del Ayuntamiento</w:t>
      </w:r>
    </w:p>
    <w:p w:rsidRPr="00EB6EB5" w:rsidR="00393E29" w:rsidP="004C1B0B" w:rsidRDefault="00393E29" w14:paraId="55313410" w14:textId="77777777">
      <w:pPr>
        <w:spacing w:after="0" w:line="360" w:lineRule="auto"/>
        <w:ind w:left="567" w:right="567"/>
        <w:rPr>
          <w:rFonts w:eastAsia="Calibri" w:cs="Tahoma"/>
          <w:bCs/>
          <w:i/>
          <w:sz w:val="20"/>
        </w:rPr>
      </w:pPr>
      <w:r w:rsidRPr="00EB6EB5">
        <w:rPr>
          <w:rFonts w:eastAsia="Calibri" w:cs="Tahoma"/>
          <w:bCs/>
          <w:i/>
          <w:sz w:val="20"/>
        </w:rPr>
        <w:t xml:space="preserve">Artículo 40.- </w:t>
      </w:r>
      <w:r w:rsidRPr="00EB6EB5">
        <w:rPr>
          <w:rFonts w:eastAsia="Calibri" w:cs="Tahoma"/>
          <w:b/>
          <w:bCs/>
          <w:i/>
          <w:sz w:val="20"/>
        </w:rPr>
        <w:t>La Secretaría del Ayuntamiento</w:t>
      </w:r>
      <w:r w:rsidRPr="00EB6EB5">
        <w:rPr>
          <w:rFonts w:eastAsia="Calibri" w:cs="Tahoma"/>
          <w:bCs/>
          <w:i/>
          <w:sz w:val="20"/>
        </w:rPr>
        <w:t xml:space="preserve"> estará a cargo de un secretario, el que, sin ser miembro del mismo, deberá ser nombrado por el propio Ayuntamiento a propuesta del Presidente </w:t>
      </w:r>
      <w:r w:rsidRPr="00EB6EB5">
        <w:rPr>
          <w:rFonts w:eastAsia="Calibri" w:cs="Tahoma"/>
          <w:bCs/>
          <w:i/>
          <w:sz w:val="20"/>
        </w:rPr>
        <w:lastRenderedPageBreak/>
        <w:t xml:space="preserve">Municipal como lo establece el artículo 31 de la Ley Orgánica, sus faltas temporales serán cubiertas por quien designe el Ayuntamiento y </w:t>
      </w:r>
      <w:r w:rsidRPr="00EB6EB5">
        <w:rPr>
          <w:rFonts w:eastAsia="Calibri" w:cs="Tahoma"/>
          <w:b/>
          <w:bCs/>
          <w:i/>
          <w:sz w:val="20"/>
        </w:rPr>
        <w:t>sus atribuciones son las siguientes</w:t>
      </w:r>
      <w:r w:rsidRPr="00EB6EB5">
        <w:rPr>
          <w:rFonts w:eastAsia="Calibri" w:cs="Tahoma"/>
          <w:bCs/>
          <w:i/>
          <w:sz w:val="20"/>
        </w:rPr>
        <w:t xml:space="preserve">: </w:t>
      </w:r>
    </w:p>
    <w:p w:rsidRPr="00EB6EB5" w:rsidR="00393E29" w:rsidP="004C1B0B" w:rsidRDefault="00393E29" w14:paraId="356E9695" w14:textId="77777777">
      <w:pPr>
        <w:spacing w:after="0" w:line="360" w:lineRule="auto"/>
        <w:ind w:left="567" w:right="567"/>
        <w:rPr>
          <w:rFonts w:eastAsia="Calibri" w:cs="Tahoma"/>
          <w:bCs/>
          <w:i/>
          <w:sz w:val="20"/>
        </w:rPr>
      </w:pPr>
    </w:p>
    <w:p w:rsidRPr="00EB6EB5" w:rsidR="00393E29" w:rsidP="004C1B0B" w:rsidRDefault="00393E29" w14:paraId="6E93AC1E" w14:textId="77777777">
      <w:pPr>
        <w:spacing w:after="0" w:line="360" w:lineRule="auto"/>
        <w:ind w:left="567" w:right="567"/>
        <w:rPr>
          <w:rFonts w:eastAsia="Calibri" w:cs="Tahoma"/>
          <w:bCs/>
          <w:i/>
          <w:sz w:val="20"/>
        </w:rPr>
      </w:pPr>
      <w:r w:rsidRPr="00EB6EB5">
        <w:rPr>
          <w:rFonts w:eastAsia="Calibri" w:cs="Tahoma"/>
          <w:bCs/>
          <w:i/>
          <w:sz w:val="20"/>
        </w:rPr>
        <w:t xml:space="preserve">I. </w:t>
      </w:r>
      <w:r w:rsidRPr="00EB6EB5">
        <w:rPr>
          <w:rFonts w:eastAsia="Calibri" w:cs="Tahoma"/>
          <w:b/>
          <w:bCs/>
          <w:i/>
          <w:sz w:val="20"/>
          <w:u w:val="single"/>
        </w:rPr>
        <w:t>Asistir a las sesiones del Ayuntamiento y levantar las actas correspondientes</w:t>
      </w:r>
      <w:r w:rsidRPr="00EB6EB5">
        <w:rPr>
          <w:rFonts w:eastAsia="Calibri" w:cs="Tahoma"/>
          <w:bCs/>
          <w:i/>
          <w:sz w:val="20"/>
        </w:rPr>
        <w:t xml:space="preserve">; </w:t>
      </w:r>
    </w:p>
    <w:p w:rsidRPr="00EB6EB5" w:rsidR="00393E29" w:rsidP="004C1B0B" w:rsidRDefault="00393E29" w14:paraId="74FDBF30" w14:textId="77777777">
      <w:pPr>
        <w:spacing w:after="0" w:line="360" w:lineRule="auto"/>
        <w:ind w:left="567" w:right="567"/>
        <w:rPr>
          <w:rFonts w:eastAsia="Calibri" w:cs="Tahoma"/>
          <w:bCs/>
          <w:i/>
          <w:sz w:val="20"/>
        </w:rPr>
      </w:pPr>
      <w:r w:rsidRPr="00EB6EB5">
        <w:rPr>
          <w:rFonts w:eastAsia="Calibri" w:cs="Tahoma"/>
          <w:bCs/>
          <w:i/>
          <w:sz w:val="20"/>
        </w:rPr>
        <w:t xml:space="preserve">II. </w:t>
      </w:r>
      <w:r w:rsidRPr="00EB6EB5">
        <w:rPr>
          <w:rFonts w:eastAsia="Calibri" w:cs="Tahoma"/>
          <w:bCs/>
          <w:i/>
          <w:sz w:val="20"/>
          <w:u w:val="single"/>
        </w:rPr>
        <w:t>Emitir los citatorios para la celebración de las sesiones de cabildo, convocadas legalmente</w:t>
      </w:r>
      <w:r w:rsidRPr="00EB6EB5">
        <w:rPr>
          <w:rFonts w:eastAsia="Calibri" w:cs="Tahoma"/>
          <w:bCs/>
          <w:i/>
          <w:sz w:val="20"/>
        </w:rPr>
        <w:t xml:space="preserve">; </w:t>
      </w:r>
    </w:p>
    <w:p w:rsidRPr="00EB6EB5" w:rsidR="00393E29" w:rsidP="004C1B0B" w:rsidRDefault="00393E29" w14:paraId="21C8B74B" w14:textId="77777777">
      <w:pPr>
        <w:spacing w:after="0" w:line="360" w:lineRule="auto"/>
        <w:ind w:left="567" w:right="567"/>
        <w:rPr>
          <w:rFonts w:eastAsia="Calibri" w:cs="Tahoma"/>
          <w:bCs/>
          <w:i/>
          <w:sz w:val="20"/>
        </w:rPr>
      </w:pPr>
      <w:r w:rsidRPr="00EB6EB5">
        <w:rPr>
          <w:rFonts w:eastAsia="Calibri" w:cs="Tahoma"/>
          <w:bCs/>
          <w:i/>
          <w:sz w:val="20"/>
        </w:rPr>
        <w:t xml:space="preserve">III. </w:t>
      </w:r>
      <w:r w:rsidRPr="00EB6EB5">
        <w:rPr>
          <w:rFonts w:eastAsia="Calibri" w:cs="Tahoma"/>
          <w:b/>
          <w:bCs/>
          <w:i/>
          <w:sz w:val="20"/>
          <w:u w:val="single"/>
        </w:rPr>
        <w:t>Dar cuenta en la primera sesión de cada mes, del número y contenido de los expedientes pasados a comisión, con mención de los que hayan sido resueltos y de los pendientes;</w:t>
      </w:r>
      <w:r w:rsidRPr="00EB6EB5">
        <w:rPr>
          <w:rFonts w:eastAsia="Calibri" w:cs="Tahoma"/>
          <w:bCs/>
          <w:i/>
          <w:sz w:val="20"/>
        </w:rPr>
        <w:t xml:space="preserve"> </w:t>
      </w:r>
    </w:p>
    <w:p w:rsidRPr="00EB6EB5" w:rsidR="00393E29" w:rsidP="004C1B0B" w:rsidRDefault="00393E29" w14:paraId="439CD6CC" w14:textId="77777777">
      <w:pPr>
        <w:spacing w:after="0" w:line="360" w:lineRule="auto"/>
        <w:ind w:left="567" w:right="567"/>
        <w:rPr>
          <w:rFonts w:eastAsia="Calibri" w:cs="Tahoma"/>
          <w:bCs/>
          <w:i/>
          <w:sz w:val="20"/>
        </w:rPr>
      </w:pPr>
      <w:r w:rsidRPr="00EB6EB5">
        <w:rPr>
          <w:rFonts w:eastAsia="Calibri" w:cs="Tahoma"/>
          <w:bCs/>
          <w:i/>
          <w:sz w:val="20"/>
        </w:rPr>
        <w:t xml:space="preserve">IV. </w:t>
      </w:r>
      <w:r w:rsidRPr="00EB6EB5">
        <w:rPr>
          <w:rFonts w:eastAsia="Calibri" w:cs="Tahoma"/>
          <w:b/>
          <w:bCs/>
          <w:i/>
          <w:sz w:val="20"/>
          <w:u w:val="single"/>
        </w:rPr>
        <w:t>Llevar y conservar los libros de actas de cabildo, obteniendo las firmas de los asistentes a las sesiones</w:t>
      </w:r>
      <w:r w:rsidRPr="00EB6EB5">
        <w:rPr>
          <w:rFonts w:eastAsia="Calibri" w:cs="Tahoma"/>
          <w:bCs/>
          <w:i/>
          <w:sz w:val="20"/>
        </w:rPr>
        <w:t xml:space="preserve">; </w:t>
      </w:r>
    </w:p>
    <w:p w:rsidRPr="00EB6EB5" w:rsidR="00393E29" w:rsidP="004C1B0B" w:rsidRDefault="00393E29" w14:paraId="736E9E4E" w14:textId="77777777">
      <w:pPr>
        <w:spacing w:after="0" w:line="360" w:lineRule="auto"/>
        <w:ind w:left="567" w:right="567"/>
        <w:rPr>
          <w:rFonts w:eastAsia="Calibri" w:cs="Tahoma"/>
          <w:bCs/>
          <w:i/>
          <w:sz w:val="20"/>
        </w:rPr>
      </w:pPr>
      <w:r w:rsidRPr="00EB6EB5">
        <w:rPr>
          <w:rFonts w:eastAsia="Calibri" w:cs="Tahoma"/>
          <w:bCs/>
          <w:i/>
          <w:sz w:val="20"/>
        </w:rPr>
        <w:t xml:space="preserve">V. </w:t>
      </w:r>
      <w:r w:rsidRPr="00EB6EB5">
        <w:rPr>
          <w:rFonts w:eastAsia="Calibri" w:cs="Tahoma"/>
          <w:bCs/>
          <w:i/>
          <w:sz w:val="20"/>
          <w:u w:val="single"/>
        </w:rPr>
        <w:t>Validar con su firma, los documentos oficiales emanados del Ayuntamiento o de cualquiera de sus miembros</w:t>
      </w:r>
      <w:r w:rsidRPr="00EB6EB5">
        <w:rPr>
          <w:rFonts w:eastAsia="Calibri" w:cs="Tahoma"/>
          <w:bCs/>
          <w:i/>
          <w:sz w:val="20"/>
        </w:rPr>
        <w:t xml:space="preserve">; </w:t>
      </w:r>
    </w:p>
    <w:p w:rsidRPr="00EB6EB5" w:rsidR="00E46340" w:rsidP="004C1B0B" w:rsidRDefault="00393E29" w14:paraId="339CF250" w14:textId="290C60A2">
      <w:pPr>
        <w:spacing w:after="0" w:line="360" w:lineRule="auto"/>
        <w:ind w:left="567" w:right="567"/>
        <w:rPr>
          <w:rFonts w:eastAsia="Calibri" w:cs="Tahoma"/>
          <w:bCs/>
          <w:i/>
          <w:sz w:val="20"/>
        </w:rPr>
      </w:pPr>
      <w:r w:rsidRPr="00EB6EB5">
        <w:rPr>
          <w:rFonts w:eastAsia="Calibri" w:cs="Tahoma"/>
          <w:bCs/>
          <w:i/>
          <w:sz w:val="20"/>
        </w:rPr>
        <w:t>VI. a XVIII...</w:t>
      </w:r>
    </w:p>
    <w:p w:rsidRPr="00EB6EB5" w:rsidR="00E46340" w:rsidP="004C1B0B" w:rsidRDefault="00E46340" w14:paraId="657A9E6D" w14:textId="77777777">
      <w:pPr>
        <w:spacing w:after="0" w:line="360" w:lineRule="auto"/>
        <w:ind w:right="-28"/>
        <w:rPr>
          <w:rFonts w:eastAsia="Calibri" w:cs="Tahoma"/>
          <w:bCs/>
        </w:rPr>
      </w:pPr>
    </w:p>
    <w:p w:rsidRPr="00EB6EB5" w:rsidR="00393E29" w:rsidP="004C1B0B" w:rsidRDefault="00393E29" w14:paraId="3337EE99" w14:textId="3C838722">
      <w:pPr>
        <w:spacing w:after="0" w:line="360" w:lineRule="auto"/>
        <w:ind w:right="-28"/>
        <w:rPr>
          <w:rFonts w:eastAsia="Calibri" w:cs="Tahoma"/>
          <w:bCs/>
        </w:rPr>
      </w:pPr>
      <w:r w:rsidRPr="00EB6EB5">
        <w:rPr>
          <w:rFonts w:eastAsia="Calibri" w:cs="Tahoma"/>
          <w:bCs/>
        </w:rPr>
        <w:t xml:space="preserve">De lo anterior, se desprende que el Secretario del Ayuntamiento, es la Unidad Administrativa competente, que levanta las actas de las Sesiones de Cabildo y da cuenta de ellas, así como, de llevar a cabo el registro y conservación de dichas actas obteniendo las firmas de los asistentes; </w:t>
      </w:r>
      <w:r w:rsidRPr="00EB6EB5" w:rsidR="00326F9E">
        <w:rPr>
          <w:rFonts w:eastAsia="Calibri" w:cs="Tahoma"/>
          <w:bCs/>
        </w:rPr>
        <w:t xml:space="preserve">no pasa desapercibido que </w:t>
      </w:r>
      <w:r w:rsidRPr="00EB6EB5">
        <w:rPr>
          <w:rFonts w:eastAsia="Calibri" w:cs="Tahoma"/>
          <w:bCs/>
        </w:rPr>
        <w:t>el artículo 180</w:t>
      </w:r>
      <w:r w:rsidRPr="00EB6EB5" w:rsidR="002E0607">
        <w:rPr>
          <w:rFonts w:eastAsia="Calibri" w:cs="Tahoma"/>
          <w:bCs/>
        </w:rPr>
        <w:t>,</w:t>
      </w:r>
      <w:r w:rsidRPr="00EB6EB5" w:rsidR="00326F9E">
        <w:rPr>
          <w:rFonts w:eastAsia="Calibri" w:cs="Tahoma"/>
          <w:bCs/>
        </w:rPr>
        <w:t xml:space="preserve"> del </w:t>
      </w:r>
      <w:r w:rsidRPr="00EB6EB5" w:rsidR="002E0607">
        <w:rPr>
          <w:rFonts w:eastAsia="Calibri" w:cs="Tahoma"/>
          <w:bCs/>
        </w:rPr>
        <w:t>Bando Municipal ya referenciado, señala:</w:t>
      </w:r>
    </w:p>
    <w:p w:rsidRPr="00EB6EB5" w:rsidR="002E0607" w:rsidP="004C1B0B" w:rsidRDefault="002E0607" w14:paraId="7EB30317" w14:textId="77777777">
      <w:pPr>
        <w:spacing w:after="0" w:line="360" w:lineRule="auto"/>
        <w:ind w:right="-28"/>
        <w:rPr>
          <w:rFonts w:eastAsia="Calibri" w:cs="Tahoma"/>
          <w:bCs/>
        </w:rPr>
      </w:pPr>
    </w:p>
    <w:p w:rsidRPr="00EB6EB5" w:rsidR="002E0607" w:rsidP="004C1B0B" w:rsidRDefault="002E0607" w14:paraId="311DAADE" w14:textId="20B1A3B4">
      <w:pPr>
        <w:spacing w:after="0" w:line="360" w:lineRule="auto"/>
        <w:ind w:left="567" w:right="567"/>
        <w:jc w:val="center"/>
        <w:rPr>
          <w:rFonts w:eastAsia="Calibri" w:cs="Tahoma"/>
          <w:bCs/>
          <w:i/>
          <w:sz w:val="20"/>
        </w:rPr>
      </w:pPr>
      <w:r w:rsidRPr="00EB6EB5">
        <w:rPr>
          <w:rFonts w:eastAsia="Calibri" w:cs="Tahoma"/>
          <w:bCs/>
          <w:i/>
          <w:sz w:val="20"/>
        </w:rPr>
        <w:t>De la Coordinación de Comunicación Social</w:t>
      </w:r>
    </w:p>
    <w:p w:rsidRPr="00EB6EB5" w:rsidR="002E0607" w:rsidP="004C1B0B" w:rsidRDefault="002E0607" w14:paraId="1E1B845D" w14:textId="77777777">
      <w:pPr>
        <w:spacing w:after="0" w:line="360" w:lineRule="auto"/>
        <w:ind w:left="567" w:right="567"/>
        <w:rPr>
          <w:rFonts w:eastAsia="Calibri" w:cs="Tahoma"/>
          <w:bCs/>
          <w:i/>
          <w:sz w:val="20"/>
        </w:rPr>
      </w:pPr>
    </w:p>
    <w:p w:rsidRPr="00EB6EB5" w:rsidR="002E0607" w:rsidP="004C1B0B" w:rsidRDefault="002E0607" w14:paraId="59E1E18B" w14:textId="77777777">
      <w:pPr>
        <w:spacing w:after="0" w:line="360" w:lineRule="auto"/>
        <w:ind w:left="567" w:right="567"/>
        <w:rPr>
          <w:rFonts w:eastAsia="Calibri" w:cs="Tahoma"/>
          <w:bCs/>
          <w:i/>
          <w:sz w:val="20"/>
        </w:rPr>
      </w:pPr>
      <w:r w:rsidRPr="00EB6EB5">
        <w:rPr>
          <w:rFonts w:eastAsia="Calibri" w:cs="Tahoma"/>
          <w:bCs/>
          <w:i/>
          <w:sz w:val="20"/>
        </w:rPr>
        <w:t xml:space="preserve">Artículo 180.- </w:t>
      </w:r>
      <w:r w:rsidRPr="00EB6EB5">
        <w:rPr>
          <w:rFonts w:eastAsia="Calibri" w:cs="Tahoma"/>
          <w:b/>
          <w:bCs/>
          <w:i/>
          <w:sz w:val="20"/>
          <w:u w:val="single"/>
        </w:rPr>
        <w:t>La Coordinación de Comunicación Social es el área de la Administración Pública Municipal encargada de planear, producir, actualizar y difundir las diversas campañas, eventos o acciones de gobierno en los medios de comunicación que estén a su alcance</w:t>
      </w:r>
      <w:r w:rsidRPr="00EB6EB5">
        <w:rPr>
          <w:rFonts w:eastAsia="Calibri" w:cs="Tahoma"/>
          <w:bCs/>
          <w:i/>
          <w:sz w:val="20"/>
        </w:rPr>
        <w:t xml:space="preserve">. </w:t>
      </w:r>
    </w:p>
    <w:p w:rsidRPr="00EB6EB5" w:rsidR="002E0607" w:rsidP="004C1B0B" w:rsidRDefault="002E0607" w14:paraId="2B868992" w14:textId="77777777">
      <w:pPr>
        <w:spacing w:after="0" w:line="360" w:lineRule="auto"/>
        <w:ind w:left="567" w:right="567"/>
        <w:rPr>
          <w:rFonts w:eastAsia="Calibri" w:cs="Tahoma"/>
          <w:bCs/>
          <w:i/>
          <w:sz w:val="20"/>
        </w:rPr>
      </w:pPr>
    </w:p>
    <w:p w:rsidRPr="00EB6EB5" w:rsidR="002E0607" w:rsidP="004C1B0B" w:rsidRDefault="002E0607" w14:paraId="635868A6" w14:textId="77777777">
      <w:pPr>
        <w:spacing w:after="0" w:line="360" w:lineRule="auto"/>
        <w:ind w:left="567" w:right="567"/>
        <w:rPr>
          <w:rFonts w:eastAsia="Calibri" w:cs="Tahoma"/>
          <w:bCs/>
          <w:i/>
          <w:sz w:val="20"/>
        </w:rPr>
      </w:pPr>
      <w:r w:rsidRPr="00EB6EB5">
        <w:rPr>
          <w:rFonts w:eastAsia="Calibri" w:cs="Tahoma"/>
          <w:bCs/>
          <w:i/>
          <w:sz w:val="20"/>
        </w:rPr>
        <w:t xml:space="preserve">Está a cargo de un titular quien realizará las tareas que le sean requeridas de manera oportuna. Sus atribuciones serán por orden escrita del presidente municipal, así como las siguientes: </w:t>
      </w:r>
    </w:p>
    <w:p w:rsidRPr="00EB6EB5" w:rsidR="002E0607" w:rsidP="004C1B0B" w:rsidRDefault="002E0607" w14:paraId="7154D76D" w14:textId="77777777">
      <w:pPr>
        <w:spacing w:after="0" w:line="360" w:lineRule="auto"/>
        <w:ind w:left="567" w:right="567"/>
        <w:rPr>
          <w:rFonts w:eastAsia="Calibri" w:cs="Tahoma"/>
          <w:bCs/>
          <w:i/>
          <w:sz w:val="20"/>
        </w:rPr>
      </w:pPr>
    </w:p>
    <w:p w:rsidRPr="00EB6EB5" w:rsidR="002E0607" w:rsidP="004C1B0B" w:rsidRDefault="002E0607" w14:paraId="5ED96423" w14:textId="77777777">
      <w:pPr>
        <w:spacing w:after="0" w:line="360" w:lineRule="auto"/>
        <w:ind w:left="567" w:right="567"/>
        <w:rPr>
          <w:rFonts w:eastAsia="Calibri" w:cs="Tahoma"/>
          <w:b/>
          <w:bCs/>
          <w:i/>
          <w:sz w:val="20"/>
          <w:u w:val="single"/>
        </w:rPr>
      </w:pPr>
      <w:r w:rsidRPr="00EB6EB5">
        <w:rPr>
          <w:rFonts w:eastAsia="Calibri" w:cs="Tahoma"/>
          <w:bCs/>
          <w:i/>
          <w:sz w:val="20"/>
        </w:rPr>
        <w:lastRenderedPageBreak/>
        <w:t xml:space="preserve">I. </w:t>
      </w:r>
      <w:r w:rsidRPr="00EB6EB5">
        <w:rPr>
          <w:rFonts w:eastAsia="Calibri" w:cs="Tahoma"/>
          <w:b/>
          <w:bCs/>
          <w:i/>
          <w:sz w:val="20"/>
          <w:u w:val="single"/>
        </w:rPr>
        <w:t xml:space="preserve">Mantener actualizados los medios de comunicación: impresos o digitales con que cuente el Ayuntamiento y la administración pública municipal. </w:t>
      </w:r>
    </w:p>
    <w:p w:rsidRPr="00EB6EB5" w:rsidR="002E0607" w:rsidP="004C1B0B" w:rsidRDefault="002E0607" w14:paraId="28D6C364" w14:textId="77777777">
      <w:pPr>
        <w:spacing w:after="0" w:line="360" w:lineRule="auto"/>
        <w:ind w:left="567" w:right="567"/>
        <w:rPr>
          <w:rFonts w:eastAsia="Calibri" w:cs="Tahoma"/>
          <w:bCs/>
          <w:i/>
          <w:sz w:val="20"/>
        </w:rPr>
      </w:pPr>
      <w:r w:rsidRPr="00EB6EB5">
        <w:rPr>
          <w:rFonts w:eastAsia="Calibri" w:cs="Tahoma"/>
          <w:bCs/>
          <w:i/>
          <w:sz w:val="20"/>
        </w:rPr>
        <w:t xml:space="preserve">II. Generar canales de acercamiento de los trámites y servicios que brinda el Ayuntamiento a la ciudadanía. </w:t>
      </w:r>
    </w:p>
    <w:p w:rsidRPr="00EB6EB5" w:rsidR="002E0607" w:rsidP="004C1B0B" w:rsidRDefault="002E0607" w14:paraId="31D4D8EF" w14:textId="77777777">
      <w:pPr>
        <w:spacing w:after="0" w:line="360" w:lineRule="auto"/>
        <w:ind w:left="567" w:right="567"/>
        <w:rPr>
          <w:rFonts w:eastAsia="Calibri" w:cs="Tahoma"/>
          <w:bCs/>
          <w:i/>
          <w:sz w:val="20"/>
        </w:rPr>
      </w:pPr>
      <w:r w:rsidRPr="00EB6EB5">
        <w:rPr>
          <w:rFonts w:eastAsia="Calibri" w:cs="Tahoma"/>
          <w:bCs/>
          <w:i/>
          <w:sz w:val="20"/>
        </w:rPr>
        <w:t xml:space="preserve">III. Informar de manera oportuna y veraz las acciones de gobierno que realiza la administración pública municipal. </w:t>
      </w:r>
    </w:p>
    <w:p w:rsidRPr="00EB6EB5" w:rsidR="002E0607" w:rsidP="004C1B0B" w:rsidRDefault="002E0607" w14:paraId="1C055AB7" w14:textId="77777777">
      <w:pPr>
        <w:spacing w:after="0" w:line="360" w:lineRule="auto"/>
        <w:ind w:left="567" w:right="567"/>
        <w:rPr>
          <w:rFonts w:eastAsia="Calibri" w:cs="Tahoma"/>
          <w:bCs/>
          <w:i/>
          <w:sz w:val="20"/>
        </w:rPr>
      </w:pPr>
      <w:r w:rsidRPr="00EB6EB5">
        <w:rPr>
          <w:rFonts w:eastAsia="Calibri" w:cs="Tahoma"/>
          <w:bCs/>
          <w:i/>
          <w:sz w:val="20"/>
        </w:rPr>
        <w:t xml:space="preserve">IV. Fomentar la participación ciudadana en las acciones o proyectos de gobierno, así como incrementar la transparencia y la confianza de la ciudadanía hacia la administración pública municipal. </w:t>
      </w:r>
    </w:p>
    <w:p w:rsidRPr="00EB6EB5" w:rsidR="002E0607" w:rsidP="004C1B0B" w:rsidRDefault="002E0607" w14:paraId="086EA562" w14:textId="77777777">
      <w:pPr>
        <w:spacing w:after="0" w:line="360" w:lineRule="auto"/>
        <w:ind w:left="567" w:right="567"/>
        <w:rPr>
          <w:rFonts w:eastAsia="Calibri" w:cs="Tahoma"/>
          <w:bCs/>
          <w:i/>
          <w:sz w:val="20"/>
        </w:rPr>
      </w:pPr>
      <w:r w:rsidRPr="00EB6EB5">
        <w:rPr>
          <w:rFonts w:eastAsia="Calibri" w:cs="Tahoma"/>
          <w:bCs/>
          <w:i/>
          <w:sz w:val="20"/>
        </w:rPr>
        <w:t xml:space="preserve">V. Producir y conservar los archivos fotográficos, periodísticos y de video que genera la administración pública municipal. </w:t>
      </w:r>
    </w:p>
    <w:p w:rsidRPr="00EB6EB5" w:rsidR="002E0607" w:rsidP="004C1B0B" w:rsidRDefault="002E0607" w14:paraId="348A91BA" w14:textId="17CB6577">
      <w:pPr>
        <w:spacing w:after="0" w:line="360" w:lineRule="auto"/>
        <w:ind w:left="567" w:right="567"/>
        <w:rPr>
          <w:rFonts w:eastAsia="Calibri" w:cs="Tahoma"/>
          <w:b/>
          <w:bCs/>
          <w:i/>
          <w:sz w:val="20"/>
          <w:u w:val="single"/>
        </w:rPr>
      </w:pPr>
      <w:r w:rsidRPr="00EB6EB5">
        <w:rPr>
          <w:rFonts w:eastAsia="Calibri" w:cs="Tahoma"/>
          <w:bCs/>
          <w:i/>
          <w:sz w:val="20"/>
        </w:rPr>
        <w:t xml:space="preserve">VI. </w:t>
      </w:r>
      <w:r w:rsidRPr="00EB6EB5">
        <w:rPr>
          <w:rFonts w:eastAsia="Calibri" w:cs="Tahoma"/>
          <w:b/>
          <w:bCs/>
          <w:i/>
          <w:sz w:val="20"/>
          <w:u w:val="single"/>
        </w:rPr>
        <w:t>Coadyuvar en la grabación de las sesiones de cabildo del Ayuntamiento de Zumpango, así como a las tareas de postproducción que se requieran.</w:t>
      </w:r>
    </w:p>
    <w:p w:rsidRPr="00EB6EB5" w:rsidR="00E46340" w:rsidP="004C1B0B" w:rsidRDefault="00E46340" w14:paraId="2C1C9FA1" w14:textId="77777777">
      <w:pPr>
        <w:spacing w:after="0" w:line="360" w:lineRule="auto"/>
        <w:ind w:right="-28"/>
        <w:rPr>
          <w:rFonts w:eastAsia="Calibri" w:cs="Tahoma"/>
          <w:bCs/>
        </w:rPr>
      </w:pPr>
    </w:p>
    <w:p w:rsidRPr="00EB6EB5" w:rsidR="00326F9E" w:rsidP="004C1B0B" w:rsidRDefault="00326F9E" w14:paraId="6A16199F" w14:textId="0BB8B0CC">
      <w:pPr>
        <w:spacing w:after="0" w:line="360" w:lineRule="auto"/>
        <w:ind w:right="-28"/>
      </w:pPr>
      <w:r w:rsidRPr="00EB6EB5">
        <w:rPr>
          <w:rFonts w:eastAsia="Calibri" w:cs="Tahoma"/>
          <w:bCs/>
        </w:rPr>
        <w:t xml:space="preserve">En </w:t>
      </w:r>
      <w:r w:rsidRPr="00EB6EB5" w:rsidR="002E0607">
        <w:rPr>
          <w:rFonts w:eastAsia="Calibri" w:cs="Tahoma"/>
          <w:bCs/>
        </w:rPr>
        <w:t>respuesta</w:t>
      </w:r>
      <w:r w:rsidRPr="00EB6EB5" w:rsidR="0041337F">
        <w:rPr>
          <w:rFonts w:eastAsia="Calibri" w:cs="Tahoma"/>
          <w:bCs/>
        </w:rPr>
        <w:t>,</w:t>
      </w:r>
      <w:r w:rsidRPr="00EB6EB5" w:rsidR="002E0607">
        <w:rPr>
          <w:rFonts w:eastAsia="Calibri" w:cs="Tahoma"/>
          <w:bCs/>
        </w:rPr>
        <w:t xml:space="preserve"> el Ayuntamiento de Zumpango señaló </w:t>
      </w:r>
      <w:r w:rsidRPr="00EB6EB5" w:rsidR="002E0607">
        <w:t>que no existe hasta el momento alguna falta en las sesiones de cabildo y la información solicitada se encuentra disponible en las oficinas de la administración municipal en un horario de 09:00 a 17:00 de lunes a viernes</w:t>
      </w:r>
      <w:r w:rsidRPr="00EB6EB5" w:rsidR="0041337F">
        <w:t>; a</w:t>
      </w:r>
      <w:r w:rsidRPr="00EB6EB5">
        <w:t>l respecto, si bien</w:t>
      </w:r>
      <w:r w:rsidRPr="00EB6EB5" w:rsidR="0041337F">
        <w:t>,</w:t>
      </w:r>
      <w:r w:rsidRPr="00EB6EB5">
        <w:t xml:space="preserve"> la respuesta proporcionada por el Sujeto Obligado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EB6EB5" w:rsidR="00326F9E" w:rsidP="004C1B0B" w:rsidRDefault="00326F9E" w14:paraId="6CE1D6D4" w14:textId="77777777">
      <w:pPr>
        <w:spacing w:after="0" w:line="360" w:lineRule="auto"/>
        <w:ind w:right="-28"/>
      </w:pPr>
    </w:p>
    <w:p w:rsidRPr="00EB6EB5" w:rsidR="00326F9E" w:rsidP="004C1B0B" w:rsidRDefault="00326F9E" w14:paraId="723C5292" w14:textId="2EFB7CB3">
      <w:pPr>
        <w:spacing w:after="0" w:line="360" w:lineRule="auto"/>
        <w:ind w:left="567" w:right="567"/>
        <w:rPr>
          <w:rFonts w:eastAsia="Calibri" w:cs="Tahoma"/>
          <w:bCs/>
          <w:i/>
        </w:rPr>
      </w:pPr>
      <w:r w:rsidRPr="00EB6EB5">
        <w:rPr>
          <w:i/>
          <w:sz w:val="20"/>
        </w:rPr>
        <w:t>“</w:t>
      </w:r>
      <w:r w:rsidRPr="00EB6EB5">
        <w:rPr>
          <w:b/>
          <w:i/>
          <w:sz w:val="20"/>
        </w:rPr>
        <w:t>El Instituto Federal de Acceso a la Información y Protección de Datos no cuenta con facultades para pronunciarse respecto de la veracidad de los documentos proporcionados por los sujetos obligados.</w:t>
      </w:r>
      <w:r w:rsidRPr="00EB6EB5">
        <w:rPr>
          <w:i/>
          <w:sz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EB6EB5">
        <w:rPr>
          <w:i/>
          <w:sz w:val="20"/>
        </w:rPr>
        <w:lastRenderedPageBreak/>
        <w:t>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EB6EB5" w:rsidR="00E46340" w:rsidP="004C1B0B" w:rsidRDefault="00E46340" w14:paraId="5691D2F1" w14:textId="77777777">
      <w:pPr>
        <w:spacing w:after="0" w:line="360" w:lineRule="auto"/>
        <w:ind w:right="-28"/>
        <w:rPr>
          <w:rFonts w:eastAsia="Calibri" w:cs="Tahoma"/>
          <w:bCs/>
        </w:rPr>
      </w:pPr>
    </w:p>
    <w:p w:rsidRPr="00EB6EB5" w:rsidR="0041337F" w:rsidP="004C1B0B" w:rsidRDefault="00326F9E" w14:paraId="166AFCAC" w14:textId="17AF6556">
      <w:pPr>
        <w:spacing w:after="0" w:line="360" w:lineRule="auto"/>
        <w:ind w:right="-28"/>
        <w:rPr>
          <w:rFonts w:eastAsia="Calibri" w:cs="Tahoma"/>
          <w:bCs/>
          <w:lang w:val="es-ES"/>
        </w:rPr>
      </w:pPr>
      <w:r w:rsidRPr="00EB6EB5">
        <w:rPr>
          <w:rFonts w:eastAsia="Calibri" w:cs="Tahoma"/>
          <w:bCs/>
          <w:lang w:val="es-ES_tradnl"/>
        </w:rPr>
        <w:t>No obstante lo anterior, es de destacar que en las documentales que obran en el archivo electrónico del SAIMEX, no consta que el</w:t>
      </w:r>
      <w:r w:rsidRPr="00EB6EB5" w:rsidR="0041337F">
        <w:rPr>
          <w:rFonts w:eastAsia="Calibri" w:cs="Tahoma"/>
          <w:bCs/>
          <w:lang w:val="es-ES_tradnl"/>
        </w:rPr>
        <w:t xml:space="preserve"> Servidor Público Habilitado de la Secretaría del Ayuntamiento</w:t>
      </w:r>
      <w:r w:rsidRPr="00EB6EB5">
        <w:rPr>
          <w:rFonts w:eastAsia="Calibri" w:cs="Tahoma"/>
          <w:bCs/>
          <w:lang w:val="es-ES_tradnl"/>
        </w:rPr>
        <w:t>, haya sido el que emitió dicha respuesta</w:t>
      </w:r>
      <w:r w:rsidRPr="00EB6EB5" w:rsidR="0041337F">
        <w:rPr>
          <w:rFonts w:eastAsia="Calibri" w:cs="Tahoma"/>
          <w:bCs/>
          <w:lang w:val="es-ES_tradnl"/>
        </w:rPr>
        <w:t>, pues no se adjunt</w:t>
      </w:r>
      <w:r w:rsidRPr="00EB6EB5" w:rsidR="00175D44">
        <w:rPr>
          <w:rFonts w:eastAsia="Calibri" w:cs="Tahoma"/>
          <w:bCs/>
          <w:lang w:val="es-ES_tradnl"/>
        </w:rPr>
        <w:t>ó</w:t>
      </w:r>
      <w:r w:rsidRPr="00EB6EB5" w:rsidR="0041337F">
        <w:rPr>
          <w:rFonts w:eastAsia="Calibri" w:cs="Tahoma"/>
          <w:bCs/>
          <w:lang w:val="es-ES_tradnl"/>
        </w:rPr>
        <w:t xml:space="preserve"> algún documento que dé cuenta de ello, únicamente la manifestación unilateral del Titular de la Unidad de Transparencia quien emitió la respuesta, e</w:t>
      </w:r>
      <w:r w:rsidRPr="00EB6EB5" w:rsidR="0041337F">
        <w:rPr>
          <w:rFonts w:eastAsia="Calibri" w:cs="Tahoma"/>
          <w:bCs/>
          <w:lang w:val="es-ES"/>
        </w:rPr>
        <w:t>n otras palabras, no cumplió con lo que para tal efecto dispone el artículo 162, de la Ley de Transparencia y Acceso a la Información Pública del Estado de México y Municipios, que índica:</w:t>
      </w:r>
    </w:p>
    <w:p w:rsidRPr="00EB6EB5" w:rsidR="0041337F" w:rsidP="004C1B0B" w:rsidRDefault="0041337F" w14:paraId="489DB200" w14:textId="77777777">
      <w:pPr>
        <w:spacing w:after="0" w:line="360" w:lineRule="auto"/>
        <w:ind w:right="-28"/>
        <w:rPr>
          <w:rFonts w:eastAsia="Calibri" w:cs="Tahoma"/>
          <w:bCs/>
          <w:lang w:val="es-ES"/>
        </w:rPr>
      </w:pPr>
    </w:p>
    <w:p w:rsidRPr="00EB6EB5" w:rsidR="0041337F" w:rsidP="004C1B0B" w:rsidRDefault="0041337F" w14:paraId="64C2730E" w14:textId="77777777">
      <w:pPr>
        <w:spacing w:after="0" w:line="360" w:lineRule="auto"/>
        <w:ind w:left="567" w:right="567"/>
        <w:rPr>
          <w:rFonts w:eastAsia="Calibri" w:cs="Tahoma"/>
          <w:bCs/>
          <w:i/>
          <w:sz w:val="20"/>
          <w:lang w:val="es-ES"/>
        </w:rPr>
      </w:pPr>
      <w:r w:rsidRPr="00EB6EB5">
        <w:rPr>
          <w:rFonts w:eastAsia="Calibri" w:cs="Tahoma"/>
          <w:bCs/>
          <w:i/>
          <w:sz w:val="20"/>
          <w:lang w:val="es-ES"/>
        </w:rPr>
        <w:t>“</w:t>
      </w:r>
      <w:r w:rsidRPr="00EB6EB5">
        <w:rPr>
          <w:rFonts w:eastAsia="Calibri" w:cs="Tahoma"/>
          <w:b/>
          <w:bCs/>
          <w:i/>
          <w:sz w:val="20"/>
          <w:lang w:val="es-ES"/>
        </w:rPr>
        <w:t xml:space="preserve">Artículo 162. </w:t>
      </w:r>
      <w:r w:rsidRPr="00EB6EB5">
        <w:rPr>
          <w:rFonts w:eastAsia="Calibri" w:cs="Tahoma"/>
          <w:bCs/>
          <w:i/>
          <w:sz w:val="20"/>
          <w:u w:val="single"/>
          <w:lang w:val="es-E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EB6EB5">
        <w:rPr>
          <w:rFonts w:eastAsia="Calibri" w:cs="Tahoma"/>
          <w:bCs/>
          <w:i/>
          <w:sz w:val="20"/>
          <w:lang w:val="es-ES"/>
        </w:rPr>
        <w:t>”</w:t>
      </w:r>
    </w:p>
    <w:p w:rsidRPr="00EB6EB5" w:rsidR="0041337F" w:rsidP="004C1B0B" w:rsidRDefault="0041337F" w14:paraId="0FF75EC6" w14:textId="77777777">
      <w:pPr>
        <w:spacing w:after="0" w:line="360" w:lineRule="auto"/>
        <w:ind w:right="-28"/>
        <w:rPr>
          <w:rFonts w:eastAsia="Calibri" w:cs="Tahoma"/>
          <w:bCs/>
          <w:lang w:val="es-ES_tradnl"/>
        </w:rPr>
      </w:pPr>
    </w:p>
    <w:p w:rsidRPr="00EB6EB5" w:rsidR="00CC3E24" w:rsidP="004C1B0B" w:rsidRDefault="00CC3E24" w14:paraId="5C65B9C5" w14:textId="3ECF43F9">
      <w:pPr>
        <w:spacing w:after="0" w:line="360" w:lineRule="auto"/>
        <w:ind w:right="-28"/>
        <w:rPr>
          <w:rFonts w:eastAsia="Calibri" w:cs="Tahoma"/>
          <w:bCs/>
        </w:rPr>
      </w:pPr>
      <w:r w:rsidRPr="00EB6EB5">
        <w:rPr>
          <w:rFonts w:eastAsia="Calibri" w:cs="Tahoma"/>
          <w:bCs/>
        </w:rPr>
        <w:t xml:space="preserve">No pasa desapercibido que los numerales 50 y 57 de la Ley de Transparencia y Acceso a  la Información Pública del Estado de México y Municipios, señalan que los sujetos obligados contarán con un área responsable para la atención de las solicitudes de información, a la que se le denominara Unidad de Transparencia y el responsable deberá cumplir ciertos requisitos mínimos para ocupar el cargo de responsable de dicha unidad, entre los que destacan, el perfil adecuado para el cumplimiento de las obligaciones, contar con conocimiento o, tratándose de las entidades gubernamentales estatales y los municipios certificación en materia de acceso a la </w:t>
      </w:r>
      <w:r w:rsidRPr="00EB6EB5">
        <w:rPr>
          <w:rFonts w:eastAsia="Calibri" w:cs="Tahoma"/>
          <w:bCs/>
        </w:rPr>
        <w:lastRenderedPageBreak/>
        <w:t>información, transparencia y protección de datos personales, experiencia en materia de acceso a la información y protección de datos personales y habilidades de organización y comunicación, así como visión y liderazgo</w:t>
      </w:r>
    </w:p>
    <w:p w:rsidRPr="00EB6EB5" w:rsidR="00CC3E24" w:rsidP="004C1B0B" w:rsidRDefault="00CC3E24" w14:paraId="64176297" w14:textId="77777777">
      <w:pPr>
        <w:spacing w:after="0" w:line="360" w:lineRule="auto"/>
        <w:ind w:right="-28"/>
        <w:rPr>
          <w:rFonts w:eastAsia="Calibri" w:cs="Tahoma"/>
          <w:bCs/>
        </w:rPr>
      </w:pPr>
    </w:p>
    <w:p w:rsidRPr="00EB6EB5" w:rsidR="00175D44" w:rsidP="004C1B0B" w:rsidRDefault="00CC3E24" w14:paraId="3F0E05CF" w14:textId="77777777">
      <w:pPr>
        <w:spacing w:after="0" w:line="360" w:lineRule="auto"/>
        <w:ind w:right="-28"/>
        <w:rPr>
          <w:rFonts w:eastAsia="Calibri" w:cs="Tahoma"/>
          <w:bCs/>
        </w:rPr>
      </w:pPr>
      <w:r w:rsidRPr="00EB6EB5">
        <w:rPr>
          <w:rFonts w:eastAsia="Calibri" w:cs="Tahoma"/>
          <w:bCs/>
        </w:rPr>
        <w:t>S</w:t>
      </w:r>
      <w:r w:rsidRPr="00EB6EB5" w:rsidR="006F6011">
        <w:rPr>
          <w:rFonts w:eastAsia="Calibri" w:cs="Tahoma"/>
          <w:bCs/>
        </w:rPr>
        <w:t xml:space="preserve">ituación que toma relevancia, con el hecho, de que conforme al artículo 94, fracción II, inciso b, de la Ley de Transparencia y Acceso a la Información Pública del Estado de México y Municipios, es una obligación específica del Ayuntamiento de </w:t>
      </w:r>
      <w:r w:rsidRPr="00EB6EB5" w:rsidR="0041337F">
        <w:rPr>
          <w:rFonts w:eastAsia="Calibri" w:cs="Tahoma"/>
          <w:bCs/>
        </w:rPr>
        <w:t>Zumpango</w:t>
      </w:r>
      <w:r w:rsidRPr="00EB6EB5" w:rsidR="006F6011">
        <w:rPr>
          <w:rFonts w:eastAsia="Calibri" w:cs="Tahoma"/>
          <w:bCs/>
        </w:rPr>
        <w:t>, mantener actualizada y publicar en internet las Ac</w:t>
      </w:r>
      <w:r w:rsidRPr="00EB6EB5">
        <w:rPr>
          <w:rFonts w:eastAsia="Calibri" w:cs="Tahoma"/>
          <w:bCs/>
        </w:rPr>
        <w:t>tas de  las Sesiones de Cabildo</w:t>
      </w:r>
      <w:r w:rsidRPr="00EB6EB5" w:rsidR="00175D44">
        <w:rPr>
          <w:rFonts w:eastAsia="Calibri" w:cs="Tahoma"/>
          <w:bCs/>
        </w:rPr>
        <w:t>.</w:t>
      </w:r>
    </w:p>
    <w:p w:rsidRPr="00EB6EB5" w:rsidR="00175D44" w:rsidP="004C1B0B" w:rsidRDefault="00175D44" w14:paraId="14FED378" w14:textId="77777777">
      <w:pPr>
        <w:spacing w:after="0" w:line="360" w:lineRule="auto"/>
        <w:ind w:right="-28"/>
        <w:rPr>
          <w:rFonts w:eastAsia="Calibri" w:cs="Tahoma"/>
          <w:bCs/>
        </w:rPr>
      </w:pPr>
    </w:p>
    <w:p w:rsidRPr="00EB6EB5" w:rsidR="00CC3E24" w:rsidP="004C1B0B" w:rsidRDefault="00CC3E24" w14:paraId="07BAD202" w14:textId="1A740A16">
      <w:pPr>
        <w:spacing w:after="0" w:line="360" w:lineRule="auto"/>
        <w:ind w:right="-28"/>
        <w:rPr>
          <w:rFonts w:eastAsia="Calibri" w:cs="Tahoma"/>
          <w:bCs/>
        </w:rPr>
      </w:pPr>
      <w:r w:rsidRPr="00EB6EB5">
        <w:rPr>
          <w:rFonts w:eastAsia="Calibri" w:cs="Tahoma"/>
          <w:bCs/>
        </w:rPr>
        <w:t>Así, este Instituto estima que la respuesta otorgada carece de una debida fundamentación y motivación, por lo que deberá realizar una búsqueda exhaustiva y razonable en todas las unidades administrativas, considerando a la Secretaría del Ayuntamiento</w:t>
      </w:r>
      <w:r w:rsidRPr="00EB6EB5" w:rsidR="00175D44">
        <w:rPr>
          <w:rFonts w:eastAsia="Calibri" w:cs="Tahoma"/>
          <w:bCs/>
        </w:rPr>
        <w:t>, para que haga entrega de la información solicitada, es decir, ausencias, dirección electrónica donde se transmiten, documento donde conste la votación y sentido</w:t>
      </w:r>
      <w:r w:rsidRPr="00EB6EB5" w:rsidR="00E04A71">
        <w:rPr>
          <w:rFonts w:eastAsia="Calibri" w:cs="Tahoma"/>
          <w:bCs/>
        </w:rPr>
        <w:t>, todo esto respecto a las Sesiones de Cabildo,</w:t>
      </w:r>
      <w:r w:rsidRPr="00EB6EB5" w:rsidR="00175D44">
        <w:rPr>
          <w:rFonts w:eastAsia="Calibri" w:cs="Tahoma"/>
          <w:bCs/>
        </w:rPr>
        <w:t xml:space="preserve">  </w:t>
      </w:r>
      <w:r w:rsidRPr="00EB6EB5">
        <w:rPr>
          <w:rFonts w:eastAsia="Calibri" w:cs="Tahoma"/>
          <w:bCs/>
        </w:rPr>
        <w:t>para el caso de que la información contenga datos personales confidenciales;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w:t>
      </w:r>
    </w:p>
    <w:p w:rsidRPr="00EB6EB5" w:rsidR="00175D44" w:rsidP="004C1B0B" w:rsidRDefault="00175D44" w14:paraId="3692F0A8" w14:textId="77777777">
      <w:pPr>
        <w:spacing w:after="0" w:line="360" w:lineRule="auto"/>
        <w:ind w:right="-28"/>
        <w:rPr>
          <w:rFonts w:eastAsia="Calibri" w:cs="Tahoma"/>
          <w:bCs/>
        </w:rPr>
      </w:pPr>
    </w:p>
    <w:p w:rsidRPr="00EB6EB5" w:rsidR="00850B19" w:rsidP="004C1B0B" w:rsidRDefault="00175D44" w14:paraId="7007A5A2" w14:textId="7268C214">
      <w:pPr>
        <w:spacing w:after="0" w:line="360" w:lineRule="auto"/>
        <w:ind w:right="-28"/>
        <w:rPr>
          <w:rFonts w:eastAsia="Calibri" w:cs="Tahoma"/>
          <w:bCs/>
        </w:rPr>
      </w:pPr>
      <w:r w:rsidRPr="00EB6EB5">
        <w:rPr>
          <w:rFonts w:eastAsia="Calibri" w:cs="Tahoma"/>
          <w:bCs/>
        </w:rPr>
        <w:t>A</w:t>
      </w:r>
      <w:r w:rsidRPr="00EB6EB5" w:rsidR="00E04A71">
        <w:rPr>
          <w:rFonts w:eastAsia="Calibri" w:cs="Tahoma"/>
          <w:bCs/>
        </w:rPr>
        <w:t>hora bien, respecto a lo solicitado en el numeral 2, a decir</w:t>
      </w:r>
      <w:r w:rsidRPr="00EB6EB5" w:rsidR="00E04A71">
        <w:rPr>
          <w:rFonts w:eastAsia="Calibri" w:cs="Tahoma"/>
          <w:b/>
          <w:bCs/>
        </w:rPr>
        <w:t xml:space="preserve">, </w:t>
      </w:r>
      <w:r w:rsidRPr="00EB6EB5" w:rsidR="00E04A71">
        <w:rPr>
          <w:rFonts w:eastAsia="Calibri" w:cs="Tahoma"/>
          <w:b/>
          <w:bCs/>
          <w:lang w:val="es-ES" w:eastAsia="es-ES_tradnl"/>
        </w:rPr>
        <w:t>existencia de algún procedimiento por parte de la Contraloría del Poder Legislativo en contra de algún miembro del Cabildo Municipal</w:t>
      </w:r>
      <w:r w:rsidRPr="00EB6EB5" w:rsidR="00E04A71">
        <w:rPr>
          <w:rFonts w:eastAsia="Calibri" w:cs="Tahoma"/>
          <w:bCs/>
        </w:rPr>
        <w:t>, el Sujeto Obligado en respuesta primigenia señaló la incompetencia por parte de su Contraloría Interna Municipal</w:t>
      </w:r>
      <w:r w:rsidRPr="00EB6EB5" w:rsidR="008B7243">
        <w:rPr>
          <w:rFonts w:eastAsia="Calibri" w:cs="Tahoma"/>
          <w:bCs/>
        </w:rPr>
        <w:t>,</w:t>
      </w:r>
      <w:r w:rsidRPr="00EB6EB5" w:rsidR="00E04A71">
        <w:rPr>
          <w:rFonts w:eastAsia="Calibri" w:cs="Tahoma"/>
          <w:bCs/>
        </w:rPr>
        <w:t xml:space="preserve"> para conocer de los procedimientos instaurados por parte de la Contraloría del Poder Legislativo, al respecto, </w:t>
      </w:r>
      <w:r w:rsidRPr="00EB6EB5" w:rsidR="00850B19">
        <w:rPr>
          <w:rFonts w:eastAsia="Calibri" w:cs="Tahoma"/>
          <w:bCs/>
        </w:rPr>
        <w:t>de este apartado, únicamente se hace la precisión por parte de este Organismo Garante que, el Particular manifestó</w:t>
      </w:r>
      <w:r w:rsidRPr="00EB6EB5" w:rsidR="00A768DA">
        <w:rPr>
          <w:rFonts w:eastAsia="Calibri" w:cs="Tahoma"/>
          <w:bCs/>
        </w:rPr>
        <w:t xml:space="preserve"> en sus</w:t>
      </w:r>
      <w:r w:rsidRPr="00EB6EB5" w:rsidR="00850B19">
        <w:rPr>
          <w:rFonts w:eastAsia="Calibri" w:cs="Tahoma"/>
          <w:bCs/>
        </w:rPr>
        <w:t xml:space="preserve"> razones de </w:t>
      </w:r>
      <w:r w:rsidRPr="00EB6EB5" w:rsidR="00850B19">
        <w:rPr>
          <w:rFonts w:eastAsia="Calibri" w:cs="Tahoma"/>
          <w:bCs/>
        </w:rPr>
        <w:lastRenderedPageBreak/>
        <w:t>inconformidad</w:t>
      </w:r>
      <w:r w:rsidRPr="00EB6EB5" w:rsidR="00A768DA">
        <w:rPr>
          <w:rFonts w:eastAsia="Calibri" w:cs="Tahoma"/>
          <w:bCs/>
        </w:rPr>
        <w:t>, que la contraloría no tiene nada que ver con  las ausencias o faltas, sin embargo no realizó manifestación alguna acerca del pronunciamiento d</w:t>
      </w:r>
      <w:r w:rsidRPr="00EB6EB5" w:rsidR="00850B19">
        <w:rPr>
          <w:rFonts w:eastAsia="Calibri" w:cs="Tahoma"/>
          <w:bCs/>
        </w:rPr>
        <w:t xml:space="preserve">el Sujeto Obligado </w:t>
      </w:r>
      <w:r w:rsidRPr="00EB6EB5" w:rsidR="00A768DA">
        <w:rPr>
          <w:rFonts w:eastAsia="Calibri" w:cs="Tahoma"/>
          <w:bCs/>
        </w:rPr>
        <w:t>que realiz</w:t>
      </w:r>
      <w:r w:rsidRPr="00EB6EB5" w:rsidR="00850B19">
        <w:rPr>
          <w:rFonts w:eastAsia="Calibri" w:cs="Tahoma"/>
          <w:bCs/>
        </w:rPr>
        <w:t xml:space="preserve">ó en respuesta, en consecuencia, este requerimiento se tiene tácitamente consentido por el Recurrente; por ello, es de mencionar que este Instituto se encuentra impedido a entrar al estudio de fondo respecto al o los apartados de las solicitudes de acceso que no fueron combatidos en el momento procesal oportuno; situación que cobra sustento legal del criterio de interpretación para Sujetos Obligados con clave de control SO/001/2020 emitido por el Pleno del Órgano Garante Nacional, que por rubro y texto, dispone lo siguiente: </w:t>
      </w:r>
    </w:p>
    <w:p w:rsidRPr="00EB6EB5" w:rsidR="00850B19" w:rsidP="004C1B0B" w:rsidRDefault="00850B19" w14:paraId="706A385A" w14:textId="77777777">
      <w:pPr>
        <w:spacing w:after="0" w:line="360" w:lineRule="auto"/>
        <w:ind w:right="-28"/>
        <w:rPr>
          <w:rFonts w:eastAsia="Calibri" w:cs="Tahoma"/>
          <w:bCs/>
        </w:rPr>
      </w:pPr>
    </w:p>
    <w:p w:rsidRPr="00EB6EB5" w:rsidR="00850B19" w:rsidP="004C1B0B" w:rsidRDefault="00850B19" w14:paraId="3600C251" w14:textId="5CB243E0">
      <w:pPr>
        <w:spacing w:after="0" w:line="360" w:lineRule="auto"/>
        <w:ind w:left="567" w:right="567"/>
        <w:rPr>
          <w:rFonts w:eastAsia="Calibri" w:cs="Tahoma"/>
          <w:bCs/>
          <w:i/>
          <w:sz w:val="20"/>
        </w:rPr>
      </w:pPr>
      <w:r w:rsidRPr="00EB6EB5">
        <w:rPr>
          <w:rFonts w:eastAsia="Calibri" w:cs="Tahoma"/>
          <w:bCs/>
          <w:i/>
          <w:sz w:val="20"/>
        </w:rPr>
        <w:t>“</w:t>
      </w:r>
      <w:r w:rsidRPr="00EB6EB5">
        <w:rPr>
          <w:rFonts w:eastAsia="Calibri" w:cs="Tahoma"/>
          <w:b/>
          <w:bCs/>
          <w:i/>
          <w:sz w:val="20"/>
        </w:rPr>
        <w:t>Actos consentidos tácitamente. Improcedencia de su análisis.</w:t>
      </w:r>
      <w:r w:rsidRPr="00EB6EB5">
        <w:rPr>
          <w:rFonts w:eastAsia="Calibri" w:cs="Tahoma"/>
          <w:bCs/>
          <w:i/>
          <w:sz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EB6EB5" w:rsidR="00850B19" w:rsidP="004C1B0B" w:rsidRDefault="00850B19" w14:paraId="562B6D60" w14:textId="77777777">
      <w:pPr>
        <w:spacing w:after="0" w:line="360" w:lineRule="auto"/>
        <w:ind w:right="-28"/>
        <w:rPr>
          <w:rFonts w:eastAsia="Calibri" w:cs="Tahoma"/>
          <w:bCs/>
        </w:rPr>
      </w:pPr>
    </w:p>
    <w:p w:rsidRPr="00EB6EB5" w:rsidR="00850B19" w:rsidP="004C1B0B" w:rsidRDefault="00850B19" w14:paraId="5B0FCE72" w14:textId="77777777">
      <w:pPr>
        <w:spacing w:after="0" w:line="360" w:lineRule="auto"/>
        <w:ind w:right="-28"/>
        <w:rPr>
          <w:rFonts w:eastAsia="Calibri" w:cs="Tahoma"/>
          <w:bCs/>
        </w:rPr>
      </w:pPr>
      <w:r w:rsidRPr="00EB6EB5">
        <w:rPr>
          <w:rFonts w:eastAsia="Calibri" w:cs="Tahoma"/>
          <w:bCs/>
        </w:rPr>
        <w:t xml:space="preserve">De la misma manera resulta aplicable el criterio sostenido por el Poder Judicial de la Federación de rubro </w:t>
      </w:r>
      <w:r w:rsidRPr="00EB6EB5">
        <w:rPr>
          <w:rFonts w:eastAsia="Calibri" w:cs="Tahoma"/>
          <w:b/>
          <w:bCs/>
        </w:rPr>
        <w:t>ACTOS CONSENTIDOS TÁCITAMENTE, Tesis VI.2o. J/21</w:t>
      </w:r>
      <w:r w:rsidRPr="00EB6EB5">
        <w:rPr>
          <w:rFonts w:eastAsia="Calibri" w:cs="Tahoma"/>
          <w:bCs/>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EB6EB5" w:rsidR="00850B19" w:rsidP="004C1B0B" w:rsidRDefault="00850B19" w14:paraId="086FCBB3" w14:textId="77777777">
      <w:pPr>
        <w:spacing w:after="0" w:line="360" w:lineRule="auto"/>
        <w:ind w:right="-28"/>
        <w:rPr>
          <w:rFonts w:eastAsia="Calibri" w:cs="Tahoma"/>
          <w:bCs/>
        </w:rPr>
      </w:pPr>
    </w:p>
    <w:p w:rsidRPr="00EB6EB5" w:rsidR="00175D44" w:rsidP="004C1B0B" w:rsidRDefault="00850B19" w14:paraId="3E272D6E" w14:textId="43E6552A">
      <w:pPr>
        <w:spacing w:after="0" w:line="360" w:lineRule="auto"/>
        <w:ind w:right="-28"/>
        <w:rPr>
          <w:rFonts w:eastAsia="Calibri" w:cs="Tahoma"/>
          <w:bCs/>
        </w:rPr>
      </w:pPr>
      <w:r w:rsidRPr="00EB6EB5">
        <w:rPr>
          <w:rFonts w:eastAsia="Calibri" w:cs="Tahoma"/>
          <w:bCs/>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al punto no controvertido y se arriba a la conclusión de que estos quedaron firmes.</w:t>
      </w:r>
    </w:p>
    <w:p w:rsidRPr="00EB6EB5" w:rsidR="006F6011" w:rsidP="004C1B0B" w:rsidRDefault="006F6011" w14:paraId="5396F52D" w14:textId="77777777">
      <w:pPr>
        <w:spacing w:after="0" w:line="360" w:lineRule="auto"/>
        <w:ind w:right="-28"/>
        <w:rPr>
          <w:rFonts w:eastAsia="Calibri" w:cs="Tahoma"/>
          <w:bCs/>
        </w:rPr>
      </w:pPr>
    </w:p>
    <w:p w:rsidRPr="00EB6EB5" w:rsidR="006F6011" w:rsidP="004C1B0B" w:rsidRDefault="00336117" w14:paraId="61489716" w14:textId="6F5951E2">
      <w:pPr>
        <w:pStyle w:val="Prrafodelista"/>
        <w:numPr>
          <w:ilvl w:val="0"/>
          <w:numId w:val="7"/>
        </w:numPr>
        <w:spacing w:line="360" w:lineRule="auto"/>
        <w:ind w:right="-28"/>
        <w:rPr>
          <w:rFonts w:eastAsia="Calibri" w:cs="Tahoma"/>
          <w:b/>
          <w:bCs/>
        </w:rPr>
      </w:pPr>
      <w:r w:rsidRPr="00EB6EB5">
        <w:rPr>
          <w:rFonts w:eastAsia="Calibri" w:cs="Tahoma"/>
          <w:b/>
          <w:bCs/>
        </w:rPr>
        <w:lastRenderedPageBreak/>
        <w:t xml:space="preserve">Nombre, Cargo, Currículum Vitae de los servidores públicos adscritos a </w:t>
      </w:r>
      <w:r w:rsidRPr="00EB6EB5" w:rsidR="006D27FF">
        <w:rPr>
          <w:rFonts w:eastAsia="Calibri" w:cs="Tahoma"/>
          <w:b/>
          <w:bCs/>
        </w:rPr>
        <w:t xml:space="preserve">Presidencia, Sindicatura y </w:t>
      </w:r>
      <w:r w:rsidRPr="00EB6EB5">
        <w:rPr>
          <w:rFonts w:eastAsia="Calibri" w:cs="Tahoma"/>
          <w:b/>
          <w:bCs/>
        </w:rPr>
        <w:t>Regidurías</w:t>
      </w:r>
      <w:r w:rsidRPr="00EB6EB5" w:rsidR="006D27FF">
        <w:rPr>
          <w:rFonts w:eastAsia="Calibri" w:cs="Tahoma"/>
          <w:b/>
          <w:bCs/>
        </w:rPr>
        <w:t>.</w:t>
      </w:r>
    </w:p>
    <w:p w:rsidRPr="00EB6EB5" w:rsidR="006F6011" w:rsidP="004C1B0B" w:rsidRDefault="006F6011" w14:paraId="38D91BBB" w14:textId="77777777">
      <w:pPr>
        <w:spacing w:after="0" w:line="360" w:lineRule="auto"/>
        <w:ind w:right="-28"/>
        <w:rPr>
          <w:rFonts w:eastAsia="Calibri" w:cs="Tahoma"/>
          <w:bCs/>
        </w:rPr>
      </w:pPr>
    </w:p>
    <w:p w:rsidRPr="00EB6EB5" w:rsidR="00B658CC" w:rsidP="004C1B0B" w:rsidRDefault="00B25319" w14:paraId="0300DEDA" w14:textId="001AF6E8">
      <w:pPr>
        <w:spacing w:after="0" w:line="360" w:lineRule="auto"/>
        <w:rPr>
          <w:rFonts w:eastAsia="Times New Roman" w:cs="Tahoma"/>
          <w:bCs/>
          <w:iCs/>
          <w:color w:val="auto"/>
          <w:lang w:eastAsia="es-ES"/>
        </w:rPr>
      </w:pPr>
      <w:r w:rsidRPr="00EB6EB5">
        <w:rPr>
          <w:rFonts w:eastAsia="Times New Roman" w:cs="Tahoma"/>
          <w:bCs/>
          <w:iCs/>
          <w:color w:val="auto"/>
          <w:lang w:eastAsia="es-ES"/>
        </w:rPr>
        <w:t xml:space="preserve">Respecto de lo solicitado, es necesario </w:t>
      </w:r>
      <w:r w:rsidRPr="00EB6EB5" w:rsidR="00B658CC">
        <w:rPr>
          <w:rFonts w:eastAsia="Times New Roman" w:cs="Tahoma"/>
          <w:bCs/>
          <w:iCs/>
          <w:color w:val="auto"/>
          <w:lang w:eastAsia="es-ES"/>
        </w:rPr>
        <w:t>trae</w:t>
      </w:r>
      <w:r w:rsidRPr="00EB6EB5">
        <w:rPr>
          <w:rFonts w:eastAsia="Times New Roman" w:cs="Tahoma"/>
          <w:bCs/>
          <w:iCs/>
          <w:color w:val="auto"/>
          <w:lang w:eastAsia="es-ES"/>
        </w:rPr>
        <w:t>r</w:t>
      </w:r>
      <w:r w:rsidRPr="00EB6EB5" w:rsidR="00B658CC">
        <w:rPr>
          <w:rFonts w:eastAsia="Times New Roman" w:cs="Tahoma"/>
          <w:bCs/>
          <w:iCs/>
          <w:color w:val="auto"/>
          <w:lang w:eastAsia="es-ES"/>
        </w:rPr>
        <w:t xml:space="preserve"> a colación la Ley del Trabajo de los Servidores Públicos del Estado y Municipios, que en su artículo 47, señala los requisitos para ingresar al Servicio Público, siendo los siguientes:</w:t>
      </w:r>
    </w:p>
    <w:p w:rsidRPr="00EB6EB5" w:rsidR="00B658CC" w:rsidP="004C1B0B" w:rsidRDefault="00B658CC" w14:paraId="53720B7D" w14:textId="77777777">
      <w:pPr>
        <w:spacing w:after="0" w:line="360" w:lineRule="auto"/>
        <w:rPr>
          <w:rFonts w:eastAsia="Times New Roman" w:cs="Tahoma"/>
          <w:bCs/>
          <w:iCs/>
          <w:color w:val="auto"/>
          <w:lang w:eastAsia="es-ES"/>
        </w:rPr>
      </w:pPr>
    </w:p>
    <w:p w:rsidRPr="00EB6EB5" w:rsidR="00B658CC" w:rsidP="004C1B0B" w:rsidRDefault="00B658CC" w14:paraId="592FA064" w14:textId="77777777">
      <w:pPr>
        <w:spacing w:after="0" w:line="360" w:lineRule="auto"/>
        <w:ind w:left="567" w:right="567"/>
        <w:rPr>
          <w:rFonts w:eastAsia="Calibri" w:cs="Tahoma"/>
          <w:bCs/>
          <w:i/>
          <w:color w:val="auto"/>
          <w:sz w:val="20"/>
          <w:szCs w:val="20"/>
          <w:lang w:val="es-ES"/>
        </w:rPr>
      </w:pPr>
      <w:r w:rsidRPr="00EB6EB5">
        <w:rPr>
          <w:rFonts w:eastAsia="Calibri" w:cs="Tahoma"/>
          <w:b/>
          <w:bCs/>
          <w:i/>
          <w:color w:val="auto"/>
          <w:sz w:val="20"/>
          <w:szCs w:val="20"/>
          <w:lang w:val="es-ES"/>
        </w:rPr>
        <w:t>“ARTÍCULO 47.</w:t>
      </w:r>
      <w:r w:rsidRPr="00EB6EB5">
        <w:rPr>
          <w:rFonts w:eastAsia="Calibri" w:cs="Tahoma"/>
          <w:bCs/>
          <w:i/>
          <w:color w:val="auto"/>
          <w:sz w:val="20"/>
          <w:szCs w:val="20"/>
          <w:lang w:val="es-ES"/>
        </w:rPr>
        <w:t xml:space="preserve"> Para ingresar al servicio público se requiere: </w:t>
      </w:r>
    </w:p>
    <w:p w:rsidRPr="00EB6EB5" w:rsidR="00B658CC" w:rsidP="004C1B0B" w:rsidRDefault="00B658CC" w14:paraId="1328EEFA"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I. Presentar una solicitud utilizando la forma oficial que se autorice por la institución pública o dependencia correspondiente; </w:t>
      </w:r>
    </w:p>
    <w:p w:rsidRPr="00EB6EB5" w:rsidR="00B658CC" w:rsidP="004C1B0B" w:rsidRDefault="00B658CC" w14:paraId="2464ADB6"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II. Ser de nacionalidad mexicana, con la excepción prevista en el artículo 17 de la presente ley; </w:t>
      </w:r>
    </w:p>
    <w:p w:rsidRPr="00EB6EB5" w:rsidR="00B658CC" w:rsidP="004C1B0B" w:rsidRDefault="00B658CC" w14:paraId="4568DE22"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III. Estar en pleno ejercicio de sus derechos civiles y políticos, en su caso; </w:t>
      </w:r>
    </w:p>
    <w:p w:rsidRPr="00EB6EB5" w:rsidR="00B658CC" w:rsidP="004C1B0B" w:rsidRDefault="00B658CC" w14:paraId="631E8EF9"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IV. Acreditar, cuando proceda, el cumplimiento de la Ley del Servicio Militar Nacional; </w:t>
      </w:r>
    </w:p>
    <w:p w:rsidRPr="00EB6EB5" w:rsidR="00B658CC" w:rsidP="004C1B0B" w:rsidRDefault="00B658CC" w14:paraId="265FD162"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V. Derogada. </w:t>
      </w:r>
    </w:p>
    <w:p w:rsidRPr="00EB6EB5" w:rsidR="00B658CC" w:rsidP="004C1B0B" w:rsidRDefault="00B658CC" w14:paraId="44F057CC"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VI. No haber sido separado anteriormente del servicio por las causas previstas en el artículo 93 de la presente ley; </w:t>
      </w:r>
    </w:p>
    <w:p w:rsidRPr="00EB6EB5" w:rsidR="00B658CC" w:rsidP="004C1B0B" w:rsidRDefault="00B658CC" w14:paraId="5364F39E"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VII. Tener buena salud, lo que se comprobará con los certificados médicos correspondientes, en la forma en que se establezca en cada institución pública; </w:t>
      </w:r>
    </w:p>
    <w:p w:rsidRPr="00EB6EB5" w:rsidR="00B658CC" w:rsidP="004C1B0B" w:rsidRDefault="00B658CC" w14:paraId="62E2CB50"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VIII. Cumplir con los requisitos que se establezcan para los diferentes puestos; </w:t>
      </w:r>
    </w:p>
    <w:p w:rsidRPr="00EB6EB5" w:rsidR="00B658CC" w:rsidP="004C1B0B" w:rsidRDefault="00B658CC" w14:paraId="319EB0E0"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IX. Acreditar por medio de los exámenes correspondientes los conocimientos y aptitudes necesarios para el desempeño del puesto; y </w:t>
      </w:r>
    </w:p>
    <w:p w:rsidRPr="00EB6EB5" w:rsidR="00B658CC" w:rsidP="004C1B0B" w:rsidRDefault="00B658CC" w14:paraId="2FF46209"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X. No estar inhabilitado para el ejercicio del servicio público. </w:t>
      </w:r>
    </w:p>
    <w:p w:rsidRPr="00EB6EB5" w:rsidR="00B658CC" w:rsidP="004C1B0B" w:rsidRDefault="00B658CC" w14:paraId="4D61B2E2"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 xml:space="preserve">XI. Presentar certificado expedido por la Unidad del Registro de Deudores Alimentarios Morosos en el que conste, si se encuentra inscrito o no en el mismo. </w:t>
      </w:r>
    </w:p>
    <w:p w:rsidRPr="00EB6EB5" w:rsidR="00B658CC" w:rsidP="004C1B0B" w:rsidRDefault="00B658CC" w14:paraId="38186A1C" w14:textId="77777777">
      <w:pPr>
        <w:spacing w:after="0" w:line="360" w:lineRule="auto"/>
        <w:ind w:left="567" w:right="567"/>
        <w:rPr>
          <w:rFonts w:eastAsia="Calibri" w:cs="Tahoma"/>
          <w:bCs/>
          <w:i/>
          <w:color w:val="auto"/>
          <w:sz w:val="20"/>
          <w:szCs w:val="20"/>
          <w:lang w:val="es-ES"/>
        </w:rPr>
      </w:pPr>
    </w:p>
    <w:p w:rsidRPr="00EB6EB5" w:rsidR="00B658CC" w:rsidP="004C1B0B" w:rsidRDefault="00B658CC" w14:paraId="1BAB7E21" w14:textId="77777777">
      <w:pPr>
        <w:spacing w:after="0" w:line="360" w:lineRule="auto"/>
        <w:ind w:left="567" w:right="567"/>
        <w:rPr>
          <w:rFonts w:eastAsia="Calibri" w:cs="Tahoma"/>
          <w:bCs/>
          <w:i/>
          <w:color w:val="auto"/>
          <w:sz w:val="20"/>
          <w:szCs w:val="20"/>
          <w:lang w:val="es-ES"/>
        </w:rPr>
      </w:pPr>
      <w:r w:rsidRPr="00EB6EB5">
        <w:rPr>
          <w:rFonts w:eastAsia="Calibri" w:cs="Tahoma"/>
          <w:bCs/>
          <w:i/>
          <w:color w:val="auto"/>
          <w:sz w:val="20"/>
          <w:szCs w:val="20"/>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Pr="00EB6EB5" w:rsidR="00DF2D0A" w:rsidP="004C1B0B" w:rsidRDefault="00DF2D0A" w14:paraId="2D700A5A" w14:textId="77777777">
      <w:pPr>
        <w:spacing w:after="0" w:line="360" w:lineRule="auto"/>
        <w:ind w:right="-28"/>
        <w:rPr>
          <w:rFonts w:eastAsia="Times New Roman" w:cs="Tahoma"/>
          <w:bCs/>
          <w:iCs/>
          <w:color w:val="auto"/>
          <w:lang w:eastAsia="es-ES"/>
        </w:rPr>
      </w:pPr>
    </w:p>
    <w:p w:rsidRPr="00EB6EB5" w:rsidR="00B658CC" w:rsidP="004C1B0B" w:rsidRDefault="00B658CC" w14:paraId="07783A50" w14:textId="643E1F82">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lastRenderedPageBreak/>
        <w:t xml:space="preserve">Derivado de lo anterior, es de señalar, que la Ley del Trabajo de Servidores Públicos del Estado y Municipios, no contempla expresamente que se deba contar con </w:t>
      </w:r>
      <w:r w:rsidRPr="00EB6EB5" w:rsidR="00DF1D4B">
        <w:rPr>
          <w:rFonts w:eastAsia="Times New Roman" w:cs="Tahoma"/>
          <w:bCs/>
          <w:i/>
          <w:iCs/>
          <w:color w:val="auto"/>
          <w:lang w:eastAsia="es-ES"/>
        </w:rPr>
        <w:t>Curr</w:t>
      </w:r>
      <w:r w:rsidRPr="00EB6EB5" w:rsidR="004C1B0B">
        <w:rPr>
          <w:rFonts w:eastAsia="Times New Roman" w:cs="Tahoma"/>
          <w:bCs/>
          <w:i/>
          <w:iCs/>
          <w:color w:val="auto"/>
          <w:lang w:eastAsia="es-ES"/>
        </w:rPr>
        <w:t>i</w:t>
      </w:r>
      <w:r w:rsidRPr="00EB6EB5" w:rsidR="00DF1D4B">
        <w:rPr>
          <w:rFonts w:eastAsia="Times New Roman" w:cs="Tahoma"/>
          <w:bCs/>
          <w:i/>
          <w:iCs/>
          <w:color w:val="auto"/>
          <w:lang w:eastAsia="es-ES"/>
        </w:rPr>
        <w:t>culum Vitae</w:t>
      </w:r>
      <w:r w:rsidRPr="00EB6EB5">
        <w:rPr>
          <w:rFonts w:eastAsia="Times New Roman" w:cs="Tahoma"/>
          <w:bCs/>
          <w:iCs/>
          <w:color w:val="auto"/>
          <w:lang w:eastAsia="es-ES"/>
        </w:rPr>
        <w:t xml:space="preserve"> para ingresar al servicio público, sin embargo, en su fracción VIII, señala que deberá cumplir con los requisitos establecid</w:t>
      </w:r>
      <w:r w:rsidRPr="00EB6EB5" w:rsidR="00DF1D4B">
        <w:rPr>
          <w:rFonts w:eastAsia="Times New Roman" w:cs="Tahoma"/>
          <w:bCs/>
          <w:iCs/>
          <w:color w:val="auto"/>
          <w:lang w:eastAsia="es-ES"/>
        </w:rPr>
        <w:t>os para los diferentes puestos.</w:t>
      </w:r>
    </w:p>
    <w:p w:rsidRPr="00EB6EB5" w:rsidR="00DF1D4B" w:rsidP="004C1B0B" w:rsidRDefault="00DF1D4B" w14:paraId="43E7EE00" w14:textId="77777777">
      <w:pPr>
        <w:spacing w:after="0" w:line="360" w:lineRule="auto"/>
        <w:ind w:right="-28"/>
        <w:rPr>
          <w:rFonts w:eastAsia="Times New Roman" w:cs="Tahoma"/>
          <w:bCs/>
          <w:iCs/>
          <w:color w:val="auto"/>
          <w:lang w:eastAsia="es-ES"/>
        </w:rPr>
      </w:pPr>
    </w:p>
    <w:p w:rsidRPr="00EB6EB5" w:rsidR="00DF1D4B" w:rsidP="004C1B0B" w:rsidRDefault="00DF1D4B" w14:paraId="47BCF8E7" w14:textId="72E60DEC">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Precisado lo anterior, respecto al</w:t>
      </w:r>
      <w:r w:rsidRPr="00EB6EB5">
        <w:rPr>
          <w:rFonts w:eastAsia="Times New Roman" w:cs="Tahoma"/>
          <w:b/>
          <w:bCs/>
          <w:iCs/>
          <w:color w:val="auto"/>
          <w:lang w:eastAsia="es-ES"/>
        </w:rPr>
        <w:t xml:space="preserve"> </w:t>
      </w:r>
      <w:r w:rsidRPr="00EB6EB5">
        <w:rPr>
          <w:rFonts w:eastAsia="Times New Roman" w:cs="Tahoma"/>
          <w:b/>
          <w:bCs/>
          <w:i/>
          <w:iCs/>
          <w:color w:val="auto"/>
          <w:lang w:eastAsia="es-ES"/>
        </w:rPr>
        <w:t>curr</w:t>
      </w:r>
      <w:r w:rsidRPr="00EB6EB5" w:rsidR="004C1B0B">
        <w:rPr>
          <w:rFonts w:eastAsia="Times New Roman" w:cs="Tahoma"/>
          <w:b/>
          <w:bCs/>
          <w:i/>
          <w:iCs/>
          <w:color w:val="auto"/>
          <w:lang w:eastAsia="es-ES"/>
        </w:rPr>
        <w:t>i</w:t>
      </w:r>
      <w:r w:rsidRPr="00EB6EB5">
        <w:rPr>
          <w:rFonts w:eastAsia="Times New Roman" w:cs="Tahoma"/>
          <w:b/>
          <w:bCs/>
          <w:i/>
          <w:iCs/>
          <w:color w:val="auto"/>
          <w:lang w:eastAsia="es-ES"/>
        </w:rPr>
        <w:t>culum vitae</w:t>
      </w:r>
      <w:r w:rsidRPr="00EB6EB5" w:rsidR="004C1B0B">
        <w:rPr>
          <w:rFonts w:eastAsia="Times New Roman" w:cs="Tahoma"/>
          <w:bCs/>
          <w:iCs/>
          <w:color w:val="auto"/>
          <w:lang w:eastAsia="es-ES"/>
        </w:rPr>
        <w:t>, es pertinente señalar que e</w:t>
      </w:r>
      <w:r w:rsidRPr="00EB6EB5">
        <w:rPr>
          <w:rFonts w:eastAsia="Times New Roman" w:cs="Tahoma"/>
          <w:bCs/>
          <w:iCs/>
          <w:color w:val="auto"/>
          <w:lang w:eastAsia="es-ES"/>
        </w:rPr>
        <w:t>ste es aquel 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rsidRPr="00EB6EB5" w:rsidR="00DF1D4B" w:rsidP="004C1B0B" w:rsidRDefault="00DF1D4B" w14:paraId="77012806" w14:textId="77777777">
      <w:pPr>
        <w:spacing w:after="0" w:line="360" w:lineRule="auto"/>
        <w:ind w:right="-28"/>
        <w:rPr>
          <w:rFonts w:eastAsia="Times New Roman" w:cs="Tahoma"/>
          <w:bCs/>
          <w:iCs/>
          <w:color w:val="auto"/>
          <w:lang w:eastAsia="es-ES"/>
        </w:rPr>
      </w:pPr>
    </w:p>
    <w:p w:rsidRPr="00EB6EB5" w:rsidR="00DF1D4B" w:rsidP="004C1B0B" w:rsidRDefault="00DF1D4B" w14:paraId="37A57E86" w14:textId="7D17F518">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En ese orden de ideas, si bien, </w:t>
      </w:r>
      <w:r w:rsidRPr="00EB6EB5">
        <w:rPr>
          <w:rFonts w:eastAsia="Times New Roman" w:cs="Tahoma"/>
          <w:bCs/>
          <w:iCs/>
          <w:color w:val="auto"/>
          <w:u w:val="single"/>
          <w:lang w:eastAsia="es-ES"/>
        </w:rPr>
        <w:t>el documento referido es elaborado por cada persona sin ninguna validez oficial, el cual tiene como objetivo que las personas conozcan la trayectoria de quien lo presenta</w:t>
      </w:r>
      <w:r w:rsidRPr="00EB6EB5">
        <w:rPr>
          <w:rFonts w:eastAsia="Times New Roman" w:cs="Tahoma"/>
          <w:bCs/>
          <w:iCs/>
          <w:color w:val="auto"/>
          <w:lang w:eastAsia="es-ES"/>
        </w:rPr>
        <w:t xml:space="preserve">, situación que toma mayor relevancia al tratarse de aquel que ostenta un cargo en la administración; por lo que, existe un interés público para dar a conocer su contenido, pues transparenta que el personal que labora para </w:t>
      </w:r>
      <w:r w:rsidRPr="00EB6EB5" w:rsidR="009B259D">
        <w:rPr>
          <w:rFonts w:eastAsia="Times New Roman" w:cs="Tahoma"/>
          <w:bCs/>
          <w:iCs/>
          <w:color w:val="auto"/>
          <w:lang w:eastAsia="es-ES"/>
        </w:rPr>
        <w:t xml:space="preserve">el Sujeto Obligado </w:t>
      </w:r>
      <w:r w:rsidRPr="00EB6EB5">
        <w:rPr>
          <w:rFonts w:eastAsia="Times New Roman" w:cs="Tahoma"/>
          <w:bCs/>
          <w:iCs/>
          <w:color w:val="auto"/>
          <w:lang w:eastAsia="es-ES"/>
        </w:rPr>
        <w:t xml:space="preserve">cuenta con las capacidades, conocimientos y experiencia necesaria para el cabal cumplimiento de sus funciones. </w:t>
      </w:r>
    </w:p>
    <w:p w:rsidRPr="00EB6EB5" w:rsidR="009B259D" w:rsidP="004C1B0B" w:rsidRDefault="009B259D" w14:paraId="1B22938E" w14:textId="77777777">
      <w:pPr>
        <w:spacing w:after="0" w:line="360" w:lineRule="auto"/>
        <w:ind w:right="-28"/>
        <w:rPr>
          <w:rFonts w:eastAsia="Times New Roman" w:cs="Tahoma"/>
          <w:bCs/>
          <w:iCs/>
          <w:color w:val="auto"/>
          <w:lang w:eastAsia="es-ES"/>
        </w:rPr>
      </w:pPr>
    </w:p>
    <w:p w:rsidRPr="00EB6EB5" w:rsidR="00DF1D4B" w:rsidP="004C1B0B" w:rsidRDefault="00DF1D4B" w14:paraId="62F3B4E4" w14:textId="18836F8D">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Lo que se sustenta, con lo señalo Instituto Federal de Acceso a la Información ahora Instituto Nacional de Transparencia Acceso a la Información y Protección de Datos Personales, en su criterio 03/2009</w:t>
      </w:r>
      <w:r w:rsidRPr="00EB6EB5" w:rsidR="009B259D">
        <w:rPr>
          <w:rFonts w:eastAsia="Times New Roman" w:cs="Tahoma"/>
          <w:bCs/>
          <w:iCs/>
          <w:color w:val="auto"/>
          <w:lang w:eastAsia="es-ES"/>
        </w:rPr>
        <w:t>,</w:t>
      </w:r>
      <w:r w:rsidRPr="00EB6EB5">
        <w:rPr>
          <w:rFonts w:eastAsia="Times New Roman" w:cs="Tahoma"/>
          <w:bCs/>
          <w:iCs/>
          <w:color w:val="auto"/>
          <w:lang w:eastAsia="es-ES"/>
        </w:rPr>
        <w:t xml:space="preserve">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Pr="00EB6EB5" w:rsidR="00DF1D4B" w:rsidP="004C1B0B" w:rsidRDefault="00DF1D4B" w14:paraId="3A6F8358" w14:textId="77777777">
      <w:pPr>
        <w:spacing w:after="0" w:line="360" w:lineRule="auto"/>
        <w:ind w:right="-28"/>
        <w:rPr>
          <w:rFonts w:eastAsia="Times New Roman" w:cs="Tahoma"/>
          <w:bCs/>
          <w:iCs/>
          <w:color w:val="auto"/>
          <w:lang w:eastAsia="es-ES"/>
        </w:rPr>
      </w:pPr>
    </w:p>
    <w:p w:rsidRPr="00EB6EB5" w:rsidR="00DF1D4B" w:rsidP="004C1B0B" w:rsidRDefault="00DF1D4B" w14:paraId="630E8BC0" w14:textId="77777777">
      <w:pPr>
        <w:spacing w:after="0" w:line="360" w:lineRule="auto"/>
        <w:ind w:left="567" w:right="567"/>
        <w:rPr>
          <w:rFonts w:eastAsia="Times New Roman" w:cs="Tahoma"/>
          <w:bCs/>
          <w:i/>
          <w:iCs/>
          <w:color w:val="auto"/>
          <w:lang w:eastAsia="es-ES"/>
        </w:rPr>
      </w:pPr>
      <w:r w:rsidRPr="00EB6EB5">
        <w:rPr>
          <w:rFonts w:eastAsia="Times New Roman" w:cs="Tahoma"/>
          <w:bCs/>
          <w:i/>
          <w:iCs/>
          <w:color w:val="auto"/>
          <w:sz w:val="20"/>
          <w:lang w:eastAsia="es-ES"/>
        </w:rPr>
        <w:lastRenderedPageBreak/>
        <w:t>“</w:t>
      </w:r>
      <w:r w:rsidRPr="00EB6EB5">
        <w:rPr>
          <w:rFonts w:eastAsia="Times New Roman" w:cs="Tahoma"/>
          <w:b/>
          <w:bCs/>
          <w:i/>
          <w:iCs/>
          <w:color w:val="auto"/>
          <w:sz w:val="20"/>
          <w:lang w:eastAsia="es-ES"/>
        </w:rPr>
        <w:t xml:space="preserve">Curriculum Vitae de servidores públicos. Es obligación de los sujetos obligados otorgar acceso a versiones públicas de los mismos ante una solicitud de acceso. </w:t>
      </w:r>
      <w:r w:rsidRPr="00EB6EB5">
        <w:rPr>
          <w:rFonts w:eastAsia="Times New Roman" w:cs="Tahoma"/>
          <w:bCs/>
          <w:i/>
          <w:iCs/>
          <w:color w:val="auto"/>
          <w:sz w:val="20"/>
          <w:lang w:eastAsia="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Pr="00EB6EB5" w:rsidR="00DF1D4B" w:rsidP="004C1B0B" w:rsidRDefault="00DF1D4B" w14:paraId="40143B36" w14:textId="77777777">
      <w:pPr>
        <w:spacing w:after="0" w:line="360" w:lineRule="auto"/>
        <w:ind w:right="-28"/>
        <w:rPr>
          <w:rFonts w:eastAsia="Times New Roman" w:cs="Tahoma"/>
          <w:bCs/>
          <w:iCs/>
          <w:color w:val="auto"/>
          <w:lang w:eastAsia="es-ES"/>
        </w:rPr>
      </w:pPr>
    </w:p>
    <w:p w:rsidRPr="00EB6EB5" w:rsidR="00B21670" w:rsidP="004C1B0B" w:rsidRDefault="00EC25C9" w14:paraId="4309FF48"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Por otro lado, en cuanto </w:t>
      </w:r>
      <w:r w:rsidRPr="00EB6EB5" w:rsidR="008C1902">
        <w:rPr>
          <w:rFonts w:eastAsia="Times New Roman" w:cs="Tahoma"/>
          <w:b/>
          <w:bCs/>
          <w:iCs/>
          <w:color w:val="auto"/>
          <w:lang w:eastAsia="es-ES"/>
        </w:rPr>
        <w:t>al currí</w:t>
      </w:r>
      <w:r w:rsidRPr="00EB6EB5">
        <w:rPr>
          <w:rFonts w:eastAsia="Times New Roman" w:cs="Tahoma"/>
          <w:b/>
          <w:bCs/>
          <w:iCs/>
          <w:color w:val="auto"/>
          <w:lang w:eastAsia="es-ES"/>
        </w:rPr>
        <w:t>culum vitae del Presidente Municipal, Sindico y Regidores</w:t>
      </w:r>
      <w:r w:rsidRPr="00EB6EB5" w:rsidR="000C59BF">
        <w:rPr>
          <w:rFonts w:eastAsia="Times New Roman" w:cs="Tahoma"/>
          <w:b/>
          <w:bCs/>
          <w:iCs/>
          <w:color w:val="auto"/>
          <w:lang w:eastAsia="es-ES"/>
        </w:rPr>
        <w:t xml:space="preserve">, </w:t>
      </w:r>
      <w:r w:rsidRPr="00EB6EB5" w:rsidR="000C59BF">
        <w:rPr>
          <w:rFonts w:eastAsia="Times New Roman" w:cs="Tahoma"/>
          <w:bCs/>
          <w:iCs/>
          <w:color w:val="auto"/>
          <w:lang w:eastAsia="es-ES"/>
        </w:rPr>
        <w:t xml:space="preserve">si bien, no es un documento indispensable para ocupar el cargo, </w:t>
      </w:r>
      <w:r w:rsidRPr="00EB6EB5">
        <w:rPr>
          <w:rFonts w:eastAsia="Times New Roman" w:cs="Tahoma"/>
          <w:bCs/>
          <w:iCs/>
          <w:color w:val="auto"/>
          <w:lang w:eastAsia="es-ES"/>
        </w:rPr>
        <w:t xml:space="preserve">no pasa desapercibido que son designados por elección popular a través del voto, </w:t>
      </w:r>
      <w:r w:rsidRPr="00EB6EB5" w:rsidR="000C59BF">
        <w:rPr>
          <w:rFonts w:eastAsia="Times New Roman" w:cs="Tahoma"/>
          <w:bCs/>
          <w:iCs/>
          <w:color w:val="auto"/>
          <w:lang w:eastAsia="es-ES"/>
        </w:rPr>
        <w:t>es decir, el Instituto Electoral del Estado de México (IEEM)</w:t>
      </w:r>
      <w:r w:rsidRPr="00EB6EB5" w:rsidR="00B21670">
        <w:rPr>
          <w:rFonts w:eastAsia="Times New Roman" w:cs="Tahoma"/>
          <w:bCs/>
          <w:iCs/>
          <w:color w:val="auto"/>
          <w:lang w:eastAsia="es-ES"/>
        </w:rPr>
        <w:t>, es quien lleva el registro de dichos puestos de elección popular y ante quien presentan la documentación necesaria y requerida, para ocupar dicho cargo.</w:t>
      </w:r>
    </w:p>
    <w:p w:rsidRPr="00EB6EB5" w:rsidR="00B21670" w:rsidP="004C1B0B" w:rsidRDefault="00B21670" w14:paraId="3CAF786F" w14:textId="77777777">
      <w:pPr>
        <w:spacing w:after="0" w:line="360" w:lineRule="auto"/>
        <w:ind w:right="-28"/>
        <w:rPr>
          <w:rFonts w:eastAsia="Times New Roman" w:cs="Tahoma"/>
          <w:bCs/>
          <w:iCs/>
          <w:color w:val="auto"/>
          <w:lang w:eastAsia="es-ES"/>
        </w:rPr>
      </w:pPr>
    </w:p>
    <w:p w:rsidRPr="00EB6EB5" w:rsidR="00EC25C9" w:rsidP="004C1B0B" w:rsidRDefault="00B21670" w14:paraId="2958F955" w14:textId="660DB3BB">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R</w:t>
      </w:r>
      <w:r w:rsidRPr="00EB6EB5" w:rsidR="00EC25C9">
        <w:rPr>
          <w:rFonts w:eastAsia="Times New Roman" w:cs="Tahoma"/>
          <w:bCs/>
          <w:iCs/>
          <w:color w:val="auto"/>
          <w:lang w:eastAsia="es-ES"/>
        </w:rPr>
        <w:t>esulta necesario traer a colación el Tomo I “</w:t>
      </w:r>
      <w:r w:rsidRPr="00EB6EB5" w:rsidR="00EC25C9">
        <w:rPr>
          <w:rFonts w:eastAsia="Times New Roman" w:cs="Tahoma"/>
          <w:bCs/>
          <w:i/>
          <w:iCs/>
          <w:color w:val="auto"/>
          <w:lang w:eastAsia="es-ES"/>
        </w:rPr>
        <w:t>Introducción al Gobierno y Administración Municipal</w:t>
      </w:r>
      <w:r w:rsidRPr="00EB6EB5" w:rsidR="00EC25C9">
        <w:rPr>
          <w:rFonts w:eastAsia="Times New Roman" w:cs="Tahoma"/>
          <w:bCs/>
          <w:iCs/>
          <w:color w:val="auto"/>
          <w:lang w:eastAsia="es-ES"/>
        </w:rPr>
        <w:t xml:space="preserve">”, de la Guía para el Buen Gobierno Municipal, emitida por el Instituto Nacional para el Federalismo y el Desarrollo Municipal, que establece que el Cabildo se le conoce al </w:t>
      </w:r>
      <w:r w:rsidRPr="00EB6EB5" w:rsidR="00EC25C9">
        <w:rPr>
          <w:rFonts w:eastAsia="Times New Roman" w:cs="Tahoma"/>
          <w:bCs/>
          <w:iCs/>
          <w:color w:val="auto"/>
          <w:lang w:eastAsia="es-ES"/>
        </w:rPr>
        <w:lastRenderedPageBreak/>
        <w:t>Ayuntamiento, que es el órgano colegiado de pleno carácter democrático, conformado por un Presidente, Síndicos y Regidores.</w:t>
      </w:r>
    </w:p>
    <w:p w:rsidRPr="00EB6EB5" w:rsidR="00EC25C9" w:rsidP="004C1B0B" w:rsidRDefault="00EC25C9" w14:paraId="556208F2" w14:textId="77777777">
      <w:pPr>
        <w:spacing w:after="0" w:line="360" w:lineRule="auto"/>
        <w:ind w:right="-28"/>
        <w:rPr>
          <w:rFonts w:eastAsia="Times New Roman" w:cs="Tahoma"/>
          <w:bCs/>
          <w:iCs/>
          <w:color w:val="auto"/>
          <w:lang w:eastAsia="es-ES"/>
        </w:rPr>
      </w:pPr>
    </w:p>
    <w:p w:rsidRPr="00EB6EB5" w:rsidR="00EC25C9" w:rsidP="004C1B0B" w:rsidRDefault="00EC25C9" w14:paraId="2CFE084D" w14:textId="30DC4904">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Lo anterior, toma relevancia pues el artículo 32 del Bando Municipal del Sujeto Obligado establece que el Ayuntamiento: es una asamblea deliberante que funciona de manera colegiada cuyas decisiones y competencias serán propias en los asuntos que se sometan a su decisión. Está integrado por la Presidenta o el Presidente Municipal, Síndica o Síndico Municipal, Regidoras y Regidores. Para su funcionamiento se auxiliará de la Administración Pública Municipal y el Cabildo: Asamblea del Ayuntamiento reunido en pleno, para la deliberación y atención de los distintos asuntos que conciernen al Municipio de Zumpango.</w:t>
      </w:r>
    </w:p>
    <w:p w:rsidRPr="00EB6EB5" w:rsidR="00EC25C9" w:rsidP="004C1B0B" w:rsidRDefault="00EC25C9" w14:paraId="28914A64" w14:textId="77777777">
      <w:pPr>
        <w:spacing w:after="0" w:line="360" w:lineRule="auto"/>
        <w:ind w:right="-28"/>
        <w:rPr>
          <w:rFonts w:eastAsia="Times New Roman" w:cs="Tahoma"/>
          <w:bCs/>
          <w:iCs/>
          <w:color w:val="auto"/>
          <w:lang w:eastAsia="es-ES"/>
        </w:rPr>
      </w:pPr>
    </w:p>
    <w:p w:rsidRPr="00EB6EB5" w:rsidR="00EC25C9" w:rsidP="004C1B0B" w:rsidRDefault="00EC25C9" w14:paraId="68DF9EB0" w14:textId="5FAE578B">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En ese orden de ideas, conforme a los artículos 116 y 117 de la Constitución Política del Estado Libre y Soberano de México, los Ayuntamientos serán la asamblea deliberante, y tendrán autoridad y competencia propias en los asuntos que se sometan a su decisión, conformada por un jefe de asamblea, que será el Presidente Municipal, los Síndicos y Regidores necesarios, quienes durarán en sus funciones tres años. De la misma manera, el artículo 16 de la Ley Orgánica Municipal del Estado de México.</w:t>
      </w:r>
    </w:p>
    <w:p w:rsidRPr="00EB6EB5" w:rsidR="00EC25C9" w:rsidP="004C1B0B" w:rsidRDefault="00EC25C9" w14:paraId="65D7C743" w14:textId="77777777">
      <w:pPr>
        <w:spacing w:after="0" w:line="360" w:lineRule="auto"/>
        <w:ind w:right="-28"/>
        <w:rPr>
          <w:rFonts w:eastAsia="Times New Roman" w:cs="Tahoma"/>
          <w:bCs/>
          <w:iCs/>
          <w:color w:val="auto"/>
          <w:lang w:eastAsia="es-ES"/>
        </w:rPr>
      </w:pPr>
    </w:p>
    <w:p w:rsidRPr="00EB6EB5" w:rsidR="00EC25C9" w:rsidP="004C1B0B" w:rsidRDefault="00EC25C9" w14:paraId="220442D0"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En ese contexto, </w:t>
      </w:r>
      <w:r w:rsidRPr="00EB6EB5">
        <w:rPr>
          <w:rFonts w:eastAsia="Times New Roman" w:cs="Tahoma"/>
          <w:b/>
          <w:bCs/>
          <w:iCs/>
          <w:color w:val="auto"/>
          <w:u w:val="single"/>
          <w:lang w:eastAsia="es-ES"/>
        </w:rPr>
        <w:t>la Guía Técnica 9 “La Administración del Personal Municipal”, establece que son servidores públicos aquellas personas que ocupan cargos de representación popular y tienen la facultad de decidir el funcionamiento del gobierno y la administración municipal, entre los cuales se encuentra el Presidente Municipal, los Síndicos y Regidores</w:t>
      </w:r>
      <w:r w:rsidRPr="00EB6EB5">
        <w:rPr>
          <w:rFonts w:eastAsia="Times New Roman" w:cs="Tahoma"/>
          <w:bCs/>
          <w:iCs/>
          <w:color w:val="auto"/>
          <w:lang w:eastAsia="es-ES"/>
        </w:rPr>
        <w:t>.</w:t>
      </w:r>
    </w:p>
    <w:p w:rsidRPr="00EB6EB5" w:rsidR="00EC25C9" w:rsidP="004C1B0B" w:rsidRDefault="00EC25C9" w14:paraId="1883E781" w14:textId="77777777">
      <w:pPr>
        <w:spacing w:after="0" w:line="360" w:lineRule="auto"/>
        <w:ind w:right="-28"/>
        <w:rPr>
          <w:rFonts w:eastAsia="Times New Roman" w:cs="Tahoma"/>
          <w:bCs/>
          <w:iCs/>
          <w:color w:val="auto"/>
          <w:lang w:eastAsia="es-ES"/>
        </w:rPr>
      </w:pPr>
    </w:p>
    <w:p w:rsidRPr="00EB6EB5" w:rsidR="00EC25C9" w:rsidP="004C1B0B" w:rsidRDefault="00EC25C9" w14:paraId="1754ED59"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En ese orden de ideas, el primer párrafo, del artículo 108 de la Constitución Política de los Estados Unidos Mexicanos, establece que, en materia de responsabilidades, serán servidores públicos, los representantes de elección popular. De la misma manera, el artículo 130 de la </w:t>
      </w:r>
      <w:r w:rsidRPr="00EB6EB5">
        <w:rPr>
          <w:rFonts w:eastAsia="Times New Roman" w:cs="Tahoma"/>
          <w:bCs/>
          <w:iCs/>
          <w:color w:val="auto"/>
          <w:lang w:eastAsia="es-ES"/>
        </w:rPr>
        <w:lastRenderedPageBreak/>
        <w:t>Constitución Política del Estado Libre y Soberano de México, precisa que son funcionarios públicos todas aquellas personas que desempeñen un cargo en los Municipios.</w:t>
      </w:r>
    </w:p>
    <w:p w:rsidRPr="00EB6EB5" w:rsidR="00EC25C9" w:rsidP="004C1B0B" w:rsidRDefault="00EC25C9" w14:paraId="30222CA0" w14:textId="77777777">
      <w:pPr>
        <w:spacing w:after="0" w:line="360" w:lineRule="auto"/>
        <w:ind w:right="-28"/>
        <w:rPr>
          <w:rFonts w:eastAsia="Times New Roman" w:cs="Tahoma"/>
          <w:bCs/>
          <w:iCs/>
          <w:color w:val="auto"/>
          <w:lang w:eastAsia="es-ES"/>
        </w:rPr>
      </w:pPr>
    </w:p>
    <w:p w:rsidRPr="00EB6EB5" w:rsidR="00E170CC" w:rsidP="00E170CC" w:rsidRDefault="00B21670" w14:paraId="35484136" w14:textId="76696B63">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De lo anterior, no</w:t>
      </w:r>
      <w:r w:rsidRPr="00EB6EB5" w:rsidR="00E170CC">
        <w:rPr>
          <w:rFonts w:eastAsia="Times New Roman" w:cs="Tahoma"/>
          <w:bCs/>
          <w:iCs/>
          <w:color w:val="auto"/>
          <w:lang w:eastAsia="es-ES"/>
        </w:rPr>
        <w:t xml:space="preserve"> pasa desapercibido, que la</w:t>
      </w:r>
      <w:r w:rsidRPr="00EB6EB5">
        <w:rPr>
          <w:rFonts w:eastAsia="Times New Roman" w:cs="Tahoma"/>
          <w:bCs/>
          <w:iCs/>
          <w:color w:val="auto"/>
          <w:lang w:eastAsia="es-ES"/>
        </w:rPr>
        <w:t xml:space="preserve"> información que pudiera dar cuenta de lo solicitado, es la</w:t>
      </w:r>
      <w:r w:rsidRPr="00EB6EB5" w:rsidR="00E170CC">
        <w:rPr>
          <w:rFonts w:eastAsia="Times New Roman" w:cs="Tahoma"/>
          <w:bCs/>
          <w:iCs/>
          <w:color w:val="auto"/>
          <w:lang w:eastAsia="es-ES"/>
        </w:rPr>
        <w:t xml:space="preserve"> </w:t>
      </w:r>
      <w:r w:rsidRPr="00EB6EB5" w:rsidR="00E170CC">
        <w:rPr>
          <w:rFonts w:eastAsia="Times New Roman" w:cs="Tahoma"/>
          <w:b/>
          <w:bCs/>
          <w:iCs/>
          <w:color w:val="auto"/>
          <w:u w:val="single"/>
          <w:lang w:eastAsia="es-ES"/>
        </w:rPr>
        <w:t>ficha curricular</w:t>
      </w:r>
      <w:r w:rsidRPr="00EB6EB5" w:rsidR="00E170CC">
        <w:rPr>
          <w:rFonts w:eastAsia="Times New Roman" w:cs="Tahoma"/>
          <w:bCs/>
          <w:iCs/>
          <w:color w:val="auto"/>
          <w:lang w:eastAsia="es-ES"/>
        </w:rPr>
        <w:t xml:space="preserve">, </w:t>
      </w:r>
      <w:r w:rsidRPr="00EB6EB5">
        <w:rPr>
          <w:rFonts w:eastAsia="Times New Roman" w:cs="Tahoma"/>
          <w:bCs/>
          <w:iCs/>
          <w:color w:val="auto"/>
          <w:lang w:eastAsia="es-ES"/>
        </w:rPr>
        <w:t xml:space="preserve">información que </w:t>
      </w:r>
      <w:r w:rsidRPr="00EB6EB5" w:rsidR="00E170CC">
        <w:rPr>
          <w:rFonts w:eastAsia="Times New Roman" w:cs="Tahoma"/>
          <w:bCs/>
          <w:iCs/>
          <w:color w:val="auto"/>
          <w:lang w:eastAsia="es-ES"/>
        </w:rPr>
        <w:t xml:space="preserve">se trata de una obligación de transparencia, pues el Sujeto Obligado se encuentra constreñido a poner a disposición del público en su portal de Información Pública de Oficio Mexiquense (IPOMEX), la </w:t>
      </w:r>
      <w:r w:rsidRPr="00EB6EB5" w:rsidR="00E170CC">
        <w:rPr>
          <w:rFonts w:eastAsia="Times New Roman" w:cs="Tahoma"/>
          <w:bCs/>
          <w:iCs/>
          <w:color w:val="auto"/>
          <w:u w:val="single"/>
          <w:lang w:eastAsia="es-ES"/>
        </w:rPr>
        <w:t>información curricular de sus servidores públicos</w:t>
      </w:r>
      <w:r w:rsidRPr="00EB6EB5" w:rsidR="00E170CC">
        <w:rPr>
          <w:rFonts w:eastAsia="Times New Roman" w:cs="Tahoma"/>
          <w:bCs/>
          <w:iCs/>
          <w:color w:val="auto"/>
          <w:lang w:eastAsia="es-ES"/>
        </w:rPr>
        <w:t xml:space="preserve">, tal como lo estipula el artículo 92, fracción XXI de la ley aplicable a la materia, que es del tenor literal siguiente: </w:t>
      </w:r>
    </w:p>
    <w:p w:rsidRPr="00EB6EB5" w:rsidR="00E170CC" w:rsidP="00E170CC" w:rsidRDefault="00E170CC" w14:paraId="2FFA797A" w14:textId="77777777">
      <w:pPr>
        <w:spacing w:after="0" w:line="360" w:lineRule="auto"/>
        <w:ind w:right="-28"/>
        <w:rPr>
          <w:rFonts w:eastAsia="Times New Roman" w:cs="Tahoma"/>
          <w:bCs/>
          <w:iCs/>
          <w:color w:val="auto"/>
          <w:lang w:eastAsia="es-ES"/>
        </w:rPr>
      </w:pPr>
    </w:p>
    <w:p w:rsidRPr="00EB6EB5" w:rsidR="00E170CC" w:rsidP="00E170CC" w:rsidRDefault="00E170CC" w14:paraId="37131463" w14:textId="77777777">
      <w:pPr>
        <w:spacing w:after="0" w:line="360" w:lineRule="auto"/>
        <w:ind w:left="567" w:right="567"/>
        <w:rPr>
          <w:rFonts w:eastAsia="Times New Roman" w:cs="Tahoma"/>
          <w:bCs/>
          <w:i/>
          <w:iCs/>
          <w:color w:val="auto"/>
          <w:sz w:val="20"/>
          <w:lang w:eastAsia="es-ES"/>
        </w:rPr>
      </w:pPr>
      <w:r w:rsidRPr="00EB6EB5">
        <w:rPr>
          <w:rFonts w:eastAsia="Times New Roman" w:cs="Tahoma"/>
          <w:bCs/>
          <w:i/>
          <w:iCs/>
          <w:color w:val="auto"/>
          <w:sz w:val="20"/>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EB6EB5" w:rsidR="00E170CC" w:rsidP="00E170CC" w:rsidRDefault="00E170CC" w14:paraId="7201F659" w14:textId="77777777">
      <w:pPr>
        <w:spacing w:after="0" w:line="360" w:lineRule="auto"/>
        <w:ind w:left="567" w:right="567"/>
        <w:rPr>
          <w:rFonts w:eastAsia="Times New Roman" w:cs="Tahoma"/>
          <w:bCs/>
          <w:i/>
          <w:iCs/>
          <w:color w:val="auto"/>
          <w:sz w:val="20"/>
          <w:lang w:eastAsia="es-ES"/>
        </w:rPr>
      </w:pPr>
      <w:r w:rsidRPr="00EB6EB5">
        <w:rPr>
          <w:rFonts w:eastAsia="Times New Roman" w:cs="Tahoma"/>
          <w:bCs/>
          <w:i/>
          <w:iCs/>
          <w:color w:val="auto"/>
          <w:sz w:val="20"/>
          <w:lang w:eastAsia="es-ES"/>
        </w:rPr>
        <w:t>...</w:t>
      </w:r>
    </w:p>
    <w:p w:rsidRPr="00EB6EB5" w:rsidR="00E170CC" w:rsidP="00E170CC" w:rsidRDefault="00E170CC" w14:paraId="5054B31C" w14:textId="77777777">
      <w:pPr>
        <w:spacing w:after="0" w:line="360" w:lineRule="auto"/>
        <w:ind w:left="567" w:right="567"/>
        <w:rPr>
          <w:rFonts w:eastAsia="Times New Roman" w:cs="Tahoma"/>
          <w:bCs/>
          <w:i/>
          <w:iCs/>
          <w:color w:val="auto"/>
          <w:sz w:val="20"/>
          <w:lang w:eastAsia="es-ES"/>
        </w:rPr>
      </w:pPr>
      <w:r w:rsidRPr="00EB6EB5">
        <w:rPr>
          <w:rFonts w:eastAsia="Times New Roman" w:cs="Tahoma"/>
          <w:b/>
          <w:bCs/>
          <w:i/>
          <w:iCs/>
          <w:color w:val="auto"/>
          <w:sz w:val="20"/>
          <w:lang w:eastAsia="es-ES"/>
        </w:rPr>
        <w:t>XXI. La información curricular, desde el nivel de jefe de departamento o equivalente, hasta el titular del sujeto obligado</w:t>
      </w:r>
      <w:r w:rsidRPr="00EB6EB5">
        <w:rPr>
          <w:rFonts w:eastAsia="Times New Roman" w:cs="Tahoma"/>
          <w:bCs/>
          <w:i/>
          <w:iCs/>
          <w:color w:val="auto"/>
          <w:sz w:val="20"/>
          <w:lang w:eastAsia="es-ES"/>
        </w:rPr>
        <w:t>, así como, en su caso, las sanciones administrativas de que haya sido objeto” (Sic)</w:t>
      </w:r>
    </w:p>
    <w:p w:rsidRPr="00EB6EB5" w:rsidR="00E170CC" w:rsidP="00E170CC" w:rsidRDefault="00E170CC" w14:paraId="5C681FE6" w14:textId="77777777">
      <w:pPr>
        <w:spacing w:after="0" w:line="360" w:lineRule="auto"/>
        <w:ind w:right="-28"/>
        <w:rPr>
          <w:rFonts w:eastAsia="Times New Roman" w:cs="Tahoma"/>
          <w:bCs/>
          <w:i/>
          <w:iCs/>
          <w:color w:val="auto"/>
          <w:lang w:eastAsia="es-ES"/>
        </w:rPr>
      </w:pPr>
    </w:p>
    <w:p w:rsidRPr="00EB6EB5" w:rsidR="00E170CC" w:rsidP="00E170CC" w:rsidRDefault="00E170CC" w14:paraId="219C9585"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Es de señalar,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Pr="00EB6EB5" w:rsidR="00E170CC" w:rsidP="00E170CC" w:rsidRDefault="00E170CC" w14:paraId="0F20D66D" w14:textId="77777777">
      <w:pPr>
        <w:spacing w:after="0" w:line="360" w:lineRule="auto"/>
        <w:ind w:right="-28"/>
        <w:rPr>
          <w:rFonts w:eastAsia="Times New Roman" w:cs="Tahoma"/>
          <w:bCs/>
          <w:iCs/>
          <w:color w:val="auto"/>
          <w:lang w:eastAsia="es-ES"/>
        </w:rPr>
      </w:pPr>
    </w:p>
    <w:p w:rsidRPr="00EB6EB5" w:rsidR="00E170CC" w:rsidP="00E170CC" w:rsidRDefault="00E170CC" w14:paraId="79CED588" w14:textId="77777777">
      <w:pPr>
        <w:spacing w:after="0" w:line="360" w:lineRule="auto"/>
        <w:ind w:left="567" w:right="567"/>
        <w:rPr>
          <w:rFonts w:eastAsia="Times New Roman" w:cs="Tahoma"/>
          <w:bCs/>
          <w:i/>
          <w:iCs/>
          <w:color w:val="auto"/>
          <w:sz w:val="20"/>
          <w:lang w:eastAsia="es-ES"/>
        </w:rPr>
      </w:pPr>
      <w:r w:rsidRPr="00EB6EB5">
        <w:rPr>
          <w:rFonts w:eastAsia="Times New Roman" w:cs="Tahoma"/>
          <w:bCs/>
          <w:i/>
          <w:iCs/>
          <w:color w:val="auto"/>
          <w:sz w:val="20"/>
          <w:lang w:eastAsia="es-ES"/>
        </w:rPr>
        <w:lastRenderedPageBreak/>
        <w:t xml:space="preserve">“XVII. La información curricular desde el nivel de jefe de departamento o equivalente hasta el titular del sujeto obligado, así como, en su caso, las sanciones administrativas de que haya sido objeto. </w:t>
      </w:r>
    </w:p>
    <w:p w:rsidRPr="00EB6EB5" w:rsidR="00E170CC" w:rsidP="00E170CC" w:rsidRDefault="00E170CC" w14:paraId="0EE2BC9E" w14:textId="77777777">
      <w:pPr>
        <w:spacing w:after="0" w:line="360" w:lineRule="auto"/>
        <w:ind w:left="567" w:right="567"/>
        <w:rPr>
          <w:rFonts w:eastAsia="Times New Roman" w:cs="Tahoma"/>
          <w:bCs/>
          <w:i/>
          <w:iCs/>
          <w:color w:val="auto"/>
          <w:sz w:val="20"/>
          <w:lang w:eastAsia="es-ES"/>
        </w:rPr>
      </w:pPr>
      <w:r w:rsidRPr="00EB6EB5">
        <w:rPr>
          <w:rFonts w:eastAsia="Times New Roman" w:cs="Tahoma"/>
          <w:b/>
          <w:bCs/>
          <w:i/>
          <w:iCs/>
          <w:color w:val="auto"/>
          <w:sz w:val="20"/>
          <w:lang w:eastAsia="es-ES"/>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EB6EB5">
        <w:rPr>
          <w:rFonts w:eastAsia="Times New Roman" w:cs="Tahoma"/>
          <w:bCs/>
          <w:i/>
          <w:iCs/>
          <w:color w:val="auto"/>
          <w:sz w:val="20"/>
          <w:lang w:eastAsia="es-ES"/>
        </w:rPr>
        <w:t xml:space="preserve">–desde nivel de jefe de departamento o equivalente y hasta el titular del sujeto obligado–, que permita conocer su trayectoria en el ámbito laboral y escolar. </w:t>
      </w:r>
    </w:p>
    <w:p w:rsidRPr="00EB6EB5" w:rsidR="00E170CC" w:rsidP="00E170CC" w:rsidRDefault="00E170CC" w14:paraId="2B6AB6C4" w14:textId="77777777">
      <w:pPr>
        <w:spacing w:after="0" w:line="360" w:lineRule="auto"/>
        <w:ind w:left="567" w:right="567"/>
        <w:rPr>
          <w:rFonts w:eastAsia="Times New Roman" w:cs="Tahoma"/>
          <w:bCs/>
          <w:i/>
          <w:iCs/>
          <w:color w:val="auto"/>
          <w:sz w:val="20"/>
          <w:lang w:eastAsia="es-ES"/>
        </w:rPr>
      </w:pPr>
      <w:r w:rsidRPr="00EB6EB5">
        <w:rPr>
          <w:rFonts w:eastAsia="Times New Roman" w:cs="Tahoma"/>
          <w:bCs/>
          <w:i/>
          <w:iCs/>
          <w:color w:val="auto"/>
          <w:sz w:val="20"/>
          <w:lang w:eastAsia="es-ES"/>
        </w:rPr>
        <w:t xml:space="preserve">Por cada servidor(a) público(a) se deberá especificar si ha sido acreedor a sanciones administrativas definitivas y que hayan sido aplicadas por autoridad u organismo competente. </w:t>
      </w:r>
    </w:p>
    <w:p w:rsidRPr="00EB6EB5" w:rsidR="00E170CC" w:rsidP="00E170CC" w:rsidRDefault="00E170CC" w14:paraId="37F24DFA" w14:textId="77777777">
      <w:pPr>
        <w:spacing w:after="0" w:line="360" w:lineRule="auto"/>
        <w:ind w:left="567" w:right="567"/>
        <w:rPr>
          <w:rFonts w:eastAsia="Times New Roman" w:cs="Tahoma"/>
          <w:b/>
          <w:bCs/>
          <w:i/>
          <w:iCs/>
          <w:color w:val="auto"/>
          <w:sz w:val="20"/>
          <w:lang w:eastAsia="es-ES"/>
        </w:rPr>
      </w:pPr>
      <w:r w:rsidRPr="00EB6EB5">
        <w:rPr>
          <w:rFonts w:eastAsia="Times New Roman" w:cs="Tahoma"/>
          <w:b/>
          <w:bCs/>
          <w:i/>
          <w:iCs/>
          <w:color w:val="auto"/>
          <w:sz w:val="20"/>
          <w:lang w:eastAsia="es-ES"/>
        </w:rPr>
        <w:t xml:space="preserve">Periodo de actualización: trimestral </w:t>
      </w:r>
    </w:p>
    <w:p w:rsidRPr="00EB6EB5" w:rsidR="00E170CC" w:rsidP="00E170CC" w:rsidRDefault="00E170CC" w14:paraId="65A64250" w14:textId="77777777">
      <w:pPr>
        <w:spacing w:after="0" w:line="360" w:lineRule="auto"/>
        <w:ind w:left="567" w:right="567"/>
        <w:rPr>
          <w:rFonts w:eastAsia="Times New Roman" w:cs="Tahoma"/>
          <w:b/>
          <w:bCs/>
          <w:i/>
          <w:iCs/>
          <w:color w:val="auto"/>
          <w:sz w:val="20"/>
          <w:lang w:eastAsia="es-ES"/>
        </w:rPr>
      </w:pPr>
      <w:r w:rsidRPr="00EB6EB5">
        <w:rPr>
          <w:rFonts w:eastAsia="Times New Roman" w:cs="Tahoma"/>
          <w:b/>
          <w:bCs/>
          <w:i/>
          <w:iCs/>
          <w:color w:val="auto"/>
          <w:sz w:val="20"/>
          <w:lang w:eastAsia="es-ES"/>
        </w:rPr>
        <w:t>En su caso, 15 días hábiles después de alguna modificación a la información de los servidores públicos que integran el sujeto obligado, así como su información curricular.</w:t>
      </w:r>
    </w:p>
    <w:p w:rsidRPr="00EB6EB5" w:rsidR="00E170CC" w:rsidP="00E170CC" w:rsidRDefault="00E170CC" w14:paraId="364AF6BE" w14:textId="77777777">
      <w:pPr>
        <w:spacing w:after="0" w:line="360" w:lineRule="auto"/>
        <w:ind w:left="567" w:right="567"/>
        <w:rPr>
          <w:rFonts w:eastAsia="Times New Roman" w:cs="Tahoma"/>
          <w:b/>
          <w:bCs/>
          <w:i/>
          <w:iCs/>
          <w:color w:val="auto"/>
          <w:sz w:val="20"/>
          <w:lang w:eastAsia="es-ES"/>
        </w:rPr>
      </w:pPr>
      <w:r w:rsidRPr="00EB6EB5">
        <w:rPr>
          <w:rFonts w:eastAsia="Times New Roman" w:cs="Tahoma"/>
          <w:b/>
          <w:bCs/>
          <w:i/>
          <w:iCs/>
          <w:color w:val="auto"/>
          <w:sz w:val="20"/>
          <w:lang w:eastAsia="es-ES"/>
        </w:rPr>
        <w:t xml:space="preserve">Conservar en el sitio de Internet: información vigente </w:t>
      </w:r>
    </w:p>
    <w:p w:rsidRPr="00EB6EB5" w:rsidR="00E170CC" w:rsidP="00E170CC" w:rsidRDefault="00E170CC" w14:paraId="74E89E47" w14:textId="77777777">
      <w:pPr>
        <w:spacing w:after="0" w:line="360" w:lineRule="auto"/>
        <w:ind w:left="567" w:right="567"/>
        <w:rPr>
          <w:rFonts w:eastAsia="Times New Roman" w:cs="Tahoma"/>
          <w:bCs/>
          <w:i/>
          <w:iCs/>
          <w:color w:val="auto"/>
          <w:sz w:val="20"/>
          <w:lang w:eastAsia="es-ES"/>
        </w:rPr>
      </w:pPr>
      <w:r w:rsidRPr="00EB6EB5">
        <w:rPr>
          <w:rFonts w:eastAsia="Times New Roman" w:cs="Tahoma"/>
          <w:b/>
          <w:bCs/>
          <w:i/>
          <w:iCs/>
          <w:color w:val="auto"/>
          <w:sz w:val="20"/>
          <w:lang w:eastAsia="es-ES"/>
        </w:rPr>
        <w:t>Aplica a: todos los sujetos obligados</w:t>
      </w:r>
      <w:r w:rsidRPr="00EB6EB5">
        <w:rPr>
          <w:rFonts w:eastAsia="Times New Roman" w:cs="Tahoma"/>
          <w:bCs/>
          <w:i/>
          <w:iCs/>
          <w:color w:val="auto"/>
          <w:sz w:val="20"/>
          <w:lang w:eastAsia="es-ES"/>
        </w:rPr>
        <w:t>” (Sic)</w:t>
      </w:r>
    </w:p>
    <w:p w:rsidRPr="00EB6EB5" w:rsidR="00E170CC" w:rsidP="00E170CC" w:rsidRDefault="00E170CC" w14:paraId="5CC6FEA8" w14:textId="77777777">
      <w:pPr>
        <w:spacing w:after="0" w:line="360" w:lineRule="auto"/>
        <w:ind w:right="-28"/>
        <w:rPr>
          <w:rFonts w:eastAsia="Times New Roman" w:cs="Tahoma"/>
          <w:bCs/>
          <w:iCs/>
          <w:color w:val="auto"/>
          <w:lang w:eastAsia="es-ES"/>
        </w:rPr>
      </w:pPr>
    </w:p>
    <w:p w:rsidRPr="00EB6EB5" w:rsidR="00E170CC" w:rsidP="00E170CC" w:rsidRDefault="00E170CC" w14:paraId="5924655F" w14:textId="77777777">
      <w:pPr>
        <w:spacing w:after="0" w:line="360" w:lineRule="auto"/>
        <w:ind w:right="-28"/>
        <w:rPr>
          <w:rFonts w:eastAsia="Times New Roman" w:cs="Tahoma"/>
          <w:bCs/>
          <w:iCs/>
          <w:color w:val="auto"/>
          <w:lang w:eastAsia="es-ES"/>
        </w:rPr>
      </w:pPr>
      <w:r w:rsidRPr="00EB6EB5">
        <w:rPr>
          <w:rFonts w:eastAsia="Times New Roman" w:cs="Tahoma"/>
          <w:bCs/>
          <w:iCs/>
          <w:noProof/>
          <w:color w:val="auto"/>
          <w:lang w:eastAsia="es-MX"/>
        </w:rPr>
        <w:drawing>
          <wp:inline distT="0" distB="0" distL="0" distR="0" wp14:anchorId="6CB7E36A" wp14:editId="659C5A02">
            <wp:extent cx="5610225" cy="3000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rsidRPr="00EB6EB5" w:rsidR="00E170CC" w:rsidP="00E170CC" w:rsidRDefault="00E170CC" w14:paraId="6451CE64" w14:textId="7E213FA9">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lastRenderedPageBreak/>
        <w:t>Como se aprecia en el dispositivo legal citado, lo sujetos obligados deben publicar la información curricular de los(as) servidores(as) públicos(as) y/o personas que desempeñen actualmente un empleo, cargo o comisión y/o ejerzan actos de autoridad en el Sujeto Obligado</w:t>
      </w:r>
      <w:r w:rsidRPr="00EB6EB5">
        <w:rPr>
          <w:rFonts w:eastAsia="Times New Roman" w:cs="Tahoma"/>
          <w:b/>
          <w:bCs/>
          <w:iCs/>
          <w:color w:val="auto"/>
          <w:lang w:eastAsia="es-ES"/>
        </w:rPr>
        <w:t xml:space="preserve">, </w:t>
      </w:r>
      <w:r w:rsidRPr="00EB6EB5">
        <w:rPr>
          <w:rFonts w:eastAsia="Times New Roman" w:cs="Tahoma"/>
          <w:bCs/>
          <w:iCs/>
          <w:color w:val="auto"/>
          <w:lang w:eastAsia="es-ES"/>
        </w:rPr>
        <w:t>como se apreció en la cita, debe precisarse que dicha circunstancia no es</w:t>
      </w:r>
      <w:r w:rsidRPr="00EB6EB5">
        <w:rPr>
          <w:rFonts w:eastAsia="Times New Roman" w:cs="Tahoma"/>
          <w:b/>
          <w:bCs/>
          <w:iCs/>
          <w:color w:val="auto"/>
          <w:lang w:eastAsia="es-ES"/>
        </w:rPr>
        <w:t xml:space="preserve"> </w:t>
      </w:r>
      <w:r w:rsidRPr="00EB6EB5">
        <w:rPr>
          <w:rFonts w:eastAsia="Times New Roman" w:cs="Tahoma"/>
          <w:bCs/>
          <w:iCs/>
          <w:color w:val="auto"/>
          <w:lang w:eastAsia="es-ES"/>
        </w:rPr>
        <w:t>óbice para que se encuentre impedido a contar con dicha información</w:t>
      </w:r>
      <w:r w:rsidRPr="00EB6EB5" w:rsidR="00B21670">
        <w:rPr>
          <w:rFonts w:eastAsia="Times New Roman" w:cs="Tahoma"/>
          <w:bCs/>
          <w:iCs/>
          <w:color w:val="auto"/>
          <w:lang w:eastAsia="es-ES"/>
        </w:rPr>
        <w:t xml:space="preserve">, pues como ha quedado claro, los integrantes del Cabildo Municipal, a pesar de ser servidores públicos de elección popular, </w:t>
      </w:r>
      <w:r w:rsidRPr="00EB6EB5">
        <w:rPr>
          <w:rFonts w:eastAsia="Times New Roman" w:cs="Tahoma"/>
          <w:bCs/>
          <w:iCs/>
          <w:color w:val="auto"/>
          <w:lang w:eastAsia="es-ES"/>
        </w:rPr>
        <w:t xml:space="preserve"> </w:t>
      </w:r>
      <w:r w:rsidRPr="00EB6EB5" w:rsidR="00B21670">
        <w:rPr>
          <w:rFonts w:eastAsia="Times New Roman" w:cs="Tahoma"/>
          <w:bCs/>
          <w:iCs/>
          <w:color w:val="auto"/>
          <w:lang w:eastAsia="es-ES"/>
        </w:rPr>
        <w:t xml:space="preserve">estos tienen </w:t>
      </w:r>
      <w:r w:rsidRPr="00EB6EB5">
        <w:rPr>
          <w:rFonts w:eastAsia="Times New Roman" w:cs="Tahoma"/>
          <w:bCs/>
          <w:iCs/>
          <w:color w:val="auto"/>
          <w:lang w:eastAsia="es-ES"/>
        </w:rPr>
        <w:t>una relación laboral</w:t>
      </w:r>
      <w:r w:rsidRPr="00EB6EB5" w:rsidR="00B21670">
        <w:rPr>
          <w:rFonts w:eastAsia="Times New Roman" w:cs="Tahoma"/>
          <w:bCs/>
          <w:iCs/>
          <w:color w:val="auto"/>
          <w:lang w:eastAsia="es-ES"/>
        </w:rPr>
        <w:t xml:space="preserve"> o contractual con el Ayuntamiento, por lo que, al ser una obligación de transparencia común para todos los sujetos obligados, entre los cuales, se encuentra el Ayuntamiento de Zumpango</w:t>
      </w:r>
      <w:r w:rsidRPr="00EB6EB5">
        <w:rPr>
          <w:rFonts w:eastAsia="Times New Roman" w:cs="Tahoma"/>
          <w:bCs/>
          <w:iCs/>
          <w:color w:val="auto"/>
          <w:lang w:eastAsia="es-ES"/>
        </w:rPr>
        <w:t xml:space="preserve">, </w:t>
      </w:r>
      <w:r w:rsidRPr="00EB6EB5" w:rsidR="00B21670">
        <w:rPr>
          <w:rFonts w:eastAsia="Times New Roman" w:cs="Tahoma"/>
          <w:bCs/>
          <w:iCs/>
          <w:color w:val="auto"/>
          <w:lang w:eastAsia="es-ES"/>
        </w:rPr>
        <w:t xml:space="preserve">no se hace </w:t>
      </w:r>
      <w:r w:rsidRPr="00EB6EB5">
        <w:rPr>
          <w:rFonts w:eastAsia="Times New Roman" w:cs="Tahoma"/>
          <w:bCs/>
          <w:iCs/>
          <w:color w:val="auto"/>
          <w:lang w:eastAsia="es-ES"/>
        </w:rPr>
        <w:t>distinción o excepción</w:t>
      </w:r>
      <w:r w:rsidRPr="00EB6EB5" w:rsidR="00B21670">
        <w:rPr>
          <w:rFonts w:eastAsia="Times New Roman" w:cs="Tahoma"/>
          <w:bCs/>
          <w:iCs/>
          <w:color w:val="auto"/>
          <w:lang w:eastAsia="es-ES"/>
        </w:rPr>
        <w:t xml:space="preserve"> del tipo de </w:t>
      </w:r>
      <w:r w:rsidRPr="00EB6EB5">
        <w:rPr>
          <w:rFonts w:eastAsia="Times New Roman" w:cs="Tahoma"/>
          <w:bCs/>
          <w:iCs/>
          <w:color w:val="auto"/>
          <w:lang w:eastAsia="es-ES"/>
        </w:rPr>
        <w:t xml:space="preserve">servidores públicos </w:t>
      </w:r>
      <w:r w:rsidRPr="00EB6EB5" w:rsidR="00875E2F">
        <w:rPr>
          <w:rFonts w:eastAsia="Times New Roman" w:cs="Tahoma"/>
          <w:bCs/>
          <w:iCs/>
          <w:color w:val="auto"/>
          <w:lang w:eastAsia="es-ES"/>
        </w:rPr>
        <w:t xml:space="preserve">existentes, es decir, </w:t>
      </w:r>
      <w:r w:rsidRPr="00EB6EB5">
        <w:rPr>
          <w:rFonts w:eastAsia="Times New Roman" w:cs="Tahoma"/>
          <w:bCs/>
          <w:iCs/>
          <w:color w:val="auto"/>
          <w:lang w:eastAsia="es-ES"/>
        </w:rPr>
        <w:t>de elección popular, base, confianza o sindicalizados.</w:t>
      </w:r>
    </w:p>
    <w:p w:rsidRPr="00EB6EB5" w:rsidR="00E170CC" w:rsidP="00E170CC" w:rsidRDefault="00E170CC" w14:paraId="3167CD36" w14:textId="77777777">
      <w:pPr>
        <w:spacing w:after="0" w:line="360" w:lineRule="auto"/>
        <w:ind w:right="-28"/>
        <w:rPr>
          <w:rFonts w:eastAsia="Times New Roman" w:cs="Tahoma"/>
          <w:bCs/>
          <w:iCs/>
          <w:color w:val="auto"/>
          <w:lang w:eastAsia="es-ES"/>
        </w:rPr>
      </w:pPr>
    </w:p>
    <w:p w:rsidRPr="00EB6EB5" w:rsidR="00E170CC" w:rsidP="00E170CC" w:rsidRDefault="00E170CC" w14:paraId="76386642"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De lo anterior, se desprende que una de las formas en que los ciudadanos pueden evaluar las aptitudes para desempeñar un cargo público determinado, es mediante la publicidad de ciertos datos contenidos en la ficha curricular, tales como: </w:t>
      </w:r>
      <w:r w:rsidRPr="00EB6EB5">
        <w:rPr>
          <w:rFonts w:eastAsia="Times New Roman" w:cs="Tahoma"/>
          <w:bCs/>
          <w:iCs/>
          <w:color w:val="auto"/>
          <w:u w:val="single"/>
          <w:lang w:eastAsia="es-ES"/>
        </w:rPr>
        <w:t>la trayectoria académica, profesional, laboral, así como todos aquellos que acrediten su capacidad, habilidades y pericia para ocupar el puesto público.</w:t>
      </w:r>
      <w:r w:rsidRPr="00EB6EB5">
        <w:rPr>
          <w:rFonts w:eastAsia="Times New Roman" w:cs="Tahoma"/>
          <w:bCs/>
          <w:iCs/>
          <w:color w:val="auto"/>
          <w:lang w:eastAsia="es-ES"/>
        </w:rPr>
        <w:t xml:space="preserve"> Lo anterior, para favorecer la rendición de cuentas, pues la publicidad de lo anterior tiene como fin verificar el correcto desempeño de los sujetos obligados.</w:t>
      </w:r>
    </w:p>
    <w:p w:rsidRPr="00EB6EB5" w:rsidR="00E170CC" w:rsidP="00621532" w:rsidRDefault="00E170CC" w14:paraId="0D92014B" w14:textId="77777777">
      <w:pPr>
        <w:spacing w:after="0" w:line="360" w:lineRule="auto"/>
        <w:ind w:right="-28"/>
        <w:rPr>
          <w:rFonts w:eastAsia="Times New Roman" w:cs="Tahoma"/>
          <w:bCs/>
          <w:iCs/>
          <w:color w:val="auto"/>
          <w:lang w:eastAsia="es-ES"/>
        </w:rPr>
      </w:pPr>
    </w:p>
    <w:p w:rsidRPr="00EB6EB5" w:rsidR="00621532" w:rsidP="00621532" w:rsidRDefault="00621532" w14:paraId="607B7E70" w14:textId="6AB0B1CE">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En este sentido, no se deja de lado que si bien, la información solicitada corresponde a servidores públicos que son electos mediante sufragio y no es requisito de acceso al cargo cumplir con la entregada de un </w:t>
      </w:r>
      <w:r w:rsidRPr="00EB6EB5">
        <w:rPr>
          <w:rFonts w:eastAsia="Times New Roman" w:cs="Tahoma"/>
          <w:bCs/>
          <w:i/>
          <w:iCs/>
          <w:color w:val="auto"/>
          <w:lang w:eastAsia="es-ES"/>
        </w:rPr>
        <w:t>curriculum vitae</w:t>
      </w:r>
      <w:r w:rsidRPr="00EB6EB5">
        <w:rPr>
          <w:rFonts w:eastAsia="Times New Roman" w:cs="Tahoma"/>
          <w:bCs/>
          <w:iCs/>
          <w:color w:val="auto"/>
          <w:lang w:eastAsia="es-ES"/>
        </w:rPr>
        <w:t>, también lo es, que esta información al ser parte de las obligaciones de transparencia, debe estar en el sistema Ipomex.</w:t>
      </w:r>
    </w:p>
    <w:p w:rsidRPr="00EB6EB5" w:rsidR="00621532" w:rsidP="00621532" w:rsidRDefault="00621532" w14:paraId="7CAE7F4D" w14:textId="77777777">
      <w:pPr>
        <w:spacing w:after="0" w:line="360" w:lineRule="auto"/>
        <w:ind w:right="-28"/>
        <w:rPr>
          <w:rFonts w:eastAsia="Times New Roman" w:cs="Tahoma"/>
          <w:bCs/>
          <w:iCs/>
          <w:color w:val="auto"/>
          <w:lang w:eastAsia="es-ES"/>
        </w:rPr>
      </w:pPr>
    </w:p>
    <w:p w:rsidRPr="00EB6EB5" w:rsidR="00621532" w:rsidP="00621532" w:rsidRDefault="00621532" w14:paraId="4D56AD66"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Por lo que se estima que, en el presente punto, es procedente la entrega del documento en donde consten la información curricular de los servidores públicos adscritos a Presidencia Municipal, Sindicatura y Regidurías, del primero de enero al veinticinco de noviembre de dos mil veintidós, y de ser procedente en versión pública (físico o liga electrónica).</w:t>
      </w:r>
    </w:p>
    <w:p w:rsidRPr="00EB6EB5" w:rsidR="0050506D" w:rsidP="004C1B0B" w:rsidRDefault="0050506D" w14:paraId="40C92D6E" w14:textId="77777777">
      <w:pPr>
        <w:spacing w:after="0" w:line="360" w:lineRule="auto"/>
        <w:ind w:right="-28"/>
        <w:rPr>
          <w:rFonts w:eastAsia="Times New Roman" w:cs="Tahoma"/>
          <w:b/>
          <w:bCs/>
          <w:iCs/>
          <w:color w:val="auto"/>
          <w:lang w:eastAsia="es-ES"/>
        </w:rPr>
      </w:pPr>
    </w:p>
    <w:p w:rsidRPr="00EB6EB5" w:rsidR="00EC25C9" w:rsidP="004C1B0B" w:rsidRDefault="008C1902" w14:paraId="0A4DBEB2" w14:textId="37515C0E">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 xml:space="preserve">Ahora bien, respecto al </w:t>
      </w:r>
      <w:r w:rsidRPr="00EB6EB5">
        <w:rPr>
          <w:rFonts w:eastAsia="Times New Roman" w:cs="Tahoma"/>
          <w:b/>
          <w:bCs/>
          <w:iCs/>
          <w:color w:val="auto"/>
          <w:lang w:eastAsia="es-ES"/>
        </w:rPr>
        <w:t xml:space="preserve">nombre y cargo </w:t>
      </w:r>
      <w:r w:rsidRPr="00EB6EB5">
        <w:rPr>
          <w:rFonts w:eastAsia="Times New Roman" w:cs="Tahoma"/>
          <w:bCs/>
          <w:iCs/>
          <w:color w:val="auto"/>
          <w:lang w:eastAsia="es-ES"/>
        </w:rPr>
        <w:t>de los servidores públicos adscritos a la Presidencia Municipal, Regidurías y Sindicatura Municipal, se trae a colación lo señalado en el artículo 92 fracción VII de la Ley de Transparencia local, que a la letra señala:</w:t>
      </w:r>
    </w:p>
    <w:p w:rsidRPr="00EB6EB5" w:rsidR="008C1902" w:rsidP="004C1B0B" w:rsidRDefault="008C1902" w14:paraId="47455542" w14:textId="77777777">
      <w:pPr>
        <w:spacing w:after="0" w:line="360" w:lineRule="auto"/>
        <w:ind w:right="-28"/>
        <w:rPr>
          <w:rFonts w:eastAsia="Times New Roman" w:cs="Tahoma"/>
          <w:bCs/>
          <w:iCs/>
          <w:color w:val="auto"/>
          <w:lang w:eastAsia="es-ES"/>
        </w:rPr>
      </w:pPr>
    </w:p>
    <w:p w:rsidRPr="00EB6EB5" w:rsidR="008C1902" w:rsidP="004C1B0B" w:rsidRDefault="008C1902" w14:paraId="49E4AC74" w14:textId="08BF6D99">
      <w:pPr>
        <w:spacing w:after="0" w:line="360" w:lineRule="auto"/>
        <w:ind w:left="567" w:right="567"/>
        <w:rPr>
          <w:i/>
          <w:sz w:val="20"/>
        </w:rPr>
      </w:pPr>
      <w:r w:rsidRPr="00EB6EB5">
        <w:rPr>
          <w:i/>
          <w:sz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EB6EB5" w:rsidR="008C1902" w:rsidP="004C1B0B" w:rsidRDefault="008C1902" w14:paraId="32DC4EAA" w14:textId="112D4592">
      <w:pPr>
        <w:spacing w:after="0" w:line="360" w:lineRule="auto"/>
        <w:ind w:left="567" w:right="567"/>
        <w:rPr>
          <w:i/>
          <w:sz w:val="20"/>
        </w:rPr>
      </w:pPr>
      <w:r w:rsidRPr="00EB6EB5">
        <w:rPr>
          <w:i/>
          <w:sz w:val="20"/>
        </w:rPr>
        <w:t xml:space="preserve">I. a </w:t>
      </w:r>
      <w:r w:rsidRPr="00EB6EB5" w:rsidR="00F366C2">
        <w:rPr>
          <w:i/>
          <w:sz w:val="20"/>
        </w:rPr>
        <w:t>VI…</w:t>
      </w:r>
    </w:p>
    <w:p w:rsidRPr="00EB6EB5" w:rsidR="00F366C2" w:rsidP="004C1B0B" w:rsidRDefault="00F366C2" w14:paraId="4B84788A" w14:textId="77777777">
      <w:pPr>
        <w:spacing w:after="0" w:line="360" w:lineRule="auto"/>
        <w:ind w:left="567" w:right="567"/>
        <w:rPr>
          <w:rFonts w:eastAsia="Times New Roman" w:cs="Tahoma"/>
          <w:bCs/>
          <w:i/>
          <w:iCs/>
          <w:color w:val="auto"/>
          <w:sz w:val="20"/>
          <w:lang w:eastAsia="es-ES"/>
        </w:rPr>
      </w:pPr>
      <w:r w:rsidRPr="00EB6EB5">
        <w:rPr>
          <w:rFonts w:eastAsia="Times New Roman" w:cs="Tahoma"/>
          <w:b/>
          <w:bCs/>
          <w:i/>
          <w:iCs/>
          <w:color w:val="auto"/>
          <w:sz w:val="20"/>
          <w:lang w:eastAsia="es-ES"/>
        </w:rPr>
        <w:t>VII. El directorio de todos los servidores públicos,</w:t>
      </w:r>
      <w:r w:rsidRPr="00EB6EB5">
        <w:rPr>
          <w:rFonts w:eastAsia="Times New Roman" w:cs="Tahoma"/>
          <w:bCs/>
          <w:i/>
          <w:iCs/>
          <w:color w:val="auto"/>
          <w:sz w:val="20"/>
          <w:lang w:eastAsia="es-ES"/>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Pr="00EB6EB5" w:rsidR="00F366C2" w:rsidP="004C1B0B" w:rsidRDefault="00F366C2" w14:paraId="100190BA" w14:textId="77777777">
      <w:pPr>
        <w:spacing w:after="0" w:line="360" w:lineRule="auto"/>
        <w:ind w:left="567" w:right="567"/>
        <w:rPr>
          <w:rFonts w:eastAsia="Times New Roman" w:cs="Tahoma"/>
          <w:bCs/>
          <w:i/>
          <w:iCs/>
          <w:color w:val="auto"/>
          <w:sz w:val="20"/>
          <w:lang w:eastAsia="es-ES"/>
        </w:rPr>
      </w:pPr>
    </w:p>
    <w:p w:rsidRPr="00EB6EB5" w:rsidR="00F366C2" w:rsidP="004C1B0B" w:rsidRDefault="00F366C2" w14:paraId="10D2AB70" w14:textId="34111FE6">
      <w:pPr>
        <w:spacing w:after="0" w:line="360" w:lineRule="auto"/>
        <w:ind w:left="567" w:right="567"/>
        <w:rPr>
          <w:rFonts w:eastAsia="Times New Roman" w:cs="Tahoma"/>
          <w:bCs/>
          <w:i/>
          <w:iCs/>
          <w:color w:val="auto"/>
          <w:sz w:val="20"/>
          <w:lang w:eastAsia="es-ES"/>
        </w:rPr>
      </w:pPr>
      <w:r w:rsidRPr="00EB6EB5">
        <w:rPr>
          <w:rFonts w:eastAsia="Times New Roman" w:cs="Tahoma"/>
          <w:bCs/>
          <w:i/>
          <w:iCs/>
          <w:color w:val="auto"/>
          <w:sz w:val="20"/>
          <w:lang w:eastAsia="es-ES"/>
        </w:rPr>
        <w:t xml:space="preserve">El directorio </w:t>
      </w:r>
      <w:r w:rsidRPr="00EB6EB5">
        <w:rPr>
          <w:rFonts w:eastAsia="Times New Roman" w:cs="Tahoma"/>
          <w:bCs/>
          <w:i/>
          <w:iCs/>
          <w:color w:val="auto"/>
          <w:sz w:val="20"/>
          <w:u w:val="single"/>
          <w:lang w:eastAsia="es-ES"/>
        </w:rPr>
        <w:t>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EB6EB5">
        <w:rPr>
          <w:rFonts w:eastAsia="Times New Roman" w:cs="Tahoma"/>
          <w:bCs/>
          <w:i/>
          <w:iCs/>
          <w:color w:val="auto"/>
          <w:sz w:val="20"/>
          <w:lang w:eastAsia="es-ES"/>
        </w:rPr>
        <w:t>;</w:t>
      </w:r>
    </w:p>
    <w:p w:rsidRPr="00EB6EB5" w:rsidR="00F366C2" w:rsidP="004C1B0B" w:rsidRDefault="00F366C2" w14:paraId="2719DEB4" w14:textId="285C6B76">
      <w:pPr>
        <w:spacing w:after="0" w:line="360" w:lineRule="auto"/>
        <w:ind w:left="567" w:right="567"/>
        <w:rPr>
          <w:rFonts w:eastAsia="Times New Roman" w:cs="Tahoma"/>
          <w:bCs/>
          <w:i/>
          <w:iCs/>
          <w:color w:val="auto"/>
          <w:sz w:val="20"/>
          <w:lang w:eastAsia="es-ES"/>
        </w:rPr>
      </w:pPr>
      <w:r w:rsidRPr="00EB6EB5">
        <w:rPr>
          <w:rFonts w:eastAsia="Times New Roman" w:cs="Tahoma"/>
          <w:bCs/>
          <w:i/>
          <w:iCs/>
          <w:color w:val="auto"/>
          <w:sz w:val="20"/>
          <w:lang w:eastAsia="es-ES"/>
        </w:rPr>
        <w:t>VIII. a LII…</w:t>
      </w:r>
    </w:p>
    <w:p w:rsidRPr="00EB6EB5" w:rsidR="00DF1D4B" w:rsidP="004C1B0B" w:rsidRDefault="00DF1D4B" w14:paraId="72D29450" w14:textId="77777777">
      <w:pPr>
        <w:spacing w:after="0" w:line="360" w:lineRule="auto"/>
        <w:ind w:right="-28"/>
        <w:rPr>
          <w:rFonts w:eastAsia="Times New Roman" w:cs="Tahoma"/>
          <w:bCs/>
          <w:iCs/>
          <w:color w:val="auto"/>
          <w:lang w:eastAsia="es-ES"/>
        </w:rPr>
      </w:pPr>
    </w:p>
    <w:p w:rsidRPr="00EB6EB5" w:rsidR="001B0484" w:rsidP="004C1B0B" w:rsidRDefault="00F366C2" w14:paraId="70CB9BF0" w14:textId="7777777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En esta tesitura, es que nos encontramos que la información requerida por el Particular, corresponde a información pública de oficio que debe estar disponible para su consulta de forma actualizada y permanente, a través de medios electrónicos, aunado a ello, el ordenamiento legal en estudio, advierte que, el directorio de los mandos medios y superiores, por lo menos, debe contener lo siguiente:</w:t>
      </w:r>
    </w:p>
    <w:p w:rsidRPr="00EB6EB5" w:rsidR="001B0484" w:rsidP="004C1B0B" w:rsidRDefault="001B0484" w14:paraId="47739525" w14:textId="77777777">
      <w:pPr>
        <w:spacing w:after="0" w:line="360" w:lineRule="auto"/>
        <w:ind w:right="-28"/>
        <w:rPr>
          <w:rFonts w:eastAsia="Times New Roman" w:cs="Tahoma"/>
          <w:bCs/>
          <w:iCs/>
          <w:color w:val="auto"/>
          <w:lang w:eastAsia="es-ES"/>
        </w:rPr>
      </w:pPr>
    </w:p>
    <w:p w:rsidRPr="00EB6EB5" w:rsidR="001B0484" w:rsidP="004C1B0B" w:rsidRDefault="00F366C2" w14:paraId="382D9198" w14:textId="5163336A">
      <w:pPr>
        <w:pStyle w:val="Prrafodelista"/>
        <w:numPr>
          <w:ilvl w:val="1"/>
          <w:numId w:val="8"/>
        </w:numPr>
        <w:spacing w:line="360" w:lineRule="auto"/>
        <w:ind w:right="-28"/>
        <w:rPr>
          <w:rFonts w:cs="Tahoma"/>
          <w:bCs/>
          <w:iCs/>
          <w:color w:val="auto"/>
        </w:rPr>
      </w:pPr>
      <w:r w:rsidRPr="00EB6EB5">
        <w:rPr>
          <w:rFonts w:cs="Tahoma"/>
          <w:bCs/>
          <w:iCs/>
          <w:color w:val="auto"/>
        </w:rPr>
        <w:t>Nombre del servidor público</w:t>
      </w:r>
    </w:p>
    <w:p w:rsidRPr="00EB6EB5" w:rsidR="001B0484" w:rsidP="004C1B0B" w:rsidRDefault="00F366C2" w14:paraId="7F54699F" w14:textId="3101866A">
      <w:pPr>
        <w:pStyle w:val="Prrafodelista"/>
        <w:numPr>
          <w:ilvl w:val="1"/>
          <w:numId w:val="8"/>
        </w:numPr>
        <w:spacing w:line="360" w:lineRule="auto"/>
        <w:ind w:right="-28"/>
        <w:rPr>
          <w:rFonts w:cs="Tahoma"/>
          <w:bCs/>
          <w:iCs/>
          <w:color w:val="auto"/>
        </w:rPr>
      </w:pPr>
      <w:r w:rsidRPr="00EB6EB5">
        <w:rPr>
          <w:rFonts w:cs="Tahoma"/>
          <w:bCs/>
          <w:iCs/>
          <w:color w:val="auto"/>
        </w:rPr>
        <w:lastRenderedPageBreak/>
        <w:t xml:space="preserve">Cargo o nombramiento </w:t>
      </w:r>
    </w:p>
    <w:p w:rsidRPr="00EB6EB5" w:rsidR="001B0484" w:rsidP="004C1B0B" w:rsidRDefault="00F366C2" w14:paraId="1C6B7D29" w14:textId="3BC76F06">
      <w:pPr>
        <w:pStyle w:val="Prrafodelista"/>
        <w:numPr>
          <w:ilvl w:val="1"/>
          <w:numId w:val="8"/>
        </w:numPr>
        <w:spacing w:line="360" w:lineRule="auto"/>
        <w:ind w:right="-28"/>
        <w:rPr>
          <w:rFonts w:cs="Tahoma"/>
          <w:bCs/>
          <w:iCs/>
          <w:color w:val="auto"/>
        </w:rPr>
      </w:pPr>
      <w:r w:rsidRPr="00EB6EB5">
        <w:rPr>
          <w:rFonts w:cs="Tahoma"/>
          <w:bCs/>
          <w:iCs/>
          <w:color w:val="auto"/>
        </w:rPr>
        <w:t>Nivel en la estructura orgánica</w:t>
      </w:r>
    </w:p>
    <w:p w:rsidRPr="00EB6EB5" w:rsidR="001B0484" w:rsidP="004C1B0B" w:rsidRDefault="001B0484" w14:paraId="2BA62BB4" w14:textId="69866A45">
      <w:pPr>
        <w:pStyle w:val="Prrafodelista"/>
        <w:numPr>
          <w:ilvl w:val="1"/>
          <w:numId w:val="8"/>
        </w:numPr>
        <w:spacing w:line="360" w:lineRule="auto"/>
        <w:ind w:right="-28"/>
      </w:pPr>
      <w:r w:rsidRPr="00EB6EB5">
        <w:t xml:space="preserve">Fecha de alta </w:t>
      </w:r>
    </w:p>
    <w:p w:rsidRPr="00EB6EB5" w:rsidR="001B0484" w:rsidP="004C1B0B" w:rsidRDefault="001B0484" w14:paraId="66BD79A4" w14:textId="4A9B08CA">
      <w:pPr>
        <w:pStyle w:val="Prrafodelista"/>
        <w:numPr>
          <w:ilvl w:val="1"/>
          <w:numId w:val="8"/>
        </w:numPr>
        <w:spacing w:line="360" w:lineRule="auto"/>
        <w:ind w:right="-28"/>
      </w:pPr>
      <w:r w:rsidRPr="00EB6EB5">
        <w:t xml:space="preserve">Número telefónico y correo electrónico oficiales </w:t>
      </w:r>
    </w:p>
    <w:p w:rsidRPr="00EB6EB5" w:rsidR="00DF1D4B" w:rsidP="004C1B0B" w:rsidRDefault="001B0484" w14:paraId="30ACBDF9" w14:textId="70209AA3">
      <w:pPr>
        <w:pStyle w:val="Prrafodelista"/>
        <w:numPr>
          <w:ilvl w:val="1"/>
          <w:numId w:val="8"/>
        </w:numPr>
        <w:spacing w:line="360" w:lineRule="auto"/>
        <w:ind w:right="-28"/>
        <w:rPr>
          <w:rFonts w:cs="Tahoma"/>
          <w:bCs/>
          <w:iCs/>
          <w:color w:val="auto"/>
        </w:rPr>
      </w:pPr>
      <w:r w:rsidRPr="00EB6EB5">
        <w:t>Dirección para recibir correspondencia.</w:t>
      </w:r>
    </w:p>
    <w:p w:rsidRPr="00EB6EB5" w:rsidR="00DF1D4B" w:rsidP="004C1B0B" w:rsidRDefault="00DF1D4B" w14:paraId="6E00C0F0" w14:textId="77777777">
      <w:pPr>
        <w:spacing w:after="0" w:line="360" w:lineRule="auto"/>
        <w:ind w:right="-28"/>
        <w:rPr>
          <w:rFonts w:eastAsia="Times New Roman" w:cs="Tahoma"/>
          <w:bCs/>
          <w:iCs/>
          <w:color w:val="auto"/>
          <w:lang w:eastAsia="es-ES"/>
        </w:rPr>
      </w:pPr>
    </w:p>
    <w:p w:rsidRPr="00EB6EB5" w:rsidR="00DF1D4B" w:rsidP="004C1B0B" w:rsidRDefault="001B0484" w14:paraId="2DF69BF8" w14:textId="1BB294F1">
      <w:pPr>
        <w:spacing w:after="0" w:line="360" w:lineRule="auto"/>
        <w:ind w:right="-28"/>
        <w:rPr>
          <w:rFonts w:eastAsia="Times New Roman" w:cs="Tahoma"/>
          <w:bCs/>
          <w:iCs/>
          <w:color w:val="auto"/>
          <w:lang w:eastAsia="es-ES"/>
        </w:rPr>
      </w:pPr>
      <w:r w:rsidRPr="00EB6EB5">
        <w:t>Así las cosas, es que el Sujeto Obligado, no realiz</w:t>
      </w:r>
      <w:r w:rsidRPr="00EB6EB5" w:rsidR="00FA6F75">
        <w:t>ó</w:t>
      </w:r>
      <w:r w:rsidRPr="00EB6EB5">
        <w:t xml:space="preserve"> pronunciamiento al respecto de la información solicitada por el hoy Recurrente, por lo que, se tiene que el agravio hecho valer por es </w:t>
      </w:r>
      <w:r w:rsidRPr="00EB6EB5" w:rsidR="00621532">
        <w:t>fundado</w:t>
      </w:r>
      <w:r w:rsidRPr="00EB6EB5">
        <w:rPr>
          <w:b/>
        </w:rPr>
        <w:t xml:space="preserve">, </w:t>
      </w:r>
      <w:r w:rsidRPr="00EB6EB5">
        <w:t xml:space="preserve">no pasa desapercibido que lo solicitado por el Particular, se refiere a obligaciones comunes de transparencia, </w:t>
      </w:r>
      <w:r w:rsidRPr="00EB6EB5" w:rsidR="00FA6F75">
        <w:t xml:space="preserve">por lo que, </w:t>
      </w:r>
      <w:r w:rsidRPr="00EB6EB5">
        <w:t>se entiende que debe encontrarse en el portal de Información Pública de Oficio Mexiquense IPOMEX, de forma actualizada y permanente en los términos que el ordenamiento legal en cita establece.</w:t>
      </w:r>
    </w:p>
    <w:p w:rsidRPr="00EB6EB5" w:rsidR="001B0484" w:rsidP="004C1B0B" w:rsidRDefault="001B0484" w14:paraId="0BCABF4B" w14:textId="77777777">
      <w:pPr>
        <w:spacing w:after="0" w:line="360" w:lineRule="auto"/>
        <w:ind w:right="-28"/>
        <w:rPr>
          <w:rFonts w:eastAsia="Times New Roman" w:cs="Tahoma"/>
          <w:bCs/>
          <w:iCs/>
          <w:color w:val="auto"/>
          <w:lang w:eastAsia="es-ES"/>
        </w:rPr>
      </w:pPr>
    </w:p>
    <w:p w:rsidRPr="00EB6EB5" w:rsidR="00DF1D4B" w:rsidP="004C1B0B" w:rsidRDefault="001B0484" w14:paraId="68CA3868" w14:textId="2A989AE7">
      <w:pPr>
        <w:spacing w:after="0" w:line="360" w:lineRule="auto"/>
        <w:ind w:right="-28"/>
        <w:rPr>
          <w:rFonts w:eastAsia="Times New Roman" w:cs="Tahoma"/>
          <w:bCs/>
          <w:iCs/>
          <w:color w:val="auto"/>
          <w:lang w:eastAsia="es-ES"/>
        </w:rPr>
      </w:pPr>
      <w:r w:rsidRPr="00EB6EB5">
        <w:rPr>
          <w:rFonts w:eastAsia="Times New Roman" w:cs="Tahoma"/>
          <w:bCs/>
          <w:iCs/>
          <w:color w:val="auto"/>
          <w:lang w:eastAsia="es-ES"/>
        </w:rPr>
        <w:t>En congruencia a lo anterior, este Instituto se avocó a verificar el portal de Información Pública de Oficio M</w:t>
      </w:r>
      <w:r w:rsidRPr="00EB6EB5" w:rsidR="00FA6F75">
        <w:rPr>
          <w:rFonts w:eastAsia="Times New Roman" w:cs="Tahoma"/>
          <w:bCs/>
          <w:iCs/>
          <w:color w:val="auto"/>
          <w:lang w:eastAsia="es-ES"/>
        </w:rPr>
        <w:t xml:space="preserve">exiquense del Sujeto Obligado, </w:t>
      </w:r>
      <w:r w:rsidRPr="00EB6EB5">
        <w:rPr>
          <w:rFonts w:eastAsia="Times New Roman" w:cs="Tahoma"/>
          <w:bCs/>
          <w:iCs/>
          <w:color w:val="auto"/>
          <w:lang w:eastAsia="es-ES"/>
        </w:rPr>
        <w:t xml:space="preserve">a fin de verificar si cuenta con información publicada y actualizada que pueda atender la pretensión del Particular; de lo anterior, dentro de la fracción VII denominada </w:t>
      </w:r>
      <w:r w:rsidRPr="00EB6EB5">
        <w:rPr>
          <w:rFonts w:eastAsia="Times New Roman" w:cs="Tahoma"/>
          <w:bCs/>
          <w:i/>
          <w:iCs/>
          <w:color w:val="auto"/>
          <w:lang w:eastAsia="es-ES"/>
        </w:rPr>
        <w:t>“El directorio de todos los servidores públicos”</w:t>
      </w:r>
      <w:r w:rsidRPr="00EB6EB5">
        <w:rPr>
          <w:rFonts w:eastAsia="Times New Roman" w:cs="Tahoma"/>
          <w:bCs/>
          <w:iCs/>
          <w:color w:val="auto"/>
          <w:lang w:eastAsia="es-ES"/>
        </w:rPr>
        <w:t xml:space="preserve"> se da cuenta que del apartado correspondiente al ejercicio en curso, el Sujeto Obligado actualizó por última vez el día </w:t>
      </w:r>
      <w:r w:rsidRPr="00EB6EB5" w:rsidR="00FA6F75">
        <w:rPr>
          <w:rFonts w:eastAsia="Times New Roman" w:cs="Tahoma"/>
          <w:bCs/>
          <w:iCs/>
          <w:color w:val="auto"/>
          <w:lang w:eastAsia="es-ES"/>
        </w:rPr>
        <w:t>diecinueve de diciembre de dos mil veintidós,</w:t>
      </w:r>
      <w:r w:rsidRPr="00EB6EB5">
        <w:rPr>
          <w:rFonts w:eastAsia="Times New Roman" w:cs="Tahoma"/>
          <w:bCs/>
          <w:iCs/>
          <w:color w:val="auto"/>
          <w:lang w:eastAsia="es-ES"/>
        </w:rPr>
        <w:t xml:space="preserve"> la información que se encuentra disponible, de la cual, únicamente a manera de ejemplo, se trae a colación el apartado correspondiente al Secretario Técnico tal y como obra en el portal en referencia:</w:t>
      </w:r>
    </w:p>
    <w:p w:rsidRPr="00EB6EB5" w:rsidR="00DF1D4B" w:rsidP="004C1B0B" w:rsidRDefault="00CF29DA" w14:paraId="30E2DA47" w14:textId="3B7B62CA">
      <w:pPr>
        <w:spacing w:after="0" w:line="360" w:lineRule="auto"/>
        <w:ind w:right="-28"/>
        <w:rPr>
          <w:rFonts w:eastAsia="Times New Roman" w:cs="Tahoma"/>
          <w:bCs/>
          <w:iCs/>
          <w:color w:val="auto"/>
          <w:lang w:eastAsia="es-ES"/>
        </w:rPr>
      </w:pPr>
      <w:r w:rsidRPr="00EB6EB5">
        <w:rPr>
          <w:noProof/>
          <w:lang w:eastAsia="es-MX"/>
        </w:rPr>
        <w:drawing>
          <wp:anchor distT="0" distB="0" distL="114300" distR="114300" simplePos="0" relativeHeight="251679744" behindDoc="1" locked="0" layoutInCell="1" allowOverlap="1" wp14:anchorId="29791D7B" wp14:editId="7A62B987">
            <wp:simplePos x="0" y="0"/>
            <wp:positionH relativeFrom="page">
              <wp:align>center</wp:align>
            </wp:positionH>
            <wp:positionV relativeFrom="page">
              <wp:posOffset>5829300</wp:posOffset>
            </wp:positionV>
            <wp:extent cx="3396615" cy="2895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61" t="20559" r="33540" b="28532"/>
                    <a:stretch/>
                  </pic:blipFill>
                  <pic:spPr bwMode="auto">
                    <a:xfrm>
                      <a:off x="0" y="0"/>
                      <a:ext cx="3396615"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B6EB5" w:rsidR="00EA6F53" w:rsidP="004C1B0B" w:rsidRDefault="00EA6F53" w14:paraId="78993B67" w14:textId="1068FC41">
      <w:pPr>
        <w:spacing w:after="0" w:line="360" w:lineRule="auto"/>
        <w:ind w:right="-28"/>
        <w:rPr>
          <w:rFonts w:eastAsia="Calibri" w:cs="Tahoma"/>
          <w:bCs/>
        </w:rPr>
      </w:pPr>
    </w:p>
    <w:p w:rsidRPr="00EB6EB5" w:rsidR="00EA6F53" w:rsidP="004C1B0B" w:rsidRDefault="00EA6F53" w14:paraId="2988D82E" w14:textId="4C9FF7E7">
      <w:pPr>
        <w:spacing w:after="0" w:line="360" w:lineRule="auto"/>
        <w:ind w:right="-28"/>
        <w:rPr>
          <w:rFonts w:eastAsia="Calibri" w:cs="Tahoma"/>
          <w:bCs/>
        </w:rPr>
      </w:pPr>
    </w:p>
    <w:p w:rsidRPr="00EB6EB5" w:rsidR="00EA6F53" w:rsidP="004C1B0B" w:rsidRDefault="00EA6F53" w14:paraId="57764529" w14:textId="20A7A958">
      <w:pPr>
        <w:spacing w:after="0" w:line="360" w:lineRule="auto"/>
        <w:ind w:right="-28"/>
        <w:rPr>
          <w:rFonts w:eastAsia="Calibri" w:cs="Tahoma"/>
          <w:bCs/>
        </w:rPr>
      </w:pPr>
    </w:p>
    <w:p w:rsidRPr="00EB6EB5" w:rsidR="00EA6F53" w:rsidP="004C1B0B" w:rsidRDefault="00EA6F53" w14:paraId="6F4814FA" w14:textId="38014C28">
      <w:pPr>
        <w:spacing w:after="0" w:line="360" w:lineRule="auto"/>
        <w:ind w:right="-28"/>
        <w:rPr>
          <w:rFonts w:eastAsia="Calibri" w:cs="Tahoma"/>
          <w:bCs/>
        </w:rPr>
      </w:pPr>
    </w:p>
    <w:p w:rsidRPr="00EB6EB5" w:rsidR="00EA6F53" w:rsidP="004C1B0B" w:rsidRDefault="00EA6F53" w14:paraId="3B59A7EB" w14:textId="2ECCF631">
      <w:pPr>
        <w:spacing w:after="0" w:line="360" w:lineRule="auto"/>
        <w:ind w:right="-28"/>
        <w:rPr>
          <w:rFonts w:eastAsia="Calibri" w:cs="Tahoma"/>
          <w:bCs/>
        </w:rPr>
      </w:pPr>
    </w:p>
    <w:p w:rsidRPr="00EB6EB5" w:rsidR="00EA6F53" w:rsidP="004C1B0B" w:rsidRDefault="00EA6F53" w14:paraId="798BA7D4" w14:textId="793EE5C7">
      <w:pPr>
        <w:spacing w:after="0" w:line="360" w:lineRule="auto"/>
        <w:ind w:right="-28"/>
        <w:rPr>
          <w:rFonts w:eastAsia="Calibri" w:cs="Tahoma"/>
          <w:bCs/>
        </w:rPr>
      </w:pPr>
    </w:p>
    <w:p w:rsidRPr="00EB6EB5" w:rsidR="00EA6F53" w:rsidP="004C1B0B" w:rsidRDefault="00EA6F53" w14:paraId="7DB25876" w14:textId="4A9E8A12">
      <w:pPr>
        <w:spacing w:after="0" w:line="360" w:lineRule="auto"/>
        <w:ind w:right="-28"/>
        <w:rPr>
          <w:rFonts w:eastAsia="Calibri" w:cs="Tahoma"/>
          <w:bCs/>
        </w:rPr>
      </w:pPr>
    </w:p>
    <w:p w:rsidRPr="00EB6EB5" w:rsidR="00EA6F53" w:rsidP="004C1B0B" w:rsidRDefault="00EA6F53" w14:paraId="3DF8AF2A" w14:textId="318E030A">
      <w:pPr>
        <w:spacing w:after="0" w:line="360" w:lineRule="auto"/>
        <w:ind w:right="-28"/>
        <w:rPr>
          <w:rFonts w:eastAsia="Calibri" w:cs="Tahoma"/>
          <w:bCs/>
        </w:rPr>
      </w:pPr>
    </w:p>
    <w:p w:rsidRPr="00EB6EB5" w:rsidR="00EA6F53" w:rsidP="004C1B0B" w:rsidRDefault="00EA6F53" w14:paraId="0864A153" w14:textId="38FBFE5F">
      <w:pPr>
        <w:spacing w:after="0" w:line="360" w:lineRule="auto"/>
        <w:ind w:right="-28"/>
        <w:rPr>
          <w:rFonts w:eastAsia="Calibri" w:cs="Tahoma"/>
          <w:bCs/>
        </w:rPr>
      </w:pPr>
    </w:p>
    <w:p w:rsidRPr="00EB6EB5" w:rsidR="00EA6F53" w:rsidP="004C1B0B" w:rsidRDefault="00EA6F53" w14:paraId="178D9012" w14:textId="62C5254A">
      <w:pPr>
        <w:spacing w:after="0" w:line="360" w:lineRule="auto"/>
        <w:ind w:right="-28"/>
        <w:rPr>
          <w:rFonts w:eastAsia="Calibri" w:cs="Tahoma"/>
          <w:bCs/>
        </w:rPr>
      </w:pPr>
    </w:p>
    <w:p w:rsidRPr="00EB6EB5" w:rsidR="00EA6F53" w:rsidP="004C1B0B" w:rsidRDefault="00EA6F53" w14:paraId="799D23BA" w14:textId="4709D4EB">
      <w:pPr>
        <w:spacing w:after="0" w:line="360" w:lineRule="auto"/>
        <w:ind w:right="-28"/>
        <w:rPr>
          <w:rFonts w:eastAsia="Calibri" w:cs="Tahoma"/>
          <w:bCs/>
        </w:rPr>
      </w:pPr>
      <w:r w:rsidRPr="00EB6EB5">
        <w:rPr>
          <w:rFonts w:eastAsia="Calibri" w:cs="Tahoma"/>
          <w:bCs/>
        </w:rPr>
        <w:t>De lo anterior, se da cuenta que el Sujeto Obligado cuenta con la información requerida por el Particular conforme lo requisita la Ley de Transparencia y Acceso a la Información Pública del Estado de México y Municipios, toda vez que del apartado en comento, se desprenden los datos mínimos que debe conformar el Directorio de la estructura orgánica de un Sujeto Obligado.</w:t>
      </w:r>
    </w:p>
    <w:p w:rsidRPr="00EB6EB5" w:rsidR="00EA6F53" w:rsidP="004C1B0B" w:rsidRDefault="00EA6F53" w14:paraId="1C707D4D" w14:textId="77777777">
      <w:pPr>
        <w:spacing w:after="0" w:line="360" w:lineRule="auto"/>
        <w:ind w:right="-28"/>
        <w:rPr>
          <w:rFonts w:eastAsia="Calibri" w:cs="Tahoma"/>
          <w:bCs/>
        </w:rPr>
      </w:pPr>
    </w:p>
    <w:p w:rsidRPr="00EB6EB5" w:rsidR="00EA6F53" w:rsidP="004C1B0B" w:rsidRDefault="00B771F0" w14:paraId="2283A7A6" w14:textId="0DEB8A76">
      <w:pPr>
        <w:pStyle w:val="Prrafodelista"/>
        <w:numPr>
          <w:ilvl w:val="0"/>
          <w:numId w:val="9"/>
        </w:numPr>
        <w:spacing w:line="360" w:lineRule="auto"/>
        <w:ind w:right="-28"/>
        <w:rPr>
          <w:rFonts w:eastAsia="Calibri" w:cs="Tahoma"/>
          <w:b/>
          <w:bCs/>
        </w:rPr>
      </w:pPr>
      <w:r w:rsidRPr="00EB6EB5">
        <w:rPr>
          <w:rFonts w:eastAsia="Calibri" w:cs="Tahoma"/>
          <w:b/>
          <w:bCs/>
        </w:rPr>
        <w:t>Encargados de despacho existentes al veinticinco de noviembre de dos  mil veintidós y desde que fecha se encuentran</w:t>
      </w:r>
    </w:p>
    <w:p w:rsidRPr="00EB6EB5" w:rsidR="00EA6F53" w:rsidP="004C1B0B" w:rsidRDefault="00EA6F53" w14:paraId="2FC35962" w14:textId="77777777">
      <w:pPr>
        <w:spacing w:after="0" w:line="360" w:lineRule="auto"/>
        <w:ind w:right="-28"/>
        <w:rPr>
          <w:rFonts w:eastAsia="Calibri" w:cs="Tahoma"/>
          <w:bCs/>
        </w:rPr>
      </w:pPr>
    </w:p>
    <w:p w:rsidRPr="00EB6EB5" w:rsidR="00D3608B" w:rsidP="004C1B0B" w:rsidRDefault="00D3608B" w14:paraId="03E030FE" w14:textId="0C71765C">
      <w:pPr>
        <w:spacing w:after="0" w:line="360" w:lineRule="auto"/>
        <w:ind w:right="-28"/>
        <w:rPr>
          <w:rFonts w:eastAsia="Calibri" w:cs="Tahoma"/>
          <w:bCs/>
        </w:rPr>
      </w:pPr>
      <w:r w:rsidRPr="00EB6EB5">
        <w:rPr>
          <w:rFonts w:eastAsia="Calibri" w:cs="Tahoma"/>
          <w:bCs/>
        </w:rPr>
        <w:t>Al respecto</w:t>
      </w:r>
      <w:r w:rsidRPr="00EB6EB5" w:rsidR="00DF0BEF">
        <w:rPr>
          <w:rFonts w:eastAsia="Calibri" w:cs="Tahoma"/>
          <w:bCs/>
        </w:rPr>
        <w:t>,</w:t>
      </w:r>
      <w:r w:rsidRPr="00EB6EB5">
        <w:rPr>
          <w:rFonts w:eastAsia="Calibri" w:cs="Tahoma"/>
          <w:bCs/>
        </w:rPr>
        <w:t xml:space="preserve"> sobre este punto solicitado, se trae a colación la Ley del Trabajo de los Servidores Públicos del Estado y Municipios, </w:t>
      </w:r>
      <w:r w:rsidRPr="00EB6EB5" w:rsidR="00DF0BEF">
        <w:rPr>
          <w:rFonts w:eastAsia="Calibri" w:cs="Tahoma"/>
          <w:bCs/>
        </w:rPr>
        <w:t xml:space="preserve">en sus numerales 5, 6, 7, 8 fracción I, 45, 48 fracción I y 49, </w:t>
      </w:r>
      <w:r w:rsidRPr="00EB6EB5">
        <w:rPr>
          <w:rFonts w:eastAsia="Calibri" w:cs="Tahoma"/>
          <w:bCs/>
        </w:rPr>
        <w:t>que</w:t>
      </w:r>
      <w:r w:rsidRPr="00EB6EB5" w:rsidR="00DF0BEF">
        <w:rPr>
          <w:rFonts w:eastAsia="Calibri" w:cs="Tahoma"/>
          <w:bCs/>
        </w:rPr>
        <w:t xml:space="preserve"> a la letra</w:t>
      </w:r>
      <w:r w:rsidRPr="00EB6EB5">
        <w:rPr>
          <w:rFonts w:eastAsia="Calibri" w:cs="Tahoma"/>
          <w:bCs/>
        </w:rPr>
        <w:t xml:space="preserve"> señala</w:t>
      </w:r>
      <w:r w:rsidRPr="00EB6EB5" w:rsidR="00DF0BEF">
        <w:rPr>
          <w:rFonts w:eastAsia="Calibri" w:cs="Tahoma"/>
          <w:bCs/>
        </w:rPr>
        <w:t>n</w:t>
      </w:r>
      <w:r w:rsidRPr="00EB6EB5">
        <w:rPr>
          <w:rFonts w:eastAsia="Calibri" w:cs="Tahoma"/>
          <w:bCs/>
        </w:rPr>
        <w:t>:</w:t>
      </w:r>
    </w:p>
    <w:p w:rsidRPr="00EB6EB5" w:rsidR="00D3608B" w:rsidP="004C1B0B" w:rsidRDefault="00D3608B" w14:paraId="7694446F" w14:textId="77777777">
      <w:pPr>
        <w:spacing w:after="0" w:line="360" w:lineRule="auto"/>
        <w:ind w:right="-28"/>
        <w:rPr>
          <w:rFonts w:eastAsia="Calibri" w:cs="Tahoma"/>
          <w:bCs/>
        </w:rPr>
      </w:pPr>
    </w:p>
    <w:p w:rsidRPr="00EB6EB5" w:rsidR="00D3608B" w:rsidP="004C1B0B" w:rsidRDefault="00D3608B" w14:paraId="0E22BAA9" w14:textId="77777777">
      <w:pPr>
        <w:spacing w:after="0" w:line="360" w:lineRule="auto"/>
        <w:ind w:left="567" w:right="567"/>
        <w:rPr>
          <w:i/>
          <w:sz w:val="20"/>
        </w:rPr>
      </w:pPr>
      <w:r w:rsidRPr="00EB6EB5">
        <w:rPr>
          <w:i/>
          <w:sz w:val="20"/>
        </w:rPr>
        <w:t xml:space="preserve">ARTÍCULO 5.- </w:t>
      </w:r>
      <w:r w:rsidRPr="00EB6EB5">
        <w:rPr>
          <w:b/>
          <w:i/>
          <w:sz w:val="20"/>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RPr="00EB6EB5">
        <w:rPr>
          <w:i/>
          <w:sz w:val="20"/>
        </w:rPr>
        <w:t xml:space="preserve">. </w:t>
      </w:r>
    </w:p>
    <w:p w:rsidRPr="00EB6EB5" w:rsidR="00D3608B" w:rsidP="004C1B0B" w:rsidRDefault="00D3608B" w14:paraId="1EA97DFF" w14:textId="77777777">
      <w:pPr>
        <w:spacing w:after="0" w:line="360" w:lineRule="auto"/>
        <w:ind w:left="567" w:right="567"/>
        <w:rPr>
          <w:i/>
          <w:sz w:val="20"/>
        </w:rPr>
      </w:pPr>
    </w:p>
    <w:p w:rsidRPr="00EB6EB5" w:rsidR="00D3608B" w:rsidP="004C1B0B" w:rsidRDefault="00D3608B" w14:paraId="31125554" w14:textId="655F9379">
      <w:pPr>
        <w:spacing w:after="0" w:line="360" w:lineRule="auto"/>
        <w:ind w:left="567" w:right="567"/>
      </w:pPr>
      <w:r w:rsidRPr="00EB6EB5">
        <w:rPr>
          <w:i/>
          <w:sz w:val="20"/>
        </w:rPr>
        <w:t>Para los efectos de esta ley, las instituciones públicas estarán representadas por sus titulares</w:t>
      </w:r>
      <w:r w:rsidRPr="00EB6EB5">
        <w:t>.</w:t>
      </w:r>
    </w:p>
    <w:p w:rsidRPr="00EB6EB5" w:rsidR="00D3608B" w:rsidP="004C1B0B" w:rsidRDefault="00D3608B" w14:paraId="67536ED5" w14:textId="77777777">
      <w:pPr>
        <w:spacing w:after="0" w:line="360" w:lineRule="auto"/>
        <w:ind w:left="567" w:right="567"/>
        <w:rPr>
          <w:rFonts w:eastAsia="Calibri" w:cs="Tahoma"/>
          <w:bCs/>
        </w:rPr>
      </w:pPr>
    </w:p>
    <w:p w:rsidRPr="00EB6EB5" w:rsidR="00D3608B" w:rsidP="004C1B0B" w:rsidRDefault="00D3608B" w14:paraId="7DAE79FC" w14:textId="77777777">
      <w:pPr>
        <w:spacing w:after="0" w:line="360" w:lineRule="auto"/>
        <w:ind w:left="567" w:right="567"/>
        <w:rPr>
          <w:rFonts w:eastAsia="Calibri" w:cs="Tahoma"/>
          <w:bCs/>
          <w:i/>
          <w:sz w:val="20"/>
        </w:rPr>
      </w:pPr>
      <w:r w:rsidRPr="00EB6EB5">
        <w:rPr>
          <w:rFonts w:eastAsia="Calibri" w:cs="Tahoma"/>
          <w:bCs/>
          <w:i/>
          <w:sz w:val="20"/>
        </w:rPr>
        <w:t xml:space="preserve">ARTÍCULO 6. Los servidores públicos </w:t>
      </w:r>
      <w:r w:rsidRPr="00EB6EB5">
        <w:rPr>
          <w:rFonts w:eastAsia="Calibri" w:cs="Tahoma"/>
          <w:b/>
          <w:bCs/>
          <w:i/>
          <w:sz w:val="20"/>
        </w:rPr>
        <w:t>se clasifican en generales y de confianza</w:t>
      </w:r>
      <w:r w:rsidRPr="00EB6EB5">
        <w:rPr>
          <w:rFonts w:eastAsia="Calibri" w:cs="Tahoma"/>
          <w:bCs/>
          <w:i/>
          <w:sz w:val="20"/>
        </w:rPr>
        <w:t xml:space="preserve">, los cuales, de acuerdo con la duración de sus relaciones de trabajo pueden ser: por tiempo u obra determinados o por tiempo indeterminado. </w:t>
      </w:r>
    </w:p>
    <w:p w:rsidRPr="00EB6EB5" w:rsidR="00D3608B" w:rsidP="004C1B0B" w:rsidRDefault="00D3608B" w14:paraId="46A294BE" w14:textId="77777777">
      <w:pPr>
        <w:spacing w:after="0" w:line="360" w:lineRule="auto"/>
        <w:ind w:left="567" w:right="567"/>
        <w:rPr>
          <w:rFonts w:eastAsia="Calibri" w:cs="Tahoma"/>
          <w:bCs/>
          <w:i/>
          <w:sz w:val="20"/>
        </w:rPr>
      </w:pPr>
    </w:p>
    <w:p w:rsidRPr="00EB6EB5" w:rsidR="00D3608B" w:rsidP="004C1B0B" w:rsidRDefault="00D3608B" w14:paraId="66311AFB" w14:textId="77777777">
      <w:pPr>
        <w:spacing w:after="0" w:line="360" w:lineRule="auto"/>
        <w:ind w:left="567" w:right="567"/>
        <w:rPr>
          <w:rFonts w:eastAsia="Calibri" w:cs="Tahoma"/>
          <w:bCs/>
          <w:i/>
          <w:sz w:val="20"/>
        </w:rPr>
      </w:pPr>
      <w:r w:rsidRPr="00EB6EB5">
        <w:rPr>
          <w:rFonts w:eastAsia="Calibri" w:cs="Tahoma"/>
          <w:bCs/>
          <w:i/>
          <w:sz w:val="20"/>
        </w:rPr>
        <w:t xml:space="preserve">ARTÍCULO 7.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Pr="00EB6EB5" w:rsidR="00D3608B" w:rsidP="004C1B0B" w:rsidRDefault="00D3608B" w14:paraId="61446961" w14:textId="77777777">
      <w:pPr>
        <w:spacing w:after="0" w:line="360" w:lineRule="auto"/>
        <w:ind w:left="567" w:right="567"/>
        <w:rPr>
          <w:rFonts w:eastAsia="Calibri" w:cs="Tahoma"/>
          <w:bCs/>
          <w:i/>
          <w:sz w:val="20"/>
        </w:rPr>
      </w:pPr>
    </w:p>
    <w:p w:rsidRPr="00EB6EB5" w:rsidR="00D3608B" w:rsidP="004C1B0B" w:rsidRDefault="00D3608B" w14:paraId="188B9112" w14:textId="77777777">
      <w:pPr>
        <w:spacing w:after="0" w:line="360" w:lineRule="auto"/>
        <w:ind w:left="567" w:right="567"/>
        <w:rPr>
          <w:rFonts w:eastAsia="Calibri" w:cs="Tahoma"/>
          <w:bCs/>
          <w:i/>
          <w:sz w:val="20"/>
        </w:rPr>
      </w:pPr>
      <w:r w:rsidRPr="00EB6EB5">
        <w:rPr>
          <w:rFonts w:eastAsia="Calibri" w:cs="Tahoma"/>
          <w:bCs/>
          <w:i/>
          <w:sz w:val="20"/>
        </w:rPr>
        <w:t xml:space="preserve">ARTÍCULO 8. Se entiende por servidores públicos de confianza: </w:t>
      </w:r>
    </w:p>
    <w:p w:rsidRPr="00EB6EB5" w:rsidR="00D3608B" w:rsidP="004C1B0B" w:rsidRDefault="00D3608B" w14:paraId="3AC6CB75" w14:textId="77777777">
      <w:pPr>
        <w:spacing w:after="0" w:line="360" w:lineRule="auto"/>
        <w:ind w:left="567" w:right="567"/>
        <w:rPr>
          <w:rFonts w:eastAsia="Calibri" w:cs="Tahoma"/>
          <w:bCs/>
          <w:i/>
          <w:sz w:val="20"/>
        </w:rPr>
      </w:pPr>
    </w:p>
    <w:p w:rsidRPr="00EB6EB5" w:rsidR="00D3608B" w:rsidP="004C1B0B" w:rsidRDefault="00D3608B" w14:paraId="349056DC" w14:textId="77777777">
      <w:pPr>
        <w:spacing w:after="0" w:line="360" w:lineRule="auto"/>
        <w:ind w:left="567" w:right="567"/>
        <w:rPr>
          <w:rFonts w:eastAsia="Calibri" w:cs="Tahoma"/>
          <w:b/>
          <w:bCs/>
          <w:i/>
          <w:sz w:val="20"/>
        </w:rPr>
      </w:pPr>
      <w:r w:rsidRPr="00EB6EB5">
        <w:rPr>
          <w:rFonts w:eastAsia="Calibri" w:cs="Tahoma"/>
          <w:b/>
          <w:bCs/>
          <w:i/>
          <w:sz w:val="20"/>
        </w:rPr>
        <w:t xml:space="preserve">I.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Pr="00EB6EB5" w:rsidR="00DF0BEF" w:rsidP="004C1B0B" w:rsidRDefault="00DF0BEF" w14:paraId="5A97C8A5" w14:textId="49427C1E">
      <w:pPr>
        <w:spacing w:after="0" w:line="360" w:lineRule="auto"/>
        <w:ind w:left="567" w:right="567"/>
        <w:rPr>
          <w:rFonts w:eastAsia="Calibri" w:cs="Tahoma"/>
          <w:bCs/>
          <w:i/>
          <w:sz w:val="20"/>
        </w:rPr>
      </w:pPr>
      <w:r w:rsidRPr="00EB6EB5">
        <w:rPr>
          <w:rFonts w:eastAsia="Calibri" w:cs="Tahoma"/>
          <w:bCs/>
          <w:i/>
          <w:sz w:val="20"/>
        </w:rPr>
        <w:t>…</w:t>
      </w:r>
    </w:p>
    <w:p w:rsidRPr="00EB6EB5" w:rsidR="00DF0BEF" w:rsidP="004C1B0B" w:rsidRDefault="00DF0BEF" w14:paraId="16A06856" w14:textId="07B08077">
      <w:pPr>
        <w:spacing w:after="0" w:line="360" w:lineRule="auto"/>
        <w:ind w:left="567" w:right="567"/>
        <w:rPr>
          <w:rFonts w:eastAsia="Calibri" w:cs="Tahoma"/>
          <w:bCs/>
          <w:i/>
          <w:sz w:val="20"/>
        </w:rPr>
      </w:pPr>
      <w:r w:rsidRPr="00EB6EB5">
        <w:rPr>
          <w:rFonts w:eastAsia="Calibri" w:cs="Tahoma"/>
          <w:bCs/>
          <w:i/>
          <w:sz w:val="20"/>
        </w:rPr>
        <w:t>ARTÍCULO 45.-Los servidores públicos prestarán sus servicios mediante nombramiento, contrato o formato único de Movimientos de Personal expedidos por quien estuviere facultado legalmente para extenderlo.</w:t>
      </w:r>
    </w:p>
    <w:p w:rsidRPr="00EB6EB5" w:rsidR="00DF0BEF" w:rsidP="004C1B0B" w:rsidRDefault="00DF0BEF" w14:paraId="538CD00F" w14:textId="2AD603E5">
      <w:pPr>
        <w:spacing w:after="0" w:line="360" w:lineRule="auto"/>
        <w:ind w:left="567" w:right="567"/>
        <w:rPr>
          <w:rFonts w:eastAsia="Calibri" w:cs="Tahoma"/>
          <w:bCs/>
          <w:i/>
          <w:sz w:val="20"/>
        </w:rPr>
      </w:pPr>
      <w:r w:rsidRPr="00EB6EB5">
        <w:rPr>
          <w:rFonts w:eastAsia="Calibri" w:cs="Tahoma"/>
          <w:bCs/>
          <w:i/>
          <w:sz w:val="20"/>
        </w:rPr>
        <w:t>…</w:t>
      </w:r>
    </w:p>
    <w:p w:rsidRPr="00EB6EB5" w:rsidR="00DF0BEF" w:rsidP="004C1B0B" w:rsidRDefault="00DF0BEF" w14:paraId="40E27681" w14:textId="77777777">
      <w:pPr>
        <w:spacing w:after="0" w:line="360" w:lineRule="auto"/>
        <w:ind w:left="567" w:right="567"/>
        <w:rPr>
          <w:rFonts w:eastAsia="Calibri" w:cs="Tahoma"/>
          <w:bCs/>
          <w:i/>
          <w:sz w:val="20"/>
        </w:rPr>
      </w:pPr>
      <w:r w:rsidRPr="00EB6EB5">
        <w:rPr>
          <w:rFonts w:eastAsia="Calibri" w:cs="Tahoma"/>
          <w:bCs/>
          <w:i/>
          <w:sz w:val="20"/>
        </w:rPr>
        <w:t xml:space="preserve">ARTÍCULO 48. Para iniciar la prestación de los servicios se requiere: </w:t>
      </w:r>
    </w:p>
    <w:p w:rsidRPr="00EB6EB5" w:rsidR="00DF0BEF" w:rsidP="004C1B0B" w:rsidRDefault="00DF0BEF" w14:paraId="682377DF" w14:textId="77777777">
      <w:pPr>
        <w:spacing w:after="0" w:line="360" w:lineRule="auto"/>
        <w:ind w:left="567" w:right="567"/>
        <w:rPr>
          <w:rFonts w:eastAsia="Calibri" w:cs="Tahoma"/>
          <w:bCs/>
          <w:i/>
          <w:sz w:val="20"/>
        </w:rPr>
      </w:pPr>
      <w:r w:rsidRPr="00EB6EB5">
        <w:rPr>
          <w:rFonts w:eastAsia="Calibri" w:cs="Tahoma"/>
          <w:bCs/>
          <w:i/>
          <w:sz w:val="20"/>
        </w:rPr>
        <w:t xml:space="preserve">I. Tener conferido el nombramiento, contrato respectivo o formato único de Movimientos de Personal; </w:t>
      </w:r>
    </w:p>
    <w:p w:rsidRPr="00EB6EB5" w:rsidR="00DF0BEF" w:rsidP="004C1B0B" w:rsidRDefault="00DF0BEF" w14:paraId="3BB6C5DA" w14:textId="77777777">
      <w:pPr>
        <w:spacing w:after="0" w:line="360" w:lineRule="auto"/>
        <w:ind w:left="567" w:right="567"/>
        <w:rPr>
          <w:rFonts w:eastAsia="Calibri" w:cs="Tahoma"/>
          <w:bCs/>
          <w:i/>
          <w:sz w:val="20"/>
        </w:rPr>
      </w:pPr>
      <w:r w:rsidRPr="00EB6EB5">
        <w:rPr>
          <w:rFonts w:eastAsia="Calibri" w:cs="Tahoma"/>
          <w:bCs/>
          <w:i/>
          <w:sz w:val="20"/>
        </w:rPr>
        <w:t xml:space="preserve">II. Rendir la protesta de ley en caso de nombramiento; y </w:t>
      </w:r>
    </w:p>
    <w:p w:rsidRPr="00EB6EB5" w:rsidR="00DF0BEF" w:rsidP="004C1B0B" w:rsidRDefault="00DF0BEF" w14:paraId="6F6033F1" w14:textId="6DD10C37">
      <w:pPr>
        <w:spacing w:after="0" w:line="360" w:lineRule="auto"/>
        <w:ind w:left="567" w:right="567"/>
        <w:rPr>
          <w:rFonts w:eastAsia="Calibri" w:cs="Tahoma"/>
          <w:bCs/>
          <w:i/>
          <w:sz w:val="20"/>
        </w:rPr>
      </w:pPr>
      <w:r w:rsidRPr="00EB6EB5">
        <w:rPr>
          <w:rFonts w:eastAsia="Calibri" w:cs="Tahoma"/>
          <w:bCs/>
          <w:i/>
          <w:sz w:val="20"/>
        </w:rPr>
        <w:t>III. Tomar posesión del cargo.</w:t>
      </w:r>
    </w:p>
    <w:p w:rsidRPr="00EB6EB5" w:rsidR="00DF0BEF" w:rsidP="004C1B0B" w:rsidRDefault="00DF0BEF" w14:paraId="07CE99E3" w14:textId="77777777">
      <w:pPr>
        <w:spacing w:after="0" w:line="360" w:lineRule="auto"/>
        <w:ind w:left="567" w:right="567"/>
        <w:rPr>
          <w:rFonts w:eastAsia="Calibri" w:cs="Tahoma"/>
          <w:bCs/>
          <w:i/>
          <w:sz w:val="20"/>
        </w:rPr>
      </w:pPr>
    </w:p>
    <w:p w:rsidRPr="00EB6EB5" w:rsidR="00DF0BEF" w:rsidP="004C1B0B" w:rsidRDefault="00DF0BEF" w14:paraId="1BF24F57" w14:textId="5CCB6793">
      <w:pPr>
        <w:spacing w:after="0" w:line="360" w:lineRule="auto"/>
        <w:ind w:left="567" w:right="567"/>
        <w:rPr>
          <w:rFonts w:eastAsia="Calibri" w:cs="Tahoma"/>
          <w:bCs/>
          <w:i/>
          <w:sz w:val="20"/>
        </w:rPr>
      </w:pPr>
      <w:r w:rsidRPr="00EB6EB5">
        <w:rPr>
          <w:rFonts w:eastAsia="Calibri" w:cs="Tahoma"/>
          <w:bCs/>
          <w:i/>
          <w:sz w:val="20"/>
        </w:rPr>
        <w:t>ARTÍCULO 49.- Los nombramientos, contratos o formato único de Movimientos de Personal de los servidores públicos deberán contener:</w:t>
      </w:r>
    </w:p>
    <w:p w:rsidRPr="00EB6EB5" w:rsidR="00DF0BEF" w:rsidP="004C1B0B" w:rsidRDefault="00DF0BEF" w14:paraId="06BDF77B" w14:textId="77777777">
      <w:pPr>
        <w:spacing w:after="0" w:line="360" w:lineRule="auto"/>
        <w:ind w:left="567" w:right="567"/>
        <w:rPr>
          <w:rFonts w:eastAsia="Calibri" w:cs="Tahoma"/>
          <w:bCs/>
          <w:i/>
          <w:sz w:val="20"/>
        </w:rPr>
      </w:pPr>
    </w:p>
    <w:p w:rsidRPr="00EB6EB5" w:rsidR="00DF0BEF" w:rsidP="004C1B0B" w:rsidRDefault="00DF0BEF" w14:paraId="5E56688D" w14:textId="77777777">
      <w:pPr>
        <w:spacing w:after="0" w:line="360" w:lineRule="auto"/>
        <w:ind w:left="567" w:right="567"/>
        <w:rPr>
          <w:rFonts w:eastAsia="Calibri" w:cs="Tahoma"/>
          <w:bCs/>
          <w:i/>
          <w:sz w:val="20"/>
        </w:rPr>
      </w:pPr>
      <w:r w:rsidRPr="00EB6EB5">
        <w:rPr>
          <w:rFonts w:eastAsia="Calibri" w:cs="Tahoma"/>
          <w:bCs/>
          <w:i/>
          <w:sz w:val="20"/>
        </w:rPr>
        <w:t xml:space="preserve">I. Nombre completo del servidor público; </w:t>
      </w:r>
    </w:p>
    <w:p w:rsidRPr="00EB6EB5" w:rsidR="00DF0BEF" w:rsidP="004C1B0B" w:rsidRDefault="00DF0BEF" w14:paraId="7867FFA2" w14:textId="77777777">
      <w:pPr>
        <w:spacing w:after="0" w:line="360" w:lineRule="auto"/>
        <w:ind w:left="567" w:right="567"/>
        <w:rPr>
          <w:rFonts w:eastAsia="Calibri" w:cs="Tahoma"/>
          <w:bCs/>
          <w:i/>
          <w:sz w:val="20"/>
        </w:rPr>
      </w:pPr>
      <w:r w:rsidRPr="00EB6EB5">
        <w:rPr>
          <w:rFonts w:eastAsia="Calibri" w:cs="Tahoma"/>
          <w:bCs/>
          <w:i/>
          <w:sz w:val="20"/>
        </w:rPr>
        <w:t xml:space="preserve">II. Cargo para el que es designado, fecha de inicio de sus servicios y lugar de adscripción; </w:t>
      </w:r>
    </w:p>
    <w:p w:rsidRPr="00EB6EB5" w:rsidR="00DF0BEF" w:rsidP="004C1B0B" w:rsidRDefault="00DF0BEF" w14:paraId="13867BF8" w14:textId="77777777">
      <w:pPr>
        <w:spacing w:after="0" w:line="360" w:lineRule="auto"/>
        <w:ind w:left="567" w:right="567"/>
        <w:rPr>
          <w:rFonts w:eastAsia="Calibri" w:cs="Tahoma"/>
          <w:bCs/>
          <w:i/>
          <w:sz w:val="20"/>
        </w:rPr>
      </w:pPr>
      <w:r w:rsidRPr="00EB6EB5">
        <w:rPr>
          <w:rFonts w:eastAsia="Calibri" w:cs="Tahoma"/>
          <w:bCs/>
          <w:i/>
          <w:sz w:val="20"/>
        </w:rPr>
        <w:t xml:space="preserve">III. Carácter del nombramiento, ya sea de servidores públicos generales o de confianza, así como la temporalidad del mismo; </w:t>
      </w:r>
    </w:p>
    <w:p w:rsidRPr="00EB6EB5" w:rsidR="00DF0BEF" w:rsidP="004C1B0B" w:rsidRDefault="00DF0BEF" w14:paraId="470E9C38" w14:textId="77777777">
      <w:pPr>
        <w:spacing w:after="0" w:line="360" w:lineRule="auto"/>
        <w:ind w:left="567" w:right="567"/>
        <w:rPr>
          <w:rFonts w:eastAsia="Calibri" w:cs="Tahoma"/>
          <w:bCs/>
          <w:i/>
          <w:sz w:val="20"/>
        </w:rPr>
      </w:pPr>
      <w:r w:rsidRPr="00EB6EB5">
        <w:rPr>
          <w:rFonts w:eastAsia="Calibri" w:cs="Tahoma"/>
          <w:bCs/>
          <w:i/>
          <w:sz w:val="20"/>
        </w:rPr>
        <w:lastRenderedPageBreak/>
        <w:t xml:space="preserve">IV. Remuneración correspondiente al puesto; </w:t>
      </w:r>
    </w:p>
    <w:p w:rsidRPr="00EB6EB5" w:rsidR="00DF0BEF" w:rsidP="004C1B0B" w:rsidRDefault="00DF0BEF" w14:paraId="0E7ED773" w14:textId="58AAAFCA">
      <w:pPr>
        <w:spacing w:after="0" w:line="360" w:lineRule="auto"/>
        <w:ind w:left="567" w:right="567"/>
        <w:rPr>
          <w:rFonts w:eastAsia="Calibri" w:cs="Tahoma"/>
          <w:bCs/>
          <w:i/>
          <w:sz w:val="20"/>
        </w:rPr>
      </w:pPr>
      <w:r w:rsidRPr="00EB6EB5">
        <w:rPr>
          <w:rFonts w:eastAsia="Calibri" w:cs="Tahoma"/>
          <w:bCs/>
          <w:i/>
          <w:sz w:val="20"/>
        </w:rPr>
        <w:t xml:space="preserve">V. Jornada de trabajo; </w:t>
      </w:r>
    </w:p>
    <w:p w:rsidRPr="00EB6EB5" w:rsidR="00DF0BEF" w:rsidP="004C1B0B" w:rsidRDefault="00DF0BEF" w14:paraId="2726B898" w14:textId="77777777">
      <w:pPr>
        <w:spacing w:after="0" w:line="360" w:lineRule="auto"/>
        <w:ind w:left="567" w:right="567"/>
        <w:rPr>
          <w:rFonts w:eastAsia="Calibri" w:cs="Tahoma"/>
          <w:bCs/>
          <w:i/>
          <w:sz w:val="20"/>
        </w:rPr>
      </w:pPr>
      <w:r w:rsidRPr="00EB6EB5">
        <w:rPr>
          <w:rFonts w:eastAsia="Calibri" w:cs="Tahoma"/>
          <w:bCs/>
          <w:i/>
          <w:sz w:val="20"/>
        </w:rPr>
        <w:t xml:space="preserve">VI. Derogada; </w:t>
      </w:r>
    </w:p>
    <w:p w:rsidRPr="00EB6EB5" w:rsidR="00DF0BEF" w:rsidP="004C1B0B" w:rsidRDefault="00DF0BEF" w14:paraId="40CBD5E5" w14:textId="13845B64">
      <w:pPr>
        <w:spacing w:after="0" w:line="360" w:lineRule="auto"/>
        <w:ind w:left="567" w:right="567"/>
        <w:rPr>
          <w:rFonts w:eastAsia="Calibri" w:cs="Tahoma"/>
          <w:bCs/>
          <w:i/>
          <w:sz w:val="20"/>
        </w:rPr>
      </w:pPr>
      <w:r w:rsidRPr="00EB6EB5">
        <w:rPr>
          <w:rFonts w:eastAsia="Calibri" w:cs="Tahoma"/>
          <w:bCs/>
          <w:i/>
          <w:sz w:val="20"/>
        </w:rPr>
        <w:t>VII. Firma del servidor público autorizado para emitir el nombramiento, contrato o formato único de Movimientos de Personal, así como el fundamento legal de esa atribución.</w:t>
      </w:r>
    </w:p>
    <w:p w:rsidRPr="00EB6EB5" w:rsidR="00EA6F53" w:rsidP="004C1B0B" w:rsidRDefault="00EA6F53" w14:paraId="26575718" w14:textId="77777777">
      <w:pPr>
        <w:spacing w:after="0" w:line="360" w:lineRule="auto"/>
        <w:ind w:right="-28"/>
        <w:rPr>
          <w:rFonts w:eastAsia="Calibri" w:cs="Tahoma"/>
          <w:bCs/>
        </w:rPr>
      </w:pPr>
    </w:p>
    <w:p w:rsidRPr="00EB6EB5" w:rsidR="00EA6F53" w:rsidP="004C1B0B" w:rsidRDefault="00DF0BEF" w14:paraId="7FB4ED7C" w14:textId="1517E546">
      <w:pPr>
        <w:spacing w:after="0" w:line="360" w:lineRule="auto"/>
        <w:ind w:right="-28"/>
        <w:rPr>
          <w:rFonts w:eastAsia="Calibri" w:cs="Tahoma"/>
          <w:bCs/>
        </w:rPr>
      </w:pPr>
      <w:r w:rsidRPr="00EB6EB5">
        <w:rPr>
          <w:rFonts w:eastAsia="Calibri" w:cs="Tahoma"/>
          <w:bCs/>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sidRPr="00EB6EB5">
        <w:rPr>
          <w:rFonts w:eastAsia="Calibri" w:cs="Tahoma"/>
          <w:b/>
          <w:bCs/>
        </w:rPr>
        <w:t xml:space="preserve">nombramiento, formato único de movimiento de personal, contrato o cualquiera que tenga como consecuencia la prestación personal subordinada del servicio y la precepción de un sueldo; </w:t>
      </w:r>
      <w:r w:rsidRPr="00EB6EB5">
        <w:rPr>
          <w:rFonts w:eastAsia="Calibri" w:cs="Tahoma"/>
          <w:bCs/>
        </w:rPr>
        <w:t>en consecuencia, todos los servidores públicos prestan necesariamente sus servicios a través de cualquiera de dichos documentos, ya que son requisito para configurar la relación laboral entre éstos y las instituciones públicas, debiendo ser expedidos por quien tenga facultades para ello.</w:t>
      </w:r>
    </w:p>
    <w:p w:rsidRPr="00EB6EB5" w:rsidR="00DF0BEF" w:rsidP="004C1B0B" w:rsidRDefault="00DF0BEF" w14:paraId="3C333F80" w14:textId="77777777">
      <w:pPr>
        <w:spacing w:after="0" w:line="360" w:lineRule="auto"/>
        <w:ind w:right="-28"/>
        <w:rPr>
          <w:rFonts w:eastAsia="Calibri" w:cs="Tahoma"/>
          <w:bCs/>
        </w:rPr>
      </w:pPr>
    </w:p>
    <w:p w:rsidRPr="00EB6EB5" w:rsidR="00DF0BEF" w:rsidP="004C1B0B" w:rsidRDefault="00DF0BEF" w14:paraId="28FE44E6" w14:textId="1011314B">
      <w:pPr>
        <w:spacing w:after="0" w:line="360" w:lineRule="auto"/>
        <w:ind w:right="-28"/>
        <w:rPr>
          <w:rFonts w:eastAsia="Calibri" w:cs="Tahoma"/>
          <w:bCs/>
        </w:rPr>
      </w:pPr>
      <w:r w:rsidRPr="00EB6EB5">
        <w:rPr>
          <w:rFonts w:eastAsia="Calibri" w:cs="Tahoma"/>
          <w:bCs/>
        </w:rPr>
        <w:t>Al respecto, la Ley Orgánica Municipal del Estado de México, señala en su artículo 31 fracción XVII y 48 fracción VI, lo siguiente:</w:t>
      </w:r>
    </w:p>
    <w:p w:rsidRPr="00EB6EB5" w:rsidR="00DF0BEF" w:rsidP="004C1B0B" w:rsidRDefault="00DF0BEF" w14:paraId="7E9CC19D" w14:textId="77777777">
      <w:pPr>
        <w:spacing w:after="0" w:line="360" w:lineRule="auto"/>
        <w:ind w:right="-28"/>
        <w:rPr>
          <w:rFonts w:eastAsia="Calibri" w:cs="Tahoma"/>
          <w:bCs/>
        </w:rPr>
      </w:pPr>
    </w:p>
    <w:p w:rsidRPr="00EB6EB5" w:rsidR="00DF0BEF" w:rsidP="004C1B0B" w:rsidRDefault="00DF0BEF" w14:paraId="5EBCAD27" w14:textId="1757ABD9">
      <w:pPr>
        <w:spacing w:after="0" w:line="360" w:lineRule="auto"/>
        <w:ind w:left="567" w:right="567"/>
        <w:rPr>
          <w:i/>
          <w:sz w:val="20"/>
        </w:rPr>
      </w:pPr>
      <w:r w:rsidRPr="00EB6EB5">
        <w:rPr>
          <w:i/>
          <w:sz w:val="20"/>
        </w:rPr>
        <w:t>Artículo 31.- Son atribuciones de los ayuntamientos:</w:t>
      </w:r>
    </w:p>
    <w:p w:rsidRPr="00EB6EB5" w:rsidR="00DF0BEF" w:rsidP="004C1B0B" w:rsidRDefault="00DF0BEF" w14:paraId="196869D1" w14:textId="69789C50">
      <w:pPr>
        <w:spacing w:after="0" w:line="360" w:lineRule="auto"/>
        <w:ind w:left="567" w:right="567"/>
        <w:rPr>
          <w:i/>
          <w:sz w:val="20"/>
        </w:rPr>
      </w:pPr>
      <w:r w:rsidRPr="00EB6EB5">
        <w:rPr>
          <w:i/>
          <w:sz w:val="20"/>
        </w:rPr>
        <w:t>I. a XVI…</w:t>
      </w:r>
    </w:p>
    <w:p w:rsidRPr="00EB6EB5" w:rsidR="00DF0BEF" w:rsidP="004C1B0B" w:rsidRDefault="002A0E8B" w14:paraId="5311A7EA" w14:textId="6125CC28">
      <w:pPr>
        <w:spacing w:after="0" w:line="360" w:lineRule="auto"/>
        <w:ind w:left="567" w:right="567"/>
        <w:rPr>
          <w:rFonts w:eastAsia="Calibri" w:cs="Tahoma"/>
          <w:bCs/>
          <w:i/>
          <w:sz w:val="20"/>
        </w:rPr>
      </w:pPr>
      <w:r w:rsidRPr="00EB6EB5">
        <w:rPr>
          <w:rFonts w:eastAsia="Calibri" w:cs="Tahoma"/>
          <w:bCs/>
          <w:i/>
          <w:sz w:val="20"/>
        </w:rPr>
        <w:t>XVII. Nombrar y remover a las personas titulares de la secretaría, tesorería, de las unidades administrativas y de los organismos auxiliares a propuesta de la persona titular de la presidencia municipal; para la designación de estas se preferirá en igualdad de circunstancias a la ciudadanía del Estado, vecina del municipio; observando los principios de igualdad y equidad y garantizando la paridad de género.</w:t>
      </w:r>
    </w:p>
    <w:p w:rsidRPr="00EB6EB5" w:rsidR="002A0E8B" w:rsidP="004C1B0B" w:rsidRDefault="002A0E8B" w14:paraId="2420BA93" w14:textId="113F0644">
      <w:pPr>
        <w:spacing w:after="0" w:line="360" w:lineRule="auto"/>
        <w:ind w:left="567" w:right="567"/>
        <w:rPr>
          <w:rFonts w:eastAsia="Calibri" w:cs="Tahoma"/>
          <w:bCs/>
          <w:i/>
          <w:sz w:val="20"/>
        </w:rPr>
      </w:pPr>
      <w:r w:rsidRPr="00EB6EB5">
        <w:rPr>
          <w:rFonts w:eastAsia="Calibri" w:cs="Tahoma"/>
          <w:bCs/>
          <w:i/>
          <w:sz w:val="20"/>
        </w:rPr>
        <w:t>XVIII. a XLVII…</w:t>
      </w:r>
    </w:p>
    <w:p w:rsidRPr="00EB6EB5" w:rsidR="002A0E8B" w:rsidP="004C1B0B" w:rsidRDefault="002A0E8B" w14:paraId="39E0255C" w14:textId="77777777">
      <w:pPr>
        <w:spacing w:after="0" w:line="360" w:lineRule="auto"/>
        <w:ind w:left="567" w:right="567"/>
        <w:rPr>
          <w:rFonts w:eastAsia="Calibri" w:cs="Tahoma"/>
          <w:bCs/>
          <w:i/>
          <w:sz w:val="20"/>
        </w:rPr>
      </w:pPr>
    </w:p>
    <w:p w:rsidRPr="00EB6EB5" w:rsidR="002A0E8B" w:rsidP="004C1B0B" w:rsidRDefault="002A0E8B" w14:paraId="67061F46" w14:textId="62C6A9FE">
      <w:pPr>
        <w:spacing w:after="0" w:line="360" w:lineRule="auto"/>
        <w:ind w:left="567" w:right="567"/>
        <w:rPr>
          <w:rFonts w:eastAsia="Calibri" w:cs="Tahoma"/>
          <w:bCs/>
          <w:i/>
          <w:sz w:val="20"/>
        </w:rPr>
      </w:pPr>
      <w:r w:rsidRPr="00EB6EB5">
        <w:rPr>
          <w:rFonts w:eastAsia="Calibri" w:cs="Tahoma"/>
          <w:bCs/>
          <w:i/>
          <w:sz w:val="20"/>
        </w:rPr>
        <w:lastRenderedPageBreak/>
        <w:t>Artículo 48.- La persona titular de la presidencia municipal tiene las siguientes atribuciones:</w:t>
      </w:r>
    </w:p>
    <w:p w:rsidRPr="00EB6EB5" w:rsidR="002A0E8B" w:rsidP="004C1B0B" w:rsidRDefault="002A0E8B" w14:paraId="5AF7BE1C" w14:textId="41F71DB4">
      <w:pPr>
        <w:spacing w:after="0" w:line="360" w:lineRule="auto"/>
        <w:ind w:left="567" w:right="567"/>
        <w:rPr>
          <w:rFonts w:eastAsia="Calibri" w:cs="Tahoma"/>
          <w:bCs/>
          <w:i/>
          <w:sz w:val="20"/>
        </w:rPr>
      </w:pPr>
      <w:r w:rsidRPr="00EB6EB5">
        <w:rPr>
          <w:rFonts w:eastAsia="Calibri" w:cs="Tahoma"/>
          <w:bCs/>
          <w:i/>
          <w:sz w:val="20"/>
        </w:rPr>
        <w:t>I. a V…</w:t>
      </w:r>
    </w:p>
    <w:p w:rsidRPr="00EB6EB5" w:rsidR="002A0E8B" w:rsidP="004C1B0B" w:rsidRDefault="002A0E8B" w14:paraId="403B57BD" w14:textId="46F1B574">
      <w:pPr>
        <w:spacing w:after="0" w:line="360" w:lineRule="auto"/>
        <w:ind w:left="567" w:right="567"/>
        <w:rPr>
          <w:rFonts w:eastAsia="Calibri" w:cs="Tahoma"/>
          <w:bCs/>
          <w:i/>
          <w:sz w:val="20"/>
        </w:rPr>
      </w:pPr>
      <w:r w:rsidRPr="00EB6EB5">
        <w:rPr>
          <w:rFonts w:eastAsia="Calibri" w:cs="Tahoma"/>
          <w:bCs/>
          <w:i/>
          <w:sz w:val="20"/>
        </w:rPr>
        <w:t>VI. Proponer al ayuntamiento los nombramientos de las personas titulares de la secretaría, tesorería y de las dependencias y organismos auxiliares de la administración pública municipal, observando en todo tiempo que en su integración se respeten los principios de igualdad, equidad y garantizando la paridad de género;</w:t>
      </w:r>
    </w:p>
    <w:p w:rsidRPr="00EB6EB5" w:rsidR="002A0E8B" w:rsidP="004C1B0B" w:rsidRDefault="002A0E8B" w14:paraId="20E836EC" w14:textId="2401CB3E">
      <w:pPr>
        <w:spacing w:after="0" w:line="360" w:lineRule="auto"/>
        <w:ind w:left="567" w:right="567"/>
        <w:rPr>
          <w:rFonts w:eastAsia="Calibri" w:cs="Tahoma"/>
          <w:bCs/>
          <w:i/>
          <w:sz w:val="20"/>
        </w:rPr>
      </w:pPr>
      <w:r w:rsidRPr="00EB6EB5">
        <w:rPr>
          <w:rFonts w:eastAsia="Calibri" w:cs="Tahoma"/>
          <w:bCs/>
          <w:i/>
          <w:sz w:val="20"/>
        </w:rPr>
        <w:t>VII. a XXVI…</w:t>
      </w:r>
    </w:p>
    <w:p w:rsidRPr="00EB6EB5" w:rsidR="00B658CC" w:rsidP="004C1B0B" w:rsidRDefault="00B658CC" w14:paraId="782C0F01" w14:textId="77777777">
      <w:pPr>
        <w:spacing w:after="0" w:line="360" w:lineRule="auto"/>
        <w:ind w:right="-28"/>
        <w:rPr>
          <w:rFonts w:eastAsia="Calibri" w:cs="Tahoma"/>
          <w:bCs/>
        </w:rPr>
      </w:pPr>
    </w:p>
    <w:p w:rsidRPr="00EB6EB5" w:rsidR="002A0E8B" w:rsidP="004C1B0B" w:rsidRDefault="002A0E8B" w14:paraId="1BCD145F" w14:textId="0E7C3AD6">
      <w:pPr>
        <w:spacing w:after="0" w:line="360" w:lineRule="auto"/>
        <w:ind w:right="-28"/>
        <w:rPr>
          <w:rFonts w:eastAsia="Calibri" w:cs="Tahoma"/>
          <w:bCs/>
        </w:rPr>
      </w:pPr>
      <w:r w:rsidRPr="00EB6EB5">
        <w:rPr>
          <w:rFonts w:eastAsia="Calibri" w:cs="Tahoma"/>
          <w:bCs/>
        </w:rPr>
        <w:t>De los preceptos citados, se hace evidente que el Sujeto Obligado cuenta con las facultades expresas en la Ley para tener en sus archivos los nombramientos de los servidores públicos referidos por el solicitante.</w:t>
      </w:r>
    </w:p>
    <w:p w:rsidRPr="00EB6EB5" w:rsidR="002A0E8B" w:rsidP="004C1B0B" w:rsidRDefault="002A0E8B" w14:paraId="63D653E5" w14:textId="77777777">
      <w:pPr>
        <w:spacing w:after="0" w:line="360" w:lineRule="auto"/>
        <w:ind w:right="-28"/>
        <w:rPr>
          <w:rFonts w:eastAsia="Calibri" w:cs="Tahoma"/>
          <w:bCs/>
        </w:rPr>
      </w:pPr>
    </w:p>
    <w:p w:rsidRPr="00EB6EB5" w:rsidR="002A0E8B" w:rsidP="004C1B0B" w:rsidRDefault="002A0E8B" w14:paraId="07A7E881" w14:textId="3EB4BB64">
      <w:pPr>
        <w:spacing w:after="0" w:line="360" w:lineRule="auto"/>
        <w:ind w:right="-28"/>
        <w:rPr>
          <w:rFonts w:eastAsia="Calibri" w:cs="Tahoma"/>
          <w:bCs/>
        </w:rPr>
      </w:pPr>
      <w:r w:rsidRPr="00EB6EB5">
        <w:rPr>
          <w:rFonts w:eastAsia="Calibri" w:cs="Tahoma"/>
          <w:bCs/>
        </w:rPr>
        <w:t>A efecto de robustecer lo anterior, el Bando Municipal de Zumpango 2022-2024, en su artículo 151, señala:</w:t>
      </w:r>
    </w:p>
    <w:p w:rsidRPr="00EB6EB5" w:rsidR="002A0E8B" w:rsidP="004C1B0B" w:rsidRDefault="002A0E8B" w14:paraId="0CD7DB9B" w14:textId="77777777">
      <w:pPr>
        <w:spacing w:after="0" w:line="360" w:lineRule="auto"/>
        <w:ind w:right="-28"/>
        <w:rPr>
          <w:rFonts w:eastAsia="Calibri" w:cs="Tahoma"/>
          <w:bCs/>
        </w:rPr>
      </w:pPr>
    </w:p>
    <w:p w:rsidRPr="00EB6EB5" w:rsidR="002A0E8B" w:rsidP="004C1B0B" w:rsidRDefault="002A0E8B" w14:paraId="3685B19D" w14:textId="77777777">
      <w:pPr>
        <w:spacing w:after="0" w:line="360" w:lineRule="auto"/>
        <w:ind w:left="567" w:right="567"/>
        <w:rPr>
          <w:i/>
          <w:sz w:val="20"/>
        </w:rPr>
      </w:pPr>
      <w:r w:rsidRPr="00EB6EB5">
        <w:rPr>
          <w:i/>
          <w:sz w:val="20"/>
        </w:rPr>
        <w:t xml:space="preserve">Artículo 151.- La Dirección de Administración estará a cargo de un director, y tendrá las siguientes atribuciones: </w:t>
      </w:r>
    </w:p>
    <w:p w:rsidRPr="00EB6EB5" w:rsidR="002A0E8B" w:rsidP="004C1B0B" w:rsidRDefault="002A0E8B" w14:paraId="6BB8252C" w14:textId="77777777">
      <w:pPr>
        <w:spacing w:after="0" w:line="360" w:lineRule="auto"/>
        <w:ind w:left="567" w:right="567"/>
        <w:rPr>
          <w:i/>
          <w:sz w:val="20"/>
        </w:rPr>
      </w:pPr>
      <w:r w:rsidRPr="00EB6EB5">
        <w:rPr>
          <w:i/>
          <w:sz w:val="20"/>
        </w:rPr>
        <w:t xml:space="preserve">I. Planear, coordinar, y controlar la administración de los recursos humanos, económicos, técnicos y materiales que requieran las dependencias; </w:t>
      </w:r>
    </w:p>
    <w:p w:rsidRPr="00EB6EB5" w:rsidR="002A0E8B" w:rsidP="004C1B0B" w:rsidRDefault="002A0E8B" w14:paraId="5549A53D" w14:textId="77777777">
      <w:pPr>
        <w:spacing w:after="0" w:line="360" w:lineRule="auto"/>
        <w:ind w:left="567" w:right="567"/>
        <w:rPr>
          <w:i/>
          <w:sz w:val="20"/>
          <w:u w:val="single"/>
        </w:rPr>
      </w:pPr>
      <w:r w:rsidRPr="00EB6EB5">
        <w:rPr>
          <w:i/>
          <w:sz w:val="20"/>
        </w:rPr>
        <w:t>II. Coordinar con las dependencias las solicitudes de recursos humanos, económicos, técnicos y materiales previa presupuestación</w:t>
      </w:r>
      <w:r w:rsidRPr="00EB6EB5">
        <w:rPr>
          <w:i/>
          <w:sz w:val="20"/>
          <w:u w:val="single"/>
        </w:rPr>
        <w:t xml:space="preserve">; </w:t>
      </w:r>
    </w:p>
    <w:p w:rsidRPr="00EB6EB5" w:rsidR="002A0E8B" w:rsidP="004C1B0B" w:rsidRDefault="002A0E8B" w14:paraId="731A3FEE" w14:textId="27B63D97">
      <w:pPr>
        <w:spacing w:after="0" w:line="360" w:lineRule="auto"/>
        <w:ind w:left="567" w:right="567"/>
      </w:pPr>
      <w:r w:rsidRPr="00EB6EB5">
        <w:rPr>
          <w:i/>
          <w:sz w:val="20"/>
        </w:rPr>
        <w:t xml:space="preserve">III. </w:t>
      </w:r>
      <w:r w:rsidRPr="00EB6EB5" w:rsidR="005D69BC">
        <w:rPr>
          <w:i/>
          <w:sz w:val="20"/>
        </w:rPr>
        <w:t xml:space="preserve">a </w:t>
      </w:r>
      <w:r w:rsidRPr="00EB6EB5">
        <w:rPr>
          <w:i/>
          <w:sz w:val="20"/>
        </w:rPr>
        <w:t>IX</w:t>
      </w:r>
      <w:r w:rsidRPr="00EB6EB5" w:rsidR="005D69BC">
        <w:rPr>
          <w:i/>
          <w:sz w:val="20"/>
        </w:rPr>
        <w:t>…</w:t>
      </w:r>
      <w:r w:rsidRPr="00EB6EB5">
        <w:rPr>
          <w:i/>
          <w:sz w:val="20"/>
        </w:rPr>
        <w:t xml:space="preserve"> </w:t>
      </w:r>
    </w:p>
    <w:p w:rsidRPr="00EB6EB5" w:rsidR="002A0E8B" w:rsidP="004C1B0B" w:rsidRDefault="002A0E8B" w14:paraId="76D25D0E" w14:textId="77777777">
      <w:pPr>
        <w:spacing w:after="0" w:line="360" w:lineRule="auto"/>
        <w:ind w:left="567" w:right="567"/>
        <w:rPr>
          <w:i/>
          <w:sz w:val="20"/>
        </w:rPr>
      </w:pPr>
      <w:r w:rsidRPr="00EB6EB5">
        <w:rPr>
          <w:b/>
          <w:i/>
          <w:sz w:val="20"/>
        </w:rPr>
        <w:t>X. Contratar y asignar a las dependencias el personal que requieran para el ejercicio de sus funciones y atribuciones, suscribiendo los contratos respectivos;</w:t>
      </w:r>
      <w:r w:rsidRPr="00EB6EB5">
        <w:rPr>
          <w:i/>
          <w:sz w:val="20"/>
        </w:rPr>
        <w:t xml:space="preserve"> </w:t>
      </w:r>
    </w:p>
    <w:p w:rsidRPr="00EB6EB5" w:rsidR="002A0E8B" w:rsidP="004C1B0B" w:rsidRDefault="002A0E8B" w14:paraId="2957ABA1" w14:textId="77777777">
      <w:pPr>
        <w:spacing w:after="0" w:line="360" w:lineRule="auto"/>
        <w:ind w:left="567" w:right="567"/>
        <w:rPr>
          <w:b/>
          <w:i/>
          <w:sz w:val="20"/>
        </w:rPr>
      </w:pPr>
      <w:r w:rsidRPr="00EB6EB5">
        <w:rPr>
          <w:b/>
          <w:i/>
          <w:sz w:val="20"/>
        </w:rPr>
        <w:t xml:space="preserve">XI. Llevar la base de datos, registro y control del personal que labore en la Administración Pública Municipal centralizada; </w:t>
      </w:r>
    </w:p>
    <w:p w:rsidRPr="00EB6EB5" w:rsidR="005D69BC" w:rsidP="004C1B0B" w:rsidRDefault="002A0E8B" w14:paraId="0DB55421" w14:textId="77777777">
      <w:pPr>
        <w:spacing w:after="0" w:line="360" w:lineRule="auto"/>
        <w:ind w:left="567" w:right="567"/>
        <w:rPr>
          <w:i/>
          <w:sz w:val="20"/>
        </w:rPr>
      </w:pPr>
      <w:r w:rsidRPr="00EB6EB5">
        <w:rPr>
          <w:i/>
          <w:sz w:val="20"/>
        </w:rPr>
        <w:lastRenderedPageBreak/>
        <w:t>XII. Expedir las credenciales de identificación de los servidores públicos del Gobierno Municipal, así como los nombramientos de Coordinaciones y Jefaturas de las áreas que comprenden la estructura orgánica;</w:t>
      </w:r>
    </w:p>
    <w:p w:rsidRPr="00EB6EB5" w:rsidR="005D69BC" w:rsidP="004C1B0B" w:rsidRDefault="002A0E8B" w14:paraId="5DBEC805" w14:textId="77777777">
      <w:pPr>
        <w:spacing w:after="0" w:line="360" w:lineRule="auto"/>
        <w:ind w:left="567" w:right="567"/>
        <w:rPr>
          <w:i/>
          <w:sz w:val="20"/>
        </w:rPr>
      </w:pPr>
      <w:r w:rsidRPr="00EB6EB5">
        <w:rPr>
          <w:i/>
          <w:sz w:val="20"/>
        </w:rPr>
        <w:t xml:space="preserve"> XIII. Elaborar y controlar la nómina de pago a los servidores públicos municipales; </w:t>
      </w:r>
    </w:p>
    <w:p w:rsidRPr="00EB6EB5" w:rsidR="005D69BC" w:rsidP="004C1B0B" w:rsidRDefault="002A0E8B" w14:paraId="24A67765" w14:textId="77777777">
      <w:pPr>
        <w:spacing w:after="0" w:line="360" w:lineRule="auto"/>
        <w:ind w:left="567" w:right="567"/>
        <w:rPr>
          <w:i/>
          <w:sz w:val="20"/>
        </w:rPr>
      </w:pPr>
      <w:r w:rsidRPr="00EB6EB5">
        <w:rPr>
          <w:i/>
          <w:sz w:val="20"/>
        </w:rPr>
        <w:t xml:space="preserve">XIV. Elaborar con las dependencias y de conformidad con los manuales de organización de cada una, los perfiles del personal que se requiera; </w:t>
      </w:r>
    </w:p>
    <w:p w:rsidRPr="00EB6EB5" w:rsidR="002A0E8B" w:rsidP="004C1B0B" w:rsidRDefault="002A0E8B" w14:paraId="50108D91" w14:textId="1623D9B3">
      <w:pPr>
        <w:spacing w:after="0" w:line="360" w:lineRule="auto"/>
        <w:ind w:left="567" w:right="567"/>
        <w:rPr>
          <w:i/>
          <w:sz w:val="20"/>
        </w:rPr>
      </w:pPr>
      <w:r w:rsidRPr="00EB6EB5">
        <w:rPr>
          <w:i/>
          <w:sz w:val="20"/>
        </w:rPr>
        <w:t>XV.</w:t>
      </w:r>
      <w:r w:rsidRPr="00EB6EB5" w:rsidR="005D69BC">
        <w:rPr>
          <w:i/>
          <w:sz w:val="20"/>
        </w:rPr>
        <w:t xml:space="preserve"> a XXV…</w:t>
      </w:r>
    </w:p>
    <w:p w:rsidRPr="00EB6EB5" w:rsidR="005D69BC" w:rsidP="004C1B0B" w:rsidRDefault="005D69BC" w14:paraId="7863591A" w14:textId="77777777">
      <w:pPr>
        <w:spacing w:after="0" w:line="360" w:lineRule="auto"/>
        <w:ind w:right="567"/>
        <w:rPr>
          <w:i/>
          <w:sz w:val="20"/>
        </w:rPr>
      </w:pPr>
    </w:p>
    <w:p w:rsidRPr="00EB6EB5" w:rsidR="005D69BC" w:rsidP="004C1B0B" w:rsidRDefault="00113885" w14:paraId="165E39AD" w14:textId="5287A602">
      <w:pPr>
        <w:spacing w:after="0" w:line="360" w:lineRule="auto"/>
        <w:ind w:right="567"/>
        <w:rPr>
          <w:rFonts w:eastAsia="Calibri" w:cs="Tahoma"/>
          <w:bCs/>
          <w:sz w:val="20"/>
        </w:rPr>
      </w:pPr>
      <w:r w:rsidRPr="00EB6EB5">
        <w:rPr>
          <w:rFonts w:eastAsia="Calibri" w:cs="Tahoma"/>
          <w:bCs/>
          <w:sz w:val="20"/>
        </w:rPr>
        <w:t>Derivado de lo anterior, este Instituto estima que para colmar el requerimiento de información, el Sujeto Obligado deberá proporcionar los documentos en los que conste el nombramiento, el formato único de movimientos de personal, el contrato o cualquier documento que acredite el establecimiento de la relación de trabajo entre los servidores públicos y el Ayuntamiento de Zumpango, a los que se les hayan conferido los cargos de encargados de despacho al veinticinco de noviembre de dos mil veintidós, en cada una de las unidades administrativas que integran su estructura orgánica en la presente administración 2022-2024.</w:t>
      </w:r>
    </w:p>
    <w:p w:rsidRPr="00EB6EB5" w:rsidR="00FA4D52" w:rsidP="004C1B0B" w:rsidRDefault="00FA4D52" w14:paraId="76828854" w14:textId="77777777">
      <w:pPr>
        <w:spacing w:after="0" w:line="360" w:lineRule="auto"/>
        <w:ind w:right="567"/>
        <w:rPr>
          <w:rFonts w:eastAsia="Calibri" w:cs="Tahoma"/>
          <w:bCs/>
          <w:sz w:val="20"/>
        </w:rPr>
      </w:pPr>
    </w:p>
    <w:p w:rsidRPr="00EB6EB5" w:rsidR="00FA4D52" w:rsidP="004C1B0B" w:rsidRDefault="00FA4D52" w14:paraId="08B5088A" w14:textId="5F87686E">
      <w:pPr>
        <w:pStyle w:val="Prrafodelista"/>
        <w:numPr>
          <w:ilvl w:val="0"/>
          <w:numId w:val="9"/>
        </w:numPr>
        <w:spacing w:line="360" w:lineRule="auto"/>
        <w:ind w:right="567"/>
        <w:rPr>
          <w:rFonts w:eastAsia="Calibri" w:cs="Tahoma"/>
          <w:b/>
          <w:bCs/>
          <w:sz w:val="20"/>
        </w:rPr>
      </w:pPr>
      <w:r w:rsidRPr="00EB6EB5">
        <w:rPr>
          <w:b/>
          <w:szCs w:val="22"/>
          <w:lang w:eastAsia="es-MX"/>
        </w:rPr>
        <w:t>Reglas de operación de los programas sociales</w:t>
      </w:r>
    </w:p>
    <w:p w:rsidRPr="00EB6EB5" w:rsidR="006F6011" w:rsidP="004C1B0B" w:rsidRDefault="006F6011" w14:paraId="1A7CF3DD" w14:textId="77777777">
      <w:pPr>
        <w:spacing w:after="0" w:line="360" w:lineRule="auto"/>
        <w:ind w:right="-28"/>
        <w:rPr>
          <w:rFonts w:eastAsia="Calibri" w:cs="Tahoma"/>
          <w:bCs/>
        </w:rPr>
      </w:pPr>
    </w:p>
    <w:p w:rsidRPr="00EB6EB5" w:rsidR="00332AC7" w:rsidP="004C1B0B" w:rsidRDefault="00FA4D52" w14:paraId="473C795E" w14:textId="4EB3C07E">
      <w:pPr>
        <w:spacing w:after="0" w:line="360" w:lineRule="auto"/>
        <w:ind w:right="-28"/>
        <w:contextualSpacing/>
        <w:rPr>
          <w:rFonts w:eastAsia="Calibri" w:cs="Tahoma"/>
          <w:bCs/>
          <w:lang w:val="es-ES"/>
        </w:rPr>
      </w:pPr>
      <w:r w:rsidRPr="00EB6EB5">
        <w:rPr>
          <w:rFonts w:eastAsia="Calibri" w:cs="Tahoma"/>
          <w:bCs/>
        </w:rPr>
        <w:t>A</w:t>
      </w:r>
      <w:r w:rsidRPr="00EB6EB5" w:rsidR="00332AC7">
        <w:rPr>
          <w:rFonts w:eastAsia="Calibri" w:cs="Tahoma"/>
          <w:bCs/>
          <w:iCs/>
        </w:rPr>
        <w:t>l</w:t>
      </w:r>
      <w:r w:rsidRPr="00EB6EB5" w:rsidR="00332AC7">
        <w:rPr>
          <w:rFonts w:eastAsia="Calibri" w:cs="Tahoma"/>
          <w:bCs/>
        </w:rPr>
        <w:t xml:space="preserve"> respecto, conforme a la página de la Secretaría de Desarrollo Social, en su apartado Programas Sociales (consultada el </w:t>
      </w:r>
      <w:r w:rsidRPr="00EB6EB5">
        <w:rPr>
          <w:rFonts w:eastAsia="Calibri" w:cs="Tahoma"/>
          <w:bCs/>
        </w:rPr>
        <w:t>catorce</w:t>
      </w:r>
      <w:r w:rsidRPr="00EB6EB5" w:rsidR="000C3C65">
        <w:rPr>
          <w:rFonts w:eastAsia="Calibri" w:cs="Tahoma"/>
          <w:bCs/>
        </w:rPr>
        <w:t xml:space="preserve"> de febrero de dos mil veintitrés</w:t>
      </w:r>
      <w:r w:rsidRPr="00EB6EB5" w:rsidR="00332AC7">
        <w:rPr>
          <w:rFonts w:eastAsia="Calibri" w:cs="Tahoma"/>
          <w:bCs/>
        </w:rPr>
        <w:t xml:space="preserve">, a las </w:t>
      </w:r>
      <w:r w:rsidRPr="00EB6EB5">
        <w:rPr>
          <w:rFonts w:eastAsia="Calibri" w:cs="Tahoma"/>
          <w:bCs/>
        </w:rPr>
        <w:t xml:space="preserve">dieciséis </w:t>
      </w:r>
      <w:r w:rsidRPr="00EB6EB5" w:rsidR="00332AC7">
        <w:rPr>
          <w:rFonts w:eastAsia="Calibri" w:cs="Tahoma"/>
          <w:bCs/>
        </w:rPr>
        <w:t xml:space="preserve">horas, en la liga electrónica </w:t>
      </w:r>
      <w:hyperlink w:history="1" r:id="rId10">
        <w:r w:rsidRPr="00EB6EB5" w:rsidR="00332AC7">
          <w:rPr>
            <w:rStyle w:val="Hipervnculo"/>
            <w:rFonts w:eastAsia="Calibri" w:cs="Tahoma"/>
            <w:bCs/>
          </w:rPr>
          <w:t>https://sedesem.edomex.gob.mx/programas_sociales</w:t>
        </w:r>
      </w:hyperlink>
      <w:r w:rsidRPr="00EB6EB5" w:rsidR="00332AC7">
        <w:rPr>
          <w:rFonts w:eastAsia="Calibri" w:cs="Tahoma"/>
          <w:bCs/>
        </w:rPr>
        <w:t xml:space="preserve">), el Gobierno del Estado de México, tiene como propósito reducir la pobreza, marginación y vulnerabilidad de las personas, por medio de la ejecución de </w:t>
      </w:r>
      <w:r w:rsidRPr="00EB6EB5" w:rsidR="00332AC7">
        <w:rPr>
          <w:rFonts w:eastAsia="Calibri" w:cs="Tahoma"/>
          <w:b/>
        </w:rPr>
        <w:t>programas sociales</w:t>
      </w:r>
      <w:r w:rsidRPr="00EB6EB5" w:rsidR="00332AC7">
        <w:rPr>
          <w:rFonts w:eastAsia="Calibri" w:cs="Tahoma"/>
          <w:bCs/>
        </w:rPr>
        <w:t xml:space="preserve"> que buscan reducir la pobreza </w:t>
      </w:r>
      <w:r w:rsidRPr="00EB6EB5" w:rsidR="00332AC7">
        <w:rPr>
          <w:rFonts w:eastAsia="Calibri" w:cs="Tahoma"/>
          <w:bCs/>
          <w:lang w:val="es-ES"/>
        </w:rPr>
        <w:t>alimentaria, apoyar a menores en condiciones de pobreza y combatir la marginación en comunidades de la entidad.</w:t>
      </w:r>
    </w:p>
    <w:p w:rsidRPr="00EB6EB5" w:rsidR="00332AC7" w:rsidP="004C1B0B" w:rsidRDefault="00332AC7" w14:paraId="7608E044" w14:textId="77777777">
      <w:pPr>
        <w:spacing w:after="0" w:line="360" w:lineRule="auto"/>
        <w:ind w:right="-28"/>
        <w:contextualSpacing/>
        <w:rPr>
          <w:rFonts w:eastAsia="Calibri" w:cs="Tahoma"/>
          <w:bCs/>
          <w:lang w:val="es-ES"/>
        </w:rPr>
      </w:pPr>
    </w:p>
    <w:p w:rsidRPr="00EB6EB5" w:rsidR="00FA4D52" w:rsidP="004C1B0B" w:rsidRDefault="00FA4D52" w14:paraId="71B710D8" w14:textId="77777777">
      <w:pPr>
        <w:spacing w:after="0" w:line="360" w:lineRule="auto"/>
        <w:ind w:right="-28"/>
        <w:contextualSpacing/>
      </w:pPr>
      <w:r w:rsidRPr="00EB6EB5">
        <w:t xml:space="preserve">En ese contexto, el artículo 14 de dicho ordenamiento jurídico, establece que es obligación de los Ayuntamientos formular, dirigir e implementar la política social municipal e informar a la </w:t>
      </w:r>
      <w:r w:rsidRPr="00EB6EB5">
        <w:lastRenderedPageBreak/>
        <w:t xml:space="preserve">sociedad de las políticas, programas y acciones de desarrollo social que se ejecuten; situación que toma relevancia, pues conforme al artículo 162, del Bando Municipal dos mil veintidós, de Zumpango, la Dirección de Desarrollo Social es la encargada de planear, coordinar, dirigir, ejecutar y evaluar las acciones e infraestructura en materia de desarrollo social en beneficio de los zumpanguenses, con la finalidad de conducir una política social que fomente la solidaridad, la inclusión, la equidad de género y la igualdad de oportunidades a través de la creación programas municipales. Con una planeación congruente, objetiva y participativa garantizando el ejercicio de los derechos sociales consagrados en la Constitución Política de los Estados Unidos Mexicanos, asegurando el acceso a toda la población de Zumpango al Desarrollo Social. </w:t>
      </w:r>
    </w:p>
    <w:p w:rsidRPr="00EB6EB5" w:rsidR="00FA4D52" w:rsidP="004C1B0B" w:rsidRDefault="00FA4D52" w14:paraId="159A343D" w14:textId="77777777">
      <w:pPr>
        <w:spacing w:after="0" w:line="360" w:lineRule="auto"/>
        <w:ind w:right="-28"/>
        <w:contextualSpacing/>
      </w:pPr>
    </w:p>
    <w:p w:rsidRPr="00EB6EB5" w:rsidR="00FA4D52" w:rsidP="004C1B0B" w:rsidRDefault="00FA4D52" w14:paraId="6412CDA4" w14:textId="170E2B27">
      <w:pPr>
        <w:spacing w:after="0" w:line="360" w:lineRule="auto"/>
        <w:ind w:right="-28"/>
        <w:contextualSpacing/>
      </w:pPr>
      <w:r w:rsidRPr="00EB6EB5">
        <w:t>Sujetándose al principio de participación social, derecho de los ciudadanos del municipio de Zumpango a intervenir e integrarse de manera individual o colectivamente a los programas sociales así como participar en acciones de Desarrollo Social donde toda persona reciba de manera equitativa los beneficios de Desarrollo Social conforme a sus méritos, necesidades, posibilidades según sea el caso; dando el reconocimiento en términos de origen étnico, género, edad, discapacidad, condición social, condición de salud, religión, estado civil o cualquier otra para superar toda condición de discriminación, lo anterior a fin de articular, complementar programas y acciones que conjunten diferentes beneficios para la población; atendiendo con prioridad a la población en situación de vulnerabilidad que por diferentes factores o combinación de ellos enfrentan situaciones de riesgo o discriminación que les impiden alcanzar mejores niveles de vida.</w:t>
      </w:r>
    </w:p>
    <w:p w:rsidRPr="00EB6EB5" w:rsidR="00C62E13" w:rsidP="004C1B0B" w:rsidRDefault="00C62E13" w14:paraId="4F57A485" w14:textId="77777777">
      <w:pPr>
        <w:spacing w:after="0" w:line="360" w:lineRule="auto"/>
        <w:ind w:right="-28"/>
        <w:contextualSpacing/>
        <w:rPr>
          <w:rFonts w:eastAsia="Calibri" w:cs="Tahoma"/>
          <w:bCs/>
        </w:rPr>
      </w:pPr>
    </w:p>
    <w:p w:rsidRPr="00EB6EB5" w:rsidR="00A12E0D" w:rsidP="004C1B0B" w:rsidRDefault="00C62E13" w14:paraId="27FB663E" w14:textId="7E875C18">
      <w:pPr>
        <w:spacing w:after="0" w:line="360" w:lineRule="auto"/>
        <w:ind w:right="-28"/>
        <w:contextualSpacing/>
      </w:pPr>
      <w:r w:rsidRPr="00EB6EB5">
        <w:rPr>
          <w:rFonts w:eastAsia="Palatino Linotype" w:cs="Palatino Linotype"/>
        </w:rPr>
        <w:t xml:space="preserve">En este contexto, podemos concluir que </w:t>
      </w:r>
      <w:r w:rsidRPr="00EB6EB5" w:rsidR="00C53286">
        <w:rPr>
          <w:rFonts w:eastAsia="Palatino Linotype" w:cs="Palatino Linotype"/>
        </w:rPr>
        <w:t xml:space="preserve">el Sujeto Obligado cuenta con la Dirección de Desarrollo Social, unidad administrativa que se encarga de la planeación congruente, objetiva y participativa garantizando el ejercicio de los derechos sociales consagrados en la Constitución Política de los Estados Unidos Mexicanos, asegurando el acceso a toda la población de Zumpango al Desarrollo Social, por lo que, para colmar dicho punto de referencia deberá hacer </w:t>
      </w:r>
      <w:r w:rsidRPr="00EB6EB5" w:rsidR="00C53286">
        <w:rPr>
          <w:rFonts w:eastAsia="Palatino Linotype" w:cs="Palatino Linotype"/>
        </w:rPr>
        <w:lastRenderedPageBreak/>
        <w:t>entrega de las reglas de operación de los programas sociales existentes en el Ayuntamiento de Zumpango.</w:t>
      </w:r>
      <w:r w:rsidRPr="00EB6EB5" w:rsidR="00C53286">
        <w:t xml:space="preserve"> </w:t>
      </w:r>
    </w:p>
    <w:p w:rsidRPr="00EB6EB5" w:rsidR="00A12E0D" w:rsidP="004C1B0B" w:rsidRDefault="00A12E0D" w14:paraId="536B7440" w14:textId="6F93D94A">
      <w:pPr>
        <w:spacing w:after="0" w:line="360" w:lineRule="auto"/>
        <w:ind w:right="-28"/>
      </w:pPr>
    </w:p>
    <w:p w:rsidRPr="00EB6EB5" w:rsidR="008F56A7" w:rsidP="004C1B0B" w:rsidRDefault="008F56A7" w14:paraId="5ED004AC" w14:textId="5F75C53F">
      <w:pPr>
        <w:spacing w:after="0" w:line="360" w:lineRule="auto"/>
        <w:rPr>
          <w:rFonts w:eastAsia="Calibri" w:cs="Tahoma"/>
          <w:bCs/>
          <w:color w:val="000000"/>
          <w:lang w:val="es-ES"/>
        </w:rPr>
      </w:pPr>
      <w:bookmarkStart w:name="_Hlk76480431" w:id="1"/>
      <w:r w:rsidRPr="00EB6EB5">
        <w:rPr>
          <w:rFonts w:eastAsia="Calibri" w:cs="Tahoma"/>
          <w:bCs/>
          <w:color w:val="000000"/>
          <w:lang w:val="es-ES"/>
        </w:rPr>
        <w:t xml:space="preserve">Finalmente, </w:t>
      </w:r>
      <w:r w:rsidRPr="00EB6EB5">
        <w:rPr>
          <w:rFonts w:eastAsia="Calibri" w:cs="Tahoma"/>
          <w:bCs/>
          <w:color w:val="000000"/>
          <w:lang w:val="es-ES_tradnl"/>
        </w:rPr>
        <w:t>no pasa desapercibido para este Instituto que los documentos que atiendan la solicitud, pudieran contener datos personales confidenciales, en términos del artículo 143, fracción I de la Ley de la materia; a</w:t>
      </w:r>
      <w:r w:rsidRPr="00EB6EB5">
        <w:rPr>
          <w:rFonts w:eastAsia="Calibri" w:cs="Tahoma"/>
          <w:bCs/>
          <w:color w:val="000000"/>
          <w:lang w:val="es-ES"/>
        </w:rPr>
        <w:t>l respecto, conforme al artículo 3°, fracción XLV, relacionado</w:t>
      </w:r>
      <w:r w:rsidRPr="00EB6EB5" w:rsidR="00827616">
        <w:rPr>
          <w:rFonts w:eastAsia="Calibri" w:cs="Tahoma"/>
          <w:bCs/>
          <w:color w:val="000000"/>
          <w:lang w:val="es-ES"/>
        </w:rPr>
        <w:t xml:space="preserve"> </w:t>
      </w:r>
      <w:r w:rsidRPr="00EB6EB5">
        <w:rPr>
          <w:rFonts w:eastAsia="Calibri" w:cs="Tahoma"/>
          <w:bCs/>
          <w:color w:val="000000"/>
          <w:lang w:val="es-ES"/>
        </w:rPr>
        <w:t>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EB6EB5" w:rsidR="008F56A7" w:rsidP="004C1B0B" w:rsidRDefault="008F56A7" w14:paraId="6D502EB2" w14:textId="77777777">
      <w:pPr>
        <w:spacing w:after="0" w:line="360" w:lineRule="auto"/>
        <w:rPr>
          <w:rFonts w:eastAsia="Calibri" w:cs="Tahoma"/>
          <w:bCs/>
          <w:color w:val="000000"/>
          <w:lang w:val="es-ES"/>
        </w:rPr>
      </w:pPr>
    </w:p>
    <w:p w:rsidRPr="00EB6EB5" w:rsidR="008F56A7" w:rsidP="004C1B0B" w:rsidRDefault="008F56A7" w14:paraId="381C584D" w14:textId="77777777">
      <w:pPr>
        <w:spacing w:after="0" w:line="360" w:lineRule="auto"/>
        <w:rPr>
          <w:rFonts w:eastAsia="Calibri" w:cs="Tahoma"/>
          <w:bCs/>
          <w:color w:val="000000"/>
          <w:lang w:val="es-ES"/>
        </w:rPr>
      </w:pPr>
      <w:r w:rsidRPr="00EB6EB5">
        <w:rPr>
          <w:rFonts w:eastAsia="Calibri" w:cs="Tahoma"/>
          <w:b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bookmarkEnd w:id="1"/>
    <w:p w:rsidRPr="00EB6EB5" w:rsidR="00CD7AF0" w:rsidP="004C1B0B" w:rsidRDefault="00CD7AF0" w14:paraId="1C84A88D" w14:textId="77777777">
      <w:pPr>
        <w:spacing w:after="0" w:line="360" w:lineRule="auto"/>
      </w:pPr>
    </w:p>
    <w:p w:rsidRPr="00EB6EB5" w:rsidR="001900B4" w:rsidP="004C1B0B" w:rsidRDefault="001900B4" w14:paraId="1C5A2A33" w14:textId="77777777">
      <w:pPr>
        <w:spacing w:after="0" w:line="360" w:lineRule="auto"/>
        <w:rPr>
          <w:rFonts w:cs="Tahoma"/>
          <w:b/>
        </w:rPr>
      </w:pPr>
      <w:r w:rsidRPr="00EB6EB5">
        <w:rPr>
          <w:rFonts w:cs="Tahoma"/>
          <w:b/>
        </w:rPr>
        <w:t xml:space="preserve">SEXTO. Decisión. </w:t>
      </w:r>
    </w:p>
    <w:p w:rsidRPr="00EB6EB5" w:rsidR="001900B4" w:rsidP="004C1B0B" w:rsidRDefault="001900B4" w14:paraId="4A11B667" w14:textId="77777777">
      <w:pPr>
        <w:spacing w:after="0" w:line="360" w:lineRule="auto"/>
        <w:rPr>
          <w:rFonts w:cs="Tahoma"/>
          <w:b/>
        </w:rPr>
      </w:pPr>
    </w:p>
    <w:p w:rsidRPr="00EB6EB5" w:rsidR="00DF2D0A" w:rsidP="00DF2D0A" w:rsidRDefault="00C9045A" w14:paraId="4D97DC28" w14:textId="77777777">
      <w:pPr>
        <w:spacing w:after="0" w:line="360" w:lineRule="auto"/>
        <w:rPr>
          <w:rFonts w:eastAsia="Calibri" w:cs="Tahoma"/>
          <w:color w:val="000000"/>
        </w:rPr>
      </w:pPr>
      <w:r w:rsidRPr="00EB6EB5">
        <w:rPr>
          <w:rFonts w:cs="Tahoma"/>
        </w:rPr>
        <w:t xml:space="preserve">Con fundamento en el artículo 186, </w:t>
      </w:r>
      <w:r w:rsidRPr="00EB6EB5" w:rsidR="00C53286">
        <w:rPr>
          <w:rFonts w:cs="Tahoma"/>
        </w:rPr>
        <w:t>fracción</w:t>
      </w:r>
      <w:r w:rsidRPr="00EB6EB5">
        <w:rPr>
          <w:rFonts w:cs="Tahoma"/>
        </w:rPr>
        <w:t xml:space="preserve"> III, de la Ley de Transparencia y Acceso a la Información Pública del Estado de México y Municipios, este Instituto considera procedente realizar </w:t>
      </w:r>
      <w:r w:rsidRPr="00EB6EB5">
        <w:rPr>
          <w:rFonts w:eastAsia="Calibri" w:cs="Tahoma"/>
          <w:b/>
          <w:color w:val="000000"/>
        </w:rPr>
        <w:t>REVOCAR</w:t>
      </w:r>
      <w:r w:rsidRPr="00EB6EB5">
        <w:rPr>
          <w:rFonts w:eastAsia="Calibri" w:cs="Tahoma"/>
          <w:bCs/>
          <w:color w:val="000000"/>
          <w:lang w:val="es-ES_tradnl"/>
        </w:rPr>
        <w:t xml:space="preserve"> </w:t>
      </w:r>
      <w:r w:rsidRPr="00EB6EB5">
        <w:rPr>
          <w:rFonts w:eastAsia="Calibri" w:cs="Tahoma"/>
          <w:bCs/>
          <w:color w:val="000000"/>
        </w:rPr>
        <w:t>la</w:t>
      </w:r>
      <w:r w:rsidRPr="00EB6EB5" w:rsidR="00C53286">
        <w:rPr>
          <w:rFonts w:eastAsia="Calibri" w:cs="Tahoma"/>
          <w:bCs/>
          <w:color w:val="000000"/>
        </w:rPr>
        <w:t>s</w:t>
      </w:r>
      <w:r w:rsidRPr="00EB6EB5">
        <w:rPr>
          <w:rFonts w:eastAsia="Calibri" w:cs="Tahoma"/>
          <w:bCs/>
          <w:color w:val="000000"/>
        </w:rPr>
        <w:t xml:space="preserve"> respuesta</w:t>
      </w:r>
      <w:r w:rsidRPr="00EB6EB5" w:rsidR="00C53286">
        <w:rPr>
          <w:rFonts w:eastAsia="Calibri" w:cs="Tahoma"/>
          <w:bCs/>
          <w:color w:val="000000"/>
        </w:rPr>
        <w:t>s</w:t>
      </w:r>
      <w:r w:rsidRPr="00EB6EB5">
        <w:rPr>
          <w:rFonts w:eastAsia="Calibri" w:cs="Tahoma"/>
          <w:bCs/>
          <w:color w:val="000000"/>
        </w:rPr>
        <w:t xml:space="preserve"> otorgada</w:t>
      </w:r>
      <w:r w:rsidRPr="00EB6EB5" w:rsidR="00C53286">
        <w:rPr>
          <w:rFonts w:eastAsia="Calibri" w:cs="Tahoma"/>
          <w:bCs/>
          <w:color w:val="000000"/>
        </w:rPr>
        <w:t>s</w:t>
      </w:r>
      <w:r w:rsidRPr="00EB6EB5">
        <w:rPr>
          <w:rFonts w:eastAsia="Calibri" w:cs="Tahoma"/>
          <w:bCs/>
          <w:color w:val="000000"/>
        </w:rPr>
        <w:t xml:space="preserve"> por el Sujeto Obligado, a la solicitudes de acceso a la información con número </w:t>
      </w:r>
      <w:r w:rsidRPr="00EB6EB5" w:rsidR="00C53286">
        <w:rPr>
          <w:rFonts w:eastAsia="Calibri" w:cs="Tahoma"/>
          <w:bCs/>
          <w:color w:val="000000"/>
        </w:rPr>
        <w:t>00303/ZUMPANGO/IP/2022 y 00298/ZUMPANGO/IP/2022</w:t>
      </w:r>
      <w:r w:rsidRPr="00EB6EB5" w:rsidR="007C1577">
        <w:rPr>
          <w:rFonts w:eastAsia="Calibri" w:cs="Tahoma"/>
          <w:bCs/>
          <w:color w:val="000000"/>
        </w:rPr>
        <w:t xml:space="preserve">, referentes a los Recursos de Revisión con número </w:t>
      </w:r>
      <w:r w:rsidRPr="00EB6EB5" w:rsidR="00C53286">
        <w:rPr>
          <w:rFonts w:eastAsia="Calibri" w:cs="Tahoma"/>
          <w:color w:val="000000"/>
        </w:rPr>
        <w:t>00141/INFOEM/IP/RR/2023 y 00144/INFOEM/IP/RR/2023</w:t>
      </w:r>
      <w:r w:rsidRPr="00EB6EB5" w:rsidR="007C1577">
        <w:rPr>
          <w:rFonts w:eastAsia="Calibri" w:cs="Tahoma"/>
          <w:color w:val="000000"/>
        </w:rPr>
        <w:t>,</w:t>
      </w:r>
      <w:r w:rsidRPr="00EB6EB5">
        <w:rPr>
          <w:rFonts w:eastAsia="Calibri" w:cs="Tahoma"/>
          <w:bCs/>
          <w:color w:val="000000"/>
        </w:rPr>
        <w:t xml:space="preserve"> </w:t>
      </w:r>
      <w:r w:rsidRPr="00EB6EB5">
        <w:rPr>
          <w:rFonts w:eastAsia="Calibri" w:cs="Tahoma"/>
          <w:color w:val="000000"/>
        </w:rPr>
        <w:t xml:space="preserve">a efecto de que, </w:t>
      </w:r>
      <w:r w:rsidRPr="00EB6EB5">
        <w:rPr>
          <w:rFonts w:eastAsia="Calibri" w:cs="Tahoma"/>
          <w:bCs/>
          <w:color w:val="000000"/>
        </w:rPr>
        <w:t xml:space="preserve">previa </w:t>
      </w:r>
      <w:r w:rsidRPr="00EB6EB5">
        <w:rPr>
          <w:rFonts w:eastAsia="Calibri" w:cs="Tahoma"/>
          <w:iCs/>
          <w:color w:val="000000"/>
          <w:lang w:eastAsia="es-ES_tradnl"/>
        </w:rPr>
        <w:t>búsqueda exhaustiva y razonable, en todas las áreas competentes</w:t>
      </w:r>
      <w:r w:rsidRPr="00EB6EB5">
        <w:rPr>
          <w:rFonts w:eastAsia="Calibri" w:cs="Tahoma"/>
          <w:color w:val="000000"/>
        </w:rPr>
        <w:t xml:space="preserve">, entregue, a través del Sistema de Acceso a la Información Mexiquense (SAIMEX), en su caso, en versión pública, </w:t>
      </w:r>
      <w:r w:rsidRPr="00EB6EB5" w:rsidR="00DF2D0A">
        <w:rPr>
          <w:rFonts w:eastAsia="Calibri" w:cs="Tahoma"/>
          <w:color w:val="000000"/>
        </w:rPr>
        <w:t>documento donde conste, lo siguiente:</w:t>
      </w:r>
    </w:p>
    <w:p w:rsidRPr="00EB6EB5" w:rsidR="00DF2D0A" w:rsidP="00DF2D0A" w:rsidRDefault="00DF2D0A" w14:paraId="55E5C8F1" w14:textId="77777777">
      <w:pPr>
        <w:spacing w:after="0" w:line="360" w:lineRule="auto"/>
        <w:ind w:left="708"/>
        <w:rPr>
          <w:rFonts w:eastAsia="Calibri" w:cs="Tahoma"/>
          <w:color w:val="000000"/>
        </w:rPr>
      </w:pPr>
      <w:r w:rsidRPr="00EB6EB5">
        <w:rPr>
          <w:rFonts w:eastAsia="Calibri" w:cs="Tahoma"/>
          <w:color w:val="000000"/>
        </w:rPr>
        <w:lastRenderedPageBreak/>
        <w:t xml:space="preserve"> </w:t>
      </w:r>
    </w:p>
    <w:p w:rsidRPr="00EB6EB5" w:rsidR="00DF2D0A" w:rsidP="00DF2D0A" w:rsidRDefault="00DF2D0A" w14:paraId="6B5A9A4B" w14:textId="77777777">
      <w:pPr>
        <w:numPr>
          <w:ilvl w:val="0"/>
          <w:numId w:val="11"/>
        </w:numPr>
        <w:spacing w:after="0" w:line="360" w:lineRule="auto"/>
        <w:rPr>
          <w:rFonts w:eastAsia="Calibri" w:cs="Tahoma"/>
          <w:bCs/>
          <w:color w:val="000000"/>
        </w:rPr>
      </w:pPr>
      <w:r w:rsidRPr="00EB6EB5">
        <w:rPr>
          <w:rFonts w:eastAsia="Calibri" w:cs="Tahoma"/>
          <w:lang w:eastAsia="es-ES_tradnl"/>
        </w:rPr>
        <w:t>Ausencias o faltas de los integrantes del Cabildo y la sesión a la que corresponden</w:t>
      </w:r>
      <w:r w:rsidRPr="00EB6EB5">
        <w:rPr>
          <w:rFonts w:eastAsia="Calibri" w:cs="Tahoma"/>
          <w:bCs/>
          <w:color w:val="000000"/>
        </w:rPr>
        <w:t>;</w:t>
      </w:r>
    </w:p>
    <w:p w:rsidRPr="00EB6EB5" w:rsidR="00DF2D0A" w:rsidP="00DF2D0A" w:rsidRDefault="00DF2D0A" w14:paraId="0DDE19CC" w14:textId="77777777">
      <w:pPr>
        <w:numPr>
          <w:ilvl w:val="0"/>
          <w:numId w:val="11"/>
        </w:numPr>
        <w:spacing w:after="0" w:line="360" w:lineRule="auto"/>
        <w:rPr>
          <w:rFonts w:eastAsia="Calibri" w:cs="Tahoma"/>
          <w:bCs/>
          <w:color w:val="000000"/>
        </w:rPr>
      </w:pPr>
      <w:r w:rsidRPr="00EB6EB5">
        <w:rPr>
          <w:iCs/>
          <w:lang w:eastAsia="es-MX"/>
        </w:rPr>
        <w:t>Dirección electrónica donde se transmiten las sesiones de Cabildo</w:t>
      </w:r>
      <w:r w:rsidRPr="00EB6EB5">
        <w:rPr>
          <w:lang w:eastAsia="es-MX"/>
        </w:rPr>
        <w:t xml:space="preserve">; </w:t>
      </w:r>
    </w:p>
    <w:p w:rsidRPr="00EB6EB5" w:rsidR="00DF2D0A" w:rsidP="00DF2D0A" w:rsidRDefault="00DF2D0A" w14:paraId="1C9065FA" w14:textId="77777777">
      <w:pPr>
        <w:numPr>
          <w:ilvl w:val="0"/>
          <w:numId w:val="11"/>
        </w:numPr>
        <w:spacing w:after="0" w:line="360" w:lineRule="auto"/>
        <w:rPr>
          <w:rFonts w:eastAsia="Calibri" w:cs="Tahoma"/>
          <w:bCs/>
          <w:color w:val="000000"/>
        </w:rPr>
      </w:pPr>
      <w:r w:rsidRPr="00EB6EB5">
        <w:rPr>
          <w:lang w:eastAsia="es-MX"/>
        </w:rPr>
        <w:t>Directorio de Servidores Públicos adscritos a la Presidencia Municipal, Regidurías y Sindicatura Municipal, en el que se incluya nombre y cargo;</w:t>
      </w:r>
    </w:p>
    <w:p w:rsidRPr="00EB6EB5" w:rsidR="00DF2D0A" w:rsidP="00DF2D0A" w:rsidRDefault="00DF2D0A" w14:paraId="6AA4EA81" w14:textId="77777777">
      <w:pPr>
        <w:numPr>
          <w:ilvl w:val="0"/>
          <w:numId w:val="11"/>
        </w:numPr>
        <w:spacing w:after="0" w:line="360" w:lineRule="auto"/>
        <w:rPr>
          <w:rFonts w:eastAsia="Calibri" w:cs="Tahoma"/>
          <w:bCs/>
          <w:color w:val="000000"/>
        </w:rPr>
      </w:pPr>
      <w:r w:rsidRPr="00EB6EB5">
        <w:rPr>
          <w:lang w:eastAsia="es-MX"/>
        </w:rPr>
        <w:t>Ficha Curricular o documento análogo de los integrantes de Cabildo;</w:t>
      </w:r>
    </w:p>
    <w:p w:rsidRPr="00EB6EB5" w:rsidR="00DF2D0A" w:rsidP="00DF2D0A" w:rsidRDefault="00DF2D0A" w14:paraId="53C54A07" w14:textId="77777777">
      <w:pPr>
        <w:numPr>
          <w:ilvl w:val="0"/>
          <w:numId w:val="11"/>
        </w:numPr>
        <w:spacing w:after="0" w:line="360" w:lineRule="auto"/>
        <w:rPr>
          <w:rFonts w:eastAsia="Calibri" w:cs="Tahoma"/>
          <w:bCs/>
          <w:color w:val="000000"/>
        </w:rPr>
      </w:pPr>
      <w:r w:rsidRPr="00EB6EB5">
        <w:rPr>
          <w:lang w:eastAsia="es-MX"/>
        </w:rPr>
        <w:t>Encargados de despacho de la administración 2022-2024; y</w:t>
      </w:r>
    </w:p>
    <w:p w:rsidRPr="00EB6EB5" w:rsidR="00C9045A" w:rsidP="00DF2D0A" w:rsidRDefault="00C9045A" w14:paraId="03B203C3" w14:textId="06142338">
      <w:pPr>
        <w:spacing w:after="0" w:line="360" w:lineRule="auto"/>
        <w:rPr>
          <w:rFonts w:eastAsia="Calibri" w:cs="Tahoma"/>
          <w:bCs/>
          <w:color w:val="000000"/>
        </w:rPr>
      </w:pPr>
    </w:p>
    <w:p w:rsidRPr="00EB6EB5" w:rsidR="00C9045A" w:rsidP="004C1B0B" w:rsidRDefault="00C9045A" w14:paraId="5F4712E6" w14:textId="56D9F3BB">
      <w:pPr>
        <w:tabs>
          <w:tab w:val="left" w:pos="4962"/>
        </w:tabs>
        <w:spacing w:after="0" w:line="360" w:lineRule="auto"/>
        <w:contextualSpacing/>
        <w:rPr>
          <w:rFonts w:eastAsia="Calibri" w:cs="Tahoma"/>
          <w:bCs/>
          <w:iCs/>
          <w:color w:val="000000"/>
        </w:rPr>
      </w:pPr>
      <w:r w:rsidRPr="00EB6EB5">
        <w:rPr>
          <w:rFonts w:eastAsia="Calibri" w:cs="Tahoma"/>
          <w:color w:val="000000"/>
        </w:rPr>
        <w:t>Además</w:t>
      </w:r>
      <w:r w:rsidRPr="00EB6EB5">
        <w:rPr>
          <w:rFonts w:eastAsia="Calibri" w:cs="Tahoma"/>
          <w:bCs/>
          <w:iCs/>
          <w:color w:val="000000"/>
        </w:rPr>
        <w:t>,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EB6EB5" w:rsidR="00A55461" w:rsidP="004C1B0B" w:rsidRDefault="00A55461" w14:paraId="3C107A13" w14:textId="77777777">
      <w:pPr>
        <w:tabs>
          <w:tab w:val="left" w:pos="4962"/>
        </w:tabs>
        <w:spacing w:after="0" w:line="360" w:lineRule="auto"/>
        <w:contextualSpacing/>
        <w:rPr>
          <w:rFonts w:eastAsia="Calibri" w:cs="Tahoma"/>
          <w:bCs/>
          <w:iCs/>
          <w:color w:val="000000"/>
        </w:rPr>
      </w:pPr>
    </w:p>
    <w:p w:rsidRPr="00EB6EB5" w:rsidR="00DF2D0A" w:rsidP="00DF2D0A" w:rsidRDefault="00DF2D0A" w14:paraId="0D71BF05" w14:textId="77777777">
      <w:pPr>
        <w:spacing w:after="0" w:line="360" w:lineRule="auto"/>
        <w:ind w:right="-93"/>
        <w:rPr>
          <w:rFonts w:cs="Bookman Old Style"/>
        </w:rPr>
      </w:pPr>
      <w:r w:rsidRPr="00EB6EB5">
        <w:rPr>
          <w:rFonts w:cs="Bookman Old Style"/>
          <w:iCs/>
        </w:rPr>
        <w:t xml:space="preserve">Para el caso de no haberse generado, la información que se ordena en los puntos 1 (por no haberse registrado ausencias o faltas) y 5, bastará con que así lo haga del conocimiento de la parte </w:t>
      </w:r>
      <w:r w:rsidRPr="00EB6EB5">
        <w:rPr>
          <w:rFonts w:cs="Bookman Old Style"/>
          <w:bCs/>
          <w:iCs/>
        </w:rPr>
        <w:t>Recurrente de manera precisa y clara.</w:t>
      </w:r>
    </w:p>
    <w:p w:rsidRPr="00EB6EB5" w:rsidR="00FD1BEE" w:rsidP="004C1B0B" w:rsidRDefault="00FD1BEE" w14:paraId="3C0FCC21" w14:textId="77777777">
      <w:pPr>
        <w:pStyle w:val="Prrafodelista"/>
        <w:widowControl w:val="0"/>
        <w:spacing w:line="360" w:lineRule="auto"/>
        <w:rPr>
          <w:rFonts w:eastAsia="Calibri" w:cs="Tahoma"/>
          <w:iCs/>
          <w:lang w:eastAsia="es-ES_tradnl"/>
        </w:rPr>
      </w:pPr>
    </w:p>
    <w:p w:rsidRPr="00EB6EB5" w:rsidR="00C853D1" w:rsidP="004C1B0B" w:rsidRDefault="00C853D1" w14:paraId="1BD24118" w14:textId="77777777">
      <w:pPr>
        <w:spacing w:after="0" w:line="360" w:lineRule="auto"/>
        <w:rPr>
          <w:b/>
          <w:bCs/>
        </w:rPr>
      </w:pPr>
      <w:r w:rsidRPr="00EB6EB5">
        <w:rPr>
          <w:b/>
          <w:bCs/>
        </w:rPr>
        <w:t>Términos de la Resolución.</w:t>
      </w:r>
    </w:p>
    <w:p w:rsidRPr="00EB6EB5" w:rsidR="00C853D1" w:rsidP="004C1B0B" w:rsidRDefault="00C853D1" w14:paraId="6C1809B6" w14:textId="3933B954">
      <w:pPr>
        <w:spacing w:after="0" w:line="360" w:lineRule="auto"/>
      </w:pPr>
    </w:p>
    <w:p w:rsidRPr="00EB6EB5" w:rsidR="00AB1B54" w:rsidP="004C1B0B" w:rsidRDefault="000223B0" w14:paraId="63035444" w14:textId="2E288B6C">
      <w:pPr>
        <w:spacing w:after="0" w:line="360" w:lineRule="auto"/>
        <w:ind w:right="-28"/>
        <w:rPr>
          <w:rFonts w:eastAsia="Calibri" w:cs="Tahoma"/>
        </w:rPr>
      </w:pPr>
      <w:r w:rsidRPr="00EB6EB5">
        <w:rPr>
          <w:rFonts w:eastAsia="Times New Roman" w:cs="Times New Roman"/>
          <w:lang w:eastAsia="es-MX"/>
        </w:rPr>
        <w:t xml:space="preserve">Se le hace del conocimiento al Particular, que, en el presente caso, se le concede la razón, pues el </w:t>
      </w:r>
      <w:r w:rsidRPr="00EB6EB5" w:rsidR="00C64CF0">
        <w:rPr>
          <w:rFonts w:eastAsia="Calibri" w:cs="Tahoma"/>
        </w:rPr>
        <w:t xml:space="preserve">Ayuntamiento de </w:t>
      </w:r>
      <w:r w:rsidRPr="00EB6EB5" w:rsidR="006756B0">
        <w:rPr>
          <w:rFonts w:eastAsia="Calibri" w:cs="Tahoma"/>
        </w:rPr>
        <w:t>Z</w:t>
      </w:r>
      <w:r w:rsidRPr="00EB6EB5" w:rsidR="00341841">
        <w:rPr>
          <w:rFonts w:eastAsia="Calibri" w:cs="Tahoma"/>
        </w:rPr>
        <w:t>umpango</w:t>
      </w:r>
      <w:r w:rsidRPr="00EB6EB5">
        <w:rPr>
          <w:rFonts w:eastAsia="Calibri" w:cs="Tahoma"/>
        </w:rPr>
        <w:t xml:space="preserve">, </w:t>
      </w:r>
      <w:r w:rsidRPr="00EB6EB5" w:rsidR="00341841">
        <w:rPr>
          <w:rFonts w:eastAsia="Calibri" w:cs="Tahoma"/>
        </w:rPr>
        <w:t>no</w:t>
      </w:r>
      <w:r w:rsidRPr="00EB6EB5" w:rsidR="00CA10BD">
        <w:rPr>
          <w:rFonts w:eastAsia="Calibri" w:cs="Tahoma"/>
        </w:rPr>
        <w:t xml:space="preserve"> entreg</w:t>
      </w:r>
      <w:r w:rsidRPr="00EB6EB5" w:rsidR="00C64CF0">
        <w:rPr>
          <w:rFonts w:eastAsia="Calibri" w:cs="Tahoma"/>
        </w:rPr>
        <w:t>ó</w:t>
      </w:r>
      <w:r w:rsidRPr="00EB6EB5" w:rsidR="00CA10BD">
        <w:rPr>
          <w:rFonts w:eastAsia="Calibri" w:cs="Tahoma"/>
        </w:rPr>
        <w:t xml:space="preserve"> información que es de su interés, </w:t>
      </w:r>
      <w:r w:rsidRPr="00EB6EB5" w:rsidR="00341841">
        <w:rPr>
          <w:rFonts w:eastAsia="Calibri" w:cs="Tahoma"/>
        </w:rPr>
        <w:t>por lo que</w:t>
      </w:r>
      <w:r w:rsidRPr="00EB6EB5" w:rsidR="00CA10BD">
        <w:rPr>
          <w:rFonts w:eastAsia="Calibri" w:cs="Tahoma"/>
        </w:rPr>
        <w:t xml:space="preserve">, </w:t>
      </w:r>
      <w:r w:rsidRPr="00EB6EB5" w:rsidR="00E724C1">
        <w:rPr>
          <w:rFonts w:eastAsia="Calibri" w:cs="Tahoma"/>
        </w:rPr>
        <w:t>el Sujeto Obligado deberá proporcionar la información a efectos de cumplir su requerimiento de información.</w:t>
      </w:r>
      <w:r w:rsidRPr="00EB6EB5" w:rsidR="000A331D">
        <w:rPr>
          <w:rFonts w:eastAsia="Calibri" w:cs="Tahoma"/>
        </w:rPr>
        <w:t xml:space="preserve"> </w:t>
      </w:r>
    </w:p>
    <w:p w:rsidRPr="00EB6EB5" w:rsidR="00AB1B54" w:rsidP="004C1B0B" w:rsidRDefault="00AB1B54" w14:paraId="3CE7F8CE" w14:textId="77777777">
      <w:pPr>
        <w:spacing w:after="0" w:line="360" w:lineRule="auto"/>
        <w:ind w:right="-28"/>
        <w:rPr>
          <w:rFonts w:eastAsia="Calibri" w:cs="Tahoma"/>
        </w:rPr>
      </w:pPr>
    </w:p>
    <w:p w:rsidRPr="00EB6EB5" w:rsidR="00AB1B54" w:rsidP="004C1B0B" w:rsidRDefault="00AB1B54" w14:paraId="2180820D" w14:textId="77777777">
      <w:pPr>
        <w:spacing w:after="0" w:line="360" w:lineRule="auto"/>
        <w:rPr>
          <w:rFonts w:eastAsia="Calibri" w:cs="Tahoma"/>
          <w:bCs/>
          <w:iCs/>
          <w:color w:val="auto"/>
        </w:rPr>
      </w:pPr>
      <w:r w:rsidRPr="00EB6EB5">
        <w:rPr>
          <w:rFonts w:eastAsia="Calibri" w:cs="Tahoma"/>
          <w:bCs/>
          <w:iCs/>
          <w:color w:val="auto"/>
        </w:rPr>
        <w:t xml:space="preserve">Finalmente, la labor del Instituto de Transparencia, Acceso a la Información Pública y Protección de Datos Personales del Estado de México y Municipios, por una parte, es apoyar a </w:t>
      </w:r>
      <w:r w:rsidRPr="00EB6EB5">
        <w:rPr>
          <w:rFonts w:eastAsia="Calibri" w:cs="Tahoma"/>
          <w:bCs/>
          <w:iCs/>
          <w:color w:val="auto"/>
        </w:rPr>
        <w:lastRenderedPageBreak/>
        <w:t>la población a acceder a la información pública y, por otra parte, garantizar la protección de los datos personales.</w:t>
      </w:r>
    </w:p>
    <w:p w:rsidRPr="00EB6EB5" w:rsidR="00AB1B54" w:rsidP="004C1B0B" w:rsidRDefault="00AB1B54" w14:paraId="14B1C197" w14:textId="77777777">
      <w:pPr>
        <w:spacing w:after="0" w:line="360" w:lineRule="auto"/>
        <w:ind w:firstLine="708"/>
      </w:pPr>
    </w:p>
    <w:p w:rsidRPr="00EB6EB5" w:rsidR="00C853D1" w:rsidP="004C1B0B" w:rsidRDefault="00C853D1" w14:paraId="4469D1A7" w14:textId="2A40D82B">
      <w:pPr>
        <w:spacing w:after="0" w:line="360" w:lineRule="auto"/>
        <w:rPr>
          <w:rFonts w:eastAsia="Calibri" w:cs="Tahoma"/>
          <w:bCs/>
          <w:color w:val="auto"/>
        </w:rPr>
      </w:pPr>
      <w:r w:rsidRPr="00EB6EB5">
        <w:t>Por</w:t>
      </w:r>
      <w:r w:rsidRPr="00EB6EB5">
        <w:rPr>
          <w:rFonts w:eastAsia="Calibri" w:cs="Tahoma"/>
          <w:bCs/>
          <w:color w:val="auto"/>
        </w:rPr>
        <w:t xml:space="preserve"> lo expuesto y fundado, este Pleno:</w:t>
      </w:r>
    </w:p>
    <w:p w:rsidRPr="00EB6EB5" w:rsidR="00C853D1" w:rsidP="004C1B0B" w:rsidRDefault="00184727" w14:paraId="2A9CCC89" w14:textId="61AC9BF3">
      <w:pPr>
        <w:tabs>
          <w:tab w:val="left" w:pos="3615"/>
        </w:tabs>
        <w:spacing w:after="0" w:line="360" w:lineRule="auto"/>
        <w:ind w:right="-28"/>
        <w:rPr>
          <w:rFonts w:eastAsia="Calibri" w:cs="Tahoma"/>
          <w:bCs/>
          <w:color w:val="auto"/>
        </w:rPr>
      </w:pPr>
      <w:r w:rsidRPr="00EB6EB5">
        <w:rPr>
          <w:rFonts w:eastAsia="Calibri" w:cs="Tahoma"/>
          <w:bCs/>
          <w:color w:val="auto"/>
        </w:rPr>
        <w:tab/>
      </w:r>
    </w:p>
    <w:p w:rsidRPr="00EB6EB5" w:rsidR="00C853D1" w:rsidP="004C1B0B" w:rsidRDefault="00C853D1" w14:paraId="5C5F6794" w14:textId="77777777">
      <w:pPr>
        <w:spacing w:after="0" w:line="360" w:lineRule="auto"/>
        <w:ind w:right="-28"/>
        <w:jc w:val="center"/>
        <w:rPr>
          <w:rFonts w:eastAsia="Calibri" w:cs="Tahoma"/>
          <w:b/>
          <w:bCs/>
          <w:color w:val="auto"/>
        </w:rPr>
      </w:pPr>
      <w:r w:rsidRPr="00EB6EB5">
        <w:rPr>
          <w:rFonts w:eastAsia="Calibri" w:cs="Tahoma"/>
          <w:b/>
          <w:bCs/>
          <w:color w:val="auto"/>
        </w:rPr>
        <w:t>R E S U E L V E:</w:t>
      </w:r>
    </w:p>
    <w:p w:rsidRPr="00EB6EB5" w:rsidR="00AB1B54" w:rsidP="004C1B0B" w:rsidRDefault="00AB1B54" w14:paraId="37E25021" w14:textId="77777777">
      <w:pPr>
        <w:spacing w:after="0" w:line="360" w:lineRule="auto"/>
        <w:rPr>
          <w:lang w:val="es-ES" w:eastAsia="es-ES_tradnl"/>
        </w:rPr>
      </w:pPr>
    </w:p>
    <w:p w:rsidRPr="00EB6EB5" w:rsidR="006756B0" w:rsidP="004C1B0B" w:rsidRDefault="006756B0" w14:paraId="2F275BC0" w14:textId="1C741C58">
      <w:pPr>
        <w:widowControl w:val="0"/>
        <w:spacing w:after="0" w:line="360" w:lineRule="auto"/>
        <w:rPr>
          <w:rFonts w:eastAsia="Calibri" w:cs="Tahoma"/>
        </w:rPr>
      </w:pPr>
      <w:r w:rsidRPr="00EB6EB5">
        <w:rPr>
          <w:rFonts w:eastAsia="Calibri" w:cs="Tahoma"/>
          <w:b/>
          <w:color w:val="000000"/>
          <w:lang w:val="es-ES"/>
        </w:rPr>
        <w:t xml:space="preserve">PRIMERO. </w:t>
      </w:r>
      <w:r w:rsidRPr="00EB6EB5">
        <w:rPr>
          <w:rFonts w:eastAsia="Calibri" w:cs="Tahoma"/>
          <w:bCs/>
          <w:color w:val="000000"/>
          <w:lang w:val="es-ES"/>
        </w:rPr>
        <w:t xml:space="preserve">Se </w:t>
      </w:r>
      <w:r w:rsidRPr="00EB6EB5" w:rsidR="00341841">
        <w:rPr>
          <w:rFonts w:eastAsia="Calibri" w:cs="Tahoma"/>
          <w:b/>
          <w:bCs/>
          <w:color w:val="000000"/>
          <w:lang w:val="es-ES"/>
        </w:rPr>
        <w:t>REVOCAN</w:t>
      </w:r>
      <w:r w:rsidRPr="00EB6EB5">
        <w:rPr>
          <w:rFonts w:eastAsia="Calibri" w:cs="Tahoma"/>
          <w:b/>
          <w:bCs/>
          <w:color w:val="000000"/>
          <w:lang w:val="es-ES"/>
        </w:rPr>
        <w:t xml:space="preserve"> </w:t>
      </w:r>
      <w:r w:rsidRPr="00EB6EB5">
        <w:rPr>
          <w:rFonts w:eastAsia="Calibri" w:cs="Tahoma"/>
          <w:bCs/>
          <w:color w:val="000000"/>
        </w:rPr>
        <w:t>la</w:t>
      </w:r>
      <w:r w:rsidRPr="00EB6EB5" w:rsidR="00DF2D0A">
        <w:rPr>
          <w:rFonts w:eastAsia="Calibri" w:cs="Tahoma"/>
          <w:bCs/>
          <w:color w:val="000000"/>
        </w:rPr>
        <w:t>s</w:t>
      </w:r>
      <w:r w:rsidRPr="00EB6EB5">
        <w:rPr>
          <w:rFonts w:eastAsia="Calibri" w:cs="Tahoma"/>
          <w:bCs/>
          <w:color w:val="000000"/>
        </w:rPr>
        <w:t xml:space="preserve"> respuesta</w:t>
      </w:r>
      <w:r w:rsidRPr="00EB6EB5" w:rsidR="00DF2D0A">
        <w:rPr>
          <w:rFonts w:eastAsia="Calibri" w:cs="Tahoma"/>
          <w:bCs/>
          <w:color w:val="000000"/>
        </w:rPr>
        <w:t>s</w:t>
      </w:r>
      <w:r w:rsidRPr="00EB6EB5">
        <w:rPr>
          <w:rFonts w:eastAsia="Calibri" w:cs="Tahoma"/>
          <w:bCs/>
          <w:color w:val="000000"/>
        </w:rPr>
        <w:t xml:space="preserve"> otorgada</w:t>
      </w:r>
      <w:r w:rsidRPr="00EB6EB5" w:rsidR="00DF2D0A">
        <w:rPr>
          <w:rFonts w:eastAsia="Calibri" w:cs="Tahoma"/>
          <w:bCs/>
          <w:color w:val="000000"/>
        </w:rPr>
        <w:t>s</w:t>
      </w:r>
      <w:r w:rsidRPr="00EB6EB5">
        <w:rPr>
          <w:rFonts w:eastAsia="Calibri" w:cs="Tahoma"/>
          <w:bCs/>
          <w:color w:val="000000"/>
        </w:rPr>
        <w:t xml:space="preserve"> por el </w:t>
      </w:r>
      <w:r w:rsidRPr="00EB6EB5">
        <w:rPr>
          <w:rFonts w:eastAsia="Calibri" w:cs="Tahoma"/>
          <w:color w:val="000000"/>
        </w:rPr>
        <w:t>Ayuntamiento de Z</w:t>
      </w:r>
      <w:r w:rsidRPr="00EB6EB5" w:rsidR="00341841">
        <w:rPr>
          <w:rFonts w:eastAsia="Calibri" w:cs="Tahoma"/>
          <w:color w:val="000000"/>
        </w:rPr>
        <w:t>umpango</w:t>
      </w:r>
      <w:r w:rsidRPr="00EB6EB5">
        <w:rPr>
          <w:rFonts w:eastAsia="Calibri" w:cs="Tahoma"/>
          <w:bCs/>
          <w:color w:val="000000"/>
        </w:rPr>
        <w:t>, a la</w:t>
      </w:r>
      <w:r w:rsidRPr="00EB6EB5" w:rsidR="00341841">
        <w:rPr>
          <w:rFonts w:eastAsia="Calibri" w:cs="Tahoma"/>
          <w:bCs/>
          <w:color w:val="000000"/>
        </w:rPr>
        <w:t>s</w:t>
      </w:r>
      <w:r w:rsidRPr="00EB6EB5">
        <w:rPr>
          <w:rFonts w:eastAsia="Calibri" w:cs="Tahoma"/>
          <w:bCs/>
          <w:color w:val="000000"/>
        </w:rPr>
        <w:t xml:space="preserve"> solicitud</w:t>
      </w:r>
      <w:r w:rsidRPr="00EB6EB5" w:rsidR="00341841">
        <w:rPr>
          <w:rFonts w:eastAsia="Calibri" w:cs="Tahoma"/>
          <w:bCs/>
          <w:color w:val="000000"/>
        </w:rPr>
        <w:t>es</w:t>
      </w:r>
      <w:r w:rsidRPr="00EB6EB5">
        <w:rPr>
          <w:rFonts w:eastAsia="Calibri" w:cs="Tahoma"/>
          <w:bCs/>
          <w:color w:val="000000"/>
        </w:rPr>
        <w:t xml:space="preserve"> de acceso a la información </w:t>
      </w:r>
      <w:r w:rsidRPr="00EB6EB5" w:rsidR="00341841">
        <w:rPr>
          <w:rFonts w:eastAsia="Calibri" w:cs="Tahoma"/>
          <w:bCs/>
          <w:color w:val="000000"/>
        </w:rPr>
        <w:t>00303/ZUMPANGO/IP/2022 y 00298/ZUMPANGO/IP/2022</w:t>
      </w:r>
      <w:r w:rsidRPr="00EB6EB5">
        <w:rPr>
          <w:rFonts w:eastAsia="Calibri" w:cs="Tahoma"/>
          <w:bCs/>
          <w:color w:val="000000"/>
          <w:lang w:val="es-ES"/>
        </w:rPr>
        <w:t>,</w:t>
      </w:r>
      <w:r w:rsidRPr="00EB6EB5">
        <w:rPr>
          <w:rFonts w:eastAsia="Calibri" w:cs="Tahoma"/>
          <w:color w:val="000000"/>
          <w:lang w:val="es-ES_tradnl"/>
        </w:rPr>
        <w:t xml:space="preserve"> por resultar </w:t>
      </w:r>
      <w:r w:rsidRPr="00EB6EB5" w:rsidR="00621532">
        <w:rPr>
          <w:rFonts w:eastAsia="Calibri" w:cs="Tahoma"/>
          <w:b/>
          <w:color w:val="000000"/>
          <w:lang w:val="es-ES_tradnl"/>
        </w:rPr>
        <w:t>PARCIALMENTE</w:t>
      </w:r>
      <w:r w:rsidRPr="00EB6EB5" w:rsidR="00621532">
        <w:rPr>
          <w:rFonts w:eastAsia="Calibri" w:cs="Tahoma"/>
          <w:color w:val="000000"/>
          <w:lang w:val="es-ES_tradnl"/>
        </w:rPr>
        <w:t xml:space="preserve"> </w:t>
      </w:r>
      <w:r w:rsidRPr="00EB6EB5">
        <w:rPr>
          <w:rFonts w:eastAsia="Calibri" w:cs="Tahoma"/>
          <w:b/>
          <w:color w:val="000000"/>
          <w:lang w:val="es-ES_tradnl"/>
        </w:rPr>
        <w:t xml:space="preserve">FUNDADOS </w:t>
      </w:r>
      <w:r w:rsidRPr="00EB6EB5">
        <w:rPr>
          <w:rFonts w:eastAsia="Calibri" w:cs="Tahoma"/>
          <w:color w:val="000000"/>
          <w:lang w:val="es-ES_tradnl"/>
        </w:rPr>
        <w:t>los agravios</w:t>
      </w:r>
      <w:r w:rsidRPr="00EB6EB5">
        <w:rPr>
          <w:rFonts w:eastAsia="Calibri" w:cs="Tahoma"/>
          <w:b/>
          <w:color w:val="000000"/>
          <w:lang w:val="es-ES_tradnl"/>
        </w:rPr>
        <w:t xml:space="preserve"> </w:t>
      </w:r>
      <w:r w:rsidRPr="00EB6EB5">
        <w:rPr>
          <w:rFonts w:eastAsia="Calibri" w:cs="Tahoma"/>
          <w:color w:val="000000"/>
          <w:lang w:val="es-ES_tradnl"/>
        </w:rPr>
        <w:t xml:space="preserve">hechos valer por el Particular, en </w:t>
      </w:r>
      <w:r w:rsidRPr="00EB6EB5" w:rsidR="00341841">
        <w:rPr>
          <w:rFonts w:eastAsia="Calibri" w:cs="Tahoma"/>
          <w:color w:val="000000"/>
          <w:lang w:val="es-ES_tradnl"/>
        </w:rPr>
        <w:t>los</w:t>
      </w:r>
      <w:r w:rsidRPr="00EB6EB5">
        <w:rPr>
          <w:rFonts w:eastAsia="Calibri" w:cs="Tahoma"/>
          <w:color w:val="000000"/>
          <w:lang w:val="es-ES_tradnl"/>
        </w:rPr>
        <w:t xml:space="preserve"> Recurso</w:t>
      </w:r>
      <w:r w:rsidRPr="00EB6EB5" w:rsidR="00341841">
        <w:rPr>
          <w:rFonts w:eastAsia="Calibri" w:cs="Tahoma"/>
          <w:color w:val="000000"/>
          <w:lang w:val="es-ES_tradnl"/>
        </w:rPr>
        <w:t>s</w:t>
      </w:r>
      <w:r w:rsidRPr="00EB6EB5">
        <w:rPr>
          <w:rFonts w:eastAsia="Calibri" w:cs="Tahoma"/>
          <w:color w:val="000000"/>
          <w:lang w:val="es-ES_tradnl"/>
        </w:rPr>
        <w:t xml:space="preserve"> de Revisión  </w:t>
      </w:r>
      <w:r w:rsidRPr="00EB6EB5" w:rsidR="00341841">
        <w:rPr>
          <w:rFonts w:eastAsia="Calibri" w:cs="Tahoma"/>
          <w:color w:val="000000"/>
        </w:rPr>
        <w:t>00141/INFOEM/IP/RR/2023 y 00144/INFOEM/IP/RR/2023</w:t>
      </w:r>
      <w:r w:rsidRPr="00EB6EB5">
        <w:rPr>
          <w:rFonts w:eastAsia="Calibri" w:cs="Tahoma"/>
          <w:bCs/>
          <w:color w:val="000000"/>
        </w:rPr>
        <w:t xml:space="preserve">, </w:t>
      </w:r>
      <w:r w:rsidRPr="00EB6EB5">
        <w:rPr>
          <w:rFonts w:eastAsia="Calibri" w:cs="Tahoma"/>
          <w:color w:val="000000"/>
          <w:lang w:val="es-ES_tradnl"/>
        </w:rPr>
        <w:t>en términos de los Considerandos QUINTO y SEXTO de la presente Resolución.</w:t>
      </w:r>
    </w:p>
    <w:p w:rsidRPr="00EB6EB5" w:rsidR="006756B0" w:rsidP="004C1B0B" w:rsidRDefault="006756B0" w14:paraId="13F79471" w14:textId="77777777">
      <w:pPr>
        <w:widowControl w:val="0"/>
        <w:spacing w:after="0" w:line="360" w:lineRule="auto"/>
        <w:rPr>
          <w:rFonts w:eastAsia="Calibri" w:cs="Tahoma"/>
          <w:b/>
          <w:color w:val="000000"/>
          <w:lang w:val="es-ES"/>
        </w:rPr>
      </w:pPr>
    </w:p>
    <w:p w:rsidRPr="00EB6EB5" w:rsidR="00341841" w:rsidP="004C1B0B" w:rsidRDefault="00341841" w14:paraId="469D6F27" w14:textId="759D1E64">
      <w:pPr>
        <w:spacing w:after="0" w:line="360" w:lineRule="auto"/>
        <w:rPr>
          <w:rFonts w:eastAsia="Calibri" w:cs="Tahoma"/>
          <w:color w:val="000000"/>
        </w:rPr>
      </w:pPr>
      <w:r w:rsidRPr="00EB6EB5">
        <w:rPr>
          <w:rFonts w:eastAsia="Calibri" w:cs="Tahoma"/>
          <w:b/>
          <w:bCs/>
        </w:rPr>
        <w:t>SEGUNDO</w:t>
      </w:r>
      <w:r w:rsidRPr="00EB6EB5">
        <w:rPr>
          <w:rFonts w:cs="Tahoma"/>
          <w:b/>
          <w:bCs/>
        </w:rPr>
        <w:t xml:space="preserve">. </w:t>
      </w:r>
      <w:r w:rsidRPr="00EB6EB5">
        <w:rPr>
          <w:rFonts w:cs="Tahoma"/>
        </w:rPr>
        <w:t xml:space="preserve">Se </w:t>
      </w:r>
      <w:r w:rsidRPr="00EB6EB5">
        <w:rPr>
          <w:rFonts w:cs="Tahoma"/>
          <w:b/>
        </w:rPr>
        <w:t xml:space="preserve">ORDENA </w:t>
      </w:r>
      <w:r w:rsidRPr="00EB6EB5">
        <w:rPr>
          <w:rFonts w:cs="Tahoma"/>
        </w:rPr>
        <w:t>al Ayuntamiento de Zumpango,</w:t>
      </w:r>
      <w:r w:rsidRPr="00EB6EB5">
        <w:rPr>
          <w:rFonts w:cs="Tahoma"/>
          <w:bCs/>
          <w:iCs/>
        </w:rPr>
        <w:t xml:space="preserve"> </w:t>
      </w:r>
      <w:r w:rsidRPr="00EB6EB5">
        <w:rPr>
          <w:rFonts w:eastAsia="Calibri" w:cs="Tahoma"/>
          <w:color w:val="000000"/>
        </w:rPr>
        <w:t xml:space="preserve">a efecto de que, </w:t>
      </w:r>
      <w:r w:rsidRPr="00EB6EB5">
        <w:rPr>
          <w:rFonts w:eastAsia="Calibri" w:cs="Tahoma"/>
          <w:bCs/>
          <w:color w:val="000000"/>
        </w:rPr>
        <w:t xml:space="preserve">previa </w:t>
      </w:r>
      <w:r w:rsidRPr="00EB6EB5">
        <w:rPr>
          <w:rFonts w:eastAsia="Calibri" w:cs="Tahoma"/>
          <w:iCs/>
          <w:color w:val="000000"/>
          <w:lang w:eastAsia="es-ES_tradnl"/>
        </w:rPr>
        <w:t>búsqueda exhaustiva y razonable, en todas las áreas competentes</w:t>
      </w:r>
      <w:r w:rsidRPr="00EB6EB5">
        <w:rPr>
          <w:rFonts w:eastAsia="Calibri" w:cs="Tahoma"/>
          <w:color w:val="000000"/>
        </w:rPr>
        <w:t xml:space="preserve">, entregue, a través del Sistema de Acceso a la Información Mexiquense (SAIMEX), en su caso, en versión pública, </w:t>
      </w:r>
      <w:r w:rsidRPr="00EB6EB5" w:rsidR="0020403F">
        <w:rPr>
          <w:rFonts w:eastAsia="Calibri" w:cs="Tahoma"/>
          <w:color w:val="000000"/>
        </w:rPr>
        <w:t xml:space="preserve">documento donde conste, </w:t>
      </w:r>
      <w:r w:rsidRPr="00EB6EB5">
        <w:rPr>
          <w:rFonts w:eastAsia="Calibri" w:cs="Tahoma"/>
          <w:color w:val="000000"/>
        </w:rPr>
        <w:t>lo siguiente:</w:t>
      </w:r>
    </w:p>
    <w:p w:rsidRPr="00EB6EB5" w:rsidR="00341841" w:rsidP="004C1B0B" w:rsidRDefault="00341841" w14:paraId="20BE016A" w14:textId="77777777">
      <w:pPr>
        <w:spacing w:after="0" w:line="360" w:lineRule="auto"/>
        <w:ind w:left="708"/>
        <w:rPr>
          <w:rFonts w:eastAsia="Calibri" w:cs="Tahoma"/>
          <w:color w:val="000000"/>
        </w:rPr>
      </w:pPr>
      <w:r w:rsidRPr="00EB6EB5">
        <w:rPr>
          <w:rFonts w:eastAsia="Calibri" w:cs="Tahoma"/>
          <w:color w:val="000000"/>
        </w:rPr>
        <w:t xml:space="preserve"> </w:t>
      </w:r>
    </w:p>
    <w:p w:rsidRPr="00EB6EB5" w:rsidR="00341841" w:rsidP="00DF2D0A" w:rsidRDefault="0020403F" w14:paraId="3448F59B" w14:textId="232D3126">
      <w:pPr>
        <w:numPr>
          <w:ilvl w:val="0"/>
          <w:numId w:val="12"/>
        </w:numPr>
        <w:spacing w:after="0" w:line="360" w:lineRule="auto"/>
        <w:rPr>
          <w:rFonts w:eastAsia="Calibri" w:cs="Tahoma"/>
          <w:bCs/>
          <w:color w:val="000000"/>
        </w:rPr>
      </w:pPr>
      <w:r w:rsidRPr="00EB6EB5">
        <w:rPr>
          <w:rFonts w:eastAsia="Calibri" w:cs="Tahoma"/>
          <w:lang w:eastAsia="es-ES_tradnl"/>
        </w:rPr>
        <w:t>A</w:t>
      </w:r>
      <w:r w:rsidRPr="00EB6EB5" w:rsidR="00341841">
        <w:rPr>
          <w:rFonts w:eastAsia="Calibri" w:cs="Tahoma"/>
          <w:lang w:eastAsia="es-ES_tradnl"/>
        </w:rPr>
        <w:t>usencias o faltas de los integrantes del Cabildo y la sesión a la que corresponden</w:t>
      </w:r>
      <w:r w:rsidRPr="00EB6EB5" w:rsidR="00341841">
        <w:rPr>
          <w:rFonts w:eastAsia="Calibri" w:cs="Tahoma"/>
          <w:bCs/>
          <w:color w:val="000000"/>
        </w:rPr>
        <w:t>;</w:t>
      </w:r>
    </w:p>
    <w:p w:rsidRPr="00EB6EB5" w:rsidR="00341841" w:rsidP="00DF2D0A" w:rsidRDefault="00341841" w14:paraId="6E031AB1" w14:textId="27A3DA97">
      <w:pPr>
        <w:numPr>
          <w:ilvl w:val="0"/>
          <w:numId w:val="12"/>
        </w:numPr>
        <w:spacing w:after="0" w:line="360" w:lineRule="auto"/>
        <w:rPr>
          <w:rFonts w:eastAsia="Calibri" w:cs="Tahoma"/>
          <w:bCs/>
          <w:color w:val="000000"/>
        </w:rPr>
      </w:pPr>
      <w:r w:rsidRPr="00EB6EB5">
        <w:rPr>
          <w:iCs/>
          <w:lang w:eastAsia="es-MX"/>
        </w:rPr>
        <w:t>Dirección electrónica donde se tran</w:t>
      </w:r>
      <w:r w:rsidRPr="00EB6EB5" w:rsidR="00621532">
        <w:rPr>
          <w:iCs/>
          <w:lang w:eastAsia="es-MX"/>
        </w:rPr>
        <w:t>smiten las sesiones de C</w:t>
      </w:r>
      <w:r w:rsidRPr="00EB6EB5">
        <w:rPr>
          <w:iCs/>
          <w:lang w:eastAsia="es-MX"/>
        </w:rPr>
        <w:t>abildo</w:t>
      </w:r>
      <w:r w:rsidRPr="00EB6EB5">
        <w:rPr>
          <w:lang w:eastAsia="es-MX"/>
        </w:rPr>
        <w:t xml:space="preserve">; </w:t>
      </w:r>
    </w:p>
    <w:p w:rsidRPr="00EB6EB5" w:rsidR="00341841" w:rsidP="00DF2D0A" w:rsidRDefault="00341841" w14:paraId="0823DAE9" w14:textId="54059ADC">
      <w:pPr>
        <w:numPr>
          <w:ilvl w:val="0"/>
          <w:numId w:val="12"/>
        </w:numPr>
        <w:spacing w:after="0" w:line="360" w:lineRule="auto"/>
        <w:rPr>
          <w:rFonts w:eastAsia="Calibri" w:cs="Tahoma"/>
          <w:bCs/>
          <w:color w:val="000000"/>
        </w:rPr>
      </w:pPr>
      <w:r w:rsidRPr="00EB6EB5">
        <w:rPr>
          <w:lang w:eastAsia="es-MX"/>
        </w:rPr>
        <w:t xml:space="preserve">Directorio de Servidores Públicos adscritos a </w:t>
      </w:r>
      <w:r w:rsidRPr="00EB6EB5" w:rsidR="0020403F">
        <w:rPr>
          <w:lang w:eastAsia="es-MX"/>
        </w:rPr>
        <w:t xml:space="preserve">la </w:t>
      </w:r>
      <w:r w:rsidRPr="00EB6EB5">
        <w:rPr>
          <w:lang w:eastAsia="es-MX"/>
        </w:rPr>
        <w:t>Presidencia Municipal, Regidurías y Sindicatura Municipal, en el que se incluya nombre y cargo;</w:t>
      </w:r>
    </w:p>
    <w:p w:rsidRPr="00EB6EB5" w:rsidR="00341841" w:rsidP="00DF2D0A" w:rsidRDefault="00341841" w14:paraId="6291D19E" w14:textId="4C201CA7">
      <w:pPr>
        <w:numPr>
          <w:ilvl w:val="0"/>
          <w:numId w:val="12"/>
        </w:numPr>
        <w:spacing w:after="0" w:line="360" w:lineRule="auto"/>
        <w:rPr>
          <w:rFonts w:eastAsia="Calibri" w:cs="Tahoma"/>
          <w:bCs/>
          <w:color w:val="000000"/>
        </w:rPr>
      </w:pPr>
      <w:r w:rsidRPr="00EB6EB5">
        <w:rPr>
          <w:lang w:eastAsia="es-MX"/>
        </w:rPr>
        <w:t xml:space="preserve">Ficha Curricular </w:t>
      </w:r>
      <w:r w:rsidRPr="00EB6EB5" w:rsidR="0020403F">
        <w:rPr>
          <w:lang w:eastAsia="es-MX"/>
        </w:rPr>
        <w:t xml:space="preserve">o documento análogo </w:t>
      </w:r>
      <w:r w:rsidRPr="00EB6EB5">
        <w:rPr>
          <w:lang w:eastAsia="es-MX"/>
        </w:rPr>
        <w:t>de los integrantes de Cabildo;</w:t>
      </w:r>
    </w:p>
    <w:p w:rsidRPr="00EB6EB5" w:rsidR="00341841" w:rsidP="00DF2D0A" w:rsidRDefault="0020403F" w14:paraId="0F23845A" w14:textId="772C9011">
      <w:pPr>
        <w:numPr>
          <w:ilvl w:val="0"/>
          <w:numId w:val="12"/>
        </w:numPr>
        <w:spacing w:after="0" w:line="360" w:lineRule="auto"/>
        <w:rPr>
          <w:rFonts w:eastAsia="Calibri" w:cs="Tahoma"/>
          <w:bCs/>
          <w:color w:val="000000"/>
        </w:rPr>
      </w:pPr>
      <w:r w:rsidRPr="00EB6EB5">
        <w:rPr>
          <w:lang w:eastAsia="es-MX"/>
        </w:rPr>
        <w:t>E</w:t>
      </w:r>
      <w:r w:rsidRPr="00EB6EB5" w:rsidR="00341841">
        <w:rPr>
          <w:lang w:eastAsia="es-MX"/>
        </w:rPr>
        <w:t>ncargados de despacho de la administración 2022-2024; y</w:t>
      </w:r>
    </w:p>
    <w:p w:rsidRPr="00EB6EB5" w:rsidR="00341841" w:rsidP="00DF2D0A" w:rsidRDefault="00341841" w14:paraId="60991E06" w14:textId="12535500">
      <w:pPr>
        <w:numPr>
          <w:ilvl w:val="0"/>
          <w:numId w:val="12"/>
        </w:numPr>
        <w:spacing w:after="0" w:line="360" w:lineRule="auto"/>
        <w:rPr>
          <w:rFonts w:eastAsia="Calibri" w:cs="Tahoma"/>
          <w:bCs/>
          <w:color w:val="000000"/>
        </w:rPr>
      </w:pPr>
      <w:r w:rsidRPr="00EB6EB5">
        <w:rPr>
          <w:lang w:eastAsia="es-MX"/>
        </w:rPr>
        <w:t>Reglas de operación de los programas sociales de la administración 2022-2024.</w:t>
      </w:r>
    </w:p>
    <w:p w:rsidRPr="00EB6EB5" w:rsidR="00341841" w:rsidP="004C1B0B" w:rsidRDefault="00341841" w14:paraId="2CC997F4" w14:textId="6B696D92">
      <w:pPr>
        <w:autoSpaceDE w:val="0"/>
        <w:autoSpaceDN w:val="0"/>
        <w:adjustRightInd w:val="0"/>
        <w:spacing w:after="0" w:line="360" w:lineRule="auto"/>
        <w:contextualSpacing/>
        <w:rPr>
          <w:rFonts w:cs="Tahoma"/>
          <w:bCs/>
          <w:iCs/>
        </w:rPr>
      </w:pPr>
    </w:p>
    <w:p w:rsidRPr="00EB6EB5" w:rsidR="00DF2D0A" w:rsidP="00DF2D0A" w:rsidRDefault="00DF2D0A" w14:paraId="50939DFA" w14:textId="77777777">
      <w:pPr>
        <w:tabs>
          <w:tab w:val="left" w:pos="4962"/>
        </w:tabs>
        <w:spacing w:after="0" w:line="360" w:lineRule="auto"/>
        <w:contextualSpacing/>
        <w:rPr>
          <w:rFonts w:eastAsia="Calibri" w:cs="Tahoma"/>
          <w:bCs/>
          <w:iCs/>
          <w:color w:val="000000"/>
        </w:rPr>
      </w:pPr>
      <w:r w:rsidRPr="00EB6EB5">
        <w:rPr>
          <w:rFonts w:eastAsia="Calibri" w:cs="Tahoma"/>
          <w:color w:val="000000"/>
        </w:rPr>
        <w:lastRenderedPageBreak/>
        <w:t>Además</w:t>
      </w:r>
      <w:r w:rsidRPr="00EB6EB5">
        <w:rPr>
          <w:rFonts w:eastAsia="Calibri" w:cs="Tahoma"/>
          <w:bCs/>
          <w:iCs/>
          <w:color w:val="000000"/>
        </w:rPr>
        <w:t>,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EB6EB5" w:rsidR="00773337" w:rsidP="004C1B0B" w:rsidRDefault="00773337" w14:paraId="66A84DCC" w14:textId="77777777">
      <w:pPr>
        <w:spacing w:after="0" w:line="360" w:lineRule="auto"/>
        <w:ind w:right="-93"/>
        <w:rPr>
          <w:rFonts w:cs="Bookman Old Style"/>
          <w:iCs/>
        </w:rPr>
      </w:pPr>
    </w:p>
    <w:p w:rsidRPr="00EB6EB5" w:rsidR="00DF2D0A" w:rsidP="00DF2D0A" w:rsidRDefault="00DF2D0A" w14:paraId="5FB9D9AA" w14:textId="77777777">
      <w:pPr>
        <w:spacing w:after="0" w:line="360" w:lineRule="auto"/>
        <w:ind w:right="-93"/>
        <w:rPr>
          <w:rFonts w:cs="Bookman Old Style"/>
          <w:bCs/>
          <w:iCs/>
        </w:rPr>
      </w:pPr>
      <w:r w:rsidRPr="00EB6EB5">
        <w:rPr>
          <w:rFonts w:cs="Bookman Old Style"/>
          <w:iCs/>
        </w:rPr>
        <w:t xml:space="preserve">Para el caso de no haberse generado, la información que se ordena en los puntos 1 (por no haberse registrado ausencias o faltas) y 5, bastará con que así lo haga del conocimiento de la parte </w:t>
      </w:r>
      <w:r w:rsidRPr="00EB6EB5">
        <w:rPr>
          <w:rFonts w:cs="Bookman Old Style"/>
          <w:bCs/>
          <w:iCs/>
        </w:rPr>
        <w:t>Recurrente de manera precisa y clara.</w:t>
      </w:r>
    </w:p>
    <w:p w:rsidRPr="00EB6EB5" w:rsidR="00860CBB" w:rsidP="00DF2D0A" w:rsidRDefault="00860CBB" w14:paraId="17F57522" w14:textId="77777777">
      <w:pPr>
        <w:spacing w:after="0" w:line="360" w:lineRule="auto"/>
        <w:ind w:right="-93"/>
        <w:rPr>
          <w:rFonts w:cs="Bookman Old Style"/>
        </w:rPr>
      </w:pPr>
    </w:p>
    <w:p w:rsidRPr="00EB6EB5" w:rsidR="00341841" w:rsidP="004C1B0B" w:rsidRDefault="00341841" w14:paraId="3BCDFC20" w14:textId="77777777">
      <w:pPr>
        <w:spacing w:after="0" w:line="360" w:lineRule="auto"/>
        <w:rPr>
          <w:rFonts w:cs="Tahoma"/>
        </w:rPr>
      </w:pPr>
      <w:r w:rsidRPr="00EB6EB5">
        <w:rPr>
          <w:rFonts w:eastAsia="Calibri" w:cs="Tahoma"/>
          <w:b/>
          <w:bCs/>
        </w:rPr>
        <w:t>TERCERO.</w:t>
      </w:r>
      <w:r w:rsidRPr="00EB6EB5">
        <w:rPr>
          <w:rFonts w:cs="Tahoma"/>
        </w:rPr>
        <w:t xml:space="preserve"> </w:t>
      </w:r>
      <w:r w:rsidRPr="00EB6EB5">
        <w:rPr>
          <w:rFonts w:cs="Tahoma"/>
          <w:b/>
        </w:rPr>
        <w:t xml:space="preserve">NOTIFÍQUESE </w:t>
      </w:r>
      <w:r w:rsidRPr="00EB6EB5">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EB6EB5" w:rsidR="00341841" w:rsidP="004C1B0B" w:rsidRDefault="00341841" w14:paraId="684E3D9A" w14:textId="77777777">
      <w:pPr>
        <w:spacing w:after="0" w:line="360" w:lineRule="auto"/>
        <w:rPr>
          <w:rFonts w:cs="Tahoma"/>
        </w:rPr>
      </w:pPr>
    </w:p>
    <w:p w:rsidRPr="00EB6EB5" w:rsidR="00341841" w:rsidP="004C1B0B" w:rsidRDefault="00341841" w14:paraId="1C9E1EF4" w14:textId="77777777">
      <w:pPr>
        <w:spacing w:after="0" w:line="360" w:lineRule="auto"/>
        <w:rPr>
          <w:rFonts w:cs="Tahoma"/>
          <w:iCs/>
        </w:rPr>
      </w:pPr>
      <w:r w:rsidRPr="00EB6EB5">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EB6EB5" w:rsidR="00341841" w:rsidP="004C1B0B" w:rsidRDefault="00341841" w14:paraId="79164097" w14:textId="77777777">
      <w:pPr>
        <w:spacing w:after="0" w:line="360" w:lineRule="auto"/>
        <w:rPr>
          <w:rFonts w:cs="Tahoma"/>
          <w:iCs/>
        </w:rPr>
      </w:pPr>
    </w:p>
    <w:p w:rsidRPr="00EB6EB5" w:rsidR="00341841" w:rsidP="004C1B0B" w:rsidRDefault="00341841" w14:paraId="65B8EBC5" w14:textId="77777777">
      <w:pPr>
        <w:spacing w:after="0" w:line="360" w:lineRule="auto"/>
        <w:rPr>
          <w:rFonts w:cs="Tahoma"/>
        </w:rPr>
      </w:pPr>
      <w:r w:rsidRPr="00EB6EB5">
        <w:rPr>
          <w:rFonts w:eastAsia="Calibri" w:cs="Tahoma"/>
          <w:b/>
          <w:lang w:eastAsia="es-MX"/>
        </w:rPr>
        <w:t>CUARTO</w:t>
      </w:r>
      <w:r w:rsidRPr="00EB6EB5">
        <w:rPr>
          <w:rFonts w:eastAsia="Calibri" w:cs="Tahoma"/>
          <w:b/>
          <w:bCs/>
        </w:rPr>
        <w:t>.</w:t>
      </w:r>
      <w:r w:rsidRPr="00EB6EB5">
        <w:rPr>
          <w:rFonts w:eastAsia="Calibri" w:cs="Tahoma"/>
          <w:lang w:eastAsia="es-MX"/>
        </w:rPr>
        <w:t xml:space="preserve"> </w:t>
      </w:r>
      <w:r w:rsidRPr="00EB6EB5">
        <w:rPr>
          <w:rFonts w:cs="Tahoma"/>
          <w:b/>
        </w:rPr>
        <w:t>NOTIFÍQUESE</w:t>
      </w:r>
      <w:r w:rsidRPr="00EB6EB5">
        <w:rPr>
          <w:rFonts w:cs="Tahoma"/>
        </w:rPr>
        <w:t xml:space="preserve"> al Recurrente la presente Resolución, a través del </w:t>
      </w:r>
      <w:r w:rsidRPr="00EB6EB5">
        <w:rPr>
          <w:rFonts w:eastAsia="Calibri" w:cs="Tahoma"/>
          <w:bCs/>
        </w:rPr>
        <w:t>Sistema de Acceso a la Información Mexiquense (SAIMEX),</w:t>
      </w:r>
      <w:r w:rsidRPr="00EB6EB5">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B6EB5" w:rsidR="00782132" w:rsidP="004C1B0B" w:rsidRDefault="00782132" w14:paraId="42C8D564" w14:textId="77777777">
      <w:pPr>
        <w:spacing w:after="0" w:line="360" w:lineRule="auto"/>
        <w:rPr>
          <w:rFonts w:eastAsia="Calibri" w:cs="Tahoma"/>
          <w:bCs/>
          <w:lang w:val="es-ES"/>
        </w:rPr>
      </w:pPr>
    </w:p>
    <w:p w:rsidR="00C853D1" w:rsidP="004C1B0B" w:rsidRDefault="000017FA" w14:paraId="61493576" w14:textId="1E88DD29">
      <w:pPr>
        <w:spacing w:after="0" w:line="360" w:lineRule="auto"/>
        <w:rPr>
          <w:rFonts w:eastAsia="Calibri" w:cs="Tahoma"/>
          <w:bCs/>
        </w:rPr>
      </w:pPr>
      <w:r w:rsidRPr="00EB6EB5">
        <w:rPr>
          <w:rFonts w:eastAsia="Calibri" w:cs="Tahoma"/>
          <w:bCs/>
        </w:rPr>
        <w:lastRenderedPageBreak/>
        <w:t xml:space="preserve">ASÍ LO RESUELVE, POR </w:t>
      </w:r>
      <w:r w:rsidRPr="00EB6EB5">
        <w:rPr>
          <w:rFonts w:eastAsia="Calibri" w:cs="Tahoma"/>
          <w:b/>
        </w:rPr>
        <w:t>UNANIMIDAD</w:t>
      </w:r>
      <w:r w:rsidRPr="00EB6EB5">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EB6EB5" w:rsidR="0014505E">
        <w:rPr>
          <w:rFonts w:eastAsia="Calibri" w:cs="Tahoma"/>
          <w:bCs/>
        </w:rPr>
        <w:t xml:space="preserve">SHARON CRISTINA </w:t>
      </w:r>
      <w:r w:rsidRPr="00EB6EB5" w:rsidR="00042452">
        <w:rPr>
          <w:rFonts w:eastAsia="Calibri" w:cs="Tahoma"/>
          <w:bCs/>
        </w:rPr>
        <w:t>MORALES MARTÍNEZ CON VOTO PARTICULAR, LUIS GUSTAVO PARRA NORIEGA Y GUADALUPE RAMÍREZ PEÑA CON VOTO PARTICULAR CONCURRENTE, EN LA SÉPTIMA SESIÓN ORDINARIA, CELEBRADA EL VEINTIDÓS DE FEBRERO DE DOS MIL VEINTITRÉS, ANTE EL SECRETARIO TÉCNICO DEL PLENO, ALEXIS TAPIA RAMÍREZ</w:t>
      </w:r>
      <w:r w:rsidRPr="00EB6EB5" w:rsidR="00085F3A">
        <w:rPr>
          <w:rFonts w:eastAsia="Calibri" w:cs="Tahoma"/>
          <w:bCs/>
        </w:rPr>
        <w:t>.</w:t>
      </w:r>
    </w:p>
    <w:p w:rsidRPr="00C36C36" w:rsidR="00A6477D" w:rsidP="004C1B0B" w:rsidRDefault="00C853D1" w14:paraId="3A7BF8F4" w14:textId="2F604D1A">
      <w:pPr>
        <w:spacing w:after="0" w:line="360" w:lineRule="auto"/>
        <w:jc w:val="left"/>
        <w:rPr>
          <w:rFonts w:eastAsia="Calibri" w:cs="Tahoma"/>
          <w:b/>
          <w:bCs/>
        </w:rPr>
      </w:pPr>
      <w:r>
        <w:rPr>
          <w:rFonts w:eastAsia="Calibri" w:cs="Tahoma"/>
          <w:b/>
          <w:bCs/>
        </w:rPr>
        <w:br w:type="page"/>
      </w:r>
    </w:p>
    <w:sectPr w:rsidRPr="00C36C36" w:rsidR="00A6477D" w:rsidSect="002C59A0">
      <w:headerReference w:type="even" r:id="rId11"/>
      <w:headerReference w:type="default" r:id="rId12"/>
      <w:footerReference w:type="even" r:id="rId13"/>
      <w:footerReference w:type="default" r:id="rId14"/>
      <w:headerReference w:type="first" r:id="rId15"/>
      <w:footerReference w:type="first" r:id="rId16"/>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426C" w:rsidP="00C853D1" w:rsidRDefault="008D426C" w14:paraId="1390A7B5" w14:textId="77777777">
      <w:pPr>
        <w:spacing w:after="0" w:line="240" w:lineRule="auto"/>
      </w:pPr>
      <w:r>
        <w:separator/>
      </w:r>
    </w:p>
  </w:endnote>
  <w:endnote w:type="continuationSeparator" w:id="0">
    <w:p w:rsidR="008D426C" w:rsidP="00C853D1" w:rsidRDefault="008D426C" w14:paraId="230B0B9E" w14:textId="77777777">
      <w:pPr>
        <w:spacing w:after="0" w:line="240" w:lineRule="auto"/>
      </w:pPr>
      <w:r>
        <w:continuationSeparator/>
      </w:r>
    </w:p>
  </w:endnote>
  <w:endnote w:type="continuationNotice" w:id="1">
    <w:p w:rsidR="008D426C" w:rsidRDefault="008D426C" w14:paraId="3DF1403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107" w:rsidRDefault="000E5107"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0E5107" w:rsidRDefault="000E5107" w14:paraId="5F4318B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E5107" w:rsidRDefault="000E5107"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8040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80403">
              <w:rPr>
                <w:b/>
                <w:bCs/>
                <w:noProof/>
              </w:rPr>
              <w:t>44</w:t>
            </w:r>
            <w:r>
              <w:rPr>
                <w:b/>
                <w:bCs/>
                <w:sz w:val="24"/>
                <w:szCs w:val="24"/>
              </w:rPr>
              <w:fldChar w:fldCharType="end"/>
            </w:r>
          </w:p>
        </w:sdtContent>
      </w:sdt>
    </w:sdtContent>
  </w:sdt>
  <w:p w:rsidR="000E5107" w:rsidRDefault="000E5107" w14:paraId="3F35B7C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107" w:rsidRDefault="000E5107"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8040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80403">
      <w:rPr>
        <w:b/>
        <w:bCs/>
        <w:noProof/>
      </w:rPr>
      <w:t>44</w:t>
    </w:r>
    <w:r>
      <w:rPr>
        <w:b/>
        <w:bCs/>
        <w:sz w:val="24"/>
        <w:szCs w:val="24"/>
      </w:rPr>
      <w:fldChar w:fldCharType="end"/>
    </w:r>
  </w:p>
  <w:p w:rsidR="000E5107" w:rsidRDefault="000E5107" w14:paraId="1A7218C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426C" w:rsidP="00C853D1" w:rsidRDefault="008D426C" w14:paraId="6308C490" w14:textId="77777777">
      <w:pPr>
        <w:spacing w:after="0" w:line="240" w:lineRule="auto"/>
      </w:pPr>
      <w:r>
        <w:separator/>
      </w:r>
    </w:p>
  </w:footnote>
  <w:footnote w:type="continuationSeparator" w:id="0">
    <w:p w:rsidR="008D426C" w:rsidP="00C853D1" w:rsidRDefault="008D426C" w14:paraId="0D24B9D0" w14:textId="77777777">
      <w:pPr>
        <w:spacing w:after="0" w:line="240" w:lineRule="auto"/>
      </w:pPr>
      <w:r>
        <w:continuationSeparator/>
      </w:r>
    </w:p>
  </w:footnote>
  <w:footnote w:type="continuationNotice" w:id="1">
    <w:p w:rsidR="008D426C" w:rsidRDefault="008D426C" w14:paraId="72F2B04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E5107" w:rsidTr="002C59A0" w14:paraId="282B3A75" w14:textId="77777777">
      <w:trPr>
        <w:trHeight w:val="141"/>
      </w:trPr>
      <w:tc>
        <w:tcPr>
          <w:tcW w:w="2404" w:type="dxa"/>
        </w:tcPr>
        <w:p w:rsidRPr="001B5FB6" w:rsidR="000E5107" w:rsidP="002C59A0" w:rsidRDefault="000E5107"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0E5107" w:rsidP="002C59A0" w:rsidRDefault="000E5107"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0E5107" w:rsidTr="002C59A0" w14:paraId="46AFE2B4" w14:textId="77777777">
      <w:trPr>
        <w:trHeight w:val="276"/>
      </w:trPr>
      <w:tc>
        <w:tcPr>
          <w:tcW w:w="2404" w:type="dxa"/>
        </w:tcPr>
        <w:p w:rsidRPr="001B5FB6" w:rsidR="000E5107" w:rsidP="002C59A0" w:rsidRDefault="000E5107"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0E5107" w:rsidP="002C59A0" w:rsidRDefault="000E5107"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0E5107" w:rsidTr="002C59A0" w14:paraId="1FA679E9" w14:textId="77777777">
      <w:trPr>
        <w:trHeight w:val="276"/>
      </w:trPr>
      <w:tc>
        <w:tcPr>
          <w:tcW w:w="2404" w:type="dxa"/>
        </w:tcPr>
        <w:p w:rsidRPr="001B5FB6" w:rsidR="000E5107" w:rsidP="002C59A0" w:rsidRDefault="000E5107"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0E5107" w:rsidP="002C59A0" w:rsidRDefault="000E5107"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0E5107" w:rsidRDefault="00EB6EB5"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E5107" w:rsidRDefault="000E5107" w14:paraId="435693B3" w14:textId="77777777">
    <w:pPr>
      <w:rPr>
        <w:sz w:val="18"/>
        <w:szCs w:val="18"/>
      </w:rPr>
    </w:pPr>
  </w:p>
  <w:tbl>
    <w:tblPr>
      <w:tblStyle w:val="Tablaconcuadrcula"/>
      <w:tblW w:w="6521" w:type="dxa"/>
      <w:tblInd w:w="3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E5107" w:rsidTr="0082226B" w14:paraId="1E2FF18B" w14:textId="77777777">
      <w:trPr>
        <w:trHeight w:val="141"/>
      </w:trPr>
      <w:tc>
        <w:tcPr>
          <w:tcW w:w="2404" w:type="dxa"/>
        </w:tcPr>
        <w:p w:rsidRPr="001B5FB6" w:rsidR="000E5107" w:rsidP="00682222" w:rsidRDefault="000E5107"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rsidR="000E5107" w:rsidP="00DD4F6E" w:rsidRDefault="000E5107" w14:paraId="1C6B1D64" w14:textId="57BDF4AF">
          <w:pPr>
            <w:tabs>
              <w:tab w:val="right" w:pos="8838"/>
            </w:tabs>
            <w:ind w:left="-28" w:right="-107"/>
            <w:rPr>
              <w:rFonts w:eastAsia="Calibri" w:cs="Tahoma"/>
              <w:lang w:val="es-MX"/>
            </w:rPr>
          </w:pPr>
          <w:r w:rsidRPr="007E4512">
            <w:rPr>
              <w:rFonts w:eastAsia="Calibri" w:cs="Tahoma"/>
              <w:lang w:val="es-MX"/>
            </w:rPr>
            <w:t>0</w:t>
          </w:r>
          <w:r>
            <w:rPr>
              <w:rFonts w:eastAsia="Calibri" w:cs="Tahoma"/>
              <w:lang w:val="es-MX"/>
            </w:rPr>
            <w:t>141</w:t>
          </w:r>
          <w:r w:rsidRPr="007E4512">
            <w:rPr>
              <w:rFonts w:eastAsia="Calibri" w:cs="Tahoma"/>
              <w:lang w:val="es-MX"/>
            </w:rPr>
            <w:t>/INFOEM/IP/RR/202</w:t>
          </w:r>
          <w:r>
            <w:rPr>
              <w:rFonts w:eastAsia="Calibri" w:cs="Tahoma"/>
              <w:lang w:val="es-MX"/>
            </w:rPr>
            <w:t>3 y</w:t>
          </w:r>
        </w:p>
        <w:p w:rsidRPr="00C853D1" w:rsidR="000E5107" w:rsidP="00DD4F6E" w:rsidRDefault="000E5107" w14:paraId="503BB8DE" w14:textId="54533728">
          <w:pPr>
            <w:tabs>
              <w:tab w:val="right" w:pos="8838"/>
            </w:tabs>
            <w:ind w:left="-28" w:right="454"/>
            <w:rPr>
              <w:rFonts w:eastAsia="Calibri" w:cs="Tahoma"/>
            </w:rPr>
          </w:pPr>
          <w:r>
            <w:rPr>
              <w:rFonts w:eastAsia="Calibri" w:cs="Tahoma"/>
              <w:lang w:val="es-MX"/>
            </w:rPr>
            <w:t>acumulados</w:t>
          </w:r>
        </w:p>
      </w:tc>
    </w:tr>
    <w:tr w:rsidR="000E5107" w:rsidTr="0082226B" w14:paraId="110906AA" w14:textId="77777777">
      <w:trPr>
        <w:trHeight w:val="276"/>
      </w:trPr>
      <w:tc>
        <w:tcPr>
          <w:tcW w:w="2404" w:type="dxa"/>
        </w:tcPr>
        <w:p w:rsidRPr="001B5FB6" w:rsidR="000E5107" w:rsidP="002C59A0" w:rsidRDefault="000E5107"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117" w:type="dxa"/>
        </w:tcPr>
        <w:p w:rsidRPr="00A8173F" w:rsidR="000E5107" w:rsidP="00AF1EAF" w:rsidRDefault="000E5107" w14:paraId="5C93113C" w14:textId="71C276AE">
          <w:pPr>
            <w:tabs>
              <w:tab w:val="right" w:pos="8838"/>
            </w:tabs>
            <w:ind w:right="454"/>
            <w:rPr>
              <w:rFonts w:eastAsia="Calibri" w:cs="Tahoma"/>
              <w:lang w:val="es-MX"/>
            </w:rPr>
          </w:pPr>
          <w:r>
            <w:rPr>
              <w:rFonts w:eastAsia="Calibri" w:cs="Tahoma"/>
              <w:lang w:val="es-MX"/>
            </w:rPr>
            <w:t>Ayuntamiento de Zumpango</w:t>
          </w:r>
        </w:p>
      </w:tc>
    </w:tr>
    <w:tr w:rsidR="000E5107" w:rsidTr="0082226B" w14:paraId="065F2043" w14:textId="77777777">
      <w:trPr>
        <w:trHeight w:val="276"/>
      </w:trPr>
      <w:tc>
        <w:tcPr>
          <w:tcW w:w="2404" w:type="dxa"/>
        </w:tcPr>
        <w:p w:rsidRPr="001B5FB6" w:rsidR="000E5107" w:rsidP="002C59A0" w:rsidRDefault="000E5107"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rsidRPr="00A8173F" w:rsidR="000E5107" w:rsidP="00682222" w:rsidRDefault="000E5107"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0E5107" w:rsidRDefault="00EB6EB5" w14:paraId="0A6563BD" w14:textId="77777777">
    <w:pPr>
      <w:pStyle w:val="Encabezado"/>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E5107" w:rsidTr="01258D2A" w14:paraId="5D26797B" w14:textId="77777777">
      <w:trPr>
        <w:trHeight w:val="1546"/>
      </w:trPr>
      <w:tc>
        <w:tcPr>
          <w:tcW w:w="2127" w:type="dxa"/>
          <w:shd w:val="clear" w:color="auto" w:fill="auto"/>
          <w:tcMar/>
        </w:tcPr>
        <w:p w:rsidRPr="005C106F" w:rsidR="000E5107" w:rsidP="002C59A0" w:rsidRDefault="000E5107"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5364" w:type="dxa"/>
            <w:tblInd w:w="14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2954"/>
          </w:tblGrid>
          <w:tr w:rsidR="000E5107" w:rsidTr="01258D2A" w14:paraId="5CB74832" w14:textId="77777777">
            <w:trPr>
              <w:trHeight w:val="416"/>
            </w:trPr>
            <w:tc>
              <w:tcPr>
                <w:tcW w:w="2410" w:type="dxa"/>
                <w:tcMar/>
                <w:vAlign w:val="bottom"/>
              </w:tcPr>
              <w:p w:rsidR="000E5107" w:rsidP="002C59A0" w:rsidRDefault="000E5107" w14:paraId="330E0EC3" w14:textId="77777777">
                <w:pPr>
                  <w:tabs>
                    <w:tab w:val="right" w:pos="8838"/>
                  </w:tabs>
                  <w:ind w:right="-105"/>
                  <w:rPr>
                    <w:rFonts w:eastAsia="Calibri" w:cs="Tahoma"/>
                    <w:b/>
                    <w:lang w:val="es-MX"/>
                  </w:rPr>
                </w:pPr>
                <w:r w:rsidRPr="001B5FB6">
                  <w:rPr>
                    <w:rFonts w:eastAsia="Calibri" w:cs="Tahoma"/>
                    <w:b/>
                    <w:lang w:val="es-MX"/>
                  </w:rPr>
                  <w:t>Recurso de Revisión:</w:t>
                </w:r>
              </w:p>
              <w:p w:rsidRPr="001B5FB6" w:rsidR="000E5107" w:rsidP="002C59A0" w:rsidRDefault="000E5107" w14:paraId="38469831" w14:textId="77777777">
                <w:pPr>
                  <w:tabs>
                    <w:tab w:val="right" w:pos="8838"/>
                  </w:tabs>
                  <w:ind w:right="-105"/>
                  <w:rPr>
                    <w:rFonts w:eastAsia="Calibri" w:cs="Tahoma"/>
                    <w:b/>
                    <w:lang w:val="es-MX"/>
                  </w:rPr>
                </w:pPr>
              </w:p>
            </w:tc>
            <w:tc>
              <w:tcPr>
                <w:tcW w:w="2954" w:type="dxa"/>
                <w:tcMar/>
              </w:tcPr>
              <w:p w:rsidR="000E5107" w:rsidP="002C59A0" w:rsidRDefault="000E5107" w14:paraId="0749605A" w14:textId="77777777">
                <w:pPr>
                  <w:tabs>
                    <w:tab w:val="right" w:pos="8838"/>
                  </w:tabs>
                  <w:ind w:left="-28" w:right="-107"/>
                  <w:rPr>
                    <w:rFonts w:eastAsia="Calibri" w:cs="Tahoma"/>
                    <w:lang w:val="es-MX"/>
                  </w:rPr>
                </w:pPr>
              </w:p>
              <w:p w:rsidR="000E5107" w:rsidP="00DD4F6E" w:rsidRDefault="000E5107" w14:paraId="18B00EA4" w14:textId="3141653D">
                <w:pPr>
                  <w:tabs>
                    <w:tab w:val="right" w:pos="8838"/>
                  </w:tabs>
                  <w:ind w:left="-28" w:right="-107"/>
                  <w:rPr>
                    <w:rFonts w:eastAsia="Calibri" w:cs="Tahoma"/>
                    <w:lang w:val="es-MX"/>
                  </w:rPr>
                </w:pPr>
                <w:r w:rsidRPr="007E4512">
                  <w:rPr>
                    <w:rFonts w:eastAsia="Calibri" w:cs="Tahoma"/>
                    <w:lang w:val="es-MX"/>
                  </w:rPr>
                  <w:t>0</w:t>
                </w:r>
                <w:r>
                  <w:rPr>
                    <w:rFonts w:eastAsia="Calibri" w:cs="Tahoma"/>
                    <w:lang w:val="es-MX"/>
                  </w:rPr>
                  <w:t>141</w:t>
                </w:r>
                <w:r w:rsidRPr="007E4512">
                  <w:rPr>
                    <w:rFonts w:eastAsia="Calibri" w:cs="Tahoma"/>
                    <w:lang w:val="es-MX"/>
                  </w:rPr>
                  <w:t>/INFOEM/IP/RR/202</w:t>
                </w:r>
                <w:r>
                  <w:rPr>
                    <w:rFonts w:eastAsia="Calibri" w:cs="Tahoma"/>
                    <w:lang w:val="es-MX"/>
                  </w:rPr>
                  <w:t>3 y</w:t>
                </w:r>
              </w:p>
              <w:p w:rsidRPr="00C853D1" w:rsidR="000E5107" w:rsidP="00DD4F6E" w:rsidRDefault="000E5107" w14:paraId="25021A4A" w14:textId="4FE5660C">
                <w:pPr>
                  <w:tabs>
                    <w:tab w:val="right" w:pos="8838"/>
                  </w:tabs>
                  <w:ind w:left="-28" w:right="-107"/>
                  <w:rPr>
                    <w:rFonts w:eastAsia="Calibri" w:cs="Tahoma"/>
                  </w:rPr>
                </w:pPr>
                <w:r>
                  <w:rPr>
                    <w:rFonts w:eastAsia="Calibri" w:cs="Tahoma"/>
                    <w:lang w:val="es-MX"/>
                  </w:rPr>
                  <w:t>acumulados</w:t>
                </w:r>
              </w:p>
            </w:tc>
          </w:tr>
          <w:tr w:rsidR="000E5107" w:rsidTr="01258D2A" w14:paraId="65D6C982" w14:textId="77777777">
            <w:trPr>
              <w:trHeight w:val="154"/>
            </w:trPr>
            <w:tc>
              <w:tcPr>
                <w:tcW w:w="2410" w:type="dxa"/>
                <w:tcMar/>
              </w:tcPr>
              <w:p w:rsidRPr="001B5FB6" w:rsidR="000E5107" w:rsidP="002C59A0" w:rsidRDefault="000E5107" w14:paraId="7E5992A8" w14:textId="352E64FF">
                <w:pPr>
                  <w:tabs>
                    <w:tab w:val="right" w:pos="8838"/>
                  </w:tabs>
                  <w:ind w:right="-105"/>
                  <w:rPr>
                    <w:rFonts w:eastAsia="Calibri" w:cs="Tahoma"/>
                    <w:b/>
                    <w:lang w:val="es-MX"/>
                  </w:rPr>
                </w:pPr>
                <w:r w:rsidRPr="001B5FB6">
                  <w:rPr>
                    <w:rFonts w:eastAsia="Calibri" w:cs="Tahoma"/>
                    <w:b/>
                    <w:lang w:val="es-MX"/>
                  </w:rPr>
                  <w:t>Recurrente:</w:t>
                </w:r>
              </w:p>
            </w:tc>
            <w:tc>
              <w:tcPr>
                <w:tcW w:w="2954" w:type="dxa"/>
                <w:tcMar/>
              </w:tcPr>
              <w:p w:rsidRPr="003405AF" w:rsidR="000E5107" w:rsidP="01258D2A" w:rsidRDefault="000E5107" w14:paraId="4D5C37D5" w14:textId="61BCB690">
                <w:pPr>
                  <w:pStyle w:val="Normal"/>
                  <w:tabs>
                    <w:tab w:val="right" w:leader="none" w:pos="8838"/>
                  </w:tabs>
                  <w:bidi w:val="0"/>
                  <w:spacing w:before="0" w:beforeAutospacing="off" w:after="0" w:afterAutospacing="off" w:line="259" w:lineRule="auto"/>
                  <w:ind w:left="0" w:right="-107"/>
                  <w:jc w:val="both"/>
                  <w:rPr>
                    <w:rFonts w:eastAsia="Calibri" w:cs="Tahoma"/>
                    <w:highlight w:val="black"/>
                    <w:lang w:val="es-MX"/>
                  </w:rPr>
                </w:pPr>
                <w:r w:rsidRPr="01258D2A" w:rsidR="01258D2A">
                  <w:rPr>
                    <w:rFonts w:eastAsia="Calibri" w:cs="Tahoma"/>
                    <w:highlight w:val="black"/>
                    <w:lang w:val="es-MX"/>
                  </w:rPr>
                  <w:t>XXXXXXXXXXXXXXX</w:t>
                </w:r>
              </w:p>
            </w:tc>
          </w:tr>
          <w:tr w:rsidR="000E5107" w:rsidTr="01258D2A" w14:paraId="40A995EA" w14:textId="77777777">
            <w:trPr>
              <w:trHeight w:val="302"/>
            </w:trPr>
            <w:tc>
              <w:tcPr>
                <w:tcW w:w="2410" w:type="dxa"/>
                <w:tcMar/>
              </w:tcPr>
              <w:p w:rsidRPr="001B5FB6" w:rsidR="000E5107" w:rsidP="002C59A0" w:rsidRDefault="000E5107"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2954" w:type="dxa"/>
                <w:tcMar/>
              </w:tcPr>
              <w:p w:rsidRPr="00C853D1" w:rsidR="000E5107" w:rsidP="00AF1EAF" w:rsidRDefault="000E5107" w14:paraId="433E1B49" w14:textId="44C37EA4">
                <w:pPr>
                  <w:tabs>
                    <w:tab w:val="right" w:pos="8838"/>
                  </w:tabs>
                  <w:ind w:right="-107"/>
                  <w:rPr>
                    <w:rFonts w:eastAsia="Calibri" w:cs="Tahoma"/>
                    <w:lang w:val="es-MX"/>
                  </w:rPr>
                </w:pPr>
                <w:r>
                  <w:rPr>
                    <w:rFonts w:eastAsia="Calibri" w:cs="Tahoma"/>
                    <w:lang w:val="es-MX"/>
                  </w:rPr>
                  <w:t>Ayuntamiento de Zumpango</w:t>
                </w:r>
              </w:p>
            </w:tc>
          </w:tr>
          <w:tr w:rsidR="000E5107" w:rsidTr="01258D2A" w14:paraId="386AB112" w14:textId="77777777">
            <w:trPr>
              <w:trHeight w:val="302"/>
            </w:trPr>
            <w:tc>
              <w:tcPr>
                <w:tcW w:w="2410" w:type="dxa"/>
                <w:tcMar/>
              </w:tcPr>
              <w:p w:rsidRPr="001B5FB6" w:rsidR="000E5107" w:rsidP="002C59A0" w:rsidRDefault="000E5107"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2954" w:type="dxa"/>
                <w:tcMar/>
              </w:tcPr>
              <w:p w:rsidRPr="00A8173F" w:rsidR="000E5107" w:rsidP="002C59A0" w:rsidRDefault="000E5107"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0E5107" w:rsidP="002C59A0" w:rsidRDefault="000E5107" w14:paraId="7017D3D5" w14:textId="77777777">
          <w:pPr>
            <w:tabs>
              <w:tab w:val="right" w:pos="8838"/>
            </w:tabs>
            <w:ind w:left="-28"/>
            <w:rPr>
              <w:rFonts w:ascii="Arial" w:hAnsi="Arial" w:eastAsia="Calibri" w:cs="Arial"/>
              <w:b/>
            </w:rPr>
          </w:pPr>
        </w:p>
      </w:tc>
    </w:tr>
  </w:tbl>
  <w:p w:rsidR="000E5107" w:rsidRDefault="00EB6EB5"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823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6D28"/>
    <w:multiLevelType w:val="hybridMultilevel"/>
    <w:tmpl w:val="5A5AB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5465E3"/>
    <w:multiLevelType w:val="hybridMultilevel"/>
    <w:tmpl w:val="CB6ED0CC"/>
    <w:lvl w:ilvl="0" w:tplc="080A0001">
      <w:start w:val="1"/>
      <w:numFmt w:val="bullet"/>
      <w:lvlText w:val=""/>
      <w:lvlJc w:val="left"/>
      <w:pPr>
        <w:ind w:left="720" w:hanging="360"/>
      </w:pPr>
      <w:rPr>
        <w:rFonts w:hint="default" w:ascii="Symbol" w:hAnsi="Symbol"/>
      </w:rPr>
    </w:lvl>
    <w:lvl w:ilvl="1" w:tplc="A6A4947C">
      <w:numFmt w:val="bullet"/>
      <w:lvlText w:val="-"/>
      <w:lvlJc w:val="left"/>
      <w:pPr>
        <w:ind w:left="1440" w:hanging="360"/>
      </w:pPr>
      <w:rPr>
        <w:rFonts w:hint="default" w:ascii="Palatino Linotype" w:hAnsi="Palatino Linotype" w:eastAsia="Times New Roman"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7C69EF"/>
    <w:multiLevelType w:val="hybridMultilevel"/>
    <w:tmpl w:val="0DEED8F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CE04FBF"/>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4" w15:restartNumberingAfterBreak="0">
    <w:nsid w:val="440B2F3F"/>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5" w15:restartNumberingAfterBreak="0">
    <w:nsid w:val="4A4D36E5"/>
    <w:multiLevelType w:val="hybridMultilevel"/>
    <w:tmpl w:val="003A2B2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7B7775"/>
    <w:multiLevelType w:val="hybridMultilevel"/>
    <w:tmpl w:val="1F161592"/>
    <w:lvl w:ilvl="0" w:tplc="080A000B">
      <w:start w:val="1"/>
      <w:numFmt w:val="bullet"/>
      <w:lvlText w:val=""/>
      <w:lvlJc w:val="left"/>
      <w:pPr>
        <w:ind w:left="720" w:hanging="360"/>
      </w:pPr>
      <w:rPr>
        <w:rFonts w:hint="default" w:ascii="Wingdings" w:hAnsi="Wingdings"/>
      </w:rPr>
    </w:lvl>
    <w:lvl w:ilvl="1" w:tplc="080A000B">
      <w:start w:val="1"/>
      <w:numFmt w:val="bullet"/>
      <w:lvlText w:val=""/>
      <w:lvlJc w:val="left"/>
      <w:pPr>
        <w:ind w:left="1440" w:hanging="360"/>
      </w:pPr>
      <w:rPr>
        <w:rFonts w:hint="default" w:ascii="Wingdings" w:hAnsi="Wingdings"/>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12B6DC7"/>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6306BC5"/>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num w:numId="1" w16cid:durableId="1630628616">
    <w:abstractNumId w:val="8"/>
  </w:num>
  <w:num w:numId="2" w16cid:durableId="3485848">
    <w:abstractNumId w:val="0"/>
  </w:num>
  <w:num w:numId="3" w16cid:durableId="22244961">
    <w:abstractNumId w:val="10"/>
  </w:num>
  <w:num w:numId="4" w16cid:durableId="1799956068">
    <w:abstractNumId w:val="6"/>
  </w:num>
  <w:num w:numId="5" w16cid:durableId="1472864228">
    <w:abstractNumId w:val="1"/>
  </w:num>
  <w:num w:numId="6" w16cid:durableId="1454061724">
    <w:abstractNumId w:val="9"/>
  </w:num>
  <w:num w:numId="7" w16cid:durableId="516887330">
    <w:abstractNumId w:val="5"/>
  </w:num>
  <w:num w:numId="8" w16cid:durableId="1409692024">
    <w:abstractNumId w:val="7"/>
  </w:num>
  <w:num w:numId="9" w16cid:durableId="2023623721">
    <w:abstractNumId w:val="2"/>
  </w:num>
  <w:num w:numId="10" w16cid:durableId="686373670">
    <w:abstractNumId w:val="3"/>
  </w:num>
  <w:num w:numId="11" w16cid:durableId="1014499880">
    <w:abstractNumId w:val="4"/>
  </w:num>
  <w:num w:numId="12" w16cid:durableId="132913536">
    <w:abstractNumId w:val="11"/>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723"/>
    <w:rsid w:val="000017FA"/>
    <w:rsid w:val="00001F87"/>
    <w:rsid w:val="00002E53"/>
    <w:rsid w:val="000039BC"/>
    <w:rsid w:val="0000482F"/>
    <w:rsid w:val="000051F1"/>
    <w:rsid w:val="0000591E"/>
    <w:rsid w:val="00007008"/>
    <w:rsid w:val="0000734A"/>
    <w:rsid w:val="00007EB8"/>
    <w:rsid w:val="00012834"/>
    <w:rsid w:val="00012C2D"/>
    <w:rsid w:val="000140E0"/>
    <w:rsid w:val="0001499A"/>
    <w:rsid w:val="0001620D"/>
    <w:rsid w:val="00017D8C"/>
    <w:rsid w:val="000223B0"/>
    <w:rsid w:val="000236EB"/>
    <w:rsid w:val="00023E8F"/>
    <w:rsid w:val="00024ED6"/>
    <w:rsid w:val="00027FA3"/>
    <w:rsid w:val="00030561"/>
    <w:rsid w:val="000314CE"/>
    <w:rsid w:val="0003445F"/>
    <w:rsid w:val="00036914"/>
    <w:rsid w:val="00036C2C"/>
    <w:rsid w:val="000371FF"/>
    <w:rsid w:val="00042452"/>
    <w:rsid w:val="00042E71"/>
    <w:rsid w:val="000477C6"/>
    <w:rsid w:val="00051009"/>
    <w:rsid w:val="00052A57"/>
    <w:rsid w:val="00053864"/>
    <w:rsid w:val="00055840"/>
    <w:rsid w:val="00056B1B"/>
    <w:rsid w:val="00057E74"/>
    <w:rsid w:val="00062AAC"/>
    <w:rsid w:val="00062C8B"/>
    <w:rsid w:val="000675E0"/>
    <w:rsid w:val="000705A9"/>
    <w:rsid w:val="00071995"/>
    <w:rsid w:val="00075E90"/>
    <w:rsid w:val="00081145"/>
    <w:rsid w:val="00082A81"/>
    <w:rsid w:val="00084477"/>
    <w:rsid w:val="00085F3A"/>
    <w:rsid w:val="00086C9D"/>
    <w:rsid w:val="000920E9"/>
    <w:rsid w:val="000939CD"/>
    <w:rsid w:val="00094D71"/>
    <w:rsid w:val="00094F6D"/>
    <w:rsid w:val="00096694"/>
    <w:rsid w:val="000A2588"/>
    <w:rsid w:val="000A259F"/>
    <w:rsid w:val="000A26DE"/>
    <w:rsid w:val="000A331D"/>
    <w:rsid w:val="000A4428"/>
    <w:rsid w:val="000A49FD"/>
    <w:rsid w:val="000A61A2"/>
    <w:rsid w:val="000A785D"/>
    <w:rsid w:val="000A79FC"/>
    <w:rsid w:val="000B0EAF"/>
    <w:rsid w:val="000B2575"/>
    <w:rsid w:val="000B3A93"/>
    <w:rsid w:val="000B6008"/>
    <w:rsid w:val="000B632A"/>
    <w:rsid w:val="000B7029"/>
    <w:rsid w:val="000C1904"/>
    <w:rsid w:val="000C3C65"/>
    <w:rsid w:val="000C4139"/>
    <w:rsid w:val="000C54E7"/>
    <w:rsid w:val="000C59BF"/>
    <w:rsid w:val="000C715C"/>
    <w:rsid w:val="000C72FD"/>
    <w:rsid w:val="000D1A72"/>
    <w:rsid w:val="000D2522"/>
    <w:rsid w:val="000D3E5E"/>
    <w:rsid w:val="000D45D9"/>
    <w:rsid w:val="000D59F5"/>
    <w:rsid w:val="000D6701"/>
    <w:rsid w:val="000D69EB"/>
    <w:rsid w:val="000D6E68"/>
    <w:rsid w:val="000D73F7"/>
    <w:rsid w:val="000E2137"/>
    <w:rsid w:val="000E28E6"/>
    <w:rsid w:val="000E4E10"/>
    <w:rsid w:val="000E5107"/>
    <w:rsid w:val="000E6A7A"/>
    <w:rsid w:val="000E758E"/>
    <w:rsid w:val="000E7A0D"/>
    <w:rsid w:val="000F05A6"/>
    <w:rsid w:val="000F1585"/>
    <w:rsid w:val="000F2A9A"/>
    <w:rsid w:val="000F2D50"/>
    <w:rsid w:val="000F3403"/>
    <w:rsid w:val="000F45A1"/>
    <w:rsid w:val="000F5DD8"/>
    <w:rsid w:val="000F623C"/>
    <w:rsid w:val="001004CE"/>
    <w:rsid w:val="00100D66"/>
    <w:rsid w:val="00100EB3"/>
    <w:rsid w:val="00101E56"/>
    <w:rsid w:val="0010232F"/>
    <w:rsid w:val="00102FA0"/>
    <w:rsid w:val="0010413E"/>
    <w:rsid w:val="001059E3"/>
    <w:rsid w:val="00105EF9"/>
    <w:rsid w:val="00106429"/>
    <w:rsid w:val="001067D1"/>
    <w:rsid w:val="001105F1"/>
    <w:rsid w:val="00111C07"/>
    <w:rsid w:val="00113885"/>
    <w:rsid w:val="00114FEB"/>
    <w:rsid w:val="00115309"/>
    <w:rsid w:val="001202DE"/>
    <w:rsid w:val="00120A0F"/>
    <w:rsid w:val="001236D3"/>
    <w:rsid w:val="00124B10"/>
    <w:rsid w:val="001303CD"/>
    <w:rsid w:val="001321FB"/>
    <w:rsid w:val="00134C39"/>
    <w:rsid w:val="00140F79"/>
    <w:rsid w:val="00142455"/>
    <w:rsid w:val="00144E2B"/>
    <w:rsid w:val="00144E53"/>
    <w:rsid w:val="0014505E"/>
    <w:rsid w:val="00146731"/>
    <w:rsid w:val="00147B34"/>
    <w:rsid w:val="00153F57"/>
    <w:rsid w:val="0015515E"/>
    <w:rsid w:val="001567B4"/>
    <w:rsid w:val="00156EB5"/>
    <w:rsid w:val="001601CC"/>
    <w:rsid w:val="00161BC4"/>
    <w:rsid w:val="00161E74"/>
    <w:rsid w:val="001629B7"/>
    <w:rsid w:val="00164599"/>
    <w:rsid w:val="00165EED"/>
    <w:rsid w:val="001675D9"/>
    <w:rsid w:val="00172CA8"/>
    <w:rsid w:val="00173B49"/>
    <w:rsid w:val="0017427D"/>
    <w:rsid w:val="00174F57"/>
    <w:rsid w:val="00175572"/>
    <w:rsid w:val="00175D44"/>
    <w:rsid w:val="00180003"/>
    <w:rsid w:val="00184598"/>
    <w:rsid w:val="00184727"/>
    <w:rsid w:val="00184CD5"/>
    <w:rsid w:val="001853F9"/>
    <w:rsid w:val="00186487"/>
    <w:rsid w:val="00187B28"/>
    <w:rsid w:val="00187DBF"/>
    <w:rsid w:val="001900B4"/>
    <w:rsid w:val="00190EBA"/>
    <w:rsid w:val="001935D3"/>
    <w:rsid w:val="0019371D"/>
    <w:rsid w:val="00194DD1"/>
    <w:rsid w:val="0019678D"/>
    <w:rsid w:val="001A353A"/>
    <w:rsid w:val="001A641F"/>
    <w:rsid w:val="001A6ABE"/>
    <w:rsid w:val="001B0484"/>
    <w:rsid w:val="001B380E"/>
    <w:rsid w:val="001B3B40"/>
    <w:rsid w:val="001B77BD"/>
    <w:rsid w:val="001B7F7E"/>
    <w:rsid w:val="001C1007"/>
    <w:rsid w:val="001C1905"/>
    <w:rsid w:val="001C3C7E"/>
    <w:rsid w:val="001C3D02"/>
    <w:rsid w:val="001C4A4D"/>
    <w:rsid w:val="001C4A95"/>
    <w:rsid w:val="001C6764"/>
    <w:rsid w:val="001C71AB"/>
    <w:rsid w:val="001D02DD"/>
    <w:rsid w:val="001D1612"/>
    <w:rsid w:val="001D37BB"/>
    <w:rsid w:val="001D666F"/>
    <w:rsid w:val="001D72BE"/>
    <w:rsid w:val="001E1F19"/>
    <w:rsid w:val="001E386E"/>
    <w:rsid w:val="001E6D1F"/>
    <w:rsid w:val="001E76A2"/>
    <w:rsid w:val="001E7F58"/>
    <w:rsid w:val="001F2B59"/>
    <w:rsid w:val="001F7C51"/>
    <w:rsid w:val="0020158D"/>
    <w:rsid w:val="002023E9"/>
    <w:rsid w:val="00202447"/>
    <w:rsid w:val="0020403F"/>
    <w:rsid w:val="00204AF1"/>
    <w:rsid w:val="00204DD3"/>
    <w:rsid w:val="002055B0"/>
    <w:rsid w:val="00206C4D"/>
    <w:rsid w:val="002107D9"/>
    <w:rsid w:val="002111A8"/>
    <w:rsid w:val="00213776"/>
    <w:rsid w:val="002160EC"/>
    <w:rsid w:val="00220583"/>
    <w:rsid w:val="0022261D"/>
    <w:rsid w:val="00222943"/>
    <w:rsid w:val="0022423A"/>
    <w:rsid w:val="0022475A"/>
    <w:rsid w:val="002254BA"/>
    <w:rsid w:val="00226FC1"/>
    <w:rsid w:val="0022796C"/>
    <w:rsid w:val="00232B60"/>
    <w:rsid w:val="002339AB"/>
    <w:rsid w:val="00233BB6"/>
    <w:rsid w:val="00235BA0"/>
    <w:rsid w:val="002402DE"/>
    <w:rsid w:val="002402F1"/>
    <w:rsid w:val="002419E9"/>
    <w:rsid w:val="00241A48"/>
    <w:rsid w:val="0024313A"/>
    <w:rsid w:val="00243BA0"/>
    <w:rsid w:val="00243C89"/>
    <w:rsid w:val="00244A92"/>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34E5"/>
    <w:rsid w:val="00267536"/>
    <w:rsid w:val="00270970"/>
    <w:rsid w:val="00270CAB"/>
    <w:rsid w:val="00271404"/>
    <w:rsid w:val="002717A5"/>
    <w:rsid w:val="002718A0"/>
    <w:rsid w:val="00271D9C"/>
    <w:rsid w:val="002722DB"/>
    <w:rsid w:val="00272886"/>
    <w:rsid w:val="00273E3B"/>
    <w:rsid w:val="002813A7"/>
    <w:rsid w:val="0028178E"/>
    <w:rsid w:val="0028305A"/>
    <w:rsid w:val="00284FF0"/>
    <w:rsid w:val="00287B13"/>
    <w:rsid w:val="0029028F"/>
    <w:rsid w:val="00293022"/>
    <w:rsid w:val="00296E2A"/>
    <w:rsid w:val="002A0E8B"/>
    <w:rsid w:val="002A2B8D"/>
    <w:rsid w:val="002A341E"/>
    <w:rsid w:val="002A4DE3"/>
    <w:rsid w:val="002A6F26"/>
    <w:rsid w:val="002B0F64"/>
    <w:rsid w:val="002B3565"/>
    <w:rsid w:val="002B3FDA"/>
    <w:rsid w:val="002B54AE"/>
    <w:rsid w:val="002B75BC"/>
    <w:rsid w:val="002C1A7E"/>
    <w:rsid w:val="002C2C2B"/>
    <w:rsid w:val="002C39DE"/>
    <w:rsid w:val="002C3DA2"/>
    <w:rsid w:val="002C514D"/>
    <w:rsid w:val="002C59A0"/>
    <w:rsid w:val="002C5D47"/>
    <w:rsid w:val="002C6390"/>
    <w:rsid w:val="002C6440"/>
    <w:rsid w:val="002C7309"/>
    <w:rsid w:val="002D2E5D"/>
    <w:rsid w:val="002D4FD8"/>
    <w:rsid w:val="002E0552"/>
    <w:rsid w:val="002E05D6"/>
    <w:rsid w:val="002E0607"/>
    <w:rsid w:val="002E25E7"/>
    <w:rsid w:val="002E2DFD"/>
    <w:rsid w:val="002E333F"/>
    <w:rsid w:val="002E33E8"/>
    <w:rsid w:val="002E5CED"/>
    <w:rsid w:val="002F0229"/>
    <w:rsid w:val="002F070B"/>
    <w:rsid w:val="002F37D7"/>
    <w:rsid w:val="002F4007"/>
    <w:rsid w:val="002F522C"/>
    <w:rsid w:val="002F5480"/>
    <w:rsid w:val="002F57FD"/>
    <w:rsid w:val="00300025"/>
    <w:rsid w:val="00300286"/>
    <w:rsid w:val="003012CD"/>
    <w:rsid w:val="00305C37"/>
    <w:rsid w:val="0030731D"/>
    <w:rsid w:val="003077B4"/>
    <w:rsid w:val="00310388"/>
    <w:rsid w:val="0031109A"/>
    <w:rsid w:val="00311288"/>
    <w:rsid w:val="003114A1"/>
    <w:rsid w:val="00311811"/>
    <w:rsid w:val="003119F9"/>
    <w:rsid w:val="003160D6"/>
    <w:rsid w:val="00316C63"/>
    <w:rsid w:val="00320671"/>
    <w:rsid w:val="00320B93"/>
    <w:rsid w:val="003257D9"/>
    <w:rsid w:val="003265A2"/>
    <w:rsid w:val="00326F9E"/>
    <w:rsid w:val="00327FF3"/>
    <w:rsid w:val="0033142A"/>
    <w:rsid w:val="0033142F"/>
    <w:rsid w:val="00332AC7"/>
    <w:rsid w:val="00334B20"/>
    <w:rsid w:val="00335AE9"/>
    <w:rsid w:val="00336117"/>
    <w:rsid w:val="0033645E"/>
    <w:rsid w:val="00336661"/>
    <w:rsid w:val="00336980"/>
    <w:rsid w:val="0034022D"/>
    <w:rsid w:val="00341841"/>
    <w:rsid w:val="00343A86"/>
    <w:rsid w:val="0034462A"/>
    <w:rsid w:val="00345528"/>
    <w:rsid w:val="003456A2"/>
    <w:rsid w:val="00350D55"/>
    <w:rsid w:val="00351769"/>
    <w:rsid w:val="0035322F"/>
    <w:rsid w:val="003537E3"/>
    <w:rsid w:val="00355553"/>
    <w:rsid w:val="00360690"/>
    <w:rsid w:val="003624D3"/>
    <w:rsid w:val="00362DE2"/>
    <w:rsid w:val="00363046"/>
    <w:rsid w:val="003647F7"/>
    <w:rsid w:val="00365075"/>
    <w:rsid w:val="00367F1C"/>
    <w:rsid w:val="00371DAE"/>
    <w:rsid w:val="00372BAB"/>
    <w:rsid w:val="00376559"/>
    <w:rsid w:val="00380368"/>
    <w:rsid w:val="00381FDE"/>
    <w:rsid w:val="00384A4A"/>
    <w:rsid w:val="0038779D"/>
    <w:rsid w:val="003936D2"/>
    <w:rsid w:val="00393E29"/>
    <w:rsid w:val="00394A0B"/>
    <w:rsid w:val="00394B9E"/>
    <w:rsid w:val="003955C4"/>
    <w:rsid w:val="0039562B"/>
    <w:rsid w:val="0039583B"/>
    <w:rsid w:val="003975AD"/>
    <w:rsid w:val="00397660"/>
    <w:rsid w:val="003A1B84"/>
    <w:rsid w:val="003A2738"/>
    <w:rsid w:val="003A74CA"/>
    <w:rsid w:val="003B07F4"/>
    <w:rsid w:val="003B0830"/>
    <w:rsid w:val="003B0BA2"/>
    <w:rsid w:val="003B260B"/>
    <w:rsid w:val="003B46DC"/>
    <w:rsid w:val="003B475F"/>
    <w:rsid w:val="003B620B"/>
    <w:rsid w:val="003B7156"/>
    <w:rsid w:val="003C2ED7"/>
    <w:rsid w:val="003C470A"/>
    <w:rsid w:val="003C5B59"/>
    <w:rsid w:val="003D15D4"/>
    <w:rsid w:val="003D2D38"/>
    <w:rsid w:val="003D30B4"/>
    <w:rsid w:val="003D4A58"/>
    <w:rsid w:val="003D7ED4"/>
    <w:rsid w:val="003E024E"/>
    <w:rsid w:val="003E083D"/>
    <w:rsid w:val="003E08D1"/>
    <w:rsid w:val="003E092D"/>
    <w:rsid w:val="003E2FB0"/>
    <w:rsid w:val="003E57C9"/>
    <w:rsid w:val="003E6425"/>
    <w:rsid w:val="003E7060"/>
    <w:rsid w:val="003F0CE1"/>
    <w:rsid w:val="003F0E14"/>
    <w:rsid w:val="003F0F63"/>
    <w:rsid w:val="003F15DB"/>
    <w:rsid w:val="003F1BCA"/>
    <w:rsid w:val="003F4EB0"/>
    <w:rsid w:val="003F5C89"/>
    <w:rsid w:val="00403C3E"/>
    <w:rsid w:val="00404672"/>
    <w:rsid w:val="004058DB"/>
    <w:rsid w:val="004059D0"/>
    <w:rsid w:val="00410A25"/>
    <w:rsid w:val="0041108C"/>
    <w:rsid w:val="004122A9"/>
    <w:rsid w:val="004125A8"/>
    <w:rsid w:val="00412C65"/>
    <w:rsid w:val="00412D96"/>
    <w:rsid w:val="0041327C"/>
    <w:rsid w:val="0041337F"/>
    <w:rsid w:val="00415A15"/>
    <w:rsid w:val="00416E97"/>
    <w:rsid w:val="0041704C"/>
    <w:rsid w:val="00417EED"/>
    <w:rsid w:val="0042104B"/>
    <w:rsid w:val="0042422A"/>
    <w:rsid w:val="00424C4C"/>
    <w:rsid w:val="00425CB1"/>
    <w:rsid w:val="00427811"/>
    <w:rsid w:val="00427A8D"/>
    <w:rsid w:val="0043019D"/>
    <w:rsid w:val="00430B0D"/>
    <w:rsid w:val="00433CAA"/>
    <w:rsid w:val="004360DB"/>
    <w:rsid w:val="00442C85"/>
    <w:rsid w:val="00445BB7"/>
    <w:rsid w:val="00450E6E"/>
    <w:rsid w:val="004517A6"/>
    <w:rsid w:val="004518AB"/>
    <w:rsid w:val="004518C0"/>
    <w:rsid w:val="00452038"/>
    <w:rsid w:val="004542DC"/>
    <w:rsid w:val="004548CD"/>
    <w:rsid w:val="00456CB3"/>
    <w:rsid w:val="004572A7"/>
    <w:rsid w:val="00460EAD"/>
    <w:rsid w:val="00461A34"/>
    <w:rsid w:val="0046248D"/>
    <w:rsid w:val="00462A63"/>
    <w:rsid w:val="004633F1"/>
    <w:rsid w:val="00463A70"/>
    <w:rsid w:val="00464242"/>
    <w:rsid w:val="00464397"/>
    <w:rsid w:val="00465EC8"/>
    <w:rsid w:val="004673C4"/>
    <w:rsid w:val="00467751"/>
    <w:rsid w:val="004700D4"/>
    <w:rsid w:val="00470A7A"/>
    <w:rsid w:val="00470AF6"/>
    <w:rsid w:val="00471A6E"/>
    <w:rsid w:val="00472210"/>
    <w:rsid w:val="004731D9"/>
    <w:rsid w:val="00474019"/>
    <w:rsid w:val="00474538"/>
    <w:rsid w:val="00474E4C"/>
    <w:rsid w:val="00474E73"/>
    <w:rsid w:val="00476B73"/>
    <w:rsid w:val="00476ED1"/>
    <w:rsid w:val="00482662"/>
    <w:rsid w:val="004829B9"/>
    <w:rsid w:val="0048648B"/>
    <w:rsid w:val="0049061B"/>
    <w:rsid w:val="004917BF"/>
    <w:rsid w:val="00491C3E"/>
    <w:rsid w:val="0049224F"/>
    <w:rsid w:val="0049225E"/>
    <w:rsid w:val="00494387"/>
    <w:rsid w:val="004949AC"/>
    <w:rsid w:val="00496426"/>
    <w:rsid w:val="00496C52"/>
    <w:rsid w:val="004A0FDB"/>
    <w:rsid w:val="004A1E88"/>
    <w:rsid w:val="004A27DB"/>
    <w:rsid w:val="004A34D1"/>
    <w:rsid w:val="004A3AB4"/>
    <w:rsid w:val="004A528D"/>
    <w:rsid w:val="004A7124"/>
    <w:rsid w:val="004B0E67"/>
    <w:rsid w:val="004B15BE"/>
    <w:rsid w:val="004B2137"/>
    <w:rsid w:val="004B3886"/>
    <w:rsid w:val="004B6E84"/>
    <w:rsid w:val="004B720F"/>
    <w:rsid w:val="004B726A"/>
    <w:rsid w:val="004C0976"/>
    <w:rsid w:val="004C1B0B"/>
    <w:rsid w:val="004C1B53"/>
    <w:rsid w:val="004C1D78"/>
    <w:rsid w:val="004C34C6"/>
    <w:rsid w:val="004C3C1A"/>
    <w:rsid w:val="004C4200"/>
    <w:rsid w:val="004D05F3"/>
    <w:rsid w:val="004D0EE2"/>
    <w:rsid w:val="004D2468"/>
    <w:rsid w:val="004D4220"/>
    <w:rsid w:val="004D4FBA"/>
    <w:rsid w:val="004D635B"/>
    <w:rsid w:val="004D66A3"/>
    <w:rsid w:val="004D68FB"/>
    <w:rsid w:val="004E19AE"/>
    <w:rsid w:val="004E1BF6"/>
    <w:rsid w:val="004E2379"/>
    <w:rsid w:val="004E2875"/>
    <w:rsid w:val="004E2F35"/>
    <w:rsid w:val="004E5602"/>
    <w:rsid w:val="004E617D"/>
    <w:rsid w:val="004E6D06"/>
    <w:rsid w:val="004F22DE"/>
    <w:rsid w:val="004F4445"/>
    <w:rsid w:val="004F4774"/>
    <w:rsid w:val="004F4C5F"/>
    <w:rsid w:val="004F56ED"/>
    <w:rsid w:val="004F6003"/>
    <w:rsid w:val="004F662C"/>
    <w:rsid w:val="004F686E"/>
    <w:rsid w:val="004F736C"/>
    <w:rsid w:val="004F7666"/>
    <w:rsid w:val="00501A7E"/>
    <w:rsid w:val="00502BF4"/>
    <w:rsid w:val="00502F76"/>
    <w:rsid w:val="00503B1E"/>
    <w:rsid w:val="0050506D"/>
    <w:rsid w:val="00506F24"/>
    <w:rsid w:val="00507C8C"/>
    <w:rsid w:val="00513F33"/>
    <w:rsid w:val="00514E33"/>
    <w:rsid w:val="00515CA2"/>
    <w:rsid w:val="0051640D"/>
    <w:rsid w:val="0051774E"/>
    <w:rsid w:val="00517B06"/>
    <w:rsid w:val="00520182"/>
    <w:rsid w:val="00520922"/>
    <w:rsid w:val="0052158B"/>
    <w:rsid w:val="00522338"/>
    <w:rsid w:val="00522F3F"/>
    <w:rsid w:val="005230CF"/>
    <w:rsid w:val="0052366E"/>
    <w:rsid w:val="005250C2"/>
    <w:rsid w:val="005277CB"/>
    <w:rsid w:val="00527ED4"/>
    <w:rsid w:val="0053225F"/>
    <w:rsid w:val="00533C3F"/>
    <w:rsid w:val="00534853"/>
    <w:rsid w:val="00534932"/>
    <w:rsid w:val="00536CFC"/>
    <w:rsid w:val="00536FB4"/>
    <w:rsid w:val="0054028E"/>
    <w:rsid w:val="00540994"/>
    <w:rsid w:val="00541099"/>
    <w:rsid w:val="0054210E"/>
    <w:rsid w:val="00542D51"/>
    <w:rsid w:val="00545318"/>
    <w:rsid w:val="00550D10"/>
    <w:rsid w:val="005510AC"/>
    <w:rsid w:val="00551230"/>
    <w:rsid w:val="005531D6"/>
    <w:rsid w:val="005542F9"/>
    <w:rsid w:val="00557E37"/>
    <w:rsid w:val="00560C49"/>
    <w:rsid w:val="005615CA"/>
    <w:rsid w:val="005631E0"/>
    <w:rsid w:val="00563410"/>
    <w:rsid w:val="005706CC"/>
    <w:rsid w:val="00570B4D"/>
    <w:rsid w:val="00571737"/>
    <w:rsid w:val="00571C32"/>
    <w:rsid w:val="00572AAD"/>
    <w:rsid w:val="005747FF"/>
    <w:rsid w:val="00575B65"/>
    <w:rsid w:val="00581915"/>
    <w:rsid w:val="00583138"/>
    <w:rsid w:val="005861E7"/>
    <w:rsid w:val="00586620"/>
    <w:rsid w:val="00587FE6"/>
    <w:rsid w:val="00592B3C"/>
    <w:rsid w:val="00593E62"/>
    <w:rsid w:val="00594055"/>
    <w:rsid w:val="0059523B"/>
    <w:rsid w:val="00596883"/>
    <w:rsid w:val="005A3A2A"/>
    <w:rsid w:val="005A3DFF"/>
    <w:rsid w:val="005A69E4"/>
    <w:rsid w:val="005B2EC4"/>
    <w:rsid w:val="005B342E"/>
    <w:rsid w:val="005B4DE2"/>
    <w:rsid w:val="005C041A"/>
    <w:rsid w:val="005C0B6A"/>
    <w:rsid w:val="005C2CA2"/>
    <w:rsid w:val="005C40CA"/>
    <w:rsid w:val="005C6308"/>
    <w:rsid w:val="005C7219"/>
    <w:rsid w:val="005C79C1"/>
    <w:rsid w:val="005D1319"/>
    <w:rsid w:val="005D2E05"/>
    <w:rsid w:val="005D3368"/>
    <w:rsid w:val="005D46BE"/>
    <w:rsid w:val="005D599F"/>
    <w:rsid w:val="005D69BC"/>
    <w:rsid w:val="005D77EC"/>
    <w:rsid w:val="005E00E1"/>
    <w:rsid w:val="005E054C"/>
    <w:rsid w:val="005E0A33"/>
    <w:rsid w:val="005E0D92"/>
    <w:rsid w:val="005E1588"/>
    <w:rsid w:val="005E2A69"/>
    <w:rsid w:val="005E3957"/>
    <w:rsid w:val="005E4007"/>
    <w:rsid w:val="005E5228"/>
    <w:rsid w:val="005E5646"/>
    <w:rsid w:val="005E6DED"/>
    <w:rsid w:val="005F0AA5"/>
    <w:rsid w:val="005F0F77"/>
    <w:rsid w:val="005F19F3"/>
    <w:rsid w:val="005F2440"/>
    <w:rsid w:val="005F251F"/>
    <w:rsid w:val="005F2BAD"/>
    <w:rsid w:val="005F44AA"/>
    <w:rsid w:val="005F4602"/>
    <w:rsid w:val="005F4E56"/>
    <w:rsid w:val="005F7017"/>
    <w:rsid w:val="005F765E"/>
    <w:rsid w:val="00602411"/>
    <w:rsid w:val="00602501"/>
    <w:rsid w:val="006026B5"/>
    <w:rsid w:val="0060380A"/>
    <w:rsid w:val="006046BD"/>
    <w:rsid w:val="006046FC"/>
    <w:rsid w:val="006048E2"/>
    <w:rsid w:val="00604FB9"/>
    <w:rsid w:val="00607213"/>
    <w:rsid w:val="00607A89"/>
    <w:rsid w:val="00607F00"/>
    <w:rsid w:val="00612459"/>
    <w:rsid w:val="006134B9"/>
    <w:rsid w:val="00613FF3"/>
    <w:rsid w:val="0061403D"/>
    <w:rsid w:val="006141B0"/>
    <w:rsid w:val="00614CDB"/>
    <w:rsid w:val="00616733"/>
    <w:rsid w:val="0061694F"/>
    <w:rsid w:val="00620F65"/>
    <w:rsid w:val="00621532"/>
    <w:rsid w:val="00621E91"/>
    <w:rsid w:val="00622B4D"/>
    <w:rsid w:val="00622B6D"/>
    <w:rsid w:val="00624210"/>
    <w:rsid w:val="00625925"/>
    <w:rsid w:val="00627B10"/>
    <w:rsid w:val="00631373"/>
    <w:rsid w:val="00631FD1"/>
    <w:rsid w:val="00632710"/>
    <w:rsid w:val="00632FDD"/>
    <w:rsid w:val="00633106"/>
    <w:rsid w:val="0063416C"/>
    <w:rsid w:val="0063438C"/>
    <w:rsid w:val="006345E6"/>
    <w:rsid w:val="0063512E"/>
    <w:rsid w:val="00635177"/>
    <w:rsid w:val="0063599F"/>
    <w:rsid w:val="00637642"/>
    <w:rsid w:val="0064139E"/>
    <w:rsid w:val="00641621"/>
    <w:rsid w:val="00643FFF"/>
    <w:rsid w:val="006441E1"/>
    <w:rsid w:val="00644838"/>
    <w:rsid w:val="00644CE6"/>
    <w:rsid w:val="006473A8"/>
    <w:rsid w:val="006507ED"/>
    <w:rsid w:val="00650E04"/>
    <w:rsid w:val="006510F8"/>
    <w:rsid w:val="00651B90"/>
    <w:rsid w:val="00652C98"/>
    <w:rsid w:val="00653429"/>
    <w:rsid w:val="0065682D"/>
    <w:rsid w:val="00660363"/>
    <w:rsid w:val="00660E60"/>
    <w:rsid w:val="006631C9"/>
    <w:rsid w:val="006642B4"/>
    <w:rsid w:val="00665A16"/>
    <w:rsid w:val="00665BDA"/>
    <w:rsid w:val="00665F58"/>
    <w:rsid w:val="006703A5"/>
    <w:rsid w:val="00670686"/>
    <w:rsid w:val="00670FB3"/>
    <w:rsid w:val="006720C3"/>
    <w:rsid w:val="00672CA2"/>
    <w:rsid w:val="006733E5"/>
    <w:rsid w:val="006734BD"/>
    <w:rsid w:val="006756B0"/>
    <w:rsid w:val="00676584"/>
    <w:rsid w:val="00677506"/>
    <w:rsid w:val="00677A25"/>
    <w:rsid w:val="006814B3"/>
    <w:rsid w:val="00682222"/>
    <w:rsid w:val="00682CF8"/>
    <w:rsid w:val="0068454F"/>
    <w:rsid w:val="00685ED1"/>
    <w:rsid w:val="0068649D"/>
    <w:rsid w:val="00686EBA"/>
    <w:rsid w:val="00687641"/>
    <w:rsid w:val="006901C3"/>
    <w:rsid w:val="006911E2"/>
    <w:rsid w:val="0069249E"/>
    <w:rsid w:val="00692E91"/>
    <w:rsid w:val="0069357A"/>
    <w:rsid w:val="0069386A"/>
    <w:rsid w:val="00695832"/>
    <w:rsid w:val="00695E03"/>
    <w:rsid w:val="006A0781"/>
    <w:rsid w:val="006A0B45"/>
    <w:rsid w:val="006A2C9D"/>
    <w:rsid w:val="006A4247"/>
    <w:rsid w:val="006A4E8D"/>
    <w:rsid w:val="006A585C"/>
    <w:rsid w:val="006B06CA"/>
    <w:rsid w:val="006B0B61"/>
    <w:rsid w:val="006B0EDA"/>
    <w:rsid w:val="006B1003"/>
    <w:rsid w:val="006B2A77"/>
    <w:rsid w:val="006B5B3E"/>
    <w:rsid w:val="006C03ED"/>
    <w:rsid w:val="006C1CB5"/>
    <w:rsid w:val="006C30E2"/>
    <w:rsid w:val="006C5449"/>
    <w:rsid w:val="006D052E"/>
    <w:rsid w:val="006D1782"/>
    <w:rsid w:val="006D27FF"/>
    <w:rsid w:val="006D35E7"/>
    <w:rsid w:val="006D4AB9"/>
    <w:rsid w:val="006D57B3"/>
    <w:rsid w:val="006D6F5A"/>
    <w:rsid w:val="006D7ECE"/>
    <w:rsid w:val="006E035D"/>
    <w:rsid w:val="006E04DB"/>
    <w:rsid w:val="006E0643"/>
    <w:rsid w:val="006E283C"/>
    <w:rsid w:val="006E32AD"/>
    <w:rsid w:val="006E353E"/>
    <w:rsid w:val="006E364E"/>
    <w:rsid w:val="006E5273"/>
    <w:rsid w:val="006E5BD2"/>
    <w:rsid w:val="006F0508"/>
    <w:rsid w:val="006F0FA9"/>
    <w:rsid w:val="006F3217"/>
    <w:rsid w:val="006F34A1"/>
    <w:rsid w:val="006F6011"/>
    <w:rsid w:val="006F6104"/>
    <w:rsid w:val="00701633"/>
    <w:rsid w:val="007023FE"/>
    <w:rsid w:val="00702A76"/>
    <w:rsid w:val="00704569"/>
    <w:rsid w:val="007047F5"/>
    <w:rsid w:val="007062F6"/>
    <w:rsid w:val="00706604"/>
    <w:rsid w:val="00707368"/>
    <w:rsid w:val="007074C6"/>
    <w:rsid w:val="00710E4D"/>
    <w:rsid w:val="00713142"/>
    <w:rsid w:val="00713A66"/>
    <w:rsid w:val="00721566"/>
    <w:rsid w:val="00723CF2"/>
    <w:rsid w:val="00724A49"/>
    <w:rsid w:val="007268C8"/>
    <w:rsid w:val="00726A94"/>
    <w:rsid w:val="007310CE"/>
    <w:rsid w:val="0073196E"/>
    <w:rsid w:val="00732599"/>
    <w:rsid w:val="007359A2"/>
    <w:rsid w:val="007372AA"/>
    <w:rsid w:val="0074033E"/>
    <w:rsid w:val="00740CD0"/>
    <w:rsid w:val="0074172E"/>
    <w:rsid w:val="007428D0"/>
    <w:rsid w:val="007430FE"/>
    <w:rsid w:val="00743B72"/>
    <w:rsid w:val="00743F59"/>
    <w:rsid w:val="00744439"/>
    <w:rsid w:val="007457DC"/>
    <w:rsid w:val="007459E3"/>
    <w:rsid w:val="00745AEC"/>
    <w:rsid w:val="007474FF"/>
    <w:rsid w:val="007503B4"/>
    <w:rsid w:val="007506FA"/>
    <w:rsid w:val="00750797"/>
    <w:rsid w:val="00751267"/>
    <w:rsid w:val="0075486E"/>
    <w:rsid w:val="007550F6"/>
    <w:rsid w:val="0075605D"/>
    <w:rsid w:val="007562A7"/>
    <w:rsid w:val="00756D99"/>
    <w:rsid w:val="00760511"/>
    <w:rsid w:val="007605A1"/>
    <w:rsid w:val="0076077F"/>
    <w:rsid w:val="00761B0A"/>
    <w:rsid w:val="00762999"/>
    <w:rsid w:val="0076382B"/>
    <w:rsid w:val="007705F6"/>
    <w:rsid w:val="00772F78"/>
    <w:rsid w:val="00773337"/>
    <w:rsid w:val="0077399E"/>
    <w:rsid w:val="007745CA"/>
    <w:rsid w:val="0077471C"/>
    <w:rsid w:val="00774888"/>
    <w:rsid w:val="00780898"/>
    <w:rsid w:val="00782132"/>
    <w:rsid w:val="00784AD9"/>
    <w:rsid w:val="00786407"/>
    <w:rsid w:val="007871C3"/>
    <w:rsid w:val="0079077D"/>
    <w:rsid w:val="00791B7C"/>
    <w:rsid w:val="00792748"/>
    <w:rsid w:val="00794B1A"/>
    <w:rsid w:val="00795609"/>
    <w:rsid w:val="007958EE"/>
    <w:rsid w:val="00797B55"/>
    <w:rsid w:val="007A0941"/>
    <w:rsid w:val="007A0978"/>
    <w:rsid w:val="007A0CEF"/>
    <w:rsid w:val="007A0D0B"/>
    <w:rsid w:val="007A1688"/>
    <w:rsid w:val="007A2FCC"/>
    <w:rsid w:val="007A402F"/>
    <w:rsid w:val="007A5334"/>
    <w:rsid w:val="007A66D1"/>
    <w:rsid w:val="007B0086"/>
    <w:rsid w:val="007B107A"/>
    <w:rsid w:val="007B17C2"/>
    <w:rsid w:val="007B18F1"/>
    <w:rsid w:val="007B29CE"/>
    <w:rsid w:val="007B3FBC"/>
    <w:rsid w:val="007B6ACC"/>
    <w:rsid w:val="007C0075"/>
    <w:rsid w:val="007C1577"/>
    <w:rsid w:val="007C2BDC"/>
    <w:rsid w:val="007C3A05"/>
    <w:rsid w:val="007C49F8"/>
    <w:rsid w:val="007C52DF"/>
    <w:rsid w:val="007C6212"/>
    <w:rsid w:val="007C69E3"/>
    <w:rsid w:val="007C7625"/>
    <w:rsid w:val="007C7F7D"/>
    <w:rsid w:val="007D42C2"/>
    <w:rsid w:val="007D4E75"/>
    <w:rsid w:val="007D595D"/>
    <w:rsid w:val="007D779A"/>
    <w:rsid w:val="007D7AB9"/>
    <w:rsid w:val="007E2548"/>
    <w:rsid w:val="007E38E8"/>
    <w:rsid w:val="007E3B12"/>
    <w:rsid w:val="007E40FC"/>
    <w:rsid w:val="007E4512"/>
    <w:rsid w:val="007E5D97"/>
    <w:rsid w:val="007E600B"/>
    <w:rsid w:val="007E7D32"/>
    <w:rsid w:val="007F06F2"/>
    <w:rsid w:val="007F0B27"/>
    <w:rsid w:val="007F1F95"/>
    <w:rsid w:val="007F286B"/>
    <w:rsid w:val="007F39FA"/>
    <w:rsid w:val="007F3A95"/>
    <w:rsid w:val="007F3C1D"/>
    <w:rsid w:val="007F400F"/>
    <w:rsid w:val="007F739A"/>
    <w:rsid w:val="007F7D92"/>
    <w:rsid w:val="008006C4"/>
    <w:rsid w:val="00800FED"/>
    <w:rsid w:val="00803659"/>
    <w:rsid w:val="00803D70"/>
    <w:rsid w:val="00804053"/>
    <w:rsid w:val="00804248"/>
    <w:rsid w:val="008042E0"/>
    <w:rsid w:val="008043A9"/>
    <w:rsid w:val="00805207"/>
    <w:rsid w:val="00810105"/>
    <w:rsid w:val="00810184"/>
    <w:rsid w:val="00810BFE"/>
    <w:rsid w:val="008111CD"/>
    <w:rsid w:val="0081663D"/>
    <w:rsid w:val="008205BC"/>
    <w:rsid w:val="00820C1B"/>
    <w:rsid w:val="00820CF0"/>
    <w:rsid w:val="0082162F"/>
    <w:rsid w:val="00821FCC"/>
    <w:rsid w:val="0082226B"/>
    <w:rsid w:val="00822FD6"/>
    <w:rsid w:val="00823130"/>
    <w:rsid w:val="0082578E"/>
    <w:rsid w:val="008262C2"/>
    <w:rsid w:val="0082649A"/>
    <w:rsid w:val="00826597"/>
    <w:rsid w:val="00826C48"/>
    <w:rsid w:val="00827616"/>
    <w:rsid w:val="00827B0C"/>
    <w:rsid w:val="008303E5"/>
    <w:rsid w:val="00831EAC"/>
    <w:rsid w:val="00834A0C"/>
    <w:rsid w:val="00836BDD"/>
    <w:rsid w:val="00836F1F"/>
    <w:rsid w:val="00836FBF"/>
    <w:rsid w:val="00840F36"/>
    <w:rsid w:val="00842168"/>
    <w:rsid w:val="00843908"/>
    <w:rsid w:val="00843AB9"/>
    <w:rsid w:val="00845AB7"/>
    <w:rsid w:val="008479FD"/>
    <w:rsid w:val="008508E2"/>
    <w:rsid w:val="00850A5F"/>
    <w:rsid w:val="00850B19"/>
    <w:rsid w:val="008517AC"/>
    <w:rsid w:val="00851A1C"/>
    <w:rsid w:val="00852049"/>
    <w:rsid w:val="008523E9"/>
    <w:rsid w:val="0085387D"/>
    <w:rsid w:val="008538DF"/>
    <w:rsid w:val="00853ACB"/>
    <w:rsid w:val="00853F28"/>
    <w:rsid w:val="0085649B"/>
    <w:rsid w:val="0085760B"/>
    <w:rsid w:val="00857F62"/>
    <w:rsid w:val="00860CBB"/>
    <w:rsid w:val="00860FB0"/>
    <w:rsid w:val="00861735"/>
    <w:rsid w:val="00863430"/>
    <w:rsid w:val="008636D5"/>
    <w:rsid w:val="00863C09"/>
    <w:rsid w:val="008644E3"/>
    <w:rsid w:val="00864C8A"/>
    <w:rsid w:val="008702B3"/>
    <w:rsid w:val="00871486"/>
    <w:rsid w:val="00875963"/>
    <w:rsid w:val="00875E2F"/>
    <w:rsid w:val="00875E81"/>
    <w:rsid w:val="00880A4E"/>
    <w:rsid w:val="00880F6A"/>
    <w:rsid w:val="0088139A"/>
    <w:rsid w:val="00881FE3"/>
    <w:rsid w:val="00884387"/>
    <w:rsid w:val="00884AD3"/>
    <w:rsid w:val="0088558A"/>
    <w:rsid w:val="00886917"/>
    <w:rsid w:val="00892595"/>
    <w:rsid w:val="008934EE"/>
    <w:rsid w:val="008949CD"/>
    <w:rsid w:val="008977F6"/>
    <w:rsid w:val="00897AC3"/>
    <w:rsid w:val="00897D57"/>
    <w:rsid w:val="008A0E66"/>
    <w:rsid w:val="008A2645"/>
    <w:rsid w:val="008A30FB"/>
    <w:rsid w:val="008A34BD"/>
    <w:rsid w:val="008A43BA"/>
    <w:rsid w:val="008A6167"/>
    <w:rsid w:val="008A6935"/>
    <w:rsid w:val="008A7941"/>
    <w:rsid w:val="008B0792"/>
    <w:rsid w:val="008B083E"/>
    <w:rsid w:val="008B2FFC"/>
    <w:rsid w:val="008B3322"/>
    <w:rsid w:val="008B42C1"/>
    <w:rsid w:val="008B4F02"/>
    <w:rsid w:val="008B5B74"/>
    <w:rsid w:val="008B7243"/>
    <w:rsid w:val="008C0581"/>
    <w:rsid w:val="008C0E2C"/>
    <w:rsid w:val="008C1062"/>
    <w:rsid w:val="008C1902"/>
    <w:rsid w:val="008C4F3D"/>
    <w:rsid w:val="008C56E8"/>
    <w:rsid w:val="008C5A8C"/>
    <w:rsid w:val="008C636A"/>
    <w:rsid w:val="008D1382"/>
    <w:rsid w:val="008D3C60"/>
    <w:rsid w:val="008D426C"/>
    <w:rsid w:val="008D4F4A"/>
    <w:rsid w:val="008E3B00"/>
    <w:rsid w:val="008E5862"/>
    <w:rsid w:val="008E702E"/>
    <w:rsid w:val="008E7BF2"/>
    <w:rsid w:val="008F2FEE"/>
    <w:rsid w:val="008F3DF9"/>
    <w:rsid w:val="008F4A68"/>
    <w:rsid w:val="008F5421"/>
    <w:rsid w:val="008F5625"/>
    <w:rsid w:val="008F56A7"/>
    <w:rsid w:val="008F5FA0"/>
    <w:rsid w:val="008F613D"/>
    <w:rsid w:val="008F619E"/>
    <w:rsid w:val="008F69B6"/>
    <w:rsid w:val="008F6E24"/>
    <w:rsid w:val="00901201"/>
    <w:rsid w:val="00901960"/>
    <w:rsid w:val="009024F8"/>
    <w:rsid w:val="00903054"/>
    <w:rsid w:val="00904433"/>
    <w:rsid w:val="00906F94"/>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832"/>
    <w:rsid w:val="009264DB"/>
    <w:rsid w:val="009276C4"/>
    <w:rsid w:val="00927AEA"/>
    <w:rsid w:val="00930EBE"/>
    <w:rsid w:val="0093192E"/>
    <w:rsid w:val="0093249D"/>
    <w:rsid w:val="009333C0"/>
    <w:rsid w:val="009366D5"/>
    <w:rsid w:val="009402FE"/>
    <w:rsid w:val="009403BA"/>
    <w:rsid w:val="00940B45"/>
    <w:rsid w:val="009418D2"/>
    <w:rsid w:val="009419AA"/>
    <w:rsid w:val="00942065"/>
    <w:rsid w:val="009422D8"/>
    <w:rsid w:val="009430B1"/>
    <w:rsid w:val="00943E54"/>
    <w:rsid w:val="0094471C"/>
    <w:rsid w:val="009508A6"/>
    <w:rsid w:val="00951B5E"/>
    <w:rsid w:val="00951F34"/>
    <w:rsid w:val="00954E12"/>
    <w:rsid w:val="00957C67"/>
    <w:rsid w:val="00957ED4"/>
    <w:rsid w:val="0096288F"/>
    <w:rsid w:val="00963588"/>
    <w:rsid w:val="00963B8C"/>
    <w:rsid w:val="00963C57"/>
    <w:rsid w:val="009655EE"/>
    <w:rsid w:val="00971419"/>
    <w:rsid w:val="009716F7"/>
    <w:rsid w:val="00971A14"/>
    <w:rsid w:val="009720A2"/>
    <w:rsid w:val="009756E7"/>
    <w:rsid w:val="009773C5"/>
    <w:rsid w:val="0097775B"/>
    <w:rsid w:val="00977D0A"/>
    <w:rsid w:val="00982433"/>
    <w:rsid w:val="009830EB"/>
    <w:rsid w:val="00985364"/>
    <w:rsid w:val="0099128B"/>
    <w:rsid w:val="009919F7"/>
    <w:rsid w:val="00993F22"/>
    <w:rsid w:val="00997438"/>
    <w:rsid w:val="009A470D"/>
    <w:rsid w:val="009A5447"/>
    <w:rsid w:val="009A57DD"/>
    <w:rsid w:val="009B070F"/>
    <w:rsid w:val="009B259D"/>
    <w:rsid w:val="009B2878"/>
    <w:rsid w:val="009B2A82"/>
    <w:rsid w:val="009B31FE"/>
    <w:rsid w:val="009B3461"/>
    <w:rsid w:val="009B3CF0"/>
    <w:rsid w:val="009B428E"/>
    <w:rsid w:val="009B554C"/>
    <w:rsid w:val="009B772D"/>
    <w:rsid w:val="009C1B3C"/>
    <w:rsid w:val="009C24D9"/>
    <w:rsid w:val="009C3628"/>
    <w:rsid w:val="009C3874"/>
    <w:rsid w:val="009C6280"/>
    <w:rsid w:val="009D1823"/>
    <w:rsid w:val="009D26DF"/>
    <w:rsid w:val="009D5891"/>
    <w:rsid w:val="009D6CD2"/>
    <w:rsid w:val="009D7C09"/>
    <w:rsid w:val="009D7F75"/>
    <w:rsid w:val="009E31E9"/>
    <w:rsid w:val="009E3B82"/>
    <w:rsid w:val="009E545D"/>
    <w:rsid w:val="009E5AC3"/>
    <w:rsid w:val="009E5B4D"/>
    <w:rsid w:val="009E630D"/>
    <w:rsid w:val="009E6313"/>
    <w:rsid w:val="009E7D24"/>
    <w:rsid w:val="009F04CF"/>
    <w:rsid w:val="009F34D5"/>
    <w:rsid w:val="009F4D53"/>
    <w:rsid w:val="009F508D"/>
    <w:rsid w:val="009F6819"/>
    <w:rsid w:val="009F7D1B"/>
    <w:rsid w:val="00A0114C"/>
    <w:rsid w:val="00A0488A"/>
    <w:rsid w:val="00A05BA1"/>
    <w:rsid w:val="00A1044E"/>
    <w:rsid w:val="00A12E0D"/>
    <w:rsid w:val="00A13E6F"/>
    <w:rsid w:val="00A159E8"/>
    <w:rsid w:val="00A1680F"/>
    <w:rsid w:val="00A17DFE"/>
    <w:rsid w:val="00A2000A"/>
    <w:rsid w:val="00A2018C"/>
    <w:rsid w:val="00A209E5"/>
    <w:rsid w:val="00A22D36"/>
    <w:rsid w:val="00A2482A"/>
    <w:rsid w:val="00A26733"/>
    <w:rsid w:val="00A27233"/>
    <w:rsid w:val="00A30747"/>
    <w:rsid w:val="00A309BC"/>
    <w:rsid w:val="00A3342E"/>
    <w:rsid w:val="00A365E6"/>
    <w:rsid w:val="00A370E3"/>
    <w:rsid w:val="00A46802"/>
    <w:rsid w:val="00A4702D"/>
    <w:rsid w:val="00A477DA"/>
    <w:rsid w:val="00A47871"/>
    <w:rsid w:val="00A47DC9"/>
    <w:rsid w:val="00A50618"/>
    <w:rsid w:val="00A519CC"/>
    <w:rsid w:val="00A51F29"/>
    <w:rsid w:val="00A532B0"/>
    <w:rsid w:val="00A55422"/>
    <w:rsid w:val="00A55461"/>
    <w:rsid w:val="00A556D2"/>
    <w:rsid w:val="00A566BD"/>
    <w:rsid w:val="00A57503"/>
    <w:rsid w:val="00A57C0C"/>
    <w:rsid w:val="00A629B1"/>
    <w:rsid w:val="00A6477D"/>
    <w:rsid w:val="00A64A9D"/>
    <w:rsid w:val="00A64CE1"/>
    <w:rsid w:val="00A657FB"/>
    <w:rsid w:val="00A66072"/>
    <w:rsid w:val="00A7345F"/>
    <w:rsid w:val="00A74D5A"/>
    <w:rsid w:val="00A760F1"/>
    <w:rsid w:val="00A7688F"/>
    <w:rsid w:val="00A768DA"/>
    <w:rsid w:val="00A80403"/>
    <w:rsid w:val="00A82B69"/>
    <w:rsid w:val="00A87032"/>
    <w:rsid w:val="00A91D47"/>
    <w:rsid w:val="00A92676"/>
    <w:rsid w:val="00A92D86"/>
    <w:rsid w:val="00A944F4"/>
    <w:rsid w:val="00A94553"/>
    <w:rsid w:val="00A95CDD"/>
    <w:rsid w:val="00AA35A0"/>
    <w:rsid w:val="00AA3B8A"/>
    <w:rsid w:val="00AA484B"/>
    <w:rsid w:val="00AA54D1"/>
    <w:rsid w:val="00AA64FB"/>
    <w:rsid w:val="00AA7485"/>
    <w:rsid w:val="00AB0C45"/>
    <w:rsid w:val="00AB1A80"/>
    <w:rsid w:val="00AB1B54"/>
    <w:rsid w:val="00AB5128"/>
    <w:rsid w:val="00AB7622"/>
    <w:rsid w:val="00AC0430"/>
    <w:rsid w:val="00AC0BA1"/>
    <w:rsid w:val="00AC1D29"/>
    <w:rsid w:val="00AC2F68"/>
    <w:rsid w:val="00AC4179"/>
    <w:rsid w:val="00AC4743"/>
    <w:rsid w:val="00AC5758"/>
    <w:rsid w:val="00AC6254"/>
    <w:rsid w:val="00AC71B7"/>
    <w:rsid w:val="00AC778B"/>
    <w:rsid w:val="00AC77B8"/>
    <w:rsid w:val="00AD0AEA"/>
    <w:rsid w:val="00AD1DD1"/>
    <w:rsid w:val="00AD29D4"/>
    <w:rsid w:val="00AD4CDA"/>
    <w:rsid w:val="00AD546F"/>
    <w:rsid w:val="00AD5691"/>
    <w:rsid w:val="00AD5B92"/>
    <w:rsid w:val="00AD5D33"/>
    <w:rsid w:val="00AE1BEB"/>
    <w:rsid w:val="00AE29CA"/>
    <w:rsid w:val="00AE3AE5"/>
    <w:rsid w:val="00AE5023"/>
    <w:rsid w:val="00AE610C"/>
    <w:rsid w:val="00AE6E01"/>
    <w:rsid w:val="00AF1EAF"/>
    <w:rsid w:val="00AF2943"/>
    <w:rsid w:val="00AF2A13"/>
    <w:rsid w:val="00AF37B7"/>
    <w:rsid w:val="00AF3FF3"/>
    <w:rsid w:val="00AF433A"/>
    <w:rsid w:val="00AF5C99"/>
    <w:rsid w:val="00AF5CDA"/>
    <w:rsid w:val="00B00270"/>
    <w:rsid w:val="00B010C9"/>
    <w:rsid w:val="00B042A0"/>
    <w:rsid w:val="00B04304"/>
    <w:rsid w:val="00B046F0"/>
    <w:rsid w:val="00B06635"/>
    <w:rsid w:val="00B07E2E"/>
    <w:rsid w:val="00B1098D"/>
    <w:rsid w:val="00B125A8"/>
    <w:rsid w:val="00B128B4"/>
    <w:rsid w:val="00B15379"/>
    <w:rsid w:val="00B16509"/>
    <w:rsid w:val="00B20813"/>
    <w:rsid w:val="00B20B03"/>
    <w:rsid w:val="00B21670"/>
    <w:rsid w:val="00B23EE0"/>
    <w:rsid w:val="00B25319"/>
    <w:rsid w:val="00B25B74"/>
    <w:rsid w:val="00B25CDB"/>
    <w:rsid w:val="00B26461"/>
    <w:rsid w:val="00B265BF"/>
    <w:rsid w:val="00B30B2A"/>
    <w:rsid w:val="00B30D07"/>
    <w:rsid w:val="00B31045"/>
    <w:rsid w:val="00B31157"/>
    <w:rsid w:val="00B3207C"/>
    <w:rsid w:val="00B32EA9"/>
    <w:rsid w:val="00B32FC0"/>
    <w:rsid w:val="00B332FC"/>
    <w:rsid w:val="00B33816"/>
    <w:rsid w:val="00B33A5D"/>
    <w:rsid w:val="00B41037"/>
    <w:rsid w:val="00B41FB6"/>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547"/>
    <w:rsid w:val="00B57EC4"/>
    <w:rsid w:val="00B606C3"/>
    <w:rsid w:val="00B60A22"/>
    <w:rsid w:val="00B60ED1"/>
    <w:rsid w:val="00B6132C"/>
    <w:rsid w:val="00B6401F"/>
    <w:rsid w:val="00B64E0B"/>
    <w:rsid w:val="00B65640"/>
    <w:rsid w:val="00B658CC"/>
    <w:rsid w:val="00B665ED"/>
    <w:rsid w:val="00B70C84"/>
    <w:rsid w:val="00B716D1"/>
    <w:rsid w:val="00B771F0"/>
    <w:rsid w:val="00B8071B"/>
    <w:rsid w:val="00B808EE"/>
    <w:rsid w:val="00B81498"/>
    <w:rsid w:val="00B85DBE"/>
    <w:rsid w:val="00B87299"/>
    <w:rsid w:val="00B9314D"/>
    <w:rsid w:val="00B935E7"/>
    <w:rsid w:val="00B956AB"/>
    <w:rsid w:val="00B966DC"/>
    <w:rsid w:val="00BA0EE7"/>
    <w:rsid w:val="00BA3242"/>
    <w:rsid w:val="00BA48D6"/>
    <w:rsid w:val="00BA4CD2"/>
    <w:rsid w:val="00BA4F0A"/>
    <w:rsid w:val="00BA69C8"/>
    <w:rsid w:val="00BA75B1"/>
    <w:rsid w:val="00BA7EEC"/>
    <w:rsid w:val="00BB0A8F"/>
    <w:rsid w:val="00BB1C7F"/>
    <w:rsid w:val="00BB1DFD"/>
    <w:rsid w:val="00BB2DB8"/>
    <w:rsid w:val="00BB6275"/>
    <w:rsid w:val="00BB672D"/>
    <w:rsid w:val="00BB7DCD"/>
    <w:rsid w:val="00BC012A"/>
    <w:rsid w:val="00BC1184"/>
    <w:rsid w:val="00BC2DAE"/>
    <w:rsid w:val="00BC335F"/>
    <w:rsid w:val="00BC3521"/>
    <w:rsid w:val="00BC3D8A"/>
    <w:rsid w:val="00BC3F9C"/>
    <w:rsid w:val="00BC6F77"/>
    <w:rsid w:val="00BD287F"/>
    <w:rsid w:val="00BD2CC6"/>
    <w:rsid w:val="00BD6501"/>
    <w:rsid w:val="00BD6BDC"/>
    <w:rsid w:val="00BE08A1"/>
    <w:rsid w:val="00BE0C4E"/>
    <w:rsid w:val="00BE2A2E"/>
    <w:rsid w:val="00BE3724"/>
    <w:rsid w:val="00BE5B32"/>
    <w:rsid w:val="00BE7065"/>
    <w:rsid w:val="00BF0782"/>
    <w:rsid w:val="00BF27F5"/>
    <w:rsid w:val="00BF4411"/>
    <w:rsid w:val="00BF548C"/>
    <w:rsid w:val="00BF7714"/>
    <w:rsid w:val="00BF78B0"/>
    <w:rsid w:val="00C00BEE"/>
    <w:rsid w:val="00C00FE4"/>
    <w:rsid w:val="00C01763"/>
    <w:rsid w:val="00C01A6F"/>
    <w:rsid w:val="00C04D97"/>
    <w:rsid w:val="00C04DBE"/>
    <w:rsid w:val="00C0579F"/>
    <w:rsid w:val="00C115BB"/>
    <w:rsid w:val="00C160F9"/>
    <w:rsid w:val="00C171B9"/>
    <w:rsid w:val="00C2116E"/>
    <w:rsid w:val="00C21871"/>
    <w:rsid w:val="00C21A70"/>
    <w:rsid w:val="00C21CEE"/>
    <w:rsid w:val="00C228A9"/>
    <w:rsid w:val="00C22F9B"/>
    <w:rsid w:val="00C252B9"/>
    <w:rsid w:val="00C26F66"/>
    <w:rsid w:val="00C26FF6"/>
    <w:rsid w:val="00C27E31"/>
    <w:rsid w:val="00C3125F"/>
    <w:rsid w:val="00C31713"/>
    <w:rsid w:val="00C32600"/>
    <w:rsid w:val="00C334F1"/>
    <w:rsid w:val="00C35104"/>
    <w:rsid w:val="00C35A21"/>
    <w:rsid w:val="00C36C36"/>
    <w:rsid w:val="00C37E47"/>
    <w:rsid w:val="00C452FF"/>
    <w:rsid w:val="00C478F6"/>
    <w:rsid w:val="00C53103"/>
    <w:rsid w:val="00C53286"/>
    <w:rsid w:val="00C546C5"/>
    <w:rsid w:val="00C54841"/>
    <w:rsid w:val="00C5626C"/>
    <w:rsid w:val="00C57EFD"/>
    <w:rsid w:val="00C606E3"/>
    <w:rsid w:val="00C61C25"/>
    <w:rsid w:val="00C62E13"/>
    <w:rsid w:val="00C634E5"/>
    <w:rsid w:val="00C63F6E"/>
    <w:rsid w:val="00C64CF0"/>
    <w:rsid w:val="00C65884"/>
    <w:rsid w:val="00C66B61"/>
    <w:rsid w:val="00C72970"/>
    <w:rsid w:val="00C72F8C"/>
    <w:rsid w:val="00C74988"/>
    <w:rsid w:val="00C77AC0"/>
    <w:rsid w:val="00C812E3"/>
    <w:rsid w:val="00C822E7"/>
    <w:rsid w:val="00C82D5D"/>
    <w:rsid w:val="00C8422C"/>
    <w:rsid w:val="00C84C2B"/>
    <w:rsid w:val="00C853D1"/>
    <w:rsid w:val="00C85A96"/>
    <w:rsid w:val="00C9031B"/>
    <w:rsid w:val="00C9045A"/>
    <w:rsid w:val="00C90FC3"/>
    <w:rsid w:val="00C92A3E"/>
    <w:rsid w:val="00C93E62"/>
    <w:rsid w:val="00C96721"/>
    <w:rsid w:val="00C97C78"/>
    <w:rsid w:val="00C97DB8"/>
    <w:rsid w:val="00CA0C1D"/>
    <w:rsid w:val="00CA1001"/>
    <w:rsid w:val="00CA10BD"/>
    <w:rsid w:val="00CA185A"/>
    <w:rsid w:val="00CA1F84"/>
    <w:rsid w:val="00CA24E6"/>
    <w:rsid w:val="00CA2F84"/>
    <w:rsid w:val="00CA45B0"/>
    <w:rsid w:val="00CB1ABC"/>
    <w:rsid w:val="00CB23D4"/>
    <w:rsid w:val="00CB2B7B"/>
    <w:rsid w:val="00CB3041"/>
    <w:rsid w:val="00CB5A9E"/>
    <w:rsid w:val="00CB6167"/>
    <w:rsid w:val="00CB76A7"/>
    <w:rsid w:val="00CC0175"/>
    <w:rsid w:val="00CC12D9"/>
    <w:rsid w:val="00CC1670"/>
    <w:rsid w:val="00CC2EBD"/>
    <w:rsid w:val="00CC3500"/>
    <w:rsid w:val="00CC3E24"/>
    <w:rsid w:val="00CC53BD"/>
    <w:rsid w:val="00CC5561"/>
    <w:rsid w:val="00CC6659"/>
    <w:rsid w:val="00CC7111"/>
    <w:rsid w:val="00CC7EAC"/>
    <w:rsid w:val="00CD522F"/>
    <w:rsid w:val="00CD573E"/>
    <w:rsid w:val="00CD5C72"/>
    <w:rsid w:val="00CD7AF0"/>
    <w:rsid w:val="00CD7B08"/>
    <w:rsid w:val="00CD7D43"/>
    <w:rsid w:val="00CE1935"/>
    <w:rsid w:val="00CE3B8B"/>
    <w:rsid w:val="00CE60B9"/>
    <w:rsid w:val="00CF10B7"/>
    <w:rsid w:val="00CF1CDC"/>
    <w:rsid w:val="00CF1FCE"/>
    <w:rsid w:val="00CF29DA"/>
    <w:rsid w:val="00CF2EAF"/>
    <w:rsid w:val="00CF38E2"/>
    <w:rsid w:val="00CF3D2E"/>
    <w:rsid w:val="00CF4A3E"/>
    <w:rsid w:val="00CF5199"/>
    <w:rsid w:val="00CF5B89"/>
    <w:rsid w:val="00CF5C20"/>
    <w:rsid w:val="00CF7911"/>
    <w:rsid w:val="00D01146"/>
    <w:rsid w:val="00D01A6F"/>
    <w:rsid w:val="00D0216F"/>
    <w:rsid w:val="00D02413"/>
    <w:rsid w:val="00D043D8"/>
    <w:rsid w:val="00D04493"/>
    <w:rsid w:val="00D051D3"/>
    <w:rsid w:val="00D060B7"/>
    <w:rsid w:val="00D069DF"/>
    <w:rsid w:val="00D104DB"/>
    <w:rsid w:val="00D10BBE"/>
    <w:rsid w:val="00D10DFE"/>
    <w:rsid w:val="00D114F9"/>
    <w:rsid w:val="00D11DF1"/>
    <w:rsid w:val="00D11E84"/>
    <w:rsid w:val="00D121F9"/>
    <w:rsid w:val="00D130A3"/>
    <w:rsid w:val="00D142E9"/>
    <w:rsid w:val="00D146EA"/>
    <w:rsid w:val="00D15032"/>
    <w:rsid w:val="00D160F1"/>
    <w:rsid w:val="00D164CE"/>
    <w:rsid w:val="00D16932"/>
    <w:rsid w:val="00D16C04"/>
    <w:rsid w:val="00D16C0D"/>
    <w:rsid w:val="00D17EC8"/>
    <w:rsid w:val="00D203F7"/>
    <w:rsid w:val="00D20A1F"/>
    <w:rsid w:val="00D2245F"/>
    <w:rsid w:val="00D237F3"/>
    <w:rsid w:val="00D2535A"/>
    <w:rsid w:val="00D349C8"/>
    <w:rsid w:val="00D3608B"/>
    <w:rsid w:val="00D37265"/>
    <w:rsid w:val="00D42F01"/>
    <w:rsid w:val="00D43062"/>
    <w:rsid w:val="00D4504E"/>
    <w:rsid w:val="00D46EA0"/>
    <w:rsid w:val="00D47D63"/>
    <w:rsid w:val="00D5012F"/>
    <w:rsid w:val="00D50B4E"/>
    <w:rsid w:val="00D52232"/>
    <w:rsid w:val="00D526AE"/>
    <w:rsid w:val="00D52944"/>
    <w:rsid w:val="00D53A0C"/>
    <w:rsid w:val="00D55347"/>
    <w:rsid w:val="00D553B2"/>
    <w:rsid w:val="00D56EA7"/>
    <w:rsid w:val="00D60336"/>
    <w:rsid w:val="00D603BF"/>
    <w:rsid w:val="00D62C6E"/>
    <w:rsid w:val="00D6407D"/>
    <w:rsid w:val="00D64AC1"/>
    <w:rsid w:val="00D651A1"/>
    <w:rsid w:val="00D6623C"/>
    <w:rsid w:val="00D72EBB"/>
    <w:rsid w:val="00D733EF"/>
    <w:rsid w:val="00D739AB"/>
    <w:rsid w:val="00D752D2"/>
    <w:rsid w:val="00D76975"/>
    <w:rsid w:val="00D772C9"/>
    <w:rsid w:val="00D77529"/>
    <w:rsid w:val="00D77542"/>
    <w:rsid w:val="00D82F50"/>
    <w:rsid w:val="00D853AC"/>
    <w:rsid w:val="00D90DFF"/>
    <w:rsid w:val="00D90E06"/>
    <w:rsid w:val="00D92128"/>
    <w:rsid w:val="00D93EFD"/>
    <w:rsid w:val="00D94C0C"/>
    <w:rsid w:val="00D95453"/>
    <w:rsid w:val="00D96276"/>
    <w:rsid w:val="00D97F69"/>
    <w:rsid w:val="00DA0090"/>
    <w:rsid w:val="00DA104D"/>
    <w:rsid w:val="00DA3751"/>
    <w:rsid w:val="00DA48EE"/>
    <w:rsid w:val="00DA62BB"/>
    <w:rsid w:val="00DA7965"/>
    <w:rsid w:val="00DB0304"/>
    <w:rsid w:val="00DB0D41"/>
    <w:rsid w:val="00DB1034"/>
    <w:rsid w:val="00DB10DD"/>
    <w:rsid w:val="00DB268E"/>
    <w:rsid w:val="00DB46B2"/>
    <w:rsid w:val="00DB6D27"/>
    <w:rsid w:val="00DC1D36"/>
    <w:rsid w:val="00DC2438"/>
    <w:rsid w:val="00DC502B"/>
    <w:rsid w:val="00DC6387"/>
    <w:rsid w:val="00DC770E"/>
    <w:rsid w:val="00DC7C75"/>
    <w:rsid w:val="00DD116F"/>
    <w:rsid w:val="00DD11AF"/>
    <w:rsid w:val="00DD2536"/>
    <w:rsid w:val="00DD4F6E"/>
    <w:rsid w:val="00DD5573"/>
    <w:rsid w:val="00DD6069"/>
    <w:rsid w:val="00DD6200"/>
    <w:rsid w:val="00DD6442"/>
    <w:rsid w:val="00DE02E7"/>
    <w:rsid w:val="00DE0601"/>
    <w:rsid w:val="00DE0C87"/>
    <w:rsid w:val="00DE2140"/>
    <w:rsid w:val="00DE5801"/>
    <w:rsid w:val="00DE6290"/>
    <w:rsid w:val="00DE66D2"/>
    <w:rsid w:val="00DE745F"/>
    <w:rsid w:val="00DF0BEF"/>
    <w:rsid w:val="00DF1D4B"/>
    <w:rsid w:val="00DF2D0A"/>
    <w:rsid w:val="00DF2DD7"/>
    <w:rsid w:val="00DF63B1"/>
    <w:rsid w:val="00DF71F9"/>
    <w:rsid w:val="00E00262"/>
    <w:rsid w:val="00E00CF7"/>
    <w:rsid w:val="00E010F7"/>
    <w:rsid w:val="00E0154F"/>
    <w:rsid w:val="00E0369E"/>
    <w:rsid w:val="00E0388D"/>
    <w:rsid w:val="00E04A71"/>
    <w:rsid w:val="00E04D30"/>
    <w:rsid w:val="00E052DC"/>
    <w:rsid w:val="00E06511"/>
    <w:rsid w:val="00E06552"/>
    <w:rsid w:val="00E07373"/>
    <w:rsid w:val="00E07904"/>
    <w:rsid w:val="00E10915"/>
    <w:rsid w:val="00E13406"/>
    <w:rsid w:val="00E153F6"/>
    <w:rsid w:val="00E160CE"/>
    <w:rsid w:val="00E170CC"/>
    <w:rsid w:val="00E200DE"/>
    <w:rsid w:val="00E20455"/>
    <w:rsid w:val="00E204B5"/>
    <w:rsid w:val="00E240BC"/>
    <w:rsid w:val="00E278F2"/>
    <w:rsid w:val="00E30E7E"/>
    <w:rsid w:val="00E317EA"/>
    <w:rsid w:val="00E32D11"/>
    <w:rsid w:val="00E337E9"/>
    <w:rsid w:val="00E33E03"/>
    <w:rsid w:val="00E378A7"/>
    <w:rsid w:val="00E40C77"/>
    <w:rsid w:val="00E412A3"/>
    <w:rsid w:val="00E41DC6"/>
    <w:rsid w:val="00E41E5D"/>
    <w:rsid w:val="00E432F6"/>
    <w:rsid w:val="00E45953"/>
    <w:rsid w:val="00E46340"/>
    <w:rsid w:val="00E46DA8"/>
    <w:rsid w:val="00E518FC"/>
    <w:rsid w:val="00E5223E"/>
    <w:rsid w:val="00E5473E"/>
    <w:rsid w:val="00E6148D"/>
    <w:rsid w:val="00E61E5E"/>
    <w:rsid w:val="00E61FE1"/>
    <w:rsid w:val="00E640D3"/>
    <w:rsid w:val="00E724C1"/>
    <w:rsid w:val="00E7273A"/>
    <w:rsid w:val="00E73B75"/>
    <w:rsid w:val="00E758D9"/>
    <w:rsid w:val="00E77F24"/>
    <w:rsid w:val="00E8346C"/>
    <w:rsid w:val="00E83494"/>
    <w:rsid w:val="00E85775"/>
    <w:rsid w:val="00E8592A"/>
    <w:rsid w:val="00E87580"/>
    <w:rsid w:val="00E902BF"/>
    <w:rsid w:val="00E905A0"/>
    <w:rsid w:val="00E9186A"/>
    <w:rsid w:val="00E91DEF"/>
    <w:rsid w:val="00E91FDF"/>
    <w:rsid w:val="00E92B4A"/>
    <w:rsid w:val="00E930D4"/>
    <w:rsid w:val="00E93EDF"/>
    <w:rsid w:val="00E960BE"/>
    <w:rsid w:val="00E96639"/>
    <w:rsid w:val="00E966F3"/>
    <w:rsid w:val="00E97929"/>
    <w:rsid w:val="00EA1004"/>
    <w:rsid w:val="00EA2CF6"/>
    <w:rsid w:val="00EA2FDF"/>
    <w:rsid w:val="00EA30B1"/>
    <w:rsid w:val="00EA6F53"/>
    <w:rsid w:val="00EA7D5E"/>
    <w:rsid w:val="00EB015C"/>
    <w:rsid w:val="00EB043E"/>
    <w:rsid w:val="00EB051B"/>
    <w:rsid w:val="00EB0AEA"/>
    <w:rsid w:val="00EB1C92"/>
    <w:rsid w:val="00EB1E57"/>
    <w:rsid w:val="00EB3E1A"/>
    <w:rsid w:val="00EB43DB"/>
    <w:rsid w:val="00EB4A38"/>
    <w:rsid w:val="00EB683D"/>
    <w:rsid w:val="00EB6EB5"/>
    <w:rsid w:val="00EC01B9"/>
    <w:rsid w:val="00EC023F"/>
    <w:rsid w:val="00EC25C9"/>
    <w:rsid w:val="00EC26A7"/>
    <w:rsid w:val="00EC38A3"/>
    <w:rsid w:val="00EC4072"/>
    <w:rsid w:val="00EC464D"/>
    <w:rsid w:val="00EC55DB"/>
    <w:rsid w:val="00EC61E1"/>
    <w:rsid w:val="00ED23EB"/>
    <w:rsid w:val="00ED317E"/>
    <w:rsid w:val="00ED431D"/>
    <w:rsid w:val="00ED586B"/>
    <w:rsid w:val="00ED6A91"/>
    <w:rsid w:val="00ED7E53"/>
    <w:rsid w:val="00EE01BA"/>
    <w:rsid w:val="00EE23E5"/>
    <w:rsid w:val="00EE53C5"/>
    <w:rsid w:val="00EE5CEC"/>
    <w:rsid w:val="00EF0402"/>
    <w:rsid w:val="00EF0D39"/>
    <w:rsid w:val="00EF28CA"/>
    <w:rsid w:val="00EF5039"/>
    <w:rsid w:val="00EF5C5E"/>
    <w:rsid w:val="00EF639E"/>
    <w:rsid w:val="00EF656E"/>
    <w:rsid w:val="00EF7CC5"/>
    <w:rsid w:val="00F03666"/>
    <w:rsid w:val="00F05DDC"/>
    <w:rsid w:val="00F05FD5"/>
    <w:rsid w:val="00F060A2"/>
    <w:rsid w:val="00F10697"/>
    <w:rsid w:val="00F121AE"/>
    <w:rsid w:val="00F1231A"/>
    <w:rsid w:val="00F16C69"/>
    <w:rsid w:val="00F22397"/>
    <w:rsid w:val="00F235DD"/>
    <w:rsid w:val="00F266B7"/>
    <w:rsid w:val="00F338D5"/>
    <w:rsid w:val="00F35A10"/>
    <w:rsid w:val="00F362FD"/>
    <w:rsid w:val="00F366C2"/>
    <w:rsid w:val="00F368DD"/>
    <w:rsid w:val="00F4029B"/>
    <w:rsid w:val="00F43DF7"/>
    <w:rsid w:val="00F43EE1"/>
    <w:rsid w:val="00F44120"/>
    <w:rsid w:val="00F47D32"/>
    <w:rsid w:val="00F516F1"/>
    <w:rsid w:val="00F519C2"/>
    <w:rsid w:val="00F5416A"/>
    <w:rsid w:val="00F54246"/>
    <w:rsid w:val="00F55271"/>
    <w:rsid w:val="00F561D0"/>
    <w:rsid w:val="00F64C6C"/>
    <w:rsid w:val="00F73281"/>
    <w:rsid w:val="00F7369F"/>
    <w:rsid w:val="00F736D4"/>
    <w:rsid w:val="00F73AE6"/>
    <w:rsid w:val="00F74E62"/>
    <w:rsid w:val="00F762D3"/>
    <w:rsid w:val="00F800C9"/>
    <w:rsid w:val="00F80125"/>
    <w:rsid w:val="00F81A9B"/>
    <w:rsid w:val="00F821C8"/>
    <w:rsid w:val="00F90ECB"/>
    <w:rsid w:val="00F91506"/>
    <w:rsid w:val="00F926A0"/>
    <w:rsid w:val="00F94C73"/>
    <w:rsid w:val="00F9580D"/>
    <w:rsid w:val="00F97059"/>
    <w:rsid w:val="00FA3952"/>
    <w:rsid w:val="00FA3D5E"/>
    <w:rsid w:val="00FA4D52"/>
    <w:rsid w:val="00FA5759"/>
    <w:rsid w:val="00FA6F75"/>
    <w:rsid w:val="00FB12DC"/>
    <w:rsid w:val="00FB150D"/>
    <w:rsid w:val="00FB3790"/>
    <w:rsid w:val="00FC2E88"/>
    <w:rsid w:val="00FC3A5F"/>
    <w:rsid w:val="00FC4CB0"/>
    <w:rsid w:val="00FC4DD5"/>
    <w:rsid w:val="00FC4F8C"/>
    <w:rsid w:val="00FC6454"/>
    <w:rsid w:val="00FC6A9C"/>
    <w:rsid w:val="00FC6B3E"/>
    <w:rsid w:val="00FD1A44"/>
    <w:rsid w:val="00FD1BEE"/>
    <w:rsid w:val="00FD654B"/>
    <w:rsid w:val="00FE0DEE"/>
    <w:rsid w:val="00FE3038"/>
    <w:rsid w:val="00FE51DA"/>
    <w:rsid w:val="00FE53FE"/>
    <w:rsid w:val="00FE5E84"/>
    <w:rsid w:val="00FF0C42"/>
    <w:rsid w:val="00FF127A"/>
    <w:rsid w:val="00FF5743"/>
    <w:rsid w:val="00FF5AAA"/>
    <w:rsid w:val="00FF69E9"/>
    <w:rsid w:val="01258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A331D"/>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5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paragraph" w:styleId="paragraph" w:customStyle="1">
    <w:name w:val="paragraph"/>
    <w:basedOn w:val="Normal"/>
    <w:rsid w:val="00670FB3"/>
    <w:pPr>
      <w:spacing w:before="100" w:beforeAutospacing="1" w:after="100" w:afterAutospacing="1" w:line="240" w:lineRule="auto"/>
      <w:jc w:val="left"/>
    </w:pPr>
    <w:rPr>
      <w:rFonts w:ascii="Times New Roman" w:hAnsi="Times New Roman" w:eastAsia="Times New Roman" w:cs="Times New Roman"/>
      <w:color w:val="auto"/>
      <w:sz w:val="24"/>
      <w:szCs w:val="24"/>
      <w:lang w:val="en-US"/>
    </w:rPr>
  </w:style>
  <w:style w:type="table" w:styleId="Tablaconcuadrcula1" w:customStyle="1">
    <w:name w:val="Tabla con cuadrícula1"/>
    <w:basedOn w:val="Tablanormal"/>
    <w:next w:val="Tablaconcuadrcula"/>
    <w:uiPriority w:val="59"/>
    <w:rsid w:val="00670FB3"/>
    <w:pPr>
      <w:spacing w:after="0" w:line="240" w:lineRule="auto"/>
    </w:pPr>
    <w:rPr>
      <w:rFonts w:ascii="Calibri" w:hAnsi="Calibri" w:eastAsia="Calibri" w:cs="Times New Roman"/>
      <w:lang w:val="es-E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3" w:customStyle="1">
    <w:name w:val="Tabla con cuadrícula3"/>
    <w:basedOn w:val="Tablanormal"/>
    <w:next w:val="Tablaconcuadrcula"/>
    <w:uiPriority w:val="59"/>
    <w:rsid w:val="008F56A7"/>
    <w:pPr>
      <w:spacing w:after="0" w:line="240" w:lineRule="auto"/>
    </w:pPr>
    <w:rPr>
      <w:rFonts w:eastAsia="Calibri"/>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s://sedesem.edomex.gob.mx/programas_sociales"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glossaryDocument" Target="glossary/document.xml" Id="R7571677dfe964d45"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f3b4ef-dc77-4345-861e-91c1e9e109e9}"/>
      </w:docPartPr>
      <w:docPartBody>
        <w:p w14:paraId="53383A7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591BD-445F-47B8-A5A3-82344141D6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10</revision>
  <dcterms:created xsi:type="dcterms:W3CDTF">2023-02-16T21:15:00.0000000Z</dcterms:created>
  <dcterms:modified xsi:type="dcterms:W3CDTF">2023-03-08T22:19:48.3418287Z</dcterms:modified>
</coreProperties>
</file>