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C294F58"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400191">
        <w:rPr>
          <w:rFonts w:ascii="Palatino Linotype" w:hAnsi="Palatino Linotype"/>
        </w:rPr>
        <w:t xml:space="preserve">celebrada </w:t>
      </w:r>
      <w:r w:rsidR="00F666E0">
        <w:rPr>
          <w:rFonts w:ascii="Palatino Linotype" w:hAnsi="Palatino Linotype"/>
        </w:rPr>
        <w:t>el</w:t>
      </w:r>
      <w:r w:rsidR="004D51E5" w:rsidRPr="00984657">
        <w:rPr>
          <w:rFonts w:ascii="Palatino Linotype" w:hAnsi="Palatino Linotype"/>
        </w:rPr>
        <w:t xml:space="preserve"> </w:t>
      </w:r>
      <w:r w:rsidR="00E5157E">
        <w:rPr>
          <w:rFonts w:ascii="Palatino Linotype" w:hAnsi="Palatino Linotype"/>
        </w:rPr>
        <w:t>veintidós</w:t>
      </w:r>
      <w:r w:rsidR="00F666E0">
        <w:rPr>
          <w:rFonts w:ascii="Palatino Linotype" w:hAnsi="Palatino Linotype"/>
        </w:rPr>
        <w:t xml:space="preserve"> de febrero de dos mil 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16F72B2F"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F666E0">
        <w:rPr>
          <w:rFonts w:ascii="Palatino Linotype" w:hAnsi="Palatino Linotype"/>
          <w:b/>
          <w:lang w:val="es-ES_tradnl"/>
        </w:rPr>
        <w:t>1</w:t>
      </w:r>
      <w:r w:rsidR="00E5157E">
        <w:rPr>
          <w:rFonts w:ascii="Palatino Linotype" w:hAnsi="Palatino Linotype"/>
          <w:b/>
          <w:lang w:val="es-ES_tradnl"/>
        </w:rPr>
        <w:t>6747</w:t>
      </w:r>
      <w:r w:rsidR="00281D31" w:rsidRPr="00281D31">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promovido</w:t>
      </w:r>
      <w:r w:rsidR="00124A84">
        <w:rPr>
          <w:rFonts w:ascii="Palatino Linotype" w:hAnsi="Palatino Linotype"/>
        </w:rPr>
        <w:t xml:space="preserve"> </w:t>
      </w:r>
      <w:r w:rsidR="00F666E0">
        <w:rPr>
          <w:rFonts w:ascii="Palatino Linotype" w:hAnsi="Palatino Linotype"/>
        </w:rPr>
        <w:t>de manera anónima</w:t>
      </w:r>
      <w:r w:rsidR="00CD6366">
        <w:rPr>
          <w:rFonts w:ascii="Palatino Linotype" w:hAnsi="Palatino Linotype"/>
          <w:b/>
          <w:color w:val="000000" w:themeColor="text1"/>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DE0DCF">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 xml:space="preserve">la </w:t>
      </w:r>
      <w:r w:rsidR="00D25291">
        <w:rPr>
          <w:rFonts w:ascii="Palatino Linotype" w:hAnsi="Palatino Linotype" w:cs="Arial"/>
          <w:color w:val="000000" w:themeColor="text1"/>
          <w:lang w:val="es-419"/>
        </w:rPr>
        <w:t>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w:t>
      </w:r>
      <w:r w:rsidR="00A72E56">
        <w:rPr>
          <w:rFonts w:ascii="Palatino Linotype" w:hAnsi="Palatino Linotype" w:cs="Arial"/>
          <w:color w:val="000000" w:themeColor="text1"/>
          <w:lang w:val="es-ES"/>
        </w:rPr>
        <w:t xml:space="preserve">emitida por </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F666E0" w:rsidRPr="00F666E0">
        <w:rPr>
          <w:rFonts w:ascii="Palatino Linotype" w:hAnsi="Palatino Linotype"/>
          <w:b/>
          <w:bCs/>
          <w:lang w:val="es-419"/>
        </w:rPr>
        <w:t xml:space="preserve">Ayuntamiento de </w:t>
      </w:r>
      <w:r w:rsidR="00E5157E">
        <w:rPr>
          <w:rFonts w:ascii="Palatino Linotype" w:hAnsi="Palatino Linotype"/>
          <w:b/>
          <w:bCs/>
          <w:lang w:val="es-419"/>
        </w:rPr>
        <w:t>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7F738E1" w14:textId="77777777" w:rsidR="00124A84" w:rsidRPr="00984657" w:rsidRDefault="00124A84"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EF41BC3"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E</w:t>
      </w:r>
      <w:r w:rsidR="00400191">
        <w:rPr>
          <w:rFonts w:ascii="Palatino Linotype" w:hAnsi="Palatino Linotype" w:cs="Arial"/>
        </w:rPr>
        <w:t>l</w:t>
      </w:r>
      <w:r>
        <w:rPr>
          <w:rFonts w:ascii="Palatino Linotype" w:hAnsi="Palatino Linotype"/>
          <w:lang w:val="es-ES"/>
        </w:rPr>
        <w:t xml:space="preserve"> </w:t>
      </w:r>
      <w:r w:rsidR="00E5157E" w:rsidRPr="00E5157E">
        <w:rPr>
          <w:rFonts w:ascii="Palatino Linotype" w:hAnsi="Palatino Linotype"/>
          <w:b/>
          <w:bCs/>
          <w:lang w:val="es-ES"/>
        </w:rPr>
        <w:t>veinte de octubre</w:t>
      </w:r>
      <w:r w:rsidR="00D51629">
        <w:rPr>
          <w:rFonts w:ascii="Palatino Linotype" w:hAnsi="Palatino Linotype"/>
          <w:b/>
          <w:bCs/>
          <w:lang w:val="es-ES"/>
        </w:rPr>
        <w:t xml:space="preserve"> de</w:t>
      </w:r>
      <w:r>
        <w:rPr>
          <w:rFonts w:ascii="Palatino Linotype" w:hAnsi="Palatino Linotype"/>
          <w:b/>
          <w:bCs/>
          <w:lang w:val="es-ES"/>
        </w:rPr>
        <w:t xml:space="preserve"> dos mil veintidós</w:t>
      </w:r>
      <w:r>
        <w:rPr>
          <w:rFonts w:ascii="Palatino Linotype" w:hAnsi="Palatino Linotype"/>
          <w:lang w:val="es-ES"/>
        </w:rPr>
        <w:t xml:space="preserve">, </w:t>
      </w:r>
      <w:r w:rsidR="00DE0DCF">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xml:space="preserve">, </w:t>
      </w:r>
      <w:r w:rsidR="00447CA6">
        <w:rPr>
          <w:rFonts w:ascii="Palatino Linotype" w:hAnsi="Palatino Linotype" w:cs="Arial"/>
          <w:lang w:val="es-ES"/>
        </w:rPr>
        <w:t xml:space="preserve">y a la cual </w:t>
      </w:r>
      <w:r>
        <w:rPr>
          <w:rFonts w:ascii="Palatino Linotype" w:hAnsi="Palatino Linotype" w:cs="Arial"/>
          <w:lang w:val="es-ES"/>
        </w:rPr>
        <w:t>se le asignó el número de expediente</w:t>
      </w:r>
      <w:r w:rsidR="005B2B39">
        <w:rPr>
          <w:rFonts w:ascii="Palatino Linotype" w:hAnsi="Palatino Linotype" w:cs="Arial"/>
          <w:b/>
          <w:bCs/>
        </w:rPr>
        <w:t xml:space="preserve"> </w:t>
      </w:r>
      <w:r w:rsidR="00E5157E" w:rsidRPr="00E5157E">
        <w:rPr>
          <w:rFonts w:ascii="Palatino Linotype" w:hAnsi="Palatino Linotype" w:cs="Arial"/>
          <w:b/>
          <w:bCs/>
        </w:rPr>
        <w:t>01125/ZINACANT/IP/2022</w:t>
      </w:r>
      <w:r>
        <w:rPr>
          <w:rFonts w:ascii="Palatino Linotype" w:hAnsi="Palatino Linotype" w:cs="Arial"/>
          <w:lang w:val="es-ES"/>
        </w:rPr>
        <w:t>, mediante la cual requirió:</w:t>
      </w:r>
    </w:p>
    <w:p w14:paraId="784A0EE2" w14:textId="77777777" w:rsidR="006003DF" w:rsidRDefault="006003DF" w:rsidP="00803B7B">
      <w:pPr>
        <w:tabs>
          <w:tab w:val="left" w:pos="851"/>
        </w:tabs>
        <w:ind w:left="851" w:right="901"/>
        <w:jc w:val="both"/>
        <w:rPr>
          <w:rFonts w:ascii="Palatino Linotype" w:hAnsi="Palatino Linotype" w:cs="Arial"/>
          <w:i/>
          <w:sz w:val="22"/>
          <w:szCs w:val="22"/>
        </w:rPr>
      </w:pPr>
    </w:p>
    <w:p w14:paraId="13BC2DF0" w14:textId="24C47870"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E5157E" w:rsidRPr="00E5157E">
        <w:rPr>
          <w:rFonts w:ascii="Palatino Linotype" w:hAnsi="Palatino Linotype" w:cs="Arial"/>
          <w:i/>
          <w:sz w:val="22"/>
          <w:szCs w:val="22"/>
        </w:rPr>
        <w:t>SOLICITO LA AGENDA PÚBLICA DEL TITULAR DE TRANSPARENCIA DEL MES DE OCTUBRE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156522F3" w14:textId="77777777" w:rsidR="002E6A16" w:rsidRDefault="002E6A16"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35EABA3" w14:textId="0F5C9830" w:rsidR="00A72E56" w:rsidRDefault="00A72E56" w:rsidP="006003DF">
      <w:pPr>
        <w:spacing w:line="360" w:lineRule="auto"/>
        <w:jc w:val="both"/>
        <w:rPr>
          <w:rFonts w:ascii="Palatino Linotype" w:hAnsi="Palatino Linotype"/>
          <w:b/>
          <w:sz w:val="28"/>
          <w:szCs w:val="28"/>
        </w:rPr>
      </w:pPr>
    </w:p>
    <w:p w14:paraId="38BFD398" w14:textId="77777777" w:rsidR="00E5157E" w:rsidRDefault="00E5157E" w:rsidP="00E5157E">
      <w:pPr>
        <w:spacing w:line="360" w:lineRule="auto"/>
        <w:jc w:val="both"/>
        <w:rPr>
          <w:rFonts w:ascii="Palatino Linotype" w:hAnsi="Palatino Linotype"/>
          <w:color w:val="000000" w:themeColor="text1"/>
        </w:rPr>
      </w:pPr>
      <w:r w:rsidRPr="00BC58B9">
        <w:rPr>
          <w:rFonts w:ascii="Palatino Linotype" w:hAnsi="Palatino Linotype"/>
          <w:b/>
          <w:sz w:val="26"/>
          <w:szCs w:val="26"/>
        </w:rPr>
        <w:t>II. Solicitud</w:t>
      </w:r>
      <w:r>
        <w:rPr>
          <w:rFonts w:ascii="Palatino Linotype" w:hAnsi="Palatino Linotype"/>
          <w:b/>
          <w:sz w:val="26"/>
          <w:szCs w:val="26"/>
        </w:rPr>
        <w:t xml:space="preserve"> de Aclaración.</w:t>
      </w:r>
    </w:p>
    <w:p w14:paraId="32254AC2" w14:textId="28EC79BD" w:rsidR="00E5157E" w:rsidRPr="00BC58B9" w:rsidRDefault="00E5157E" w:rsidP="00E5157E">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lastRenderedPageBreak/>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w:t>
      </w:r>
      <w:r>
        <w:rPr>
          <w:rFonts w:ascii="Palatino Linotype" w:hAnsi="Palatino Linotype"/>
          <w:color w:val="000000" w:themeColor="text1"/>
        </w:rPr>
        <w:t xml:space="preserve"> </w:t>
      </w:r>
      <w:r w:rsidR="00400191">
        <w:rPr>
          <w:rFonts w:ascii="Palatino Linotype" w:hAnsi="Palatino Linotype"/>
          <w:color w:val="000000" w:themeColor="text1"/>
        </w:rPr>
        <w:t>el</w:t>
      </w:r>
      <w:r>
        <w:rPr>
          <w:rFonts w:ascii="Palatino Linotype" w:hAnsi="Palatino Linotype"/>
          <w:color w:val="000000" w:themeColor="text1"/>
        </w:rPr>
        <w:t xml:space="preserve"> </w:t>
      </w:r>
      <w:r w:rsidRPr="00E5157E">
        <w:rPr>
          <w:rFonts w:ascii="Palatino Linotype" w:hAnsi="Palatino Linotype"/>
          <w:b/>
          <w:bCs/>
          <w:color w:val="000000" w:themeColor="text1"/>
        </w:rPr>
        <w:t xml:space="preserve">veintisiete de octubre </w:t>
      </w:r>
      <w:r>
        <w:rPr>
          <w:rFonts w:ascii="Palatino Linotype" w:hAnsi="Palatino Linotype"/>
          <w:b/>
          <w:color w:val="000000" w:themeColor="text1"/>
        </w:rPr>
        <w:t>de dos mil veintidós</w:t>
      </w:r>
      <w:r>
        <w:rPr>
          <w:rFonts w:ascii="Palatino Linotype" w:hAnsi="Palatino Linotype"/>
          <w:color w:val="000000" w:themeColor="text1"/>
        </w:rPr>
        <w:t>,</w:t>
      </w:r>
      <w:r w:rsidRPr="005C250B">
        <w:rPr>
          <w:rFonts w:ascii="Palatino Linotype" w:hAnsi="Palatino Linotype"/>
          <w:color w:val="000000" w:themeColor="text1"/>
        </w:rPr>
        <w:t xml:space="preserve"> </w:t>
      </w:r>
      <w:r w:rsidRPr="005C250B">
        <w:rPr>
          <w:rFonts w:ascii="Palatino Linotype" w:hAnsi="Palatino Linotype" w:cs="Arial"/>
          <w:b/>
          <w:color w:val="000000" w:themeColor="text1"/>
        </w:rPr>
        <w:t>EL SUJETO OBLIGADO</w:t>
      </w:r>
      <w:r>
        <w:rPr>
          <w:rFonts w:ascii="Palatino Linotype" w:hAnsi="Palatino Linotype" w:cs="Arial"/>
          <w:b/>
          <w:color w:val="000000" w:themeColor="text1"/>
        </w:rPr>
        <w:t xml:space="preserve"> </w:t>
      </w:r>
      <w:r>
        <w:rPr>
          <w:rFonts w:ascii="Palatino Linotype" w:hAnsi="Palatino Linotype" w:cs="Arial"/>
          <w:color w:val="000000" w:themeColor="text1"/>
        </w:rPr>
        <w:t>notificó una solicitud de aclaración, como a continuación se señala:</w:t>
      </w:r>
    </w:p>
    <w:p w14:paraId="5BB1B477" w14:textId="768BCA37" w:rsidR="00E5157E" w:rsidRDefault="00E5157E" w:rsidP="00E5157E">
      <w:pPr>
        <w:spacing w:line="360" w:lineRule="auto"/>
        <w:ind w:left="851" w:right="899"/>
        <w:jc w:val="both"/>
        <w:rPr>
          <w:rFonts w:ascii="Palatino Linotype" w:hAnsi="Palatino Linotype"/>
          <w:color w:val="000000" w:themeColor="text1"/>
        </w:rPr>
      </w:pPr>
    </w:p>
    <w:p w14:paraId="5E94461A" w14:textId="77777777" w:rsidR="003E694F" w:rsidRPr="00E5157E" w:rsidRDefault="003E694F" w:rsidP="003E694F">
      <w:pPr>
        <w:ind w:left="851" w:right="899"/>
        <w:jc w:val="right"/>
        <w:rPr>
          <w:rFonts w:ascii="Palatino Linotype" w:eastAsia="Palatino Linotype" w:hAnsi="Palatino Linotype" w:cs="Palatino Linotype"/>
          <w:i/>
          <w:color w:val="000000"/>
          <w:sz w:val="22"/>
          <w:szCs w:val="22"/>
          <w:lang w:eastAsia="es-MX"/>
        </w:rPr>
      </w:pPr>
      <w:r w:rsidRPr="00E5157E">
        <w:rPr>
          <w:rFonts w:ascii="Palatino Linotype" w:eastAsia="Palatino Linotype" w:hAnsi="Palatino Linotype" w:cs="Palatino Linotype"/>
          <w:i/>
          <w:color w:val="000000"/>
          <w:sz w:val="22"/>
          <w:szCs w:val="22"/>
          <w:lang w:eastAsia="es-MX"/>
        </w:rPr>
        <w:t>Zinacantepec, México a 27 de Octubre de 2022</w:t>
      </w:r>
    </w:p>
    <w:p w14:paraId="79524E66" w14:textId="77777777" w:rsidR="003E694F" w:rsidRPr="00E5157E" w:rsidRDefault="003E694F" w:rsidP="003E694F">
      <w:pPr>
        <w:ind w:left="851" w:right="899"/>
        <w:jc w:val="right"/>
        <w:rPr>
          <w:rFonts w:ascii="Palatino Linotype" w:eastAsia="Palatino Linotype" w:hAnsi="Palatino Linotype" w:cs="Palatino Linotype"/>
          <w:i/>
          <w:color w:val="000000"/>
          <w:sz w:val="22"/>
          <w:szCs w:val="22"/>
          <w:lang w:eastAsia="es-MX"/>
        </w:rPr>
      </w:pPr>
      <w:r w:rsidRPr="00E5157E">
        <w:rPr>
          <w:rFonts w:ascii="Palatino Linotype" w:eastAsia="Palatino Linotype" w:hAnsi="Palatino Linotype" w:cs="Palatino Linotype"/>
          <w:i/>
          <w:color w:val="000000"/>
          <w:sz w:val="22"/>
          <w:szCs w:val="22"/>
          <w:lang w:eastAsia="es-MX"/>
        </w:rPr>
        <w:t>Nombre del solicitante: C. Solicitante</w:t>
      </w:r>
    </w:p>
    <w:p w14:paraId="6596A207" w14:textId="77777777" w:rsidR="003E694F" w:rsidRPr="00E5157E" w:rsidRDefault="003E694F" w:rsidP="003E694F">
      <w:pPr>
        <w:ind w:left="851" w:right="899"/>
        <w:jc w:val="right"/>
        <w:rPr>
          <w:rFonts w:ascii="Palatino Linotype" w:eastAsia="Palatino Linotype" w:hAnsi="Palatino Linotype" w:cs="Palatino Linotype"/>
          <w:i/>
          <w:color w:val="000000"/>
          <w:sz w:val="22"/>
          <w:szCs w:val="22"/>
          <w:lang w:eastAsia="es-MX"/>
        </w:rPr>
      </w:pPr>
      <w:r w:rsidRPr="00E5157E">
        <w:rPr>
          <w:rFonts w:ascii="Palatino Linotype" w:eastAsia="Palatino Linotype" w:hAnsi="Palatino Linotype" w:cs="Palatino Linotype"/>
          <w:i/>
          <w:color w:val="000000"/>
          <w:sz w:val="22"/>
          <w:szCs w:val="22"/>
          <w:lang w:eastAsia="es-MX"/>
        </w:rPr>
        <w:t>Folio de la solicitud: 01125/ZINACANT/IP/2022</w:t>
      </w:r>
    </w:p>
    <w:p w14:paraId="5ED2D3DD" w14:textId="77777777" w:rsidR="003E694F" w:rsidRDefault="003E694F" w:rsidP="003E694F">
      <w:pPr>
        <w:ind w:left="851" w:right="899"/>
        <w:jc w:val="both"/>
        <w:rPr>
          <w:rFonts w:ascii="Palatino Linotype" w:eastAsia="Palatino Linotype" w:hAnsi="Palatino Linotype" w:cs="Palatino Linotype"/>
          <w:i/>
          <w:color w:val="000000"/>
          <w:sz w:val="22"/>
          <w:szCs w:val="22"/>
          <w:lang w:eastAsia="es-MX"/>
        </w:rPr>
      </w:pPr>
    </w:p>
    <w:p w14:paraId="59169FA6" w14:textId="77777777" w:rsidR="003E694F" w:rsidRPr="00E5157E" w:rsidRDefault="003E694F" w:rsidP="003E694F">
      <w:pPr>
        <w:ind w:left="851" w:right="899"/>
        <w:jc w:val="both"/>
        <w:rPr>
          <w:rFonts w:ascii="Palatino Linotype" w:eastAsia="Palatino Linotype" w:hAnsi="Palatino Linotype" w:cs="Palatino Linotype"/>
          <w:i/>
          <w:color w:val="000000"/>
          <w:sz w:val="22"/>
          <w:szCs w:val="22"/>
          <w:lang w:eastAsia="es-MX"/>
        </w:rPr>
      </w:pPr>
      <w:r w:rsidRPr="00E5157E">
        <w:rPr>
          <w:rFonts w:ascii="Palatino Linotype" w:eastAsia="Palatino Linotype" w:hAnsi="Palatino Linotype" w:cs="Palatino Linotype"/>
          <w:i/>
          <w:color w:val="000000"/>
          <w:sz w:val="22"/>
          <w:szCs w:val="22"/>
          <w:lang w:eastAsia="es-MX"/>
        </w:rPr>
        <w:t xml:space="preserve">Con fundamento en el </w:t>
      </w:r>
      <w:proofErr w:type="spellStart"/>
      <w:r w:rsidRPr="00E5157E">
        <w:rPr>
          <w:rFonts w:ascii="Palatino Linotype" w:eastAsia="Palatino Linotype" w:hAnsi="Palatino Linotype" w:cs="Palatino Linotype"/>
          <w:i/>
          <w:color w:val="000000"/>
          <w:sz w:val="22"/>
          <w:szCs w:val="22"/>
          <w:lang w:eastAsia="es-MX"/>
        </w:rPr>
        <w:t>articulo</w:t>
      </w:r>
      <w:proofErr w:type="spellEnd"/>
      <w:r w:rsidRPr="00E5157E">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53F77F64" w14:textId="77777777" w:rsidR="003E694F" w:rsidRPr="00E5157E" w:rsidRDefault="003E694F" w:rsidP="003E694F">
      <w:pPr>
        <w:ind w:left="851" w:right="899"/>
        <w:jc w:val="both"/>
        <w:rPr>
          <w:rFonts w:ascii="Palatino Linotype" w:eastAsia="Palatino Linotype" w:hAnsi="Palatino Linotype" w:cs="Palatino Linotype"/>
          <w:i/>
          <w:color w:val="000000"/>
          <w:sz w:val="22"/>
          <w:szCs w:val="22"/>
          <w:lang w:eastAsia="es-MX"/>
        </w:rPr>
      </w:pPr>
      <w:r w:rsidRPr="00E5157E">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8DF023B" w14:textId="77777777" w:rsidR="003E694F" w:rsidRPr="00E5157E" w:rsidRDefault="003E694F" w:rsidP="003E694F">
      <w:pPr>
        <w:ind w:left="851" w:right="899"/>
        <w:jc w:val="both"/>
        <w:rPr>
          <w:rFonts w:ascii="Palatino Linotype" w:eastAsia="Palatino Linotype" w:hAnsi="Palatino Linotype" w:cs="Palatino Linotype"/>
          <w:i/>
          <w:color w:val="000000"/>
          <w:sz w:val="22"/>
          <w:szCs w:val="22"/>
          <w:lang w:eastAsia="es-MX"/>
        </w:rPr>
      </w:pPr>
      <w:r w:rsidRPr="00E5157E">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E6588A4" w14:textId="77777777" w:rsidR="003E694F" w:rsidRPr="00E5157E" w:rsidRDefault="003E694F" w:rsidP="003E694F">
      <w:pPr>
        <w:ind w:left="851" w:right="899"/>
        <w:jc w:val="both"/>
        <w:rPr>
          <w:rFonts w:ascii="Palatino Linotype" w:eastAsia="Palatino Linotype" w:hAnsi="Palatino Linotype" w:cs="Palatino Linotype"/>
          <w:i/>
          <w:color w:val="000000"/>
          <w:sz w:val="22"/>
          <w:szCs w:val="22"/>
          <w:lang w:eastAsia="es-MX"/>
        </w:rPr>
      </w:pPr>
      <w:r w:rsidRPr="00E5157E">
        <w:rPr>
          <w:rFonts w:ascii="Palatino Linotype" w:eastAsia="Palatino Linotype" w:hAnsi="Palatino Linotype" w:cs="Palatino Linotype"/>
          <w:i/>
          <w:color w:val="000000"/>
          <w:sz w:val="22"/>
          <w:szCs w:val="22"/>
          <w:lang w:eastAsia="es-MX"/>
        </w:rPr>
        <w:t>ATENTAMENTE</w:t>
      </w:r>
    </w:p>
    <w:p w14:paraId="1837FB69" w14:textId="77777777" w:rsidR="003E694F" w:rsidRDefault="003E694F" w:rsidP="003E694F">
      <w:pPr>
        <w:ind w:left="851" w:right="899"/>
        <w:jc w:val="both"/>
        <w:rPr>
          <w:rFonts w:ascii="Palatino Linotype" w:hAnsi="Palatino Linotype" w:cs="Arial"/>
          <w:sz w:val="28"/>
          <w:szCs w:val="28"/>
          <w:lang w:val="es-ES_tradnl"/>
        </w:rPr>
      </w:pPr>
      <w:r w:rsidRPr="00E5157E">
        <w:rPr>
          <w:rFonts w:ascii="Palatino Linotype" w:eastAsia="Palatino Linotype" w:hAnsi="Palatino Linotype" w:cs="Palatino Linotype"/>
          <w:i/>
          <w:color w:val="000000"/>
          <w:sz w:val="22"/>
          <w:szCs w:val="22"/>
          <w:lang w:eastAsia="es-MX"/>
        </w:rPr>
        <w:t>ING. JESUS EMMANUEL ENCASTIN RENDON</w:t>
      </w:r>
    </w:p>
    <w:p w14:paraId="6BD98A3A" w14:textId="77777777" w:rsidR="00E5157E" w:rsidRPr="00BC58B9" w:rsidRDefault="00E5157E" w:rsidP="00E5157E">
      <w:pPr>
        <w:spacing w:line="360" w:lineRule="auto"/>
        <w:ind w:left="851" w:right="899"/>
        <w:jc w:val="both"/>
        <w:rPr>
          <w:rFonts w:ascii="Palatino Linotype" w:hAnsi="Palatino Linotype"/>
          <w:color w:val="000000" w:themeColor="text1"/>
        </w:rPr>
      </w:pPr>
    </w:p>
    <w:p w14:paraId="4B6517B7" w14:textId="40479AB2" w:rsidR="00E5157E" w:rsidRPr="00BC58B9" w:rsidRDefault="00E5157E" w:rsidP="00E5157E">
      <w:pPr>
        <w:ind w:left="851" w:right="902"/>
        <w:contextualSpacing/>
        <w:jc w:val="center"/>
        <w:rPr>
          <w:rFonts w:ascii="Palatino Linotype" w:hAnsi="Palatino Linotype"/>
          <w:i/>
          <w:color w:val="000000" w:themeColor="text1"/>
        </w:rPr>
      </w:pPr>
    </w:p>
    <w:p w14:paraId="004BA332" w14:textId="77777777" w:rsidR="00E5157E" w:rsidRDefault="00E5157E" w:rsidP="00E5157E">
      <w:pPr>
        <w:spacing w:line="360" w:lineRule="auto"/>
        <w:jc w:val="both"/>
        <w:rPr>
          <w:rFonts w:ascii="Palatino Linotype" w:hAnsi="Palatino Linotype"/>
          <w:b/>
          <w:sz w:val="26"/>
          <w:szCs w:val="26"/>
        </w:rPr>
      </w:pPr>
      <w:r w:rsidRPr="00BC58B9">
        <w:rPr>
          <w:rFonts w:ascii="Palatino Linotype" w:hAnsi="Palatino Linotype"/>
          <w:b/>
          <w:sz w:val="26"/>
          <w:szCs w:val="26"/>
        </w:rPr>
        <w:t>II</w:t>
      </w:r>
      <w:r>
        <w:rPr>
          <w:rFonts w:ascii="Palatino Linotype" w:hAnsi="Palatino Linotype"/>
          <w:b/>
          <w:sz w:val="26"/>
          <w:szCs w:val="26"/>
        </w:rPr>
        <w:t>I. Aclaración.</w:t>
      </w:r>
    </w:p>
    <w:p w14:paraId="70C0753A" w14:textId="360D0109" w:rsidR="00E5157E" w:rsidRDefault="00E5157E" w:rsidP="00E5157E">
      <w:pPr>
        <w:spacing w:line="360" w:lineRule="auto"/>
        <w:jc w:val="both"/>
        <w:rPr>
          <w:rFonts w:ascii="Palatino Linotype" w:hAnsi="Palatino Linotype"/>
          <w:szCs w:val="26"/>
        </w:rPr>
      </w:pPr>
      <w:r>
        <w:rPr>
          <w:rFonts w:ascii="Palatino Linotype" w:hAnsi="Palatino Linotype"/>
          <w:szCs w:val="26"/>
        </w:rPr>
        <w:t xml:space="preserve">Por lo apuntado en el antecedente anterior, se advierte </w:t>
      </w:r>
      <w:r w:rsidR="003E694F">
        <w:rPr>
          <w:rFonts w:ascii="Palatino Linotype" w:hAnsi="Palatino Linotype"/>
          <w:szCs w:val="26"/>
        </w:rPr>
        <w:t>que,</w:t>
      </w:r>
      <w:r>
        <w:rPr>
          <w:rFonts w:ascii="Palatino Linotype" w:hAnsi="Palatino Linotype"/>
          <w:szCs w:val="26"/>
        </w:rPr>
        <w:t xml:space="preserve"> en la misma fecha, </w:t>
      </w:r>
      <w:r>
        <w:rPr>
          <w:rFonts w:ascii="Palatino Linotype" w:hAnsi="Palatino Linotype"/>
          <w:b/>
          <w:szCs w:val="26"/>
        </w:rPr>
        <w:t xml:space="preserve">EL RECURRENTE, </w:t>
      </w:r>
      <w:r>
        <w:rPr>
          <w:rFonts w:ascii="Palatino Linotype" w:hAnsi="Palatino Linotype"/>
          <w:szCs w:val="26"/>
        </w:rPr>
        <w:t>desahogó el requerimiento de aclaración en el sentido que a continuación se transcribe:</w:t>
      </w:r>
    </w:p>
    <w:p w14:paraId="225E1787" w14:textId="36B49A20" w:rsidR="00E5157E" w:rsidRDefault="00E5157E" w:rsidP="00E5157E">
      <w:pPr>
        <w:spacing w:line="360" w:lineRule="auto"/>
        <w:jc w:val="both"/>
        <w:rPr>
          <w:rFonts w:ascii="Palatino Linotype" w:hAnsi="Palatino Linotype"/>
          <w:szCs w:val="26"/>
        </w:rPr>
      </w:pPr>
    </w:p>
    <w:p w14:paraId="49899331" w14:textId="5D8C8CA5" w:rsidR="003E694F" w:rsidRDefault="003E694F" w:rsidP="00E5157E">
      <w:pPr>
        <w:spacing w:line="360" w:lineRule="auto"/>
        <w:jc w:val="both"/>
        <w:rPr>
          <w:rFonts w:ascii="Palatino Linotype" w:hAnsi="Palatino Linotype"/>
          <w:szCs w:val="26"/>
        </w:rPr>
      </w:pPr>
      <w:r>
        <w:rPr>
          <w:noProof/>
          <w:lang w:eastAsia="es-MX"/>
        </w:rPr>
        <w:lastRenderedPageBreak/>
        <w:drawing>
          <wp:inline distT="0" distB="0" distL="0" distR="0" wp14:anchorId="73FC6B5B" wp14:editId="35AF84F6">
            <wp:extent cx="5476875" cy="1219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6875" cy="1219200"/>
                    </a:xfrm>
                    <a:prstGeom prst="rect">
                      <a:avLst/>
                    </a:prstGeom>
                  </pic:spPr>
                </pic:pic>
              </a:graphicData>
            </a:graphic>
          </wp:inline>
        </w:drawing>
      </w:r>
    </w:p>
    <w:p w14:paraId="7717F009" w14:textId="77777777" w:rsidR="00E5157E" w:rsidRPr="009D2C1A" w:rsidRDefault="00E5157E" w:rsidP="00E5157E">
      <w:pPr>
        <w:ind w:right="902"/>
        <w:jc w:val="center"/>
        <w:rPr>
          <w:rFonts w:ascii="Palatino Linotype" w:hAnsi="Palatino Linotype"/>
          <w:szCs w:val="26"/>
        </w:rPr>
      </w:pPr>
    </w:p>
    <w:p w14:paraId="6A8E91EB" w14:textId="3CC571F0" w:rsidR="00FA5972" w:rsidRDefault="00BE738E" w:rsidP="005C250B">
      <w:pPr>
        <w:spacing w:line="360" w:lineRule="auto"/>
        <w:jc w:val="both"/>
        <w:rPr>
          <w:rFonts w:ascii="Palatino Linotype" w:hAnsi="Palatino Linotype" w:cs="Arial"/>
          <w:b/>
          <w:sz w:val="28"/>
          <w:szCs w:val="28"/>
        </w:rPr>
      </w:pPr>
      <w:r>
        <w:rPr>
          <w:rFonts w:ascii="Palatino Linotype" w:hAnsi="Palatino Linotype"/>
          <w:b/>
          <w:sz w:val="28"/>
          <w:szCs w:val="28"/>
        </w:rPr>
        <w:t>IV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3D5259AE" w:rsidR="00641A03" w:rsidRPr="00984657" w:rsidRDefault="004033BD" w:rsidP="0066637D">
      <w:pPr>
        <w:spacing w:line="360" w:lineRule="auto"/>
        <w:jc w:val="both"/>
        <w:rPr>
          <w:rFonts w:ascii="Palatino Linotype" w:hAnsi="Palatino Linotype" w:cs="Arial"/>
          <w:color w:val="000000" w:themeColor="text1"/>
        </w:rPr>
      </w:pPr>
      <w:r>
        <w:rPr>
          <w:rFonts w:ascii="Palatino Linotype" w:hAnsi="Palatino Linotype" w:cs="Arial"/>
        </w:rPr>
        <w:t xml:space="preserve">Del expediente electrónico conformado en el </w:t>
      </w:r>
      <w:r>
        <w:rPr>
          <w:rFonts w:ascii="Palatino Linotype" w:hAnsi="Palatino Linotype" w:cs="Arial"/>
          <w:b/>
        </w:rPr>
        <w:t>SAIMEX</w:t>
      </w:r>
      <w:r>
        <w:rPr>
          <w:rFonts w:ascii="Palatino Linotype" w:hAnsi="Palatino Linotype" w:cs="Arial"/>
        </w:rPr>
        <w:t xml:space="preserve">, del Recurso de Revisión materia del presente estudio, se advierte que en fecha </w:t>
      </w:r>
      <w:r w:rsidR="00BE738E" w:rsidRPr="00BE738E">
        <w:rPr>
          <w:rFonts w:ascii="Palatino Linotype" w:hAnsi="Palatino Linotype" w:cs="Arial"/>
          <w:b/>
          <w:bCs/>
        </w:rPr>
        <w:t>veintidós de noviembre</w:t>
      </w:r>
      <w:r w:rsidR="00447CA6">
        <w:rPr>
          <w:rFonts w:ascii="Palatino Linotype" w:hAnsi="Palatino Linotype" w:cs="Arial"/>
          <w:b/>
        </w:rPr>
        <w:t xml:space="preserve"> </w:t>
      </w:r>
      <w:r>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 en los siguientes términos:</w:t>
      </w:r>
    </w:p>
    <w:p w14:paraId="56CD5E6B" w14:textId="77777777" w:rsidR="00703582" w:rsidRDefault="00703582" w:rsidP="0066637D">
      <w:pPr>
        <w:spacing w:line="360" w:lineRule="auto"/>
        <w:jc w:val="both"/>
        <w:rPr>
          <w:rFonts w:ascii="Palatino Linotype" w:hAnsi="Palatino Linotype" w:cs="Arial"/>
          <w:sz w:val="28"/>
          <w:szCs w:val="28"/>
          <w:lang w:val="es-ES_tradnl"/>
        </w:rPr>
      </w:pPr>
    </w:p>
    <w:p w14:paraId="58348B0F" w14:textId="77777777" w:rsidR="00BE738E" w:rsidRPr="00BE738E" w:rsidRDefault="00A247F0" w:rsidP="00BE738E">
      <w:pPr>
        <w:ind w:left="851" w:right="899"/>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BE738E" w:rsidRPr="00BE738E">
        <w:rPr>
          <w:rFonts w:ascii="Palatino Linotype" w:eastAsia="Palatino Linotype" w:hAnsi="Palatino Linotype" w:cs="Palatino Linotype"/>
          <w:i/>
          <w:color w:val="000000"/>
          <w:sz w:val="22"/>
          <w:szCs w:val="22"/>
          <w:lang w:eastAsia="es-MX"/>
        </w:rPr>
        <w:t>Con fundamento en el artículo 163 de la Ley de Transparencia y Acceso a la Información Pública del Estado de México y Municipios, le contestamos que:</w:t>
      </w:r>
    </w:p>
    <w:p w14:paraId="72C79B0F" w14:textId="77777777" w:rsidR="00BE738E" w:rsidRPr="00BE738E" w:rsidRDefault="00BE738E" w:rsidP="00BE738E">
      <w:pPr>
        <w:ind w:left="851" w:right="899"/>
        <w:jc w:val="both"/>
        <w:rPr>
          <w:rFonts w:ascii="Palatino Linotype" w:eastAsia="Palatino Linotype" w:hAnsi="Palatino Linotype" w:cs="Palatino Linotype"/>
          <w:i/>
          <w:color w:val="000000"/>
          <w:sz w:val="22"/>
          <w:szCs w:val="22"/>
          <w:lang w:eastAsia="es-MX"/>
        </w:rPr>
      </w:pPr>
      <w:r w:rsidRPr="00BE738E">
        <w:rPr>
          <w:rFonts w:ascii="Palatino Linotype" w:eastAsia="Palatino Linotype" w:hAnsi="Palatino Linotype" w:cs="Palatino Linotype"/>
          <w:i/>
          <w:color w:val="000000"/>
          <w:sz w:val="22"/>
          <w:szCs w:val="22"/>
          <w:lang w:eastAsia="es-MX"/>
        </w:rPr>
        <w:t>Se adjunta la respuesta a la solicitud interpuesta a través de esta plataforma digital.</w:t>
      </w:r>
    </w:p>
    <w:p w14:paraId="6E947BC4" w14:textId="77777777" w:rsidR="00BE738E" w:rsidRPr="00BE738E" w:rsidRDefault="00BE738E" w:rsidP="00BE738E">
      <w:pPr>
        <w:ind w:left="851" w:right="899"/>
        <w:jc w:val="both"/>
        <w:rPr>
          <w:rFonts w:ascii="Palatino Linotype" w:eastAsia="Palatino Linotype" w:hAnsi="Palatino Linotype" w:cs="Palatino Linotype"/>
          <w:i/>
          <w:color w:val="000000"/>
          <w:sz w:val="22"/>
          <w:szCs w:val="22"/>
          <w:lang w:eastAsia="es-MX"/>
        </w:rPr>
      </w:pPr>
      <w:r w:rsidRPr="00BE738E">
        <w:rPr>
          <w:rFonts w:ascii="Palatino Linotype" w:eastAsia="Palatino Linotype" w:hAnsi="Palatino Linotype" w:cs="Palatino Linotype"/>
          <w:i/>
          <w:color w:val="000000"/>
          <w:sz w:val="22"/>
          <w:szCs w:val="22"/>
          <w:lang w:eastAsia="es-MX"/>
        </w:rPr>
        <w:t>ATENTAMENTE</w:t>
      </w:r>
    </w:p>
    <w:p w14:paraId="34340979" w14:textId="7A157C7D" w:rsidR="003E694F" w:rsidRDefault="00BE738E" w:rsidP="00E5157E">
      <w:pPr>
        <w:ind w:left="851" w:right="899"/>
        <w:jc w:val="both"/>
      </w:pPr>
      <w:r w:rsidRPr="00BE738E">
        <w:rPr>
          <w:rFonts w:ascii="Palatino Linotype" w:eastAsia="Palatino Linotype" w:hAnsi="Palatino Linotype" w:cs="Palatino Linotype"/>
          <w:i/>
          <w:color w:val="000000"/>
          <w:sz w:val="22"/>
          <w:szCs w:val="22"/>
          <w:lang w:eastAsia="es-MX"/>
        </w:rPr>
        <w:t>ING. JESUS EMMANUEL ENCASTIN RENDO</w:t>
      </w:r>
      <w:r w:rsidR="00A247F0">
        <w:rPr>
          <w:rFonts w:ascii="Palatino Linotype" w:eastAsia="Palatino Linotype" w:hAnsi="Palatino Linotype" w:cs="Palatino Linotype"/>
          <w:i/>
          <w:color w:val="000000"/>
          <w:sz w:val="22"/>
          <w:szCs w:val="22"/>
          <w:lang w:eastAsia="es-MX"/>
        </w:rPr>
        <w:t>” (Sic)</w:t>
      </w:r>
      <w:r w:rsidR="00E5157E" w:rsidRPr="00E5157E">
        <w:t xml:space="preserve"> </w:t>
      </w:r>
    </w:p>
    <w:p w14:paraId="2B76D792" w14:textId="77777777" w:rsidR="003E694F" w:rsidRDefault="003E694F" w:rsidP="00E5157E">
      <w:pPr>
        <w:ind w:left="851" w:right="899"/>
        <w:jc w:val="both"/>
      </w:pPr>
    </w:p>
    <w:p w14:paraId="11A6259C" w14:textId="7B36EE59" w:rsidR="005103EF" w:rsidRDefault="00462C91" w:rsidP="00A31AC6">
      <w:pPr>
        <w:pStyle w:val="Prrafodelista"/>
        <w:tabs>
          <w:tab w:val="left" w:pos="709"/>
        </w:tabs>
        <w:spacing w:line="360" w:lineRule="auto"/>
        <w:ind w:left="0"/>
        <w:jc w:val="both"/>
        <w:rPr>
          <w:rFonts w:ascii="Palatino Linotype" w:hAnsi="Palatino Linotype" w:cs="Arial"/>
          <w:color w:val="000000" w:themeColor="text1"/>
        </w:rPr>
      </w:pPr>
      <w:r w:rsidRPr="00462C91">
        <w:rPr>
          <w:rFonts w:ascii="Palatino Linotype" w:hAnsi="Palatino Linotype" w:cs="Arial"/>
          <w:color w:val="000000" w:themeColor="text1"/>
        </w:rPr>
        <w:t xml:space="preserve">Así mismo </w:t>
      </w:r>
      <w:r>
        <w:rPr>
          <w:rFonts w:ascii="Palatino Linotype" w:hAnsi="Palatino Linotype" w:cs="Arial"/>
          <w:color w:val="000000" w:themeColor="text1"/>
        </w:rPr>
        <w:t xml:space="preserve">el </w:t>
      </w:r>
      <w:r w:rsidRPr="00462C91">
        <w:rPr>
          <w:rFonts w:ascii="Palatino Linotype" w:hAnsi="Palatino Linotype" w:cs="Arial"/>
          <w:b/>
          <w:color w:val="000000" w:themeColor="text1"/>
        </w:rPr>
        <w:t>SUJETO OBLIGADO</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adjuntó a su respuesta </w:t>
      </w:r>
      <w:r w:rsidR="00BE738E">
        <w:rPr>
          <w:rFonts w:ascii="Palatino Linotype" w:hAnsi="Palatino Linotype" w:cs="Arial"/>
          <w:color w:val="000000" w:themeColor="text1"/>
        </w:rPr>
        <w:t>el</w:t>
      </w:r>
      <w:r w:rsidR="005103EF">
        <w:rPr>
          <w:rFonts w:ascii="Palatino Linotype" w:hAnsi="Palatino Linotype" w:cs="Arial"/>
          <w:color w:val="000000" w:themeColor="text1"/>
        </w:rPr>
        <w:t xml:space="preserve"> siguiente documento electrónico:</w:t>
      </w:r>
    </w:p>
    <w:p w14:paraId="21D5AC76" w14:textId="77777777" w:rsidR="0085187D" w:rsidRDefault="0085187D" w:rsidP="00A31AC6">
      <w:pPr>
        <w:pStyle w:val="Prrafodelista"/>
        <w:tabs>
          <w:tab w:val="left" w:pos="709"/>
        </w:tabs>
        <w:spacing w:line="360" w:lineRule="auto"/>
        <w:ind w:left="0"/>
        <w:jc w:val="both"/>
        <w:rPr>
          <w:rFonts w:ascii="Palatino Linotype" w:hAnsi="Palatino Linotype" w:cs="Arial"/>
          <w:color w:val="000000" w:themeColor="text1"/>
        </w:rPr>
      </w:pPr>
    </w:p>
    <w:p w14:paraId="6D7FCC4A" w14:textId="345E1D8A" w:rsidR="00DA4912" w:rsidRDefault="00897229" w:rsidP="005103EF">
      <w:pPr>
        <w:pStyle w:val="Prrafodelista"/>
        <w:numPr>
          <w:ilvl w:val="0"/>
          <w:numId w:val="11"/>
        </w:numPr>
        <w:tabs>
          <w:tab w:val="left" w:pos="709"/>
        </w:tabs>
        <w:spacing w:line="360" w:lineRule="auto"/>
        <w:jc w:val="both"/>
        <w:rPr>
          <w:rFonts w:ascii="Palatino Linotype" w:hAnsi="Palatino Linotype" w:cs="Arial"/>
          <w:color w:val="000000" w:themeColor="text1"/>
        </w:rPr>
      </w:pPr>
      <w:r w:rsidRPr="003A6695">
        <w:rPr>
          <w:rFonts w:ascii="Palatino Linotype" w:hAnsi="Palatino Linotype" w:cs="Arial"/>
          <w:b/>
          <w:i/>
          <w:color w:val="000000" w:themeColor="text1"/>
        </w:rPr>
        <w:t>“</w:t>
      </w:r>
      <w:r w:rsidR="00BE738E" w:rsidRPr="00BE738E">
        <w:rPr>
          <w:rFonts w:ascii="Palatino Linotype" w:hAnsi="Palatino Linotype" w:cs="Arial"/>
          <w:b/>
          <w:i/>
          <w:color w:val="000000" w:themeColor="text1"/>
        </w:rPr>
        <w:t>respuesta de solicitud 1125-22.pdf</w:t>
      </w:r>
      <w:r w:rsidRPr="003A6695">
        <w:rPr>
          <w:rFonts w:ascii="Palatino Linotype" w:hAnsi="Palatino Linotype" w:cs="Arial"/>
          <w:b/>
          <w:i/>
          <w:color w:val="000000" w:themeColor="text1"/>
        </w:rPr>
        <w:t>”</w:t>
      </w:r>
      <w:r w:rsidRPr="003A6695">
        <w:rPr>
          <w:rFonts w:ascii="Palatino Linotype" w:hAnsi="Palatino Linotype" w:cs="Arial"/>
          <w:i/>
          <w:color w:val="000000" w:themeColor="text1"/>
        </w:rPr>
        <w:t xml:space="preserve"> </w:t>
      </w:r>
      <w:r w:rsidR="003A6695">
        <w:rPr>
          <w:rFonts w:ascii="Palatino Linotype" w:hAnsi="Palatino Linotype" w:cs="Arial"/>
          <w:color w:val="000000" w:themeColor="text1"/>
        </w:rPr>
        <w:t xml:space="preserve">de cuyo contenido se advierte </w:t>
      </w:r>
      <w:r w:rsidR="0085187D">
        <w:rPr>
          <w:rFonts w:ascii="Palatino Linotype" w:hAnsi="Palatino Linotype" w:cs="Arial"/>
          <w:color w:val="000000" w:themeColor="text1"/>
        </w:rPr>
        <w:t xml:space="preserve">el oficio </w:t>
      </w:r>
      <w:r w:rsidR="00BE738E">
        <w:rPr>
          <w:rFonts w:ascii="Palatino Linotype" w:hAnsi="Palatino Linotype" w:cs="Arial"/>
          <w:color w:val="000000" w:themeColor="text1"/>
        </w:rPr>
        <w:t>sin número</w:t>
      </w:r>
      <w:r w:rsidR="0085187D">
        <w:rPr>
          <w:rFonts w:ascii="Palatino Linotype" w:hAnsi="Palatino Linotype" w:cs="Arial"/>
          <w:color w:val="000000" w:themeColor="text1"/>
        </w:rPr>
        <w:t>, del cual en su contenido se advierte la respuesta otorgada por el Sujeto Habilitado</w:t>
      </w:r>
      <w:r w:rsidR="00BE738E">
        <w:rPr>
          <w:rFonts w:ascii="Palatino Linotype" w:hAnsi="Palatino Linotype" w:cs="Arial"/>
          <w:color w:val="000000" w:themeColor="text1"/>
        </w:rPr>
        <w:t xml:space="preserve"> siendo el Titular de la Unidad de Transparencia,</w:t>
      </w:r>
      <w:r w:rsidR="0083175A">
        <w:rPr>
          <w:rFonts w:ascii="Palatino Linotype" w:hAnsi="Palatino Linotype" w:cs="Arial"/>
          <w:color w:val="000000" w:themeColor="text1"/>
        </w:rPr>
        <w:t xml:space="preserve"> </w:t>
      </w:r>
      <w:r w:rsidR="0085187D">
        <w:rPr>
          <w:rFonts w:ascii="Palatino Linotype" w:hAnsi="Palatino Linotype" w:cs="Arial"/>
          <w:color w:val="000000" w:themeColor="text1"/>
        </w:rPr>
        <w:t>relativo a la información peticionada por el Recurrente</w:t>
      </w:r>
      <w:r w:rsidR="00BE738E">
        <w:rPr>
          <w:rFonts w:ascii="Palatino Linotype" w:hAnsi="Palatino Linotype" w:cs="Arial"/>
          <w:color w:val="000000" w:themeColor="text1"/>
        </w:rPr>
        <w:t>, informando que el Titular de dicha unidad no genera agenda pública en el mes de octubre de dos mil veintidós</w:t>
      </w:r>
    </w:p>
    <w:p w14:paraId="1318CCF6" w14:textId="77777777" w:rsidR="0083175A" w:rsidRDefault="0083175A" w:rsidP="0083175A">
      <w:pPr>
        <w:pStyle w:val="Prrafodelista"/>
        <w:tabs>
          <w:tab w:val="left" w:pos="709"/>
        </w:tabs>
        <w:spacing w:line="360" w:lineRule="auto"/>
        <w:ind w:left="783"/>
        <w:jc w:val="both"/>
        <w:rPr>
          <w:rFonts w:ascii="Palatino Linotype" w:hAnsi="Palatino Linotype" w:cs="Arial"/>
          <w:color w:val="000000" w:themeColor="text1"/>
        </w:rPr>
      </w:pPr>
    </w:p>
    <w:p w14:paraId="5AF077F6" w14:textId="53358B81" w:rsidR="007D38BB" w:rsidRPr="00434364" w:rsidRDefault="004001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415E1EC" w14:textId="76217BCF" w:rsidR="006425E8"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lastRenderedPageBreak/>
        <w:t xml:space="preserve">Inconforme </w:t>
      </w:r>
      <w:r w:rsidR="00BF1E03">
        <w:rPr>
          <w:rFonts w:ascii="Palatino Linotype" w:hAnsi="Palatino Linotype" w:cs="Arial"/>
          <w:color w:val="000000" w:themeColor="text1"/>
        </w:rPr>
        <w:t>con la</w:t>
      </w:r>
      <w:r w:rsidRPr="00984657">
        <w:rPr>
          <w:rFonts w:ascii="Palatino Linotype" w:hAnsi="Palatino Linotype" w:cs="Arial"/>
          <w:color w:val="000000" w:themeColor="text1"/>
        </w:rPr>
        <w:t xml:space="preserve"> respuesta, e</w:t>
      </w:r>
      <w:r w:rsidR="00400191">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400191">
        <w:rPr>
          <w:rFonts w:ascii="Palatino Linotype" w:hAnsi="Palatino Linotype" w:cs="Arial"/>
          <w:b/>
          <w:color w:val="000000" w:themeColor="text1"/>
        </w:rPr>
        <w:t>veintidós</w:t>
      </w:r>
      <w:r w:rsidR="0083175A">
        <w:rPr>
          <w:rFonts w:ascii="Palatino Linotype" w:hAnsi="Palatino Linotype" w:cs="Arial"/>
          <w:b/>
          <w:color w:val="000000" w:themeColor="text1"/>
        </w:rPr>
        <w:t xml:space="preserve"> de </w:t>
      </w:r>
      <w:r w:rsidR="00B475BC">
        <w:rPr>
          <w:rFonts w:ascii="Palatino Linotype" w:hAnsi="Palatino Linotype" w:cs="Arial"/>
          <w:b/>
          <w:color w:val="000000" w:themeColor="text1"/>
        </w:rPr>
        <w:t>noviembre</w:t>
      </w:r>
      <w:r w:rsidR="0099549A">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E0DCF">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w:t>
      </w:r>
      <w:r w:rsidR="000344F8">
        <w:rPr>
          <w:rFonts w:ascii="Palatino Linotype" w:hAnsi="Palatino Linotype" w:cs="Arial"/>
          <w:color w:val="000000" w:themeColor="text1"/>
        </w:rPr>
        <w:t>,</w:t>
      </w:r>
      <w:r w:rsidRPr="00984657">
        <w:rPr>
          <w:rFonts w:ascii="Palatino Linotype" w:hAnsi="Palatino Linotype" w:cs="Arial"/>
          <w:color w:val="000000" w:themeColor="text1"/>
        </w:rPr>
        <w:t xml:space="preserve">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83175A">
        <w:rPr>
          <w:rFonts w:ascii="Palatino Linotype" w:hAnsi="Palatino Linotype" w:cs="Arial"/>
          <w:b/>
          <w:color w:val="000000" w:themeColor="text1"/>
          <w:lang w:val="es-ES"/>
        </w:rPr>
        <w:t>1</w:t>
      </w:r>
      <w:r w:rsidR="00B475BC">
        <w:rPr>
          <w:rFonts w:ascii="Palatino Linotype" w:hAnsi="Palatino Linotype" w:cs="Arial"/>
          <w:b/>
          <w:color w:val="000000" w:themeColor="text1"/>
          <w:lang w:val="es-ES"/>
        </w:rPr>
        <w:t>6747</w:t>
      </w:r>
      <w:r w:rsidR="00281D31" w:rsidRPr="00281D31">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202BFE">
        <w:rPr>
          <w:rFonts w:ascii="Palatino Linotype" w:hAnsi="Palatino Linotype" w:cs="Arial"/>
          <w:color w:val="000000" w:themeColor="text1"/>
        </w:rPr>
        <w:t>:</w:t>
      </w:r>
    </w:p>
    <w:p w14:paraId="333E1296" w14:textId="77777777" w:rsidR="00202BFE"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14:paraId="6F5BC095" w14:textId="5D57C63F" w:rsidR="00202BFE" w:rsidRDefault="00202BFE" w:rsidP="00202BFE">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B475BC">
        <w:rPr>
          <w:rFonts w:ascii="Palatino Linotype" w:hAnsi="Palatino Linotype" w:cs="Arial"/>
          <w:i/>
          <w:sz w:val="22"/>
          <w:szCs w:val="22"/>
          <w:lang w:eastAsia="es-MX"/>
        </w:rPr>
        <w:t>N</w:t>
      </w:r>
      <w:r w:rsidR="00B475BC" w:rsidRPr="00B475BC">
        <w:rPr>
          <w:rFonts w:ascii="Palatino Linotype" w:hAnsi="Palatino Linotype" w:cs="Arial"/>
          <w:i/>
          <w:sz w:val="22"/>
          <w:szCs w:val="22"/>
          <w:lang w:eastAsia="es-MX"/>
        </w:rPr>
        <w:t>O ENTREGA INFORMACIÓN</w:t>
      </w:r>
      <w:r w:rsidR="0099549A" w:rsidRPr="0099549A">
        <w:rPr>
          <w:rFonts w:ascii="Palatino Linotype" w:hAnsi="Palatino Linotype" w:cs="Arial"/>
          <w:i/>
          <w:sz w:val="22"/>
          <w:szCs w:val="22"/>
          <w:lang w:eastAsia="es-MX"/>
        </w:rPr>
        <w:t>.</w:t>
      </w:r>
      <w:r>
        <w:rPr>
          <w:rFonts w:ascii="Palatino Linotype" w:hAnsi="Palatino Linotype" w:cs="Arial"/>
          <w:i/>
          <w:sz w:val="22"/>
          <w:szCs w:val="22"/>
          <w:lang w:eastAsia="es-MX"/>
        </w:rPr>
        <w:t>” (Sic)</w:t>
      </w:r>
    </w:p>
    <w:p w14:paraId="2DF807E5" w14:textId="469EE824" w:rsidR="00202BFE" w:rsidRDefault="00202BFE" w:rsidP="00202BFE">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Razones o Motivos de Inconformidad:</w:t>
      </w:r>
    </w:p>
    <w:p w14:paraId="4940C934" w14:textId="1178E977" w:rsidR="00202BFE" w:rsidRPr="002E6A16" w:rsidRDefault="00202BFE" w:rsidP="007368C3">
      <w:pPr>
        <w:ind w:left="851" w:right="899"/>
        <w:jc w:val="both"/>
        <w:rPr>
          <w:rFonts w:ascii="Palatino Linotype" w:hAnsi="Palatino Linotype" w:cs="Arial"/>
          <w:color w:val="000000" w:themeColor="text1"/>
        </w:rPr>
      </w:pPr>
      <w:r>
        <w:rPr>
          <w:rFonts w:ascii="Palatino Linotype" w:hAnsi="Palatino Linotype" w:cs="Arial"/>
          <w:i/>
          <w:sz w:val="22"/>
          <w:szCs w:val="22"/>
          <w:lang w:eastAsia="es-MX"/>
        </w:rPr>
        <w:t>“</w:t>
      </w:r>
      <w:r w:rsidR="00B475BC" w:rsidRPr="00B475BC">
        <w:rPr>
          <w:rFonts w:ascii="Palatino Linotype" w:hAnsi="Palatino Linotype" w:cs="Arial"/>
          <w:i/>
          <w:sz w:val="22"/>
          <w:szCs w:val="22"/>
          <w:lang w:eastAsia="es-MX"/>
        </w:rPr>
        <w:t>NO ENTREGA INFORMACIÓN</w:t>
      </w:r>
      <w:r w:rsidR="0099549A" w:rsidRPr="0099549A">
        <w:rPr>
          <w:rFonts w:ascii="Palatino Linotype" w:hAnsi="Palatino Linotype" w:cs="Arial"/>
          <w:i/>
          <w:sz w:val="22"/>
          <w:szCs w:val="22"/>
          <w:lang w:eastAsia="es-MX"/>
        </w:rPr>
        <w:t>.</w:t>
      </w:r>
      <w:r>
        <w:rPr>
          <w:rFonts w:ascii="Palatino Linotype" w:hAnsi="Palatino Linotype" w:cs="Arial"/>
          <w:i/>
          <w:sz w:val="22"/>
          <w:szCs w:val="22"/>
          <w:lang w:eastAsia="es-MX"/>
        </w:rPr>
        <w:t>” (Sic)</w:t>
      </w:r>
    </w:p>
    <w:p w14:paraId="03C0D9DA" w14:textId="5CC4716B" w:rsidR="00202BFE" w:rsidRDefault="00202BFE" w:rsidP="0066637D">
      <w:pPr>
        <w:spacing w:line="360" w:lineRule="auto"/>
        <w:jc w:val="both"/>
        <w:rPr>
          <w:rFonts w:ascii="Palatino Linotype" w:hAnsi="Palatino Linotype" w:cs="Arial"/>
          <w:i/>
          <w:color w:val="000000" w:themeColor="text1"/>
          <w:sz w:val="22"/>
          <w:szCs w:val="22"/>
        </w:rPr>
      </w:pPr>
    </w:p>
    <w:p w14:paraId="11CDF804" w14:textId="5E10AD79"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400191">
        <w:rPr>
          <w:rFonts w:ascii="Palatino Linotype" w:hAnsi="Palatino Linotype" w:cs="Arial"/>
          <w:b/>
          <w:color w:val="000000" w:themeColor="text1"/>
          <w:sz w:val="28"/>
          <w:szCs w:val="28"/>
          <w:lang w:val="es-419"/>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00F67895"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C24FE1">
        <w:rPr>
          <w:rFonts w:ascii="Palatino Linotype" w:hAnsi="Palatino Linotype" w:cs="Arial"/>
          <w:b/>
          <w:color w:val="000000" w:themeColor="text1"/>
        </w:rPr>
        <w:t>veint</w:t>
      </w:r>
      <w:r w:rsidR="001A19CE">
        <w:rPr>
          <w:rFonts w:ascii="Palatino Linotype" w:hAnsi="Palatino Linotype" w:cs="Arial"/>
          <w:b/>
          <w:color w:val="000000" w:themeColor="text1"/>
        </w:rPr>
        <w:t xml:space="preserve">idós de </w:t>
      </w:r>
      <w:r w:rsidR="000739AF">
        <w:rPr>
          <w:rFonts w:ascii="Palatino Linotype" w:hAnsi="Palatino Linotype" w:cs="Arial"/>
          <w:b/>
          <w:color w:val="000000" w:themeColor="text1"/>
        </w:rPr>
        <w:t>noviembre</w:t>
      </w:r>
      <w:r w:rsidR="007C27D4">
        <w:rPr>
          <w:rFonts w:ascii="Palatino Linotype" w:hAnsi="Palatino Linotype" w:cs="Arial"/>
          <w:b/>
          <w:color w:val="000000" w:themeColor="text1"/>
        </w:rPr>
        <w:t xml:space="preserv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F918A59" w14:textId="77777777" w:rsidR="007C27D4" w:rsidRDefault="007C27D4"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4A2923EF"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1A19CE" w:rsidRPr="001A19CE">
        <w:rPr>
          <w:rFonts w:ascii="Palatino Linotype" w:hAnsi="Palatino Linotype" w:cs="Arial"/>
          <w:b/>
          <w:bCs/>
          <w:color w:val="000000" w:themeColor="text1"/>
        </w:rPr>
        <w:t>veintitrés de noviembre</w:t>
      </w:r>
      <w:r w:rsidR="007368C3" w:rsidRPr="001A19CE">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w:t>
      </w:r>
      <w:r w:rsidRPr="00984657">
        <w:rPr>
          <w:rFonts w:ascii="Palatino Linotype" w:hAnsi="Palatino Linotype" w:cs="Arial"/>
          <w:color w:val="000000" w:themeColor="text1"/>
        </w:rPr>
        <w:lastRenderedPageBreak/>
        <w:t xml:space="preserve">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E0DCF">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08B4FAA2" w14:textId="77777777" w:rsidR="001A19CE" w:rsidRDefault="001A19CE" w:rsidP="001A19CE">
      <w:pPr>
        <w:spacing w:line="360" w:lineRule="auto"/>
        <w:jc w:val="both"/>
        <w:rPr>
          <w:rFonts w:ascii="Palatino Linotype" w:eastAsia="Arial Unicode MS" w:hAnsi="Palatino Linotype" w:cs="Arial"/>
        </w:rPr>
      </w:pPr>
      <w:r w:rsidRPr="00986FC6">
        <w:rPr>
          <w:rFonts w:ascii="Palatino Linotype" w:eastAsia="Arial Unicode MS" w:hAnsi="Palatino Linotype" w:cs="Arial"/>
        </w:rPr>
        <w:t xml:space="preserve">De acuerdo a las constancias digitales que obran en </w:t>
      </w:r>
      <w:r w:rsidRPr="00986FC6">
        <w:rPr>
          <w:rFonts w:ascii="Palatino Linotype" w:eastAsia="Arial Unicode MS" w:hAnsi="Palatino Linotype" w:cs="Arial"/>
          <w:b/>
        </w:rPr>
        <w:t>EL</w:t>
      </w:r>
      <w:r w:rsidRPr="00986FC6">
        <w:rPr>
          <w:rFonts w:ascii="Palatino Linotype" w:eastAsia="Arial Unicode MS" w:hAnsi="Palatino Linotype" w:cs="Arial"/>
        </w:rPr>
        <w:t xml:space="preserve"> </w:t>
      </w:r>
      <w:r w:rsidRPr="00986FC6">
        <w:rPr>
          <w:rFonts w:ascii="Palatino Linotype" w:eastAsia="Arial Unicode MS" w:hAnsi="Palatino Linotype" w:cs="Arial"/>
          <w:b/>
        </w:rPr>
        <w:t>SAIMEX</w:t>
      </w:r>
      <w:r w:rsidRPr="00986FC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986FC6">
        <w:rPr>
          <w:rFonts w:ascii="Palatino Linotype" w:eastAsia="Arial Unicode MS" w:hAnsi="Palatino Linotype" w:cs="Arial"/>
          <w:b/>
        </w:rPr>
        <w:t>RECURRENTE</w:t>
      </w:r>
      <w:r w:rsidRPr="00986FC6">
        <w:rPr>
          <w:rFonts w:ascii="Palatino Linotype" w:eastAsia="Arial Unicode MS" w:hAnsi="Palatino Linotype" w:cs="Arial"/>
        </w:rPr>
        <w:t xml:space="preserve">, éste no realizó manifestación alguna, </w:t>
      </w:r>
      <w:r>
        <w:rPr>
          <w:rFonts w:ascii="Palatino Linotype" w:eastAsia="Arial Unicode MS" w:hAnsi="Palatino Linotype" w:cs="Arial"/>
        </w:rPr>
        <w:t>ni presentó pruebas o alegatos.</w:t>
      </w:r>
    </w:p>
    <w:p w14:paraId="21FFCB81" w14:textId="77777777" w:rsidR="001A19CE" w:rsidRPr="001A19CE" w:rsidRDefault="001A19CE" w:rsidP="001A19CE">
      <w:pPr>
        <w:spacing w:line="360" w:lineRule="auto"/>
        <w:jc w:val="both"/>
        <w:rPr>
          <w:rFonts w:ascii="Palatino Linotype" w:hAnsi="Palatino Linotype" w:cs="Arial"/>
        </w:rPr>
      </w:pPr>
    </w:p>
    <w:p w14:paraId="6D2EE59C" w14:textId="772CA7EF" w:rsidR="001A19CE" w:rsidRPr="001A19CE" w:rsidRDefault="001A19CE" w:rsidP="001A19CE">
      <w:pPr>
        <w:widowControl w:val="0"/>
        <w:tabs>
          <w:tab w:val="left" w:pos="0"/>
        </w:tabs>
        <w:spacing w:line="360" w:lineRule="auto"/>
        <w:jc w:val="both"/>
        <w:rPr>
          <w:rFonts w:ascii="Palatino Linotype" w:eastAsia="Palatino Linotype" w:hAnsi="Palatino Linotype" w:cs="Palatino Linotype"/>
        </w:rPr>
      </w:pPr>
      <w:r w:rsidRPr="001A19CE">
        <w:rPr>
          <w:rFonts w:ascii="Palatino Linotype" w:eastAsia="Palatino Linotype" w:hAnsi="Palatino Linotype" w:cs="Palatino Linotype"/>
        </w:rPr>
        <w:t xml:space="preserve">Por su parte, </w:t>
      </w:r>
      <w:r w:rsidRPr="001A19CE">
        <w:rPr>
          <w:rFonts w:ascii="Palatino Linotype" w:eastAsia="Palatino Linotype" w:hAnsi="Palatino Linotype" w:cs="Palatino Linotype"/>
          <w:b/>
        </w:rPr>
        <w:t>EL SUJETO OBLIGADO</w:t>
      </w:r>
      <w:r w:rsidRPr="001A19CE">
        <w:rPr>
          <w:rFonts w:ascii="Palatino Linotype" w:eastAsia="Palatino Linotype" w:hAnsi="Palatino Linotype" w:cs="Palatino Linotype"/>
        </w:rPr>
        <w:t xml:space="preserve"> en fecha nueve de enero de dos mil veintitrés, remitió el archivo digital siguiente:</w:t>
      </w:r>
    </w:p>
    <w:p w14:paraId="3B2B7208" w14:textId="4FAAB0C5" w:rsidR="001A19CE" w:rsidRPr="001A19CE" w:rsidRDefault="001A19CE" w:rsidP="001A19CE">
      <w:pPr>
        <w:widowControl w:val="0"/>
        <w:tabs>
          <w:tab w:val="left" w:pos="0"/>
        </w:tabs>
        <w:spacing w:line="360" w:lineRule="auto"/>
        <w:jc w:val="both"/>
        <w:rPr>
          <w:rFonts w:ascii="Palatino Linotype" w:eastAsia="Palatino Linotype" w:hAnsi="Palatino Linotype" w:cs="Palatino Linotype"/>
        </w:rPr>
      </w:pPr>
    </w:p>
    <w:p w14:paraId="18FC69F6" w14:textId="5BD20640" w:rsidR="001A19CE" w:rsidRPr="001A19CE" w:rsidRDefault="001A19CE" w:rsidP="001A19CE">
      <w:pPr>
        <w:widowControl w:val="0"/>
        <w:tabs>
          <w:tab w:val="left" w:pos="0"/>
        </w:tabs>
        <w:spacing w:line="360" w:lineRule="auto"/>
        <w:jc w:val="both"/>
        <w:rPr>
          <w:rFonts w:ascii="Palatino Linotype" w:eastAsia="Palatino Linotype" w:hAnsi="Palatino Linotype" w:cs="Palatino Linotype"/>
        </w:rPr>
      </w:pPr>
      <w:r w:rsidRPr="001A19CE">
        <w:rPr>
          <w:rFonts w:ascii="Palatino Linotype" w:eastAsia="Palatino Linotype" w:hAnsi="Palatino Linotype" w:cs="Palatino Linotype"/>
          <w:b/>
        </w:rPr>
        <w:t>-</w:t>
      </w:r>
      <w:r w:rsidRPr="001A19CE">
        <w:rPr>
          <w:rFonts w:ascii="Palatino Linotype" w:hAnsi="Palatino Linotype"/>
          <w:b/>
        </w:rPr>
        <w:t xml:space="preserve"> respuesta de solicitud 1125-221.pdf</w:t>
      </w:r>
      <w:r w:rsidRPr="001A19CE">
        <w:rPr>
          <w:rFonts w:ascii="Palatino Linotype" w:eastAsia="Palatino Linotype" w:hAnsi="Palatino Linotype" w:cs="Palatino Linotype"/>
          <w:b/>
        </w:rPr>
        <w:t>-</w:t>
      </w:r>
      <w:r w:rsidRPr="001A19CE">
        <w:rPr>
          <w:rFonts w:ascii="Palatino Linotype" w:eastAsia="Palatino Linotype" w:hAnsi="Palatino Linotype" w:cs="Palatino Linotype"/>
        </w:rPr>
        <w:t xml:space="preserve"> El cual contiene un oficio dirigido al solicitante ratificando la respuesta emitida en primer término al reiteras que el Titular de Transparencia no genera o cuenta con agenda pública.</w:t>
      </w:r>
    </w:p>
    <w:p w14:paraId="69099C0A" w14:textId="77777777" w:rsidR="001A19CE" w:rsidRDefault="001A19CE" w:rsidP="00CB3B89">
      <w:pPr>
        <w:spacing w:line="360" w:lineRule="auto"/>
        <w:jc w:val="both"/>
        <w:rPr>
          <w:rFonts w:ascii="Palatino Linotype" w:hAnsi="Palatino Linotype" w:cs="Arial"/>
          <w:b/>
          <w:bCs/>
          <w:lang w:val="es-419"/>
        </w:rPr>
      </w:pPr>
    </w:p>
    <w:p w14:paraId="062997F5" w14:textId="77777777" w:rsidR="00100AC5" w:rsidRDefault="00100AC5" w:rsidP="00100A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04B750CC" w14:textId="04B8F275" w:rsidR="00100AC5" w:rsidRDefault="00100AC5" w:rsidP="00100AC5">
      <w:pPr>
        <w:pStyle w:val="Prrafodelista"/>
        <w:spacing w:before="24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E</w:t>
      </w:r>
      <w:r w:rsidR="00400191">
        <w:rPr>
          <w:rFonts w:ascii="Palatino Linotype" w:eastAsia="Palatino Linotype" w:hAnsi="Palatino Linotype" w:cs="Palatino Linotype"/>
        </w:rPr>
        <w:t>l</w:t>
      </w:r>
      <w:r>
        <w:rPr>
          <w:rFonts w:ascii="Palatino Linotype" w:eastAsia="Palatino Linotype" w:hAnsi="Palatino Linotype" w:cs="Palatino Linotype"/>
        </w:rPr>
        <w:t xml:space="preserve"> </w:t>
      </w:r>
      <w:r w:rsidR="00362EBB">
        <w:rPr>
          <w:rFonts w:ascii="Palatino Linotype" w:eastAsia="Palatino Linotype" w:hAnsi="Palatino Linotype" w:cs="Palatino Linotype"/>
          <w:b/>
        </w:rPr>
        <w:t>trece de febrero</w:t>
      </w:r>
      <w:r w:rsidR="00CB3B89">
        <w:rPr>
          <w:rFonts w:ascii="Palatino Linotype" w:eastAsia="Palatino Linotype" w:hAnsi="Palatino Linotype" w:cs="Palatino Linotype"/>
          <w:b/>
        </w:rPr>
        <w:t xml:space="preserve"> de </w:t>
      </w:r>
      <w:r w:rsidRPr="00BF1E03">
        <w:rPr>
          <w:rFonts w:ascii="Palatino Linotype" w:eastAsia="Palatino Linotype" w:hAnsi="Palatino Linotype" w:cs="Palatino Linotype"/>
          <w:b/>
        </w:rPr>
        <w:t>dos mil veinti</w:t>
      </w:r>
      <w:r w:rsidR="00362EBB">
        <w:rPr>
          <w:rFonts w:ascii="Palatino Linotype" w:eastAsia="Palatino Linotype" w:hAnsi="Palatino Linotype" w:cs="Palatino Linotype"/>
          <w:b/>
        </w:rPr>
        <w:t>trés</w:t>
      </w:r>
      <w:r>
        <w:rPr>
          <w:rFonts w:ascii="Palatino Linotype" w:eastAsia="Palatino Linotype" w:hAnsi="Palatino Linotype" w:cs="Palatino Linotype"/>
        </w:rPr>
        <w:t xml:space="preserve">, se notificó el acuerdo de ampliación de plazo para resolver el presente Recurso de Revisión, previsto en el artículo 181, tercer párrafo </w:t>
      </w:r>
      <w:r>
        <w:rPr>
          <w:rFonts w:ascii="Palatino Linotype" w:eastAsia="Palatino Linotype" w:hAnsi="Palatino Linotype" w:cs="Palatino Linotype"/>
        </w:rPr>
        <w:lastRenderedPageBreak/>
        <w:t>de la Ley de Transparencia y Acceso a la Información Pública del Estado de México y Municipios.</w:t>
      </w:r>
    </w:p>
    <w:p w14:paraId="07A35DD5" w14:textId="77777777" w:rsidR="00100AC5" w:rsidRDefault="00100AC5" w:rsidP="00100AC5">
      <w:pPr>
        <w:spacing w:line="360" w:lineRule="auto"/>
        <w:jc w:val="both"/>
        <w:rPr>
          <w:rFonts w:ascii="Palatino Linotype" w:hAnsi="Palatino Linotype"/>
        </w:rPr>
      </w:pPr>
      <w:r>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535EF1" w14:textId="77777777" w:rsidR="00100AC5" w:rsidRDefault="00100AC5" w:rsidP="00100AC5">
      <w:pPr>
        <w:spacing w:line="360" w:lineRule="auto"/>
        <w:jc w:val="both"/>
        <w:rPr>
          <w:rFonts w:ascii="Palatino Linotype" w:hAnsi="Palatino Linotype"/>
        </w:rPr>
      </w:pPr>
    </w:p>
    <w:p w14:paraId="166DFDA0" w14:textId="77777777" w:rsidR="00100AC5" w:rsidRDefault="00100AC5" w:rsidP="00100AC5">
      <w:pPr>
        <w:spacing w:line="360" w:lineRule="auto"/>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A78DD6" w14:textId="77777777" w:rsidR="00100AC5" w:rsidRDefault="00100AC5" w:rsidP="00100AC5">
      <w:pPr>
        <w:spacing w:line="360" w:lineRule="auto"/>
        <w:jc w:val="both"/>
        <w:rPr>
          <w:rFonts w:ascii="Palatino Linotype" w:hAnsi="Palatino Linotype"/>
        </w:rPr>
      </w:pPr>
    </w:p>
    <w:p w14:paraId="7AF912BF" w14:textId="77777777" w:rsidR="00100AC5" w:rsidRDefault="00100AC5" w:rsidP="00100AC5">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511895" w14:textId="77777777" w:rsidR="00100AC5" w:rsidRDefault="00100AC5" w:rsidP="00100AC5">
      <w:pPr>
        <w:spacing w:line="360" w:lineRule="auto"/>
        <w:jc w:val="both"/>
        <w:rPr>
          <w:rFonts w:ascii="Palatino Linotype" w:hAnsi="Palatino Linotype"/>
        </w:rPr>
      </w:pPr>
    </w:p>
    <w:p w14:paraId="0228D4E3" w14:textId="77777777" w:rsidR="00100AC5" w:rsidRDefault="00100AC5" w:rsidP="00100AC5">
      <w:pPr>
        <w:spacing w:line="360" w:lineRule="auto"/>
        <w:jc w:val="both"/>
        <w:rPr>
          <w:rFonts w:ascii="Palatino Linotype" w:hAnsi="Palatino Linotype"/>
        </w:rPr>
      </w:pPr>
      <w:r>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7BCA40" w14:textId="77777777" w:rsidR="00100AC5" w:rsidRDefault="00100AC5" w:rsidP="00100AC5">
      <w:pPr>
        <w:spacing w:line="360" w:lineRule="auto"/>
        <w:jc w:val="both"/>
        <w:rPr>
          <w:rFonts w:ascii="Palatino Linotype" w:hAnsi="Palatino Linotype"/>
        </w:rPr>
      </w:pPr>
    </w:p>
    <w:p w14:paraId="6F0AE585" w14:textId="77777777" w:rsidR="00100AC5" w:rsidRDefault="00100AC5" w:rsidP="00100AC5">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AF903C0" w14:textId="77777777" w:rsidR="001154D8" w:rsidRDefault="001154D8" w:rsidP="00100AC5">
      <w:pPr>
        <w:spacing w:line="360" w:lineRule="auto"/>
        <w:jc w:val="both"/>
        <w:rPr>
          <w:rFonts w:ascii="Palatino Linotype" w:hAnsi="Palatino Linotype"/>
        </w:rPr>
      </w:pPr>
    </w:p>
    <w:p w14:paraId="10142238" w14:textId="77777777" w:rsidR="00100AC5" w:rsidRDefault="00100AC5" w:rsidP="00100AC5">
      <w:pPr>
        <w:pStyle w:val="Prrafodelista"/>
        <w:numPr>
          <w:ilvl w:val="0"/>
          <w:numId w:val="6"/>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6F717E68" w14:textId="77777777" w:rsidR="00100AC5" w:rsidRDefault="00100AC5" w:rsidP="00100AC5">
      <w:pPr>
        <w:pStyle w:val="Prrafodelista"/>
        <w:numPr>
          <w:ilvl w:val="0"/>
          <w:numId w:val="6"/>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700B413B" w14:textId="77777777" w:rsidR="00100AC5" w:rsidRDefault="00100AC5" w:rsidP="00100AC5">
      <w:pPr>
        <w:pStyle w:val="Prrafodelista"/>
        <w:numPr>
          <w:ilvl w:val="0"/>
          <w:numId w:val="6"/>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7AD27289" w14:textId="77777777" w:rsidR="00100AC5" w:rsidRDefault="00100AC5" w:rsidP="00100AC5">
      <w:pPr>
        <w:pStyle w:val="Prrafodelista"/>
        <w:numPr>
          <w:ilvl w:val="0"/>
          <w:numId w:val="6"/>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7680E694" w14:textId="77777777" w:rsidR="00100AC5" w:rsidRDefault="00100AC5" w:rsidP="00100AC5">
      <w:pPr>
        <w:spacing w:line="360" w:lineRule="auto"/>
        <w:jc w:val="both"/>
        <w:rPr>
          <w:rFonts w:ascii="Palatino Linotype" w:hAnsi="Palatino Linotype"/>
        </w:rPr>
      </w:pPr>
    </w:p>
    <w:p w14:paraId="4A1AC2DC" w14:textId="77777777" w:rsidR="00100AC5" w:rsidRDefault="00100AC5" w:rsidP="00100AC5">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B25EF0" w14:textId="77777777" w:rsidR="00100AC5" w:rsidRDefault="00100AC5" w:rsidP="00100AC5">
      <w:pPr>
        <w:spacing w:line="360" w:lineRule="auto"/>
        <w:jc w:val="both"/>
        <w:rPr>
          <w:rFonts w:ascii="Palatino Linotype" w:hAnsi="Palatino Linotype"/>
        </w:rPr>
      </w:pPr>
    </w:p>
    <w:p w14:paraId="78F12867" w14:textId="122CE47A" w:rsidR="00100AC5" w:rsidRDefault="00100AC5" w:rsidP="00100AC5">
      <w:pPr>
        <w:spacing w:line="360" w:lineRule="auto"/>
        <w:jc w:val="both"/>
        <w:rPr>
          <w:rFonts w:ascii="Palatino Linotype" w:hAnsi="Palatino Linotype"/>
        </w:rPr>
      </w:pPr>
      <w:r>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F45CBE6" w14:textId="77777777" w:rsidR="00CB3B89" w:rsidRDefault="00CB3B89" w:rsidP="00100AC5">
      <w:pPr>
        <w:spacing w:line="360" w:lineRule="auto"/>
        <w:jc w:val="both"/>
        <w:rPr>
          <w:rFonts w:ascii="Palatino Linotype" w:hAnsi="Palatino Linotype"/>
        </w:rPr>
      </w:pPr>
    </w:p>
    <w:p w14:paraId="01E80223" w14:textId="77777777" w:rsidR="00100AC5" w:rsidRDefault="00100AC5" w:rsidP="00100AC5">
      <w:pPr>
        <w:spacing w:line="360" w:lineRule="auto"/>
        <w:jc w:val="both"/>
        <w:rPr>
          <w:rFonts w:ascii="Palatino Linotype" w:hAnsi="Palatino Linotype"/>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A6B003" w14:textId="77777777" w:rsidR="00100AC5" w:rsidRDefault="00100AC5" w:rsidP="00100AC5">
      <w:pPr>
        <w:spacing w:line="360" w:lineRule="auto"/>
        <w:jc w:val="both"/>
        <w:rPr>
          <w:rFonts w:ascii="Palatino Linotype" w:hAnsi="Palatino Linotype"/>
        </w:rPr>
      </w:pPr>
    </w:p>
    <w:p w14:paraId="61BB3EE1" w14:textId="77777777" w:rsidR="00100AC5" w:rsidRDefault="00100AC5" w:rsidP="00100AC5">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7681BC5" w14:textId="77777777" w:rsidR="00100AC5" w:rsidRDefault="00100AC5" w:rsidP="00100AC5">
      <w:pPr>
        <w:spacing w:line="360" w:lineRule="auto"/>
        <w:jc w:val="both"/>
        <w:rPr>
          <w:rFonts w:ascii="Palatino Linotype" w:hAnsi="Palatino Linotype"/>
        </w:rPr>
      </w:pPr>
    </w:p>
    <w:p w14:paraId="1FFE5333" w14:textId="77777777" w:rsidR="00100AC5" w:rsidRDefault="00100AC5" w:rsidP="00100AC5">
      <w:pPr>
        <w:spacing w:line="360" w:lineRule="auto"/>
        <w:jc w:val="both"/>
        <w:rPr>
          <w:rFonts w:ascii="Palatino Linotype" w:hAnsi="Palatino Linotype"/>
        </w:rPr>
      </w:pPr>
      <w:r>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7ACA7DF3" w14:textId="77777777" w:rsidR="00100AC5" w:rsidRDefault="00100AC5" w:rsidP="00100AC5">
      <w:pPr>
        <w:spacing w:line="360" w:lineRule="auto"/>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54EDCD8" w14:textId="77777777" w:rsidR="00100AC5" w:rsidRDefault="00100AC5" w:rsidP="00100AC5">
      <w:pPr>
        <w:pStyle w:val="Prrafodelista"/>
        <w:spacing w:line="360" w:lineRule="auto"/>
        <w:ind w:left="0"/>
        <w:jc w:val="both"/>
        <w:rPr>
          <w:rFonts w:ascii="Palatino Linotype" w:hAnsi="Palatino Linotype"/>
        </w:rPr>
      </w:pPr>
    </w:p>
    <w:p w14:paraId="72C8487E" w14:textId="7D7B3730" w:rsidR="00100AC5" w:rsidRDefault="00100AC5" w:rsidP="00100AC5">
      <w:pPr>
        <w:pStyle w:val="Prrafodelista"/>
        <w:spacing w:line="360" w:lineRule="auto"/>
        <w:ind w:left="0"/>
        <w:jc w:val="both"/>
        <w:rPr>
          <w:rFonts w:ascii="Palatino Linotype" w:hAnsi="Palatino Linotype" w:cs="Arial"/>
          <w:b/>
          <w:bCs/>
          <w:lang w:val="es-419"/>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06E9D3" w14:textId="77777777" w:rsidR="00100AC5" w:rsidRDefault="00100AC5" w:rsidP="0066637D">
      <w:pPr>
        <w:pStyle w:val="Prrafodelista"/>
        <w:spacing w:line="360" w:lineRule="auto"/>
        <w:ind w:left="0"/>
        <w:jc w:val="both"/>
        <w:rPr>
          <w:rFonts w:ascii="Palatino Linotype" w:hAnsi="Palatino Linotype" w:cs="Arial"/>
          <w:b/>
          <w:bCs/>
          <w:lang w:val="es-419"/>
        </w:rPr>
      </w:pPr>
    </w:p>
    <w:p w14:paraId="49E94EF4" w14:textId="7500012C" w:rsidR="00F74A05" w:rsidRPr="00A563E0" w:rsidRDefault="00A15B8C"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d</w:t>
      </w:r>
      <w:r w:rsidR="00F74A05" w:rsidRPr="00A563E0">
        <w:rPr>
          <w:rFonts w:ascii="Palatino Linotype" w:hAnsi="Palatino Linotype" w:cs="Arial"/>
          <w:b/>
          <w:bCs/>
        </w:rPr>
        <w:t>) Cierre de Instrucción</w:t>
      </w:r>
    </w:p>
    <w:p w14:paraId="1A9B19D0" w14:textId="332DB353"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62EBB">
        <w:rPr>
          <w:rFonts w:ascii="Palatino Linotype" w:hAnsi="Palatino Linotype"/>
          <w:b/>
          <w:bCs/>
          <w:color w:val="000000" w:themeColor="text1"/>
        </w:rPr>
        <w:t>veintiuno</w:t>
      </w:r>
      <w:r w:rsidR="00CB3B89" w:rsidRPr="00CB3B89">
        <w:rPr>
          <w:rFonts w:ascii="Palatino Linotype" w:hAnsi="Palatino Linotype"/>
          <w:b/>
          <w:bCs/>
          <w:color w:val="000000" w:themeColor="text1"/>
        </w:rPr>
        <w:t xml:space="preserve"> de febrero</w:t>
      </w:r>
      <w:r w:rsidR="00BB312E">
        <w:rPr>
          <w:rFonts w:ascii="Palatino Linotype" w:hAnsi="Palatino Linotype"/>
          <w:b/>
          <w:bCs/>
          <w:color w:val="000000" w:themeColor="text1"/>
        </w:rPr>
        <w:t xml:space="preserve"> </w:t>
      </w:r>
      <w:r w:rsidR="00CE22BE" w:rsidRPr="00BF1E03">
        <w:rPr>
          <w:rFonts w:ascii="Palatino Linotype" w:hAnsi="Palatino Linotype"/>
          <w:b/>
          <w:bCs/>
          <w:color w:val="000000" w:themeColor="text1"/>
        </w:rPr>
        <w:t xml:space="preserve">de dos mil </w:t>
      </w:r>
      <w:r w:rsidR="00AE51C8" w:rsidRPr="00BF1E03">
        <w:rPr>
          <w:rFonts w:ascii="Palatino Linotype" w:hAnsi="Palatino Linotype"/>
          <w:b/>
          <w:bCs/>
          <w:color w:val="000000" w:themeColor="text1"/>
        </w:rPr>
        <w:t>veinti</w:t>
      </w:r>
      <w:r w:rsidR="00362EBB">
        <w:rPr>
          <w:rFonts w:ascii="Palatino Linotype" w:hAnsi="Palatino Linotype"/>
          <w:b/>
          <w:bCs/>
          <w:color w:val="000000" w:themeColor="text1"/>
        </w:rPr>
        <w:t>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EB074F">
        <w:rPr>
          <w:rFonts w:ascii="Palatino Linotype" w:hAnsi="Palatino Linotype" w:cs="Arial"/>
          <w:color w:val="000000" w:themeColor="text1"/>
        </w:rPr>
        <w:t>.</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7EE881E5"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w:t>
      </w:r>
      <w:r w:rsidR="00CB5585" w:rsidRPr="00984657">
        <w:rPr>
          <w:rFonts w:ascii="Palatino Linotype" w:hAnsi="Palatino Linotype"/>
          <w:color w:val="000000" w:themeColor="text1"/>
        </w:rPr>
        <w:lastRenderedPageBreak/>
        <w:t xml:space="preserve">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3DACCF5" w14:textId="77777777" w:rsidR="005109F4" w:rsidRDefault="005109F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46E8D3AB"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E0DCF">
        <w:rPr>
          <w:rFonts w:ascii="Palatino Linotype" w:hAnsi="Palatino Linotype" w:cs="Arial"/>
          <w:b/>
          <w:color w:val="000000" w:themeColor="text1"/>
          <w:lang w:val="es-ES"/>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6F0A66"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7DB2C4CD" w14:textId="2AD8F900" w:rsidR="00A15B8C" w:rsidRPr="00F15DC0"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w:t>
      </w:r>
      <w:r w:rsidRPr="00F15DC0">
        <w:rPr>
          <w:rFonts w:ascii="Palatino Linotype" w:eastAsia="Palatino Linotype" w:hAnsi="Palatino Linotype" w:cs="Palatino Linotype"/>
          <w:color w:val="000000"/>
        </w:rPr>
        <w:t>Recurso</w:t>
      </w:r>
      <w:r>
        <w:rPr>
          <w:rFonts w:ascii="Palatino Linotype" w:eastAsia="Palatino Linotype" w:hAnsi="Palatino Linotype" w:cs="Palatino Linotype"/>
          <w:color w:val="000000"/>
        </w:rPr>
        <w:t xml:space="preserve"> de Revisión fue</w:t>
      </w:r>
      <w:r w:rsidRPr="00F15DC0">
        <w:rPr>
          <w:rFonts w:ascii="Palatino Linotype" w:eastAsia="Palatino Linotype" w:hAnsi="Palatino Linotype" w:cs="Palatino Linotype"/>
          <w:color w:val="000000"/>
        </w:rPr>
        <w:t xml:space="preserve"> interpuesto</w:t>
      </w:r>
      <w:r>
        <w:rPr>
          <w:rFonts w:ascii="Palatino Linotype" w:eastAsia="Palatino Linotype" w:hAnsi="Palatino Linotype" w:cs="Palatino Linotype"/>
          <w:color w:val="000000"/>
        </w:rPr>
        <w:t>s</w:t>
      </w:r>
      <w:r w:rsidRPr="00F15DC0">
        <w:rPr>
          <w:rFonts w:ascii="Palatino Linotype" w:eastAsia="Palatino Linotype" w:hAnsi="Palatino Linotype" w:cs="Palatino Linotype"/>
          <w:color w:val="000000"/>
        </w:rPr>
        <w:t xml:space="preserve"> dentro del plazo de quince días hábiles, contados a partir del día siguiente al que </w:t>
      </w:r>
      <w:r w:rsidR="00DE0DCF">
        <w:rPr>
          <w:rFonts w:ascii="Palatino Linotype" w:hAnsi="Palatino Linotype" w:cs="Arial"/>
          <w:b/>
          <w:color w:val="000000" w:themeColor="text1"/>
          <w:lang w:val="es-ES"/>
        </w:rPr>
        <w:t>EL RECURRENTE</w:t>
      </w:r>
      <w:r w:rsidRPr="00F15DC0">
        <w:rPr>
          <w:rFonts w:ascii="Palatino Linotype" w:eastAsia="Palatino Linotype" w:hAnsi="Palatino Linotype" w:cs="Palatino Linotype"/>
          <w:b/>
          <w:color w:val="000000"/>
        </w:rPr>
        <w:t xml:space="preserve"> </w:t>
      </w:r>
      <w:r w:rsidRPr="00F15DC0">
        <w:rPr>
          <w:rFonts w:ascii="Palatino Linotype" w:eastAsia="Palatino Linotype" w:hAnsi="Palatino Linotype" w:cs="Palatino Linotype"/>
          <w:color w:val="000000"/>
        </w:rPr>
        <w:t>tuvo conocimiento de la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respuesta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impugnada; tal y como, lo prevé el artículo 178 de la Ley de Transparencia y Acceso a la Información Pública del Estado de México y Municipios, que establece:</w:t>
      </w:r>
    </w:p>
    <w:p w14:paraId="4E34DCF1" w14:textId="77777777" w:rsidR="00A15B8C" w:rsidRPr="00F15DC0"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F15DC0" w:rsidRDefault="00A15B8C" w:rsidP="00A15B8C">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F15DC0">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50711C89" w14:textId="77777777" w:rsidR="00A15B8C" w:rsidRPr="00F15DC0"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F15DC0" w:rsidRDefault="00A15B8C" w:rsidP="00A15B8C">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F15DC0"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F15DC0" w:rsidRDefault="00A15B8C" w:rsidP="00A15B8C">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F15DC0" w:rsidRDefault="00A15B8C" w:rsidP="00A15B8C">
      <w:pPr>
        <w:ind w:left="720" w:right="709"/>
        <w:jc w:val="both"/>
        <w:rPr>
          <w:rFonts w:ascii="Palatino Linotype" w:eastAsia="Palatino Linotype" w:hAnsi="Palatino Linotype" w:cs="Palatino Linotype"/>
          <w:i/>
          <w:sz w:val="22"/>
          <w:szCs w:val="22"/>
        </w:rPr>
      </w:pPr>
    </w:p>
    <w:p w14:paraId="0D0CC0C6" w14:textId="0071A838" w:rsidR="00A15B8C" w:rsidRDefault="00A15B8C" w:rsidP="00100AC5">
      <w:pPr>
        <w:spacing w:line="360" w:lineRule="auto"/>
        <w:jc w:val="both"/>
        <w:rPr>
          <w:rFonts w:ascii="Palatino Linotype" w:eastAsia="Palatino Linotype" w:hAnsi="Palatino Linotype" w:cs="Palatino Linotype"/>
          <w:color w:val="000000"/>
        </w:rPr>
      </w:pPr>
      <w:bookmarkStart w:id="0" w:name="_heading=h.2et92p0" w:colFirst="0" w:colLast="0"/>
      <w:bookmarkEnd w:id="0"/>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611A72">
        <w:rPr>
          <w:rFonts w:ascii="Palatino Linotype" w:eastAsia="Palatino Linotype" w:hAnsi="Palatino Linotype" w:cs="Palatino Linotype"/>
          <w:b/>
        </w:rPr>
        <w:t>veintidós</w:t>
      </w:r>
      <w:r w:rsidR="00100AC5">
        <w:rPr>
          <w:rFonts w:ascii="Palatino Linotype" w:eastAsia="Palatino Linotype" w:hAnsi="Palatino Linotype" w:cs="Palatino Linotype"/>
          <w:b/>
        </w:rPr>
        <w:t xml:space="preserve"> </w:t>
      </w:r>
      <w:r>
        <w:rPr>
          <w:rFonts w:ascii="Palatino Linotype" w:eastAsia="Palatino Linotype" w:hAnsi="Palatino Linotype" w:cs="Palatino Linotype"/>
          <w:b/>
        </w:rPr>
        <w:t>de dos mil veintidós</w:t>
      </w:r>
      <w:r>
        <w:rPr>
          <w:rFonts w:ascii="Palatino Linotype" w:eastAsia="Palatino Linotype" w:hAnsi="Palatino Linotype" w:cs="Palatino Linotype"/>
        </w:rPr>
        <w:t>; así, el plazo de quince días hábiles que el artículo 178 de la Ley de la materia otorga a</w:t>
      </w:r>
      <w:r w:rsidR="00CD6366">
        <w:rPr>
          <w:rFonts w:ascii="Palatino Linotype" w:eastAsia="Palatino Linotype" w:hAnsi="Palatino Linotype" w:cs="Palatino Linotype"/>
        </w:rPr>
        <w:t xml:space="preserve"> </w:t>
      </w:r>
      <w:r w:rsidR="00DE0DCF">
        <w:rPr>
          <w:rFonts w:ascii="Palatino Linotype" w:hAnsi="Palatino Linotype" w:cs="Arial"/>
          <w:b/>
          <w:color w:val="000000" w:themeColor="text1"/>
          <w:lang w:val="es-ES"/>
        </w:rPr>
        <w:t>EL RECURRENTE</w:t>
      </w:r>
      <w:r>
        <w:rPr>
          <w:rFonts w:ascii="Palatino Linotype" w:eastAsia="Palatino Linotype" w:hAnsi="Palatino Linotype" w:cs="Palatino Linotype"/>
        </w:rPr>
        <w:t xml:space="preserve"> para presentar los Recursos de Revisión, transcurrió del </w:t>
      </w:r>
      <w:r w:rsidR="00CB3B89">
        <w:rPr>
          <w:rFonts w:ascii="Palatino Linotype" w:eastAsia="Palatino Linotype" w:hAnsi="Palatino Linotype" w:cs="Palatino Linotype"/>
          <w:b/>
        </w:rPr>
        <w:t>veinti</w:t>
      </w:r>
      <w:r w:rsidR="00611A72">
        <w:rPr>
          <w:rFonts w:ascii="Palatino Linotype" w:eastAsia="Palatino Linotype" w:hAnsi="Palatino Linotype" w:cs="Palatino Linotype"/>
          <w:b/>
        </w:rPr>
        <w:t>trés</w:t>
      </w:r>
      <w:r w:rsidR="00CB3B89">
        <w:rPr>
          <w:rFonts w:ascii="Palatino Linotype" w:eastAsia="Palatino Linotype" w:hAnsi="Palatino Linotype" w:cs="Palatino Linotype"/>
          <w:b/>
        </w:rPr>
        <w:t xml:space="preserve"> de </w:t>
      </w:r>
      <w:r w:rsidR="00611A72">
        <w:rPr>
          <w:rFonts w:ascii="Palatino Linotype" w:eastAsia="Palatino Linotype" w:hAnsi="Palatino Linotype" w:cs="Palatino Linotype"/>
          <w:b/>
        </w:rPr>
        <w:t>noviembre</w:t>
      </w:r>
      <w:r w:rsidR="00CB3B89">
        <w:rPr>
          <w:rFonts w:ascii="Palatino Linotype" w:eastAsia="Palatino Linotype" w:hAnsi="Palatino Linotype" w:cs="Palatino Linotype"/>
          <w:b/>
        </w:rPr>
        <w:t xml:space="preserve"> </w:t>
      </w:r>
      <w:r w:rsidR="00BB312E">
        <w:rPr>
          <w:rFonts w:ascii="Palatino Linotype" w:eastAsia="Palatino Linotype" w:hAnsi="Palatino Linotype" w:cs="Palatino Linotype"/>
          <w:b/>
        </w:rPr>
        <w:t>a</w:t>
      </w:r>
      <w:r w:rsidR="00611A72">
        <w:rPr>
          <w:rFonts w:ascii="Palatino Linotype" w:eastAsia="Palatino Linotype" w:hAnsi="Palatino Linotype" w:cs="Palatino Linotype"/>
          <w:b/>
        </w:rPr>
        <w:t>l trece de diciembre</w:t>
      </w:r>
      <w:r w:rsidR="00BB312E">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de dos mil veintidós, </w:t>
      </w:r>
      <w:r>
        <w:rPr>
          <w:rFonts w:ascii="Palatino Linotype" w:eastAsia="Palatino Linotype" w:hAnsi="Palatino Linotype" w:cs="Palatino Linotype"/>
        </w:rPr>
        <w:t>sin contemp</w:t>
      </w:r>
      <w:r w:rsidR="00CA550A">
        <w:rPr>
          <w:rFonts w:ascii="Palatino Linotype" w:eastAsia="Palatino Linotype" w:hAnsi="Palatino Linotype" w:cs="Palatino Linotype"/>
        </w:rPr>
        <w:t xml:space="preserve">lar en el cómputo los </w:t>
      </w:r>
      <w:r w:rsidR="0083621F">
        <w:rPr>
          <w:rFonts w:ascii="Palatino Linotype" w:eastAsia="Palatino Linotype" w:hAnsi="Palatino Linotype" w:cs="Palatino Linotype"/>
        </w:rPr>
        <w:t xml:space="preserve">días </w:t>
      </w:r>
      <w:r w:rsidR="00611A72">
        <w:rPr>
          <w:rFonts w:ascii="Palatino Linotype" w:eastAsia="Palatino Linotype" w:hAnsi="Palatino Linotype" w:cs="Palatino Linotype"/>
        </w:rPr>
        <w:t xml:space="preserve">veinticinco y veintisiete de noviembre, tres, custro, diez y once de diciembre de dos mil veintidós, </w:t>
      </w:r>
      <w:r>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bookmarkStart w:id="1" w:name="_heading=h.ma48g4au9ykp" w:colFirst="0" w:colLast="0"/>
      <w:bookmarkStart w:id="2" w:name="_heading=h.o6sewjs6zihd" w:colFirst="0" w:colLast="0"/>
      <w:bookmarkEnd w:id="1"/>
      <w:bookmarkEnd w:id="2"/>
      <w:r w:rsidR="00CB3B89">
        <w:rPr>
          <w:rFonts w:ascii="Palatino Linotype" w:eastAsia="Palatino Linotype" w:hAnsi="Palatino Linotype" w:cs="Palatino Linotype"/>
          <w:color w:val="000000"/>
        </w:rPr>
        <w:t>.</w:t>
      </w:r>
    </w:p>
    <w:p w14:paraId="3D4C2A7F" w14:textId="77777777" w:rsidR="00A15B8C" w:rsidRDefault="00A15B8C" w:rsidP="00A15B8C">
      <w:pPr>
        <w:spacing w:line="360" w:lineRule="auto"/>
        <w:jc w:val="both"/>
        <w:rPr>
          <w:rFonts w:ascii="Palatino Linotype" w:eastAsia="Palatino Linotype" w:hAnsi="Palatino Linotype" w:cs="Palatino Linotype"/>
        </w:rPr>
      </w:pPr>
    </w:p>
    <w:p w14:paraId="536CC994" w14:textId="2D097144" w:rsidR="005C250B" w:rsidRDefault="00A15B8C" w:rsidP="00A15B8C">
      <w:pPr>
        <w:spacing w:line="360" w:lineRule="auto"/>
        <w:jc w:val="both"/>
        <w:rPr>
          <w:rFonts w:ascii="Palatino Linotype" w:hAnsi="Palatino Linotype" w:cs="Arial"/>
          <w:color w:val="000000" w:themeColor="text1"/>
          <w:lang w:val="es-ES"/>
        </w:rPr>
      </w:pPr>
      <w:r>
        <w:rPr>
          <w:rFonts w:ascii="Palatino Linotype" w:eastAsia="Palatino Linotype" w:hAnsi="Palatino Linotype" w:cs="Palatino Linotype"/>
        </w:rPr>
        <w:t xml:space="preserve">En ese tenor, si </w:t>
      </w:r>
      <w:r w:rsidR="00D64C04">
        <w:rPr>
          <w:rFonts w:ascii="Palatino Linotype" w:eastAsia="Palatino Linotype" w:hAnsi="Palatino Linotype" w:cs="Palatino Linotype"/>
        </w:rPr>
        <w:t>el</w:t>
      </w:r>
      <w:r>
        <w:rPr>
          <w:rFonts w:ascii="Palatino Linotype" w:eastAsia="Palatino Linotype" w:hAnsi="Palatino Linotype" w:cs="Palatino Linotype"/>
        </w:rPr>
        <w:t xml:space="preserve"> R</w:t>
      </w:r>
      <w:r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w:t>
      </w:r>
      <w:r w:rsidRPr="00F15DC0">
        <w:rPr>
          <w:rFonts w:ascii="Palatino Linotype" w:eastAsia="Palatino Linotype" w:hAnsi="Palatino Linotype" w:cs="Palatino Linotype"/>
        </w:rPr>
        <w:t>evisión que nos ocupa</w:t>
      </w:r>
      <w:r w:rsidR="00D64C04">
        <w:rPr>
          <w:rFonts w:ascii="Palatino Linotype" w:eastAsia="Palatino Linotype" w:hAnsi="Palatino Linotype" w:cs="Palatino Linotype"/>
        </w:rPr>
        <w:t>, se presentó</w:t>
      </w:r>
      <w:r w:rsidRPr="00F15DC0">
        <w:rPr>
          <w:rFonts w:ascii="Palatino Linotype" w:eastAsia="Palatino Linotype" w:hAnsi="Palatino Linotype" w:cs="Palatino Linotype"/>
        </w:rPr>
        <w:t xml:space="preserve"> </w:t>
      </w:r>
      <w:r>
        <w:rPr>
          <w:rFonts w:ascii="Palatino Linotype" w:eastAsia="Palatino Linotype" w:hAnsi="Palatino Linotype" w:cs="Palatino Linotype"/>
        </w:rPr>
        <w:t>el día</w:t>
      </w:r>
      <w:r>
        <w:rPr>
          <w:rFonts w:ascii="Palatino Linotype" w:eastAsia="Palatino Linotype" w:hAnsi="Palatino Linotype" w:cs="Palatino Linotype"/>
          <w:b/>
        </w:rPr>
        <w:t xml:space="preserve"> </w:t>
      </w:r>
      <w:r w:rsidR="00CB3B89">
        <w:rPr>
          <w:rFonts w:ascii="Palatino Linotype" w:eastAsia="Palatino Linotype" w:hAnsi="Palatino Linotype" w:cs="Palatino Linotype"/>
          <w:b/>
        </w:rPr>
        <w:t>veint</w:t>
      </w:r>
      <w:r w:rsidR="00611A72">
        <w:rPr>
          <w:rFonts w:ascii="Palatino Linotype" w:eastAsia="Palatino Linotype" w:hAnsi="Palatino Linotype" w:cs="Palatino Linotype"/>
          <w:b/>
        </w:rPr>
        <w:t>idós</w:t>
      </w:r>
      <w:r w:rsidR="00CB3B89">
        <w:rPr>
          <w:rFonts w:ascii="Palatino Linotype" w:eastAsia="Palatino Linotype" w:hAnsi="Palatino Linotype" w:cs="Palatino Linotype"/>
          <w:b/>
        </w:rPr>
        <w:t xml:space="preserve"> de</w:t>
      </w:r>
      <w:r w:rsidR="00611A72">
        <w:rPr>
          <w:rFonts w:ascii="Palatino Linotype" w:eastAsia="Palatino Linotype" w:hAnsi="Palatino Linotype" w:cs="Palatino Linotype"/>
          <w:b/>
        </w:rPr>
        <w:t xml:space="preserve"> noviembre</w:t>
      </w:r>
      <w:r w:rsidR="00CB3B89">
        <w:rPr>
          <w:rFonts w:ascii="Palatino Linotype" w:eastAsia="Palatino Linotype" w:hAnsi="Palatino Linotype" w:cs="Palatino Linotype"/>
          <w:b/>
        </w:rPr>
        <w:t xml:space="preserve"> </w:t>
      </w:r>
      <w:r w:rsidR="00D64C04" w:rsidRPr="00BD65A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sidR="00D64C04">
        <w:rPr>
          <w:rFonts w:ascii="Palatino Linotype" w:eastAsia="Palatino Linotype" w:hAnsi="Palatino Linotype" w:cs="Palatino Linotype"/>
        </w:rPr>
        <w:t>este</w:t>
      </w:r>
      <w:r w:rsidRPr="00F15DC0">
        <w:rPr>
          <w:rFonts w:ascii="Palatino Linotype" w:eastAsia="Palatino Linotype" w:hAnsi="Palatino Linotype" w:cs="Palatino Linotype"/>
        </w:rPr>
        <w:t xml:space="preserve"> se encuentra dentro de los márgenes temporales previstos en el citado precepto legal y, por tanto, se considera oportuno.</w:t>
      </w:r>
    </w:p>
    <w:p w14:paraId="2A79A332" w14:textId="77777777" w:rsidR="00100AC5" w:rsidRDefault="00100AC5"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5BA81C64" w14:textId="77777777" w:rsidR="00100AC5" w:rsidRDefault="00100AC5" w:rsidP="00100AC5">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w:t>
      </w:r>
      <w:r>
        <w:rPr>
          <w:rFonts w:ascii="Palatino Linotype" w:hAnsi="Palatino Linotype" w:cs="Arial"/>
        </w:rPr>
        <w:lastRenderedPageBreak/>
        <w:t xml:space="preserve">exigidos por el artículo 180 de la </w:t>
      </w:r>
      <w:r>
        <w:rPr>
          <w:rFonts w:ascii="Palatino Linotype" w:hAnsi="Palatino Linotype"/>
        </w:rPr>
        <w:t xml:space="preserve">Ley de Transparencia y Acceso a la Información Pública del Estado de México y Municipios, que a la letra señala: </w:t>
      </w:r>
    </w:p>
    <w:p w14:paraId="5B560995" w14:textId="77777777" w:rsidR="00100AC5" w:rsidRDefault="00100AC5" w:rsidP="00100AC5">
      <w:pPr>
        <w:autoSpaceDE w:val="0"/>
        <w:autoSpaceDN w:val="0"/>
        <w:adjustRightInd w:val="0"/>
        <w:ind w:right="49"/>
        <w:jc w:val="both"/>
        <w:rPr>
          <w:rFonts w:ascii="Palatino Linotype" w:hAnsi="Palatino Linotype" w:cs="Arial"/>
          <w:lang w:val="es-ES"/>
        </w:rPr>
      </w:pPr>
    </w:p>
    <w:p w14:paraId="0EBA907E"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2645F2D0"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6480E283"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3F7EAA56"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79596A8C"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6597DBC"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62397F52"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52D64787" w14:textId="77777777" w:rsidR="00100AC5" w:rsidRDefault="00100AC5" w:rsidP="00100A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0182DE9D"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Default="00100AC5" w:rsidP="00100A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07B31B18" w14:textId="7F039B77" w:rsidR="0083621F" w:rsidRPr="00E222DD" w:rsidRDefault="00100AC5" w:rsidP="00100AC5">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723B391B" w14:textId="4A75264C" w:rsidR="005C250B"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205B050C" w:rsidR="005B5043" w:rsidRDefault="001154D8" w:rsidP="0066637D">
      <w:pPr>
        <w:spacing w:line="360" w:lineRule="auto"/>
        <w:jc w:val="both"/>
        <w:textAlignment w:val="baseline"/>
        <w:rPr>
          <w:rFonts w:ascii="Palatino Linotype" w:hAnsi="Palatino Linotype" w:cs="Arial"/>
          <w:b/>
          <w:color w:val="000000" w:themeColor="text1"/>
          <w:lang w:val="es-ES" w:eastAsia="es-MX"/>
        </w:rPr>
      </w:pPr>
      <w:r w:rsidRPr="001154D8">
        <w:rPr>
          <w:rFonts w:ascii="Palatino Linotype" w:hAnsi="Palatino Linotype"/>
          <w:b/>
          <w:color w:val="000000" w:themeColor="text1"/>
          <w:sz w:val="28"/>
          <w:lang w:eastAsia="es-MX"/>
        </w:rPr>
        <w:t>Q</w:t>
      </w:r>
      <w:r w:rsidR="000171D8" w:rsidRPr="001154D8">
        <w:rPr>
          <w:rFonts w:ascii="Palatino Linotype" w:hAnsi="Palatino Linotype"/>
          <w:b/>
          <w:color w:val="000000" w:themeColor="text1"/>
          <w:sz w:val="28"/>
          <w:lang w:eastAsia="es-MX"/>
        </w:rPr>
        <w:t>UINTO</w:t>
      </w:r>
      <w:r w:rsidR="000171D8" w:rsidRPr="001154D8">
        <w:rPr>
          <w:rFonts w:ascii="Palatino Linotype" w:hAnsi="Palatino Linotype" w:cs="Arial"/>
          <w:b/>
          <w:color w:val="000000" w:themeColor="text1"/>
          <w:lang w:eastAsia="es-MX"/>
        </w:rPr>
        <w:t xml:space="preserve">. </w:t>
      </w:r>
      <w:r w:rsidR="000171D8" w:rsidRPr="001154D8">
        <w:rPr>
          <w:rFonts w:ascii="Palatino Linotype" w:hAnsi="Palatino Linotype" w:cs="Arial"/>
          <w:b/>
          <w:color w:val="000000" w:themeColor="text1"/>
          <w:lang w:val="es-ES" w:eastAsia="es-MX"/>
        </w:rPr>
        <w:t>Estudio y resolución del asunto.</w:t>
      </w:r>
    </w:p>
    <w:p w14:paraId="66D32E82" w14:textId="402AE91C" w:rsidR="007B4B7F" w:rsidRPr="0042405C" w:rsidRDefault="007B4B7F" w:rsidP="007B4B7F">
      <w:pPr>
        <w:spacing w:line="360" w:lineRule="auto"/>
        <w:jc w:val="both"/>
        <w:rPr>
          <w:rFonts w:ascii="Palatino Linotype" w:hAnsi="Palatino Linotype" w:cs="Arial"/>
          <w:color w:val="000000" w:themeColor="text1"/>
        </w:rPr>
      </w:pPr>
      <w:r w:rsidRPr="0042405C">
        <w:rPr>
          <w:rFonts w:ascii="Palatino Linotype" w:hAnsi="Palatino Linotype" w:cs="Arial"/>
          <w:color w:val="000000" w:themeColor="text1"/>
        </w:rPr>
        <w:t xml:space="preserve">Una vez determinada la vía sobre la que versará el presente recurso, y previa revisión del expediente electrónico formado en </w:t>
      </w:r>
      <w:r w:rsidRPr="0042405C">
        <w:rPr>
          <w:rFonts w:ascii="Palatino Linotype" w:hAnsi="Palatino Linotype" w:cs="Arial"/>
          <w:b/>
          <w:color w:val="000000" w:themeColor="text1"/>
        </w:rPr>
        <w:t>EL SAIMEX</w:t>
      </w:r>
      <w:r w:rsidRPr="0042405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42405C">
        <w:rPr>
          <w:rFonts w:ascii="Palatino Linotype" w:hAnsi="Palatino Linotype" w:cs="Arial"/>
          <w:color w:val="000000" w:themeColor="text1"/>
        </w:rPr>
        <w:lastRenderedPageBreak/>
        <w:t xml:space="preserve">respetando en todo momento al principio de máxima publicidad consagrado en la </w:t>
      </w:r>
      <w:r w:rsidRPr="0042405C">
        <w:rPr>
          <w:rFonts w:ascii="Palatino Linotype" w:hAnsi="Palatino Linotype"/>
          <w:lang w:val="es-ES"/>
        </w:rPr>
        <w:t xml:space="preserve">Constitución Política de los Estados Unidos Mexicanos, </w:t>
      </w:r>
      <w:r>
        <w:rPr>
          <w:rFonts w:ascii="Palatino Linotype" w:hAnsi="Palatino Linotype"/>
          <w:lang w:val="es-ES"/>
        </w:rPr>
        <w:t xml:space="preserve">en la </w:t>
      </w:r>
      <w:r w:rsidRPr="0042405C">
        <w:rPr>
          <w:rFonts w:ascii="Palatino Linotype" w:hAnsi="Palatino Linotype"/>
          <w:lang w:val="es-ES"/>
        </w:rPr>
        <w:t>Constitución Política del Estado Libre y Soberano de México</w:t>
      </w:r>
      <w:r w:rsidRPr="0042405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2405C">
        <w:rPr>
          <w:rFonts w:ascii="Palatino Linotype" w:hAnsi="Palatino Linotype"/>
          <w:lang w:val="es-ES"/>
        </w:rPr>
        <w:t>Constitución Política de los Estados Unidos Mexicanos</w:t>
      </w:r>
      <w:r w:rsidRPr="0042405C">
        <w:rPr>
          <w:rFonts w:ascii="Palatino Linotype" w:hAnsi="Palatino Linotype" w:cs="Arial"/>
          <w:color w:val="000000" w:themeColor="text1"/>
        </w:rPr>
        <w:t xml:space="preserve"> y los numerales 8 y 9 de la </w:t>
      </w:r>
      <w:r w:rsidRPr="0042405C">
        <w:rPr>
          <w:rFonts w:ascii="Palatino Linotype" w:hAnsi="Palatino Linotype" w:cs="Arial"/>
          <w:lang w:val="es-ES"/>
        </w:rPr>
        <w:t>Ley de Transparencia y Acceso a la Información Pública del Estado de México y Municipios.</w:t>
      </w:r>
    </w:p>
    <w:p w14:paraId="5FED440D" w14:textId="7E50ADF6" w:rsidR="007B4B7F" w:rsidRDefault="007B4B7F" w:rsidP="00B9758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 anterior, conviene recordar de manera literal la solicitud del Recurrente que versa al tenor siguiente:</w:t>
      </w:r>
    </w:p>
    <w:p w14:paraId="366360E5" w14:textId="77777777" w:rsidR="006566D6" w:rsidRPr="00984657" w:rsidRDefault="007B4B7F" w:rsidP="006566D6">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6566D6" w:rsidRPr="00984657">
        <w:rPr>
          <w:rFonts w:ascii="Palatino Linotype" w:hAnsi="Palatino Linotype" w:cs="Arial"/>
          <w:i/>
          <w:sz w:val="22"/>
          <w:szCs w:val="22"/>
        </w:rPr>
        <w:t>“</w:t>
      </w:r>
      <w:r w:rsidR="006566D6" w:rsidRPr="00E5157E">
        <w:rPr>
          <w:rFonts w:ascii="Palatino Linotype" w:hAnsi="Palatino Linotype" w:cs="Arial"/>
          <w:i/>
          <w:sz w:val="22"/>
          <w:szCs w:val="22"/>
        </w:rPr>
        <w:t>SOLICITO LA AGENDA PÚBLICA DEL TITULAR DE TRANSPARENCIA DEL MES DE OCTUBRE 2022</w:t>
      </w:r>
      <w:r w:rsidR="006566D6">
        <w:rPr>
          <w:rFonts w:ascii="Palatino Linotype" w:hAnsi="Palatino Linotype" w:cs="Arial"/>
          <w:i/>
          <w:sz w:val="22"/>
          <w:szCs w:val="22"/>
        </w:rPr>
        <w:t>” (S</w:t>
      </w:r>
      <w:r w:rsidR="006566D6" w:rsidRPr="00984657">
        <w:rPr>
          <w:rFonts w:ascii="Palatino Linotype" w:hAnsi="Palatino Linotype" w:cs="Arial"/>
          <w:i/>
          <w:sz w:val="22"/>
          <w:szCs w:val="22"/>
        </w:rPr>
        <w:t>ic)</w:t>
      </w:r>
    </w:p>
    <w:p w14:paraId="018C1C13" w14:textId="713C4BD3" w:rsidR="007B4B7F" w:rsidRPr="00984657" w:rsidRDefault="007B4B7F" w:rsidP="007B4B7F">
      <w:pPr>
        <w:tabs>
          <w:tab w:val="left" w:pos="851"/>
        </w:tabs>
        <w:ind w:left="851" w:right="901"/>
        <w:jc w:val="both"/>
        <w:rPr>
          <w:rFonts w:ascii="Palatino Linotype" w:hAnsi="Palatino Linotype" w:cs="Arial"/>
          <w:i/>
          <w:sz w:val="22"/>
          <w:szCs w:val="22"/>
        </w:rPr>
      </w:pPr>
    </w:p>
    <w:p w14:paraId="771DA532" w14:textId="77777777" w:rsidR="007B4B7F" w:rsidRDefault="007B4B7F" w:rsidP="007B4B7F">
      <w:pPr>
        <w:spacing w:line="360" w:lineRule="auto"/>
        <w:jc w:val="both"/>
        <w:rPr>
          <w:rFonts w:ascii="Palatino Linotype" w:hAnsi="Palatino Linotype" w:cs="Arial"/>
          <w:b/>
        </w:rPr>
      </w:pPr>
    </w:p>
    <w:p w14:paraId="0808C631" w14:textId="5D57008E" w:rsidR="005D52BB" w:rsidRDefault="00B97581" w:rsidP="005D52BB">
      <w:pPr>
        <w:pStyle w:val="Prrafodelista"/>
        <w:tabs>
          <w:tab w:val="left" w:pos="709"/>
        </w:tabs>
        <w:spacing w:line="360" w:lineRule="auto"/>
        <w:ind w:left="0"/>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respuesta, el </w:t>
      </w:r>
      <w:r w:rsidRPr="004C3539">
        <w:rPr>
          <w:rFonts w:ascii="Palatino Linotype" w:eastAsia="Palatino Linotype" w:hAnsi="Palatino Linotype" w:cs="Palatino Linotype"/>
          <w:b/>
        </w:rPr>
        <w:t>Sujeto Obligado,</w:t>
      </w:r>
      <w:r w:rsidR="006566D6">
        <w:rPr>
          <w:rFonts w:ascii="Palatino Linotype" w:eastAsia="Palatino Linotype" w:hAnsi="Palatino Linotype" w:cs="Palatino Linotype"/>
          <w:b/>
        </w:rPr>
        <w:t xml:space="preserve"> </w:t>
      </w:r>
      <w:r w:rsidR="006566D6" w:rsidRPr="006566D6">
        <w:rPr>
          <w:rFonts w:ascii="Palatino Linotype" w:eastAsia="Palatino Linotype" w:hAnsi="Palatino Linotype" w:cs="Palatino Linotype"/>
          <w:bCs/>
        </w:rPr>
        <w:t>entregó</w:t>
      </w:r>
      <w:r w:rsidR="006566D6">
        <w:rPr>
          <w:rFonts w:ascii="Palatino Linotype" w:eastAsia="Palatino Linotype" w:hAnsi="Palatino Linotype" w:cs="Palatino Linotype"/>
          <w:bCs/>
        </w:rPr>
        <w:t xml:space="preserve"> el archivo </w:t>
      </w:r>
      <w:r w:rsidR="00230AB6">
        <w:rPr>
          <w:rFonts w:ascii="Palatino Linotype" w:eastAsia="Palatino Linotype" w:hAnsi="Palatino Linotype" w:cs="Palatino Linotype"/>
          <w:bCs/>
        </w:rPr>
        <w:t>electrónico</w:t>
      </w:r>
      <w:r w:rsidR="00230AB6" w:rsidRPr="003A6695">
        <w:rPr>
          <w:rFonts w:ascii="Palatino Linotype" w:hAnsi="Palatino Linotype" w:cs="Arial"/>
          <w:b/>
          <w:i/>
          <w:color w:val="000000" w:themeColor="text1"/>
        </w:rPr>
        <w:t xml:space="preserve"> </w:t>
      </w:r>
      <w:r w:rsidR="00230AB6" w:rsidRPr="00BE738E">
        <w:rPr>
          <w:rFonts w:ascii="Palatino Linotype" w:hAnsi="Palatino Linotype" w:cs="Arial"/>
          <w:b/>
          <w:i/>
          <w:color w:val="000000" w:themeColor="text1"/>
        </w:rPr>
        <w:t>“respuesta</w:t>
      </w:r>
      <w:r w:rsidR="006566D6" w:rsidRPr="00BE738E">
        <w:rPr>
          <w:rFonts w:ascii="Palatino Linotype" w:hAnsi="Palatino Linotype" w:cs="Arial"/>
          <w:b/>
          <w:i/>
          <w:color w:val="000000" w:themeColor="text1"/>
        </w:rPr>
        <w:t xml:space="preserve"> de solicitud 1125-22.pdf</w:t>
      </w:r>
      <w:r w:rsidR="006566D6" w:rsidRPr="003A6695">
        <w:rPr>
          <w:rFonts w:ascii="Palatino Linotype" w:hAnsi="Palatino Linotype" w:cs="Arial"/>
          <w:b/>
          <w:i/>
          <w:color w:val="000000" w:themeColor="text1"/>
        </w:rPr>
        <w:t>”</w:t>
      </w:r>
      <w:r w:rsidR="006566D6" w:rsidRPr="003A6695">
        <w:rPr>
          <w:rFonts w:ascii="Palatino Linotype" w:hAnsi="Palatino Linotype" w:cs="Arial"/>
          <w:i/>
          <w:color w:val="000000" w:themeColor="text1"/>
        </w:rPr>
        <w:t xml:space="preserve"> </w:t>
      </w:r>
      <w:r w:rsidR="006566D6">
        <w:rPr>
          <w:rFonts w:ascii="Palatino Linotype" w:hAnsi="Palatino Linotype" w:cs="Arial"/>
          <w:color w:val="000000" w:themeColor="text1"/>
        </w:rPr>
        <w:t>de</w:t>
      </w:r>
      <w:r w:rsidR="00400191">
        <w:rPr>
          <w:rFonts w:ascii="Palatino Linotype" w:hAnsi="Palatino Linotype" w:cs="Arial"/>
          <w:color w:val="000000" w:themeColor="text1"/>
        </w:rPr>
        <w:t>l cual se aprecia</w:t>
      </w:r>
      <w:r w:rsidR="006566D6">
        <w:rPr>
          <w:rFonts w:ascii="Palatino Linotype" w:hAnsi="Palatino Linotype" w:cs="Arial"/>
          <w:color w:val="000000" w:themeColor="text1"/>
        </w:rPr>
        <w:t xml:space="preserve"> el oficio sin número, </w:t>
      </w:r>
      <w:r w:rsidR="00400191">
        <w:rPr>
          <w:rFonts w:ascii="Palatino Linotype" w:hAnsi="Palatino Linotype" w:cs="Arial"/>
          <w:color w:val="000000" w:themeColor="text1"/>
        </w:rPr>
        <w:t>y</w:t>
      </w:r>
      <w:r w:rsidR="006566D6">
        <w:rPr>
          <w:rFonts w:ascii="Palatino Linotype" w:hAnsi="Palatino Linotype" w:cs="Arial"/>
          <w:color w:val="000000" w:themeColor="text1"/>
        </w:rPr>
        <w:t xml:space="preserve"> en su contenido se advierte la respuesta otorgada por el </w:t>
      </w:r>
      <w:r w:rsidR="00400191">
        <w:rPr>
          <w:rFonts w:ascii="Palatino Linotype" w:hAnsi="Palatino Linotype" w:cs="Arial"/>
          <w:color w:val="000000" w:themeColor="text1"/>
        </w:rPr>
        <w:t>propio Sujeto Obligado</w:t>
      </w:r>
      <w:r w:rsidR="006566D6">
        <w:rPr>
          <w:rFonts w:ascii="Palatino Linotype" w:hAnsi="Palatino Linotype" w:cs="Arial"/>
          <w:color w:val="000000" w:themeColor="text1"/>
        </w:rPr>
        <w:t xml:space="preserve"> siendo el Titular de la Unidad de Transparencia, informando que dicha unidad no gener</w:t>
      </w:r>
      <w:r w:rsidR="00400191">
        <w:rPr>
          <w:rFonts w:ascii="Palatino Linotype" w:hAnsi="Palatino Linotype" w:cs="Arial"/>
          <w:color w:val="000000" w:themeColor="text1"/>
        </w:rPr>
        <w:t>ó</w:t>
      </w:r>
      <w:r w:rsidR="006566D6">
        <w:rPr>
          <w:rFonts w:ascii="Palatino Linotype" w:hAnsi="Palatino Linotype" w:cs="Arial"/>
          <w:color w:val="000000" w:themeColor="text1"/>
        </w:rPr>
        <w:t xml:space="preserve"> agenda pública en el mes de octubre de dos mil veintidós</w:t>
      </w:r>
      <w:r w:rsidR="005D52BB">
        <w:rPr>
          <w:rFonts w:ascii="Palatino Linotype" w:eastAsia="Palatino Linotype" w:hAnsi="Palatino Linotype" w:cs="Palatino Linotype"/>
        </w:rPr>
        <w:t xml:space="preserve">, </w:t>
      </w:r>
      <w:r w:rsidR="00400191">
        <w:rPr>
          <w:rFonts w:ascii="Palatino Linotype" w:eastAsia="Palatino Linotype" w:hAnsi="Palatino Linotype" w:cs="Palatino Linotype"/>
        </w:rPr>
        <w:t>información que</w:t>
      </w:r>
      <w:r w:rsidR="005D52BB">
        <w:rPr>
          <w:rFonts w:ascii="Palatino Linotype" w:eastAsia="Palatino Linotype" w:hAnsi="Palatino Linotype" w:cs="Palatino Linotype"/>
        </w:rPr>
        <w:t xml:space="preserve"> se plasma a continuación para análisis y conocimiento.</w:t>
      </w:r>
    </w:p>
    <w:p w14:paraId="1E9F0D95" w14:textId="634ABCDC" w:rsidR="002D05A3" w:rsidRDefault="002D05A3" w:rsidP="005D52BB">
      <w:pPr>
        <w:pStyle w:val="Prrafodelista"/>
        <w:tabs>
          <w:tab w:val="left" w:pos="709"/>
        </w:tabs>
        <w:spacing w:line="360" w:lineRule="auto"/>
        <w:ind w:left="0"/>
        <w:jc w:val="both"/>
        <w:rPr>
          <w:rFonts w:ascii="Palatino Linotype" w:eastAsia="Palatino Linotype" w:hAnsi="Palatino Linotype" w:cs="Palatino Linotype"/>
        </w:rPr>
      </w:pPr>
    </w:p>
    <w:p w14:paraId="453C2EFF" w14:textId="082AF882" w:rsidR="00230AB6" w:rsidRDefault="00230AB6" w:rsidP="00230AB6">
      <w:pPr>
        <w:pStyle w:val="Prrafodelista"/>
        <w:tabs>
          <w:tab w:val="left" w:pos="709"/>
        </w:tabs>
        <w:spacing w:line="360" w:lineRule="auto"/>
        <w:ind w:left="0"/>
        <w:jc w:val="center"/>
        <w:rPr>
          <w:rFonts w:ascii="Palatino Linotype" w:eastAsia="Palatino Linotype" w:hAnsi="Palatino Linotype" w:cs="Palatino Linotype"/>
        </w:rPr>
      </w:pPr>
      <w:r>
        <w:rPr>
          <w:noProof/>
          <w:lang w:eastAsia="es-MX"/>
        </w:rPr>
        <w:lastRenderedPageBreak/>
        <w:drawing>
          <wp:inline distT="0" distB="0" distL="0" distR="0" wp14:anchorId="21A327B8" wp14:editId="60F597C6">
            <wp:extent cx="4210050" cy="38189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1795" cy="3820547"/>
                    </a:xfrm>
                    <a:prstGeom prst="rect">
                      <a:avLst/>
                    </a:prstGeom>
                  </pic:spPr>
                </pic:pic>
              </a:graphicData>
            </a:graphic>
          </wp:inline>
        </w:drawing>
      </w:r>
    </w:p>
    <w:p w14:paraId="738C5B3B" w14:textId="2F19AA2C" w:rsidR="00230AB6" w:rsidRDefault="00230AB6" w:rsidP="00230AB6">
      <w:pPr>
        <w:pStyle w:val="Prrafodelista"/>
        <w:tabs>
          <w:tab w:val="left" w:pos="709"/>
        </w:tabs>
        <w:spacing w:line="360" w:lineRule="auto"/>
        <w:ind w:left="0"/>
        <w:jc w:val="center"/>
        <w:rPr>
          <w:rFonts w:ascii="Palatino Linotype" w:eastAsia="Palatino Linotype" w:hAnsi="Palatino Linotype" w:cs="Palatino Linotype"/>
        </w:rPr>
      </w:pPr>
      <w:r>
        <w:rPr>
          <w:noProof/>
          <w:lang w:eastAsia="es-MX"/>
        </w:rPr>
        <w:drawing>
          <wp:inline distT="0" distB="0" distL="0" distR="0" wp14:anchorId="06A224C4" wp14:editId="21D605B6">
            <wp:extent cx="4523961" cy="262793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30142" cy="2631529"/>
                    </a:xfrm>
                    <a:prstGeom prst="rect">
                      <a:avLst/>
                    </a:prstGeom>
                  </pic:spPr>
                </pic:pic>
              </a:graphicData>
            </a:graphic>
          </wp:inline>
        </w:drawing>
      </w:r>
    </w:p>
    <w:p w14:paraId="6762710F" w14:textId="77777777" w:rsidR="005D52BB" w:rsidRDefault="005D52BB" w:rsidP="00B97581">
      <w:pPr>
        <w:spacing w:before="240" w:after="240" w:line="360" w:lineRule="auto"/>
        <w:ind w:right="51"/>
        <w:jc w:val="both"/>
        <w:rPr>
          <w:rFonts w:ascii="Palatino Linotype" w:eastAsia="Palatino Linotype" w:hAnsi="Palatino Linotype" w:cs="Palatino Linotype"/>
        </w:rPr>
      </w:pPr>
    </w:p>
    <w:p w14:paraId="4671E6B2" w14:textId="705FDFC8" w:rsidR="00D9264E" w:rsidRDefault="00D9264E" w:rsidP="00B9758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B</w:t>
      </w:r>
      <w:r w:rsidR="00B97581" w:rsidRPr="004C3539">
        <w:rPr>
          <w:rFonts w:ascii="Palatino Linotype" w:eastAsia="Palatino Linotype" w:hAnsi="Palatino Linotype" w:cs="Palatino Linotype"/>
        </w:rPr>
        <w:t xml:space="preserve">ajo tales argumentos, al no estar conforme con los términos de la respuesta proporcionada, el particular interpuso </w:t>
      </w:r>
      <w:r w:rsidR="002D05A3">
        <w:rPr>
          <w:rFonts w:ascii="Palatino Linotype" w:eastAsia="Palatino Linotype" w:hAnsi="Palatino Linotype" w:cs="Palatino Linotype"/>
        </w:rPr>
        <w:t>el</w:t>
      </w:r>
      <w:r w:rsidR="00B97581" w:rsidRPr="004C3539">
        <w:rPr>
          <w:rFonts w:ascii="Palatino Linotype" w:eastAsia="Palatino Linotype" w:hAnsi="Palatino Linotype" w:cs="Palatino Linotype"/>
        </w:rPr>
        <w:t xml:space="preserve"> </w:t>
      </w:r>
      <w:r w:rsidR="00497EAD">
        <w:rPr>
          <w:rFonts w:ascii="Palatino Linotype" w:eastAsia="Palatino Linotype" w:hAnsi="Palatino Linotype" w:cs="Palatino Linotype"/>
        </w:rPr>
        <w:t>R</w:t>
      </w:r>
      <w:r w:rsidR="00B97581" w:rsidRPr="004C3539">
        <w:rPr>
          <w:rFonts w:ascii="Palatino Linotype" w:eastAsia="Palatino Linotype" w:hAnsi="Palatino Linotype" w:cs="Palatino Linotype"/>
        </w:rPr>
        <w:t xml:space="preserve">ecurso de </w:t>
      </w:r>
      <w:r w:rsidR="00497EAD">
        <w:rPr>
          <w:rFonts w:ascii="Palatino Linotype" w:eastAsia="Palatino Linotype" w:hAnsi="Palatino Linotype" w:cs="Palatino Linotype"/>
        </w:rPr>
        <w:t>R</w:t>
      </w:r>
      <w:r w:rsidR="00B97581" w:rsidRPr="004C3539">
        <w:rPr>
          <w:rFonts w:ascii="Palatino Linotype" w:eastAsia="Palatino Linotype" w:hAnsi="Palatino Linotype" w:cs="Palatino Linotype"/>
        </w:rPr>
        <w:t xml:space="preserve">evisión que nos ocupa, mediante </w:t>
      </w:r>
      <w:r w:rsidR="002D05A3">
        <w:rPr>
          <w:rFonts w:ascii="Palatino Linotype" w:eastAsia="Palatino Linotype" w:hAnsi="Palatino Linotype" w:cs="Palatino Linotype"/>
        </w:rPr>
        <w:t>el</w:t>
      </w:r>
      <w:r w:rsidR="00B97581" w:rsidRPr="004C3539">
        <w:rPr>
          <w:rFonts w:ascii="Palatino Linotype" w:eastAsia="Palatino Linotype" w:hAnsi="Palatino Linotype" w:cs="Palatino Linotype"/>
        </w:rPr>
        <w:t xml:space="preserve"> cual señaló como </w:t>
      </w:r>
      <w:r w:rsidR="006900CD">
        <w:rPr>
          <w:rFonts w:ascii="Palatino Linotype" w:eastAsia="Palatino Linotype" w:hAnsi="Palatino Linotype" w:cs="Palatino Linotype"/>
        </w:rPr>
        <w:t>acto impugnado</w:t>
      </w:r>
      <w:r>
        <w:rPr>
          <w:rFonts w:ascii="Palatino Linotype" w:eastAsia="Palatino Linotype" w:hAnsi="Palatino Linotype" w:cs="Palatino Linotype"/>
        </w:rPr>
        <w:t xml:space="preserve"> y motivo de inconformidad la negativa de entrega de información.</w:t>
      </w:r>
    </w:p>
    <w:p w14:paraId="0E704473" w14:textId="619DA489" w:rsidR="006D32C2" w:rsidRDefault="00B97581" w:rsidP="006D32C2">
      <w:pPr>
        <w:spacing w:before="240" w:after="240" w:line="360" w:lineRule="auto"/>
        <w:ind w:right="51"/>
        <w:contextualSpacing/>
        <w:jc w:val="both"/>
        <w:rPr>
          <w:rFonts w:ascii="Palatino Linotype" w:eastAsia="Palatino Linotype" w:hAnsi="Palatino Linotype" w:cs="Palatino Linotype"/>
          <w:b/>
          <w:bCs/>
        </w:rPr>
      </w:pPr>
      <w:r w:rsidRPr="004C3539">
        <w:rPr>
          <w:rFonts w:ascii="Palatino Linotype" w:eastAsia="Palatino Linotype" w:hAnsi="Palatino Linotype" w:cs="Palatino Linotype"/>
        </w:rPr>
        <w:t xml:space="preserve">Una vez admitido </w:t>
      </w:r>
      <w:r w:rsidR="006900CD">
        <w:rPr>
          <w:rFonts w:ascii="Palatino Linotype" w:eastAsia="Palatino Linotype" w:hAnsi="Palatino Linotype" w:cs="Palatino Linotype"/>
        </w:rPr>
        <w:t>el</w:t>
      </w:r>
      <w:r w:rsidRPr="004C3539">
        <w:rPr>
          <w:rFonts w:ascii="Palatino Linotype" w:eastAsia="Palatino Linotype" w:hAnsi="Palatino Linotype" w:cs="Palatino Linotype"/>
        </w:rPr>
        <w:t xml:space="preserve"> presente </w:t>
      </w:r>
      <w:r w:rsidR="00497EAD">
        <w:rPr>
          <w:rFonts w:ascii="Palatino Linotype" w:eastAsia="Palatino Linotype" w:hAnsi="Palatino Linotype" w:cs="Palatino Linotype"/>
        </w:rPr>
        <w:t>R</w:t>
      </w:r>
      <w:r w:rsidRPr="004C3539">
        <w:rPr>
          <w:rFonts w:ascii="Palatino Linotype" w:eastAsia="Palatino Linotype" w:hAnsi="Palatino Linotype" w:cs="Palatino Linotype"/>
        </w:rPr>
        <w:t>ecurso de</w:t>
      </w:r>
      <w:r w:rsidR="00497EAD">
        <w:rPr>
          <w:rFonts w:ascii="Palatino Linotype" w:eastAsia="Palatino Linotype" w:hAnsi="Palatino Linotype" w:cs="Palatino Linotype"/>
        </w:rPr>
        <w:t xml:space="preserve"> R</w:t>
      </w:r>
      <w:r w:rsidRPr="004C3539">
        <w:rPr>
          <w:rFonts w:ascii="Palatino Linotype" w:eastAsia="Palatino Linotype" w:hAnsi="Palatino Linotype" w:cs="Palatino Linotype"/>
        </w:rPr>
        <w:t>evisión, en términos del artículo 185 fracción II</w:t>
      </w:r>
      <w:r w:rsidRPr="004C3539">
        <w:rPr>
          <w:rFonts w:ascii="Palatino Linotype" w:eastAsia="Palatino Linotype" w:hAnsi="Palatino Linotype" w:cs="Palatino Linotype"/>
          <w:vertAlign w:val="superscript"/>
        </w:rPr>
        <w:footnoteReference w:id="1"/>
      </w:r>
      <w:r w:rsidRPr="004C353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w:t>
      </w:r>
      <w:r w:rsidR="006D32C2">
        <w:rPr>
          <w:rFonts w:ascii="Palatino Linotype" w:eastAsia="Palatino Linotype" w:hAnsi="Palatino Linotype" w:cs="Palatino Linotype"/>
        </w:rPr>
        <w:t xml:space="preserve"> omiso el Recurrente</w:t>
      </w:r>
      <w:r w:rsidRPr="004C3539">
        <w:rPr>
          <w:rFonts w:ascii="Palatino Linotype" w:eastAsia="Palatino Linotype" w:hAnsi="Palatino Linotype" w:cs="Palatino Linotype"/>
        </w:rPr>
        <w:t xml:space="preserve"> en ejercer dicha prerrogativa, como se señaló en el antecedente de la presente resolución</w:t>
      </w:r>
      <w:r w:rsidR="006D32C2">
        <w:rPr>
          <w:rFonts w:ascii="Palatino Linotype" w:eastAsia="Palatino Linotype" w:hAnsi="Palatino Linotype" w:cs="Palatino Linotype"/>
        </w:rPr>
        <w:t xml:space="preserve">; por su parte el </w:t>
      </w:r>
      <w:r w:rsidR="006D32C2" w:rsidRPr="00497EAD">
        <w:rPr>
          <w:rFonts w:ascii="Palatino Linotype" w:eastAsia="Palatino Linotype" w:hAnsi="Palatino Linotype" w:cs="Palatino Linotype"/>
          <w:b/>
          <w:bCs/>
        </w:rPr>
        <w:t>SUJETO OBLIGADO</w:t>
      </w:r>
      <w:r w:rsidR="006D32C2">
        <w:rPr>
          <w:rFonts w:ascii="Palatino Linotype" w:eastAsia="Palatino Linotype" w:hAnsi="Palatino Linotype" w:cs="Palatino Linotype"/>
        </w:rPr>
        <w:t xml:space="preserve">, reitero </w:t>
      </w:r>
      <w:r w:rsidR="00497EAD">
        <w:rPr>
          <w:rFonts w:ascii="Palatino Linotype" w:eastAsia="Palatino Linotype" w:hAnsi="Palatino Linotype" w:cs="Palatino Linotype"/>
        </w:rPr>
        <w:t>la</w:t>
      </w:r>
      <w:r w:rsidR="006D32C2">
        <w:rPr>
          <w:rFonts w:ascii="Palatino Linotype" w:eastAsia="Palatino Linotype" w:hAnsi="Palatino Linotype" w:cs="Palatino Linotype"/>
        </w:rPr>
        <w:t xml:space="preserve"> respuesta primigenia mediante el archivo digital denominado</w:t>
      </w:r>
      <w:r w:rsidR="006D32C2" w:rsidRPr="001A19CE">
        <w:rPr>
          <w:rFonts w:ascii="Palatino Linotype" w:hAnsi="Palatino Linotype"/>
          <w:b/>
        </w:rPr>
        <w:t xml:space="preserve"> respuesta de solicitud 1125-221.pdf</w:t>
      </w:r>
      <w:r w:rsidR="006D32C2" w:rsidRPr="001A19CE">
        <w:rPr>
          <w:rFonts w:ascii="Palatino Linotype" w:eastAsia="Palatino Linotype" w:hAnsi="Palatino Linotype" w:cs="Palatino Linotype"/>
          <w:b/>
        </w:rPr>
        <w:t>-</w:t>
      </w:r>
      <w:r w:rsidR="006D32C2" w:rsidRPr="001A19CE">
        <w:rPr>
          <w:rFonts w:ascii="Palatino Linotype" w:eastAsia="Palatino Linotype" w:hAnsi="Palatino Linotype" w:cs="Palatino Linotype"/>
        </w:rPr>
        <w:t xml:space="preserve"> El cual contiene un oficio dirigido al solicitante ratificando la respuesta emitida en primer término</w:t>
      </w:r>
      <w:r w:rsidR="006D32C2">
        <w:rPr>
          <w:rFonts w:ascii="Palatino Linotype" w:eastAsia="Palatino Linotype" w:hAnsi="Palatino Linotype" w:cs="Palatino Linotype"/>
        </w:rPr>
        <w:t>,</w:t>
      </w:r>
      <w:r w:rsidR="006D32C2" w:rsidRPr="001A19CE">
        <w:rPr>
          <w:rFonts w:ascii="Palatino Linotype" w:eastAsia="Palatino Linotype" w:hAnsi="Palatino Linotype" w:cs="Palatino Linotype"/>
        </w:rPr>
        <w:t xml:space="preserve"> al reitera</w:t>
      </w:r>
      <w:r w:rsidR="006D32C2">
        <w:rPr>
          <w:rFonts w:ascii="Palatino Linotype" w:eastAsia="Palatino Linotype" w:hAnsi="Palatino Linotype" w:cs="Palatino Linotype"/>
        </w:rPr>
        <w:t>r</w:t>
      </w:r>
      <w:r w:rsidR="006D32C2" w:rsidRPr="001A19CE">
        <w:rPr>
          <w:rFonts w:ascii="Palatino Linotype" w:eastAsia="Palatino Linotype" w:hAnsi="Palatino Linotype" w:cs="Palatino Linotype"/>
        </w:rPr>
        <w:t xml:space="preserve"> que </w:t>
      </w:r>
      <w:r w:rsidR="006D32C2" w:rsidRPr="006D32C2">
        <w:rPr>
          <w:rFonts w:ascii="Palatino Linotype" w:eastAsia="Palatino Linotype" w:hAnsi="Palatino Linotype" w:cs="Palatino Linotype"/>
          <w:b/>
          <w:bCs/>
        </w:rPr>
        <w:t>el Titular de Transparencia no genera o cuenta con agenda pública.</w:t>
      </w:r>
    </w:p>
    <w:p w14:paraId="00BA7788" w14:textId="77777777" w:rsidR="006D32C2" w:rsidRPr="006D32C2" w:rsidRDefault="006D32C2" w:rsidP="006D32C2">
      <w:pPr>
        <w:spacing w:before="240" w:after="240" w:line="360" w:lineRule="auto"/>
        <w:ind w:right="51"/>
        <w:contextualSpacing/>
        <w:jc w:val="both"/>
        <w:rPr>
          <w:rFonts w:ascii="Palatino Linotype" w:eastAsia="Palatino Linotype" w:hAnsi="Palatino Linotype" w:cs="Palatino Linotype"/>
          <w:b/>
          <w:bCs/>
        </w:rPr>
      </w:pPr>
    </w:p>
    <w:p w14:paraId="115B595C" w14:textId="336562DA" w:rsidR="00B97581" w:rsidRDefault="00B97581" w:rsidP="00B97581">
      <w:pPr>
        <w:spacing w:before="240" w:after="240" w:line="360" w:lineRule="auto"/>
        <w:ind w:right="51"/>
        <w:contextualSpacing/>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w:t>
      </w:r>
      <w:r w:rsidRPr="004C3539">
        <w:rPr>
          <w:rFonts w:ascii="Palatino Linotype" w:eastAsia="Palatino Linotype" w:hAnsi="Palatino Linotype" w:cs="Palatino Linotype"/>
        </w:rPr>
        <w:lastRenderedPageBreak/>
        <w:t>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538E1B83" w14:textId="77777777" w:rsidR="001B23CD" w:rsidRPr="004C3539" w:rsidRDefault="001B23CD" w:rsidP="00B97581">
      <w:pPr>
        <w:spacing w:before="240" w:after="240" w:line="360" w:lineRule="auto"/>
        <w:ind w:right="51"/>
        <w:contextualSpacing/>
        <w:jc w:val="both"/>
        <w:rPr>
          <w:rFonts w:ascii="Palatino Linotype" w:eastAsia="Palatino Linotype" w:hAnsi="Palatino Linotype" w:cs="Palatino Linotype"/>
        </w:rPr>
      </w:pPr>
    </w:p>
    <w:p w14:paraId="787FCCCD" w14:textId="77777777" w:rsidR="00B97581" w:rsidRPr="004C3539" w:rsidRDefault="00B97581" w:rsidP="00B97581">
      <w:pPr>
        <w:spacing w:before="240" w:after="240"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9E0BF05" w14:textId="77777777" w:rsidR="00B97581" w:rsidRPr="004C3539" w:rsidRDefault="00B97581" w:rsidP="00B97581">
      <w:pPr>
        <w:spacing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0D080C" w14:textId="77777777" w:rsidR="00B97581" w:rsidRPr="004C3539" w:rsidRDefault="00B97581" w:rsidP="00B97581">
      <w:pPr>
        <w:ind w:left="851" w:right="899"/>
        <w:jc w:val="both"/>
        <w:rPr>
          <w:rFonts w:ascii="Palatino Linotype" w:eastAsia="Palatino Linotype" w:hAnsi="Palatino Linotype" w:cs="Palatino Linotype"/>
          <w:i/>
        </w:rPr>
      </w:pPr>
    </w:p>
    <w:p w14:paraId="74FA770B" w14:textId="77777777" w:rsidR="00B97581" w:rsidRPr="004C3539" w:rsidRDefault="00B97581" w:rsidP="00B97581">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 xml:space="preserve">Artículo 3. </w:t>
      </w:r>
      <w:r w:rsidRPr="004C3539">
        <w:rPr>
          <w:rFonts w:ascii="Palatino Linotype" w:eastAsia="Palatino Linotype" w:hAnsi="Palatino Linotype" w:cs="Palatino Linotype"/>
          <w:i/>
          <w:sz w:val="22"/>
          <w:szCs w:val="22"/>
        </w:rPr>
        <w:t>Para los efectos de la presente Ley se entenderá por:</w:t>
      </w:r>
    </w:p>
    <w:p w14:paraId="47B5D429" w14:textId="77777777" w:rsidR="00B97581" w:rsidRPr="004C3539" w:rsidRDefault="00B97581" w:rsidP="00B97581">
      <w:pPr>
        <w:ind w:left="1134"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p>
    <w:p w14:paraId="259909C7" w14:textId="77777777" w:rsidR="00B97581" w:rsidRPr="004C3539" w:rsidRDefault="00B97581" w:rsidP="00B97581">
      <w:pPr>
        <w:ind w:left="1134"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lastRenderedPageBreak/>
        <w:t>XI. Documento:</w:t>
      </w:r>
      <w:r w:rsidRPr="004C3539">
        <w:rPr>
          <w:rFonts w:ascii="Palatino Linotype" w:eastAsia="Palatino Linotype" w:hAnsi="Palatino Linotype" w:cs="Palatino Linotype"/>
          <w:i/>
          <w:sz w:val="22"/>
          <w:szCs w:val="22"/>
        </w:rPr>
        <w:t xml:space="preserve"> Los expedientes, reportes, estudios, actas</w:t>
      </w:r>
      <w:r w:rsidRPr="004C3539">
        <w:rPr>
          <w:rFonts w:ascii="Palatino Linotype" w:eastAsia="Palatino Linotype" w:hAnsi="Palatino Linotype" w:cs="Palatino Linotype"/>
          <w:b/>
          <w:i/>
          <w:sz w:val="22"/>
          <w:szCs w:val="22"/>
        </w:rPr>
        <w:t>,</w:t>
      </w:r>
      <w:r w:rsidRPr="004C353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B18EBCF" w14:textId="77777777" w:rsidR="00B97581" w:rsidRPr="004C3539" w:rsidRDefault="00B97581" w:rsidP="00B97581">
      <w:pPr>
        <w:ind w:left="851" w:right="899"/>
        <w:jc w:val="both"/>
        <w:rPr>
          <w:rFonts w:ascii="Palatino Linotype" w:eastAsia="Palatino Linotype" w:hAnsi="Palatino Linotype" w:cs="Palatino Linotype"/>
          <w:sz w:val="22"/>
          <w:szCs w:val="22"/>
        </w:rPr>
      </w:pPr>
    </w:p>
    <w:p w14:paraId="061B6036" w14:textId="77777777" w:rsidR="00B97581" w:rsidRPr="004C3539" w:rsidRDefault="00B97581" w:rsidP="00B97581">
      <w:pPr>
        <w:spacing w:line="360" w:lineRule="auto"/>
        <w:jc w:val="both"/>
        <w:rPr>
          <w:rFonts w:ascii="Palatino Linotype" w:eastAsia="Palatino Linotype" w:hAnsi="Palatino Linotype" w:cs="Palatino Linotype"/>
        </w:rPr>
      </w:pPr>
      <w:r w:rsidRPr="004C353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469C68" w14:textId="77777777" w:rsidR="00B97581" w:rsidRPr="004C3539" w:rsidRDefault="00B97581" w:rsidP="00B97581">
      <w:pPr>
        <w:ind w:left="851" w:right="899"/>
        <w:jc w:val="both"/>
        <w:rPr>
          <w:rFonts w:ascii="Palatino Linotype" w:eastAsia="Palatino Linotype" w:hAnsi="Palatino Linotype" w:cs="Palatino Linotype"/>
        </w:rPr>
      </w:pPr>
    </w:p>
    <w:p w14:paraId="26EB22BE" w14:textId="77777777" w:rsidR="00B97581" w:rsidRPr="004C3539" w:rsidRDefault="00B97581" w:rsidP="00B97581">
      <w:pPr>
        <w:ind w:left="851" w:right="899"/>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sz w:val="22"/>
          <w:szCs w:val="22"/>
        </w:rPr>
        <w:t>“</w:t>
      </w:r>
      <w:r w:rsidRPr="004C3539">
        <w:rPr>
          <w:rFonts w:ascii="Palatino Linotype" w:eastAsia="Palatino Linotype" w:hAnsi="Palatino Linotype" w:cs="Palatino Linotype"/>
          <w:b/>
          <w:i/>
          <w:sz w:val="22"/>
          <w:szCs w:val="22"/>
        </w:rPr>
        <w:t>CRITERIO 0002-11</w:t>
      </w:r>
    </w:p>
    <w:p w14:paraId="25A08826" w14:textId="77777777" w:rsidR="00B97581" w:rsidRPr="004C3539" w:rsidRDefault="00B97581" w:rsidP="00B97581">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C353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93EB54" w14:textId="77777777" w:rsidR="00B97581" w:rsidRPr="004C3539" w:rsidRDefault="00B97581" w:rsidP="00B97581">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7B7C0F8" w14:textId="77777777" w:rsidR="00B97581" w:rsidRPr="004C3539" w:rsidRDefault="00B97581" w:rsidP="00B97581">
      <w:pPr>
        <w:ind w:left="851" w:right="899"/>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F72C090" w14:textId="77777777" w:rsidR="00B97581" w:rsidRPr="004C3539" w:rsidRDefault="00B97581" w:rsidP="00B97581">
      <w:pPr>
        <w:ind w:left="851" w:right="899"/>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0521F52" w14:textId="77777777" w:rsidR="00B97581" w:rsidRPr="004C3539" w:rsidRDefault="00B97581" w:rsidP="00B97581">
      <w:pPr>
        <w:ind w:left="851" w:right="899"/>
        <w:jc w:val="both"/>
        <w:rPr>
          <w:rFonts w:ascii="Palatino Linotype" w:eastAsia="Palatino Linotype" w:hAnsi="Palatino Linotype" w:cs="Palatino Linotype"/>
          <w:b/>
          <w:i/>
          <w:sz w:val="22"/>
          <w:szCs w:val="22"/>
        </w:rPr>
      </w:pPr>
      <w:r w:rsidRPr="004C353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9883972" w14:textId="77777777" w:rsidR="00B97581" w:rsidRPr="004C3539" w:rsidRDefault="00B97581" w:rsidP="00B97581">
      <w:pPr>
        <w:spacing w:before="240" w:after="240" w:line="360" w:lineRule="auto"/>
        <w:ind w:right="51"/>
        <w:jc w:val="both"/>
        <w:rPr>
          <w:rFonts w:ascii="Palatino Linotype" w:eastAsia="Palatino Linotype" w:hAnsi="Palatino Linotype" w:cs="Palatino Linotype"/>
        </w:rPr>
      </w:pPr>
      <w:r w:rsidRPr="004C3539">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10AE25" w14:textId="679EC691" w:rsidR="00B97581" w:rsidRDefault="00B97581" w:rsidP="008932A7">
      <w:pPr>
        <w:spacing w:before="240" w:after="240" w:line="360" w:lineRule="auto"/>
        <w:contextualSpacing/>
        <w:jc w:val="both"/>
        <w:rPr>
          <w:rFonts w:ascii="Palatino Linotype" w:eastAsia="Palatino Linotype" w:hAnsi="Palatino Linotype" w:cs="Palatino Linotype"/>
        </w:rPr>
      </w:pPr>
      <w:r w:rsidRPr="004C3539">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13493D3" w14:textId="77777777" w:rsidR="008932A7" w:rsidRDefault="008932A7" w:rsidP="008932A7">
      <w:pPr>
        <w:spacing w:before="240" w:after="240" w:line="360" w:lineRule="auto"/>
        <w:contextualSpacing/>
        <w:jc w:val="both"/>
        <w:rPr>
          <w:rFonts w:ascii="Palatino Linotype" w:eastAsia="Palatino Linotype" w:hAnsi="Palatino Linotype" w:cs="Palatino Linotype"/>
        </w:rPr>
      </w:pPr>
    </w:p>
    <w:p w14:paraId="2CF59237" w14:textId="006216A4" w:rsidR="00B97581" w:rsidRDefault="008170BC" w:rsidP="008932A7">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sentido</w:t>
      </w:r>
      <w:r w:rsidR="00E35974">
        <w:rPr>
          <w:rFonts w:ascii="Palatino Linotype" w:eastAsia="Palatino Linotype" w:hAnsi="Palatino Linotype" w:cs="Palatino Linotype"/>
        </w:rPr>
        <w:t xml:space="preserve">, </w:t>
      </w:r>
      <w:r w:rsidR="00B97581" w:rsidRPr="004C3539">
        <w:rPr>
          <w:rFonts w:ascii="Palatino Linotype" w:eastAsia="Palatino Linotype" w:hAnsi="Palatino Linotype" w:cs="Palatino Linotype"/>
        </w:rPr>
        <w:t>recordemos que en observancia de lo previsto en los artículos 53</w:t>
      </w:r>
      <w:r w:rsidR="00B97581" w:rsidRPr="004C3539">
        <w:rPr>
          <w:rFonts w:ascii="Palatino Linotype" w:eastAsia="Palatino Linotype" w:hAnsi="Palatino Linotype" w:cs="Palatino Linotype"/>
          <w:vertAlign w:val="superscript"/>
        </w:rPr>
        <w:footnoteReference w:id="2"/>
      </w:r>
      <w:r w:rsidR="00B97581" w:rsidRPr="004C3539">
        <w:rPr>
          <w:rFonts w:ascii="Palatino Linotype" w:eastAsia="Palatino Linotype" w:hAnsi="Palatino Linotype" w:cs="Palatino Linotype"/>
        </w:rPr>
        <w:t xml:space="preserve"> fracciones II y IV y  162</w:t>
      </w:r>
      <w:r w:rsidR="00B97581" w:rsidRPr="004C3539">
        <w:rPr>
          <w:rFonts w:ascii="Palatino Linotype" w:eastAsia="Palatino Linotype" w:hAnsi="Palatino Linotype" w:cs="Palatino Linotype"/>
          <w:vertAlign w:val="superscript"/>
        </w:rPr>
        <w:footnoteReference w:id="3"/>
      </w:r>
      <w:r w:rsidR="00B97581" w:rsidRPr="004C3539">
        <w:rPr>
          <w:rFonts w:ascii="Palatino Linotype" w:eastAsia="Palatino Linotype" w:hAnsi="Palatino Linotype" w:cs="Palatino Linotype"/>
        </w:rPr>
        <w:t xml:space="preserve"> de la Ley de la Materia, la Unidad de Transparencia </w:t>
      </w:r>
      <w:r w:rsidR="00AA35C9">
        <w:rPr>
          <w:rFonts w:ascii="Palatino Linotype" w:eastAsia="Palatino Linotype" w:hAnsi="Palatino Linotype" w:cs="Palatino Linotype"/>
        </w:rPr>
        <w:t xml:space="preserve">como sujeto habilitado dio contestación a </w:t>
      </w:r>
      <w:r w:rsidR="00B97581" w:rsidRPr="004C3539">
        <w:rPr>
          <w:rFonts w:ascii="Palatino Linotype" w:eastAsia="Palatino Linotype" w:hAnsi="Palatino Linotype" w:cs="Palatino Linotype"/>
        </w:rPr>
        <w:t xml:space="preserve">la solicitud de información, área que de conformidad con el </w:t>
      </w:r>
      <w:r w:rsidR="002105F9">
        <w:rPr>
          <w:rFonts w:ascii="Palatino Linotype" w:eastAsia="Palatino Linotype" w:hAnsi="Palatino Linotype" w:cs="Palatino Linotype"/>
        </w:rPr>
        <w:t xml:space="preserve">Bando Municipal del Ayuntamiento de </w:t>
      </w:r>
      <w:r w:rsidR="00AA35C9">
        <w:rPr>
          <w:rFonts w:ascii="Palatino Linotype" w:eastAsia="Palatino Linotype" w:hAnsi="Palatino Linotype" w:cs="Palatino Linotype"/>
        </w:rPr>
        <w:t>Zinacantepec</w:t>
      </w:r>
      <w:r w:rsidR="00B97581" w:rsidRPr="004C3539">
        <w:rPr>
          <w:rFonts w:ascii="Palatino Linotype" w:eastAsia="Palatino Linotype" w:hAnsi="Palatino Linotype" w:cs="Palatino Linotype"/>
        </w:rPr>
        <w:t xml:space="preserve">, tiene conferidas las siguientes atribuciones en su parte conducente: </w:t>
      </w:r>
    </w:p>
    <w:p w14:paraId="7466A63F" w14:textId="77777777" w:rsidR="002105F9" w:rsidRPr="004C3539" w:rsidRDefault="002105F9" w:rsidP="008932A7">
      <w:pPr>
        <w:spacing w:before="240" w:after="240" w:line="360" w:lineRule="auto"/>
        <w:contextualSpacing/>
        <w:jc w:val="both"/>
        <w:rPr>
          <w:rFonts w:ascii="Palatino Linotype" w:eastAsia="Palatino Linotype" w:hAnsi="Palatino Linotype" w:cs="Palatino Linotype"/>
        </w:rPr>
      </w:pPr>
    </w:p>
    <w:p w14:paraId="433FDBDC" w14:textId="77777777" w:rsidR="001B23CD" w:rsidRPr="001B23CD" w:rsidRDefault="001B23CD" w:rsidP="00AA35C9">
      <w:pPr>
        <w:spacing w:before="120" w:after="120"/>
        <w:ind w:left="851" w:right="902"/>
        <w:contextualSpacing/>
        <w:jc w:val="center"/>
        <w:rPr>
          <w:rFonts w:ascii="Palatino Linotype" w:eastAsia="Palatino Linotype" w:hAnsi="Palatino Linotype" w:cs="Palatino Linotype"/>
          <w:b/>
          <w:bCs/>
          <w:i/>
          <w:sz w:val="22"/>
          <w:szCs w:val="22"/>
        </w:rPr>
      </w:pPr>
      <w:r w:rsidRPr="001B23CD">
        <w:rPr>
          <w:rFonts w:ascii="Palatino Linotype" w:eastAsia="Palatino Linotype" w:hAnsi="Palatino Linotype" w:cs="Palatino Linotype"/>
          <w:b/>
          <w:bCs/>
          <w:i/>
          <w:sz w:val="22"/>
          <w:szCs w:val="22"/>
        </w:rPr>
        <w:t>DE LA ORGANIZACIÓN ADMINISTRATIVA</w:t>
      </w:r>
    </w:p>
    <w:p w14:paraId="2BA9F87A" w14:textId="77777777" w:rsidR="00AA35C9" w:rsidRDefault="00AA35C9" w:rsidP="00AA35C9">
      <w:pPr>
        <w:spacing w:before="120" w:after="120"/>
        <w:ind w:left="851" w:right="902"/>
        <w:contextualSpacing/>
        <w:jc w:val="both"/>
        <w:rPr>
          <w:rFonts w:ascii="Palatino Linotype" w:eastAsia="Palatino Linotype" w:hAnsi="Palatino Linotype" w:cs="Palatino Linotype"/>
          <w:b/>
          <w:bCs/>
          <w:i/>
          <w:sz w:val="22"/>
          <w:szCs w:val="22"/>
        </w:rPr>
      </w:pPr>
    </w:p>
    <w:p w14:paraId="1CE95E8F" w14:textId="3F5B466F"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1B23CD">
        <w:rPr>
          <w:rFonts w:ascii="Palatino Linotype" w:eastAsia="Palatino Linotype" w:hAnsi="Palatino Linotype" w:cs="Palatino Linotype"/>
          <w:b/>
          <w:bCs/>
          <w:i/>
          <w:sz w:val="22"/>
          <w:szCs w:val="22"/>
        </w:rPr>
        <w:t xml:space="preserve">Artículo 21. </w:t>
      </w:r>
      <w:r w:rsidRPr="00AA35C9">
        <w:rPr>
          <w:rFonts w:ascii="Palatino Linotype" w:eastAsia="Palatino Linotype" w:hAnsi="Palatino Linotype" w:cs="Palatino Linotype"/>
          <w:i/>
          <w:sz w:val="22"/>
          <w:szCs w:val="22"/>
        </w:rPr>
        <w:t>El Presidente Municipal para el ejercicio de sus funciones, se auxiliará de las</w:t>
      </w:r>
      <w:r w:rsidR="00AA35C9" w:rsidRPr="00AA35C9">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siguientes Unidades Administrativas:</w:t>
      </w:r>
    </w:p>
    <w:p w14:paraId="3FDD5FED"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I. Secretaría del Ayuntamiento</w:t>
      </w:r>
    </w:p>
    <w:p w14:paraId="2AB5E7FB"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II. Secretaría Particular.</w:t>
      </w:r>
    </w:p>
    <w:p w14:paraId="1F915CB4"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III. Secretaría Técnica.</w:t>
      </w:r>
    </w:p>
    <w:p w14:paraId="269E3B09"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IV. Unidad de Información, Planeación, Programación y Evaluación.</w:t>
      </w:r>
    </w:p>
    <w:p w14:paraId="1F4B935A"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V. Coordinación Municipal de Mejora Regulatoria.</w:t>
      </w:r>
    </w:p>
    <w:p w14:paraId="31609752"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b/>
          <w:bCs/>
          <w:i/>
          <w:sz w:val="22"/>
          <w:szCs w:val="22"/>
          <w:u w:val="single"/>
        </w:rPr>
        <w:t>VI. Unidad de Transparencia</w:t>
      </w:r>
      <w:r w:rsidRPr="00AA35C9">
        <w:rPr>
          <w:rFonts w:ascii="Palatino Linotype" w:eastAsia="Palatino Linotype" w:hAnsi="Palatino Linotype" w:cs="Palatino Linotype"/>
          <w:i/>
          <w:sz w:val="22"/>
          <w:szCs w:val="22"/>
        </w:rPr>
        <w:t>.</w:t>
      </w:r>
    </w:p>
    <w:p w14:paraId="619A0465"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VII. Secretaría Técnica del Consejo Municipal de Seguridad Pública.</w:t>
      </w:r>
    </w:p>
    <w:p w14:paraId="6CA78E33"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VIII. Coordinación de Asesores.</w:t>
      </w:r>
    </w:p>
    <w:p w14:paraId="73072FDD" w14:textId="77777777" w:rsidR="001B23CD" w:rsidRPr="00AA35C9" w:rsidRDefault="001B23CD"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i/>
          <w:sz w:val="22"/>
          <w:szCs w:val="22"/>
        </w:rPr>
        <w:t>IX. Coordinación de Asuntos Intergubernamentales, y</w:t>
      </w:r>
    </w:p>
    <w:p w14:paraId="56DFF05C" w14:textId="77777777" w:rsidR="00AA35C9" w:rsidRDefault="001B23CD" w:rsidP="00AA35C9">
      <w:pPr>
        <w:spacing w:before="120" w:after="120"/>
        <w:ind w:left="851" w:right="902"/>
        <w:contextualSpacing/>
        <w:jc w:val="both"/>
      </w:pPr>
      <w:r w:rsidRPr="00AA35C9">
        <w:rPr>
          <w:rFonts w:ascii="Palatino Linotype" w:eastAsia="Palatino Linotype" w:hAnsi="Palatino Linotype" w:cs="Palatino Linotype"/>
          <w:i/>
          <w:sz w:val="22"/>
          <w:szCs w:val="22"/>
        </w:rPr>
        <w:t>X. Las demás que determine crear el Ayuntamiento a propuesta del Presidente Municipal.</w:t>
      </w:r>
      <w:r w:rsidR="00AA35C9" w:rsidRPr="00AA35C9">
        <w:t xml:space="preserve"> </w:t>
      </w:r>
    </w:p>
    <w:p w14:paraId="030D769A" w14:textId="77777777" w:rsidR="00AA35C9" w:rsidRDefault="00AA35C9" w:rsidP="00AA35C9">
      <w:pPr>
        <w:spacing w:before="120" w:after="120"/>
        <w:ind w:left="851" w:right="902"/>
        <w:contextualSpacing/>
        <w:jc w:val="both"/>
      </w:pPr>
    </w:p>
    <w:p w14:paraId="3F8C19BD" w14:textId="6814DA74" w:rsidR="00AA35C9" w:rsidRPr="00AA35C9" w:rsidRDefault="00AA35C9" w:rsidP="00AA35C9">
      <w:pPr>
        <w:spacing w:before="120" w:after="120"/>
        <w:ind w:left="851" w:right="902"/>
        <w:contextualSpacing/>
        <w:jc w:val="center"/>
        <w:rPr>
          <w:rFonts w:ascii="Palatino Linotype" w:eastAsia="Palatino Linotype" w:hAnsi="Palatino Linotype" w:cs="Palatino Linotype"/>
          <w:b/>
          <w:bCs/>
          <w:i/>
          <w:sz w:val="22"/>
          <w:szCs w:val="22"/>
        </w:rPr>
      </w:pPr>
      <w:r w:rsidRPr="00AA35C9">
        <w:rPr>
          <w:rFonts w:ascii="Palatino Linotype" w:eastAsia="Palatino Linotype" w:hAnsi="Palatino Linotype" w:cs="Palatino Linotype"/>
          <w:b/>
          <w:bCs/>
          <w:i/>
          <w:sz w:val="22"/>
          <w:szCs w:val="22"/>
        </w:rPr>
        <w:t>CAPÍTULO V</w:t>
      </w:r>
    </w:p>
    <w:p w14:paraId="7CC43A27" w14:textId="77777777" w:rsidR="00AA35C9" w:rsidRPr="00AA35C9" w:rsidRDefault="00AA35C9" w:rsidP="00AA35C9">
      <w:pPr>
        <w:spacing w:before="120" w:after="120"/>
        <w:ind w:left="851" w:right="902"/>
        <w:contextualSpacing/>
        <w:jc w:val="center"/>
        <w:rPr>
          <w:rFonts w:ascii="Palatino Linotype" w:eastAsia="Palatino Linotype" w:hAnsi="Palatino Linotype" w:cs="Palatino Linotype"/>
          <w:b/>
          <w:bCs/>
          <w:i/>
          <w:sz w:val="22"/>
          <w:szCs w:val="22"/>
        </w:rPr>
      </w:pPr>
      <w:r w:rsidRPr="00AA35C9">
        <w:rPr>
          <w:rFonts w:ascii="Palatino Linotype" w:eastAsia="Palatino Linotype" w:hAnsi="Palatino Linotype" w:cs="Palatino Linotype"/>
          <w:b/>
          <w:bCs/>
          <w:i/>
          <w:sz w:val="22"/>
          <w:szCs w:val="22"/>
        </w:rPr>
        <w:t>DE LA TRANSPARENCIA Y ACCESO</w:t>
      </w:r>
    </w:p>
    <w:p w14:paraId="0EF7E9D9" w14:textId="77777777" w:rsidR="00AA35C9" w:rsidRPr="00AA35C9" w:rsidRDefault="00AA35C9" w:rsidP="00AA35C9">
      <w:pPr>
        <w:spacing w:before="120" w:after="120"/>
        <w:ind w:left="851" w:right="902"/>
        <w:contextualSpacing/>
        <w:jc w:val="center"/>
        <w:rPr>
          <w:rFonts w:ascii="Palatino Linotype" w:eastAsia="Palatino Linotype" w:hAnsi="Palatino Linotype" w:cs="Palatino Linotype"/>
          <w:i/>
          <w:sz w:val="22"/>
          <w:szCs w:val="22"/>
        </w:rPr>
      </w:pPr>
      <w:r w:rsidRPr="00AA35C9">
        <w:rPr>
          <w:rFonts w:ascii="Palatino Linotype" w:eastAsia="Palatino Linotype" w:hAnsi="Palatino Linotype" w:cs="Palatino Linotype"/>
          <w:b/>
          <w:bCs/>
          <w:i/>
          <w:sz w:val="22"/>
          <w:szCs w:val="22"/>
        </w:rPr>
        <w:t>A LA INFORMACIÓN PÚBLICA</w:t>
      </w:r>
    </w:p>
    <w:p w14:paraId="2A3FDA72" w14:textId="40DF72A5" w:rsidR="00AA35C9" w:rsidRPr="00AA35C9" w:rsidRDefault="00AA35C9" w:rsidP="00AA35C9">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b/>
          <w:bCs/>
          <w:i/>
          <w:sz w:val="22"/>
          <w:szCs w:val="22"/>
        </w:rPr>
        <w:t>Artículo 26.</w:t>
      </w:r>
      <w:r w:rsidRPr="00AA35C9">
        <w:rPr>
          <w:rFonts w:ascii="Palatino Linotype" w:eastAsia="Palatino Linotype" w:hAnsi="Palatino Linotype" w:cs="Palatino Linotype"/>
          <w:i/>
          <w:sz w:val="22"/>
          <w:szCs w:val="22"/>
        </w:rPr>
        <w:t xml:space="preserve"> El Ayuntamiento de Zinacantepec, vigilará se garantice el ejercicio del derecho de</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transparencia, acceso a la información y protección de datos personales, a cualquier persona,</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sin tener la obligación de acreditar su personalidad e interés jurídico, con base a lo dispuesto por</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 xml:space="preserve">la Ley de Transparencia y Acceso a la </w:t>
      </w:r>
      <w:r w:rsidRPr="00AA35C9">
        <w:rPr>
          <w:rFonts w:ascii="Palatino Linotype" w:eastAsia="Palatino Linotype" w:hAnsi="Palatino Linotype" w:cs="Palatino Linotype"/>
          <w:i/>
          <w:sz w:val="22"/>
          <w:szCs w:val="22"/>
        </w:rPr>
        <w:lastRenderedPageBreak/>
        <w:t>Información Pública del Estado de México y Municipios</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y Ley de Protección de Datos Personales en Posesión de Sujetos Obligados del Estado de</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México.</w:t>
      </w:r>
    </w:p>
    <w:p w14:paraId="1B48D41C" w14:textId="53FE0838" w:rsidR="00AA35C9" w:rsidRDefault="00AA35C9" w:rsidP="00AA35C9">
      <w:pPr>
        <w:spacing w:before="120" w:after="120"/>
        <w:ind w:left="851" w:right="902"/>
        <w:contextualSpacing/>
        <w:jc w:val="both"/>
        <w:rPr>
          <w:rFonts w:ascii="Palatino Linotype" w:eastAsia="Palatino Linotype" w:hAnsi="Palatino Linotype" w:cs="Palatino Linotype"/>
          <w:i/>
          <w:sz w:val="22"/>
          <w:szCs w:val="22"/>
        </w:rPr>
      </w:pPr>
    </w:p>
    <w:p w14:paraId="04004E62" w14:textId="415252BE" w:rsidR="00AA35C9" w:rsidRPr="00AA35C9" w:rsidRDefault="00AA35C9" w:rsidP="00AA35C9">
      <w:pPr>
        <w:spacing w:before="120" w:after="120"/>
        <w:ind w:left="851" w:right="902"/>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w:t>
      </w:r>
      <w:r w:rsidRPr="00AA35C9">
        <w:rPr>
          <w:rFonts w:ascii="Palatino Linotype" w:eastAsia="Palatino Linotype" w:hAnsi="Palatino Linotype" w:cs="Palatino Linotype"/>
          <w:i/>
          <w:sz w:val="22"/>
          <w:szCs w:val="22"/>
        </w:rPr>
        <w:t>l Ayuntamiento contará con una Unidad de Transparencia para la atención de las solicitudes,</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misma que será responsable de tramitar al interior de la Administración Pública Municipal, las</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solicitudes de información pública, así como las solicitudes de acceso, rectificación, cancelación</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y posesión de datos personales; asimismo, emitirá respuesta en los términos establecidos en</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las leyes en materia de transparencia y acceso a la información respetando en todo momento</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los principios de licitud, responsabilidad, calidad, lealtad, consentimiento, finalidad, información</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y proporcionalidad.</w:t>
      </w:r>
    </w:p>
    <w:p w14:paraId="56951DF8" w14:textId="77777777" w:rsidR="00AA35C9" w:rsidRDefault="00AA35C9" w:rsidP="00AA35C9">
      <w:pPr>
        <w:spacing w:before="120" w:after="120"/>
        <w:ind w:left="851" w:right="902"/>
        <w:contextualSpacing/>
        <w:jc w:val="both"/>
        <w:rPr>
          <w:rFonts w:ascii="Palatino Linotype" w:eastAsia="Palatino Linotype" w:hAnsi="Palatino Linotype" w:cs="Palatino Linotype"/>
          <w:i/>
          <w:sz w:val="22"/>
          <w:szCs w:val="22"/>
        </w:rPr>
      </w:pPr>
    </w:p>
    <w:p w14:paraId="6F83B31D" w14:textId="77777777" w:rsidR="00260C77" w:rsidRDefault="00AA35C9" w:rsidP="00260C77">
      <w:pPr>
        <w:spacing w:before="120" w:after="120"/>
        <w:ind w:left="851" w:right="902"/>
        <w:contextualSpacing/>
        <w:jc w:val="both"/>
        <w:rPr>
          <w:rFonts w:ascii="Palatino Linotype" w:eastAsia="Palatino Linotype" w:hAnsi="Palatino Linotype" w:cs="Palatino Linotype"/>
          <w:i/>
          <w:sz w:val="22"/>
          <w:szCs w:val="22"/>
        </w:rPr>
      </w:pPr>
      <w:r w:rsidRPr="00AA35C9">
        <w:rPr>
          <w:rFonts w:ascii="Palatino Linotype" w:eastAsia="Palatino Linotype" w:hAnsi="Palatino Linotype" w:cs="Palatino Linotype"/>
          <w:b/>
          <w:bCs/>
          <w:i/>
          <w:sz w:val="22"/>
          <w:szCs w:val="22"/>
        </w:rPr>
        <w:t>Artículo 27.</w:t>
      </w:r>
      <w:r w:rsidRPr="00AA35C9">
        <w:rPr>
          <w:rFonts w:ascii="Palatino Linotype" w:eastAsia="Palatino Linotype" w:hAnsi="Palatino Linotype" w:cs="Palatino Linotype"/>
          <w:i/>
          <w:sz w:val="22"/>
          <w:szCs w:val="22"/>
        </w:rPr>
        <w:t xml:space="preserve"> Todo lo referente a la estructura orgánica de la Unidad de Transparencia,</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atribuciones, facultades, derechos, obligaciones, protección de datos personales, recursos,</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solicitudes de información y demás señalamientos referentes a la Transparencia y Acceso a la</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Información Pública, estará establecido en la Ley de Transparencia y Acceso a la Información</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Pública del Estado de México y Municipios, su Reglamento, la Ley de Protección de Datos</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Personales en Posesión de Sujetos Obligados del Estado de México el Reglamento Orgánico</w:t>
      </w:r>
      <w:r>
        <w:rPr>
          <w:rFonts w:ascii="Palatino Linotype" w:eastAsia="Palatino Linotype" w:hAnsi="Palatino Linotype" w:cs="Palatino Linotype"/>
          <w:i/>
          <w:sz w:val="22"/>
          <w:szCs w:val="22"/>
        </w:rPr>
        <w:t xml:space="preserve"> </w:t>
      </w:r>
      <w:r w:rsidRPr="00AA35C9">
        <w:rPr>
          <w:rFonts w:ascii="Palatino Linotype" w:eastAsia="Palatino Linotype" w:hAnsi="Palatino Linotype" w:cs="Palatino Linotype"/>
          <w:i/>
          <w:sz w:val="22"/>
          <w:szCs w:val="22"/>
        </w:rPr>
        <w:t>municipal y demás disposiciones normativas aplicables a la materia.</w:t>
      </w:r>
    </w:p>
    <w:p w14:paraId="5A766302" w14:textId="77777777" w:rsidR="00260C77" w:rsidRDefault="00260C77" w:rsidP="00260C77">
      <w:pPr>
        <w:spacing w:before="120" w:after="120"/>
        <w:ind w:left="851" w:right="902"/>
        <w:contextualSpacing/>
        <w:jc w:val="both"/>
        <w:rPr>
          <w:rFonts w:ascii="Palatino Linotype" w:eastAsia="Palatino Linotype" w:hAnsi="Palatino Linotype" w:cs="Palatino Linotype"/>
          <w:i/>
          <w:sz w:val="22"/>
          <w:szCs w:val="22"/>
        </w:rPr>
      </w:pPr>
    </w:p>
    <w:p w14:paraId="54C9082B" w14:textId="4E093A1D" w:rsidR="00462BCE" w:rsidRDefault="00260C77" w:rsidP="00462BCE">
      <w:pPr>
        <w:spacing w:before="120" w:after="120"/>
        <w:ind w:left="851" w:right="902"/>
        <w:contextualSpacing/>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 xml:space="preserve"> </w:t>
      </w:r>
    </w:p>
    <w:p w14:paraId="14ADFA0A" w14:textId="2CCDF71F" w:rsidR="005B0D1B" w:rsidRPr="005B0D1B" w:rsidRDefault="00B97581" w:rsidP="005B0D1B">
      <w:pPr>
        <w:spacing w:before="240" w:after="240" w:line="360" w:lineRule="auto"/>
        <w:jc w:val="both"/>
        <w:rPr>
          <w:rFonts w:ascii="Palatino Linotype" w:eastAsia="Palatino Linotype" w:hAnsi="Palatino Linotype" w:cs="Palatino Linotype"/>
          <w:iCs/>
        </w:rPr>
      </w:pPr>
      <w:r w:rsidRPr="00260C77">
        <w:rPr>
          <w:rFonts w:ascii="Palatino Linotype" w:eastAsia="Palatino Linotype" w:hAnsi="Palatino Linotype" w:cs="Palatino Linotype"/>
        </w:rPr>
        <w:t>De</w:t>
      </w:r>
      <w:r w:rsidR="00DC0701" w:rsidRPr="00260C77">
        <w:rPr>
          <w:rFonts w:ascii="Palatino Linotype" w:eastAsia="Palatino Linotype" w:hAnsi="Palatino Linotype" w:cs="Palatino Linotype"/>
        </w:rPr>
        <w:t xml:space="preserve"> </w:t>
      </w:r>
      <w:r w:rsidRPr="00260C77">
        <w:rPr>
          <w:rFonts w:ascii="Palatino Linotype" w:eastAsia="Palatino Linotype" w:hAnsi="Palatino Linotype" w:cs="Palatino Linotype"/>
        </w:rPr>
        <w:t>l</w:t>
      </w:r>
      <w:r w:rsidR="00DC0701" w:rsidRPr="00260C77">
        <w:rPr>
          <w:rFonts w:ascii="Palatino Linotype" w:eastAsia="Palatino Linotype" w:hAnsi="Palatino Linotype" w:cs="Palatino Linotype"/>
        </w:rPr>
        <w:t>os</w:t>
      </w:r>
      <w:r w:rsidRPr="00260C77">
        <w:rPr>
          <w:rFonts w:ascii="Palatino Linotype" w:eastAsia="Palatino Linotype" w:hAnsi="Palatino Linotype" w:cs="Palatino Linotype"/>
        </w:rPr>
        <w:t xml:space="preserve"> precepto</w:t>
      </w:r>
      <w:r w:rsidR="00DC0701" w:rsidRPr="00260C77">
        <w:rPr>
          <w:rFonts w:ascii="Palatino Linotype" w:eastAsia="Palatino Linotype" w:hAnsi="Palatino Linotype" w:cs="Palatino Linotype"/>
        </w:rPr>
        <w:t>s</w:t>
      </w:r>
      <w:r w:rsidRPr="00260C77">
        <w:rPr>
          <w:rFonts w:ascii="Palatino Linotype" w:eastAsia="Palatino Linotype" w:hAnsi="Palatino Linotype" w:cs="Palatino Linotype"/>
        </w:rPr>
        <w:t xml:space="preserve"> citado</w:t>
      </w:r>
      <w:r w:rsidR="00DC0701" w:rsidRPr="00260C77">
        <w:rPr>
          <w:rFonts w:ascii="Palatino Linotype" w:eastAsia="Palatino Linotype" w:hAnsi="Palatino Linotype" w:cs="Palatino Linotype"/>
        </w:rPr>
        <w:t>s</w:t>
      </w:r>
      <w:r w:rsidRPr="00260C77">
        <w:rPr>
          <w:rFonts w:ascii="Palatino Linotype" w:eastAsia="Palatino Linotype" w:hAnsi="Palatino Linotype" w:cs="Palatino Linotype"/>
        </w:rPr>
        <w:t xml:space="preserve"> se desprende </w:t>
      </w:r>
      <w:r w:rsidR="00462BCE" w:rsidRPr="00260C77">
        <w:rPr>
          <w:rFonts w:ascii="Palatino Linotype" w:eastAsia="Palatino Linotype" w:hAnsi="Palatino Linotype" w:cs="Palatino Linotype"/>
        </w:rPr>
        <w:t>todo lo relativo a</w:t>
      </w:r>
      <w:r w:rsidR="005B0D1B">
        <w:rPr>
          <w:rFonts w:ascii="Palatino Linotype" w:eastAsia="Palatino Linotype" w:hAnsi="Palatino Linotype" w:cs="Palatino Linotype"/>
        </w:rPr>
        <w:t xml:space="preserve"> las atribuciones de la Unidad de Transparencia del Sujeto Obligado, la cual </w:t>
      </w:r>
      <w:r w:rsidR="00EB074F">
        <w:rPr>
          <w:rFonts w:ascii="Palatino Linotype" w:eastAsia="Palatino Linotype" w:hAnsi="Palatino Linotype" w:cs="Palatino Linotype"/>
        </w:rPr>
        <w:t>tiene</w:t>
      </w:r>
      <w:r w:rsidR="005B0D1B">
        <w:rPr>
          <w:rFonts w:ascii="Palatino Linotype" w:eastAsia="Palatino Linotype" w:hAnsi="Palatino Linotype" w:cs="Palatino Linotype"/>
        </w:rPr>
        <w:t xml:space="preserve"> como obligaciones dar </w:t>
      </w:r>
      <w:r w:rsidR="005B0D1B" w:rsidRPr="005B0D1B">
        <w:rPr>
          <w:rFonts w:ascii="Palatino Linotype" w:eastAsia="Palatino Linotype" w:hAnsi="Palatino Linotype" w:cs="Palatino Linotype"/>
          <w:iCs/>
        </w:rPr>
        <w:t>atención y trámite de las solicitudes de información interpuestas ante el Sujeto Obligado, así como las solicitudes de acceso, rectificación, cancelación y posesión de datos personales; emitiendo respuesta en los términos establecidos en las leyes en materia de transparencia y acceso a la información</w:t>
      </w:r>
      <w:r w:rsidR="005B0D1B">
        <w:rPr>
          <w:rFonts w:ascii="Palatino Linotype" w:eastAsia="Palatino Linotype" w:hAnsi="Palatino Linotype" w:cs="Palatino Linotype"/>
          <w:iCs/>
        </w:rPr>
        <w:t>; no obstante lo anterior, no se advierte obligatoriedad o posibilidad para que genere el documento solicitado por el Recurrente siendo una agenda pública de las actividades que realiza.</w:t>
      </w:r>
    </w:p>
    <w:p w14:paraId="7A867E73" w14:textId="6C25F668" w:rsidR="005B0D1B" w:rsidRDefault="005B0D1B" w:rsidP="00B975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destacar que de acuerdo a lo expuesto en la Ley de Transparencia y Acceso a la Información Pública del Estado de México y Municipios, existe obligatoriedad pero </w:t>
      </w:r>
      <w:r>
        <w:rPr>
          <w:rFonts w:ascii="Palatino Linotype" w:eastAsia="Palatino Linotype" w:hAnsi="Palatino Linotype" w:cs="Palatino Linotype"/>
        </w:rPr>
        <w:lastRenderedPageBreak/>
        <w:t xml:space="preserve">para que Titular del Sujeto Obligado realice reuniones públicas </w:t>
      </w:r>
      <w:r w:rsidR="000739AF">
        <w:rPr>
          <w:rFonts w:ascii="Palatino Linotype" w:eastAsia="Palatino Linotype" w:hAnsi="Palatino Linotype" w:cs="Palatino Linotype"/>
        </w:rPr>
        <w:t>basadas</w:t>
      </w:r>
      <w:r>
        <w:rPr>
          <w:rFonts w:ascii="Palatino Linotype" w:eastAsia="Palatino Linotype" w:hAnsi="Palatino Linotype" w:cs="Palatino Linotype"/>
        </w:rPr>
        <w:t xml:space="preserve"> en una agenda pública, sin embargo ésta no es particular del Titular de Transparencia como se advierte a continuación:</w:t>
      </w:r>
    </w:p>
    <w:p w14:paraId="57783853" w14:textId="1FC360DC" w:rsidR="00260C77" w:rsidRPr="00260C77" w:rsidRDefault="00260C77" w:rsidP="00260C77">
      <w:pPr>
        <w:spacing w:before="120" w:after="120"/>
        <w:ind w:left="851" w:right="902"/>
        <w:contextualSpacing/>
        <w:jc w:val="center"/>
        <w:rPr>
          <w:rFonts w:ascii="Palatino Linotype" w:eastAsia="Palatino Linotype" w:hAnsi="Palatino Linotype" w:cs="Palatino Linotype"/>
          <w:b/>
          <w:bCs/>
          <w:i/>
          <w:sz w:val="22"/>
          <w:szCs w:val="22"/>
        </w:rPr>
      </w:pPr>
      <w:r w:rsidRPr="00260C77">
        <w:rPr>
          <w:rFonts w:ascii="Palatino Linotype" w:eastAsia="Palatino Linotype" w:hAnsi="Palatino Linotype" w:cs="Palatino Linotype"/>
          <w:b/>
          <w:bCs/>
          <w:i/>
          <w:sz w:val="22"/>
          <w:szCs w:val="22"/>
        </w:rPr>
        <w:t>Capítulo II</w:t>
      </w:r>
    </w:p>
    <w:p w14:paraId="3A15A597" w14:textId="77777777" w:rsidR="00260C77" w:rsidRPr="00260C77" w:rsidRDefault="00260C77" w:rsidP="00260C77">
      <w:pPr>
        <w:spacing w:before="120" w:after="120"/>
        <w:ind w:left="851" w:right="902"/>
        <w:contextualSpacing/>
        <w:jc w:val="center"/>
        <w:rPr>
          <w:rFonts w:ascii="Palatino Linotype" w:eastAsia="Palatino Linotype" w:hAnsi="Palatino Linotype" w:cs="Palatino Linotype"/>
          <w:b/>
          <w:bCs/>
          <w:i/>
          <w:sz w:val="22"/>
          <w:szCs w:val="22"/>
        </w:rPr>
      </w:pPr>
      <w:r w:rsidRPr="00260C77">
        <w:rPr>
          <w:rFonts w:ascii="Palatino Linotype" w:eastAsia="Palatino Linotype" w:hAnsi="Palatino Linotype" w:cs="Palatino Linotype"/>
          <w:b/>
          <w:bCs/>
          <w:i/>
          <w:sz w:val="22"/>
          <w:szCs w:val="22"/>
        </w:rPr>
        <w:t>De las Obligaciones de Transparencia Comunes</w:t>
      </w:r>
    </w:p>
    <w:p w14:paraId="634FBDD3" w14:textId="57D409FF" w:rsidR="00260C77" w:rsidRDefault="00260C77" w:rsidP="00260C77">
      <w:pPr>
        <w:spacing w:before="120" w:after="120"/>
        <w:ind w:left="851" w:right="902"/>
        <w:contextualSpacing/>
        <w:jc w:val="both"/>
        <w:rPr>
          <w:rFonts w:ascii="Palatino Linotype" w:eastAsia="Palatino Linotype" w:hAnsi="Palatino Linotype" w:cs="Palatino Linotype"/>
          <w:i/>
          <w:sz w:val="22"/>
          <w:szCs w:val="22"/>
        </w:rPr>
      </w:pPr>
      <w:r w:rsidRPr="00260C77">
        <w:rPr>
          <w:rFonts w:ascii="Palatino Linotype" w:eastAsia="Palatino Linotype" w:hAnsi="Palatino Linotype" w:cs="Palatino Linotype"/>
          <w:b/>
          <w:bCs/>
          <w:i/>
          <w:sz w:val="22"/>
          <w:szCs w:val="22"/>
        </w:rPr>
        <w:t>Artículo 92.</w:t>
      </w:r>
      <w:r w:rsidRPr="00260C77">
        <w:rPr>
          <w:rFonts w:ascii="Palatino Linotype" w:eastAsia="Palatino Linotype" w:hAnsi="Palatino Linotype" w:cs="Palatino Linotype"/>
          <w:i/>
          <w:sz w:val="22"/>
          <w:szCs w:val="22"/>
        </w:rPr>
        <w:t xml:space="preserve"> Los sujetos obligados deberán poner a disposición del público de manera permanente y</w:t>
      </w:r>
      <w:r>
        <w:rPr>
          <w:rFonts w:ascii="Palatino Linotype" w:eastAsia="Palatino Linotype" w:hAnsi="Palatino Linotype" w:cs="Palatino Linotype"/>
          <w:i/>
          <w:sz w:val="22"/>
          <w:szCs w:val="22"/>
        </w:rPr>
        <w:t xml:space="preserve"> </w:t>
      </w:r>
      <w:r w:rsidRPr="00260C77">
        <w:rPr>
          <w:rFonts w:ascii="Palatino Linotype" w:eastAsia="Palatino Linotype" w:hAnsi="Palatino Linotype" w:cs="Palatino Linotype"/>
          <w:i/>
          <w:sz w:val="22"/>
          <w:szCs w:val="22"/>
        </w:rPr>
        <w:t>actualizada de forma sencilla, precisa y entendible, en los respectivos medios electrónicos, de acuerdo</w:t>
      </w:r>
      <w:r>
        <w:rPr>
          <w:rFonts w:ascii="Palatino Linotype" w:eastAsia="Palatino Linotype" w:hAnsi="Palatino Linotype" w:cs="Palatino Linotype"/>
          <w:i/>
          <w:sz w:val="22"/>
          <w:szCs w:val="22"/>
        </w:rPr>
        <w:t xml:space="preserve"> </w:t>
      </w:r>
      <w:r w:rsidRPr="00260C77">
        <w:rPr>
          <w:rFonts w:ascii="Palatino Linotype" w:eastAsia="Palatino Linotype" w:hAnsi="Palatino Linotype" w:cs="Palatino Linotype"/>
          <w:i/>
          <w:sz w:val="22"/>
          <w:szCs w:val="22"/>
        </w:rPr>
        <w:t>con sus facultades, atribuciones, funciones u objeto social, según corresponda, la información, por lo</w:t>
      </w:r>
      <w:r>
        <w:rPr>
          <w:rFonts w:ascii="Palatino Linotype" w:eastAsia="Palatino Linotype" w:hAnsi="Palatino Linotype" w:cs="Palatino Linotype"/>
          <w:i/>
          <w:sz w:val="22"/>
          <w:szCs w:val="22"/>
        </w:rPr>
        <w:t xml:space="preserve"> </w:t>
      </w:r>
      <w:r w:rsidRPr="00260C77">
        <w:rPr>
          <w:rFonts w:ascii="Palatino Linotype" w:eastAsia="Palatino Linotype" w:hAnsi="Palatino Linotype" w:cs="Palatino Linotype"/>
          <w:i/>
          <w:sz w:val="22"/>
          <w:szCs w:val="22"/>
        </w:rPr>
        <w:t>menos, de los temas, documentos y políticas que a continuación se señalan:</w:t>
      </w:r>
      <w:r w:rsidRPr="00260C77">
        <w:rPr>
          <w:rFonts w:ascii="Palatino Linotype" w:eastAsia="Palatino Linotype" w:hAnsi="Palatino Linotype" w:cs="Palatino Linotype"/>
          <w:i/>
          <w:sz w:val="22"/>
          <w:szCs w:val="22"/>
        </w:rPr>
        <w:cr/>
      </w:r>
    </w:p>
    <w:p w14:paraId="73889EE9" w14:textId="2EA58A9C" w:rsidR="00260C77" w:rsidRDefault="00260C77" w:rsidP="00260C77">
      <w:pPr>
        <w:spacing w:before="120" w:after="120"/>
        <w:ind w:left="851" w:right="902"/>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C5850B9" w14:textId="77777777" w:rsidR="00260C77" w:rsidRDefault="00260C77" w:rsidP="00260C77">
      <w:pPr>
        <w:spacing w:before="120" w:after="120"/>
        <w:ind w:left="851" w:right="902"/>
        <w:contextualSpacing/>
        <w:jc w:val="both"/>
        <w:rPr>
          <w:rFonts w:ascii="Palatino Linotype" w:eastAsia="Palatino Linotype" w:hAnsi="Palatino Linotype" w:cs="Palatino Linotype"/>
          <w:i/>
          <w:sz w:val="22"/>
          <w:szCs w:val="22"/>
        </w:rPr>
      </w:pPr>
    </w:p>
    <w:p w14:paraId="0D1602A7" w14:textId="5B454AED" w:rsidR="00260C77" w:rsidRPr="00AA35C9" w:rsidRDefault="00260C77" w:rsidP="00260C77">
      <w:pPr>
        <w:spacing w:before="120" w:after="120"/>
        <w:ind w:left="851" w:right="902"/>
        <w:contextualSpacing/>
        <w:jc w:val="both"/>
        <w:rPr>
          <w:rFonts w:ascii="Palatino Linotype" w:eastAsia="Palatino Linotype" w:hAnsi="Palatino Linotype" w:cs="Palatino Linotype"/>
          <w:i/>
          <w:sz w:val="22"/>
          <w:szCs w:val="22"/>
        </w:rPr>
      </w:pPr>
      <w:r w:rsidRPr="00260C77">
        <w:rPr>
          <w:rFonts w:ascii="Palatino Linotype" w:eastAsia="Palatino Linotype" w:hAnsi="Palatino Linotype" w:cs="Palatino Linotype"/>
          <w:i/>
          <w:sz w:val="22"/>
          <w:szCs w:val="22"/>
        </w:rPr>
        <w:t>XV. Agenda de reuniones públicas a las que convoquen los titulares de los sujetos obligados;</w:t>
      </w:r>
    </w:p>
    <w:p w14:paraId="2C18B93E" w14:textId="5B2F0DB0" w:rsidR="00260C77" w:rsidRDefault="00260C77" w:rsidP="00B97581">
      <w:pPr>
        <w:spacing w:before="240" w:after="240" w:line="360" w:lineRule="auto"/>
        <w:jc w:val="both"/>
        <w:rPr>
          <w:rFonts w:ascii="Palatino Linotype" w:eastAsia="Palatino Linotype" w:hAnsi="Palatino Linotype" w:cs="Palatino Linotype"/>
          <w:b/>
        </w:rPr>
      </w:pPr>
    </w:p>
    <w:p w14:paraId="372D0775" w14:textId="0D19D5DC" w:rsidR="00413649" w:rsidRPr="00413649" w:rsidRDefault="00413649" w:rsidP="00B97581">
      <w:pPr>
        <w:spacing w:before="240" w:after="240" w:line="360" w:lineRule="auto"/>
        <w:jc w:val="both"/>
        <w:rPr>
          <w:rFonts w:ascii="Palatino Linotype" w:eastAsia="Palatino Linotype" w:hAnsi="Palatino Linotype" w:cs="Palatino Linotype"/>
          <w:bCs/>
        </w:rPr>
      </w:pPr>
      <w:r w:rsidRPr="00413649">
        <w:rPr>
          <w:rFonts w:ascii="Palatino Linotype" w:eastAsia="Palatino Linotype" w:hAnsi="Palatino Linotype" w:cs="Palatino Linotype"/>
          <w:bCs/>
        </w:rPr>
        <w:t xml:space="preserve">Finalmente </w:t>
      </w:r>
      <w:r>
        <w:rPr>
          <w:rFonts w:ascii="Palatino Linotype" w:eastAsia="Palatino Linotype" w:hAnsi="Palatino Linotype" w:cs="Palatino Linotype"/>
          <w:bCs/>
        </w:rPr>
        <w:t xml:space="preserve">de acuerdo al Plan de Desarrollo Municipal del Ayuntamiento de Zinacantepec 2022-2024, efectivamente </w:t>
      </w:r>
      <w:r w:rsidR="00161A6C">
        <w:rPr>
          <w:rFonts w:ascii="Palatino Linotype" w:eastAsia="Palatino Linotype" w:hAnsi="Palatino Linotype" w:cs="Palatino Linotype"/>
          <w:bCs/>
        </w:rPr>
        <w:t>señala la existencia de</w:t>
      </w:r>
      <w:r>
        <w:rPr>
          <w:rFonts w:ascii="Palatino Linotype" w:eastAsia="Palatino Linotype" w:hAnsi="Palatino Linotype" w:cs="Palatino Linotype"/>
          <w:bCs/>
        </w:rPr>
        <w:t xml:space="preserve"> una agenda pública nombrada agenda 2030,</w:t>
      </w:r>
      <w:r w:rsidR="00161A6C">
        <w:rPr>
          <w:rFonts w:ascii="Palatino Linotype" w:eastAsia="Palatino Linotype" w:hAnsi="Palatino Linotype" w:cs="Palatino Linotype"/>
          <w:bCs/>
        </w:rPr>
        <w:t xml:space="preserve"> ubicada en el apartado 1 de dicho plan,</w:t>
      </w:r>
      <w:r>
        <w:rPr>
          <w:rFonts w:ascii="Palatino Linotype" w:eastAsia="Palatino Linotype" w:hAnsi="Palatino Linotype" w:cs="Palatino Linotype"/>
          <w:bCs/>
        </w:rPr>
        <w:t xml:space="preserve"> sin embargo esta es general para el Sujeto Obligado, la cual tiene objetivos específicos como lo son pobreza, educación de calidad, igualdad de la mujer, defensa del medio ambiente, entre otros, sin que dentro del mismo se contemple una agenda específica para el Titular de Transparencia como se advierte de la siguiente imagen:</w:t>
      </w:r>
    </w:p>
    <w:p w14:paraId="22D25294" w14:textId="49328288" w:rsidR="00260C77" w:rsidRPr="004C3539" w:rsidRDefault="00260C77" w:rsidP="00260C77">
      <w:pPr>
        <w:spacing w:before="240" w:after="240" w:line="360" w:lineRule="auto"/>
        <w:jc w:val="center"/>
        <w:rPr>
          <w:rFonts w:ascii="Palatino Linotype" w:eastAsia="Palatino Linotype" w:hAnsi="Palatino Linotype" w:cs="Palatino Linotype"/>
          <w:b/>
        </w:rPr>
      </w:pPr>
      <w:r>
        <w:rPr>
          <w:noProof/>
          <w:lang w:eastAsia="es-MX"/>
        </w:rPr>
        <w:lastRenderedPageBreak/>
        <w:drawing>
          <wp:inline distT="0" distB="0" distL="0" distR="0" wp14:anchorId="31C66A62" wp14:editId="2E71D501">
            <wp:extent cx="5791835" cy="44259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425950"/>
                    </a:xfrm>
                    <a:prstGeom prst="rect">
                      <a:avLst/>
                    </a:prstGeom>
                  </pic:spPr>
                </pic:pic>
              </a:graphicData>
            </a:graphic>
          </wp:inline>
        </w:drawing>
      </w:r>
    </w:p>
    <w:p w14:paraId="1965BE48" w14:textId="39B4323A" w:rsidR="00B97581" w:rsidRDefault="00A87456" w:rsidP="00A87456">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w:t>
      </w:r>
      <w:r w:rsidR="00161A6C">
        <w:rPr>
          <w:rFonts w:ascii="Palatino Linotype" w:eastAsia="Palatino Linotype" w:hAnsi="Palatino Linotype" w:cs="Palatino Linotype"/>
        </w:rPr>
        <w:t>lo que podemos advertir que</w:t>
      </w:r>
      <w:r>
        <w:rPr>
          <w:rFonts w:ascii="Palatino Linotype" w:eastAsia="Palatino Linotype" w:hAnsi="Palatino Linotype" w:cs="Palatino Linotype"/>
        </w:rPr>
        <w:t xml:space="preserve"> no existe obligatoriedad para</w:t>
      </w:r>
      <w:r w:rsidR="00161A6C">
        <w:rPr>
          <w:rFonts w:ascii="Palatino Linotype" w:eastAsia="Palatino Linotype" w:hAnsi="Palatino Linotype" w:cs="Palatino Linotype"/>
        </w:rPr>
        <w:t xml:space="preserve"> generar una agenda pública específica por parte de</w:t>
      </w:r>
      <w:r w:rsidR="00C933CD">
        <w:rPr>
          <w:rFonts w:ascii="Palatino Linotype" w:eastAsia="Palatino Linotype" w:hAnsi="Palatino Linotype" w:cs="Palatino Linotype"/>
        </w:rPr>
        <w:t xml:space="preserve">l Titular de Transparencia del Sujeto Obligado, </w:t>
      </w:r>
      <w:r w:rsidR="00B97581" w:rsidRPr="004C3539">
        <w:rPr>
          <w:rFonts w:ascii="Palatino Linotype" w:eastAsia="Palatino Linotype" w:hAnsi="Palatino Linotype" w:cs="Palatino Linotype"/>
        </w:rPr>
        <w:t xml:space="preserve">toda vez que no posee, administra, ni </w:t>
      </w:r>
      <w:r w:rsidR="00C933CD">
        <w:rPr>
          <w:rFonts w:ascii="Palatino Linotype" w:eastAsia="Palatino Linotype" w:hAnsi="Palatino Linotype" w:cs="Palatino Linotype"/>
        </w:rPr>
        <w:t xml:space="preserve"> la </w:t>
      </w:r>
      <w:r w:rsidR="00B97581" w:rsidRPr="004C3539">
        <w:rPr>
          <w:rFonts w:ascii="Palatino Linotype" w:eastAsia="Palatino Linotype" w:hAnsi="Palatino Linotype" w:cs="Palatino Linotype"/>
        </w:rPr>
        <w:t>gener</w:t>
      </w:r>
      <w:r w:rsidR="00C933CD">
        <w:rPr>
          <w:rFonts w:ascii="Palatino Linotype" w:eastAsia="Palatino Linotype" w:hAnsi="Palatino Linotype" w:cs="Palatino Linotype"/>
        </w:rPr>
        <w:t>a</w:t>
      </w:r>
      <w:r w:rsidR="00B97581" w:rsidRPr="004C3539">
        <w:rPr>
          <w:rFonts w:ascii="Palatino Linotype" w:eastAsia="Palatino Linotype" w:hAnsi="Palatino Linotype" w:cs="Palatino Linotype"/>
        </w:rPr>
        <w:t>,</w:t>
      </w:r>
      <w:r w:rsidR="00C933CD">
        <w:rPr>
          <w:rFonts w:ascii="Palatino Linotype" w:eastAsia="Palatino Linotype" w:hAnsi="Palatino Linotype" w:cs="Palatino Linotype"/>
        </w:rPr>
        <w:t xml:space="preserve"> por ello esto</w:t>
      </w:r>
      <w:r w:rsidR="00B97581" w:rsidRPr="004C3539">
        <w:rPr>
          <w:rFonts w:ascii="Palatino Linotype" w:eastAsia="Palatino Linotype" w:hAnsi="Palatino Linotype" w:cs="Palatino Linotype"/>
        </w:rPr>
        <w:t xml:space="preserve"> constituye un hecho negativo; entonces, si se considera el hecho negativo, es obvio que éste no puede fácticamente obrar en</w:t>
      </w:r>
      <w:r w:rsidR="00462BCE">
        <w:rPr>
          <w:rFonts w:ascii="Palatino Linotype" w:eastAsia="Palatino Linotype" w:hAnsi="Palatino Linotype" w:cs="Palatino Linotype"/>
        </w:rPr>
        <w:t xml:space="preserve"> sus</w:t>
      </w:r>
      <w:r w:rsidR="00B97581" w:rsidRPr="004C3539">
        <w:rPr>
          <w:rFonts w:ascii="Palatino Linotype" w:eastAsia="Palatino Linotype" w:hAnsi="Palatino Linotype" w:cs="Palatino Linotype"/>
        </w:rPr>
        <w:t xml:space="preserve"> archivos, ya que no puede probarse por ser lógica y materialmente imposible.</w:t>
      </w:r>
    </w:p>
    <w:p w14:paraId="498D8B16" w14:textId="77777777" w:rsidR="00260C77" w:rsidRPr="004C3539" w:rsidRDefault="00260C77" w:rsidP="00A87456">
      <w:pPr>
        <w:spacing w:before="240" w:after="240" w:line="360" w:lineRule="auto"/>
        <w:contextualSpacing/>
        <w:jc w:val="both"/>
        <w:rPr>
          <w:rFonts w:ascii="Palatino Linotype" w:eastAsia="Palatino Linotype" w:hAnsi="Palatino Linotype" w:cs="Palatino Linotype"/>
        </w:rPr>
      </w:pPr>
    </w:p>
    <w:p w14:paraId="6F419B4F" w14:textId="77777777" w:rsidR="00B97581" w:rsidRDefault="00B97581" w:rsidP="00B97581">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Asimismo, no se trata de un caso por el cual la negación del hecho implique la afirmación del mismo, simplemente se está ante una notoria y evidente inexistencia </w:t>
      </w:r>
      <w:r w:rsidRPr="004C3539">
        <w:rPr>
          <w:rFonts w:ascii="Palatino Linotype" w:eastAsia="Palatino Linotype" w:hAnsi="Palatino Linotype" w:cs="Palatino Linotype"/>
        </w:rPr>
        <w:lastRenderedPageBreak/>
        <w:t>fáctica de la información solicitada en dicha área, por lo que resulta aplicable la Tesis</w:t>
      </w:r>
      <w:r w:rsidRPr="004C3539">
        <w:rPr>
          <w:rFonts w:ascii="Palatino Linotype" w:eastAsia="Palatino Linotype" w:hAnsi="Palatino Linotype" w:cs="Palatino Linotype"/>
          <w:vertAlign w:val="superscript"/>
        </w:rPr>
        <w:footnoteReference w:id="4"/>
      </w:r>
      <w:r w:rsidRPr="004C3539">
        <w:rPr>
          <w:rFonts w:ascii="Palatino Linotype" w:eastAsia="Palatino Linotype" w:hAnsi="Palatino Linotype" w:cs="Palatino Linotype"/>
        </w:rPr>
        <w:t xml:space="preserve"> emitida por la Segunda Sala de la Suprema Corte de la Nación, que es del tenor literal siguiente:</w:t>
      </w:r>
    </w:p>
    <w:p w14:paraId="5A17D66A" w14:textId="77777777" w:rsidR="007A3ED4" w:rsidRPr="004C3539" w:rsidRDefault="007A3ED4" w:rsidP="00B97581">
      <w:pPr>
        <w:pBdr>
          <w:top w:val="nil"/>
          <w:left w:val="nil"/>
          <w:bottom w:val="nil"/>
          <w:right w:val="nil"/>
          <w:between w:val="nil"/>
        </w:pBdr>
        <w:spacing w:before="240" w:after="240" w:line="360" w:lineRule="auto"/>
        <w:contextualSpacing/>
        <w:jc w:val="both"/>
        <w:rPr>
          <w:sz w:val="28"/>
          <w:szCs w:val="28"/>
        </w:rPr>
      </w:pPr>
    </w:p>
    <w:p w14:paraId="42F006A8" w14:textId="77777777" w:rsidR="00B97581" w:rsidRDefault="00B97581" w:rsidP="00B97581">
      <w:pPr>
        <w:spacing w:before="240" w:after="240"/>
        <w:ind w:left="851" w:right="900"/>
        <w:contextualSpacing/>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b/>
          <w:i/>
          <w:sz w:val="22"/>
          <w:szCs w:val="22"/>
        </w:rPr>
        <w:t>“HECHOS NEGATIVOS, NO SON SUSCEPTIBLES DE DEMOSTRACIÓN</w:t>
      </w:r>
      <w:r w:rsidRPr="004C3539">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1961DAE9" w14:textId="77777777" w:rsidR="007A3ED4" w:rsidRPr="004C3539" w:rsidRDefault="007A3ED4" w:rsidP="00B97581">
      <w:pPr>
        <w:spacing w:before="240" w:after="240"/>
        <w:ind w:left="851" w:right="900"/>
        <w:contextualSpacing/>
        <w:jc w:val="both"/>
        <w:rPr>
          <w:rFonts w:ascii="Palatino Linotype" w:eastAsia="Palatino Linotype" w:hAnsi="Palatino Linotype" w:cs="Palatino Linotype"/>
          <w:sz w:val="22"/>
          <w:szCs w:val="22"/>
        </w:rPr>
      </w:pPr>
    </w:p>
    <w:p w14:paraId="0D3C36AC" w14:textId="147E4CF7" w:rsidR="00B97581" w:rsidRPr="004C3539" w:rsidRDefault="00B97581" w:rsidP="00B97581">
      <w:pPr>
        <w:pBdr>
          <w:top w:val="nil"/>
          <w:left w:val="nil"/>
          <w:bottom w:val="nil"/>
          <w:right w:val="nil"/>
          <w:between w:val="nil"/>
        </w:pBdr>
        <w:spacing w:before="240" w:after="240" w:line="360" w:lineRule="auto"/>
        <w:contextualSpacing/>
        <w:jc w:val="both"/>
      </w:pPr>
      <w:r w:rsidRPr="004C3539">
        <w:rPr>
          <w:rFonts w:ascii="Palatino Linotype" w:eastAsia="Palatino Linotype" w:hAnsi="Palatino Linotype" w:cs="Palatino Linotype"/>
        </w:rPr>
        <w:t>Aunado a lo anterior, este Pleno considera necesario dejar claro que, al haber existido un pronunciamiento por parte del</w:t>
      </w:r>
      <w:r w:rsidR="00161A6C">
        <w:rPr>
          <w:rFonts w:ascii="Palatino Linotype" w:eastAsia="Palatino Linotype" w:hAnsi="Palatino Linotype" w:cs="Palatino Linotype"/>
        </w:rPr>
        <w:t xml:space="preserve"> propio Titular de la Unidad de Transparencia</w:t>
      </w:r>
      <w:r w:rsidRPr="004C3539">
        <w:rPr>
          <w:rFonts w:ascii="Palatino Linotype" w:eastAsia="Palatino Linotype" w:hAnsi="Palatino Linotype" w:cs="Palatino Linotype"/>
        </w:rPr>
        <w:t>, éste no está facultado para manifestarse sobre la veracidad de la información proporcionada, pues no existe precepto legal alguno en la Ley de la Materia que permita que, vía recurso de revisión, se pronuncie al respecto.</w:t>
      </w:r>
    </w:p>
    <w:p w14:paraId="5A0A1D94" w14:textId="77777777" w:rsidR="00B97581" w:rsidRPr="004C3539" w:rsidRDefault="00B97581" w:rsidP="00B97581">
      <w:pPr>
        <w:spacing w:before="240" w:after="360" w:line="360" w:lineRule="auto"/>
        <w:ind w:right="18"/>
        <w:jc w:val="both"/>
        <w:rPr>
          <w:rFonts w:ascii="Palatino Linotype" w:eastAsia="Palatino Linotype" w:hAnsi="Palatino Linotype" w:cs="Palatino Linotype"/>
        </w:rPr>
      </w:pPr>
      <w:r w:rsidRPr="004C3539">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11DA057" w14:textId="77777777" w:rsidR="00B97581" w:rsidRDefault="00B97581" w:rsidP="00B97581">
      <w:pPr>
        <w:spacing w:before="240" w:after="240"/>
        <w:ind w:left="851" w:right="900"/>
        <w:jc w:val="both"/>
        <w:rPr>
          <w:rFonts w:ascii="Palatino Linotype" w:eastAsia="Palatino Linotype" w:hAnsi="Palatino Linotype" w:cs="Palatino Linotype"/>
          <w:i/>
          <w:sz w:val="22"/>
          <w:szCs w:val="22"/>
        </w:rPr>
      </w:pPr>
      <w:r w:rsidRPr="004C3539">
        <w:rPr>
          <w:rFonts w:ascii="Palatino Linotype" w:eastAsia="Palatino Linotype" w:hAnsi="Palatino Linotype" w:cs="Palatino Linotype"/>
          <w:i/>
          <w:sz w:val="22"/>
          <w:szCs w:val="22"/>
        </w:rPr>
        <w:t>“</w:t>
      </w:r>
      <w:r w:rsidRPr="004C353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4C353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4C3539">
        <w:rPr>
          <w:rFonts w:ascii="Palatino Linotype" w:eastAsia="Palatino Linotype" w:hAnsi="Palatino Linotype" w:cs="Palatino Linotype"/>
          <w:i/>
          <w:sz w:val="22"/>
          <w:szCs w:val="22"/>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FDB5CC" w14:textId="77777777" w:rsidR="007A3ED4" w:rsidRDefault="007A3ED4" w:rsidP="00B97581">
      <w:pPr>
        <w:spacing w:before="240" w:after="240"/>
        <w:ind w:left="851" w:right="900"/>
        <w:jc w:val="both"/>
        <w:rPr>
          <w:rFonts w:ascii="Palatino Linotype" w:eastAsia="Palatino Linotype" w:hAnsi="Palatino Linotype" w:cs="Palatino Linotype"/>
          <w:i/>
          <w:sz w:val="22"/>
          <w:szCs w:val="22"/>
        </w:rPr>
      </w:pPr>
    </w:p>
    <w:p w14:paraId="3762244B" w14:textId="3D72AA6C" w:rsidR="007A3ED4" w:rsidRDefault="007A3ED4" w:rsidP="007A3ED4">
      <w:pPr>
        <w:spacing w:line="360" w:lineRule="auto"/>
        <w:jc w:val="both"/>
        <w:rPr>
          <w:rFonts w:ascii="Palatino Linotype" w:hAnsi="Palatino Linotype"/>
          <w:lang w:val="es-ES"/>
        </w:rPr>
      </w:pPr>
      <w:r>
        <w:rPr>
          <w:rFonts w:ascii="Palatino Linotype" w:hAnsi="Palatino Linotype" w:cs="Arial"/>
          <w:lang w:val="es-ES"/>
        </w:rPr>
        <w:t xml:space="preserve">Es con base en lo anterior, que se tiene por acreditado que el </w:t>
      </w:r>
      <w:r w:rsidRPr="00AE3B85">
        <w:rPr>
          <w:rFonts w:ascii="Palatino Linotype" w:hAnsi="Palatino Linotype" w:cs="Arial"/>
          <w:b/>
          <w:lang w:val="es-ES"/>
        </w:rPr>
        <w:t>Sujeto Obligado</w:t>
      </w:r>
      <w:r>
        <w:rPr>
          <w:rFonts w:ascii="Palatino Linotype" w:hAnsi="Palatino Linotype" w:cs="Arial"/>
          <w:lang w:val="es-ES"/>
        </w:rPr>
        <w:t xml:space="preserve"> hizo entrega de la información peticionada mediante</w:t>
      </w:r>
      <w:r w:rsidR="00522BFF">
        <w:rPr>
          <w:rFonts w:ascii="Palatino Linotype" w:hAnsi="Palatino Linotype" w:cs="Arial"/>
          <w:lang w:val="es-ES"/>
        </w:rPr>
        <w:t xml:space="preserve"> información precisa de la no </w:t>
      </w:r>
      <w:r w:rsidR="006A39C1">
        <w:rPr>
          <w:rFonts w:ascii="Palatino Linotype" w:hAnsi="Palatino Linotype" w:cs="Arial"/>
          <w:lang w:val="es-ES"/>
        </w:rPr>
        <w:t>generación</w:t>
      </w:r>
      <w:r w:rsidR="00522BFF">
        <w:rPr>
          <w:rFonts w:ascii="Palatino Linotype" w:hAnsi="Palatino Linotype" w:cs="Arial"/>
          <w:lang w:val="es-ES"/>
        </w:rPr>
        <w:t xml:space="preserve"> de dicha información solicitada</w:t>
      </w:r>
      <w:r>
        <w:rPr>
          <w:rFonts w:ascii="Palatino Linotype" w:hAnsi="Palatino Linotype" w:cs="Arial"/>
          <w:lang w:val="es-ES"/>
        </w:rPr>
        <w:t xml:space="preserve">, </w:t>
      </w:r>
      <w:r w:rsidRPr="00AE3B85">
        <w:rPr>
          <w:rFonts w:ascii="Palatino Linotype" w:hAnsi="Palatino Linotype"/>
          <w:bCs/>
          <w:lang w:val="es-ES"/>
        </w:rPr>
        <w:t xml:space="preserve">por lo que, </w:t>
      </w:r>
      <w:r w:rsidRPr="00AE3B85">
        <w:rPr>
          <w:rFonts w:ascii="Palatino Linotype" w:hAnsi="Palatino Linotype" w:cs="Arial"/>
          <w:b/>
          <w:lang w:val="es-ES"/>
        </w:rPr>
        <w:t xml:space="preserve">con fundamento en la fracción II del artículo 186, </w:t>
      </w:r>
      <w:r w:rsidRPr="00AE3B85">
        <w:rPr>
          <w:rFonts w:ascii="Palatino Linotype" w:hAnsi="Palatino Linotype" w:cs="Arial"/>
          <w:lang w:val="es-ES"/>
        </w:rPr>
        <w:t xml:space="preserve">de la Ley de Transparencia y Acceso a la Información Pública del Estado de México y Municipios, se </w:t>
      </w:r>
      <w:r w:rsidRPr="00AE3B85">
        <w:rPr>
          <w:rFonts w:ascii="Palatino Linotype" w:hAnsi="Palatino Linotype" w:cs="Arial"/>
          <w:b/>
          <w:lang w:val="es-ES"/>
        </w:rPr>
        <w:t xml:space="preserve">CONFIRMA </w:t>
      </w:r>
      <w:r w:rsidRPr="00AE3B85">
        <w:rPr>
          <w:rFonts w:ascii="Palatino Linotype" w:hAnsi="Palatino Linotype" w:cs="Arial"/>
          <w:lang w:val="es-ES"/>
        </w:rPr>
        <w:t>la respuesta de la solicitud número</w:t>
      </w:r>
      <w:r w:rsidRPr="00AE3B85">
        <w:rPr>
          <w:rFonts w:ascii="Palatino Linotype" w:hAnsi="Palatino Linotype"/>
          <w:b/>
          <w:lang w:val="es-ES"/>
        </w:rPr>
        <w:t xml:space="preserve"> </w:t>
      </w:r>
      <w:r w:rsidR="00522BFF" w:rsidRPr="00522BFF">
        <w:rPr>
          <w:rFonts w:ascii="Palatino Linotype" w:hAnsi="Palatino Linotype"/>
          <w:b/>
          <w:lang w:val="es-ES"/>
        </w:rPr>
        <w:t>01125/ZINACANT/IP/2022</w:t>
      </w:r>
      <w:r>
        <w:rPr>
          <w:rFonts w:ascii="Palatino Linotype" w:eastAsia="MS Mincho" w:hAnsi="Palatino Linotype" w:cs="Arial"/>
        </w:rPr>
        <w:t>,</w:t>
      </w:r>
      <w:r w:rsidRPr="00AE3B85">
        <w:rPr>
          <w:rFonts w:ascii="Palatino Linotype" w:hAnsi="Palatino Linotype" w:cs="Arial"/>
          <w:b/>
          <w:lang w:val="es-ES"/>
        </w:rPr>
        <w:t xml:space="preserve"> </w:t>
      </w:r>
      <w:r w:rsidRPr="00AE3B85">
        <w:rPr>
          <w:rFonts w:ascii="Palatino Linotype" w:hAnsi="Palatino Linotype"/>
          <w:lang w:val="es-ES"/>
        </w:rPr>
        <w:t xml:space="preserve">que ha </w:t>
      </w:r>
      <w:r>
        <w:rPr>
          <w:rFonts w:ascii="Palatino Linotype" w:hAnsi="Palatino Linotype"/>
          <w:lang w:val="es-ES"/>
        </w:rPr>
        <w:t xml:space="preserve">sido materia del presente fallo, por resultar </w:t>
      </w:r>
      <w:r w:rsidRPr="00595494">
        <w:rPr>
          <w:rFonts w:ascii="Palatino Linotype" w:hAnsi="Palatino Linotype"/>
          <w:b/>
          <w:lang w:val="es-ES"/>
        </w:rPr>
        <w:t>in</w:t>
      </w:r>
      <w:r>
        <w:rPr>
          <w:rFonts w:ascii="Palatino Linotype" w:hAnsi="Palatino Linotype"/>
          <w:b/>
          <w:lang w:val="es-ES"/>
        </w:rPr>
        <w:t>fundados</w:t>
      </w:r>
      <w:r w:rsidRPr="00595494">
        <w:rPr>
          <w:rFonts w:ascii="Palatino Linotype" w:hAnsi="Palatino Linotype"/>
          <w:b/>
          <w:lang w:val="es-ES"/>
        </w:rPr>
        <w:t xml:space="preserve"> </w:t>
      </w:r>
      <w:r>
        <w:rPr>
          <w:rFonts w:ascii="Palatino Linotype" w:hAnsi="Palatino Linotype"/>
          <w:lang w:val="es-ES"/>
        </w:rPr>
        <w:t>los motivos de inconformidad.</w:t>
      </w:r>
    </w:p>
    <w:p w14:paraId="4B171E0C" w14:textId="77777777" w:rsidR="007A3ED4" w:rsidRDefault="007A3ED4" w:rsidP="007A3ED4">
      <w:pPr>
        <w:widowControl w:val="0"/>
        <w:autoSpaceDE w:val="0"/>
        <w:autoSpaceDN w:val="0"/>
        <w:adjustRightInd w:val="0"/>
        <w:spacing w:line="360" w:lineRule="auto"/>
        <w:jc w:val="both"/>
        <w:rPr>
          <w:rFonts w:ascii="Palatino Linotype" w:hAnsi="Palatino Linotype" w:cs="Arial"/>
          <w:lang w:val="es-ES"/>
        </w:rPr>
      </w:pPr>
    </w:p>
    <w:p w14:paraId="50E8932B" w14:textId="77777777" w:rsidR="007A3ED4" w:rsidRPr="008C435B" w:rsidRDefault="007A3ED4" w:rsidP="007A3ED4">
      <w:pPr>
        <w:widowControl w:val="0"/>
        <w:autoSpaceDE w:val="0"/>
        <w:autoSpaceDN w:val="0"/>
        <w:adjustRightInd w:val="0"/>
        <w:spacing w:line="360" w:lineRule="auto"/>
        <w:jc w:val="both"/>
        <w:rPr>
          <w:rFonts w:ascii="Palatino Linotype" w:eastAsia="Calibri" w:hAnsi="Palatino Linotype" w:cs="Arial"/>
          <w:color w:val="000000" w:themeColor="text1"/>
        </w:rPr>
      </w:pPr>
      <w:r w:rsidRPr="00AC1518">
        <w:rPr>
          <w:rFonts w:ascii="Palatino Linotype" w:eastAsia="Calibri" w:hAnsi="Palatino Linotype" w:cs="Arial"/>
          <w:color w:val="000000" w:themeColor="text1"/>
        </w:rPr>
        <w:t xml:space="preserve">Así, con </w:t>
      </w:r>
      <w:r w:rsidRPr="00AC1518">
        <w:rPr>
          <w:rFonts w:ascii="Palatino Linotype" w:hAnsi="Palatino Linotype" w:cs="Arial"/>
          <w:color w:val="000000" w:themeColor="text1"/>
        </w:rPr>
        <w:t>fundamento</w:t>
      </w:r>
      <w:r w:rsidRPr="00AC1518">
        <w:rPr>
          <w:rFonts w:ascii="Palatino Linotype" w:eastAsia="Calibri" w:hAnsi="Palatino Linotype" w:cs="Arial"/>
          <w:color w:val="000000" w:themeColor="text1"/>
        </w:rPr>
        <w:t xml:space="preserve"> en lo prescrito en los artículos 5, </w:t>
      </w:r>
      <w:r w:rsidRPr="00AC1518">
        <w:rPr>
          <w:rFonts w:ascii="Palatino Linotype" w:eastAsia="Calibri" w:hAnsi="Palatino Linotype" w:cs="Arial"/>
          <w:color w:val="000000" w:themeColor="text1"/>
          <w:lang w:val="es-ES_tradnl"/>
        </w:rPr>
        <w:t xml:space="preserve">párrafos </w:t>
      </w:r>
      <w:bookmarkStart w:id="3" w:name="_Hlk65874252"/>
      <w:r w:rsidRPr="00AC1518">
        <w:rPr>
          <w:rFonts w:ascii="Palatino Linotype" w:eastAsia="Calibri" w:hAnsi="Palatino Linotype" w:cs="Arial"/>
          <w:color w:val="000000" w:themeColor="text1"/>
          <w:lang w:val="es-ES_tradnl"/>
        </w:rPr>
        <w:t xml:space="preserve">trigésimo, trigésimo </w:t>
      </w:r>
      <w:proofErr w:type="gramStart"/>
      <w:r w:rsidRPr="00AC1518">
        <w:rPr>
          <w:rFonts w:ascii="Palatino Linotype" w:eastAsia="Calibri" w:hAnsi="Palatino Linotype" w:cs="Arial"/>
          <w:color w:val="000000" w:themeColor="text1"/>
          <w:lang w:val="es-ES_tradnl"/>
        </w:rPr>
        <w:t>primero</w:t>
      </w:r>
      <w:proofErr w:type="gramEnd"/>
      <w:r w:rsidRPr="00AC1518">
        <w:rPr>
          <w:rFonts w:ascii="Palatino Linotype" w:eastAsia="Calibri" w:hAnsi="Palatino Linotype" w:cs="Arial"/>
          <w:color w:val="000000" w:themeColor="text1"/>
          <w:lang w:val="es-ES_tradnl"/>
        </w:rPr>
        <w:t xml:space="preserve"> y trigésimo segundo</w:t>
      </w:r>
      <w:bookmarkEnd w:id="3"/>
      <w:r w:rsidRPr="00AC1518">
        <w:rPr>
          <w:rFonts w:ascii="Palatino Linotype" w:hAnsi="Palatino Linotype" w:cs="Arial"/>
          <w:color w:val="000000" w:themeColor="text1"/>
        </w:rPr>
        <w:t>,</w:t>
      </w:r>
      <w:r w:rsidRPr="00AC1518">
        <w:rPr>
          <w:rFonts w:ascii="Palatino Linotype" w:hAnsi="Palatino Linotype"/>
          <w:color w:val="000000" w:themeColor="text1"/>
        </w:rPr>
        <w:t xml:space="preserve"> fracciones IV y V,</w:t>
      </w:r>
      <w:r w:rsidRPr="00AC1518">
        <w:rPr>
          <w:rFonts w:ascii="Palatino Linotype" w:eastAsia="Calibri" w:hAnsi="Palatino Linotype" w:cs="Arial"/>
          <w:color w:val="000000" w:themeColor="text1"/>
        </w:rPr>
        <w:t xml:space="preserve"> de la Constitución Política del Estado Libre y Soberano de </w:t>
      </w:r>
      <w:r w:rsidRPr="00AC1518">
        <w:rPr>
          <w:rFonts w:ascii="Palatino Linotype" w:hAnsi="Palatino Linotype" w:cs="Arial"/>
          <w:color w:val="000000" w:themeColor="text1"/>
          <w:lang w:val="es-ES_tradnl"/>
        </w:rPr>
        <w:t>México</w:t>
      </w:r>
      <w:r w:rsidRPr="00AC1518">
        <w:rPr>
          <w:rFonts w:ascii="Palatino Linotype" w:eastAsia="Calibri" w:hAnsi="Palatino Linotype" w:cs="Arial"/>
          <w:color w:val="000000" w:themeColor="text1"/>
        </w:rPr>
        <w:t xml:space="preserve">, y los artículos </w:t>
      </w:r>
      <w:r w:rsidRPr="00AC1518">
        <w:rPr>
          <w:rFonts w:ascii="Palatino Linotype" w:hAnsi="Palatino Linotype"/>
          <w:color w:val="000000" w:themeColor="text1"/>
        </w:rPr>
        <w:t xml:space="preserve">2, </w:t>
      </w:r>
      <w:r w:rsidRPr="00AC1518">
        <w:rPr>
          <w:rFonts w:ascii="Palatino Linotype" w:hAnsi="Palatino Linotype" w:cs="Arial"/>
          <w:color w:val="000000" w:themeColor="text1"/>
        </w:rPr>
        <w:t>fracción</w:t>
      </w:r>
      <w:r w:rsidRPr="00AC1518">
        <w:rPr>
          <w:rFonts w:ascii="Palatino Linotype" w:hAnsi="Palatino Linotype"/>
          <w:color w:val="000000" w:themeColor="text1"/>
        </w:rPr>
        <w:t xml:space="preserve"> II, 9, </w:t>
      </w:r>
      <w:r w:rsidRPr="00AC1518">
        <w:rPr>
          <w:rFonts w:ascii="Palatino Linotype" w:hAnsi="Palatino Linotype" w:cs="Arial"/>
          <w:color w:val="000000" w:themeColor="text1"/>
          <w:lang w:val="es-ES_tradnl"/>
        </w:rPr>
        <w:t>29</w:t>
      </w:r>
      <w:r w:rsidRPr="00AC1518">
        <w:rPr>
          <w:rFonts w:ascii="Palatino Linotype" w:hAnsi="Palatino Linotype"/>
          <w:color w:val="000000" w:themeColor="text1"/>
        </w:rPr>
        <w:t>, 36, fracciones I y II, 176, 178, 179, 181, 185, fracción I, 186 y 188,</w:t>
      </w:r>
      <w:r w:rsidRPr="00AC1518">
        <w:rPr>
          <w:rFonts w:ascii="Palatino Linotype" w:eastAsia="Calibri" w:hAnsi="Palatino Linotype" w:cs="Arial"/>
          <w:color w:val="000000" w:themeColor="text1"/>
        </w:rPr>
        <w:t xml:space="preserve"> de la Ley de Transparencia y Acceso a la Información Pública del Estado de México y </w:t>
      </w:r>
      <w:r w:rsidRPr="00AC1518">
        <w:rPr>
          <w:rFonts w:ascii="Palatino Linotype" w:hAnsi="Palatino Linotype" w:cs="Arial"/>
          <w:color w:val="000000" w:themeColor="text1"/>
        </w:rPr>
        <w:t>Municipios</w:t>
      </w:r>
      <w:r w:rsidRPr="00AC1518">
        <w:rPr>
          <w:rFonts w:ascii="Palatino Linotype" w:eastAsia="Calibri" w:hAnsi="Palatino Linotype" w:cs="Arial"/>
          <w:color w:val="000000" w:themeColor="text1"/>
        </w:rPr>
        <w:t xml:space="preserve">, </w:t>
      </w:r>
      <w:r w:rsidRPr="00AC1518">
        <w:rPr>
          <w:rFonts w:ascii="Palatino Linotype" w:hAnsi="Palatino Linotype"/>
          <w:color w:val="000000" w:themeColor="text1"/>
        </w:rPr>
        <w:t>este</w:t>
      </w:r>
      <w:r w:rsidRPr="00AC1518">
        <w:rPr>
          <w:rFonts w:ascii="Palatino Linotype" w:eastAsia="Calibri" w:hAnsi="Palatino Linotype" w:cs="Arial"/>
          <w:color w:val="000000" w:themeColor="text1"/>
        </w:rPr>
        <w:t xml:space="preserve"> </w:t>
      </w:r>
      <w:r>
        <w:rPr>
          <w:rFonts w:ascii="Palatino Linotype" w:eastAsia="Calibri" w:hAnsi="Palatino Linotype" w:cs="Arial"/>
          <w:color w:val="000000" w:themeColor="text1"/>
        </w:rPr>
        <w:t>Instituto</w:t>
      </w:r>
      <w:r w:rsidRPr="00AC1518">
        <w:rPr>
          <w:rFonts w:ascii="Palatino Linotype" w:eastAsia="Calibri" w:hAnsi="Palatino Linotype" w:cs="Arial"/>
          <w:color w:val="000000" w:themeColor="text1"/>
        </w:rPr>
        <w:t>:</w:t>
      </w:r>
    </w:p>
    <w:p w14:paraId="0562A62D" w14:textId="77777777" w:rsidR="007A3ED4" w:rsidRPr="00E421E6" w:rsidRDefault="007A3ED4" w:rsidP="007A3ED4">
      <w:pPr>
        <w:jc w:val="both"/>
        <w:rPr>
          <w:rFonts w:ascii="Palatino Linotype" w:eastAsia="Calibri" w:hAnsi="Palatino Linotype" w:cs="Arial"/>
          <w:color w:val="000000" w:themeColor="text1"/>
        </w:rPr>
      </w:pPr>
    </w:p>
    <w:p w14:paraId="348DBFC0" w14:textId="77777777" w:rsidR="007A3ED4" w:rsidRPr="00603693" w:rsidRDefault="007A3ED4" w:rsidP="007A3ED4">
      <w:pPr>
        <w:jc w:val="center"/>
        <w:rPr>
          <w:rFonts w:ascii="Palatino Linotype" w:hAnsi="Palatino Linotype"/>
          <w:b/>
          <w:sz w:val="28"/>
        </w:rPr>
      </w:pPr>
      <w:r w:rsidRPr="00603693">
        <w:rPr>
          <w:rFonts w:ascii="Palatino Linotype" w:hAnsi="Palatino Linotype"/>
          <w:b/>
          <w:sz w:val="28"/>
        </w:rPr>
        <w:t>R E S U E L V E</w:t>
      </w:r>
    </w:p>
    <w:p w14:paraId="3D01F374" w14:textId="77777777" w:rsidR="007A3ED4" w:rsidRPr="00603693" w:rsidRDefault="007A3ED4" w:rsidP="007A3ED4">
      <w:pPr>
        <w:widowControl w:val="0"/>
        <w:autoSpaceDE w:val="0"/>
        <w:autoSpaceDN w:val="0"/>
        <w:adjustRightInd w:val="0"/>
        <w:spacing w:before="100" w:beforeAutospacing="1" w:after="100" w:afterAutospacing="1" w:line="360" w:lineRule="auto"/>
        <w:jc w:val="both"/>
        <w:rPr>
          <w:rFonts w:ascii="Palatino Linotype" w:hAnsi="Palatino Linotype"/>
          <w:b/>
        </w:rPr>
      </w:pPr>
      <w:r w:rsidRPr="00603693">
        <w:rPr>
          <w:rFonts w:ascii="Palatino Linotype" w:hAnsi="Palatino Linotype" w:cs="Arial"/>
          <w:b/>
          <w:color w:val="000000" w:themeColor="text1"/>
          <w:sz w:val="28"/>
        </w:rPr>
        <w:t>PRIMERO.</w:t>
      </w:r>
      <w:r w:rsidRPr="00603693">
        <w:rPr>
          <w:rFonts w:ascii="Palatino Linotype" w:hAnsi="Palatino Linotype" w:cs="Arial"/>
          <w:color w:val="000000" w:themeColor="text1"/>
        </w:rPr>
        <w:t xml:space="preserve"> Resultan </w:t>
      </w:r>
      <w:r>
        <w:rPr>
          <w:rFonts w:ascii="Palatino Linotype" w:hAnsi="Palatino Linotype" w:cs="Arial"/>
          <w:b/>
          <w:color w:val="000000" w:themeColor="text1"/>
        </w:rPr>
        <w:t>infundados</w:t>
      </w:r>
      <w:r w:rsidRPr="00603693">
        <w:rPr>
          <w:rFonts w:ascii="Palatino Linotype" w:hAnsi="Palatino Linotype" w:cs="Arial"/>
          <w:color w:val="000000" w:themeColor="text1"/>
        </w:rPr>
        <w:t xml:space="preserve"> las razones o motivos de inconformidad planteadas por </w:t>
      </w:r>
      <w:r w:rsidRPr="00603693">
        <w:rPr>
          <w:rFonts w:ascii="Palatino Linotype" w:hAnsi="Palatino Linotype" w:cs="Arial"/>
          <w:b/>
          <w:color w:val="000000"/>
          <w:lang w:eastAsia="es-MX"/>
        </w:rPr>
        <w:t>EL RECURRENTE</w:t>
      </w:r>
      <w:r w:rsidRPr="00603693">
        <w:rPr>
          <w:rFonts w:ascii="Palatino Linotype" w:hAnsi="Palatino Linotype" w:cs="Arial"/>
          <w:color w:val="000000" w:themeColor="text1"/>
        </w:rPr>
        <w:t xml:space="preserve"> y analizadas en el Considerando </w:t>
      </w:r>
      <w:r w:rsidRPr="00603693">
        <w:rPr>
          <w:rFonts w:ascii="Palatino Linotype" w:hAnsi="Palatino Linotype" w:cs="Arial"/>
          <w:b/>
          <w:color w:val="000000" w:themeColor="text1"/>
        </w:rPr>
        <w:t>QUINTO</w:t>
      </w:r>
      <w:r w:rsidRPr="00603693">
        <w:rPr>
          <w:rFonts w:ascii="Palatino Linotype" w:hAnsi="Palatino Linotype" w:cs="Arial"/>
          <w:color w:val="000000" w:themeColor="text1"/>
        </w:rPr>
        <w:t xml:space="preserve"> de esta resolución</w:t>
      </w:r>
      <w:r>
        <w:rPr>
          <w:rFonts w:ascii="Palatino Linotype" w:hAnsi="Palatino Linotype" w:cs="Arial"/>
          <w:color w:val="000000" w:themeColor="text1"/>
        </w:rPr>
        <w:t>.</w:t>
      </w:r>
    </w:p>
    <w:p w14:paraId="0EE586A8" w14:textId="57FE3512" w:rsidR="007A3ED4" w:rsidRPr="00355491" w:rsidRDefault="007A3ED4" w:rsidP="007A3ED4">
      <w:pPr>
        <w:spacing w:before="100" w:beforeAutospacing="1" w:after="100" w:afterAutospacing="1" w:line="360" w:lineRule="auto"/>
        <w:jc w:val="both"/>
        <w:rPr>
          <w:rFonts w:ascii="Palatino Linotype" w:hAnsi="Palatino Linotype"/>
          <w:b/>
        </w:rPr>
      </w:pPr>
      <w:r w:rsidRPr="00603693">
        <w:rPr>
          <w:rFonts w:ascii="Palatino Linotype" w:hAnsi="Palatino Linotype" w:cs="Arial"/>
          <w:b/>
          <w:color w:val="000000" w:themeColor="text1"/>
          <w:sz w:val="28"/>
        </w:rPr>
        <w:lastRenderedPageBreak/>
        <w:t xml:space="preserve">SEGUNDO. </w:t>
      </w:r>
      <w:r w:rsidRPr="00603693">
        <w:rPr>
          <w:rFonts w:ascii="Palatino Linotype" w:hAnsi="Palatino Linotype" w:cs="Arial"/>
          <w:color w:val="000000" w:themeColor="text1"/>
        </w:rPr>
        <w:t>Se</w:t>
      </w:r>
      <w:r w:rsidRPr="00603693">
        <w:rPr>
          <w:rFonts w:ascii="Palatino Linotype" w:hAnsi="Palatino Linotype" w:cs="Arial"/>
          <w:b/>
          <w:color w:val="000000" w:themeColor="text1"/>
        </w:rPr>
        <w:t xml:space="preserve"> CONFIRMA </w:t>
      </w:r>
      <w:r w:rsidRPr="00603693">
        <w:rPr>
          <w:rFonts w:ascii="Palatino Linotype" w:hAnsi="Palatino Linotype" w:cs="Arial"/>
          <w:color w:val="000000" w:themeColor="text1"/>
        </w:rPr>
        <w:t xml:space="preserve">la respuesta del </w:t>
      </w:r>
      <w:r w:rsidRPr="00603693">
        <w:rPr>
          <w:rFonts w:ascii="Palatino Linotype" w:hAnsi="Palatino Linotype" w:cs="Arial"/>
          <w:b/>
          <w:color w:val="000000" w:themeColor="text1"/>
        </w:rPr>
        <w:t xml:space="preserve">SUJETO OBLIGADO </w:t>
      </w:r>
      <w:r w:rsidRPr="00603693">
        <w:rPr>
          <w:rFonts w:ascii="Palatino Linotype" w:hAnsi="Palatino Linotype" w:cs="Arial"/>
          <w:color w:val="000000" w:themeColor="text1"/>
        </w:rPr>
        <w:t xml:space="preserve">otorgada a la solicitud de información número </w:t>
      </w:r>
      <w:r w:rsidR="006A39C1" w:rsidRPr="00522BFF">
        <w:rPr>
          <w:rFonts w:ascii="Palatino Linotype" w:hAnsi="Palatino Linotype"/>
          <w:b/>
          <w:lang w:val="es-ES"/>
        </w:rPr>
        <w:t>01125/ZINACANT/IP/2022</w:t>
      </w:r>
      <w:r w:rsidRPr="00603693">
        <w:rPr>
          <w:rFonts w:ascii="Palatino Linotype" w:eastAsia="Calibri" w:hAnsi="Palatino Linotype"/>
          <w:b/>
          <w:lang w:val="es-ES"/>
        </w:rPr>
        <w:t xml:space="preserve">, </w:t>
      </w:r>
      <w:r w:rsidRPr="00603693">
        <w:rPr>
          <w:rFonts w:ascii="Palatino Linotype" w:eastAsia="Calibri" w:hAnsi="Palatino Linotype" w:cs="Arial"/>
          <w:color w:val="000000" w:themeColor="text1"/>
        </w:rPr>
        <w:t xml:space="preserve">que dio origen al Recurso de Revisión </w:t>
      </w:r>
      <w:r>
        <w:rPr>
          <w:rFonts w:ascii="Palatino Linotype" w:hAnsi="Palatino Linotype"/>
          <w:b/>
          <w:color w:val="000000" w:themeColor="text1"/>
        </w:rPr>
        <w:t>1</w:t>
      </w:r>
      <w:r w:rsidR="006A39C1">
        <w:rPr>
          <w:rFonts w:ascii="Palatino Linotype" w:hAnsi="Palatino Linotype"/>
          <w:b/>
          <w:color w:val="000000" w:themeColor="text1"/>
        </w:rPr>
        <w:t>6747</w:t>
      </w:r>
      <w:r w:rsidRPr="00603693">
        <w:rPr>
          <w:rFonts w:ascii="Palatino Linotype" w:hAnsi="Palatino Linotype"/>
          <w:b/>
          <w:color w:val="000000" w:themeColor="text1"/>
        </w:rPr>
        <w:t>/INFOEM/IP/RR/202</w:t>
      </w:r>
      <w:r>
        <w:rPr>
          <w:rFonts w:ascii="Palatino Linotype" w:hAnsi="Palatino Linotype"/>
          <w:b/>
          <w:color w:val="000000" w:themeColor="text1"/>
        </w:rPr>
        <w:t>2</w:t>
      </w:r>
      <w:r w:rsidRPr="00603693">
        <w:rPr>
          <w:rFonts w:ascii="Palatino Linotype" w:hAnsi="Palatino Linotype" w:cs="Arial"/>
          <w:color w:val="000000" w:themeColor="text1"/>
        </w:rPr>
        <w:t xml:space="preserve"> en términos del Considerando </w:t>
      </w:r>
      <w:r w:rsidRPr="00603693">
        <w:rPr>
          <w:rFonts w:ascii="Palatino Linotype" w:hAnsi="Palatino Linotype" w:cs="Arial"/>
          <w:b/>
          <w:color w:val="000000" w:themeColor="text1"/>
        </w:rPr>
        <w:t>QUINTO</w:t>
      </w:r>
      <w:r w:rsidRPr="00603693">
        <w:rPr>
          <w:rFonts w:ascii="Palatino Linotype" w:hAnsi="Palatino Linotype" w:cs="Arial"/>
          <w:color w:val="000000" w:themeColor="text1"/>
        </w:rPr>
        <w:t>.</w:t>
      </w:r>
    </w:p>
    <w:p w14:paraId="166B8285" w14:textId="77777777" w:rsidR="007A3ED4" w:rsidRPr="005172B4" w:rsidRDefault="007A3ED4" w:rsidP="007A3ED4">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5172B4">
        <w:rPr>
          <w:rFonts w:ascii="Palatino Linotype" w:hAnsi="Palatino Linotype" w:cs="Arial"/>
          <w:b/>
          <w:color w:val="000000" w:themeColor="text1"/>
          <w:sz w:val="28"/>
          <w:szCs w:val="28"/>
        </w:rPr>
        <w:t xml:space="preserve">TERCERO. </w:t>
      </w:r>
      <w:r w:rsidRPr="005172B4">
        <w:rPr>
          <w:rFonts w:ascii="Palatino Linotype" w:hAnsi="Palatino Linotype" w:cs="Arial"/>
          <w:b/>
          <w:color w:val="000000" w:themeColor="text1"/>
          <w:lang w:val="es-ES_tradnl"/>
        </w:rPr>
        <w:t xml:space="preserve">Notifíquese </w:t>
      </w:r>
      <w:r w:rsidRPr="005172B4">
        <w:rPr>
          <w:rFonts w:ascii="Palatino Linotype" w:hAnsi="Palatino Linotype" w:cs="Arial"/>
          <w:color w:val="000000" w:themeColor="text1"/>
          <w:lang w:val="es-ES_tradnl"/>
        </w:rPr>
        <w:t>la presente resolución</w:t>
      </w:r>
      <w:r>
        <w:rPr>
          <w:rFonts w:ascii="Palatino Linotype" w:hAnsi="Palatino Linotype" w:cs="Arial"/>
          <w:color w:val="000000" w:themeColor="text1"/>
          <w:lang w:val="es-ES_tradnl"/>
        </w:rPr>
        <w:t xml:space="preserve"> </w:t>
      </w:r>
      <w:r w:rsidRPr="00595494">
        <w:rPr>
          <w:rFonts w:ascii="Palatino Linotype" w:hAnsi="Palatino Linotype" w:cs="Tahoma"/>
          <w:color w:val="000000" w:themeColor="text1"/>
        </w:rPr>
        <w:t xml:space="preserve">a través del </w:t>
      </w:r>
      <w:r w:rsidRPr="00595494">
        <w:rPr>
          <w:rFonts w:ascii="Palatino Linotype" w:eastAsia="Calibri" w:hAnsi="Palatino Linotype" w:cs="Tahoma"/>
          <w:bCs/>
          <w:color w:val="000000" w:themeColor="text1"/>
          <w:lang w:eastAsia="en-US"/>
        </w:rPr>
        <w:t>Sistema de Acceso a la Información Mexiquense (SAIMEX)</w:t>
      </w:r>
      <w:r>
        <w:rPr>
          <w:rFonts w:ascii="Palatino Linotype" w:eastAsia="Calibri" w:hAnsi="Palatino Linotype" w:cs="Tahoma"/>
          <w:bCs/>
          <w:color w:val="000000" w:themeColor="text1"/>
          <w:lang w:eastAsia="en-US"/>
        </w:rPr>
        <w:t>,</w:t>
      </w:r>
      <w:r w:rsidRPr="005172B4">
        <w:rPr>
          <w:rFonts w:ascii="Palatino Linotype" w:hAnsi="Palatino Linotype" w:cs="Arial"/>
          <w:color w:val="000000" w:themeColor="text1"/>
          <w:lang w:val="es-ES_tradnl"/>
        </w:rPr>
        <w:t xml:space="preserve"> al Titular de la Unidad de Transparencia del </w:t>
      </w:r>
      <w:r w:rsidRPr="005172B4">
        <w:rPr>
          <w:rFonts w:ascii="Palatino Linotype" w:hAnsi="Palatino Linotype" w:cs="Arial"/>
          <w:b/>
          <w:color w:val="000000" w:themeColor="text1"/>
          <w:lang w:val="es-ES_tradnl"/>
        </w:rPr>
        <w:t>SUJETO OBLIGADO</w:t>
      </w:r>
      <w:r w:rsidRPr="005172B4">
        <w:rPr>
          <w:rFonts w:ascii="Palatino Linotype" w:hAnsi="Palatino Linotype" w:cs="Arial"/>
          <w:color w:val="000000" w:themeColor="text1"/>
          <w:lang w:val="es-ES_tradnl"/>
        </w:rPr>
        <w:t xml:space="preserve"> para su conocimiento</w:t>
      </w:r>
      <w:r w:rsidRPr="005172B4">
        <w:rPr>
          <w:rFonts w:ascii="Palatino Linotype" w:hAnsi="Palatino Linotype" w:cs="Arial"/>
          <w:b/>
          <w:color w:val="000000" w:themeColor="text1"/>
          <w:lang w:val="es-ES_tradnl"/>
        </w:rPr>
        <w:t>.</w:t>
      </w:r>
    </w:p>
    <w:p w14:paraId="357AF797" w14:textId="77777777" w:rsidR="007A3ED4" w:rsidRPr="005172B4" w:rsidRDefault="007A3ED4" w:rsidP="007A3ED4">
      <w:pPr>
        <w:spacing w:line="360" w:lineRule="auto"/>
        <w:jc w:val="both"/>
        <w:rPr>
          <w:rFonts w:ascii="Palatino Linotype" w:hAnsi="Palatino Linotype"/>
          <w:color w:val="000000" w:themeColor="text1"/>
          <w:shd w:val="clear" w:color="auto" w:fill="FFFFFF"/>
        </w:rPr>
      </w:pPr>
    </w:p>
    <w:p w14:paraId="2C6B346A" w14:textId="27C2663C" w:rsidR="000739AF" w:rsidRDefault="007A3ED4" w:rsidP="007A3ED4">
      <w:pPr>
        <w:spacing w:line="360" w:lineRule="auto"/>
        <w:contextualSpacing/>
        <w:jc w:val="both"/>
        <w:rPr>
          <w:rFonts w:ascii="Palatino Linotype" w:hAnsi="Palatino Linotype" w:cs="Tahoma"/>
          <w:color w:val="000000" w:themeColor="text1"/>
        </w:rPr>
      </w:pPr>
      <w:r w:rsidRPr="005172B4">
        <w:rPr>
          <w:rFonts w:ascii="Palatino Linotype" w:hAnsi="Palatino Linotype" w:cs="Arial"/>
          <w:b/>
          <w:color w:val="000000" w:themeColor="text1"/>
          <w:sz w:val="28"/>
          <w:szCs w:val="28"/>
        </w:rPr>
        <w:t>CUARTO.</w:t>
      </w:r>
      <w:r w:rsidRPr="005172B4">
        <w:rPr>
          <w:rFonts w:ascii="Palatino Linotype" w:eastAsiaTheme="minorEastAsia" w:hAnsi="Palatino Linotype"/>
          <w:b/>
          <w:color w:val="000000" w:themeColor="text1"/>
          <w:szCs w:val="17"/>
          <w:lang w:eastAsia="es-ES_tradnl"/>
        </w:rPr>
        <w:t xml:space="preserve"> </w:t>
      </w:r>
      <w:r w:rsidRPr="00595494">
        <w:rPr>
          <w:rFonts w:ascii="Palatino Linotype" w:eastAsiaTheme="minorEastAsia" w:hAnsi="Palatino Linotype"/>
          <w:b/>
          <w:color w:val="000000" w:themeColor="text1"/>
          <w:lang w:eastAsia="es-ES_tradnl"/>
        </w:rPr>
        <w:t>Notifíquese</w:t>
      </w:r>
      <w:r w:rsidRPr="00595494">
        <w:rPr>
          <w:rFonts w:ascii="Palatino Linotype" w:hAnsi="Palatino Linotype" w:cs="Tahoma"/>
          <w:color w:val="000000" w:themeColor="text1"/>
        </w:rPr>
        <w:t xml:space="preserve"> al Recurrente la presente Resolución a través del </w:t>
      </w:r>
      <w:r w:rsidRPr="00595494">
        <w:rPr>
          <w:rFonts w:ascii="Palatino Linotype" w:eastAsia="Calibri" w:hAnsi="Palatino Linotype" w:cs="Tahoma"/>
          <w:bCs/>
          <w:color w:val="000000" w:themeColor="text1"/>
          <w:lang w:eastAsia="en-US"/>
        </w:rPr>
        <w:t>Sistema de Acceso a la Información Mexiquense (SAIMEX)</w:t>
      </w:r>
      <w:r w:rsidRPr="00595494">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bookmarkStart w:id="4" w:name="_GoBack"/>
      <w:bookmarkEnd w:id="4"/>
    </w:p>
    <w:p w14:paraId="4B1073B2" w14:textId="2C8AB8FC" w:rsidR="007A3ED4" w:rsidRPr="00E421E6" w:rsidRDefault="007A3ED4" w:rsidP="007A3ED4">
      <w:pPr>
        <w:spacing w:line="360" w:lineRule="auto"/>
        <w:contextualSpacing/>
        <w:jc w:val="both"/>
        <w:rPr>
          <w:rFonts w:ascii="Palatino Linotype" w:hAnsi="Palatino Linotype" w:cs="Arial"/>
          <w:color w:val="000000" w:themeColor="text1"/>
        </w:rPr>
      </w:pPr>
      <w:r w:rsidRPr="009D6BDB">
        <w:rPr>
          <w:rFonts w:ascii="Palatino Linotype" w:hAnsi="Palatino Linotype" w:cs="Arial"/>
          <w:color w:val="000000" w:themeColor="text1"/>
        </w:rPr>
        <w:t>ASÍ LO RESUELVE, POR</w:t>
      </w:r>
      <w:r>
        <w:rPr>
          <w:rFonts w:ascii="Palatino Linotype" w:hAnsi="Palatino Linotype" w:cs="Arial"/>
          <w:color w:val="000000" w:themeColor="text1"/>
        </w:rPr>
        <w:t xml:space="preserve"> UNANIMIDAD </w:t>
      </w:r>
      <w:r w:rsidRPr="009D6BDB">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A39C1">
        <w:rPr>
          <w:rFonts w:ascii="Palatino Linotype" w:hAnsi="Palatino Linotype" w:cs="Arial"/>
          <w:color w:val="000000" w:themeColor="text1"/>
        </w:rPr>
        <w:t>SÉPTIMA</w:t>
      </w:r>
      <w:r>
        <w:rPr>
          <w:rFonts w:ascii="Palatino Linotype" w:hAnsi="Palatino Linotype" w:cs="Arial"/>
          <w:color w:val="000000" w:themeColor="text1"/>
        </w:rPr>
        <w:t xml:space="preserve"> </w:t>
      </w:r>
      <w:r w:rsidRPr="009D6BDB">
        <w:rPr>
          <w:rFonts w:ascii="Palatino Linotype" w:hAnsi="Palatino Linotype" w:cs="Arial"/>
          <w:color w:val="000000" w:themeColor="text1"/>
        </w:rPr>
        <w:t xml:space="preserve">SESIÓN ORDINARIA CELEBRADA EL </w:t>
      </w:r>
      <w:r w:rsidR="006A39C1">
        <w:rPr>
          <w:rFonts w:ascii="Palatino Linotype" w:hAnsi="Palatino Linotype" w:cs="Arial"/>
          <w:color w:val="000000" w:themeColor="text1"/>
        </w:rPr>
        <w:t>VEINTIDÓS</w:t>
      </w:r>
      <w:r w:rsidR="00C811AC">
        <w:rPr>
          <w:rFonts w:ascii="Palatino Linotype" w:hAnsi="Palatino Linotype" w:cs="Arial"/>
          <w:color w:val="000000" w:themeColor="text1"/>
        </w:rPr>
        <w:t xml:space="preserve"> DE FEBRERO DE DOS MIL VEINTITRÉS</w:t>
      </w:r>
      <w:r w:rsidRPr="009D6BDB">
        <w:rPr>
          <w:rFonts w:ascii="Palatino Linotype" w:hAnsi="Palatino Linotype" w:cs="Arial"/>
          <w:color w:val="000000" w:themeColor="text1"/>
        </w:rPr>
        <w:t>, ANTE EL SECRETARIO TÉCNICO DEL PLENO, ALEXIS TAPIA RAMÍREZ.</w:t>
      </w:r>
      <w:r w:rsidRPr="00E421E6">
        <w:rPr>
          <w:rFonts w:ascii="Palatino Linotype" w:hAnsi="Palatino Linotype" w:cs="Arial"/>
          <w:color w:val="000000" w:themeColor="text1"/>
        </w:rPr>
        <w:t xml:space="preserve"> </w:t>
      </w:r>
    </w:p>
    <w:p w14:paraId="513359CA" w14:textId="77777777" w:rsidR="007A3ED4" w:rsidRPr="003C73EC" w:rsidRDefault="007A3ED4" w:rsidP="007A3ED4">
      <w:pPr>
        <w:jc w:val="both"/>
        <w:rPr>
          <w:rFonts w:ascii="Palatino Linotype" w:eastAsiaTheme="minorEastAsia" w:hAnsi="Palatino Linotype"/>
          <w:sz w:val="20"/>
        </w:rPr>
      </w:pPr>
      <w:r w:rsidRPr="003915CA">
        <w:rPr>
          <w:rFonts w:ascii="Palatino Linotype" w:eastAsiaTheme="minorEastAsia" w:hAnsi="Palatino Linotype"/>
          <w:sz w:val="14"/>
          <w:lang w:val="es-ES_tradnl"/>
        </w:rPr>
        <w:t>SCMM/BLA/DEMF/</w:t>
      </w:r>
      <w:r w:rsidRPr="003915CA">
        <w:rPr>
          <w:rFonts w:ascii="Palatino Linotype" w:eastAsiaTheme="minorEastAsia" w:hAnsi="Palatino Linotype"/>
          <w:sz w:val="14"/>
        </w:rPr>
        <w:t>AGE</w:t>
      </w:r>
    </w:p>
    <w:p w14:paraId="5D343856" w14:textId="77777777" w:rsidR="007A3ED4" w:rsidRPr="004C3539" w:rsidRDefault="007A3ED4" w:rsidP="00B97581">
      <w:pPr>
        <w:spacing w:before="240" w:after="240"/>
        <w:ind w:left="851" w:right="900"/>
        <w:jc w:val="both"/>
        <w:rPr>
          <w:rFonts w:ascii="Palatino Linotype" w:eastAsia="Palatino Linotype" w:hAnsi="Palatino Linotype" w:cs="Palatino Linotype"/>
          <w:i/>
          <w:sz w:val="22"/>
          <w:szCs w:val="22"/>
        </w:rPr>
      </w:pPr>
    </w:p>
    <w:sectPr w:rsidR="007A3ED4" w:rsidRPr="004C3539"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70ADD" w14:textId="77777777" w:rsidR="00EC648F" w:rsidRDefault="00EC648F" w:rsidP="00C80F8C">
      <w:r>
        <w:separator/>
      </w:r>
    </w:p>
  </w:endnote>
  <w:endnote w:type="continuationSeparator" w:id="0">
    <w:p w14:paraId="06E969C9" w14:textId="77777777" w:rsidR="00EC648F" w:rsidRDefault="00EC64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3C7F">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3C7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3C7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3C7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E4B4E" w14:textId="77777777" w:rsidR="00EC648F" w:rsidRDefault="00EC648F" w:rsidP="00C80F8C">
      <w:r>
        <w:separator/>
      </w:r>
    </w:p>
  </w:footnote>
  <w:footnote w:type="continuationSeparator" w:id="0">
    <w:p w14:paraId="67A000AC" w14:textId="77777777" w:rsidR="00EC648F" w:rsidRDefault="00EC648F" w:rsidP="00C80F8C">
      <w:r>
        <w:continuationSeparator/>
      </w:r>
    </w:p>
  </w:footnote>
  <w:footnote w:id="1">
    <w:p w14:paraId="62947264" w14:textId="77777777" w:rsidR="00B97581" w:rsidRDefault="00B97581" w:rsidP="00B97581">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Artículo 185. El Instituto resolverá el recurso de revisión conforme a lo siguiente: (…)</w:t>
      </w:r>
    </w:p>
    <w:p w14:paraId="73F54D20" w14:textId="77777777" w:rsidR="00B97581" w:rsidRDefault="00B97581" w:rsidP="00B97581">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49CCCE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E6E3CC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561F2763"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0436F389"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4B2977D4"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1E03" w:rsidRDefault="00FC3C7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1E03" w:rsidRPr="0010196A" w:rsidRDefault="00FC3C7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ED9CEE2" w:rsidR="00BF1E03" w:rsidRPr="00664658" w:rsidRDefault="00F666E0"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E5157E">
            <w:rPr>
              <w:rFonts w:ascii="Palatino Linotype" w:hAnsi="Palatino Linotype"/>
              <w:b/>
              <w:sz w:val="22"/>
              <w:szCs w:val="22"/>
              <w:lang w:val="es-ES_tradnl"/>
            </w:rPr>
            <w:t>6747</w:t>
          </w:r>
          <w:r w:rsidR="00FF697F" w:rsidRPr="00FF697F">
            <w:rPr>
              <w:rFonts w:ascii="Palatino Linotype" w:hAnsi="Palatino Linotype"/>
              <w:b/>
              <w:sz w:val="22"/>
              <w:szCs w:val="22"/>
              <w:lang w:val="es-ES_tradnl"/>
            </w:rPr>
            <w:t>/INFOEM/IP/RR/2022</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8EC173" w:rsidR="00BF1E03" w:rsidRPr="00C77536" w:rsidRDefault="00F666E0" w:rsidP="00C77536">
          <w:pPr>
            <w:jc w:val="both"/>
            <w:rPr>
              <w:lang w:val="es-419"/>
            </w:rPr>
          </w:pPr>
          <w:r w:rsidRPr="00F666E0">
            <w:rPr>
              <w:rFonts w:ascii="Palatino Linotype" w:hAnsi="Palatino Linotype"/>
              <w:b/>
              <w:bCs/>
              <w:lang w:val="es-419"/>
            </w:rPr>
            <w:t xml:space="preserve">Ayuntamiento de </w:t>
          </w:r>
          <w:r w:rsidR="00E5157E">
            <w:rPr>
              <w:rFonts w:ascii="Palatino Linotype" w:hAnsi="Palatino Linotype"/>
              <w:b/>
              <w:bCs/>
              <w:lang w:val="es-419"/>
            </w:rPr>
            <w:t>Zinacantepec</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F1E03" w:rsidRPr="0010196A" w:rsidRDefault="00FC3C7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11D86FD" w:rsidR="00BF1E03" w:rsidRPr="008F2CCC" w:rsidRDefault="00E5157E" w:rsidP="00700361">
          <w:pPr>
            <w:jc w:val="both"/>
            <w:rPr>
              <w:rFonts w:ascii="Palatino Linotype" w:hAnsi="Palatino Linotype"/>
              <w:b/>
              <w:sz w:val="22"/>
              <w:szCs w:val="22"/>
              <w:lang w:val="es-ES_tradnl"/>
            </w:rPr>
          </w:pPr>
          <w:r>
            <w:rPr>
              <w:rFonts w:ascii="Palatino Linotype" w:hAnsi="Palatino Linotype"/>
              <w:b/>
              <w:sz w:val="22"/>
              <w:szCs w:val="22"/>
              <w:lang w:val="es-ES_tradnl"/>
            </w:rPr>
            <w:t>16747</w:t>
          </w:r>
          <w:r w:rsidR="00FF697F" w:rsidRPr="00FF697F">
            <w:rPr>
              <w:rFonts w:ascii="Palatino Linotype" w:hAnsi="Palatino Linotype"/>
              <w:b/>
              <w:sz w:val="22"/>
              <w:szCs w:val="22"/>
              <w:lang w:val="es-ES_tradnl"/>
            </w:rPr>
            <w:t>/INFOEM/IP/RR/2022</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02FE55" w:rsidR="00BF1E03" w:rsidRPr="003305CB" w:rsidRDefault="00BF1E03" w:rsidP="00495809">
          <w:pPr>
            <w:jc w:val="both"/>
            <w:rPr>
              <w:rFonts w:ascii="Palatino Linotype" w:hAnsi="Palatino Linotype"/>
              <w:b/>
              <w:sz w:val="22"/>
              <w:szCs w:val="22"/>
              <w:lang w:val="es-419"/>
            </w:rPr>
          </w:pPr>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2EC99E" w:rsidR="00BF1E03" w:rsidRPr="00F666E0" w:rsidRDefault="00F666E0" w:rsidP="001F140A">
          <w:pPr>
            <w:jc w:val="both"/>
            <w:rPr>
              <w:rFonts w:ascii="Palatino Linotype" w:hAnsi="Palatino Linotype"/>
              <w:b/>
              <w:bCs/>
              <w:lang w:val="es-419"/>
            </w:rPr>
          </w:pPr>
          <w:r w:rsidRPr="00F666E0">
            <w:rPr>
              <w:rFonts w:ascii="Palatino Linotype" w:hAnsi="Palatino Linotype"/>
              <w:b/>
              <w:bCs/>
              <w:lang w:val="es-419"/>
            </w:rPr>
            <w:t xml:space="preserve">Ayuntamiento de </w:t>
          </w:r>
          <w:r w:rsidR="00E5157E">
            <w:rPr>
              <w:rFonts w:ascii="Palatino Linotype" w:hAnsi="Palatino Linotype"/>
              <w:b/>
              <w:bCs/>
              <w:lang w:val="es-419"/>
            </w:rPr>
            <w:t>Zinacantepec</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2"/>
  </w:num>
  <w:num w:numId="10">
    <w:abstractNumId w:val="4"/>
  </w:num>
  <w:num w:numId="11">
    <w:abstractNumId w:val="6"/>
  </w:num>
  <w:num w:numId="12">
    <w:abstractNumId w:val="13"/>
  </w:num>
  <w:num w:numId="13">
    <w:abstractNumId w:val="8"/>
  </w:num>
  <w:num w:numId="14">
    <w:abstractNumId w:val="1"/>
  </w:num>
  <w:num w:numId="15">
    <w:abstractNumId w:val="10"/>
  </w:num>
  <w:num w:numId="16">
    <w:abstractNumId w:val="0"/>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9AF"/>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B7A"/>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A6C"/>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A7"/>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9CE"/>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B71DC"/>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191"/>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49"/>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E"/>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EAD"/>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FF"/>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0D1B"/>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9D6"/>
    <w:rsid w:val="00607B93"/>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9C1"/>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C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64E"/>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456"/>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74F"/>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8F"/>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C7F"/>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C903A-4A2E-4152-AFD4-0022C685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5448</Words>
  <Characters>29966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2023-02-23T23:14:00Z</cp:lastPrinted>
  <dcterms:created xsi:type="dcterms:W3CDTF">2023-02-16T17:40:00Z</dcterms:created>
  <dcterms:modified xsi:type="dcterms:W3CDTF">2023-02-23T23:14:00Z</dcterms:modified>
</cp:coreProperties>
</file>