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21027F"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nueve de agosto de dos mil veintitrés. </w:t>
      </w:r>
    </w:p>
    <w:p w14:paraId="3269B348" w14:textId="77777777" w:rsidR="00010027" w:rsidRPr="00465278" w:rsidRDefault="00010027">
      <w:pPr>
        <w:spacing w:after="0" w:line="360" w:lineRule="auto"/>
        <w:ind w:right="49"/>
        <w:jc w:val="center"/>
        <w:rPr>
          <w:rFonts w:ascii="Palatino Linotype" w:eastAsia="Palatino Linotype" w:hAnsi="Palatino Linotype" w:cs="Palatino Linotype"/>
          <w:sz w:val="24"/>
          <w:szCs w:val="24"/>
        </w:rPr>
      </w:pPr>
    </w:p>
    <w:p w14:paraId="1C0F8F46"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bookmarkStart w:id="0" w:name="_heading=h.gjdgxs" w:colFirst="0" w:colLast="0"/>
      <w:bookmarkEnd w:id="0"/>
      <w:r w:rsidRPr="00465278">
        <w:rPr>
          <w:rFonts w:ascii="Palatino Linotype" w:eastAsia="Palatino Linotype" w:hAnsi="Palatino Linotype" w:cs="Palatino Linotype"/>
          <w:sz w:val="24"/>
          <w:szCs w:val="24"/>
        </w:rPr>
        <w:t xml:space="preserve">Visto el expediente relativo a los recursos de revisión </w:t>
      </w:r>
      <w:r w:rsidRPr="00465278">
        <w:rPr>
          <w:rFonts w:ascii="Palatino Linotype" w:eastAsia="Palatino Linotype" w:hAnsi="Palatino Linotype" w:cs="Palatino Linotype"/>
          <w:b/>
          <w:sz w:val="24"/>
          <w:szCs w:val="24"/>
        </w:rPr>
        <w:t>15904/INFOEM/IP/RR/2022</w:t>
      </w: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b/>
          <w:sz w:val="24"/>
          <w:szCs w:val="24"/>
        </w:rPr>
        <w:t>15905/INFOEM/IP/RR/2022</w:t>
      </w:r>
      <w:r w:rsidRPr="00465278">
        <w:rPr>
          <w:rFonts w:ascii="Palatino Linotype" w:eastAsia="Palatino Linotype" w:hAnsi="Palatino Linotype" w:cs="Palatino Linotype"/>
          <w:sz w:val="24"/>
          <w:szCs w:val="24"/>
        </w:rPr>
        <w:t xml:space="preserve"> y </w:t>
      </w:r>
      <w:r w:rsidRPr="00465278">
        <w:rPr>
          <w:rFonts w:ascii="Palatino Linotype" w:eastAsia="Palatino Linotype" w:hAnsi="Palatino Linotype" w:cs="Palatino Linotype"/>
          <w:b/>
          <w:sz w:val="24"/>
          <w:szCs w:val="24"/>
        </w:rPr>
        <w:t>15906/INFOEM/IP/RR/2022</w:t>
      </w:r>
      <w:r w:rsidRPr="00465278">
        <w:rPr>
          <w:rFonts w:ascii="Palatino Linotype" w:eastAsia="Palatino Linotype" w:hAnsi="Palatino Linotype" w:cs="Palatino Linotype"/>
          <w:sz w:val="24"/>
          <w:szCs w:val="24"/>
        </w:rPr>
        <w:t>, interpuestos por</w:t>
      </w:r>
      <w:r w:rsidRPr="00465278">
        <w:rPr>
          <w:rFonts w:ascii="Palatino Linotype" w:eastAsia="Palatino Linotype" w:hAnsi="Palatino Linotype" w:cs="Palatino Linotype"/>
          <w:b/>
          <w:sz w:val="24"/>
          <w:szCs w:val="24"/>
        </w:rPr>
        <w:t xml:space="preserve"> una persona usuaria del Sistema de Acceso a la Información Mexiquense</w:t>
      </w:r>
      <w:r w:rsidRPr="00465278">
        <w:rPr>
          <w:rFonts w:ascii="Palatino Linotype" w:eastAsia="Palatino Linotype" w:hAnsi="Palatino Linotype" w:cs="Palatino Linotype"/>
          <w:sz w:val="24"/>
          <w:szCs w:val="24"/>
        </w:rPr>
        <w:t xml:space="preserve">, al cual en lo sucesivo se le denominará la persona </w:t>
      </w:r>
      <w:r w:rsidRPr="00465278">
        <w:rPr>
          <w:rFonts w:ascii="Palatino Linotype" w:eastAsia="Palatino Linotype" w:hAnsi="Palatino Linotype" w:cs="Palatino Linotype"/>
          <w:b/>
          <w:sz w:val="24"/>
          <w:szCs w:val="24"/>
        </w:rPr>
        <w:t>RECURRENTE</w:t>
      </w:r>
      <w:r w:rsidRPr="00465278">
        <w:rPr>
          <w:rFonts w:ascii="Palatino Linotype" w:eastAsia="Palatino Linotype" w:hAnsi="Palatino Linotype" w:cs="Palatino Linotype"/>
          <w:sz w:val="24"/>
          <w:szCs w:val="24"/>
        </w:rPr>
        <w:t xml:space="preserve">, en contra de las respuestas a sus solicitudes de información identificadas con números de folios </w:t>
      </w:r>
      <w:r w:rsidRPr="00465278">
        <w:rPr>
          <w:rFonts w:ascii="Palatino Linotype" w:eastAsia="Palatino Linotype" w:hAnsi="Palatino Linotype" w:cs="Palatino Linotype"/>
          <w:b/>
          <w:sz w:val="24"/>
          <w:szCs w:val="24"/>
        </w:rPr>
        <w:t xml:space="preserve">00577/SEIEM/IP/2022, 00530/SEIEM/IP/2022 y 00529/SEIEM/IP/2022 </w:t>
      </w:r>
      <w:r w:rsidRPr="00465278">
        <w:rPr>
          <w:rFonts w:ascii="Palatino Linotype" w:eastAsia="Palatino Linotype" w:hAnsi="Palatino Linotype" w:cs="Palatino Linotype"/>
          <w:sz w:val="24"/>
          <w:szCs w:val="24"/>
        </w:rPr>
        <w:t xml:space="preserve">proporcionadas por parte del Servicios Educativos Integrados al Estado de México, en lo sucesivo el </w:t>
      </w:r>
      <w:r w:rsidRPr="00465278">
        <w:rPr>
          <w:rFonts w:ascii="Palatino Linotype" w:eastAsia="Palatino Linotype" w:hAnsi="Palatino Linotype" w:cs="Palatino Linotype"/>
          <w:b/>
          <w:sz w:val="24"/>
          <w:szCs w:val="24"/>
        </w:rPr>
        <w:t>SUJETO OBLIGADO</w:t>
      </w:r>
      <w:r w:rsidRPr="00465278">
        <w:rPr>
          <w:rFonts w:ascii="Palatino Linotype" w:eastAsia="Palatino Linotype" w:hAnsi="Palatino Linotype" w:cs="Palatino Linotype"/>
          <w:sz w:val="24"/>
          <w:szCs w:val="24"/>
        </w:rPr>
        <w:t>; se procede a dictar la presente resolución, con base en los siguientes:</w:t>
      </w:r>
    </w:p>
    <w:p w14:paraId="1BF83A29"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bookmarkStart w:id="1" w:name="_heading=h.3znysh7" w:colFirst="0" w:colLast="0"/>
      <w:bookmarkEnd w:id="1"/>
    </w:p>
    <w:p w14:paraId="1CDC068C" w14:textId="77777777" w:rsidR="00010027" w:rsidRPr="00465278" w:rsidRDefault="002F5EF5">
      <w:pPr>
        <w:spacing w:after="0" w:line="360" w:lineRule="auto"/>
        <w:ind w:right="49"/>
        <w:jc w:val="center"/>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I.</w:t>
      </w:r>
      <w:r w:rsidRPr="00465278">
        <w:rPr>
          <w:rFonts w:ascii="Palatino Linotype" w:eastAsia="Palatino Linotype" w:hAnsi="Palatino Linotype" w:cs="Palatino Linotype"/>
          <w:b/>
          <w:sz w:val="24"/>
          <w:szCs w:val="24"/>
        </w:rPr>
        <w:tab/>
        <w:t>A N T E C E D E N T E S</w:t>
      </w:r>
    </w:p>
    <w:p w14:paraId="3FF3DF8F"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09D43B5B" w14:textId="77777777" w:rsidR="00010027" w:rsidRPr="00465278" w:rsidRDefault="002F5EF5">
      <w:pPr>
        <w:numPr>
          <w:ilvl w:val="0"/>
          <w:numId w:val="1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Solicitudes de acceso a la información.</w:t>
      </w:r>
      <w:r w:rsidRPr="00465278">
        <w:rPr>
          <w:rFonts w:ascii="Palatino Linotype" w:eastAsia="Palatino Linotype" w:hAnsi="Palatino Linotype" w:cs="Palatino Linotype"/>
          <w:sz w:val="24"/>
          <w:szCs w:val="24"/>
        </w:rPr>
        <w:t xml:space="preserve"> Con fecha </w:t>
      </w:r>
      <w:r w:rsidRPr="00465278">
        <w:rPr>
          <w:rFonts w:ascii="Palatino Linotype" w:eastAsia="Palatino Linotype" w:hAnsi="Palatino Linotype" w:cs="Palatino Linotype"/>
          <w:b/>
          <w:sz w:val="24"/>
          <w:szCs w:val="24"/>
        </w:rPr>
        <w:t>veintiocho de septiembre y cuatro de octubre</w:t>
      </w: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b/>
          <w:sz w:val="24"/>
          <w:szCs w:val="24"/>
        </w:rPr>
        <w:t>de dos mil veintidós</w:t>
      </w:r>
      <w:r w:rsidRPr="00465278">
        <w:rPr>
          <w:rFonts w:ascii="Palatino Linotype" w:eastAsia="Palatino Linotype" w:hAnsi="Palatino Linotype" w:cs="Palatino Linotype"/>
          <w:sz w:val="24"/>
          <w:szCs w:val="24"/>
        </w:rPr>
        <w:t xml:space="preserve">, la parte </w:t>
      </w:r>
      <w:r w:rsidRPr="00465278">
        <w:rPr>
          <w:rFonts w:ascii="Palatino Linotype" w:eastAsia="Palatino Linotype" w:hAnsi="Palatino Linotype" w:cs="Palatino Linotype"/>
          <w:b/>
          <w:sz w:val="24"/>
          <w:szCs w:val="24"/>
        </w:rPr>
        <w:t>RECURRENTE</w:t>
      </w:r>
      <w:r w:rsidRPr="00465278">
        <w:rPr>
          <w:rFonts w:ascii="Palatino Linotype" w:eastAsia="Palatino Linotype" w:hAnsi="Palatino Linotype" w:cs="Palatino Linotype"/>
          <w:sz w:val="24"/>
          <w:szCs w:val="24"/>
        </w:rPr>
        <w:t xml:space="preserve"> formuló solicitudes de acceso a información pública al</w:t>
      </w:r>
      <w:r w:rsidRPr="00465278">
        <w:rPr>
          <w:rFonts w:ascii="Palatino Linotype" w:eastAsia="Palatino Linotype" w:hAnsi="Palatino Linotype" w:cs="Palatino Linotype"/>
          <w:b/>
          <w:sz w:val="24"/>
          <w:szCs w:val="24"/>
        </w:rPr>
        <w:t xml:space="preserve"> SUJETO OBLIGADO</w:t>
      </w:r>
      <w:r w:rsidRPr="00465278">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2DF5D3B2" w14:textId="77777777" w:rsidR="00010027" w:rsidRPr="00465278" w:rsidRDefault="00010027">
      <w:pPr>
        <w:spacing w:after="0" w:line="360" w:lineRule="auto"/>
        <w:ind w:right="560"/>
        <w:jc w:val="both"/>
        <w:rPr>
          <w:rFonts w:ascii="Palatino Linotype" w:eastAsia="Palatino Linotype" w:hAnsi="Palatino Linotype" w:cs="Palatino Linotype"/>
          <w:i/>
        </w:rPr>
      </w:pPr>
    </w:p>
    <w:p w14:paraId="4AC73200" w14:textId="77777777" w:rsidR="00010027" w:rsidRPr="00465278" w:rsidRDefault="002F5EF5">
      <w:pPr>
        <w:spacing w:after="0"/>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b/>
          <w:sz w:val="24"/>
          <w:szCs w:val="24"/>
        </w:rPr>
        <w:lastRenderedPageBreak/>
        <w:t xml:space="preserve">00577/SEIEM/IP/2022. </w:t>
      </w:r>
      <w:r w:rsidRPr="00465278">
        <w:rPr>
          <w:rFonts w:ascii="Palatino Linotype" w:eastAsia="Palatino Linotype" w:hAnsi="Palatino Linotype" w:cs="Palatino Linotype"/>
          <w:sz w:val="24"/>
          <w:szCs w:val="24"/>
        </w:rPr>
        <w:t>“</w:t>
      </w:r>
      <w:r w:rsidRPr="00465278">
        <w:rPr>
          <w:rFonts w:ascii="Palatino Linotype" w:eastAsia="Palatino Linotype" w:hAnsi="Palatino Linotype" w:cs="Palatino Linotype"/>
          <w:i/>
        </w:rPr>
        <w:t xml:space="preserve">Con fundamento en el artículo 6 de la Constitución </w:t>
      </w:r>
      <w:proofErr w:type="spellStart"/>
      <w:r w:rsidRPr="00465278">
        <w:rPr>
          <w:rFonts w:ascii="Palatino Linotype" w:eastAsia="Palatino Linotype" w:hAnsi="Palatino Linotype" w:cs="Palatino Linotype"/>
          <w:i/>
        </w:rPr>
        <w:t>Politica</w:t>
      </w:r>
      <w:proofErr w:type="spellEnd"/>
      <w:r w:rsidRPr="00465278">
        <w:rPr>
          <w:rFonts w:ascii="Palatino Linotype" w:eastAsia="Palatino Linotype" w:hAnsi="Palatino Linotype" w:cs="Palatino Linotype"/>
          <w:i/>
        </w:rPr>
        <w:t xml:space="preserve"> de los Estados Unidos Mexicanos y del numeral 150 de la Ley de Transparencia y Acceso a la Información Pública del Estado de México y Municipios, requiero del sujeto obligado Servicios Educativos Integrados al Estado de México, y respecto a la licitación pública nacional número 44074001-011-2022, relativa a la contratación de servicios de mantenimiento de instalaciones educativas, lo siguiente: A). Las Bases de la convocatoria que se expusieron. B). El nombre de las personas físicas y morales que adquirieron las bases. C). El recibo de pago que hayan hecho las personas físicas y morales al momento de adquirir las bases. D). La acta o documento que se haya levantado con motivo de la entrega de muestras. E). Las propuestas técnicas que hayan presentado las personas físicas o morales. F). Las propuestas económicas que han presentado las personas físicas o </w:t>
      </w:r>
      <w:proofErr w:type="gramStart"/>
      <w:r w:rsidRPr="00465278">
        <w:rPr>
          <w:rFonts w:ascii="Palatino Linotype" w:eastAsia="Palatino Linotype" w:hAnsi="Palatino Linotype" w:cs="Palatino Linotype"/>
          <w:i/>
        </w:rPr>
        <w:t>morales .</w:t>
      </w:r>
      <w:proofErr w:type="gramEnd"/>
      <w:r w:rsidRPr="00465278">
        <w:rPr>
          <w:rFonts w:ascii="Palatino Linotype" w:eastAsia="Palatino Linotype" w:hAnsi="Palatino Linotype" w:cs="Palatino Linotype"/>
          <w:i/>
        </w:rPr>
        <w:t xml:space="preserve"> G). La documentación que las personas físicas o morales hayan presentado anexas a sus propuestas técnicas y económicas. H). El documento en el que conste la adjudicación a las personas físicas o morales. I). El fallo que el sujeto obligado haya dado a las personas físicas o morales” (Sic)</w:t>
      </w:r>
    </w:p>
    <w:p w14:paraId="56D5F7C6" w14:textId="77777777" w:rsidR="00010027" w:rsidRPr="00465278" w:rsidRDefault="00010027">
      <w:pPr>
        <w:spacing w:after="0"/>
        <w:ind w:left="567" w:right="843"/>
        <w:jc w:val="both"/>
        <w:rPr>
          <w:rFonts w:ascii="Palatino Linotype" w:eastAsia="Palatino Linotype" w:hAnsi="Palatino Linotype" w:cs="Palatino Linotype"/>
          <w:sz w:val="24"/>
          <w:szCs w:val="24"/>
        </w:rPr>
      </w:pPr>
    </w:p>
    <w:p w14:paraId="698F5599" w14:textId="77777777" w:rsidR="00010027" w:rsidRPr="00465278" w:rsidRDefault="002F5EF5">
      <w:pPr>
        <w:spacing w:after="0"/>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b/>
          <w:sz w:val="24"/>
          <w:szCs w:val="24"/>
        </w:rPr>
        <w:t xml:space="preserve">00530/SEIEM/IP/2022. </w:t>
      </w:r>
      <w:r w:rsidRPr="00465278">
        <w:rPr>
          <w:rFonts w:ascii="Palatino Linotype" w:eastAsia="Palatino Linotype" w:hAnsi="Palatino Linotype" w:cs="Palatino Linotype"/>
          <w:sz w:val="24"/>
          <w:szCs w:val="24"/>
        </w:rPr>
        <w:t>“</w:t>
      </w:r>
      <w:r w:rsidRPr="00465278">
        <w:rPr>
          <w:rFonts w:ascii="Palatino Linotype" w:eastAsia="Palatino Linotype" w:hAnsi="Palatino Linotype" w:cs="Palatino Linotype"/>
          <w:i/>
        </w:rPr>
        <w:t xml:space="preserve">De los </w:t>
      </w:r>
      <w:proofErr w:type="spellStart"/>
      <w:r w:rsidRPr="00465278">
        <w:rPr>
          <w:rFonts w:ascii="Palatino Linotype" w:eastAsia="Palatino Linotype" w:hAnsi="Palatino Linotype" w:cs="Palatino Linotype"/>
          <w:i/>
        </w:rPr>
        <w:t>seiem</w:t>
      </w:r>
      <w:proofErr w:type="spellEnd"/>
      <w:r w:rsidRPr="00465278">
        <w:rPr>
          <w:rFonts w:ascii="Palatino Linotype" w:eastAsia="Palatino Linotype" w:hAnsi="Palatino Linotype" w:cs="Palatino Linotype"/>
          <w:i/>
        </w:rPr>
        <w:t xml:space="preserve"> solicito del año 2022 lo siguiente: 1. Las adjudicaciones directas que se realizaron en ese año. 2. El número progresivo que se le dio a cada </w:t>
      </w:r>
      <w:proofErr w:type="spellStart"/>
      <w:r w:rsidRPr="00465278">
        <w:rPr>
          <w:rFonts w:ascii="Palatino Linotype" w:eastAsia="Palatino Linotype" w:hAnsi="Palatino Linotype" w:cs="Palatino Linotype"/>
          <w:i/>
        </w:rPr>
        <w:t>adjudicacion</w:t>
      </w:r>
      <w:proofErr w:type="spellEnd"/>
      <w:r w:rsidRPr="00465278">
        <w:rPr>
          <w:rFonts w:ascii="Palatino Linotype" w:eastAsia="Palatino Linotype" w:hAnsi="Palatino Linotype" w:cs="Palatino Linotype"/>
          <w:i/>
        </w:rPr>
        <w:t>. 3. El objeto de cada adjudicación”. (Sic)</w:t>
      </w:r>
    </w:p>
    <w:p w14:paraId="3AD3B349" w14:textId="77777777" w:rsidR="00010027" w:rsidRPr="00465278" w:rsidRDefault="00010027">
      <w:pPr>
        <w:spacing w:after="0"/>
        <w:ind w:left="567" w:right="843"/>
        <w:jc w:val="both"/>
        <w:rPr>
          <w:rFonts w:ascii="Palatino Linotype" w:eastAsia="Palatino Linotype" w:hAnsi="Palatino Linotype" w:cs="Palatino Linotype"/>
          <w:b/>
          <w:sz w:val="24"/>
          <w:szCs w:val="24"/>
        </w:rPr>
      </w:pPr>
    </w:p>
    <w:p w14:paraId="6691D627" w14:textId="77777777" w:rsidR="00010027" w:rsidRPr="00465278" w:rsidRDefault="002F5EF5">
      <w:pPr>
        <w:spacing w:after="0"/>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b/>
          <w:sz w:val="24"/>
          <w:szCs w:val="24"/>
        </w:rPr>
        <w:t xml:space="preserve">00529/SEIEM/IP/2022. </w:t>
      </w:r>
      <w:r w:rsidRPr="00465278">
        <w:rPr>
          <w:rFonts w:ascii="Palatino Linotype" w:eastAsia="Palatino Linotype" w:hAnsi="Palatino Linotype" w:cs="Palatino Linotype"/>
          <w:i/>
        </w:rPr>
        <w:t xml:space="preserve">“De los </w:t>
      </w:r>
      <w:proofErr w:type="spellStart"/>
      <w:r w:rsidRPr="00465278">
        <w:rPr>
          <w:rFonts w:ascii="Palatino Linotype" w:eastAsia="Palatino Linotype" w:hAnsi="Palatino Linotype" w:cs="Palatino Linotype"/>
          <w:i/>
        </w:rPr>
        <w:t>seiem</w:t>
      </w:r>
      <w:proofErr w:type="spellEnd"/>
      <w:r w:rsidRPr="00465278">
        <w:rPr>
          <w:rFonts w:ascii="Palatino Linotype" w:eastAsia="Palatino Linotype" w:hAnsi="Palatino Linotype" w:cs="Palatino Linotype"/>
          <w:i/>
        </w:rPr>
        <w:t xml:space="preserve"> solicito del año 2021 lo siguiente: 1. Las adjudicaciones directas que se realizaron en ese año. 2. El número progresivo que se le dio a cada </w:t>
      </w:r>
      <w:proofErr w:type="spellStart"/>
      <w:r w:rsidRPr="00465278">
        <w:rPr>
          <w:rFonts w:ascii="Palatino Linotype" w:eastAsia="Palatino Linotype" w:hAnsi="Palatino Linotype" w:cs="Palatino Linotype"/>
          <w:i/>
        </w:rPr>
        <w:t>adjudicacion</w:t>
      </w:r>
      <w:proofErr w:type="spellEnd"/>
      <w:r w:rsidRPr="00465278">
        <w:rPr>
          <w:rFonts w:ascii="Palatino Linotype" w:eastAsia="Palatino Linotype" w:hAnsi="Palatino Linotype" w:cs="Palatino Linotype"/>
          <w:i/>
        </w:rPr>
        <w:t>. 3. El objeto de cada adjudicación”. (Sic)</w:t>
      </w:r>
    </w:p>
    <w:p w14:paraId="03D17FD2" w14:textId="77777777" w:rsidR="00010027" w:rsidRPr="00465278" w:rsidRDefault="00010027">
      <w:pPr>
        <w:ind w:left="567" w:right="843"/>
        <w:jc w:val="both"/>
        <w:rPr>
          <w:rFonts w:ascii="Palatino Linotype" w:eastAsia="Palatino Linotype" w:hAnsi="Palatino Linotype" w:cs="Palatino Linotype"/>
          <w:i/>
        </w:rPr>
      </w:pPr>
    </w:p>
    <w:p w14:paraId="1721531D"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Modalidad elegida para la entrega de la información:</w:t>
      </w:r>
      <w:r w:rsidRPr="00465278">
        <w:rPr>
          <w:rFonts w:ascii="Palatino Linotype" w:eastAsia="Palatino Linotype" w:hAnsi="Palatino Linotype" w:cs="Palatino Linotype"/>
          <w:sz w:val="24"/>
          <w:szCs w:val="24"/>
        </w:rPr>
        <w:t xml:space="preserve"> a través del Sistema de Acceso a la Información Mexiquense (SAIMEX). </w:t>
      </w:r>
    </w:p>
    <w:p w14:paraId="747E3F5F"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2A52166D" w14:textId="77777777" w:rsidR="00010027" w:rsidRPr="00465278" w:rsidRDefault="002F5EF5">
      <w:pPr>
        <w:numPr>
          <w:ilvl w:val="0"/>
          <w:numId w:val="1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 xml:space="preserve">Solicitud de Aclaración. </w:t>
      </w:r>
      <w:r w:rsidRPr="00465278">
        <w:rPr>
          <w:rFonts w:ascii="Palatino Linotype" w:eastAsia="Palatino Linotype" w:hAnsi="Palatino Linotype" w:cs="Palatino Linotype"/>
          <w:sz w:val="24"/>
          <w:szCs w:val="24"/>
        </w:rPr>
        <w:t xml:space="preserve">En fecha </w:t>
      </w:r>
      <w:r w:rsidRPr="00465278">
        <w:rPr>
          <w:rFonts w:ascii="Palatino Linotype" w:eastAsia="Palatino Linotype" w:hAnsi="Palatino Linotype" w:cs="Palatino Linotype"/>
          <w:b/>
          <w:sz w:val="24"/>
          <w:szCs w:val="24"/>
        </w:rPr>
        <w:t>once de octubre de dos mil veintidós</w:t>
      </w:r>
      <w:r w:rsidRPr="00465278">
        <w:rPr>
          <w:rFonts w:ascii="Palatino Linotype" w:eastAsia="Palatino Linotype" w:hAnsi="Palatino Linotype" w:cs="Palatino Linotype"/>
          <w:sz w:val="24"/>
          <w:szCs w:val="24"/>
        </w:rPr>
        <w:t xml:space="preserve">, el </w:t>
      </w:r>
      <w:r w:rsidRPr="00465278">
        <w:rPr>
          <w:rFonts w:ascii="Palatino Linotype" w:eastAsia="Palatino Linotype" w:hAnsi="Palatino Linotype" w:cs="Palatino Linotype"/>
          <w:b/>
          <w:sz w:val="24"/>
          <w:szCs w:val="24"/>
        </w:rPr>
        <w:t xml:space="preserve">SUJETO OBLIGADO </w:t>
      </w:r>
      <w:r w:rsidRPr="00465278">
        <w:rPr>
          <w:rFonts w:ascii="Palatino Linotype" w:eastAsia="Palatino Linotype" w:hAnsi="Palatino Linotype" w:cs="Palatino Linotype"/>
          <w:sz w:val="24"/>
          <w:szCs w:val="24"/>
        </w:rPr>
        <w:t>realizó una solicitud de aclaración al tenor de lo siguiente:</w:t>
      </w:r>
    </w:p>
    <w:p w14:paraId="2A331144"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042A23FD" w14:textId="77777777" w:rsidR="00010027" w:rsidRPr="00465278" w:rsidRDefault="002F5EF5">
      <w:pPr>
        <w:pBdr>
          <w:top w:val="nil"/>
          <w:left w:val="nil"/>
          <w:bottom w:val="nil"/>
          <w:right w:val="nil"/>
          <w:between w:val="nil"/>
        </w:pBdr>
        <w:spacing w:after="0" w:line="240" w:lineRule="auto"/>
        <w:ind w:left="567"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lastRenderedPageBreak/>
        <w:t>00577/SEIEM/IP/2022</w:t>
      </w: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i/>
        </w:rPr>
        <w:t>Con fundamento en el artículo 159 de la Ley de Transparencia y Acceso a la Información Pública del Estado de México y Municipios, se le requiere para que dentro del plazo de diez días hábiles realice lo siguiente:</w:t>
      </w:r>
    </w:p>
    <w:p w14:paraId="5FB362EC" w14:textId="77777777" w:rsidR="00010027" w:rsidRPr="00465278" w:rsidRDefault="002F5EF5">
      <w:pPr>
        <w:pBdr>
          <w:top w:val="nil"/>
          <w:left w:val="nil"/>
          <w:bottom w:val="nil"/>
          <w:right w:val="nil"/>
          <w:between w:val="nil"/>
        </w:pBdr>
        <w:spacing w:after="0" w:line="276" w:lineRule="auto"/>
        <w:ind w:left="567" w:right="49"/>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Con fundamento en los artículos 53 fracciones II y VI, y 159 de la Ley de Transparencia y Acceso a la Información Pública del Estado de México y Municipios, atentamente le solicito, se sirva ampliar su requerimiento, esto derivado de la solicitud de aclaración por parte del Servidora </w:t>
      </w:r>
      <w:proofErr w:type="spellStart"/>
      <w:r w:rsidRPr="00465278">
        <w:rPr>
          <w:rFonts w:ascii="Palatino Linotype" w:eastAsia="Palatino Linotype" w:hAnsi="Palatino Linotype" w:cs="Palatino Linotype"/>
          <w:i/>
        </w:rPr>
        <w:t>Publica</w:t>
      </w:r>
      <w:proofErr w:type="spellEnd"/>
      <w:r w:rsidRPr="00465278">
        <w:rPr>
          <w:rFonts w:ascii="Palatino Linotype" w:eastAsia="Palatino Linotype" w:hAnsi="Palatino Linotype" w:cs="Palatino Linotype"/>
          <w:i/>
        </w:rPr>
        <w:t xml:space="preserve"> Habilitada de la Dirección de Recursos Materiales y Financieros, la cual se adjunta al presente. (ARCHIVO ADJUNTO)</w:t>
      </w:r>
    </w:p>
    <w:p w14:paraId="7FE6D28B" w14:textId="77777777" w:rsidR="00010027" w:rsidRPr="00465278" w:rsidRDefault="002F5EF5">
      <w:pPr>
        <w:pBdr>
          <w:top w:val="nil"/>
          <w:left w:val="nil"/>
          <w:bottom w:val="nil"/>
          <w:right w:val="nil"/>
          <w:between w:val="nil"/>
        </w:pBdr>
        <w:spacing w:after="0" w:line="276" w:lineRule="auto"/>
        <w:ind w:left="567" w:right="49"/>
        <w:jc w:val="both"/>
        <w:rPr>
          <w:rFonts w:ascii="Palatino Linotype" w:eastAsia="Palatino Linotype" w:hAnsi="Palatino Linotype" w:cs="Palatino Linotype"/>
          <w:i/>
        </w:rPr>
      </w:pPr>
      <w:r w:rsidRPr="00465278">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5282464" w14:textId="77777777" w:rsidR="00010027" w:rsidRPr="00465278" w:rsidRDefault="00010027">
      <w:pPr>
        <w:pBdr>
          <w:top w:val="nil"/>
          <w:left w:val="nil"/>
          <w:bottom w:val="nil"/>
          <w:right w:val="nil"/>
          <w:between w:val="nil"/>
        </w:pBdr>
        <w:spacing w:after="0" w:line="276" w:lineRule="auto"/>
        <w:ind w:right="-7"/>
        <w:jc w:val="both"/>
        <w:rPr>
          <w:rFonts w:ascii="Palatino Linotype" w:eastAsia="Palatino Linotype" w:hAnsi="Palatino Linotype" w:cs="Palatino Linotype"/>
        </w:rPr>
      </w:pPr>
    </w:p>
    <w:p w14:paraId="000900F3" w14:textId="77777777" w:rsidR="00010027" w:rsidRPr="00465278" w:rsidRDefault="002F5EF5">
      <w:p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Asimismo, adjuntó los archivos que se describen a continuación: </w:t>
      </w:r>
    </w:p>
    <w:p w14:paraId="74761DFA" w14:textId="77777777" w:rsidR="00010027" w:rsidRPr="00465278" w:rsidRDefault="00010027">
      <w:pPr>
        <w:pBdr>
          <w:top w:val="nil"/>
          <w:left w:val="nil"/>
          <w:bottom w:val="nil"/>
          <w:right w:val="nil"/>
          <w:between w:val="nil"/>
        </w:pBdr>
        <w:spacing w:after="0" w:line="276" w:lineRule="auto"/>
        <w:ind w:right="-7"/>
        <w:jc w:val="both"/>
        <w:rPr>
          <w:rFonts w:ascii="Palatino Linotype" w:eastAsia="Palatino Linotype" w:hAnsi="Palatino Linotype" w:cs="Palatino Linotype"/>
        </w:rPr>
      </w:pPr>
    </w:p>
    <w:p w14:paraId="7268E665" w14:textId="77777777" w:rsidR="00010027" w:rsidRPr="00465278" w:rsidRDefault="002F5EF5">
      <w:pPr>
        <w:numPr>
          <w:ilvl w:val="0"/>
          <w:numId w:val="1"/>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once de octubre de dos mil veintidós, signado por el </w:t>
      </w:r>
      <w:proofErr w:type="gramStart"/>
      <w:r w:rsidRPr="00465278">
        <w:rPr>
          <w:rFonts w:ascii="Palatino Linotype" w:eastAsia="Palatino Linotype" w:hAnsi="Palatino Linotype" w:cs="Palatino Linotype"/>
        </w:rPr>
        <w:t>Jefe</w:t>
      </w:r>
      <w:proofErr w:type="gramEnd"/>
      <w:r w:rsidRPr="00465278">
        <w:rPr>
          <w:rFonts w:ascii="Palatino Linotype" w:eastAsia="Palatino Linotype" w:hAnsi="Palatino Linotype" w:cs="Palatino Linotype"/>
        </w:rPr>
        <w:t xml:space="preserve"> del Departamento de Legislación y Consulta, mediante el cual solicita al Particular amplíe su requerimiento de información. </w:t>
      </w:r>
    </w:p>
    <w:p w14:paraId="3D5BB1CB" w14:textId="77777777" w:rsidR="00010027" w:rsidRPr="00465278" w:rsidRDefault="002F5EF5">
      <w:pPr>
        <w:numPr>
          <w:ilvl w:val="0"/>
          <w:numId w:val="1"/>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diez de octubre de dos mil veintidós, signado por la Directora de Recursos Materiales y Financieros mediante el cual informa que a la fecha de emisión del oficio la información requerida forma parte de un procedimiento adquisitivo que no ha concluido y, en consecuencia, no ha derivado en la Contratación de Servicios, asimismo refiere que la contratación derivada del procedimiento adquisitivo no se ha consumado, por lo que resulta indispensable que el solicitante precise la contratación a la que se refiere. </w:t>
      </w:r>
    </w:p>
    <w:p w14:paraId="01C09164" w14:textId="77777777" w:rsidR="00010027" w:rsidRPr="00465278" w:rsidRDefault="00010027">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rPr>
      </w:pPr>
    </w:p>
    <w:p w14:paraId="5396583B" w14:textId="77777777" w:rsidR="00010027" w:rsidRPr="00465278" w:rsidRDefault="002F5EF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 xml:space="preserve">00530/SEIEM/IP/2022. </w:t>
      </w:r>
      <w:r w:rsidRPr="00465278">
        <w:rPr>
          <w:rFonts w:ascii="Palatino Linotype" w:eastAsia="Palatino Linotype" w:hAnsi="Palatino Linotype" w:cs="Palatino Linotype"/>
          <w:sz w:val="24"/>
          <w:szCs w:val="24"/>
        </w:rPr>
        <w:t>“</w:t>
      </w:r>
      <w:r w:rsidRPr="00465278">
        <w:rPr>
          <w:rFonts w:ascii="Palatino Linotype" w:eastAsia="Palatino Linotype" w:hAnsi="Palatino Linotype" w:cs="Palatino Linotype"/>
          <w:i/>
        </w:rPr>
        <w:t xml:space="preserve">Con fundamento en el </w:t>
      </w:r>
      <w:proofErr w:type="spellStart"/>
      <w:r w:rsidRPr="00465278">
        <w:rPr>
          <w:rFonts w:ascii="Palatino Linotype" w:eastAsia="Palatino Linotype" w:hAnsi="Palatino Linotype" w:cs="Palatino Linotype"/>
          <w:i/>
        </w:rPr>
        <w:t>articulo</w:t>
      </w:r>
      <w:proofErr w:type="spellEnd"/>
      <w:r w:rsidRPr="00465278">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49C3C466" w14:textId="77777777" w:rsidR="00010027" w:rsidRPr="00465278" w:rsidRDefault="002F5EF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Se adjunta oficio de aclaración y anexo en formato PDF.</w:t>
      </w:r>
    </w:p>
    <w:p w14:paraId="76525C49" w14:textId="77777777" w:rsidR="00010027" w:rsidRPr="00465278" w:rsidRDefault="002F5EF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En caso de que no se desahogue el requerimiento señalado dentro del plazo citado se tendrá por no presentada la solicitud de información, quedando a salvo sus derechos </w:t>
      </w:r>
      <w:r w:rsidRPr="00465278">
        <w:rPr>
          <w:rFonts w:ascii="Palatino Linotype" w:eastAsia="Palatino Linotype" w:hAnsi="Palatino Linotype" w:cs="Palatino Linotype"/>
          <w:i/>
        </w:rPr>
        <w:lastRenderedPageBreak/>
        <w:t>para volver a presentar la solicitud, lo anterior con fundamento en el artículo 159 de la Ley invocada”.</w:t>
      </w:r>
    </w:p>
    <w:p w14:paraId="50AB578D" w14:textId="77777777" w:rsidR="00010027" w:rsidRPr="00465278" w:rsidRDefault="00010027">
      <w:pPr>
        <w:pBdr>
          <w:top w:val="nil"/>
          <w:left w:val="nil"/>
          <w:bottom w:val="nil"/>
          <w:right w:val="nil"/>
          <w:between w:val="nil"/>
        </w:pBdr>
        <w:spacing w:after="0" w:line="276" w:lineRule="auto"/>
        <w:ind w:right="-7"/>
        <w:jc w:val="both"/>
        <w:rPr>
          <w:rFonts w:ascii="Palatino Linotype" w:eastAsia="Palatino Linotype" w:hAnsi="Palatino Linotype" w:cs="Palatino Linotype"/>
          <w:b/>
          <w:sz w:val="24"/>
          <w:szCs w:val="24"/>
        </w:rPr>
      </w:pPr>
    </w:p>
    <w:p w14:paraId="584A9FF3" w14:textId="77777777" w:rsidR="00010027" w:rsidRPr="00465278" w:rsidRDefault="002F5EF5">
      <w:p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Asimismo, adjuntó los archivos que se describen a continuación: </w:t>
      </w:r>
    </w:p>
    <w:p w14:paraId="41E7246A" w14:textId="77777777" w:rsidR="00010027" w:rsidRPr="00465278" w:rsidRDefault="00010027">
      <w:pPr>
        <w:pBdr>
          <w:top w:val="nil"/>
          <w:left w:val="nil"/>
          <w:bottom w:val="nil"/>
          <w:right w:val="nil"/>
          <w:between w:val="nil"/>
        </w:pBdr>
        <w:spacing w:after="0" w:line="276" w:lineRule="auto"/>
        <w:ind w:right="-7"/>
        <w:jc w:val="both"/>
        <w:rPr>
          <w:rFonts w:ascii="Palatino Linotype" w:eastAsia="Palatino Linotype" w:hAnsi="Palatino Linotype" w:cs="Palatino Linotype"/>
        </w:rPr>
      </w:pPr>
    </w:p>
    <w:p w14:paraId="5B6CC901" w14:textId="77777777" w:rsidR="00010027" w:rsidRPr="00465278" w:rsidRDefault="002F5EF5">
      <w:pPr>
        <w:numPr>
          <w:ilvl w:val="0"/>
          <w:numId w:val="4"/>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tres de octubre de dos mil veintidós,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Recursos Materiales, mediante el cual solicita al Particular los datos de su solicitud de información, ya que los procedimientos adquisitivos a los que hace referencia son de un ejercicio fiscal que aún no concluye. </w:t>
      </w:r>
    </w:p>
    <w:p w14:paraId="776804AD" w14:textId="77777777" w:rsidR="00010027" w:rsidRPr="00465278" w:rsidRDefault="002F5EF5">
      <w:pPr>
        <w:numPr>
          <w:ilvl w:val="0"/>
          <w:numId w:val="4"/>
        </w:numPr>
        <w:pBdr>
          <w:top w:val="nil"/>
          <w:left w:val="nil"/>
          <w:bottom w:val="nil"/>
          <w:right w:val="nil"/>
          <w:between w:val="nil"/>
        </w:pBdr>
        <w:spacing w:after="0" w:line="360" w:lineRule="auto"/>
        <w:ind w:right="-7"/>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cuatro de octubre de dos mil veintidós, signado por el </w:t>
      </w:r>
      <w:proofErr w:type="gramStart"/>
      <w:r w:rsidRPr="00465278">
        <w:rPr>
          <w:rFonts w:ascii="Palatino Linotype" w:eastAsia="Palatino Linotype" w:hAnsi="Palatino Linotype" w:cs="Palatino Linotype"/>
        </w:rPr>
        <w:t>Jefe</w:t>
      </w:r>
      <w:proofErr w:type="gramEnd"/>
      <w:r w:rsidRPr="00465278">
        <w:rPr>
          <w:rFonts w:ascii="Palatino Linotype" w:eastAsia="Palatino Linotype" w:hAnsi="Palatino Linotype" w:cs="Palatino Linotype"/>
        </w:rPr>
        <w:t xml:space="preserve"> de la Unidad de Transparencia mediante el cual informa al Particular que, en el caso de no atender el requerimiento en un plazo de diez días, se tendrá por no presentada su petición. </w:t>
      </w:r>
    </w:p>
    <w:p w14:paraId="6C884E77" w14:textId="77777777" w:rsidR="00010027" w:rsidRPr="00465278" w:rsidRDefault="00010027">
      <w:pPr>
        <w:pBdr>
          <w:top w:val="nil"/>
          <w:left w:val="nil"/>
          <w:bottom w:val="nil"/>
          <w:right w:val="nil"/>
          <w:between w:val="nil"/>
        </w:pBdr>
        <w:spacing w:after="0" w:line="276" w:lineRule="auto"/>
        <w:ind w:left="720" w:right="-7"/>
        <w:jc w:val="both"/>
        <w:rPr>
          <w:rFonts w:ascii="Palatino Linotype" w:eastAsia="Palatino Linotype" w:hAnsi="Palatino Linotype" w:cs="Palatino Linotype"/>
        </w:rPr>
      </w:pPr>
    </w:p>
    <w:p w14:paraId="4437218B" w14:textId="77777777" w:rsidR="00010027" w:rsidRPr="00465278" w:rsidRDefault="002F5EF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b/>
          <w:sz w:val="24"/>
          <w:szCs w:val="24"/>
        </w:rPr>
        <w:t xml:space="preserve">00529/SEIEM/IP/2022. </w:t>
      </w:r>
      <w:r w:rsidRPr="00465278">
        <w:rPr>
          <w:rFonts w:ascii="Palatino Linotype" w:eastAsia="Palatino Linotype" w:hAnsi="Palatino Linotype" w:cs="Palatino Linotype"/>
          <w:i/>
        </w:rPr>
        <w:t xml:space="preserve">Con fundamento en el </w:t>
      </w:r>
      <w:proofErr w:type="spellStart"/>
      <w:r w:rsidRPr="00465278">
        <w:rPr>
          <w:rFonts w:ascii="Palatino Linotype" w:eastAsia="Palatino Linotype" w:hAnsi="Palatino Linotype" w:cs="Palatino Linotype"/>
          <w:i/>
        </w:rPr>
        <w:t>articulo</w:t>
      </w:r>
      <w:proofErr w:type="spellEnd"/>
      <w:r w:rsidRPr="00465278">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120EA425" w14:textId="77777777" w:rsidR="00010027" w:rsidRPr="00465278" w:rsidRDefault="002F5EF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SE REMITE OFICIO ESPECIFICANDO PUNTOS A ACLARAR</w:t>
      </w:r>
    </w:p>
    <w:p w14:paraId="56BBE054" w14:textId="77777777" w:rsidR="00010027" w:rsidRPr="00465278" w:rsidRDefault="002F5EF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sz w:val="20"/>
          <w:szCs w:val="20"/>
        </w:rPr>
      </w:pPr>
      <w:r w:rsidRPr="00465278">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0099DBE6" w14:textId="77777777" w:rsidR="00010027" w:rsidRPr="00465278" w:rsidRDefault="00010027">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2995B0D1" w14:textId="77777777" w:rsidR="00010027" w:rsidRPr="00465278" w:rsidRDefault="002F5EF5">
      <w:p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Asimismo, adjuntó los archivos que se describen a continuación: </w:t>
      </w:r>
    </w:p>
    <w:p w14:paraId="6EAD067C" w14:textId="77777777" w:rsidR="00010027" w:rsidRPr="00465278" w:rsidRDefault="00010027">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7EDEB01A" w14:textId="77777777" w:rsidR="00010027" w:rsidRPr="00465278" w:rsidRDefault="002F5EF5">
      <w:pPr>
        <w:numPr>
          <w:ilvl w:val="0"/>
          <w:numId w:val="4"/>
        </w:numPr>
        <w:pBdr>
          <w:top w:val="nil"/>
          <w:left w:val="nil"/>
          <w:bottom w:val="nil"/>
          <w:right w:val="nil"/>
          <w:between w:val="nil"/>
        </w:pBdr>
        <w:spacing w:after="0" w:line="276" w:lineRule="auto"/>
        <w:ind w:right="-7"/>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cuatro de octubre de dos mil veintidós,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Recursos Materiales, mediante el cual solicita al Particular los datos de su solicitud de información, ya que los procedimientos adquisitivos a los que hace referencia son de un ejercicio fiscal que aún no concluye. </w:t>
      </w:r>
    </w:p>
    <w:p w14:paraId="4016D101" w14:textId="77777777" w:rsidR="00010027" w:rsidRPr="00465278" w:rsidRDefault="00010027">
      <w:pPr>
        <w:pBdr>
          <w:top w:val="nil"/>
          <w:left w:val="nil"/>
          <w:bottom w:val="nil"/>
          <w:right w:val="nil"/>
          <w:between w:val="nil"/>
        </w:pBdr>
        <w:spacing w:after="0" w:line="360" w:lineRule="auto"/>
        <w:ind w:left="720" w:right="-7"/>
        <w:jc w:val="both"/>
        <w:rPr>
          <w:rFonts w:ascii="Palatino Linotype" w:eastAsia="Palatino Linotype" w:hAnsi="Palatino Linotype" w:cs="Palatino Linotype"/>
          <w:sz w:val="24"/>
          <w:szCs w:val="24"/>
        </w:rPr>
      </w:pPr>
    </w:p>
    <w:p w14:paraId="465CDB12" w14:textId="77777777" w:rsidR="00010027" w:rsidRPr="00465278" w:rsidRDefault="002F5EF5">
      <w:pPr>
        <w:numPr>
          <w:ilvl w:val="0"/>
          <w:numId w:val="1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lastRenderedPageBreak/>
        <w:t xml:space="preserve">Aclaración. </w:t>
      </w:r>
      <w:r w:rsidRPr="00465278">
        <w:rPr>
          <w:rFonts w:ascii="Palatino Linotype" w:eastAsia="Palatino Linotype" w:hAnsi="Palatino Linotype" w:cs="Palatino Linotype"/>
          <w:sz w:val="24"/>
          <w:szCs w:val="24"/>
        </w:rPr>
        <w:t xml:space="preserve">En fecha </w:t>
      </w:r>
      <w:r w:rsidRPr="00465278">
        <w:rPr>
          <w:rFonts w:ascii="Palatino Linotype" w:eastAsia="Palatino Linotype" w:hAnsi="Palatino Linotype" w:cs="Palatino Linotype"/>
          <w:b/>
          <w:sz w:val="24"/>
          <w:szCs w:val="24"/>
        </w:rPr>
        <w:t xml:space="preserve">cuatro y diez de octubre de dos mil veintidós </w:t>
      </w:r>
      <w:r w:rsidRPr="00465278">
        <w:rPr>
          <w:rFonts w:ascii="Palatino Linotype" w:eastAsia="Palatino Linotype" w:hAnsi="Palatino Linotype" w:cs="Palatino Linotype"/>
          <w:sz w:val="24"/>
          <w:szCs w:val="24"/>
        </w:rPr>
        <w:t xml:space="preserve">el </w:t>
      </w:r>
      <w:r w:rsidRPr="00465278">
        <w:rPr>
          <w:rFonts w:ascii="Palatino Linotype" w:eastAsia="Palatino Linotype" w:hAnsi="Palatino Linotype" w:cs="Palatino Linotype"/>
          <w:b/>
          <w:sz w:val="24"/>
          <w:szCs w:val="24"/>
        </w:rPr>
        <w:t xml:space="preserve">PARTICULAR </w:t>
      </w:r>
      <w:r w:rsidRPr="00465278">
        <w:rPr>
          <w:rFonts w:ascii="Palatino Linotype" w:eastAsia="Palatino Linotype" w:hAnsi="Palatino Linotype" w:cs="Palatino Linotype"/>
          <w:sz w:val="24"/>
          <w:szCs w:val="24"/>
        </w:rPr>
        <w:t xml:space="preserve">dio respuesta a las solicitudes de aclaración, al tenor de lo siguiente: </w:t>
      </w:r>
    </w:p>
    <w:p w14:paraId="734D14DB"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F261529" w14:textId="77777777" w:rsidR="00010027" w:rsidRPr="00465278" w:rsidRDefault="002F5EF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b/>
          <w:sz w:val="24"/>
          <w:szCs w:val="24"/>
        </w:rPr>
        <w:t>00577/SEIEM/IP/2022.</w:t>
      </w:r>
      <w:r w:rsidRPr="00465278">
        <w:rPr>
          <w:rFonts w:ascii="Palatino Linotype" w:eastAsia="Palatino Linotype" w:hAnsi="Palatino Linotype" w:cs="Palatino Linotype"/>
          <w:b/>
          <w:i/>
          <w:sz w:val="24"/>
          <w:szCs w:val="24"/>
        </w:rPr>
        <w:t xml:space="preserve"> </w:t>
      </w:r>
      <w:r w:rsidRPr="00465278">
        <w:rPr>
          <w:rFonts w:ascii="Palatino Linotype" w:eastAsia="Palatino Linotype" w:hAnsi="Palatino Linotype" w:cs="Palatino Linotype"/>
          <w:i/>
          <w:sz w:val="24"/>
          <w:szCs w:val="24"/>
        </w:rPr>
        <w:t>“</w:t>
      </w:r>
      <w:r w:rsidRPr="00465278">
        <w:rPr>
          <w:rFonts w:ascii="Palatino Linotype" w:eastAsia="Palatino Linotype" w:hAnsi="Palatino Linotype" w:cs="Palatino Linotype"/>
          <w:i/>
        </w:rPr>
        <w:t xml:space="preserve">La información solicitada es relativa a la licitación pública, aunado a que la ley no hace el distingo para que se copte el derecho a la información y transparencia por el simple hecho de que proceso adquisitivo no ha concluido. Lo que denota que el sujeto obligado mediante ardides </w:t>
      </w:r>
      <w:proofErr w:type="spellStart"/>
      <w:r w:rsidRPr="00465278">
        <w:rPr>
          <w:rFonts w:ascii="Palatino Linotype" w:eastAsia="Palatino Linotype" w:hAnsi="Palatino Linotype" w:cs="Palatino Linotype"/>
          <w:i/>
        </w:rPr>
        <w:t>pretente</w:t>
      </w:r>
      <w:proofErr w:type="spellEnd"/>
      <w:r w:rsidRPr="00465278">
        <w:rPr>
          <w:rFonts w:ascii="Palatino Linotype" w:eastAsia="Palatino Linotype" w:hAnsi="Palatino Linotype" w:cs="Palatino Linotype"/>
          <w:i/>
        </w:rPr>
        <w:t xml:space="preserve"> evadir su responsabilidad”. </w:t>
      </w:r>
    </w:p>
    <w:p w14:paraId="2306ACA0" w14:textId="77777777" w:rsidR="00010027" w:rsidRPr="00465278" w:rsidRDefault="00010027">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b/>
          <w:sz w:val="24"/>
          <w:szCs w:val="24"/>
        </w:rPr>
      </w:pPr>
    </w:p>
    <w:p w14:paraId="52192ACC" w14:textId="77777777" w:rsidR="00010027" w:rsidRPr="00465278" w:rsidRDefault="002F5EF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b/>
          <w:sz w:val="24"/>
          <w:szCs w:val="24"/>
        </w:rPr>
        <w:t xml:space="preserve">00530/SEIEM/IP/2022. </w:t>
      </w:r>
      <w:r w:rsidRPr="00465278">
        <w:rPr>
          <w:rFonts w:ascii="Palatino Linotype" w:eastAsia="Palatino Linotype" w:hAnsi="Palatino Linotype" w:cs="Palatino Linotype"/>
          <w:sz w:val="24"/>
          <w:szCs w:val="24"/>
        </w:rPr>
        <w:t>“</w:t>
      </w:r>
      <w:r w:rsidRPr="00465278">
        <w:rPr>
          <w:rFonts w:ascii="Palatino Linotype" w:eastAsia="Palatino Linotype" w:hAnsi="Palatino Linotype" w:cs="Palatino Linotype"/>
          <w:i/>
        </w:rPr>
        <w:t xml:space="preserve">El periodo de la </w:t>
      </w:r>
      <w:proofErr w:type="spellStart"/>
      <w:r w:rsidRPr="00465278">
        <w:rPr>
          <w:rFonts w:ascii="Palatino Linotype" w:eastAsia="Palatino Linotype" w:hAnsi="Palatino Linotype" w:cs="Palatino Linotype"/>
          <w:i/>
        </w:rPr>
        <w:t>informacion</w:t>
      </w:r>
      <w:proofErr w:type="spellEnd"/>
      <w:r w:rsidRPr="00465278">
        <w:rPr>
          <w:rFonts w:ascii="Palatino Linotype" w:eastAsia="Palatino Linotype" w:hAnsi="Palatino Linotype" w:cs="Palatino Linotype"/>
          <w:i/>
        </w:rPr>
        <w:t xml:space="preserve"> que se requiere es de enero a septiembre de 2022 y lo demás es claro y preciso”.</w:t>
      </w:r>
    </w:p>
    <w:p w14:paraId="2A8BC88D" w14:textId="77777777" w:rsidR="00010027" w:rsidRPr="00465278" w:rsidRDefault="00010027">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b/>
          <w:sz w:val="24"/>
          <w:szCs w:val="24"/>
        </w:rPr>
      </w:pPr>
    </w:p>
    <w:p w14:paraId="4F99870A" w14:textId="77777777" w:rsidR="00010027" w:rsidRPr="00465278" w:rsidRDefault="002F5EF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 xml:space="preserve">00529/SEIEM/IP/2022. </w:t>
      </w:r>
      <w:r w:rsidRPr="00465278">
        <w:rPr>
          <w:rFonts w:ascii="Palatino Linotype" w:eastAsia="Palatino Linotype" w:hAnsi="Palatino Linotype" w:cs="Palatino Linotype"/>
          <w:sz w:val="24"/>
          <w:szCs w:val="24"/>
        </w:rPr>
        <w:t>“</w:t>
      </w:r>
      <w:r w:rsidRPr="00465278">
        <w:rPr>
          <w:rFonts w:ascii="Palatino Linotype" w:eastAsia="Palatino Linotype" w:hAnsi="Palatino Linotype" w:cs="Palatino Linotype"/>
          <w:i/>
        </w:rPr>
        <w:t>La solicitud es clara y precisa en los términos plateados”.</w:t>
      </w:r>
    </w:p>
    <w:p w14:paraId="4FDE5EDA"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0E9B155" w14:textId="77777777" w:rsidR="00010027" w:rsidRPr="00465278" w:rsidRDefault="002F5EF5">
      <w:pPr>
        <w:numPr>
          <w:ilvl w:val="0"/>
          <w:numId w:val="1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 xml:space="preserve">Respuesta. </w:t>
      </w:r>
      <w:r w:rsidRPr="00465278">
        <w:rPr>
          <w:rFonts w:ascii="Palatino Linotype" w:eastAsia="Palatino Linotype" w:hAnsi="Palatino Linotype" w:cs="Palatino Linotype"/>
          <w:sz w:val="24"/>
          <w:szCs w:val="24"/>
        </w:rPr>
        <w:t xml:space="preserve">En fecha </w:t>
      </w:r>
      <w:r w:rsidRPr="00465278">
        <w:rPr>
          <w:rFonts w:ascii="Palatino Linotype" w:eastAsia="Palatino Linotype" w:hAnsi="Palatino Linotype" w:cs="Palatino Linotype"/>
          <w:b/>
          <w:sz w:val="24"/>
          <w:szCs w:val="24"/>
        </w:rPr>
        <w:t>veinticuatro, veinticinco y treinta y uno de octubre de dos mil veintidós</w:t>
      </w:r>
      <w:r w:rsidRPr="00465278">
        <w:rPr>
          <w:rFonts w:ascii="Palatino Linotype" w:eastAsia="Palatino Linotype" w:hAnsi="Palatino Linotype" w:cs="Palatino Linotype"/>
          <w:sz w:val="24"/>
          <w:szCs w:val="24"/>
        </w:rPr>
        <w:t xml:space="preserve">, el </w:t>
      </w:r>
      <w:r w:rsidRPr="00465278">
        <w:rPr>
          <w:rFonts w:ascii="Palatino Linotype" w:eastAsia="Palatino Linotype" w:hAnsi="Palatino Linotype" w:cs="Palatino Linotype"/>
          <w:b/>
          <w:sz w:val="24"/>
          <w:szCs w:val="24"/>
        </w:rPr>
        <w:t xml:space="preserve">SUJETO OBLIGADO </w:t>
      </w:r>
      <w:r w:rsidRPr="00465278">
        <w:rPr>
          <w:rFonts w:ascii="Palatino Linotype" w:eastAsia="Palatino Linotype" w:hAnsi="Palatino Linotype" w:cs="Palatino Linotype"/>
          <w:sz w:val="24"/>
          <w:szCs w:val="24"/>
        </w:rPr>
        <w:t xml:space="preserve">dio respuesta a las solicitudes de información del </w:t>
      </w:r>
      <w:r w:rsidRPr="00465278">
        <w:rPr>
          <w:rFonts w:ascii="Palatino Linotype" w:eastAsia="Palatino Linotype" w:hAnsi="Palatino Linotype" w:cs="Palatino Linotype"/>
          <w:b/>
          <w:sz w:val="24"/>
          <w:szCs w:val="24"/>
        </w:rPr>
        <w:t xml:space="preserve">PARTICULAR </w:t>
      </w:r>
      <w:r w:rsidRPr="00465278">
        <w:rPr>
          <w:rFonts w:ascii="Palatino Linotype" w:eastAsia="Palatino Linotype" w:hAnsi="Palatino Linotype" w:cs="Palatino Linotype"/>
          <w:sz w:val="24"/>
          <w:szCs w:val="24"/>
        </w:rPr>
        <w:t xml:space="preserve">en los siguientes términos: </w:t>
      </w:r>
    </w:p>
    <w:p w14:paraId="4044BF14"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8633AC2" w14:textId="77777777" w:rsidR="00010027" w:rsidRPr="00465278" w:rsidRDefault="002F5EF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b/>
          <w:sz w:val="24"/>
          <w:szCs w:val="24"/>
        </w:rPr>
        <w:t>00577/SEIEM/IP/2022</w:t>
      </w: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1D1EBD0" w14:textId="77777777" w:rsidR="00010027" w:rsidRPr="00465278" w:rsidRDefault="002F5EF5">
      <w:pPr>
        <w:pBdr>
          <w:top w:val="nil"/>
          <w:left w:val="nil"/>
          <w:bottom w:val="nil"/>
          <w:right w:val="nil"/>
          <w:between w:val="nil"/>
        </w:pBd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Se adjunta oficio de respuesta, anexos y acuerdo de Comité de Transparencia</w:t>
      </w:r>
    </w:p>
    <w:p w14:paraId="6D503B0A"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9F5DC7B"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Asimismo, a su respuesta adjuntó los archivos que se describen a continuación: </w:t>
      </w:r>
    </w:p>
    <w:p w14:paraId="2818302E"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2FD11DA" w14:textId="77777777" w:rsidR="00010027" w:rsidRPr="00465278" w:rsidRDefault="002F5EF5">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lastRenderedPageBreak/>
        <w:t xml:space="preserve">Oficio de fecha veintisiete de octubre de dos mil veintidós, signado por la Directora de Recursos Materiales y Financieros mediante el cual propone clasificar parcialmente la información relacionada con el recibo de pago que hayan hecho las personas físicas y morales al momento de adquirir las bases, el acta o documento que se haya levantado con motivo de la entrega de muestras, las propuestas técnicas que han presentado las personas físicas o morales, las propuestas económicas que han presentado las personas físicas o morales, la documentación que las personas físicas o morales hayan presentado anexas a sus propuestas técnicas y económicas. </w:t>
      </w:r>
    </w:p>
    <w:p w14:paraId="01A2BA6E" w14:textId="77777777" w:rsidR="00010027" w:rsidRPr="00465278" w:rsidRDefault="002F5EF5">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r w:rsidRPr="00465278">
        <w:rPr>
          <w:rFonts w:ascii="Palatino Linotype" w:eastAsia="Palatino Linotype" w:hAnsi="Palatino Linotype" w:cs="Palatino Linotype"/>
        </w:rPr>
        <w:t>Asimismo, remite diversas legas electrónicas en relación con las bases de la convocatoria, nombre de las personas físicas y morales que adquirieron las bases, acto fe de erratas, adjudicación a las personas físicas o morales, fallo que el sujeto obligado haya dado a las personas físicas o morales.</w:t>
      </w:r>
    </w:p>
    <w:p w14:paraId="5AD6C675" w14:textId="77777777" w:rsidR="00010027" w:rsidRPr="00465278" w:rsidRDefault="002F5EF5">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diecinueve de octubre de dos mil veintidós,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Recursos Materiales y Financieros mediante el cual informa la reserva de la información solicitada. </w:t>
      </w:r>
    </w:p>
    <w:p w14:paraId="7C884EB1" w14:textId="77777777" w:rsidR="00010027" w:rsidRPr="00465278" w:rsidRDefault="002F5EF5">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once de octubre de dos mil veintidós,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lo Contencioso e Inconformidades, mediante el cual informa a “</w:t>
      </w:r>
      <w:proofErr w:type="spellStart"/>
      <w:r w:rsidRPr="00465278">
        <w:rPr>
          <w:rFonts w:ascii="Palatino Linotype" w:eastAsia="Palatino Linotype" w:hAnsi="Palatino Linotype" w:cs="Palatino Linotype"/>
        </w:rPr>
        <w:t>Amazing</w:t>
      </w:r>
      <w:proofErr w:type="spellEnd"/>
      <w:r w:rsidRPr="00465278">
        <w:rPr>
          <w:rFonts w:ascii="Palatino Linotype" w:eastAsia="Palatino Linotype" w:hAnsi="Palatino Linotype" w:cs="Palatino Linotype"/>
        </w:rPr>
        <w:t xml:space="preserve"> </w:t>
      </w:r>
      <w:proofErr w:type="spellStart"/>
      <w:r w:rsidRPr="00465278">
        <w:rPr>
          <w:rFonts w:ascii="Palatino Linotype" w:eastAsia="Palatino Linotype" w:hAnsi="Palatino Linotype" w:cs="Palatino Linotype"/>
        </w:rPr>
        <w:t>Trade</w:t>
      </w:r>
      <w:proofErr w:type="spellEnd"/>
      <w:r w:rsidRPr="00465278">
        <w:rPr>
          <w:rFonts w:ascii="Palatino Linotype" w:eastAsia="Palatino Linotype" w:hAnsi="Palatino Linotype" w:cs="Palatino Linotype"/>
        </w:rPr>
        <w:t xml:space="preserve"> de México S.A.” que se adjunta al oficio un acuerdo de fecha once de octubre de dos mil veintidós emitido en el expediente IC/011/2022. </w:t>
      </w:r>
    </w:p>
    <w:p w14:paraId="143FDFF4" w14:textId="77777777" w:rsidR="00010027" w:rsidRPr="00465278" w:rsidRDefault="002F5EF5">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Acuerdo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lo Contencioso e Inconformidades de fecha once de octubre de dos mil veintidós, en relación con el escrito de inconformidad presentado por el administrador único de la empresa “</w:t>
      </w:r>
      <w:proofErr w:type="spellStart"/>
      <w:r w:rsidRPr="00465278">
        <w:rPr>
          <w:rFonts w:ascii="Palatino Linotype" w:eastAsia="Palatino Linotype" w:hAnsi="Palatino Linotype" w:cs="Palatino Linotype"/>
        </w:rPr>
        <w:t>Amazing</w:t>
      </w:r>
      <w:proofErr w:type="spellEnd"/>
      <w:r w:rsidRPr="00465278">
        <w:rPr>
          <w:rFonts w:ascii="Palatino Linotype" w:eastAsia="Palatino Linotype" w:hAnsi="Palatino Linotype" w:cs="Palatino Linotype"/>
        </w:rPr>
        <w:t xml:space="preserve"> </w:t>
      </w:r>
      <w:proofErr w:type="spellStart"/>
      <w:r w:rsidRPr="00465278">
        <w:rPr>
          <w:rFonts w:ascii="Palatino Linotype" w:eastAsia="Palatino Linotype" w:hAnsi="Palatino Linotype" w:cs="Palatino Linotype"/>
        </w:rPr>
        <w:t>Trade</w:t>
      </w:r>
      <w:proofErr w:type="spellEnd"/>
      <w:r w:rsidRPr="00465278">
        <w:rPr>
          <w:rFonts w:ascii="Palatino Linotype" w:eastAsia="Palatino Linotype" w:hAnsi="Palatino Linotype" w:cs="Palatino Linotype"/>
        </w:rPr>
        <w:t xml:space="preserve"> de México S.A. de C.V.” en contra del procedimiento de licitación pública nacional número LPN </w:t>
      </w:r>
      <w:r w:rsidRPr="00465278">
        <w:rPr>
          <w:rFonts w:ascii="Palatino Linotype" w:eastAsia="Palatino Linotype" w:hAnsi="Palatino Linotype" w:cs="Palatino Linotype"/>
        </w:rPr>
        <w:lastRenderedPageBreak/>
        <w:t xml:space="preserve">44074001-011 2022, para la contratación de la prestación de los servicios de mantenimiento de instalaciones educativas. </w:t>
      </w:r>
    </w:p>
    <w:p w14:paraId="717F4CA9" w14:textId="77777777" w:rsidR="00010027" w:rsidRPr="00465278" w:rsidRDefault="002F5EF5">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Acuerdo CT/EXT/14ª/2022/TERCERO emitido por el Comité de Transparencia mediante el cual se aprueba la clasificación de la información como reservada de forma parcial, de fecha veintisiete de octubre de dos mil veintidós.</w:t>
      </w:r>
    </w:p>
    <w:p w14:paraId="3BACD200" w14:textId="77777777" w:rsidR="00010027" w:rsidRPr="00465278" w:rsidRDefault="002F5EF5">
      <w:pPr>
        <w:numPr>
          <w:ilvl w:val="0"/>
          <w:numId w:val="4"/>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veintisiete de octubre de dos mil veintidós, signado por el </w:t>
      </w:r>
      <w:proofErr w:type="gramStart"/>
      <w:r w:rsidRPr="00465278">
        <w:rPr>
          <w:rFonts w:ascii="Palatino Linotype" w:eastAsia="Palatino Linotype" w:hAnsi="Palatino Linotype" w:cs="Palatino Linotype"/>
        </w:rPr>
        <w:t>Jefe</w:t>
      </w:r>
      <w:proofErr w:type="gramEnd"/>
      <w:r w:rsidRPr="00465278">
        <w:rPr>
          <w:rFonts w:ascii="Palatino Linotype" w:eastAsia="Palatino Linotype" w:hAnsi="Palatino Linotype" w:cs="Palatino Linotype"/>
        </w:rPr>
        <w:t xml:space="preserve"> del Departamento de Legislación y Consulta </w:t>
      </w:r>
    </w:p>
    <w:p w14:paraId="70012556" w14:textId="77777777" w:rsidR="00010027" w:rsidRPr="00465278" w:rsidRDefault="00010027">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77023E30" w14:textId="77777777" w:rsidR="00010027" w:rsidRPr="00465278" w:rsidRDefault="002F5EF5">
      <w:pPr>
        <w:pBdr>
          <w:top w:val="nil"/>
          <w:left w:val="nil"/>
          <w:bottom w:val="nil"/>
          <w:right w:val="nil"/>
          <w:between w:val="nil"/>
        </w:pBdr>
        <w:spacing w:after="0" w:line="360" w:lineRule="auto"/>
        <w:ind w:left="567" w:right="843"/>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 xml:space="preserve"> 00530/SEIEM/IP/2022. </w:t>
      </w:r>
      <w:r w:rsidRPr="00465278">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r w:rsidRPr="00465278">
        <w:rPr>
          <w:rFonts w:ascii="Palatino Linotype" w:eastAsia="Palatino Linotype" w:hAnsi="Palatino Linotype" w:cs="Palatino Linotype"/>
          <w:b/>
          <w:sz w:val="24"/>
          <w:szCs w:val="24"/>
        </w:rPr>
        <w:t xml:space="preserve"> </w:t>
      </w:r>
      <w:r w:rsidRPr="00465278">
        <w:rPr>
          <w:rFonts w:ascii="Palatino Linotype" w:eastAsia="Palatino Linotype" w:hAnsi="Palatino Linotype" w:cs="Palatino Linotype"/>
          <w:i/>
        </w:rPr>
        <w:t>Se adjunta oficio de respuesta y anexo remitido por el Servidor Público Habilitado.</w:t>
      </w:r>
    </w:p>
    <w:p w14:paraId="2C18B1A6"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p>
    <w:p w14:paraId="4A63EAAC"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Asimismo, a su respuesta adjuntó los archivos que se describen a continuación: </w:t>
      </w:r>
    </w:p>
    <w:p w14:paraId="762E9941"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4BA4B78" w14:textId="77777777" w:rsidR="00010027" w:rsidRPr="00465278" w:rsidRDefault="002F5EF5">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veintiuno de octubre de dos mil veintidós, signado por el </w:t>
      </w:r>
      <w:proofErr w:type="gramStart"/>
      <w:r w:rsidRPr="00465278">
        <w:rPr>
          <w:rFonts w:ascii="Palatino Linotype" w:eastAsia="Palatino Linotype" w:hAnsi="Palatino Linotype" w:cs="Palatino Linotype"/>
        </w:rPr>
        <w:t>Jefe</w:t>
      </w:r>
      <w:proofErr w:type="gramEnd"/>
      <w:r w:rsidRPr="00465278">
        <w:rPr>
          <w:rFonts w:ascii="Palatino Linotype" w:eastAsia="Palatino Linotype" w:hAnsi="Palatino Linotype" w:cs="Palatino Linotype"/>
        </w:rPr>
        <w:t xml:space="preserve"> del Departamento de Legislación y Consulta y Suplente del Titular de la Unidad de Transparencia, mediante el cual informa al particular que tiene derecho a interponer recurso de revisión dentro del plazo de quince días hábiles contados a partir de la fecha en que se realice la notificación de la respuesta. </w:t>
      </w:r>
    </w:p>
    <w:p w14:paraId="29EE3A59" w14:textId="77777777" w:rsidR="00010027" w:rsidRPr="00465278" w:rsidRDefault="002F5EF5">
      <w:pPr>
        <w:numPr>
          <w:ilvl w:val="0"/>
          <w:numId w:val="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diecisiete de octubre de dos mil veintidós,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Recursos Materiales y Financieros, mediante el cual se observa una tabla la cual contiene los hipervínculos de la información requerida. </w:t>
      </w:r>
    </w:p>
    <w:p w14:paraId="334136A2"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lastRenderedPageBreak/>
        <w:t xml:space="preserve">00529/SEIEM/IP/2022. </w:t>
      </w:r>
      <w:r w:rsidRPr="00465278">
        <w:rPr>
          <w:rFonts w:ascii="Palatino Linotype" w:eastAsia="Palatino Linotype" w:hAnsi="Palatino Linotype" w:cs="Palatino Linotype"/>
          <w:i/>
          <w:sz w:val="24"/>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7D9B792"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6644A43"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Asimismo, a su respuesta adjuntó los archivos que se describen a continuación: </w:t>
      </w:r>
    </w:p>
    <w:p w14:paraId="7081A73B"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8F979CC" w14:textId="77777777" w:rsidR="00010027" w:rsidRPr="00465278" w:rsidRDefault="002F5EF5">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veinticuatro de octubre de dos mil veintidós, signado por el </w:t>
      </w:r>
      <w:proofErr w:type="gramStart"/>
      <w:r w:rsidRPr="00465278">
        <w:rPr>
          <w:rFonts w:ascii="Palatino Linotype" w:eastAsia="Palatino Linotype" w:hAnsi="Palatino Linotype" w:cs="Palatino Linotype"/>
        </w:rPr>
        <w:t>Jefe</w:t>
      </w:r>
      <w:proofErr w:type="gramEnd"/>
      <w:r w:rsidRPr="00465278">
        <w:rPr>
          <w:rFonts w:ascii="Palatino Linotype" w:eastAsia="Palatino Linotype" w:hAnsi="Palatino Linotype" w:cs="Palatino Linotype"/>
        </w:rPr>
        <w:t xml:space="preserve"> de Departamento de Legislación y Consulta, mediante el cual informa al particular que tiene derecho a interponer recurso de revisión dentro del plazo de quince días hábiles contados a partir de la fecha en que se realice la notificación de la respuesta.</w:t>
      </w:r>
    </w:p>
    <w:p w14:paraId="55C24839" w14:textId="77777777" w:rsidR="00010027" w:rsidRPr="00465278" w:rsidRDefault="002F5EF5">
      <w:pPr>
        <w:numPr>
          <w:ilvl w:val="0"/>
          <w:numId w:val="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once de octubre de dos mil veintidós,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Recursos Materiales y Financieros, mediante el cual se observa una tabla la cual contiene los hipervínculos de la información requerida. </w:t>
      </w:r>
    </w:p>
    <w:p w14:paraId="195986A1"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A8E92C0" w14:textId="77777777" w:rsidR="00010027" w:rsidRPr="00465278" w:rsidRDefault="002F5EF5">
      <w:pPr>
        <w:numPr>
          <w:ilvl w:val="0"/>
          <w:numId w:val="1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El Particular, derivado de las respuestas del </w:t>
      </w:r>
      <w:r w:rsidRPr="00465278">
        <w:rPr>
          <w:rFonts w:ascii="Palatino Linotype" w:eastAsia="Palatino Linotype" w:hAnsi="Palatino Linotype" w:cs="Palatino Linotype"/>
          <w:b/>
          <w:sz w:val="24"/>
          <w:szCs w:val="24"/>
        </w:rPr>
        <w:t>SUJETO OBLIGADO</w:t>
      </w:r>
      <w:r w:rsidRPr="00465278">
        <w:rPr>
          <w:rFonts w:ascii="Palatino Linotype" w:eastAsia="Palatino Linotype" w:hAnsi="Palatino Linotype" w:cs="Palatino Linotype"/>
          <w:sz w:val="24"/>
          <w:szCs w:val="24"/>
        </w:rPr>
        <w:t xml:space="preserve"> interpuso Recursos de Revisión a través del </w:t>
      </w:r>
      <w:r w:rsidRPr="00465278">
        <w:rPr>
          <w:rFonts w:ascii="Palatino Linotype" w:eastAsia="Palatino Linotype" w:hAnsi="Palatino Linotype" w:cs="Palatino Linotype"/>
          <w:b/>
          <w:sz w:val="24"/>
          <w:szCs w:val="24"/>
        </w:rPr>
        <w:t>SAIMEX</w:t>
      </w:r>
      <w:r w:rsidRPr="00465278">
        <w:rPr>
          <w:rFonts w:ascii="Palatino Linotype" w:eastAsia="Palatino Linotype" w:hAnsi="Palatino Linotype" w:cs="Palatino Linotype"/>
          <w:sz w:val="24"/>
          <w:szCs w:val="24"/>
        </w:rPr>
        <w:t xml:space="preserve"> en fecha </w:t>
      </w:r>
      <w:r w:rsidRPr="00465278">
        <w:rPr>
          <w:rFonts w:ascii="Palatino Linotype" w:eastAsia="Palatino Linotype" w:hAnsi="Palatino Linotype" w:cs="Palatino Linotype"/>
          <w:b/>
          <w:sz w:val="24"/>
          <w:szCs w:val="24"/>
        </w:rPr>
        <w:t>treinta y uno de octubre de dos mil veintidós</w:t>
      </w:r>
      <w:r w:rsidRPr="00465278">
        <w:rPr>
          <w:rFonts w:ascii="Palatino Linotype" w:eastAsia="Palatino Linotype" w:hAnsi="Palatino Linotype" w:cs="Palatino Linotype"/>
          <w:sz w:val="24"/>
          <w:szCs w:val="24"/>
        </w:rPr>
        <w:t>, a través de los cuales expresó lo siguiente:</w:t>
      </w:r>
    </w:p>
    <w:p w14:paraId="6AA0956E" w14:textId="77777777" w:rsidR="00010027" w:rsidRPr="00465278" w:rsidRDefault="00010027">
      <w:pPr>
        <w:pBdr>
          <w:top w:val="nil"/>
          <w:left w:val="nil"/>
          <w:bottom w:val="nil"/>
          <w:right w:val="nil"/>
          <w:between w:val="nil"/>
        </w:pBdr>
        <w:spacing w:after="0" w:line="240" w:lineRule="auto"/>
        <w:ind w:right="49"/>
        <w:jc w:val="both"/>
        <w:rPr>
          <w:rFonts w:ascii="Palatino Linotype" w:eastAsia="Palatino Linotype" w:hAnsi="Palatino Linotype" w:cs="Palatino Linotype"/>
          <w:sz w:val="24"/>
          <w:szCs w:val="24"/>
        </w:rPr>
      </w:pPr>
    </w:p>
    <w:p w14:paraId="2D919A51" w14:textId="77777777" w:rsidR="00010027" w:rsidRPr="00465278" w:rsidRDefault="002F5EF5">
      <w:pPr>
        <w:pBdr>
          <w:top w:val="nil"/>
          <w:left w:val="nil"/>
          <w:bottom w:val="nil"/>
          <w:right w:val="nil"/>
          <w:between w:val="nil"/>
        </w:pBdr>
        <w:spacing w:after="0" w:line="24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15904/INFOEM/IP/RR/2022</w:t>
      </w:r>
    </w:p>
    <w:p w14:paraId="45D9EAD8" w14:textId="77777777" w:rsidR="00010027" w:rsidRPr="00465278" w:rsidRDefault="00010027">
      <w:pPr>
        <w:pBdr>
          <w:top w:val="nil"/>
          <w:left w:val="nil"/>
          <w:bottom w:val="nil"/>
          <w:right w:val="nil"/>
          <w:between w:val="nil"/>
        </w:pBdr>
        <w:spacing w:after="0" w:line="240" w:lineRule="auto"/>
        <w:ind w:right="49"/>
        <w:jc w:val="both"/>
        <w:rPr>
          <w:rFonts w:ascii="Palatino Linotype" w:eastAsia="Palatino Linotype" w:hAnsi="Palatino Linotype" w:cs="Palatino Linotype"/>
          <w:b/>
          <w:sz w:val="24"/>
          <w:szCs w:val="24"/>
        </w:rPr>
      </w:pPr>
    </w:p>
    <w:p w14:paraId="54133D01" w14:textId="77777777" w:rsidR="00010027" w:rsidRPr="00465278" w:rsidRDefault="002F5EF5">
      <w:pPr>
        <w:pBdr>
          <w:top w:val="nil"/>
          <w:left w:val="nil"/>
          <w:bottom w:val="nil"/>
          <w:right w:val="nil"/>
          <w:between w:val="nil"/>
        </w:pBdr>
        <w:tabs>
          <w:tab w:val="left" w:pos="1276"/>
        </w:tabs>
        <w:spacing w:after="0" w:line="240" w:lineRule="auto"/>
        <w:ind w:left="567" w:right="701"/>
        <w:jc w:val="both"/>
        <w:rPr>
          <w:rFonts w:ascii="Palatino Linotype" w:eastAsia="Palatino Linotype" w:hAnsi="Palatino Linotype" w:cs="Palatino Linotype"/>
          <w:b/>
          <w:i/>
          <w:sz w:val="24"/>
          <w:szCs w:val="24"/>
        </w:rPr>
      </w:pPr>
      <w:r w:rsidRPr="00465278">
        <w:rPr>
          <w:rFonts w:ascii="Palatino Linotype" w:eastAsia="Palatino Linotype" w:hAnsi="Palatino Linotype" w:cs="Palatino Linotype"/>
          <w:b/>
          <w:sz w:val="24"/>
          <w:szCs w:val="24"/>
        </w:rPr>
        <w:t xml:space="preserve">Acto impugnado. </w:t>
      </w:r>
      <w:r w:rsidRPr="00465278">
        <w:rPr>
          <w:rFonts w:ascii="Palatino Linotype" w:eastAsia="Palatino Linotype" w:hAnsi="Palatino Linotype" w:cs="Palatino Linotype"/>
          <w:i/>
        </w:rPr>
        <w:t xml:space="preserve">“La respuesta </w:t>
      </w:r>
      <w:proofErr w:type="spellStart"/>
      <w:r w:rsidRPr="00465278">
        <w:rPr>
          <w:rFonts w:ascii="Palatino Linotype" w:eastAsia="Palatino Linotype" w:hAnsi="Palatino Linotype" w:cs="Palatino Linotype"/>
          <w:i/>
        </w:rPr>
        <w:t>otrgada</w:t>
      </w:r>
      <w:proofErr w:type="spellEnd"/>
      <w:r w:rsidRPr="00465278">
        <w:rPr>
          <w:rFonts w:ascii="Palatino Linotype" w:eastAsia="Palatino Linotype" w:hAnsi="Palatino Linotype" w:cs="Palatino Linotype"/>
          <w:i/>
        </w:rPr>
        <w:t xml:space="preserve"> por el sujeto obligado en dos vertientes: 1.- Las ligas electrónicas que se dan como respuesta. 2.- El acuerdo parcial de reserva”. </w:t>
      </w:r>
    </w:p>
    <w:p w14:paraId="011835B8" w14:textId="77777777" w:rsidR="00010027" w:rsidRPr="00465278" w:rsidRDefault="00010027">
      <w:pPr>
        <w:pBdr>
          <w:top w:val="nil"/>
          <w:left w:val="nil"/>
          <w:bottom w:val="nil"/>
          <w:right w:val="nil"/>
          <w:between w:val="nil"/>
        </w:pBdr>
        <w:tabs>
          <w:tab w:val="left" w:pos="1276"/>
        </w:tabs>
        <w:spacing w:after="0" w:line="240" w:lineRule="auto"/>
        <w:ind w:left="567" w:right="701"/>
        <w:jc w:val="both"/>
        <w:rPr>
          <w:rFonts w:ascii="Palatino Linotype" w:eastAsia="Palatino Linotype" w:hAnsi="Palatino Linotype" w:cs="Palatino Linotype"/>
          <w:b/>
          <w:sz w:val="24"/>
          <w:szCs w:val="24"/>
        </w:rPr>
      </w:pPr>
    </w:p>
    <w:p w14:paraId="18D18BF8" w14:textId="77777777" w:rsidR="00010027" w:rsidRPr="00465278" w:rsidRDefault="002F5EF5">
      <w:pPr>
        <w:pBdr>
          <w:top w:val="nil"/>
          <w:left w:val="nil"/>
          <w:bottom w:val="nil"/>
          <w:right w:val="nil"/>
          <w:between w:val="nil"/>
        </w:pBdr>
        <w:tabs>
          <w:tab w:val="left" w:pos="1276"/>
        </w:tabs>
        <w:spacing w:after="0" w:line="240" w:lineRule="auto"/>
        <w:ind w:left="567" w:right="701"/>
        <w:jc w:val="both"/>
        <w:rPr>
          <w:rFonts w:ascii="Palatino Linotype" w:eastAsia="Palatino Linotype" w:hAnsi="Palatino Linotype" w:cs="Palatino Linotype"/>
          <w:i/>
          <w:sz w:val="24"/>
          <w:szCs w:val="24"/>
        </w:rPr>
      </w:pPr>
      <w:r w:rsidRPr="00465278">
        <w:rPr>
          <w:rFonts w:ascii="Palatino Linotype" w:eastAsia="Palatino Linotype" w:hAnsi="Palatino Linotype" w:cs="Palatino Linotype"/>
          <w:b/>
          <w:sz w:val="24"/>
          <w:szCs w:val="24"/>
        </w:rPr>
        <w:lastRenderedPageBreak/>
        <w:t xml:space="preserve">Razones o motivos de la inconformidad: </w:t>
      </w:r>
      <w:r w:rsidRPr="00465278">
        <w:rPr>
          <w:rFonts w:ascii="Palatino Linotype" w:eastAsia="Palatino Linotype" w:hAnsi="Palatino Linotype" w:cs="Palatino Linotype"/>
        </w:rPr>
        <w:t>“</w:t>
      </w:r>
      <w:r w:rsidRPr="00465278">
        <w:rPr>
          <w:rFonts w:ascii="Palatino Linotype" w:eastAsia="Palatino Linotype" w:hAnsi="Palatino Linotype" w:cs="Palatino Linotype"/>
          <w:i/>
        </w:rPr>
        <w:t xml:space="preserve">Se violan en mi perjuicio los artículos 6, 14 y 16 de la Constitución Política de los Estados Unidos Mexicanos, por las </w:t>
      </w:r>
      <w:proofErr w:type="spellStart"/>
      <w:r w:rsidRPr="00465278">
        <w:rPr>
          <w:rFonts w:ascii="Palatino Linotype" w:eastAsia="Palatino Linotype" w:hAnsi="Palatino Linotype" w:cs="Palatino Linotype"/>
          <w:i/>
        </w:rPr>
        <w:t>raxones</w:t>
      </w:r>
      <w:proofErr w:type="spellEnd"/>
      <w:r w:rsidRPr="00465278">
        <w:rPr>
          <w:rFonts w:ascii="Palatino Linotype" w:eastAsia="Palatino Linotype" w:hAnsi="Palatino Linotype" w:cs="Palatino Linotype"/>
          <w:i/>
        </w:rPr>
        <w:t xml:space="preserve"> siguientes: 1.- Las ligas </w:t>
      </w:r>
      <w:proofErr w:type="spellStart"/>
      <w:proofErr w:type="gramStart"/>
      <w:r w:rsidRPr="00465278">
        <w:rPr>
          <w:rFonts w:ascii="Palatino Linotype" w:eastAsia="Palatino Linotype" w:hAnsi="Palatino Linotype" w:cs="Palatino Linotype"/>
          <w:i/>
        </w:rPr>
        <w:t>electr</w:t>
      </w:r>
      <w:proofErr w:type="spellEnd"/>
      <w:r w:rsidRPr="00465278">
        <w:rPr>
          <w:rFonts w:ascii="Palatino Linotype" w:eastAsia="Palatino Linotype" w:hAnsi="Palatino Linotype" w:cs="Palatino Linotype"/>
          <w:i/>
        </w:rPr>
        <w:t>{</w:t>
      </w:r>
      <w:proofErr w:type="spellStart"/>
      <w:proofErr w:type="gramEnd"/>
      <w:r w:rsidRPr="00465278">
        <w:rPr>
          <w:rFonts w:ascii="Palatino Linotype" w:eastAsia="Palatino Linotype" w:hAnsi="Palatino Linotype" w:cs="Palatino Linotype"/>
          <w:i/>
        </w:rPr>
        <w:t>oncias</w:t>
      </w:r>
      <w:proofErr w:type="spellEnd"/>
      <w:r w:rsidRPr="00465278">
        <w:rPr>
          <w:rFonts w:ascii="Palatino Linotype" w:eastAsia="Palatino Linotype" w:hAnsi="Palatino Linotype" w:cs="Palatino Linotype"/>
          <w:i/>
        </w:rPr>
        <w:t xml:space="preserve"> que se dan como respuesta, en primer lugar no </w:t>
      </w:r>
      <w:proofErr w:type="spellStart"/>
      <w:r w:rsidRPr="00465278">
        <w:rPr>
          <w:rFonts w:ascii="Palatino Linotype" w:eastAsia="Palatino Linotype" w:hAnsi="Palatino Linotype" w:cs="Palatino Linotype"/>
          <w:i/>
        </w:rPr>
        <w:t>consituyen</w:t>
      </w:r>
      <w:proofErr w:type="spellEnd"/>
      <w:r w:rsidRPr="00465278">
        <w:rPr>
          <w:rFonts w:ascii="Palatino Linotype" w:eastAsia="Palatino Linotype" w:hAnsi="Palatino Linotype" w:cs="Palatino Linotype"/>
          <w:i/>
        </w:rPr>
        <w:t xml:space="preserve"> una respuesta como tal, y en segundo, por las mismas redireccionan a una p{agina electrónica en la que el </w:t>
      </w:r>
      <w:proofErr w:type="spellStart"/>
      <w:r w:rsidRPr="00465278">
        <w:rPr>
          <w:rFonts w:ascii="Palatino Linotype" w:eastAsia="Palatino Linotype" w:hAnsi="Palatino Linotype" w:cs="Palatino Linotype"/>
          <w:i/>
        </w:rPr>
        <w:t>solciitante</w:t>
      </w:r>
      <w:proofErr w:type="spellEnd"/>
      <w:r w:rsidRPr="00465278">
        <w:rPr>
          <w:rFonts w:ascii="Palatino Linotype" w:eastAsia="Palatino Linotype" w:hAnsi="Palatino Linotype" w:cs="Palatino Linotype"/>
          <w:i/>
        </w:rPr>
        <w:t xml:space="preserve"> tiene que hacer una nueva </w:t>
      </w:r>
      <w:proofErr w:type="spellStart"/>
      <w:r w:rsidRPr="00465278">
        <w:rPr>
          <w:rFonts w:ascii="Palatino Linotype" w:eastAsia="Palatino Linotype" w:hAnsi="Palatino Linotype" w:cs="Palatino Linotype"/>
          <w:i/>
        </w:rPr>
        <w:t>busuqeda</w:t>
      </w:r>
      <w:proofErr w:type="spellEnd"/>
      <w:r w:rsidRPr="00465278">
        <w:rPr>
          <w:rFonts w:ascii="Palatino Linotype" w:eastAsia="Palatino Linotype" w:hAnsi="Palatino Linotype" w:cs="Palatino Linotype"/>
          <w:i/>
        </w:rPr>
        <w:t xml:space="preserve"> de la información. 2.- El acuerdo de reserva de la información no se encuentra </w:t>
      </w:r>
      <w:proofErr w:type="spellStart"/>
      <w:r w:rsidRPr="00465278">
        <w:rPr>
          <w:rFonts w:ascii="Palatino Linotype" w:eastAsia="Palatino Linotype" w:hAnsi="Palatino Linotype" w:cs="Palatino Linotype"/>
          <w:i/>
        </w:rPr>
        <w:t>fundamentdo</w:t>
      </w:r>
      <w:proofErr w:type="spellEnd"/>
      <w:r w:rsidRPr="00465278">
        <w:rPr>
          <w:rFonts w:ascii="Palatino Linotype" w:eastAsia="Palatino Linotype" w:hAnsi="Palatino Linotype" w:cs="Palatino Linotype"/>
          <w:i/>
        </w:rPr>
        <w:t xml:space="preserve"> ni motivado adecuadamente, pues la </w:t>
      </w:r>
      <w:proofErr w:type="spellStart"/>
      <w:r w:rsidRPr="00465278">
        <w:rPr>
          <w:rFonts w:ascii="Palatino Linotype" w:eastAsia="Palatino Linotype" w:hAnsi="Palatino Linotype" w:cs="Palatino Linotype"/>
          <w:i/>
        </w:rPr>
        <w:t>hipotesis</w:t>
      </w:r>
      <w:proofErr w:type="spellEnd"/>
      <w:r w:rsidRPr="00465278">
        <w:rPr>
          <w:rFonts w:ascii="Palatino Linotype" w:eastAsia="Palatino Linotype" w:hAnsi="Palatino Linotype" w:cs="Palatino Linotype"/>
          <w:i/>
        </w:rPr>
        <w:t xml:space="preserve"> contemplada por la norma no se ajusta al caso en concreto, </w:t>
      </w:r>
      <w:proofErr w:type="spellStart"/>
      <w:r w:rsidRPr="00465278">
        <w:rPr>
          <w:rFonts w:ascii="Palatino Linotype" w:eastAsia="Palatino Linotype" w:hAnsi="Palatino Linotype" w:cs="Palatino Linotype"/>
          <w:i/>
        </w:rPr>
        <w:t>maxime</w:t>
      </w:r>
      <w:proofErr w:type="spellEnd"/>
      <w:r w:rsidRPr="00465278">
        <w:rPr>
          <w:rFonts w:ascii="Palatino Linotype" w:eastAsia="Palatino Linotype" w:hAnsi="Palatino Linotype" w:cs="Palatino Linotype"/>
          <w:i/>
        </w:rPr>
        <w:t xml:space="preserve"> que el sujeto obligado no establece la RELACION CAUSAL en la </w:t>
      </w:r>
      <w:proofErr w:type="spellStart"/>
      <w:r w:rsidRPr="00465278">
        <w:rPr>
          <w:rFonts w:ascii="Palatino Linotype" w:eastAsia="Palatino Linotype" w:hAnsi="Palatino Linotype" w:cs="Palatino Linotype"/>
          <w:i/>
        </w:rPr>
        <w:t>prueda</w:t>
      </w:r>
      <w:proofErr w:type="spellEnd"/>
      <w:r w:rsidRPr="00465278">
        <w:rPr>
          <w:rFonts w:ascii="Palatino Linotype" w:eastAsia="Palatino Linotype" w:hAnsi="Palatino Linotype" w:cs="Palatino Linotype"/>
          <w:i/>
        </w:rPr>
        <w:t xml:space="preserve"> de daño, es decir, la relación entre el supuesto daño y la entrega de la información”. (Sic)</w:t>
      </w:r>
    </w:p>
    <w:p w14:paraId="39F35E72"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87B06FB" w14:textId="77777777" w:rsidR="00010027" w:rsidRPr="00465278" w:rsidRDefault="002F5EF5">
      <w:pPr>
        <w:pBdr>
          <w:top w:val="nil"/>
          <w:left w:val="nil"/>
          <w:bottom w:val="nil"/>
          <w:right w:val="nil"/>
          <w:between w:val="nil"/>
        </w:pBdr>
        <w:spacing w:after="0" w:line="24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b/>
          <w:sz w:val="24"/>
          <w:szCs w:val="24"/>
        </w:rPr>
        <w:t>15905/INFOEM/IP/RR/2022</w:t>
      </w:r>
    </w:p>
    <w:p w14:paraId="32C798F6"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p>
    <w:p w14:paraId="2E43DDAD" w14:textId="77777777" w:rsidR="00010027" w:rsidRPr="00465278" w:rsidRDefault="002F5EF5">
      <w:pPr>
        <w:spacing w:line="240" w:lineRule="auto"/>
        <w:ind w:left="567"/>
        <w:jc w:val="both"/>
        <w:rPr>
          <w:rFonts w:ascii="Palatino Linotype" w:eastAsia="Palatino Linotype" w:hAnsi="Palatino Linotype" w:cs="Palatino Linotype"/>
          <w:i/>
        </w:rPr>
      </w:pPr>
      <w:r w:rsidRPr="00465278">
        <w:rPr>
          <w:rFonts w:ascii="Palatino Linotype" w:eastAsia="Palatino Linotype" w:hAnsi="Palatino Linotype" w:cs="Palatino Linotype"/>
          <w:b/>
          <w:sz w:val="24"/>
          <w:szCs w:val="24"/>
        </w:rPr>
        <w:t xml:space="preserve">Acto impugnado. </w:t>
      </w:r>
      <w:r w:rsidRPr="00465278">
        <w:rPr>
          <w:rFonts w:ascii="Palatino Linotype" w:eastAsia="Palatino Linotype" w:hAnsi="Palatino Linotype" w:cs="Palatino Linotype"/>
          <w:i/>
        </w:rPr>
        <w:t xml:space="preserve">“la respuesta”. </w:t>
      </w:r>
    </w:p>
    <w:p w14:paraId="7C9BF42F" w14:textId="77777777" w:rsidR="00010027" w:rsidRPr="00465278" w:rsidRDefault="002F5EF5">
      <w:pPr>
        <w:pBdr>
          <w:top w:val="nil"/>
          <w:left w:val="nil"/>
          <w:bottom w:val="nil"/>
          <w:right w:val="nil"/>
          <w:between w:val="nil"/>
        </w:pBdr>
        <w:tabs>
          <w:tab w:val="left" w:pos="1276"/>
        </w:tabs>
        <w:spacing w:after="0" w:line="240" w:lineRule="auto"/>
        <w:ind w:left="567" w:right="701"/>
        <w:jc w:val="both"/>
        <w:rPr>
          <w:rFonts w:ascii="Palatino Linotype" w:eastAsia="Palatino Linotype" w:hAnsi="Palatino Linotype" w:cs="Palatino Linotype"/>
          <w:i/>
          <w:sz w:val="24"/>
          <w:szCs w:val="24"/>
        </w:rPr>
      </w:pPr>
      <w:r w:rsidRPr="00465278">
        <w:rPr>
          <w:rFonts w:ascii="Palatino Linotype" w:eastAsia="Palatino Linotype" w:hAnsi="Palatino Linotype" w:cs="Palatino Linotype"/>
          <w:b/>
          <w:sz w:val="24"/>
          <w:szCs w:val="24"/>
        </w:rPr>
        <w:t xml:space="preserve">Razones o motivos de la inconformidad: </w:t>
      </w:r>
      <w:r w:rsidRPr="00465278">
        <w:rPr>
          <w:rFonts w:ascii="Palatino Linotype" w:eastAsia="Palatino Linotype" w:hAnsi="Palatino Linotype" w:cs="Palatino Linotype"/>
          <w:i/>
        </w:rPr>
        <w:t xml:space="preserve">“no se </w:t>
      </w:r>
      <w:proofErr w:type="spellStart"/>
      <w:r w:rsidRPr="00465278">
        <w:rPr>
          <w:rFonts w:ascii="Palatino Linotype" w:eastAsia="Palatino Linotype" w:hAnsi="Palatino Linotype" w:cs="Palatino Linotype"/>
          <w:i/>
        </w:rPr>
        <w:t>entrego</w:t>
      </w:r>
      <w:proofErr w:type="spellEnd"/>
      <w:r w:rsidRPr="00465278">
        <w:rPr>
          <w:rFonts w:ascii="Palatino Linotype" w:eastAsia="Palatino Linotype" w:hAnsi="Palatino Linotype" w:cs="Palatino Linotype"/>
          <w:i/>
        </w:rPr>
        <w:t xml:space="preserve"> la </w:t>
      </w:r>
      <w:proofErr w:type="spellStart"/>
      <w:r w:rsidRPr="00465278">
        <w:rPr>
          <w:rFonts w:ascii="Palatino Linotype" w:eastAsia="Palatino Linotype" w:hAnsi="Palatino Linotype" w:cs="Palatino Linotype"/>
          <w:i/>
        </w:rPr>
        <w:t>informacion</w:t>
      </w:r>
      <w:proofErr w:type="spellEnd"/>
      <w:r w:rsidRPr="00465278">
        <w:rPr>
          <w:rFonts w:ascii="Palatino Linotype" w:eastAsia="Palatino Linotype" w:hAnsi="Palatino Linotype" w:cs="Palatino Linotype"/>
          <w:i/>
        </w:rPr>
        <w:t xml:space="preserve"> como se </w:t>
      </w:r>
      <w:proofErr w:type="spellStart"/>
      <w:r w:rsidRPr="00465278">
        <w:rPr>
          <w:rFonts w:ascii="Palatino Linotype" w:eastAsia="Palatino Linotype" w:hAnsi="Palatino Linotype" w:cs="Palatino Linotype"/>
          <w:i/>
        </w:rPr>
        <w:t>solicito</w:t>
      </w:r>
      <w:proofErr w:type="spellEnd"/>
      <w:r w:rsidRPr="00465278">
        <w:rPr>
          <w:rFonts w:ascii="Palatino Linotype" w:eastAsia="Palatino Linotype" w:hAnsi="Palatino Linotype" w:cs="Palatino Linotype"/>
          <w:i/>
        </w:rPr>
        <w:t>” (Sic)</w:t>
      </w:r>
    </w:p>
    <w:p w14:paraId="05F3B413"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p>
    <w:p w14:paraId="71500043" w14:textId="77777777" w:rsidR="00010027" w:rsidRPr="00465278" w:rsidRDefault="002F5EF5">
      <w:pPr>
        <w:pBdr>
          <w:top w:val="nil"/>
          <w:left w:val="nil"/>
          <w:bottom w:val="nil"/>
          <w:right w:val="nil"/>
          <w:between w:val="nil"/>
        </w:pBdr>
        <w:spacing w:after="0" w:line="24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b/>
          <w:sz w:val="24"/>
          <w:szCs w:val="24"/>
        </w:rPr>
        <w:t>15906/INFOEM/IP/RR/2022</w:t>
      </w:r>
    </w:p>
    <w:p w14:paraId="2526EF7F"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p>
    <w:p w14:paraId="61BE9701" w14:textId="77777777" w:rsidR="00010027" w:rsidRPr="00465278" w:rsidRDefault="002F5EF5">
      <w:pPr>
        <w:pBdr>
          <w:top w:val="nil"/>
          <w:left w:val="nil"/>
          <w:bottom w:val="nil"/>
          <w:right w:val="nil"/>
          <w:between w:val="nil"/>
        </w:pBdr>
        <w:tabs>
          <w:tab w:val="left" w:pos="1276"/>
        </w:tabs>
        <w:spacing w:after="0" w:line="240" w:lineRule="auto"/>
        <w:ind w:left="567" w:right="701"/>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 xml:space="preserve">Acto impugnado. </w:t>
      </w:r>
      <w:r w:rsidRPr="00465278">
        <w:rPr>
          <w:rFonts w:ascii="Palatino Linotype" w:eastAsia="Palatino Linotype" w:hAnsi="Palatino Linotype" w:cs="Palatino Linotype"/>
        </w:rPr>
        <w:t>“</w:t>
      </w:r>
      <w:r w:rsidRPr="00465278">
        <w:rPr>
          <w:rFonts w:ascii="Palatino Linotype" w:eastAsia="Palatino Linotype" w:hAnsi="Palatino Linotype" w:cs="Palatino Linotype"/>
          <w:i/>
        </w:rPr>
        <w:t xml:space="preserve">la respuesta”. </w:t>
      </w:r>
    </w:p>
    <w:p w14:paraId="67B3E038" w14:textId="77777777" w:rsidR="00010027" w:rsidRPr="00465278" w:rsidRDefault="00010027">
      <w:pPr>
        <w:pBdr>
          <w:top w:val="nil"/>
          <w:left w:val="nil"/>
          <w:bottom w:val="nil"/>
          <w:right w:val="nil"/>
          <w:between w:val="nil"/>
        </w:pBdr>
        <w:tabs>
          <w:tab w:val="left" w:pos="1276"/>
        </w:tabs>
        <w:spacing w:after="0" w:line="240" w:lineRule="auto"/>
        <w:ind w:left="567" w:right="701"/>
        <w:jc w:val="both"/>
        <w:rPr>
          <w:rFonts w:ascii="Palatino Linotype" w:eastAsia="Palatino Linotype" w:hAnsi="Palatino Linotype" w:cs="Palatino Linotype"/>
          <w:b/>
          <w:sz w:val="24"/>
          <w:szCs w:val="24"/>
        </w:rPr>
      </w:pPr>
    </w:p>
    <w:p w14:paraId="7AADC2E5" w14:textId="77777777" w:rsidR="00010027" w:rsidRPr="00465278" w:rsidRDefault="002F5EF5">
      <w:pPr>
        <w:pBdr>
          <w:top w:val="nil"/>
          <w:left w:val="nil"/>
          <w:bottom w:val="nil"/>
          <w:right w:val="nil"/>
          <w:between w:val="nil"/>
        </w:pBdr>
        <w:tabs>
          <w:tab w:val="left" w:pos="1276"/>
        </w:tabs>
        <w:spacing w:after="0" w:line="240" w:lineRule="auto"/>
        <w:ind w:left="567" w:right="701"/>
        <w:jc w:val="both"/>
        <w:rPr>
          <w:rFonts w:ascii="Palatino Linotype" w:eastAsia="Palatino Linotype" w:hAnsi="Palatino Linotype" w:cs="Palatino Linotype"/>
          <w:i/>
        </w:rPr>
      </w:pPr>
      <w:r w:rsidRPr="00465278">
        <w:rPr>
          <w:rFonts w:ascii="Palatino Linotype" w:eastAsia="Palatino Linotype" w:hAnsi="Palatino Linotype" w:cs="Palatino Linotype"/>
          <w:b/>
          <w:sz w:val="24"/>
          <w:szCs w:val="24"/>
        </w:rPr>
        <w:t xml:space="preserve">Razones o motivos de la inconformidad: </w:t>
      </w:r>
      <w:r w:rsidRPr="00465278">
        <w:rPr>
          <w:rFonts w:ascii="Palatino Linotype" w:eastAsia="Palatino Linotype" w:hAnsi="Palatino Linotype" w:cs="Palatino Linotype"/>
        </w:rPr>
        <w:t>“</w:t>
      </w:r>
      <w:r w:rsidRPr="00465278">
        <w:rPr>
          <w:rFonts w:ascii="Palatino Linotype" w:eastAsia="Palatino Linotype" w:hAnsi="Palatino Linotype" w:cs="Palatino Linotype"/>
          <w:i/>
        </w:rPr>
        <w:t xml:space="preserve">la </w:t>
      </w:r>
      <w:proofErr w:type="spellStart"/>
      <w:r w:rsidRPr="00465278">
        <w:rPr>
          <w:rFonts w:ascii="Palatino Linotype" w:eastAsia="Palatino Linotype" w:hAnsi="Palatino Linotype" w:cs="Palatino Linotype"/>
          <w:i/>
        </w:rPr>
        <w:t>informacion</w:t>
      </w:r>
      <w:proofErr w:type="spellEnd"/>
      <w:r w:rsidRPr="00465278">
        <w:rPr>
          <w:rFonts w:ascii="Palatino Linotype" w:eastAsia="Palatino Linotype" w:hAnsi="Palatino Linotype" w:cs="Palatino Linotype"/>
          <w:i/>
        </w:rPr>
        <w:t xml:space="preserve"> no se dio como se </w:t>
      </w:r>
      <w:proofErr w:type="spellStart"/>
      <w:r w:rsidRPr="00465278">
        <w:rPr>
          <w:rFonts w:ascii="Palatino Linotype" w:eastAsia="Palatino Linotype" w:hAnsi="Palatino Linotype" w:cs="Palatino Linotype"/>
          <w:i/>
        </w:rPr>
        <w:t>solicito</w:t>
      </w:r>
      <w:proofErr w:type="spellEnd"/>
      <w:r w:rsidRPr="00465278">
        <w:rPr>
          <w:rFonts w:ascii="Palatino Linotype" w:eastAsia="Palatino Linotype" w:hAnsi="Palatino Linotype" w:cs="Palatino Linotype"/>
          <w:i/>
        </w:rPr>
        <w:t>”. (Sic)</w:t>
      </w:r>
    </w:p>
    <w:p w14:paraId="771AC360"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58C62133" w14:textId="77777777" w:rsidR="00010027" w:rsidRPr="00465278" w:rsidRDefault="002F5EF5">
      <w:pPr>
        <w:numPr>
          <w:ilvl w:val="0"/>
          <w:numId w:val="1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Turno.</w:t>
      </w:r>
      <w:r w:rsidRPr="00465278">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los recursos de revisión números</w:t>
      </w:r>
      <w:r w:rsidRPr="00465278">
        <w:rPr>
          <w:rFonts w:ascii="Palatino Linotype" w:eastAsia="Palatino Linotype" w:hAnsi="Palatino Linotype" w:cs="Palatino Linotype"/>
          <w:b/>
          <w:sz w:val="24"/>
          <w:szCs w:val="24"/>
        </w:rPr>
        <w:t xml:space="preserve"> 15904/INFOEM/IP/RR/2022</w:t>
      </w: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b/>
          <w:sz w:val="24"/>
          <w:szCs w:val="24"/>
        </w:rPr>
        <w:t>15905/INFOEM/IP/RR/2022</w:t>
      </w:r>
      <w:r w:rsidRPr="00465278">
        <w:rPr>
          <w:rFonts w:ascii="Palatino Linotype" w:eastAsia="Palatino Linotype" w:hAnsi="Palatino Linotype" w:cs="Palatino Linotype"/>
          <w:sz w:val="24"/>
          <w:szCs w:val="24"/>
        </w:rPr>
        <w:t xml:space="preserve"> y </w:t>
      </w:r>
      <w:r w:rsidRPr="00465278">
        <w:rPr>
          <w:rFonts w:ascii="Palatino Linotype" w:eastAsia="Palatino Linotype" w:hAnsi="Palatino Linotype" w:cs="Palatino Linotype"/>
          <w:b/>
          <w:sz w:val="24"/>
          <w:szCs w:val="24"/>
        </w:rPr>
        <w:t>15906/INFOEM/IP/RR/2022</w:t>
      </w:r>
      <w:r w:rsidRPr="00465278">
        <w:rPr>
          <w:rFonts w:ascii="Palatino Linotype" w:eastAsia="Palatino Linotype" w:hAnsi="Palatino Linotype" w:cs="Palatino Linotype"/>
          <w:sz w:val="24"/>
          <w:szCs w:val="24"/>
        </w:rPr>
        <w:t xml:space="preserve">, se turnaron por el sistema electrónico del Instituto de Transparencia, Acceso a la Información Pública y </w:t>
      </w:r>
      <w:r w:rsidRPr="00465278">
        <w:rPr>
          <w:rFonts w:ascii="Palatino Linotype" w:eastAsia="Palatino Linotype" w:hAnsi="Palatino Linotype" w:cs="Palatino Linotype"/>
          <w:sz w:val="24"/>
          <w:szCs w:val="24"/>
        </w:rPr>
        <w:lastRenderedPageBreak/>
        <w:t>Protección de Datos Personales del Estado de México y Municipios, a la Comisionada Guadalupe Ramírez Peña, al Comisionado Presidente José Martínez Vilchis y al Comisionado Luis Gustavo Parra Noriega, para su análisis, estudio, elaboración del proyecto y presentación ante el Pleno de este Instituto.</w:t>
      </w:r>
    </w:p>
    <w:p w14:paraId="43F48DF3"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7F676C0" w14:textId="77777777" w:rsidR="00010027" w:rsidRPr="00465278" w:rsidRDefault="002F5EF5">
      <w:pPr>
        <w:numPr>
          <w:ilvl w:val="0"/>
          <w:numId w:val="1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Admisión del recurso de revisión</w:t>
      </w:r>
      <w:r w:rsidRPr="00465278">
        <w:rPr>
          <w:rFonts w:ascii="Palatino Linotype" w:eastAsia="Palatino Linotype" w:hAnsi="Palatino Linotype" w:cs="Palatino Linotype"/>
          <w:sz w:val="24"/>
          <w:szCs w:val="24"/>
        </w:rPr>
        <w:t xml:space="preserve">: En fecha </w:t>
      </w:r>
      <w:r w:rsidRPr="00465278">
        <w:rPr>
          <w:rFonts w:ascii="Palatino Linotype" w:eastAsia="Palatino Linotype" w:hAnsi="Palatino Linotype" w:cs="Palatino Linotype"/>
          <w:b/>
          <w:sz w:val="24"/>
          <w:szCs w:val="24"/>
        </w:rPr>
        <w:t>siete</w:t>
      </w: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b/>
          <w:sz w:val="24"/>
          <w:szCs w:val="24"/>
        </w:rPr>
        <w:t>de noviembre de dos mil veintitrés</w:t>
      </w:r>
      <w:r w:rsidRPr="00465278">
        <w:rPr>
          <w:rFonts w:ascii="Palatino Linotype" w:eastAsia="Palatino Linotype" w:hAnsi="Palatino Linotype" w:cs="Palatino Linotype"/>
          <w:sz w:val="24"/>
          <w:szCs w:val="24"/>
        </w:rPr>
        <w:t>, los Comisionados Ponentes admitieron a trámite los recursos de revisión que ahora se resuelven, dando un plazo máximo de siete días hábiles para que las partes manifestaran lo que a su derecho resultara conveniente, ofrecieran pruebas, formularan alegatos y el Sujeto Obligado presentara sus informes justificados.</w:t>
      </w:r>
    </w:p>
    <w:p w14:paraId="65366490"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2BCC6B8" w14:textId="77777777" w:rsidR="00010027" w:rsidRPr="00465278" w:rsidRDefault="002F5EF5">
      <w:pPr>
        <w:numPr>
          <w:ilvl w:val="0"/>
          <w:numId w:val="1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8"/>
          <w:szCs w:val="28"/>
        </w:rPr>
      </w:pPr>
      <w:r w:rsidRPr="00465278">
        <w:rPr>
          <w:rFonts w:ascii="Palatino Linotype" w:eastAsia="Palatino Linotype" w:hAnsi="Palatino Linotype" w:cs="Palatino Linotype"/>
          <w:b/>
          <w:sz w:val="24"/>
          <w:szCs w:val="24"/>
        </w:rPr>
        <w:t xml:space="preserve"> Acumulación. </w:t>
      </w:r>
      <w:r w:rsidRPr="00465278">
        <w:rPr>
          <w:rFonts w:ascii="Palatino Linotype" w:eastAsia="Palatino Linotype" w:hAnsi="Palatino Linotype" w:cs="Palatino Linotype"/>
          <w:sz w:val="24"/>
          <w:szCs w:val="24"/>
        </w:rPr>
        <w:t xml:space="preserve">En la </w:t>
      </w:r>
      <w:r w:rsidRPr="00465278">
        <w:rPr>
          <w:rFonts w:ascii="Palatino Linotype" w:eastAsia="Palatino Linotype" w:hAnsi="Palatino Linotype" w:cs="Palatino Linotype"/>
          <w:b/>
          <w:sz w:val="24"/>
          <w:szCs w:val="24"/>
        </w:rPr>
        <w:t>Cuadragésima Primera Sesión Ordinaria</w:t>
      </w:r>
      <w:r w:rsidRPr="00465278">
        <w:rPr>
          <w:rFonts w:ascii="Palatino Linotype" w:eastAsia="Palatino Linotype" w:hAnsi="Palatino Linotype" w:cs="Palatino Linotype"/>
          <w:sz w:val="24"/>
          <w:szCs w:val="24"/>
        </w:rPr>
        <w:t xml:space="preserve"> celebrada el </w:t>
      </w:r>
      <w:r w:rsidRPr="00465278">
        <w:rPr>
          <w:rFonts w:ascii="Palatino Linotype" w:eastAsia="Palatino Linotype" w:hAnsi="Palatino Linotype" w:cs="Palatino Linotype"/>
          <w:b/>
          <w:sz w:val="24"/>
          <w:szCs w:val="24"/>
        </w:rPr>
        <w:t xml:space="preserve">dieciséis de noviembre de dos mil veintidós </w:t>
      </w:r>
      <w:r w:rsidRPr="00465278">
        <w:rPr>
          <w:rFonts w:ascii="Palatino Linotype" w:eastAsia="Palatino Linotype" w:hAnsi="Palatino Linotype" w:cs="Palatino Linotype"/>
          <w:sz w:val="24"/>
          <w:szCs w:val="24"/>
        </w:rPr>
        <w:t xml:space="preserve">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465278">
        <w:rPr>
          <w:rFonts w:ascii="Palatino Linotype" w:eastAsia="Palatino Linotype" w:hAnsi="Palatino Linotype" w:cs="Palatino Linotype"/>
          <w:b/>
          <w:sz w:val="24"/>
          <w:szCs w:val="24"/>
        </w:rPr>
        <w:t>Guadalupe Ramírez Peña</w:t>
      </w:r>
      <w:r w:rsidRPr="00465278">
        <w:rPr>
          <w:rFonts w:ascii="Palatino Linotype" w:eastAsia="Palatino Linotype" w:hAnsi="Palatino Linotype" w:cs="Palatino Linotype"/>
          <w:sz w:val="24"/>
          <w:szCs w:val="24"/>
        </w:rPr>
        <w:t>.</w:t>
      </w:r>
    </w:p>
    <w:p w14:paraId="4F207BF3" w14:textId="77777777" w:rsidR="00010027" w:rsidRPr="00465278" w:rsidRDefault="00010027">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p>
    <w:p w14:paraId="2C4003E7" w14:textId="77777777" w:rsidR="00010027" w:rsidRPr="00465278" w:rsidRDefault="002F5EF5">
      <w:pPr>
        <w:widowControl w:val="0"/>
        <w:pBdr>
          <w:top w:val="nil"/>
          <w:left w:val="nil"/>
          <w:bottom w:val="nil"/>
          <w:right w:val="nil"/>
          <w:between w:val="nil"/>
        </w:pBdr>
        <w:spacing w:after="0"/>
        <w:ind w:left="720" w:right="902"/>
        <w:rPr>
          <w:rFonts w:ascii="Palatino Linotype" w:eastAsia="Palatino Linotype" w:hAnsi="Palatino Linotype" w:cs="Palatino Linotype"/>
          <w:b/>
          <w:i/>
        </w:rPr>
      </w:pPr>
      <w:r w:rsidRPr="00465278">
        <w:rPr>
          <w:rFonts w:ascii="Palatino Linotype" w:eastAsia="Palatino Linotype" w:hAnsi="Palatino Linotype" w:cs="Palatino Linotype"/>
          <w:b/>
          <w:i/>
        </w:rPr>
        <w:t>Código de Procedimientos Administrativos del Estado de México</w:t>
      </w:r>
    </w:p>
    <w:p w14:paraId="2EE27A9A" w14:textId="77777777" w:rsidR="00010027" w:rsidRPr="00465278" w:rsidRDefault="00010027">
      <w:pPr>
        <w:widowControl w:val="0"/>
        <w:pBdr>
          <w:top w:val="nil"/>
          <w:left w:val="nil"/>
          <w:bottom w:val="nil"/>
          <w:right w:val="nil"/>
          <w:between w:val="nil"/>
        </w:pBdr>
        <w:spacing w:after="0"/>
        <w:ind w:left="720" w:right="902"/>
        <w:jc w:val="both"/>
        <w:rPr>
          <w:rFonts w:ascii="Palatino Linotype" w:eastAsia="Palatino Linotype" w:hAnsi="Palatino Linotype" w:cs="Palatino Linotype"/>
          <w:i/>
        </w:rPr>
      </w:pPr>
    </w:p>
    <w:p w14:paraId="41863CF0" w14:textId="77777777" w:rsidR="00010027" w:rsidRPr="00465278" w:rsidRDefault="002F5EF5">
      <w:pPr>
        <w:widowControl w:val="0"/>
        <w:pBdr>
          <w:top w:val="nil"/>
          <w:left w:val="nil"/>
          <w:bottom w:val="nil"/>
          <w:right w:val="nil"/>
          <w:between w:val="nil"/>
        </w:pBdr>
        <w:spacing w:after="0"/>
        <w:ind w:left="720" w:right="902"/>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r w:rsidRPr="00465278">
        <w:rPr>
          <w:rFonts w:ascii="Palatino Linotype" w:eastAsia="Palatino Linotype" w:hAnsi="Palatino Linotype" w:cs="Palatino Linotype"/>
          <w:b/>
          <w:i/>
        </w:rPr>
        <w:t xml:space="preserve">Artículo 18.- </w:t>
      </w:r>
      <w:r w:rsidRPr="00465278">
        <w:rPr>
          <w:rFonts w:ascii="Palatino Linotype" w:eastAsia="Palatino Linotype" w:hAnsi="Palatino Linotype" w:cs="Palatino Linotype"/>
          <w:i/>
        </w:rPr>
        <w:t xml:space="preserve">La autoridad administrativa o el Tribunal acordarán la acumulación de los expedientes del procedimiento y proceso administrativo que ante ellos se sigan, de oficio o a petición de parte, cuando las partes o los actos administrativos sean </w:t>
      </w:r>
      <w:r w:rsidRPr="00465278">
        <w:rPr>
          <w:rFonts w:ascii="Palatino Linotype" w:eastAsia="Palatino Linotype" w:hAnsi="Palatino Linotype" w:cs="Palatino Linotype"/>
          <w:i/>
        </w:rPr>
        <w:lastRenderedPageBreak/>
        <w:t>iguales, se trate de actos conexos o resulte conveniente el trámite unificado de los asuntos, para evitar la emisión de resoluciones contradictorias. La misma regla se aplicará, en lo conducente, para la separación de los expedientes.”</w:t>
      </w:r>
    </w:p>
    <w:p w14:paraId="55DC989B" w14:textId="77777777" w:rsidR="00010027" w:rsidRPr="00465278" w:rsidRDefault="002F5EF5">
      <w:pPr>
        <w:widowControl w:val="0"/>
        <w:pBdr>
          <w:top w:val="nil"/>
          <w:left w:val="nil"/>
          <w:bottom w:val="nil"/>
          <w:right w:val="nil"/>
          <w:between w:val="nil"/>
        </w:pBdr>
        <w:spacing w:after="0"/>
        <w:ind w:left="720" w:right="902"/>
        <w:jc w:val="both"/>
        <w:rPr>
          <w:rFonts w:ascii="Palatino Linotype" w:eastAsia="Palatino Linotype" w:hAnsi="Palatino Linotype" w:cs="Palatino Linotype"/>
          <w:i/>
        </w:rPr>
      </w:pPr>
      <w:r w:rsidRPr="00465278">
        <w:rPr>
          <w:rFonts w:ascii="Palatino Linotype" w:eastAsia="Palatino Linotype" w:hAnsi="Palatino Linotype" w:cs="Palatino Linotype"/>
          <w:i/>
        </w:rPr>
        <w:t>Ley de Transparencia y Acceso a la Información Pública del Estado de México y Municipios.</w:t>
      </w:r>
    </w:p>
    <w:p w14:paraId="0AD74ED9" w14:textId="77777777" w:rsidR="00010027" w:rsidRPr="00465278" w:rsidRDefault="00010027">
      <w:pPr>
        <w:widowControl w:val="0"/>
        <w:pBdr>
          <w:top w:val="nil"/>
          <w:left w:val="nil"/>
          <w:bottom w:val="nil"/>
          <w:right w:val="nil"/>
          <w:between w:val="nil"/>
        </w:pBdr>
        <w:spacing w:after="0"/>
        <w:ind w:left="720" w:right="902"/>
        <w:jc w:val="both"/>
        <w:rPr>
          <w:rFonts w:ascii="Palatino Linotype" w:eastAsia="Palatino Linotype" w:hAnsi="Palatino Linotype" w:cs="Palatino Linotype"/>
          <w:i/>
        </w:rPr>
      </w:pPr>
    </w:p>
    <w:p w14:paraId="00F89AD3" w14:textId="77777777" w:rsidR="00010027" w:rsidRPr="00465278" w:rsidRDefault="002F5EF5">
      <w:pPr>
        <w:widowControl w:val="0"/>
        <w:pBdr>
          <w:top w:val="nil"/>
          <w:left w:val="nil"/>
          <w:bottom w:val="nil"/>
          <w:right w:val="nil"/>
          <w:between w:val="nil"/>
        </w:pBdr>
        <w:spacing w:after="0"/>
        <w:ind w:left="720" w:right="902"/>
        <w:jc w:val="both"/>
        <w:rPr>
          <w:rFonts w:ascii="Palatino Linotype" w:eastAsia="Palatino Linotype" w:hAnsi="Palatino Linotype" w:cs="Palatino Linotype"/>
          <w:i/>
        </w:rPr>
      </w:pPr>
      <w:r w:rsidRPr="00465278">
        <w:rPr>
          <w:rFonts w:ascii="Palatino Linotype" w:eastAsia="Palatino Linotype" w:hAnsi="Palatino Linotype" w:cs="Palatino Linotype"/>
          <w:b/>
          <w:i/>
        </w:rPr>
        <w:t xml:space="preserve">Artículo 195.- </w:t>
      </w:r>
      <w:r w:rsidRPr="00465278">
        <w:rPr>
          <w:rFonts w:ascii="Palatino Linotype" w:eastAsia="Palatino Linotype" w:hAnsi="Palatino Linotype" w:cs="Palatino Linotype"/>
          <w:i/>
        </w:rPr>
        <w:t>En la tramitación del recurso de revisión se aplicará supletoriamente las disposiciones contenidas en el Código de Procedimientos Administrativos del Estado de México.”</w:t>
      </w:r>
    </w:p>
    <w:p w14:paraId="5C5848C6" w14:textId="77777777" w:rsidR="00010027" w:rsidRPr="00465278" w:rsidRDefault="00010027">
      <w:pPr>
        <w:widowControl w:val="0"/>
        <w:pBdr>
          <w:top w:val="nil"/>
          <w:left w:val="nil"/>
          <w:bottom w:val="nil"/>
          <w:right w:val="nil"/>
          <w:between w:val="nil"/>
        </w:pBdr>
        <w:ind w:left="720" w:right="902"/>
        <w:jc w:val="both"/>
        <w:rPr>
          <w:rFonts w:ascii="Palatino Linotype" w:eastAsia="Palatino Linotype" w:hAnsi="Palatino Linotype" w:cs="Palatino Linotype"/>
          <w:i/>
        </w:rPr>
      </w:pPr>
    </w:p>
    <w:p w14:paraId="41ECAFA5" w14:textId="77777777" w:rsidR="00010027" w:rsidRPr="00465278" w:rsidRDefault="002F5EF5">
      <w:pPr>
        <w:numPr>
          <w:ilvl w:val="0"/>
          <w:numId w:val="1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 xml:space="preserve">Informe Justificado. </w:t>
      </w:r>
      <w:r w:rsidRPr="00465278">
        <w:rPr>
          <w:rFonts w:ascii="Palatino Linotype" w:eastAsia="Palatino Linotype" w:hAnsi="Palatino Linotype" w:cs="Palatino Linotype"/>
          <w:sz w:val="24"/>
          <w:szCs w:val="24"/>
        </w:rPr>
        <w:t xml:space="preserve">En fecha </w:t>
      </w:r>
      <w:r w:rsidRPr="00465278">
        <w:rPr>
          <w:rFonts w:ascii="Palatino Linotype" w:eastAsia="Palatino Linotype" w:hAnsi="Palatino Linotype" w:cs="Palatino Linotype"/>
          <w:b/>
          <w:sz w:val="24"/>
          <w:szCs w:val="24"/>
        </w:rPr>
        <w:t xml:space="preserve">doce de julio de dos mil veintitrés </w:t>
      </w:r>
      <w:r w:rsidRPr="00465278">
        <w:rPr>
          <w:rFonts w:ascii="Palatino Linotype" w:eastAsia="Palatino Linotype" w:hAnsi="Palatino Linotype" w:cs="Palatino Linotype"/>
          <w:sz w:val="24"/>
          <w:szCs w:val="24"/>
        </w:rPr>
        <w:t xml:space="preserve">el Sujeto Obligado rindió su informe justificado, al tenor de lo siguiente: </w:t>
      </w:r>
    </w:p>
    <w:p w14:paraId="301B1878" w14:textId="77777777" w:rsidR="00010027" w:rsidRPr="00465278" w:rsidRDefault="00010027">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p>
    <w:p w14:paraId="1A869108" w14:textId="77777777" w:rsidR="00010027" w:rsidRPr="00465278" w:rsidRDefault="002F5EF5">
      <w:pPr>
        <w:pBdr>
          <w:top w:val="nil"/>
          <w:left w:val="nil"/>
          <w:bottom w:val="nil"/>
          <w:right w:val="nil"/>
          <w:between w:val="nil"/>
        </w:pBdr>
        <w:spacing w:after="0" w:line="276" w:lineRule="auto"/>
        <w:ind w:right="49"/>
        <w:jc w:val="center"/>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15904/INFOEM/IP/RR/2022</w:t>
      </w:r>
    </w:p>
    <w:p w14:paraId="3776A6CA" w14:textId="77777777" w:rsidR="00010027" w:rsidRPr="00465278" w:rsidRDefault="00010027">
      <w:pPr>
        <w:pBdr>
          <w:top w:val="nil"/>
          <w:left w:val="nil"/>
          <w:bottom w:val="nil"/>
          <w:right w:val="nil"/>
          <w:between w:val="nil"/>
        </w:pBdr>
        <w:spacing w:after="0" w:line="276" w:lineRule="auto"/>
        <w:ind w:right="49"/>
        <w:jc w:val="both"/>
        <w:rPr>
          <w:rFonts w:ascii="Palatino Linotype" w:eastAsia="Palatino Linotype" w:hAnsi="Palatino Linotype" w:cs="Palatino Linotype"/>
          <w:b/>
          <w:sz w:val="24"/>
          <w:szCs w:val="24"/>
        </w:rPr>
      </w:pPr>
    </w:p>
    <w:p w14:paraId="5DE966C7" w14:textId="77777777" w:rsidR="00010027" w:rsidRPr="00465278" w:rsidRDefault="002F5EF5">
      <w:pPr>
        <w:numPr>
          <w:ilvl w:val="0"/>
          <w:numId w:val="5"/>
        </w:numPr>
        <w:pBdr>
          <w:top w:val="nil"/>
          <w:left w:val="nil"/>
          <w:bottom w:val="nil"/>
          <w:right w:val="nil"/>
          <w:between w:val="nil"/>
        </w:pBdr>
        <w:spacing w:after="0" w:line="276"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quince de noviembre de dos mil veintidós, signado por el </w:t>
      </w:r>
      <w:proofErr w:type="gramStart"/>
      <w:r w:rsidRPr="00465278">
        <w:rPr>
          <w:rFonts w:ascii="Palatino Linotype" w:eastAsia="Palatino Linotype" w:hAnsi="Palatino Linotype" w:cs="Palatino Linotype"/>
        </w:rPr>
        <w:t>Jefe</w:t>
      </w:r>
      <w:proofErr w:type="gramEnd"/>
      <w:r w:rsidRPr="00465278">
        <w:rPr>
          <w:rFonts w:ascii="Palatino Linotype" w:eastAsia="Palatino Linotype" w:hAnsi="Palatino Linotype" w:cs="Palatino Linotype"/>
        </w:rPr>
        <w:t xml:space="preserve"> del Departamento de Legislación y Consulta, mediante el cual informa que la Directoras de Recursos Materiales y Financieros, solicitó la clasificación de la información como reservada de manera parcial, posteriormente, se dio respuesta al Particular a través de diversas ligas electrónicas y, respecto a la Licitación Pública Nacional 44071001-011-2022 se aprobó la reserva de la información. </w:t>
      </w:r>
    </w:p>
    <w:p w14:paraId="5E18C080" w14:textId="77777777" w:rsidR="00010027" w:rsidRPr="00465278" w:rsidRDefault="002F5EF5">
      <w:pPr>
        <w:numPr>
          <w:ilvl w:val="0"/>
          <w:numId w:val="5"/>
        </w:numPr>
        <w:pBdr>
          <w:top w:val="nil"/>
          <w:left w:val="nil"/>
          <w:bottom w:val="nil"/>
          <w:right w:val="nil"/>
          <w:between w:val="nil"/>
        </w:pBdr>
        <w:spacing w:after="0" w:line="276"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ocho de noviembre de dos mil veintidós,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Recursos Materiales y Financieros, mediante el cual ratificó su respuesta inicial. </w:t>
      </w:r>
    </w:p>
    <w:p w14:paraId="769DD107" w14:textId="77777777" w:rsidR="00010027" w:rsidRPr="00465278" w:rsidRDefault="002F5EF5">
      <w:pPr>
        <w:numPr>
          <w:ilvl w:val="0"/>
          <w:numId w:val="5"/>
        </w:numPr>
        <w:pBdr>
          <w:top w:val="nil"/>
          <w:left w:val="nil"/>
          <w:bottom w:val="nil"/>
          <w:right w:val="nil"/>
          <w:between w:val="nil"/>
        </w:pBdr>
        <w:spacing w:after="0" w:line="276"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veintisiete de octubre de dos mil veintidós,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Recursos Materiales y Financieros, mediante el cual ratificó su respuesta inicial. </w:t>
      </w:r>
    </w:p>
    <w:p w14:paraId="1F68F447" w14:textId="77777777" w:rsidR="00010027" w:rsidRPr="00465278" w:rsidRDefault="002F5EF5">
      <w:pPr>
        <w:numPr>
          <w:ilvl w:val="0"/>
          <w:numId w:val="5"/>
        </w:numPr>
        <w:pBdr>
          <w:top w:val="nil"/>
          <w:left w:val="nil"/>
          <w:bottom w:val="nil"/>
          <w:right w:val="nil"/>
          <w:between w:val="nil"/>
        </w:pBdr>
        <w:spacing w:after="0" w:line="276"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Acuerdo CT/EXT/14ª/2022/TERCERO emitido por el Comité de Transparencia, mediante el cual se aprueba la clasificación de información como reservada de forma parcial. </w:t>
      </w:r>
    </w:p>
    <w:p w14:paraId="18700FA7" w14:textId="77777777" w:rsidR="00010027" w:rsidRPr="00465278" w:rsidRDefault="00010027">
      <w:pPr>
        <w:pBdr>
          <w:top w:val="nil"/>
          <w:left w:val="nil"/>
          <w:bottom w:val="nil"/>
          <w:right w:val="nil"/>
          <w:between w:val="nil"/>
        </w:pBdr>
        <w:spacing w:after="0" w:line="276" w:lineRule="auto"/>
        <w:ind w:right="49"/>
        <w:jc w:val="both"/>
        <w:rPr>
          <w:rFonts w:ascii="Palatino Linotype" w:eastAsia="Palatino Linotype" w:hAnsi="Palatino Linotype" w:cs="Palatino Linotype"/>
        </w:rPr>
      </w:pPr>
    </w:p>
    <w:p w14:paraId="1E153490" w14:textId="77777777" w:rsidR="00010027" w:rsidRPr="00465278" w:rsidRDefault="002F5EF5">
      <w:pPr>
        <w:spacing w:after="0" w:line="276" w:lineRule="auto"/>
        <w:ind w:right="-7"/>
        <w:jc w:val="both"/>
        <w:rPr>
          <w:rFonts w:ascii="Palatino Linotype" w:eastAsia="Palatino Linotype" w:hAnsi="Palatino Linotype" w:cs="Palatino Linotype"/>
          <w:b/>
        </w:rPr>
      </w:pPr>
      <w:r w:rsidRPr="00465278">
        <w:rPr>
          <w:rFonts w:ascii="Palatino Linotype" w:eastAsia="Palatino Linotype" w:hAnsi="Palatino Linotype" w:cs="Palatino Linotype"/>
        </w:rPr>
        <w:t xml:space="preserve">Documentos que se hicieron del conocimiento del Particular en fecha </w:t>
      </w:r>
      <w:r w:rsidRPr="00465278">
        <w:rPr>
          <w:rFonts w:ascii="Palatino Linotype" w:eastAsia="Palatino Linotype" w:hAnsi="Palatino Linotype" w:cs="Palatino Linotype"/>
          <w:b/>
        </w:rPr>
        <w:t xml:space="preserve">doce de julio de dos mil veintitrés. </w:t>
      </w:r>
    </w:p>
    <w:p w14:paraId="2E8E4950" w14:textId="77777777" w:rsidR="00010027" w:rsidRPr="00465278" w:rsidRDefault="002F5EF5">
      <w:pPr>
        <w:spacing w:after="0" w:line="276" w:lineRule="auto"/>
        <w:ind w:right="560"/>
        <w:jc w:val="both"/>
        <w:rPr>
          <w:rFonts w:ascii="Palatino Linotype" w:eastAsia="Palatino Linotype" w:hAnsi="Palatino Linotype" w:cs="Palatino Linotype"/>
        </w:rPr>
      </w:pPr>
      <w:r w:rsidRPr="00465278">
        <w:rPr>
          <w:rFonts w:ascii="Palatino Linotype" w:eastAsia="Palatino Linotype" w:hAnsi="Palatino Linotype" w:cs="Palatino Linotype"/>
        </w:rPr>
        <w:lastRenderedPageBreak/>
        <w:t xml:space="preserve">El Particular no realizó manifestaciones. </w:t>
      </w:r>
    </w:p>
    <w:p w14:paraId="239F431A" w14:textId="77777777" w:rsidR="00010027" w:rsidRPr="00465278" w:rsidRDefault="00010027">
      <w:pPr>
        <w:spacing w:after="0" w:line="276" w:lineRule="auto"/>
        <w:ind w:right="560"/>
        <w:jc w:val="both"/>
        <w:rPr>
          <w:rFonts w:ascii="Palatino Linotype" w:eastAsia="Palatino Linotype" w:hAnsi="Palatino Linotype" w:cs="Palatino Linotype"/>
        </w:rPr>
      </w:pPr>
    </w:p>
    <w:p w14:paraId="2FDE0966" w14:textId="77777777" w:rsidR="00010027" w:rsidRPr="00465278" w:rsidRDefault="002F5EF5">
      <w:pPr>
        <w:pBdr>
          <w:top w:val="nil"/>
          <w:left w:val="nil"/>
          <w:bottom w:val="nil"/>
          <w:right w:val="nil"/>
          <w:between w:val="nil"/>
        </w:pBdr>
        <w:spacing w:after="0" w:line="276"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15905/INFOEM/IP/RR/2022</w:t>
      </w:r>
      <w:r w:rsidRPr="00465278">
        <w:rPr>
          <w:rFonts w:ascii="Palatino Linotype" w:eastAsia="Palatino Linotype" w:hAnsi="Palatino Linotype" w:cs="Palatino Linotype"/>
          <w:sz w:val="24"/>
          <w:szCs w:val="24"/>
        </w:rPr>
        <w:t xml:space="preserve"> </w:t>
      </w:r>
    </w:p>
    <w:p w14:paraId="741B566F" w14:textId="77777777" w:rsidR="00010027" w:rsidRPr="00465278" w:rsidRDefault="00010027">
      <w:pPr>
        <w:pBdr>
          <w:top w:val="nil"/>
          <w:left w:val="nil"/>
          <w:bottom w:val="nil"/>
          <w:right w:val="nil"/>
          <w:between w:val="nil"/>
        </w:pBdr>
        <w:spacing w:after="0" w:line="276" w:lineRule="auto"/>
        <w:ind w:right="49"/>
        <w:jc w:val="both"/>
        <w:rPr>
          <w:rFonts w:ascii="Palatino Linotype" w:eastAsia="Palatino Linotype" w:hAnsi="Palatino Linotype" w:cs="Palatino Linotype"/>
          <w:sz w:val="24"/>
          <w:szCs w:val="24"/>
        </w:rPr>
      </w:pPr>
    </w:p>
    <w:p w14:paraId="57CFCBFF" w14:textId="77777777" w:rsidR="00010027" w:rsidRPr="00465278" w:rsidRDefault="002F5EF5">
      <w:pPr>
        <w:numPr>
          <w:ilvl w:val="0"/>
          <w:numId w:val="7"/>
        </w:numPr>
        <w:pBdr>
          <w:top w:val="nil"/>
          <w:left w:val="nil"/>
          <w:bottom w:val="nil"/>
          <w:right w:val="nil"/>
          <w:between w:val="nil"/>
        </w:pBdr>
        <w:spacing w:after="0" w:line="276"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rPr>
        <w:t xml:space="preserve">Oficio de fecha ocho de noviembre de dos mil veintidós,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Recursos Materiales y Financieros, mediante el cual informa que se atendió la solicitud de información, toda vez que se entregaron los hipervínculos en los cuales se observan los números y objeto de las adjudicaciones directas de enero a septiembre de dos mil veintidós. </w:t>
      </w:r>
    </w:p>
    <w:p w14:paraId="59D1D039" w14:textId="77777777" w:rsidR="00010027" w:rsidRPr="00465278" w:rsidRDefault="002F5EF5">
      <w:pPr>
        <w:numPr>
          <w:ilvl w:val="0"/>
          <w:numId w:val="7"/>
        </w:numPr>
        <w:pBdr>
          <w:top w:val="nil"/>
          <w:left w:val="nil"/>
          <w:bottom w:val="nil"/>
          <w:right w:val="nil"/>
          <w:between w:val="nil"/>
        </w:pBdr>
        <w:spacing w:after="0" w:line="276"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rPr>
        <w:t xml:space="preserve">Oficio de fecha quince de noviembre de dos mil veintidós, signado por el </w:t>
      </w:r>
      <w:proofErr w:type="gramStart"/>
      <w:r w:rsidRPr="00465278">
        <w:rPr>
          <w:rFonts w:ascii="Palatino Linotype" w:eastAsia="Palatino Linotype" w:hAnsi="Palatino Linotype" w:cs="Palatino Linotype"/>
        </w:rPr>
        <w:t>Jefe</w:t>
      </w:r>
      <w:proofErr w:type="gramEnd"/>
      <w:r w:rsidRPr="00465278">
        <w:rPr>
          <w:rFonts w:ascii="Palatino Linotype" w:eastAsia="Palatino Linotype" w:hAnsi="Palatino Linotype" w:cs="Palatino Linotype"/>
        </w:rPr>
        <w:t xml:space="preserve"> del Departamento de Legislación y consulta, mediante el cual ratificó su respuesta inicial. </w:t>
      </w:r>
    </w:p>
    <w:p w14:paraId="612E0BB2" w14:textId="77777777" w:rsidR="00010027" w:rsidRPr="00465278" w:rsidRDefault="00010027">
      <w:pPr>
        <w:pBdr>
          <w:top w:val="nil"/>
          <w:left w:val="nil"/>
          <w:bottom w:val="nil"/>
          <w:right w:val="nil"/>
          <w:between w:val="nil"/>
        </w:pBdr>
        <w:spacing w:after="0" w:line="276" w:lineRule="auto"/>
        <w:ind w:right="49"/>
        <w:jc w:val="both"/>
        <w:rPr>
          <w:rFonts w:ascii="Palatino Linotype" w:eastAsia="Palatino Linotype" w:hAnsi="Palatino Linotype" w:cs="Palatino Linotype"/>
          <w:sz w:val="24"/>
          <w:szCs w:val="24"/>
        </w:rPr>
      </w:pPr>
    </w:p>
    <w:p w14:paraId="3E83A892" w14:textId="77777777" w:rsidR="00010027" w:rsidRPr="00465278" w:rsidRDefault="002F5EF5">
      <w:pPr>
        <w:spacing w:after="0" w:line="276" w:lineRule="auto"/>
        <w:ind w:right="-7"/>
        <w:jc w:val="both"/>
        <w:rPr>
          <w:rFonts w:ascii="Palatino Linotype" w:eastAsia="Palatino Linotype" w:hAnsi="Palatino Linotype" w:cs="Palatino Linotype"/>
          <w:b/>
        </w:rPr>
      </w:pPr>
      <w:r w:rsidRPr="00465278">
        <w:rPr>
          <w:rFonts w:ascii="Palatino Linotype" w:eastAsia="Palatino Linotype" w:hAnsi="Palatino Linotype" w:cs="Palatino Linotype"/>
        </w:rPr>
        <w:t xml:space="preserve">Documentos que se hicieron del conocimiento del Particular en fecha </w:t>
      </w:r>
      <w:r w:rsidRPr="00465278">
        <w:rPr>
          <w:rFonts w:ascii="Palatino Linotype" w:eastAsia="Palatino Linotype" w:hAnsi="Palatino Linotype" w:cs="Palatino Linotype"/>
          <w:b/>
        </w:rPr>
        <w:t xml:space="preserve">doce de julio de dos mil veintitrés. </w:t>
      </w:r>
    </w:p>
    <w:p w14:paraId="5BE6BB02" w14:textId="77777777" w:rsidR="00010027" w:rsidRPr="00465278" w:rsidRDefault="00010027">
      <w:pPr>
        <w:spacing w:after="0" w:line="276" w:lineRule="auto"/>
        <w:ind w:right="560"/>
        <w:jc w:val="both"/>
        <w:rPr>
          <w:rFonts w:ascii="Palatino Linotype" w:eastAsia="Palatino Linotype" w:hAnsi="Palatino Linotype" w:cs="Palatino Linotype"/>
        </w:rPr>
      </w:pPr>
    </w:p>
    <w:p w14:paraId="3DA130FD" w14:textId="77777777" w:rsidR="00010027" w:rsidRPr="00465278" w:rsidRDefault="002F5EF5">
      <w:pPr>
        <w:spacing w:after="0" w:line="276" w:lineRule="auto"/>
        <w:ind w:right="560"/>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El Particular no realizó manifestaciones. </w:t>
      </w:r>
    </w:p>
    <w:p w14:paraId="6BE13E03" w14:textId="77777777" w:rsidR="00010027" w:rsidRPr="00465278" w:rsidRDefault="00010027">
      <w:pPr>
        <w:pBdr>
          <w:top w:val="nil"/>
          <w:left w:val="nil"/>
          <w:bottom w:val="nil"/>
          <w:right w:val="nil"/>
          <w:between w:val="nil"/>
        </w:pBdr>
        <w:spacing w:after="0" w:line="276" w:lineRule="auto"/>
        <w:ind w:right="49"/>
        <w:jc w:val="both"/>
        <w:rPr>
          <w:rFonts w:ascii="Palatino Linotype" w:eastAsia="Palatino Linotype" w:hAnsi="Palatino Linotype" w:cs="Palatino Linotype"/>
          <w:sz w:val="24"/>
          <w:szCs w:val="24"/>
        </w:rPr>
      </w:pPr>
    </w:p>
    <w:p w14:paraId="3B14ECB4" w14:textId="77777777" w:rsidR="00010027" w:rsidRPr="00465278" w:rsidRDefault="002F5EF5">
      <w:pPr>
        <w:pBdr>
          <w:top w:val="nil"/>
          <w:left w:val="nil"/>
          <w:bottom w:val="nil"/>
          <w:right w:val="nil"/>
          <w:between w:val="nil"/>
        </w:pBdr>
        <w:spacing w:after="0" w:line="276"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15906/INFOEM/IP/RR/2022</w:t>
      </w:r>
    </w:p>
    <w:p w14:paraId="2CC999B9" w14:textId="77777777" w:rsidR="00010027" w:rsidRPr="00465278" w:rsidRDefault="00010027">
      <w:pPr>
        <w:spacing w:after="0" w:line="276" w:lineRule="auto"/>
        <w:ind w:right="560"/>
        <w:jc w:val="both"/>
        <w:rPr>
          <w:rFonts w:ascii="Palatino Linotype" w:eastAsia="Palatino Linotype" w:hAnsi="Palatino Linotype" w:cs="Palatino Linotype"/>
        </w:rPr>
      </w:pPr>
    </w:p>
    <w:p w14:paraId="4D1B0A00" w14:textId="77777777" w:rsidR="00010027" w:rsidRPr="00465278" w:rsidRDefault="002F5EF5">
      <w:pPr>
        <w:numPr>
          <w:ilvl w:val="0"/>
          <w:numId w:val="8"/>
        </w:numPr>
        <w:pBdr>
          <w:top w:val="nil"/>
          <w:left w:val="nil"/>
          <w:bottom w:val="nil"/>
          <w:right w:val="nil"/>
          <w:between w:val="nil"/>
        </w:pBdr>
        <w:spacing w:after="0" w:line="276" w:lineRule="auto"/>
        <w:ind w:right="560"/>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quince de noviembre de dos mil veintidós, signado por el </w:t>
      </w:r>
      <w:proofErr w:type="gramStart"/>
      <w:r w:rsidRPr="00465278">
        <w:rPr>
          <w:rFonts w:ascii="Palatino Linotype" w:eastAsia="Palatino Linotype" w:hAnsi="Palatino Linotype" w:cs="Palatino Linotype"/>
        </w:rPr>
        <w:t>Jefe</w:t>
      </w:r>
      <w:proofErr w:type="gramEnd"/>
      <w:r w:rsidRPr="00465278">
        <w:rPr>
          <w:rFonts w:ascii="Palatino Linotype" w:eastAsia="Palatino Linotype" w:hAnsi="Palatino Linotype" w:cs="Palatino Linotype"/>
        </w:rPr>
        <w:t xml:space="preserve"> del Departamento de Legislación y Consulta, mediante el cual ratificó su respuesta inicial. </w:t>
      </w:r>
    </w:p>
    <w:p w14:paraId="215B79E5" w14:textId="77777777" w:rsidR="00010027" w:rsidRPr="00465278" w:rsidRDefault="002F5EF5">
      <w:pPr>
        <w:numPr>
          <w:ilvl w:val="0"/>
          <w:numId w:val="8"/>
        </w:numPr>
        <w:pBdr>
          <w:top w:val="nil"/>
          <w:left w:val="nil"/>
          <w:bottom w:val="nil"/>
          <w:right w:val="nil"/>
          <w:between w:val="nil"/>
        </w:pBdr>
        <w:spacing w:after="0" w:line="276" w:lineRule="auto"/>
        <w:ind w:right="560"/>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ocho de noviembre de dos mil veintidós,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Recursos Materiales y Financieros, mediante el cual ratificó su respuesta inicial</w:t>
      </w:r>
    </w:p>
    <w:p w14:paraId="4D5FFC24" w14:textId="77777777" w:rsidR="00010027" w:rsidRPr="00465278" w:rsidRDefault="002F5EF5">
      <w:pPr>
        <w:numPr>
          <w:ilvl w:val="0"/>
          <w:numId w:val="8"/>
        </w:numPr>
        <w:pBdr>
          <w:top w:val="nil"/>
          <w:left w:val="nil"/>
          <w:bottom w:val="nil"/>
          <w:right w:val="nil"/>
          <w:between w:val="nil"/>
        </w:pBdr>
        <w:spacing w:after="0" w:line="276" w:lineRule="auto"/>
        <w:ind w:right="560"/>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Oficio de fecha veintisiete de octubre de dos mil veintidós, signado por la </w:t>
      </w:r>
      <w:proofErr w:type="gramStart"/>
      <w:r w:rsidRPr="00465278">
        <w:rPr>
          <w:rFonts w:ascii="Palatino Linotype" w:eastAsia="Palatino Linotype" w:hAnsi="Palatino Linotype" w:cs="Palatino Linotype"/>
        </w:rPr>
        <w:t>Directora</w:t>
      </w:r>
      <w:proofErr w:type="gramEnd"/>
      <w:r w:rsidRPr="00465278">
        <w:rPr>
          <w:rFonts w:ascii="Palatino Linotype" w:eastAsia="Palatino Linotype" w:hAnsi="Palatino Linotype" w:cs="Palatino Linotype"/>
        </w:rPr>
        <w:t xml:space="preserve"> de Recursos Materiales y Financieros, mediante el cual ratificó su respuesta inicial.</w:t>
      </w:r>
    </w:p>
    <w:p w14:paraId="7658C286"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62B7987" w14:textId="77777777" w:rsidR="00010027" w:rsidRPr="00465278" w:rsidRDefault="002F5EF5">
      <w:pPr>
        <w:spacing w:after="0" w:line="276" w:lineRule="auto"/>
        <w:ind w:right="-7"/>
        <w:jc w:val="both"/>
        <w:rPr>
          <w:rFonts w:ascii="Palatino Linotype" w:eastAsia="Palatino Linotype" w:hAnsi="Palatino Linotype" w:cs="Palatino Linotype"/>
          <w:b/>
        </w:rPr>
      </w:pPr>
      <w:r w:rsidRPr="00465278">
        <w:rPr>
          <w:rFonts w:ascii="Palatino Linotype" w:eastAsia="Palatino Linotype" w:hAnsi="Palatino Linotype" w:cs="Palatino Linotype"/>
        </w:rPr>
        <w:t xml:space="preserve">Documentos que se hicieron del conocimiento del Particular en fecha </w:t>
      </w:r>
      <w:r w:rsidRPr="00465278">
        <w:rPr>
          <w:rFonts w:ascii="Palatino Linotype" w:eastAsia="Palatino Linotype" w:hAnsi="Palatino Linotype" w:cs="Palatino Linotype"/>
          <w:b/>
        </w:rPr>
        <w:t xml:space="preserve">doce de julio de dos mil veintitrés. </w:t>
      </w:r>
    </w:p>
    <w:p w14:paraId="0CE20AC9" w14:textId="77777777" w:rsidR="00010027" w:rsidRPr="00465278" w:rsidRDefault="002F5EF5">
      <w:pPr>
        <w:spacing w:after="0" w:line="276" w:lineRule="auto"/>
        <w:ind w:right="560"/>
        <w:jc w:val="both"/>
        <w:rPr>
          <w:rFonts w:ascii="Palatino Linotype" w:eastAsia="Palatino Linotype" w:hAnsi="Palatino Linotype" w:cs="Palatino Linotype"/>
        </w:rPr>
      </w:pPr>
      <w:r w:rsidRPr="00465278">
        <w:rPr>
          <w:rFonts w:ascii="Palatino Linotype" w:eastAsia="Palatino Linotype" w:hAnsi="Palatino Linotype" w:cs="Palatino Linotype"/>
        </w:rPr>
        <w:lastRenderedPageBreak/>
        <w:t xml:space="preserve">El Particular no realizó manifestaciones. </w:t>
      </w:r>
    </w:p>
    <w:p w14:paraId="56C47338" w14:textId="77777777" w:rsidR="00010027" w:rsidRPr="00465278" w:rsidRDefault="00010027">
      <w:pPr>
        <w:spacing w:after="0" w:line="360" w:lineRule="auto"/>
        <w:ind w:right="560"/>
        <w:jc w:val="both"/>
        <w:rPr>
          <w:rFonts w:ascii="Palatino Linotype" w:eastAsia="Palatino Linotype" w:hAnsi="Palatino Linotype" w:cs="Palatino Linotype"/>
          <w:sz w:val="24"/>
          <w:szCs w:val="24"/>
        </w:rPr>
      </w:pPr>
    </w:p>
    <w:p w14:paraId="49852002" w14:textId="77777777" w:rsidR="00010027" w:rsidRPr="00465278" w:rsidRDefault="002F5EF5">
      <w:pPr>
        <w:numPr>
          <w:ilvl w:val="0"/>
          <w:numId w:val="13"/>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Ampliación de plazo:</w:t>
      </w:r>
      <w:r w:rsidRPr="00465278">
        <w:rPr>
          <w:rFonts w:ascii="Palatino Linotype" w:eastAsia="Palatino Linotype" w:hAnsi="Palatino Linotype" w:cs="Palatino Linotype"/>
          <w:sz w:val="24"/>
          <w:szCs w:val="24"/>
        </w:rPr>
        <w:t xml:space="preserve"> El </w:t>
      </w:r>
      <w:r w:rsidRPr="00465278">
        <w:rPr>
          <w:rFonts w:ascii="Palatino Linotype" w:eastAsia="Palatino Linotype" w:hAnsi="Palatino Linotype" w:cs="Palatino Linotype"/>
          <w:b/>
          <w:sz w:val="24"/>
          <w:szCs w:val="24"/>
        </w:rPr>
        <w:t>uno de agosto de dos mil veintitrés</w:t>
      </w:r>
      <w:r w:rsidRPr="00465278">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329BF73"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43A266A2"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848361C"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 </w:t>
      </w:r>
    </w:p>
    <w:p w14:paraId="1550A12C"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5143D605"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 </w:t>
      </w:r>
    </w:p>
    <w:p w14:paraId="32767122"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DEEDBC"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77530A9A"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7CAB6D2"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46D48050"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14B57B9"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22714C2B" w14:textId="77777777" w:rsidR="00010027" w:rsidRPr="00465278" w:rsidRDefault="002F5EF5">
      <w:pPr>
        <w:tabs>
          <w:tab w:val="left" w:pos="709"/>
        </w:tabs>
        <w:spacing w:after="0" w:line="360" w:lineRule="auto"/>
        <w:ind w:left="567" w:right="560"/>
        <w:jc w:val="both"/>
        <w:rPr>
          <w:rFonts w:ascii="Palatino Linotype" w:eastAsia="Palatino Linotype" w:hAnsi="Palatino Linotype" w:cs="Palatino Linotype"/>
        </w:rPr>
      </w:pPr>
      <w:r w:rsidRPr="00465278">
        <w:rPr>
          <w:rFonts w:ascii="Palatino Linotype" w:eastAsia="Palatino Linotype" w:hAnsi="Palatino Linotype" w:cs="Palatino Linotype"/>
          <w:b/>
          <w:sz w:val="24"/>
          <w:szCs w:val="24"/>
        </w:rPr>
        <w:t>a</w:t>
      </w:r>
      <w:r w:rsidRPr="00465278">
        <w:rPr>
          <w:rFonts w:ascii="Palatino Linotype" w:eastAsia="Palatino Linotype" w:hAnsi="Palatino Linotype" w:cs="Palatino Linotype"/>
          <w:b/>
        </w:rPr>
        <w:t>)    Complejidad del asunto:</w:t>
      </w:r>
      <w:r w:rsidRPr="00465278">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6F83E00A" w14:textId="77777777" w:rsidR="00010027" w:rsidRPr="00465278" w:rsidRDefault="002F5EF5">
      <w:pPr>
        <w:tabs>
          <w:tab w:val="left" w:pos="709"/>
        </w:tabs>
        <w:spacing w:after="0" w:line="360" w:lineRule="auto"/>
        <w:ind w:left="567" w:right="560"/>
        <w:jc w:val="both"/>
        <w:rPr>
          <w:rFonts w:ascii="Palatino Linotype" w:eastAsia="Palatino Linotype" w:hAnsi="Palatino Linotype" w:cs="Palatino Linotype"/>
        </w:rPr>
      </w:pPr>
      <w:r w:rsidRPr="00465278">
        <w:rPr>
          <w:rFonts w:ascii="Palatino Linotype" w:eastAsia="Palatino Linotype" w:hAnsi="Palatino Linotype" w:cs="Palatino Linotype"/>
          <w:b/>
        </w:rPr>
        <w:t>b)   Actividad Procesal del interesado</w:t>
      </w:r>
      <w:r w:rsidRPr="00465278">
        <w:rPr>
          <w:rFonts w:ascii="Palatino Linotype" w:eastAsia="Palatino Linotype" w:hAnsi="Palatino Linotype" w:cs="Palatino Linotype"/>
        </w:rPr>
        <w:t>: Acciones u omisiones del interesado.</w:t>
      </w:r>
    </w:p>
    <w:p w14:paraId="3136D858" w14:textId="77777777" w:rsidR="00010027" w:rsidRPr="00465278" w:rsidRDefault="002F5EF5">
      <w:pPr>
        <w:tabs>
          <w:tab w:val="left" w:pos="851"/>
        </w:tabs>
        <w:spacing w:after="0" w:line="360" w:lineRule="auto"/>
        <w:ind w:left="567" w:right="560"/>
        <w:jc w:val="both"/>
        <w:rPr>
          <w:rFonts w:ascii="Palatino Linotype" w:eastAsia="Palatino Linotype" w:hAnsi="Palatino Linotype" w:cs="Palatino Linotype"/>
        </w:rPr>
      </w:pPr>
      <w:r w:rsidRPr="00465278">
        <w:rPr>
          <w:rFonts w:ascii="Palatino Linotype" w:eastAsia="Palatino Linotype" w:hAnsi="Palatino Linotype" w:cs="Palatino Linotype"/>
          <w:b/>
        </w:rPr>
        <w:t>c)  Conducta de la Autoridad:</w:t>
      </w:r>
      <w:r w:rsidRPr="00465278">
        <w:rPr>
          <w:rFonts w:ascii="Palatino Linotype" w:eastAsia="Palatino Linotype" w:hAnsi="Palatino Linotype" w:cs="Palatino Linotype"/>
        </w:rPr>
        <w:t xml:space="preserve"> Las Acciones u omisiones realizadas en el procedimiento. Así como si la autoridad actuó con la debida diligencia.</w:t>
      </w:r>
    </w:p>
    <w:p w14:paraId="2016736C" w14:textId="77777777" w:rsidR="00010027" w:rsidRPr="00465278" w:rsidRDefault="002F5EF5">
      <w:pPr>
        <w:tabs>
          <w:tab w:val="left" w:pos="851"/>
        </w:tabs>
        <w:spacing w:after="0" w:line="360" w:lineRule="auto"/>
        <w:ind w:left="567" w:right="560"/>
        <w:jc w:val="both"/>
        <w:rPr>
          <w:rFonts w:ascii="Palatino Linotype" w:eastAsia="Palatino Linotype" w:hAnsi="Palatino Linotype" w:cs="Palatino Linotype"/>
        </w:rPr>
      </w:pPr>
      <w:r w:rsidRPr="00465278">
        <w:rPr>
          <w:rFonts w:ascii="Palatino Linotype" w:eastAsia="Palatino Linotype" w:hAnsi="Palatino Linotype" w:cs="Palatino Linotype"/>
          <w:b/>
        </w:rPr>
        <w:t>d) La afectación generada en la situación jurídica de la persona involucrada en el proceso:</w:t>
      </w:r>
      <w:r w:rsidRPr="00465278">
        <w:rPr>
          <w:rFonts w:ascii="Palatino Linotype" w:eastAsia="Palatino Linotype" w:hAnsi="Palatino Linotype" w:cs="Palatino Linotype"/>
        </w:rPr>
        <w:t xml:space="preserve"> Violación a sus derechos humanos.</w:t>
      </w:r>
    </w:p>
    <w:p w14:paraId="1856CCB4" w14:textId="77777777" w:rsidR="00010027" w:rsidRPr="00465278" w:rsidRDefault="00010027">
      <w:pPr>
        <w:tabs>
          <w:tab w:val="left" w:pos="851"/>
        </w:tabs>
        <w:spacing w:after="0" w:line="360" w:lineRule="auto"/>
        <w:ind w:left="567" w:right="560"/>
        <w:jc w:val="both"/>
        <w:rPr>
          <w:rFonts w:ascii="Palatino Linotype" w:eastAsia="Palatino Linotype" w:hAnsi="Palatino Linotype" w:cs="Palatino Linotype"/>
        </w:rPr>
      </w:pPr>
    </w:p>
    <w:p w14:paraId="54F7E065"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46855B6"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 </w:t>
      </w:r>
    </w:p>
    <w:p w14:paraId="71AD0AD8"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465278">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465278">
        <w:rPr>
          <w:rFonts w:ascii="Palatino Linotype" w:eastAsia="Palatino Linotype" w:hAnsi="Palatino Linotype" w:cs="Palatino Linotype"/>
          <w:sz w:val="24"/>
          <w:szCs w:val="24"/>
        </w:rPr>
        <w:t>, visible en la Gaceta del Seminario Judicial de la Federación con el registro digital 205635.</w:t>
      </w:r>
    </w:p>
    <w:p w14:paraId="1685F79C"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 </w:t>
      </w:r>
    </w:p>
    <w:p w14:paraId="2C78C7F5"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w:t>
      </w:r>
      <w:r w:rsidRPr="00465278">
        <w:rPr>
          <w:rFonts w:ascii="Palatino Linotype" w:eastAsia="Palatino Linotype" w:hAnsi="Palatino Linotype" w:cs="Palatino Linotype"/>
          <w:sz w:val="24"/>
          <w:szCs w:val="24"/>
        </w:rPr>
        <w:lastRenderedPageBreak/>
        <w:t>desahogadas por las partes; lo que impide la tramitación de los recursos dentro de los términos legales previamente establecidos por la Ley, por tratarse de causas de fuerza mayor.</w:t>
      </w:r>
    </w:p>
    <w:p w14:paraId="309BC2E5"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62908A34"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5E12E3E0"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 </w:t>
      </w:r>
    </w:p>
    <w:p w14:paraId="15BCF34D" w14:textId="77777777" w:rsidR="00010027" w:rsidRPr="00465278" w:rsidRDefault="002F5EF5">
      <w:pPr>
        <w:spacing w:after="0" w:line="360" w:lineRule="auto"/>
        <w:ind w:left="567" w:right="560"/>
        <w:jc w:val="both"/>
        <w:rPr>
          <w:rFonts w:ascii="Palatino Linotype" w:eastAsia="Palatino Linotype" w:hAnsi="Palatino Linotype" w:cs="Palatino Linotype"/>
        </w:rPr>
      </w:pPr>
      <w:r w:rsidRPr="00465278">
        <w:rPr>
          <w:rFonts w:ascii="Palatino Linotype" w:eastAsia="Palatino Linotype" w:hAnsi="Palatino Linotype" w:cs="Palatino Linotype"/>
          <w:b/>
        </w:rPr>
        <w:t xml:space="preserve"> “PLAZO RAZONABLE PARA RESOLVER. DIMENSIÓN Y EFECTOS DE ESTE CONCEPTO CUANDO SE ADUCE EXCESIVA CARGA DE TRABAJO.”</w:t>
      </w:r>
      <w:r w:rsidRPr="00465278">
        <w:rPr>
          <w:rFonts w:ascii="Palatino Linotype" w:eastAsia="Palatino Linotype" w:hAnsi="Palatino Linotype" w:cs="Palatino Linotype"/>
        </w:rPr>
        <w:t xml:space="preserve"> consultable en el Seminario Judicial de la Federación y su gaceta, con el registro digital 2002351.</w:t>
      </w:r>
    </w:p>
    <w:p w14:paraId="0CCE8C2B" w14:textId="77777777" w:rsidR="00010027" w:rsidRPr="00465278" w:rsidRDefault="002F5EF5">
      <w:pPr>
        <w:spacing w:after="0" w:line="360" w:lineRule="auto"/>
        <w:ind w:left="567" w:right="560"/>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 </w:t>
      </w:r>
    </w:p>
    <w:p w14:paraId="6AE41420" w14:textId="77777777" w:rsidR="00010027" w:rsidRPr="00465278" w:rsidRDefault="002F5EF5">
      <w:pPr>
        <w:spacing w:after="0" w:line="360" w:lineRule="auto"/>
        <w:ind w:left="567" w:right="560"/>
        <w:jc w:val="both"/>
        <w:rPr>
          <w:rFonts w:ascii="Palatino Linotype" w:eastAsia="Palatino Linotype" w:hAnsi="Palatino Linotype" w:cs="Palatino Linotype"/>
        </w:rPr>
      </w:pPr>
      <w:r w:rsidRPr="00465278">
        <w:rPr>
          <w:rFonts w:ascii="Palatino Linotype" w:eastAsia="Palatino Linotype" w:hAnsi="Palatino Linotype" w:cs="Palatino Linotype"/>
          <w:b/>
        </w:rPr>
        <w:t>“PLAZO RAZONABLE PARA RESOLVER. CONCEPTO Y ELEMENTOS QUE LO INTEGRAN A LA LUZ DEL DERECHO INTERNACIONAL DE LOS DERECHOS HUMANOS.”,</w:t>
      </w:r>
      <w:r w:rsidRPr="00465278">
        <w:rPr>
          <w:rFonts w:ascii="Palatino Linotype" w:eastAsia="Palatino Linotype" w:hAnsi="Palatino Linotype" w:cs="Palatino Linotype"/>
        </w:rPr>
        <w:t xml:space="preserve"> visible en el Seminario Judicial de la Federación y su gaceta, con el registro digital 2002350.</w:t>
      </w:r>
    </w:p>
    <w:p w14:paraId="4AE50CE8"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02CEEBB"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66CF5C97" w14:textId="77777777" w:rsidR="00010027" w:rsidRPr="00465278" w:rsidRDefault="00010027">
      <w:pPr>
        <w:pBdr>
          <w:top w:val="nil"/>
          <w:left w:val="nil"/>
          <w:bottom w:val="nil"/>
          <w:right w:val="nil"/>
          <w:between w:val="nil"/>
        </w:pBdr>
        <w:tabs>
          <w:tab w:val="left" w:pos="360"/>
        </w:tabs>
        <w:spacing w:after="0" w:line="360" w:lineRule="auto"/>
        <w:ind w:right="49"/>
        <w:jc w:val="both"/>
        <w:rPr>
          <w:rFonts w:ascii="Palatino Linotype" w:eastAsia="Palatino Linotype" w:hAnsi="Palatino Linotype" w:cs="Palatino Linotype"/>
          <w:sz w:val="24"/>
          <w:szCs w:val="24"/>
        </w:rPr>
      </w:pPr>
    </w:p>
    <w:p w14:paraId="3C1FF2D5" w14:textId="77777777" w:rsidR="00010027" w:rsidRPr="00465278" w:rsidRDefault="002F5EF5">
      <w:pPr>
        <w:numPr>
          <w:ilvl w:val="0"/>
          <w:numId w:val="13"/>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lastRenderedPageBreak/>
        <w:t>Cierre de instrucción</w:t>
      </w:r>
      <w:r w:rsidRPr="00465278">
        <w:rPr>
          <w:rFonts w:ascii="Palatino Linotype" w:eastAsia="Palatino Linotype" w:hAnsi="Palatino Linotype" w:cs="Palatino Linotype"/>
          <w:sz w:val="24"/>
          <w:szCs w:val="24"/>
        </w:rPr>
        <w:t xml:space="preserve">. En fecha </w:t>
      </w:r>
      <w:r w:rsidRPr="00465278">
        <w:rPr>
          <w:rFonts w:ascii="Palatino Linotype" w:eastAsia="Palatino Linotype" w:hAnsi="Palatino Linotype" w:cs="Palatino Linotype"/>
          <w:b/>
          <w:sz w:val="24"/>
          <w:szCs w:val="24"/>
        </w:rPr>
        <w:t>dos de agosto de dos mil veintitrés</w:t>
      </w:r>
      <w:r w:rsidRPr="00465278">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30B3B763"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98F1AEA"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02088DEE"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D398DF3" w14:textId="77777777" w:rsidR="00010027" w:rsidRPr="00465278" w:rsidRDefault="002F5EF5">
      <w:pPr>
        <w:spacing w:after="0" w:line="360" w:lineRule="auto"/>
        <w:ind w:right="49"/>
        <w:jc w:val="center"/>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II.</w:t>
      </w:r>
      <w:r w:rsidRPr="00465278">
        <w:rPr>
          <w:rFonts w:ascii="Palatino Linotype" w:eastAsia="Palatino Linotype" w:hAnsi="Palatino Linotype" w:cs="Palatino Linotype"/>
          <w:b/>
          <w:sz w:val="24"/>
          <w:szCs w:val="24"/>
        </w:rPr>
        <w:tab/>
        <w:t>C O N S I D E R A N D O:</w:t>
      </w:r>
    </w:p>
    <w:p w14:paraId="44075662"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6889B36F"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Primero. Competencia.</w:t>
      </w:r>
      <w:r w:rsidRPr="00465278">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F760AE" w:rsidRPr="00465278">
        <w:rPr>
          <w:rFonts w:ascii="Palatino Linotype" w:eastAsia="Palatino Linotype" w:hAnsi="Palatino Linotype" w:cs="Palatino Linotype"/>
          <w:sz w:val="24"/>
          <w:szCs w:val="24"/>
        </w:rPr>
        <w:t xml:space="preserve">trigésimo segundo, trigésimo tercero y trigésimo cuarto; fracciones IV y V </w:t>
      </w:r>
      <w:r w:rsidRPr="00465278">
        <w:rPr>
          <w:rFonts w:ascii="Palatino Linotype" w:eastAsia="Palatino Linotype" w:hAnsi="Palatino Linotype" w:cs="Palatino Linotype"/>
          <w:sz w:val="24"/>
          <w:szCs w:val="24"/>
        </w:rPr>
        <w:t>de la Constitución Política del Estado Libre y Soberano de México; 1, 2, fracción II; 13,  29, 36, fracciones I y II; 176, 178, 179, 181 párrafo tercero y 185 de la Ley Transparencia y Acceso a la Información Pública del Estado de México y Municipios; 9, fracciones I , XXIII y XXIII y 11 del Reglamento Interior del Instituto de Transparencia, Acceso a la Información Pública y Protección de Datos Personales del Estado de México y Municipios.</w:t>
      </w:r>
    </w:p>
    <w:p w14:paraId="05B58E42"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lastRenderedPageBreak/>
        <w:t>Segundo. Oportunidad y Procedibilidad del Recurso de Revisión.</w:t>
      </w:r>
      <w:r w:rsidRPr="00465278">
        <w:rPr>
          <w:rFonts w:ascii="Palatino Linotype" w:eastAsia="Palatino Linotype" w:hAnsi="Palatino Linotype" w:cs="Palatino Linotype"/>
          <w:sz w:val="24"/>
          <w:szCs w:val="24"/>
        </w:rPr>
        <w:t xml:space="preserve"> Previo al estudio del fondo del asunto, se procede a analizar los requisitos de oportunidad y procedibilidad que deben reunir los recursos de revisión interpuestos, previstos en los artículos 178 y 180 de la Ley de Transparencia y Acceso a la Información Pública del Estado de México y Municipios. </w:t>
      </w:r>
    </w:p>
    <w:p w14:paraId="211F20CB"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4239C2AB"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Los recursos de revisión fueron interpuestos dentro del plazo de quince días hábiles previstos en el artículo 178 de la Ley de Transparencia y Acceso a la Información Pública del Estado de México y Municipios, toda vez que el </w:t>
      </w:r>
      <w:r w:rsidRPr="00465278">
        <w:rPr>
          <w:rFonts w:ascii="Palatino Linotype" w:eastAsia="Palatino Linotype" w:hAnsi="Palatino Linotype" w:cs="Palatino Linotype"/>
          <w:b/>
          <w:sz w:val="24"/>
          <w:szCs w:val="24"/>
        </w:rPr>
        <w:t>SUJETO OBLIGADO</w:t>
      </w:r>
      <w:r w:rsidRPr="00465278">
        <w:rPr>
          <w:rFonts w:ascii="Palatino Linotype" w:eastAsia="Palatino Linotype" w:hAnsi="Palatino Linotype" w:cs="Palatino Linotype"/>
          <w:sz w:val="24"/>
          <w:szCs w:val="24"/>
        </w:rPr>
        <w:t xml:space="preserve"> remitió las respuestas a las solicitudes de información el </w:t>
      </w:r>
      <w:r w:rsidRPr="00465278">
        <w:rPr>
          <w:rFonts w:ascii="Palatino Linotype" w:eastAsia="Palatino Linotype" w:hAnsi="Palatino Linotype" w:cs="Palatino Linotype"/>
          <w:b/>
          <w:sz w:val="24"/>
          <w:szCs w:val="24"/>
        </w:rPr>
        <w:t>veinticuatro, veinticinco y treinta y uno de octubre de dos mil veintidós</w:t>
      </w:r>
      <w:r w:rsidRPr="00465278">
        <w:rPr>
          <w:rFonts w:ascii="Palatino Linotype" w:eastAsia="Palatino Linotype" w:hAnsi="Palatino Linotype" w:cs="Palatino Linotype"/>
          <w:sz w:val="24"/>
          <w:szCs w:val="24"/>
        </w:rPr>
        <w:t>,</w:t>
      </w:r>
      <w:r w:rsidRPr="00465278">
        <w:rPr>
          <w:rFonts w:ascii="Palatino Linotype" w:eastAsia="Palatino Linotype" w:hAnsi="Palatino Linotype" w:cs="Palatino Linotype"/>
          <w:b/>
          <w:sz w:val="24"/>
          <w:szCs w:val="24"/>
        </w:rPr>
        <w:t xml:space="preserve"> </w:t>
      </w:r>
      <w:r w:rsidRPr="00465278">
        <w:rPr>
          <w:rFonts w:ascii="Palatino Linotype" w:eastAsia="Palatino Linotype" w:hAnsi="Palatino Linotype" w:cs="Palatino Linotype"/>
          <w:sz w:val="24"/>
          <w:szCs w:val="24"/>
        </w:rPr>
        <w:t xml:space="preserve">mientras que los recursos de revisión interpuestos por la parte </w:t>
      </w:r>
      <w:r w:rsidRPr="00465278">
        <w:rPr>
          <w:rFonts w:ascii="Palatino Linotype" w:eastAsia="Palatino Linotype" w:hAnsi="Palatino Linotype" w:cs="Palatino Linotype"/>
          <w:b/>
          <w:sz w:val="24"/>
          <w:szCs w:val="24"/>
        </w:rPr>
        <w:t xml:space="preserve">RECURRENTE </w:t>
      </w:r>
      <w:r w:rsidRPr="00465278">
        <w:rPr>
          <w:rFonts w:ascii="Palatino Linotype" w:eastAsia="Palatino Linotype" w:hAnsi="Palatino Linotype" w:cs="Palatino Linotype"/>
          <w:sz w:val="24"/>
          <w:szCs w:val="24"/>
        </w:rPr>
        <w:t>se tuvieron por presentados el</w:t>
      </w:r>
      <w:r w:rsidRPr="00465278">
        <w:rPr>
          <w:rFonts w:ascii="Palatino Linotype" w:eastAsia="Palatino Linotype" w:hAnsi="Palatino Linotype" w:cs="Palatino Linotype"/>
          <w:b/>
          <w:sz w:val="24"/>
          <w:szCs w:val="24"/>
        </w:rPr>
        <w:t xml:space="preserve"> treinta y uno de octubre de dos mil veintidós</w:t>
      </w:r>
      <w:r w:rsidRPr="00465278">
        <w:rPr>
          <w:rFonts w:ascii="Palatino Linotype" w:eastAsia="Palatino Linotype" w:hAnsi="Palatino Linotype" w:cs="Palatino Linotype"/>
          <w:sz w:val="24"/>
          <w:szCs w:val="24"/>
        </w:rPr>
        <w:t>, esto es al cuarto, quinto y al mismo día en que se tuvo conocimiento de las respuestas.</w:t>
      </w:r>
    </w:p>
    <w:p w14:paraId="3CEDF96E"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086CC9A" w14:textId="77777777" w:rsidR="00010027" w:rsidRPr="00465278" w:rsidRDefault="002F5EF5">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w:t>
      </w:r>
      <w:r w:rsidRPr="00465278">
        <w:rPr>
          <w:rFonts w:ascii="Palatino Linotype" w:eastAsia="Palatino Linotype" w:hAnsi="Palatino Linotype" w:cs="Palatino Linotype"/>
          <w:sz w:val="24"/>
          <w:szCs w:val="24"/>
        </w:rPr>
        <w:lastRenderedPageBreak/>
        <w:t>Semanario Judicial de la Federación y su Gaceta, Libro 19, Junio de 2015, Tomo I, página 569 de la Décima época que lleva por rubro y texto los siguientes:</w:t>
      </w:r>
    </w:p>
    <w:p w14:paraId="1E63E90B" w14:textId="77777777" w:rsidR="00010027" w:rsidRPr="00465278" w:rsidRDefault="00010027">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79F00E34" w14:textId="77777777" w:rsidR="00010027" w:rsidRPr="00465278" w:rsidRDefault="002F5EF5">
      <w:pPr>
        <w:pBdr>
          <w:top w:val="nil"/>
          <w:left w:val="nil"/>
          <w:bottom w:val="nil"/>
          <w:right w:val="nil"/>
          <w:between w:val="nil"/>
        </w:pBdr>
        <w:spacing w:after="0" w:line="276" w:lineRule="auto"/>
        <w:ind w:left="567" w:right="843"/>
        <w:jc w:val="both"/>
        <w:rPr>
          <w:rFonts w:ascii="Times New Roman" w:eastAsia="Times New Roman" w:hAnsi="Times New Roman" w:cs="Times New Roman"/>
        </w:rPr>
      </w:pPr>
      <w:r w:rsidRPr="00465278">
        <w:rPr>
          <w:rFonts w:ascii="Palatino Linotype" w:eastAsia="Palatino Linotype" w:hAnsi="Palatino Linotype" w:cs="Palatino Linotype"/>
          <w:b/>
          <w:i/>
        </w:rPr>
        <w:t>RECURSO DE RECLAMACIÓN. SU INTERPOSICIÓN NO ES EXTEMPORÁNEA SI SE REALIZA ANTES DE QUE INICIE EL PLAZO PARA HACERLO</w:t>
      </w:r>
      <w:r w:rsidRPr="00465278">
        <w:rPr>
          <w:rFonts w:ascii="Palatino Linotype" w:eastAsia="Palatino Linotype" w:hAnsi="Palatino Linotype" w:cs="Palatino Linotype"/>
          <w:i/>
        </w:rPr>
        <w:t>.</w:t>
      </w:r>
      <w:r w:rsidRPr="00465278">
        <w:rPr>
          <w:rFonts w:ascii="Times New Roman" w:eastAsia="Times New Roman" w:hAnsi="Times New Roman" w:cs="Times New Roman"/>
        </w:rPr>
        <w:t xml:space="preserve"> </w:t>
      </w:r>
      <w:r w:rsidRPr="00465278">
        <w:rPr>
          <w:rFonts w:ascii="Palatino Linotype" w:eastAsia="Palatino Linotype" w:hAnsi="Palatino Linotype" w:cs="Palatino Linotype"/>
          <w:i/>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465278">
        <w:rPr>
          <w:rFonts w:ascii="Palatino Linotype" w:eastAsia="Palatino Linotype" w:hAnsi="Palatino Linotype" w:cs="Palatino Linotype"/>
          <w:i/>
        </w:rPr>
        <w:t>que</w:t>
      </w:r>
      <w:proofErr w:type="gramEnd"/>
      <w:r w:rsidRPr="00465278">
        <w:rPr>
          <w:rFonts w:ascii="Palatino Linotype" w:eastAsia="Palatino Linotype" w:hAnsi="Palatino Linotype" w:cs="Palatino Linotype"/>
          <w:i/>
        </w:rPr>
        <w:t xml:space="preserve"> si dicho recurso se interpone antes de que inicie el plazo para hacerlo, su presentación no es extemporánea.</w:t>
      </w:r>
    </w:p>
    <w:p w14:paraId="095DDE79" w14:textId="77777777" w:rsidR="00010027" w:rsidRPr="00465278" w:rsidRDefault="00010027">
      <w:pPr>
        <w:pBdr>
          <w:top w:val="nil"/>
          <w:left w:val="nil"/>
          <w:bottom w:val="nil"/>
          <w:right w:val="nil"/>
          <w:between w:val="nil"/>
        </w:pBdr>
        <w:spacing w:before="120" w:after="120" w:line="240" w:lineRule="auto"/>
        <w:ind w:left="851" w:right="902"/>
        <w:jc w:val="both"/>
        <w:rPr>
          <w:rFonts w:ascii="Times New Roman" w:eastAsia="Times New Roman" w:hAnsi="Times New Roman" w:cs="Times New Roman"/>
          <w:sz w:val="24"/>
          <w:szCs w:val="24"/>
        </w:rPr>
      </w:pPr>
    </w:p>
    <w:p w14:paraId="712C8BEA"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En este sentido, al considerar la fecha en que se formularon las solicitudes y la fecha en que respondió a estas el </w:t>
      </w:r>
      <w:r w:rsidRPr="00465278">
        <w:rPr>
          <w:rFonts w:ascii="Palatino Linotype" w:eastAsia="Palatino Linotype" w:hAnsi="Palatino Linotype" w:cs="Palatino Linotype"/>
          <w:b/>
          <w:sz w:val="24"/>
          <w:szCs w:val="24"/>
        </w:rPr>
        <w:t>SUJETO OBLIGADO</w:t>
      </w:r>
      <w:r w:rsidRPr="00465278">
        <w:rPr>
          <w:rFonts w:ascii="Palatino Linotype" w:eastAsia="Palatino Linotype" w:hAnsi="Palatino Linotype" w:cs="Palatino Linotype"/>
          <w:sz w:val="24"/>
          <w:szCs w:val="24"/>
        </w:rPr>
        <w:t xml:space="preserve">; así como la fecha en que se interpusieron los recursos de revisión, se concluye que los presentes recursos de revisión se encuentran dentro de los márgenes temporales previstos en las disposiciones legales referidas. </w:t>
      </w:r>
    </w:p>
    <w:p w14:paraId="5500868B"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0366A20"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Ahora bien, 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vigor, en atención a que fueron presentados mediante el formato visible en </w:t>
      </w:r>
      <w:r w:rsidRPr="00465278">
        <w:rPr>
          <w:rFonts w:ascii="Palatino Linotype" w:eastAsia="Palatino Linotype" w:hAnsi="Palatino Linotype" w:cs="Palatino Linotype"/>
          <w:b/>
          <w:sz w:val="24"/>
          <w:szCs w:val="24"/>
        </w:rPr>
        <w:t>SAIMEX</w:t>
      </w:r>
      <w:r w:rsidRPr="00465278">
        <w:rPr>
          <w:rFonts w:ascii="Palatino Linotype" w:eastAsia="Palatino Linotype" w:hAnsi="Palatino Linotype" w:cs="Palatino Linotype"/>
          <w:sz w:val="24"/>
          <w:szCs w:val="24"/>
        </w:rPr>
        <w:t xml:space="preserve">.  </w:t>
      </w:r>
    </w:p>
    <w:p w14:paraId="1292091F"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Es de suma importancia mencionar que, si bien la parte no proporcionó algún nombre para ser identificado como se advierte en el detalle de seguimiento del SAIMEX,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774A648" w14:textId="77777777" w:rsidR="00010027" w:rsidRPr="00465278" w:rsidRDefault="00010027">
      <w:pPr>
        <w:spacing w:after="0" w:line="360" w:lineRule="auto"/>
        <w:jc w:val="both"/>
        <w:rPr>
          <w:rFonts w:ascii="Palatino Linotype" w:eastAsia="Palatino Linotype" w:hAnsi="Palatino Linotype" w:cs="Palatino Linotype"/>
          <w:sz w:val="24"/>
          <w:szCs w:val="24"/>
        </w:rPr>
      </w:pPr>
    </w:p>
    <w:p w14:paraId="211BDE97"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"Las solicitudes </w:t>
      </w:r>
      <w:r w:rsidRPr="00465278">
        <w:rPr>
          <w:rFonts w:ascii="Palatino Linotype" w:eastAsia="Palatino Linotype" w:hAnsi="Palatino Linotype" w:cs="Palatino Linotype"/>
          <w:b/>
          <w:i/>
          <w:u w:val="single"/>
        </w:rPr>
        <w:t>anónimas</w:t>
      </w:r>
      <w:r w:rsidRPr="00465278">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453716CE"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6D72AF68" w14:textId="77777777" w:rsidR="00010027" w:rsidRPr="00465278" w:rsidRDefault="002F5EF5">
      <w:pPr>
        <w:spacing w:after="0" w:line="360" w:lineRule="auto"/>
        <w:ind w:right="49" w:hanging="11"/>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Finalmente, resulta procedente la interposición de los recursos de revisión al rubro anotado, toda vez que se actualiza la hipótesis de procedencia prevista en el artículo 179, fracciones I, II y IX de la Ley de la materia, que a la letra dice:</w:t>
      </w:r>
    </w:p>
    <w:p w14:paraId="63C00910"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59289463"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r w:rsidRPr="00465278">
        <w:rPr>
          <w:rFonts w:ascii="Palatino Linotype" w:eastAsia="Palatino Linotype" w:hAnsi="Palatino Linotype" w:cs="Palatino Linotype"/>
          <w:b/>
          <w:i/>
        </w:rPr>
        <w:t>Artículo 179.</w:t>
      </w:r>
      <w:r w:rsidRPr="00465278">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04D1712F"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71EFDC08" w14:textId="77777777" w:rsidR="00010027" w:rsidRPr="00465278" w:rsidRDefault="002F5EF5">
      <w:pPr>
        <w:numPr>
          <w:ilvl w:val="0"/>
          <w:numId w:val="10"/>
        </w:numPr>
        <w:pBdr>
          <w:top w:val="nil"/>
          <w:left w:val="nil"/>
          <w:bottom w:val="nil"/>
          <w:right w:val="nil"/>
          <w:between w:val="nil"/>
        </w:pBdr>
        <w:spacing w:after="0" w:line="276" w:lineRule="auto"/>
        <w:ind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La negativa a la información solicitada.</w:t>
      </w:r>
    </w:p>
    <w:p w14:paraId="19D91572" w14:textId="77777777" w:rsidR="00010027" w:rsidRPr="00465278" w:rsidRDefault="002F5EF5">
      <w:pPr>
        <w:numPr>
          <w:ilvl w:val="0"/>
          <w:numId w:val="10"/>
        </w:numPr>
        <w:pBdr>
          <w:top w:val="nil"/>
          <w:left w:val="nil"/>
          <w:bottom w:val="nil"/>
          <w:right w:val="nil"/>
          <w:between w:val="nil"/>
        </w:pBdr>
        <w:spacing w:after="0" w:line="276" w:lineRule="auto"/>
        <w:ind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La clasificación de la información</w:t>
      </w:r>
    </w:p>
    <w:p w14:paraId="381877AD"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1DB409B5" w14:textId="77777777" w:rsidR="00010027" w:rsidRPr="00465278" w:rsidRDefault="002F5EF5">
      <w:pPr>
        <w:numPr>
          <w:ilvl w:val="0"/>
          <w:numId w:val="15"/>
        </w:numPr>
        <w:pBdr>
          <w:top w:val="nil"/>
          <w:left w:val="nil"/>
          <w:bottom w:val="nil"/>
          <w:right w:val="nil"/>
          <w:between w:val="nil"/>
        </w:pBdr>
        <w:spacing w:after="0" w:line="276" w:lineRule="auto"/>
        <w:ind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La entrega o puesta a disposición de información en un formato incomprensible y/o no accesible para el solicitante;” </w:t>
      </w:r>
    </w:p>
    <w:p w14:paraId="1EE520C6" w14:textId="77777777" w:rsidR="00010027" w:rsidRPr="00465278" w:rsidRDefault="00010027">
      <w:pPr>
        <w:pBdr>
          <w:top w:val="nil"/>
          <w:left w:val="nil"/>
          <w:bottom w:val="nil"/>
          <w:right w:val="nil"/>
          <w:between w:val="nil"/>
        </w:pBdr>
        <w:spacing w:after="0" w:line="276" w:lineRule="auto"/>
        <w:ind w:left="1287" w:right="560"/>
        <w:jc w:val="both"/>
        <w:rPr>
          <w:rFonts w:ascii="Palatino Linotype" w:eastAsia="Palatino Linotype" w:hAnsi="Palatino Linotype" w:cs="Palatino Linotype"/>
          <w:i/>
        </w:rPr>
      </w:pPr>
    </w:p>
    <w:p w14:paraId="5727125C"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lastRenderedPageBreak/>
        <w:t>Tercero. Materia de la revisión</w:t>
      </w:r>
      <w:r w:rsidRPr="00465278">
        <w:rPr>
          <w:rFonts w:ascii="Palatino Linotype" w:eastAsia="Palatino Linotype" w:hAnsi="Palatino Linotype" w:cs="Palatino Linotype"/>
          <w:sz w:val="24"/>
          <w:szCs w:val="24"/>
        </w:rPr>
        <w:t xml:space="preserve">. De la revisión a las constancias y documentos que obran en los expedientes electrónicos se advierte, que el tema sobre el que este Organismo Garante de Transparencia y Acceso a la Información se pronunciará será en determinar, si se actualiza la hipótesis prevista en las fracciones I, II y IX del artículo 179 de la Ley en la materia. </w:t>
      </w:r>
    </w:p>
    <w:p w14:paraId="10F849BD"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203183DF"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Cuarto.</w:t>
      </w: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b/>
          <w:sz w:val="24"/>
          <w:szCs w:val="24"/>
        </w:rPr>
        <w:t>Estudio de fondo del asunto.</w:t>
      </w:r>
      <w:r w:rsidRPr="00465278">
        <w:rPr>
          <w:rFonts w:ascii="Palatino Linotype" w:eastAsia="Palatino Linotype" w:hAnsi="Palatino Linotype" w:cs="Palatino Linotype"/>
          <w:sz w:val="24"/>
          <w:szCs w:val="24"/>
        </w:rPr>
        <w:t xml:space="preserve">  Antes de entrar al análisis de los pronunciamientos del Sujeto Obligado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69CBBEF" w14:textId="77777777" w:rsidR="00010027" w:rsidRPr="00465278" w:rsidRDefault="00010027">
      <w:pPr>
        <w:spacing w:after="0" w:line="276" w:lineRule="auto"/>
        <w:ind w:left="567" w:right="560"/>
        <w:jc w:val="both"/>
        <w:rPr>
          <w:rFonts w:ascii="Palatino Linotype" w:eastAsia="Palatino Linotype" w:hAnsi="Palatino Linotype" w:cs="Palatino Linotype"/>
          <w:i/>
        </w:rPr>
      </w:pPr>
    </w:p>
    <w:p w14:paraId="65E282F5"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1o.</w:t>
      </w:r>
      <w:r w:rsidRPr="00465278">
        <w:rPr>
          <w:rFonts w:ascii="Palatino Linotype" w:eastAsia="Palatino Linotype" w:hAnsi="Palatino Linotype" w:cs="Palatino Linotype"/>
          <w:i/>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DC6E79E"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14:paraId="12B0607C"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465278">
        <w:rPr>
          <w:rFonts w:ascii="Palatino Linotype" w:eastAsia="Palatino Linotype" w:hAnsi="Palatino Linotype" w:cs="Palatino Linotype"/>
          <w:i/>
        </w:rPr>
        <w:lastRenderedPageBreak/>
        <w:t>Estado deberá prevenir, investigar, sancionar y reparar las violaciones a los derechos humanos, en los términos que establezca la ley</w:t>
      </w:r>
    </w:p>
    <w:p w14:paraId="13721E7C"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1C083FAF" w14:textId="77777777" w:rsidR="00010027" w:rsidRPr="00465278" w:rsidRDefault="002F5EF5">
      <w:pPr>
        <w:spacing w:after="0" w:line="276" w:lineRule="auto"/>
        <w:ind w:left="567" w:right="560"/>
        <w:jc w:val="both"/>
        <w:rPr>
          <w:rFonts w:ascii="Palatino Linotype" w:eastAsia="Palatino Linotype" w:hAnsi="Palatino Linotype" w:cs="Palatino Linotype"/>
          <w:b/>
          <w:i/>
        </w:rPr>
      </w:pPr>
      <w:r w:rsidRPr="00465278">
        <w:rPr>
          <w:rFonts w:ascii="Palatino Linotype" w:eastAsia="Palatino Linotype" w:hAnsi="Palatino Linotype" w:cs="Palatino Linotype"/>
          <w:b/>
          <w:i/>
        </w:rPr>
        <w:t>“Artículo 6o.</w:t>
      </w:r>
    </w:p>
    <w:p w14:paraId="037FDEBD"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5B90BB0C"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A. Para el ejercicio del derecho de acceso a la información, la Federación y las entidades federativas, en el ámbito de sus respectivas competencias, se regirán por los siguientes principios y bases:</w:t>
      </w:r>
    </w:p>
    <w:p w14:paraId="5A6492A6"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F5ADB98"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II. La información que se refiere a la vida privada y los datos personales será protegida en los términos y con las excepciones que fijen las leyes.</w:t>
      </w:r>
    </w:p>
    <w:p w14:paraId="3BA748A3"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III. Toda persona, sin necesidad de acreditar interés alguno o justificar su utilización, tendrá acceso gratuito a la información pública, a sus datos personales o a la rectificación de éstos.</w:t>
      </w:r>
    </w:p>
    <w:p w14:paraId="1B9A56B4"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IV. Se establecerán mecanismos de acceso a la información y procedimientos de revisión expeditos que se sustanciarán ante los organismos autónomos especializados e imparciales que establece esta Constitución.</w:t>
      </w:r>
    </w:p>
    <w:p w14:paraId="0AFD07CB"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20A667"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VI. Las leyes determinarán la manera en que los sujetos obligados deberán hacer pública la información relativa a los recursos públicos que entreguen a personas físicas o morales.</w:t>
      </w:r>
    </w:p>
    <w:p w14:paraId="079C84FA"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lastRenderedPageBreak/>
        <w:t xml:space="preserve"> VII. La inobservancia a las disposiciones en materia de acceso a la información pública será sancionada en los términos que dispongan las leyes. [...]</w:t>
      </w:r>
    </w:p>
    <w:p w14:paraId="1AA63035" w14:textId="77777777" w:rsidR="00010027" w:rsidRPr="00465278" w:rsidRDefault="00010027">
      <w:pPr>
        <w:spacing w:after="0" w:line="276" w:lineRule="auto"/>
        <w:ind w:left="567" w:right="560"/>
        <w:jc w:val="both"/>
        <w:rPr>
          <w:rFonts w:ascii="Palatino Linotype" w:eastAsia="Palatino Linotype" w:hAnsi="Palatino Linotype" w:cs="Palatino Linotype"/>
          <w:i/>
        </w:rPr>
      </w:pPr>
    </w:p>
    <w:p w14:paraId="74941C5F"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1114E69"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3FFA138C"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r w:rsidRPr="00465278">
        <w:rPr>
          <w:rFonts w:ascii="Palatino Linotype" w:eastAsia="Palatino Linotype" w:hAnsi="Palatino Linotype" w:cs="Palatino Linotype"/>
          <w:b/>
          <w:i/>
        </w:rPr>
        <w:t>Artículo 4.</w:t>
      </w:r>
      <w:r w:rsidRPr="00465278">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77CCB002"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28927E1"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Los sujetos obligados deben poner en práctica, políticas y programas de acceso a la información que se apeguen a criterios de publicidad, veracidad, oportunidad, precisión y suficiencia en beneficio de los solicitantes.”</w:t>
      </w:r>
    </w:p>
    <w:p w14:paraId="62CB8C9F"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De lo precedente,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35DE9E36"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38683E0E"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r w:rsidRPr="00465278">
        <w:rPr>
          <w:rFonts w:ascii="Palatino Linotype" w:eastAsia="Palatino Linotype" w:hAnsi="Palatino Linotype" w:cs="Palatino Linotype"/>
          <w:b/>
          <w:i/>
        </w:rPr>
        <w:t>Artículo 12.</w:t>
      </w:r>
      <w:r w:rsidRPr="00465278">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12218105"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A5F5FCE"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27EB2426"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Es decir, que el derecho de acceso a la información pública se satisface en aquellos casos en que se entregue documento en que conste la información requerida, toda vez que, los Sujetos Obligados no tienen el deber de generar, poseer o administrar la información pública con el grado de detalle solicitado; esto es, que no tienen el deber de generar un documento ad hoc, para satisfacer el derecho de acceso a la información pública, como así lo establece el Criterio 03/17 emitido por el Instituto Nacional de Transparencia, Acceso a la Información Pública y Protección de Datos Personales, el cual señala lo siguiente:</w:t>
      </w:r>
    </w:p>
    <w:p w14:paraId="02D69622"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7D4A3F09" w14:textId="77777777" w:rsidR="00010027" w:rsidRPr="00465278" w:rsidRDefault="002F5EF5">
      <w:pPr>
        <w:spacing w:after="0" w:line="276" w:lineRule="auto"/>
        <w:ind w:left="567" w:right="560"/>
        <w:jc w:val="both"/>
        <w:rPr>
          <w:rFonts w:ascii="Palatino Linotype" w:eastAsia="Palatino Linotype" w:hAnsi="Palatino Linotype" w:cs="Palatino Linotype"/>
          <w:b/>
          <w:i/>
        </w:rPr>
      </w:pPr>
      <w:r w:rsidRPr="00465278">
        <w:rPr>
          <w:rFonts w:ascii="Palatino Linotype" w:eastAsia="Palatino Linotype" w:hAnsi="Palatino Linotype" w:cs="Palatino Linotype"/>
          <w:b/>
          <w:i/>
        </w:rPr>
        <w:lastRenderedPageBreak/>
        <w:t xml:space="preserve">Criterio 03/17. “NO EXISTE OBLIGACIÓN DE ELABORAR DOCUMENTOS AD HOC PARA ATENDER LAS SOLICITUDES DE ACCESO A LA INFORMACIÓN. </w:t>
      </w:r>
      <w:r w:rsidRPr="00465278">
        <w:rPr>
          <w:rFonts w:ascii="Palatino Linotype" w:eastAsia="Palatino Linotype" w:hAnsi="Palatino Linotype" w:cs="Palatino Linotype"/>
          <w:i/>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4612E51" w14:textId="77777777" w:rsidR="00010027" w:rsidRPr="00465278" w:rsidRDefault="00010027">
      <w:pPr>
        <w:spacing w:after="0" w:line="360" w:lineRule="auto"/>
        <w:ind w:left="567" w:right="560"/>
        <w:jc w:val="both"/>
        <w:rPr>
          <w:rFonts w:ascii="Palatino Linotype" w:eastAsia="Palatino Linotype" w:hAnsi="Palatino Linotype" w:cs="Palatino Linotype"/>
          <w:b/>
          <w:i/>
          <w:sz w:val="24"/>
          <w:szCs w:val="24"/>
        </w:rPr>
      </w:pPr>
    </w:p>
    <w:p w14:paraId="3F3A8F26"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49287B6"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446D21F7"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9BCDA32"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4D0B855B"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E07E20E"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F77FF71"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r w:rsidRPr="00465278">
        <w:rPr>
          <w:rFonts w:ascii="Palatino Linotype" w:eastAsia="Palatino Linotype" w:hAnsi="Palatino Linotype" w:cs="Palatino Linotype"/>
          <w:b/>
          <w:i/>
        </w:rPr>
        <w:t>Artículo 3.</w:t>
      </w:r>
      <w:r w:rsidRPr="00465278">
        <w:rPr>
          <w:rFonts w:ascii="Palatino Linotype" w:eastAsia="Palatino Linotype" w:hAnsi="Palatino Linotype" w:cs="Palatino Linotype"/>
          <w:i/>
        </w:rPr>
        <w:t xml:space="preserve"> Para los efectos de la presente Ley se entenderá por:</w:t>
      </w:r>
    </w:p>
    <w:p w14:paraId="598F490C"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68F237A2"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b/>
          <w:i/>
        </w:rPr>
        <w:t>XI. Documento:</w:t>
      </w:r>
      <w:r w:rsidRPr="00465278">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F4D3FBC"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4192C8C4"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72CED42" w14:textId="77777777" w:rsidR="00010027" w:rsidRPr="00465278" w:rsidRDefault="002F5EF5">
      <w:pPr>
        <w:spacing w:after="0" w:line="276" w:lineRule="auto"/>
        <w:ind w:left="567" w:right="560"/>
        <w:jc w:val="both"/>
        <w:rPr>
          <w:rFonts w:ascii="Palatino Linotype" w:eastAsia="Palatino Linotype" w:hAnsi="Palatino Linotype" w:cs="Palatino Linotype"/>
          <w:b/>
          <w:i/>
        </w:rPr>
      </w:pPr>
      <w:r w:rsidRPr="00465278">
        <w:rPr>
          <w:rFonts w:ascii="Palatino Linotype" w:eastAsia="Palatino Linotype" w:hAnsi="Palatino Linotype" w:cs="Palatino Linotype"/>
          <w:i/>
        </w:rPr>
        <w:lastRenderedPageBreak/>
        <w:t>“</w:t>
      </w:r>
      <w:r w:rsidRPr="00465278">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465278">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196BF96"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En </w:t>
      </w:r>
      <w:proofErr w:type="gramStart"/>
      <w:r w:rsidRPr="00465278">
        <w:rPr>
          <w:rFonts w:ascii="Palatino Linotype" w:eastAsia="Palatino Linotype" w:hAnsi="Palatino Linotype" w:cs="Palatino Linotype"/>
          <w:i/>
        </w:rPr>
        <w:t>consecuencia</w:t>
      </w:r>
      <w:proofErr w:type="gramEnd"/>
      <w:r w:rsidRPr="00465278">
        <w:rPr>
          <w:rFonts w:ascii="Palatino Linotype" w:eastAsia="Palatino Linotype" w:hAnsi="Palatino Linotype" w:cs="Palatino Linotype"/>
          <w:i/>
        </w:rPr>
        <w:t xml:space="preserve"> el acceso a la información se refiere a que se cumplan cualquiera de los siguientes tres supuestos:</w:t>
      </w:r>
    </w:p>
    <w:p w14:paraId="1F40C9B1"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1)</w:t>
      </w:r>
      <w:r w:rsidRPr="00465278">
        <w:rPr>
          <w:rFonts w:ascii="Palatino Linotype" w:eastAsia="Palatino Linotype" w:hAnsi="Palatino Linotype" w:cs="Palatino Linotype"/>
          <w:i/>
        </w:rPr>
        <w:tab/>
        <w:t xml:space="preserve">Que se trate de información registrada en cualquier soporte documental, </w:t>
      </w:r>
      <w:proofErr w:type="gramStart"/>
      <w:r w:rsidRPr="00465278">
        <w:rPr>
          <w:rFonts w:ascii="Palatino Linotype" w:eastAsia="Palatino Linotype" w:hAnsi="Palatino Linotype" w:cs="Palatino Linotype"/>
          <w:i/>
        </w:rPr>
        <w:t>que</w:t>
      </w:r>
      <w:proofErr w:type="gramEnd"/>
      <w:r w:rsidRPr="00465278">
        <w:rPr>
          <w:rFonts w:ascii="Palatino Linotype" w:eastAsia="Palatino Linotype" w:hAnsi="Palatino Linotype" w:cs="Palatino Linotype"/>
          <w:i/>
        </w:rPr>
        <w:t xml:space="preserve"> en ejercicio de las atribuciones conferidas, sea generada por los Sujetos Obligados;</w:t>
      </w:r>
    </w:p>
    <w:p w14:paraId="138649DE"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2)</w:t>
      </w:r>
      <w:r w:rsidRPr="00465278">
        <w:rPr>
          <w:rFonts w:ascii="Palatino Linotype" w:eastAsia="Palatino Linotype" w:hAnsi="Palatino Linotype" w:cs="Palatino Linotype"/>
          <w:i/>
        </w:rPr>
        <w:tab/>
        <w:t xml:space="preserve">Que se trate de información registrada en cualquier soporte documental, </w:t>
      </w:r>
      <w:proofErr w:type="gramStart"/>
      <w:r w:rsidRPr="00465278">
        <w:rPr>
          <w:rFonts w:ascii="Palatino Linotype" w:eastAsia="Palatino Linotype" w:hAnsi="Palatino Linotype" w:cs="Palatino Linotype"/>
          <w:i/>
        </w:rPr>
        <w:t>que</w:t>
      </w:r>
      <w:proofErr w:type="gramEnd"/>
      <w:r w:rsidRPr="00465278">
        <w:rPr>
          <w:rFonts w:ascii="Palatino Linotype" w:eastAsia="Palatino Linotype" w:hAnsi="Palatino Linotype" w:cs="Palatino Linotype"/>
          <w:i/>
        </w:rPr>
        <w:t xml:space="preserve"> en ejercicio de las atribuciones conferidas, sea administrada por los Sujetos Obligados, y</w:t>
      </w:r>
    </w:p>
    <w:p w14:paraId="21CC96D4"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3) Que se trate de información registrada en cualquier soporte documental, </w:t>
      </w:r>
      <w:proofErr w:type="gramStart"/>
      <w:r w:rsidRPr="00465278">
        <w:rPr>
          <w:rFonts w:ascii="Palatino Linotype" w:eastAsia="Palatino Linotype" w:hAnsi="Palatino Linotype" w:cs="Palatino Linotype"/>
          <w:i/>
        </w:rPr>
        <w:t>que</w:t>
      </w:r>
      <w:proofErr w:type="gramEnd"/>
      <w:r w:rsidRPr="00465278">
        <w:rPr>
          <w:rFonts w:ascii="Palatino Linotype" w:eastAsia="Palatino Linotype" w:hAnsi="Palatino Linotype" w:cs="Palatino Linotype"/>
          <w:i/>
        </w:rPr>
        <w:t xml:space="preserve"> en ejercicio de las atribuciones conferidas, se encuentre en posesión de los Sujetos Obligados.” </w:t>
      </w:r>
    </w:p>
    <w:p w14:paraId="40C2F9F0"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2FB4B80"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De ahí que el Sujeto Obligado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4D8C22C6"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41EE564"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 xml:space="preserve">De las actuaciones que integran el expediente electrónico, se procede al análisis de los agravios hechos valer por el Recurrente, relativos a la entrega de información incompleta, lo que actualiza la causal de procedencia prevista en la fracción V del artículo 179 de la Ley de Transparencia y Acceso a la Información Pública del Estado de México y Municipios. </w:t>
      </w:r>
    </w:p>
    <w:p w14:paraId="0052F08B"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08E2B55A" w14:textId="77777777" w:rsidR="00010027" w:rsidRPr="00465278" w:rsidRDefault="002F5EF5">
      <w:pPr>
        <w:spacing w:after="0" w:line="36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sz w:val="24"/>
          <w:szCs w:val="24"/>
        </w:rPr>
        <w:t>Para ello, en principio resulta recordar que la pretensión del ahora Recurrente es obtener</w:t>
      </w:r>
      <w:r w:rsidRPr="00465278">
        <w:rPr>
          <w:rFonts w:ascii="Palatino Linotype" w:eastAsia="Palatino Linotype" w:hAnsi="Palatino Linotype" w:cs="Palatino Linotype"/>
          <w:b/>
          <w:sz w:val="24"/>
          <w:szCs w:val="24"/>
        </w:rPr>
        <w:t xml:space="preserve"> </w:t>
      </w:r>
      <w:r w:rsidRPr="00465278">
        <w:rPr>
          <w:rFonts w:ascii="Palatino Linotype" w:eastAsia="Palatino Linotype" w:hAnsi="Palatino Linotype" w:cs="Palatino Linotype"/>
          <w:sz w:val="24"/>
          <w:szCs w:val="24"/>
        </w:rPr>
        <w:t>lo siguiente:</w:t>
      </w:r>
    </w:p>
    <w:p w14:paraId="7C5401A7" w14:textId="77777777" w:rsidR="00010027" w:rsidRPr="00465278" w:rsidRDefault="00010027">
      <w:pPr>
        <w:spacing w:after="0" w:line="360" w:lineRule="auto"/>
        <w:ind w:right="49"/>
        <w:jc w:val="both"/>
        <w:rPr>
          <w:rFonts w:ascii="Palatino Linotype" w:eastAsia="Palatino Linotype" w:hAnsi="Palatino Linotype" w:cs="Palatino Linotype"/>
          <w:b/>
          <w:sz w:val="24"/>
          <w:szCs w:val="24"/>
        </w:rPr>
      </w:pPr>
    </w:p>
    <w:p w14:paraId="3DD06895" w14:textId="77777777" w:rsidR="00010027" w:rsidRPr="00465278" w:rsidRDefault="002F5EF5">
      <w:pPr>
        <w:numPr>
          <w:ilvl w:val="0"/>
          <w:numId w:val="18"/>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Respecto a la licitación pública nacional número 44074001-011-2022, relativa a la contratación de servicios de mantenimiento de instalaciones educativas:  </w:t>
      </w:r>
    </w:p>
    <w:p w14:paraId="7F48EFAC" w14:textId="77777777" w:rsidR="00010027" w:rsidRPr="00465278" w:rsidRDefault="00010027">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14:paraId="2C1F87A1" w14:textId="77777777" w:rsidR="00010027" w:rsidRPr="00465278" w:rsidRDefault="002F5EF5">
      <w:pPr>
        <w:numPr>
          <w:ilvl w:val="0"/>
          <w:numId w:val="2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Las Bases de la convocatoria que se expusieron. </w:t>
      </w:r>
    </w:p>
    <w:p w14:paraId="50A305ED" w14:textId="77777777" w:rsidR="00010027" w:rsidRPr="00465278" w:rsidRDefault="002F5EF5">
      <w:pPr>
        <w:numPr>
          <w:ilvl w:val="0"/>
          <w:numId w:val="2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El nombre de las personas físicas y morales que adquirieron las bases.</w:t>
      </w:r>
    </w:p>
    <w:p w14:paraId="19273828" w14:textId="77777777" w:rsidR="00010027" w:rsidRPr="00465278" w:rsidRDefault="002F5EF5">
      <w:pPr>
        <w:numPr>
          <w:ilvl w:val="0"/>
          <w:numId w:val="2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El recibo de pago que hayan hecho las personas físicas y morales al momento de adquirir las bases. </w:t>
      </w:r>
    </w:p>
    <w:p w14:paraId="10A20EF5" w14:textId="77777777" w:rsidR="00010027" w:rsidRPr="00465278" w:rsidRDefault="002F5EF5">
      <w:pPr>
        <w:numPr>
          <w:ilvl w:val="0"/>
          <w:numId w:val="2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El acta o documento que se haya levantado con motivo de la entrega de muestras.</w:t>
      </w:r>
    </w:p>
    <w:p w14:paraId="342477DD" w14:textId="77777777" w:rsidR="00010027" w:rsidRPr="00465278" w:rsidRDefault="002F5EF5">
      <w:pPr>
        <w:numPr>
          <w:ilvl w:val="0"/>
          <w:numId w:val="2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Las propuestas técnicas que hayan presentado las personas físicas o morales. </w:t>
      </w:r>
    </w:p>
    <w:p w14:paraId="76172F3A" w14:textId="77777777" w:rsidR="00010027" w:rsidRPr="00465278" w:rsidRDefault="002F5EF5">
      <w:pPr>
        <w:numPr>
          <w:ilvl w:val="0"/>
          <w:numId w:val="2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Las propuestas económicas que han presentado las personas físicas o morales. </w:t>
      </w:r>
    </w:p>
    <w:p w14:paraId="727BAB05" w14:textId="77777777" w:rsidR="00010027" w:rsidRPr="00465278" w:rsidRDefault="002F5EF5">
      <w:pPr>
        <w:numPr>
          <w:ilvl w:val="0"/>
          <w:numId w:val="2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La documentación que las personas físicas o morales hayan presentado anexas a sus propuestas técnicas y económicas. </w:t>
      </w:r>
    </w:p>
    <w:p w14:paraId="0D5CCED6" w14:textId="77777777" w:rsidR="00010027" w:rsidRPr="00465278" w:rsidRDefault="002F5EF5">
      <w:pPr>
        <w:numPr>
          <w:ilvl w:val="0"/>
          <w:numId w:val="2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El documento en el que conste la adjudicación a las personas físicas o morales.</w:t>
      </w:r>
    </w:p>
    <w:p w14:paraId="3C77B080" w14:textId="77777777" w:rsidR="00010027" w:rsidRPr="00465278" w:rsidRDefault="002F5EF5">
      <w:pPr>
        <w:numPr>
          <w:ilvl w:val="0"/>
          <w:numId w:val="20"/>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El fallo que el sujeto obligado haya dado a las personas físicas o morales.</w:t>
      </w:r>
    </w:p>
    <w:p w14:paraId="56BAE049" w14:textId="77777777" w:rsidR="00010027" w:rsidRPr="00465278" w:rsidRDefault="00010027">
      <w:pPr>
        <w:spacing w:after="0"/>
        <w:ind w:left="567" w:right="843"/>
        <w:jc w:val="both"/>
        <w:rPr>
          <w:rFonts w:ascii="Palatino Linotype" w:eastAsia="Palatino Linotype" w:hAnsi="Palatino Linotype" w:cs="Palatino Linotype"/>
          <w:sz w:val="24"/>
          <w:szCs w:val="24"/>
        </w:rPr>
      </w:pPr>
    </w:p>
    <w:p w14:paraId="5A3B3CCA" w14:textId="77777777" w:rsidR="00010027" w:rsidRPr="00465278" w:rsidRDefault="002F5EF5">
      <w:pPr>
        <w:numPr>
          <w:ilvl w:val="0"/>
          <w:numId w:val="18"/>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465278">
        <w:rPr>
          <w:rFonts w:ascii="Palatino Linotype" w:eastAsia="Palatino Linotype" w:hAnsi="Palatino Linotype" w:cs="Palatino Linotype"/>
        </w:rPr>
        <w:lastRenderedPageBreak/>
        <w:t>Del año 2022: 1. Las adjudicaciones directas que se realizaron; 2. El número progresivo que se le dio a cada adjudicación y; 3. El objeto de cada adjudicación.</w:t>
      </w:r>
    </w:p>
    <w:p w14:paraId="2D97FD48" w14:textId="77777777" w:rsidR="00010027" w:rsidRPr="00465278" w:rsidRDefault="002F5EF5">
      <w:pPr>
        <w:numPr>
          <w:ilvl w:val="0"/>
          <w:numId w:val="18"/>
        </w:numPr>
        <w:pBdr>
          <w:top w:val="nil"/>
          <w:left w:val="nil"/>
          <w:bottom w:val="nil"/>
          <w:right w:val="nil"/>
          <w:between w:val="nil"/>
        </w:pBdr>
        <w:spacing w:after="0" w:line="360" w:lineRule="auto"/>
        <w:ind w:right="843"/>
        <w:jc w:val="both"/>
        <w:rPr>
          <w:rFonts w:ascii="Palatino Linotype" w:eastAsia="Palatino Linotype" w:hAnsi="Palatino Linotype" w:cs="Palatino Linotype"/>
        </w:rPr>
      </w:pPr>
      <w:r w:rsidRPr="00465278">
        <w:rPr>
          <w:rFonts w:ascii="Palatino Linotype" w:eastAsia="Palatino Linotype" w:hAnsi="Palatino Linotype" w:cs="Palatino Linotype"/>
        </w:rPr>
        <w:t>Del año 2021: 1. Las adjudicaciones directas que se realizaron. 2. El número progresivo que se le dio a cada adjudicación y; 3. El objeto de cada adjudicación.</w:t>
      </w:r>
    </w:p>
    <w:p w14:paraId="3ADC7C36"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37960147"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En respuesta, respecto a la solicitud </w:t>
      </w:r>
      <w:r w:rsidRPr="00465278">
        <w:rPr>
          <w:rFonts w:ascii="Palatino Linotype" w:eastAsia="Palatino Linotype" w:hAnsi="Palatino Linotype" w:cs="Palatino Linotype"/>
          <w:b/>
          <w:sz w:val="24"/>
          <w:szCs w:val="24"/>
        </w:rPr>
        <w:t xml:space="preserve">00577/SEIEM/IP/2022 </w:t>
      </w:r>
      <w:r w:rsidRPr="00465278">
        <w:rPr>
          <w:rFonts w:ascii="Palatino Linotype" w:eastAsia="Palatino Linotype" w:hAnsi="Palatino Linotype" w:cs="Palatino Linotype"/>
          <w:sz w:val="24"/>
          <w:szCs w:val="24"/>
        </w:rPr>
        <w:t>el Sujeto Obligado a través de su Directora de Recursos Materiales y Financieros propuso clasificar parcialmente la información relacionada con el recibo de pago que hayan hecho las personas físicas y morales al momento de adquirir las bases, el acta o documento que se haya levantado con motivo de la entrega de muestras, las propuestas técnicas que han presentado las personas físicas o morales, las propuestas económicas que han presentado las personas físicas o morales, la documentación que las personas físicas o morales hayan presentado anexas a sus propuestas técnicas y económicas, asimismo, remite diversas legas electrónicas en relación con las bases de la convocatoria, nombre de las personas físicas y morales que adquirieron las bases, acto fe de erratas, adjudicación a las personas físicas o morales, fallo que el sujeto obligado haya dado a las personas físicas o morales, remitió el Acuerdo signado por la Directora de lo Contencioso e Inconformidades de fecha once de octubre de dos mil veintidós, en relación con el escrito de inconformidad presentado por el administrador único de la empresa “</w:t>
      </w:r>
      <w:proofErr w:type="spellStart"/>
      <w:r w:rsidRPr="00465278">
        <w:rPr>
          <w:rFonts w:ascii="Palatino Linotype" w:eastAsia="Palatino Linotype" w:hAnsi="Palatino Linotype" w:cs="Palatino Linotype"/>
          <w:sz w:val="24"/>
          <w:szCs w:val="24"/>
        </w:rPr>
        <w:t>Amazing</w:t>
      </w:r>
      <w:proofErr w:type="spellEnd"/>
      <w:r w:rsidRPr="00465278">
        <w:rPr>
          <w:rFonts w:ascii="Palatino Linotype" w:eastAsia="Palatino Linotype" w:hAnsi="Palatino Linotype" w:cs="Palatino Linotype"/>
          <w:sz w:val="24"/>
          <w:szCs w:val="24"/>
        </w:rPr>
        <w:t xml:space="preserve"> </w:t>
      </w:r>
      <w:proofErr w:type="spellStart"/>
      <w:r w:rsidRPr="00465278">
        <w:rPr>
          <w:rFonts w:ascii="Palatino Linotype" w:eastAsia="Palatino Linotype" w:hAnsi="Palatino Linotype" w:cs="Palatino Linotype"/>
          <w:sz w:val="24"/>
          <w:szCs w:val="24"/>
        </w:rPr>
        <w:t>Trade</w:t>
      </w:r>
      <w:proofErr w:type="spellEnd"/>
      <w:r w:rsidRPr="00465278">
        <w:rPr>
          <w:rFonts w:ascii="Palatino Linotype" w:eastAsia="Palatino Linotype" w:hAnsi="Palatino Linotype" w:cs="Palatino Linotype"/>
          <w:sz w:val="24"/>
          <w:szCs w:val="24"/>
        </w:rPr>
        <w:t xml:space="preserve"> de México S.A. de C.V.” en contra del procedimiento de licitación pública nacional número LPN 44074001-011 2022, para la contratación de la </w:t>
      </w:r>
      <w:r w:rsidRPr="00465278">
        <w:rPr>
          <w:rFonts w:ascii="Palatino Linotype" w:eastAsia="Palatino Linotype" w:hAnsi="Palatino Linotype" w:cs="Palatino Linotype"/>
          <w:sz w:val="24"/>
          <w:szCs w:val="24"/>
        </w:rPr>
        <w:lastRenderedPageBreak/>
        <w:t>prestación de los servicios de mantenimiento de instalaciones educativas,  asimismo, proporcionó el Acuerdo CT/EXT/14ª/2022/TERCERO emitido por el Comité de Transparencia mediante el cual se aprueba la clasificación de la información como reservada de forma parcial, de fecha veintisiete de octubre de dos mil veintidós.</w:t>
      </w:r>
    </w:p>
    <w:p w14:paraId="10BBDC95"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20A072A"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Respecto a las solicitudes de </w:t>
      </w:r>
      <w:proofErr w:type="gramStart"/>
      <w:r w:rsidRPr="00465278">
        <w:rPr>
          <w:rFonts w:ascii="Palatino Linotype" w:eastAsia="Palatino Linotype" w:hAnsi="Palatino Linotype" w:cs="Palatino Linotype"/>
          <w:sz w:val="24"/>
          <w:szCs w:val="24"/>
        </w:rPr>
        <w:t xml:space="preserve">información  </w:t>
      </w:r>
      <w:r w:rsidRPr="00465278">
        <w:rPr>
          <w:rFonts w:ascii="Palatino Linotype" w:eastAsia="Palatino Linotype" w:hAnsi="Palatino Linotype" w:cs="Palatino Linotype"/>
          <w:b/>
          <w:sz w:val="24"/>
          <w:szCs w:val="24"/>
        </w:rPr>
        <w:t>00530</w:t>
      </w:r>
      <w:proofErr w:type="gramEnd"/>
      <w:r w:rsidRPr="00465278">
        <w:rPr>
          <w:rFonts w:ascii="Palatino Linotype" w:eastAsia="Palatino Linotype" w:hAnsi="Palatino Linotype" w:cs="Palatino Linotype"/>
          <w:b/>
          <w:sz w:val="24"/>
          <w:szCs w:val="24"/>
        </w:rPr>
        <w:t>/SEIEM/IP/2022</w:t>
      </w:r>
      <w:r w:rsidRPr="00465278">
        <w:rPr>
          <w:rFonts w:ascii="Palatino Linotype" w:eastAsia="Palatino Linotype" w:hAnsi="Palatino Linotype" w:cs="Palatino Linotype"/>
          <w:sz w:val="24"/>
          <w:szCs w:val="24"/>
        </w:rPr>
        <w:t xml:space="preserve"> y </w:t>
      </w:r>
      <w:r w:rsidRPr="00465278">
        <w:rPr>
          <w:rFonts w:ascii="Palatino Linotype" w:eastAsia="Palatino Linotype" w:hAnsi="Palatino Linotype" w:cs="Palatino Linotype"/>
          <w:b/>
          <w:sz w:val="24"/>
          <w:szCs w:val="24"/>
        </w:rPr>
        <w:t>00529/SEIEM/IP/2022</w:t>
      </w:r>
      <w:r w:rsidRPr="00465278">
        <w:rPr>
          <w:rFonts w:ascii="Palatino Linotype" w:eastAsia="Palatino Linotype" w:hAnsi="Palatino Linotype" w:cs="Palatino Linotype"/>
          <w:sz w:val="24"/>
          <w:szCs w:val="24"/>
        </w:rPr>
        <w:t xml:space="preserve">, el Sujeto Obligado remitió una tabla la cual contiene los hipervínculos de la información requerida. </w:t>
      </w:r>
    </w:p>
    <w:p w14:paraId="25C1913A"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0DED360A"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Derivado de ello, la parte recurrente se inconformó medularmente por la negativa a la información solicitada, la clasificación de la información y la entrega de la información en un formato incomprensible y/o no accesible para el solicitante.</w:t>
      </w:r>
    </w:p>
    <w:p w14:paraId="603EDA8C"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6653208C"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En atención a los agravios esgrimidos por la parte recurrente, el Sujeto Obligado mediante informe justificado ratificó cada una de las respuestas proporcionadas. </w:t>
      </w:r>
    </w:p>
    <w:p w14:paraId="1E148616"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468AAB3"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Dicho lo anterior, se procede a contextualizar la información requerida por el Particular, para ello, es de recordar que su pretensión es obtener información relacionada con procedimientos de adquisición, por lo que, es conveniente traer a contexto lo dispuesto en Reglamento del Libro Décimo Segundo del Código Administrativo del Estado de México, la cual tiene por objeto regular los actos relativos a planeación, programación, presupuestación, adjudicación, contratación, </w:t>
      </w:r>
      <w:r w:rsidRPr="00465278">
        <w:rPr>
          <w:rFonts w:ascii="Palatino Linotype" w:eastAsia="Palatino Linotype" w:hAnsi="Palatino Linotype" w:cs="Palatino Linotype"/>
          <w:sz w:val="24"/>
          <w:szCs w:val="24"/>
        </w:rPr>
        <w:lastRenderedPageBreak/>
        <w:t xml:space="preserve">ejecución y control de la obra pública y servicios relacionados con la misma, mismo que señala que la </w:t>
      </w:r>
      <w:r w:rsidRPr="00465278">
        <w:rPr>
          <w:rFonts w:ascii="Palatino Linotype" w:eastAsia="Palatino Linotype" w:hAnsi="Palatino Linotype" w:cs="Palatino Linotype"/>
          <w:b/>
          <w:sz w:val="24"/>
          <w:szCs w:val="24"/>
        </w:rPr>
        <w:t xml:space="preserve">Adjudicación Directa </w:t>
      </w:r>
      <w:r w:rsidRPr="00465278">
        <w:rPr>
          <w:rFonts w:ascii="Palatino Linotype" w:eastAsia="Palatino Linotype" w:hAnsi="Palatino Linotype" w:cs="Palatino Linotype"/>
          <w:sz w:val="24"/>
          <w:szCs w:val="24"/>
        </w:rPr>
        <w:t>es el</w:t>
      </w:r>
      <w:r w:rsidRPr="00465278">
        <w:rPr>
          <w:rFonts w:ascii="Palatino Linotype" w:eastAsia="Palatino Linotype" w:hAnsi="Palatino Linotype" w:cs="Palatino Linotype"/>
          <w:b/>
          <w:sz w:val="24"/>
          <w:szCs w:val="24"/>
        </w:rPr>
        <w:t xml:space="preserve"> </w:t>
      </w:r>
      <w:r w:rsidRPr="00465278">
        <w:rPr>
          <w:rFonts w:ascii="Palatino Linotype" w:eastAsia="Palatino Linotype" w:hAnsi="Palatino Linotype" w:cs="Palatino Linotype"/>
          <w:sz w:val="24"/>
          <w:szCs w:val="24"/>
        </w:rPr>
        <w:t xml:space="preserve">procedimiento de asignación de obra pública o de servicios, por excepción a la licitación pública, en el que no existe concurso entre dos o más interesados, sino que la dependencia, entidad o ayuntamiento decide la persona a quien se contrata la realización de los trabajos; mientras que la </w:t>
      </w:r>
      <w:r w:rsidRPr="00465278">
        <w:rPr>
          <w:rFonts w:ascii="Palatino Linotype" w:eastAsia="Palatino Linotype" w:hAnsi="Palatino Linotype" w:cs="Palatino Linotype"/>
          <w:b/>
          <w:sz w:val="24"/>
          <w:szCs w:val="24"/>
        </w:rPr>
        <w:t>Invitación Restringida</w:t>
      </w:r>
      <w:r w:rsidRPr="00465278">
        <w:rPr>
          <w:rFonts w:ascii="Palatino Linotype" w:eastAsia="Palatino Linotype" w:hAnsi="Palatino Linotype" w:cs="Palatino Linotype"/>
          <w:sz w:val="24"/>
          <w:szCs w:val="24"/>
        </w:rPr>
        <w:t xml:space="preserve"> es el procedimiento de adjudicación de una obra pública o servicio, en el que se invita a concurso a cuando menos tres personas y, finalmente; la </w:t>
      </w:r>
      <w:r w:rsidRPr="00465278">
        <w:rPr>
          <w:rFonts w:ascii="Palatino Linotype" w:eastAsia="Palatino Linotype" w:hAnsi="Palatino Linotype" w:cs="Palatino Linotype"/>
          <w:b/>
          <w:sz w:val="24"/>
          <w:szCs w:val="24"/>
        </w:rPr>
        <w:t xml:space="preserve">Licitación Pública </w:t>
      </w:r>
      <w:r w:rsidRPr="00465278">
        <w:rPr>
          <w:rFonts w:ascii="Palatino Linotype" w:eastAsia="Palatino Linotype" w:hAnsi="Palatino Linotype" w:cs="Palatino Linotype"/>
          <w:sz w:val="24"/>
          <w:szCs w:val="24"/>
        </w:rPr>
        <w:t>es el procedimiento de conocimiento público mediante el cual se convoca, se reciben propuestas, se evalúan y se adjudica la obra pública y los servicios.</w:t>
      </w:r>
    </w:p>
    <w:p w14:paraId="0E694B0E" w14:textId="77777777" w:rsidR="00010027" w:rsidRPr="00465278" w:rsidRDefault="00010027">
      <w:pPr>
        <w:spacing w:after="0" w:line="360" w:lineRule="auto"/>
        <w:jc w:val="both"/>
        <w:rPr>
          <w:rFonts w:ascii="Palatino Linotype" w:eastAsia="Palatino Linotype" w:hAnsi="Palatino Linotype" w:cs="Palatino Linotype"/>
          <w:sz w:val="24"/>
          <w:szCs w:val="24"/>
        </w:rPr>
      </w:pPr>
    </w:p>
    <w:p w14:paraId="78710A23"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Así mismo, es de señalar que los expedientes de las adquisiciones, arrendamientos, enajenaciones y servicios,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dentro de los cuales se incluye el contrato, esto conforme a lo establecido en el artículo 92 de la de la Ley de Transparencia y Acceso a la Información Pública del Estado de México y Municipios, en su fracción XXIX, dispone lo siguiente:</w:t>
      </w:r>
    </w:p>
    <w:p w14:paraId="239EC772" w14:textId="77777777" w:rsidR="00010027" w:rsidRPr="00465278" w:rsidRDefault="00010027">
      <w:pPr>
        <w:spacing w:after="0" w:line="360" w:lineRule="auto"/>
        <w:ind w:right="843"/>
        <w:jc w:val="both"/>
        <w:rPr>
          <w:rFonts w:ascii="Palatino Linotype" w:eastAsia="Palatino Linotype" w:hAnsi="Palatino Linotype" w:cs="Palatino Linotype"/>
          <w:sz w:val="24"/>
          <w:szCs w:val="24"/>
        </w:rPr>
      </w:pPr>
    </w:p>
    <w:p w14:paraId="1D561517"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“Artículo 92. </w:t>
      </w:r>
      <w:r w:rsidRPr="00465278">
        <w:rPr>
          <w:rFonts w:ascii="Palatino Linotype" w:eastAsia="Palatino Linotype" w:hAnsi="Palatino Linotype" w:cs="Palatino Linotype"/>
          <w:i/>
        </w:rPr>
        <w:t xml:space="preserve">Los sujetos obligados deberán poner a disposición del público de manera permanente y actualizada de forma sencilla, precisa y entendible, en los </w:t>
      </w:r>
      <w:r w:rsidRPr="00465278">
        <w:rPr>
          <w:rFonts w:ascii="Palatino Linotype" w:eastAsia="Palatino Linotype" w:hAnsi="Palatino Linotype" w:cs="Palatino Linotype"/>
          <w:i/>
        </w:rPr>
        <w:lastRenderedPageBreak/>
        <w:t>respectivos medios electrónicos, de acuerdo con sus facultades, atribuciones, funciones u objeto social, según corresponda, la información, por lo menos, de los temas, documentos y políticas que a continuación se señalan:</w:t>
      </w:r>
    </w:p>
    <w:p w14:paraId="0A73E16F"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i/>
        </w:rPr>
        <w:t>(…)</w:t>
      </w:r>
    </w:p>
    <w:p w14:paraId="1A9C1D25"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XXIX. </w:t>
      </w:r>
      <w:r w:rsidRPr="00465278">
        <w:rPr>
          <w:rFonts w:ascii="Palatino Linotype" w:eastAsia="Palatino Linotype" w:hAnsi="Palatino Linotype" w:cs="Palatino Linotype"/>
          <w:b/>
          <w:i/>
          <w:u w:val="single"/>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7216C24B"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a) </w:t>
      </w:r>
      <w:r w:rsidRPr="00465278">
        <w:rPr>
          <w:rFonts w:ascii="Palatino Linotype" w:eastAsia="Palatino Linotype" w:hAnsi="Palatino Linotype" w:cs="Palatino Linotype"/>
          <w:i/>
        </w:rPr>
        <w:t>De licitaciones públicas o procedimientos de invitación restringida:</w:t>
      </w:r>
    </w:p>
    <w:p w14:paraId="6E28BDBD"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1)</w:t>
      </w:r>
      <w:r w:rsidRPr="00465278">
        <w:rPr>
          <w:rFonts w:ascii="Palatino Linotype" w:eastAsia="Palatino Linotype" w:hAnsi="Palatino Linotype" w:cs="Palatino Linotype"/>
          <w:i/>
        </w:rPr>
        <w:t> La convocatoria o invitación emitida, así como los fundamentos legales aplicados para llevarla a cabo;</w:t>
      </w:r>
    </w:p>
    <w:p w14:paraId="2C03FDAA"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2) </w:t>
      </w:r>
      <w:r w:rsidRPr="00465278">
        <w:rPr>
          <w:rFonts w:ascii="Palatino Linotype" w:eastAsia="Palatino Linotype" w:hAnsi="Palatino Linotype" w:cs="Palatino Linotype"/>
          <w:i/>
        </w:rPr>
        <w:t>Los nombres de los participantes o invitados;</w:t>
      </w:r>
    </w:p>
    <w:p w14:paraId="30271BEE"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b/>
          <w:i/>
        </w:rPr>
        <w:t>3)</w:t>
      </w:r>
      <w:r w:rsidRPr="00465278">
        <w:rPr>
          <w:rFonts w:ascii="Palatino Linotype" w:eastAsia="Palatino Linotype" w:hAnsi="Palatino Linotype" w:cs="Palatino Linotype"/>
          <w:i/>
        </w:rPr>
        <w:t> El nombre del ganador y las razones</w:t>
      </w:r>
    </w:p>
    <w:p w14:paraId="676743A3"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i/>
        </w:rPr>
        <w:t xml:space="preserve"> que lo justifican;</w:t>
      </w:r>
    </w:p>
    <w:p w14:paraId="7F9ABDAC"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4) </w:t>
      </w:r>
      <w:r w:rsidRPr="00465278">
        <w:rPr>
          <w:rFonts w:ascii="Palatino Linotype" w:eastAsia="Palatino Linotype" w:hAnsi="Palatino Linotype" w:cs="Palatino Linotype"/>
          <w:i/>
        </w:rPr>
        <w:t>El área solicitante y la responsable de su ejecución;</w:t>
      </w:r>
    </w:p>
    <w:p w14:paraId="6E6B5A2E"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5) </w:t>
      </w:r>
      <w:r w:rsidRPr="00465278">
        <w:rPr>
          <w:rFonts w:ascii="Palatino Linotype" w:eastAsia="Palatino Linotype" w:hAnsi="Palatino Linotype" w:cs="Palatino Linotype"/>
          <w:i/>
        </w:rPr>
        <w:t xml:space="preserve">Las </w:t>
      </w:r>
      <w:r w:rsidRPr="00465278">
        <w:rPr>
          <w:rFonts w:ascii="Palatino Linotype" w:eastAsia="Palatino Linotype" w:hAnsi="Palatino Linotype" w:cs="Palatino Linotype"/>
          <w:b/>
          <w:i/>
        </w:rPr>
        <w:t>c</w:t>
      </w:r>
      <w:r w:rsidRPr="00465278">
        <w:rPr>
          <w:rFonts w:ascii="Palatino Linotype" w:eastAsia="Palatino Linotype" w:hAnsi="Palatino Linotype" w:cs="Palatino Linotype"/>
          <w:i/>
        </w:rPr>
        <w:t>onvocatoria</w:t>
      </w:r>
      <w:r w:rsidRPr="00465278">
        <w:rPr>
          <w:rFonts w:ascii="Palatino Linotype" w:eastAsia="Palatino Linotype" w:hAnsi="Palatino Linotype" w:cs="Palatino Linotype"/>
          <w:b/>
          <w:i/>
        </w:rPr>
        <w:t xml:space="preserve">s </w:t>
      </w:r>
      <w:r w:rsidRPr="00465278">
        <w:rPr>
          <w:rFonts w:ascii="Palatino Linotype" w:eastAsia="Palatino Linotype" w:hAnsi="Palatino Linotype" w:cs="Palatino Linotype"/>
          <w:i/>
        </w:rPr>
        <w:t>e invitaciones emitidas;</w:t>
      </w:r>
    </w:p>
    <w:p w14:paraId="276F89BA"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6)</w:t>
      </w:r>
      <w:r w:rsidRPr="00465278">
        <w:rPr>
          <w:rFonts w:ascii="Palatino Linotype" w:eastAsia="Palatino Linotype" w:hAnsi="Palatino Linotype" w:cs="Palatino Linotype"/>
          <w:i/>
        </w:rPr>
        <w:t> Los dictámenes y fallo de adjudicación;</w:t>
      </w:r>
    </w:p>
    <w:p w14:paraId="7D037783" w14:textId="77777777" w:rsidR="00010027" w:rsidRPr="00465278" w:rsidRDefault="002F5EF5">
      <w:pPr>
        <w:spacing w:after="0" w:line="276" w:lineRule="auto"/>
        <w:ind w:left="567" w:right="843"/>
        <w:jc w:val="both"/>
        <w:rPr>
          <w:rFonts w:ascii="Palatino Linotype" w:eastAsia="Palatino Linotype" w:hAnsi="Palatino Linotype" w:cs="Palatino Linotype"/>
          <w:b/>
        </w:rPr>
      </w:pPr>
      <w:r w:rsidRPr="00465278">
        <w:rPr>
          <w:rFonts w:ascii="Palatino Linotype" w:eastAsia="Palatino Linotype" w:hAnsi="Palatino Linotype" w:cs="Palatino Linotype"/>
          <w:b/>
          <w:i/>
        </w:rPr>
        <w:t>7) El contrato y, en su caso, sus anexos;</w:t>
      </w:r>
    </w:p>
    <w:p w14:paraId="090CDFB8"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8) </w:t>
      </w:r>
      <w:r w:rsidRPr="00465278">
        <w:rPr>
          <w:rFonts w:ascii="Palatino Linotype" w:eastAsia="Palatino Linotype" w:hAnsi="Palatino Linotype" w:cs="Palatino Linotype"/>
          <w:i/>
        </w:rPr>
        <w:t>Los mecanismos de vigilancia y supervisión, incluyendo en su caso, los estudios de impacto urbano y ambiental, según corresponda;</w:t>
      </w:r>
    </w:p>
    <w:p w14:paraId="4DEF4486" w14:textId="77777777" w:rsidR="00010027" w:rsidRPr="00465278" w:rsidRDefault="002F5EF5">
      <w:pPr>
        <w:spacing w:after="0" w:line="276" w:lineRule="auto"/>
        <w:ind w:left="567" w:right="843"/>
        <w:jc w:val="both"/>
        <w:rPr>
          <w:rFonts w:ascii="Palatino Linotype" w:eastAsia="Palatino Linotype" w:hAnsi="Palatino Linotype" w:cs="Palatino Linotype"/>
          <w:b/>
        </w:rPr>
      </w:pPr>
      <w:r w:rsidRPr="00465278">
        <w:rPr>
          <w:rFonts w:ascii="Palatino Linotype" w:eastAsia="Palatino Linotype" w:hAnsi="Palatino Linotype" w:cs="Palatino Linotype"/>
          <w:b/>
          <w:i/>
        </w:rPr>
        <w:t>9) La partida presupuestal, de conformidad con el clasificador por objeto del gasto, en el caso de ser aplicable;</w:t>
      </w:r>
    </w:p>
    <w:p w14:paraId="6F24A8BC"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10) Origen de los recursos especificando si son federales, estatales o municipales, así como el tipo</w:t>
      </w:r>
      <w:r w:rsidRPr="00465278">
        <w:rPr>
          <w:rFonts w:ascii="Palatino Linotype" w:eastAsia="Palatino Linotype" w:hAnsi="Palatino Linotype" w:cs="Palatino Linotype"/>
          <w:i/>
        </w:rPr>
        <w:t xml:space="preserve"> </w:t>
      </w:r>
      <w:r w:rsidRPr="00465278">
        <w:rPr>
          <w:rFonts w:ascii="Palatino Linotype" w:eastAsia="Palatino Linotype" w:hAnsi="Palatino Linotype" w:cs="Palatino Linotype"/>
          <w:b/>
          <w:i/>
        </w:rPr>
        <w:t>de fondo de participación o aportación respectiva;</w:t>
      </w:r>
    </w:p>
    <w:p w14:paraId="6C6A2F40" w14:textId="77777777" w:rsidR="00010027" w:rsidRPr="00465278" w:rsidRDefault="002F5EF5">
      <w:pPr>
        <w:spacing w:after="0" w:line="276" w:lineRule="auto"/>
        <w:ind w:left="567" w:right="843"/>
        <w:jc w:val="both"/>
        <w:rPr>
          <w:rFonts w:ascii="Palatino Linotype" w:eastAsia="Palatino Linotype" w:hAnsi="Palatino Linotype" w:cs="Palatino Linotype"/>
          <w:b/>
        </w:rPr>
      </w:pPr>
      <w:r w:rsidRPr="00465278">
        <w:rPr>
          <w:rFonts w:ascii="Palatino Linotype" w:eastAsia="Palatino Linotype" w:hAnsi="Palatino Linotype" w:cs="Palatino Linotype"/>
          <w:b/>
          <w:i/>
        </w:rPr>
        <w:t>11) Los convenios modificatorios que, en su caso, sean firmados, precisando el objeto y la fecha de celebración;</w:t>
      </w:r>
    </w:p>
    <w:p w14:paraId="40A3AD4D"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12) </w:t>
      </w:r>
      <w:r w:rsidRPr="00465278">
        <w:rPr>
          <w:rFonts w:ascii="Palatino Linotype" w:eastAsia="Palatino Linotype" w:hAnsi="Palatino Linotype" w:cs="Palatino Linotype"/>
          <w:i/>
        </w:rPr>
        <w:t>Los informes de avance físico y financiero sobre las obras o servicios contratados;</w:t>
      </w:r>
    </w:p>
    <w:p w14:paraId="623C30F9"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13) </w:t>
      </w:r>
      <w:r w:rsidRPr="00465278">
        <w:rPr>
          <w:rFonts w:ascii="Palatino Linotype" w:eastAsia="Palatino Linotype" w:hAnsi="Palatino Linotype" w:cs="Palatino Linotype"/>
          <w:i/>
        </w:rPr>
        <w:t>El convenio de terminación; y</w:t>
      </w:r>
    </w:p>
    <w:p w14:paraId="3A2F9DAB"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14) </w:t>
      </w:r>
      <w:r w:rsidRPr="00465278">
        <w:rPr>
          <w:rFonts w:ascii="Palatino Linotype" w:eastAsia="Palatino Linotype" w:hAnsi="Palatino Linotype" w:cs="Palatino Linotype"/>
          <w:i/>
        </w:rPr>
        <w:t>El finiquito.</w:t>
      </w:r>
    </w:p>
    <w:p w14:paraId="4FC08176"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b) </w:t>
      </w:r>
      <w:r w:rsidRPr="00465278">
        <w:rPr>
          <w:rFonts w:ascii="Palatino Linotype" w:eastAsia="Palatino Linotype" w:hAnsi="Palatino Linotype" w:cs="Palatino Linotype"/>
          <w:i/>
        </w:rPr>
        <w:t>De las adjudicaciones directas:</w:t>
      </w:r>
    </w:p>
    <w:p w14:paraId="27336BA1"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1) </w:t>
      </w:r>
      <w:r w:rsidRPr="00465278">
        <w:rPr>
          <w:rFonts w:ascii="Palatino Linotype" w:eastAsia="Palatino Linotype" w:hAnsi="Palatino Linotype" w:cs="Palatino Linotype"/>
          <w:i/>
        </w:rPr>
        <w:t>La propuesta enviada por el participante;</w:t>
      </w:r>
    </w:p>
    <w:p w14:paraId="7AB4B835" w14:textId="77777777" w:rsidR="00010027" w:rsidRPr="00465278" w:rsidRDefault="002F5EF5">
      <w:pPr>
        <w:spacing w:after="0" w:line="276" w:lineRule="auto"/>
        <w:ind w:left="567" w:right="843"/>
        <w:jc w:val="both"/>
        <w:rPr>
          <w:rFonts w:ascii="Palatino Linotype" w:eastAsia="Palatino Linotype" w:hAnsi="Palatino Linotype" w:cs="Palatino Linotype"/>
          <w:b/>
        </w:rPr>
      </w:pPr>
      <w:r w:rsidRPr="00465278">
        <w:rPr>
          <w:rFonts w:ascii="Palatino Linotype" w:eastAsia="Palatino Linotype" w:hAnsi="Palatino Linotype" w:cs="Palatino Linotype"/>
          <w:b/>
          <w:i/>
        </w:rPr>
        <w:lastRenderedPageBreak/>
        <w:t>2) Los motivos y fundamentos legales aplicados para llevarla a cabo;</w:t>
      </w:r>
    </w:p>
    <w:p w14:paraId="020BB65B"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3) </w:t>
      </w:r>
      <w:r w:rsidRPr="00465278">
        <w:rPr>
          <w:rFonts w:ascii="Palatino Linotype" w:eastAsia="Palatino Linotype" w:hAnsi="Palatino Linotype" w:cs="Palatino Linotype"/>
          <w:i/>
        </w:rPr>
        <w:t>La autorización del ejercicio de la opción;</w:t>
      </w:r>
    </w:p>
    <w:p w14:paraId="165F6028"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4) </w:t>
      </w:r>
      <w:r w:rsidRPr="00465278">
        <w:rPr>
          <w:rFonts w:ascii="Palatino Linotype" w:eastAsia="Palatino Linotype" w:hAnsi="Palatino Linotype" w:cs="Palatino Linotype"/>
          <w:i/>
        </w:rPr>
        <w:t>En su caso, las cotizaciones consideradas, especificando los nombres de los proveedores y sus montos;</w:t>
      </w:r>
    </w:p>
    <w:p w14:paraId="63F8A09E" w14:textId="77777777" w:rsidR="00010027" w:rsidRPr="00465278" w:rsidRDefault="002F5EF5">
      <w:pPr>
        <w:spacing w:after="0" w:line="276" w:lineRule="auto"/>
        <w:ind w:left="567" w:right="843"/>
        <w:jc w:val="both"/>
        <w:rPr>
          <w:rFonts w:ascii="Palatino Linotype" w:eastAsia="Palatino Linotype" w:hAnsi="Palatino Linotype" w:cs="Palatino Linotype"/>
          <w:b/>
        </w:rPr>
      </w:pPr>
      <w:r w:rsidRPr="00465278">
        <w:rPr>
          <w:rFonts w:ascii="Palatino Linotype" w:eastAsia="Palatino Linotype" w:hAnsi="Palatino Linotype" w:cs="Palatino Linotype"/>
          <w:b/>
          <w:i/>
        </w:rPr>
        <w:t>5) El nombre de la persona física o jurídica colectiva adjudicada;</w:t>
      </w:r>
    </w:p>
    <w:p w14:paraId="5436C62F" w14:textId="77777777" w:rsidR="00010027" w:rsidRPr="00465278" w:rsidRDefault="002F5EF5">
      <w:pPr>
        <w:spacing w:after="0" w:line="276" w:lineRule="auto"/>
        <w:ind w:left="567" w:right="843"/>
        <w:jc w:val="both"/>
        <w:rPr>
          <w:rFonts w:ascii="Palatino Linotype" w:eastAsia="Palatino Linotype" w:hAnsi="Palatino Linotype" w:cs="Palatino Linotype"/>
          <w:b/>
        </w:rPr>
      </w:pPr>
      <w:r w:rsidRPr="00465278">
        <w:rPr>
          <w:rFonts w:ascii="Palatino Linotype" w:eastAsia="Palatino Linotype" w:hAnsi="Palatino Linotype" w:cs="Palatino Linotype"/>
          <w:b/>
          <w:i/>
        </w:rPr>
        <w:t>6) La unidad administrativa solicitante y la responsable de su ejecución;</w:t>
      </w:r>
    </w:p>
    <w:p w14:paraId="545DCB6B" w14:textId="77777777" w:rsidR="00010027" w:rsidRPr="00465278" w:rsidRDefault="002F5EF5">
      <w:pPr>
        <w:spacing w:after="0" w:line="276" w:lineRule="auto"/>
        <w:ind w:left="567" w:right="843"/>
        <w:jc w:val="both"/>
        <w:rPr>
          <w:rFonts w:ascii="Palatino Linotype" w:eastAsia="Palatino Linotype" w:hAnsi="Palatino Linotype" w:cs="Palatino Linotype"/>
          <w:b/>
        </w:rPr>
      </w:pPr>
      <w:r w:rsidRPr="00465278">
        <w:rPr>
          <w:rFonts w:ascii="Palatino Linotype" w:eastAsia="Palatino Linotype" w:hAnsi="Palatino Linotype" w:cs="Palatino Linotype"/>
          <w:b/>
          <w:i/>
        </w:rPr>
        <w:t>7) El número, fecha, el monto del contrato y el plazo de entrega o de ejecución de los servicios u obra;</w:t>
      </w:r>
    </w:p>
    <w:p w14:paraId="2D51B99D"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8) </w:t>
      </w:r>
      <w:r w:rsidRPr="00465278">
        <w:rPr>
          <w:rFonts w:ascii="Palatino Linotype" w:eastAsia="Palatino Linotype" w:hAnsi="Palatino Linotype" w:cs="Palatino Linotype"/>
          <w:i/>
        </w:rPr>
        <w:t>Los mecanismos de vigilancia y supervisión, incluyendo, en su caso, los estudios de impacto urbano y ambiental, según corresponda;</w:t>
      </w:r>
    </w:p>
    <w:p w14:paraId="334A8B89"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9) </w:t>
      </w:r>
      <w:r w:rsidRPr="00465278">
        <w:rPr>
          <w:rFonts w:ascii="Palatino Linotype" w:eastAsia="Palatino Linotype" w:hAnsi="Palatino Linotype" w:cs="Palatino Linotype"/>
          <w:i/>
        </w:rPr>
        <w:t>Los informes de avance sobre las obras o servicios contratados;</w:t>
      </w:r>
    </w:p>
    <w:p w14:paraId="4DD7D5E5" w14:textId="77777777" w:rsidR="00010027" w:rsidRPr="00465278" w:rsidRDefault="002F5EF5">
      <w:pPr>
        <w:spacing w:after="0" w:line="276" w:lineRule="auto"/>
        <w:ind w:left="567" w:right="843"/>
        <w:jc w:val="both"/>
        <w:rPr>
          <w:rFonts w:ascii="Palatino Linotype" w:eastAsia="Palatino Linotype" w:hAnsi="Palatino Linotype" w:cs="Palatino Linotype"/>
        </w:rPr>
      </w:pPr>
      <w:r w:rsidRPr="00465278">
        <w:rPr>
          <w:rFonts w:ascii="Palatino Linotype" w:eastAsia="Palatino Linotype" w:hAnsi="Palatino Linotype" w:cs="Palatino Linotype"/>
          <w:b/>
          <w:i/>
        </w:rPr>
        <w:t>10) </w:t>
      </w:r>
      <w:r w:rsidRPr="00465278">
        <w:rPr>
          <w:rFonts w:ascii="Palatino Linotype" w:eastAsia="Palatino Linotype" w:hAnsi="Palatino Linotype" w:cs="Palatino Linotype"/>
          <w:i/>
        </w:rPr>
        <w:t>El convenio de terminación; y</w:t>
      </w:r>
    </w:p>
    <w:p w14:paraId="6C3584D6" w14:textId="77777777" w:rsidR="00010027" w:rsidRPr="00465278" w:rsidRDefault="002F5EF5">
      <w:pPr>
        <w:spacing w:after="0" w:line="276" w:lineRule="auto"/>
        <w:ind w:left="567" w:right="843"/>
        <w:jc w:val="both"/>
        <w:rPr>
          <w:rFonts w:ascii="Palatino Linotype" w:eastAsia="Palatino Linotype" w:hAnsi="Palatino Linotype" w:cs="Palatino Linotype"/>
          <w:b/>
          <w:i/>
        </w:rPr>
      </w:pPr>
      <w:r w:rsidRPr="00465278">
        <w:rPr>
          <w:rFonts w:ascii="Palatino Linotype" w:eastAsia="Palatino Linotype" w:hAnsi="Palatino Linotype" w:cs="Palatino Linotype"/>
          <w:b/>
          <w:i/>
        </w:rPr>
        <w:t>11) </w:t>
      </w:r>
      <w:r w:rsidRPr="00465278">
        <w:rPr>
          <w:rFonts w:ascii="Palatino Linotype" w:eastAsia="Palatino Linotype" w:hAnsi="Palatino Linotype" w:cs="Palatino Linotype"/>
          <w:i/>
        </w:rPr>
        <w:t>El finiquito.</w:t>
      </w:r>
      <w:r w:rsidRPr="00465278">
        <w:rPr>
          <w:rFonts w:ascii="Palatino Linotype" w:eastAsia="Palatino Linotype" w:hAnsi="Palatino Linotype" w:cs="Palatino Linotype"/>
          <w:b/>
          <w:i/>
        </w:rPr>
        <w:t>”</w:t>
      </w:r>
    </w:p>
    <w:p w14:paraId="5C35ECFE" w14:textId="77777777" w:rsidR="00010027" w:rsidRPr="00465278" w:rsidRDefault="00010027">
      <w:pPr>
        <w:spacing w:after="0" w:line="360" w:lineRule="auto"/>
        <w:jc w:val="both"/>
        <w:rPr>
          <w:rFonts w:ascii="Palatino Linotype" w:eastAsia="Palatino Linotype" w:hAnsi="Palatino Linotype" w:cs="Palatino Linotype"/>
          <w:sz w:val="24"/>
          <w:szCs w:val="24"/>
        </w:rPr>
      </w:pPr>
    </w:p>
    <w:p w14:paraId="1BD1B1CE"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licitaciones públicas o procedimientos de invitación restringida y las adjudicaciones directas, de cualquier naturaleza, en el que se debe contener los contratos celebrados, </w:t>
      </w:r>
      <w:r w:rsidRPr="00465278">
        <w:rPr>
          <w:rFonts w:ascii="Palatino Linotype" w:eastAsia="Palatino Linotype" w:hAnsi="Palatino Linotype" w:cs="Palatino Linotype"/>
          <w:i/>
        </w:rPr>
        <w:t>incluyendo la versión pública del expediente respectivo.</w:t>
      </w:r>
    </w:p>
    <w:p w14:paraId="569EE408"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289EE997"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Ahora bien, en lo que respecta al Sujeto Obligado, su Manual General de Organización establece que este se integrará por la Dirección de Recursos Materiales y Financieros, cuya área tiene como objetivo programar, organizar, dirigir, controlar y evaluar la adquisición y asignación de los recursos materiales, la administración de los recursos </w:t>
      </w:r>
      <w:r w:rsidRPr="00465278">
        <w:rPr>
          <w:rFonts w:ascii="Palatino Linotype" w:eastAsia="Palatino Linotype" w:hAnsi="Palatino Linotype" w:cs="Palatino Linotype"/>
          <w:sz w:val="24"/>
          <w:szCs w:val="24"/>
        </w:rPr>
        <w:lastRenderedPageBreak/>
        <w:t xml:space="preserve">financieros y la contratación y prestación de los servicios generales, siendo que dentro de sus funciones específicas se encuentran las siguientes: </w:t>
      </w:r>
    </w:p>
    <w:p w14:paraId="737401CC" w14:textId="77777777" w:rsidR="00010027" w:rsidRPr="00465278" w:rsidRDefault="00010027">
      <w:pPr>
        <w:spacing w:after="0" w:line="276" w:lineRule="auto"/>
        <w:ind w:left="567" w:right="843"/>
        <w:jc w:val="both"/>
        <w:rPr>
          <w:rFonts w:ascii="Palatino Linotype" w:eastAsia="Palatino Linotype" w:hAnsi="Palatino Linotype" w:cs="Palatino Linotype"/>
          <w:i/>
          <w:sz w:val="24"/>
          <w:szCs w:val="24"/>
        </w:rPr>
      </w:pPr>
    </w:p>
    <w:p w14:paraId="4475D4F0" w14:textId="77777777" w:rsidR="00010027" w:rsidRPr="00465278" w:rsidRDefault="002F5EF5">
      <w:pPr>
        <w:spacing w:after="0" w:line="276" w:lineRule="auto"/>
        <w:ind w:left="567" w:right="843"/>
        <w:jc w:val="both"/>
        <w:rPr>
          <w:rFonts w:ascii="Palatino Linotype" w:eastAsia="Palatino Linotype" w:hAnsi="Palatino Linotype" w:cs="Palatino Linotype"/>
          <w:b/>
          <w:i/>
          <w:sz w:val="24"/>
          <w:szCs w:val="24"/>
        </w:rPr>
      </w:pPr>
      <w:r w:rsidRPr="00465278">
        <w:rPr>
          <w:rFonts w:ascii="Palatino Linotype" w:eastAsia="Palatino Linotype" w:hAnsi="Palatino Linotype" w:cs="Palatino Linotype"/>
          <w:b/>
          <w:i/>
        </w:rPr>
        <w:t>210C0101240000L DIRECCIÓN DE RECURSOS MATERIALES Y FINANCIEROS</w:t>
      </w:r>
    </w:p>
    <w:p w14:paraId="7776CF54" w14:textId="77777777" w:rsidR="00010027" w:rsidRPr="00465278" w:rsidRDefault="00010027">
      <w:pPr>
        <w:spacing w:after="0" w:line="276" w:lineRule="auto"/>
        <w:ind w:left="567" w:right="843"/>
        <w:jc w:val="both"/>
        <w:rPr>
          <w:rFonts w:ascii="Palatino Linotype" w:eastAsia="Palatino Linotype" w:hAnsi="Palatino Linotype" w:cs="Palatino Linotype"/>
          <w:i/>
          <w:sz w:val="24"/>
          <w:szCs w:val="24"/>
        </w:rPr>
      </w:pPr>
    </w:p>
    <w:p w14:paraId="23FCC90C" w14:textId="77777777" w:rsidR="00010027" w:rsidRPr="00465278" w:rsidRDefault="002F5EF5">
      <w:pPr>
        <w:spacing w:after="0" w:line="276" w:lineRule="auto"/>
        <w:ind w:left="567" w:right="843"/>
        <w:jc w:val="both"/>
        <w:rPr>
          <w:rFonts w:ascii="Palatino Linotype" w:eastAsia="Palatino Linotype" w:hAnsi="Palatino Linotype" w:cs="Palatino Linotype"/>
          <w:b/>
          <w:i/>
        </w:rPr>
      </w:pPr>
      <w:r w:rsidRPr="00465278">
        <w:rPr>
          <w:rFonts w:ascii="Palatino Linotype" w:eastAsia="Palatino Linotype" w:hAnsi="Palatino Linotype" w:cs="Palatino Linotype"/>
          <w:b/>
          <w:i/>
        </w:rPr>
        <w:t xml:space="preserve">FUNCIONES: </w:t>
      </w:r>
    </w:p>
    <w:p w14:paraId="33B98AD5" w14:textId="77777777" w:rsidR="00010027" w:rsidRPr="00465278" w:rsidRDefault="00010027">
      <w:pPr>
        <w:spacing w:after="0" w:line="276" w:lineRule="auto"/>
        <w:ind w:left="567" w:right="843"/>
        <w:jc w:val="both"/>
        <w:rPr>
          <w:rFonts w:ascii="Palatino Linotype" w:eastAsia="Palatino Linotype" w:hAnsi="Palatino Linotype" w:cs="Palatino Linotype"/>
          <w:b/>
          <w:i/>
        </w:rPr>
      </w:pPr>
    </w:p>
    <w:p w14:paraId="700FCD11"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b/>
          <w:i/>
        </w:rPr>
        <w:t>−</w:t>
      </w:r>
      <w:r w:rsidRPr="00465278">
        <w:rPr>
          <w:rFonts w:ascii="Palatino Linotype" w:eastAsia="Palatino Linotype" w:hAnsi="Palatino Linotype" w:cs="Palatino Linotype"/>
          <w:i/>
        </w:rPr>
        <w:t xml:space="preserve"> Planear, organizar, dirigir y controlar la asignación de recursos materiales y financieros, así como los servicios generales, de conformidad con los requerimientos de las unidades administrativas y de acuerdo con las disposiciones jurídicas aplicables. </w:t>
      </w:r>
    </w:p>
    <w:p w14:paraId="293AEE27"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54CF1413" w14:textId="77777777" w:rsidR="00010027" w:rsidRPr="00465278" w:rsidRDefault="002F5EF5">
      <w:pPr>
        <w:spacing w:after="0" w:line="276" w:lineRule="auto"/>
        <w:ind w:left="567" w:right="843"/>
        <w:jc w:val="both"/>
        <w:rPr>
          <w:rFonts w:ascii="Palatino Linotype" w:eastAsia="Palatino Linotype" w:hAnsi="Palatino Linotype" w:cs="Palatino Linotype"/>
          <w:b/>
          <w:i/>
          <w:u w:val="single"/>
        </w:rPr>
      </w:pPr>
      <w:r w:rsidRPr="00465278">
        <w:rPr>
          <w:rFonts w:ascii="Palatino Linotype" w:eastAsia="Palatino Linotype" w:hAnsi="Palatino Linotype" w:cs="Palatino Linotype"/>
          <w:b/>
          <w:i/>
          <w:u w:val="single"/>
        </w:rPr>
        <w:t>− Dirigir la elaboración y ejecución del Programa Anual de Adquisición de Bienes y Contratación de Servicios, de conformidad con los requerimientos de las unidades administrativas, el presupuesto autorizado y las disposiciones jurídicas aplicables.</w:t>
      </w:r>
    </w:p>
    <w:p w14:paraId="274208CD"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2B586988"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 Dirigir y controlar el programa de mantenimiento preventivo y correctivo de bienes muebles, de conformidad con los requerimientos de las unidades administrativas, con el presupuesto autorizado y las disposiciones jurídicas aplicables, a fin de preservar el patrimonio del Organismo.</w:t>
      </w:r>
    </w:p>
    <w:p w14:paraId="79D53DB3"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04ACFE2F"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Dirigir las acciones para la integración y ejecución de los Presupuestos de Ingresos y Egresos, así como presentarlo ante la Coordinación de Administración y Finanzas para su consideración. </w:t>
      </w:r>
    </w:p>
    <w:p w14:paraId="7B9FF1D1"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420CC73A"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Establecer los mecanismos, lineamientos y procedimientos de carácter administrativo que permitan mejorar la operación y control de los recursos materiales y financieros, de conformidad con el presupuesto autorizado y las disposiciones jurídicas aplicables. </w:t>
      </w:r>
    </w:p>
    <w:p w14:paraId="7F43CFE9"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678C27A9"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lastRenderedPageBreak/>
        <w:t xml:space="preserve">− Dirigir y controlar los movimientos financieros, de conformidad con los Presupuestos de Ingresos y Egresos autorizados para el año fiscal respectivo. </w:t>
      </w:r>
    </w:p>
    <w:p w14:paraId="06DA6EB7"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04D620AD"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Controlar la elaboración y difusión de los estados financieros, así como presentarlos a la Coordinación de Administración y Finanzas para su consideración. </w:t>
      </w:r>
    </w:p>
    <w:p w14:paraId="25B0372F"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7441D199"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Vigilar la actualización permanente de los inventarios de bienes muebles e inmuebles, patrimonio del Organismo. </w:t>
      </w:r>
    </w:p>
    <w:p w14:paraId="1C12DE62"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1AEA1C90"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Coadyuvar en la instrumentación de las acciones derivadas de la normatividad en materia del Servicio Profesional Docente, en el ámbito de su competencia.</w:t>
      </w:r>
    </w:p>
    <w:p w14:paraId="22567451"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69B8FD26"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 Dirigir el proceso de distribución de nóminas, cheques y comprobantes de percepciones y descuentos para el pago de remuneraciones al personal, de conformidad con las disposiciones jurídicas aplicables. </w:t>
      </w:r>
    </w:p>
    <w:p w14:paraId="78D47DB5"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0AE77FF8"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Desarrollar las demás funciones inherentes al área de su competencia.</w:t>
      </w:r>
    </w:p>
    <w:p w14:paraId="6E250044"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C88333B"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Además de ello, el Manual de Organización precisa que esta Dirección cuenta con un Departamento de Adquisiciones, cuyo objetivo y funciones son las siguientes: </w:t>
      </w:r>
    </w:p>
    <w:p w14:paraId="30222218"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2882CD62" w14:textId="77777777" w:rsidR="00010027" w:rsidRPr="00465278" w:rsidRDefault="002F5EF5">
      <w:pPr>
        <w:spacing w:after="0" w:line="276" w:lineRule="auto"/>
        <w:ind w:left="567" w:right="843"/>
        <w:jc w:val="both"/>
        <w:rPr>
          <w:rFonts w:ascii="Palatino Linotype" w:eastAsia="Palatino Linotype" w:hAnsi="Palatino Linotype" w:cs="Palatino Linotype"/>
          <w:b/>
          <w:i/>
        </w:rPr>
      </w:pPr>
      <w:r w:rsidRPr="00465278">
        <w:rPr>
          <w:rFonts w:ascii="Palatino Linotype" w:eastAsia="Palatino Linotype" w:hAnsi="Palatino Linotype" w:cs="Palatino Linotype"/>
          <w:b/>
          <w:i/>
        </w:rPr>
        <w:t xml:space="preserve">210C0101240101L DEPARTAMENTO DE ADQUISICIONES </w:t>
      </w:r>
    </w:p>
    <w:p w14:paraId="3D0DFA33"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5C4448F2" w14:textId="77777777" w:rsidR="00010027" w:rsidRPr="00465278" w:rsidRDefault="002F5EF5">
      <w:pPr>
        <w:spacing w:after="0" w:line="276" w:lineRule="auto"/>
        <w:ind w:left="567" w:right="843"/>
        <w:jc w:val="both"/>
        <w:rPr>
          <w:rFonts w:ascii="Palatino Linotype" w:eastAsia="Palatino Linotype" w:hAnsi="Palatino Linotype" w:cs="Palatino Linotype"/>
          <w:b/>
          <w:i/>
          <w:u w:val="single"/>
        </w:rPr>
      </w:pPr>
      <w:r w:rsidRPr="00465278">
        <w:rPr>
          <w:rFonts w:ascii="Palatino Linotype" w:eastAsia="Palatino Linotype" w:hAnsi="Palatino Linotype" w:cs="Palatino Linotype"/>
          <w:b/>
          <w:i/>
          <w:u w:val="single"/>
        </w:rPr>
        <w:t xml:space="preserve">OBJETIVO: Organizar, operar y controlar la adquisición de los bienes y contratación de servicios requeridos por las unidades administrativas, de conformidad con el presupuesto asignado y las disposiciones jurídicas aplicables. </w:t>
      </w:r>
    </w:p>
    <w:p w14:paraId="42AF64A0" w14:textId="77777777" w:rsidR="00010027" w:rsidRPr="00465278" w:rsidRDefault="00010027">
      <w:pPr>
        <w:spacing w:after="0" w:line="276" w:lineRule="auto"/>
        <w:ind w:left="567" w:right="843"/>
        <w:jc w:val="both"/>
        <w:rPr>
          <w:rFonts w:ascii="Palatino Linotype" w:eastAsia="Palatino Linotype" w:hAnsi="Palatino Linotype" w:cs="Palatino Linotype"/>
          <w:i/>
        </w:rPr>
      </w:pPr>
    </w:p>
    <w:p w14:paraId="5DB41980"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FUNCIONES: </w:t>
      </w:r>
    </w:p>
    <w:p w14:paraId="6143395C"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lastRenderedPageBreak/>
        <w:t xml:space="preserve">− Coadyuvar en la integración, operación y control del Programa Anual de Adquisición de Bienes y Contratación de Servicios, de conformidad con el presupuesto autorizado y las disposiciones jurídicas aplicables. </w:t>
      </w:r>
    </w:p>
    <w:p w14:paraId="6AFC73E8" w14:textId="77777777" w:rsidR="00010027" w:rsidRPr="00465278" w:rsidRDefault="002F5EF5">
      <w:pPr>
        <w:spacing w:after="0" w:line="276" w:lineRule="auto"/>
        <w:ind w:left="567" w:right="843"/>
        <w:jc w:val="both"/>
        <w:rPr>
          <w:rFonts w:ascii="Palatino Linotype" w:eastAsia="Palatino Linotype" w:hAnsi="Palatino Linotype" w:cs="Palatino Linotype"/>
          <w:b/>
          <w:i/>
          <w:u w:val="single"/>
        </w:rPr>
      </w:pPr>
      <w:r w:rsidRPr="00465278">
        <w:rPr>
          <w:rFonts w:ascii="Palatino Linotype" w:eastAsia="Palatino Linotype" w:hAnsi="Palatino Linotype" w:cs="Palatino Linotype"/>
          <w:b/>
          <w:i/>
          <w:u w:val="single"/>
        </w:rPr>
        <w:t xml:space="preserve">− Recibir, revisar y atender la solicitud de adquisición de bienes y/o contratación de servicios, que presenten las unidades administrativas, de conformidad con los programas y presupuestos autorizados. </w:t>
      </w:r>
    </w:p>
    <w:p w14:paraId="71F7844A" w14:textId="77777777" w:rsidR="00010027" w:rsidRPr="00465278" w:rsidRDefault="002F5EF5">
      <w:pPr>
        <w:spacing w:after="0" w:line="276" w:lineRule="auto"/>
        <w:ind w:left="567" w:right="843"/>
        <w:jc w:val="both"/>
        <w:rPr>
          <w:rFonts w:ascii="Palatino Linotype" w:eastAsia="Palatino Linotype" w:hAnsi="Palatino Linotype" w:cs="Palatino Linotype"/>
          <w:b/>
          <w:i/>
          <w:u w:val="single"/>
        </w:rPr>
      </w:pPr>
      <w:r w:rsidRPr="00465278">
        <w:rPr>
          <w:rFonts w:ascii="Palatino Linotype" w:eastAsia="Palatino Linotype" w:hAnsi="Palatino Linotype" w:cs="Palatino Linotype"/>
          <w:b/>
          <w:i/>
          <w:u w:val="single"/>
        </w:rPr>
        <w:t xml:space="preserve">− Verificar que los bienes y servicios por adquirir o contratar, cumplan con las especificaciones técnicas requeridas por las unidades usuarias, con apego al presupuesto autorizado y las disposiciones jurídicas aplicables. </w:t>
      </w:r>
    </w:p>
    <w:p w14:paraId="3F9AF236"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Realizar los procesos adquisitivos con apego al Catálogo de Proveedores emitido por la Secretaría de Finanzas y de conformidad con las disposiciones jurídicas aplicables.</w:t>
      </w:r>
    </w:p>
    <w:p w14:paraId="364AC7AD"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 Actualizar y dar de alta los artículos y servicios en el Catálogo de Bienes y Servicios del Sistema de Control Patrimonial del Estado de México, con la finalidad de realizar los procesos adquisitivos con apego a las disposiciones jurídicas aplicables. </w:t>
      </w:r>
    </w:p>
    <w:p w14:paraId="6DDB0B51" w14:textId="77777777" w:rsidR="00010027" w:rsidRPr="00465278" w:rsidRDefault="002F5EF5">
      <w:pPr>
        <w:spacing w:after="0" w:line="276" w:lineRule="auto"/>
        <w:ind w:left="567" w:right="843"/>
        <w:jc w:val="both"/>
        <w:rPr>
          <w:rFonts w:ascii="Palatino Linotype" w:eastAsia="Palatino Linotype" w:hAnsi="Palatino Linotype" w:cs="Palatino Linotype"/>
          <w:b/>
          <w:i/>
          <w:u w:val="single"/>
        </w:rPr>
      </w:pPr>
      <w:r w:rsidRPr="00465278">
        <w:rPr>
          <w:rFonts w:ascii="Palatino Linotype" w:eastAsia="Palatino Linotype" w:hAnsi="Palatino Linotype" w:cs="Palatino Linotype"/>
          <w:b/>
          <w:i/>
          <w:u w:val="single"/>
        </w:rPr>
        <w:t>− Desarrollar los procesos de adquisición de bienes y contratación de servicios, de conformidad con el presupuesto autorizado y las disposiciones jurídicas aplicables.</w:t>
      </w:r>
    </w:p>
    <w:p w14:paraId="074E099B" w14:textId="77777777" w:rsidR="00010027" w:rsidRPr="00465278" w:rsidRDefault="002F5EF5">
      <w:pPr>
        <w:spacing w:after="0" w:line="276" w:lineRule="auto"/>
        <w:ind w:left="567" w:right="843"/>
        <w:jc w:val="both"/>
        <w:rPr>
          <w:rFonts w:ascii="Palatino Linotype" w:eastAsia="Palatino Linotype" w:hAnsi="Palatino Linotype" w:cs="Palatino Linotype"/>
          <w:b/>
          <w:i/>
          <w:u w:val="single"/>
        </w:rPr>
      </w:pPr>
      <w:r w:rsidRPr="00465278">
        <w:rPr>
          <w:rFonts w:ascii="Palatino Linotype" w:eastAsia="Palatino Linotype" w:hAnsi="Palatino Linotype" w:cs="Palatino Linotype"/>
          <w:b/>
          <w:i/>
          <w:u w:val="single"/>
        </w:rPr>
        <w:t xml:space="preserve"> − Integrar, analizar y presentar al Comité de Adquisiciones y Servicios las propuestas técnicas y económicas para su evaluación cualitativa y adjudicación, respecto a los procesos de adquisición.</w:t>
      </w:r>
    </w:p>
    <w:p w14:paraId="57D3376E"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Dar seguimiento a los contratos y pedidos fincados a proveedoras y proveedores adjudicados en los procesos adquisitivos y verificar, en coordinación con las unidades solicitantes, el cumplimiento de las condiciones pactadas. </w:t>
      </w:r>
    </w:p>
    <w:p w14:paraId="5D0252AC"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Integrar y resguardar los expedientes con la documentación generada en los procesos de adquisición y proporcionarla a las autoridades competentes que la requieran. </w:t>
      </w:r>
    </w:p>
    <w:p w14:paraId="3D2A76E9" w14:textId="77777777" w:rsidR="00010027" w:rsidRPr="00465278" w:rsidRDefault="002F5EF5">
      <w:pPr>
        <w:spacing w:after="0" w:line="276" w:lineRule="auto"/>
        <w:ind w:left="567" w:right="843"/>
        <w:jc w:val="both"/>
        <w:rPr>
          <w:rFonts w:ascii="Palatino Linotype" w:eastAsia="Palatino Linotype" w:hAnsi="Palatino Linotype" w:cs="Palatino Linotype"/>
          <w:b/>
          <w:i/>
          <w:u w:val="single"/>
        </w:rPr>
      </w:pPr>
      <w:r w:rsidRPr="00465278">
        <w:rPr>
          <w:rFonts w:ascii="Palatino Linotype" w:eastAsia="Palatino Linotype" w:hAnsi="Palatino Linotype" w:cs="Palatino Linotype"/>
          <w:b/>
          <w:i/>
          <w:u w:val="single"/>
        </w:rPr>
        <w:t xml:space="preserve">− Remitir a la Subdirección de Finanzas, la documentación comprobatoria de las adquisiciones realizadas que se encuentre bajo su resguardo, para efectuar las afectaciones presupuestales respectivas. </w:t>
      </w:r>
    </w:p>
    <w:p w14:paraId="2120AE1A"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Dar seguimiento, en conjunto con los Departamentos de Almacén e Inventarios, así como las unidades usuarias, a los procedimientos de adquisición de bienes y/o contratación de servicios. </w:t>
      </w:r>
    </w:p>
    <w:p w14:paraId="7DC3CCAB"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 Participar en las sesiones del Comité de Adquisiciones y Servicios. </w:t>
      </w:r>
    </w:p>
    <w:p w14:paraId="5B8FC949" w14:textId="77777777" w:rsidR="00010027" w:rsidRPr="00465278" w:rsidRDefault="002F5EF5">
      <w:pPr>
        <w:spacing w:after="0" w:line="276" w:lineRule="auto"/>
        <w:ind w:left="567" w:right="843"/>
        <w:jc w:val="both"/>
        <w:rPr>
          <w:rFonts w:ascii="Palatino Linotype" w:eastAsia="Palatino Linotype" w:hAnsi="Palatino Linotype" w:cs="Palatino Linotype"/>
          <w:i/>
          <w:sz w:val="24"/>
          <w:szCs w:val="24"/>
        </w:rPr>
      </w:pPr>
      <w:r w:rsidRPr="00465278">
        <w:rPr>
          <w:rFonts w:ascii="Palatino Linotype" w:eastAsia="Palatino Linotype" w:hAnsi="Palatino Linotype" w:cs="Palatino Linotype"/>
          <w:i/>
        </w:rPr>
        <w:lastRenderedPageBreak/>
        <w:t>− Desarrollar las demás funciones inherentes al área de su competencia.</w:t>
      </w:r>
    </w:p>
    <w:p w14:paraId="3629D774"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7E3B4020"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De lo anterior, se colige que el Sujeto Obligado cuenta con las facultades, atribuciones y competencias para generar, poseer y administrar la información solicitada, toda vez que cuenta con un área cuyos objetivos y funciones se relacionan con lo requerido por el ahora Recurrente, a saber, la Dirección de Recursos Materiales y Financieros. </w:t>
      </w:r>
    </w:p>
    <w:p w14:paraId="4217F44D"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2C03FE5F" w14:textId="77777777" w:rsidR="00010027" w:rsidRPr="00465278" w:rsidRDefault="002F5EF5">
      <w:pPr>
        <w:spacing w:after="0" w:line="360" w:lineRule="auto"/>
        <w:ind w:right="49"/>
        <w:jc w:val="both"/>
        <w:rPr>
          <w:rFonts w:ascii="Palatino Linotype" w:eastAsia="Palatino Linotype" w:hAnsi="Palatino Linotype" w:cs="Palatino Linotype"/>
          <w:b/>
          <w:sz w:val="24"/>
          <w:szCs w:val="24"/>
          <w:u w:val="single"/>
        </w:rPr>
      </w:pPr>
      <w:r w:rsidRPr="00465278">
        <w:rPr>
          <w:rFonts w:ascii="Palatino Linotype" w:eastAsia="Palatino Linotype" w:hAnsi="Palatino Linotype" w:cs="Palatino Linotype"/>
          <w:b/>
          <w:sz w:val="24"/>
          <w:szCs w:val="24"/>
          <w:u w:val="single"/>
        </w:rPr>
        <w:t xml:space="preserve">Dicho esto, con la finalidad de dar mayor claridad a los asuntos que se resuelven, se realizará el estudio de los agravios que el Particular refirió en cada uno de sus Recursos de Revisión, al tenor de lo siguiente: </w:t>
      </w:r>
    </w:p>
    <w:p w14:paraId="30425888"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7C4B20F6" w14:textId="77777777" w:rsidR="00010027" w:rsidRPr="00465278" w:rsidRDefault="002F5EF5">
      <w:pPr>
        <w:numPr>
          <w:ilvl w:val="0"/>
          <w:numId w:val="14"/>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Del Recurso de Revisión 15904/INFOEM/IP/RR/2022</w:t>
      </w:r>
    </w:p>
    <w:p w14:paraId="693C691D" w14:textId="77777777" w:rsidR="00010027" w:rsidRPr="00465278" w:rsidRDefault="00010027">
      <w:pPr>
        <w:pBdr>
          <w:top w:val="nil"/>
          <w:left w:val="nil"/>
          <w:bottom w:val="nil"/>
          <w:right w:val="nil"/>
          <w:between w:val="nil"/>
        </w:pBdr>
        <w:tabs>
          <w:tab w:val="left" w:pos="993"/>
        </w:tabs>
        <w:spacing w:after="0" w:line="360" w:lineRule="auto"/>
        <w:ind w:right="49"/>
        <w:jc w:val="both"/>
        <w:rPr>
          <w:rFonts w:ascii="Palatino Linotype" w:eastAsia="Palatino Linotype" w:hAnsi="Palatino Linotype" w:cs="Palatino Linotype"/>
        </w:rPr>
      </w:pPr>
    </w:p>
    <w:p w14:paraId="4D995F2B"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En cuanto hace a este Recurso de Revisión, por cuestiones de técnica jurídica se realiza un cuadro de análisis con la finalidad de dar mayor claridad al presente asunto, siendo el siguiente: </w:t>
      </w:r>
    </w:p>
    <w:p w14:paraId="0FE4C21A"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tbl>
      <w:tblPr>
        <w:tblStyle w:val="a"/>
        <w:tblW w:w="9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
        <w:gridCol w:w="2975"/>
        <w:gridCol w:w="2967"/>
        <w:gridCol w:w="2693"/>
      </w:tblGrid>
      <w:tr w:rsidR="00010027" w:rsidRPr="00465278" w14:paraId="7A03C272" w14:textId="77777777">
        <w:tc>
          <w:tcPr>
            <w:tcW w:w="432" w:type="dxa"/>
            <w:vMerge w:val="restart"/>
            <w:tcBorders>
              <w:top w:val="nil"/>
              <w:left w:val="nil"/>
            </w:tcBorders>
          </w:tcPr>
          <w:p w14:paraId="55F70BE0" w14:textId="77777777" w:rsidR="00010027" w:rsidRPr="00465278" w:rsidRDefault="00010027">
            <w:pPr>
              <w:ind w:right="49"/>
              <w:jc w:val="both"/>
              <w:rPr>
                <w:rFonts w:ascii="Palatino Linotype" w:eastAsia="Palatino Linotype" w:hAnsi="Palatino Linotype" w:cs="Palatino Linotype"/>
                <w:sz w:val="20"/>
                <w:szCs w:val="20"/>
              </w:rPr>
            </w:pPr>
          </w:p>
        </w:tc>
        <w:tc>
          <w:tcPr>
            <w:tcW w:w="8635" w:type="dxa"/>
            <w:gridSpan w:val="3"/>
            <w:shd w:val="clear" w:color="auto" w:fill="F2F2F2"/>
          </w:tcPr>
          <w:p w14:paraId="018F8591"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t>Respecto a la Licitación Pública Nacional Número 44074001-011-2022, relativa a la contratación de servicios de mantenimiento de instalaciones educativas:</w:t>
            </w:r>
          </w:p>
        </w:tc>
      </w:tr>
      <w:tr w:rsidR="00010027" w:rsidRPr="00465278" w14:paraId="4278B91C" w14:textId="77777777">
        <w:tc>
          <w:tcPr>
            <w:tcW w:w="432" w:type="dxa"/>
            <w:vMerge/>
            <w:tcBorders>
              <w:top w:val="nil"/>
              <w:left w:val="nil"/>
            </w:tcBorders>
          </w:tcPr>
          <w:p w14:paraId="7D478726" w14:textId="77777777" w:rsidR="00010027" w:rsidRPr="00465278" w:rsidRDefault="00010027">
            <w:pPr>
              <w:widowControl w:val="0"/>
              <w:pBdr>
                <w:top w:val="nil"/>
                <w:left w:val="nil"/>
                <w:bottom w:val="nil"/>
                <w:right w:val="nil"/>
                <w:between w:val="nil"/>
              </w:pBdr>
              <w:spacing w:line="276" w:lineRule="auto"/>
              <w:rPr>
                <w:rFonts w:ascii="Palatino Linotype" w:eastAsia="Palatino Linotype" w:hAnsi="Palatino Linotype" w:cs="Palatino Linotype"/>
                <w:b/>
                <w:sz w:val="20"/>
                <w:szCs w:val="20"/>
              </w:rPr>
            </w:pPr>
          </w:p>
        </w:tc>
        <w:tc>
          <w:tcPr>
            <w:tcW w:w="2975" w:type="dxa"/>
            <w:shd w:val="clear" w:color="auto" w:fill="F2F2F2"/>
          </w:tcPr>
          <w:p w14:paraId="3C18AC39"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t>Requerimiento</w:t>
            </w:r>
          </w:p>
        </w:tc>
        <w:tc>
          <w:tcPr>
            <w:tcW w:w="2967" w:type="dxa"/>
            <w:shd w:val="clear" w:color="auto" w:fill="F2F2F2"/>
          </w:tcPr>
          <w:p w14:paraId="1993E472"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t>Respuesta</w:t>
            </w:r>
          </w:p>
        </w:tc>
        <w:tc>
          <w:tcPr>
            <w:tcW w:w="2693" w:type="dxa"/>
            <w:shd w:val="clear" w:color="auto" w:fill="F2F2F2"/>
          </w:tcPr>
          <w:p w14:paraId="59AFA5CE"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t>Observaciones</w:t>
            </w:r>
          </w:p>
        </w:tc>
      </w:tr>
      <w:tr w:rsidR="00010027" w:rsidRPr="00465278" w14:paraId="15FD5C95" w14:textId="77777777">
        <w:tc>
          <w:tcPr>
            <w:tcW w:w="432" w:type="dxa"/>
            <w:shd w:val="clear" w:color="auto" w:fill="F2F2F2"/>
          </w:tcPr>
          <w:p w14:paraId="2C6248E1"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t>A</w:t>
            </w:r>
          </w:p>
        </w:tc>
        <w:tc>
          <w:tcPr>
            <w:tcW w:w="2975" w:type="dxa"/>
          </w:tcPr>
          <w:p w14:paraId="5192B42F"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Las bases de la convocatoria que se expusieron. </w:t>
            </w:r>
          </w:p>
        </w:tc>
        <w:tc>
          <w:tcPr>
            <w:tcW w:w="2967" w:type="dxa"/>
          </w:tcPr>
          <w:p w14:paraId="04173DC1"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El Sujeto Obligado proporcionó diversas </w:t>
            </w:r>
            <w:r w:rsidRPr="00465278">
              <w:rPr>
                <w:rFonts w:ascii="Palatino Linotype" w:eastAsia="Palatino Linotype" w:hAnsi="Palatino Linotype" w:cs="Palatino Linotype"/>
                <w:b/>
                <w:sz w:val="20"/>
                <w:szCs w:val="20"/>
                <w:u w:val="single"/>
              </w:rPr>
              <w:t xml:space="preserve">ligas electrónicas para consultar la información. </w:t>
            </w:r>
          </w:p>
        </w:tc>
        <w:tc>
          <w:tcPr>
            <w:tcW w:w="2693" w:type="dxa"/>
          </w:tcPr>
          <w:p w14:paraId="0AA8BDF4"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Se colmó</w:t>
            </w:r>
          </w:p>
          <w:p w14:paraId="068BECE5" w14:textId="77777777" w:rsidR="00010027" w:rsidRPr="00465278" w:rsidRDefault="00010027">
            <w:pPr>
              <w:ind w:right="49"/>
              <w:jc w:val="center"/>
              <w:rPr>
                <w:rFonts w:ascii="Palatino Linotype" w:eastAsia="Palatino Linotype" w:hAnsi="Palatino Linotype" w:cs="Palatino Linotype"/>
                <w:sz w:val="20"/>
                <w:szCs w:val="20"/>
              </w:rPr>
            </w:pPr>
          </w:p>
          <w:p w14:paraId="410BC9F5"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El Sujeto Obligado hizo entrega del documento, mediante la liga electrónica proporcionada a través de </w:t>
            </w:r>
            <w:r w:rsidRPr="00465278">
              <w:rPr>
                <w:rFonts w:ascii="Palatino Linotype" w:eastAsia="Palatino Linotype" w:hAnsi="Palatino Linotype" w:cs="Palatino Linotype"/>
                <w:sz w:val="20"/>
                <w:szCs w:val="20"/>
              </w:rPr>
              <w:lastRenderedPageBreak/>
              <w:t>su servidor público habilitado competente.</w:t>
            </w:r>
          </w:p>
          <w:p w14:paraId="7C4FA1C1" w14:textId="77777777" w:rsidR="00010027" w:rsidRPr="00465278" w:rsidRDefault="00010027">
            <w:pPr>
              <w:ind w:right="49"/>
              <w:jc w:val="center"/>
              <w:rPr>
                <w:rFonts w:ascii="Palatino Linotype" w:eastAsia="Palatino Linotype" w:hAnsi="Palatino Linotype" w:cs="Palatino Linotype"/>
                <w:sz w:val="20"/>
                <w:szCs w:val="20"/>
              </w:rPr>
            </w:pPr>
          </w:p>
        </w:tc>
      </w:tr>
      <w:tr w:rsidR="00010027" w:rsidRPr="00465278" w14:paraId="1CCE6BA9" w14:textId="77777777">
        <w:tc>
          <w:tcPr>
            <w:tcW w:w="432" w:type="dxa"/>
            <w:shd w:val="clear" w:color="auto" w:fill="F2F2F2"/>
          </w:tcPr>
          <w:p w14:paraId="33D57029"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lastRenderedPageBreak/>
              <w:t>B</w:t>
            </w:r>
          </w:p>
        </w:tc>
        <w:tc>
          <w:tcPr>
            <w:tcW w:w="2975" w:type="dxa"/>
          </w:tcPr>
          <w:p w14:paraId="1E3C98EF"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nombre de las personas físicas y morales que adquirieron las bases.</w:t>
            </w:r>
          </w:p>
        </w:tc>
        <w:tc>
          <w:tcPr>
            <w:tcW w:w="2967" w:type="dxa"/>
          </w:tcPr>
          <w:p w14:paraId="15C3B99B"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El Sujeto Obligado proporcionó diversas </w:t>
            </w:r>
            <w:r w:rsidRPr="00465278">
              <w:rPr>
                <w:rFonts w:ascii="Palatino Linotype" w:eastAsia="Palatino Linotype" w:hAnsi="Palatino Linotype" w:cs="Palatino Linotype"/>
                <w:b/>
                <w:sz w:val="20"/>
                <w:szCs w:val="20"/>
                <w:u w:val="single"/>
              </w:rPr>
              <w:t>ligas electrónicas para consultar la información.</w:t>
            </w:r>
          </w:p>
        </w:tc>
        <w:tc>
          <w:tcPr>
            <w:tcW w:w="2693" w:type="dxa"/>
          </w:tcPr>
          <w:p w14:paraId="10B42C4E"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Se colmó</w:t>
            </w:r>
          </w:p>
          <w:p w14:paraId="6B145A44" w14:textId="77777777" w:rsidR="00010027" w:rsidRPr="00465278" w:rsidRDefault="00010027">
            <w:pPr>
              <w:ind w:right="49"/>
              <w:jc w:val="center"/>
              <w:rPr>
                <w:rFonts w:ascii="Palatino Linotype" w:eastAsia="Palatino Linotype" w:hAnsi="Palatino Linotype" w:cs="Palatino Linotype"/>
                <w:sz w:val="20"/>
                <w:szCs w:val="20"/>
              </w:rPr>
            </w:pPr>
          </w:p>
          <w:p w14:paraId="06D7C9CF"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Sujeto Obligado hizo entrega del documento, mediante la liga electrónica proporcionada a través de su servidor público habilitado competente.</w:t>
            </w:r>
          </w:p>
          <w:p w14:paraId="1F65BB48" w14:textId="77777777" w:rsidR="00010027" w:rsidRPr="00465278" w:rsidRDefault="00010027">
            <w:pPr>
              <w:ind w:right="49"/>
              <w:jc w:val="center"/>
              <w:rPr>
                <w:rFonts w:ascii="Palatino Linotype" w:eastAsia="Palatino Linotype" w:hAnsi="Palatino Linotype" w:cs="Palatino Linotype"/>
                <w:sz w:val="20"/>
                <w:szCs w:val="20"/>
              </w:rPr>
            </w:pPr>
          </w:p>
        </w:tc>
      </w:tr>
      <w:tr w:rsidR="00010027" w:rsidRPr="00465278" w14:paraId="7AA2D94B" w14:textId="77777777">
        <w:tc>
          <w:tcPr>
            <w:tcW w:w="432" w:type="dxa"/>
            <w:shd w:val="clear" w:color="auto" w:fill="F2F2F2"/>
          </w:tcPr>
          <w:p w14:paraId="3604F635"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t>C</w:t>
            </w:r>
          </w:p>
        </w:tc>
        <w:tc>
          <w:tcPr>
            <w:tcW w:w="2975" w:type="dxa"/>
          </w:tcPr>
          <w:p w14:paraId="7766117D"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recibo de pago que hayan hecho las personas físicas y morales al momento de adquirir las bases</w:t>
            </w:r>
          </w:p>
        </w:tc>
        <w:tc>
          <w:tcPr>
            <w:tcW w:w="2967" w:type="dxa"/>
          </w:tcPr>
          <w:p w14:paraId="21B9D821"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El Sujeto Obligado clasificó como </w:t>
            </w:r>
            <w:r w:rsidRPr="00465278">
              <w:rPr>
                <w:rFonts w:ascii="Palatino Linotype" w:eastAsia="Palatino Linotype" w:hAnsi="Palatino Linotype" w:cs="Palatino Linotype"/>
                <w:b/>
                <w:sz w:val="20"/>
                <w:szCs w:val="20"/>
                <w:u w:val="single"/>
              </w:rPr>
              <w:t>reservada</w:t>
            </w:r>
            <w:r w:rsidRPr="00465278">
              <w:rPr>
                <w:rFonts w:ascii="Palatino Linotype" w:eastAsia="Palatino Linotype" w:hAnsi="Palatino Linotype" w:cs="Palatino Linotype"/>
                <w:sz w:val="20"/>
                <w:szCs w:val="20"/>
              </w:rPr>
              <w:t xml:space="preserve"> la información solicitada. </w:t>
            </w:r>
          </w:p>
          <w:p w14:paraId="71A53D3B" w14:textId="77777777" w:rsidR="00010027" w:rsidRPr="00465278" w:rsidRDefault="00010027">
            <w:pPr>
              <w:ind w:right="49"/>
              <w:jc w:val="both"/>
              <w:rPr>
                <w:rFonts w:ascii="Palatino Linotype" w:eastAsia="Palatino Linotype" w:hAnsi="Palatino Linotype" w:cs="Palatino Linotype"/>
                <w:sz w:val="20"/>
                <w:szCs w:val="20"/>
              </w:rPr>
            </w:pPr>
          </w:p>
          <w:p w14:paraId="6B2AF911"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Se remitió </w:t>
            </w:r>
            <w:r w:rsidRPr="00465278">
              <w:rPr>
                <w:rFonts w:ascii="Palatino Linotype" w:eastAsia="Palatino Linotype" w:hAnsi="Palatino Linotype" w:cs="Palatino Linotype"/>
                <w:b/>
                <w:sz w:val="20"/>
                <w:szCs w:val="20"/>
              </w:rPr>
              <w:t>acta del comité de transparencia mediante la cual se aprueba la de clasificación de la información como reservada.</w:t>
            </w:r>
            <w:r w:rsidRPr="00465278">
              <w:rPr>
                <w:rFonts w:ascii="Palatino Linotype" w:eastAsia="Palatino Linotype" w:hAnsi="Palatino Linotype" w:cs="Palatino Linotype"/>
                <w:sz w:val="20"/>
                <w:szCs w:val="20"/>
              </w:rPr>
              <w:t xml:space="preserve"> </w:t>
            </w:r>
          </w:p>
        </w:tc>
        <w:tc>
          <w:tcPr>
            <w:tcW w:w="2693" w:type="dxa"/>
          </w:tcPr>
          <w:p w14:paraId="6AA1EC19" w14:textId="77777777" w:rsidR="00010027" w:rsidRPr="00465278" w:rsidRDefault="00010027">
            <w:pPr>
              <w:ind w:right="49"/>
              <w:jc w:val="center"/>
              <w:rPr>
                <w:rFonts w:ascii="Palatino Linotype" w:eastAsia="Palatino Linotype" w:hAnsi="Palatino Linotype" w:cs="Palatino Linotype"/>
                <w:sz w:val="20"/>
                <w:szCs w:val="20"/>
              </w:rPr>
            </w:pPr>
          </w:p>
          <w:p w14:paraId="60EB5CB6"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No se colmó </w:t>
            </w:r>
          </w:p>
          <w:p w14:paraId="4050A5F5" w14:textId="77777777" w:rsidR="00010027" w:rsidRPr="00465278" w:rsidRDefault="00010027">
            <w:pPr>
              <w:ind w:right="49"/>
              <w:jc w:val="center"/>
              <w:rPr>
                <w:rFonts w:ascii="Palatino Linotype" w:eastAsia="Palatino Linotype" w:hAnsi="Palatino Linotype" w:cs="Palatino Linotype"/>
                <w:sz w:val="20"/>
                <w:szCs w:val="20"/>
              </w:rPr>
            </w:pPr>
          </w:p>
          <w:p w14:paraId="70FB7ACC"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El Sujeto Obligado no acreditó la reserva de la información. </w:t>
            </w:r>
          </w:p>
        </w:tc>
      </w:tr>
      <w:tr w:rsidR="00010027" w:rsidRPr="00465278" w14:paraId="5593827B" w14:textId="77777777">
        <w:tc>
          <w:tcPr>
            <w:tcW w:w="432" w:type="dxa"/>
            <w:shd w:val="clear" w:color="auto" w:fill="F2F2F2"/>
          </w:tcPr>
          <w:p w14:paraId="547715BF"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t>D</w:t>
            </w:r>
          </w:p>
        </w:tc>
        <w:tc>
          <w:tcPr>
            <w:tcW w:w="2975" w:type="dxa"/>
          </w:tcPr>
          <w:p w14:paraId="778A11D5"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acta o documento que se haya levantado con motivo de la entrega de muestras.</w:t>
            </w:r>
          </w:p>
        </w:tc>
        <w:tc>
          <w:tcPr>
            <w:tcW w:w="2967" w:type="dxa"/>
          </w:tcPr>
          <w:p w14:paraId="06DB033B"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El Sujeto Obligado clasificó como </w:t>
            </w:r>
            <w:r w:rsidRPr="00465278">
              <w:rPr>
                <w:rFonts w:ascii="Palatino Linotype" w:eastAsia="Palatino Linotype" w:hAnsi="Palatino Linotype" w:cs="Palatino Linotype"/>
                <w:b/>
                <w:sz w:val="20"/>
                <w:szCs w:val="20"/>
                <w:u w:val="single"/>
              </w:rPr>
              <w:t>reservada</w:t>
            </w:r>
            <w:r w:rsidRPr="00465278">
              <w:rPr>
                <w:rFonts w:ascii="Palatino Linotype" w:eastAsia="Palatino Linotype" w:hAnsi="Palatino Linotype" w:cs="Palatino Linotype"/>
                <w:sz w:val="20"/>
                <w:szCs w:val="20"/>
              </w:rPr>
              <w:t xml:space="preserve"> la información solicitada. </w:t>
            </w:r>
          </w:p>
          <w:p w14:paraId="1B17A2D0" w14:textId="77777777" w:rsidR="00010027" w:rsidRPr="00465278" w:rsidRDefault="00010027">
            <w:pPr>
              <w:ind w:right="49"/>
              <w:jc w:val="both"/>
              <w:rPr>
                <w:rFonts w:ascii="Palatino Linotype" w:eastAsia="Palatino Linotype" w:hAnsi="Palatino Linotype" w:cs="Palatino Linotype"/>
                <w:sz w:val="20"/>
                <w:szCs w:val="20"/>
              </w:rPr>
            </w:pPr>
          </w:p>
          <w:p w14:paraId="74CDB7C3"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Se remitió </w:t>
            </w:r>
            <w:r w:rsidRPr="00465278">
              <w:rPr>
                <w:rFonts w:ascii="Palatino Linotype" w:eastAsia="Palatino Linotype" w:hAnsi="Palatino Linotype" w:cs="Palatino Linotype"/>
                <w:b/>
                <w:sz w:val="20"/>
                <w:szCs w:val="20"/>
              </w:rPr>
              <w:t>acta del comité de transparencia mediante la cual se aprueba la de clasificación de la información como reservada.</w:t>
            </w:r>
          </w:p>
        </w:tc>
        <w:tc>
          <w:tcPr>
            <w:tcW w:w="2693" w:type="dxa"/>
          </w:tcPr>
          <w:p w14:paraId="130FA882"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No se colmó </w:t>
            </w:r>
          </w:p>
          <w:p w14:paraId="5AC02FA8" w14:textId="77777777" w:rsidR="00010027" w:rsidRPr="00465278" w:rsidRDefault="00010027">
            <w:pPr>
              <w:ind w:right="49"/>
              <w:jc w:val="center"/>
              <w:rPr>
                <w:rFonts w:ascii="Palatino Linotype" w:eastAsia="Palatino Linotype" w:hAnsi="Palatino Linotype" w:cs="Palatino Linotype"/>
                <w:sz w:val="20"/>
                <w:szCs w:val="20"/>
              </w:rPr>
            </w:pPr>
          </w:p>
          <w:p w14:paraId="19F13539"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Sujeto Obligado no acreditó la reserva de la información.</w:t>
            </w:r>
          </w:p>
        </w:tc>
      </w:tr>
      <w:tr w:rsidR="00010027" w:rsidRPr="00465278" w14:paraId="05B37B8C" w14:textId="77777777">
        <w:tc>
          <w:tcPr>
            <w:tcW w:w="432" w:type="dxa"/>
            <w:shd w:val="clear" w:color="auto" w:fill="F2F2F2"/>
          </w:tcPr>
          <w:p w14:paraId="17017A0F"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t>E</w:t>
            </w:r>
          </w:p>
        </w:tc>
        <w:tc>
          <w:tcPr>
            <w:tcW w:w="2975" w:type="dxa"/>
          </w:tcPr>
          <w:p w14:paraId="2EB44EF7"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Las propuestas técnicas que hayan presentado las personas físicas o morales.</w:t>
            </w:r>
          </w:p>
        </w:tc>
        <w:tc>
          <w:tcPr>
            <w:tcW w:w="2967" w:type="dxa"/>
          </w:tcPr>
          <w:p w14:paraId="56463870"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El Sujeto Obligado clasificó como </w:t>
            </w:r>
            <w:r w:rsidRPr="00465278">
              <w:rPr>
                <w:rFonts w:ascii="Palatino Linotype" w:eastAsia="Palatino Linotype" w:hAnsi="Palatino Linotype" w:cs="Palatino Linotype"/>
                <w:b/>
                <w:sz w:val="20"/>
                <w:szCs w:val="20"/>
                <w:u w:val="single"/>
              </w:rPr>
              <w:t>reservada</w:t>
            </w:r>
            <w:r w:rsidRPr="00465278">
              <w:rPr>
                <w:rFonts w:ascii="Palatino Linotype" w:eastAsia="Palatino Linotype" w:hAnsi="Palatino Linotype" w:cs="Palatino Linotype"/>
                <w:sz w:val="20"/>
                <w:szCs w:val="20"/>
              </w:rPr>
              <w:t xml:space="preserve"> la información solicitada. </w:t>
            </w:r>
          </w:p>
          <w:p w14:paraId="5EF0114E" w14:textId="77777777" w:rsidR="00010027" w:rsidRPr="00465278" w:rsidRDefault="00010027">
            <w:pPr>
              <w:ind w:right="49"/>
              <w:jc w:val="both"/>
              <w:rPr>
                <w:rFonts w:ascii="Palatino Linotype" w:eastAsia="Palatino Linotype" w:hAnsi="Palatino Linotype" w:cs="Palatino Linotype"/>
                <w:sz w:val="20"/>
                <w:szCs w:val="20"/>
              </w:rPr>
            </w:pPr>
          </w:p>
          <w:p w14:paraId="3AD4B766"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Se remitió </w:t>
            </w:r>
            <w:r w:rsidRPr="00465278">
              <w:rPr>
                <w:rFonts w:ascii="Palatino Linotype" w:eastAsia="Palatino Linotype" w:hAnsi="Palatino Linotype" w:cs="Palatino Linotype"/>
                <w:b/>
                <w:sz w:val="20"/>
                <w:szCs w:val="20"/>
              </w:rPr>
              <w:t>acta del comité de transparencia mediante la cual se aprueba la de clasificación de la información como reservada.</w:t>
            </w:r>
          </w:p>
        </w:tc>
        <w:tc>
          <w:tcPr>
            <w:tcW w:w="2693" w:type="dxa"/>
          </w:tcPr>
          <w:p w14:paraId="0D8CAAA3"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No se colmó </w:t>
            </w:r>
          </w:p>
          <w:p w14:paraId="687AD5E0" w14:textId="77777777" w:rsidR="00010027" w:rsidRPr="00465278" w:rsidRDefault="00010027">
            <w:pPr>
              <w:ind w:right="49"/>
              <w:jc w:val="center"/>
              <w:rPr>
                <w:rFonts w:ascii="Palatino Linotype" w:eastAsia="Palatino Linotype" w:hAnsi="Palatino Linotype" w:cs="Palatino Linotype"/>
                <w:sz w:val="20"/>
                <w:szCs w:val="20"/>
              </w:rPr>
            </w:pPr>
          </w:p>
          <w:p w14:paraId="4B6BE816"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Sujeto Obligado no acreditó la reserva de la información.</w:t>
            </w:r>
          </w:p>
        </w:tc>
      </w:tr>
      <w:tr w:rsidR="00010027" w:rsidRPr="00465278" w14:paraId="3439476B" w14:textId="77777777">
        <w:tc>
          <w:tcPr>
            <w:tcW w:w="432" w:type="dxa"/>
            <w:shd w:val="clear" w:color="auto" w:fill="F2F2F2"/>
          </w:tcPr>
          <w:p w14:paraId="51975E62"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lastRenderedPageBreak/>
              <w:t>F</w:t>
            </w:r>
          </w:p>
        </w:tc>
        <w:tc>
          <w:tcPr>
            <w:tcW w:w="2975" w:type="dxa"/>
          </w:tcPr>
          <w:p w14:paraId="370CBC1B"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Las propuestas económicas que han presentado las personas físicas o morales</w:t>
            </w:r>
          </w:p>
        </w:tc>
        <w:tc>
          <w:tcPr>
            <w:tcW w:w="2967" w:type="dxa"/>
          </w:tcPr>
          <w:p w14:paraId="7E991DDD"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El Sujeto Obligado clasificó como </w:t>
            </w:r>
            <w:r w:rsidRPr="00465278">
              <w:rPr>
                <w:rFonts w:ascii="Palatino Linotype" w:eastAsia="Palatino Linotype" w:hAnsi="Palatino Linotype" w:cs="Palatino Linotype"/>
                <w:b/>
                <w:sz w:val="20"/>
                <w:szCs w:val="20"/>
                <w:u w:val="single"/>
              </w:rPr>
              <w:t>reservada</w:t>
            </w:r>
            <w:r w:rsidRPr="00465278">
              <w:rPr>
                <w:rFonts w:ascii="Palatino Linotype" w:eastAsia="Palatino Linotype" w:hAnsi="Palatino Linotype" w:cs="Palatino Linotype"/>
                <w:sz w:val="20"/>
                <w:szCs w:val="20"/>
              </w:rPr>
              <w:t xml:space="preserve"> la información solicitada. </w:t>
            </w:r>
          </w:p>
          <w:p w14:paraId="531BA11E" w14:textId="77777777" w:rsidR="00010027" w:rsidRPr="00465278" w:rsidRDefault="00010027">
            <w:pPr>
              <w:ind w:right="49"/>
              <w:jc w:val="both"/>
              <w:rPr>
                <w:rFonts w:ascii="Palatino Linotype" w:eastAsia="Palatino Linotype" w:hAnsi="Palatino Linotype" w:cs="Palatino Linotype"/>
                <w:sz w:val="20"/>
                <w:szCs w:val="20"/>
              </w:rPr>
            </w:pPr>
          </w:p>
          <w:p w14:paraId="6600E339"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Se remitió </w:t>
            </w:r>
            <w:r w:rsidRPr="00465278">
              <w:rPr>
                <w:rFonts w:ascii="Palatino Linotype" w:eastAsia="Palatino Linotype" w:hAnsi="Palatino Linotype" w:cs="Palatino Linotype"/>
                <w:b/>
                <w:sz w:val="20"/>
                <w:szCs w:val="20"/>
              </w:rPr>
              <w:t>acta del comité de transparencia mediante la cual se aprueba la de clasificación de la información como reservada.</w:t>
            </w:r>
          </w:p>
        </w:tc>
        <w:tc>
          <w:tcPr>
            <w:tcW w:w="2693" w:type="dxa"/>
          </w:tcPr>
          <w:p w14:paraId="4B19EE0E"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No se colmó </w:t>
            </w:r>
          </w:p>
          <w:p w14:paraId="3CCE5B97" w14:textId="77777777" w:rsidR="00010027" w:rsidRPr="00465278" w:rsidRDefault="00010027">
            <w:pPr>
              <w:ind w:right="49"/>
              <w:jc w:val="center"/>
              <w:rPr>
                <w:rFonts w:ascii="Palatino Linotype" w:eastAsia="Palatino Linotype" w:hAnsi="Palatino Linotype" w:cs="Palatino Linotype"/>
                <w:sz w:val="20"/>
                <w:szCs w:val="20"/>
              </w:rPr>
            </w:pPr>
          </w:p>
          <w:p w14:paraId="539C74CA"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Sujeto Obligado no acreditó la reserva de la información.</w:t>
            </w:r>
          </w:p>
        </w:tc>
      </w:tr>
      <w:tr w:rsidR="00010027" w:rsidRPr="00465278" w14:paraId="7B667195" w14:textId="77777777">
        <w:tc>
          <w:tcPr>
            <w:tcW w:w="432" w:type="dxa"/>
            <w:shd w:val="clear" w:color="auto" w:fill="F2F2F2"/>
          </w:tcPr>
          <w:p w14:paraId="1475AC24"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t>G</w:t>
            </w:r>
          </w:p>
        </w:tc>
        <w:tc>
          <w:tcPr>
            <w:tcW w:w="2975" w:type="dxa"/>
          </w:tcPr>
          <w:p w14:paraId="01599382"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La documentación que las personas físicas o morales hayan presentado anexas a sus propuestas técnicas y económicas.</w:t>
            </w:r>
          </w:p>
        </w:tc>
        <w:tc>
          <w:tcPr>
            <w:tcW w:w="2967" w:type="dxa"/>
          </w:tcPr>
          <w:p w14:paraId="647C9F11"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El Sujeto Obligado clasificó como </w:t>
            </w:r>
            <w:r w:rsidRPr="00465278">
              <w:rPr>
                <w:rFonts w:ascii="Palatino Linotype" w:eastAsia="Palatino Linotype" w:hAnsi="Palatino Linotype" w:cs="Palatino Linotype"/>
                <w:b/>
                <w:sz w:val="20"/>
                <w:szCs w:val="20"/>
                <w:u w:val="single"/>
              </w:rPr>
              <w:t>reservada</w:t>
            </w:r>
            <w:r w:rsidRPr="00465278">
              <w:rPr>
                <w:rFonts w:ascii="Palatino Linotype" w:eastAsia="Palatino Linotype" w:hAnsi="Palatino Linotype" w:cs="Palatino Linotype"/>
                <w:sz w:val="20"/>
                <w:szCs w:val="20"/>
              </w:rPr>
              <w:t xml:space="preserve"> la información solicitada. </w:t>
            </w:r>
          </w:p>
          <w:p w14:paraId="1BEF3BE7" w14:textId="77777777" w:rsidR="00010027" w:rsidRPr="00465278" w:rsidRDefault="00010027">
            <w:pPr>
              <w:ind w:right="49"/>
              <w:jc w:val="both"/>
              <w:rPr>
                <w:rFonts w:ascii="Palatino Linotype" w:eastAsia="Palatino Linotype" w:hAnsi="Palatino Linotype" w:cs="Palatino Linotype"/>
                <w:sz w:val="20"/>
                <w:szCs w:val="20"/>
              </w:rPr>
            </w:pPr>
          </w:p>
          <w:p w14:paraId="43D9BB00"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Se remitió </w:t>
            </w:r>
            <w:r w:rsidRPr="00465278">
              <w:rPr>
                <w:rFonts w:ascii="Palatino Linotype" w:eastAsia="Palatino Linotype" w:hAnsi="Palatino Linotype" w:cs="Palatino Linotype"/>
                <w:b/>
                <w:sz w:val="20"/>
                <w:szCs w:val="20"/>
              </w:rPr>
              <w:t>acta del comité de transparencia mediante la cual se aprueba la de clasificación de la información como reservada.</w:t>
            </w:r>
          </w:p>
        </w:tc>
        <w:tc>
          <w:tcPr>
            <w:tcW w:w="2693" w:type="dxa"/>
          </w:tcPr>
          <w:p w14:paraId="12E7BDAE"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No se colmó </w:t>
            </w:r>
          </w:p>
          <w:p w14:paraId="5F64650C" w14:textId="77777777" w:rsidR="00010027" w:rsidRPr="00465278" w:rsidRDefault="00010027">
            <w:pPr>
              <w:ind w:right="49"/>
              <w:jc w:val="center"/>
              <w:rPr>
                <w:rFonts w:ascii="Palatino Linotype" w:eastAsia="Palatino Linotype" w:hAnsi="Palatino Linotype" w:cs="Palatino Linotype"/>
                <w:sz w:val="20"/>
                <w:szCs w:val="20"/>
              </w:rPr>
            </w:pPr>
          </w:p>
          <w:p w14:paraId="298556FA"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Sujeto Obligado no acreditó la reserva de la información.</w:t>
            </w:r>
          </w:p>
        </w:tc>
      </w:tr>
      <w:tr w:rsidR="00010027" w:rsidRPr="00465278" w14:paraId="2B074B76" w14:textId="77777777">
        <w:tc>
          <w:tcPr>
            <w:tcW w:w="432" w:type="dxa"/>
            <w:shd w:val="clear" w:color="auto" w:fill="F2F2F2"/>
          </w:tcPr>
          <w:p w14:paraId="24206D3F"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t>H</w:t>
            </w:r>
          </w:p>
        </w:tc>
        <w:tc>
          <w:tcPr>
            <w:tcW w:w="2975" w:type="dxa"/>
          </w:tcPr>
          <w:p w14:paraId="0B0BD724"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documento en el que conste la adjudicación a las personas físicas o morales.</w:t>
            </w:r>
          </w:p>
        </w:tc>
        <w:tc>
          <w:tcPr>
            <w:tcW w:w="2967" w:type="dxa"/>
          </w:tcPr>
          <w:p w14:paraId="60493DF8"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El Sujeto Obligado proporcionó diversas </w:t>
            </w:r>
            <w:r w:rsidRPr="00465278">
              <w:rPr>
                <w:rFonts w:ascii="Palatino Linotype" w:eastAsia="Palatino Linotype" w:hAnsi="Palatino Linotype" w:cs="Palatino Linotype"/>
                <w:b/>
                <w:sz w:val="20"/>
                <w:szCs w:val="20"/>
                <w:u w:val="single"/>
              </w:rPr>
              <w:t>ligas electrónicas para consultar la información.</w:t>
            </w:r>
          </w:p>
        </w:tc>
        <w:tc>
          <w:tcPr>
            <w:tcW w:w="2693" w:type="dxa"/>
          </w:tcPr>
          <w:p w14:paraId="74DB2E47"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Se colmó</w:t>
            </w:r>
          </w:p>
          <w:p w14:paraId="178B5C2C" w14:textId="77777777" w:rsidR="00010027" w:rsidRPr="00465278" w:rsidRDefault="00010027">
            <w:pPr>
              <w:ind w:right="49"/>
              <w:jc w:val="center"/>
              <w:rPr>
                <w:rFonts w:ascii="Palatino Linotype" w:eastAsia="Palatino Linotype" w:hAnsi="Palatino Linotype" w:cs="Palatino Linotype"/>
                <w:sz w:val="20"/>
                <w:szCs w:val="20"/>
              </w:rPr>
            </w:pPr>
          </w:p>
          <w:p w14:paraId="585BB98F"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Sujeto Obligado hizo entrega del documento, mediante la liga electrónica proporcionada a través de su servidor público habilitado competente.</w:t>
            </w:r>
          </w:p>
          <w:p w14:paraId="51EA77EB" w14:textId="77777777" w:rsidR="00010027" w:rsidRPr="00465278" w:rsidRDefault="00010027">
            <w:pPr>
              <w:ind w:right="49"/>
              <w:jc w:val="center"/>
              <w:rPr>
                <w:rFonts w:ascii="Palatino Linotype" w:eastAsia="Palatino Linotype" w:hAnsi="Palatino Linotype" w:cs="Palatino Linotype"/>
                <w:sz w:val="20"/>
                <w:szCs w:val="20"/>
              </w:rPr>
            </w:pPr>
          </w:p>
        </w:tc>
      </w:tr>
      <w:tr w:rsidR="00010027" w:rsidRPr="00465278" w14:paraId="3B144868" w14:textId="77777777">
        <w:tc>
          <w:tcPr>
            <w:tcW w:w="432" w:type="dxa"/>
            <w:shd w:val="clear" w:color="auto" w:fill="F2F2F2"/>
          </w:tcPr>
          <w:p w14:paraId="51E6C695" w14:textId="77777777" w:rsidR="00010027" w:rsidRPr="00465278" w:rsidRDefault="002F5EF5">
            <w:pPr>
              <w:ind w:right="49"/>
              <w:jc w:val="center"/>
              <w:rPr>
                <w:rFonts w:ascii="Palatino Linotype" w:eastAsia="Palatino Linotype" w:hAnsi="Palatino Linotype" w:cs="Palatino Linotype"/>
                <w:b/>
                <w:sz w:val="20"/>
                <w:szCs w:val="20"/>
              </w:rPr>
            </w:pPr>
            <w:r w:rsidRPr="00465278">
              <w:rPr>
                <w:rFonts w:ascii="Palatino Linotype" w:eastAsia="Palatino Linotype" w:hAnsi="Palatino Linotype" w:cs="Palatino Linotype"/>
                <w:b/>
                <w:sz w:val="20"/>
                <w:szCs w:val="20"/>
              </w:rPr>
              <w:t>I</w:t>
            </w:r>
          </w:p>
        </w:tc>
        <w:tc>
          <w:tcPr>
            <w:tcW w:w="2975" w:type="dxa"/>
          </w:tcPr>
          <w:p w14:paraId="1D5D1E5E"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fallo que el sujeto obligado haya dado a las personas físicas o morales.</w:t>
            </w:r>
          </w:p>
        </w:tc>
        <w:tc>
          <w:tcPr>
            <w:tcW w:w="2967" w:type="dxa"/>
          </w:tcPr>
          <w:p w14:paraId="1862C6A1" w14:textId="77777777" w:rsidR="00010027" w:rsidRPr="00465278" w:rsidRDefault="002F5EF5">
            <w:pPr>
              <w:ind w:right="49"/>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 xml:space="preserve">El Sujeto Obligado proporcionó diversas </w:t>
            </w:r>
            <w:r w:rsidRPr="00465278">
              <w:rPr>
                <w:rFonts w:ascii="Palatino Linotype" w:eastAsia="Palatino Linotype" w:hAnsi="Palatino Linotype" w:cs="Palatino Linotype"/>
                <w:b/>
                <w:sz w:val="20"/>
                <w:szCs w:val="20"/>
                <w:u w:val="single"/>
              </w:rPr>
              <w:t>ligas electrónicas para consultar la información.</w:t>
            </w:r>
          </w:p>
        </w:tc>
        <w:tc>
          <w:tcPr>
            <w:tcW w:w="2693" w:type="dxa"/>
          </w:tcPr>
          <w:p w14:paraId="206AD719"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Se colmó</w:t>
            </w:r>
          </w:p>
          <w:p w14:paraId="3DCA8DEF" w14:textId="77777777" w:rsidR="00010027" w:rsidRPr="00465278" w:rsidRDefault="00010027">
            <w:pPr>
              <w:ind w:right="49"/>
              <w:jc w:val="center"/>
              <w:rPr>
                <w:rFonts w:ascii="Palatino Linotype" w:eastAsia="Palatino Linotype" w:hAnsi="Palatino Linotype" w:cs="Palatino Linotype"/>
                <w:sz w:val="20"/>
                <w:szCs w:val="20"/>
              </w:rPr>
            </w:pPr>
          </w:p>
          <w:p w14:paraId="1EB3D7FA" w14:textId="77777777" w:rsidR="00010027" w:rsidRPr="00465278" w:rsidRDefault="002F5EF5">
            <w:pPr>
              <w:ind w:right="49"/>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sz w:val="20"/>
                <w:szCs w:val="20"/>
              </w:rPr>
              <w:t>El Sujeto Obligado hizo entrega del documento, mediante la liga electrónica proporcionada a través de su servidor público habilitado competente.</w:t>
            </w:r>
          </w:p>
          <w:p w14:paraId="7471569A" w14:textId="77777777" w:rsidR="00010027" w:rsidRPr="00465278" w:rsidRDefault="00010027">
            <w:pPr>
              <w:ind w:right="49"/>
              <w:jc w:val="center"/>
              <w:rPr>
                <w:rFonts w:ascii="Palatino Linotype" w:eastAsia="Palatino Linotype" w:hAnsi="Palatino Linotype" w:cs="Palatino Linotype"/>
                <w:sz w:val="20"/>
                <w:szCs w:val="20"/>
              </w:rPr>
            </w:pPr>
          </w:p>
        </w:tc>
      </w:tr>
    </w:tbl>
    <w:p w14:paraId="142A9E5E"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420A34CB"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 xml:space="preserve">Ahora bien, en lo que respecta a los requerimientos identificados con los incisos A, B, H e I, este Organismo Garante accedió a las ligas electrónicas remitidas por el Sujeto Obligado las cuales fueron las siguientes: </w:t>
      </w:r>
    </w:p>
    <w:p w14:paraId="1C9835E0"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6579BF5" w14:textId="77777777" w:rsidR="00010027" w:rsidRPr="00465278" w:rsidRDefault="002F5EF5">
      <w:pPr>
        <w:numPr>
          <w:ilvl w:val="0"/>
          <w:numId w:val="14"/>
        </w:numPr>
        <w:pBdr>
          <w:top w:val="nil"/>
          <w:left w:val="nil"/>
          <w:bottom w:val="nil"/>
          <w:right w:val="nil"/>
          <w:between w:val="nil"/>
        </w:pBdr>
        <w:spacing w:after="0" w:line="360" w:lineRule="auto"/>
        <w:ind w:right="-7"/>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rPr>
        <w:t xml:space="preserve">Liga electrónica proporcionada </w:t>
      </w:r>
      <w:hyperlink r:id="rId8">
        <w:r w:rsidRPr="00465278">
          <w:rPr>
            <w:u w:val="single"/>
          </w:rPr>
          <w:t>http://207.248.228.166/transparencia/files/16668959924.pdf</w:t>
        </w:r>
      </w:hyperlink>
      <w:r w:rsidRPr="00465278">
        <w:t xml:space="preserve"> </w:t>
      </w:r>
      <w:r w:rsidRPr="00465278">
        <w:rPr>
          <w:rFonts w:ascii="Palatino Linotype" w:eastAsia="Palatino Linotype" w:hAnsi="Palatino Linotype" w:cs="Palatino Linotype"/>
          <w:sz w:val="20"/>
          <w:szCs w:val="20"/>
        </w:rPr>
        <w:t xml:space="preserve">(consultada el uno de agosto de dos mil veintitrés) </w:t>
      </w:r>
      <w:r w:rsidRPr="00465278">
        <w:rPr>
          <w:rFonts w:ascii="Palatino Linotype" w:eastAsia="Palatino Linotype" w:hAnsi="Palatino Linotype" w:cs="Palatino Linotype"/>
        </w:rPr>
        <w:t>en la que se advierten las Bases de la Licitación Pública Nacional 44074001-011-2022, tal como se aprecia a continuación:</w:t>
      </w:r>
    </w:p>
    <w:p w14:paraId="3A06C7B7" w14:textId="77777777" w:rsidR="00010027" w:rsidRPr="00465278" w:rsidRDefault="00010027">
      <w:pPr>
        <w:pBdr>
          <w:top w:val="nil"/>
          <w:left w:val="nil"/>
          <w:bottom w:val="nil"/>
          <w:right w:val="nil"/>
          <w:between w:val="nil"/>
        </w:pBdr>
        <w:spacing w:after="0" w:line="360" w:lineRule="auto"/>
        <w:ind w:left="720" w:right="-7"/>
        <w:jc w:val="both"/>
        <w:rPr>
          <w:rFonts w:ascii="Palatino Linotype" w:eastAsia="Palatino Linotype" w:hAnsi="Palatino Linotype" w:cs="Palatino Linotype"/>
          <w:sz w:val="20"/>
          <w:szCs w:val="20"/>
        </w:rPr>
      </w:pPr>
    </w:p>
    <w:p w14:paraId="31289CC9" w14:textId="77777777" w:rsidR="00010027" w:rsidRPr="00465278" w:rsidRDefault="002F5EF5">
      <w:pPr>
        <w:pBdr>
          <w:top w:val="nil"/>
          <w:left w:val="nil"/>
          <w:bottom w:val="nil"/>
          <w:right w:val="nil"/>
          <w:between w:val="nil"/>
        </w:pBdr>
        <w:spacing w:after="0" w:line="360" w:lineRule="auto"/>
        <w:ind w:left="720" w:right="-7"/>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noProof/>
          <w:sz w:val="20"/>
          <w:szCs w:val="20"/>
        </w:rPr>
        <w:drawing>
          <wp:inline distT="0" distB="0" distL="0" distR="0" wp14:anchorId="5C21011F" wp14:editId="7934D9C6">
            <wp:extent cx="3437739" cy="2403956"/>
            <wp:effectExtent l="0" t="0" r="0" b="0"/>
            <wp:docPr id="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3437739" cy="2403956"/>
                    </a:xfrm>
                    <a:prstGeom prst="rect">
                      <a:avLst/>
                    </a:prstGeom>
                    <a:ln/>
                  </pic:spPr>
                </pic:pic>
              </a:graphicData>
            </a:graphic>
          </wp:inline>
        </w:drawing>
      </w:r>
    </w:p>
    <w:p w14:paraId="7E1394AC" w14:textId="77777777" w:rsidR="00010027" w:rsidRPr="00465278" w:rsidRDefault="00010027">
      <w:pPr>
        <w:pBdr>
          <w:top w:val="nil"/>
          <w:left w:val="nil"/>
          <w:bottom w:val="nil"/>
          <w:right w:val="nil"/>
          <w:between w:val="nil"/>
        </w:pBdr>
        <w:spacing w:after="0" w:line="360" w:lineRule="auto"/>
        <w:ind w:left="720" w:right="-7"/>
        <w:jc w:val="both"/>
        <w:rPr>
          <w:rFonts w:ascii="Palatino Linotype" w:eastAsia="Palatino Linotype" w:hAnsi="Palatino Linotype" w:cs="Palatino Linotype"/>
          <w:sz w:val="20"/>
          <w:szCs w:val="20"/>
        </w:rPr>
      </w:pPr>
    </w:p>
    <w:p w14:paraId="503B7987" w14:textId="77777777" w:rsidR="00010027" w:rsidRPr="00465278" w:rsidRDefault="002F5EF5">
      <w:pPr>
        <w:numPr>
          <w:ilvl w:val="0"/>
          <w:numId w:val="14"/>
        </w:numPr>
        <w:pBdr>
          <w:top w:val="nil"/>
          <w:left w:val="nil"/>
          <w:bottom w:val="nil"/>
          <w:right w:val="nil"/>
          <w:between w:val="nil"/>
        </w:pBdr>
        <w:spacing w:after="0" w:line="360" w:lineRule="auto"/>
        <w:ind w:right="-7"/>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rPr>
        <w:t xml:space="preserve">Liga electrónica proporcionada   </w:t>
      </w:r>
      <w:hyperlink r:id="rId10">
        <w:r w:rsidRPr="00465278">
          <w:rPr>
            <w:u w:val="single"/>
          </w:rPr>
          <w:t>http://207.248.228.166/transparencia/files/16668960224.pdf</w:t>
        </w:r>
      </w:hyperlink>
      <w:r w:rsidRPr="00465278">
        <w:t xml:space="preserve"> </w:t>
      </w:r>
      <w:r w:rsidRPr="00465278">
        <w:rPr>
          <w:rFonts w:ascii="Palatino Linotype" w:eastAsia="Palatino Linotype" w:hAnsi="Palatino Linotype" w:cs="Palatino Linotype"/>
          <w:sz w:val="20"/>
          <w:szCs w:val="20"/>
        </w:rPr>
        <w:t xml:space="preserve">(consultada el uno de agosto de dos mil veintitrés) </w:t>
      </w:r>
      <w:r w:rsidRPr="00465278">
        <w:rPr>
          <w:rFonts w:ascii="Palatino Linotype" w:eastAsia="Palatino Linotype" w:hAnsi="Palatino Linotype" w:cs="Palatino Linotype"/>
        </w:rPr>
        <w:t>en la que se advierte el Acto de Presentación y Apertura de Propuestas de la Licitación Pública Nacional 44074001-011-2022, tal como se aprecia a continuación:</w:t>
      </w:r>
    </w:p>
    <w:p w14:paraId="14B21161" w14:textId="77777777" w:rsidR="00010027" w:rsidRPr="00465278" w:rsidRDefault="00010027">
      <w:pPr>
        <w:pBdr>
          <w:top w:val="nil"/>
          <w:left w:val="nil"/>
          <w:bottom w:val="nil"/>
          <w:right w:val="nil"/>
          <w:between w:val="nil"/>
        </w:pBdr>
        <w:spacing w:after="0"/>
        <w:ind w:left="720"/>
        <w:rPr>
          <w:rFonts w:ascii="Palatino Linotype" w:eastAsia="Palatino Linotype" w:hAnsi="Palatino Linotype" w:cs="Palatino Linotype"/>
          <w:sz w:val="20"/>
          <w:szCs w:val="20"/>
        </w:rPr>
      </w:pPr>
    </w:p>
    <w:p w14:paraId="0E5167D8" w14:textId="77777777" w:rsidR="00010027" w:rsidRPr="00465278" w:rsidRDefault="002F5EF5">
      <w:pPr>
        <w:pBdr>
          <w:top w:val="nil"/>
          <w:left w:val="nil"/>
          <w:bottom w:val="nil"/>
          <w:right w:val="nil"/>
          <w:between w:val="nil"/>
        </w:pBdr>
        <w:spacing w:after="0" w:line="360" w:lineRule="auto"/>
        <w:ind w:left="720" w:right="-7"/>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noProof/>
          <w:sz w:val="20"/>
          <w:szCs w:val="20"/>
        </w:rPr>
        <w:lastRenderedPageBreak/>
        <w:drawing>
          <wp:inline distT="0" distB="0" distL="0" distR="0" wp14:anchorId="7B93871F" wp14:editId="65B3BCC0">
            <wp:extent cx="4155753" cy="2372424"/>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155753" cy="2372424"/>
                    </a:xfrm>
                    <a:prstGeom prst="rect">
                      <a:avLst/>
                    </a:prstGeom>
                    <a:ln/>
                  </pic:spPr>
                </pic:pic>
              </a:graphicData>
            </a:graphic>
          </wp:inline>
        </w:drawing>
      </w:r>
    </w:p>
    <w:p w14:paraId="64098662" w14:textId="77777777" w:rsidR="00010027" w:rsidRPr="00465278" w:rsidRDefault="00010027">
      <w:pPr>
        <w:pBdr>
          <w:top w:val="nil"/>
          <w:left w:val="nil"/>
          <w:bottom w:val="nil"/>
          <w:right w:val="nil"/>
          <w:between w:val="nil"/>
        </w:pBdr>
        <w:spacing w:after="0" w:line="360" w:lineRule="auto"/>
        <w:ind w:left="720" w:right="-7"/>
        <w:jc w:val="center"/>
        <w:rPr>
          <w:rFonts w:ascii="Palatino Linotype" w:eastAsia="Palatino Linotype" w:hAnsi="Palatino Linotype" w:cs="Palatino Linotype"/>
          <w:sz w:val="20"/>
          <w:szCs w:val="20"/>
        </w:rPr>
      </w:pPr>
    </w:p>
    <w:p w14:paraId="5C75514A" w14:textId="77777777" w:rsidR="00010027" w:rsidRPr="00465278" w:rsidRDefault="002F5EF5">
      <w:pPr>
        <w:numPr>
          <w:ilvl w:val="0"/>
          <w:numId w:val="14"/>
        </w:numPr>
        <w:pBdr>
          <w:top w:val="nil"/>
          <w:left w:val="nil"/>
          <w:bottom w:val="nil"/>
          <w:right w:val="nil"/>
          <w:between w:val="nil"/>
        </w:pBdr>
        <w:spacing w:after="0" w:line="360" w:lineRule="auto"/>
        <w:ind w:right="-7"/>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rPr>
        <w:t xml:space="preserve">Liga electrónica proporcionada  </w:t>
      </w:r>
      <w:hyperlink r:id="rId12">
        <w:r w:rsidRPr="00465278">
          <w:rPr>
            <w:u w:val="single"/>
          </w:rPr>
          <w:t>http://207.248.228.166/transparencia/files/16668960474.pdf</w:t>
        </w:r>
      </w:hyperlink>
      <w:r w:rsidRPr="00465278">
        <w:rPr>
          <w:rFonts w:ascii="Palatino Linotype" w:eastAsia="Palatino Linotype" w:hAnsi="Palatino Linotype" w:cs="Palatino Linotype"/>
        </w:rPr>
        <w:t xml:space="preserve"> </w:t>
      </w:r>
      <w:r w:rsidRPr="00465278">
        <w:rPr>
          <w:rFonts w:ascii="Palatino Linotype" w:eastAsia="Palatino Linotype" w:hAnsi="Palatino Linotype" w:cs="Palatino Linotype"/>
          <w:sz w:val="20"/>
          <w:szCs w:val="20"/>
        </w:rPr>
        <w:t xml:space="preserve">(consultada el uno de agosto de dos mil veintitrés) </w:t>
      </w:r>
      <w:r w:rsidRPr="00465278">
        <w:rPr>
          <w:rFonts w:ascii="Palatino Linotype" w:eastAsia="Palatino Linotype" w:hAnsi="Palatino Linotype" w:cs="Palatino Linotype"/>
        </w:rPr>
        <w:t>en la que se advierte la Fe de Erratas del Acta de la Presentación y Apertura de Propuestas de la Licitación Pública Nacional 44074001-011-2022, tal como se aprecia a continuación:</w:t>
      </w:r>
    </w:p>
    <w:p w14:paraId="1BBC6F1C" w14:textId="77777777" w:rsidR="00010027" w:rsidRPr="00465278" w:rsidRDefault="00010027">
      <w:pPr>
        <w:pBdr>
          <w:top w:val="nil"/>
          <w:left w:val="nil"/>
          <w:bottom w:val="nil"/>
          <w:right w:val="nil"/>
          <w:between w:val="nil"/>
        </w:pBdr>
        <w:spacing w:after="0" w:line="360" w:lineRule="auto"/>
        <w:ind w:left="720" w:right="-7"/>
        <w:jc w:val="both"/>
        <w:rPr>
          <w:rFonts w:ascii="Palatino Linotype" w:eastAsia="Palatino Linotype" w:hAnsi="Palatino Linotype" w:cs="Palatino Linotype"/>
          <w:sz w:val="20"/>
          <w:szCs w:val="20"/>
        </w:rPr>
      </w:pPr>
    </w:p>
    <w:p w14:paraId="26FF35E1" w14:textId="77777777" w:rsidR="00010027" w:rsidRPr="00465278" w:rsidRDefault="002F5EF5">
      <w:pPr>
        <w:spacing w:after="0" w:line="360" w:lineRule="auto"/>
        <w:ind w:left="360" w:right="-7"/>
        <w:jc w:val="center"/>
        <w:rPr>
          <w:rFonts w:ascii="Palatino Linotype" w:eastAsia="Palatino Linotype" w:hAnsi="Palatino Linotype" w:cs="Palatino Linotype"/>
          <w:sz w:val="20"/>
          <w:szCs w:val="20"/>
        </w:rPr>
      </w:pPr>
      <w:r w:rsidRPr="00465278">
        <w:rPr>
          <w:noProof/>
        </w:rPr>
        <w:drawing>
          <wp:inline distT="0" distB="0" distL="0" distR="0" wp14:anchorId="3B5D01C5" wp14:editId="7A19AB3E">
            <wp:extent cx="3866120" cy="2372541"/>
            <wp:effectExtent l="0" t="0" r="0" b="0"/>
            <wp:docPr id="4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3866120" cy="2372541"/>
                    </a:xfrm>
                    <a:prstGeom prst="rect">
                      <a:avLst/>
                    </a:prstGeom>
                    <a:ln/>
                  </pic:spPr>
                </pic:pic>
              </a:graphicData>
            </a:graphic>
          </wp:inline>
        </w:drawing>
      </w:r>
    </w:p>
    <w:p w14:paraId="27C2AEC3" w14:textId="77777777" w:rsidR="00010027" w:rsidRPr="00465278" w:rsidRDefault="00010027">
      <w:pPr>
        <w:spacing w:after="0" w:line="360" w:lineRule="auto"/>
        <w:ind w:right="-7"/>
        <w:jc w:val="both"/>
        <w:rPr>
          <w:rFonts w:ascii="Palatino Linotype" w:eastAsia="Palatino Linotype" w:hAnsi="Palatino Linotype" w:cs="Palatino Linotype"/>
          <w:sz w:val="20"/>
          <w:szCs w:val="20"/>
        </w:rPr>
      </w:pPr>
    </w:p>
    <w:p w14:paraId="72B74741" w14:textId="77777777" w:rsidR="00010027" w:rsidRPr="00465278" w:rsidRDefault="002F5EF5">
      <w:pPr>
        <w:numPr>
          <w:ilvl w:val="0"/>
          <w:numId w:val="14"/>
        </w:numPr>
        <w:pBdr>
          <w:top w:val="nil"/>
          <w:left w:val="nil"/>
          <w:bottom w:val="nil"/>
          <w:right w:val="nil"/>
          <w:between w:val="nil"/>
        </w:pBdr>
        <w:spacing w:after="0" w:line="360" w:lineRule="auto"/>
        <w:ind w:right="-7"/>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rPr>
        <w:t xml:space="preserve">Liga electrónica proporcionada  </w:t>
      </w:r>
      <w:hyperlink r:id="rId14">
        <w:r w:rsidRPr="00465278">
          <w:rPr>
            <w:u w:val="single"/>
          </w:rPr>
          <w:t>http://207.248.228.166/transparencia/files/16668960694.pdf</w:t>
        </w:r>
      </w:hyperlink>
      <w:r w:rsidRPr="00465278">
        <w:t xml:space="preserve"> </w:t>
      </w:r>
      <w:r w:rsidRPr="00465278">
        <w:rPr>
          <w:rFonts w:ascii="Palatino Linotype" w:eastAsia="Palatino Linotype" w:hAnsi="Palatino Linotype" w:cs="Palatino Linotype"/>
          <w:sz w:val="20"/>
          <w:szCs w:val="20"/>
        </w:rPr>
        <w:t xml:space="preserve">(consultada el uno de agosto de dos mil veintitrés) </w:t>
      </w:r>
      <w:r w:rsidRPr="00465278">
        <w:rPr>
          <w:rFonts w:ascii="Palatino Linotype" w:eastAsia="Palatino Linotype" w:hAnsi="Palatino Linotype" w:cs="Palatino Linotype"/>
        </w:rPr>
        <w:t>en la que se advierte el Dictamen de Adjudicación de la Licitación Pública Nacional 44074001-011-2022, tal como se aprecia a continuación:</w:t>
      </w:r>
    </w:p>
    <w:p w14:paraId="7C356F56" w14:textId="77777777" w:rsidR="00010027" w:rsidRPr="00465278" w:rsidRDefault="00010027">
      <w:pPr>
        <w:pBdr>
          <w:top w:val="nil"/>
          <w:left w:val="nil"/>
          <w:bottom w:val="nil"/>
          <w:right w:val="nil"/>
          <w:between w:val="nil"/>
        </w:pBdr>
        <w:spacing w:after="0" w:line="360" w:lineRule="auto"/>
        <w:ind w:left="720" w:right="-7"/>
        <w:jc w:val="both"/>
        <w:rPr>
          <w:rFonts w:ascii="Palatino Linotype" w:eastAsia="Palatino Linotype" w:hAnsi="Palatino Linotype" w:cs="Palatino Linotype"/>
          <w:sz w:val="20"/>
          <w:szCs w:val="20"/>
        </w:rPr>
      </w:pPr>
    </w:p>
    <w:p w14:paraId="28FD37A5" w14:textId="77777777" w:rsidR="00010027" w:rsidRPr="00465278" w:rsidRDefault="002F5EF5">
      <w:pPr>
        <w:spacing w:after="0" w:line="360" w:lineRule="auto"/>
        <w:ind w:right="-7"/>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noProof/>
          <w:sz w:val="20"/>
          <w:szCs w:val="20"/>
        </w:rPr>
        <w:drawing>
          <wp:inline distT="0" distB="0" distL="0" distR="0" wp14:anchorId="45CB7112" wp14:editId="28BD89A5">
            <wp:extent cx="4636704" cy="2265924"/>
            <wp:effectExtent l="0" t="0" r="0" b="0"/>
            <wp:docPr id="4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4636704" cy="2265924"/>
                    </a:xfrm>
                    <a:prstGeom prst="rect">
                      <a:avLst/>
                    </a:prstGeom>
                    <a:ln/>
                  </pic:spPr>
                </pic:pic>
              </a:graphicData>
            </a:graphic>
          </wp:inline>
        </w:drawing>
      </w:r>
    </w:p>
    <w:p w14:paraId="154C8318" w14:textId="77777777" w:rsidR="00010027" w:rsidRPr="00465278" w:rsidRDefault="00010027">
      <w:pPr>
        <w:spacing w:after="0" w:line="360" w:lineRule="auto"/>
        <w:ind w:right="-7"/>
        <w:jc w:val="both"/>
        <w:rPr>
          <w:rFonts w:ascii="Palatino Linotype" w:eastAsia="Palatino Linotype" w:hAnsi="Palatino Linotype" w:cs="Palatino Linotype"/>
          <w:sz w:val="20"/>
          <w:szCs w:val="20"/>
        </w:rPr>
      </w:pPr>
    </w:p>
    <w:p w14:paraId="334DF481" w14:textId="77777777" w:rsidR="00010027" w:rsidRPr="00465278" w:rsidRDefault="002F5EF5">
      <w:pPr>
        <w:numPr>
          <w:ilvl w:val="0"/>
          <w:numId w:val="14"/>
        </w:numPr>
        <w:pBdr>
          <w:top w:val="nil"/>
          <w:left w:val="nil"/>
          <w:bottom w:val="nil"/>
          <w:right w:val="nil"/>
          <w:between w:val="nil"/>
        </w:pBdr>
        <w:spacing w:after="0" w:line="360" w:lineRule="auto"/>
        <w:ind w:right="-7"/>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rPr>
        <w:t xml:space="preserve">Liga electrónica proporcionada  </w:t>
      </w:r>
      <w:hyperlink r:id="rId16">
        <w:r w:rsidRPr="00465278">
          <w:rPr>
            <w:u w:val="single"/>
          </w:rPr>
          <w:t>http://207.248.228.166/transparencia/files/16668960854.pdf</w:t>
        </w:r>
      </w:hyperlink>
      <w:r w:rsidRPr="00465278">
        <w:rPr>
          <w:rFonts w:ascii="Palatino Linotype" w:eastAsia="Palatino Linotype" w:hAnsi="Palatino Linotype" w:cs="Palatino Linotype"/>
        </w:rPr>
        <w:t xml:space="preserve"> </w:t>
      </w:r>
      <w:r w:rsidRPr="00465278">
        <w:rPr>
          <w:rFonts w:ascii="Palatino Linotype" w:eastAsia="Palatino Linotype" w:hAnsi="Palatino Linotype" w:cs="Palatino Linotype"/>
          <w:sz w:val="20"/>
          <w:szCs w:val="20"/>
        </w:rPr>
        <w:t>(consultada el uno de agosto de dos mil veintitrés</w:t>
      </w:r>
      <w:proofErr w:type="gramStart"/>
      <w:r w:rsidRPr="00465278">
        <w:rPr>
          <w:rFonts w:ascii="Palatino Linotype" w:eastAsia="Palatino Linotype" w:hAnsi="Palatino Linotype" w:cs="Palatino Linotype"/>
          <w:sz w:val="20"/>
          <w:szCs w:val="20"/>
        </w:rPr>
        <w:t>) )</w:t>
      </w:r>
      <w:proofErr w:type="gramEnd"/>
      <w:r w:rsidRPr="00465278">
        <w:rPr>
          <w:rFonts w:ascii="Palatino Linotype" w:eastAsia="Palatino Linotype" w:hAnsi="Palatino Linotype" w:cs="Palatino Linotype"/>
          <w:sz w:val="20"/>
          <w:szCs w:val="20"/>
        </w:rPr>
        <w:t xml:space="preserve"> </w:t>
      </w:r>
      <w:r w:rsidRPr="00465278">
        <w:rPr>
          <w:rFonts w:ascii="Palatino Linotype" w:eastAsia="Palatino Linotype" w:hAnsi="Palatino Linotype" w:cs="Palatino Linotype"/>
        </w:rPr>
        <w:t>en la que se advierte el Acto de Comunicación de Fallo de la Licitación Pública Nacional 44074001-011-2022, tal como se aprecia a continuación:</w:t>
      </w:r>
    </w:p>
    <w:p w14:paraId="50A9C8F6" w14:textId="77777777" w:rsidR="00010027" w:rsidRPr="00465278" w:rsidRDefault="00010027">
      <w:pPr>
        <w:pBdr>
          <w:top w:val="nil"/>
          <w:left w:val="nil"/>
          <w:bottom w:val="nil"/>
          <w:right w:val="nil"/>
          <w:between w:val="nil"/>
        </w:pBdr>
        <w:spacing w:after="0" w:line="360" w:lineRule="auto"/>
        <w:ind w:left="720" w:right="-7"/>
        <w:jc w:val="both"/>
        <w:rPr>
          <w:rFonts w:ascii="Palatino Linotype" w:eastAsia="Palatino Linotype" w:hAnsi="Palatino Linotype" w:cs="Palatino Linotype"/>
          <w:sz w:val="20"/>
          <w:szCs w:val="20"/>
        </w:rPr>
      </w:pPr>
    </w:p>
    <w:p w14:paraId="1C8F65E1" w14:textId="77777777" w:rsidR="00010027" w:rsidRPr="00465278" w:rsidRDefault="00010027">
      <w:pPr>
        <w:pBdr>
          <w:top w:val="nil"/>
          <w:left w:val="nil"/>
          <w:bottom w:val="nil"/>
          <w:right w:val="nil"/>
          <w:between w:val="nil"/>
        </w:pBdr>
        <w:spacing w:after="0" w:line="360" w:lineRule="auto"/>
        <w:ind w:left="720" w:right="-7"/>
        <w:jc w:val="both"/>
        <w:rPr>
          <w:rFonts w:ascii="Palatino Linotype" w:eastAsia="Palatino Linotype" w:hAnsi="Palatino Linotype" w:cs="Palatino Linotype"/>
          <w:sz w:val="20"/>
          <w:szCs w:val="20"/>
        </w:rPr>
      </w:pPr>
    </w:p>
    <w:p w14:paraId="44441A6A" w14:textId="77777777" w:rsidR="00010027" w:rsidRPr="00465278" w:rsidRDefault="002F5EF5">
      <w:pPr>
        <w:pBdr>
          <w:top w:val="nil"/>
          <w:left w:val="nil"/>
          <w:bottom w:val="nil"/>
          <w:right w:val="nil"/>
          <w:between w:val="nil"/>
        </w:pBdr>
        <w:spacing w:after="0" w:line="360" w:lineRule="auto"/>
        <w:ind w:left="720" w:right="-7"/>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noProof/>
          <w:sz w:val="20"/>
          <w:szCs w:val="20"/>
        </w:rPr>
        <w:lastRenderedPageBreak/>
        <w:drawing>
          <wp:inline distT="0" distB="0" distL="0" distR="0" wp14:anchorId="0A564B12" wp14:editId="2B8AB9FF">
            <wp:extent cx="4788815" cy="2550513"/>
            <wp:effectExtent l="0" t="0" r="0" b="0"/>
            <wp:docPr id="4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4788815" cy="2550513"/>
                    </a:xfrm>
                    <a:prstGeom prst="rect">
                      <a:avLst/>
                    </a:prstGeom>
                    <a:ln/>
                  </pic:spPr>
                </pic:pic>
              </a:graphicData>
            </a:graphic>
          </wp:inline>
        </w:drawing>
      </w:r>
    </w:p>
    <w:p w14:paraId="03B63EC3" w14:textId="77777777" w:rsidR="00010027" w:rsidRPr="00465278" w:rsidRDefault="00010027">
      <w:pPr>
        <w:pBdr>
          <w:top w:val="nil"/>
          <w:left w:val="nil"/>
          <w:bottom w:val="nil"/>
          <w:right w:val="nil"/>
          <w:between w:val="nil"/>
        </w:pBdr>
        <w:spacing w:after="0" w:line="360" w:lineRule="auto"/>
        <w:ind w:left="720" w:right="-7"/>
        <w:jc w:val="center"/>
        <w:rPr>
          <w:rFonts w:ascii="Palatino Linotype" w:eastAsia="Palatino Linotype" w:hAnsi="Palatino Linotype" w:cs="Palatino Linotype"/>
          <w:sz w:val="20"/>
          <w:szCs w:val="20"/>
        </w:rPr>
      </w:pPr>
    </w:p>
    <w:p w14:paraId="019261B0"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Por lo anterior, es importante traer a colación que el artículo 161</w:t>
      </w:r>
      <w:r w:rsidRPr="00465278">
        <w:rPr>
          <w:rFonts w:ascii="Palatino Linotype" w:eastAsia="Palatino Linotype" w:hAnsi="Palatino Linotype" w:cs="Palatino Linotype"/>
          <w:sz w:val="24"/>
          <w:szCs w:val="24"/>
          <w:vertAlign w:val="superscript"/>
        </w:rPr>
        <w:footnoteReference w:id="1"/>
      </w:r>
      <w:r w:rsidRPr="00465278">
        <w:rPr>
          <w:rFonts w:ascii="Palatino Linotype" w:eastAsia="Palatino Linotype" w:hAnsi="Palatino Linotype" w:cs="Palatino Linotype"/>
          <w:sz w:val="24"/>
          <w:szCs w:val="24"/>
        </w:rPr>
        <w:t xml:space="preserve"> de la Ley de Transparencia y Acceso a la Información Pública del Estado de México y Municipios</w:t>
      </w:r>
      <w:r w:rsidRPr="00465278">
        <w:rPr>
          <w:rFonts w:ascii="Palatino Linotype" w:eastAsia="Palatino Linotype" w:hAnsi="Palatino Linotype" w:cs="Palatino Linotype"/>
          <w:i/>
          <w:sz w:val="24"/>
          <w:szCs w:val="24"/>
        </w:rPr>
        <w:t xml:space="preserve">, </w:t>
      </w:r>
      <w:r w:rsidRPr="00465278">
        <w:rPr>
          <w:rFonts w:ascii="Palatino Linotype" w:eastAsia="Palatino Linotype" w:hAnsi="Palatino Linotype" w:cs="Palatino Linotype"/>
          <w:sz w:val="24"/>
          <w:szCs w:val="24"/>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w:t>
      </w:r>
      <w:r w:rsidRPr="00465278">
        <w:rPr>
          <w:rFonts w:ascii="Palatino Linotype" w:eastAsia="Palatino Linotype" w:hAnsi="Palatino Linotype" w:cs="Palatino Linotype"/>
          <w:b/>
          <w:sz w:val="24"/>
          <w:szCs w:val="24"/>
          <w:u w:val="single"/>
        </w:rPr>
        <w:t>en un plazo no mayor a cinco días hábiles</w:t>
      </w:r>
      <w:r w:rsidRPr="00465278">
        <w:rPr>
          <w:rFonts w:ascii="Palatino Linotype" w:eastAsia="Palatino Linotype" w:hAnsi="Palatino Linotype" w:cs="Palatino Linotype"/>
          <w:sz w:val="24"/>
          <w:szCs w:val="24"/>
        </w:rPr>
        <w:t>, comprendiendo:</w:t>
      </w:r>
    </w:p>
    <w:p w14:paraId="67BA3BCE"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6E9547BE" w14:textId="77777777" w:rsidR="00010027" w:rsidRPr="00465278" w:rsidRDefault="002F5EF5">
      <w:pPr>
        <w:spacing w:after="0" w:line="360" w:lineRule="auto"/>
        <w:ind w:left="284" w:right="49"/>
        <w:jc w:val="both"/>
        <w:rPr>
          <w:rFonts w:ascii="Palatino Linotype" w:eastAsia="Palatino Linotype" w:hAnsi="Palatino Linotype" w:cs="Palatino Linotype"/>
        </w:rPr>
      </w:pPr>
      <w:r w:rsidRPr="00465278">
        <w:rPr>
          <w:rFonts w:ascii="Palatino Linotype" w:eastAsia="Palatino Linotype" w:hAnsi="Palatino Linotype" w:cs="Palatino Linotype"/>
        </w:rPr>
        <w:lastRenderedPageBreak/>
        <w:t>a) La fuente</w:t>
      </w:r>
    </w:p>
    <w:p w14:paraId="6FEE3DA1" w14:textId="77777777" w:rsidR="00010027" w:rsidRPr="00465278" w:rsidRDefault="002F5EF5">
      <w:pPr>
        <w:spacing w:after="0" w:line="360" w:lineRule="auto"/>
        <w:ind w:left="284" w:right="49"/>
        <w:jc w:val="both"/>
        <w:rPr>
          <w:rFonts w:ascii="Palatino Linotype" w:eastAsia="Palatino Linotype" w:hAnsi="Palatino Linotype" w:cs="Palatino Linotype"/>
        </w:rPr>
      </w:pPr>
      <w:r w:rsidRPr="00465278">
        <w:rPr>
          <w:rFonts w:ascii="Palatino Linotype" w:eastAsia="Palatino Linotype" w:hAnsi="Palatino Linotype" w:cs="Palatino Linotype"/>
        </w:rPr>
        <w:t>b) El lugar y</w:t>
      </w:r>
    </w:p>
    <w:p w14:paraId="21BF4233" w14:textId="77777777" w:rsidR="00010027" w:rsidRPr="00465278" w:rsidRDefault="002F5EF5">
      <w:pPr>
        <w:spacing w:after="0" w:line="360" w:lineRule="auto"/>
        <w:ind w:left="284" w:right="49"/>
        <w:jc w:val="both"/>
        <w:rPr>
          <w:rFonts w:ascii="Palatino Linotype" w:eastAsia="Palatino Linotype" w:hAnsi="Palatino Linotype" w:cs="Palatino Linotype"/>
        </w:rPr>
      </w:pPr>
      <w:r w:rsidRPr="00465278">
        <w:rPr>
          <w:rFonts w:ascii="Palatino Linotype" w:eastAsia="Palatino Linotype" w:hAnsi="Palatino Linotype" w:cs="Palatino Linotype"/>
        </w:rPr>
        <w:t>c) La forma</w:t>
      </w:r>
    </w:p>
    <w:p w14:paraId="415B69FB" w14:textId="77777777" w:rsidR="00010027" w:rsidRPr="00465278" w:rsidRDefault="00010027">
      <w:pPr>
        <w:spacing w:after="0" w:line="360" w:lineRule="auto"/>
        <w:ind w:left="284" w:right="49"/>
        <w:jc w:val="both"/>
        <w:rPr>
          <w:rFonts w:ascii="Palatino Linotype" w:eastAsia="Palatino Linotype" w:hAnsi="Palatino Linotype" w:cs="Palatino Linotype"/>
          <w:sz w:val="24"/>
          <w:szCs w:val="24"/>
        </w:rPr>
      </w:pPr>
    </w:p>
    <w:p w14:paraId="6AFD98A6"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Asimismo, se establece que la fuente de la información deberá ser:</w:t>
      </w:r>
    </w:p>
    <w:p w14:paraId="1DD609AC"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373DDE95" w14:textId="77777777" w:rsidR="00010027" w:rsidRPr="00465278" w:rsidRDefault="002F5EF5">
      <w:pPr>
        <w:spacing w:after="0" w:line="360" w:lineRule="auto"/>
        <w:ind w:left="284" w:right="49"/>
        <w:jc w:val="both"/>
        <w:rPr>
          <w:rFonts w:ascii="Palatino Linotype" w:eastAsia="Palatino Linotype" w:hAnsi="Palatino Linotype" w:cs="Palatino Linotype"/>
        </w:rPr>
      </w:pPr>
      <w:r w:rsidRPr="00465278">
        <w:rPr>
          <w:rFonts w:ascii="Palatino Linotype" w:eastAsia="Palatino Linotype" w:hAnsi="Palatino Linotype" w:cs="Palatino Linotype"/>
        </w:rPr>
        <w:t>a) Precisa</w:t>
      </w:r>
    </w:p>
    <w:p w14:paraId="5B90BE76" w14:textId="77777777" w:rsidR="00010027" w:rsidRPr="00465278" w:rsidRDefault="002F5EF5">
      <w:pPr>
        <w:spacing w:after="0" w:line="360" w:lineRule="auto"/>
        <w:ind w:left="284" w:right="49"/>
        <w:jc w:val="both"/>
        <w:rPr>
          <w:rFonts w:ascii="Palatino Linotype" w:eastAsia="Palatino Linotype" w:hAnsi="Palatino Linotype" w:cs="Palatino Linotype"/>
        </w:rPr>
      </w:pPr>
      <w:r w:rsidRPr="00465278">
        <w:rPr>
          <w:rFonts w:ascii="Palatino Linotype" w:eastAsia="Palatino Linotype" w:hAnsi="Palatino Linotype" w:cs="Palatino Linotype"/>
        </w:rPr>
        <w:t>b) Concreta</w:t>
      </w:r>
    </w:p>
    <w:p w14:paraId="5AE7A7E1" w14:textId="77777777" w:rsidR="00010027" w:rsidRPr="00465278" w:rsidRDefault="002F5EF5">
      <w:pPr>
        <w:spacing w:after="0" w:line="360" w:lineRule="auto"/>
        <w:ind w:left="284" w:right="560"/>
        <w:jc w:val="both"/>
        <w:rPr>
          <w:rFonts w:ascii="Palatino Linotype" w:eastAsia="Palatino Linotype" w:hAnsi="Palatino Linotype" w:cs="Palatino Linotype"/>
          <w:b/>
          <w:u w:val="single"/>
        </w:rPr>
      </w:pPr>
      <w:r w:rsidRPr="00465278">
        <w:rPr>
          <w:rFonts w:ascii="Palatino Linotype" w:eastAsia="Palatino Linotype" w:hAnsi="Palatino Linotype" w:cs="Palatino Linotype"/>
          <w:b/>
          <w:u w:val="single"/>
        </w:rPr>
        <w:t>c) Y no debe implicar que el solicitante realice una búsqueda en toda la información que se encuentre disponible.</w:t>
      </w:r>
    </w:p>
    <w:p w14:paraId="04205BFA" w14:textId="77777777" w:rsidR="00010027" w:rsidRPr="00465278" w:rsidRDefault="00010027">
      <w:pPr>
        <w:spacing w:after="0" w:line="360" w:lineRule="auto"/>
        <w:ind w:left="284" w:right="560"/>
        <w:jc w:val="both"/>
        <w:rPr>
          <w:rFonts w:ascii="Palatino Linotype" w:eastAsia="Palatino Linotype" w:hAnsi="Palatino Linotype" w:cs="Palatino Linotype"/>
          <w:b/>
          <w:u w:val="single"/>
        </w:rPr>
      </w:pPr>
    </w:p>
    <w:p w14:paraId="6875353F" w14:textId="77777777" w:rsidR="00010027" w:rsidRPr="00465278" w:rsidRDefault="002F5EF5">
      <w:pPr>
        <w:spacing w:after="0" w:line="360" w:lineRule="auto"/>
        <w:ind w:right="51"/>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Imperativos legales que detallan el procedimiento que debe seguir el Sujeto Obligado para que pueda tomarse como válida su orientación sobre la forma en que puede consultar la información requerida.</w:t>
      </w:r>
    </w:p>
    <w:p w14:paraId="7388B143"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5E054F73" w14:textId="77777777" w:rsidR="00010027" w:rsidRPr="00465278" w:rsidRDefault="002F5EF5">
      <w:pPr>
        <w:spacing w:after="0" w:line="36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sz w:val="24"/>
          <w:szCs w:val="24"/>
        </w:rPr>
        <w:t xml:space="preserve">De ello, como se logra observar que los vínculos proporcionados por el Sujeto Obligado redirigen a las Bases, el Acto de Presentación y Apertura de Propuestas, Fe de Erratas del Acta de la Presentación y Apertura de Propuestas, Dictamen de Adjudicación y el Acto de Comunicación de Fallo, todo en relación con la Licitación Pública Nacional 44074001-011-2022, en otras palabras; el Sujeto Obligado hizo entrega de la información solicitada por el Particular referida en los incisos A, B, H e I, por lo que, se tienen por </w:t>
      </w:r>
      <w:r w:rsidRPr="00465278">
        <w:rPr>
          <w:rFonts w:ascii="Palatino Linotype" w:eastAsia="Palatino Linotype" w:hAnsi="Palatino Linotype" w:cs="Palatino Linotype"/>
          <w:b/>
          <w:sz w:val="24"/>
          <w:szCs w:val="24"/>
        </w:rPr>
        <w:t xml:space="preserve">colmados estos requerimientos de información. </w:t>
      </w:r>
    </w:p>
    <w:p w14:paraId="0CC5CF37" w14:textId="77777777" w:rsidR="00010027" w:rsidRPr="00465278" w:rsidRDefault="00010027">
      <w:pPr>
        <w:spacing w:after="0" w:line="360" w:lineRule="auto"/>
        <w:ind w:right="49"/>
        <w:jc w:val="both"/>
        <w:rPr>
          <w:rFonts w:ascii="Palatino Linotype" w:eastAsia="Palatino Linotype" w:hAnsi="Palatino Linotype" w:cs="Palatino Linotype"/>
          <w:b/>
          <w:sz w:val="24"/>
          <w:szCs w:val="24"/>
        </w:rPr>
      </w:pPr>
    </w:p>
    <w:p w14:paraId="1BAB1BB1"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 xml:space="preserve">No pasa desapercibido mencionar que, contrario a lo que sostiene el Recurrente, este no tiene que realizar una búsqueda de la información dentro de las ligas electrónicas proporcionadas, toda vez que, tanto los documentos como la información contenida en estos </w:t>
      </w:r>
      <w:r w:rsidRPr="00465278">
        <w:rPr>
          <w:rFonts w:ascii="Palatino Linotype" w:eastAsia="Palatino Linotype" w:hAnsi="Palatino Linotype" w:cs="Palatino Linotype"/>
          <w:b/>
          <w:sz w:val="24"/>
          <w:szCs w:val="24"/>
          <w:u w:val="single"/>
        </w:rPr>
        <w:t>dan cuenta de sus requerimientos</w:t>
      </w:r>
      <w:r w:rsidRPr="00465278">
        <w:rPr>
          <w:rFonts w:ascii="Palatino Linotype" w:eastAsia="Palatino Linotype" w:hAnsi="Palatino Linotype" w:cs="Palatino Linotype"/>
          <w:sz w:val="24"/>
          <w:szCs w:val="24"/>
        </w:rPr>
        <w:t xml:space="preserve">. </w:t>
      </w:r>
    </w:p>
    <w:p w14:paraId="0E521D4F"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7F3B2887"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Por otro lado, en lo que respecta a los </w:t>
      </w:r>
      <w:r w:rsidRPr="00465278">
        <w:rPr>
          <w:rFonts w:ascii="Palatino Linotype" w:eastAsia="Palatino Linotype" w:hAnsi="Palatino Linotype" w:cs="Palatino Linotype"/>
          <w:b/>
          <w:sz w:val="24"/>
          <w:szCs w:val="24"/>
          <w:u w:val="single"/>
        </w:rPr>
        <w:t>requerimientos identificados con los incisos C, D, E, F y G, relacionados con el recibo de pago que realizaron las personas físicas y morales al momento de adquirir las bases, el documento que se levantó con motivo de la entrega de muestras, las propuestas técnicas y económicas que presentaron las personas físicas y morales, así como, la documentación que presentaron como anexo a las propuestas técnicas y económicas</w:t>
      </w:r>
      <w:r w:rsidRPr="00465278">
        <w:rPr>
          <w:rFonts w:ascii="Palatino Linotype" w:eastAsia="Palatino Linotype" w:hAnsi="Palatino Linotype" w:cs="Palatino Linotype"/>
          <w:sz w:val="24"/>
          <w:szCs w:val="24"/>
        </w:rPr>
        <w:t xml:space="preserve">; el Sujeto Obligado clasificó la información como reservada en términos del artículo 140 fracciones VI y VIII de la Ley de Transparencia y Acceso a la Información Pública del Estado de México y Municipios y, para ello, proporcionó el Acta del Comité de Transparencia, mediante la cual se aprobó dicha clasificación. </w:t>
      </w:r>
    </w:p>
    <w:p w14:paraId="1B8EB22A"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4C55B71F"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Por lo que, es necesario referir que conforme al artículo 20 de la Ley de Transparencia y Acceso a la Información Pública del Estado de México y Municipios, ante la negativa de acceso a la información o su inexistencia, el sujeto obligado deberá demostrar que esto encuadra en alguna de las excepciones establecidas en la normatividad aplicable. </w:t>
      </w:r>
    </w:p>
    <w:p w14:paraId="0F5EED24"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7BC3F7E"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8"/>
          <w:szCs w:val="28"/>
        </w:rPr>
      </w:pPr>
      <w:r w:rsidRPr="00465278">
        <w:rPr>
          <w:rFonts w:ascii="Palatino Linotype" w:eastAsia="Palatino Linotype" w:hAnsi="Palatino Linotype" w:cs="Palatino Linotype"/>
          <w:sz w:val="24"/>
          <w:szCs w:val="24"/>
        </w:rPr>
        <w:lastRenderedPageBreak/>
        <w:t xml:space="preserve">En ese orden de ideas, es de señalar que las excepciones al derecho de acceso a la información consisten en que la documentación sea inexistente, </w:t>
      </w:r>
      <w:r w:rsidRPr="00465278">
        <w:rPr>
          <w:rFonts w:ascii="Palatino Linotype" w:eastAsia="Palatino Linotype" w:hAnsi="Palatino Linotype" w:cs="Palatino Linotype"/>
          <w:b/>
          <w:sz w:val="24"/>
          <w:szCs w:val="24"/>
        </w:rPr>
        <w:t>se encuentre clasificada</w:t>
      </w:r>
      <w:r w:rsidRPr="00465278">
        <w:rPr>
          <w:rFonts w:ascii="Palatino Linotype" w:eastAsia="Palatino Linotype" w:hAnsi="Palatino Linotype" w:cs="Palatino Linotype"/>
          <w:sz w:val="24"/>
          <w:szCs w:val="24"/>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465278">
        <w:rPr>
          <w:rFonts w:ascii="Palatino Linotype" w:eastAsia="Palatino Linotype" w:hAnsi="Palatino Linotype" w:cs="Palatino Linotype"/>
          <w:b/>
          <w:sz w:val="24"/>
          <w:szCs w:val="24"/>
        </w:rPr>
        <w:t>confidenciales o reservados.</w:t>
      </w:r>
    </w:p>
    <w:p w14:paraId="1BDC8E35"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7483B07"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Así, en los artículos 122, 128 y 130 de la Ley Transparencia y Acceso a la Información Pública del Estado de México y Municipios, se prevé que </w:t>
      </w:r>
      <w:r w:rsidRPr="00465278">
        <w:rPr>
          <w:rFonts w:ascii="Palatino Linotype" w:eastAsia="Palatino Linotype" w:hAnsi="Palatino Linotype" w:cs="Palatino Linotype"/>
          <w:b/>
          <w:sz w:val="24"/>
          <w:szCs w:val="24"/>
        </w:rPr>
        <w:t xml:space="preserve">la clasificación </w:t>
      </w:r>
      <w:r w:rsidRPr="00465278">
        <w:rPr>
          <w:rFonts w:ascii="Palatino Linotype" w:eastAsia="Palatino Linotype" w:hAnsi="Palatino Linotype" w:cs="Palatino Linotype"/>
          <w:sz w:val="24"/>
          <w:szCs w:val="24"/>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290D6917" w14:textId="77777777" w:rsidR="00010027" w:rsidRPr="00465278" w:rsidRDefault="00010027">
      <w:pPr>
        <w:spacing w:after="0" w:line="360" w:lineRule="auto"/>
        <w:jc w:val="both"/>
        <w:rPr>
          <w:rFonts w:ascii="Palatino Linotype" w:eastAsia="Palatino Linotype" w:hAnsi="Palatino Linotype" w:cs="Palatino Linotype"/>
          <w:sz w:val="24"/>
          <w:szCs w:val="24"/>
        </w:rPr>
      </w:pPr>
    </w:p>
    <w:p w14:paraId="0285606A"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Por lo cual, en los casos en que se niegue el acceso a la información, por actualizarse alguno de los supuestos de clasificación, </w:t>
      </w:r>
      <w:r w:rsidRPr="00465278">
        <w:rPr>
          <w:rFonts w:ascii="Palatino Linotype" w:eastAsia="Palatino Linotype" w:hAnsi="Palatino Linotype" w:cs="Palatino Linotype"/>
          <w:b/>
          <w:sz w:val="24"/>
          <w:szCs w:val="24"/>
        </w:rPr>
        <w:t xml:space="preserve">el Comité de Transparencia deberá confirmar, modificar o revocar la decisión; </w:t>
      </w:r>
      <w:r w:rsidRPr="00465278">
        <w:rPr>
          <w:rFonts w:ascii="Palatino Linotype" w:eastAsia="Palatino Linotype" w:hAnsi="Palatino Linotype" w:cs="Palatino Linotype"/>
          <w:sz w:val="24"/>
          <w:szCs w:val="24"/>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14:paraId="51D079CE" w14:textId="77777777" w:rsidR="00010027" w:rsidRPr="00465278" w:rsidRDefault="00010027">
      <w:pPr>
        <w:spacing w:after="0" w:line="360" w:lineRule="auto"/>
        <w:jc w:val="both"/>
        <w:rPr>
          <w:rFonts w:ascii="Palatino Linotype" w:eastAsia="Palatino Linotype" w:hAnsi="Palatino Linotype" w:cs="Palatino Linotype"/>
          <w:sz w:val="24"/>
          <w:szCs w:val="24"/>
        </w:rPr>
      </w:pPr>
    </w:p>
    <w:p w14:paraId="45DDAFA0"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 xml:space="preserve">En el presente caso, el Sujeto Obligado hizo entrega del Acuerdo CT/EXT/14ª/2022/TERCERO emitido por el Comité de Transparencia del Sujeto Obligado, mediante el cual aprobó la reserva de la información en términos del artículo 140, fracciones VI y VIII de la Ley de Transparencia y Acceso a la Información Pública del Estado de México y Municipios y su correlativo artículo 113, fracción IX de la Ley General de Transparencia y Acceso a la Información Pública que a la letra señalan: </w:t>
      </w:r>
    </w:p>
    <w:p w14:paraId="64A76B28" w14:textId="77777777" w:rsidR="00010027" w:rsidRPr="00465278" w:rsidRDefault="00010027">
      <w:pPr>
        <w:spacing w:after="0" w:line="360" w:lineRule="auto"/>
        <w:jc w:val="both"/>
        <w:rPr>
          <w:rFonts w:ascii="Palatino Linotype" w:eastAsia="Palatino Linotype" w:hAnsi="Palatino Linotype" w:cs="Palatino Linotype"/>
          <w:sz w:val="24"/>
          <w:szCs w:val="24"/>
        </w:rPr>
      </w:pPr>
    </w:p>
    <w:p w14:paraId="05C6DC2A"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140.</w:t>
      </w:r>
      <w:r w:rsidRPr="00465278">
        <w:rPr>
          <w:rFonts w:ascii="Palatino Linotype" w:eastAsia="Palatino Linotype" w:hAnsi="Palatino Linotype" w:cs="Palatino Linotype"/>
          <w:i/>
        </w:rPr>
        <w:t xml:space="preserve"> El acceso a la información pública será restringido excepcionalmente, cuando por razones de interés público, ésta sea clasificada como reservada, conforme a los criterios siguientes:</w:t>
      </w:r>
    </w:p>
    <w:p w14:paraId="38F8E9AF"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4029C1C8"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w:t>
      </w:r>
      <w:r w:rsidRPr="00465278">
        <w:rPr>
          <w:rFonts w:ascii="Palatino Linotype" w:eastAsia="Palatino Linotype" w:hAnsi="Palatino Linotype" w:cs="Palatino Linotype"/>
          <w:b/>
          <w:i/>
          <w:u w:val="single"/>
        </w:rPr>
        <w:t>responsabilidades administrativas</w:t>
      </w:r>
      <w:r w:rsidRPr="00465278">
        <w:rPr>
          <w:rFonts w:ascii="Palatino Linotype" w:eastAsia="Palatino Linotype" w:hAnsi="Palatino Linotype" w:cs="Palatino Linotype"/>
          <w:b/>
          <w:i/>
        </w:rPr>
        <w:t xml:space="preserve"> </w:t>
      </w:r>
      <w:r w:rsidRPr="00465278">
        <w:rPr>
          <w:rFonts w:ascii="Palatino Linotype" w:eastAsia="Palatino Linotype" w:hAnsi="Palatino Linotype" w:cs="Palatino Linotype"/>
          <w:i/>
        </w:rPr>
        <w:t>y resarcitorias en tanto no hayan quedado firmes o afecte la administración de justicia o la seguridad de un denunciante, querellante o testigo, así como sus familias, en los términos de las disposiciones jurídicas aplicables;</w:t>
      </w:r>
    </w:p>
    <w:p w14:paraId="1CFBDC04"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05344E70" w14:textId="77777777" w:rsidR="00010027" w:rsidRPr="00465278" w:rsidRDefault="002F5EF5">
      <w:pPr>
        <w:spacing w:after="0" w:line="276" w:lineRule="auto"/>
        <w:ind w:left="567" w:right="843"/>
        <w:jc w:val="both"/>
        <w:rPr>
          <w:rFonts w:ascii="Palatino Linotype" w:eastAsia="Palatino Linotype" w:hAnsi="Palatino Linotype" w:cs="Palatino Linotype"/>
          <w:i/>
        </w:rPr>
      </w:pPr>
      <w:r w:rsidRPr="00465278">
        <w:rPr>
          <w:rFonts w:ascii="Palatino Linotype" w:eastAsia="Palatino Linotype" w:hAnsi="Palatino Linotype" w:cs="Palatino Linotype"/>
          <w:i/>
        </w:rPr>
        <w:t>VIII. Vulnere la conducción de los expedientes judiciales o de los procedimientos administrativos seguidos en forma de juicio, en tanto no hayan quedado firmes;</w:t>
      </w:r>
    </w:p>
    <w:p w14:paraId="42B1CF04" w14:textId="77777777" w:rsidR="00010027" w:rsidRPr="00465278" w:rsidRDefault="00010027">
      <w:pPr>
        <w:spacing w:after="0" w:line="276" w:lineRule="auto"/>
        <w:ind w:left="567" w:right="843"/>
        <w:jc w:val="both"/>
        <w:rPr>
          <w:rFonts w:ascii="Palatino Linotype" w:eastAsia="Palatino Linotype" w:hAnsi="Palatino Linotype" w:cs="Palatino Linotype"/>
          <w:b/>
          <w:i/>
        </w:rPr>
      </w:pPr>
    </w:p>
    <w:p w14:paraId="3A5FAC5D" w14:textId="77777777" w:rsidR="00010027" w:rsidRPr="00465278" w:rsidRDefault="00010027">
      <w:pPr>
        <w:spacing w:after="0" w:line="276" w:lineRule="auto"/>
        <w:ind w:left="567" w:right="843"/>
        <w:rPr>
          <w:rFonts w:ascii="Palatino Linotype" w:eastAsia="Palatino Linotype" w:hAnsi="Palatino Linotype" w:cs="Palatino Linotype"/>
          <w:i/>
        </w:rPr>
      </w:pPr>
    </w:p>
    <w:p w14:paraId="03643272"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Es decir, fundamentó su clasificación con base en la existencia de un procedimiento de responsabilidades administrativas en trámite, derivado de la interposición de un </w:t>
      </w:r>
      <w:r w:rsidRPr="00465278">
        <w:rPr>
          <w:rFonts w:ascii="Palatino Linotype" w:eastAsia="Palatino Linotype" w:hAnsi="Palatino Linotype" w:cs="Palatino Linotype"/>
          <w:sz w:val="24"/>
          <w:szCs w:val="24"/>
        </w:rPr>
        <w:lastRenderedPageBreak/>
        <w:t xml:space="preserve">Recurso de Inconformidad presentado ante la Dirección General de Responsabilidades de la Secretaría de la Contraloría del Gobierno del Estado de México. </w:t>
      </w:r>
    </w:p>
    <w:p w14:paraId="35EFFDE8"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p>
    <w:p w14:paraId="52EC737D" w14:textId="77777777" w:rsidR="00010027" w:rsidRPr="00465278" w:rsidRDefault="002F5EF5">
      <w:pPr>
        <w:numPr>
          <w:ilvl w:val="0"/>
          <w:numId w:val="14"/>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 xml:space="preserve">De los procedimientos de responsabilidad administrativa. </w:t>
      </w:r>
    </w:p>
    <w:p w14:paraId="541763D1" w14:textId="77777777" w:rsidR="00010027" w:rsidRPr="00465278" w:rsidRDefault="00010027">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sz w:val="24"/>
          <w:szCs w:val="24"/>
        </w:rPr>
      </w:pPr>
    </w:p>
    <w:p w14:paraId="205D27DD" w14:textId="77777777" w:rsidR="00010027" w:rsidRPr="00465278" w:rsidRDefault="002F5EF5">
      <w:pPr>
        <w:spacing w:after="0" w:line="360" w:lineRule="auto"/>
        <w:ind w:right="-91"/>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Por su parte, en los Lineamientos Generales en materia de clasificación y desclasificación de la información, así como para la elaboración de versiones públicas, se prevé lo siguiente:</w:t>
      </w:r>
    </w:p>
    <w:p w14:paraId="30CF0215" w14:textId="77777777" w:rsidR="00010027" w:rsidRPr="00465278" w:rsidRDefault="00010027">
      <w:pPr>
        <w:spacing w:after="0" w:line="360" w:lineRule="auto"/>
        <w:ind w:right="-91"/>
        <w:jc w:val="both"/>
        <w:rPr>
          <w:rFonts w:ascii="Palatino Linotype" w:eastAsia="Palatino Linotype" w:hAnsi="Palatino Linotype" w:cs="Palatino Linotype"/>
          <w:sz w:val="24"/>
          <w:szCs w:val="24"/>
        </w:rPr>
      </w:pPr>
    </w:p>
    <w:p w14:paraId="108FAD55"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Vigésimo octavo</w:t>
      </w:r>
      <w:r w:rsidRPr="00465278">
        <w:rPr>
          <w:rFonts w:ascii="Palatino Linotype" w:eastAsia="Palatino Linotype" w:hAnsi="Palatino Linotype" w:cs="Palatino Linotype"/>
          <w:i/>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72F95737"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 La existencia de un procedimiento de responsabilidad administrativa en trámite, y</w:t>
      </w:r>
    </w:p>
    <w:p w14:paraId="6293C1CE"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II. Que la información se refiera a actuaciones, diligencias y constancias propias del procedimiento de responsabilidad.</w:t>
      </w:r>
    </w:p>
    <w:p w14:paraId="597EDA2B" w14:textId="77777777" w:rsidR="00010027" w:rsidRPr="00465278" w:rsidRDefault="00010027">
      <w:pPr>
        <w:tabs>
          <w:tab w:val="left" w:pos="8222"/>
        </w:tabs>
        <w:spacing w:after="0" w:line="360" w:lineRule="auto"/>
        <w:ind w:right="397"/>
        <w:jc w:val="both"/>
        <w:rPr>
          <w:rFonts w:ascii="Palatino Linotype" w:eastAsia="Palatino Linotype" w:hAnsi="Palatino Linotype" w:cs="Palatino Linotype"/>
          <w:sz w:val="24"/>
          <w:szCs w:val="24"/>
        </w:rPr>
      </w:pPr>
    </w:p>
    <w:p w14:paraId="728497C2" w14:textId="77777777" w:rsidR="00010027" w:rsidRPr="00465278" w:rsidRDefault="002F5EF5">
      <w:pPr>
        <w:spacing w:after="0" w:line="360" w:lineRule="auto"/>
        <w:ind w:right="-91"/>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De la normatividad citada, se desprende que el supuesto de clasificación invocado prevé </w:t>
      </w:r>
      <w:proofErr w:type="gramStart"/>
      <w:r w:rsidRPr="00465278">
        <w:rPr>
          <w:rFonts w:ascii="Palatino Linotype" w:eastAsia="Palatino Linotype" w:hAnsi="Palatino Linotype" w:cs="Palatino Linotype"/>
          <w:sz w:val="24"/>
          <w:szCs w:val="24"/>
        </w:rPr>
        <w:t>que</w:t>
      </w:r>
      <w:proofErr w:type="gramEnd"/>
      <w:r w:rsidRPr="00465278">
        <w:rPr>
          <w:rFonts w:ascii="Palatino Linotype" w:eastAsia="Palatino Linotype" w:hAnsi="Palatino Linotype" w:cs="Palatino Linotype"/>
          <w:sz w:val="24"/>
          <w:szCs w:val="24"/>
        </w:rPr>
        <w:t xml:space="preserve"> como información reservada, a </w:t>
      </w:r>
      <w:r w:rsidRPr="00465278">
        <w:rPr>
          <w:rFonts w:ascii="Palatino Linotype" w:eastAsia="Palatino Linotype" w:hAnsi="Palatino Linotype" w:cs="Palatino Linotype"/>
          <w:b/>
          <w:sz w:val="24"/>
          <w:szCs w:val="24"/>
        </w:rPr>
        <w:t xml:space="preserve">aquella que vulnere la conducción de los procedimientos de responsabilidades administrativas en trámite, en tanto no hayan causado </w:t>
      </w:r>
      <w:r w:rsidRPr="00465278">
        <w:rPr>
          <w:rFonts w:ascii="Palatino Linotype" w:eastAsia="Palatino Linotype" w:hAnsi="Palatino Linotype" w:cs="Palatino Linotype"/>
          <w:sz w:val="24"/>
          <w:szCs w:val="24"/>
        </w:rPr>
        <w:t>estado, por lo cual, para considerar que se actualiza dicha causal es necesario que se configuren los siguientes elementos:</w:t>
      </w:r>
    </w:p>
    <w:p w14:paraId="63BEDC25" w14:textId="77777777" w:rsidR="00010027" w:rsidRPr="00465278" w:rsidRDefault="00010027">
      <w:pPr>
        <w:tabs>
          <w:tab w:val="left" w:pos="8222"/>
        </w:tabs>
        <w:spacing w:after="0" w:line="360" w:lineRule="auto"/>
        <w:ind w:right="397"/>
        <w:jc w:val="both"/>
        <w:rPr>
          <w:rFonts w:ascii="Palatino Linotype" w:eastAsia="Palatino Linotype" w:hAnsi="Palatino Linotype" w:cs="Palatino Linotype"/>
          <w:sz w:val="24"/>
          <w:szCs w:val="24"/>
        </w:rPr>
      </w:pPr>
    </w:p>
    <w:p w14:paraId="2C105C39" w14:textId="77777777" w:rsidR="00010027" w:rsidRPr="00465278" w:rsidRDefault="002F5EF5">
      <w:pPr>
        <w:numPr>
          <w:ilvl w:val="0"/>
          <w:numId w:val="11"/>
        </w:numPr>
        <w:pBdr>
          <w:top w:val="nil"/>
          <w:left w:val="nil"/>
          <w:bottom w:val="nil"/>
          <w:right w:val="nil"/>
          <w:between w:val="nil"/>
        </w:pBdr>
        <w:tabs>
          <w:tab w:val="left" w:pos="8222"/>
        </w:tabs>
        <w:spacing w:after="0" w:line="360" w:lineRule="auto"/>
        <w:ind w:right="397"/>
        <w:jc w:val="both"/>
        <w:rPr>
          <w:rFonts w:ascii="Palatino Linotype" w:eastAsia="Palatino Linotype" w:hAnsi="Palatino Linotype" w:cs="Palatino Linotype"/>
        </w:rPr>
      </w:pPr>
      <w:r w:rsidRPr="00465278">
        <w:rPr>
          <w:rFonts w:ascii="Palatino Linotype" w:eastAsia="Palatino Linotype" w:hAnsi="Palatino Linotype" w:cs="Palatino Linotype"/>
        </w:rPr>
        <w:t>La existencia de un procedimiento administrativo, que se encuentre en trámite, y</w:t>
      </w:r>
    </w:p>
    <w:p w14:paraId="0AAEB5F3" w14:textId="77777777" w:rsidR="00010027" w:rsidRPr="00465278" w:rsidRDefault="002F5EF5">
      <w:pPr>
        <w:numPr>
          <w:ilvl w:val="0"/>
          <w:numId w:val="11"/>
        </w:numPr>
        <w:pBdr>
          <w:top w:val="nil"/>
          <w:left w:val="nil"/>
          <w:bottom w:val="nil"/>
          <w:right w:val="nil"/>
          <w:between w:val="nil"/>
        </w:pBdr>
        <w:tabs>
          <w:tab w:val="left" w:pos="8222"/>
        </w:tabs>
        <w:spacing w:after="0" w:line="360" w:lineRule="auto"/>
        <w:ind w:right="397"/>
        <w:jc w:val="both"/>
        <w:rPr>
          <w:rFonts w:ascii="Palatino Linotype" w:eastAsia="Palatino Linotype" w:hAnsi="Palatino Linotype" w:cs="Palatino Linotype"/>
        </w:rPr>
      </w:pPr>
      <w:r w:rsidRPr="00465278">
        <w:rPr>
          <w:rFonts w:ascii="Palatino Linotype" w:eastAsia="Palatino Linotype" w:hAnsi="Palatino Linotype" w:cs="Palatino Linotype"/>
        </w:rPr>
        <w:lastRenderedPageBreak/>
        <w:t>Que la información solicitada se refiera a actuaciones, diligencias o constancias propias del procedimiento.</w:t>
      </w:r>
    </w:p>
    <w:p w14:paraId="6B86EA71" w14:textId="77777777" w:rsidR="00010027" w:rsidRPr="00465278" w:rsidRDefault="00010027">
      <w:pPr>
        <w:pBdr>
          <w:top w:val="nil"/>
          <w:left w:val="nil"/>
          <w:bottom w:val="nil"/>
          <w:right w:val="nil"/>
          <w:between w:val="nil"/>
        </w:pBdr>
        <w:tabs>
          <w:tab w:val="left" w:pos="8222"/>
        </w:tabs>
        <w:spacing w:after="0" w:line="360" w:lineRule="auto"/>
        <w:ind w:left="720" w:right="397"/>
        <w:jc w:val="both"/>
        <w:rPr>
          <w:rFonts w:ascii="Palatino Linotype" w:eastAsia="Palatino Linotype" w:hAnsi="Palatino Linotype" w:cs="Palatino Linotype"/>
          <w:sz w:val="24"/>
          <w:szCs w:val="24"/>
        </w:rPr>
      </w:pPr>
    </w:p>
    <w:p w14:paraId="31DCCF9D" w14:textId="77777777" w:rsidR="00010027" w:rsidRPr="00465278" w:rsidRDefault="002F5EF5">
      <w:pPr>
        <w:spacing w:after="0" w:line="360" w:lineRule="auto"/>
        <w:ind w:right="-91"/>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En ese contexto, resulta necesario precisar que el procedimiento, en el presente caso, corresponde a aquel para resolver un </w:t>
      </w:r>
      <w:r w:rsidRPr="00465278">
        <w:rPr>
          <w:rFonts w:ascii="Palatino Linotype" w:eastAsia="Palatino Linotype" w:hAnsi="Palatino Linotype" w:cs="Palatino Linotype"/>
          <w:sz w:val="24"/>
          <w:szCs w:val="24"/>
          <w:u w:val="single"/>
        </w:rPr>
        <w:t>posible</w:t>
      </w:r>
      <w:r w:rsidRPr="00465278">
        <w:rPr>
          <w:rFonts w:ascii="Palatino Linotype" w:eastAsia="Palatino Linotype" w:hAnsi="Palatino Linotype" w:cs="Palatino Linotype"/>
          <w:sz w:val="24"/>
          <w:szCs w:val="24"/>
        </w:rPr>
        <w:t xml:space="preserve"> Procedimiento de Responsabilidad </w:t>
      </w:r>
      <w:r w:rsidRPr="00465278">
        <w:rPr>
          <w:rFonts w:ascii="Palatino Linotype" w:eastAsia="Palatino Linotype" w:hAnsi="Palatino Linotype" w:cs="Palatino Linotype"/>
          <w:b/>
          <w:sz w:val="24"/>
          <w:szCs w:val="24"/>
        </w:rPr>
        <w:t>A</w:t>
      </w:r>
      <w:r w:rsidRPr="00465278">
        <w:rPr>
          <w:rFonts w:ascii="Palatino Linotype" w:eastAsia="Palatino Linotype" w:hAnsi="Palatino Linotype" w:cs="Palatino Linotype"/>
          <w:sz w:val="24"/>
          <w:szCs w:val="24"/>
        </w:rPr>
        <w:t>dministrativa; por lo que, es necesario traer a colación lo señalado por la Ley de Responsabilidades Administrativas del Estado de México y Municipios, que establece lo siguiente:</w:t>
      </w:r>
    </w:p>
    <w:p w14:paraId="7F157680" w14:textId="77777777" w:rsidR="00010027" w:rsidRPr="00465278" w:rsidRDefault="00010027">
      <w:pPr>
        <w:tabs>
          <w:tab w:val="left" w:pos="8222"/>
        </w:tabs>
        <w:spacing w:after="0" w:line="360" w:lineRule="auto"/>
        <w:ind w:right="397"/>
        <w:jc w:val="both"/>
        <w:rPr>
          <w:rFonts w:ascii="Palatino Linotype" w:eastAsia="Palatino Linotype" w:hAnsi="Palatino Linotype" w:cs="Palatino Linotype"/>
          <w:sz w:val="24"/>
          <w:szCs w:val="24"/>
        </w:rPr>
      </w:pPr>
    </w:p>
    <w:p w14:paraId="756FFCBD"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94</w:t>
      </w:r>
      <w:r w:rsidRPr="00465278">
        <w:rPr>
          <w:rFonts w:ascii="Palatino Linotype" w:eastAsia="Palatino Linotype" w:hAnsi="Palatino Linotype" w:cs="Palatino Linotype"/>
          <w:i/>
        </w:rPr>
        <w:t>. Durante el desarrollo del procedimiento de investigación las autoridades competentes serán responsables de:</w:t>
      </w:r>
    </w:p>
    <w:p w14:paraId="643FE2C2"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 Observar los principios de legalidad, imparcialidad, objetividad, congruencia, verdad material y respeto a los derechos humanos.</w:t>
      </w:r>
    </w:p>
    <w:p w14:paraId="01EB0F50"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II. Realizar con oportunidad, exhaustividad y eficiencia la investigación, la integralidad de los datos y documentos, así como el resguardo del expediente en su conjunto.</w:t>
      </w:r>
    </w:p>
    <w:p w14:paraId="31B71394"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III. Incorporar a sus investigaciones, las técnicas, tecnologías y métodos de investigación que observen las mejores prácticas internacionales.</w:t>
      </w:r>
    </w:p>
    <w:p w14:paraId="5776F25A"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IV. Cooperar con las autoridades nacionales como internacionales a fin de fortalecer los procedimientos de investigación, compartir las mejores prácticas internacionales y combatir de manera efectiva la corrupción.</w:t>
      </w:r>
    </w:p>
    <w:p w14:paraId="093C5285"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6A367A67"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95</w:t>
      </w:r>
      <w:r w:rsidRPr="00465278">
        <w:rPr>
          <w:rFonts w:ascii="Palatino Linotype" w:eastAsia="Palatino Linotype" w:hAnsi="Palatino Linotype" w:cs="Palatino Linotype"/>
          <w:i/>
        </w:rPr>
        <w:t>. La investigación por la presunta responsabilidad de faltas administrativas podrá iniciar:</w:t>
      </w:r>
    </w:p>
    <w:p w14:paraId="4702A333"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 De oficio.</w:t>
      </w:r>
    </w:p>
    <w:p w14:paraId="4B3BB6F1"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u w:val="single"/>
        </w:rPr>
      </w:pPr>
      <w:r w:rsidRPr="00465278">
        <w:rPr>
          <w:rFonts w:ascii="Palatino Linotype" w:eastAsia="Palatino Linotype" w:hAnsi="Palatino Linotype" w:cs="Palatino Linotype"/>
          <w:i/>
          <w:u w:val="single"/>
        </w:rPr>
        <w:t>II. Por denuncia.</w:t>
      </w:r>
    </w:p>
    <w:p w14:paraId="4CE6061B"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III. Derivado de las auditorías practicadas por parte de las autoridades competentes o en su caso, de auditores externos.</w:t>
      </w:r>
    </w:p>
    <w:p w14:paraId="2F850962"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lastRenderedPageBreak/>
        <w:t>Las denuncias podrán ser anónimas. En su caso, las autoridades investigadoras deberán garantizar, proteger y mantener el carácter de confidencial la identidad de las personas que denuncien las presuntas infracciones.</w:t>
      </w:r>
    </w:p>
    <w:p w14:paraId="1DC5CAB2"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47FDDD30"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98.</w:t>
      </w:r>
      <w:r w:rsidRPr="00465278">
        <w:rPr>
          <w:rFonts w:ascii="Palatino Linotype" w:eastAsia="Palatino Linotype" w:hAnsi="Palatino Linotype" w:cs="Palatino Linotype"/>
          <w:i/>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w:t>
      </w:r>
    </w:p>
    <w:p w14:paraId="711B6210"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428DE1AB"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Lo anterior sin menoscabo de las investigaciones que se deriven de las denuncias a que se hace referencia en el Capítulo anterior.</w:t>
      </w:r>
    </w:p>
    <w:p w14:paraId="58173FA7"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0EF1BE0A"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99.</w:t>
      </w:r>
      <w:r w:rsidRPr="00465278">
        <w:rPr>
          <w:rFonts w:ascii="Palatino Linotype" w:eastAsia="Palatino Linotype" w:hAnsi="Palatino Linotype" w:cs="Palatino Linotype"/>
          <w:i/>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p>
    <w:p w14:paraId="6B144D56"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04E7D5EE"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Las autoridades investigadoras, durante el desarrollo de investigaciones por faltas administrativas graves, no les serán oponibles las disposiciones dirigidas a proteger la secrecía de la información en materia fiscal bursátil, fiduciario o la relacionada con operaciones de depósito, administración, ahorro e inversión de recursos monetarios. Esta información conservará su calidad en los expedientes correspondientes, para lo cual se deberán celebrar convenios de colaboración con las autoridades correspondientes.</w:t>
      </w:r>
    </w:p>
    <w:p w14:paraId="4D06BE56"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16C0CFE6"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Para efectos de lo previsto en el párrafo anterior, se observará lo dispuesto en el artículo 39 de la presente Ley.</w:t>
      </w:r>
    </w:p>
    <w:p w14:paraId="7DF4582F"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21E7F4AB"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Las autoridades encargadas de la investigación, por conducto de su titular, podrán ordenar la práctica de visitas de verificación, las cuales se sujetarán a lo previsto en el Código de Procedimientos Administrativos del Estado de México, incluyendo acciones encubiertas y </w:t>
      </w:r>
      <w:r w:rsidRPr="00465278">
        <w:rPr>
          <w:rFonts w:ascii="Palatino Linotype" w:eastAsia="Palatino Linotype" w:hAnsi="Palatino Linotype" w:cs="Palatino Linotype"/>
          <w:i/>
        </w:rPr>
        <w:lastRenderedPageBreak/>
        <w:t>usuario simulado con apego a la legalidad, la presente Ley y demás normatividad que para este fin sea expedida por los titulares de los entes públicos responsables.</w:t>
      </w:r>
    </w:p>
    <w:p w14:paraId="5AA205AF"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14C0E1F2"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b/>
          <w:i/>
        </w:rPr>
      </w:pPr>
      <w:r w:rsidRPr="00465278">
        <w:rPr>
          <w:rFonts w:ascii="Palatino Linotype" w:eastAsia="Palatino Linotype" w:hAnsi="Palatino Linotype" w:cs="Palatino Linotype"/>
          <w:b/>
          <w:i/>
        </w:rPr>
        <w:t>Artículo 104. 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w:t>
      </w:r>
    </w:p>
    <w:p w14:paraId="46A8AC73"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4FEC7FB5"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u w:val="single"/>
        </w:rPr>
      </w:pPr>
      <w:r w:rsidRPr="00465278">
        <w:rPr>
          <w:rFonts w:ascii="Palatino Linotype" w:eastAsia="Palatino Linotype" w:hAnsi="Palatino Linotype" w:cs="Palatino Linotype"/>
          <w:i/>
          <w:u w:val="single"/>
        </w:rPr>
        <w:t>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w:t>
      </w:r>
    </w:p>
    <w:p w14:paraId="3EEC2AFB"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0539AC10"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En el supuesto de no haberse encontrado elementos suficientes para demostrar la existencia de la infracción y acreditar la presunta responsabilidad del infractor, se emitirá un acuerdo de conclusión y archivo del expediente debidamente fundado y motivado.</w:t>
      </w:r>
    </w:p>
    <w:p w14:paraId="108AA33A"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31A4B180"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163A55A4"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56F43BC2"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105.</w:t>
      </w:r>
      <w:r w:rsidRPr="00465278">
        <w:rPr>
          <w:rFonts w:ascii="Palatino Linotype" w:eastAsia="Palatino Linotype" w:hAnsi="Palatino Linotype" w:cs="Palatino Linotype"/>
          <w:i/>
        </w:rPr>
        <w:t xml:space="preserve"> Las autoridades substanciadoras, o en su caso, las resolutoras podrán abstenerse de iniciar el procedimiento de responsabilidad administrativa previsto en la presente Ley o de imponer sanciones administrativas a un servidor público, según sea el caso, en el supuesto que derivado de las investigaciones practicadas o de la valoración de las pruebas aportadas en el procedimiento referido, se advierta que no existe daño ni perjuicio a la Hacienda Pública Estatal o Municipal, o al patrimonio de los entes públicos y que se actualiza alguna de las siguientes hipótesis:</w:t>
      </w:r>
    </w:p>
    <w:p w14:paraId="72A570BE"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4FE31F1C"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lastRenderedPageBreak/>
        <w:t>Artículo 106</w:t>
      </w:r>
      <w:r w:rsidRPr="00465278">
        <w:rPr>
          <w:rFonts w:ascii="Palatino Linotype" w:eastAsia="Palatino Linotype" w:hAnsi="Palatino Linotype" w:cs="Palatino Linotype"/>
          <w:i/>
        </w:rPr>
        <w:t>. La calificación de los hechos como faltas administrativas no graves que realicen las autoridades investigadoras, será notificada al denunciante, cuando éste fuere identificable. Además de establecer la calificación que se le haya dado a la presunta falta, la notificación también contendrá de manera expresa la forma en que el notificado podrá acceder al expediente de presunta responsabilidad administrativa.</w:t>
      </w:r>
    </w:p>
    <w:p w14:paraId="572D5933"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01C3E62D"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La calificación y la abstención de iniciar el procedimiento de responsabilidad administrativa a que se refiere el artículo 105, podrán ser impugnadas, en su caso, por el denunciante, a través del recurso de inconformidad conforme al presente Capítulo. La presentación del recurso de inconformidad tendrá como efecto la suspensión del inicio del procedimiento de responsabilidad administrativa hasta en tanto dicho recurso sea resuelto.</w:t>
      </w:r>
    </w:p>
    <w:p w14:paraId="53620E5C"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73CDBA3C"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116.</w:t>
      </w:r>
      <w:r w:rsidRPr="00465278">
        <w:rPr>
          <w:rFonts w:ascii="Palatino Linotype" w:eastAsia="Palatino Linotype" w:hAnsi="Palatino Linotype" w:cs="Palatino Linotype"/>
          <w:i/>
        </w:rPr>
        <w:t xml:space="preserve"> El procedimiento de responsabilidad administrativa dará inicio cuando las autoridades substanciadoras, en el ámbito de su competencia, admitan el informe de presunta responsabilidad administrativa.</w:t>
      </w:r>
    </w:p>
    <w:p w14:paraId="366E8656"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49245281"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119</w:t>
      </w:r>
      <w:r w:rsidRPr="00465278">
        <w:rPr>
          <w:rFonts w:ascii="Palatino Linotype" w:eastAsia="Palatino Linotype" w:hAnsi="Palatino Linotype" w:cs="Palatino Linotype"/>
          <w:i/>
        </w:rPr>
        <w:t>. La autoridad a quien se encomiende la substanciación y en su caso, la resolución del procedimiento de responsabilidad administrativa, deberá ser distinto de aquél o aquellos encargados de la investigación. Para tal efecto, la Secretaría de la Contraloría, los órganos internos de control, el Órgano Superior de Fiscalización, así como las unidades de responsabilidades de las empresas de participación estatal o municipal, contarán con la estructura orgánica necesaria para realizar las funciones correspondientes a las autoridades investigadoras y substanciadoras y garantizarán la independencia entre ambas en el ejercicio de sus funciones.</w:t>
      </w:r>
    </w:p>
    <w:p w14:paraId="117E00B9"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29EE753A"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129</w:t>
      </w:r>
      <w:r w:rsidRPr="00465278">
        <w:rPr>
          <w:rFonts w:ascii="Palatino Linotype" w:eastAsia="Palatino Linotype" w:hAnsi="Palatino Linotype" w:cs="Palatino Linotype"/>
          <w:i/>
        </w:rPr>
        <w:t>. Para conocer la verdad de los hechos las autoridades resolutoras podrán valerse de cualquier persona o documento, ya sea que pertenezca a las partes o a terceros, sin más limitación que las pruebas hayan sido obtenidas lícitamente y con respeto a los derechos humanos, solo estará excluida la confesional a cargo de las partes por absolución de posiciones.</w:t>
      </w:r>
    </w:p>
    <w:p w14:paraId="3C13F881"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65313CCF"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lastRenderedPageBreak/>
        <w:t>Las autoridades resolutoras gozarán de la más amplia libertad para hacer el análisis, darle el valor correspondiente a cada una de las pruebas, atendiendo a las reglas de la lógica, la sana crítica y de la experiencia, deberán justificar adecuadamente el valor otorgado a las pruebas y explicarán y justificarán su valoración con base en la apreciación conjunta, integral y armónica de todos los elementos probatorios directos, indirectos e indiciarios que aparezcan en el procedimiento.</w:t>
      </w:r>
    </w:p>
    <w:p w14:paraId="2CF6CA23"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12B55AA3"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180</w:t>
      </w:r>
      <w:r w:rsidRPr="00465278">
        <w:rPr>
          <w:rFonts w:ascii="Palatino Linotype" w:eastAsia="Palatino Linotype" w:hAnsi="Palatino Linotype" w:cs="Palatino Linotype"/>
          <w:i/>
        </w:rPr>
        <w:t>. El Informe de Presunta Responsabilidad Administrativa será integrado y emitido por las autoridades investigadoras y deberá contener los siguientes elementos:</w:t>
      </w:r>
    </w:p>
    <w:p w14:paraId="5262E25A"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 El nombre de la autoridad investigadora.</w:t>
      </w:r>
    </w:p>
    <w:p w14:paraId="369266F2"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II. El domicilio de la autoridad investigadora para oír y recibir notificaciones.</w:t>
      </w:r>
    </w:p>
    <w:p w14:paraId="298419FF"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III. El nombre o nombres de los servidores públicos que podrán imponerse de los autos que se dicten en el expediente de responsabilidad administrativa por parte de la autoridad investigadora, precisando el alcance de la autorización otorgada.</w:t>
      </w:r>
    </w:p>
    <w:p w14:paraId="4BE61B6F"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IV. El nombre y domicilio del servidor público a quien se señale como presunto responsable, así como el ente público al que se encuentre adscrito y el cargo que desempeñe.</w:t>
      </w:r>
    </w:p>
    <w:p w14:paraId="55B75C52"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765D9E50"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En caso de que los presuntos responsables sean particulares, se deberá señalar su nombre o razón social, así como el domicilio donde podrán ser emplazados.</w:t>
      </w:r>
    </w:p>
    <w:p w14:paraId="008F4BD1"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V. La narración lógica y cronológica de los hechos que dieron lugar a la comisión de la presunta falta administrativa.</w:t>
      </w:r>
    </w:p>
    <w:p w14:paraId="145C4202"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VI. La infracción que se le imputa al señalado como presunto responsable, precisando las razones por las que se considera que ha cometido la falta.</w:t>
      </w:r>
    </w:p>
    <w:p w14:paraId="325CF93B"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VII. Las pruebas que se ofrecerán en el procedimiento de responsabilidad administrativa para acreditar la comisión de la falta administrativa y la responsabilidad atribuida al presunto responsable, debiéndose exhibir las pruebas documentales que obren en su poder, o bien, aquellas que no estándolo, se acredite con el acuse de recibo correspondiente debidamente sellado por la autoridad competente, que la solicitó con la debida oportunidad.</w:t>
      </w:r>
    </w:p>
    <w:p w14:paraId="33D21BBF"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VIII. La solicitud de medidas cautelares, de ser el caso.</w:t>
      </w:r>
    </w:p>
    <w:p w14:paraId="1E7F3F46"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IX. Firma autógrafa de la autoridad investigadora.</w:t>
      </w:r>
    </w:p>
    <w:p w14:paraId="12AB2A33"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184.</w:t>
      </w:r>
      <w:r w:rsidRPr="00465278">
        <w:rPr>
          <w:rFonts w:ascii="Palatino Linotype" w:eastAsia="Palatino Linotype" w:hAnsi="Palatino Linotype" w:cs="Palatino Linotype"/>
          <w:i/>
        </w:rPr>
        <w:t xml:space="preserve"> El desarrollo de las audiencias del procedimiento de responsabilidad administrativa, se llevarán a cabo de conformidad con las siguientes reglas:</w:t>
      </w:r>
    </w:p>
    <w:p w14:paraId="4B7EA67A"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lastRenderedPageBreak/>
        <w:t>I. Serán públicas.</w:t>
      </w:r>
    </w:p>
    <w:p w14:paraId="54C58480"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II. No se permitirá la interrupción de la audiencia por parte de persona alguna, ya sea por los que intervienen en ella o por aquellos ajenos a la misma.</w:t>
      </w:r>
    </w:p>
    <w:p w14:paraId="3879137E" w14:textId="77777777" w:rsidR="00010027" w:rsidRPr="00465278" w:rsidRDefault="00010027">
      <w:pPr>
        <w:tabs>
          <w:tab w:val="left" w:pos="8222"/>
        </w:tabs>
        <w:spacing w:after="0" w:line="276" w:lineRule="auto"/>
        <w:ind w:left="567" w:right="539"/>
        <w:jc w:val="both"/>
        <w:rPr>
          <w:rFonts w:ascii="Palatino Linotype" w:eastAsia="Palatino Linotype" w:hAnsi="Palatino Linotype" w:cs="Palatino Linotype"/>
          <w:i/>
        </w:rPr>
      </w:pPr>
    </w:p>
    <w:p w14:paraId="17ED9F52"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188.</w:t>
      </w:r>
      <w:r w:rsidRPr="00465278">
        <w:rPr>
          <w:rFonts w:ascii="Palatino Linotype" w:eastAsia="Palatino Linotype" w:hAnsi="Palatino Linotype" w:cs="Palatino Linotype"/>
          <w:i/>
        </w:rPr>
        <w:t xml:space="preserve"> Las resoluciones serán:</w:t>
      </w:r>
    </w:p>
    <w:p w14:paraId="1205B867"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 Acuerdos, cuando se trate de resoluciones de trámite.</w:t>
      </w:r>
    </w:p>
    <w:p w14:paraId="007FEFF5"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II. Autos provisionales, los que se refieren a determinaciones que se ejecuten provisionalmente.</w:t>
      </w:r>
    </w:p>
    <w:p w14:paraId="472547BF"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III. Autos preparatorios, a las resoluciones por las que se prepara el conocimiento y decisión de un asunto, se ordena la admisión, la preparación y desahogo de pruebas.</w:t>
      </w:r>
    </w:p>
    <w:p w14:paraId="7C3E37A3" w14:textId="77777777" w:rsidR="00010027" w:rsidRPr="00465278" w:rsidRDefault="002F5EF5">
      <w:pPr>
        <w:tabs>
          <w:tab w:val="left" w:pos="8222"/>
        </w:tabs>
        <w:spacing w:after="0" w:line="276" w:lineRule="auto"/>
        <w:ind w:left="567" w:right="539"/>
        <w:jc w:val="both"/>
        <w:rPr>
          <w:rFonts w:ascii="Palatino Linotype" w:eastAsia="Palatino Linotype" w:hAnsi="Palatino Linotype" w:cs="Palatino Linotype"/>
          <w:i/>
        </w:rPr>
      </w:pPr>
      <w:r w:rsidRPr="00465278">
        <w:rPr>
          <w:rFonts w:ascii="Palatino Linotype" w:eastAsia="Palatino Linotype" w:hAnsi="Palatino Linotype" w:cs="Palatino Linotype"/>
          <w:i/>
        </w:rPr>
        <w:t>IV. Sentencias interlocutorias, aquellas que resuelven sobre un incidente o una cuestión intraprocesal o accesoria al procedimiento.</w:t>
      </w:r>
    </w:p>
    <w:p w14:paraId="79E957EE" w14:textId="77777777" w:rsidR="00010027" w:rsidRPr="00465278" w:rsidRDefault="002F5EF5">
      <w:pPr>
        <w:tabs>
          <w:tab w:val="left" w:pos="8222"/>
        </w:tabs>
        <w:spacing w:after="0" w:line="360" w:lineRule="auto"/>
        <w:ind w:left="567" w:right="539"/>
        <w:jc w:val="both"/>
        <w:rPr>
          <w:rFonts w:ascii="Palatino Linotype" w:eastAsia="Palatino Linotype" w:hAnsi="Palatino Linotype" w:cs="Palatino Linotype"/>
          <w:i/>
          <w:sz w:val="24"/>
          <w:szCs w:val="24"/>
        </w:rPr>
      </w:pPr>
      <w:r w:rsidRPr="00465278">
        <w:rPr>
          <w:rFonts w:ascii="Palatino Linotype" w:eastAsia="Palatino Linotype" w:hAnsi="Palatino Linotype" w:cs="Palatino Linotype"/>
          <w:i/>
        </w:rPr>
        <w:t>V. Sentencias definitivas, las que resuelven el fondo del procedimiento de responsabilidad administrativa.</w:t>
      </w:r>
    </w:p>
    <w:p w14:paraId="07DF3F13"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Conforme a lo anterior, se considera que existen tres etapas en el Procedimiento de Responsabilidad </w:t>
      </w:r>
      <w:r w:rsidRPr="00465278">
        <w:rPr>
          <w:rFonts w:ascii="Palatino Linotype" w:eastAsia="Palatino Linotype" w:hAnsi="Palatino Linotype" w:cs="Palatino Linotype"/>
          <w:b/>
          <w:sz w:val="24"/>
          <w:szCs w:val="24"/>
        </w:rPr>
        <w:t>A</w:t>
      </w:r>
      <w:r w:rsidRPr="00465278">
        <w:rPr>
          <w:rFonts w:ascii="Palatino Linotype" w:eastAsia="Palatino Linotype" w:hAnsi="Palatino Linotype" w:cs="Palatino Linotype"/>
          <w:sz w:val="24"/>
          <w:szCs w:val="24"/>
        </w:rPr>
        <w:t xml:space="preserve">dministrativa para determinar la falta en la que haya incurrido algún servidor público, a </w:t>
      </w:r>
      <w:proofErr w:type="gramStart"/>
      <w:r w:rsidRPr="00465278">
        <w:rPr>
          <w:rFonts w:ascii="Palatino Linotype" w:eastAsia="Palatino Linotype" w:hAnsi="Palatino Linotype" w:cs="Palatino Linotype"/>
          <w:sz w:val="24"/>
          <w:szCs w:val="24"/>
        </w:rPr>
        <w:t>saber</w:t>
      </w:r>
      <w:proofErr w:type="gramEnd"/>
      <w:r w:rsidRPr="00465278">
        <w:rPr>
          <w:rFonts w:ascii="Palatino Linotype" w:eastAsia="Palatino Linotype" w:hAnsi="Palatino Linotype" w:cs="Palatino Linotype"/>
          <w:sz w:val="24"/>
          <w:szCs w:val="24"/>
        </w:rPr>
        <w:t xml:space="preserve"> las siguientes:</w:t>
      </w:r>
    </w:p>
    <w:p w14:paraId="1A8367E3" w14:textId="77777777" w:rsidR="00010027" w:rsidRPr="00465278" w:rsidRDefault="00010027">
      <w:pPr>
        <w:spacing w:after="0" w:line="360" w:lineRule="auto"/>
        <w:jc w:val="both"/>
        <w:rPr>
          <w:rFonts w:ascii="Palatino Linotype" w:eastAsia="Palatino Linotype" w:hAnsi="Palatino Linotype" w:cs="Palatino Linotype"/>
        </w:rPr>
      </w:pPr>
    </w:p>
    <w:p w14:paraId="3E353AD8" w14:textId="77777777" w:rsidR="00010027" w:rsidRPr="00465278" w:rsidRDefault="002F5EF5">
      <w:pPr>
        <w:numPr>
          <w:ilvl w:val="0"/>
          <w:numId w:val="16"/>
        </w:numPr>
        <w:pBdr>
          <w:top w:val="nil"/>
          <w:left w:val="nil"/>
          <w:bottom w:val="nil"/>
          <w:right w:val="nil"/>
          <w:between w:val="nil"/>
        </w:pBdr>
        <w:spacing w:after="0" w:line="360" w:lineRule="auto"/>
        <w:jc w:val="both"/>
        <w:rPr>
          <w:rFonts w:ascii="Palatino Linotype" w:eastAsia="Palatino Linotype" w:hAnsi="Palatino Linotype" w:cs="Palatino Linotype"/>
        </w:rPr>
      </w:pPr>
      <w:r w:rsidRPr="00465278">
        <w:rPr>
          <w:rFonts w:ascii="Palatino Linotype" w:eastAsia="Palatino Linotype" w:hAnsi="Palatino Linotype" w:cs="Palatino Linotype"/>
          <w:b/>
        </w:rPr>
        <w:t xml:space="preserve">Investigación: </w:t>
      </w:r>
      <w:r w:rsidRPr="00465278">
        <w:rPr>
          <w:rFonts w:ascii="Palatino Linotype" w:eastAsia="Palatino Linotype" w:hAnsi="Palatino Linotype" w:cs="Palatino Linotype"/>
        </w:rPr>
        <w:t>la cual consiste en lo siguiente:</w:t>
      </w:r>
    </w:p>
    <w:p w14:paraId="1B1F3FF8" w14:textId="77777777" w:rsidR="00010027" w:rsidRPr="00465278" w:rsidRDefault="002F5EF5">
      <w:pPr>
        <w:numPr>
          <w:ilvl w:val="0"/>
          <w:numId w:val="21"/>
        </w:numPr>
        <w:pBdr>
          <w:top w:val="nil"/>
          <w:left w:val="nil"/>
          <w:bottom w:val="nil"/>
          <w:right w:val="nil"/>
          <w:between w:val="nil"/>
        </w:pBdr>
        <w:spacing w:after="0" w:line="360" w:lineRule="auto"/>
        <w:ind w:left="709"/>
        <w:jc w:val="both"/>
        <w:rPr>
          <w:rFonts w:ascii="Palatino Linotype" w:eastAsia="Palatino Linotype" w:hAnsi="Palatino Linotype" w:cs="Palatino Linotype"/>
          <w:b/>
        </w:rPr>
      </w:pPr>
      <w:r w:rsidRPr="00465278">
        <w:rPr>
          <w:rFonts w:ascii="Palatino Linotype" w:eastAsia="Palatino Linotype" w:hAnsi="Palatino Linotype" w:cs="Palatino Linotype"/>
          <w:b/>
        </w:rPr>
        <w:t xml:space="preserve">Inicia: </w:t>
      </w:r>
    </w:p>
    <w:p w14:paraId="18E5DC39" w14:textId="77777777" w:rsidR="00010027" w:rsidRPr="00465278" w:rsidRDefault="002F5EF5">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De oficio </w:t>
      </w:r>
    </w:p>
    <w:p w14:paraId="453E22FD" w14:textId="77777777" w:rsidR="00010027" w:rsidRPr="00465278" w:rsidRDefault="002F5EF5">
      <w:pPr>
        <w:pBdr>
          <w:top w:val="nil"/>
          <w:left w:val="nil"/>
          <w:bottom w:val="nil"/>
          <w:right w:val="nil"/>
          <w:between w:val="nil"/>
        </w:pBdr>
        <w:spacing w:after="0" w:line="360" w:lineRule="auto"/>
        <w:ind w:left="720"/>
        <w:jc w:val="both"/>
        <w:rPr>
          <w:rFonts w:ascii="Palatino Linotype" w:eastAsia="Palatino Linotype" w:hAnsi="Palatino Linotype" w:cs="Palatino Linotype"/>
          <w:b/>
        </w:rPr>
      </w:pPr>
      <w:r w:rsidRPr="00465278">
        <w:rPr>
          <w:rFonts w:ascii="Palatino Linotype" w:eastAsia="Palatino Linotype" w:hAnsi="Palatino Linotype" w:cs="Palatino Linotype"/>
          <w:b/>
        </w:rPr>
        <w:t xml:space="preserve">Por denuncia </w:t>
      </w:r>
    </w:p>
    <w:p w14:paraId="7BD12B28" w14:textId="77777777" w:rsidR="00010027" w:rsidRPr="00465278" w:rsidRDefault="002F5EF5">
      <w:pPr>
        <w:pBdr>
          <w:top w:val="nil"/>
          <w:left w:val="nil"/>
          <w:bottom w:val="nil"/>
          <w:right w:val="nil"/>
          <w:between w:val="nil"/>
        </w:pBdr>
        <w:spacing w:after="0" w:line="360" w:lineRule="auto"/>
        <w:ind w:left="720"/>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Derivado de auditorías </w:t>
      </w:r>
    </w:p>
    <w:p w14:paraId="2271A946" w14:textId="77777777" w:rsidR="00010027" w:rsidRPr="00465278" w:rsidRDefault="002F5EF5">
      <w:pPr>
        <w:numPr>
          <w:ilvl w:val="0"/>
          <w:numId w:val="21"/>
        </w:numPr>
        <w:pBdr>
          <w:top w:val="nil"/>
          <w:left w:val="nil"/>
          <w:bottom w:val="nil"/>
          <w:right w:val="nil"/>
          <w:between w:val="nil"/>
        </w:pBdr>
        <w:spacing w:after="0" w:line="360" w:lineRule="auto"/>
        <w:ind w:left="709"/>
        <w:jc w:val="both"/>
        <w:rPr>
          <w:rFonts w:ascii="Palatino Linotype" w:eastAsia="Palatino Linotype" w:hAnsi="Palatino Linotype" w:cs="Palatino Linotype"/>
          <w:b/>
        </w:rPr>
      </w:pPr>
      <w:r w:rsidRPr="00465278">
        <w:rPr>
          <w:rFonts w:ascii="Palatino Linotype" w:eastAsia="Palatino Linotype" w:hAnsi="Palatino Linotype" w:cs="Palatino Linotype"/>
        </w:rPr>
        <w:t>Una vez determinada la calificación de la conducta, se incluirá la misma en el Informe de Presunta Responsabilidad Administrativa y este se presentará ante la autoridad substanciadora a efecto de iniciar el procedimiento de responsabilidad administrativa correspondiente.</w:t>
      </w:r>
    </w:p>
    <w:p w14:paraId="7D77B320" w14:textId="77777777" w:rsidR="00010027" w:rsidRPr="00465278" w:rsidRDefault="002F5EF5">
      <w:pPr>
        <w:numPr>
          <w:ilvl w:val="0"/>
          <w:numId w:val="16"/>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465278">
        <w:rPr>
          <w:rFonts w:ascii="Palatino Linotype" w:eastAsia="Palatino Linotype" w:hAnsi="Palatino Linotype" w:cs="Palatino Linotype"/>
          <w:b/>
        </w:rPr>
        <w:lastRenderedPageBreak/>
        <w:t xml:space="preserve">Sustanciación: </w:t>
      </w:r>
      <w:r w:rsidRPr="00465278">
        <w:rPr>
          <w:rFonts w:ascii="Palatino Linotype" w:eastAsia="Palatino Linotype" w:hAnsi="Palatino Linotype" w:cs="Palatino Linotype"/>
        </w:rPr>
        <w:t>En este periodo se puede realizar lo siguiente:</w:t>
      </w:r>
    </w:p>
    <w:p w14:paraId="741FC483" w14:textId="77777777" w:rsidR="00010027" w:rsidRPr="00465278" w:rsidRDefault="002F5EF5">
      <w:pPr>
        <w:numPr>
          <w:ilvl w:val="0"/>
          <w:numId w:val="21"/>
        </w:numPr>
        <w:pBdr>
          <w:top w:val="nil"/>
          <w:left w:val="nil"/>
          <w:bottom w:val="nil"/>
          <w:right w:val="nil"/>
          <w:between w:val="nil"/>
        </w:pBdr>
        <w:spacing w:after="0" w:line="360" w:lineRule="auto"/>
        <w:ind w:left="709"/>
        <w:jc w:val="both"/>
        <w:rPr>
          <w:rFonts w:ascii="Palatino Linotype" w:eastAsia="Palatino Linotype" w:hAnsi="Palatino Linotype" w:cs="Palatino Linotype"/>
          <w:b/>
        </w:rPr>
      </w:pPr>
      <w:r w:rsidRPr="00465278">
        <w:rPr>
          <w:rFonts w:ascii="Palatino Linotype" w:eastAsia="Palatino Linotype" w:hAnsi="Palatino Linotype" w:cs="Palatino Linotype"/>
        </w:rPr>
        <w:t>Se califican los hechos como faltas administrativas graves o no graves</w:t>
      </w:r>
    </w:p>
    <w:p w14:paraId="01C2D965" w14:textId="77777777" w:rsidR="00010027" w:rsidRPr="00465278" w:rsidRDefault="002F5EF5">
      <w:pPr>
        <w:numPr>
          <w:ilvl w:val="0"/>
          <w:numId w:val="21"/>
        </w:numPr>
        <w:pBdr>
          <w:top w:val="nil"/>
          <w:left w:val="nil"/>
          <w:bottom w:val="nil"/>
          <w:right w:val="nil"/>
          <w:between w:val="nil"/>
        </w:pBdr>
        <w:spacing w:after="0" w:line="360" w:lineRule="auto"/>
        <w:ind w:left="709"/>
        <w:jc w:val="both"/>
        <w:rPr>
          <w:rFonts w:ascii="Palatino Linotype" w:eastAsia="Palatino Linotype" w:hAnsi="Palatino Linotype" w:cs="Palatino Linotype"/>
          <w:b/>
        </w:rPr>
      </w:pPr>
      <w:r w:rsidRPr="00465278">
        <w:rPr>
          <w:rFonts w:ascii="Palatino Linotype" w:eastAsia="Palatino Linotype" w:hAnsi="Palatino Linotype" w:cs="Palatino Linotype"/>
        </w:rPr>
        <w:t>La autoridad substanciadora podrá admitir el informe de presunta responsabilidad administrativa.</w:t>
      </w:r>
    </w:p>
    <w:p w14:paraId="2B1A9849" w14:textId="77777777" w:rsidR="00010027" w:rsidRPr="00465278" w:rsidRDefault="002F5EF5">
      <w:pPr>
        <w:numPr>
          <w:ilvl w:val="0"/>
          <w:numId w:val="21"/>
        </w:numPr>
        <w:pBdr>
          <w:top w:val="nil"/>
          <w:left w:val="nil"/>
          <w:bottom w:val="nil"/>
          <w:right w:val="nil"/>
          <w:between w:val="nil"/>
        </w:pBdr>
        <w:spacing w:after="0" w:line="360" w:lineRule="auto"/>
        <w:ind w:left="709"/>
        <w:jc w:val="both"/>
        <w:rPr>
          <w:rFonts w:ascii="Palatino Linotype" w:eastAsia="Palatino Linotype" w:hAnsi="Palatino Linotype" w:cs="Palatino Linotype"/>
          <w:b/>
        </w:rPr>
      </w:pPr>
      <w:r w:rsidRPr="00465278">
        <w:rPr>
          <w:rFonts w:ascii="Palatino Linotype" w:eastAsia="Palatino Linotype" w:hAnsi="Palatino Linotype" w:cs="Palatino Linotype"/>
        </w:rPr>
        <w:t>Las partes, pueden presentar las pruebas o alegatos que consideren pertinentes,</w:t>
      </w:r>
    </w:p>
    <w:p w14:paraId="365102E3" w14:textId="77777777" w:rsidR="00010027" w:rsidRPr="00465278" w:rsidRDefault="00010027">
      <w:pPr>
        <w:spacing w:after="0" w:line="360" w:lineRule="auto"/>
        <w:jc w:val="both"/>
        <w:rPr>
          <w:rFonts w:ascii="Palatino Linotype" w:eastAsia="Palatino Linotype" w:hAnsi="Palatino Linotype" w:cs="Palatino Linotype"/>
          <w:b/>
        </w:rPr>
      </w:pPr>
    </w:p>
    <w:p w14:paraId="5CE88B31" w14:textId="77777777" w:rsidR="00010027" w:rsidRPr="00465278" w:rsidRDefault="002F5EF5">
      <w:pPr>
        <w:numPr>
          <w:ilvl w:val="0"/>
          <w:numId w:val="16"/>
        </w:numPr>
        <w:pBdr>
          <w:top w:val="nil"/>
          <w:left w:val="nil"/>
          <w:bottom w:val="nil"/>
          <w:right w:val="nil"/>
          <w:between w:val="nil"/>
        </w:pBdr>
        <w:spacing w:after="0" w:line="360" w:lineRule="auto"/>
        <w:jc w:val="both"/>
        <w:rPr>
          <w:rFonts w:ascii="Palatino Linotype" w:eastAsia="Palatino Linotype" w:hAnsi="Palatino Linotype" w:cs="Palatino Linotype"/>
          <w:b/>
        </w:rPr>
      </w:pPr>
      <w:r w:rsidRPr="00465278">
        <w:rPr>
          <w:rFonts w:ascii="Palatino Linotype" w:eastAsia="Palatino Linotype" w:hAnsi="Palatino Linotype" w:cs="Palatino Linotype"/>
          <w:b/>
        </w:rPr>
        <w:t>Resolución:</w:t>
      </w:r>
    </w:p>
    <w:p w14:paraId="6030B0A3" w14:textId="77777777" w:rsidR="00010027" w:rsidRPr="00465278" w:rsidRDefault="002F5EF5">
      <w:pPr>
        <w:numPr>
          <w:ilvl w:val="0"/>
          <w:numId w:val="19"/>
        </w:numPr>
        <w:pBdr>
          <w:top w:val="nil"/>
          <w:left w:val="nil"/>
          <w:bottom w:val="nil"/>
          <w:right w:val="nil"/>
          <w:between w:val="nil"/>
        </w:pBdr>
        <w:spacing w:after="0" w:line="360" w:lineRule="auto"/>
        <w:ind w:left="993"/>
        <w:jc w:val="both"/>
        <w:rPr>
          <w:rFonts w:ascii="Palatino Linotype" w:eastAsia="Palatino Linotype" w:hAnsi="Palatino Linotype" w:cs="Palatino Linotype"/>
          <w:b/>
        </w:rPr>
      </w:pPr>
      <w:r w:rsidRPr="00465278">
        <w:rPr>
          <w:rFonts w:ascii="Palatino Linotype" w:eastAsia="Palatino Linotype" w:hAnsi="Palatino Linotype" w:cs="Palatino Linotype"/>
        </w:rPr>
        <w:t>Se emite resolución y se notifica a las partes.</w:t>
      </w:r>
    </w:p>
    <w:p w14:paraId="46F55540" w14:textId="77777777" w:rsidR="00010027" w:rsidRPr="00465278" w:rsidRDefault="00010027">
      <w:pPr>
        <w:pBdr>
          <w:top w:val="nil"/>
          <w:left w:val="nil"/>
          <w:bottom w:val="nil"/>
          <w:right w:val="nil"/>
          <w:between w:val="nil"/>
        </w:pBdr>
        <w:spacing w:after="0" w:line="360" w:lineRule="auto"/>
        <w:ind w:left="993"/>
        <w:jc w:val="both"/>
        <w:rPr>
          <w:rFonts w:ascii="Palatino Linotype" w:eastAsia="Palatino Linotype" w:hAnsi="Palatino Linotype" w:cs="Palatino Linotype"/>
          <w:b/>
          <w:sz w:val="24"/>
          <w:szCs w:val="24"/>
        </w:rPr>
      </w:pPr>
    </w:p>
    <w:p w14:paraId="4CD451A4" w14:textId="77777777" w:rsidR="00010027" w:rsidRPr="00465278" w:rsidRDefault="002F5EF5">
      <w:pPr>
        <w:spacing w:after="0" w:line="360" w:lineRule="auto"/>
        <w:ind w:right="-28"/>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Así, se desprende que el expediente clasificado por el Sujeto Obligado, cuenta con las características de un procedimiento de responsabilidades administrativas, por lo que, se procede a analizar cada uno de los requisitos señalados en los Lineamientos Generales en materia de clasificación y desclasificación de la información, con la finalidad de verificar si se configura la hipótesis de reserva en estudio:</w:t>
      </w:r>
    </w:p>
    <w:p w14:paraId="084CCECF" w14:textId="77777777" w:rsidR="00010027" w:rsidRPr="00465278" w:rsidRDefault="00010027">
      <w:pPr>
        <w:tabs>
          <w:tab w:val="left" w:pos="8222"/>
        </w:tabs>
        <w:spacing w:after="0" w:line="360" w:lineRule="auto"/>
        <w:ind w:right="397"/>
        <w:jc w:val="both"/>
        <w:rPr>
          <w:rFonts w:ascii="Palatino Linotype" w:eastAsia="Palatino Linotype" w:hAnsi="Palatino Linotype" w:cs="Palatino Linotype"/>
          <w:sz w:val="24"/>
          <w:szCs w:val="24"/>
        </w:rPr>
      </w:pPr>
    </w:p>
    <w:p w14:paraId="05A68098" w14:textId="77777777" w:rsidR="00010027" w:rsidRPr="00465278" w:rsidRDefault="002F5EF5">
      <w:pPr>
        <w:numPr>
          <w:ilvl w:val="0"/>
          <w:numId w:val="22"/>
        </w:numPr>
        <w:pBdr>
          <w:top w:val="nil"/>
          <w:left w:val="nil"/>
          <w:bottom w:val="nil"/>
          <w:right w:val="nil"/>
          <w:between w:val="nil"/>
        </w:pBdr>
        <w:tabs>
          <w:tab w:val="left" w:pos="8222"/>
        </w:tabs>
        <w:spacing w:after="0" w:line="360" w:lineRule="auto"/>
        <w:ind w:right="397"/>
        <w:jc w:val="both"/>
        <w:rPr>
          <w:rFonts w:ascii="Palatino Linotype" w:eastAsia="Palatino Linotype" w:hAnsi="Palatino Linotype" w:cs="Palatino Linotype"/>
        </w:rPr>
      </w:pPr>
      <w:r w:rsidRPr="00465278">
        <w:rPr>
          <w:rFonts w:ascii="Palatino Linotype" w:eastAsia="Palatino Linotype" w:hAnsi="Palatino Linotype" w:cs="Palatino Linotype"/>
          <w:b/>
        </w:rPr>
        <w:t>La existencia de un procedimiento administrativo, que se encuentre en trámite.</w:t>
      </w:r>
    </w:p>
    <w:p w14:paraId="5F9FECD5" w14:textId="77777777" w:rsidR="00010027" w:rsidRPr="00465278" w:rsidRDefault="00010027">
      <w:pPr>
        <w:pBdr>
          <w:top w:val="nil"/>
          <w:left w:val="nil"/>
          <w:bottom w:val="nil"/>
          <w:right w:val="nil"/>
          <w:between w:val="nil"/>
        </w:pBdr>
        <w:tabs>
          <w:tab w:val="left" w:pos="8222"/>
        </w:tabs>
        <w:spacing w:after="0" w:line="360" w:lineRule="auto"/>
        <w:ind w:left="720" w:right="397"/>
        <w:jc w:val="both"/>
        <w:rPr>
          <w:rFonts w:ascii="Palatino Linotype" w:eastAsia="Palatino Linotype" w:hAnsi="Palatino Linotype" w:cs="Palatino Linotype"/>
        </w:rPr>
      </w:pPr>
    </w:p>
    <w:p w14:paraId="154D8844" w14:textId="77777777" w:rsidR="00010027" w:rsidRPr="00465278" w:rsidRDefault="002F5EF5">
      <w:pPr>
        <w:spacing w:after="0" w:line="360" w:lineRule="auto"/>
        <w:ind w:right="-28"/>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En ese contexto, cabe precisar que los tres expedientes en análisis a la fecha de respuesta, </w:t>
      </w:r>
      <w:r w:rsidRPr="00465278">
        <w:rPr>
          <w:rFonts w:ascii="Palatino Linotype" w:eastAsia="Palatino Linotype" w:hAnsi="Palatino Linotype" w:cs="Palatino Linotype"/>
          <w:b/>
          <w:sz w:val="24"/>
          <w:szCs w:val="24"/>
          <w:u w:val="single"/>
        </w:rPr>
        <w:t>se encuentran en la etapa de investigación</w:t>
      </w:r>
      <w:r w:rsidRPr="00465278">
        <w:rPr>
          <w:rFonts w:ascii="Palatino Linotype" w:eastAsia="Palatino Linotype" w:hAnsi="Palatino Linotype" w:cs="Palatino Linotype"/>
          <w:sz w:val="24"/>
          <w:szCs w:val="24"/>
        </w:rPr>
        <w:t xml:space="preserve"> según lo señalado por el Sujeto Obligado, pues se </w:t>
      </w:r>
      <w:proofErr w:type="gramStart"/>
      <w:r w:rsidRPr="00465278">
        <w:rPr>
          <w:rFonts w:ascii="Palatino Linotype" w:eastAsia="Palatino Linotype" w:hAnsi="Palatino Linotype" w:cs="Palatino Linotype"/>
          <w:sz w:val="24"/>
          <w:szCs w:val="24"/>
        </w:rPr>
        <w:t>continua</w:t>
      </w:r>
      <w:proofErr w:type="gramEnd"/>
      <w:r w:rsidRPr="00465278">
        <w:rPr>
          <w:rFonts w:ascii="Palatino Linotype" w:eastAsia="Palatino Linotype" w:hAnsi="Palatino Linotype" w:cs="Palatino Linotype"/>
          <w:sz w:val="24"/>
          <w:szCs w:val="24"/>
        </w:rPr>
        <w:t xml:space="preserve"> allegando de elementos para determinar si existe alguna responsabilidad administrativa por parte de servidores públicos, para obtener los elementos necesarios para pasar a la siguiente etapa.</w:t>
      </w:r>
    </w:p>
    <w:p w14:paraId="5A7146DC" w14:textId="77777777" w:rsidR="00010027" w:rsidRPr="00465278" w:rsidRDefault="00010027">
      <w:pPr>
        <w:tabs>
          <w:tab w:val="left" w:pos="8222"/>
        </w:tabs>
        <w:spacing w:after="0" w:line="360" w:lineRule="auto"/>
        <w:ind w:right="397"/>
        <w:jc w:val="both"/>
        <w:rPr>
          <w:rFonts w:ascii="Palatino Linotype" w:eastAsia="Palatino Linotype" w:hAnsi="Palatino Linotype" w:cs="Palatino Linotype"/>
          <w:sz w:val="24"/>
          <w:szCs w:val="24"/>
        </w:rPr>
      </w:pPr>
    </w:p>
    <w:p w14:paraId="46B83B91" w14:textId="77777777" w:rsidR="00010027" w:rsidRPr="00465278" w:rsidRDefault="002F5EF5">
      <w:pPr>
        <w:tabs>
          <w:tab w:val="left" w:pos="8222"/>
        </w:tabs>
        <w:spacing w:after="0" w:line="360" w:lineRule="auto"/>
        <w:ind w:right="-28"/>
        <w:jc w:val="both"/>
        <w:rPr>
          <w:rFonts w:ascii="Palatino Linotype" w:eastAsia="Palatino Linotype" w:hAnsi="Palatino Linotype" w:cs="Palatino Linotype"/>
          <w:b/>
          <w:sz w:val="24"/>
          <w:szCs w:val="24"/>
          <w:u w:val="single"/>
        </w:rPr>
      </w:pPr>
      <w:r w:rsidRPr="00465278">
        <w:rPr>
          <w:rFonts w:ascii="Palatino Linotype" w:eastAsia="Palatino Linotype" w:hAnsi="Palatino Linotype" w:cs="Palatino Linotype"/>
          <w:b/>
          <w:sz w:val="24"/>
          <w:szCs w:val="24"/>
          <w:u w:val="single"/>
        </w:rPr>
        <w:lastRenderedPageBreak/>
        <w:t>Así, se acredita el primero de los requisitos establecidos en los Lineamientos Generales para acreditar la reserva en cuestión, pues el expediente se integró derivado de la interposición de un Recurso de Inconformidad presentado ante la Secretaría de la Contraloría del Gobierno del Estado de México, bajo el expediente número IC/011/22, el cual se encuentra en trámite, es decir; que aún no cuenta con alguna resolución, al contrario, siguen en la etapa de investigación.</w:t>
      </w:r>
    </w:p>
    <w:p w14:paraId="24D1F4C2" w14:textId="77777777" w:rsidR="00010027" w:rsidRPr="00465278" w:rsidRDefault="00010027">
      <w:pPr>
        <w:tabs>
          <w:tab w:val="left" w:pos="8222"/>
        </w:tabs>
        <w:spacing w:after="0" w:line="360" w:lineRule="auto"/>
        <w:ind w:right="397"/>
        <w:jc w:val="both"/>
        <w:rPr>
          <w:rFonts w:ascii="Palatino Linotype" w:eastAsia="Palatino Linotype" w:hAnsi="Palatino Linotype" w:cs="Palatino Linotype"/>
          <w:sz w:val="24"/>
          <w:szCs w:val="24"/>
        </w:rPr>
      </w:pPr>
    </w:p>
    <w:p w14:paraId="25A76A1B" w14:textId="77777777" w:rsidR="00010027" w:rsidRPr="00465278" w:rsidRDefault="002F5EF5">
      <w:pPr>
        <w:numPr>
          <w:ilvl w:val="0"/>
          <w:numId w:val="22"/>
        </w:numPr>
        <w:pBdr>
          <w:top w:val="nil"/>
          <w:left w:val="nil"/>
          <w:bottom w:val="nil"/>
          <w:right w:val="nil"/>
          <w:between w:val="nil"/>
        </w:pBdr>
        <w:tabs>
          <w:tab w:val="left" w:pos="8222"/>
        </w:tabs>
        <w:spacing w:after="0" w:line="360" w:lineRule="auto"/>
        <w:ind w:right="397"/>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 xml:space="preserve">Que la información se refiera a actuaciones, diligencias y constancias propias del procedimiento de responsabilidad. </w:t>
      </w:r>
    </w:p>
    <w:p w14:paraId="229E470E" w14:textId="77777777" w:rsidR="00010027" w:rsidRPr="00465278" w:rsidRDefault="00010027">
      <w:pPr>
        <w:tabs>
          <w:tab w:val="left" w:pos="8222"/>
        </w:tabs>
        <w:spacing w:after="0" w:line="360" w:lineRule="auto"/>
        <w:ind w:right="397"/>
        <w:jc w:val="both"/>
        <w:rPr>
          <w:rFonts w:ascii="Palatino Linotype" w:eastAsia="Palatino Linotype" w:hAnsi="Palatino Linotype" w:cs="Palatino Linotype"/>
          <w:b/>
          <w:sz w:val="24"/>
          <w:szCs w:val="24"/>
        </w:rPr>
      </w:pPr>
    </w:p>
    <w:p w14:paraId="2D18B53C" w14:textId="77777777" w:rsidR="00010027" w:rsidRPr="00465278" w:rsidRDefault="002F5EF5">
      <w:pPr>
        <w:tabs>
          <w:tab w:val="left" w:pos="8222"/>
        </w:tabs>
        <w:spacing w:after="0" w:line="360" w:lineRule="auto"/>
        <w:ind w:right="-28"/>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Al respecto, en el presente caso, el Sujeto Obligado a través de su acta de reserva refirió la existencia de un expediente de investigación que ha sido integrado con la finalidad de allegarse de elementos para determinar la responsabilidad administrativa e iniciar un procedimiento administrativo, el cual se encuentra en trámite. </w:t>
      </w:r>
    </w:p>
    <w:p w14:paraId="27ED8DC6" w14:textId="77777777" w:rsidR="00010027" w:rsidRPr="00465278" w:rsidRDefault="00010027">
      <w:pPr>
        <w:tabs>
          <w:tab w:val="left" w:pos="8222"/>
        </w:tabs>
        <w:spacing w:after="0" w:line="360" w:lineRule="auto"/>
        <w:ind w:right="-28"/>
        <w:jc w:val="both"/>
        <w:rPr>
          <w:rFonts w:ascii="Palatino Linotype" w:eastAsia="Palatino Linotype" w:hAnsi="Palatino Linotype" w:cs="Palatino Linotype"/>
          <w:sz w:val="24"/>
          <w:szCs w:val="24"/>
        </w:rPr>
      </w:pPr>
    </w:p>
    <w:p w14:paraId="5F64A9A3" w14:textId="77777777" w:rsidR="00010027" w:rsidRPr="00465278" w:rsidRDefault="002F5EF5">
      <w:pPr>
        <w:tabs>
          <w:tab w:val="left" w:pos="8222"/>
        </w:tabs>
        <w:spacing w:after="0" w:line="360" w:lineRule="auto"/>
        <w:ind w:right="-28"/>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Es decir, se trata de la investigación para determinar si se inicia o no como tal el procedimiento de responsabilidad administrativa correspondiente, en la cual la autoridad investigadora califica si los hechos son constitutivos de alguna falta administrativa grave o no grave y elabora un Informe de Presunta Responsabilidad y envía a la autoridad substanciadora, quien determina la procedencia legal.</w:t>
      </w:r>
    </w:p>
    <w:p w14:paraId="33CCC1B6" w14:textId="77777777" w:rsidR="00010027" w:rsidRPr="00465278" w:rsidRDefault="00010027">
      <w:pPr>
        <w:tabs>
          <w:tab w:val="left" w:pos="8222"/>
        </w:tabs>
        <w:spacing w:after="0" w:line="360" w:lineRule="auto"/>
        <w:ind w:right="-28"/>
        <w:jc w:val="both"/>
        <w:rPr>
          <w:rFonts w:ascii="Palatino Linotype" w:eastAsia="Palatino Linotype" w:hAnsi="Palatino Linotype" w:cs="Palatino Linotype"/>
          <w:sz w:val="24"/>
          <w:szCs w:val="24"/>
        </w:rPr>
      </w:pPr>
    </w:p>
    <w:p w14:paraId="51302162" w14:textId="77777777" w:rsidR="00010027" w:rsidRPr="00465278" w:rsidRDefault="002F5EF5">
      <w:pPr>
        <w:tabs>
          <w:tab w:val="left" w:pos="8222"/>
        </w:tabs>
        <w:spacing w:after="0" w:line="360" w:lineRule="auto"/>
        <w:ind w:right="-28"/>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Conforme a lo anterior, se advierte que, en la etapa en la que se encuentra este expediente es en el de investigación, la cual al concluir continúa con las etapas de sustanciación y resolución, por lo que, la autoridad se encuentra en la calefacción del tipo de falta.</w:t>
      </w:r>
    </w:p>
    <w:p w14:paraId="3E7D8445" w14:textId="77777777" w:rsidR="00010027" w:rsidRPr="00465278" w:rsidRDefault="00010027">
      <w:pPr>
        <w:tabs>
          <w:tab w:val="left" w:pos="8222"/>
        </w:tabs>
        <w:spacing w:after="0" w:line="360" w:lineRule="auto"/>
        <w:ind w:right="-28"/>
        <w:jc w:val="both"/>
        <w:rPr>
          <w:rFonts w:ascii="Palatino Linotype" w:eastAsia="Palatino Linotype" w:hAnsi="Palatino Linotype" w:cs="Palatino Linotype"/>
          <w:sz w:val="24"/>
          <w:szCs w:val="24"/>
        </w:rPr>
      </w:pPr>
    </w:p>
    <w:p w14:paraId="70481278" w14:textId="77777777" w:rsidR="00010027" w:rsidRPr="00465278" w:rsidRDefault="002F5EF5">
      <w:pPr>
        <w:tabs>
          <w:tab w:val="left" w:pos="8222"/>
        </w:tabs>
        <w:spacing w:after="0" w:line="360" w:lineRule="auto"/>
        <w:ind w:right="-28"/>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No obstante, es de precisar que los documentos que solicitó el Particular no se encuentran relacionados con el expediente de investigación que se está substanciando, ya que, como bien lo mencionó el Sujeto Obligado, este se trata de un expediente de investigación que se desahoga ante la Dirección General de Responsabilidades de la Secretaría de la Contraloría y la información a la que requiere tener acceso el Particular se relaciona con un procedimiento de adquisición que llevó a cabo el Organismo Público para contratar un servicio. </w:t>
      </w:r>
    </w:p>
    <w:p w14:paraId="17F989C5" w14:textId="77777777" w:rsidR="00010027" w:rsidRPr="00465278" w:rsidRDefault="00010027">
      <w:pPr>
        <w:tabs>
          <w:tab w:val="left" w:pos="8222"/>
        </w:tabs>
        <w:spacing w:after="0" w:line="360" w:lineRule="auto"/>
        <w:ind w:right="-28"/>
        <w:jc w:val="both"/>
        <w:rPr>
          <w:rFonts w:ascii="Palatino Linotype" w:eastAsia="Palatino Linotype" w:hAnsi="Palatino Linotype" w:cs="Palatino Linotype"/>
          <w:sz w:val="24"/>
          <w:szCs w:val="24"/>
        </w:rPr>
      </w:pPr>
    </w:p>
    <w:p w14:paraId="5B270DED" w14:textId="77777777" w:rsidR="00010027" w:rsidRPr="00465278" w:rsidRDefault="002F5EF5">
      <w:pPr>
        <w:tabs>
          <w:tab w:val="left" w:pos="8222"/>
        </w:tabs>
        <w:spacing w:after="0" w:line="360" w:lineRule="auto"/>
        <w:ind w:right="-28"/>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Por lo que, si bien es cierto, se constata la existencia de un procedimiento de responsabilidad administrativa en trámite, también lo es que, su contenido, no guarda relación directa con el procedimiento de adquisición que se llevó a cabo por el Sujeto Obligado, aunado a que no se comprueba que la entrega del recibo de pago realizado por las personas físicas y morales que adquirieron las bases, el documento generado con el motivo de muestras, las propuestas técnicas y económicas presentadas, el documento del fallo y en el que conste la adjudicación a los ganadores </w:t>
      </w:r>
      <w:r w:rsidRPr="00465278">
        <w:rPr>
          <w:rFonts w:ascii="Palatino Linotype" w:eastAsia="Palatino Linotype" w:hAnsi="Palatino Linotype" w:cs="Palatino Linotype"/>
          <w:b/>
          <w:sz w:val="24"/>
          <w:szCs w:val="24"/>
          <w:u w:val="single"/>
        </w:rPr>
        <w:t>genere un daño al desarrollo de la investigación y obstruya a las autoridades de allegarse de elementos necesarios para el desahogo de la misma</w:t>
      </w:r>
      <w:r w:rsidRPr="00465278">
        <w:rPr>
          <w:rFonts w:ascii="Palatino Linotype" w:eastAsia="Palatino Linotype" w:hAnsi="Palatino Linotype" w:cs="Palatino Linotype"/>
          <w:sz w:val="24"/>
          <w:szCs w:val="24"/>
        </w:rPr>
        <w:t>,</w:t>
      </w:r>
      <w:r w:rsidRPr="00465278">
        <w:rPr>
          <w:rFonts w:ascii="Palatino Linotype" w:eastAsia="Palatino Linotype" w:hAnsi="Palatino Linotype" w:cs="Palatino Linotype"/>
          <w:b/>
          <w:sz w:val="24"/>
          <w:szCs w:val="24"/>
          <w:u w:val="single"/>
        </w:rPr>
        <w:t xml:space="preserve"> pues se tratan de documentos </w:t>
      </w:r>
      <w:r w:rsidRPr="00465278">
        <w:rPr>
          <w:rFonts w:ascii="Palatino Linotype" w:eastAsia="Palatino Linotype" w:hAnsi="Palatino Linotype" w:cs="Palatino Linotype"/>
          <w:b/>
          <w:sz w:val="24"/>
          <w:szCs w:val="24"/>
          <w:u w:val="single"/>
        </w:rPr>
        <w:lastRenderedPageBreak/>
        <w:t>definitivos, que se integraron en un procedimiento distinto, siendo que dicho procedimiento de licitación ya se encuentra concluido.</w:t>
      </w:r>
      <w:r w:rsidRPr="00465278">
        <w:rPr>
          <w:rFonts w:ascii="Palatino Linotype" w:eastAsia="Palatino Linotype" w:hAnsi="Palatino Linotype" w:cs="Palatino Linotype"/>
          <w:sz w:val="24"/>
          <w:szCs w:val="24"/>
        </w:rPr>
        <w:t xml:space="preserve"> </w:t>
      </w:r>
    </w:p>
    <w:p w14:paraId="044E2241" w14:textId="77777777" w:rsidR="00010027" w:rsidRPr="00465278" w:rsidRDefault="00010027">
      <w:pPr>
        <w:tabs>
          <w:tab w:val="left" w:pos="8222"/>
        </w:tabs>
        <w:spacing w:after="0" w:line="360" w:lineRule="auto"/>
        <w:ind w:right="-28"/>
        <w:jc w:val="both"/>
        <w:rPr>
          <w:rFonts w:ascii="Palatino Linotype" w:eastAsia="Palatino Linotype" w:hAnsi="Palatino Linotype" w:cs="Palatino Linotype"/>
          <w:sz w:val="24"/>
          <w:szCs w:val="24"/>
        </w:rPr>
      </w:pPr>
    </w:p>
    <w:p w14:paraId="4484D355" w14:textId="77777777" w:rsidR="00010027" w:rsidRPr="00465278" w:rsidRDefault="002F5EF5">
      <w:pPr>
        <w:tabs>
          <w:tab w:val="left" w:pos="8222"/>
        </w:tabs>
        <w:spacing w:after="0" w:line="360" w:lineRule="auto"/>
        <w:ind w:right="-28"/>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Aunado a lo anterior, es preciso señalar que en materia de transparencia, para que resulte procedente la entrega de la información que se solicite, es necesario que esta obre en cualquier documento que los sujetos obligados generen, posean o administren, en consecuencia, como ya ha quedado establecido y tal como el Sujeto Obligado lo refirió en respuesta, estos documentos se encuentran en sus archivos y fueron generado en un procedimiento de licitación que ya concluyó y sobre el cual no recayó algún procedimiento diverso, pues incluso, el contrato que se suscribió ya está en cumplimiento, tal como se puede observar a continuación: </w:t>
      </w:r>
    </w:p>
    <w:p w14:paraId="36AC34CD" w14:textId="77777777" w:rsidR="00010027" w:rsidRPr="00465278" w:rsidRDefault="00010027">
      <w:pPr>
        <w:tabs>
          <w:tab w:val="left" w:pos="8222"/>
        </w:tabs>
        <w:spacing w:after="0" w:line="360" w:lineRule="auto"/>
        <w:ind w:right="-28"/>
        <w:jc w:val="both"/>
        <w:rPr>
          <w:rFonts w:ascii="Palatino Linotype" w:eastAsia="Palatino Linotype" w:hAnsi="Palatino Linotype" w:cs="Palatino Linotype"/>
          <w:sz w:val="24"/>
          <w:szCs w:val="24"/>
        </w:rPr>
      </w:pPr>
    </w:p>
    <w:p w14:paraId="07727CE9" w14:textId="77777777" w:rsidR="00010027" w:rsidRPr="00465278" w:rsidRDefault="002F5EF5">
      <w:pPr>
        <w:numPr>
          <w:ilvl w:val="0"/>
          <w:numId w:val="17"/>
        </w:numPr>
        <w:pBdr>
          <w:top w:val="nil"/>
          <w:left w:val="nil"/>
          <w:bottom w:val="nil"/>
          <w:right w:val="nil"/>
          <w:between w:val="nil"/>
        </w:pBdr>
        <w:tabs>
          <w:tab w:val="left" w:pos="8222"/>
        </w:tabs>
        <w:spacing w:after="0" w:line="360" w:lineRule="auto"/>
        <w:ind w:right="-28"/>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Contrato administrativo abierto de prestación de servicios derivado del procedimiento de contratación Licitación Pública Nacional LPN 44074001-011-2022 (consultado en </w:t>
      </w:r>
      <w:hyperlink r:id="rId18">
        <w:r w:rsidRPr="00465278">
          <w:rPr>
            <w:rFonts w:ascii="Palatino Linotype" w:eastAsia="Palatino Linotype" w:hAnsi="Palatino Linotype" w:cs="Palatino Linotype"/>
            <w:u w:val="single"/>
          </w:rPr>
          <w:t>http://207.248.228.166/transparencia/files/16741482664.pdf</w:t>
        </w:r>
      </w:hyperlink>
      <w:r w:rsidRPr="00465278">
        <w:rPr>
          <w:rFonts w:ascii="Palatino Linotype" w:eastAsia="Palatino Linotype" w:hAnsi="Palatino Linotype" w:cs="Palatino Linotype"/>
        </w:rPr>
        <w:t>)</w:t>
      </w:r>
    </w:p>
    <w:p w14:paraId="4E2EA15A" w14:textId="77777777" w:rsidR="00010027" w:rsidRPr="00465278" w:rsidRDefault="002F5EF5">
      <w:pPr>
        <w:pBdr>
          <w:top w:val="nil"/>
          <w:left w:val="nil"/>
          <w:bottom w:val="nil"/>
          <w:right w:val="nil"/>
          <w:between w:val="nil"/>
        </w:pBdr>
        <w:tabs>
          <w:tab w:val="left" w:pos="8222"/>
        </w:tabs>
        <w:spacing w:after="0" w:line="360" w:lineRule="auto"/>
        <w:ind w:right="-28"/>
        <w:jc w:val="center"/>
        <w:rPr>
          <w:rFonts w:ascii="Palatino Linotype" w:eastAsia="Palatino Linotype" w:hAnsi="Palatino Linotype" w:cs="Palatino Linotype"/>
        </w:rPr>
      </w:pPr>
      <w:r w:rsidRPr="00465278">
        <w:rPr>
          <w:rFonts w:ascii="Palatino Linotype" w:eastAsia="Palatino Linotype" w:hAnsi="Palatino Linotype" w:cs="Palatino Linotype"/>
          <w:noProof/>
        </w:rPr>
        <w:drawing>
          <wp:inline distT="0" distB="0" distL="0" distR="0" wp14:anchorId="040E37EB" wp14:editId="3083E267">
            <wp:extent cx="5151419" cy="1155873"/>
            <wp:effectExtent l="0" t="0" r="0" b="0"/>
            <wp:docPr id="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151419" cy="1155873"/>
                    </a:xfrm>
                    <a:prstGeom prst="rect">
                      <a:avLst/>
                    </a:prstGeom>
                    <a:ln/>
                  </pic:spPr>
                </pic:pic>
              </a:graphicData>
            </a:graphic>
          </wp:inline>
        </w:drawing>
      </w:r>
    </w:p>
    <w:p w14:paraId="6DF0E810" w14:textId="77777777" w:rsidR="00010027" w:rsidRPr="00465278" w:rsidRDefault="00010027">
      <w:pPr>
        <w:pBdr>
          <w:top w:val="nil"/>
          <w:left w:val="nil"/>
          <w:bottom w:val="nil"/>
          <w:right w:val="nil"/>
          <w:between w:val="nil"/>
        </w:pBdr>
        <w:tabs>
          <w:tab w:val="left" w:pos="8222"/>
        </w:tabs>
        <w:spacing w:after="0" w:line="360" w:lineRule="auto"/>
        <w:ind w:left="720" w:right="-28"/>
        <w:jc w:val="both"/>
        <w:rPr>
          <w:rFonts w:ascii="Palatino Linotype" w:eastAsia="Palatino Linotype" w:hAnsi="Palatino Linotype" w:cs="Palatino Linotype"/>
        </w:rPr>
      </w:pPr>
    </w:p>
    <w:p w14:paraId="4E039D01" w14:textId="77777777" w:rsidR="00010027" w:rsidRPr="00465278" w:rsidRDefault="002F5EF5">
      <w:pPr>
        <w:pBdr>
          <w:top w:val="nil"/>
          <w:left w:val="nil"/>
          <w:bottom w:val="nil"/>
          <w:right w:val="nil"/>
          <w:between w:val="nil"/>
        </w:pBdr>
        <w:tabs>
          <w:tab w:val="left" w:pos="8222"/>
        </w:tabs>
        <w:spacing w:after="0" w:line="360" w:lineRule="auto"/>
        <w:ind w:right="-28"/>
        <w:jc w:val="center"/>
        <w:rPr>
          <w:rFonts w:ascii="Palatino Linotype" w:eastAsia="Palatino Linotype" w:hAnsi="Palatino Linotype" w:cs="Palatino Linotype"/>
        </w:rPr>
      </w:pPr>
      <w:r w:rsidRPr="00465278">
        <w:rPr>
          <w:rFonts w:ascii="Palatino Linotype" w:eastAsia="Palatino Linotype" w:hAnsi="Palatino Linotype" w:cs="Palatino Linotype"/>
          <w:noProof/>
        </w:rPr>
        <w:lastRenderedPageBreak/>
        <w:drawing>
          <wp:inline distT="0" distB="0" distL="0" distR="0" wp14:anchorId="4E914D74" wp14:editId="37553248">
            <wp:extent cx="4756400" cy="1269444"/>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4756400" cy="1269444"/>
                    </a:xfrm>
                    <a:prstGeom prst="rect">
                      <a:avLst/>
                    </a:prstGeom>
                    <a:ln/>
                  </pic:spPr>
                </pic:pic>
              </a:graphicData>
            </a:graphic>
          </wp:inline>
        </w:drawing>
      </w:r>
    </w:p>
    <w:p w14:paraId="7BAB1E7B" w14:textId="77777777" w:rsidR="00010027" w:rsidRPr="00465278" w:rsidRDefault="00010027">
      <w:pPr>
        <w:tabs>
          <w:tab w:val="left" w:pos="8222"/>
        </w:tabs>
        <w:spacing w:after="0" w:line="360" w:lineRule="auto"/>
        <w:ind w:right="-28"/>
        <w:jc w:val="both"/>
        <w:rPr>
          <w:rFonts w:ascii="Palatino Linotype" w:eastAsia="Palatino Linotype" w:hAnsi="Palatino Linotype" w:cs="Palatino Linotype"/>
          <w:sz w:val="24"/>
          <w:szCs w:val="24"/>
        </w:rPr>
      </w:pPr>
    </w:p>
    <w:p w14:paraId="6EBD3CD5" w14:textId="77777777" w:rsidR="00010027" w:rsidRPr="00465278" w:rsidRDefault="002F5EF5">
      <w:pPr>
        <w:tabs>
          <w:tab w:val="left" w:pos="8222"/>
        </w:tabs>
        <w:spacing w:after="0" w:line="360" w:lineRule="auto"/>
        <w:ind w:right="-28"/>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Por lo tanto, al considera que el objeto de la solicitud es obtener acceso a documentos definitivos, resulta poco garante reservar la información </w:t>
      </w:r>
      <w:proofErr w:type="gramStart"/>
      <w:r w:rsidRPr="00465278">
        <w:rPr>
          <w:rFonts w:ascii="Palatino Linotype" w:eastAsia="Palatino Linotype" w:hAnsi="Palatino Linotype" w:cs="Palatino Linotype"/>
          <w:sz w:val="24"/>
          <w:szCs w:val="24"/>
        </w:rPr>
        <w:t>solicitada,  ya</w:t>
      </w:r>
      <w:proofErr w:type="gramEnd"/>
      <w:r w:rsidRPr="00465278">
        <w:rPr>
          <w:rFonts w:ascii="Palatino Linotype" w:eastAsia="Palatino Linotype" w:hAnsi="Palatino Linotype" w:cs="Palatino Linotype"/>
          <w:sz w:val="24"/>
          <w:szCs w:val="24"/>
        </w:rPr>
        <w:t xml:space="preserve"> que, se dilataría el ejercicio del derecho de acceso a la información pública del Recurrente; siendo lo procedente, proporcionar los documentos que no sufren modificación alguna.  </w:t>
      </w:r>
    </w:p>
    <w:p w14:paraId="6CD3A3CC" w14:textId="77777777" w:rsidR="00010027" w:rsidRPr="00465278" w:rsidRDefault="00010027">
      <w:pPr>
        <w:tabs>
          <w:tab w:val="left" w:pos="8222"/>
        </w:tabs>
        <w:spacing w:after="0" w:line="360" w:lineRule="auto"/>
        <w:ind w:right="-28"/>
        <w:jc w:val="both"/>
        <w:rPr>
          <w:rFonts w:ascii="Palatino Linotype" w:eastAsia="Palatino Linotype" w:hAnsi="Palatino Linotype" w:cs="Palatino Linotype"/>
          <w:sz w:val="24"/>
          <w:szCs w:val="24"/>
        </w:rPr>
      </w:pPr>
    </w:p>
    <w:p w14:paraId="0E3FC305" w14:textId="77777777" w:rsidR="00010027" w:rsidRPr="00465278" w:rsidRDefault="002F5EF5">
      <w:pPr>
        <w:tabs>
          <w:tab w:val="left" w:pos="8222"/>
        </w:tabs>
        <w:spacing w:after="0" w:line="360" w:lineRule="auto"/>
        <w:ind w:right="-28"/>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En ese sentido, es menester traer a colación el Criterio 09/2004 emitido por la Suprema Corte de Justicia de la Nación, que a la letra señala lo siguiente: </w:t>
      </w:r>
    </w:p>
    <w:p w14:paraId="3F295EAC" w14:textId="77777777" w:rsidR="00010027" w:rsidRPr="00465278" w:rsidRDefault="00010027">
      <w:pPr>
        <w:tabs>
          <w:tab w:val="left" w:pos="8222"/>
        </w:tabs>
        <w:spacing w:after="0" w:line="360" w:lineRule="auto"/>
        <w:ind w:right="-28"/>
        <w:jc w:val="both"/>
        <w:rPr>
          <w:rFonts w:ascii="Palatino Linotype" w:eastAsia="Palatino Linotype" w:hAnsi="Palatino Linotype" w:cs="Palatino Linotype"/>
          <w:sz w:val="24"/>
          <w:szCs w:val="24"/>
        </w:rPr>
      </w:pPr>
    </w:p>
    <w:p w14:paraId="3121CDBE" w14:textId="77777777" w:rsidR="00010027" w:rsidRPr="00465278" w:rsidRDefault="002F5EF5">
      <w:pPr>
        <w:tabs>
          <w:tab w:val="left" w:pos="8222"/>
        </w:tabs>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r w:rsidRPr="00465278">
        <w:rPr>
          <w:rFonts w:ascii="Palatino Linotype" w:eastAsia="Palatino Linotype" w:hAnsi="Palatino Linotype" w:cs="Palatino Linotype"/>
          <w:b/>
          <w:i/>
        </w:rPr>
        <w:t>INFORMACIÓN SUJETA A REVISIÓN. SI YA CONSTA EN UN DOCUMENTO DEFINITIVO, DEBE PERMITIRSE EL ACCESO A ÉSTE.</w:t>
      </w:r>
      <w:r w:rsidRPr="00465278">
        <w:rPr>
          <w:rFonts w:ascii="Palatino Linotype" w:eastAsia="Palatino Linotype" w:hAnsi="Palatino Linotype" w:cs="Palatino Linotype"/>
          <w:i/>
        </w:rPr>
        <w:t xml:space="preserve"> Para el otorgamiento del acceso a la información que consta en un documento definitivo, no obsta que el mismo se encuentre sujeto a un proceso de revisión, pues la información existe y se encuentra plasmada en un documento que está bajo el resguardo de la Suprema Corte de Justicia de la Nación, en una de sus unidades administrativas y aun cuando se esté procesando para ser publicada en diversa presentación. Ello no implica su falta de disponibilidad en la modalidad que se requirió, por lo que debe darse acceso a la misma en los términos solicitados, en aras de una total y absoluta transparencia de la información bajo el resguardo de este Alto Tribunal, independientemente de que en un futuro se cuente con una presentación distinta Clasificación de la información 10/2004-J, 19 de mayo de 2004.  Unanimidad de votos”, </w:t>
      </w:r>
    </w:p>
    <w:p w14:paraId="78DEC305" w14:textId="77777777" w:rsidR="00010027" w:rsidRPr="00465278" w:rsidRDefault="00010027">
      <w:pPr>
        <w:tabs>
          <w:tab w:val="left" w:pos="8222"/>
        </w:tabs>
        <w:spacing w:after="0" w:line="360" w:lineRule="auto"/>
        <w:ind w:right="-28"/>
        <w:jc w:val="both"/>
        <w:rPr>
          <w:rFonts w:ascii="Palatino Linotype" w:eastAsia="Palatino Linotype" w:hAnsi="Palatino Linotype" w:cs="Palatino Linotype"/>
          <w:sz w:val="24"/>
          <w:szCs w:val="24"/>
        </w:rPr>
      </w:pPr>
    </w:p>
    <w:p w14:paraId="14EC7E38" w14:textId="77777777" w:rsidR="00010027" w:rsidRPr="00465278" w:rsidRDefault="002F5EF5">
      <w:pPr>
        <w:tabs>
          <w:tab w:val="left" w:pos="8222"/>
        </w:tabs>
        <w:spacing w:after="0" w:line="360" w:lineRule="auto"/>
        <w:ind w:right="-28"/>
        <w:jc w:val="both"/>
        <w:rPr>
          <w:rFonts w:ascii="Palatino Linotype" w:eastAsia="Palatino Linotype" w:hAnsi="Palatino Linotype" w:cs="Palatino Linotype"/>
          <w:b/>
          <w:sz w:val="24"/>
          <w:szCs w:val="24"/>
          <w:u w:val="single"/>
        </w:rPr>
      </w:pPr>
      <w:r w:rsidRPr="00465278">
        <w:rPr>
          <w:rFonts w:ascii="Palatino Linotype" w:eastAsia="Palatino Linotype" w:hAnsi="Palatino Linotype" w:cs="Palatino Linotype"/>
          <w:b/>
          <w:sz w:val="24"/>
          <w:szCs w:val="24"/>
          <w:u w:val="single"/>
        </w:rPr>
        <w:lastRenderedPageBreak/>
        <w:t xml:space="preserve">Asimismo, se destacada que se confirma que existe un interés público por conocer estos documentos, ya que, su publicidad permite saber el funcionamiento interno de las instituciones públicas, siendo que en el presente caso, se conocería el objeto de la contratación y el desarrollo del procedimiento de la misma y, con ello, si la decisión adoptada por los contratantes fue estrictamente apegada a derecho, es decir; se generaría una opinión informada respecto de las razones o motivos que llevaron al contratante a determinar que ciertas propuestas económicas y técnicas cumplieron con las necesidades y los requisitos establecidos, así como las razones y motivos que llevaron a desestimar otras propuestas. </w:t>
      </w:r>
    </w:p>
    <w:p w14:paraId="4FB2F74B" w14:textId="77777777" w:rsidR="00010027" w:rsidRPr="00465278" w:rsidRDefault="00010027">
      <w:pPr>
        <w:tabs>
          <w:tab w:val="left" w:pos="8222"/>
        </w:tabs>
        <w:spacing w:after="0" w:line="360" w:lineRule="auto"/>
        <w:ind w:right="-28"/>
        <w:jc w:val="both"/>
        <w:rPr>
          <w:rFonts w:ascii="Palatino Linotype" w:eastAsia="Palatino Linotype" w:hAnsi="Palatino Linotype" w:cs="Palatino Linotype"/>
          <w:sz w:val="24"/>
          <w:szCs w:val="24"/>
        </w:rPr>
      </w:pPr>
    </w:p>
    <w:p w14:paraId="1FC5E6FE" w14:textId="77777777" w:rsidR="00010027" w:rsidRPr="00465278" w:rsidRDefault="002F5EF5">
      <w:pPr>
        <w:tabs>
          <w:tab w:val="left" w:pos="8222"/>
        </w:tabs>
        <w:spacing w:after="0" w:line="360" w:lineRule="auto"/>
        <w:ind w:right="-28"/>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De tal manera que, al no advertirse que los documentos solicitados corresponden a constancias propias del procedimiento de responsabilidad administrativa al que alude el Sujeto Obligado, no se acredita el segundo de los requisitos establecidos en los Lineamientos Generales y, por ende, no se actualiza la causal de reserva prevista en el artículo 140, fracción VI de la Ley de Transparencia y Acceso a la Información del Estado de México y Municipios. </w:t>
      </w:r>
    </w:p>
    <w:p w14:paraId="063B6396"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rPr>
      </w:pPr>
    </w:p>
    <w:p w14:paraId="2F6825A5"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sz w:val="24"/>
          <w:szCs w:val="24"/>
        </w:rPr>
        <w:t xml:space="preserve">De tal forma que, este Organismo Garante determina que los agravios hechos valer por el Particular en su Recurso de Revisión </w:t>
      </w:r>
      <w:r w:rsidRPr="00465278">
        <w:rPr>
          <w:rFonts w:ascii="Palatino Linotype" w:eastAsia="Palatino Linotype" w:hAnsi="Palatino Linotype" w:cs="Palatino Linotype"/>
          <w:b/>
          <w:sz w:val="24"/>
          <w:szCs w:val="24"/>
        </w:rPr>
        <w:t>15904/INFOEM/IP/RR/2022</w:t>
      </w:r>
      <w:r w:rsidRPr="00465278">
        <w:rPr>
          <w:rFonts w:ascii="Palatino Linotype" w:eastAsia="Palatino Linotype" w:hAnsi="Palatino Linotype" w:cs="Palatino Linotype"/>
          <w:sz w:val="24"/>
          <w:szCs w:val="24"/>
        </w:rPr>
        <w:t xml:space="preserve"> devienen </w:t>
      </w:r>
      <w:r w:rsidRPr="00465278">
        <w:rPr>
          <w:rFonts w:ascii="Palatino Linotype" w:eastAsia="Palatino Linotype" w:hAnsi="Palatino Linotype" w:cs="Palatino Linotype"/>
          <w:b/>
          <w:sz w:val="24"/>
          <w:szCs w:val="24"/>
        </w:rPr>
        <w:t xml:space="preserve">PARCIALMENTE FUNDADOS </w:t>
      </w:r>
      <w:r w:rsidRPr="00465278">
        <w:rPr>
          <w:rFonts w:ascii="Palatino Linotype" w:eastAsia="Palatino Linotype" w:hAnsi="Palatino Linotype" w:cs="Palatino Linotype"/>
          <w:sz w:val="24"/>
          <w:szCs w:val="24"/>
        </w:rPr>
        <w:t xml:space="preserve">y, por ende, resulta procedente </w:t>
      </w:r>
      <w:r w:rsidRPr="00465278">
        <w:rPr>
          <w:rFonts w:ascii="Palatino Linotype" w:eastAsia="Palatino Linotype" w:hAnsi="Palatino Linotype" w:cs="Palatino Linotype"/>
          <w:b/>
          <w:sz w:val="24"/>
          <w:szCs w:val="24"/>
        </w:rPr>
        <w:t xml:space="preserve">MODIFICAR </w:t>
      </w:r>
      <w:r w:rsidRPr="00465278">
        <w:rPr>
          <w:rFonts w:ascii="Palatino Linotype" w:eastAsia="Palatino Linotype" w:hAnsi="Palatino Linotype" w:cs="Palatino Linotype"/>
          <w:sz w:val="24"/>
          <w:szCs w:val="24"/>
        </w:rPr>
        <w:t xml:space="preserve">la respuesta del Sujeto Obligado y, </w:t>
      </w:r>
      <w:r w:rsidRPr="00465278">
        <w:rPr>
          <w:rFonts w:ascii="Palatino Linotype" w:eastAsia="Palatino Linotype" w:hAnsi="Palatino Linotype" w:cs="Palatino Linotype"/>
          <w:b/>
          <w:sz w:val="24"/>
          <w:szCs w:val="24"/>
        </w:rPr>
        <w:t xml:space="preserve">ORDENAR </w:t>
      </w:r>
      <w:r w:rsidRPr="00465278">
        <w:rPr>
          <w:rFonts w:ascii="Palatino Linotype" w:eastAsia="Palatino Linotype" w:hAnsi="Palatino Linotype" w:cs="Palatino Linotype"/>
          <w:sz w:val="24"/>
          <w:szCs w:val="24"/>
        </w:rPr>
        <w:t xml:space="preserve">la entrega, de ser el caso, en versión pública de la siguiente información:   </w:t>
      </w:r>
    </w:p>
    <w:p w14:paraId="4978EE9A" w14:textId="77777777" w:rsidR="00010027" w:rsidRPr="00465278" w:rsidRDefault="002F5EF5">
      <w:pPr>
        <w:numPr>
          <w:ilvl w:val="0"/>
          <w:numId w:val="14"/>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465278">
        <w:rPr>
          <w:rFonts w:ascii="Palatino Linotype" w:eastAsia="Palatino Linotype" w:hAnsi="Palatino Linotype" w:cs="Palatino Linotype"/>
          <w:b/>
        </w:rPr>
        <w:lastRenderedPageBreak/>
        <w:t>De la Licitación Pública Nacional Número 44074001-011-2022, relativa a la contratación de servicios de mantenimiento de instalaciones educativas:</w:t>
      </w:r>
    </w:p>
    <w:p w14:paraId="3F66649C" w14:textId="77777777" w:rsidR="00010027" w:rsidRPr="00465278" w:rsidRDefault="00010027">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562E8645" w14:textId="77777777" w:rsidR="00010027" w:rsidRPr="00465278" w:rsidRDefault="002F5EF5">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Los recibos de pago de las personas físicas y/o morales que adquirieron las Bases. </w:t>
      </w:r>
    </w:p>
    <w:p w14:paraId="51E1D77D" w14:textId="77777777" w:rsidR="00010027" w:rsidRPr="00465278" w:rsidRDefault="002F5EF5">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El documento generado con motivo de la entrega de muestras. </w:t>
      </w:r>
    </w:p>
    <w:p w14:paraId="6014A8C1" w14:textId="77777777" w:rsidR="00010027" w:rsidRPr="00465278" w:rsidRDefault="002F5EF5">
      <w:pPr>
        <w:numPr>
          <w:ilvl w:val="0"/>
          <w:numId w:val="9"/>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Las propuestas técnicas y económicas presentadas por los participantes y sus anexos.</w:t>
      </w:r>
    </w:p>
    <w:p w14:paraId="139AE5DC" w14:textId="77777777" w:rsidR="00010027" w:rsidRPr="00465278" w:rsidRDefault="00010027">
      <w:pPr>
        <w:pBdr>
          <w:top w:val="nil"/>
          <w:left w:val="nil"/>
          <w:bottom w:val="nil"/>
          <w:right w:val="nil"/>
          <w:between w:val="nil"/>
        </w:pBdr>
        <w:spacing w:after="0" w:line="360" w:lineRule="auto"/>
        <w:ind w:left="1440" w:right="49"/>
        <w:jc w:val="both"/>
        <w:rPr>
          <w:rFonts w:ascii="Palatino Linotype" w:eastAsia="Palatino Linotype" w:hAnsi="Palatino Linotype" w:cs="Palatino Linotype"/>
        </w:rPr>
      </w:pPr>
    </w:p>
    <w:p w14:paraId="3870D20F" w14:textId="77777777" w:rsidR="00010027" w:rsidRPr="00465278" w:rsidRDefault="002F5EF5">
      <w:pPr>
        <w:pBdr>
          <w:top w:val="nil"/>
          <w:left w:val="nil"/>
          <w:bottom w:val="nil"/>
          <w:right w:val="nil"/>
          <w:between w:val="nil"/>
        </w:pBdr>
        <w:spacing w:after="0" w:line="276" w:lineRule="auto"/>
        <w:ind w:left="360" w:hanging="360"/>
        <w:jc w:val="both"/>
        <w:rPr>
          <w:rFonts w:ascii="Palatino Linotype" w:eastAsia="Palatino Linotype" w:hAnsi="Palatino Linotype" w:cs="Palatino Linotype"/>
          <w:i/>
        </w:rPr>
      </w:pPr>
      <w:r w:rsidRPr="00465278">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5B375892"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rPr>
      </w:pPr>
    </w:p>
    <w:p w14:paraId="754DD20C" w14:textId="77777777" w:rsidR="00010027" w:rsidRPr="00465278" w:rsidRDefault="002F5EF5">
      <w:pPr>
        <w:numPr>
          <w:ilvl w:val="0"/>
          <w:numId w:val="14"/>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465278">
        <w:rPr>
          <w:rFonts w:ascii="Palatino Linotype" w:eastAsia="Palatino Linotype" w:hAnsi="Palatino Linotype" w:cs="Palatino Linotype"/>
          <w:b/>
        </w:rPr>
        <w:t>De los Recursos de Revisión 15905/INFOEM/IP/RR/2022 y 15906/INFOEM/IP/RR/2022</w:t>
      </w:r>
    </w:p>
    <w:p w14:paraId="457FFD9C"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rPr>
      </w:pPr>
    </w:p>
    <w:p w14:paraId="5A312F33"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En lo que respecta a estos Recursos de Revisión, es de recordar que la pretensión del Particular, es obtener de los años 2021 y 2022: a) las adjudicaciones directas que se realizaron en ese año; b) el número progresivo que se le dio a cada adjudicación y; c) el objeto de cada adjudicación.</w:t>
      </w:r>
    </w:p>
    <w:p w14:paraId="2BEC9617" w14:textId="77777777" w:rsidR="00010027" w:rsidRPr="00465278" w:rsidRDefault="00010027">
      <w:pPr>
        <w:spacing w:after="0" w:line="240" w:lineRule="auto"/>
        <w:jc w:val="both"/>
        <w:rPr>
          <w:rFonts w:ascii="Times New Roman" w:eastAsia="Times New Roman" w:hAnsi="Times New Roman" w:cs="Times New Roman"/>
          <w:sz w:val="24"/>
          <w:szCs w:val="24"/>
        </w:rPr>
      </w:pPr>
    </w:p>
    <w:p w14:paraId="2E46ACAD" w14:textId="77777777" w:rsidR="00010027" w:rsidRPr="00465278" w:rsidRDefault="00010027">
      <w:pPr>
        <w:spacing w:after="0" w:line="240" w:lineRule="auto"/>
        <w:jc w:val="both"/>
        <w:rPr>
          <w:rFonts w:ascii="Times New Roman" w:eastAsia="Times New Roman" w:hAnsi="Times New Roman" w:cs="Times New Roman"/>
          <w:sz w:val="24"/>
          <w:szCs w:val="24"/>
        </w:rPr>
      </w:pPr>
    </w:p>
    <w:p w14:paraId="685B24CA" w14:textId="77777777" w:rsidR="00010027" w:rsidRPr="00465278" w:rsidRDefault="00010027">
      <w:pPr>
        <w:spacing w:after="0" w:line="240" w:lineRule="auto"/>
        <w:jc w:val="both"/>
        <w:rPr>
          <w:rFonts w:ascii="Times New Roman" w:eastAsia="Times New Roman" w:hAnsi="Times New Roman" w:cs="Times New Roman"/>
          <w:sz w:val="24"/>
          <w:szCs w:val="24"/>
        </w:rPr>
      </w:pPr>
    </w:p>
    <w:p w14:paraId="0B9F3F37" w14:textId="77777777" w:rsidR="00010027" w:rsidRPr="00465278" w:rsidRDefault="00010027">
      <w:pPr>
        <w:spacing w:after="0" w:line="240" w:lineRule="auto"/>
        <w:jc w:val="both"/>
        <w:rPr>
          <w:rFonts w:ascii="Times New Roman" w:eastAsia="Times New Roman" w:hAnsi="Times New Roman" w:cs="Times New Roman"/>
          <w:sz w:val="24"/>
          <w:szCs w:val="24"/>
        </w:rPr>
      </w:pPr>
    </w:p>
    <w:p w14:paraId="7748CEAF" w14:textId="77777777" w:rsidR="00010027" w:rsidRPr="00465278" w:rsidRDefault="00010027">
      <w:pPr>
        <w:spacing w:after="0" w:line="240" w:lineRule="auto"/>
        <w:jc w:val="both"/>
        <w:rPr>
          <w:rFonts w:ascii="Times New Roman" w:eastAsia="Times New Roman" w:hAnsi="Times New Roman" w:cs="Times New Roman"/>
          <w:sz w:val="24"/>
          <w:szCs w:val="24"/>
        </w:rPr>
      </w:pPr>
    </w:p>
    <w:p w14:paraId="3F2E0822" w14:textId="77777777" w:rsidR="00010027" w:rsidRPr="00465278" w:rsidRDefault="002F5EF5">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lastRenderedPageBreak/>
        <w:t xml:space="preserve">Información solicitada del año 2021. </w:t>
      </w:r>
    </w:p>
    <w:p w14:paraId="63FAE43B"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2B128A25"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En lo que hace a este año, la Directora de Recursos Materiales y Financieros remitió </w:t>
      </w:r>
      <w:proofErr w:type="gramStart"/>
      <w:r w:rsidRPr="00465278">
        <w:rPr>
          <w:rFonts w:ascii="Palatino Linotype" w:eastAsia="Palatino Linotype" w:hAnsi="Palatino Linotype" w:cs="Palatino Linotype"/>
          <w:sz w:val="24"/>
          <w:szCs w:val="24"/>
        </w:rPr>
        <w:t>un  total</w:t>
      </w:r>
      <w:proofErr w:type="gramEnd"/>
      <w:r w:rsidRPr="00465278">
        <w:rPr>
          <w:rFonts w:ascii="Palatino Linotype" w:eastAsia="Palatino Linotype" w:hAnsi="Palatino Linotype" w:cs="Palatino Linotype"/>
          <w:sz w:val="24"/>
          <w:szCs w:val="24"/>
        </w:rPr>
        <w:t xml:space="preserve"> de ciento seis ligas electrónicas, con la finalidad de que el Particular consultara la información requerida, tal como se observa a continuación: </w:t>
      </w:r>
    </w:p>
    <w:p w14:paraId="014A77B3"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noProof/>
          <w:sz w:val="24"/>
          <w:szCs w:val="24"/>
        </w:rPr>
        <w:drawing>
          <wp:inline distT="0" distB="0" distL="0" distR="0" wp14:anchorId="5A76D783" wp14:editId="1C3690E3">
            <wp:extent cx="4660253" cy="2204658"/>
            <wp:effectExtent l="0" t="0" r="0" b="0"/>
            <wp:docPr id="5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4660253" cy="2204658"/>
                    </a:xfrm>
                    <a:prstGeom prst="rect">
                      <a:avLst/>
                    </a:prstGeom>
                    <a:ln/>
                  </pic:spPr>
                </pic:pic>
              </a:graphicData>
            </a:graphic>
          </wp:inline>
        </w:drawing>
      </w:r>
    </w:p>
    <w:p w14:paraId="20DEC1BB"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w:t>
      </w:r>
    </w:p>
    <w:p w14:paraId="1CBAE327"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noProof/>
          <w:sz w:val="24"/>
          <w:szCs w:val="24"/>
        </w:rPr>
        <w:drawing>
          <wp:inline distT="0" distB="0" distL="0" distR="0" wp14:anchorId="74611533" wp14:editId="4B774355">
            <wp:extent cx="4696480" cy="1771897"/>
            <wp:effectExtent l="0" t="0" r="0" b="0"/>
            <wp:docPr id="5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696480" cy="1771897"/>
                    </a:xfrm>
                    <a:prstGeom prst="rect">
                      <a:avLst/>
                    </a:prstGeom>
                    <a:ln/>
                  </pic:spPr>
                </pic:pic>
              </a:graphicData>
            </a:graphic>
          </wp:inline>
        </w:drawing>
      </w:r>
    </w:p>
    <w:p w14:paraId="48A90155"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Por ello, este Organismo Garante accedió a cada una de las ligas electrónicas proporcionadas, con la finalidad de conocer la información contenida en ellas, obteniendo a modo de ejemplo, lo siguiente: </w:t>
      </w:r>
    </w:p>
    <w:p w14:paraId="16A4F7E1" w14:textId="77777777" w:rsidR="00010027" w:rsidRPr="00465278" w:rsidRDefault="00010027">
      <w:pPr>
        <w:pBdr>
          <w:top w:val="nil"/>
          <w:left w:val="nil"/>
          <w:bottom w:val="nil"/>
          <w:right w:val="nil"/>
          <w:between w:val="nil"/>
        </w:pBdr>
        <w:spacing w:after="0" w:line="360" w:lineRule="auto"/>
        <w:ind w:right="49"/>
        <w:rPr>
          <w:rFonts w:ascii="Palatino Linotype" w:eastAsia="Palatino Linotype" w:hAnsi="Palatino Linotype" w:cs="Palatino Linotype"/>
          <w:sz w:val="24"/>
          <w:szCs w:val="24"/>
        </w:rPr>
      </w:pPr>
    </w:p>
    <w:p w14:paraId="51C63460" w14:textId="77777777" w:rsidR="00010027" w:rsidRPr="00465278" w:rsidRDefault="002F5EF5">
      <w:pPr>
        <w:numPr>
          <w:ilvl w:val="0"/>
          <w:numId w:val="3"/>
        </w:numPr>
        <w:pBdr>
          <w:top w:val="nil"/>
          <w:left w:val="nil"/>
          <w:bottom w:val="nil"/>
          <w:right w:val="nil"/>
          <w:between w:val="nil"/>
        </w:pBdr>
        <w:spacing w:after="0" w:line="360" w:lineRule="auto"/>
        <w:ind w:right="-7"/>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rPr>
        <w:t xml:space="preserve">Liga electrónica proporcionada  </w:t>
      </w:r>
      <w:hyperlink r:id="rId23">
        <w:r w:rsidRPr="00465278">
          <w:rPr>
            <w:u w:val="single"/>
          </w:rPr>
          <w:t>http://207.248.228.166/transparencia/files/16530629464.pdf</w:t>
        </w:r>
      </w:hyperlink>
      <w:r w:rsidRPr="00465278">
        <w:rPr>
          <w:rFonts w:ascii="Palatino Linotype" w:eastAsia="Palatino Linotype" w:hAnsi="Palatino Linotype" w:cs="Palatino Linotype"/>
        </w:rPr>
        <w:t xml:space="preserve"> </w:t>
      </w:r>
      <w:r w:rsidRPr="00465278">
        <w:rPr>
          <w:rFonts w:ascii="Palatino Linotype" w:eastAsia="Palatino Linotype" w:hAnsi="Palatino Linotype" w:cs="Palatino Linotype"/>
          <w:sz w:val="20"/>
          <w:szCs w:val="20"/>
        </w:rPr>
        <w:t>(consultada el uno de agosto de dos mil veintitrés)</w:t>
      </w:r>
    </w:p>
    <w:p w14:paraId="3BD42536"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noProof/>
          <w:sz w:val="24"/>
          <w:szCs w:val="24"/>
        </w:rPr>
        <w:drawing>
          <wp:inline distT="0" distB="0" distL="0" distR="0" wp14:anchorId="395EECD2" wp14:editId="09AFFF12">
            <wp:extent cx="5026865" cy="2112048"/>
            <wp:effectExtent l="0" t="0" r="0" b="0"/>
            <wp:docPr id="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026865" cy="2112048"/>
                    </a:xfrm>
                    <a:prstGeom prst="rect">
                      <a:avLst/>
                    </a:prstGeom>
                    <a:ln/>
                  </pic:spPr>
                </pic:pic>
              </a:graphicData>
            </a:graphic>
          </wp:inline>
        </w:drawing>
      </w:r>
    </w:p>
    <w:p w14:paraId="54A45664" w14:textId="77777777" w:rsidR="00010027" w:rsidRPr="00465278" w:rsidRDefault="002F5EF5">
      <w:pPr>
        <w:numPr>
          <w:ilvl w:val="0"/>
          <w:numId w:val="3"/>
        </w:numPr>
        <w:pBdr>
          <w:top w:val="nil"/>
          <w:left w:val="nil"/>
          <w:bottom w:val="nil"/>
          <w:right w:val="nil"/>
          <w:between w:val="nil"/>
        </w:pBdr>
        <w:spacing w:after="0" w:line="360" w:lineRule="auto"/>
        <w:ind w:right="-7"/>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rPr>
        <w:t xml:space="preserve">Liga electrónica proporcionada  </w:t>
      </w:r>
      <w:hyperlink r:id="rId25">
        <w:r w:rsidRPr="00465278">
          <w:rPr>
            <w:u w:val="single"/>
          </w:rPr>
          <w:t>http://207.248.228.166/transparencia/files/16530629464.pdf</w:t>
        </w:r>
      </w:hyperlink>
      <w:r w:rsidRPr="00465278">
        <w:rPr>
          <w:rFonts w:ascii="Palatino Linotype" w:eastAsia="Palatino Linotype" w:hAnsi="Palatino Linotype" w:cs="Palatino Linotype"/>
        </w:rPr>
        <w:t xml:space="preserve"> </w:t>
      </w:r>
      <w:r w:rsidRPr="00465278">
        <w:rPr>
          <w:rFonts w:ascii="Palatino Linotype" w:eastAsia="Palatino Linotype" w:hAnsi="Palatino Linotype" w:cs="Palatino Linotype"/>
          <w:sz w:val="20"/>
          <w:szCs w:val="20"/>
        </w:rPr>
        <w:t>(consultada el uno de agosto de dos mil veintitrés)</w:t>
      </w:r>
    </w:p>
    <w:p w14:paraId="3F9328FF" w14:textId="77777777" w:rsidR="00010027" w:rsidRPr="00465278" w:rsidRDefault="002F5EF5">
      <w:pPr>
        <w:pBdr>
          <w:top w:val="nil"/>
          <w:left w:val="nil"/>
          <w:bottom w:val="nil"/>
          <w:right w:val="nil"/>
          <w:between w:val="nil"/>
        </w:pBdr>
        <w:spacing w:after="0" w:line="360" w:lineRule="auto"/>
        <w:ind w:right="-7"/>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noProof/>
          <w:sz w:val="20"/>
          <w:szCs w:val="20"/>
        </w:rPr>
        <w:drawing>
          <wp:inline distT="0" distB="0" distL="0" distR="0" wp14:anchorId="3FD913A8" wp14:editId="05D3DDC4">
            <wp:extent cx="5105320" cy="2450818"/>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105320" cy="2450818"/>
                    </a:xfrm>
                    <a:prstGeom prst="rect">
                      <a:avLst/>
                    </a:prstGeom>
                    <a:ln/>
                  </pic:spPr>
                </pic:pic>
              </a:graphicData>
            </a:graphic>
          </wp:inline>
        </w:drawing>
      </w:r>
    </w:p>
    <w:p w14:paraId="0B98A358"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9BF1F3D" w14:textId="77777777" w:rsidR="00010027" w:rsidRPr="00465278" w:rsidRDefault="002F5EF5">
      <w:pPr>
        <w:numPr>
          <w:ilvl w:val="0"/>
          <w:numId w:val="3"/>
        </w:numPr>
        <w:pBdr>
          <w:top w:val="nil"/>
          <w:left w:val="nil"/>
          <w:bottom w:val="nil"/>
          <w:right w:val="nil"/>
          <w:between w:val="nil"/>
        </w:pBdr>
        <w:spacing w:after="0" w:line="360" w:lineRule="auto"/>
        <w:ind w:right="-7"/>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rPr>
        <w:lastRenderedPageBreak/>
        <w:t xml:space="preserve">Liga electrónica proporcionada  </w:t>
      </w:r>
      <w:hyperlink r:id="rId27">
        <w:r w:rsidRPr="00465278">
          <w:rPr>
            <w:rFonts w:ascii="Arial" w:eastAsia="Arial" w:hAnsi="Arial" w:cs="Arial"/>
            <w:u w:val="single"/>
          </w:rPr>
          <w:t>http://207.248.228.166/transparencia/files/16529791024.pdf</w:t>
        </w:r>
      </w:hyperlink>
      <w:r w:rsidRPr="00465278">
        <w:rPr>
          <w:rFonts w:ascii="Palatino Linotype" w:eastAsia="Palatino Linotype" w:hAnsi="Palatino Linotype" w:cs="Palatino Linotype"/>
        </w:rPr>
        <w:t xml:space="preserve"> </w:t>
      </w:r>
      <w:r w:rsidRPr="00465278">
        <w:rPr>
          <w:rFonts w:ascii="Palatino Linotype" w:eastAsia="Palatino Linotype" w:hAnsi="Palatino Linotype" w:cs="Palatino Linotype"/>
          <w:sz w:val="20"/>
          <w:szCs w:val="20"/>
        </w:rPr>
        <w:t>(consultada el uno de agosto de dos mil veintitrés)</w:t>
      </w:r>
    </w:p>
    <w:p w14:paraId="341E50CF" w14:textId="77777777" w:rsidR="00010027" w:rsidRPr="00465278" w:rsidRDefault="002F5EF5">
      <w:pPr>
        <w:pBdr>
          <w:top w:val="nil"/>
          <w:left w:val="nil"/>
          <w:bottom w:val="nil"/>
          <w:right w:val="nil"/>
          <w:between w:val="nil"/>
        </w:pBdr>
        <w:spacing w:after="0" w:line="360" w:lineRule="auto"/>
        <w:ind w:right="-7"/>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noProof/>
          <w:sz w:val="20"/>
          <w:szCs w:val="20"/>
        </w:rPr>
        <w:drawing>
          <wp:inline distT="0" distB="0" distL="0" distR="0" wp14:anchorId="2BEF517D" wp14:editId="17160579">
            <wp:extent cx="4979621" cy="2588906"/>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979621" cy="2588906"/>
                    </a:xfrm>
                    <a:prstGeom prst="rect">
                      <a:avLst/>
                    </a:prstGeom>
                    <a:ln/>
                  </pic:spPr>
                </pic:pic>
              </a:graphicData>
            </a:graphic>
          </wp:inline>
        </w:drawing>
      </w:r>
    </w:p>
    <w:p w14:paraId="0A0EF38A"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AA19C8B"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Como se logra advertir, del acceso a las ligas electrónicas, se puede obtener el número de las adjudicaciones directas que se llevaron a cabo por el Sujeto Obligado en el año </w:t>
      </w:r>
      <w:r w:rsidRPr="00465278">
        <w:rPr>
          <w:rFonts w:ascii="Palatino Linotype" w:eastAsia="Palatino Linotype" w:hAnsi="Palatino Linotype" w:cs="Palatino Linotype"/>
          <w:b/>
          <w:sz w:val="24"/>
          <w:szCs w:val="24"/>
          <w:u w:val="single"/>
        </w:rPr>
        <w:t>dos mil veintiuno</w:t>
      </w:r>
      <w:r w:rsidRPr="00465278">
        <w:rPr>
          <w:rFonts w:ascii="Palatino Linotype" w:eastAsia="Palatino Linotype" w:hAnsi="Palatino Linotype" w:cs="Palatino Linotype"/>
          <w:sz w:val="24"/>
          <w:szCs w:val="24"/>
        </w:rPr>
        <w:t xml:space="preserve">, el número de identificación de cada una de ellas y el objeto de la adjudicación, como a continuación se observa a modo de ejemplo: </w:t>
      </w:r>
    </w:p>
    <w:p w14:paraId="24FF6F2B"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6588309"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noProof/>
          <w:sz w:val="24"/>
          <w:szCs w:val="24"/>
        </w:rPr>
        <w:drawing>
          <wp:inline distT="0" distB="0" distL="0" distR="0" wp14:anchorId="42DCBD5C" wp14:editId="29595A6D">
            <wp:extent cx="3924848" cy="1038370"/>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924848" cy="1038370"/>
                    </a:xfrm>
                    <a:prstGeom prst="rect">
                      <a:avLst/>
                    </a:prstGeom>
                    <a:ln/>
                  </pic:spPr>
                </pic:pic>
              </a:graphicData>
            </a:graphic>
          </wp:inline>
        </w:drawing>
      </w:r>
      <w:r w:rsidRPr="00465278">
        <w:rPr>
          <w:noProof/>
        </w:rPr>
        <mc:AlternateContent>
          <mc:Choice Requires="wps">
            <w:drawing>
              <wp:anchor distT="0" distB="0" distL="114300" distR="114300" simplePos="0" relativeHeight="251658240" behindDoc="0" locked="0" layoutInCell="1" hidden="0" allowOverlap="1" wp14:anchorId="63EEBF91" wp14:editId="593811D0">
                <wp:simplePos x="0" y="0"/>
                <wp:positionH relativeFrom="column">
                  <wp:posOffset>927100</wp:posOffset>
                </wp:positionH>
                <wp:positionV relativeFrom="paragraph">
                  <wp:posOffset>-12699</wp:posOffset>
                </wp:positionV>
                <wp:extent cx="466725" cy="1038225"/>
                <wp:effectExtent l="0" t="0" r="0" b="0"/>
                <wp:wrapNone/>
                <wp:docPr id="41" name="Rectángulo 41"/>
                <wp:cNvGraphicFramePr/>
                <a:graphic xmlns:a="http://schemas.openxmlformats.org/drawingml/2006/main">
                  <a:graphicData uri="http://schemas.microsoft.com/office/word/2010/wordprocessingShape">
                    <wps:wsp>
                      <wps:cNvSpPr/>
                      <wps:spPr>
                        <a:xfrm>
                          <a:off x="5131688" y="3279938"/>
                          <a:ext cx="428625" cy="1000125"/>
                        </a:xfrm>
                        <a:prstGeom prst="rect">
                          <a:avLst/>
                        </a:prstGeom>
                        <a:noFill/>
                        <a:ln w="38100" cap="flat" cmpd="sng">
                          <a:solidFill>
                            <a:srgbClr val="FF0000"/>
                          </a:solidFill>
                          <a:prstDash val="solid"/>
                          <a:miter lim="800000"/>
                          <a:headEnd type="none" w="sm" len="sm"/>
                          <a:tailEnd type="none" w="sm" len="sm"/>
                        </a:ln>
                      </wps:spPr>
                      <wps:txbx>
                        <w:txbxContent>
                          <w:p w14:paraId="7235E886" w14:textId="77777777" w:rsidR="00F760AE" w:rsidRDefault="00F760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41" o:spid="_x0000_s1026" style="position:absolute;left:0;text-align:left;margin-left:73pt;margin-top:-1pt;width:36.75pt;height:8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" filled="f" strokecolor="red" strokeweight="3pt">
                <v:stroke startarrowwidth="narrow" startarrowlength="short" endarrowwidth="narrow" endarrowlength="short"/>
                <v:textbox inset="2.53958mm,2.53958mm,2.53958mm,2.53958mm">
                  <w:txbxContent>
                    <w:p w:rsidR="00F760AE" w:rsidRDefault="00F760AE">
                      <w:pPr>
                        <w:spacing w:after="0" w:line="240" w:lineRule="auto"/>
                        <w:textDirection w:val="btLr"/>
                      </w:pPr>
                    </w:p>
                  </w:txbxContent>
                </v:textbox>
              </v:rect>
            </w:pict>
          </mc:Fallback>
        </mc:AlternateContent>
      </w:r>
    </w:p>
    <w:p w14:paraId="3CA7D5DF"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w:t>
      </w:r>
    </w:p>
    <w:p w14:paraId="0DC4B18B"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noProof/>
          <w:sz w:val="20"/>
          <w:szCs w:val="20"/>
        </w:rPr>
        <w:lastRenderedPageBreak/>
        <w:drawing>
          <wp:inline distT="0" distB="0" distL="0" distR="0" wp14:anchorId="5710473B" wp14:editId="26898724">
            <wp:extent cx="4767950" cy="2694086"/>
            <wp:effectExtent l="0" t="0" r="0" b="0"/>
            <wp:docPr id="5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4767950" cy="2694086"/>
                    </a:xfrm>
                    <a:prstGeom prst="rect">
                      <a:avLst/>
                    </a:prstGeom>
                    <a:ln/>
                  </pic:spPr>
                </pic:pic>
              </a:graphicData>
            </a:graphic>
          </wp:inline>
        </w:drawing>
      </w:r>
      <w:r w:rsidRPr="00465278">
        <w:rPr>
          <w:noProof/>
        </w:rPr>
        <mc:AlternateContent>
          <mc:Choice Requires="wps">
            <w:drawing>
              <wp:anchor distT="0" distB="0" distL="114300" distR="114300" simplePos="0" relativeHeight="251659264" behindDoc="0" locked="0" layoutInCell="1" hidden="0" allowOverlap="1" wp14:anchorId="0512285A" wp14:editId="24A2C7FC">
                <wp:simplePos x="0" y="0"/>
                <wp:positionH relativeFrom="column">
                  <wp:posOffset>3340100</wp:posOffset>
                </wp:positionH>
                <wp:positionV relativeFrom="paragraph">
                  <wp:posOffset>165100</wp:posOffset>
                </wp:positionV>
                <wp:extent cx="1285875" cy="238125"/>
                <wp:effectExtent l="0" t="0" r="0" b="0"/>
                <wp:wrapNone/>
                <wp:docPr id="37" name="Rectángulo 37"/>
                <wp:cNvGraphicFramePr/>
                <a:graphic xmlns:a="http://schemas.openxmlformats.org/drawingml/2006/main">
                  <a:graphicData uri="http://schemas.microsoft.com/office/word/2010/wordprocessingShape">
                    <wps:wsp>
                      <wps:cNvSpPr/>
                      <wps:spPr>
                        <a:xfrm>
                          <a:off x="4722113" y="3679988"/>
                          <a:ext cx="1247775" cy="200025"/>
                        </a:xfrm>
                        <a:prstGeom prst="rect">
                          <a:avLst/>
                        </a:prstGeom>
                        <a:noFill/>
                        <a:ln w="38100" cap="flat" cmpd="sng">
                          <a:solidFill>
                            <a:srgbClr val="FF0000"/>
                          </a:solidFill>
                          <a:prstDash val="solid"/>
                          <a:miter lim="800000"/>
                          <a:headEnd type="none" w="sm" len="sm"/>
                          <a:tailEnd type="none" w="sm" len="sm"/>
                        </a:ln>
                      </wps:spPr>
                      <wps:txbx>
                        <w:txbxContent>
                          <w:p w14:paraId="6E61ABE2" w14:textId="77777777" w:rsidR="00F760AE" w:rsidRDefault="00F760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37" o:spid="_x0000_s1027" style="position:absolute;left:0;text-align:left;margin-left:263pt;margin-top:13pt;width:101.2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" filled="f" strokecolor="red" strokeweight="3pt">
                <v:stroke startarrowwidth="narrow" startarrowlength="short" endarrowwidth="narrow" endarrowlength="short"/>
                <v:textbox inset="2.53958mm,2.53958mm,2.53958mm,2.53958mm">
                  <w:txbxContent>
                    <w:p w:rsidR="00F760AE" w:rsidRDefault="00F760AE">
                      <w:pPr>
                        <w:spacing w:after="0" w:line="240" w:lineRule="auto"/>
                        <w:textDirection w:val="btLr"/>
                      </w:pPr>
                    </w:p>
                  </w:txbxContent>
                </v:textbox>
              </v:rect>
            </w:pict>
          </mc:Fallback>
        </mc:AlternateContent>
      </w:r>
      <w:r w:rsidRPr="00465278">
        <w:rPr>
          <w:noProof/>
        </w:rPr>
        <mc:AlternateContent>
          <mc:Choice Requires="wps">
            <w:drawing>
              <wp:anchor distT="0" distB="0" distL="114300" distR="114300" simplePos="0" relativeHeight="251660288" behindDoc="0" locked="0" layoutInCell="1" hidden="0" allowOverlap="1" wp14:anchorId="13DEC65F" wp14:editId="646CEA59">
                <wp:simplePos x="0" y="0"/>
                <wp:positionH relativeFrom="column">
                  <wp:posOffset>1270000</wp:posOffset>
                </wp:positionH>
                <wp:positionV relativeFrom="paragraph">
                  <wp:posOffset>1854200</wp:posOffset>
                </wp:positionV>
                <wp:extent cx="2486025" cy="819150"/>
                <wp:effectExtent l="0" t="0" r="0" b="0"/>
                <wp:wrapNone/>
                <wp:docPr id="42" name="Rectángulo 42"/>
                <wp:cNvGraphicFramePr/>
                <a:graphic xmlns:a="http://schemas.openxmlformats.org/drawingml/2006/main">
                  <a:graphicData uri="http://schemas.microsoft.com/office/word/2010/wordprocessingShape">
                    <wps:wsp>
                      <wps:cNvSpPr/>
                      <wps:spPr>
                        <a:xfrm>
                          <a:off x="4122038" y="3389475"/>
                          <a:ext cx="2447925" cy="781050"/>
                        </a:xfrm>
                        <a:prstGeom prst="rect">
                          <a:avLst/>
                        </a:prstGeom>
                        <a:noFill/>
                        <a:ln w="38100" cap="flat" cmpd="sng">
                          <a:solidFill>
                            <a:srgbClr val="FF0000"/>
                          </a:solidFill>
                          <a:prstDash val="solid"/>
                          <a:miter lim="800000"/>
                          <a:headEnd type="none" w="sm" len="sm"/>
                          <a:tailEnd type="none" w="sm" len="sm"/>
                        </a:ln>
                      </wps:spPr>
                      <wps:txbx>
                        <w:txbxContent>
                          <w:p w14:paraId="48132CE9" w14:textId="77777777" w:rsidR="00F760AE" w:rsidRDefault="00F760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42" o:spid="_x0000_s1028" style="position:absolute;left:0;text-align:left;margin-left:100pt;margin-top:146pt;width:195.75pt;height:6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" filled="f" strokecolor="red" strokeweight="3pt">
                <v:stroke startarrowwidth="narrow" startarrowlength="short" endarrowwidth="narrow" endarrowlength="short"/>
                <v:textbox inset="2.53958mm,2.53958mm,2.53958mm,2.53958mm">
                  <w:txbxContent>
                    <w:p w:rsidR="00F760AE" w:rsidRDefault="00F760AE">
                      <w:pPr>
                        <w:spacing w:after="0" w:line="240" w:lineRule="auto"/>
                        <w:textDirection w:val="btLr"/>
                      </w:pPr>
                    </w:p>
                  </w:txbxContent>
                </v:textbox>
              </v:rect>
            </w:pict>
          </mc:Fallback>
        </mc:AlternateContent>
      </w:r>
    </w:p>
    <w:p w14:paraId="4DDBD9B1"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w:t>
      </w:r>
    </w:p>
    <w:p w14:paraId="063B3DFC" w14:textId="77777777" w:rsidR="00010027" w:rsidRPr="00465278" w:rsidRDefault="00010027">
      <w:pPr>
        <w:pBdr>
          <w:top w:val="nil"/>
          <w:left w:val="nil"/>
          <w:bottom w:val="nil"/>
          <w:right w:val="nil"/>
          <w:between w:val="nil"/>
        </w:pBdr>
        <w:spacing w:after="0" w:line="360" w:lineRule="auto"/>
        <w:ind w:right="49"/>
        <w:rPr>
          <w:rFonts w:ascii="Palatino Linotype" w:eastAsia="Palatino Linotype" w:hAnsi="Palatino Linotype" w:cs="Palatino Linotype"/>
          <w:sz w:val="24"/>
          <w:szCs w:val="24"/>
        </w:rPr>
      </w:pPr>
    </w:p>
    <w:p w14:paraId="29C5A87E"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Es por esto que, resulta conveniente citar el artículo 12 de la Ley de Transparencia y Acceso a la Información Pública del Estado de México y Municipios, el cual precisa que: </w:t>
      </w:r>
    </w:p>
    <w:p w14:paraId="1EDDA93D"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38B25D3B" w14:textId="77777777" w:rsidR="00010027" w:rsidRPr="00465278" w:rsidRDefault="002F5EF5">
      <w:pPr>
        <w:spacing w:after="0" w:line="276" w:lineRule="auto"/>
        <w:ind w:left="567" w:right="843"/>
        <w:jc w:val="both"/>
        <w:rPr>
          <w:rFonts w:ascii="Palatino Linotype" w:eastAsia="Palatino Linotype" w:hAnsi="Palatino Linotype" w:cs="Palatino Linotype"/>
          <w:i/>
          <w:sz w:val="24"/>
          <w:szCs w:val="24"/>
        </w:rPr>
      </w:pPr>
      <w:r w:rsidRPr="00465278">
        <w:rPr>
          <w:rFonts w:ascii="Palatino Linotype" w:eastAsia="Palatino Linotype" w:hAnsi="Palatino Linotype" w:cs="Palatino Linotype"/>
          <w:b/>
          <w:i/>
        </w:rPr>
        <w:t>Artículo 12</w:t>
      </w:r>
      <w:r w:rsidRPr="00465278">
        <w:rPr>
          <w:rFonts w:ascii="Palatino Linotype" w:eastAsia="Palatino Linotype" w:hAnsi="Palatino Linotype" w:cs="Palatino Linotype"/>
          <w:i/>
        </w:rPr>
        <w:t>.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DAF72A2"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3ECD6E4B"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Asimismo, es de subrayar que este Instituto no puede prejuzgar sobre las contestaciones esgrimidas por los sujetos obligados, dado que no se encuentra </w:t>
      </w:r>
      <w:r w:rsidRPr="00465278">
        <w:rPr>
          <w:rFonts w:ascii="Palatino Linotype" w:eastAsia="Palatino Linotype" w:hAnsi="Palatino Linotype" w:cs="Palatino Linotype"/>
          <w:sz w:val="24"/>
          <w:szCs w:val="24"/>
        </w:rPr>
        <w:lastRenderedPageBreak/>
        <w:t xml:space="preserve">facultado para </w:t>
      </w:r>
      <w:r w:rsidRPr="00465278">
        <w:rPr>
          <w:rFonts w:ascii="Palatino Linotype" w:eastAsia="Palatino Linotype" w:hAnsi="Palatino Linotype" w:cs="Palatino Linotype"/>
          <w:b/>
          <w:sz w:val="24"/>
          <w:szCs w:val="24"/>
        </w:rPr>
        <w:t>dudar de la veracidad</w:t>
      </w:r>
      <w:r w:rsidRPr="00465278">
        <w:rPr>
          <w:rFonts w:ascii="Palatino Linotype" w:eastAsia="Palatino Linotype" w:hAnsi="Palatino Linotype" w:cs="Palatino Linotype"/>
          <w:sz w:val="24"/>
          <w:szCs w:val="24"/>
        </w:rPr>
        <w:t xml:space="preserve"> de las respuestas emitidas ni de los documentos que ponen a disposición de los solicitantes; situación que se aleja de las atribuciones de este Instituto</w:t>
      </w:r>
      <w:r w:rsidRPr="00465278">
        <w:rPr>
          <w:rFonts w:ascii="Palatino Linotype" w:eastAsia="Palatino Linotype" w:hAnsi="Palatino Linotype" w:cs="Palatino Linotype"/>
          <w:i/>
          <w:sz w:val="24"/>
          <w:szCs w:val="24"/>
        </w:rPr>
        <w:t xml:space="preserve"> máxime</w:t>
      </w:r>
      <w:r w:rsidRPr="00465278">
        <w:rPr>
          <w:rFonts w:ascii="Palatino Linotype" w:eastAsia="Palatino Linotype" w:hAnsi="Palatino Linotype" w:cs="Palatino Linotype"/>
          <w:sz w:val="24"/>
          <w:szCs w:val="24"/>
        </w:rPr>
        <w:t xml:space="preserve"> que al momento que ponen a disposición esta, la misma tiene el carácter oficial y se presume veraz, tan es así que la misma queda registrada en la plataforma de este Organismo. </w:t>
      </w:r>
    </w:p>
    <w:p w14:paraId="6A0D0AFC" w14:textId="77777777" w:rsidR="00010027" w:rsidRPr="00465278" w:rsidRDefault="00010027">
      <w:pPr>
        <w:spacing w:after="0" w:line="360" w:lineRule="auto"/>
        <w:jc w:val="both"/>
        <w:rPr>
          <w:rFonts w:ascii="Palatino Linotype" w:eastAsia="Palatino Linotype" w:hAnsi="Palatino Linotype" w:cs="Palatino Linotype"/>
          <w:sz w:val="24"/>
          <w:szCs w:val="24"/>
        </w:rPr>
      </w:pPr>
    </w:p>
    <w:p w14:paraId="116B5A4A"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14:paraId="5E737C35" w14:textId="77777777" w:rsidR="00010027" w:rsidRPr="00465278" w:rsidRDefault="00010027">
      <w:pPr>
        <w:spacing w:after="0" w:line="360" w:lineRule="auto"/>
        <w:jc w:val="both"/>
        <w:rPr>
          <w:rFonts w:ascii="Palatino Linotype" w:eastAsia="Palatino Linotype" w:hAnsi="Palatino Linotype" w:cs="Palatino Linotype"/>
          <w:sz w:val="28"/>
          <w:szCs w:val="28"/>
        </w:rPr>
      </w:pPr>
    </w:p>
    <w:p w14:paraId="0F70E75B" w14:textId="77777777" w:rsidR="00010027" w:rsidRPr="00465278" w:rsidRDefault="002F5EF5">
      <w:pPr>
        <w:spacing w:after="0" w:line="276" w:lineRule="auto"/>
        <w:ind w:left="567" w:right="843"/>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i/>
        </w:rPr>
        <w:t>El Instituto Federal de Acceso a la Información y Protección de Datos no cuenta con facultades para pronunciarse respecto de la veracidad de los documentos proporcionados por los sujetos obligados.</w:t>
      </w:r>
      <w:r w:rsidRPr="00465278">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9684953"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0D1E8FE"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sz w:val="24"/>
          <w:szCs w:val="24"/>
        </w:rPr>
        <w:t xml:space="preserve">De tal forma que, este Organismo Garante determina que los agravios hechos valer por el Particular en su Recurso de Revisión </w:t>
      </w:r>
      <w:r w:rsidRPr="00465278">
        <w:rPr>
          <w:rFonts w:ascii="Palatino Linotype" w:eastAsia="Palatino Linotype" w:hAnsi="Palatino Linotype" w:cs="Palatino Linotype"/>
          <w:b/>
          <w:sz w:val="24"/>
          <w:szCs w:val="24"/>
        </w:rPr>
        <w:t>15906/INFOEM/IP/RR/2022</w:t>
      </w:r>
      <w:r w:rsidRPr="00465278">
        <w:rPr>
          <w:rFonts w:ascii="Palatino Linotype" w:eastAsia="Palatino Linotype" w:hAnsi="Palatino Linotype" w:cs="Palatino Linotype"/>
          <w:sz w:val="24"/>
          <w:szCs w:val="24"/>
        </w:rPr>
        <w:t xml:space="preserve"> devienen </w:t>
      </w:r>
      <w:r w:rsidRPr="00465278">
        <w:rPr>
          <w:rFonts w:ascii="Palatino Linotype" w:eastAsia="Palatino Linotype" w:hAnsi="Palatino Linotype" w:cs="Palatino Linotype"/>
          <w:b/>
          <w:sz w:val="24"/>
          <w:szCs w:val="24"/>
        </w:rPr>
        <w:lastRenderedPageBreak/>
        <w:t xml:space="preserve">INFUNDADOS </w:t>
      </w:r>
      <w:r w:rsidRPr="00465278">
        <w:rPr>
          <w:rFonts w:ascii="Palatino Linotype" w:eastAsia="Palatino Linotype" w:hAnsi="Palatino Linotype" w:cs="Palatino Linotype"/>
          <w:sz w:val="24"/>
          <w:szCs w:val="24"/>
        </w:rPr>
        <w:t xml:space="preserve">y, por ende, resulta procedente </w:t>
      </w:r>
      <w:r w:rsidRPr="00465278">
        <w:rPr>
          <w:rFonts w:ascii="Palatino Linotype" w:eastAsia="Palatino Linotype" w:hAnsi="Palatino Linotype" w:cs="Palatino Linotype"/>
          <w:b/>
          <w:sz w:val="24"/>
          <w:szCs w:val="24"/>
        </w:rPr>
        <w:t xml:space="preserve">CONFIRMAR </w:t>
      </w:r>
      <w:r w:rsidRPr="00465278">
        <w:rPr>
          <w:rFonts w:ascii="Palatino Linotype" w:eastAsia="Palatino Linotype" w:hAnsi="Palatino Linotype" w:cs="Palatino Linotype"/>
          <w:sz w:val="24"/>
          <w:szCs w:val="24"/>
        </w:rPr>
        <w:t xml:space="preserve">la respuesta del Sujeto Obligado, toda vez que, este a través de la unidad administrativa competente entregó en respuesta la información requerida por el Particular.  </w:t>
      </w:r>
    </w:p>
    <w:p w14:paraId="7FE42B37"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F5AE01A" w14:textId="77777777" w:rsidR="00010027" w:rsidRPr="00465278" w:rsidRDefault="002F5EF5">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 xml:space="preserve">Información solicitada del año 2022. </w:t>
      </w:r>
    </w:p>
    <w:p w14:paraId="0C5440DB"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748CB55"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En lo que hace a este año, la Directora de Recursos Materiales y Financieros remitió </w:t>
      </w:r>
      <w:proofErr w:type="gramStart"/>
      <w:r w:rsidRPr="00465278">
        <w:rPr>
          <w:rFonts w:ascii="Palatino Linotype" w:eastAsia="Palatino Linotype" w:hAnsi="Palatino Linotype" w:cs="Palatino Linotype"/>
          <w:sz w:val="24"/>
          <w:szCs w:val="24"/>
        </w:rPr>
        <w:t>un  total</w:t>
      </w:r>
      <w:proofErr w:type="gramEnd"/>
      <w:r w:rsidRPr="00465278">
        <w:rPr>
          <w:rFonts w:ascii="Palatino Linotype" w:eastAsia="Palatino Linotype" w:hAnsi="Palatino Linotype" w:cs="Palatino Linotype"/>
          <w:sz w:val="24"/>
          <w:szCs w:val="24"/>
        </w:rPr>
        <w:t xml:space="preserve"> de cincuenta y tres ligas electrónicas, con la finalidad de que el Particular consultara la información requerida, tal como se observa a continuación: </w:t>
      </w:r>
    </w:p>
    <w:p w14:paraId="5EAD3114"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540A4C2"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noProof/>
          <w:sz w:val="24"/>
          <w:szCs w:val="24"/>
        </w:rPr>
        <w:drawing>
          <wp:inline distT="0" distB="0" distL="0" distR="0" wp14:anchorId="41674F3E" wp14:editId="3357E17B">
            <wp:extent cx="3543795" cy="1524213"/>
            <wp:effectExtent l="0" t="0" r="0" b="0"/>
            <wp:docPr id="6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3543795" cy="1524213"/>
                    </a:xfrm>
                    <a:prstGeom prst="rect">
                      <a:avLst/>
                    </a:prstGeom>
                    <a:ln/>
                  </pic:spPr>
                </pic:pic>
              </a:graphicData>
            </a:graphic>
          </wp:inline>
        </w:drawing>
      </w:r>
    </w:p>
    <w:p w14:paraId="0BFD6DD0"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w:t>
      </w:r>
    </w:p>
    <w:p w14:paraId="146A750B"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noProof/>
          <w:sz w:val="24"/>
          <w:szCs w:val="24"/>
        </w:rPr>
        <w:drawing>
          <wp:inline distT="0" distB="0" distL="0" distR="0" wp14:anchorId="4D71EAFF" wp14:editId="26512523">
            <wp:extent cx="3543795" cy="1629002"/>
            <wp:effectExtent l="0" t="0" r="0" b="0"/>
            <wp:docPr id="6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3543795" cy="1629002"/>
                    </a:xfrm>
                    <a:prstGeom prst="rect">
                      <a:avLst/>
                    </a:prstGeom>
                    <a:ln/>
                  </pic:spPr>
                </pic:pic>
              </a:graphicData>
            </a:graphic>
          </wp:inline>
        </w:drawing>
      </w:r>
    </w:p>
    <w:p w14:paraId="5318EE7A"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E81A318"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 xml:space="preserve">Por ello, este Organismo Garante accedió a cada una de las ligas electrónicas proporcionadas, con la finalidad de conocer la información contenida en ellas, obteniendo a modo de ejemplo, lo siguiente: </w:t>
      </w:r>
    </w:p>
    <w:p w14:paraId="4E5ADBAF" w14:textId="77777777" w:rsidR="00010027" w:rsidRPr="00465278" w:rsidRDefault="00010027">
      <w:pPr>
        <w:pBdr>
          <w:top w:val="nil"/>
          <w:left w:val="nil"/>
          <w:bottom w:val="nil"/>
          <w:right w:val="nil"/>
          <w:between w:val="nil"/>
        </w:pBdr>
        <w:spacing w:after="0" w:line="360" w:lineRule="auto"/>
        <w:ind w:right="49"/>
        <w:rPr>
          <w:rFonts w:ascii="Palatino Linotype" w:eastAsia="Palatino Linotype" w:hAnsi="Palatino Linotype" w:cs="Palatino Linotype"/>
          <w:sz w:val="24"/>
          <w:szCs w:val="24"/>
        </w:rPr>
      </w:pPr>
    </w:p>
    <w:p w14:paraId="0EAAAE1B" w14:textId="77777777" w:rsidR="00010027" w:rsidRPr="00465278" w:rsidRDefault="002F5EF5">
      <w:pPr>
        <w:numPr>
          <w:ilvl w:val="0"/>
          <w:numId w:val="3"/>
        </w:numPr>
        <w:pBdr>
          <w:top w:val="nil"/>
          <w:left w:val="nil"/>
          <w:bottom w:val="nil"/>
          <w:right w:val="nil"/>
          <w:between w:val="nil"/>
        </w:pBdr>
        <w:spacing w:after="0" w:line="360" w:lineRule="auto"/>
        <w:ind w:right="-7"/>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rPr>
        <w:t xml:space="preserve">Liga electrónica proporcionada  </w:t>
      </w:r>
      <w:hyperlink r:id="rId32">
        <w:r w:rsidRPr="00465278">
          <w:rPr>
            <w:u w:val="single"/>
          </w:rPr>
          <w:t>http://207.248.228.166/transparencia/files/16657720334.pdf</w:t>
        </w:r>
      </w:hyperlink>
      <w:r w:rsidRPr="00465278">
        <w:rPr>
          <w:rFonts w:ascii="Palatino Linotype" w:eastAsia="Palatino Linotype" w:hAnsi="Palatino Linotype" w:cs="Palatino Linotype"/>
        </w:rPr>
        <w:t xml:space="preserve"> </w:t>
      </w:r>
      <w:r w:rsidRPr="00465278">
        <w:rPr>
          <w:rFonts w:ascii="Palatino Linotype" w:eastAsia="Palatino Linotype" w:hAnsi="Palatino Linotype" w:cs="Palatino Linotype"/>
          <w:sz w:val="20"/>
          <w:szCs w:val="20"/>
        </w:rPr>
        <w:t>(consultada el uno de agosto de dos mil veintitrés)</w:t>
      </w:r>
    </w:p>
    <w:p w14:paraId="44E5FA01"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noProof/>
          <w:sz w:val="24"/>
          <w:szCs w:val="24"/>
        </w:rPr>
        <w:drawing>
          <wp:inline distT="0" distB="0" distL="0" distR="0" wp14:anchorId="120A63CB" wp14:editId="33A31F70">
            <wp:extent cx="5039428" cy="2353003"/>
            <wp:effectExtent l="0" t="0" r="0" b="0"/>
            <wp:docPr id="6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039428" cy="2353003"/>
                    </a:xfrm>
                    <a:prstGeom prst="rect">
                      <a:avLst/>
                    </a:prstGeom>
                    <a:ln/>
                  </pic:spPr>
                </pic:pic>
              </a:graphicData>
            </a:graphic>
          </wp:inline>
        </w:drawing>
      </w:r>
    </w:p>
    <w:p w14:paraId="45B4DB0B" w14:textId="77777777" w:rsidR="00010027" w:rsidRPr="00465278" w:rsidRDefault="00010027">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p>
    <w:p w14:paraId="4644174D" w14:textId="77777777" w:rsidR="00010027" w:rsidRPr="00465278" w:rsidRDefault="002F5EF5">
      <w:pPr>
        <w:numPr>
          <w:ilvl w:val="0"/>
          <w:numId w:val="3"/>
        </w:numPr>
        <w:pBdr>
          <w:top w:val="nil"/>
          <w:left w:val="nil"/>
          <w:bottom w:val="nil"/>
          <w:right w:val="nil"/>
          <w:between w:val="nil"/>
        </w:pBdr>
        <w:spacing w:after="0" w:line="360" w:lineRule="auto"/>
        <w:ind w:right="-7"/>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rPr>
        <w:t xml:space="preserve">Liga electrónica </w:t>
      </w:r>
      <w:proofErr w:type="gramStart"/>
      <w:r w:rsidRPr="00465278">
        <w:rPr>
          <w:rFonts w:ascii="Palatino Linotype" w:eastAsia="Palatino Linotype" w:hAnsi="Palatino Linotype" w:cs="Palatino Linotype"/>
        </w:rPr>
        <w:t xml:space="preserve">proporcionada  </w:t>
      </w:r>
      <w:r w:rsidRPr="00465278">
        <w:rPr>
          <w:u w:val="single"/>
        </w:rPr>
        <w:t>http://207.248.228.166/transparencia/files/16657783044.pdf</w:t>
      </w:r>
      <w:proofErr w:type="gramEnd"/>
      <w:r w:rsidRPr="00465278">
        <w:rPr>
          <w:u w:val="single"/>
        </w:rPr>
        <w:t xml:space="preserve"> </w:t>
      </w:r>
      <w:r w:rsidRPr="00465278">
        <w:rPr>
          <w:rFonts w:ascii="Palatino Linotype" w:eastAsia="Palatino Linotype" w:hAnsi="Palatino Linotype" w:cs="Palatino Linotype"/>
          <w:sz w:val="20"/>
          <w:szCs w:val="20"/>
        </w:rPr>
        <w:t>(consultada el uno de agosto de dos mil veintitrés)</w:t>
      </w:r>
    </w:p>
    <w:p w14:paraId="3D3ECACD" w14:textId="77777777" w:rsidR="00010027" w:rsidRPr="00465278" w:rsidRDefault="002F5EF5">
      <w:pPr>
        <w:pBdr>
          <w:top w:val="nil"/>
          <w:left w:val="nil"/>
          <w:bottom w:val="nil"/>
          <w:right w:val="nil"/>
          <w:between w:val="nil"/>
        </w:pBdr>
        <w:spacing w:after="0" w:line="360" w:lineRule="auto"/>
        <w:ind w:right="-7"/>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noProof/>
          <w:sz w:val="20"/>
          <w:szCs w:val="20"/>
        </w:rPr>
        <w:lastRenderedPageBreak/>
        <w:drawing>
          <wp:inline distT="0" distB="0" distL="0" distR="0" wp14:anchorId="13F9EA7A" wp14:editId="75A4F52D">
            <wp:extent cx="5074930" cy="2225846"/>
            <wp:effectExtent l="0" t="0" r="0" b="0"/>
            <wp:docPr id="6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5074930" cy="2225846"/>
                    </a:xfrm>
                    <a:prstGeom prst="rect">
                      <a:avLst/>
                    </a:prstGeom>
                    <a:ln/>
                  </pic:spPr>
                </pic:pic>
              </a:graphicData>
            </a:graphic>
          </wp:inline>
        </w:drawing>
      </w:r>
    </w:p>
    <w:p w14:paraId="2CF6EE8B" w14:textId="77777777" w:rsidR="00010027" w:rsidRPr="00465278" w:rsidRDefault="00010027">
      <w:pPr>
        <w:pBdr>
          <w:top w:val="nil"/>
          <w:left w:val="nil"/>
          <w:bottom w:val="nil"/>
          <w:right w:val="nil"/>
          <w:between w:val="nil"/>
        </w:pBdr>
        <w:spacing w:after="0" w:line="360" w:lineRule="auto"/>
        <w:ind w:right="-7"/>
        <w:jc w:val="center"/>
        <w:rPr>
          <w:rFonts w:ascii="Palatino Linotype" w:eastAsia="Palatino Linotype" w:hAnsi="Palatino Linotype" w:cs="Palatino Linotype"/>
          <w:sz w:val="20"/>
          <w:szCs w:val="20"/>
        </w:rPr>
      </w:pPr>
    </w:p>
    <w:p w14:paraId="182A1CB2" w14:textId="77777777" w:rsidR="00010027" w:rsidRPr="00465278" w:rsidRDefault="002F5EF5">
      <w:pPr>
        <w:numPr>
          <w:ilvl w:val="0"/>
          <w:numId w:val="3"/>
        </w:numPr>
        <w:pBdr>
          <w:top w:val="nil"/>
          <w:left w:val="nil"/>
          <w:bottom w:val="nil"/>
          <w:right w:val="nil"/>
          <w:between w:val="nil"/>
        </w:pBdr>
        <w:spacing w:after="0" w:line="360" w:lineRule="auto"/>
        <w:ind w:right="-7"/>
        <w:jc w:val="both"/>
        <w:rPr>
          <w:rFonts w:ascii="Palatino Linotype" w:eastAsia="Palatino Linotype" w:hAnsi="Palatino Linotype" w:cs="Palatino Linotype"/>
          <w:sz w:val="20"/>
          <w:szCs w:val="20"/>
        </w:rPr>
      </w:pPr>
      <w:r w:rsidRPr="00465278">
        <w:rPr>
          <w:rFonts w:ascii="Palatino Linotype" w:eastAsia="Palatino Linotype" w:hAnsi="Palatino Linotype" w:cs="Palatino Linotype"/>
        </w:rPr>
        <w:t xml:space="preserve">Liga electrónica </w:t>
      </w:r>
      <w:proofErr w:type="gramStart"/>
      <w:r w:rsidRPr="00465278">
        <w:rPr>
          <w:rFonts w:ascii="Palatino Linotype" w:eastAsia="Palatino Linotype" w:hAnsi="Palatino Linotype" w:cs="Palatino Linotype"/>
        </w:rPr>
        <w:t xml:space="preserve">proporcionada  </w:t>
      </w:r>
      <w:r w:rsidRPr="00465278">
        <w:rPr>
          <w:u w:val="single"/>
        </w:rPr>
        <w:t>http:/207.248.228.166/transparencia/files/16657784154.pdf</w:t>
      </w:r>
      <w:proofErr w:type="gramEnd"/>
      <w:r w:rsidRPr="00465278">
        <w:rPr>
          <w:rFonts w:ascii="Palatino Linotype" w:eastAsia="Palatino Linotype" w:hAnsi="Palatino Linotype" w:cs="Palatino Linotype"/>
          <w:sz w:val="20"/>
          <w:szCs w:val="20"/>
        </w:rPr>
        <w:t xml:space="preserve"> (consultada el uno de agosto de dos mil veintitrés)</w:t>
      </w:r>
    </w:p>
    <w:p w14:paraId="229B961B" w14:textId="77777777" w:rsidR="00010027" w:rsidRPr="00465278" w:rsidRDefault="002F5EF5">
      <w:pPr>
        <w:pBdr>
          <w:top w:val="nil"/>
          <w:left w:val="nil"/>
          <w:bottom w:val="nil"/>
          <w:right w:val="nil"/>
          <w:between w:val="nil"/>
        </w:pBdr>
        <w:spacing w:after="0" w:line="360" w:lineRule="auto"/>
        <w:ind w:right="-7"/>
        <w:jc w:val="center"/>
        <w:rPr>
          <w:rFonts w:ascii="Palatino Linotype" w:eastAsia="Palatino Linotype" w:hAnsi="Palatino Linotype" w:cs="Palatino Linotype"/>
          <w:sz w:val="20"/>
          <w:szCs w:val="20"/>
        </w:rPr>
      </w:pPr>
      <w:r w:rsidRPr="00465278">
        <w:rPr>
          <w:rFonts w:ascii="Palatino Linotype" w:eastAsia="Palatino Linotype" w:hAnsi="Palatino Linotype" w:cs="Palatino Linotype"/>
          <w:noProof/>
          <w:sz w:val="20"/>
          <w:szCs w:val="20"/>
        </w:rPr>
        <w:drawing>
          <wp:inline distT="0" distB="0" distL="0" distR="0" wp14:anchorId="545EBBA7" wp14:editId="5151DCB2">
            <wp:extent cx="5115643" cy="2343479"/>
            <wp:effectExtent l="0" t="0" r="0" b="0"/>
            <wp:docPr id="6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5115643" cy="2343479"/>
                    </a:xfrm>
                    <a:prstGeom prst="rect">
                      <a:avLst/>
                    </a:prstGeom>
                    <a:ln/>
                  </pic:spPr>
                </pic:pic>
              </a:graphicData>
            </a:graphic>
          </wp:inline>
        </w:drawing>
      </w:r>
    </w:p>
    <w:p w14:paraId="45DA618D"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65DD2C98"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Como se logra advertir, del acceso a las ligas electrónicas, se puede obtener el número de las adjudicaciones directas que se llevaron a cabo por el Sujeto Obligado en el año </w:t>
      </w:r>
      <w:r w:rsidRPr="00465278">
        <w:rPr>
          <w:rFonts w:ascii="Palatino Linotype" w:eastAsia="Palatino Linotype" w:hAnsi="Palatino Linotype" w:cs="Palatino Linotype"/>
          <w:b/>
          <w:sz w:val="24"/>
          <w:szCs w:val="24"/>
          <w:u w:val="single"/>
        </w:rPr>
        <w:lastRenderedPageBreak/>
        <w:t>dos mil veintidós</w:t>
      </w:r>
      <w:r w:rsidRPr="00465278">
        <w:rPr>
          <w:rFonts w:ascii="Palatino Linotype" w:eastAsia="Palatino Linotype" w:hAnsi="Palatino Linotype" w:cs="Palatino Linotype"/>
          <w:sz w:val="24"/>
          <w:szCs w:val="24"/>
        </w:rPr>
        <w:t xml:space="preserve">, el número de identificación de cada una de ellas y el objeto de la adjudicación, como a continuación se observa a modo de ejemplo: </w:t>
      </w:r>
    </w:p>
    <w:p w14:paraId="7104C345"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EC4182A"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noProof/>
          <w:sz w:val="24"/>
          <w:szCs w:val="24"/>
        </w:rPr>
        <w:drawing>
          <wp:inline distT="0" distB="0" distL="0" distR="0" wp14:anchorId="4C8C6923" wp14:editId="41AA40B3">
            <wp:extent cx="3553321" cy="1514686"/>
            <wp:effectExtent l="0" t="0" r="0" b="0"/>
            <wp:docPr id="6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3553321" cy="1514686"/>
                    </a:xfrm>
                    <a:prstGeom prst="rect">
                      <a:avLst/>
                    </a:prstGeom>
                    <a:ln/>
                  </pic:spPr>
                </pic:pic>
              </a:graphicData>
            </a:graphic>
          </wp:inline>
        </w:drawing>
      </w:r>
      <w:r w:rsidRPr="00465278">
        <w:rPr>
          <w:noProof/>
        </w:rPr>
        <mc:AlternateContent>
          <mc:Choice Requires="wps">
            <w:drawing>
              <wp:anchor distT="0" distB="0" distL="114300" distR="114300" simplePos="0" relativeHeight="251661312" behindDoc="0" locked="0" layoutInCell="1" hidden="0" allowOverlap="1" wp14:anchorId="3B80FCD4" wp14:editId="5E7016C6">
                <wp:simplePos x="0" y="0"/>
                <wp:positionH relativeFrom="column">
                  <wp:posOffset>1092200</wp:posOffset>
                </wp:positionH>
                <wp:positionV relativeFrom="paragraph">
                  <wp:posOffset>0</wp:posOffset>
                </wp:positionV>
                <wp:extent cx="409575" cy="1476375"/>
                <wp:effectExtent l="0" t="0" r="0" b="0"/>
                <wp:wrapNone/>
                <wp:docPr id="38" name="Rectángulo 38"/>
                <wp:cNvGraphicFramePr/>
                <a:graphic xmlns:a="http://schemas.openxmlformats.org/drawingml/2006/main">
                  <a:graphicData uri="http://schemas.microsoft.com/office/word/2010/wordprocessingShape">
                    <wps:wsp>
                      <wps:cNvSpPr/>
                      <wps:spPr>
                        <a:xfrm>
                          <a:off x="5160263" y="3060863"/>
                          <a:ext cx="371475" cy="1438275"/>
                        </a:xfrm>
                        <a:prstGeom prst="rect">
                          <a:avLst/>
                        </a:prstGeom>
                        <a:noFill/>
                        <a:ln w="38100" cap="flat" cmpd="sng">
                          <a:solidFill>
                            <a:srgbClr val="FF0000"/>
                          </a:solidFill>
                          <a:prstDash val="solid"/>
                          <a:miter lim="800000"/>
                          <a:headEnd type="none" w="sm" len="sm"/>
                          <a:tailEnd type="none" w="sm" len="sm"/>
                        </a:ln>
                      </wps:spPr>
                      <wps:txbx>
                        <w:txbxContent>
                          <w:p w14:paraId="27572CFC" w14:textId="77777777" w:rsidR="00F760AE" w:rsidRDefault="00F760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38" o:spid="_x0000_s1029" style="position:absolute;left:0;text-align:left;margin-left:86pt;margin-top:0;width:32.25pt;height:11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" filled="f" strokecolor="red" strokeweight="3pt">
                <v:stroke startarrowwidth="narrow" startarrowlength="short" endarrowwidth="narrow" endarrowlength="short"/>
                <v:textbox inset="2.53958mm,2.53958mm,2.53958mm,2.53958mm">
                  <w:txbxContent>
                    <w:p w:rsidR="00F760AE" w:rsidRDefault="00F760AE">
                      <w:pPr>
                        <w:spacing w:after="0" w:line="240" w:lineRule="auto"/>
                        <w:textDirection w:val="btLr"/>
                      </w:pPr>
                    </w:p>
                  </w:txbxContent>
                </v:textbox>
              </v:rect>
            </w:pict>
          </mc:Fallback>
        </mc:AlternateContent>
      </w:r>
    </w:p>
    <w:p w14:paraId="23DFE4E4"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w:t>
      </w:r>
    </w:p>
    <w:p w14:paraId="5F5CCC4D" w14:textId="77777777" w:rsidR="00010027" w:rsidRPr="00465278" w:rsidRDefault="00010027">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p>
    <w:p w14:paraId="06169F23" w14:textId="77777777" w:rsidR="00010027" w:rsidRPr="00465278" w:rsidRDefault="00010027">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p>
    <w:p w14:paraId="2CE3AA2D"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noProof/>
          <w:sz w:val="24"/>
          <w:szCs w:val="24"/>
        </w:rPr>
        <w:drawing>
          <wp:inline distT="0" distB="0" distL="0" distR="0" wp14:anchorId="0D2687E5" wp14:editId="1A380721">
            <wp:extent cx="5039428" cy="2353003"/>
            <wp:effectExtent l="0" t="0" r="0" b="0"/>
            <wp:docPr id="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039428" cy="2353003"/>
                    </a:xfrm>
                    <a:prstGeom prst="rect">
                      <a:avLst/>
                    </a:prstGeom>
                    <a:ln/>
                  </pic:spPr>
                </pic:pic>
              </a:graphicData>
            </a:graphic>
          </wp:inline>
        </w:drawing>
      </w:r>
      <w:r w:rsidRPr="00465278">
        <w:rPr>
          <w:noProof/>
        </w:rPr>
        <mc:AlternateContent>
          <mc:Choice Requires="wps">
            <w:drawing>
              <wp:anchor distT="0" distB="0" distL="114300" distR="114300" simplePos="0" relativeHeight="251662336" behindDoc="0" locked="0" layoutInCell="1" hidden="0" allowOverlap="1" wp14:anchorId="72763389" wp14:editId="3BA3F19A">
                <wp:simplePos x="0" y="0"/>
                <wp:positionH relativeFrom="column">
                  <wp:posOffset>4241800</wp:posOffset>
                </wp:positionH>
                <wp:positionV relativeFrom="paragraph">
                  <wp:posOffset>-50799</wp:posOffset>
                </wp:positionV>
                <wp:extent cx="1209675" cy="247650"/>
                <wp:effectExtent l="0" t="0" r="0" b="0"/>
                <wp:wrapNone/>
                <wp:docPr id="39" name="Rectángulo 39"/>
                <wp:cNvGraphicFramePr/>
                <a:graphic xmlns:a="http://schemas.openxmlformats.org/drawingml/2006/main">
                  <a:graphicData uri="http://schemas.microsoft.com/office/word/2010/wordprocessingShape">
                    <wps:wsp>
                      <wps:cNvSpPr/>
                      <wps:spPr>
                        <a:xfrm>
                          <a:off x="4760213" y="3675225"/>
                          <a:ext cx="1171575" cy="209550"/>
                        </a:xfrm>
                        <a:prstGeom prst="rect">
                          <a:avLst/>
                        </a:prstGeom>
                        <a:noFill/>
                        <a:ln w="38100" cap="flat" cmpd="sng">
                          <a:solidFill>
                            <a:srgbClr val="FF0000"/>
                          </a:solidFill>
                          <a:prstDash val="solid"/>
                          <a:miter lim="800000"/>
                          <a:headEnd type="none" w="sm" len="sm"/>
                          <a:tailEnd type="none" w="sm" len="sm"/>
                        </a:ln>
                      </wps:spPr>
                      <wps:txbx>
                        <w:txbxContent>
                          <w:p w14:paraId="107E3660" w14:textId="77777777" w:rsidR="00F760AE" w:rsidRDefault="00F760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39" o:spid="_x0000_s1030" style="position:absolute;left:0;text-align:left;margin-left:334pt;margin-top:-4pt;width:95.2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" filled="f" strokecolor="red" strokeweight="3pt">
                <v:stroke startarrowwidth="narrow" startarrowlength="short" endarrowwidth="narrow" endarrowlength="short"/>
                <v:textbox inset="2.53958mm,2.53958mm,2.53958mm,2.53958mm">
                  <w:txbxContent>
                    <w:p w:rsidR="00F760AE" w:rsidRDefault="00F760AE">
                      <w:pPr>
                        <w:spacing w:after="0" w:line="240" w:lineRule="auto"/>
                        <w:textDirection w:val="btLr"/>
                      </w:pPr>
                    </w:p>
                  </w:txbxContent>
                </v:textbox>
              </v:rect>
            </w:pict>
          </mc:Fallback>
        </mc:AlternateContent>
      </w:r>
      <w:r w:rsidRPr="00465278">
        <w:rPr>
          <w:noProof/>
        </w:rPr>
        <mc:AlternateContent>
          <mc:Choice Requires="wps">
            <w:drawing>
              <wp:anchor distT="0" distB="0" distL="114300" distR="114300" simplePos="0" relativeHeight="251663360" behindDoc="0" locked="0" layoutInCell="1" hidden="0" allowOverlap="1" wp14:anchorId="1B786AE7" wp14:editId="75A9DE1B">
                <wp:simplePos x="0" y="0"/>
                <wp:positionH relativeFrom="column">
                  <wp:posOffset>330200</wp:posOffset>
                </wp:positionH>
                <wp:positionV relativeFrom="paragraph">
                  <wp:posOffset>1879600</wp:posOffset>
                </wp:positionV>
                <wp:extent cx="5048250" cy="447675"/>
                <wp:effectExtent l="0" t="0" r="0" b="0"/>
                <wp:wrapNone/>
                <wp:docPr id="40" name="Rectángulo 40"/>
                <wp:cNvGraphicFramePr/>
                <a:graphic xmlns:a="http://schemas.openxmlformats.org/drawingml/2006/main">
                  <a:graphicData uri="http://schemas.microsoft.com/office/word/2010/wordprocessingShape">
                    <wps:wsp>
                      <wps:cNvSpPr/>
                      <wps:spPr>
                        <a:xfrm>
                          <a:off x="2840925" y="3575213"/>
                          <a:ext cx="5010150" cy="409575"/>
                        </a:xfrm>
                        <a:prstGeom prst="rect">
                          <a:avLst/>
                        </a:prstGeom>
                        <a:noFill/>
                        <a:ln w="38100" cap="flat" cmpd="sng">
                          <a:solidFill>
                            <a:srgbClr val="FF0000"/>
                          </a:solidFill>
                          <a:prstDash val="solid"/>
                          <a:miter lim="800000"/>
                          <a:headEnd type="none" w="sm" len="sm"/>
                          <a:tailEnd type="none" w="sm" len="sm"/>
                        </a:ln>
                      </wps:spPr>
                      <wps:txbx>
                        <w:txbxContent>
                          <w:p w14:paraId="66453A2E" w14:textId="77777777" w:rsidR="00F760AE" w:rsidRDefault="00F760A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ángulo 40" o:spid="_x0000_s1031" style="position:absolute;left:0;text-align:left;margin-left:26pt;margin-top:148pt;width:397.5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" filled="f" strokecolor="red" strokeweight="3pt">
                <v:stroke startarrowwidth="narrow" startarrowlength="short" endarrowwidth="narrow" endarrowlength="short"/>
                <v:textbox inset="2.53958mm,2.53958mm,2.53958mm,2.53958mm">
                  <w:txbxContent>
                    <w:p w:rsidR="00F760AE" w:rsidRDefault="00F760AE">
                      <w:pPr>
                        <w:spacing w:after="0" w:line="240" w:lineRule="auto"/>
                        <w:textDirection w:val="btLr"/>
                      </w:pPr>
                    </w:p>
                  </w:txbxContent>
                </v:textbox>
              </v:rect>
            </w:pict>
          </mc:Fallback>
        </mc:AlternateContent>
      </w:r>
    </w:p>
    <w:p w14:paraId="35045D7C" w14:textId="77777777" w:rsidR="00010027" w:rsidRPr="00465278" w:rsidRDefault="002F5EF5">
      <w:pPr>
        <w:pBdr>
          <w:top w:val="nil"/>
          <w:left w:val="nil"/>
          <w:bottom w:val="nil"/>
          <w:right w:val="nil"/>
          <w:between w:val="nil"/>
        </w:pBdr>
        <w:spacing w:after="0" w:line="360" w:lineRule="auto"/>
        <w:ind w:right="49"/>
        <w:jc w:val="center"/>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w:t>
      </w:r>
    </w:p>
    <w:p w14:paraId="03832F6C"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lastRenderedPageBreak/>
        <w:t xml:space="preserve">Es por esto que, resulta conveniente citar el artículo 12 de la Ley de Transparencia y Acceso a la Información Pública del Estado de México y Municipios, el cual precisa que: </w:t>
      </w:r>
    </w:p>
    <w:p w14:paraId="5ABEFFC0"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6C664775" w14:textId="77777777" w:rsidR="00010027" w:rsidRPr="00465278" w:rsidRDefault="002F5EF5">
      <w:pPr>
        <w:spacing w:after="0" w:line="276" w:lineRule="auto"/>
        <w:ind w:left="567" w:right="843"/>
        <w:jc w:val="both"/>
        <w:rPr>
          <w:rFonts w:ascii="Palatino Linotype" w:eastAsia="Palatino Linotype" w:hAnsi="Palatino Linotype" w:cs="Palatino Linotype"/>
          <w:i/>
          <w:sz w:val="24"/>
          <w:szCs w:val="24"/>
        </w:rPr>
      </w:pPr>
      <w:r w:rsidRPr="00465278">
        <w:rPr>
          <w:rFonts w:ascii="Palatino Linotype" w:eastAsia="Palatino Linotype" w:hAnsi="Palatino Linotype" w:cs="Palatino Linotype"/>
          <w:b/>
          <w:i/>
        </w:rPr>
        <w:t>Artículo 12</w:t>
      </w:r>
      <w:r w:rsidRPr="00465278">
        <w:rPr>
          <w:rFonts w:ascii="Palatino Linotype" w:eastAsia="Palatino Linotype" w:hAnsi="Palatino Linotype" w:cs="Palatino Linotype"/>
          <w:i/>
        </w:rPr>
        <w:t>.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AD0441F"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2D23367"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Asimismo, es de subrayar que este Instituto no puede prejuzgar sobre las contestaciones esgrimidas por los sujetos obligados, dado que no se encuentra facultado para </w:t>
      </w:r>
      <w:r w:rsidRPr="00465278">
        <w:rPr>
          <w:rFonts w:ascii="Palatino Linotype" w:eastAsia="Palatino Linotype" w:hAnsi="Palatino Linotype" w:cs="Palatino Linotype"/>
          <w:b/>
          <w:sz w:val="24"/>
          <w:szCs w:val="24"/>
        </w:rPr>
        <w:t>dudar de la veracidad</w:t>
      </w:r>
      <w:r w:rsidRPr="00465278">
        <w:rPr>
          <w:rFonts w:ascii="Palatino Linotype" w:eastAsia="Palatino Linotype" w:hAnsi="Palatino Linotype" w:cs="Palatino Linotype"/>
          <w:sz w:val="24"/>
          <w:szCs w:val="24"/>
        </w:rPr>
        <w:t xml:space="preserve"> de las respuestas emitidas ni de los documentos que ponen a disposición de los solicitantes; situación que se aleja de las atribuciones de este Instituto</w:t>
      </w:r>
      <w:r w:rsidRPr="00465278">
        <w:rPr>
          <w:rFonts w:ascii="Palatino Linotype" w:eastAsia="Palatino Linotype" w:hAnsi="Palatino Linotype" w:cs="Palatino Linotype"/>
          <w:i/>
          <w:sz w:val="24"/>
          <w:szCs w:val="24"/>
        </w:rPr>
        <w:t xml:space="preserve"> máxime</w:t>
      </w:r>
      <w:r w:rsidRPr="00465278">
        <w:rPr>
          <w:rFonts w:ascii="Palatino Linotype" w:eastAsia="Palatino Linotype" w:hAnsi="Palatino Linotype" w:cs="Palatino Linotype"/>
          <w:sz w:val="24"/>
          <w:szCs w:val="24"/>
        </w:rPr>
        <w:t xml:space="preserve"> que al momento que ponen a disposición esta, la misma tiene el carácter oficial y se presume veraz, tan es así que la misma queda registrada en la plataforma de este Organismo. </w:t>
      </w:r>
    </w:p>
    <w:p w14:paraId="250ABD9A" w14:textId="77777777" w:rsidR="00010027" w:rsidRPr="00465278" w:rsidRDefault="00010027">
      <w:pPr>
        <w:spacing w:after="0" w:line="360" w:lineRule="auto"/>
        <w:jc w:val="both"/>
        <w:rPr>
          <w:rFonts w:ascii="Palatino Linotype" w:eastAsia="Palatino Linotype" w:hAnsi="Palatino Linotype" w:cs="Palatino Linotype"/>
          <w:sz w:val="24"/>
          <w:szCs w:val="24"/>
        </w:rPr>
      </w:pPr>
    </w:p>
    <w:p w14:paraId="281885DA"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14:paraId="4FD3CBEB" w14:textId="77777777" w:rsidR="00010027" w:rsidRPr="00465278" w:rsidRDefault="00010027">
      <w:pPr>
        <w:spacing w:after="0" w:line="360" w:lineRule="auto"/>
        <w:jc w:val="both"/>
        <w:rPr>
          <w:rFonts w:ascii="Palatino Linotype" w:eastAsia="Palatino Linotype" w:hAnsi="Palatino Linotype" w:cs="Palatino Linotype"/>
          <w:sz w:val="28"/>
          <w:szCs w:val="28"/>
        </w:rPr>
      </w:pPr>
    </w:p>
    <w:p w14:paraId="0B42DA67" w14:textId="77777777" w:rsidR="00010027" w:rsidRPr="00465278" w:rsidRDefault="002F5EF5">
      <w:pPr>
        <w:spacing w:after="0" w:line="276" w:lineRule="auto"/>
        <w:ind w:left="567" w:right="843"/>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i/>
        </w:rPr>
        <w:lastRenderedPageBreak/>
        <w:t>El Instituto Federal de Acceso a la Información y Protección de Datos no cuenta con facultades para pronunciarse respecto de la veracidad de los documentos proporcionados por los sujetos obligados.</w:t>
      </w:r>
      <w:r w:rsidRPr="00465278">
        <w:rPr>
          <w:rFonts w:ascii="Palatino Linotype" w:eastAsia="Palatino Linotype" w:hAnsi="Palatino Linotype" w:cs="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EC167B4" w14:textId="77777777" w:rsidR="00010027" w:rsidRPr="00465278" w:rsidRDefault="00010027">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CB42666" w14:textId="77777777" w:rsidR="00010027" w:rsidRPr="00465278" w:rsidRDefault="002F5EF5">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rPr>
      </w:pPr>
      <w:r w:rsidRPr="00465278">
        <w:rPr>
          <w:rFonts w:ascii="Palatino Linotype" w:eastAsia="Palatino Linotype" w:hAnsi="Palatino Linotype" w:cs="Palatino Linotype"/>
          <w:sz w:val="24"/>
          <w:szCs w:val="24"/>
        </w:rPr>
        <w:t xml:space="preserve">De tal forma que, este Organismo Garante determina que los agravios hechos valer por el Particular en su Recurso de Revisión </w:t>
      </w:r>
      <w:r w:rsidRPr="00465278">
        <w:rPr>
          <w:rFonts w:ascii="Palatino Linotype" w:eastAsia="Palatino Linotype" w:hAnsi="Palatino Linotype" w:cs="Palatino Linotype"/>
          <w:b/>
          <w:sz w:val="24"/>
          <w:szCs w:val="24"/>
        </w:rPr>
        <w:t>15905/INFOEM/IP/RR/2022</w:t>
      </w:r>
      <w:r w:rsidRPr="00465278">
        <w:rPr>
          <w:rFonts w:ascii="Palatino Linotype" w:eastAsia="Palatino Linotype" w:hAnsi="Palatino Linotype" w:cs="Palatino Linotype"/>
          <w:sz w:val="24"/>
          <w:szCs w:val="24"/>
        </w:rPr>
        <w:t xml:space="preserve"> devienen </w:t>
      </w:r>
      <w:r w:rsidRPr="00465278">
        <w:rPr>
          <w:rFonts w:ascii="Palatino Linotype" w:eastAsia="Palatino Linotype" w:hAnsi="Palatino Linotype" w:cs="Palatino Linotype"/>
          <w:b/>
          <w:sz w:val="24"/>
          <w:szCs w:val="24"/>
        </w:rPr>
        <w:t xml:space="preserve">INFUNDADOS </w:t>
      </w:r>
      <w:r w:rsidRPr="00465278">
        <w:rPr>
          <w:rFonts w:ascii="Palatino Linotype" w:eastAsia="Palatino Linotype" w:hAnsi="Palatino Linotype" w:cs="Palatino Linotype"/>
          <w:sz w:val="24"/>
          <w:szCs w:val="24"/>
        </w:rPr>
        <w:t xml:space="preserve">y, por ende, resulta procedente </w:t>
      </w:r>
      <w:r w:rsidRPr="00465278">
        <w:rPr>
          <w:rFonts w:ascii="Palatino Linotype" w:eastAsia="Palatino Linotype" w:hAnsi="Palatino Linotype" w:cs="Palatino Linotype"/>
          <w:b/>
          <w:sz w:val="24"/>
          <w:szCs w:val="24"/>
        </w:rPr>
        <w:t xml:space="preserve">CONFIRMAR </w:t>
      </w:r>
      <w:r w:rsidRPr="00465278">
        <w:rPr>
          <w:rFonts w:ascii="Palatino Linotype" w:eastAsia="Palatino Linotype" w:hAnsi="Palatino Linotype" w:cs="Palatino Linotype"/>
          <w:sz w:val="24"/>
          <w:szCs w:val="24"/>
        </w:rPr>
        <w:t xml:space="preserve">la respuesta del Sujeto Obligado, toda vez que, este a través de la unidad administrativa competente entregó en respuesta la información requerida por el Particular.  </w:t>
      </w:r>
    </w:p>
    <w:p w14:paraId="2632183C" w14:textId="77777777" w:rsidR="00010027" w:rsidRPr="00465278" w:rsidRDefault="00010027">
      <w:pPr>
        <w:spacing w:after="0" w:line="360" w:lineRule="auto"/>
        <w:ind w:right="49"/>
        <w:jc w:val="both"/>
        <w:rPr>
          <w:rFonts w:ascii="Palatino Linotype" w:eastAsia="Palatino Linotype" w:hAnsi="Palatino Linotype" w:cs="Palatino Linotype"/>
          <w:sz w:val="28"/>
          <w:szCs w:val="28"/>
        </w:rPr>
      </w:pPr>
    </w:p>
    <w:p w14:paraId="6AD86EF7"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Quinto. De la versión pública.</w:t>
      </w:r>
      <w:r w:rsidRPr="00465278">
        <w:rPr>
          <w:rFonts w:ascii="Palatino Linotype" w:eastAsia="Palatino Linotype" w:hAnsi="Palatino Linotype" w:cs="Palatino Linotype"/>
          <w:sz w:val="24"/>
          <w:szCs w:val="24"/>
        </w:rPr>
        <w:t xml:space="preserve"> En atención a las documentales que se determinan ordenar,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w:t>
      </w:r>
      <w:r w:rsidRPr="00465278">
        <w:rPr>
          <w:rFonts w:ascii="Palatino Linotype" w:eastAsia="Palatino Linotype" w:hAnsi="Palatino Linotype" w:cs="Palatino Linotype"/>
          <w:sz w:val="24"/>
          <w:szCs w:val="24"/>
        </w:rPr>
        <w:lastRenderedPageBreak/>
        <w:t>garanticen la rendición de cuentas y la transparencia en el ejercicio de las atribuciones que tienen conferidas.</w:t>
      </w:r>
    </w:p>
    <w:p w14:paraId="0C25EA47"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259952AD"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De este modo, en armonía entre los principios constitucionales de máxima publicidad y de protección de datos personales, la Ley de Transparencia y Acceso a la Información Pública, permite la elaboración de versiones públicas en las que se suprima aquella información relacionada con la vida privada de las personas, tal como se prevé a continuación:</w:t>
      </w:r>
    </w:p>
    <w:p w14:paraId="0605891F"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D6A2EAC"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b/>
          <w:sz w:val="24"/>
          <w:szCs w:val="24"/>
        </w:rPr>
        <w:t xml:space="preserve"> </w:t>
      </w:r>
      <w:r w:rsidRPr="00465278">
        <w:rPr>
          <w:rFonts w:ascii="Palatino Linotype" w:eastAsia="Palatino Linotype" w:hAnsi="Palatino Linotype" w:cs="Palatino Linotype"/>
          <w:b/>
          <w:i/>
        </w:rPr>
        <w:t>Artículo 143.</w:t>
      </w:r>
      <w:r w:rsidRPr="00465278">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0D8D501C"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I.</w:t>
      </w:r>
      <w:r w:rsidRPr="00465278">
        <w:rPr>
          <w:rFonts w:ascii="Palatino Linotype" w:eastAsia="Palatino Linotype" w:hAnsi="Palatino Linotype" w:cs="Palatino Linotype"/>
          <w:i/>
        </w:rPr>
        <w:tab/>
        <w:t>Se refiera a la información privada y los datos personales concernientes a una persona física o jurídico colectiva identificada o identificable…</w:t>
      </w:r>
    </w:p>
    <w:p w14:paraId="0146EA90" w14:textId="77777777" w:rsidR="00010027" w:rsidRPr="00465278" w:rsidRDefault="00010027">
      <w:pPr>
        <w:spacing w:after="0" w:line="360" w:lineRule="auto"/>
        <w:ind w:left="567" w:right="560"/>
        <w:jc w:val="both"/>
        <w:rPr>
          <w:rFonts w:ascii="Palatino Linotype" w:eastAsia="Palatino Linotype" w:hAnsi="Palatino Linotype" w:cs="Palatino Linotype"/>
          <w:i/>
          <w:sz w:val="24"/>
          <w:szCs w:val="24"/>
        </w:rPr>
      </w:pPr>
    </w:p>
    <w:p w14:paraId="18A1461F"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7E0BC264"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242D6556"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7C955ECB"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096287B0"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b/>
          <w:i/>
        </w:rPr>
        <w:lastRenderedPageBreak/>
        <w:t>Artículo 49.</w:t>
      </w:r>
      <w:r w:rsidRPr="00465278">
        <w:rPr>
          <w:rFonts w:ascii="Palatino Linotype" w:eastAsia="Palatino Linotype" w:hAnsi="Palatino Linotype" w:cs="Palatino Linotype"/>
          <w:i/>
        </w:rPr>
        <w:t xml:space="preserve"> Los Comités de Transparencia tendrán las siguientes atribuciones:</w:t>
      </w:r>
    </w:p>
    <w:p w14:paraId="23FC1AD2"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199DA064"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VIII. Aprobar, modificar o revocar la clasificación de la información</w:t>
      </w:r>
    </w:p>
    <w:p w14:paraId="4F1ED559"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6CEB99EF" w14:textId="77777777" w:rsidR="00010027" w:rsidRPr="00465278" w:rsidRDefault="00010027">
      <w:pPr>
        <w:spacing w:after="0" w:line="276" w:lineRule="auto"/>
        <w:ind w:left="567" w:right="560"/>
        <w:jc w:val="both"/>
        <w:rPr>
          <w:rFonts w:ascii="Palatino Linotype" w:eastAsia="Palatino Linotype" w:hAnsi="Palatino Linotype" w:cs="Palatino Linotype"/>
          <w:i/>
        </w:rPr>
      </w:pPr>
    </w:p>
    <w:p w14:paraId="257D6787"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53.</w:t>
      </w:r>
      <w:r w:rsidRPr="00465278">
        <w:rPr>
          <w:rFonts w:ascii="Palatino Linotype" w:eastAsia="Palatino Linotype" w:hAnsi="Palatino Linotype" w:cs="Palatino Linotype"/>
          <w:i/>
        </w:rPr>
        <w:t xml:space="preserve"> Las Unidades de Transparencia tendrán las siguientes funciones:</w:t>
      </w:r>
    </w:p>
    <w:p w14:paraId="56F969B4"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3958F90E"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 xml:space="preserve">X. Presentar ante el Comité, el proyecto de clasificación de información…” </w:t>
      </w:r>
    </w:p>
    <w:p w14:paraId="25575FAF"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23FE8EFF" w14:textId="77777777" w:rsidR="00010027" w:rsidRPr="00465278" w:rsidRDefault="00010027">
      <w:pPr>
        <w:spacing w:after="0" w:line="276" w:lineRule="auto"/>
        <w:ind w:left="567" w:right="560"/>
        <w:jc w:val="both"/>
        <w:rPr>
          <w:rFonts w:ascii="Palatino Linotype" w:eastAsia="Palatino Linotype" w:hAnsi="Palatino Linotype" w:cs="Palatino Linotype"/>
          <w:i/>
        </w:rPr>
      </w:pPr>
    </w:p>
    <w:p w14:paraId="77C09EFB"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59.</w:t>
      </w:r>
      <w:r w:rsidRPr="00465278">
        <w:rPr>
          <w:rFonts w:ascii="Palatino Linotype" w:eastAsia="Palatino Linotype" w:hAnsi="Palatino Linotype" w:cs="Palatino Linotype"/>
          <w:i/>
        </w:rPr>
        <w:t xml:space="preserve"> Los servidores públicos habilitados tendrán las funciones siguientes:</w:t>
      </w:r>
    </w:p>
    <w:p w14:paraId="339FF4ED"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1A83F7C0"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53C43772"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i/>
        </w:rPr>
        <w:t>…</w:t>
      </w:r>
    </w:p>
    <w:p w14:paraId="2990012F" w14:textId="77777777" w:rsidR="00010027" w:rsidRPr="00465278" w:rsidRDefault="002F5EF5">
      <w:pPr>
        <w:spacing w:after="0" w:line="360" w:lineRule="auto"/>
        <w:ind w:left="567" w:right="560"/>
        <w:jc w:val="both"/>
        <w:rPr>
          <w:rFonts w:ascii="Palatino Linotype" w:eastAsia="Palatino Linotype" w:hAnsi="Palatino Linotype" w:cs="Palatino Linotype"/>
          <w:i/>
          <w:sz w:val="24"/>
          <w:szCs w:val="24"/>
        </w:rPr>
      </w:pPr>
      <w:r w:rsidRPr="00465278">
        <w:rPr>
          <w:rFonts w:ascii="Palatino Linotype" w:eastAsia="Palatino Linotype" w:hAnsi="Palatino Linotype" w:cs="Palatino Linotype"/>
          <w:i/>
          <w:sz w:val="24"/>
          <w:szCs w:val="24"/>
        </w:rPr>
        <w:t xml:space="preserve"> </w:t>
      </w:r>
    </w:p>
    <w:p w14:paraId="148A29B7"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136F0974"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25CA74EB" w14:textId="77777777" w:rsidR="00010027" w:rsidRPr="00465278" w:rsidRDefault="002F5EF5">
      <w:pPr>
        <w:spacing w:after="0" w:line="276" w:lineRule="auto"/>
        <w:ind w:left="567" w:right="560"/>
        <w:jc w:val="both"/>
        <w:rPr>
          <w:rFonts w:ascii="Palatino Linotype" w:eastAsia="Palatino Linotype" w:hAnsi="Palatino Linotype" w:cs="Palatino Linotype"/>
          <w:i/>
        </w:rPr>
      </w:pPr>
      <w:r w:rsidRPr="00465278">
        <w:rPr>
          <w:rFonts w:ascii="Palatino Linotype" w:eastAsia="Palatino Linotype" w:hAnsi="Palatino Linotype" w:cs="Palatino Linotype"/>
          <w:b/>
          <w:i/>
        </w:rPr>
        <w:t>Artículo 149.</w:t>
      </w:r>
      <w:r w:rsidRPr="00465278">
        <w:rPr>
          <w:rFonts w:ascii="Palatino Linotype" w:eastAsia="Palatino Linotype" w:hAnsi="Palatino Linotype" w:cs="Palatino Linotype"/>
          <w:i/>
        </w:rPr>
        <w:t xml:space="preserve"> El acuerdo que clasifique la información como confidencial deberá contener un razonamiento lógico en el que demuestre que la información se encuentra en alguna o algunas de las hipótesis previstas en la presente Ley.</w:t>
      </w:r>
    </w:p>
    <w:p w14:paraId="62F423AD"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 </w:t>
      </w:r>
    </w:p>
    <w:p w14:paraId="4B09888D"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Asimismo, deberá observar los numerales Quincuagésimo tercero y Quincuagésimo quinto de los Lineamientos Generales en Materia de Clasificación y Desclasificación </w:t>
      </w:r>
      <w:r w:rsidRPr="00465278">
        <w:rPr>
          <w:rFonts w:ascii="Palatino Linotype" w:eastAsia="Palatino Linotype" w:hAnsi="Palatino Linotype" w:cs="Palatino Linotype"/>
          <w:sz w:val="24"/>
          <w:szCs w:val="24"/>
        </w:rPr>
        <w:lastRenderedPageBreak/>
        <w:t xml:space="preserve">de la Información </w:t>
      </w:r>
      <w:proofErr w:type="spellStart"/>
      <w:r w:rsidRPr="00465278">
        <w:rPr>
          <w:rFonts w:ascii="Palatino Linotype" w:eastAsia="Palatino Linotype" w:hAnsi="Palatino Linotype" w:cs="Palatino Linotype"/>
          <w:sz w:val="24"/>
          <w:szCs w:val="24"/>
        </w:rPr>
        <w:t>supraindicados</w:t>
      </w:r>
      <w:proofErr w:type="spellEnd"/>
      <w:r w:rsidRPr="00465278">
        <w:rPr>
          <w:rFonts w:ascii="Palatino Linotype" w:eastAsia="Palatino Linotype" w:hAnsi="Palatino Linotype" w:cs="Palatino Linotype"/>
          <w:sz w:val="24"/>
          <w:szCs w:val="24"/>
        </w:rPr>
        <w:t xml:space="preserve">, que establecen los formatos para la clasificación parcial y total de los documentos, conforme a lo siguiente: </w:t>
      </w:r>
    </w:p>
    <w:p w14:paraId="47C867DB"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tbl>
      <w:tblPr>
        <w:tblStyle w:val="a0"/>
        <w:tblW w:w="9049" w:type="dxa"/>
        <w:tblInd w:w="-123"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010027" w:rsidRPr="00465278" w14:paraId="03BFB7F8" w14:textId="77777777">
        <w:tc>
          <w:tcPr>
            <w:tcW w:w="4234" w:type="dxa"/>
            <w:gridSpan w:val="2"/>
            <w:tcBorders>
              <w:top w:val="single" w:sz="6" w:space="0" w:color="BFBFBF"/>
              <w:left w:val="single" w:sz="6" w:space="0" w:color="BFBFBF"/>
              <w:bottom w:val="single" w:sz="6" w:space="0" w:color="BFBFBF"/>
              <w:right w:val="single" w:sz="6" w:space="0" w:color="BFBFBF"/>
            </w:tcBorders>
          </w:tcPr>
          <w:p w14:paraId="6E452634"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14:paraId="6DD79D70"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Total</w:t>
            </w:r>
          </w:p>
        </w:tc>
      </w:tr>
      <w:tr w:rsidR="00010027" w:rsidRPr="00465278" w14:paraId="6D771EF8" w14:textId="77777777">
        <w:tc>
          <w:tcPr>
            <w:tcW w:w="1386" w:type="dxa"/>
            <w:tcBorders>
              <w:top w:val="single" w:sz="6" w:space="0" w:color="BFBFBF"/>
              <w:left w:val="single" w:sz="6" w:space="0" w:color="BFBFBF"/>
              <w:bottom w:val="single" w:sz="6" w:space="0" w:color="BFBFBF"/>
              <w:right w:val="single" w:sz="6" w:space="0" w:color="BFBFBF"/>
            </w:tcBorders>
          </w:tcPr>
          <w:p w14:paraId="6D015652"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14:paraId="67596E97"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14:paraId="6CF478C9"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14:paraId="79CAA05E"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Dónde</w:t>
            </w:r>
          </w:p>
        </w:tc>
      </w:tr>
      <w:tr w:rsidR="00010027" w:rsidRPr="00465278" w14:paraId="34E67D99" w14:textId="77777777">
        <w:tc>
          <w:tcPr>
            <w:tcW w:w="9049" w:type="dxa"/>
            <w:gridSpan w:val="4"/>
            <w:tcBorders>
              <w:top w:val="single" w:sz="6" w:space="0" w:color="BFBFBF"/>
              <w:left w:val="single" w:sz="6" w:space="0" w:color="BFBFBF"/>
              <w:bottom w:val="single" w:sz="6" w:space="0" w:color="BFBFBF"/>
              <w:right w:val="single" w:sz="6" w:space="0" w:color="BFBFBF"/>
            </w:tcBorders>
          </w:tcPr>
          <w:p w14:paraId="0DEC14CC"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Sello oficial o logotipo del sujeto obligado</w:t>
            </w:r>
          </w:p>
        </w:tc>
      </w:tr>
      <w:tr w:rsidR="00010027" w:rsidRPr="00465278" w14:paraId="7DDDABD6" w14:textId="77777777">
        <w:tc>
          <w:tcPr>
            <w:tcW w:w="1386" w:type="dxa"/>
            <w:tcBorders>
              <w:top w:val="single" w:sz="6" w:space="0" w:color="BFBFBF"/>
              <w:left w:val="single" w:sz="6" w:space="0" w:color="BFBFBF"/>
              <w:bottom w:val="single" w:sz="6" w:space="0" w:color="BFBFBF"/>
              <w:right w:val="single" w:sz="6" w:space="0" w:color="BFBFBF"/>
            </w:tcBorders>
          </w:tcPr>
          <w:p w14:paraId="096D25DC"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14:paraId="3B522324"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14:paraId="591AFB16"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14:paraId="7B1F611E"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010027" w:rsidRPr="00465278" w14:paraId="5F517951" w14:textId="77777777">
        <w:tc>
          <w:tcPr>
            <w:tcW w:w="1386" w:type="dxa"/>
            <w:tcBorders>
              <w:top w:val="single" w:sz="6" w:space="0" w:color="BFBFBF"/>
              <w:left w:val="single" w:sz="6" w:space="0" w:color="BFBFBF"/>
              <w:bottom w:val="single" w:sz="6" w:space="0" w:color="BFBFBF"/>
              <w:right w:val="single" w:sz="6" w:space="0" w:color="BFBFBF"/>
            </w:tcBorders>
          </w:tcPr>
          <w:p w14:paraId="3C163F55"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Área</w:t>
            </w:r>
          </w:p>
        </w:tc>
        <w:tc>
          <w:tcPr>
            <w:tcW w:w="2848" w:type="dxa"/>
            <w:tcBorders>
              <w:top w:val="single" w:sz="6" w:space="0" w:color="BFBFBF"/>
              <w:left w:val="single" w:sz="6" w:space="0" w:color="BFBFBF"/>
              <w:bottom w:val="single" w:sz="6" w:space="0" w:color="BFBFBF"/>
              <w:right w:val="single" w:sz="6" w:space="0" w:color="BFBFBF"/>
            </w:tcBorders>
          </w:tcPr>
          <w:p w14:paraId="3C886CD5"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14:paraId="58C3EFC2"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14:paraId="6FD1D125"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señalará el nombre del área de la cual es el titular quien clasifica.</w:t>
            </w:r>
          </w:p>
        </w:tc>
      </w:tr>
      <w:tr w:rsidR="00010027" w:rsidRPr="00465278" w14:paraId="61230BC9" w14:textId="77777777">
        <w:tc>
          <w:tcPr>
            <w:tcW w:w="1386" w:type="dxa"/>
            <w:tcBorders>
              <w:top w:val="single" w:sz="6" w:space="0" w:color="BFBFBF"/>
              <w:left w:val="single" w:sz="6" w:space="0" w:color="BFBFBF"/>
              <w:bottom w:val="single" w:sz="6" w:space="0" w:color="BFBFBF"/>
              <w:right w:val="single" w:sz="6" w:space="0" w:color="BFBFBF"/>
            </w:tcBorders>
          </w:tcPr>
          <w:p w14:paraId="53A80273"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14:paraId="6F72D070"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22B350A6"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Reservado</w:t>
            </w:r>
          </w:p>
        </w:tc>
        <w:tc>
          <w:tcPr>
            <w:tcW w:w="3314" w:type="dxa"/>
            <w:tcBorders>
              <w:top w:val="single" w:sz="6" w:space="0" w:color="BFBFBF"/>
              <w:left w:val="single" w:sz="6" w:space="0" w:color="BFBFBF"/>
              <w:bottom w:val="single" w:sz="6" w:space="0" w:color="BFBFBF"/>
              <w:right w:val="single" w:sz="6" w:space="0" w:color="BFBFBF"/>
            </w:tcBorders>
          </w:tcPr>
          <w:p w14:paraId="5429C2CD"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Leyenda de información RESERVADA.</w:t>
            </w:r>
          </w:p>
        </w:tc>
      </w:tr>
      <w:tr w:rsidR="00010027" w:rsidRPr="00465278" w14:paraId="3B6D46B9" w14:textId="77777777">
        <w:tc>
          <w:tcPr>
            <w:tcW w:w="1386" w:type="dxa"/>
            <w:tcBorders>
              <w:top w:val="single" w:sz="6" w:space="0" w:color="BFBFBF"/>
              <w:left w:val="single" w:sz="6" w:space="0" w:color="BFBFBF"/>
              <w:bottom w:val="single" w:sz="6" w:space="0" w:color="BFBFBF"/>
              <w:right w:val="single" w:sz="6" w:space="0" w:color="BFBFBF"/>
            </w:tcBorders>
          </w:tcPr>
          <w:p w14:paraId="18880BA4"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36336274"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14:paraId="6C54C7BE"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14:paraId="0B7FA86E"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010027" w:rsidRPr="00465278" w14:paraId="65CBD89B" w14:textId="77777777">
        <w:tc>
          <w:tcPr>
            <w:tcW w:w="1386" w:type="dxa"/>
            <w:tcBorders>
              <w:top w:val="single" w:sz="6" w:space="0" w:color="BFBFBF"/>
              <w:left w:val="single" w:sz="6" w:space="0" w:color="BFBFBF"/>
              <w:bottom w:val="single" w:sz="6" w:space="0" w:color="BFBFBF"/>
              <w:right w:val="single" w:sz="6" w:space="0" w:color="BFBFBF"/>
            </w:tcBorders>
          </w:tcPr>
          <w:p w14:paraId="6A3EFAFA"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14:paraId="0D2F2583"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14:paraId="64BEBA26"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03F8406A"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010027" w:rsidRPr="00465278" w14:paraId="1F794507" w14:textId="77777777">
        <w:tc>
          <w:tcPr>
            <w:tcW w:w="1386" w:type="dxa"/>
            <w:tcBorders>
              <w:top w:val="single" w:sz="6" w:space="0" w:color="BFBFBF"/>
              <w:left w:val="single" w:sz="6" w:space="0" w:color="BFBFBF"/>
              <w:bottom w:val="single" w:sz="6" w:space="0" w:color="BFBFBF"/>
              <w:right w:val="single" w:sz="6" w:space="0" w:color="BFBFBF"/>
            </w:tcBorders>
          </w:tcPr>
          <w:p w14:paraId="584191B1"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lastRenderedPageBreak/>
              <w:t>Confidencial</w:t>
            </w:r>
          </w:p>
        </w:tc>
        <w:tc>
          <w:tcPr>
            <w:tcW w:w="2848" w:type="dxa"/>
            <w:tcBorders>
              <w:top w:val="single" w:sz="6" w:space="0" w:color="BFBFBF"/>
              <w:left w:val="single" w:sz="6" w:space="0" w:color="BFBFBF"/>
              <w:bottom w:val="single" w:sz="6" w:space="0" w:color="BFBFBF"/>
              <w:right w:val="single" w:sz="6" w:space="0" w:color="BFBFBF"/>
            </w:tcBorders>
          </w:tcPr>
          <w:p w14:paraId="667F15E8"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3478409F"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14:paraId="0453D75A"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010027" w:rsidRPr="00465278" w14:paraId="27016E6A" w14:textId="77777777">
        <w:tc>
          <w:tcPr>
            <w:tcW w:w="1386" w:type="dxa"/>
            <w:tcBorders>
              <w:top w:val="single" w:sz="6" w:space="0" w:color="BFBFBF"/>
              <w:left w:val="single" w:sz="6" w:space="0" w:color="BFBFBF"/>
              <w:bottom w:val="single" w:sz="6" w:space="0" w:color="BFBFBF"/>
              <w:right w:val="single" w:sz="6" w:space="0" w:color="BFBFBF"/>
            </w:tcBorders>
          </w:tcPr>
          <w:p w14:paraId="0A59F344"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37D62363"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señalará el nombre del ordenamiento, el o los artículos, fracción(es), párrafo(s) con base 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14:paraId="2D1862D6"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Confidencial</w:t>
            </w:r>
          </w:p>
        </w:tc>
        <w:tc>
          <w:tcPr>
            <w:tcW w:w="3314" w:type="dxa"/>
            <w:tcBorders>
              <w:top w:val="single" w:sz="6" w:space="0" w:color="BFBFBF"/>
              <w:left w:val="single" w:sz="6" w:space="0" w:color="BFBFBF"/>
              <w:bottom w:val="single" w:sz="6" w:space="0" w:color="BFBFBF"/>
              <w:right w:val="single" w:sz="6" w:space="0" w:color="BFBFBF"/>
            </w:tcBorders>
          </w:tcPr>
          <w:p w14:paraId="1B94655D"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Leyenda de información CONFIDENCIAL.</w:t>
            </w:r>
          </w:p>
        </w:tc>
      </w:tr>
      <w:tr w:rsidR="00010027" w:rsidRPr="00465278" w14:paraId="4BFB1508" w14:textId="77777777">
        <w:tc>
          <w:tcPr>
            <w:tcW w:w="1386" w:type="dxa"/>
            <w:tcBorders>
              <w:top w:val="single" w:sz="6" w:space="0" w:color="BFBFBF"/>
              <w:left w:val="single" w:sz="6" w:space="0" w:color="BFBFBF"/>
              <w:bottom w:val="single" w:sz="6" w:space="0" w:color="BFBFBF"/>
              <w:right w:val="single" w:sz="6" w:space="0" w:color="BFBFBF"/>
            </w:tcBorders>
          </w:tcPr>
          <w:p w14:paraId="7CF592E0"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14:paraId="74108851"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14:paraId="394A8FD3"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7C7C69FD"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010027" w:rsidRPr="00465278" w14:paraId="77F566FA" w14:textId="77777777">
        <w:tc>
          <w:tcPr>
            <w:tcW w:w="1386" w:type="dxa"/>
            <w:tcBorders>
              <w:top w:val="single" w:sz="6" w:space="0" w:color="BFBFBF"/>
              <w:left w:val="single" w:sz="6" w:space="0" w:color="BFBFBF"/>
              <w:bottom w:val="single" w:sz="6" w:space="0" w:color="BFBFBF"/>
              <w:right w:val="single" w:sz="6" w:space="0" w:color="BFBFBF"/>
            </w:tcBorders>
          </w:tcPr>
          <w:p w14:paraId="7A62B323"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Fecha de desclasificación</w:t>
            </w:r>
          </w:p>
        </w:tc>
        <w:tc>
          <w:tcPr>
            <w:tcW w:w="2848" w:type="dxa"/>
            <w:tcBorders>
              <w:top w:val="single" w:sz="6" w:space="0" w:color="BFBFBF"/>
              <w:left w:val="single" w:sz="6" w:space="0" w:color="BFBFBF"/>
              <w:bottom w:val="single" w:sz="6" w:space="0" w:color="BFBFBF"/>
              <w:right w:val="single" w:sz="6" w:space="0" w:color="BFBFBF"/>
            </w:tcBorders>
          </w:tcPr>
          <w:p w14:paraId="377F40BF"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14:paraId="27E3C31E"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14:paraId="67C126AB"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Rúbrica autógrafa de quien clasifica.</w:t>
            </w:r>
          </w:p>
        </w:tc>
      </w:tr>
      <w:tr w:rsidR="00010027" w:rsidRPr="00465278" w14:paraId="00E22ED5" w14:textId="77777777">
        <w:tc>
          <w:tcPr>
            <w:tcW w:w="1386" w:type="dxa"/>
            <w:tcBorders>
              <w:top w:val="single" w:sz="6" w:space="0" w:color="BFBFBF"/>
              <w:left w:val="single" w:sz="6" w:space="0" w:color="BFBFBF"/>
              <w:bottom w:val="single" w:sz="6" w:space="0" w:color="BFBFBF"/>
              <w:right w:val="single" w:sz="6" w:space="0" w:color="BFBFBF"/>
            </w:tcBorders>
          </w:tcPr>
          <w:p w14:paraId="1C7C8480"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14:paraId="6FF3E9C1"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14:paraId="7B5B8759"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14:paraId="01645374"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Se anotará la fecha en que se desclasifica.</w:t>
            </w:r>
          </w:p>
        </w:tc>
      </w:tr>
      <w:tr w:rsidR="00010027" w:rsidRPr="00465278" w14:paraId="2384FF50" w14:textId="77777777">
        <w:tc>
          <w:tcPr>
            <w:tcW w:w="1386" w:type="dxa"/>
            <w:tcBorders>
              <w:top w:val="single" w:sz="6" w:space="0" w:color="BFBFBF"/>
              <w:left w:val="single" w:sz="6" w:space="0" w:color="BFBFBF"/>
              <w:bottom w:val="single" w:sz="6" w:space="0" w:color="BFBFBF"/>
              <w:right w:val="single" w:sz="6" w:space="0" w:color="BFBFBF"/>
            </w:tcBorders>
          </w:tcPr>
          <w:p w14:paraId="002B62DF"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1B7CBA8C"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1B0D5A89"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14:paraId="6A56EB12"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En caso que una vez desclasificado el expediente, </w:t>
            </w:r>
            <w:proofErr w:type="spellStart"/>
            <w:r w:rsidRPr="00465278">
              <w:rPr>
                <w:rFonts w:ascii="Palatino Linotype" w:eastAsia="Palatino Linotype" w:hAnsi="Palatino Linotype" w:cs="Palatino Linotype"/>
                <w:sz w:val="18"/>
                <w:szCs w:val="18"/>
              </w:rPr>
              <w:t>subsistanpartes</w:t>
            </w:r>
            <w:proofErr w:type="spellEnd"/>
            <w:r w:rsidRPr="00465278">
              <w:rPr>
                <w:rFonts w:ascii="Palatino Linotype" w:eastAsia="Palatino Linotype" w:hAnsi="Palatino Linotype" w:cs="Palatino Linotype"/>
                <w:sz w:val="18"/>
                <w:szCs w:val="18"/>
              </w:rPr>
              <w:t> o secciones del mismo reservadas o confidenciales, se señalará este hecho.</w:t>
            </w:r>
          </w:p>
        </w:tc>
      </w:tr>
      <w:tr w:rsidR="00010027" w:rsidRPr="00465278" w14:paraId="337A5EA9" w14:textId="77777777">
        <w:tc>
          <w:tcPr>
            <w:tcW w:w="1386" w:type="dxa"/>
            <w:tcBorders>
              <w:top w:val="single" w:sz="6" w:space="0" w:color="BFBFBF"/>
              <w:left w:val="single" w:sz="6" w:space="0" w:color="BFBFBF"/>
              <w:bottom w:val="single" w:sz="6" w:space="0" w:color="BFBFBF"/>
              <w:right w:val="single" w:sz="6" w:space="0" w:color="BFBFBF"/>
            </w:tcBorders>
          </w:tcPr>
          <w:p w14:paraId="40435782"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7280FFF3"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59E7F26E"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14:paraId="324C4831" w14:textId="77777777" w:rsidR="00010027" w:rsidRPr="00465278" w:rsidRDefault="002F5EF5">
            <w:pPr>
              <w:spacing w:line="240" w:lineRule="auto"/>
              <w:jc w:val="both"/>
              <w:rPr>
                <w:rFonts w:ascii="Palatino Linotype" w:eastAsia="Palatino Linotype" w:hAnsi="Palatino Linotype" w:cs="Palatino Linotype"/>
                <w:sz w:val="18"/>
                <w:szCs w:val="18"/>
              </w:rPr>
            </w:pPr>
            <w:r w:rsidRPr="00465278">
              <w:rPr>
                <w:rFonts w:ascii="Palatino Linotype" w:eastAsia="Palatino Linotype" w:hAnsi="Palatino Linotype" w:cs="Palatino Linotype"/>
                <w:sz w:val="18"/>
                <w:szCs w:val="18"/>
              </w:rPr>
              <w:t>Rúbrica autógrafa de quien desclasifica.</w:t>
            </w:r>
          </w:p>
        </w:tc>
      </w:tr>
    </w:tbl>
    <w:p w14:paraId="788E5195"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06DCB951"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Así, con fundamento en lo prescrito en los artículos 5 párrafos </w:t>
      </w:r>
      <w:r w:rsidR="00F760AE" w:rsidRPr="00465278">
        <w:rPr>
          <w:rFonts w:ascii="Palatino Linotype" w:eastAsia="Palatino Linotype" w:hAnsi="Palatino Linotype" w:cs="Palatino Linotype"/>
          <w:sz w:val="24"/>
          <w:szCs w:val="24"/>
        </w:rPr>
        <w:t>trigésimo segundo, trigésimo tercero y trigésimo cuarto; fracciones IV y V</w:t>
      </w:r>
      <w:r w:rsidRPr="00465278">
        <w:rPr>
          <w:rFonts w:ascii="Palatino Linotype" w:eastAsia="Palatino Linotype" w:hAnsi="Palatino Linotype" w:cs="Palatino Linotype"/>
          <w:sz w:val="24"/>
          <w:szCs w:val="24"/>
        </w:rPr>
        <w:t xml:space="preserve"> de la Constitución Política del </w:t>
      </w:r>
      <w:r w:rsidRPr="00465278">
        <w:rPr>
          <w:rFonts w:ascii="Palatino Linotype" w:eastAsia="Palatino Linotype" w:hAnsi="Palatino Linotype" w:cs="Palatino Linotype"/>
          <w:sz w:val="24"/>
          <w:szCs w:val="24"/>
        </w:rPr>
        <w:lastRenderedPageBreak/>
        <w:t>Estado Libre y Soberano de México; 2, fracción II; 29, 36 fracciones I y II; 176, 178, 181, 185, fracción I, 186 y 188 de la Ley de Transparencia y Acceso a la Información Pública del Estado de México y Municipios, este Pleno:</w:t>
      </w:r>
    </w:p>
    <w:p w14:paraId="5CBE1963"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03E0D751" w14:textId="77777777" w:rsidR="00010027" w:rsidRPr="00465278" w:rsidRDefault="002F5EF5">
      <w:pPr>
        <w:spacing w:after="0" w:line="360" w:lineRule="auto"/>
        <w:ind w:right="49"/>
        <w:jc w:val="center"/>
        <w:rPr>
          <w:rFonts w:ascii="Palatino Linotype" w:eastAsia="Palatino Linotype" w:hAnsi="Palatino Linotype" w:cs="Palatino Linotype"/>
          <w:b/>
          <w:sz w:val="24"/>
          <w:szCs w:val="24"/>
        </w:rPr>
      </w:pPr>
      <w:r w:rsidRPr="00465278">
        <w:rPr>
          <w:rFonts w:ascii="Palatino Linotype" w:eastAsia="Palatino Linotype" w:hAnsi="Palatino Linotype" w:cs="Palatino Linotype"/>
          <w:b/>
          <w:sz w:val="24"/>
          <w:szCs w:val="24"/>
        </w:rPr>
        <w:t>III.</w:t>
      </w:r>
      <w:r w:rsidRPr="00465278">
        <w:rPr>
          <w:rFonts w:ascii="Palatino Linotype" w:eastAsia="Palatino Linotype" w:hAnsi="Palatino Linotype" w:cs="Palatino Linotype"/>
          <w:b/>
          <w:sz w:val="24"/>
          <w:szCs w:val="24"/>
        </w:rPr>
        <w:tab/>
        <w:t>R E S U E L V E:</w:t>
      </w:r>
    </w:p>
    <w:p w14:paraId="63B0E490"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143D539D" w14:textId="77777777" w:rsidR="00010027" w:rsidRPr="00465278" w:rsidRDefault="002F5EF5">
      <w:pPr>
        <w:spacing w:after="0" w:line="360" w:lineRule="auto"/>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 xml:space="preserve">Primero. </w:t>
      </w:r>
      <w:r w:rsidRPr="00465278">
        <w:rPr>
          <w:rFonts w:ascii="Palatino Linotype" w:eastAsia="Palatino Linotype" w:hAnsi="Palatino Linotype" w:cs="Palatino Linotype"/>
          <w:sz w:val="24"/>
          <w:szCs w:val="24"/>
        </w:rPr>
        <w:t xml:space="preserve">Resultan </w:t>
      </w:r>
      <w:r w:rsidRPr="00465278">
        <w:rPr>
          <w:rFonts w:ascii="Palatino Linotype" w:eastAsia="Palatino Linotype" w:hAnsi="Palatino Linotype" w:cs="Palatino Linotype"/>
          <w:b/>
          <w:sz w:val="24"/>
          <w:szCs w:val="24"/>
        </w:rPr>
        <w:t>INFUNDADOS</w:t>
      </w:r>
      <w:r w:rsidRPr="00465278">
        <w:rPr>
          <w:rFonts w:ascii="Palatino Linotype" w:eastAsia="Palatino Linotype" w:hAnsi="Palatino Linotype" w:cs="Palatino Linotype"/>
          <w:sz w:val="24"/>
          <w:szCs w:val="24"/>
        </w:rPr>
        <w:t xml:space="preserve"> los motivos de inconformidad hechos valer por el </w:t>
      </w:r>
      <w:r w:rsidRPr="00465278">
        <w:rPr>
          <w:rFonts w:ascii="Palatino Linotype" w:eastAsia="Palatino Linotype" w:hAnsi="Palatino Linotype" w:cs="Palatino Linotype"/>
          <w:b/>
          <w:sz w:val="24"/>
          <w:szCs w:val="24"/>
        </w:rPr>
        <w:t>RECURRENTE</w:t>
      </w:r>
      <w:r w:rsidRPr="00465278">
        <w:rPr>
          <w:rFonts w:ascii="Palatino Linotype" w:eastAsia="Palatino Linotype" w:hAnsi="Palatino Linotype" w:cs="Palatino Linotype"/>
          <w:sz w:val="24"/>
          <w:szCs w:val="24"/>
        </w:rPr>
        <w:t xml:space="preserve"> en los Recursos de Revisión </w:t>
      </w:r>
      <w:r w:rsidRPr="00465278">
        <w:rPr>
          <w:rFonts w:ascii="Palatino Linotype" w:eastAsia="Palatino Linotype" w:hAnsi="Palatino Linotype" w:cs="Palatino Linotype"/>
          <w:b/>
          <w:sz w:val="24"/>
          <w:szCs w:val="24"/>
        </w:rPr>
        <w:t>15905/INFOEM/IP/RR/2022</w:t>
      </w: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b/>
          <w:sz w:val="24"/>
          <w:szCs w:val="24"/>
        </w:rPr>
        <w:t>y 15906/INFOEM/IP/RR/2022</w:t>
      </w:r>
      <w:r w:rsidRPr="00465278">
        <w:rPr>
          <w:rFonts w:ascii="Palatino Linotype" w:eastAsia="Palatino Linotype" w:hAnsi="Palatino Linotype" w:cs="Palatino Linotype"/>
          <w:sz w:val="24"/>
          <w:szCs w:val="24"/>
        </w:rPr>
        <w:t>,</w:t>
      </w:r>
      <w:r w:rsidRPr="00465278">
        <w:rPr>
          <w:rFonts w:ascii="Palatino Linotype" w:eastAsia="Palatino Linotype" w:hAnsi="Palatino Linotype" w:cs="Palatino Linotype"/>
          <w:b/>
          <w:sz w:val="24"/>
          <w:szCs w:val="24"/>
        </w:rPr>
        <w:t xml:space="preserve"> </w:t>
      </w:r>
      <w:r w:rsidRPr="00465278">
        <w:rPr>
          <w:rFonts w:ascii="Palatino Linotype" w:eastAsia="Palatino Linotype" w:hAnsi="Palatino Linotype" w:cs="Palatino Linotype"/>
          <w:sz w:val="24"/>
          <w:szCs w:val="24"/>
        </w:rPr>
        <w:t>por lo que, en términos del</w:t>
      </w:r>
      <w:r w:rsidRPr="00465278">
        <w:rPr>
          <w:rFonts w:ascii="Palatino Linotype" w:eastAsia="Palatino Linotype" w:hAnsi="Palatino Linotype" w:cs="Palatino Linotype"/>
          <w:b/>
          <w:sz w:val="24"/>
          <w:szCs w:val="24"/>
        </w:rPr>
        <w:t xml:space="preserve"> Considerando Cuarto </w:t>
      </w:r>
      <w:r w:rsidRPr="00465278">
        <w:rPr>
          <w:rFonts w:ascii="Palatino Linotype" w:eastAsia="Palatino Linotype" w:hAnsi="Palatino Linotype" w:cs="Palatino Linotype"/>
          <w:sz w:val="24"/>
          <w:szCs w:val="24"/>
        </w:rPr>
        <w:t xml:space="preserve">de esta resolución, se </w:t>
      </w:r>
      <w:r w:rsidRPr="00465278">
        <w:rPr>
          <w:rFonts w:ascii="Palatino Linotype" w:eastAsia="Palatino Linotype" w:hAnsi="Palatino Linotype" w:cs="Palatino Linotype"/>
          <w:b/>
          <w:sz w:val="24"/>
          <w:szCs w:val="24"/>
        </w:rPr>
        <w:t xml:space="preserve">CONFIRMAN </w:t>
      </w:r>
      <w:r w:rsidRPr="00465278">
        <w:rPr>
          <w:rFonts w:ascii="Palatino Linotype" w:eastAsia="Palatino Linotype" w:hAnsi="Palatino Linotype" w:cs="Palatino Linotype"/>
          <w:sz w:val="24"/>
          <w:szCs w:val="24"/>
        </w:rPr>
        <w:t xml:space="preserve">las respuestas emitidas por el </w:t>
      </w:r>
      <w:r w:rsidRPr="00465278">
        <w:rPr>
          <w:rFonts w:ascii="Palatino Linotype" w:eastAsia="Palatino Linotype" w:hAnsi="Palatino Linotype" w:cs="Palatino Linotype"/>
          <w:b/>
          <w:sz w:val="24"/>
          <w:szCs w:val="24"/>
        </w:rPr>
        <w:t>SUJETO OBLIGADO</w:t>
      </w:r>
      <w:r w:rsidRPr="00465278">
        <w:rPr>
          <w:rFonts w:ascii="Palatino Linotype" w:eastAsia="Palatino Linotype" w:hAnsi="Palatino Linotype" w:cs="Palatino Linotype"/>
          <w:sz w:val="24"/>
          <w:szCs w:val="24"/>
        </w:rPr>
        <w:t>.</w:t>
      </w:r>
    </w:p>
    <w:p w14:paraId="0FBD65B6" w14:textId="77777777" w:rsidR="00010027" w:rsidRPr="00465278" w:rsidRDefault="00010027">
      <w:pPr>
        <w:spacing w:after="0" w:line="360" w:lineRule="auto"/>
        <w:jc w:val="both"/>
        <w:rPr>
          <w:rFonts w:ascii="Palatino Linotype" w:eastAsia="Palatino Linotype" w:hAnsi="Palatino Linotype" w:cs="Palatino Linotype"/>
          <w:sz w:val="24"/>
          <w:szCs w:val="24"/>
        </w:rPr>
      </w:pPr>
    </w:p>
    <w:p w14:paraId="6FF3A904"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Segundo.</w:t>
      </w:r>
      <w:r w:rsidRPr="00465278">
        <w:rPr>
          <w:rFonts w:ascii="Palatino Linotype" w:eastAsia="Palatino Linotype" w:hAnsi="Palatino Linotype" w:cs="Palatino Linotype"/>
          <w:sz w:val="24"/>
          <w:szCs w:val="24"/>
        </w:rPr>
        <w:t xml:space="preserve"> Resultan</w:t>
      </w:r>
      <w:r w:rsidRPr="00465278">
        <w:rPr>
          <w:rFonts w:ascii="Palatino Linotype" w:eastAsia="Palatino Linotype" w:hAnsi="Palatino Linotype" w:cs="Palatino Linotype"/>
          <w:b/>
          <w:sz w:val="24"/>
          <w:szCs w:val="24"/>
        </w:rPr>
        <w:t xml:space="preserve"> PARCIALMENTE FUNDADOS</w:t>
      </w:r>
      <w:r w:rsidRPr="00465278">
        <w:rPr>
          <w:rFonts w:ascii="Palatino Linotype" w:eastAsia="Palatino Linotype" w:hAnsi="Palatino Linotype" w:cs="Palatino Linotype"/>
          <w:sz w:val="24"/>
          <w:szCs w:val="24"/>
        </w:rPr>
        <w:t xml:space="preserve"> los motivos de inconformidad hechos valer por el </w:t>
      </w:r>
      <w:r w:rsidRPr="00465278">
        <w:rPr>
          <w:rFonts w:ascii="Palatino Linotype" w:eastAsia="Palatino Linotype" w:hAnsi="Palatino Linotype" w:cs="Palatino Linotype"/>
          <w:b/>
          <w:sz w:val="24"/>
          <w:szCs w:val="24"/>
        </w:rPr>
        <w:t>RECURRENTE</w:t>
      </w:r>
      <w:r w:rsidRPr="00465278">
        <w:rPr>
          <w:rFonts w:ascii="Palatino Linotype" w:eastAsia="Palatino Linotype" w:hAnsi="Palatino Linotype" w:cs="Palatino Linotype"/>
          <w:sz w:val="24"/>
          <w:szCs w:val="24"/>
        </w:rPr>
        <w:t xml:space="preserve"> en el Recurso de Revisión </w:t>
      </w:r>
      <w:r w:rsidRPr="00465278">
        <w:rPr>
          <w:rFonts w:ascii="Palatino Linotype" w:eastAsia="Palatino Linotype" w:hAnsi="Palatino Linotype" w:cs="Palatino Linotype"/>
          <w:b/>
          <w:sz w:val="24"/>
          <w:szCs w:val="24"/>
        </w:rPr>
        <w:t>15904/INFOEM/IP/RR/2022</w:t>
      </w:r>
      <w:r w:rsidRPr="00465278">
        <w:rPr>
          <w:rFonts w:ascii="Palatino Linotype" w:eastAsia="Palatino Linotype" w:hAnsi="Palatino Linotype" w:cs="Palatino Linotype"/>
          <w:sz w:val="24"/>
          <w:szCs w:val="24"/>
        </w:rPr>
        <w:t xml:space="preserve">, por lo que, en términos del </w:t>
      </w:r>
      <w:r w:rsidRPr="00465278">
        <w:rPr>
          <w:rFonts w:ascii="Palatino Linotype" w:eastAsia="Palatino Linotype" w:hAnsi="Palatino Linotype" w:cs="Palatino Linotype"/>
          <w:b/>
          <w:sz w:val="24"/>
          <w:szCs w:val="24"/>
        </w:rPr>
        <w:t>Considerando Cuarto</w:t>
      </w:r>
      <w:r w:rsidRPr="00465278">
        <w:rPr>
          <w:rFonts w:ascii="Palatino Linotype" w:eastAsia="Palatino Linotype" w:hAnsi="Palatino Linotype" w:cs="Palatino Linotype"/>
          <w:sz w:val="24"/>
          <w:szCs w:val="24"/>
        </w:rPr>
        <w:t xml:space="preserve"> de esta resolución, se </w:t>
      </w:r>
      <w:r w:rsidRPr="00465278">
        <w:rPr>
          <w:rFonts w:ascii="Palatino Linotype" w:eastAsia="Palatino Linotype" w:hAnsi="Palatino Linotype" w:cs="Palatino Linotype"/>
          <w:b/>
          <w:sz w:val="24"/>
          <w:szCs w:val="24"/>
        </w:rPr>
        <w:t>MODIFICA</w:t>
      </w:r>
      <w:r w:rsidRPr="00465278">
        <w:rPr>
          <w:rFonts w:ascii="Palatino Linotype" w:eastAsia="Palatino Linotype" w:hAnsi="Palatino Linotype" w:cs="Palatino Linotype"/>
          <w:sz w:val="24"/>
          <w:szCs w:val="24"/>
        </w:rPr>
        <w:t xml:space="preserve"> la respuesta emitida por el </w:t>
      </w:r>
      <w:r w:rsidRPr="00465278">
        <w:rPr>
          <w:rFonts w:ascii="Palatino Linotype" w:eastAsia="Palatino Linotype" w:hAnsi="Palatino Linotype" w:cs="Palatino Linotype"/>
          <w:b/>
          <w:sz w:val="24"/>
          <w:szCs w:val="24"/>
        </w:rPr>
        <w:t>SUJETO OBLIGADO</w:t>
      </w:r>
      <w:r w:rsidRPr="00465278">
        <w:rPr>
          <w:rFonts w:ascii="Palatino Linotype" w:eastAsia="Palatino Linotype" w:hAnsi="Palatino Linotype" w:cs="Palatino Linotype"/>
          <w:sz w:val="24"/>
          <w:szCs w:val="24"/>
        </w:rPr>
        <w:t>.</w:t>
      </w:r>
    </w:p>
    <w:p w14:paraId="71A7FD9B"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54B90696"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bookmarkStart w:id="2" w:name="_heading=h.1fob9te" w:colFirst="0" w:colLast="0"/>
      <w:bookmarkEnd w:id="2"/>
      <w:r w:rsidRPr="00465278">
        <w:rPr>
          <w:rFonts w:ascii="Palatino Linotype" w:eastAsia="Palatino Linotype" w:hAnsi="Palatino Linotype" w:cs="Palatino Linotype"/>
          <w:b/>
          <w:sz w:val="24"/>
          <w:szCs w:val="24"/>
        </w:rPr>
        <w:t>Tercero.</w:t>
      </w:r>
      <w:r w:rsidRPr="00465278">
        <w:rPr>
          <w:rFonts w:ascii="Palatino Linotype" w:eastAsia="Palatino Linotype" w:hAnsi="Palatino Linotype" w:cs="Palatino Linotype"/>
          <w:sz w:val="24"/>
          <w:szCs w:val="24"/>
        </w:rPr>
        <w:t xml:space="preserve"> Se </w:t>
      </w:r>
      <w:r w:rsidRPr="00465278">
        <w:rPr>
          <w:rFonts w:ascii="Palatino Linotype" w:eastAsia="Palatino Linotype" w:hAnsi="Palatino Linotype" w:cs="Palatino Linotype"/>
          <w:b/>
          <w:sz w:val="24"/>
          <w:szCs w:val="24"/>
        </w:rPr>
        <w:t>ORDENA</w:t>
      </w:r>
      <w:r w:rsidRPr="00465278">
        <w:rPr>
          <w:rFonts w:ascii="Palatino Linotype" w:eastAsia="Palatino Linotype" w:hAnsi="Palatino Linotype" w:cs="Palatino Linotype"/>
          <w:sz w:val="24"/>
          <w:szCs w:val="24"/>
        </w:rPr>
        <w:t xml:space="preserve"> al </w:t>
      </w:r>
      <w:r w:rsidRPr="00465278">
        <w:rPr>
          <w:rFonts w:ascii="Palatino Linotype" w:eastAsia="Palatino Linotype" w:hAnsi="Palatino Linotype" w:cs="Palatino Linotype"/>
          <w:b/>
          <w:sz w:val="24"/>
          <w:szCs w:val="24"/>
        </w:rPr>
        <w:t>SUJETO OBLIGADO</w:t>
      </w:r>
      <w:r w:rsidRPr="00465278">
        <w:rPr>
          <w:rFonts w:ascii="Palatino Linotype" w:eastAsia="Palatino Linotype" w:hAnsi="Palatino Linotype" w:cs="Palatino Linotype"/>
          <w:sz w:val="24"/>
          <w:szCs w:val="24"/>
        </w:rPr>
        <w:t xml:space="preserve"> a que, en términos del Considerando Cuarto, haga entrega, vía Sistema de Acceso a la Información Mexiquense, de ser el caso, en versión pública de: </w:t>
      </w:r>
    </w:p>
    <w:p w14:paraId="593E9C41" w14:textId="77777777" w:rsidR="00010027" w:rsidRPr="00465278" w:rsidRDefault="00010027">
      <w:pPr>
        <w:ind w:right="49"/>
        <w:jc w:val="both"/>
        <w:rPr>
          <w:rFonts w:ascii="Palatino Linotype" w:eastAsia="Palatino Linotype" w:hAnsi="Palatino Linotype" w:cs="Palatino Linotype"/>
          <w:b/>
          <w:sz w:val="20"/>
          <w:szCs w:val="20"/>
        </w:rPr>
      </w:pPr>
    </w:p>
    <w:p w14:paraId="51FD5BCE" w14:textId="77777777" w:rsidR="00010027" w:rsidRPr="00465278" w:rsidRDefault="002F5EF5">
      <w:pPr>
        <w:numPr>
          <w:ilvl w:val="0"/>
          <w:numId w:val="14"/>
        </w:num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465278">
        <w:rPr>
          <w:rFonts w:ascii="Palatino Linotype" w:eastAsia="Palatino Linotype" w:hAnsi="Palatino Linotype" w:cs="Palatino Linotype"/>
          <w:b/>
        </w:rPr>
        <w:t>De la Licitación Pública Nacional Número 44074001-011-2022, relativa a la contratación de servicios de mantenimiento de instalaciones educativas:</w:t>
      </w:r>
    </w:p>
    <w:p w14:paraId="7FB7C0C7" w14:textId="77777777" w:rsidR="00010027" w:rsidRPr="00465278" w:rsidRDefault="00010027">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rPr>
      </w:pPr>
    </w:p>
    <w:p w14:paraId="476B956B" w14:textId="77777777" w:rsidR="00010027" w:rsidRPr="00465278" w:rsidRDefault="002F5EF5">
      <w:pPr>
        <w:numPr>
          <w:ilvl w:val="0"/>
          <w:numId w:val="1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lastRenderedPageBreak/>
        <w:t xml:space="preserve">Los recibos de pago de las personas físicas y/o morales que adquirieron las Bases. </w:t>
      </w:r>
    </w:p>
    <w:p w14:paraId="054FFEEB" w14:textId="77777777" w:rsidR="00010027" w:rsidRPr="00465278" w:rsidRDefault="002F5EF5">
      <w:pPr>
        <w:numPr>
          <w:ilvl w:val="0"/>
          <w:numId w:val="1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465278">
        <w:rPr>
          <w:rFonts w:ascii="Palatino Linotype" w:eastAsia="Palatino Linotype" w:hAnsi="Palatino Linotype" w:cs="Palatino Linotype"/>
        </w:rPr>
        <w:t xml:space="preserve">El documento generado con motivo de la entrega de muestras. </w:t>
      </w:r>
    </w:p>
    <w:p w14:paraId="68F33710" w14:textId="77777777" w:rsidR="00010027" w:rsidRPr="00465278" w:rsidRDefault="002F5EF5">
      <w:pPr>
        <w:numPr>
          <w:ilvl w:val="0"/>
          <w:numId w:val="12"/>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bookmarkStart w:id="3" w:name="_heading=h.eqx5tg2nvm7b" w:colFirst="0" w:colLast="0"/>
      <w:bookmarkEnd w:id="3"/>
      <w:r w:rsidRPr="00465278">
        <w:rPr>
          <w:rFonts w:ascii="Palatino Linotype" w:eastAsia="Palatino Linotype" w:hAnsi="Palatino Linotype" w:cs="Palatino Linotype"/>
        </w:rPr>
        <w:t>Las propuestas técnicas y económicas presentadas por los participantes y sus anexos.</w:t>
      </w:r>
    </w:p>
    <w:p w14:paraId="55945BC5" w14:textId="77777777" w:rsidR="00010027" w:rsidRPr="00465278" w:rsidRDefault="00010027">
      <w:pPr>
        <w:spacing w:after="0" w:line="360" w:lineRule="auto"/>
        <w:ind w:left="720" w:right="49"/>
        <w:jc w:val="both"/>
        <w:rPr>
          <w:rFonts w:ascii="Palatino Linotype" w:eastAsia="Palatino Linotype" w:hAnsi="Palatino Linotype" w:cs="Palatino Linotype"/>
        </w:rPr>
      </w:pPr>
    </w:p>
    <w:p w14:paraId="3791712E" w14:textId="77777777" w:rsidR="00010027" w:rsidRPr="00465278" w:rsidRDefault="002F5EF5">
      <w:pPr>
        <w:pBdr>
          <w:top w:val="nil"/>
          <w:left w:val="nil"/>
          <w:bottom w:val="nil"/>
          <w:right w:val="nil"/>
          <w:between w:val="nil"/>
        </w:pBdr>
        <w:spacing w:after="0" w:line="360" w:lineRule="auto"/>
        <w:ind w:left="567"/>
        <w:jc w:val="both"/>
        <w:rPr>
          <w:rFonts w:ascii="Palatino Linotype" w:eastAsia="Palatino Linotype" w:hAnsi="Palatino Linotype" w:cs="Palatino Linotype"/>
          <w:i/>
        </w:rPr>
      </w:pPr>
      <w:r w:rsidRPr="00465278">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1AFB8AB" w14:textId="77777777" w:rsidR="00010027" w:rsidRPr="00465278" w:rsidRDefault="00010027">
      <w:pPr>
        <w:pBdr>
          <w:top w:val="nil"/>
          <w:left w:val="nil"/>
          <w:bottom w:val="nil"/>
          <w:right w:val="nil"/>
          <w:between w:val="nil"/>
        </w:pBdr>
        <w:spacing w:after="0" w:line="360" w:lineRule="auto"/>
        <w:ind w:left="567" w:hanging="360"/>
        <w:jc w:val="both"/>
        <w:rPr>
          <w:rFonts w:ascii="Palatino Linotype" w:eastAsia="Palatino Linotype" w:hAnsi="Palatino Linotype" w:cs="Palatino Linotype"/>
          <w:i/>
        </w:rPr>
      </w:pPr>
    </w:p>
    <w:p w14:paraId="2D4C527C"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Cuarto.</w:t>
      </w: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b/>
          <w:sz w:val="24"/>
          <w:szCs w:val="24"/>
        </w:rPr>
        <w:t xml:space="preserve">Notifíquese </w:t>
      </w:r>
      <w:r w:rsidRPr="00465278">
        <w:rPr>
          <w:rFonts w:ascii="Palatino Linotype" w:eastAsia="Palatino Linotype" w:hAnsi="Palatino Linotype" w:cs="Palatino Linotype"/>
          <w:sz w:val="24"/>
          <w:szCs w:val="24"/>
        </w:rPr>
        <w:t>la presente resolución al T</w:t>
      </w:r>
      <w:r w:rsidRPr="00465278">
        <w:rPr>
          <w:rFonts w:ascii="Palatino Linotype" w:eastAsia="Palatino Linotype" w:hAnsi="Palatino Linotype" w:cs="Palatino Linotype"/>
          <w:b/>
          <w:sz w:val="24"/>
          <w:szCs w:val="24"/>
        </w:rPr>
        <w:t xml:space="preserve">itular de la Unidad de Transparencia </w:t>
      </w:r>
      <w:r w:rsidRPr="00465278">
        <w:rPr>
          <w:rFonts w:ascii="Palatino Linotype" w:eastAsia="Palatino Linotype" w:hAnsi="Palatino Linotype" w:cs="Palatino Linotype"/>
          <w:sz w:val="24"/>
          <w:szCs w:val="24"/>
        </w:rPr>
        <w:t xml:space="preserve">del </w:t>
      </w:r>
      <w:r w:rsidRPr="00465278">
        <w:rPr>
          <w:rFonts w:ascii="Palatino Linotype" w:eastAsia="Palatino Linotype" w:hAnsi="Palatino Linotype" w:cs="Palatino Linotype"/>
          <w:b/>
          <w:sz w:val="24"/>
          <w:szCs w:val="24"/>
        </w:rPr>
        <w:t>SUJETO OBLIGADO</w:t>
      </w:r>
      <w:r w:rsidRPr="00465278">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4053B22" w14:textId="77777777" w:rsidR="00010027" w:rsidRPr="00465278" w:rsidRDefault="00010027">
      <w:pPr>
        <w:spacing w:after="0" w:line="360" w:lineRule="auto"/>
        <w:ind w:right="49"/>
        <w:jc w:val="both"/>
        <w:rPr>
          <w:rFonts w:ascii="Palatino Linotype" w:eastAsia="Palatino Linotype" w:hAnsi="Palatino Linotype" w:cs="Palatino Linotype"/>
          <w:b/>
          <w:sz w:val="24"/>
          <w:szCs w:val="24"/>
        </w:rPr>
      </w:pPr>
    </w:p>
    <w:p w14:paraId="37BA6A42"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lastRenderedPageBreak/>
        <w:t>Quinto.</w:t>
      </w:r>
      <w:r w:rsidRPr="00465278">
        <w:rPr>
          <w:rFonts w:ascii="Palatino Linotype" w:eastAsia="Palatino Linotype" w:hAnsi="Palatino Linotype" w:cs="Palatino Linotype"/>
          <w:sz w:val="24"/>
          <w:szCs w:val="24"/>
        </w:rPr>
        <w:t xml:space="preserve"> </w:t>
      </w:r>
      <w:r w:rsidRPr="00465278">
        <w:rPr>
          <w:rFonts w:ascii="Palatino Linotype" w:eastAsia="Palatino Linotype" w:hAnsi="Palatino Linotype" w:cs="Palatino Linotype"/>
          <w:b/>
          <w:sz w:val="24"/>
          <w:szCs w:val="24"/>
        </w:rPr>
        <w:t>Notifíquese vía SAIMEX</w:t>
      </w:r>
      <w:r w:rsidRPr="00465278">
        <w:rPr>
          <w:rFonts w:ascii="Palatino Linotype" w:eastAsia="Palatino Linotype" w:hAnsi="Palatino Linotype" w:cs="Palatino Linotype"/>
          <w:sz w:val="24"/>
          <w:szCs w:val="24"/>
        </w:rPr>
        <w:t xml:space="preserve"> a la parte </w:t>
      </w:r>
      <w:r w:rsidRPr="00465278">
        <w:rPr>
          <w:rFonts w:ascii="Palatino Linotype" w:eastAsia="Palatino Linotype" w:hAnsi="Palatino Linotype" w:cs="Palatino Linotype"/>
          <w:b/>
          <w:sz w:val="24"/>
          <w:szCs w:val="24"/>
        </w:rPr>
        <w:t xml:space="preserve">RECURRENTE </w:t>
      </w:r>
      <w:r w:rsidRPr="00465278">
        <w:rPr>
          <w:rFonts w:ascii="Palatino Linotype" w:eastAsia="Palatino Linotype" w:hAnsi="Palatino Linotype" w:cs="Palatino Linotype"/>
          <w:sz w:val="24"/>
          <w:szCs w:val="24"/>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58B36D4"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p>
    <w:p w14:paraId="48C3161E"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b/>
          <w:sz w:val="24"/>
          <w:szCs w:val="24"/>
        </w:rPr>
        <w:t>Sexto.</w:t>
      </w:r>
      <w:r w:rsidRPr="00465278">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465278">
        <w:rPr>
          <w:rFonts w:ascii="Palatino Linotype" w:eastAsia="Palatino Linotype" w:hAnsi="Palatino Linotype" w:cs="Palatino Linotype"/>
          <w:b/>
          <w:sz w:val="24"/>
          <w:szCs w:val="24"/>
        </w:rPr>
        <w:t>SUJETO OBLIGADO</w:t>
      </w:r>
      <w:r w:rsidRPr="00465278">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7F345217" w14:textId="77777777" w:rsidR="00010027" w:rsidRPr="00465278" w:rsidRDefault="00010027">
      <w:pPr>
        <w:spacing w:after="0" w:line="360" w:lineRule="auto"/>
        <w:jc w:val="both"/>
        <w:rPr>
          <w:rFonts w:ascii="Palatino Linotype" w:eastAsia="Palatino Linotype" w:hAnsi="Palatino Linotype" w:cs="Palatino Linotype"/>
          <w:sz w:val="28"/>
          <w:szCs w:val="28"/>
        </w:rPr>
      </w:pPr>
    </w:p>
    <w:p w14:paraId="153E2A5A" w14:textId="77777777" w:rsidR="00010027" w:rsidRPr="00465278" w:rsidRDefault="002F5EF5">
      <w:pPr>
        <w:spacing w:after="0" w:line="360" w:lineRule="auto"/>
        <w:ind w:right="49"/>
        <w:jc w:val="both"/>
        <w:rPr>
          <w:rFonts w:ascii="Palatino Linotype" w:eastAsia="Palatino Linotype" w:hAnsi="Palatino Linotype" w:cs="Palatino Linotype"/>
          <w:sz w:val="24"/>
          <w:szCs w:val="24"/>
        </w:rPr>
      </w:pPr>
      <w:r w:rsidRPr="00465278">
        <w:rPr>
          <w:rFonts w:ascii="Palatino Linotype" w:eastAsia="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NUEVE DE AGOSTO DE DOS MIL VEINTITRÉS, ANTE EL SECRETARIO TÉCNICO DEL PLENO ALEXIS TAPIA RAMÍREZ. </w:t>
      </w:r>
    </w:p>
    <w:p w14:paraId="0CEB8B0D" w14:textId="1BC5FD39" w:rsidR="00010027" w:rsidRDefault="00010027">
      <w:pPr>
        <w:spacing w:after="0" w:line="360" w:lineRule="auto"/>
        <w:ind w:right="49"/>
        <w:jc w:val="both"/>
        <w:rPr>
          <w:rFonts w:ascii="Palatino Linotype" w:eastAsia="Palatino Linotype" w:hAnsi="Palatino Linotype" w:cs="Palatino Linotype"/>
          <w:sz w:val="24"/>
          <w:szCs w:val="24"/>
        </w:rPr>
      </w:pPr>
    </w:p>
    <w:p w14:paraId="159031AD" w14:textId="57CE75A4" w:rsidR="00EF04DB" w:rsidRDefault="00EF04DB">
      <w:pPr>
        <w:spacing w:after="0" w:line="360" w:lineRule="auto"/>
        <w:ind w:right="49"/>
        <w:jc w:val="both"/>
        <w:rPr>
          <w:rFonts w:ascii="Palatino Linotype" w:eastAsia="Palatino Linotype" w:hAnsi="Palatino Linotype" w:cs="Palatino Linotype"/>
          <w:sz w:val="24"/>
          <w:szCs w:val="24"/>
        </w:rPr>
      </w:pPr>
    </w:p>
    <w:p w14:paraId="2683EC79" w14:textId="2E1393E8" w:rsidR="00EF04DB" w:rsidRDefault="00EF04DB">
      <w:pPr>
        <w:spacing w:after="0" w:line="360" w:lineRule="auto"/>
        <w:ind w:right="49"/>
        <w:jc w:val="both"/>
        <w:rPr>
          <w:rFonts w:ascii="Palatino Linotype" w:eastAsia="Palatino Linotype" w:hAnsi="Palatino Linotype" w:cs="Palatino Linotype"/>
          <w:sz w:val="24"/>
          <w:szCs w:val="24"/>
        </w:rPr>
      </w:pPr>
    </w:p>
    <w:p w14:paraId="401DFCBB" w14:textId="5975566B" w:rsidR="00EF04DB" w:rsidRDefault="00EF04DB">
      <w:pPr>
        <w:spacing w:after="0" w:line="360" w:lineRule="auto"/>
        <w:ind w:right="49"/>
        <w:jc w:val="both"/>
        <w:rPr>
          <w:rFonts w:ascii="Palatino Linotype" w:eastAsia="Palatino Linotype" w:hAnsi="Palatino Linotype" w:cs="Palatino Linotype"/>
          <w:sz w:val="24"/>
          <w:szCs w:val="24"/>
        </w:rPr>
      </w:pPr>
    </w:p>
    <w:p w14:paraId="05812177" w14:textId="45ED767F" w:rsidR="00EF04DB" w:rsidRDefault="00EF04DB">
      <w:pPr>
        <w:spacing w:after="0" w:line="360" w:lineRule="auto"/>
        <w:ind w:right="49"/>
        <w:jc w:val="both"/>
        <w:rPr>
          <w:rFonts w:ascii="Palatino Linotype" w:eastAsia="Palatino Linotype" w:hAnsi="Palatino Linotype" w:cs="Palatino Linotype"/>
          <w:sz w:val="24"/>
          <w:szCs w:val="24"/>
        </w:rPr>
      </w:pPr>
    </w:p>
    <w:p w14:paraId="41E7BCAE" w14:textId="723E312E" w:rsidR="00EF04DB" w:rsidRDefault="00EF04DB">
      <w:pPr>
        <w:spacing w:after="0" w:line="360" w:lineRule="auto"/>
        <w:ind w:right="49"/>
        <w:jc w:val="both"/>
        <w:rPr>
          <w:rFonts w:ascii="Palatino Linotype" w:eastAsia="Palatino Linotype" w:hAnsi="Palatino Linotype" w:cs="Palatino Linotype"/>
          <w:sz w:val="24"/>
          <w:szCs w:val="24"/>
        </w:rPr>
      </w:pPr>
    </w:p>
    <w:p w14:paraId="56F1A6F9" w14:textId="0F9F82A4" w:rsidR="00EF04DB" w:rsidRDefault="00EF04DB">
      <w:pPr>
        <w:spacing w:after="0" w:line="360" w:lineRule="auto"/>
        <w:ind w:right="49"/>
        <w:jc w:val="both"/>
        <w:rPr>
          <w:rFonts w:ascii="Palatino Linotype" w:eastAsia="Palatino Linotype" w:hAnsi="Palatino Linotype" w:cs="Palatino Linotype"/>
          <w:sz w:val="24"/>
          <w:szCs w:val="24"/>
        </w:rPr>
      </w:pPr>
    </w:p>
    <w:p w14:paraId="75637B6E" w14:textId="04833176" w:rsidR="00EF04DB" w:rsidRDefault="00EF04DB">
      <w:pPr>
        <w:spacing w:after="0" w:line="360" w:lineRule="auto"/>
        <w:ind w:right="49"/>
        <w:jc w:val="both"/>
        <w:rPr>
          <w:rFonts w:ascii="Palatino Linotype" w:eastAsia="Palatino Linotype" w:hAnsi="Palatino Linotype" w:cs="Palatino Linotype"/>
          <w:sz w:val="24"/>
          <w:szCs w:val="24"/>
        </w:rPr>
      </w:pPr>
    </w:p>
    <w:p w14:paraId="380D3124" w14:textId="6D231189" w:rsidR="00EF04DB" w:rsidRDefault="00EF04DB">
      <w:pPr>
        <w:spacing w:after="0" w:line="360" w:lineRule="auto"/>
        <w:ind w:right="49"/>
        <w:jc w:val="both"/>
        <w:rPr>
          <w:rFonts w:ascii="Palatino Linotype" w:eastAsia="Palatino Linotype" w:hAnsi="Palatino Linotype" w:cs="Palatino Linotype"/>
          <w:sz w:val="24"/>
          <w:szCs w:val="24"/>
        </w:rPr>
      </w:pPr>
    </w:p>
    <w:p w14:paraId="75649E57" w14:textId="77777777" w:rsidR="00EF04DB" w:rsidRPr="00465278" w:rsidRDefault="00EF04DB">
      <w:pPr>
        <w:spacing w:after="0" w:line="360" w:lineRule="auto"/>
        <w:ind w:right="49"/>
        <w:jc w:val="both"/>
        <w:rPr>
          <w:rFonts w:ascii="Palatino Linotype" w:eastAsia="Palatino Linotype" w:hAnsi="Palatino Linotype" w:cs="Palatino Linotype"/>
          <w:sz w:val="24"/>
          <w:szCs w:val="24"/>
        </w:rPr>
      </w:pPr>
    </w:p>
    <w:p w14:paraId="434228B8" w14:textId="77777777" w:rsidR="00010027" w:rsidRPr="00465278" w:rsidRDefault="00010027">
      <w:pPr>
        <w:spacing w:after="0" w:line="360" w:lineRule="auto"/>
        <w:ind w:right="49"/>
        <w:jc w:val="both"/>
        <w:rPr>
          <w:rFonts w:ascii="Palatino Linotype" w:eastAsia="Palatino Linotype" w:hAnsi="Palatino Linotype" w:cs="Palatino Linotype"/>
          <w:sz w:val="24"/>
          <w:szCs w:val="24"/>
        </w:rPr>
      </w:pPr>
      <w:bookmarkStart w:id="4" w:name="_heading=h.2et92p0" w:colFirst="0" w:colLast="0"/>
      <w:bookmarkEnd w:id="4"/>
    </w:p>
    <w:sectPr w:rsidR="00010027" w:rsidRPr="00465278">
      <w:headerReference w:type="default" r:id="rId37"/>
      <w:footerReference w:type="default" r:id="rId38"/>
      <w:headerReference w:type="first" r:id="rId39"/>
      <w:footerReference w:type="first" r:id="rId40"/>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D2ABE" w14:textId="77777777" w:rsidR="00744B92" w:rsidRDefault="00744B92">
      <w:pPr>
        <w:spacing w:after="0" w:line="240" w:lineRule="auto"/>
      </w:pPr>
      <w:r>
        <w:separator/>
      </w:r>
    </w:p>
  </w:endnote>
  <w:endnote w:type="continuationSeparator" w:id="0">
    <w:p w14:paraId="6650C4B2" w14:textId="77777777" w:rsidR="00744B92" w:rsidRDefault="00744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518E1" w14:textId="77777777" w:rsidR="00F760AE" w:rsidRDefault="00F760A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65278">
      <w:rPr>
        <w:b/>
        <w:noProof/>
        <w:color w:val="000000"/>
        <w:sz w:val="24"/>
        <w:szCs w:val="24"/>
      </w:rPr>
      <w:t>78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65278">
      <w:rPr>
        <w:b/>
        <w:noProof/>
        <w:color w:val="000000"/>
        <w:sz w:val="24"/>
        <w:szCs w:val="24"/>
      </w:rPr>
      <w:t>79</w:t>
    </w:r>
    <w:r>
      <w:rPr>
        <w:b/>
        <w:color w:val="000000"/>
        <w:sz w:val="24"/>
        <w:szCs w:val="24"/>
      </w:rPr>
      <w:fldChar w:fldCharType="end"/>
    </w:r>
  </w:p>
  <w:p w14:paraId="74B83F89" w14:textId="77777777" w:rsidR="00F760AE" w:rsidRDefault="00F760A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7F63" w14:textId="77777777" w:rsidR="00F760AE" w:rsidRDefault="00F760A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65278">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65278">
      <w:rPr>
        <w:b/>
        <w:noProof/>
        <w:color w:val="000000"/>
        <w:sz w:val="24"/>
        <w:szCs w:val="24"/>
      </w:rPr>
      <w:t>79</w:t>
    </w:r>
    <w:r>
      <w:rPr>
        <w:b/>
        <w:color w:val="000000"/>
        <w:sz w:val="24"/>
        <w:szCs w:val="24"/>
      </w:rPr>
      <w:fldChar w:fldCharType="end"/>
    </w:r>
  </w:p>
  <w:p w14:paraId="6A19E05D" w14:textId="77777777" w:rsidR="00F760AE" w:rsidRDefault="00F760A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9AAFA" w14:textId="77777777" w:rsidR="00744B92" w:rsidRDefault="00744B92">
      <w:pPr>
        <w:spacing w:after="0" w:line="240" w:lineRule="auto"/>
      </w:pPr>
      <w:r>
        <w:separator/>
      </w:r>
    </w:p>
  </w:footnote>
  <w:footnote w:type="continuationSeparator" w:id="0">
    <w:p w14:paraId="49F22B8F" w14:textId="77777777" w:rsidR="00744B92" w:rsidRDefault="00744B92">
      <w:pPr>
        <w:spacing w:after="0" w:line="240" w:lineRule="auto"/>
      </w:pPr>
      <w:r>
        <w:continuationSeparator/>
      </w:r>
    </w:p>
  </w:footnote>
  <w:footnote w:id="1">
    <w:p w14:paraId="0DBF4C55" w14:textId="77777777" w:rsidR="00F760AE" w:rsidRDefault="00F760A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69F9" w14:textId="77777777" w:rsidR="00F760AE" w:rsidRDefault="00F760AE">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521DFE79" wp14:editId="63B8507B">
          <wp:simplePos x="0" y="0"/>
          <wp:positionH relativeFrom="column">
            <wp:posOffset>-774699</wp:posOffset>
          </wp:positionH>
          <wp:positionV relativeFrom="paragraph">
            <wp:posOffset>-345439</wp:posOffset>
          </wp:positionV>
          <wp:extent cx="7809876" cy="10165823"/>
          <wp:effectExtent l="0" t="0" r="0" b="0"/>
          <wp:wrapNone/>
          <wp:docPr id="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2"/>
      <w:tblW w:w="5603" w:type="dxa"/>
      <w:tblInd w:w="3611" w:type="dxa"/>
      <w:tblLayout w:type="fixed"/>
      <w:tblLook w:val="0400" w:firstRow="0" w:lastRow="0" w:firstColumn="0" w:lastColumn="0" w:noHBand="0" w:noVBand="1"/>
    </w:tblPr>
    <w:tblGrid>
      <w:gridCol w:w="2551"/>
      <w:gridCol w:w="3052"/>
    </w:tblGrid>
    <w:tr w:rsidR="00F760AE" w14:paraId="1E7079F3" w14:textId="77777777">
      <w:tc>
        <w:tcPr>
          <w:tcW w:w="2551" w:type="dxa"/>
          <w:vAlign w:val="center"/>
        </w:tcPr>
        <w:p w14:paraId="07FA5BD0"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2AA0F2AF"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B8AFF48"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15904/INFOEM/IP/RR/2022 y acumulados</w:t>
          </w:r>
        </w:p>
      </w:tc>
    </w:tr>
    <w:tr w:rsidR="00F760AE" w14:paraId="560862B2" w14:textId="77777777">
      <w:trPr>
        <w:trHeight w:val="217"/>
      </w:trPr>
      <w:tc>
        <w:tcPr>
          <w:tcW w:w="2551" w:type="dxa"/>
          <w:vAlign w:val="center"/>
        </w:tcPr>
        <w:p w14:paraId="5C031E71"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7EB3B39B"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p w14:paraId="4EFE4A5A"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0C774114" w14:textId="77777777" w:rsidR="00F760AE" w:rsidRDefault="00F760AE">
          <w:pPr>
            <w:pBdr>
              <w:top w:val="nil"/>
              <w:left w:val="nil"/>
              <w:bottom w:val="nil"/>
              <w:right w:val="nil"/>
              <w:between w:val="nil"/>
            </w:pBdr>
            <w:tabs>
              <w:tab w:val="center" w:pos="4419"/>
              <w:tab w:val="right" w:pos="8838"/>
            </w:tabs>
            <w:spacing w:after="0" w:line="240" w:lineRule="auto"/>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Servicios Educativos Integrados al Estado de México</w:t>
          </w:r>
        </w:p>
      </w:tc>
    </w:tr>
    <w:tr w:rsidR="00F760AE" w14:paraId="66A87D9C" w14:textId="77777777">
      <w:tc>
        <w:tcPr>
          <w:tcW w:w="2551" w:type="dxa"/>
          <w:vAlign w:val="center"/>
        </w:tcPr>
        <w:p w14:paraId="1ABF3CFA"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35931564"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68E7B32B" w14:textId="77777777" w:rsidR="00F760AE" w:rsidRDefault="00F760AE">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28BB" w14:textId="77777777" w:rsidR="00F760AE" w:rsidRDefault="00F760AE">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30F4676F" wp14:editId="2B30E49E">
          <wp:simplePos x="0" y="0"/>
          <wp:positionH relativeFrom="column">
            <wp:posOffset>-706754</wp:posOffset>
          </wp:positionH>
          <wp:positionV relativeFrom="paragraph">
            <wp:posOffset>-229869</wp:posOffset>
          </wp:positionV>
          <wp:extent cx="7809865" cy="10165715"/>
          <wp:effectExtent l="0" t="0" r="0" b="0"/>
          <wp:wrapNone/>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F760AE" w14:paraId="0AA4C2F3" w14:textId="77777777">
      <w:tc>
        <w:tcPr>
          <w:tcW w:w="2551" w:type="dxa"/>
          <w:vAlign w:val="center"/>
        </w:tcPr>
        <w:p w14:paraId="724C5051"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p w14:paraId="74B23114"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7311BDA1"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15904/INFOEM/IP/RR/2022 y acumulados</w:t>
          </w:r>
        </w:p>
      </w:tc>
    </w:tr>
    <w:tr w:rsidR="00F760AE" w14:paraId="174CABB4" w14:textId="77777777">
      <w:tc>
        <w:tcPr>
          <w:tcW w:w="2551" w:type="dxa"/>
          <w:vAlign w:val="center"/>
        </w:tcPr>
        <w:p w14:paraId="6DD7A8AF"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056F3B90"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p>
      </w:tc>
    </w:tr>
    <w:tr w:rsidR="00F760AE" w14:paraId="601141C0" w14:textId="77777777">
      <w:trPr>
        <w:trHeight w:val="152"/>
      </w:trPr>
      <w:tc>
        <w:tcPr>
          <w:tcW w:w="2551" w:type="dxa"/>
          <w:vAlign w:val="center"/>
        </w:tcPr>
        <w:p w14:paraId="7363C831" w14:textId="77777777" w:rsidR="00F760AE" w:rsidRDefault="00F760AE">
          <w:pP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5603FBA8" w14:textId="77777777" w:rsidR="00F760AE" w:rsidRDefault="00F760AE">
          <w:pPr>
            <w:tabs>
              <w:tab w:val="center" w:pos="4419"/>
              <w:tab w:val="right" w:pos="8838"/>
            </w:tabs>
            <w:spacing w:after="0" w:line="240" w:lineRule="auto"/>
            <w:rPr>
              <w:rFonts w:ascii="Palatino Linotype" w:eastAsia="Palatino Linotype" w:hAnsi="Palatino Linotype" w:cs="Palatino Linotype"/>
              <w:b/>
              <w:color w:val="000000"/>
            </w:rPr>
          </w:pPr>
        </w:p>
        <w:p w14:paraId="71DA3F9C" w14:textId="77777777" w:rsidR="00F760AE" w:rsidRDefault="00F760AE">
          <w:pPr>
            <w:tabs>
              <w:tab w:val="center" w:pos="4419"/>
              <w:tab w:val="right" w:pos="8838"/>
            </w:tabs>
            <w:spacing w:after="0" w:line="240" w:lineRule="auto"/>
            <w:rPr>
              <w:rFonts w:ascii="Palatino Linotype" w:eastAsia="Palatino Linotype" w:hAnsi="Palatino Linotype" w:cs="Palatino Linotype"/>
              <w:b/>
              <w:color w:val="000000"/>
            </w:rPr>
          </w:pPr>
        </w:p>
      </w:tc>
      <w:tc>
        <w:tcPr>
          <w:tcW w:w="3052" w:type="dxa"/>
          <w:vAlign w:val="center"/>
        </w:tcPr>
        <w:p w14:paraId="5CC72CDF" w14:textId="77777777" w:rsidR="00F760AE" w:rsidRDefault="00F760AE">
          <w:pPr>
            <w:pBdr>
              <w:top w:val="nil"/>
              <w:left w:val="nil"/>
              <w:bottom w:val="nil"/>
              <w:right w:val="nil"/>
              <w:between w:val="nil"/>
            </w:pBdr>
            <w:tabs>
              <w:tab w:val="center" w:pos="4419"/>
              <w:tab w:val="right" w:pos="8838"/>
            </w:tabs>
            <w:spacing w:after="0" w:line="240" w:lineRule="auto"/>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Servicios Educativos Integrados al Estado de México</w:t>
          </w:r>
        </w:p>
      </w:tc>
    </w:tr>
    <w:tr w:rsidR="00F760AE" w14:paraId="046F924C" w14:textId="77777777">
      <w:tc>
        <w:tcPr>
          <w:tcW w:w="2551" w:type="dxa"/>
          <w:vAlign w:val="center"/>
        </w:tcPr>
        <w:p w14:paraId="11143B52"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03460BA" w14:textId="77777777" w:rsidR="00F760AE" w:rsidRDefault="00F760AE">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74C0F1A" w14:textId="77777777" w:rsidR="00F760AE" w:rsidRDefault="00F760AE">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A6C85"/>
    <w:multiLevelType w:val="multilevel"/>
    <w:tmpl w:val="ED3A84A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3E6AFA"/>
    <w:multiLevelType w:val="multilevel"/>
    <w:tmpl w:val="9508FA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051A6A05"/>
    <w:multiLevelType w:val="multilevel"/>
    <w:tmpl w:val="2B6C391C"/>
    <w:lvl w:ilvl="0">
      <w:start w:val="1"/>
      <w:numFmt w:val="decimal"/>
      <w:lvlText w:val="%1."/>
      <w:lvlJc w:val="left"/>
      <w:pPr>
        <w:ind w:left="3196"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2C1EA6"/>
    <w:multiLevelType w:val="multilevel"/>
    <w:tmpl w:val="E4949A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395C3A"/>
    <w:multiLevelType w:val="multilevel"/>
    <w:tmpl w:val="BFC466D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299902C9"/>
    <w:multiLevelType w:val="multilevel"/>
    <w:tmpl w:val="1F1AB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3270E26"/>
    <w:multiLevelType w:val="multilevel"/>
    <w:tmpl w:val="D8722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4FF4656"/>
    <w:multiLevelType w:val="multilevel"/>
    <w:tmpl w:val="28B03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F85B7B"/>
    <w:multiLevelType w:val="multilevel"/>
    <w:tmpl w:val="AC7EC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9E0053E"/>
    <w:multiLevelType w:val="multilevel"/>
    <w:tmpl w:val="980EF06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C030381"/>
    <w:multiLevelType w:val="multilevel"/>
    <w:tmpl w:val="3C74BA82"/>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1" w15:restartNumberingAfterBreak="0">
    <w:nsid w:val="3F653A08"/>
    <w:multiLevelType w:val="multilevel"/>
    <w:tmpl w:val="FD80D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1E47D5F"/>
    <w:multiLevelType w:val="multilevel"/>
    <w:tmpl w:val="DCF896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8175BE4"/>
    <w:multiLevelType w:val="multilevel"/>
    <w:tmpl w:val="F3DABD22"/>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8675439"/>
    <w:multiLevelType w:val="multilevel"/>
    <w:tmpl w:val="A5682BB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7168E1"/>
    <w:multiLevelType w:val="multilevel"/>
    <w:tmpl w:val="8A30B8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8F7392"/>
    <w:multiLevelType w:val="multilevel"/>
    <w:tmpl w:val="F6EED420"/>
    <w:lvl w:ilvl="0">
      <w:start w:val="9"/>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7" w15:restartNumberingAfterBreak="0">
    <w:nsid w:val="4F02416C"/>
    <w:multiLevelType w:val="multilevel"/>
    <w:tmpl w:val="F68014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8A0281E"/>
    <w:multiLevelType w:val="multilevel"/>
    <w:tmpl w:val="9318AA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F1F00DF"/>
    <w:multiLevelType w:val="multilevel"/>
    <w:tmpl w:val="0D143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2D14190"/>
    <w:multiLevelType w:val="multilevel"/>
    <w:tmpl w:val="C63097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15:restartNumberingAfterBreak="0">
    <w:nsid w:val="6C21046B"/>
    <w:multiLevelType w:val="multilevel"/>
    <w:tmpl w:val="52C6004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761C6A4F"/>
    <w:multiLevelType w:val="multilevel"/>
    <w:tmpl w:val="51A0EB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6"/>
  </w:num>
  <w:num w:numId="3">
    <w:abstractNumId w:val="7"/>
  </w:num>
  <w:num w:numId="4">
    <w:abstractNumId w:val="12"/>
  </w:num>
  <w:num w:numId="5">
    <w:abstractNumId w:val="18"/>
  </w:num>
  <w:num w:numId="6">
    <w:abstractNumId w:val="8"/>
  </w:num>
  <w:num w:numId="7">
    <w:abstractNumId w:val="15"/>
  </w:num>
  <w:num w:numId="8">
    <w:abstractNumId w:val="19"/>
  </w:num>
  <w:num w:numId="9">
    <w:abstractNumId w:val="4"/>
  </w:num>
  <w:num w:numId="10">
    <w:abstractNumId w:val="10"/>
  </w:num>
  <w:num w:numId="11">
    <w:abstractNumId w:val="17"/>
  </w:num>
  <w:num w:numId="12">
    <w:abstractNumId w:val="21"/>
  </w:num>
  <w:num w:numId="13">
    <w:abstractNumId w:val="2"/>
  </w:num>
  <w:num w:numId="14">
    <w:abstractNumId w:val="5"/>
  </w:num>
  <w:num w:numId="15">
    <w:abstractNumId w:val="16"/>
  </w:num>
  <w:num w:numId="16">
    <w:abstractNumId w:val="9"/>
  </w:num>
  <w:num w:numId="17">
    <w:abstractNumId w:val="3"/>
  </w:num>
  <w:num w:numId="18">
    <w:abstractNumId w:val="22"/>
  </w:num>
  <w:num w:numId="19">
    <w:abstractNumId w:val="20"/>
  </w:num>
  <w:num w:numId="20">
    <w:abstractNumId w:val="0"/>
  </w:num>
  <w:num w:numId="21">
    <w:abstractNumId w:val="1"/>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027"/>
    <w:rsid w:val="00010027"/>
    <w:rsid w:val="002F5EF5"/>
    <w:rsid w:val="0043078F"/>
    <w:rsid w:val="00465278"/>
    <w:rsid w:val="004717A9"/>
    <w:rsid w:val="005E1D2B"/>
    <w:rsid w:val="00744B92"/>
    <w:rsid w:val="008756B0"/>
    <w:rsid w:val="00EF04DB"/>
    <w:rsid w:val="00F760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BE3D3"/>
  <w15:docId w15:val="{B1360AE8-993B-4F74-8E0D-E3BED484C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ind w:left="720"/>
      <w:contextualSpacing/>
    </w:pPr>
  </w:style>
  <w:style w:type="character" w:styleId="Hipervnculo">
    <w:name w:val="Hyperlink"/>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1"/>
    <w:tblPr>
      <w:tblStyleRowBandSize w:val="1"/>
      <w:tblStyleColBandSize w:val="1"/>
      <w:tblCellMar>
        <w:top w:w="15" w:type="dxa"/>
        <w:left w:w="15" w:type="dxa"/>
        <w:bottom w:w="15" w:type="dxa"/>
        <w:right w:w="15" w:type="dxa"/>
      </w:tblCellMar>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top w:w="15" w:type="dxa"/>
        <w:left w:w="115" w:type="dxa"/>
        <w:bottom w:w="15" w:type="dxa"/>
        <w:right w:w="115" w:type="dxa"/>
      </w:tblCellMar>
    </w:tblPr>
  </w:style>
  <w:style w:type="table" w:customStyle="1" w:styleId="2">
    <w:name w:val="2"/>
    <w:basedOn w:val="TableNormal1"/>
    <w:tblPr>
      <w:tblStyleRowBandSize w:val="1"/>
      <w:tblStyleColBandSize w:val="1"/>
      <w:tblCellMar>
        <w:top w:w="15" w:type="dxa"/>
        <w:left w:w="115" w:type="dxa"/>
        <w:bottom w:w="15" w:type="dxa"/>
        <w:right w:w="115" w:type="dxa"/>
      </w:tblCellMar>
    </w:tblPr>
  </w:style>
  <w:style w:type="table" w:customStyle="1" w:styleId="1">
    <w:name w:val="1"/>
    <w:basedOn w:val="TableNormal1"/>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styleId="Listaconvietas3">
    <w:name w:val="List Bullet 3"/>
    <w:basedOn w:val="Normal"/>
    <w:uiPriority w:val="99"/>
    <w:unhideWhenUsed/>
    <w:rsid w:val="00F60E23"/>
    <w:pPr>
      <w:numPr>
        <w:numId w:val="23"/>
      </w:numPr>
      <w:spacing w:after="0" w:line="240" w:lineRule="auto"/>
      <w:contextualSpacing/>
    </w:pPr>
    <w:rPr>
      <w:rFonts w:ascii="Times New Roman" w:eastAsia="Times New Roman" w:hAnsi="Times New Roman" w:cs="Times New Roman"/>
      <w:sz w:val="24"/>
      <w:szCs w:val="24"/>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top w:w="15" w:type="dxa"/>
        <w:left w:w="115" w:type="dxa"/>
        <w:bottom w:w="15" w:type="dxa"/>
        <w:right w:w="115" w:type="dxa"/>
      </w:tblCellMar>
    </w:tblPr>
  </w:style>
  <w:style w:type="table" w:customStyle="1" w:styleId="a2">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207.248.228.166/transparencia/files/16741482664.pdf" TargetMode="External"/><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207.248.228.166/transparencia/files/16668960854.pdf" TargetMode="External"/><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207.248.228.166/transparencia/files/16530629464.pdf"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207.248.228.166/transparencia/files/16530629464.pdf" TargetMode="External"/><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hyperlink" Target="http://207.248.228.166/transparencia/files/16668960224.pdf" TargetMode="Externa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207.248.228.166/transparencia/files/16668960694.pdf" TargetMode="External"/><Relationship Id="rId22" Type="http://schemas.openxmlformats.org/officeDocument/2006/relationships/image" Target="media/image9.png"/><Relationship Id="rId27" Type="http://schemas.openxmlformats.org/officeDocument/2006/relationships/hyperlink" Target="http://207.248.228.166/transparencia/files/16529791024.pdf" TargetMode="External"/><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hyperlink" Target="http://207.248.228.166/transparencia/files/16668959924.pdf" TargetMode="External"/><Relationship Id="rId3" Type="http://schemas.openxmlformats.org/officeDocument/2006/relationships/styles" Target="styles.xml"/><Relationship Id="rId12" Type="http://schemas.openxmlformats.org/officeDocument/2006/relationships/hyperlink" Target="http://207.248.228.166/transparencia/files/16668960474.pdf" TargetMode="External"/><Relationship Id="rId17" Type="http://schemas.openxmlformats.org/officeDocument/2006/relationships/image" Target="media/image5.png"/><Relationship Id="rId25" Type="http://schemas.openxmlformats.org/officeDocument/2006/relationships/hyperlink" Target="http://207.248.228.166/transparencia/files/16530629464.pdf" TargetMode="External"/><Relationship Id="rId33" Type="http://schemas.openxmlformats.org/officeDocument/2006/relationships/image" Target="media/image16.pn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zmncA9FdkkGCfqvZgrZFlnax8Q==">CgMxLjAyCGguZ2pkZ3hzMgloLjN6bnlzaDcyCWguMWZvYjl0ZTIOaC5lcXg1dGcybnZtN2IyCWguMmV0OTJwMDgAciExdm5UZEY0cE42OHpmWG5yQTNlcmpEbWxtRkFhWXJ3Y28=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80</Pages>
  <Words>17170</Words>
  <Characters>94441</Characters>
  <Application>Microsoft Office Word</Application>
  <DocSecurity>4</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Villagomez</cp:lastModifiedBy>
  <cp:revision>2</cp:revision>
  <cp:lastPrinted>2023-08-12T18:15:00Z</cp:lastPrinted>
  <dcterms:created xsi:type="dcterms:W3CDTF">2023-09-04T16:50:00Z</dcterms:created>
  <dcterms:modified xsi:type="dcterms:W3CDTF">2023-09-04T16:50:00Z</dcterms:modified>
</cp:coreProperties>
</file>