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8EF99" w14:textId="3C8FA882" w:rsidR="00AD2416" w:rsidRPr="00E41643"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41643">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41643">
        <w:rPr>
          <w:rFonts w:ascii="Palatino Linotype" w:eastAsiaTheme="minorEastAsia" w:hAnsi="Palatino Linotype" w:cstheme="minorBidi"/>
          <w:color w:val="000000" w:themeColor="text1"/>
          <w:lang w:val="es-ES_tradnl"/>
        </w:rPr>
        <w:t xml:space="preserve">n Metepec, Estado </w:t>
      </w:r>
      <w:r w:rsidR="00D82613" w:rsidRPr="00E41643">
        <w:rPr>
          <w:rFonts w:ascii="Palatino Linotype" w:eastAsiaTheme="minorEastAsia" w:hAnsi="Palatino Linotype" w:cstheme="minorBidi"/>
          <w:color w:val="000000" w:themeColor="text1"/>
          <w:lang w:val="es-ES_tradnl"/>
        </w:rPr>
        <w:t>de México; de cuatro</w:t>
      </w:r>
      <w:r w:rsidR="00035B10" w:rsidRPr="00E41643">
        <w:rPr>
          <w:rFonts w:ascii="Palatino Linotype" w:eastAsiaTheme="minorEastAsia" w:hAnsi="Palatino Linotype" w:cstheme="minorBidi"/>
          <w:color w:val="000000" w:themeColor="text1"/>
          <w:lang w:val="es-ES_tradnl"/>
        </w:rPr>
        <w:t xml:space="preserve"> </w:t>
      </w:r>
      <w:r w:rsidRPr="00E41643">
        <w:rPr>
          <w:rFonts w:ascii="Palatino Linotype" w:eastAsiaTheme="minorEastAsia" w:hAnsi="Palatino Linotype" w:cstheme="minorBidi"/>
          <w:color w:val="000000" w:themeColor="text1"/>
          <w:lang w:val="es-MX"/>
        </w:rPr>
        <w:t>(</w:t>
      </w:r>
      <w:r w:rsidR="00D82613" w:rsidRPr="00E41643">
        <w:rPr>
          <w:rFonts w:ascii="Palatino Linotype" w:eastAsiaTheme="minorEastAsia" w:hAnsi="Palatino Linotype" w:cstheme="minorBidi"/>
          <w:color w:val="000000" w:themeColor="text1"/>
          <w:lang w:val="es-MX"/>
        </w:rPr>
        <w:t>04</w:t>
      </w:r>
      <w:r w:rsidRPr="00E41643">
        <w:rPr>
          <w:rFonts w:ascii="Palatino Linotype" w:eastAsiaTheme="minorEastAsia" w:hAnsi="Palatino Linotype" w:cstheme="minorBidi"/>
          <w:color w:val="000000" w:themeColor="text1"/>
          <w:lang w:val="es-MX"/>
        </w:rPr>
        <w:t>) de</w:t>
      </w:r>
      <w:r w:rsidR="00D82613" w:rsidRPr="00E41643">
        <w:rPr>
          <w:rFonts w:ascii="Palatino Linotype" w:eastAsiaTheme="minorEastAsia" w:hAnsi="Palatino Linotype" w:cstheme="minorBidi"/>
          <w:color w:val="000000" w:themeColor="text1"/>
          <w:lang w:val="es-MX"/>
        </w:rPr>
        <w:t xml:space="preserve"> mayo </w:t>
      </w:r>
      <w:r w:rsidR="00EA2EBF" w:rsidRPr="00E41643">
        <w:rPr>
          <w:rFonts w:ascii="Palatino Linotype" w:eastAsiaTheme="minorEastAsia" w:hAnsi="Palatino Linotype" w:cstheme="minorBidi"/>
          <w:color w:val="000000" w:themeColor="text1"/>
          <w:lang w:val="es-MX"/>
        </w:rPr>
        <w:t>de dos mil veintitrés</w:t>
      </w:r>
      <w:r w:rsidRPr="00E41643">
        <w:rPr>
          <w:rFonts w:ascii="Palatino Linotype" w:eastAsiaTheme="minorEastAsia" w:hAnsi="Palatino Linotype" w:cstheme="minorBidi"/>
          <w:color w:val="000000" w:themeColor="text1"/>
          <w:lang w:val="es-ES_tradnl"/>
        </w:rPr>
        <w:t xml:space="preserve">. </w:t>
      </w:r>
    </w:p>
    <w:p w14:paraId="1F385F5E" w14:textId="6FCC81D7" w:rsidR="00D21EE7" w:rsidRPr="00E41643" w:rsidRDefault="00376EC0" w:rsidP="00B750CC">
      <w:pPr>
        <w:spacing w:line="360" w:lineRule="auto"/>
        <w:jc w:val="both"/>
        <w:rPr>
          <w:rFonts w:ascii="Palatino Linotype" w:hAnsi="Palatino Linotype"/>
          <w:b/>
          <w:lang w:val="es-ES_tradnl"/>
        </w:rPr>
      </w:pPr>
      <w:r w:rsidRPr="00E41643">
        <w:rPr>
          <w:rFonts w:ascii="Palatino Linotype" w:hAnsi="Palatino Linotype"/>
          <w:b/>
          <w:lang w:val="es-ES_tradnl"/>
        </w:rPr>
        <w:t xml:space="preserve">VISTOS </w:t>
      </w:r>
      <w:r w:rsidRPr="00E41643">
        <w:rPr>
          <w:rFonts w:ascii="Palatino Linotype" w:hAnsi="Palatino Linotype"/>
          <w:lang w:val="es-ES_tradnl"/>
        </w:rPr>
        <w:t>los expedientes electrónico formados con motivo de los recursos de revisión</w:t>
      </w:r>
      <w:r w:rsidR="0028044F" w:rsidRPr="00E41643">
        <w:rPr>
          <w:rFonts w:ascii="Palatino Linotype" w:hAnsi="Palatino Linotype"/>
          <w:lang w:val="es-ES_tradnl"/>
        </w:rPr>
        <w:t xml:space="preserve"> </w:t>
      </w:r>
      <w:r w:rsidR="0028044F" w:rsidRPr="00E41643">
        <w:rPr>
          <w:rFonts w:ascii="Palatino Linotype" w:hAnsi="Palatino Linotype"/>
          <w:b/>
          <w:lang w:val="es-ES_tradnl"/>
        </w:rPr>
        <w:t>17588/INFOEM</w:t>
      </w:r>
      <w:bookmarkStart w:id="0" w:name="_GoBack"/>
      <w:bookmarkEnd w:id="0"/>
      <w:r w:rsidR="0028044F" w:rsidRPr="00967E31">
        <w:rPr>
          <w:rFonts w:ascii="Palatino Linotype" w:hAnsi="Palatino Linotype"/>
          <w:b/>
          <w:lang w:val="es-ES_tradnl"/>
        </w:rPr>
        <w:t>/ICR-174/IP</w:t>
      </w:r>
      <w:r w:rsidR="0028044F" w:rsidRPr="00E41643">
        <w:rPr>
          <w:rFonts w:ascii="Palatino Linotype" w:hAnsi="Palatino Linotype"/>
          <w:b/>
          <w:lang w:val="es-ES_tradnl"/>
        </w:rPr>
        <w:t>/RR/2022</w:t>
      </w:r>
      <w:r w:rsidR="00F57983" w:rsidRPr="00E41643">
        <w:rPr>
          <w:rFonts w:ascii="Palatino Linotype" w:hAnsi="Palatino Linotype"/>
          <w:b/>
          <w:lang w:val="es-ES_tradnl"/>
        </w:rPr>
        <w:t xml:space="preserve">, </w:t>
      </w:r>
      <w:r w:rsidR="0028044F" w:rsidRPr="00E41643">
        <w:rPr>
          <w:rFonts w:ascii="Palatino Linotype" w:hAnsi="Palatino Linotype"/>
          <w:b/>
          <w:lang w:val="es-ES_tradnl"/>
        </w:rPr>
        <w:t xml:space="preserve">17589/INFOEM/ICR-204/IP/RR/2022 </w:t>
      </w:r>
      <w:r w:rsidR="00F57983" w:rsidRPr="00E41643">
        <w:rPr>
          <w:rFonts w:ascii="Palatino Linotype" w:hAnsi="Palatino Linotype"/>
          <w:b/>
          <w:lang w:val="es-ES_tradnl"/>
        </w:rPr>
        <w:t xml:space="preserve">y </w:t>
      </w:r>
      <w:hyperlink r:id="rId8" w:tgtFrame="_blank" w:history="1">
        <w:r w:rsidR="0028044F" w:rsidRPr="00E41643">
          <w:rPr>
            <w:rStyle w:val="Hipervnculo"/>
            <w:rFonts w:ascii="Palatino Linotype" w:hAnsi="Palatino Linotype"/>
            <w:b/>
            <w:bCs/>
            <w:color w:val="auto"/>
            <w:u w:val="none"/>
          </w:rPr>
          <w:t>17617/INFOEM/ICR-180/IP/RR/2022</w:t>
        </w:r>
      </w:hyperlink>
      <w:r w:rsidR="00AF71FB" w:rsidRPr="00E41643">
        <w:rPr>
          <w:rFonts w:ascii="Palatino Linotype" w:hAnsi="Palatino Linotype"/>
          <w:b/>
          <w:lang w:val="es-ES_tradnl"/>
        </w:rPr>
        <w:t xml:space="preserve"> </w:t>
      </w:r>
      <w:r w:rsidR="00B750CC" w:rsidRPr="00E41643">
        <w:rPr>
          <w:rFonts w:ascii="Palatino Linotype" w:hAnsi="Palatino Linotype"/>
          <w:lang w:val="es-ES_tradnl"/>
        </w:rPr>
        <w:t>promovidos</w:t>
      </w:r>
      <w:r w:rsidR="00B750CC" w:rsidRPr="00E41643">
        <w:rPr>
          <w:rFonts w:ascii="Palatino Linotype" w:eastAsiaTheme="minorEastAsia" w:hAnsi="Palatino Linotype" w:cstheme="minorBidi"/>
          <w:color w:val="000000" w:themeColor="text1"/>
          <w:lang w:val="es-ES_tradnl"/>
        </w:rPr>
        <w:t xml:space="preserve"> por un usuario del Sistema de Acceso a la Información Mexiquense </w:t>
      </w:r>
      <w:r w:rsidR="00B750CC" w:rsidRPr="00E41643">
        <w:rPr>
          <w:rFonts w:ascii="Palatino Linotype" w:eastAsiaTheme="minorEastAsia" w:hAnsi="Palatino Linotype" w:cstheme="minorBidi"/>
          <w:b/>
          <w:color w:val="000000" w:themeColor="text1"/>
          <w:lang w:val="es-ES_tradnl"/>
        </w:rPr>
        <w:t xml:space="preserve">(SAIMEX), </w:t>
      </w:r>
      <w:r w:rsidR="00B750CC" w:rsidRPr="00E41643">
        <w:rPr>
          <w:rFonts w:ascii="Palatino Linotype" w:eastAsiaTheme="minorEastAsia" w:hAnsi="Palatino Linotype" w:cstheme="minorBidi"/>
          <w:color w:val="000000" w:themeColor="text1"/>
          <w:lang w:val="es-ES_tradnl"/>
        </w:rPr>
        <w:t xml:space="preserve">quien no proporcionó nombre o seudónimo para poder ser identificado, por lo que en lo sucesivo será identificado en su calidad de </w:t>
      </w:r>
      <w:r w:rsidR="00B750CC" w:rsidRPr="00E41643">
        <w:rPr>
          <w:rFonts w:ascii="Palatino Linotype" w:eastAsiaTheme="minorEastAsia" w:hAnsi="Palatino Linotype" w:cstheme="minorBidi"/>
          <w:b/>
          <w:color w:val="000000" w:themeColor="text1"/>
          <w:lang w:val="es-ES_tradnl"/>
        </w:rPr>
        <w:t>RECURRENTE</w:t>
      </w:r>
      <w:r w:rsidR="005627C7" w:rsidRPr="00E41643">
        <w:rPr>
          <w:rFonts w:ascii="Palatino Linotype" w:eastAsiaTheme="minorEastAsia" w:hAnsi="Palatino Linotype" w:cstheme="minorBidi"/>
          <w:color w:val="000000" w:themeColor="text1"/>
          <w:lang w:val="es-ES_tradnl"/>
        </w:rPr>
        <w:t>, en contra de la falta de respuesta</w:t>
      </w:r>
      <w:r w:rsidR="00B750CC" w:rsidRPr="00E41643">
        <w:rPr>
          <w:rFonts w:ascii="Palatino Linotype" w:eastAsiaTheme="minorEastAsia" w:hAnsi="Palatino Linotype" w:cstheme="minorBidi"/>
          <w:color w:val="000000" w:themeColor="text1"/>
          <w:lang w:val="es-ES_tradnl"/>
        </w:rPr>
        <w:t xml:space="preserve"> del</w:t>
      </w:r>
      <w:r w:rsidR="005627C7" w:rsidRPr="00E41643">
        <w:rPr>
          <w:rFonts w:ascii="Palatino Linotype" w:eastAsiaTheme="minorEastAsia" w:hAnsi="Palatino Linotype" w:cstheme="minorBidi"/>
          <w:color w:val="000000" w:themeColor="text1"/>
          <w:lang w:val="es-ES_tradnl"/>
        </w:rPr>
        <w:t xml:space="preserve"> </w:t>
      </w:r>
      <w:r w:rsidR="005627C7" w:rsidRPr="00E41643">
        <w:rPr>
          <w:rFonts w:ascii="Palatino Linotype" w:eastAsiaTheme="minorEastAsia" w:hAnsi="Palatino Linotype" w:cstheme="minorBidi"/>
          <w:b/>
          <w:bCs/>
          <w:color w:val="000000" w:themeColor="text1"/>
        </w:rPr>
        <w:t>Ayuntamiento de Zinacantepec</w:t>
      </w:r>
      <w:r w:rsidR="005627C7" w:rsidRPr="00E41643">
        <w:rPr>
          <w:rFonts w:ascii="Palatino Linotype" w:eastAsiaTheme="minorEastAsia" w:hAnsi="Palatino Linotype" w:cstheme="minorBidi"/>
          <w:color w:val="000000" w:themeColor="text1"/>
          <w:lang w:val="es-ES_tradnl"/>
        </w:rPr>
        <w:t xml:space="preserve"> </w:t>
      </w:r>
      <w:r w:rsidR="00B750CC" w:rsidRPr="00E41643">
        <w:rPr>
          <w:rFonts w:ascii="Palatino Linotype" w:eastAsiaTheme="minorEastAsia" w:hAnsi="Palatino Linotype" w:cstheme="minorBidi"/>
          <w:color w:val="000000" w:themeColor="text1"/>
          <w:lang w:val="es-ES_tradnl"/>
        </w:rPr>
        <w:t>en lo sucesivo el</w:t>
      </w:r>
      <w:r w:rsidR="00B750CC" w:rsidRPr="00E41643">
        <w:rPr>
          <w:rFonts w:ascii="Palatino Linotype" w:eastAsiaTheme="minorEastAsia" w:hAnsi="Palatino Linotype" w:cstheme="minorBidi"/>
          <w:b/>
          <w:color w:val="000000" w:themeColor="text1"/>
          <w:lang w:val="es-ES_tradnl"/>
        </w:rPr>
        <w:t xml:space="preserve"> SUJETO OBLIGADO, </w:t>
      </w:r>
      <w:r w:rsidR="00B750CC" w:rsidRPr="00E41643">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01CD8480" w14:textId="77777777" w:rsidR="00AD2416" w:rsidRPr="00E41643" w:rsidRDefault="00AD2416" w:rsidP="00B750CC">
      <w:pPr>
        <w:spacing w:line="360" w:lineRule="auto"/>
        <w:jc w:val="both"/>
        <w:rPr>
          <w:rFonts w:ascii="Palatino Linotype" w:eastAsiaTheme="minorEastAsia" w:hAnsi="Palatino Linotype" w:cstheme="minorBidi"/>
          <w:color w:val="000000" w:themeColor="text1"/>
          <w:lang w:val="es-ES_tradnl"/>
        </w:rPr>
      </w:pPr>
    </w:p>
    <w:p w14:paraId="336A4E64" w14:textId="104E1997" w:rsidR="00D21EE7" w:rsidRPr="00E41643" w:rsidRDefault="00B750CC" w:rsidP="00D21EE7">
      <w:pPr>
        <w:pStyle w:val="Ttulo1"/>
        <w:spacing w:line="360" w:lineRule="auto"/>
        <w:jc w:val="center"/>
        <w:rPr>
          <w:rFonts w:ascii="Palatino Linotype" w:hAnsi="Palatino Linotype"/>
          <w:b/>
          <w:color w:val="000000" w:themeColor="text1"/>
          <w:sz w:val="24"/>
          <w:szCs w:val="24"/>
          <w:lang w:val="es-MX" w:eastAsia="en-US"/>
        </w:rPr>
      </w:pPr>
      <w:bookmarkStart w:id="4" w:name="_Toc108698543"/>
      <w:r w:rsidRPr="00E41643">
        <w:rPr>
          <w:rFonts w:ascii="Palatino Linotype" w:hAnsi="Palatino Linotype"/>
          <w:b/>
          <w:color w:val="000000" w:themeColor="text1"/>
          <w:sz w:val="24"/>
          <w:szCs w:val="24"/>
          <w:lang w:val="es-MX" w:eastAsia="en-US"/>
        </w:rPr>
        <w:t>ANTECEDENTES</w:t>
      </w:r>
      <w:bookmarkEnd w:id="1"/>
      <w:bookmarkEnd w:id="2"/>
      <w:bookmarkEnd w:id="3"/>
      <w:bookmarkEnd w:id="4"/>
    </w:p>
    <w:p w14:paraId="56F1C680" w14:textId="77777777" w:rsidR="00AD2416" w:rsidRPr="00E41643" w:rsidRDefault="00AD2416" w:rsidP="00AD2416">
      <w:pPr>
        <w:rPr>
          <w:rFonts w:ascii="Palatino Linotype" w:hAnsi="Palatino Linotype"/>
          <w:lang w:val="es-MX" w:eastAsia="en-US"/>
        </w:rPr>
      </w:pPr>
    </w:p>
    <w:p w14:paraId="0325C8FB" w14:textId="5CEF6B25" w:rsidR="00C479DB" w:rsidRPr="00E41643" w:rsidRDefault="00F57983" w:rsidP="00F57983">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E41643">
        <w:rPr>
          <w:rFonts w:ascii="Palatino Linotype" w:eastAsia="Calibri" w:hAnsi="Palatino Linotype" w:cs="Arial"/>
          <w:color w:val="000000" w:themeColor="text1"/>
        </w:rPr>
        <w:t>El diecisiete (17) y dieciocho (18</w:t>
      </w:r>
      <w:r w:rsidR="00E04460" w:rsidRPr="00E41643">
        <w:rPr>
          <w:rFonts w:ascii="Palatino Linotype" w:eastAsia="Calibri" w:hAnsi="Palatino Linotype" w:cs="Arial"/>
          <w:color w:val="000000" w:themeColor="text1"/>
        </w:rPr>
        <w:t xml:space="preserve">) </w:t>
      </w:r>
      <w:r w:rsidR="00191207" w:rsidRPr="00E41643">
        <w:rPr>
          <w:rFonts w:ascii="Palatino Linotype" w:eastAsia="Calibri" w:hAnsi="Palatino Linotype" w:cs="Arial"/>
          <w:color w:val="000000" w:themeColor="text1"/>
        </w:rPr>
        <w:t>de</w:t>
      </w:r>
      <w:r w:rsidR="005627C7" w:rsidRPr="00E41643">
        <w:rPr>
          <w:rFonts w:ascii="Palatino Linotype" w:eastAsia="Calibri" w:hAnsi="Palatino Linotype" w:cs="Arial"/>
          <w:color w:val="000000" w:themeColor="text1"/>
        </w:rPr>
        <w:t xml:space="preserve"> noviembre</w:t>
      </w:r>
      <w:r w:rsidR="00191207" w:rsidRPr="00E41643">
        <w:rPr>
          <w:rFonts w:ascii="Palatino Linotype" w:eastAsia="Calibri" w:hAnsi="Palatino Linotype" w:cs="Arial"/>
          <w:color w:val="000000" w:themeColor="text1"/>
        </w:rPr>
        <w:t xml:space="preserve"> </w:t>
      </w:r>
      <w:r w:rsidR="00E04460" w:rsidRPr="00E41643">
        <w:rPr>
          <w:rFonts w:ascii="Palatino Linotype" w:eastAsia="Calibri" w:hAnsi="Palatino Linotype" w:cs="Arial"/>
          <w:color w:val="000000" w:themeColor="text1"/>
        </w:rPr>
        <w:t xml:space="preserve">de dos mil veintidós </w:t>
      </w:r>
      <w:r w:rsidR="00B750CC" w:rsidRPr="00E41643">
        <w:rPr>
          <w:rFonts w:ascii="Palatino Linotype" w:eastAsia="Calibri" w:hAnsi="Palatino Linotype" w:cs="Arial"/>
          <w:color w:val="000000" w:themeColor="text1"/>
        </w:rPr>
        <w:t xml:space="preserve">, </w:t>
      </w:r>
      <w:r w:rsidR="00B750CC" w:rsidRPr="00E41643">
        <w:rPr>
          <w:rFonts w:ascii="Palatino Linotype" w:eastAsiaTheme="minorEastAsia" w:hAnsi="Palatino Linotype" w:cstheme="minorBidi"/>
          <w:color w:val="000000" w:themeColor="text1"/>
          <w:lang w:val="es-ES_tradnl"/>
        </w:rPr>
        <w:t>el particular presentó</w:t>
      </w:r>
      <w:r w:rsidR="00B750CC" w:rsidRPr="00E41643">
        <w:rPr>
          <w:rFonts w:ascii="Palatino Linotype" w:eastAsiaTheme="minorEastAsia" w:hAnsi="Palatino Linotype" w:cstheme="minorBidi"/>
          <w:bCs/>
          <w:color w:val="000000" w:themeColor="text1"/>
          <w:lang w:val="es-ES_tradnl"/>
        </w:rPr>
        <w:t xml:space="preserve"> a través del Sistema de Acceso a la Información Mexiquense (</w:t>
      </w:r>
      <w:r w:rsidR="00B750CC" w:rsidRPr="00E41643">
        <w:rPr>
          <w:rFonts w:ascii="Palatino Linotype" w:eastAsiaTheme="minorEastAsia" w:hAnsi="Palatino Linotype" w:cstheme="minorBidi"/>
          <w:b/>
          <w:bCs/>
          <w:color w:val="000000" w:themeColor="text1"/>
          <w:lang w:val="es-ES_tradnl"/>
        </w:rPr>
        <w:t>SAIMEX</w:t>
      </w:r>
      <w:r w:rsidR="00B750CC" w:rsidRPr="00E41643">
        <w:rPr>
          <w:rFonts w:ascii="Palatino Linotype" w:eastAsiaTheme="minorEastAsia" w:hAnsi="Palatino Linotype" w:cstheme="minorBidi"/>
          <w:bCs/>
          <w:color w:val="000000" w:themeColor="text1"/>
          <w:lang w:val="es-ES_tradnl"/>
        </w:rPr>
        <w:t>)</w:t>
      </w:r>
      <w:r w:rsidR="00B750CC" w:rsidRPr="00E41643">
        <w:rPr>
          <w:rFonts w:ascii="Palatino Linotype" w:eastAsia="Calibri" w:hAnsi="Palatino Linotype" w:cs="Arial"/>
          <w:b/>
          <w:color w:val="000000" w:themeColor="text1"/>
        </w:rPr>
        <w:t xml:space="preserve">, </w:t>
      </w:r>
      <w:r w:rsidR="00B750CC" w:rsidRPr="00E41643">
        <w:rPr>
          <w:rFonts w:ascii="Palatino Linotype" w:eastAsia="Calibri" w:hAnsi="Palatino Linotype" w:cs="Arial"/>
          <w:color w:val="000000" w:themeColor="text1"/>
        </w:rPr>
        <w:t>la</w:t>
      </w:r>
      <w:r w:rsidR="00E04460" w:rsidRPr="00E41643">
        <w:rPr>
          <w:rFonts w:ascii="Palatino Linotype" w:eastAsia="Calibri" w:hAnsi="Palatino Linotype" w:cs="Arial"/>
          <w:color w:val="000000" w:themeColor="text1"/>
        </w:rPr>
        <w:t>s</w:t>
      </w:r>
      <w:r w:rsidR="00B750CC" w:rsidRPr="00E41643">
        <w:rPr>
          <w:rFonts w:ascii="Palatino Linotype" w:eastAsia="Calibri" w:hAnsi="Palatino Linotype" w:cs="Arial"/>
          <w:color w:val="000000" w:themeColor="text1"/>
        </w:rPr>
        <w:t xml:space="preserve"> solicitud</w:t>
      </w:r>
      <w:r w:rsidR="00E04460" w:rsidRPr="00E41643">
        <w:rPr>
          <w:rFonts w:ascii="Palatino Linotype" w:eastAsia="Calibri" w:hAnsi="Palatino Linotype" w:cs="Arial"/>
          <w:color w:val="000000" w:themeColor="text1"/>
        </w:rPr>
        <w:t>es</w:t>
      </w:r>
      <w:r w:rsidR="00B750CC" w:rsidRPr="00E41643">
        <w:rPr>
          <w:rFonts w:ascii="Palatino Linotype" w:eastAsia="Calibri" w:hAnsi="Palatino Linotype" w:cs="Arial"/>
          <w:color w:val="000000" w:themeColor="text1"/>
        </w:rPr>
        <w:t xml:space="preserve"> de información pública registrada con el número</w:t>
      </w:r>
      <w:r w:rsidR="00191207" w:rsidRPr="00E41643">
        <w:rPr>
          <w:rFonts w:ascii="Palatino Linotype" w:eastAsia="Calibri" w:hAnsi="Palatino Linotype" w:cs="Arial"/>
          <w:color w:val="000000" w:themeColor="text1"/>
        </w:rPr>
        <w:t xml:space="preserve"> </w:t>
      </w:r>
      <w:r w:rsidRPr="00E41643">
        <w:rPr>
          <w:rFonts w:ascii="Palatino Linotype" w:eastAsia="Calibri" w:hAnsi="Palatino Linotype" w:cs="Arial"/>
          <w:b/>
          <w:color w:val="000000" w:themeColor="text1"/>
        </w:rPr>
        <w:t xml:space="preserve">01270/ZINACANT/IP/2022, </w:t>
      </w:r>
      <w:hyperlink r:id="rId9" w:history="1">
        <w:r w:rsidRPr="00E41643">
          <w:rPr>
            <w:rStyle w:val="Hipervnculo"/>
            <w:rFonts w:ascii="Palatino Linotype" w:eastAsia="Calibri" w:hAnsi="Palatino Linotype" w:cs="Arial"/>
            <w:b/>
            <w:bCs/>
            <w:color w:val="000000" w:themeColor="text1"/>
            <w:u w:val="none"/>
          </w:rPr>
          <w:t>01271/ZINACANT/IP/2022</w:t>
        </w:r>
      </w:hyperlink>
      <w:r w:rsidRPr="00E41643">
        <w:rPr>
          <w:rFonts w:ascii="Palatino Linotype" w:eastAsia="Calibri" w:hAnsi="Palatino Linotype" w:cs="Arial"/>
          <w:b/>
          <w:color w:val="000000" w:themeColor="text1"/>
        </w:rPr>
        <w:t xml:space="preserve"> y </w:t>
      </w:r>
      <w:hyperlink r:id="rId10" w:history="1">
        <w:r w:rsidRPr="00E41643">
          <w:rPr>
            <w:rStyle w:val="Hipervnculo"/>
            <w:rFonts w:ascii="Palatino Linotype" w:eastAsia="Calibri" w:hAnsi="Palatino Linotype" w:cs="Arial"/>
            <w:b/>
            <w:bCs/>
            <w:color w:val="000000" w:themeColor="text1"/>
            <w:u w:val="none"/>
          </w:rPr>
          <w:t>01241/ZINACANT/IP/2022</w:t>
        </w:r>
      </w:hyperlink>
      <w:r w:rsidR="00F75C40" w:rsidRPr="00E41643">
        <w:rPr>
          <w:rFonts w:ascii="Palatino Linotype" w:eastAsia="Calibri" w:hAnsi="Palatino Linotype" w:cs="Arial"/>
          <w:b/>
          <w:color w:val="000000" w:themeColor="text1"/>
        </w:rPr>
        <w:t xml:space="preserve">, </w:t>
      </w:r>
      <w:r w:rsidR="00F75C40" w:rsidRPr="00E41643">
        <w:rPr>
          <w:rFonts w:ascii="Palatino Linotype" w:eastAsia="Calibri" w:hAnsi="Palatino Linotype" w:cs="Arial"/>
          <w:color w:val="000000" w:themeColor="text1"/>
        </w:rPr>
        <w:t>mediante la cual requirió:</w:t>
      </w:r>
    </w:p>
    <w:p w14:paraId="725BD8D8" w14:textId="77777777" w:rsidR="00AD2416" w:rsidRPr="00E41643" w:rsidRDefault="00AD2416" w:rsidP="00AD2416">
      <w:pPr>
        <w:tabs>
          <w:tab w:val="left" w:pos="426"/>
        </w:tabs>
        <w:spacing w:before="240" w:after="240" w:line="360" w:lineRule="auto"/>
        <w:contextualSpacing/>
        <w:jc w:val="both"/>
        <w:rPr>
          <w:rFonts w:ascii="Palatino Linotype" w:eastAsia="Calibri" w:hAnsi="Palatino Linotype" w:cs="Arial"/>
          <w:color w:val="000000" w:themeColor="text1"/>
        </w:rPr>
      </w:pPr>
    </w:p>
    <w:p w14:paraId="2DB7FA69" w14:textId="77777777" w:rsidR="00AD2416" w:rsidRPr="00E41643" w:rsidRDefault="00AD2416" w:rsidP="00AD2416">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tbl>
      <w:tblPr>
        <w:tblStyle w:val="Tablaconcuadrcula1"/>
        <w:tblW w:w="8784" w:type="dxa"/>
        <w:jc w:val="center"/>
        <w:tblLook w:val="04A0" w:firstRow="1" w:lastRow="0" w:firstColumn="1" w:lastColumn="0" w:noHBand="0" w:noVBand="1"/>
      </w:tblPr>
      <w:tblGrid>
        <w:gridCol w:w="3392"/>
        <w:gridCol w:w="5392"/>
      </w:tblGrid>
      <w:tr w:rsidR="00C479DB" w:rsidRPr="00E41643" w14:paraId="4F691E7A" w14:textId="77777777" w:rsidTr="008A22F9">
        <w:trPr>
          <w:jc w:val="center"/>
        </w:trPr>
        <w:tc>
          <w:tcPr>
            <w:tcW w:w="3392" w:type="dxa"/>
          </w:tcPr>
          <w:p w14:paraId="5B9BF570" w14:textId="77777777" w:rsidR="00C479DB" w:rsidRPr="00E41643" w:rsidRDefault="00C479DB" w:rsidP="00C479DB">
            <w:pPr>
              <w:spacing w:line="360" w:lineRule="auto"/>
              <w:jc w:val="center"/>
              <w:rPr>
                <w:rFonts w:ascii="Palatino Linotype" w:hAnsi="Palatino Linotype" w:cs="Arial"/>
                <w:b/>
                <w:sz w:val="24"/>
                <w:szCs w:val="24"/>
              </w:rPr>
            </w:pPr>
            <w:r w:rsidRPr="00E41643">
              <w:rPr>
                <w:rFonts w:ascii="Palatino Linotype" w:hAnsi="Palatino Linotype" w:cs="Arial"/>
                <w:b/>
                <w:sz w:val="24"/>
                <w:szCs w:val="24"/>
              </w:rPr>
              <w:lastRenderedPageBreak/>
              <w:t>Número de Solicitud</w:t>
            </w:r>
          </w:p>
          <w:p w14:paraId="0923A2A2" w14:textId="77777777" w:rsidR="00C479DB" w:rsidRPr="00E41643" w:rsidRDefault="00C479DB" w:rsidP="00C479DB">
            <w:pPr>
              <w:spacing w:line="360" w:lineRule="auto"/>
              <w:jc w:val="center"/>
              <w:rPr>
                <w:rFonts w:ascii="Palatino Linotype" w:hAnsi="Palatino Linotype" w:cs="Arial"/>
                <w:b/>
                <w:sz w:val="24"/>
                <w:szCs w:val="24"/>
              </w:rPr>
            </w:pPr>
          </w:p>
        </w:tc>
        <w:tc>
          <w:tcPr>
            <w:tcW w:w="5392" w:type="dxa"/>
          </w:tcPr>
          <w:p w14:paraId="3722DC45" w14:textId="77777777" w:rsidR="00C479DB" w:rsidRPr="00E41643" w:rsidRDefault="00C479DB" w:rsidP="00C479DB">
            <w:pPr>
              <w:spacing w:line="360" w:lineRule="auto"/>
              <w:jc w:val="center"/>
              <w:rPr>
                <w:rFonts w:ascii="Palatino Linotype" w:hAnsi="Palatino Linotype" w:cs="Arial"/>
                <w:b/>
                <w:sz w:val="24"/>
                <w:szCs w:val="24"/>
              </w:rPr>
            </w:pPr>
            <w:r w:rsidRPr="00E41643">
              <w:rPr>
                <w:rFonts w:ascii="Palatino Linotype" w:hAnsi="Palatino Linotype" w:cs="Arial"/>
                <w:b/>
                <w:sz w:val="24"/>
                <w:szCs w:val="24"/>
              </w:rPr>
              <w:t>Información requerida</w:t>
            </w:r>
          </w:p>
        </w:tc>
      </w:tr>
      <w:tr w:rsidR="00C479DB" w:rsidRPr="00E41643" w14:paraId="7A4AA063" w14:textId="77777777" w:rsidTr="008A22F9">
        <w:trPr>
          <w:jc w:val="center"/>
        </w:trPr>
        <w:tc>
          <w:tcPr>
            <w:tcW w:w="3392" w:type="dxa"/>
          </w:tcPr>
          <w:p w14:paraId="0EC31F3E" w14:textId="55E9B1AE" w:rsidR="00C479DB" w:rsidRPr="00E41643" w:rsidRDefault="00DD4A1B" w:rsidP="00750A22">
            <w:pPr>
              <w:rPr>
                <w:rFonts w:ascii="Palatino Linotype" w:hAnsi="Palatino Linotype" w:cs="Arial"/>
                <w:b/>
                <w:sz w:val="24"/>
                <w:szCs w:val="24"/>
              </w:rPr>
            </w:pPr>
            <w:hyperlink r:id="rId11" w:history="1">
              <w:r w:rsidR="00F57983" w:rsidRPr="00E41643">
                <w:rPr>
                  <w:rStyle w:val="Hipervnculo"/>
                  <w:rFonts w:ascii="Palatino Linotype" w:hAnsi="Palatino Linotype" w:cs="Arial"/>
                  <w:b/>
                  <w:bCs/>
                  <w:color w:val="000000" w:themeColor="text1"/>
                  <w:sz w:val="24"/>
                  <w:szCs w:val="24"/>
                  <w:u w:val="none"/>
                </w:rPr>
                <w:t>01270/ZINACANT/IP/2022</w:t>
              </w:r>
            </w:hyperlink>
          </w:p>
        </w:tc>
        <w:tc>
          <w:tcPr>
            <w:tcW w:w="5392" w:type="dxa"/>
          </w:tcPr>
          <w:p w14:paraId="6E9236BB" w14:textId="275B97E9" w:rsidR="00C479DB" w:rsidRPr="00E41643" w:rsidRDefault="00C479DB" w:rsidP="00F57983">
            <w:pPr>
              <w:jc w:val="both"/>
              <w:rPr>
                <w:rFonts w:ascii="Palatino Linotype" w:hAnsi="Palatino Linotype" w:cs="Arial"/>
                <w:i/>
                <w:sz w:val="24"/>
                <w:szCs w:val="24"/>
              </w:rPr>
            </w:pPr>
            <w:r w:rsidRPr="00E41643">
              <w:rPr>
                <w:rFonts w:ascii="Palatino Linotype" w:hAnsi="Palatino Linotype" w:cs="Arial"/>
                <w:i/>
                <w:sz w:val="24"/>
                <w:szCs w:val="24"/>
              </w:rPr>
              <w:t>“</w:t>
            </w:r>
            <w:r w:rsidR="00F57983" w:rsidRPr="00E41643">
              <w:rPr>
                <w:rFonts w:ascii="Palatino Linotype" w:hAnsi="Palatino Linotype" w:cs="Arial"/>
                <w:i/>
                <w:sz w:val="24"/>
                <w:szCs w:val="24"/>
              </w:rPr>
              <w:t>SOLICITO TODAS LAS BOLETAS DE INFRACCIONES DE TRÁNSITO DE ENERO A NOVIEMBRE 2022</w:t>
            </w:r>
            <w:r w:rsidRPr="00E41643">
              <w:rPr>
                <w:rFonts w:ascii="Palatino Linotype" w:hAnsi="Palatino Linotype" w:cs="Arial"/>
                <w:i/>
                <w:sz w:val="24"/>
                <w:szCs w:val="24"/>
              </w:rPr>
              <w:t>”</w:t>
            </w:r>
            <w:r w:rsidR="00A93B1F" w:rsidRPr="00E41643">
              <w:rPr>
                <w:rFonts w:ascii="Palatino Linotype" w:hAnsi="Palatino Linotype" w:cs="Arial"/>
                <w:i/>
                <w:sz w:val="24"/>
                <w:szCs w:val="24"/>
              </w:rPr>
              <w:t xml:space="preserve"> (Sic)</w:t>
            </w:r>
          </w:p>
        </w:tc>
      </w:tr>
      <w:tr w:rsidR="00C479DB" w:rsidRPr="00E41643" w14:paraId="401867E8" w14:textId="77777777" w:rsidTr="008A22F9">
        <w:trPr>
          <w:jc w:val="center"/>
        </w:trPr>
        <w:tc>
          <w:tcPr>
            <w:tcW w:w="3392" w:type="dxa"/>
          </w:tcPr>
          <w:p w14:paraId="1BF7EAEE" w14:textId="0071C451" w:rsidR="00C479DB" w:rsidRPr="00E41643" w:rsidRDefault="00DD4A1B" w:rsidP="00750A22">
            <w:pPr>
              <w:rPr>
                <w:rFonts w:ascii="Palatino Linotype" w:hAnsi="Palatino Linotype" w:cs="Arial"/>
                <w:b/>
                <w:sz w:val="24"/>
                <w:szCs w:val="24"/>
              </w:rPr>
            </w:pPr>
            <w:hyperlink r:id="rId12" w:history="1">
              <w:r w:rsidR="00F57983" w:rsidRPr="00E41643">
                <w:rPr>
                  <w:rStyle w:val="Hipervnculo"/>
                  <w:rFonts w:ascii="Palatino Linotype" w:hAnsi="Palatino Linotype" w:cs="Arial"/>
                  <w:b/>
                  <w:bCs/>
                  <w:color w:val="000000" w:themeColor="text1"/>
                  <w:sz w:val="24"/>
                  <w:szCs w:val="24"/>
                  <w:u w:val="none"/>
                </w:rPr>
                <w:t>01271/ZINACANT/IP/2022</w:t>
              </w:r>
            </w:hyperlink>
          </w:p>
        </w:tc>
        <w:tc>
          <w:tcPr>
            <w:tcW w:w="5392" w:type="dxa"/>
          </w:tcPr>
          <w:p w14:paraId="10FC74C5" w14:textId="0BB37E21" w:rsidR="00C479DB" w:rsidRPr="00E41643" w:rsidRDefault="00F57983" w:rsidP="00F57983">
            <w:pPr>
              <w:jc w:val="both"/>
              <w:rPr>
                <w:rFonts w:ascii="Palatino Linotype" w:hAnsi="Palatino Linotype" w:cs="Arial"/>
                <w:i/>
                <w:sz w:val="24"/>
                <w:szCs w:val="24"/>
              </w:rPr>
            </w:pPr>
            <w:r w:rsidRPr="00E41643">
              <w:rPr>
                <w:rFonts w:ascii="Palatino Linotype" w:hAnsi="Palatino Linotype" w:cs="Arial"/>
                <w:i/>
                <w:sz w:val="24"/>
                <w:szCs w:val="24"/>
              </w:rPr>
              <w:t>“SOLICITO TODOS LOS RECIBOS DE PAGO POR CONCEPTO DE INFRACCIONES DE TRÁNSITO</w:t>
            </w:r>
            <w:r w:rsidR="00C479DB" w:rsidRPr="00E41643">
              <w:rPr>
                <w:rFonts w:ascii="Palatino Linotype" w:hAnsi="Palatino Linotype" w:cs="Arial"/>
                <w:i/>
                <w:sz w:val="24"/>
                <w:szCs w:val="24"/>
              </w:rPr>
              <w:t xml:space="preserve">” (Sic) </w:t>
            </w:r>
          </w:p>
        </w:tc>
      </w:tr>
      <w:tr w:rsidR="00C479DB" w:rsidRPr="00E41643" w14:paraId="31A21238" w14:textId="77777777" w:rsidTr="008A22F9">
        <w:trPr>
          <w:jc w:val="center"/>
        </w:trPr>
        <w:tc>
          <w:tcPr>
            <w:tcW w:w="3392" w:type="dxa"/>
          </w:tcPr>
          <w:p w14:paraId="03570DEB" w14:textId="49506B7E" w:rsidR="00C479DB" w:rsidRPr="00E41643" w:rsidRDefault="00DD4A1B" w:rsidP="00750A22">
            <w:pPr>
              <w:rPr>
                <w:rFonts w:ascii="Palatino Linotype" w:hAnsi="Palatino Linotype" w:cs="Arial"/>
                <w:b/>
                <w:sz w:val="24"/>
                <w:szCs w:val="24"/>
              </w:rPr>
            </w:pPr>
            <w:hyperlink r:id="rId13" w:history="1">
              <w:r w:rsidR="00F57983" w:rsidRPr="00E41643">
                <w:rPr>
                  <w:rStyle w:val="Hipervnculo"/>
                  <w:rFonts w:ascii="Palatino Linotype" w:hAnsi="Palatino Linotype" w:cs="Arial"/>
                  <w:b/>
                  <w:bCs/>
                  <w:color w:val="000000" w:themeColor="text1"/>
                  <w:sz w:val="24"/>
                  <w:szCs w:val="24"/>
                  <w:u w:val="none"/>
                </w:rPr>
                <w:t>01241/ZINACANT/IP/2022</w:t>
              </w:r>
            </w:hyperlink>
          </w:p>
        </w:tc>
        <w:tc>
          <w:tcPr>
            <w:tcW w:w="5392" w:type="dxa"/>
          </w:tcPr>
          <w:p w14:paraId="3DBDB3A8" w14:textId="0A8467F4" w:rsidR="00C479DB" w:rsidRPr="00E41643" w:rsidRDefault="00C479DB" w:rsidP="00F57983">
            <w:pPr>
              <w:jc w:val="both"/>
              <w:rPr>
                <w:rFonts w:ascii="Palatino Linotype" w:hAnsi="Palatino Linotype" w:cs="Arial"/>
                <w:sz w:val="24"/>
                <w:szCs w:val="24"/>
              </w:rPr>
            </w:pPr>
            <w:r w:rsidRPr="00E41643">
              <w:rPr>
                <w:rFonts w:ascii="Palatino Linotype" w:hAnsi="Palatino Linotype" w:cs="Arial"/>
                <w:sz w:val="24"/>
                <w:szCs w:val="24"/>
              </w:rPr>
              <w:t>“</w:t>
            </w:r>
            <w:r w:rsidR="00F57983" w:rsidRPr="00E41643">
              <w:rPr>
                <w:rFonts w:ascii="Palatino Linotype" w:hAnsi="Palatino Linotype" w:cs="Arial"/>
                <w:sz w:val="24"/>
                <w:szCs w:val="24"/>
              </w:rPr>
              <w:t>SOLICITO LAS BOLETAS DE INFRACCIONES DE TRÁNSITO DEL MES DE OCTUBRE 2022</w:t>
            </w:r>
            <w:r w:rsidRPr="00E41643">
              <w:rPr>
                <w:rFonts w:ascii="Palatino Linotype" w:hAnsi="Palatino Linotype" w:cs="Arial"/>
                <w:sz w:val="24"/>
                <w:szCs w:val="24"/>
              </w:rPr>
              <w:t>” (Sic)</w:t>
            </w:r>
          </w:p>
        </w:tc>
      </w:tr>
    </w:tbl>
    <w:p w14:paraId="4C978735" w14:textId="77777777" w:rsidR="00191207" w:rsidRPr="00E41643" w:rsidRDefault="00191207" w:rsidP="00F75C40">
      <w:pPr>
        <w:pStyle w:val="Prrafodelista"/>
        <w:tabs>
          <w:tab w:val="left" w:pos="426"/>
        </w:tabs>
        <w:spacing w:before="240" w:after="240" w:line="360" w:lineRule="auto"/>
        <w:ind w:left="0"/>
        <w:contextualSpacing/>
        <w:jc w:val="both"/>
        <w:rPr>
          <w:rFonts w:ascii="Palatino Linotype" w:eastAsia="Calibri" w:hAnsi="Palatino Linotype" w:cs="Arial"/>
          <w:b/>
          <w:color w:val="000000" w:themeColor="text1"/>
        </w:rPr>
      </w:pPr>
    </w:p>
    <w:p w14:paraId="24748AA8" w14:textId="32A10C1B" w:rsidR="00B750CC" w:rsidRPr="00E41643" w:rsidRDefault="00B750CC" w:rsidP="00B750C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E41643">
        <w:rPr>
          <w:rFonts w:ascii="Palatino Linotype" w:eastAsia="Calibri" w:hAnsi="Palatino Linotype" w:cs="Arial"/>
          <w:lang w:val="es-AR"/>
        </w:rPr>
        <w:t xml:space="preserve">De las constancias </w:t>
      </w:r>
      <w:r w:rsidRPr="00E41643">
        <w:rPr>
          <w:rFonts w:ascii="Palatino Linotype" w:hAnsi="Palatino Linotype" w:cs="Arial"/>
        </w:rPr>
        <w:t xml:space="preserve">que obran en el expediente, se aprecia que el entonces </w:t>
      </w:r>
      <w:r w:rsidRPr="00E41643">
        <w:rPr>
          <w:rFonts w:ascii="Palatino Linotype" w:hAnsi="Palatino Linotype" w:cs="Arial"/>
          <w:b/>
        </w:rPr>
        <w:t>SOLICITANTE</w:t>
      </w:r>
      <w:r w:rsidRPr="00E41643">
        <w:rPr>
          <w:rFonts w:ascii="Palatino Linotype" w:hAnsi="Palatino Linotype" w:cs="Arial"/>
        </w:rPr>
        <w:t xml:space="preserve"> señaló</w:t>
      </w:r>
      <w:r w:rsidR="00A91C79" w:rsidRPr="00E41643">
        <w:rPr>
          <w:rFonts w:ascii="Palatino Linotype" w:hAnsi="Palatino Linotype" w:cs="Arial"/>
        </w:rPr>
        <w:t xml:space="preserve">, en todos los casos, </w:t>
      </w:r>
      <w:r w:rsidRPr="00E41643">
        <w:rPr>
          <w:rFonts w:ascii="Palatino Linotype" w:hAnsi="Palatino Linotype" w:cs="Arial"/>
        </w:rPr>
        <w:t>como modalidad de entrega de la información:</w:t>
      </w:r>
      <w:r w:rsidRPr="00E41643">
        <w:rPr>
          <w:rFonts w:ascii="Palatino Linotype" w:hAnsi="Palatino Linotype" w:cs="Arial"/>
          <w:b/>
        </w:rPr>
        <w:t xml:space="preserve"> </w:t>
      </w:r>
      <w:r w:rsidR="00644A63" w:rsidRPr="00E41643">
        <w:rPr>
          <w:rFonts w:ascii="Palatino Linotype" w:eastAsiaTheme="minorEastAsia" w:hAnsi="Palatino Linotype" w:cstheme="minorBidi"/>
          <w:b/>
          <w:lang w:val="es-ES_tradnl"/>
        </w:rPr>
        <w:t>A través del SAIMEX</w:t>
      </w:r>
    </w:p>
    <w:p w14:paraId="224BC7CD" w14:textId="77777777" w:rsidR="00E67CD7" w:rsidRPr="00E41643" w:rsidRDefault="00E67CD7" w:rsidP="00E67CD7">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4D65E453" w14:textId="5F4FA68C" w:rsidR="00B750CC" w:rsidRPr="00E41643" w:rsidRDefault="00DB7C72" w:rsidP="00F57983">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41643">
        <w:rPr>
          <w:rFonts w:ascii="Palatino Linotype" w:eastAsiaTheme="minorEastAsia" w:hAnsi="Palatino Linotype" w:cstheme="minorBidi"/>
          <w:color w:val="000000" w:themeColor="text1"/>
          <w:lang w:val="es-ES_tradnl"/>
        </w:rPr>
        <w:t>Posteriorm</w:t>
      </w:r>
      <w:r w:rsidR="00F57983" w:rsidRPr="00E41643">
        <w:rPr>
          <w:rFonts w:ascii="Palatino Linotype" w:eastAsiaTheme="minorEastAsia" w:hAnsi="Palatino Linotype" w:cstheme="minorBidi"/>
          <w:color w:val="000000" w:themeColor="text1"/>
          <w:lang w:val="es-ES_tradnl"/>
        </w:rPr>
        <w:t>ente, el veinticinco (25) y veintiocho (28</w:t>
      </w:r>
      <w:r w:rsidR="00B750CC" w:rsidRPr="00E41643">
        <w:rPr>
          <w:rFonts w:ascii="Palatino Linotype" w:eastAsiaTheme="minorEastAsia" w:hAnsi="Palatino Linotype" w:cstheme="minorBidi"/>
          <w:color w:val="000000" w:themeColor="text1"/>
          <w:lang w:val="es-ES_tradnl"/>
        </w:rPr>
        <w:t>)</w:t>
      </w:r>
      <w:r w:rsidR="00E67CD7" w:rsidRPr="00E41643">
        <w:rPr>
          <w:rFonts w:ascii="Palatino Linotype" w:eastAsiaTheme="minorEastAsia" w:hAnsi="Palatino Linotype" w:cstheme="minorBidi"/>
          <w:color w:val="000000" w:themeColor="text1"/>
          <w:lang w:val="es-ES_tradnl"/>
        </w:rPr>
        <w:t xml:space="preserve"> </w:t>
      </w:r>
      <w:r w:rsidR="00B750CC" w:rsidRPr="00E41643">
        <w:rPr>
          <w:rFonts w:ascii="Palatino Linotype" w:eastAsiaTheme="minorEastAsia" w:hAnsi="Palatino Linotype" w:cstheme="minorBidi"/>
          <w:color w:val="000000" w:themeColor="text1"/>
          <w:lang w:val="es-ES_tradnl"/>
        </w:rPr>
        <w:t>de</w:t>
      </w:r>
      <w:r w:rsidR="00E67CD7" w:rsidRPr="00E41643">
        <w:rPr>
          <w:rFonts w:ascii="Palatino Linotype" w:eastAsiaTheme="minorEastAsia" w:hAnsi="Palatino Linotype" w:cstheme="minorBidi"/>
          <w:color w:val="000000" w:themeColor="text1"/>
          <w:lang w:val="es-ES_tradnl"/>
        </w:rPr>
        <w:t xml:space="preserve"> noviembre d</w:t>
      </w:r>
      <w:r w:rsidR="00B750CC" w:rsidRPr="00E41643">
        <w:rPr>
          <w:rFonts w:ascii="Palatino Linotype" w:eastAsiaTheme="minorEastAsia" w:hAnsi="Palatino Linotype" w:cstheme="minorBidi"/>
          <w:color w:val="000000" w:themeColor="text1"/>
          <w:lang w:val="es-ES_tradnl"/>
        </w:rPr>
        <w:t xml:space="preserve">e dos mil veintidós el </w:t>
      </w:r>
      <w:r w:rsidR="00B750CC" w:rsidRPr="00E41643">
        <w:rPr>
          <w:rFonts w:ascii="Palatino Linotype" w:eastAsiaTheme="minorEastAsia" w:hAnsi="Palatino Linotype" w:cstheme="minorBidi"/>
          <w:b/>
          <w:color w:val="000000" w:themeColor="text1"/>
          <w:lang w:val="es-ES_tradnl"/>
        </w:rPr>
        <w:t xml:space="preserve">SUJETO OBLIGADO </w:t>
      </w:r>
      <w:r w:rsidR="00B750CC" w:rsidRPr="00E41643">
        <w:rPr>
          <w:rFonts w:ascii="Palatino Linotype" w:eastAsiaTheme="minorEastAsia" w:hAnsi="Palatino Linotype" w:cstheme="minorBidi"/>
          <w:color w:val="000000" w:themeColor="text1"/>
          <w:lang w:val="es-ES_tradnl"/>
        </w:rPr>
        <w:t>requirió una</w:t>
      </w:r>
      <w:r w:rsidR="00E67CD7" w:rsidRPr="00E41643">
        <w:rPr>
          <w:rFonts w:ascii="Palatino Linotype" w:eastAsiaTheme="minorEastAsia" w:hAnsi="Palatino Linotype" w:cstheme="minorBidi"/>
          <w:color w:val="000000" w:themeColor="text1"/>
          <w:lang w:val="es-ES_tradnl"/>
        </w:rPr>
        <w:t xml:space="preserve"> aclaración </w:t>
      </w:r>
      <w:r w:rsidR="00CF56C6" w:rsidRPr="00E41643">
        <w:rPr>
          <w:rFonts w:ascii="Palatino Linotype" w:eastAsiaTheme="minorEastAsia" w:hAnsi="Palatino Linotype" w:cstheme="minorBidi"/>
          <w:color w:val="000000" w:themeColor="text1"/>
          <w:lang w:val="es-ES_tradnl"/>
        </w:rPr>
        <w:t xml:space="preserve">para atender </w:t>
      </w:r>
      <w:r w:rsidR="00E20563" w:rsidRPr="00E41643">
        <w:rPr>
          <w:rFonts w:ascii="Palatino Linotype" w:eastAsiaTheme="minorEastAsia" w:hAnsi="Palatino Linotype" w:cstheme="minorBidi"/>
          <w:color w:val="000000" w:themeColor="text1"/>
          <w:lang w:val="es-ES_tradnl"/>
        </w:rPr>
        <w:t>la</w:t>
      </w:r>
      <w:r w:rsidRPr="00E41643">
        <w:rPr>
          <w:rFonts w:ascii="Palatino Linotype" w:eastAsiaTheme="minorEastAsia" w:hAnsi="Palatino Linotype" w:cstheme="minorBidi"/>
          <w:color w:val="000000" w:themeColor="text1"/>
          <w:lang w:val="es-ES_tradnl"/>
        </w:rPr>
        <w:t>s</w:t>
      </w:r>
      <w:r w:rsidR="00E20563" w:rsidRPr="00E41643">
        <w:rPr>
          <w:rFonts w:ascii="Palatino Linotype" w:eastAsiaTheme="minorEastAsia" w:hAnsi="Palatino Linotype" w:cstheme="minorBidi"/>
          <w:color w:val="000000" w:themeColor="text1"/>
          <w:lang w:val="es-ES_tradnl"/>
        </w:rPr>
        <w:t xml:space="preserve"> solicitud</w:t>
      </w:r>
      <w:r w:rsidRPr="00E41643">
        <w:rPr>
          <w:rFonts w:ascii="Palatino Linotype" w:eastAsiaTheme="minorEastAsia" w:hAnsi="Palatino Linotype" w:cstheme="minorBidi"/>
          <w:color w:val="000000" w:themeColor="text1"/>
          <w:lang w:val="es-ES_tradnl"/>
        </w:rPr>
        <w:t>es</w:t>
      </w:r>
      <w:r w:rsidR="0004707C" w:rsidRPr="00E41643">
        <w:rPr>
          <w:rFonts w:ascii="Palatino Linotype" w:eastAsiaTheme="minorEastAsia" w:hAnsi="Palatino Linotype" w:cstheme="minorBidi"/>
          <w:color w:val="000000" w:themeColor="text1"/>
          <w:lang w:val="es-ES_tradnl"/>
        </w:rPr>
        <w:t xml:space="preserve"> de información</w:t>
      </w:r>
      <w:r w:rsidR="00E67CD7" w:rsidRPr="00E41643">
        <w:rPr>
          <w:rFonts w:ascii="Palatino Linotype" w:eastAsiaTheme="minorEastAsia" w:hAnsi="Palatino Linotype" w:cstheme="minorBidi"/>
          <w:color w:val="000000" w:themeColor="text1"/>
          <w:lang w:val="es-ES_tradnl"/>
        </w:rPr>
        <w:t xml:space="preserve"> </w:t>
      </w:r>
      <w:r w:rsidR="00F57983" w:rsidRPr="00E41643">
        <w:rPr>
          <w:rFonts w:ascii="Palatino Linotype" w:eastAsia="MS Mincho" w:hAnsi="Palatino Linotype"/>
          <w:b/>
          <w:color w:val="000000" w:themeColor="text1"/>
        </w:rPr>
        <w:t xml:space="preserve">01270/ZINACANT/IP/2022, </w:t>
      </w:r>
      <w:hyperlink r:id="rId14" w:history="1">
        <w:r w:rsidR="00F57983" w:rsidRPr="00E41643">
          <w:rPr>
            <w:rStyle w:val="Hipervnculo"/>
            <w:rFonts w:ascii="Palatino Linotype" w:eastAsia="MS Mincho" w:hAnsi="Palatino Linotype"/>
            <w:b/>
            <w:bCs/>
            <w:color w:val="000000" w:themeColor="text1"/>
            <w:u w:val="none"/>
          </w:rPr>
          <w:t>01271/ZINACANT/IP/2022</w:t>
        </w:r>
      </w:hyperlink>
      <w:r w:rsidR="00F57983" w:rsidRPr="00E41643">
        <w:rPr>
          <w:rFonts w:ascii="Palatino Linotype" w:eastAsia="MS Mincho" w:hAnsi="Palatino Linotype"/>
          <w:b/>
          <w:color w:val="000000" w:themeColor="text1"/>
        </w:rPr>
        <w:t xml:space="preserve"> y </w:t>
      </w:r>
      <w:hyperlink r:id="rId15" w:history="1">
        <w:r w:rsidR="00F57983" w:rsidRPr="00E41643">
          <w:rPr>
            <w:rStyle w:val="Hipervnculo"/>
            <w:rFonts w:ascii="Palatino Linotype" w:eastAsia="MS Mincho" w:hAnsi="Palatino Linotype"/>
            <w:b/>
            <w:bCs/>
            <w:color w:val="000000" w:themeColor="text1"/>
            <w:u w:val="none"/>
          </w:rPr>
          <w:t>01241/ZINACANT/IP/2022</w:t>
        </w:r>
      </w:hyperlink>
      <w:r w:rsidR="0004707C" w:rsidRPr="00E41643">
        <w:rPr>
          <w:rFonts w:ascii="Palatino Linotype" w:eastAsiaTheme="minorEastAsia" w:hAnsi="Palatino Linotype" w:cstheme="minorBidi"/>
          <w:b/>
          <w:color w:val="000000" w:themeColor="text1"/>
          <w:lang w:val="es-ES_tradnl"/>
        </w:rPr>
        <w:t>,</w:t>
      </w:r>
      <w:r w:rsidR="0004707C" w:rsidRPr="00E41643">
        <w:rPr>
          <w:rFonts w:ascii="Palatino Linotype" w:eastAsia="MS Mincho" w:hAnsi="Palatino Linotype"/>
          <w:color w:val="000000" w:themeColor="text1"/>
          <w:lang w:val="es-ES_tradnl"/>
        </w:rPr>
        <w:t xml:space="preserve"> en todos los </w:t>
      </w:r>
      <w:r w:rsidR="00E20563" w:rsidRPr="00E41643">
        <w:rPr>
          <w:rFonts w:ascii="Palatino Linotype" w:eastAsia="MS Mincho" w:hAnsi="Palatino Linotype"/>
          <w:color w:val="000000" w:themeColor="text1"/>
          <w:lang w:val="es-ES_tradnl"/>
        </w:rPr>
        <w:t>casos,</w:t>
      </w:r>
      <w:r w:rsidR="00CF56C6" w:rsidRPr="00E41643">
        <w:rPr>
          <w:rFonts w:ascii="Palatino Linotype" w:eastAsia="MS Mincho" w:hAnsi="Palatino Linotype"/>
          <w:color w:val="000000" w:themeColor="text1"/>
          <w:lang w:val="es-ES_tradnl"/>
        </w:rPr>
        <w:t xml:space="preserve"> </w:t>
      </w:r>
      <w:r w:rsidR="00B750CC" w:rsidRPr="00E41643">
        <w:rPr>
          <w:rFonts w:ascii="Palatino Linotype" w:eastAsiaTheme="minorEastAsia" w:hAnsi="Palatino Linotype" w:cstheme="minorBidi"/>
          <w:color w:val="000000" w:themeColor="text1"/>
          <w:lang w:val="es-ES_tradnl"/>
        </w:rPr>
        <w:t xml:space="preserve">en los siguientes términos: </w:t>
      </w:r>
    </w:p>
    <w:p w14:paraId="58F51D51" w14:textId="77777777" w:rsidR="00B750CC" w:rsidRPr="00E41643" w:rsidRDefault="00B750CC" w:rsidP="00B750C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0D50031" w14:textId="2D79405A" w:rsidR="0004707C" w:rsidRPr="00E41643" w:rsidRDefault="00B750CC" w:rsidP="0004707C">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E41643">
        <w:rPr>
          <w:rFonts w:ascii="Palatino Linotype" w:eastAsiaTheme="minorEastAsia" w:hAnsi="Palatino Linotype" w:cstheme="minorBidi"/>
          <w:i/>
          <w:color w:val="000000" w:themeColor="text1"/>
          <w:lang w:val="es-ES_tradnl"/>
        </w:rPr>
        <w:t>“</w:t>
      </w:r>
      <w:r w:rsidR="0004707C" w:rsidRPr="00E41643">
        <w:rPr>
          <w:rFonts w:ascii="Palatino Linotype" w:eastAsiaTheme="minorEastAsia" w:hAnsi="Palatino Linotype" w:cstheme="minorBidi"/>
          <w:i/>
          <w:color w:val="000000" w:themeColor="text1"/>
          <w:lang w:val="es-ES_tradnl"/>
        </w:rPr>
        <w:t>(…)</w:t>
      </w:r>
    </w:p>
    <w:p w14:paraId="3A789EE0" w14:textId="77777777" w:rsidR="00F57983" w:rsidRPr="00E41643" w:rsidRDefault="00F57983" w:rsidP="00F57983">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E41643">
        <w:rPr>
          <w:rFonts w:ascii="Palatino Linotype" w:eastAsiaTheme="minorEastAsia" w:hAnsi="Palatino Linotype" w:cstheme="minorBidi"/>
          <w:i/>
          <w:color w:val="000000" w:themeColor="text1"/>
          <w:lang w:val="es-ES_tradnl"/>
        </w:rPr>
        <w:t xml:space="preserve">Zinacantepec, México a 28 de </w:t>
      </w:r>
      <w:proofErr w:type="gramStart"/>
      <w:r w:rsidRPr="00E41643">
        <w:rPr>
          <w:rFonts w:ascii="Palatino Linotype" w:eastAsiaTheme="minorEastAsia" w:hAnsi="Palatino Linotype" w:cstheme="minorBidi"/>
          <w:i/>
          <w:color w:val="000000" w:themeColor="text1"/>
          <w:lang w:val="es-ES_tradnl"/>
        </w:rPr>
        <w:t>Noviembre</w:t>
      </w:r>
      <w:proofErr w:type="gramEnd"/>
      <w:r w:rsidRPr="00E41643">
        <w:rPr>
          <w:rFonts w:ascii="Palatino Linotype" w:eastAsiaTheme="minorEastAsia" w:hAnsi="Palatino Linotype" w:cstheme="minorBidi"/>
          <w:i/>
          <w:color w:val="000000" w:themeColor="text1"/>
          <w:lang w:val="es-ES_tradnl"/>
        </w:rPr>
        <w:t xml:space="preserve"> de 2022</w:t>
      </w:r>
    </w:p>
    <w:p w14:paraId="4073C53A" w14:textId="77777777" w:rsidR="00F57983" w:rsidRPr="00E41643" w:rsidRDefault="00F57983" w:rsidP="00F57983">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E41643">
        <w:rPr>
          <w:rFonts w:ascii="Palatino Linotype" w:eastAsiaTheme="minorEastAsia" w:hAnsi="Palatino Linotype" w:cstheme="minorBidi"/>
          <w:i/>
          <w:color w:val="000000" w:themeColor="text1"/>
          <w:lang w:val="es-ES_tradnl"/>
        </w:rPr>
        <w:t>Nombre del solicitante: C. Solicitante</w:t>
      </w:r>
    </w:p>
    <w:p w14:paraId="34621158" w14:textId="77777777" w:rsidR="00F57983" w:rsidRPr="00E41643" w:rsidRDefault="00F57983" w:rsidP="00F57983">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E41643">
        <w:rPr>
          <w:rFonts w:ascii="Palatino Linotype" w:eastAsiaTheme="minorEastAsia" w:hAnsi="Palatino Linotype" w:cstheme="minorBidi"/>
          <w:i/>
          <w:color w:val="000000" w:themeColor="text1"/>
          <w:lang w:val="es-ES_tradnl"/>
        </w:rPr>
        <w:t>Folio de la solicitud: 01270/ZINACANT/IP/2022</w:t>
      </w:r>
    </w:p>
    <w:p w14:paraId="31403D8D" w14:textId="77777777" w:rsidR="00F57983" w:rsidRPr="00E41643" w:rsidRDefault="00F57983" w:rsidP="00F57983">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E41643">
        <w:rPr>
          <w:rFonts w:ascii="Palatino Linotype" w:eastAsiaTheme="minorEastAsia" w:hAnsi="Palatino Linotype" w:cstheme="minorBidi"/>
          <w:i/>
          <w:color w:val="000000" w:themeColor="text1"/>
          <w:lang w:val="es-ES_tradnl"/>
        </w:rPr>
        <w:lastRenderedPageBreak/>
        <w:t xml:space="preserve">Con fundamento en el </w:t>
      </w:r>
      <w:proofErr w:type="spellStart"/>
      <w:proofErr w:type="gramStart"/>
      <w:r w:rsidRPr="00E41643">
        <w:rPr>
          <w:rFonts w:ascii="Palatino Linotype" w:eastAsiaTheme="minorEastAsia" w:hAnsi="Palatino Linotype" w:cstheme="minorBidi"/>
          <w:i/>
          <w:color w:val="000000" w:themeColor="text1"/>
          <w:lang w:val="es-ES_tradnl"/>
        </w:rPr>
        <w:t>articulo</w:t>
      </w:r>
      <w:proofErr w:type="spellEnd"/>
      <w:proofErr w:type="gramEnd"/>
      <w:r w:rsidRPr="00E41643">
        <w:rPr>
          <w:rFonts w:ascii="Palatino Linotype" w:eastAsiaTheme="minorEastAsia" w:hAnsi="Palatino Linotype" w:cstheme="minorBidi"/>
          <w:i/>
          <w:color w:val="000000" w:themeColor="text1"/>
          <w:lang w:val="es-ES_tradnl"/>
        </w:rPr>
        <w:t xml:space="preserve"> 159 de la Ley de Transparencia y Acceso a la Información Pública del Estado de México y Municipios, se le requiere para que dentro del plazo de diez días hábiles realice lo siguiente:</w:t>
      </w:r>
    </w:p>
    <w:p w14:paraId="0886293C" w14:textId="77777777" w:rsidR="00F57983" w:rsidRPr="00E41643" w:rsidRDefault="00F57983" w:rsidP="00F57983">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E41643">
        <w:rPr>
          <w:rFonts w:ascii="Palatino Linotype" w:eastAsiaTheme="minorEastAsia" w:hAnsi="Palatino Linotype" w:cstheme="minorBidi"/>
          <w:i/>
          <w:color w:val="000000" w:themeColor="text1"/>
          <w:lang w:val="es-ES_tradnl"/>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DE8A290" w14:textId="77777777" w:rsidR="00F57983" w:rsidRPr="00E41643" w:rsidRDefault="00F57983" w:rsidP="00F57983">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E41643">
        <w:rPr>
          <w:rFonts w:ascii="Palatino Linotype" w:eastAsiaTheme="minorEastAsia" w:hAnsi="Palatino Linotype" w:cstheme="minorBidi"/>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6DBCCBA" w14:textId="77777777" w:rsidR="00F57983" w:rsidRPr="00E41643" w:rsidRDefault="00F57983" w:rsidP="00F57983">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00B137E5" w14:textId="77777777" w:rsidR="00F57983" w:rsidRPr="00E41643" w:rsidRDefault="00F57983" w:rsidP="00F57983">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E41643">
        <w:rPr>
          <w:rFonts w:ascii="Palatino Linotype" w:eastAsiaTheme="minorEastAsia" w:hAnsi="Palatino Linotype" w:cstheme="minorBidi"/>
          <w:i/>
          <w:color w:val="000000" w:themeColor="text1"/>
          <w:lang w:val="es-ES_tradnl"/>
        </w:rPr>
        <w:t>ATENTAMENTE</w:t>
      </w:r>
    </w:p>
    <w:p w14:paraId="65C09989" w14:textId="0B0CD88A" w:rsidR="0004707C" w:rsidRPr="00E41643" w:rsidRDefault="00F57983" w:rsidP="00F57983">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E41643">
        <w:rPr>
          <w:rFonts w:ascii="Palatino Linotype" w:eastAsiaTheme="minorEastAsia" w:hAnsi="Palatino Linotype" w:cstheme="minorBidi"/>
          <w:i/>
          <w:color w:val="000000" w:themeColor="text1"/>
          <w:lang w:val="es-ES_tradnl"/>
        </w:rPr>
        <w:t>ING. JESUS EMMANUEL ENCASTIN RENDON</w:t>
      </w:r>
      <w:r w:rsidR="00E67CD7" w:rsidRPr="00E41643">
        <w:rPr>
          <w:rFonts w:ascii="Palatino Linotype" w:eastAsiaTheme="minorEastAsia" w:hAnsi="Palatino Linotype" w:cstheme="minorBidi"/>
          <w:i/>
          <w:color w:val="000000" w:themeColor="text1"/>
          <w:lang w:val="es-ES_tradnl"/>
        </w:rPr>
        <w:t xml:space="preserve">” (…) </w:t>
      </w:r>
    </w:p>
    <w:p w14:paraId="638FE960" w14:textId="77777777" w:rsidR="00E67CD7" w:rsidRPr="00E41643" w:rsidRDefault="00E67CD7" w:rsidP="00E67CD7">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p>
    <w:p w14:paraId="714D075D" w14:textId="720B0D31" w:rsidR="00AD2416" w:rsidRPr="00E41643" w:rsidRDefault="00AD2416" w:rsidP="006763B3">
      <w:pPr>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41643">
        <w:rPr>
          <w:rFonts w:ascii="Palatino Linotype" w:eastAsiaTheme="minorEastAsia" w:hAnsi="Palatino Linotype" w:cstheme="minorBidi"/>
          <w:color w:val="000000" w:themeColor="text1"/>
          <w:lang w:val="es-ES_tradnl"/>
        </w:rPr>
        <w:t xml:space="preserve">Así las cosas, el </w:t>
      </w:r>
      <w:r w:rsidR="006763B3" w:rsidRPr="00E41643">
        <w:rPr>
          <w:rFonts w:ascii="Palatino Linotype" w:eastAsiaTheme="minorEastAsia" w:hAnsi="Palatino Linotype" w:cstheme="minorBidi"/>
          <w:color w:val="000000" w:themeColor="text1"/>
          <w:lang w:val="es-ES_tradnl"/>
        </w:rPr>
        <w:t>veintiséis (26</w:t>
      </w:r>
      <w:r w:rsidRPr="00E41643">
        <w:rPr>
          <w:rFonts w:ascii="Palatino Linotype" w:eastAsiaTheme="minorEastAsia" w:hAnsi="Palatino Linotype" w:cstheme="minorBidi"/>
          <w:color w:val="000000" w:themeColor="text1"/>
          <w:lang w:val="es-ES_tradnl"/>
        </w:rPr>
        <w:t xml:space="preserve">) </w:t>
      </w:r>
      <w:r w:rsidR="006763B3" w:rsidRPr="00E41643">
        <w:rPr>
          <w:rFonts w:ascii="Palatino Linotype" w:eastAsiaTheme="minorEastAsia" w:hAnsi="Palatino Linotype" w:cstheme="minorBidi"/>
          <w:color w:val="000000" w:themeColor="text1"/>
          <w:lang w:val="es-ES_tradnl"/>
        </w:rPr>
        <w:t xml:space="preserve">y veintiocho (28) </w:t>
      </w:r>
      <w:r w:rsidRPr="00E41643">
        <w:rPr>
          <w:rFonts w:ascii="Palatino Linotype" w:eastAsiaTheme="minorEastAsia" w:hAnsi="Palatino Linotype" w:cstheme="minorBidi"/>
          <w:color w:val="000000" w:themeColor="text1"/>
          <w:lang w:val="es-ES_tradnl"/>
        </w:rPr>
        <w:t xml:space="preserve">de noviembre de dos mil veintidós, el </w:t>
      </w:r>
      <w:r w:rsidR="00A93B1F" w:rsidRPr="00E41643">
        <w:rPr>
          <w:rFonts w:ascii="Palatino Linotype" w:eastAsiaTheme="minorEastAsia" w:hAnsi="Palatino Linotype" w:cstheme="minorBidi"/>
          <w:b/>
          <w:color w:val="000000" w:themeColor="text1"/>
          <w:lang w:val="es-ES_tradnl"/>
        </w:rPr>
        <w:t xml:space="preserve">RECURRENTE </w:t>
      </w:r>
      <w:r w:rsidRPr="00E41643">
        <w:rPr>
          <w:rFonts w:ascii="Palatino Linotype" w:eastAsiaTheme="minorEastAsia" w:hAnsi="Palatino Linotype" w:cstheme="minorBidi"/>
          <w:color w:val="000000" w:themeColor="text1"/>
          <w:lang w:val="es-ES_tradnl"/>
        </w:rPr>
        <w:t xml:space="preserve">atendió la aclaración en todas y cada una de las solicitudes, en los siguientes términos: </w:t>
      </w:r>
    </w:p>
    <w:p w14:paraId="120A3FE6" w14:textId="77777777" w:rsidR="00AD2416" w:rsidRPr="00E41643" w:rsidRDefault="00AD2416" w:rsidP="00AD2416">
      <w:pPr>
        <w:tabs>
          <w:tab w:val="left" w:pos="284"/>
          <w:tab w:val="left" w:pos="426"/>
        </w:tabs>
        <w:spacing w:line="360" w:lineRule="auto"/>
        <w:contextualSpacing/>
        <w:jc w:val="center"/>
        <w:rPr>
          <w:rFonts w:ascii="Palatino Linotype" w:eastAsiaTheme="minorEastAsia" w:hAnsi="Palatino Linotype" w:cstheme="minorBidi"/>
          <w:color w:val="000000" w:themeColor="text1"/>
          <w:lang w:val="es-ES_tradnl"/>
        </w:rPr>
      </w:pPr>
    </w:p>
    <w:p w14:paraId="3685E4CE" w14:textId="05C47D7D" w:rsidR="00AD2416" w:rsidRPr="00E41643" w:rsidRDefault="00AD2416" w:rsidP="00AD2416">
      <w:pPr>
        <w:tabs>
          <w:tab w:val="left" w:pos="284"/>
          <w:tab w:val="left" w:pos="426"/>
        </w:tabs>
        <w:spacing w:line="360" w:lineRule="auto"/>
        <w:contextualSpacing/>
        <w:jc w:val="center"/>
        <w:rPr>
          <w:rFonts w:ascii="Palatino Linotype" w:eastAsiaTheme="minorEastAsia" w:hAnsi="Palatino Linotype" w:cstheme="minorBidi"/>
          <w:color w:val="000000" w:themeColor="text1"/>
          <w:lang w:val="es-ES_tradnl"/>
        </w:rPr>
      </w:pPr>
      <w:r w:rsidRPr="00E41643">
        <w:rPr>
          <w:rFonts w:ascii="Palatino Linotype" w:eastAsiaTheme="minorEastAsia" w:hAnsi="Palatino Linotype" w:cstheme="minorBidi"/>
          <w:color w:val="000000" w:themeColor="text1"/>
          <w:lang w:val="es-ES_tradnl"/>
        </w:rPr>
        <w:t>“</w:t>
      </w:r>
      <w:r w:rsidRPr="00E41643">
        <w:rPr>
          <w:rFonts w:ascii="Palatino Linotype" w:eastAsiaTheme="minorEastAsia" w:hAnsi="Palatino Linotype" w:cstheme="minorBidi"/>
          <w:i/>
          <w:color w:val="000000" w:themeColor="text1"/>
          <w:lang w:val="es-ES_tradnl"/>
        </w:rPr>
        <w:t>LA SOLICITUD ES MUY ESPECÍFICA</w:t>
      </w:r>
      <w:r w:rsidRPr="00E41643">
        <w:rPr>
          <w:rFonts w:ascii="Palatino Linotype" w:eastAsiaTheme="minorEastAsia" w:hAnsi="Palatino Linotype" w:cstheme="minorBidi"/>
          <w:color w:val="000000" w:themeColor="text1"/>
          <w:lang w:val="es-ES_tradnl"/>
        </w:rPr>
        <w:t>” (Sic)</w:t>
      </w:r>
    </w:p>
    <w:p w14:paraId="508C1D53" w14:textId="77777777" w:rsidR="0004707C" w:rsidRPr="00E41643" w:rsidRDefault="0004707C" w:rsidP="0004707C">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78A7A944" w14:textId="0E174C9B" w:rsidR="00B750CC" w:rsidRPr="00E41643" w:rsidRDefault="00644A63" w:rsidP="00644A63">
      <w:pPr>
        <w:pStyle w:val="Prrafodelista"/>
        <w:numPr>
          <w:ilvl w:val="0"/>
          <w:numId w:val="2"/>
        </w:numPr>
        <w:tabs>
          <w:tab w:val="left" w:pos="284"/>
          <w:tab w:val="left" w:pos="426"/>
          <w:tab w:val="left" w:pos="993"/>
          <w:tab w:val="left" w:pos="1134"/>
        </w:tabs>
        <w:spacing w:line="360" w:lineRule="auto"/>
        <w:ind w:left="0" w:right="616" w:firstLine="0"/>
        <w:contextualSpacing/>
        <w:jc w:val="both"/>
        <w:rPr>
          <w:rFonts w:ascii="Palatino Linotype" w:eastAsiaTheme="minorEastAsia" w:hAnsi="Palatino Linotype" w:cstheme="minorBidi"/>
          <w:color w:val="000000" w:themeColor="text1"/>
          <w:lang w:val="es-ES_tradnl"/>
        </w:rPr>
      </w:pPr>
      <w:r w:rsidRPr="00E41643">
        <w:rPr>
          <w:rFonts w:ascii="Palatino Linotype" w:eastAsiaTheme="minorEastAsia" w:hAnsi="Palatino Linotype" w:cstheme="minorBidi"/>
          <w:color w:val="000000" w:themeColor="text1"/>
          <w:lang w:val="es-ES_tradnl"/>
        </w:rPr>
        <w:t xml:space="preserve">El </w:t>
      </w:r>
      <w:r w:rsidRPr="00E41643">
        <w:rPr>
          <w:rFonts w:ascii="Palatino Linotype" w:eastAsiaTheme="minorEastAsia" w:hAnsi="Palatino Linotype" w:cstheme="minorBidi"/>
          <w:b/>
          <w:color w:val="000000" w:themeColor="text1"/>
          <w:lang w:val="es-ES_tradnl"/>
        </w:rPr>
        <w:t xml:space="preserve">SUJETO PBLIGADO </w:t>
      </w:r>
      <w:r w:rsidRPr="00E41643">
        <w:rPr>
          <w:rFonts w:ascii="Palatino Linotype" w:eastAsiaTheme="minorEastAsia" w:hAnsi="Palatino Linotype" w:cstheme="minorBidi"/>
          <w:color w:val="000000" w:themeColor="text1"/>
          <w:lang w:val="es-ES_tradnl"/>
        </w:rPr>
        <w:t>no dio respuesta a las solicitudes de información.</w:t>
      </w:r>
    </w:p>
    <w:p w14:paraId="4A738A95" w14:textId="77777777" w:rsidR="00644A63" w:rsidRPr="00E41643" w:rsidRDefault="00644A63" w:rsidP="00644A63">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53157EAD" w14:textId="21C3BF9E" w:rsidR="00B750CC" w:rsidRPr="00E41643" w:rsidRDefault="00B750CC" w:rsidP="00AD241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41643">
        <w:rPr>
          <w:rFonts w:ascii="Palatino Linotype" w:hAnsi="Palatino Linotype" w:cs="Arial"/>
          <w:color w:val="000000" w:themeColor="text1"/>
        </w:rPr>
        <w:t>Derivado de la</w:t>
      </w:r>
      <w:r w:rsidR="00CA205B" w:rsidRPr="00E41643">
        <w:rPr>
          <w:rFonts w:ascii="Palatino Linotype" w:hAnsi="Palatino Linotype" w:cs="Arial"/>
          <w:color w:val="000000" w:themeColor="text1"/>
        </w:rPr>
        <w:t xml:space="preserve"> falta de</w:t>
      </w:r>
      <w:r w:rsidRPr="00E41643">
        <w:rPr>
          <w:rFonts w:ascii="Palatino Linotype" w:hAnsi="Palatino Linotype" w:cs="Arial"/>
          <w:color w:val="000000" w:themeColor="text1"/>
        </w:rPr>
        <w:t xml:space="preserve"> </w:t>
      </w:r>
      <w:r w:rsidR="00E20563" w:rsidRPr="00E41643">
        <w:rPr>
          <w:rFonts w:ascii="Palatino Linotype" w:hAnsi="Palatino Linotype" w:cs="Arial"/>
          <w:color w:val="000000" w:themeColor="text1"/>
        </w:rPr>
        <w:t>respuestas por</w:t>
      </w:r>
      <w:r w:rsidR="00CA205B" w:rsidRPr="00E41643">
        <w:rPr>
          <w:rFonts w:ascii="Palatino Linotype" w:hAnsi="Palatino Linotype" w:cs="Arial"/>
          <w:color w:val="000000" w:themeColor="text1"/>
        </w:rPr>
        <w:t xml:space="preserve"> parte d</w:t>
      </w:r>
      <w:r w:rsidRPr="00E41643">
        <w:rPr>
          <w:rFonts w:ascii="Palatino Linotype" w:hAnsi="Palatino Linotype" w:cs="Arial"/>
          <w:color w:val="000000" w:themeColor="text1"/>
        </w:rPr>
        <w:t xml:space="preserve">el </w:t>
      </w:r>
      <w:r w:rsidRPr="00E41643">
        <w:rPr>
          <w:rFonts w:ascii="Palatino Linotype" w:hAnsi="Palatino Linotype" w:cs="Arial"/>
          <w:b/>
          <w:color w:val="000000" w:themeColor="text1"/>
        </w:rPr>
        <w:t>SUJETO OBLIGADO</w:t>
      </w:r>
      <w:r w:rsidRPr="00E41643">
        <w:rPr>
          <w:rFonts w:ascii="Palatino Linotype" w:hAnsi="Palatino Linotype" w:cs="Arial"/>
          <w:color w:val="000000" w:themeColor="text1"/>
        </w:rPr>
        <w:t>, el</w:t>
      </w:r>
      <w:r w:rsidR="00CA205B" w:rsidRPr="00E41643">
        <w:rPr>
          <w:rFonts w:ascii="Palatino Linotype" w:hAnsi="Palatino Linotype" w:cs="Arial"/>
          <w:color w:val="000000" w:themeColor="text1"/>
        </w:rPr>
        <w:t xml:space="preserve"> </w:t>
      </w:r>
      <w:r w:rsidR="006763B3" w:rsidRPr="00E41643">
        <w:rPr>
          <w:rFonts w:ascii="Palatino Linotype" w:hAnsi="Palatino Linotype" w:cs="Arial"/>
          <w:color w:val="000000" w:themeColor="text1"/>
        </w:rPr>
        <w:t>veintiuno (21</w:t>
      </w:r>
      <w:r w:rsidR="00CA205B" w:rsidRPr="00E41643">
        <w:rPr>
          <w:rFonts w:ascii="Palatino Linotype" w:hAnsi="Palatino Linotype" w:cs="Arial"/>
          <w:color w:val="000000" w:themeColor="text1"/>
        </w:rPr>
        <w:t>) de</w:t>
      </w:r>
      <w:r w:rsidR="00AD2416" w:rsidRPr="00E41643">
        <w:rPr>
          <w:rFonts w:ascii="Palatino Linotype" w:hAnsi="Palatino Linotype" w:cs="Arial"/>
          <w:color w:val="000000" w:themeColor="text1"/>
        </w:rPr>
        <w:t xml:space="preserve"> diciembre</w:t>
      </w:r>
      <w:r w:rsidR="00CA205B" w:rsidRPr="00E41643">
        <w:rPr>
          <w:rFonts w:ascii="Palatino Linotype" w:hAnsi="Palatino Linotype" w:cs="Arial"/>
          <w:color w:val="000000" w:themeColor="text1"/>
        </w:rPr>
        <w:t xml:space="preserve"> </w:t>
      </w:r>
      <w:r w:rsidRPr="00E41643">
        <w:rPr>
          <w:rFonts w:ascii="Palatino Linotype" w:hAnsi="Palatino Linotype" w:cs="Arial"/>
          <w:color w:val="000000" w:themeColor="text1"/>
        </w:rPr>
        <w:t>dos mil veinti</w:t>
      </w:r>
      <w:r w:rsidR="008E3799" w:rsidRPr="00E41643">
        <w:rPr>
          <w:rFonts w:ascii="Palatino Linotype" w:hAnsi="Palatino Linotype" w:cs="Arial"/>
          <w:color w:val="000000" w:themeColor="text1"/>
        </w:rPr>
        <w:t xml:space="preserve">dós, el particular interpuso </w:t>
      </w:r>
      <w:r w:rsidR="00E20563" w:rsidRPr="00E41643">
        <w:rPr>
          <w:rFonts w:ascii="Palatino Linotype" w:hAnsi="Palatino Linotype" w:cs="Arial"/>
          <w:color w:val="000000" w:themeColor="text1"/>
        </w:rPr>
        <w:t>los recursos</w:t>
      </w:r>
      <w:r w:rsidRPr="00E41643">
        <w:rPr>
          <w:rFonts w:ascii="Palatino Linotype" w:hAnsi="Palatino Linotype" w:cs="Arial"/>
          <w:color w:val="000000" w:themeColor="text1"/>
        </w:rPr>
        <w:t xml:space="preserve"> de revisión</w:t>
      </w:r>
      <w:r w:rsidRPr="00E41643">
        <w:rPr>
          <w:rFonts w:ascii="Palatino Linotype" w:hAnsi="Palatino Linotype"/>
          <w:b/>
          <w:bCs/>
          <w:color w:val="FF0000"/>
        </w:rPr>
        <w:t xml:space="preserve"> </w:t>
      </w:r>
      <w:r w:rsidR="006763B3" w:rsidRPr="00E41643">
        <w:rPr>
          <w:rFonts w:ascii="Palatino Linotype" w:eastAsiaTheme="minorEastAsia" w:hAnsi="Palatino Linotype" w:cstheme="minorBidi"/>
          <w:b/>
          <w:color w:val="000000" w:themeColor="text1"/>
          <w:lang w:val="es-ES_tradnl"/>
        </w:rPr>
        <w:t>17588/INFOEM/IP/RR/2022, 17589/INFOEM/IP/RR/2022 y 17617/INFOEM/IP/RR/2022</w:t>
      </w:r>
      <w:r w:rsidRPr="00E41643">
        <w:rPr>
          <w:rFonts w:ascii="Palatino Linotype" w:eastAsia="Calibri" w:hAnsi="Palatino Linotype" w:cs="Arial"/>
          <w:b/>
          <w:color w:val="000000" w:themeColor="text1"/>
        </w:rPr>
        <w:t>;</w:t>
      </w:r>
      <w:r w:rsidRPr="00E41643">
        <w:rPr>
          <w:rFonts w:ascii="Palatino Linotype" w:hAnsi="Palatino Linotype" w:cs="Arial"/>
          <w:color w:val="000000" w:themeColor="text1"/>
        </w:rPr>
        <w:t xml:space="preserve"> </w:t>
      </w:r>
      <w:r w:rsidR="008E3799" w:rsidRPr="00E41643">
        <w:rPr>
          <w:rFonts w:ascii="Palatino Linotype" w:hAnsi="Palatino Linotype" w:cs="Arial"/>
          <w:color w:val="000000" w:themeColor="text1"/>
        </w:rPr>
        <w:t>impugnaciones</w:t>
      </w:r>
      <w:r w:rsidRPr="00E41643">
        <w:rPr>
          <w:rFonts w:ascii="Palatino Linotype" w:hAnsi="Palatino Linotype" w:cs="Arial"/>
          <w:color w:val="000000" w:themeColor="text1"/>
        </w:rPr>
        <w:t xml:space="preserve"> en la</w:t>
      </w:r>
      <w:r w:rsidR="008E3799" w:rsidRPr="00E41643">
        <w:rPr>
          <w:rFonts w:ascii="Palatino Linotype" w:hAnsi="Palatino Linotype" w:cs="Arial"/>
          <w:color w:val="000000" w:themeColor="text1"/>
        </w:rPr>
        <w:t xml:space="preserve">s que, en todos los casos, </w:t>
      </w:r>
      <w:r w:rsidRPr="00E41643">
        <w:rPr>
          <w:rFonts w:ascii="Palatino Linotype" w:hAnsi="Palatino Linotype" w:cs="Arial"/>
          <w:color w:val="000000" w:themeColor="text1"/>
        </w:rPr>
        <w:t>refirió lo siguiente:</w:t>
      </w:r>
    </w:p>
    <w:p w14:paraId="5FECE4B7" w14:textId="77777777" w:rsidR="008E3799" w:rsidRPr="00E41643" w:rsidRDefault="008E3799" w:rsidP="00B750CC">
      <w:pPr>
        <w:tabs>
          <w:tab w:val="left" w:pos="426"/>
        </w:tabs>
        <w:spacing w:line="360" w:lineRule="auto"/>
        <w:contextualSpacing/>
        <w:jc w:val="both"/>
        <w:rPr>
          <w:rFonts w:ascii="Palatino Linotype" w:hAnsi="Palatino Linotype" w:cs="Arial"/>
          <w:b/>
          <w:bCs/>
          <w:color w:val="000000" w:themeColor="text1"/>
        </w:rPr>
      </w:pPr>
    </w:p>
    <w:p w14:paraId="30CBB42A" w14:textId="6D5EDC93" w:rsidR="00B750CC" w:rsidRPr="00E41643" w:rsidRDefault="00B750CC" w:rsidP="00AD2416">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E41643">
        <w:rPr>
          <w:rFonts w:ascii="Palatino Linotype" w:hAnsi="Palatino Linotype" w:cs="Arial"/>
          <w:b/>
          <w:color w:val="000000" w:themeColor="text1"/>
        </w:rPr>
        <w:t>Acto impugnado:</w:t>
      </w:r>
      <w:r w:rsidRPr="00E41643">
        <w:rPr>
          <w:rFonts w:ascii="Palatino Linotype" w:hAnsi="Palatino Linotype" w:cs="Arial"/>
          <w:color w:val="000000" w:themeColor="text1"/>
        </w:rPr>
        <w:t xml:space="preserve"> </w:t>
      </w:r>
      <w:r w:rsidRPr="00E41643">
        <w:rPr>
          <w:rFonts w:ascii="Palatino Linotype" w:hAnsi="Palatino Linotype" w:cs="Arial"/>
          <w:i/>
          <w:color w:val="000000" w:themeColor="text1"/>
        </w:rPr>
        <w:t>“</w:t>
      </w:r>
      <w:r w:rsidR="00AD2416" w:rsidRPr="00E41643">
        <w:rPr>
          <w:rFonts w:ascii="Palatino Linotype" w:hAnsi="Palatino Linotype" w:cs="Arial"/>
          <w:i/>
          <w:color w:val="000000" w:themeColor="text1"/>
        </w:rPr>
        <w:t>NO ENTREGA INFORMACIÓN</w:t>
      </w:r>
      <w:r w:rsidRPr="00E41643">
        <w:rPr>
          <w:rFonts w:ascii="Palatino Linotype" w:hAnsi="Palatino Linotype" w:cs="Arial"/>
          <w:i/>
          <w:color w:val="000000" w:themeColor="text1"/>
        </w:rPr>
        <w:t>.”</w:t>
      </w:r>
      <w:r w:rsidRPr="00E41643">
        <w:rPr>
          <w:rFonts w:ascii="Palatino Linotype" w:hAnsi="Palatino Linotype" w:cs="Arial"/>
          <w:color w:val="000000" w:themeColor="text1"/>
        </w:rPr>
        <w:t xml:space="preserve"> (Sic).</w:t>
      </w:r>
    </w:p>
    <w:p w14:paraId="11CB8CEC" w14:textId="77777777" w:rsidR="00B750CC" w:rsidRPr="00E41643" w:rsidRDefault="00B750CC" w:rsidP="00B750CC">
      <w:pPr>
        <w:tabs>
          <w:tab w:val="left" w:pos="0"/>
        </w:tabs>
        <w:spacing w:line="360" w:lineRule="auto"/>
        <w:ind w:left="720" w:right="909"/>
        <w:contextualSpacing/>
        <w:jc w:val="both"/>
        <w:rPr>
          <w:rFonts w:ascii="Palatino Linotype" w:hAnsi="Palatino Linotype" w:cs="Arial"/>
          <w:color w:val="000000" w:themeColor="text1"/>
        </w:rPr>
      </w:pPr>
    </w:p>
    <w:p w14:paraId="48E9EF28" w14:textId="1D8E81F1" w:rsidR="00B750CC" w:rsidRPr="00E41643" w:rsidRDefault="00B750CC" w:rsidP="00AD2416">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E41643">
        <w:rPr>
          <w:rFonts w:ascii="Palatino Linotype" w:hAnsi="Palatino Linotype" w:cs="Arial"/>
          <w:b/>
          <w:color w:val="000000" w:themeColor="text1"/>
        </w:rPr>
        <w:t>Razones o motivos de inconformidad:</w:t>
      </w:r>
      <w:r w:rsidRPr="00E41643">
        <w:rPr>
          <w:rFonts w:ascii="Palatino Linotype" w:hAnsi="Palatino Linotype" w:cs="Arial"/>
          <w:color w:val="000000" w:themeColor="text1"/>
        </w:rPr>
        <w:t xml:space="preserve"> </w:t>
      </w:r>
      <w:r w:rsidRPr="00E41643">
        <w:rPr>
          <w:rFonts w:ascii="Palatino Linotype" w:hAnsi="Palatino Linotype" w:cs="Arial"/>
          <w:i/>
          <w:color w:val="000000" w:themeColor="text1"/>
        </w:rPr>
        <w:t>“</w:t>
      </w:r>
      <w:r w:rsidR="00AD2416" w:rsidRPr="00E41643">
        <w:rPr>
          <w:rFonts w:ascii="Palatino Linotype" w:hAnsi="Palatino Linotype" w:cs="Arial"/>
          <w:i/>
          <w:color w:val="000000" w:themeColor="text1"/>
        </w:rPr>
        <w:t>NO ENTREGA INFORMACIÓN</w:t>
      </w:r>
      <w:r w:rsidRPr="00E41643">
        <w:rPr>
          <w:rFonts w:ascii="Palatino Linotype" w:hAnsi="Palatino Linotype" w:cs="Arial"/>
          <w:i/>
          <w:color w:val="000000" w:themeColor="text1"/>
        </w:rPr>
        <w:t xml:space="preserve">” </w:t>
      </w:r>
      <w:r w:rsidRPr="00E41643">
        <w:rPr>
          <w:rFonts w:ascii="Palatino Linotype" w:hAnsi="Palatino Linotype" w:cs="Arial"/>
          <w:color w:val="000000" w:themeColor="text1"/>
        </w:rPr>
        <w:t>(Sic).</w:t>
      </w:r>
    </w:p>
    <w:p w14:paraId="2D0DCF30" w14:textId="77777777" w:rsidR="008E3799" w:rsidRPr="00E41643" w:rsidRDefault="008E3799" w:rsidP="00B14A52">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6EEAA9F" w14:textId="7B1CD7FB" w:rsidR="00B14A52" w:rsidRPr="00E41643" w:rsidRDefault="00B14A52" w:rsidP="006763B3">
      <w:pPr>
        <w:numPr>
          <w:ilvl w:val="0"/>
          <w:numId w:val="2"/>
        </w:numPr>
        <w:tabs>
          <w:tab w:val="left" w:pos="426"/>
        </w:tabs>
        <w:suppressAutoHyphens/>
        <w:spacing w:line="360" w:lineRule="auto"/>
        <w:ind w:left="0" w:firstLine="0"/>
        <w:contextualSpacing/>
        <w:jc w:val="both"/>
        <w:rPr>
          <w:rFonts w:ascii="Palatino Linotype" w:eastAsia="Calibri" w:hAnsi="Palatino Linotype" w:cs="Arial"/>
          <w:b/>
          <w:color w:val="000000"/>
          <w:lang w:eastAsia="en-US"/>
        </w:rPr>
      </w:pPr>
      <w:r w:rsidRPr="00E41643">
        <w:rPr>
          <w:rFonts w:ascii="Palatino Linotype" w:hAnsi="Palatino Linotype" w:cs="Arial"/>
          <w:color w:val="000000"/>
          <w:lang w:eastAsia="en-US"/>
        </w:rPr>
        <w:t xml:space="preserve">Se registraron los recursos de revisión bajo el número de expediente </w:t>
      </w:r>
      <w:r w:rsidRPr="00E41643">
        <w:rPr>
          <w:rFonts w:ascii="Palatino Linotype" w:eastAsia="MS Mincho" w:hAnsi="Palatino Linotype" w:cs="Arial"/>
          <w:bCs/>
          <w:color w:val="000000"/>
          <w:lang w:val="es-ES_tradnl" w:eastAsia="en-US"/>
        </w:rPr>
        <w:t>al rubro indicados</w:t>
      </w:r>
      <w:r w:rsidRPr="00E41643">
        <w:rPr>
          <w:rFonts w:ascii="Palatino Linotype" w:hAnsi="Palatino Linotype" w:cs="Arial"/>
          <w:color w:val="000000"/>
          <w:lang w:eastAsia="en-US"/>
        </w:rPr>
        <w:t>, no obstante</w:t>
      </w:r>
      <w:r w:rsidRPr="00E41643">
        <w:rPr>
          <w:rFonts w:ascii="Palatino Linotype" w:hAnsi="Palatino Linotype"/>
          <w:iCs/>
          <w:lang w:eastAsia="en-US"/>
        </w:rPr>
        <w:t>,  con fundamento en lo dispuesto por el artículo 185 fracción I de la Ley de Transparencia y Acceso a la Información Pública del Estado de México y Municipios, el recurso de revisión con número</w:t>
      </w:r>
      <w:r w:rsidR="006763B3" w:rsidRPr="00E41643">
        <w:rPr>
          <w:rFonts w:ascii="Palatino Linotype" w:hAnsi="Palatino Linotype"/>
          <w:iCs/>
          <w:lang w:eastAsia="en-US"/>
        </w:rPr>
        <w:t xml:space="preserve"> </w:t>
      </w:r>
      <w:hyperlink r:id="rId16" w:tgtFrame="_blank" w:history="1">
        <w:r w:rsidR="006763B3" w:rsidRPr="00E41643">
          <w:rPr>
            <w:rStyle w:val="Hipervnculo"/>
            <w:rFonts w:ascii="Palatino Linotype" w:eastAsia="Calibri" w:hAnsi="Palatino Linotype" w:cs="Arial"/>
            <w:b/>
            <w:bCs/>
            <w:color w:val="000000" w:themeColor="text1"/>
            <w:u w:val="none"/>
            <w:lang w:eastAsia="en-US"/>
          </w:rPr>
          <w:t>17588/INFOEM/IP/RR/2022</w:t>
        </w:r>
      </w:hyperlink>
      <w:r w:rsidR="006763B3" w:rsidRPr="00E41643">
        <w:rPr>
          <w:rFonts w:ascii="Palatino Linotype" w:eastAsia="Calibri" w:hAnsi="Palatino Linotype" w:cs="Arial"/>
          <w:b/>
          <w:color w:val="000000"/>
          <w:lang w:eastAsia="en-US"/>
        </w:rPr>
        <w:t xml:space="preserve"> </w:t>
      </w:r>
      <w:r w:rsidRPr="00E41643">
        <w:rPr>
          <w:rFonts w:ascii="Palatino Linotype" w:hAnsi="Palatino Linotype"/>
          <w:iCs/>
          <w:lang w:eastAsia="en-US"/>
        </w:rPr>
        <w:t xml:space="preserve">fue turnado la </w:t>
      </w:r>
      <w:r w:rsidRPr="00E41643">
        <w:rPr>
          <w:rFonts w:ascii="Palatino Linotype" w:hAnsi="Palatino Linotype"/>
          <w:b/>
          <w:iCs/>
          <w:lang w:eastAsia="en-US"/>
        </w:rPr>
        <w:t>Comisionada María del Rosario Mejía Ayala</w:t>
      </w:r>
      <w:r w:rsidRPr="00E41643">
        <w:rPr>
          <w:rFonts w:ascii="Palatino Linotype" w:hAnsi="Palatino Linotype"/>
          <w:iCs/>
          <w:lang w:eastAsia="en-US"/>
        </w:rPr>
        <w:t xml:space="preserve">  con el objeto de su análisis, posteriormente el Pleno de este Órgano Autónomo, en la </w:t>
      </w:r>
      <w:r w:rsidR="006763B3" w:rsidRPr="00E41643">
        <w:rPr>
          <w:rFonts w:ascii="Palatino Linotype" w:hAnsi="Palatino Linotype"/>
          <w:iCs/>
          <w:lang w:eastAsia="en-US"/>
        </w:rPr>
        <w:t xml:space="preserve">Segunda </w:t>
      </w:r>
      <w:r w:rsidR="004A0BA8" w:rsidRPr="00E41643">
        <w:rPr>
          <w:rFonts w:ascii="Palatino Linotype" w:hAnsi="Palatino Linotype"/>
          <w:iCs/>
          <w:lang w:eastAsia="en-US"/>
        </w:rPr>
        <w:t xml:space="preserve">Sesión </w:t>
      </w:r>
      <w:r w:rsidRPr="00E41643">
        <w:rPr>
          <w:rFonts w:ascii="Palatino Linotype" w:hAnsi="Palatino Linotype"/>
          <w:iCs/>
          <w:lang w:eastAsia="en-US"/>
        </w:rPr>
        <w:t>Or</w:t>
      </w:r>
      <w:r w:rsidR="006763B3" w:rsidRPr="00E41643">
        <w:rPr>
          <w:rFonts w:ascii="Palatino Linotype" w:hAnsi="Palatino Linotype"/>
          <w:iCs/>
          <w:lang w:eastAsia="en-US"/>
        </w:rPr>
        <w:t>dinaria de fecha dieciocho (18</w:t>
      </w:r>
      <w:r w:rsidRPr="00E41643">
        <w:rPr>
          <w:rFonts w:ascii="Palatino Linotype" w:hAnsi="Palatino Linotype"/>
          <w:iCs/>
          <w:lang w:eastAsia="en-US"/>
        </w:rPr>
        <w:t>) de</w:t>
      </w:r>
      <w:r w:rsidR="006763B3" w:rsidRPr="00E41643">
        <w:rPr>
          <w:rFonts w:ascii="Palatino Linotype" w:hAnsi="Palatino Linotype"/>
          <w:iCs/>
          <w:lang w:eastAsia="en-US"/>
        </w:rPr>
        <w:t xml:space="preserve"> enero </w:t>
      </w:r>
      <w:r w:rsidRPr="00E41643">
        <w:rPr>
          <w:rFonts w:ascii="Palatino Linotype" w:hAnsi="Palatino Linotype"/>
          <w:iCs/>
          <w:lang w:eastAsia="en-US"/>
        </w:rPr>
        <w:t>de dos mil veintidós, ordenó la acumulación del recurso de revisión</w:t>
      </w:r>
      <w:r w:rsidRPr="00E41643">
        <w:rPr>
          <w:rFonts w:ascii="Palatino Linotype" w:eastAsia="Calibri" w:hAnsi="Palatino Linotype" w:cs="Arial"/>
          <w:color w:val="000000"/>
          <w:lang w:eastAsia="en-US"/>
        </w:rPr>
        <w:t xml:space="preserve"> </w:t>
      </w:r>
      <w:r w:rsidR="006763B3" w:rsidRPr="00E41643">
        <w:rPr>
          <w:rFonts w:ascii="Palatino Linotype" w:eastAsia="Calibri" w:hAnsi="Palatino Linotype" w:cs="Arial"/>
          <w:color w:val="000000" w:themeColor="text1"/>
          <w:lang w:eastAsia="en-US"/>
        </w:rPr>
        <w:t xml:space="preserve"> </w:t>
      </w:r>
      <w:r w:rsidR="004A0BA8" w:rsidRPr="00E41643">
        <w:rPr>
          <w:rFonts w:ascii="Palatino Linotype" w:hAnsi="Palatino Linotype"/>
          <w:iCs/>
          <w:lang w:eastAsia="en-US"/>
        </w:rPr>
        <w:t xml:space="preserve">de la  </w:t>
      </w:r>
      <w:r w:rsidR="006763B3" w:rsidRPr="00E41643">
        <w:rPr>
          <w:rFonts w:ascii="Palatino Linotype" w:eastAsia="Calibri" w:hAnsi="Palatino Linotype" w:cs="Arial"/>
          <w:b/>
          <w:color w:val="000000"/>
          <w:lang w:eastAsia="en-US"/>
        </w:rPr>
        <w:t xml:space="preserve">17617/INFOEM/IP/RR/2022 </w:t>
      </w:r>
      <w:r w:rsidR="006763B3" w:rsidRPr="00E41643">
        <w:rPr>
          <w:rFonts w:ascii="Palatino Linotype" w:eastAsia="Calibri" w:hAnsi="Palatino Linotype" w:cs="Arial"/>
          <w:color w:val="000000"/>
          <w:lang w:eastAsia="en-US"/>
        </w:rPr>
        <w:t>de la</w:t>
      </w:r>
      <w:r w:rsidR="004A0BA8" w:rsidRPr="00E41643">
        <w:rPr>
          <w:rFonts w:ascii="Palatino Linotype" w:hAnsi="Palatino Linotype"/>
          <w:iCs/>
          <w:lang w:eastAsia="en-US"/>
        </w:rPr>
        <w:t xml:space="preserve"> </w:t>
      </w:r>
      <w:r w:rsidR="004A0BA8" w:rsidRPr="00E41643">
        <w:rPr>
          <w:rFonts w:ascii="Palatino Linotype" w:hAnsi="Palatino Linotype"/>
          <w:b/>
          <w:iCs/>
          <w:lang w:eastAsia="en-US"/>
        </w:rPr>
        <w:t>Comisionada</w:t>
      </w:r>
      <w:r w:rsidR="006763B3" w:rsidRPr="00E41643">
        <w:rPr>
          <w:rFonts w:ascii="Palatino Linotype" w:hAnsi="Palatino Linotype"/>
          <w:b/>
          <w:iCs/>
          <w:lang w:eastAsia="en-US"/>
        </w:rPr>
        <w:t xml:space="preserve">s Sharon </w:t>
      </w:r>
      <w:r w:rsidR="006763B3" w:rsidRPr="00E41643">
        <w:rPr>
          <w:rFonts w:ascii="Palatino Linotype" w:hAnsi="Palatino Linotype"/>
          <w:b/>
          <w:iCs/>
          <w:lang w:eastAsia="en-US"/>
        </w:rPr>
        <w:lastRenderedPageBreak/>
        <w:t>Cristina Morales Martínez</w:t>
      </w:r>
      <w:r w:rsidRPr="00E41643">
        <w:rPr>
          <w:rFonts w:ascii="Palatino Linotype" w:hAnsi="Palatino Linotype"/>
          <w:iCs/>
          <w:lang w:eastAsia="en-US"/>
        </w:rPr>
        <w:t>;</w:t>
      </w:r>
      <w:r w:rsidR="003A7432" w:rsidRPr="00E41643">
        <w:rPr>
          <w:rFonts w:ascii="Palatino Linotype" w:hAnsi="Palatino Linotype"/>
          <w:iCs/>
          <w:lang w:eastAsia="en-US"/>
        </w:rPr>
        <w:t xml:space="preserve"> </w:t>
      </w:r>
      <w:r w:rsidR="003A7432" w:rsidRPr="00E41643">
        <w:rPr>
          <w:rFonts w:ascii="Palatino Linotype" w:eastAsia="Calibri" w:hAnsi="Palatino Linotype" w:cs="Arial"/>
          <w:b/>
          <w:color w:val="000000"/>
          <w:lang w:eastAsia="en-US"/>
        </w:rPr>
        <w:t>y</w:t>
      </w:r>
      <w:r w:rsidR="006763B3" w:rsidRPr="00E41643">
        <w:rPr>
          <w:rFonts w:ascii="Palatino Linotype" w:eastAsia="Calibri" w:hAnsi="Palatino Linotype" w:cs="Arial"/>
          <w:b/>
          <w:color w:val="000000"/>
          <w:lang w:eastAsia="en-US"/>
        </w:rPr>
        <w:t xml:space="preserve"> 17589/INFOEM/IP/RR/2022 Guadalupe Ramírez Pena, </w:t>
      </w:r>
      <w:r w:rsidR="006763B3" w:rsidRPr="00E41643">
        <w:rPr>
          <w:rFonts w:ascii="Palatino Linotype" w:eastAsia="Calibri" w:hAnsi="Palatino Linotype" w:cs="Arial"/>
          <w:color w:val="000000"/>
          <w:lang w:eastAsia="en-US"/>
        </w:rPr>
        <w:t xml:space="preserve">respectivamente, </w:t>
      </w:r>
      <w:r w:rsidRPr="00E41643">
        <w:rPr>
          <w:rFonts w:ascii="Palatino Linotype" w:hAnsi="Palatino Linotype"/>
          <w:iCs/>
          <w:lang w:eastAsia="en-US"/>
        </w:rPr>
        <w:t xml:space="preserve">a efecto de que ésta Ponencia formulara y presentara el proyecto de resolución correspondiente de conformidad con el numeral </w:t>
      </w:r>
      <w:r w:rsidRPr="00E41643">
        <w:rPr>
          <w:rFonts w:ascii="Palatino Linotype" w:hAnsi="Palatino Linotype"/>
          <w:b/>
          <w:iCs/>
          <w:lang w:eastAsia="en-US"/>
        </w:rPr>
        <w:t xml:space="preserve">ONCE </w:t>
      </w:r>
      <w:r w:rsidRPr="00E41643">
        <w:rPr>
          <w:rFonts w:ascii="Palatino Linotype" w:hAnsi="Palatino Linotype"/>
          <w:iCs/>
          <w:lang w:eastAsia="en-US"/>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1D147EE3" w14:textId="77777777" w:rsidR="00B14A52" w:rsidRPr="00E41643" w:rsidRDefault="00B14A52" w:rsidP="00B14A52">
      <w:pPr>
        <w:spacing w:line="360" w:lineRule="auto"/>
        <w:ind w:right="49"/>
        <w:jc w:val="both"/>
        <w:rPr>
          <w:rFonts w:ascii="Palatino Linotype" w:hAnsi="Palatino Linotype"/>
          <w:iCs/>
        </w:rPr>
      </w:pPr>
    </w:p>
    <w:p w14:paraId="36549E3C" w14:textId="77777777" w:rsidR="00B14A52" w:rsidRPr="00E41643" w:rsidRDefault="00B14A52" w:rsidP="00B14A52">
      <w:pPr>
        <w:spacing w:line="360" w:lineRule="auto"/>
        <w:ind w:left="567" w:right="616"/>
        <w:jc w:val="both"/>
        <w:rPr>
          <w:rFonts w:ascii="Palatino Linotype" w:hAnsi="Palatino Linotype"/>
          <w:i/>
          <w:iCs/>
        </w:rPr>
      </w:pPr>
      <w:r w:rsidRPr="00E41643">
        <w:rPr>
          <w:rFonts w:ascii="Palatino Linotype" w:hAnsi="Palatino Linotype"/>
          <w:b/>
          <w:i/>
          <w:iCs/>
        </w:rPr>
        <w:t>ONCE.</w:t>
      </w:r>
      <w:r w:rsidRPr="00E41643">
        <w:rPr>
          <w:rFonts w:ascii="Palatino Linotype" w:hAnsi="Palatino Linotype"/>
          <w:i/>
          <w:iCs/>
        </w:rPr>
        <w:t xml:space="preserve"> El Instituto, para mejor resolver y evitar la emisión de resoluciones contradictorias, podrá acordar la acumulación de los expedientes de recursos de revisión, de oficio o a petición de parte cuando:</w:t>
      </w:r>
    </w:p>
    <w:p w14:paraId="6747407B" w14:textId="77777777" w:rsidR="00B14A52" w:rsidRPr="00E41643" w:rsidRDefault="00B14A52" w:rsidP="00B14A52">
      <w:pPr>
        <w:spacing w:line="360" w:lineRule="auto"/>
        <w:ind w:left="567" w:right="616"/>
        <w:jc w:val="both"/>
        <w:rPr>
          <w:rFonts w:ascii="Palatino Linotype" w:hAnsi="Palatino Linotype"/>
          <w:i/>
          <w:iCs/>
        </w:rPr>
      </w:pPr>
      <w:r w:rsidRPr="00E41643">
        <w:rPr>
          <w:rFonts w:ascii="Palatino Linotype" w:hAnsi="Palatino Linotype"/>
          <w:i/>
          <w:iCs/>
        </w:rPr>
        <w:t>…</w:t>
      </w:r>
    </w:p>
    <w:p w14:paraId="3381A2F9" w14:textId="77777777" w:rsidR="00B14A52" w:rsidRPr="00E41643" w:rsidRDefault="00B14A52" w:rsidP="00B14A52">
      <w:pPr>
        <w:spacing w:line="360" w:lineRule="auto"/>
        <w:ind w:left="567" w:right="616"/>
        <w:jc w:val="both"/>
        <w:rPr>
          <w:rFonts w:ascii="Palatino Linotype" w:hAnsi="Palatino Linotype"/>
          <w:i/>
          <w:iCs/>
        </w:rPr>
      </w:pPr>
      <w:r w:rsidRPr="00E41643">
        <w:rPr>
          <w:rFonts w:ascii="Palatino Linotype" w:hAnsi="Palatino Linotype"/>
          <w:i/>
          <w:iCs/>
        </w:rPr>
        <w:t>b) Las partes o los actos impugnados sean iguales</w:t>
      </w:r>
    </w:p>
    <w:p w14:paraId="0F5600B4" w14:textId="77777777" w:rsidR="00B14A52" w:rsidRPr="00E41643" w:rsidRDefault="00B14A52" w:rsidP="00B14A52">
      <w:pPr>
        <w:spacing w:line="360" w:lineRule="auto"/>
        <w:ind w:left="567" w:right="616"/>
        <w:jc w:val="both"/>
        <w:rPr>
          <w:rFonts w:ascii="Palatino Linotype" w:hAnsi="Palatino Linotype"/>
          <w:i/>
          <w:iCs/>
        </w:rPr>
      </w:pPr>
      <w:r w:rsidRPr="00E41643">
        <w:rPr>
          <w:rFonts w:ascii="Palatino Linotype" w:hAnsi="Palatino Linotype"/>
          <w:i/>
          <w:iCs/>
        </w:rPr>
        <w:t xml:space="preserve">c) Cuando se trate del mismo solicitante, el mismo </w:t>
      </w:r>
      <w:r w:rsidRPr="00E41643">
        <w:rPr>
          <w:rFonts w:ascii="Palatino Linotype" w:hAnsi="Palatino Linotype"/>
          <w:b/>
          <w:i/>
          <w:iCs/>
        </w:rPr>
        <w:t>SUJETO OBLIGADO</w:t>
      </w:r>
      <w:r w:rsidRPr="00E41643">
        <w:rPr>
          <w:rFonts w:ascii="Palatino Linotype" w:hAnsi="Palatino Linotype"/>
          <w:i/>
          <w:iCs/>
        </w:rPr>
        <w:t>, aunque se trate de solicitudes diversas;</w:t>
      </w:r>
    </w:p>
    <w:p w14:paraId="7165AF7C" w14:textId="77777777" w:rsidR="00B14A52" w:rsidRPr="00E41643" w:rsidRDefault="00B14A52" w:rsidP="00B14A52">
      <w:pPr>
        <w:spacing w:line="360" w:lineRule="auto"/>
        <w:ind w:left="567" w:right="616"/>
        <w:jc w:val="both"/>
        <w:rPr>
          <w:rFonts w:ascii="Palatino Linotype" w:hAnsi="Palatino Linotype"/>
          <w:i/>
          <w:iCs/>
        </w:rPr>
      </w:pPr>
      <w:r w:rsidRPr="00E41643">
        <w:rPr>
          <w:rFonts w:ascii="Palatino Linotype" w:hAnsi="Palatino Linotype"/>
          <w:i/>
          <w:iCs/>
        </w:rPr>
        <w:t>(…)</w:t>
      </w:r>
    </w:p>
    <w:p w14:paraId="650A2DCB" w14:textId="77777777" w:rsidR="00B14A52" w:rsidRPr="00E41643" w:rsidRDefault="00B14A52" w:rsidP="00B14A52">
      <w:pPr>
        <w:spacing w:line="360" w:lineRule="auto"/>
        <w:ind w:left="567" w:right="616"/>
        <w:jc w:val="both"/>
        <w:rPr>
          <w:rFonts w:ascii="Palatino Linotype" w:hAnsi="Palatino Linotype"/>
          <w:i/>
          <w:iCs/>
        </w:rPr>
      </w:pPr>
    </w:p>
    <w:p w14:paraId="528BA76D" w14:textId="77777777" w:rsidR="00B14A52" w:rsidRPr="00E41643" w:rsidRDefault="00B14A52" w:rsidP="00B14A52">
      <w:pPr>
        <w:numPr>
          <w:ilvl w:val="0"/>
          <w:numId w:val="2"/>
        </w:numPr>
        <w:suppressAutoHyphens/>
        <w:spacing w:line="360" w:lineRule="auto"/>
        <w:ind w:left="0" w:right="49" w:firstLine="0"/>
        <w:jc w:val="both"/>
        <w:rPr>
          <w:rFonts w:ascii="Palatino Linotype" w:hAnsi="Palatino Linotype"/>
          <w:iCs/>
          <w:lang w:eastAsia="en-US"/>
        </w:rPr>
      </w:pPr>
      <w:r w:rsidRPr="00E41643">
        <w:rPr>
          <w:rFonts w:ascii="Palatino Linotype" w:hAnsi="Palatino Linotype"/>
          <w:iCs/>
          <w:lang w:eastAsia="en-U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2A2E2E7" w14:textId="77777777" w:rsidR="00B14A52" w:rsidRPr="00E41643" w:rsidRDefault="00B14A52" w:rsidP="00B14A52">
      <w:pPr>
        <w:spacing w:line="360" w:lineRule="auto"/>
        <w:ind w:right="49"/>
        <w:jc w:val="both"/>
        <w:rPr>
          <w:rFonts w:ascii="Palatino Linotype" w:hAnsi="Palatino Linotype"/>
          <w:iCs/>
        </w:rPr>
      </w:pPr>
    </w:p>
    <w:p w14:paraId="4DE79DBF" w14:textId="77777777" w:rsidR="00B14A52" w:rsidRPr="00E41643" w:rsidRDefault="00B14A52" w:rsidP="00B14A52">
      <w:pPr>
        <w:spacing w:line="360" w:lineRule="auto"/>
        <w:ind w:left="567" w:right="616"/>
        <w:jc w:val="center"/>
        <w:rPr>
          <w:rFonts w:ascii="Palatino Linotype" w:hAnsi="Palatino Linotype"/>
          <w:b/>
          <w:iCs/>
        </w:rPr>
      </w:pPr>
      <w:r w:rsidRPr="00E41643">
        <w:rPr>
          <w:rFonts w:ascii="Palatino Linotype" w:hAnsi="Palatino Linotype"/>
          <w:b/>
          <w:iCs/>
        </w:rPr>
        <w:t>Código de Procedimientos Administrativos del Estado de México.</w:t>
      </w:r>
    </w:p>
    <w:p w14:paraId="499B7C75" w14:textId="77777777" w:rsidR="00B14A52" w:rsidRPr="00E41643" w:rsidRDefault="00B14A52" w:rsidP="00B14A52">
      <w:pPr>
        <w:spacing w:line="360" w:lineRule="auto"/>
        <w:ind w:left="567" w:right="616"/>
        <w:jc w:val="both"/>
        <w:rPr>
          <w:rFonts w:ascii="Palatino Linotype" w:hAnsi="Palatino Linotype"/>
          <w:i/>
          <w:iCs/>
        </w:rPr>
      </w:pPr>
    </w:p>
    <w:p w14:paraId="6D0266B3" w14:textId="77777777" w:rsidR="00B14A52" w:rsidRPr="00E41643" w:rsidRDefault="00B14A52" w:rsidP="00B14A52">
      <w:pPr>
        <w:spacing w:line="360" w:lineRule="auto"/>
        <w:ind w:left="567" w:right="616"/>
        <w:jc w:val="both"/>
        <w:rPr>
          <w:rFonts w:ascii="Palatino Linotype" w:hAnsi="Palatino Linotype"/>
          <w:i/>
          <w:iCs/>
        </w:rPr>
      </w:pPr>
      <w:r w:rsidRPr="00E41643">
        <w:rPr>
          <w:rFonts w:ascii="Palatino Linotype" w:hAnsi="Palatino Linotype"/>
          <w:i/>
          <w:iCs/>
        </w:rPr>
        <w:t>“</w:t>
      </w:r>
      <w:r w:rsidRPr="00E41643">
        <w:rPr>
          <w:rFonts w:ascii="Palatino Linotype" w:hAnsi="Palatino Linotype"/>
          <w:b/>
          <w:i/>
          <w:iCs/>
        </w:rPr>
        <w:t>Artículo 18.-</w:t>
      </w:r>
      <w:r w:rsidRPr="00E41643">
        <w:rPr>
          <w:rFonts w:ascii="Palatino Linotype" w:hAnsi="Palatino Linotype"/>
          <w:i/>
          <w:iC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2AC4D6" w14:textId="77777777" w:rsidR="00B14A52" w:rsidRPr="00E41643" w:rsidRDefault="00B14A52" w:rsidP="00B14A52">
      <w:pPr>
        <w:spacing w:line="360" w:lineRule="auto"/>
        <w:ind w:left="567" w:right="616"/>
        <w:jc w:val="both"/>
        <w:rPr>
          <w:rFonts w:ascii="Palatino Linotype" w:hAnsi="Palatino Linotype"/>
          <w:i/>
          <w:iCs/>
        </w:rPr>
      </w:pPr>
    </w:p>
    <w:p w14:paraId="53CDF71E" w14:textId="77777777" w:rsidR="00B14A52" w:rsidRPr="00E41643" w:rsidRDefault="00B14A52" w:rsidP="00B14A52">
      <w:pPr>
        <w:spacing w:line="360" w:lineRule="auto"/>
        <w:ind w:left="567" w:right="616"/>
        <w:jc w:val="both"/>
        <w:rPr>
          <w:rFonts w:ascii="Palatino Linotype" w:hAnsi="Palatino Linotype"/>
          <w:i/>
          <w:iCs/>
        </w:rPr>
      </w:pPr>
      <w:r w:rsidRPr="00E41643">
        <w:rPr>
          <w:rFonts w:ascii="Palatino Linotype" w:hAnsi="Palatino Linotype"/>
          <w:i/>
          <w:iCs/>
        </w:rPr>
        <w:t>Ley de Transparencia y Acceso a la Información Pública del Estado de México y Municipios</w:t>
      </w:r>
    </w:p>
    <w:p w14:paraId="1F8E2EA4" w14:textId="77777777" w:rsidR="00B14A52" w:rsidRPr="00E41643" w:rsidRDefault="00B14A52" w:rsidP="00B14A52">
      <w:pPr>
        <w:spacing w:line="360" w:lineRule="auto"/>
        <w:ind w:left="567" w:right="616"/>
        <w:jc w:val="both"/>
        <w:rPr>
          <w:rFonts w:ascii="Palatino Linotype" w:hAnsi="Palatino Linotype"/>
          <w:i/>
          <w:iCs/>
        </w:rPr>
      </w:pPr>
      <w:r w:rsidRPr="00E41643">
        <w:rPr>
          <w:rFonts w:ascii="Palatino Linotype" w:hAnsi="Palatino Linotype"/>
          <w:i/>
          <w:iCs/>
        </w:rPr>
        <w:t>“Artículo 195. En la tramitación del recurso de revisión se aplicarán supletoriamente las disposiciones contenidas en el Código de Procedimientos Administrativos del Estado de México.”</w:t>
      </w:r>
    </w:p>
    <w:p w14:paraId="2C9FFCE8" w14:textId="77777777" w:rsidR="00B14A52" w:rsidRPr="00E41643" w:rsidRDefault="00B14A52" w:rsidP="00B14A52">
      <w:pPr>
        <w:spacing w:line="360" w:lineRule="auto"/>
        <w:ind w:right="49"/>
        <w:jc w:val="both"/>
        <w:rPr>
          <w:rFonts w:ascii="Palatino Linotype" w:hAnsi="Palatino Linotype"/>
          <w:iCs/>
        </w:rPr>
      </w:pPr>
    </w:p>
    <w:p w14:paraId="77D0187F" w14:textId="4B191595" w:rsidR="009040D7" w:rsidRPr="00E41643" w:rsidRDefault="00B14A52" w:rsidP="009040D7">
      <w:pPr>
        <w:spacing w:line="360" w:lineRule="auto"/>
        <w:ind w:right="49"/>
        <w:jc w:val="both"/>
        <w:rPr>
          <w:rFonts w:ascii="Palatino Linotype" w:hAnsi="Palatino Linotype"/>
          <w:iCs/>
        </w:rPr>
      </w:pPr>
      <w:r w:rsidRPr="00E41643">
        <w:rPr>
          <w:rFonts w:ascii="Palatino Linotype" w:hAnsi="Palatino Linotype"/>
          <w:iCs/>
        </w:rPr>
        <w:t>8.</w:t>
      </w:r>
      <w:r w:rsidRPr="00E41643">
        <w:rPr>
          <w:rFonts w:ascii="Palatino Linotype" w:hAnsi="Palatino Linotype"/>
          <w:iCs/>
        </w:rPr>
        <w:tab/>
        <w:t>Se registraron los recursos de revisión bajo el número de expedientes al rubro indicado</w:t>
      </w:r>
      <w:r w:rsidR="004A0BA8" w:rsidRPr="00E41643">
        <w:rPr>
          <w:rFonts w:ascii="Palatino Linotype" w:hAnsi="Palatino Linotype"/>
          <w:iCs/>
        </w:rPr>
        <w:t>s</w:t>
      </w:r>
      <w:r w:rsidRPr="00E41643">
        <w:rPr>
          <w:rFonts w:ascii="Palatino Linotype" w:hAnsi="Palatino Linotype"/>
          <w:iCs/>
        </w:rPr>
        <w:t>, asimismo, con fundamento en lo dispuesto por el artículo 185 fracción I de la Ley de Transparencia y Acceso a la Información Pública del Estado de México y Municipios se turnó a la Comisionada María del Rosario Mejía Ayal</w:t>
      </w:r>
      <w:r w:rsidR="009040D7" w:rsidRPr="00E41643">
        <w:rPr>
          <w:rFonts w:ascii="Palatino Linotype" w:hAnsi="Palatino Linotype"/>
          <w:iCs/>
        </w:rPr>
        <w:t>a, con el objeto de su análisis.</w:t>
      </w:r>
    </w:p>
    <w:p w14:paraId="0DBE0277" w14:textId="77777777" w:rsidR="009040D7" w:rsidRPr="00E41643" w:rsidRDefault="009040D7" w:rsidP="00B14A52">
      <w:pPr>
        <w:spacing w:line="360" w:lineRule="auto"/>
        <w:ind w:left="709" w:right="567"/>
        <w:jc w:val="both"/>
        <w:rPr>
          <w:rFonts w:ascii="Palatino Linotype" w:hAnsi="Palatino Linotype"/>
          <w:iCs/>
        </w:rPr>
      </w:pPr>
    </w:p>
    <w:p w14:paraId="1AE61B9C" w14:textId="77777777" w:rsidR="009040D7" w:rsidRPr="00E41643" w:rsidRDefault="009040D7" w:rsidP="009040D7">
      <w:pPr>
        <w:pStyle w:val="Prrafodelista"/>
        <w:tabs>
          <w:tab w:val="left" w:pos="426"/>
        </w:tabs>
        <w:suppressAutoHyphens/>
        <w:spacing w:after="160" w:line="360" w:lineRule="auto"/>
        <w:ind w:left="720"/>
        <w:contextualSpacing/>
        <w:jc w:val="both"/>
        <w:rPr>
          <w:rFonts w:ascii="Palatino Linotype" w:hAnsi="Palatino Linotype"/>
          <w:b/>
          <w:color w:val="000000"/>
          <w:lang w:val="es-ES_tradnl"/>
        </w:rPr>
      </w:pPr>
    </w:p>
    <w:p w14:paraId="66F17C77" w14:textId="11BB7EB4" w:rsidR="00B14A52" w:rsidRPr="00E41643" w:rsidRDefault="004A0BA8" w:rsidP="006373F4">
      <w:pPr>
        <w:pStyle w:val="Prrafodelista"/>
        <w:numPr>
          <w:ilvl w:val="0"/>
          <w:numId w:val="6"/>
        </w:numPr>
        <w:tabs>
          <w:tab w:val="left" w:pos="426"/>
        </w:tabs>
        <w:suppressAutoHyphens/>
        <w:spacing w:after="160" w:line="360" w:lineRule="auto"/>
        <w:ind w:left="0" w:firstLine="0"/>
        <w:contextualSpacing/>
        <w:jc w:val="both"/>
        <w:rPr>
          <w:rFonts w:ascii="Palatino Linotype" w:hAnsi="Palatino Linotype"/>
          <w:b/>
          <w:color w:val="000000"/>
          <w:lang w:val="es-ES_tradnl"/>
        </w:rPr>
      </w:pPr>
      <w:r w:rsidRPr="00E41643">
        <w:rPr>
          <w:rFonts w:ascii="Palatino Linotype" w:hAnsi="Palatino Linotype"/>
          <w:iCs/>
          <w:color w:val="000000"/>
          <w:lang w:val="es-MX"/>
        </w:rPr>
        <w:lastRenderedPageBreak/>
        <w:t>La</w:t>
      </w:r>
      <w:r w:rsidR="00B14A52" w:rsidRPr="00E41643">
        <w:rPr>
          <w:rFonts w:ascii="Palatino Linotype" w:hAnsi="Palatino Linotype"/>
          <w:iCs/>
          <w:color w:val="000000"/>
          <w:lang w:val="es-MX"/>
        </w:rPr>
        <w:t xml:space="preserve">s </w:t>
      </w:r>
      <w:r w:rsidRPr="00E41643">
        <w:rPr>
          <w:rFonts w:ascii="Palatino Linotype" w:hAnsi="Palatino Linotype"/>
          <w:b/>
          <w:iCs/>
          <w:color w:val="000000"/>
          <w:lang w:val="es-MX"/>
        </w:rPr>
        <w:t>Comisionada</w:t>
      </w:r>
      <w:r w:rsidR="00C81623" w:rsidRPr="00E41643">
        <w:rPr>
          <w:rFonts w:ascii="Palatino Linotype" w:hAnsi="Palatino Linotype"/>
          <w:b/>
          <w:iCs/>
          <w:color w:val="000000"/>
          <w:lang w:val="es-MX"/>
        </w:rPr>
        <w:t>s</w:t>
      </w:r>
      <w:r w:rsidR="00B14A52" w:rsidRPr="00E41643">
        <w:rPr>
          <w:rFonts w:ascii="Palatino Linotype" w:hAnsi="Palatino Linotype"/>
          <w:iCs/>
          <w:color w:val="000000"/>
        </w:rPr>
        <w:t>, con fundamento en lo dispuesto por el artículo 185 fracción II de la ley de la materia, a través de los acuerdos de admisión d</w:t>
      </w:r>
      <w:r w:rsidR="003A7432" w:rsidRPr="00E41643">
        <w:rPr>
          <w:rFonts w:ascii="Palatino Linotype" w:hAnsi="Palatino Linotype"/>
          <w:iCs/>
          <w:color w:val="000000"/>
        </w:rPr>
        <w:t xml:space="preserve">e </w:t>
      </w:r>
      <w:r w:rsidR="00FA0696" w:rsidRPr="00E41643">
        <w:rPr>
          <w:rFonts w:ascii="Palatino Linotype" w:hAnsi="Palatino Linotype"/>
          <w:iCs/>
          <w:color w:val="000000"/>
        </w:rPr>
        <w:t xml:space="preserve">once (11) y dieciséis (16) de </w:t>
      </w:r>
      <w:r w:rsidR="003A7432" w:rsidRPr="00E41643">
        <w:rPr>
          <w:rFonts w:ascii="Palatino Linotype" w:hAnsi="Palatino Linotype"/>
          <w:iCs/>
          <w:color w:val="000000"/>
        </w:rPr>
        <w:t>enero de dos mil veintitrés</w:t>
      </w:r>
      <w:r w:rsidRPr="00E41643">
        <w:rPr>
          <w:rFonts w:ascii="Palatino Linotype" w:hAnsi="Palatino Linotype"/>
          <w:iCs/>
          <w:color w:val="000000"/>
        </w:rPr>
        <w:t xml:space="preserve">, pusieron </w:t>
      </w:r>
      <w:r w:rsidR="00B14A52" w:rsidRPr="00E41643">
        <w:rPr>
          <w:rFonts w:ascii="Palatino Linotype" w:hAnsi="Palatino Linotype"/>
          <w:iCs/>
          <w:color w:val="000000"/>
        </w:rPr>
        <w:t xml:space="preserve">a disposición de las partes el expediente electrónico </w:t>
      </w:r>
      <w:r w:rsidR="00B14A52" w:rsidRPr="00E41643">
        <w:rPr>
          <w:rFonts w:ascii="Palatino Linotype" w:hAnsi="Palatino Linotype"/>
          <w:iCs/>
          <w:color w:val="000000"/>
          <w:lang w:val="es-ES_tradnl"/>
        </w:rPr>
        <w:t xml:space="preserve">vía </w:t>
      </w:r>
      <w:r w:rsidR="00B14A52" w:rsidRPr="00E41643">
        <w:rPr>
          <w:rFonts w:ascii="Palatino Linotype" w:hAnsi="Palatino Linotype"/>
          <w:iCs/>
          <w:color w:val="000000"/>
        </w:rPr>
        <w:t xml:space="preserve">Sistema de Acceso a la Información Mexiquense </w:t>
      </w:r>
      <w:r w:rsidR="00B14A52" w:rsidRPr="00E41643">
        <w:rPr>
          <w:rFonts w:ascii="Palatino Linotype" w:hAnsi="Palatino Linotype"/>
          <w:b/>
          <w:iCs/>
          <w:color w:val="000000"/>
        </w:rPr>
        <w:t xml:space="preserve">(SAIMEX) </w:t>
      </w:r>
      <w:r w:rsidR="00B14A52" w:rsidRPr="00E41643">
        <w:rPr>
          <w:rFonts w:ascii="Palatino Linotype" w:hAnsi="Palatino Linotype"/>
          <w:iCs/>
          <w:color w:val="000000"/>
        </w:rPr>
        <w:t xml:space="preserve">a efecto de que en un plazo máximo de siete días manifestaran lo que a derecho convinieran, ofrecieran pruebas y alegatos según corresponda a los casos concretos, de esta forma para que el </w:t>
      </w:r>
      <w:r w:rsidR="00B14A52" w:rsidRPr="00E41643">
        <w:rPr>
          <w:rFonts w:ascii="Palatino Linotype" w:hAnsi="Palatino Linotype"/>
          <w:b/>
          <w:iCs/>
          <w:color w:val="000000"/>
        </w:rPr>
        <w:t>SUJETO OBLIGADO</w:t>
      </w:r>
      <w:r w:rsidR="00B14A52" w:rsidRPr="00E41643">
        <w:rPr>
          <w:rFonts w:ascii="Palatino Linotype" w:hAnsi="Palatino Linotype"/>
          <w:iCs/>
          <w:color w:val="000000"/>
        </w:rPr>
        <w:t xml:space="preserve"> presentara el Infor</w:t>
      </w:r>
      <w:r w:rsidRPr="00E41643">
        <w:rPr>
          <w:rFonts w:ascii="Palatino Linotype" w:hAnsi="Palatino Linotype"/>
          <w:iCs/>
          <w:color w:val="000000"/>
        </w:rPr>
        <w:t>me Justificado Correspondiente.</w:t>
      </w:r>
    </w:p>
    <w:p w14:paraId="30C0E408" w14:textId="77777777" w:rsidR="004A0BA8" w:rsidRPr="00E41643" w:rsidRDefault="004A0BA8" w:rsidP="004A0BA8">
      <w:pPr>
        <w:pStyle w:val="Prrafodelista"/>
        <w:rPr>
          <w:rFonts w:ascii="Palatino Linotype" w:hAnsi="Palatino Linotype"/>
          <w:b/>
          <w:color w:val="000000"/>
          <w:lang w:val="es-ES_tradnl"/>
        </w:rPr>
      </w:pPr>
    </w:p>
    <w:p w14:paraId="564843D7" w14:textId="6CFECDB5" w:rsidR="004A0BA8" w:rsidRPr="00E41643" w:rsidRDefault="00FA0696" w:rsidP="00FA0696">
      <w:pPr>
        <w:pStyle w:val="Prrafodelista"/>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E41643">
        <w:rPr>
          <w:rFonts w:ascii="Palatino Linotype" w:eastAsia="Calibri" w:hAnsi="Palatino Linotype" w:cs="Arial"/>
          <w:color w:val="000000"/>
        </w:rPr>
        <w:t>En fecha diecinueve</w:t>
      </w:r>
      <w:r w:rsidR="003A7432" w:rsidRPr="00E41643">
        <w:rPr>
          <w:rFonts w:ascii="Palatino Linotype" w:eastAsia="Calibri" w:hAnsi="Palatino Linotype" w:cs="Arial"/>
          <w:color w:val="000000"/>
        </w:rPr>
        <w:t xml:space="preserve"> </w:t>
      </w:r>
      <w:r w:rsidR="00E20563" w:rsidRPr="00E41643">
        <w:rPr>
          <w:rFonts w:ascii="Palatino Linotype" w:eastAsia="Calibri" w:hAnsi="Palatino Linotype" w:cs="Arial"/>
          <w:color w:val="000000"/>
        </w:rPr>
        <w:t>(</w:t>
      </w:r>
      <w:r w:rsidRPr="00E41643">
        <w:rPr>
          <w:rFonts w:ascii="Palatino Linotype" w:eastAsia="Calibri" w:hAnsi="Palatino Linotype" w:cs="Arial"/>
          <w:color w:val="000000"/>
        </w:rPr>
        <w:t>19</w:t>
      </w:r>
      <w:r w:rsidR="003A7432" w:rsidRPr="00E41643">
        <w:rPr>
          <w:rFonts w:ascii="Palatino Linotype" w:eastAsia="Calibri" w:hAnsi="Palatino Linotype" w:cs="Arial"/>
          <w:color w:val="000000"/>
        </w:rPr>
        <w:t xml:space="preserve">) </w:t>
      </w:r>
      <w:r w:rsidR="004A0BA8" w:rsidRPr="00E41643">
        <w:rPr>
          <w:rFonts w:ascii="Palatino Linotype" w:eastAsia="Calibri" w:hAnsi="Palatino Linotype" w:cs="Arial"/>
          <w:color w:val="000000"/>
        </w:rPr>
        <w:t>de</w:t>
      </w:r>
      <w:r w:rsidR="003A7432" w:rsidRPr="00E41643">
        <w:rPr>
          <w:rFonts w:ascii="Palatino Linotype" w:eastAsia="Calibri" w:hAnsi="Palatino Linotype" w:cs="Arial"/>
          <w:color w:val="000000"/>
        </w:rPr>
        <w:t xml:space="preserve"> enero</w:t>
      </w:r>
      <w:r w:rsidR="00545D93" w:rsidRPr="00E41643">
        <w:rPr>
          <w:rFonts w:ascii="Palatino Linotype" w:eastAsia="Calibri" w:hAnsi="Palatino Linotype" w:cs="Arial"/>
          <w:color w:val="000000"/>
        </w:rPr>
        <w:t xml:space="preserve"> </w:t>
      </w:r>
      <w:r w:rsidR="003A7432" w:rsidRPr="00E41643">
        <w:rPr>
          <w:rFonts w:ascii="Palatino Linotype" w:eastAsia="Calibri" w:hAnsi="Palatino Linotype" w:cs="Arial"/>
          <w:color w:val="000000"/>
        </w:rPr>
        <w:t>de dos mil veintitrés</w:t>
      </w:r>
      <w:r w:rsidR="004A0BA8" w:rsidRPr="00E41643">
        <w:rPr>
          <w:rFonts w:ascii="Palatino Linotype" w:eastAsia="Calibri" w:hAnsi="Palatino Linotype" w:cs="Arial"/>
          <w:color w:val="000000"/>
        </w:rPr>
        <w:t xml:space="preserve"> el </w:t>
      </w:r>
      <w:r w:rsidR="004A0BA8" w:rsidRPr="00E41643">
        <w:rPr>
          <w:rFonts w:ascii="Palatino Linotype" w:eastAsia="Calibri" w:hAnsi="Palatino Linotype" w:cs="Arial"/>
          <w:b/>
          <w:color w:val="000000"/>
        </w:rPr>
        <w:t xml:space="preserve">SUJETO OBLIGADO </w:t>
      </w:r>
      <w:r w:rsidR="00545D93" w:rsidRPr="00E41643">
        <w:rPr>
          <w:rFonts w:ascii="Palatino Linotype" w:eastAsia="Calibri" w:hAnsi="Palatino Linotype" w:cs="Arial"/>
          <w:color w:val="000000"/>
        </w:rPr>
        <w:t xml:space="preserve">en </w:t>
      </w:r>
      <w:r w:rsidRPr="00E41643">
        <w:rPr>
          <w:rFonts w:ascii="Palatino Linotype" w:eastAsia="Calibri" w:hAnsi="Palatino Linotype" w:cs="Arial"/>
          <w:color w:val="000000"/>
        </w:rPr>
        <w:t xml:space="preserve">el recurso de revisión </w:t>
      </w:r>
      <w:r w:rsidRPr="00E41643">
        <w:rPr>
          <w:rFonts w:ascii="Palatino Linotype" w:eastAsia="Calibri" w:hAnsi="Palatino Linotype" w:cs="Arial"/>
          <w:b/>
          <w:color w:val="000000" w:themeColor="text1"/>
        </w:rPr>
        <w:t>17588/INFOEM/IP/RR/2022</w:t>
      </w:r>
      <w:r w:rsidR="00545D93" w:rsidRPr="00E41643">
        <w:rPr>
          <w:rFonts w:ascii="Palatino Linotype" w:eastAsia="Calibri" w:hAnsi="Palatino Linotype" w:cs="Arial"/>
          <w:color w:val="000000"/>
        </w:rPr>
        <w:t>,</w:t>
      </w:r>
      <w:r w:rsidR="00545D93" w:rsidRPr="00E41643">
        <w:rPr>
          <w:rFonts w:ascii="Palatino Linotype" w:eastAsia="Calibri" w:hAnsi="Palatino Linotype" w:cs="Arial"/>
          <w:b/>
          <w:color w:val="000000"/>
        </w:rPr>
        <w:t xml:space="preserve"> </w:t>
      </w:r>
      <w:r w:rsidR="004A0BA8" w:rsidRPr="00E41643">
        <w:rPr>
          <w:rFonts w:ascii="Palatino Linotype" w:eastAsia="Calibri" w:hAnsi="Palatino Linotype" w:cs="Arial"/>
          <w:color w:val="000000"/>
        </w:rPr>
        <w:t>realizó entrega de</w:t>
      </w:r>
      <w:r w:rsidR="00545D93" w:rsidRPr="00E41643">
        <w:rPr>
          <w:rFonts w:ascii="Palatino Linotype" w:eastAsia="Calibri" w:hAnsi="Palatino Linotype" w:cs="Arial"/>
          <w:color w:val="000000"/>
        </w:rPr>
        <w:t xml:space="preserve"> </w:t>
      </w:r>
      <w:r w:rsidRPr="00E41643">
        <w:rPr>
          <w:rFonts w:ascii="Palatino Linotype" w:eastAsia="Calibri" w:hAnsi="Palatino Linotype" w:cs="Arial"/>
          <w:color w:val="000000"/>
        </w:rPr>
        <w:t>un documento</w:t>
      </w:r>
      <w:r w:rsidR="0064086B" w:rsidRPr="00E41643">
        <w:rPr>
          <w:rFonts w:ascii="Palatino Linotype" w:eastAsia="Calibri" w:hAnsi="Palatino Linotype" w:cs="Arial"/>
          <w:color w:val="000000"/>
        </w:rPr>
        <w:t xml:space="preserve">, </w:t>
      </w:r>
      <w:r w:rsidR="00E20563" w:rsidRPr="00E41643">
        <w:rPr>
          <w:rFonts w:ascii="Palatino Linotype" w:eastAsia="Calibri" w:hAnsi="Palatino Linotype" w:cs="Arial"/>
          <w:color w:val="000000"/>
        </w:rPr>
        <w:t>en</w:t>
      </w:r>
      <w:r w:rsidR="004A0BA8" w:rsidRPr="00E41643">
        <w:rPr>
          <w:rFonts w:ascii="Palatino Linotype" w:eastAsia="Calibri" w:hAnsi="Palatino Linotype" w:cs="Arial"/>
          <w:color w:val="000000"/>
        </w:rPr>
        <w:t xml:space="preserve"> calidad de informe justificado, mismo</w:t>
      </w:r>
      <w:r w:rsidR="00545D93" w:rsidRPr="00E41643">
        <w:rPr>
          <w:rFonts w:ascii="Palatino Linotype" w:eastAsia="Calibri" w:hAnsi="Palatino Linotype" w:cs="Arial"/>
          <w:color w:val="000000"/>
        </w:rPr>
        <w:t xml:space="preserve"> que se hicieron </w:t>
      </w:r>
      <w:r w:rsidR="004A0BA8" w:rsidRPr="00E41643">
        <w:rPr>
          <w:rFonts w:ascii="Palatino Linotype" w:eastAsia="Calibri" w:hAnsi="Palatino Linotype" w:cs="Arial"/>
          <w:color w:val="000000"/>
        </w:rPr>
        <w:t>de conocimiento del Recurrente</w:t>
      </w:r>
      <w:r w:rsidR="0064086B" w:rsidRPr="00E41643">
        <w:rPr>
          <w:rFonts w:ascii="Palatino Linotype" w:eastAsia="Calibri" w:hAnsi="Palatino Linotype" w:cs="Arial"/>
          <w:color w:val="000000"/>
        </w:rPr>
        <w:t xml:space="preserve"> media</w:t>
      </w:r>
      <w:r w:rsidR="003A7432" w:rsidRPr="00E41643">
        <w:rPr>
          <w:rFonts w:ascii="Palatino Linotype" w:eastAsia="Calibri" w:hAnsi="Palatino Linotype" w:cs="Arial"/>
          <w:color w:val="000000"/>
        </w:rPr>
        <w:t>nte acuerdo</w:t>
      </w:r>
      <w:r w:rsidR="00545D93" w:rsidRPr="00E41643">
        <w:rPr>
          <w:rFonts w:ascii="Palatino Linotype" w:eastAsia="Calibri" w:hAnsi="Palatino Linotype" w:cs="Arial"/>
          <w:color w:val="000000"/>
        </w:rPr>
        <w:t>s</w:t>
      </w:r>
      <w:r w:rsidRPr="00E41643">
        <w:rPr>
          <w:rFonts w:ascii="Palatino Linotype" w:eastAsia="Calibri" w:hAnsi="Palatino Linotype" w:cs="Arial"/>
          <w:color w:val="000000"/>
        </w:rPr>
        <w:t xml:space="preserve"> de fecha nueve  (09</w:t>
      </w:r>
      <w:r w:rsidR="004A0BA8" w:rsidRPr="00E41643">
        <w:rPr>
          <w:rFonts w:ascii="Palatino Linotype" w:eastAsia="Calibri" w:hAnsi="Palatino Linotype" w:cs="Arial"/>
          <w:color w:val="000000"/>
        </w:rPr>
        <w:t xml:space="preserve">) </w:t>
      </w:r>
      <w:r w:rsidR="003A7432" w:rsidRPr="00E41643">
        <w:rPr>
          <w:rFonts w:ascii="Palatino Linotype" w:eastAsia="Calibri" w:hAnsi="Palatino Linotype" w:cs="Arial"/>
          <w:color w:val="000000"/>
        </w:rPr>
        <w:t xml:space="preserve">febrero </w:t>
      </w:r>
      <w:r w:rsidR="004A0BA8" w:rsidRPr="00E41643">
        <w:rPr>
          <w:rFonts w:ascii="Palatino Linotype" w:eastAsia="Calibri" w:hAnsi="Palatino Linotype" w:cs="Arial"/>
          <w:color w:val="000000"/>
        </w:rPr>
        <w:t>de dos</w:t>
      </w:r>
      <w:r w:rsidR="003A7432" w:rsidRPr="00E41643">
        <w:rPr>
          <w:rFonts w:ascii="Palatino Linotype" w:eastAsia="Calibri" w:hAnsi="Palatino Linotype" w:cs="Arial"/>
          <w:color w:val="000000"/>
        </w:rPr>
        <w:t xml:space="preserve"> mil veintitrés</w:t>
      </w:r>
      <w:r w:rsidR="004A0BA8" w:rsidRPr="00E41643">
        <w:rPr>
          <w:rFonts w:ascii="Palatino Linotype" w:eastAsia="Calibri" w:hAnsi="Palatino Linotype" w:cs="Arial"/>
          <w:color w:val="000000"/>
        </w:rPr>
        <w:t xml:space="preserve">, no obstante, y afecto de que no exista opacidad en la determinación se describe a continuación: </w:t>
      </w:r>
    </w:p>
    <w:p w14:paraId="2D5F8545" w14:textId="77777777" w:rsidR="004A0BA8" w:rsidRPr="00E41643" w:rsidRDefault="004A0BA8" w:rsidP="004A0BA8">
      <w:pPr>
        <w:spacing w:line="360" w:lineRule="auto"/>
        <w:ind w:left="567" w:right="616"/>
        <w:rPr>
          <w:rFonts w:ascii="Palatino Linotype" w:eastAsia="Calibri" w:hAnsi="Palatino Linotype" w:cs="Arial"/>
          <w:b/>
          <w:color w:val="000000"/>
        </w:rPr>
      </w:pPr>
    </w:p>
    <w:p w14:paraId="1DA15C2A" w14:textId="2DA5E073" w:rsidR="0064086B" w:rsidRPr="00E41643" w:rsidRDefault="0064086B" w:rsidP="0064086B">
      <w:pPr>
        <w:spacing w:line="360" w:lineRule="auto"/>
        <w:ind w:right="616"/>
        <w:rPr>
          <w:rFonts w:ascii="Palatino Linotype" w:eastAsia="Calibri" w:hAnsi="Palatino Linotype" w:cs="Arial"/>
          <w:b/>
          <w:color w:val="000000" w:themeColor="text1"/>
        </w:rPr>
      </w:pPr>
    </w:p>
    <w:p w14:paraId="062678BE" w14:textId="116009D5" w:rsidR="00FA0696" w:rsidRPr="00E41643" w:rsidRDefault="00545D93" w:rsidP="00545D93">
      <w:pPr>
        <w:spacing w:line="360" w:lineRule="auto"/>
        <w:ind w:right="616"/>
        <w:rPr>
          <w:rFonts w:ascii="Palatino Linotype" w:eastAsia="Calibri" w:hAnsi="Palatino Linotype" w:cs="Arial"/>
          <w:b/>
          <w:color w:val="000000" w:themeColor="text1"/>
        </w:rPr>
      </w:pPr>
      <w:r w:rsidRPr="00E41643">
        <w:rPr>
          <w:rFonts w:ascii="Palatino Linotype" w:eastAsia="Calibri" w:hAnsi="Palatino Linotype" w:cs="Arial"/>
          <w:b/>
          <w:color w:val="000000" w:themeColor="text1"/>
        </w:rPr>
        <w:t xml:space="preserve">Recurso de Revisión </w:t>
      </w:r>
      <w:hyperlink r:id="rId17" w:history="1">
        <w:r w:rsidR="00FA0696" w:rsidRPr="00E41643">
          <w:rPr>
            <w:rStyle w:val="Hipervnculo"/>
            <w:rFonts w:ascii="Palatino Linotype" w:eastAsia="Calibri" w:hAnsi="Palatino Linotype" w:cs="Arial"/>
            <w:b/>
            <w:bCs/>
            <w:color w:val="000000" w:themeColor="text1"/>
            <w:u w:val="none"/>
          </w:rPr>
          <w:t>17588/INFOEM/IP/RR/2022</w:t>
        </w:r>
      </w:hyperlink>
      <w:r w:rsidR="00FA0696" w:rsidRPr="00E41643">
        <w:rPr>
          <w:rFonts w:ascii="Palatino Linotype" w:eastAsia="Calibri" w:hAnsi="Palatino Linotype" w:cs="Arial"/>
          <w:b/>
          <w:color w:val="000000" w:themeColor="text1"/>
        </w:rPr>
        <w:t>:</w:t>
      </w:r>
    </w:p>
    <w:p w14:paraId="5697891F" w14:textId="77777777" w:rsidR="00FA0696" w:rsidRPr="00E41643" w:rsidRDefault="00FA0696" w:rsidP="00545D93">
      <w:pPr>
        <w:spacing w:line="360" w:lineRule="auto"/>
        <w:ind w:right="616"/>
        <w:rPr>
          <w:rFonts w:ascii="Palatino Linotype" w:eastAsia="Calibri" w:hAnsi="Palatino Linotype" w:cs="Arial"/>
          <w:b/>
          <w:color w:val="000000" w:themeColor="text1"/>
        </w:rPr>
      </w:pPr>
    </w:p>
    <w:p w14:paraId="44886CB3" w14:textId="5E9D9ACD" w:rsidR="004A0BA8" w:rsidRPr="00E41643" w:rsidRDefault="00DD4A1B" w:rsidP="00FA0696">
      <w:pPr>
        <w:pStyle w:val="Prrafodelista"/>
        <w:numPr>
          <w:ilvl w:val="0"/>
          <w:numId w:val="12"/>
        </w:numPr>
        <w:spacing w:line="360" w:lineRule="auto"/>
        <w:ind w:right="616"/>
        <w:rPr>
          <w:rFonts w:ascii="Palatino Linotype" w:eastAsia="Calibri" w:hAnsi="Palatino Linotype" w:cs="Arial"/>
          <w:b/>
          <w:color w:val="000000" w:themeColor="text1"/>
        </w:rPr>
      </w:pPr>
      <w:hyperlink r:id="rId18" w:history="1">
        <w:r w:rsidR="00FA0696" w:rsidRPr="00E41643">
          <w:rPr>
            <w:rStyle w:val="Hipervnculo"/>
            <w:rFonts w:ascii="Palatino Linotype" w:eastAsia="Calibri" w:hAnsi="Palatino Linotype" w:cs="Arial"/>
            <w:b/>
            <w:bCs/>
            <w:color w:val="000000" w:themeColor="text1"/>
            <w:u w:val="none"/>
          </w:rPr>
          <w:t>respuesta de solicitud 1271-22R.pdf</w:t>
        </w:r>
      </w:hyperlink>
      <w:hyperlink r:id="rId19" w:history="1"/>
      <w:r w:rsidR="004A0BA8" w:rsidRPr="00E41643">
        <w:rPr>
          <w:rFonts w:ascii="Palatino Linotype" w:eastAsia="Calibri" w:hAnsi="Palatino Linotype" w:cs="Arial"/>
          <w:b/>
          <w:color w:val="000000" w:themeColor="text1"/>
        </w:rPr>
        <w:t xml:space="preserve">: </w:t>
      </w:r>
      <w:r w:rsidR="004A0BA8" w:rsidRPr="00E41643">
        <w:rPr>
          <w:rFonts w:ascii="Palatino Linotype" w:eastAsia="Calibri" w:hAnsi="Palatino Linotype" w:cs="Arial"/>
          <w:color w:val="000000"/>
        </w:rPr>
        <w:t>Docume</w:t>
      </w:r>
      <w:r w:rsidR="003A7432" w:rsidRPr="00E41643">
        <w:rPr>
          <w:rFonts w:ascii="Palatino Linotype" w:eastAsia="Calibri" w:hAnsi="Palatino Linotype" w:cs="Arial"/>
          <w:color w:val="000000"/>
        </w:rPr>
        <w:t>nto electrónico que en dos (02</w:t>
      </w:r>
      <w:r w:rsidR="0064086B" w:rsidRPr="00E41643">
        <w:rPr>
          <w:rFonts w:ascii="Palatino Linotype" w:eastAsia="Calibri" w:hAnsi="Palatino Linotype" w:cs="Arial"/>
          <w:color w:val="000000"/>
        </w:rPr>
        <w:t>) hojas contiene el</w:t>
      </w:r>
      <w:r w:rsidR="003A7432" w:rsidRPr="00E41643">
        <w:rPr>
          <w:rFonts w:ascii="Palatino Linotype" w:eastAsia="Calibri" w:hAnsi="Palatino Linotype" w:cs="Arial"/>
          <w:color w:val="000000"/>
        </w:rPr>
        <w:t xml:space="preserve"> oficio denominado “Respuesta a la solicitud de información” </w:t>
      </w:r>
      <w:r w:rsidR="0064086B" w:rsidRPr="00E41643">
        <w:rPr>
          <w:rFonts w:ascii="Palatino Linotype" w:eastAsia="Calibri" w:hAnsi="Palatino Linotype" w:cs="Arial"/>
          <w:color w:val="000000"/>
        </w:rPr>
        <w:t xml:space="preserve">emitido por  el </w:t>
      </w:r>
      <w:r w:rsidR="003A7432" w:rsidRPr="00E41643">
        <w:rPr>
          <w:rFonts w:ascii="Palatino Linotype" w:eastAsia="Calibri" w:hAnsi="Palatino Linotype" w:cs="Arial"/>
          <w:color w:val="000000"/>
        </w:rPr>
        <w:t>Titular de la Unidad de Transparencia de Zinacantepec</w:t>
      </w:r>
      <w:r w:rsidR="0064086B" w:rsidRPr="00E41643">
        <w:rPr>
          <w:rFonts w:ascii="Palatino Linotype" w:eastAsia="Calibri" w:hAnsi="Palatino Linotype" w:cs="Arial"/>
          <w:color w:val="000000"/>
        </w:rPr>
        <w:t xml:space="preserve">, mediante el cual refiere que:  </w:t>
      </w:r>
    </w:p>
    <w:p w14:paraId="4E0CDD54" w14:textId="77777777" w:rsidR="0064086B" w:rsidRPr="00E41643" w:rsidRDefault="0064086B" w:rsidP="00377428">
      <w:pPr>
        <w:tabs>
          <w:tab w:val="left" w:pos="284"/>
        </w:tabs>
        <w:spacing w:line="360" w:lineRule="auto"/>
        <w:ind w:right="1111"/>
        <w:contextualSpacing/>
        <w:jc w:val="both"/>
        <w:rPr>
          <w:rFonts w:ascii="Palatino Linotype" w:eastAsia="Calibri" w:hAnsi="Palatino Linotype" w:cs="Arial"/>
          <w:b/>
          <w:color w:val="000000"/>
        </w:rPr>
      </w:pPr>
    </w:p>
    <w:p w14:paraId="1C09FEA4" w14:textId="77777777" w:rsidR="00FA0696" w:rsidRPr="00E41643" w:rsidRDefault="0064086B" w:rsidP="00FA0696">
      <w:pPr>
        <w:tabs>
          <w:tab w:val="left" w:pos="284"/>
        </w:tabs>
        <w:spacing w:line="360" w:lineRule="auto"/>
        <w:ind w:left="720" w:right="1111"/>
        <w:contextualSpacing/>
        <w:jc w:val="both"/>
        <w:rPr>
          <w:rFonts w:ascii="Palatino Linotype" w:hAnsi="Palatino Linotype"/>
          <w:b/>
          <w:i/>
        </w:rPr>
      </w:pPr>
      <w:r w:rsidRPr="00E41643">
        <w:rPr>
          <w:rFonts w:ascii="Palatino Linotype" w:hAnsi="Palatino Linotype"/>
          <w:b/>
          <w:i/>
        </w:rPr>
        <w:lastRenderedPageBreak/>
        <w:t>“</w:t>
      </w:r>
      <w:r w:rsidR="00FA0696" w:rsidRPr="00E41643">
        <w:rPr>
          <w:rFonts w:ascii="Palatino Linotype" w:hAnsi="Palatino Linotype"/>
          <w:b/>
          <w:i/>
        </w:rPr>
        <w:t xml:space="preserve">Por lo anteriormente solicitado le informo que este Sujeto Obligado al realizar un análisis de la solicitud, procedió a turnarlo al Servidor </w:t>
      </w:r>
      <w:proofErr w:type="spellStart"/>
      <w:r w:rsidR="00FA0696" w:rsidRPr="00E41643">
        <w:rPr>
          <w:rFonts w:ascii="Palatino Linotype" w:hAnsi="Palatino Linotype"/>
          <w:b/>
          <w:i/>
        </w:rPr>
        <w:t>Publico</w:t>
      </w:r>
      <w:proofErr w:type="spellEnd"/>
      <w:r w:rsidR="00FA0696" w:rsidRPr="00E41643">
        <w:rPr>
          <w:rFonts w:ascii="Palatino Linotype" w:hAnsi="Palatino Linotype"/>
          <w:b/>
          <w:i/>
        </w:rPr>
        <w:t xml:space="preserve"> Habilitado poseedor de la información mismo que es la Tesorería Municipal, quien informa que no obran dentro de sus archivos recibos de pago por concepto de “INFRACCIONES DE TRANSITO”.</w:t>
      </w:r>
    </w:p>
    <w:p w14:paraId="696D8221" w14:textId="77777777" w:rsidR="00FA0696" w:rsidRPr="00E41643" w:rsidRDefault="00FA0696" w:rsidP="00FA0696">
      <w:pPr>
        <w:tabs>
          <w:tab w:val="left" w:pos="284"/>
        </w:tabs>
        <w:spacing w:line="360" w:lineRule="auto"/>
        <w:ind w:left="720" w:right="1111"/>
        <w:contextualSpacing/>
        <w:jc w:val="both"/>
        <w:rPr>
          <w:rFonts w:ascii="Palatino Linotype" w:hAnsi="Palatino Linotype"/>
          <w:b/>
          <w:i/>
        </w:rPr>
      </w:pPr>
    </w:p>
    <w:p w14:paraId="51A78483" w14:textId="467AA089" w:rsidR="0064086B" w:rsidRPr="00E41643" w:rsidRDefault="00FA0696" w:rsidP="00FA0696">
      <w:pPr>
        <w:tabs>
          <w:tab w:val="left" w:pos="284"/>
        </w:tabs>
        <w:spacing w:line="360" w:lineRule="auto"/>
        <w:ind w:left="720" w:right="1111"/>
        <w:contextualSpacing/>
        <w:jc w:val="both"/>
        <w:rPr>
          <w:rFonts w:ascii="Palatino Linotype" w:hAnsi="Palatino Linotype"/>
          <w:b/>
          <w:i/>
          <w:lang w:val="en-US"/>
        </w:rPr>
      </w:pPr>
      <w:r w:rsidRPr="00E41643">
        <w:rPr>
          <w:rFonts w:ascii="Palatino Linotype" w:hAnsi="Palatino Linotype"/>
          <w:b/>
          <w:i/>
        </w:rPr>
        <w:t xml:space="preserve"> En resumen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r w:rsidR="003A7432" w:rsidRPr="00E41643">
        <w:rPr>
          <w:rFonts w:ascii="Palatino Linotype" w:hAnsi="Palatino Linotype"/>
          <w:b/>
          <w:i/>
          <w:lang w:val="en-US"/>
        </w:rPr>
        <w:t xml:space="preserve"> </w:t>
      </w:r>
      <w:r w:rsidR="0064086B" w:rsidRPr="00E41643">
        <w:rPr>
          <w:rFonts w:ascii="Palatino Linotype" w:eastAsia="Calibri" w:hAnsi="Palatino Linotype" w:cs="Arial"/>
          <w:b/>
          <w:i/>
          <w:color w:val="000000"/>
          <w:lang w:val="en-US"/>
        </w:rPr>
        <w:t>”</w:t>
      </w:r>
      <w:r w:rsidR="0064086B" w:rsidRPr="00E41643">
        <w:rPr>
          <w:rFonts w:ascii="Palatino Linotype" w:eastAsia="Calibri" w:hAnsi="Palatino Linotype" w:cs="Arial"/>
          <w:b/>
          <w:color w:val="000000"/>
          <w:lang w:val="en-US"/>
        </w:rPr>
        <w:t xml:space="preserve"> (Sic)</w:t>
      </w:r>
    </w:p>
    <w:p w14:paraId="376E1C9A" w14:textId="77777777" w:rsidR="00C81623" w:rsidRPr="00E41643" w:rsidRDefault="00C81623" w:rsidP="00C81623">
      <w:pPr>
        <w:tabs>
          <w:tab w:val="left" w:pos="426"/>
        </w:tabs>
        <w:suppressAutoHyphens/>
        <w:spacing w:after="160" w:line="360" w:lineRule="auto"/>
        <w:contextualSpacing/>
        <w:jc w:val="both"/>
        <w:rPr>
          <w:rFonts w:ascii="Palatino Linotype" w:hAnsi="Palatino Linotype"/>
          <w:b/>
          <w:color w:val="000000"/>
          <w:lang w:val="en-US"/>
        </w:rPr>
      </w:pPr>
    </w:p>
    <w:p w14:paraId="38CD0689" w14:textId="77777777" w:rsidR="00D82613" w:rsidRPr="00E41643" w:rsidRDefault="00D82613" w:rsidP="00D82613">
      <w:pPr>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E41643">
        <w:rPr>
          <w:rFonts w:ascii="Palatino Linotype" w:eastAsia="Calibri" w:hAnsi="Palatino Linotype" w:cs="Arial"/>
          <w:color w:val="000000" w:themeColor="text1"/>
        </w:rPr>
        <w:t xml:space="preserve">Así </w:t>
      </w:r>
      <w:r w:rsidRPr="00E41643">
        <w:rPr>
          <w:rFonts w:ascii="Palatino Linotype" w:eastAsiaTheme="minorEastAsia" w:hAnsi="Palatino Linotype" w:cstheme="minorBidi"/>
          <w:color w:val="000000" w:themeColor="text1"/>
          <w:lang w:val="es-ES_tradnl"/>
        </w:rPr>
        <w:t>las cosas, la</w:t>
      </w:r>
      <w:r w:rsidRPr="00E41643">
        <w:rPr>
          <w:rFonts w:ascii="Palatino Linotype" w:eastAsiaTheme="minorEastAsia" w:hAnsi="Palatino Linotype" w:cstheme="minorBidi"/>
          <w:b/>
          <w:color w:val="000000" w:themeColor="text1"/>
          <w:lang w:val="es-ES_tradnl"/>
        </w:rPr>
        <w:t xml:space="preserve"> Comisionada María del Rosario Mejía Ayala</w:t>
      </w:r>
      <w:r w:rsidRPr="00E41643">
        <w:rPr>
          <w:rFonts w:ascii="Palatino Linotype" w:eastAsiaTheme="minorEastAsia" w:hAnsi="Palatino Linotype" w:cstheme="minorBidi"/>
          <w:color w:val="000000" w:themeColor="text1"/>
          <w:lang w:val="es-ES_tradnl"/>
        </w:rPr>
        <w:t xml:space="preserve"> decretó el cierre de instrucción mediante acuerdos de fecha diez (10) y veinte (20) de febrero de dos mil veintitrés.</w:t>
      </w:r>
    </w:p>
    <w:p w14:paraId="5ACA4893" w14:textId="77777777" w:rsidR="00D82613" w:rsidRPr="00E41643" w:rsidRDefault="00D82613" w:rsidP="00D82613">
      <w:pPr>
        <w:tabs>
          <w:tab w:val="left" w:pos="426"/>
        </w:tabs>
        <w:spacing w:line="360" w:lineRule="auto"/>
        <w:contextualSpacing/>
        <w:jc w:val="both"/>
        <w:rPr>
          <w:rFonts w:ascii="Palatino Linotype" w:eastAsia="Calibri" w:hAnsi="Palatino Linotype" w:cs="Arial"/>
          <w:color w:val="000000" w:themeColor="text1"/>
        </w:rPr>
      </w:pPr>
    </w:p>
    <w:p w14:paraId="1225CC1D" w14:textId="1FE2EFC5" w:rsidR="00D82613" w:rsidRPr="00E41643" w:rsidRDefault="00D82613" w:rsidP="00D82613">
      <w:pPr>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E41643">
        <w:rPr>
          <w:rFonts w:ascii="Palatino Linotype" w:hAnsi="Palatino Linotype"/>
          <w:color w:val="000000"/>
          <w:lang w:val="es-ES_tradnl"/>
        </w:rPr>
        <w:t>El veinte (20) de febrero de dos mil veintitrés, se notificó a las partes que los recursos de revisión</w:t>
      </w:r>
      <w:r w:rsidRPr="00E41643">
        <w:rPr>
          <w:rFonts w:ascii="Palatino Linotype" w:eastAsia="Calibri" w:hAnsi="Palatino Linotype" w:cs="Arial"/>
          <w:b/>
          <w:color w:val="000000" w:themeColor="text1"/>
          <w:lang w:val="es-ES_tradnl"/>
        </w:rPr>
        <w:t xml:space="preserve"> 17589/INFOEM/IP/RR/2022 y 17617/INFOEM/IP/RR/2022</w:t>
      </w:r>
      <w:r w:rsidRPr="00E41643">
        <w:rPr>
          <w:rFonts w:ascii="Palatino Linotype" w:eastAsia="Calibri" w:hAnsi="Palatino Linotype" w:cs="Arial"/>
          <w:color w:val="000000" w:themeColor="text1"/>
        </w:rPr>
        <w:t xml:space="preserve"> </w:t>
      </w:r>
      <w:r w:rsidRPr="00E41643">
        <w:rPr>
          <w:rFonts w:ascii="Palatino Linotype" w:hAnsi="Palatino Linotype"/>
        </w:rPr>
        <w:lastRenderedPageBreak/>
        <w:t>serían acumulados al diverso</w:t>
      </w:r>
      <w:r w:rsidRPr="00E41643">
        <w:rPr>
          <w:rFonts w:ascii="Palatino Linotype" w:hAnsi="Palatino Linotype"/>
          <w:color w:val="000000"/>
          <w:lang w:val="es-ES_tradnl"/>
        </w:rPr>
        <w:t xml:space="preserve"> </w:t>
      </w:r>
      <w:r w:rsidRPr="00E41643">
        <w:rPr>
          <w:rFonts w:ascii="Palatino Linotype" w:eastAsia="Calibri" w:hAnsi="Palatino Linotype" w:cs="Arial"/>
          <w:b/>
          <w:color w:val="000000" w:themeColor="text1"/>
        </w:rPr>
        <w:t>17588/INFOEM/IP/RR/2022</w:t>
      </w:r>
      <w:r w:rsidRPr="00E41643">
        <w:rPr>
          <w:rFonts w:ascii="Palatino Linotype" w:hAnsi="Palatino Linotype"/>
          <w:b/>
        </w:rPr>
        <w:t>,</w:t>
      </w:r>
      <w:r w:rsidRPr="00E41643">
        <w:rPr>
          <w:rFonts w:ascii="Palatino Linotype" w:hAnsi="Palatino Linotype"/>
        </w:rPr>
        <w:t xml:space="preserve"> por ser este último el más antiguo, sustanciado bajo el índice de esta Ponencia.</w:t>
      </w:r>
    </w:p>
    <w:p w14:paraId="7B0BECFA" w14:textId="77777777" w:rsidR="00D82613" w:rsidRPr="00E41643" w:rsidRDefault="00D82613" w:rsidP="00D82613">
      <w:pPr>
        <w:tabs>
          <w:tab w:val="left" w:pos="426"/>
        </w:tabs>
        <w:spacing w:line="360" w:lineRule="auto"/>
        <w:contextualSpacing/>
        <w:jc w:val="both"/>
        <w:rPr>
          <w:rFonts w:ascii="Palatino Linotype" w:eastAsia="Calibri" w:hAnsi="Palatino Linotype" w:cs="Arial"/>
          <w:color w:val="000000" w:themeColor="text1"/>
        </w:rPr>
      </w:pPr>
    </w:p>
    <w:p w14:paraId="11A3F2A3" w14:textId="3C8C117A" w:rsidR="0020786D" w:rsidRPr="00E41643" w:rsidRDefault="00D82613" w:rsidP="00D82613">
      <w:pPr>
        <w:numPr>
          <w:ilvl w:val="0"/>
          <w:numId w:val="16"/>
        </w:numPr>
        <w:tabs>
          <w:tab w:val="left" w:pos="426"/>
        </w:tabs>
        <w:spacing w:line="360" w:lineRule="auto"/>
        <w:ind w:left="0" w:firstLine="0"/>
        <w:contextualSpacing/>
        <w:jc w:val="both"/>
        <w:rPr>
          <w:rFonts w:ascii="Palatino Linotype" w:eastAsia="Calibri" w:hAnsi="Palatino Linotype" w:cs="Arial"/>
          <w:color w:val="000000" w:themeColor="text1"/>
        </w:rPr>
      </w:pPr>
      <w:r w:rsidRPr="00E41643">
        <w:rPr>
          <w:rFonts w:ascii="Palatino Linotype" w:eastAsia="Calibri" w:hAnsi="Palatino Linotype" w:cs="Arial"/>
          <w:color w:val="000000" w:themeColor="text1"/>
          <w:lang w:val="es-MX"/>
        </w:rPr>
        <w:t>El veinte (20</w:t>
      </w:r>
      <w:r w:rsidR="00C81623" w:rsidRPr="00E41643">
        <w:rPr>
          <w:rFonts w:ascii="Palatino Linotype" w:eastAsia="Calibri" w:hAnsi="Palatino Linotype" w:cs="Arial"/>
          <w:color w:val="000000" w:themeColor="text1"/>
          <w:lang w:val="es-MX"/>
        </w:rPr>
        <w:t>) de</w:t>
      </w:r>
      <w:r w:rsidR="00377428" w:rsidRPr="00E41643">
        <w:rPr>
          <w:rFonts w:ascii="Palatino Linotype" w:eastAsia="Calibri" w:hAnsi="Palatino Linotype" w:cs="Arial"/>
          <w:color w:val="000000" w:themeColor="text1"/>
          <w:lang w:val="es-MX"/>
        </w:rPr>
        <w:t xml:space="preserve"> febrero de dos mil veintitrés</w:t>
      </w:r>
      <w:r w:rsidR="00C81623" w:rsidRPr="00E41643">
        <w:rPr>
          <w:rFonts w:ascii="Palatino Linotype" w:eastAsia="Calibri" w:hAnsi="Palatino Linotype" w:cs="Arial"/>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7B07CCA9" w14:textId="77777777" w:rsidR="0020786D" w:rsidRPr="00E41643" w:rsidRDefault="0020786D" w:rsidP="00361F05">
      <w:pPr>
        <w:spacing w:line="360" w:lineRule="auto"/>
        <w:jc w:val="both"/>
        <w:rPr>
          <w:rFonts w:ascii="Palatino Linotype" w:hAnsi="Palatino Linotype"/>
          <w:lang w:val="es-ES_tradnl" w:eastAsia="en-US"/>
        </w:rPr>
      </w:pPr>
    </w:p>
    <w:p w14:paraId="00CA53EA" w14:textId="77777777" w:rsidR="000032F5" w:rsidRPr="00E41643" w:rsidRDefault="000032F5" w:rsidP="000032F5">
      <w:pPr>
        <w:pStyle w:val="Prrafodelista"/>
        <w:rPr>
          <w:rFonts w:ascii="Palatino Linotype" w:eastAsia="Calibri" w:hAnsi="Palatino Linotype" w:cs="Arial"/>
          <w:lang w:val="es-MX"/>
        </w:rPr>
      </w:pPr>
      <w:bookmarkStart w:id="5" w:name="_Toc461555889"/>
      <w:bookmarkStart w:id="6" w:name="_Toc466371858"/>
      <w:bookmarkStart w:id="7" w:name="_Toc68804758"/>
    </w:p>
    <w:p w14:paraId="0840FA38" w14:textId="510ECC45" w:rsidR="000032F5" w:rsidRPr="00E41643" w:rsidRDefault="000032F5" w:rsidP="00D82613">
      <w:pPr>
        <w:numPr>
          <w:ilvl w:val="0"/>
          <w:numId w:val="16"/>
        </w:numPr>
        <w:spacing w:line="360" w:lineRule="auto"/>
        <w:ind w:left="0" w:firstLine="0"/>
        <w:jc w:val="both"/>
        <w:rPr>
          <w:rFonts w:ascii="Palatino Linotype" w:hAnsi="Palatino Linotype"/>
          <w:lang w:val="es-ES_tradnl" w:eastAsia="en-US"/>
        </w:rPr>
      </w:pPr>
      <w:r w:rsidRPr="00E41643">
        <w:rPr>
          <w:rFonts w:ascii="Palatino Linotype" w:eastAsia="Calibri" w:hAnsi="Palatino Linotype" w:cs="Arial"/>
          <w:lang w:val="es-MX"/>
        </w:rPr>
        <w:t>El quince (15) de febrero de dos mil veintitrés, el Pleno del Instituto de Transparencia, Acceso a la Información Pública y Protección de Datos Personales del Estado de México y Municipios, durante la Sexta Sesión  Ordinaria, aprobó por mayoría de votos, la Resolución de los Recursos de Revisión</w:t>
      </w:r>
      <w:r w:rsidRPr="00E41643">
        <w:rPr>
          <w:rFonts w:ascii="Palatino Linotype" w:hAnsi="Palatino Linotype"/>
          <w:lang w:val="es-ES_tradnl" w:eastAsia="en-US"/>
        </w:rPr>
        <w:t xml:space="preserve"> </w:t>
      </w:r>
      <w:r w:rsidRPr="00E41643">
        <w:rPr>
          <w:rFonts w:ascii="Palatino Linotype" w:hAnsi="Palatino Linotype"/>
          <w:b/>
          <w:lang w:eastAsia="en-US"/>
        </w:rPr>
        <w:t>17588/INFOEM/IP/RR/2022, 17589/INFOEM/IP/RR/2022 y 17617/INFOEM/IP/RR/2022</w:t>
      </w:r>
      <w:r w:rsidRPr="00E41643">
        <w:rPr>
          <w:rFonts w:ascii="Palatino Linotype" w:eastAsia="Calibri" w:hAnsi="Palatino Linotype" w:cs="Arial"/>
          <w:lang w:val="es-MX"/>
        </w:rPr>
        <w:t>, en la cual se determinó lo siguiente:</w:t>
      </w:r>
    </w:p>
    <w:p w14:paraId="3FCBECE4" w14:textId="77777777" w:rsidR="000032F5" w:rsidRPr="00E41643" w:rsidRDefault="000032F5" w:rsidP="000032F5">
      <w:pPr>
        <w:suppressAutoHyphens/>
        <w:spacing w:line="360" w:lineRule="auto"/>
        <w:ind w:left="708"/>
        <w:jc w:val="both"/>
        <w:rPr>
          <w:rFonts w:ascii="Palatino Linotype" w:eastAsia="MS Mincho" w:hAnsi="Palatino Linotype"/>
          <w:b/>
          <w:color w:val="000000"/>
          <w:lang w:val="es-ES_tradnl" w:eastAsia="en-US"/>
        </w:rPr>
      </w:pPr>
    </w:p>
    <w:p w14:paraId="0D4BC9A9" w14:textId="77777777" w:rsidR="000032F5" w:rsidRPr="00E41643" w:rsidRDefault="000032F5" w:rsidP="000032F5">
      <w:pPr>
        <w:suppressAutoHyphens/>
        <w:spacing w:line="360" w:lineRule="auto"/>
        <w:ind w:left="708"/>
        <w:jc w:val="both"/>
        <w:rPr>
          <w:rFonts w:ascii="Palatino Linotype" w:eastAsia="MS Mincho" w:hAnsi="Palatino Linotype"/>
          <w:b/>
          <w:i/>
          <w:color w:val="000000"/>
          <w:lang w:val="es-ES_tradnl" w:eastAsia="en-US"/>
        </w:rPr>
      </w:pPr>
    </w:p>
    <w:p w14:paraId="6FF46FFC"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r w:rsidRPr="00E41643">
        <w:rPr>
          <w:rFonts w:ascii="Palatino Linotype" w:hAnsi="Palatino Linotype"/>
          <w:i/>
          <w:lang w:val="es-MX"/>
        </w:rPr>
        <w:t>“</w:t>
      </w:r>
      <w:r w:rsidRPr="00E41643">
        <w:rPr>
          <w:rFonts w:ascii="Palatino Linotype" w:hAnsi="Palatino Linotype"/>
          <w:b/>
          <w:i/>
        </w:rPr>
        <w:t>PRIMERO.</w:t>
      </w:r>
      <w:r w:rsidRPr="00E41643">
        <w:rPr>
          <w:rFonts w:ascii="Palatino Linotype" w:hAnsi="Palatino Linotype"/>
          <w:i/>
        </w:rPr>
        <w:t xml:space="preserve"> Resultan fundadas las razones o motivos de inconformidad hechos valer en los recursos de revisión </w:t>
      </w:r>
      <w:r w:rsidRPr="00E41643">
        <w:rPr>
          <w:rFonts w:ascii="Palatino Linotype" w:hAnsi="Palatino Linotype"/>
          <w:b/>
          <w:i/>
        </w:rPr>
        <w:t>17588/INFOEM/IP/RR/2022, 17589/INFOEM/IP/RR/2022 y 17617/INFOEM/IP/RR/2022</w:t>
      </w:r>
      <w:r w:rsidRPr="00E41643">
        <w:rPr>
          <w:rFonts w:ascii="Palatino Linotype" w:hAnsi="Palatino Linotype"/>
          <w:i/>
        </w:rPr>
        <w:t xml:space="preserve"> en términos del Considerando </w:t>
      </w:r>
      <w:r w:rsidRPr="00E41643">
        <w:rPr>
          <w:rFonts w:ascii="Palatino Linotype" w:hAnsi="Palatino Linotype"/>
          <w:b/>
          <w:i/>
        </w:rPr>
        <w:t>CUARTO y QUINTO</w:t>
      </w:r>
      <w:r w:rsidRPr="00E41643">
        <w:rPr>
          <w:rFonts w:ascii="Palatino Linotype" w:hAnsi="Palatino Linotype"/>
          <w:i/>
        </w:rPr>
        <w:t xml:space="preserve"> de la presente resolución. </w:t>
      </w:r>
    </w:p>
    <w:p w14:paraId="323FA2F3"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p>
    <w:p w14:paraId="4E5B04DD"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r w:rsidRPr="00E41643">
        <w:rPr>
          <w:rFonts w:ascii="Palatino Linotype" w:hAnsi="Palatino Linotype"/>
          <w:b/>
          <w:i/>
        </w:rPr>
        <w:lastRenderedPageBreak/>
        <w:t>SEGUNDO.</w:t>
      </w:r>
      <w:r w:rsidRPr="00E41643">
        <w:rPr>
          <w:rFonts w:ascii="Palatino Linotype" w:hAnsi="Palatino Linotype"/>
          <w:i/>
        </w:rPr>
        <w:t xml:space="preserve"> Se </w:t>
      </w:r>
      <w:r w:rsidRPr="00E41643">
        <w:rPr>
          <w:rFonts w:ascii="Palatino Linotype" w:hAnsi="Palatino Linotype"/>
          <w:b/>
          <w:i/>
        </w:rPr>
        <w:t xml:space="preserve">ORDENA </w:t>
      </w:r>
      <w:r w:rsidRPr="00E41643">
        <w:rPr>
          <w:rFonts w:ascii="Palatino Linotype" w:hAnsi="Palatino Linotype"/>
          <w:i/>
        </w:rPr>
        <w:t xml:space="preserve">al Ayuntamiento de Zinacantepec dar atención a las solicitudes de información </w:t>
      </w:r>
      <w:r w:rsidRPr="00E41643">
        <w:rPr>
          <w:rFonts w:ascii="Palatino Linotype" w:hAnsi="Palatino Linotype"/>
          <w:b/>
          <w:i/>
        </w:rPr>
        <w:t>01270/ZINACANT/IP/2022, 01271/ZINACANT/IP/2022 y 01241/ZINACANT/IP/2022</w:t>
      </w:r>
      <w:r w:rsidRPr="00E41643">
        <w:rPr>
          <w:rFonts w:ascii="Palatino Linotype" w:hAnsi="Palatino Linotype"/>
          <w:i/>
        </w:rPr>
        <w:t xml:space="preserve"> y entregar vía Sistema de Acceso a la Información Mexiquense (SAIMEX), de ser procedente en versión pública, previa búsqueda exhaustiva, los documentos en donde consten:</w:t>
      </w:r>
    </w:p>
    <w:p w14:paraId="4F9F1890"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p>
    <w:p w14:paraId="044BF347"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r w:rsidRPr="00E41643">
        <w:rPr>
          <w:rFonts w:ascii="Palatino Linotype" w:hAnsi="Palatino Linotype"/>
          <w:i/>
        </w:rPr>
        <w:t xml:space="preserve"> a) Boletas de infracciones de tránsito generadas del uno (01) de enero al dieciocho (18) de noviembre de dos mil veintidós. </w:t>
      </w:r>
    </w:p>
    <w:p w14:paraId="2ADA73D7"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r w:rsidRPr="00E41643">
        <w:rPr>
          <w:rFonts w:ascii="Palatino Linotype" w:hAnsi="Palatino Linotype"/>
          <w:i/>
        </w:rPr>
        <w:t xml:space="preserve">b) Recibos de pago por concepto de infracciones de tránsito del dieciocho (18) de noviembre de dos mil veintiuno al dieciocho (18) de noviembre de dos mil veintidós. </w:t>
      </w:r>
    </w:p>
    <w:p w14:paraId="627C24DD"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p>
    <w:p w14:paraId="257E23D5"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r w:rsidRPr="00E41643">
        <w:rPr>
          <w:rFonts w:ascii="Palatino Linotype" w:hAnsi="Palatino Linotype"/>
          <w:i/>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479D79E2"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p>
    <w:p w14:paraId="744187D0" w14:textId="73315BD9" w:rsidR="000032F5" w:rsidRPr="00E41643" w:rsidRDefault="000032F5" w:rsidP="000032F5">
      <w:pPr>
        <w:tabs>
          <w:tab w:val="left" w:pos="426"/>
        </w:tabs>
        <w:spacing w:line="360" w:lineRule="auto"/>
        <w:ind w:left="567" w:right="616"/>
        <w:contextualSpacing/>
        <w:jc w:val="both"/>
        <w:rPr>
          <w:rFonts w:ascii="Palatino Linotype" w:hAnsi="Palatino Linotype"/>
          <w:i/>
        </w:rPr>
      </w:pPr>
      <w:r w:rsidRPr="00E41643">
        <w:rPr>
          <w:rFonts w:ascii="Palatino Linotype" w:hAnsi="Palatino Linotype"/>
          <w:b/>
          <w:i/>
        </w:rPr>
        <w:t>TERCERO.</w:t>
      </w:r>
      <w:r w:rsidRPr="00E41643">
        <w:rPr>
          <w:rFonts w:ascii="Palatino Linotype" w:hAnsi="Palatino Linotype"/>
          <w:i/>
        </w:rPr>
        <w:t xml:space="preserve"> Notifíquese al Titular de la Unidad de Transparencia del </w:t>
      </w:r>
      <w:r w:rsidRPr="00E41643">
        <w:rPr>
          <w:rFonts w:ascii="Palatino Linotype" w:hAnsi="Palatino Linotype"/>
          <w:b/>
          <w:i/>
        </w:rPr>
        <w:t xml:space="preserve">SUJETO OBLIGADO </w:t>
      </w:r>
      <w:r w:rsidRPr="00E41643">
        <w:rPr>
          <w:rFonts w:ascii="Palatino Linotype" w:hAnsi="Palatino Linotype"/>
          <w:i/>
        </w:rPr>
        <w:t xml:space="preserve">la presente resolución vía Sistema de Acceso a la Información Mexiquense </w:t>
      </w:r>
      <w:r w:rsidRPr="00E41643">
        <w:rPr>
          <w:rFonts w:ascii="Palatino Linotype" w:hAnsi="Palatino Linotype"/>
          <w:b/>
          <w:i/>
        </w:rPr>
        <w:t>(SAIMEX),</w:t>
      </w:r>
      <w:r w:rsidRPr="00E41643">
        <w:rPr>
          <w:rFonts w:ascii="Palatino Linotype" w:hAnsi="Palatino Linotype"/>
          <w:i/>
        </w:rPr>
        <w:t xml:space="preserve"> para que conforme a los artículos 186 último párrafo, 189 párrafo segundo y 199 de la Ley de Transparencia y Acceso a la Información </w:t>
      </w:r>
      <w:r w:rsidRPr="00E41643">
        <w:rPr>
          <w:rFonts w:ascii="Palatino Linotype" w:hAnsi="Palatino Linotype"/>
          <w:i/>
        </w:rPr>
        <w:lastRenderedPageBreak/>
        <w:t xml:space="preserve">Pública del Estado de México y Municipios, dé cumplimiento a lo ordenado dentro del plazo de diez días hábiles, debiendo rendir a este Instituto el informe de cumplimiento de la resolución en un plazo de tres días hábiles posteriores. </w:t>
      </w:r>
      <w:r w:rsidRPr="00E41643">
        <w:rPr>
          <w:rFonts w:ascii="Palatino Linotype" w:hAnsi="Palatino Linotype"/>
          <w:b/>
          <w:i/>
        </w:rPr>
        <w:t>CUARTO.</w:t>
      </w:r>
      <w:r w:rsidRPr="00E41643">
        <w:rPr>
          <w:rFonts w:ascii="Palatino Linotype" w:hAnsi="Palatino Linotype"/>
          <w:i/>
        </w:rPr>
        <w:t xml:space="preserve"> Notifíquese a la parte RECURRENTE la presente resolución vía Sistema de Acceso a Información Mexiquense (SAIMEX).</w:t>
      </w:r>
    </w:p>
    <w:p w14:paraId="7F59BC39"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p>
    <w:p w14:paraId="3096D0D7"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r w:rsidRPr="00E41643">
        <w:rPr>
          <w:rFonts w:ascii="Palatino Linotype" w:hAnsi="Palatino Linotype"/>
          <w:b/>
          <w:i/>
        </w:rPr>
        <w:t>QUINTO.</w:t>
      </w:r>
      <w:r w:rsidRPr="00E41643">
        <w:rPr>
          <w:rFonts w:ascii="Palatino Linotype" w:hAnsi="Palatino Linotype"/>
          <w:i/>
        </w:rPr>
        <w:t xml:space="preserve"> Se hace del conocimiento de la parte </w:t>
      </w:r>
      <w:r w:rsidRPr="00E41643">
        <w:rPr>
          <w:rFonts w:ascii="Palatino Linotype" w:hAnsi="Palatino Linotype"/>
          <w:b/>
          <w:i/>
        </w:rPr>
        <w:t>RECURRENTE</w:t>
      </w:r>
      <w:r w:rsidRPr="00E41643">
        <w:rPr>
          <w:rFonts w:ascii="Palatino Linotype" w:hAnsi="Palatino Linotype"/>
          <w:i/>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9828D69"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p>
    <w:p w14:paraId="0077E983"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r w:rsidRPr="00E41643">
        <w:rPr>
          <w:rFonts w:ascii="Palatino Linotype" w:hAnsi="Palatino Linotype"/>
          <w:b/>
          <w:i/>
        </w:rPr>
        <w:t>SEXTO.</w:t>
      </w:r>
      <w:r w:rsidRPr="00E41643">
        <w:rPr>
          <w:rFonts w:ascii="Palatino Linotype" w:hAnsi="Palatino Linotype"/>
          <w:i/>
        </w:rPr>
        <w:t xml:space="preserve"> Hágase del conocimiento de la parte </w:t>
      </w:r>
      <w:r w:rsidRPr="00E41643">
        <w:rPr>
          <w:rFonts w:ascii="Palatino Linotype" w:hAnsi="Palatino Linotype"/>
          <w:b/>
          <w:i/>
        </w:rPr>
        <w:t>RECURRENTE</w:t>
      </w:r>
      <w:r w:rsidRPr="00E41643">
        <w:rPr>
          <w:rFonts w:ascii="Palatino Linotype" w:hAnsi="Palatino Linotype"/>
          <w:i/>
        </w:rPr>
        <w:t xml:space="preserve"> que las respuestas que dé el SUJETO OBLIGADO derivada de la presente resolución son susceptibles de ser impugnadas nuevamente, mediante recurso de revisión, ante el Instituto, en términos del artículo 179, último párrafo de la Ley de Transparencia y Acceso a la Información Pública del Estado de México y Municipios. </w:t>
      </w:r>
    </w:p>
    <w:p w14:paraId="7F188A07"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p>
    <w:p w14:paraId="0CB8E17A"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r w:rsidRPr="00E41643">
        <w:rPr>
          <w:rFonts w:ascii="Palatino Linotype" w:hAnsi="Palatino Linotype"/>
          <w:b/>
          <w:i/>
        </w:rPr>
        <w:t>SÉPTIMO.</w:t>
      </w:r>
      <w:r w:rsidRPr="00E41643">
        <w:rPr>
          <w:rFonts w:ascii="Palatino Linotype" w:hAnsi="Palatino Linotype"/>
          <w:i/>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SEXTO. </w:t>
      </w:r>
    </w:p>
    <w:p w14:paraId="6A082F5D" w14:textId="77777777" w:rsidR="000032F5" w:rsidRPr="00E41643" w:rsidRDefault="000032F5" w:rsidP="000032F5">
      <w:pPr>
        <w:tabs>
          <w:tab w:val="left" w:pos="426"/>
        </w:tabs>
        <w:spacing w:line="360" w:lineRule="auto"/>
        <w:ind w:left="567" w:right="616"/>
        <w:contextualSpacing/>
        <w:jc w:val="both"/>
        <w:rPr>
          <w:rFonts w:ascii="Palatino Linotype" w:hAnsi="Palatino Linotype"/>
          <w:i/>
        </w:rPr>
      </w:pPr>
    </w:p>
    <w:p w14:paraId="3EA50F45" w14:textId="2BAEBFFE" w:rsidR="000032F5" w:rsidRPr="00E41643" w:rsidRDefault="000032F5" w:rsidP="000032F5">
      <w:pPr>
        <w:tabs>
          <w:tab w:val="left" w:pos="426"/>
        </w:tabs>
        <w:spacing w:line="360" w:lineRule="auto"/>
        <w:ind w:left="567" w:right="616"/>
        <w:contextualSpacing/>
        <w:jc w:val="both"/>
        <w:rPr>
          <w:rFonts w:ascii="Palatino Linotype" w:hAnsi="Palatino Linotype"/>
        </w:rPr>
      </w:pPr>
      <w:r w:rsidRPr="00E41643">
        <w:rPr>
          <w:rFonts w:ascii="Palatino Linotype" w:hAnsi="Palatino Linotype"/>
          <w:b/>
          <w:i/>
        </w:rPr>
        <w:t>OCTAVO.</w:t>
      </w:r>
      <w:r w:rsidRPr="00E41643">
        <w:rPr>
          <w:rFonts w:ascii="Palatino Linotype" w:hAnsi="Palatino Linotype"/>
          <w:i/>
        </w:rPr>
        <w:t xml:space="preserve"> Con fundamento en el artículo 198 de la Ley de Transparencia y Acceso a la Información Pública del Estado de México y Municipios, se apercibe al SUJETO OBLIGADO de que, en caso de incumplimiento total o parcial de la presente resolución, se actuará de conformidad con lo dispuesto en los artículos 213, 214, 215, 216 y 217 de la Ley en cita.”</w:t>
      </w:r>
      <w:r w:rsidRPr="00E41643">
        <w:rPr>
          <w:rFonts w:ascii="Palatino Linotype" w:hAnsi="Palatino Linotype"/>
          <w:i/>
          <w:lang w:val="es-MX"/>
        </w:rPr>
        <w:t xml:space="preserve"> (Sic)</w:t>
      </w:r>
    </w:p>
    <w:p w14:paraId="5D47A63A" w14:textId="77777777" w:rsidR="000032F5" w:rsidRPr="00E41643" w:rsidRDefault="000032F5" w:rsidP="000032F5">
      <w:pPr>
        <w:tabs>
          <w:tab w:val="left" w:pos="426"/>
        </w:tabs>
        <w:spacing w:line="360" w:lineRule="auto"/>
        <w:ind w:right="616"/>
        <w:contextualSpacing/>
        <w:jc w:val="both"/>
        <w:rPr>
          <w:rFonts w:ascii="Palatino Linotype" w:eastAsia="MS Mincho" w:hAnsi="Palatino Linotype"/>
          <w:b/>
          <w:i/>
          <w:color w:val="000000"/>
          <w:lang w:val="es-ES_tradnl" w:eastAsia="en-US"/>
        </w:rPr>
      </w:pPr>
    </w:p>
    <w:p w14:paraId="1FCCE2FF" w14:textId="7BAC0C0E" w:rsidR="000D4DB7" w:rsidRPr="00E41643" w:rsidRDefault="000D4DB7" w:rsidP="000D4DB7">
      <w:pPr>
        <w:numPr>
          <w:ilvl w:val="0"/>
          <w:numId w:val="14"/>
        </w:numPr>
        <w:suppressAutoHyphens/>
        <w:spacing w:before="240" w:after="240" w:line="360" w:lineRule="auto"/>
        <w:ind w:left="0" w:firstLine="0"/>
        <w:contextualSpacing/>
        <w:jc w:val="both"/>
        <w:rPr>
          <w:rFonts w:ascii="Palatino Linotype" w:eastAsia="Calibri" w:hAnsi="Palatino Linotype" w:cs="Arial"/>
          <w:lang w:eastAsia="es-MX"/>
        </w:rPr>
      </w:pPr>
      <w:r w:rsidRPr="00E41643">
        <w:rPr>
          <w:rFonts w:ascii="Palatino Linotype" w:eastAsia="Calibri" w:hAnsi="Palatino Linotype" w:cs="Arial"/>
          <w:lang w:eastAsia="es-MX"/>
        </w:rPr>
        <w:t>El veinte (20</w:t>
      </w:r>
      <w:r w:rsidR="000032F5" w:rsidRPr="00E41643">
        <w:rPr>
          <w:rFonts w:ascii="Palatino Linotype" w:eastAsia="Calibri" w:hAnsi="Palatino Linotype" w:cs="Arial"/>
          <w:lang w:eastAsia="es-MX"/>
        </w:rPr>
        <w:t xml:space="preserve">) de febrero de dos mil veintitrés, se notificó por medio del Sistema de Acceso a la Información Mexiquense </w:t>
      </w:r>
      <w:r w:rsidR="000032F5" w:rsidRPr="00E41643">
        <w:rPr>
          <w:rFonts w:ascii="Palatino Linotype" w:eastAsia="Calibri" w:hAnsi="Palatino Linotype" w:cs="Arial"/>
          <w:b/>
          <w:lang w:eastAsia="es-MX"/>
        </w:rPr>
        <w:t xml:space="preserve">(SAIMEX) </w:t>
      </w:r>
      <w:r w:rsidR="000032F5" w:rsidRPr="00E41643">
        <w:rPr>
          <w:rFonts w:ascii="Palatino Linotype" w:eastAsia="Calibri" w:hAnsi="Palatino Linotype" w:cs="Arial"/>
          <w:lang w:eastAsia="es-MX"/>
        </w:rPr>
        <w:t xml:space="preserve">a las partes, la resolución de los Medios de Impugnación </w:t>
      </w:r>
      <w:r w:rsidRPr="00E41643">
        <w:rPr>
          <w:rFonts w:ascii="Palatino Linotype" w:eastAsia="Calibri" w:hAnsi="Palatino Linotype" w:cs="Arial"/>
          <w:b/>
          <w:lang w:val="es-ES_tradnl" w:eastAsia="es-MX"/>
        </w:rPr>
        <w:t>17588/INFOEM/IP/RR/2022, 17589/INFOEM/IP/RR/2022 y 17617/INFOEM/IP/RR/2022</w:t>
      </w:r>
      <w:r w:rsidRPr="00E41643">
        <w:rPr>
          <w:rFonts w:ascii="Palatino Linotype" w:eastAsia="Calibri" w:hAnsi="Palatino Linotype" w:cs="Arial"/>
          <w:lang w:eastAsia="es-MX"/>
        </w:rPr>
        <w:t>.</w:t>
      </w:r>
    </w:p>
    <w:p w14:paraId="7F16656A" w14:textId="77777777" w:rsidR="000032F5" w:rsidRPr="00E41643" w:rsidRDefault="000032F5" w:rsidP="000032F5">
      <w:pPr>
        <w:spacing w:before="240" w:after="240" w:line="360" w:lineRule="auto"/>
        <w:contextualSpacing/>
        <w:jc w:val="both"/>
        <w:rPr>
          <w:rFonts w:ascii="Palatino Linotype" w:eastAsia="Calibri" w:hAnsi="Palatino Linotype" w:cs="Arial"/>
          <w:lang w:eastAsia="es-MX"/>
        </w:rPr>
      </w:pPr>
    </w:p>
    <w:p w14:paraId="193D8B8C" w14:textId="70017F1D" w:rsidR="000032F5" w:rsidRPr="00E41643" w:rsidRDefault="000032F5" w:rsidP="000D4DB7">
      <w:pPr>
        <w:numPr>
          <w:ilvl w:val="0"/>
          <w:numId w:val="14"/>
        </w:numPr>
        <w:tabs>
          <w:tab w:val="left" w:pos="567"/>
        </w:tabs>
        <w:suppressAutoHyphens/>
        <w:spacing w:before="240" w:after="240" w:line="360" w:lineRule="auto"/>
        <w:ind w:left="0" w:right="49" w:firstLine="0"/>
        <w:contextualSpacing/>
        <w:jc w:val="both"/>
        <w:rPr>
          <w:rFonts w:ascii="Palatino Linotype" w:eastAsia="Calibri" w:hAnsi="Palatino Linotype" w:cs="Arial"/>
          <w:lang w:eastAsia="es-MX"/>
        </w:rPr>
      </w:pPr>
      <w:r w:rsidRPr="00E41643">
        <w:rPr>
          <w:rFonts w:ascii="Palatino Linotype" w:eastAsia="Calibri" w:hAnsi="Palatino Linotype" w:cs="Arial"/>
          <w:lang w:eastAsia="es-MX"/>
        </w:rPr>
        <w:t>Así las cosas, y en términos del artículo 179</w:t>
      </w:r>
      <w:r w:rsidRPr="00E41643">
        <w:rPr>
          <w:rFonts w:ascii="Palatino Linotype" w:eastAsia="Calibri" w:hAnsi="Palatino Linotype" w:cs="Arial"/>
          <w:vertAlign w:val="superscript"/>
          <w:lang w:eastAsia="es-MX"/>
        </w:rPr>
        <w:footnoteReference w:id="1"/>
      </w:r>
      <w:r w:rsidRPr="00E41643">
        <w:rPr>
          <w:rFonts w:ascii="Palatino Linotype" w:eastAsia="Calibri" w:hAnsi="Palatino Linotype" w:cs="Arial"/>
          <w:lang w:eastAsia="es-MX"/>
        </w:rPr>
        <w:t>, último párrafo de la Ley de Transparencia y Acceso a la Información Pública del Estado d</w:t>
      </w:r>
      <w:r w:rsidR="000D4DB7" w:rsidRPr="00E41643">
        <w:rPr>
          <w:rFonts w:ascii="Palatino Linotype" w:eastAsia="Calibri" w:hAnsi="Palatino Linotype" w:cs="Arial"/>
          <w:lang w:eastAsia="es-MX"/>
        </w:rPr>
        <w:t xml:space="preserve">e México y , Municipios el </w:t>
      </w:r>
      <w:r w:rsidR="000B6E7F" w:rsidRPr="00E41643">
        <w:rPr>
          <w:rFonts w:ascii="Palatino Linotype" w:eastAsia="Calibri" w:hAnsi="Palatino Linotype" w:cs="Arial"/>
          <w:lang w:eastAsia="es-MX"/>
        </w:rPr>
        <w:t xml:space="preserve">veintitrés (23) y </w:t>
      </w:r>
      <w:r w:rsidR="000D4DB7" w:rsidRPr="00E41643">
        <w:rPr>
          <w:rFonts w:ascii="Palatino Linotype" w:eastAsia="Calibri" w:hAnsi="Palatino Linotype" w:cs="Arial"/>
          <w:lang w:eastAsia="es-MX"/>
        </w:rPr>
        <w:t xml:space="preserve">veinticuatro </w:t>
      </w:r>
      <w:r w:rsidRPr="00E41643">
        <w:rPr>
          <w:rFonts w:ascii="Palatino Linotype" w:eastAsia="Calibri" w:hAnsi="Palatino Linotype" w:cs="Arial"/>
          <w:lang w:eastAsia="es-MX"/>
        </w:rPr>
        <w:t>(</w:t>
      </w:r>
      <w:r w:rsidR="000D4DB7" w:rsidRPr="00E41643">
        <w:rPr>
          <w:rFonts w:ascii="Palatino Linotype" w:eastAsia="Calibri" w:hAnsi="Palatino Linotype" w:cs="Arial"/>
          <w:lang w:eastAsia="es-MX"/>
        </w:rPr>
        <w:t>24</w:t>
      </w:r>
      <w:r w:rsidRPr="00E41643">
        <w:rPr>
          <w:rFonts w:ascii="Palatino Linotype" w:eastAsia="Calibri" w:hAnsi="Palatino Linotype" w:cs="Arial"/>
          <w:lang w:eastAsia="es-MX"/>
        </w:rPr>
        <w:t>) de marzo de dos mil veintitrés</w:t>
      </w:r>
      <w:r w:rsidRPr="00E41643">
        <w:rPr>
          <w:rFonts w:ascii="Palatino Linotype" w:hAnsi="Palatino Linotype" w:cs="Tahoma"/>
          <w:lang w:eastAsia="es-MX"/>
        </w:rPr>
        <w:t>, el Particular interpuso los Recurso</w:t>
      </w:r>
      <w:r w:rsidR="000D4DB7" w:rsidRPr="00E41643">
        <w:rPr>
          <w:rFonts w:ascii="Palatino Linotype" w:hAnsi="Palatino Linotype" w:cs="Tahoma"/>
          <w:lang w:eastAsia="es-MX"/>
        </w:rPr>
        <w:t>s</w:t>
      </w:r>
      <w:r w:rsidRPr="00E41643">
        <w:rPr>
          <w:rFonts w:ascii="Palatino Linotype" w:hAnsi="Palatino Linotype" w:cs="Tahoma"/>
          <w:lang w:eastAsia="es-MX"/>
        </w:rPr>
        <w:t xml:space="preserve"> de Revisión</w:t>
      </w:r>
      <w:r w:rsidRPr="00E41643">
        <w:rPr>
          <w:rFonts w:ascii="Palatino Linotype" w:eastAsia="Calibri" w:hAnsi="Palatino Linotype" w:cs="Arial"/>
          <w:lang w:eastAsia="es-MX"/>
        </w:rPr>
        <w:t xml:space="preserve"> </w:t>
      </w:r>
      <w:r w:rsidR="000D4DB7" w:rsidRPr="00E41643">
        <w:rPr>
          <w:rFonts w:ascii="Palatino Linotype" w:eastAsia="Calibri" w:hAnsi="Palatino Linotype" w:cs="Arial"/>
          <w:b/>
          <w:lang w:val="es-ES_tradnl" w:eastAsia="es-MX"/>
        </w:rPr>
        <w:t xml:space="preserve">17588/INFOEM/ICR-174/IP/RR/2022, 17589/INFOEM/ICR-204/IP/RR/2022 y </w:t>
      </w:r>
      <w:hyperlink r:id="rId20" w:tgtFrame="_blank" w:history="1">
        <w:r w:rsidR="000D4DB7" w:rsidRPr="00E41643">
          <w:rPr>
            <w:rStyle w:val="Hipervnculo"/>
            <w:rFonts w:ascii="Palatino Linotype" w:eastAsia="Calibri" w:hAnsi="Palatino Linotype" w:cs="Arial"/>
            <w:b/>
            <w:bCs/>
            <w:color w:val="auto"/>
            <w:u w:val="none"/>
            <w:lang w:eastAsia="es-MX"/>
          </w:rPr>
          <w:t>17617/INFOEM/ICR-180/IP/RR/2022</w:t>
        </w:r>
      </w:hyperlink>
      <w:r w:rsidRPr="00E41643">
        <w:rPr>
          <w:rFonts w:ascii="Palatino Linotype" w:hAnsi="Palatino Linotype" w:cs="Tahoma"/>
          <w:lang w:eastAsia="es-MX"/>
        </w:rPr>
        <w:t xml:space="preserve">, a través del Sistema de Acceso a la Información Mexiquense </w:t>
      </w:r>
      <w:r w:rsidRPr="00E41643">
        <w:rPr>
          <w:rFonts w:ascii="Palatino Linotype" w:hAnsi="Palatino Linotype" w:cs="Tahoma"/>
          <w:b/>
          <w:lang w:eastAsia="es-MX"/>
        </w:rPr>
        <w:t>(SAIMEX),</w:t>
      </w:r>
      <w:r w:rsidRPr="00E41643">
        <w:rPr>
          <w:rFonts w:ascii="Palatino Linotype" w:hAnsi="Palatino Linotype" w:cs="Tahoma"/>
          <w:lang w:eastAsia="es-MX"/>
        </w:rPr>
        <w:t xml:space="preserve"> en contra de la falta de cumpli</w:t>
      </w:r>
      <w:r w:rsidR="000D4DB7" w:rsidRPr="00E41643">
        <w:rPr>
          <w:rFonts w:ascii="Palatino Linotype" w:hAnsi="Palatino Linotype" w:cs="Tahoma"/>
          <w:lang w:eastAsia="es-MX"/>
        </w:rPr>
        <w:t>miento a la resolución emitida en</w:t>
      </w:r>
      <w:r w:rsidRPr="00E41643">
        <w:rPr>
          <w:rFonts w:ascii="Palatino Linotype" w:hAnsi="Palatino Linotype" w:cs="Tahoma"/>
          <w:lang w:eastAsia="es-MX"/>
        </w:rPr>
        <w:t xml:space="preserve"> los recursos </w:t>
      </w:r>
      <w:r w:rsidR="000D4DB7" w:rsidRPr="00E41643">
        <w:rPr>
          <w:rFonts w:ascii="Palatino Linotype" w:eastAsia="Calibri" w:hAnsi="Palatino Linotype" w:cs="Arial"/>
          <w:b/>
          <w:lang w:val="es-ES_tradnl" w:eastAsia="es-MX"/>
        </w:rPr>
        <w:lastRenderedPageBreak/>
        <w:t xml:space="preserve">17588/INFOEM/IP/RR/2022, 17589/INFOEM/IP/RR/2022 y </w:t>
      </w:r>
      <w:hyperlink r:id="rId21" w:tgtFrame="_blank" w:history="1">
        <w:r w:rsidR="000D4DB7" w:rsidRPr="00E41643">
          <w:rPr>
            <w:rStyle w:val="Hipervnculo"/>
            <w:rFonts w:ascii="Palatino Linotype" w:eastAsia="Calibri" w:hAnsi="Palatino Linotype" w:cs="Arial"/>
            <w:b/>
            <w:bCs/>
            <w:color w:val="auto"/>
            <w:u w:val="none"/>
            <w:lang w:eastAsia="es-MX"/>
          </w:rPr>
          <w:t>17617/INFOEM/IP/RR/2022</w:t>
        </w:r>
      </w:hyperlink>
      <w:r w:rsidRPr="00E41643">
        <w:rPr>
          <w:rFonts w:ascii="Palatino Linotype" w:hAnsi="Palatino Linotype" w:cs="Tahoma"/>
          <w:lang w:eastAsia="es-MX"/>
        </w:rPr>
        <w:t>; manifestando como agravios , en todos los casos, lo</w:t>
      </w:r>
      <w:r w:rsidR="000D4DB7" w:rsidRPr="00E41643">
        <w:rPr>
          <w:rFonts w:ascii="Palatino Linotype" w:hAnsi="Palatino Linotype" w:cs="Tahoma"/>
          <w:lang w:eastAsia="es-MX"/>
        </w:rPr>
        <w:t>s</w:t>
      </w:r>
      <w:r w:rsidRPr="00E41643">
        <w:rPr>
          <w:rFonts w:ascii="Palatino Linotype" w:hAnsi="Palatino Linotype" w:cs="Tahoma"/>
          <w:lang w:eastAsia="es-MX"/>
        </w:rPr>
        <w:t xml:space="preserve"> siguientes:</w:t>
      </w:r>
    </w:p>
    <w:p w14:paraId="691F2D09" w14:textId="77777777" w:rsidR="000032F5" w:rsidRPr="00E41643" w:rsidRDefault="000032F5" w:rsidP="000032F5">
      <w:pPr>
        <w:widowControl w:val="0"/>
        <w:spacing w:line="360" w:lineRule="auto"/>
        <w:ind w:left="567" w:right="1183" w:hanging="141"/>
        <w:contextualSpacing/>
        <w:jc w:val="both"/>
        <w:rPr>
          <w:rFonts w:ascii="Palatino Linotype" w:hAnsi="Palatino Linotype" w:cs="Tahoma"/>
          <w:b/>
          <w:bCs/>
          <w:lang w:eastAsia="es-MX"/>
        </w:rPr>
      </w:pPr>
    </w:p>
    <w:p w14:paraId="6C0F8E6E" w14:textId="77777777" w:rsidR="000032F5" w:rsidRPr="00E41643" w:rsidRDefault="000032F5" w:rsidP="000032F5">
      <w:pPr>
        <w:numPr>
          <w:ilvl w:val="0"/>
          <w:numId w:val="15"/>
        </w:numPr>
        <w:suppressAutoHyphens/>
        <w:spacing w:line="360" w:lineRule="auto"/>
        <w:ind w:left="567" w:right="1183" w:hanging="141"/>
        <w:contextualSpacing/>
        <w:jc w:val="both"/>
        <w:rPr>
          <w:rFonts w:ascii="Palatino Linotype" w:hAnsi="Palatino Linotype"/>
          <w:b/>
          <w:i/>
          <w:lang w:eastAsia="en-US"/>
        </w:rPr>
      </w:pPr>
      <w:r w:rsidRPr="00E41643">
        <w:rPr>
          <w:rFonts w:ascii="Palatino Linotype" w:hAnsi="Palatino Linotype"/>
          <w:b/>
          <w:lang w:eastAsia="en-US"/>
        </w:rPr>
        <w:t>Acto impugnado</w:t>
      </w:r>
      <w:r w:rsidRPr="00E41643">
        <w:rPr>
          <w:rFonts w:ascii="Palatino Linotype" w:hAnsi="Palatino Linotype"/>
          <w:b/>
          <w:i/>
          <w:lang w:eastAsia="en-US"/>
        </w:rPr>
        <w:t xml:space="preserve">: </w:t>
      </w:r>
      <w:r w:rsidRPr="00E41643">
        <w:rPr>
          <w:rFonts w:ascii="Palatino Linotype" w:hAnsi="Palatino Linotype"/>
          <w:i/>
          <w:lang w:eastAsia="en-US"/>
        </w:rPr>
        <w:t>“NO ENTREGA INFORMACIÓN</w:t>
      </w:r>
      <w:r w:rsidRPr="00E41643">
        <w:rPr>
          <w:rFonts w:ascii="Palatino Linotype" w:hAnsi="Palatino Linotype"/>
          <w:i/>
          <w:lang w:eastAsia="es-MX"/>
        </w:rPr>
        <w:t>”</w:t>
      </w:r>
      <w:r w:rsidRPr="00E41643">
        <w:rPr>
          <w:rFonts w:ascii="Palatino Linotype" w:eastAsia="Calibri" w:hAnsi="Palatino Linotype" w:cs="Arial"/>
          <w:i/>
          <w:lang w:eastAsia="en-US"/>
        </w:rPr>
        <w:t xml:space="preserve"> (Sic)</w:t>
      </w:r>
    </w:p>
    <w:p w14:paraId="2BD7FBD6" w14:textId="77777777" w:rsidR="000032F5" w:rsidRPr="00E41643" w:rsidRDefault="000032F5" w:rsidP="000032F5">
      <w:pPr>
        <w:spacing w:line="360" w:lineRule="auto"/>
        <w:ind w:left="567" w:right="1183"/>
        <w:contextualSpacing/>
        <w:jc w:val="both"/>
        <w:rPr>
          <w:rFonts w:ascii="Palatino Linotype" w:hAnsi="Palatino Linotype"/>
          <w:b/>
          <w:i/>
          <w:lang w:eastAsia="en-US"/>
        </w:rPr>
      </w:pPr>
      <w:r w:rsidRPr="00E41643">
        <w:rPr>
          <w:rFonts w:ascii="Palatino Linotype" w:eastAsia="Calibri" w:hAnsi="Palatino Linotype" w:cs="Arial"/>
          <w:i/>
          <w:lang w:eastAsia="en-US"/>
        </w:rPr>
        <w:t xml:space="preserve"> </w:t>
      </w:r>
    </w:p>
    <w:p w14:paraId="17E50D8C" w14:textId="77777777" w:rsidR="000032F5" w:rsidRPr="00E41643" w:rsidRDefault="000032F5" w:rsidP="000032F5">
      <w:pPr>
        <w:numPr>
          <w:ilvl w:val="0"/>
          <w:numId w:val="15"/>
        </w:numPr>
        <w:suppressAutoHyphens/>
        <w:spacing w:line="360" w:lineRule="auto"/>
        <w:ind w:left="567" w:right="1183" w:hanging="141"/>
        <w:contextualSpacing/>
        <w:jc w:val="both"/>
        <w:rPr>
          <w:rFonts w:ascii="Palatino Linotype" w:hAnsi="Palatino Linotype"/>
          <w:b/>
          <w:i/>
          <w:lang w:eastAsia="en-US"/>
        </w:rPr>
      </w:pPr>
      <w:r w:rsidRPr="00E41643">
        <w:rPr>
          <w:rFonts w:ascii="Palatino Linotype" w:hAnsi="Palatino Linotype"/>
          <w:b/>
          <w:lang w:eastAsia="en-US"/>
        </w:rPr>
        <w:t xml:space="preserve">Razones o Motivos de inconformidad: </w:t>
      </w:r>
      <w:r w:rsidRPr="00E41643">
        <w:rPr>
          <w:rFonts w:ascii="Palatino Linotype" w:hAnsi="Palatino Linotype"/>
          <w:i/>
          <w:lang w:eastAsia="es-MX"/>
        </w:rPr>
        <w:t>“NO ENTREGA INFORMACIÓN.” (</w:t>
      </w:r>
      <w:r w:rsidRPr="00E41643">
        <w:rPr>
          <w:rFonts w:ascii="Palatino Linotype" w:hAnsi="Palatino Linotype"/>
          <w:i/>
          <w:lang w:eastAsia="en-US"/>
        </w:rPr>
        <w:t>Sic)</w:t>
      </w:r>
    </w:p>
    <w:p w14:paraId="49456E4E" w14:textId="77777777" w:rsidR="000032F5" w:rsidRPr="00E41643" w:rsidRDefault="000032F5" w:rsidP="000032F5">
      <w:pPr>
        <w:spacing w:line="360" w:lineRule="auto"/>
        <w:ind w:right="1183"/>
        <w:contextualSpacing/>
        <w:jc w:val="both"/>
        <w:rPr>
          <w:rFonts w:ascii="Palatino Linotype" w:hAnsi="Palatino Linotype"/>
          <w:b/>
          <w:i/>
          <w:lang w:val="es-MX"/>
        </w:rPr>
      </w:pPr>
    </w:p>
    <w:p w14:paraId="07A573E4" w14:textId="294A0713" w:rsidR="000032F5" w:rsidRPr="00E41643" w:rsidRDefault="000032F5" w:rsidP="000032F5">
      <w:pPr>
        <w:numPr>
          <w:ilvl w:val="0"/>
          <w:numId w:val="14"/>
        </w:numPr>
        <w:suppressAutoHyphens/>
        <w:spacing w:before="240" w:after="240" w:line="360" w:lineRule="auto"/>
        <w:ind w:left="0" w:firstLine="0"/>
        <w:contextualSpacing/>
        <w:jc w:val="both"/>
        <w:rPr>
          <w:rFonts w:ascii="Palatino Linotype" w:hAnsi="Palatino Linotype"/>
          <w:i/>
          <w:lang w:val="es-ES_tradnl" w:eastAsia="en-US"/>
        </w:rPr>
      </w:pPr>
      <w:r w:rsidRPr="00E41643">
        <w:rPr>
          <w:rFonts w:ascii="Palatino Linotype" w:hAnsi="Palatino Linotype" w:cs="Arial"/>
          <w:lang w:eastAsia="en-US"/>
        </w:rPr>
        <w:t xml:space="preserve">Se registraron los recursos de revisión bajo el número de expediente </w:t>
      </w:r>
      <w:r w:rsidRPr="00E41643">
        <w:rPr>
          <w:rFonts w:ascii="Palatino Linotype" w:hAnsi="Palatino Linotype" w:cs="Arial"/>
          <w:bCs/>
          <w:lang w:val="es-ES_tradnl" w:eastAsia="en-US"/>
        </w:rPr>
        <w:t xml:space="preserve">al rubro indicado por lo que, la </w:t>
      </w:r>
      <w:r w:rsidRPr="00E41643">
        <w:rPr>
          <w:rFonts w:ascii="Palatino Linotype" w:eastAsia="Calibri" w:hAnsi="Palatino Linotype" w:cs="Arial"/>
          <w:lang w:eastAsia="en-US"/>
        </w:rPr>
        <w:t xml:space="preserve"> Comisionada que resolvió, con fundamento en lo dispuesto por el artículo 185 fracción II de la ley de la materia, a través de los  acuerd</w:t>
      </w:r>
      <w:r w:rsidR="000D4DB7" w:rsidRPr="00E41643">
        <w:rPr>
          <w:rFonts w:ascii="Palatino Linotype" w:eastAsia="Calibri" w:hAnsi="Palatino Linotype" w:cs="Arial"/>
          <w:lang w:eastAsia="en-US"/>
        </w:rPr>
        <w:t>o de admisión de fecha diez (10</w:t>
      </w:r>
      <w:r w:rsidRPr="00E41643">
        <w:rPr>
          <w:rFonts w:ascii="Palatino Linotype" w:eastAsia="Calibri" w:hAnsi="Palatino Linotype" w:cs="Arial"/>
          <w:lang w:eastAsia="en-US"/>
        </w:rPr>
        <w:t>)</w:t>
      </w:r>
      <w:r w:rsidR="000D4DB7" w:rsidRPr="00E41643">
        <w:rPr>
          <w:rFonts w:ascii="Palatino Linotype" w:eastAsia="Calibri" w:hAnsi="Palatino Linotype" w:cs="Arial"/>
          <w:lang w:eastAsia="en-US"/>
        </w:rPr>
        <w:t xml:space="preserve"> y diecisiete (17) de abril </w:t>
      </w:r>
      <w:r w:rsidRPr="00E41643">
        <w:rPr>
          <w:rFonts w:ascii="Palatino Linotype" w:eastAsia="Calibri" w:hAnsi="Palatino Linotype" w:cs="Arial"/>
          <w:lang w:eastAsia="en-US"/>
        </w:rPr>
        <w:t xml:space="preserve">de dos mil veintitrés, puso a disposición de las partes el expediente electrónico </w:t>
      </w:r>
      <w:r w:rsidRPr="00E41643">
        <w:rPr>
          <w:rFonts w:ascii="Palatino Linotype" w:eastAsia="Calibri" w:hAnsi="Palatino Linotype" w:cs="Arial"/>
          <w:lang w:val="es-ES_tradnl" w:eastAsia="en-US"/>
        </w:rPr>
        <w:t xml:space="preserve">vía </w:t>
      </w:r>
      <w:r w:rsidRPr="00E41643">
        <w:rPr>
          <w:rFonts w:ascii="Palatino Linotype" w:eastAsia="Calibri" w:hAnsi="Palatino Linotype" w:cs="Arial"/>
          <w:lang w:eastAsia="en-US"/>
        </w:rPr>
        <w:t xml:space="preserve">Sistema de Acceso a la Información Mexiquense </w:t>
      </w:r>
      <w:r w:rsidRPr="00E41643">
        <w:rPr>
          <w:rFonts w:ascii="Palatino Linotype" w:eastAsia="Calibri" w:hAnsi="Palatino Linotype" w:cs="Arial"/>
          <w:b/>
          <w:lang w:eastAsia="en-US"/>
        </w:rPr>
        <w:t xml:space="preserve">SAIMEX </w:t>
      </w:r>
      <w:r w:rsidRPr="00E41643">
        <w:rPr>
          <w:rFonts w:ascii="Palatino Linotype" w:eastAsia="Calibri" w:hAnsi="Palatino Linotype" w:cs="Arial"/>
          <w:lang w:eastAsia="en-US"/>
        </w:rPr>
        <w:t xml:space="preserve">a efecto de que en un plazo máximo de siete días manifestaran lo que a derecho convinieran, ofrecieran pruebas y alegatos según corresponda al caso concreto, de esta forma para que el </w:t>
      </w:r>
      <w:r w:rsidRPr="00E41643">
        <w:rPr>
          <w:rFonts w:ascii="Palatino Linotype" w:eastAsia="Calibri" w:hAnsi="Palatino Linotype" w:cs="Arial"/>
          <w:b/>
          <w:lang w:eastAsia="en-US"/>
        </w:rPr>
        <w:t>SUJETO OBLIGADO</w:t>
      </w:r>
      <w:r w:rsidRPr="00E41643">
        <w:rPr>
          <w:rFonts w:ascii="Palatino Linotype" w:eastAsia="Calibri" w:hAnsi="Palatino Linotype" w:cs="Arial"/>
          <w:lang w:eastAsia="en-US"/>
        </w:rPr>
        <w:t xml:space="preserve"> presentará el Informe Justificado correspondiente, situación que no aconteció por ninguna de las partes. </w:t>
      </w:r>
    </w:p>
    <w:p w14:paraId="715BA53A" w14:textId="77777777" w:rsidR="000032F5" w:rsidRPr="00E41643" w:rsidRDefault="000032F5" w:rsidP="000032F5">
      <w:pPr>
        <w:suppressAutoHyphens/>
        <w:spacing w:before="240" w:after="240" w:line="360" w:lineRule="auto"/>
        <w:contextualSpacing/>
        <w:jc w:val="both"/>
        <w:rPr>
          <w:rFonts w:ascii="Palatino Linotype" w:hAnsi="Palatino Linotype"/>
          <w:i/>
          <w:lang w:val="es-ES_tradnl" w:eastAsia="en-US"/>
        </w:rPr>
      </w:pPr>
    </w:p>
    <w:p w14:paraId="63DE9323" w14:textId="06DB5398" w:rsidR="000032F5" w:rsidRPr="00E41643" w:rsidRDefault="000032F5" w:rsidP="000032F5">
      <w:pPr>
        <w:numPr>
          <w:ilvl w:val="0"/>
          <w:numId w:val="14"/>
        </w:numPr>
        <w:tabs>
          <w:tab w:val="left" w:pos="426"/>
        </w:tabs>
        <w:suppressAutoHyphens/>
        <w:spacing w:line="360" w:lineRule="auto"/>
        <w:ind w:left="0" w:firstLine="0"/>
        <w:contextualSpacing/>
        <w:jc w:val="both"/>
        <w:rPr>
          <w:rFonts w:ascii="Palatino Linotype" w:eastAsia="MS Mincho" w:hAnsi="Palatino Linotype"/>
          <w:color w:val="000000"/>
          <w:lang w:val="es-ES_tradnl"/>
        </w:rPr>
      </w:pPr>
      <w:r w:rsidRPr="00E41643">
        <w:rPr>
          <w:rFonts w:ascii="Palatino Linotype" w:eastAsia="MS Mincho" w:hAnsi="Palatino Linotype"/>
          <w:color w:val="000000"/>
          <w:lang w:val="es-ES_tradnl"/>
        </w:rPr>
        <w:t>Así las cosas, la</w:t>
      </w:r>
      <w:r w:rsidRPr="00E41643">
        <w:rPr>
          <w:rFonts w:ascii="Palatino Linotype" w:eastAsia="MS Mincho" w:hAnsi="Palatino Linotype"/>
          <w:b/>
          <w:color w:val="000000"/>
          <w:lang w:val="es-ES_tradnl"/>
        </w:rPr>
        <w:t xml:space="preserve"> Comisionada María del Rosario Mejía Ayala</w:t>
      </w:r>
      <w:r w:rsidRPr="00E41643">
        <w:rPr>
          <w:rFonts w:ascii="Palatino Linotype" w:eastAsia="MS Mincho" w:hAnsi="Palatino Linotype"/>
          <w:color w:val="000000"/>
          <w:lang w:val="es-ES_tradnl"/>
        </w:rPr>
        <w:t xml:space="preserve"> decretó el cierre de instrucción media</w:t>
      </w:r>
      <w:r w:rsidR="006C7CD3" w:rsidRPr="00E41643">
        <w:rPr>
          <w:rFonts w:ascii="Palatino Linotype" w:eastAsia="MS Mincho" w:hAnsi="Palatino Linotype"/>
          <w:color w:val="000000"/>
          <w:lang w:val="es-ES_tradnl"/>
        </w:rPr>
        <w:t>nte</w:t>
      </w:r>
      <w:r w:rsidR="000B6E7F" w:rsidRPr="00E41643">
        <w:rPr>
          <w:rFonts w:ascii="Palatino Linotype" w:eastAsia="MS Mincho" w:hAnsi="Palatino Linotype"/>
          <w:color w:val="000000"/>
          <w:lang w:val="es-ES_tradnl"/>
        </w:rPr>
        <w:t xml:space="preserve"> acuerdo de fecha </w:t>
      </w:r>
      <w:r w:rsidR="008E5187" w:rsidRPr="00E41643">
        <w:rPr>
          <w:rFonts w:ascii="Palatino Linotype" w:eastAsia="MS Mincho" w:hAnsi="Palatino Linotype"/>
          <w:color w:val="000000"/>
          <w:lang w:val="es-ES_tradnl"/>
        </w:rPr>
        <w:t>veinticinco</w:t>
      </w:r>
      <w:r w:rsidR="000B6E7F" w:rsidRPr="00E41643">
        <w:rPr>
          <w:rFonts w:ascii="Palatino Linotype" w:eastAsia="MS Mincho" w:hAnsi="Palatino Linotype"/>
          <w:color w:val="000000"/>
          <w:lang w:val="es-ES_tradnl"/>
        </w:rPr>
        <w:t xml:space="preserve"> </w:t>
      </w:r>
      <w:r w:rsidR="00DB2FE3" w:rsidRPr="00E41643">
        <w:rPr>
          <w:rFonts w:ascii="Palatino Linotype" w:eastAsia="MS Mincho" w:hAnsi="Palatino Linotype"/>
          <w:color w:val="000000"/>
          <w:lang w:val="es-ES_tradnl"/>
        </w:rPr>
        <w:t>(25</w:t>
      </w:r>
      <w:r w:rsidRPr="00E41643">
        <w:rPr>
          <w:rFonts w:ascii="Palatino Linotype" w:eastAsia="MS Mincho" w:hAnsi="Palatino Linotype"/>
          <w:color w:val="000000"/>
          <w:lang w:val="es-ES_tradnl"/>
        </w:rPr>
        <w:t xml:space="preserve">) de abril de dos mil veintitrés. </w:t>
      </w:r>
    </w:p>
    <w:p w14:paraId="3D53553E" w14:textId="77777777" w:rsidR="000032F5" w:rsidRPr="00E41643" w:rsidRDefault="000032F5" w:rsidP="000032F5">
      <w:pPr>
        <w:spacing w:line="360" w:lineRule="auto"/>
        <w:jc w:val="both"/>
        <w:rPr>
          <w:rFonts w:ascii="Palatino Linotype" w:hAnsi="Palatino Linotype"/>
          <w:lang w:val="es-ES_tradnl" w:eastAsia="en-US"/>
        </w:rPr>
      </w:pPr>
    </w:p>
    <w:p w14:paraId="3FE8A577" w14:textId="77777777" w:rsidR="00B750CC" w:rsidRPr="00E41643" w:rsidRDefault="00B750CC" w:rsidP="00B750CC">
      <w:pPr>
        <w:pStyle w:val="Ttulo1"/>
        <w:spacing w:line="360" w:lineRule="auto"/>
        <w:jc w:val="center"/>
        <w:rPr>
          <w:rFonts w:ascii="Palatino Linotype" w:hAnsi="Palatino Linotype"/>
          <w:b/>
          <w:color w:val="000000" w:themeColor="text1"/>
          <w:sz w:val="24"/>
          <w:szCs w:val="24"/>
          <w:lang w:val="es-MX" w:eastAsia="en-US"/>
        </w:rPr>
      </w:pPr>
      <w:bookmarkStart w:id="8" w:name="_Toc108698544"/>
      <w:r w:rsidRPr="00E41643">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5B208DC9" w14:textId="77777777" w:rsidR="00B750CC" w:rsidRPr="00E41643"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0AEC43C5" w14:textId="77777777" w:rsidR="00B750CC" w:rsidRPr="00E41643"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8698545"/>
      <w:r w:rsidRPr="00E41643">
        <w:rPr>
          <w:rFonts w:ascii="Palatino Linotype" w:hAnsi="Palatino Linotype"/>
          <w:b/>
          <w:color w:val="000000" w:themeColor="text1"/>
          <w:sz w:val="24"/>
          <w:szCs w:val="24"/>
          <w:lang w:val="es-MX" w:eastAsia="en-US"/>
        </w:rPr>
        <w:t>PRIMERO. De la competencia</w:t>
      </w:r>
      <w:bookmarkEnd w:id="9"/>
      <w:bookmarkEnd w:id="10"/>
      <w:bookmarkEnd w:id="11"/>
      <w:r w:rsidRPr="00E41643">
        <w:rPr>
          <w:rFonts w:ascii="Palatino Linotype" w:hAnsi="Palatino Linotype"/>
          <w:b/>
          <w:color w:val="000000" w:themeColor="text1"/>
          <w:sz w:val="24"/>
          <w:szCs w:val="24"/>
          <w:lang w:val="es-MX" w:eastAsia="en-US"/>
        </w:rPr>
        <w:t>.</w:t>
      </w:r>
      <w:bookmarkEnd w:id="12"/>
    </w:p>
    <w:p w14:paraId="24F097B0" w14:textId="77777777" w:rsidR="00B750CC" w:rsidRPr="00E41643"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170FA550" w14:textId="32BEAC66" w:rsidR="006C7CD3" w:rsidRPr="00E41643" w:rsidRDefault="00B750CC" w:rsidP="00D82613">
      <w:pPr>
        <w:pStyle w:val="Prrafodelista"/>
        <w:numPr>
          <w:ilvl w:val="0"/>
          <w:numId w:val="16"/>
        </w:numPr>
        <w:tabs>
          <w:tab w:val="left" w:pos="0"/>
        </w:tabs>
        <w:spacing w:after="160" w:line="360" w:lineRule="auto"/>
        <w:ind w:left="0" w:firstLine="0"/>
        <w:contextualSpacing/>
        <w:jc w:val="both"/>
        <w:rPr>
          <w:rFonts w:ascii="Palatino Linotype" w:eastAsia="MS Mincho" w:hAnsi="Palatino Linotype"/>
          <w:lang w:val="es-ES_tradnl"/>
        </w:rPr>
      </w:pPr>
      <w:r w:rsidRPr="00E41643">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41643">
        <w:rPr>
          <w:rFonts w:ascii="Palatino Linotype" w:eastAsia="Calibri" w:hAnsi="Palatino Linotype"/>
          <w:b/>
        </w:rPr>
        <w:t>Constitución Política de los Estados Unidos Mexicanos</w:t>
      </w:r>
      <w:r w:rsidRPr="00E41643">
        <w:rPr>
          <w:rFonts w:ascii="Palatino Linotype" w:eastAsia="Calibri" w:hAnsi="Palatino Linotype"/>
        </w:rPr>
        <w:t xml:space="preserve">; </w:t>
      </w:r>
      <w:r w:rsidRPr="00E41643">
        <w:rPr>
          <w:rFonts w:ascii="Palatino Linotype" w:eastAsia="Calibri" w:hAnsi="Palatino Linotype" w:cs="Arial"/>
          <w:bCs/>
          <w:color w:val="222222"/>
          <w:shd w:val="clear" w:color="auto" w:fill="FFFFFF"/>
          <w:lang w:eastAsia="en-US"/>
        </w:rPr>
        <w:t>5, párrafo</w:t>
      </w:r>
      <w:r w:rsidRPr="00E41643">
        <w:rPr>
          <w:rFonts w:ascii="Palatino Linotype" w:eastAsia="Calibri" w:hAnsi="Palatino Linotype"/>
          <w:lang w:val="es-MX" w:eastAsia="en-US"/>
        </w:rPr>
        <w:t xml:space="preserve"> trigésimo, trigésimo primero y trigésimo segundo, fracciones I, II, III, IV y V</w:t>
      </w:r>
      <w:r w:rsidRPr="00E41643">
        <w:rPr>
          <w:rFonts w:ascii="Palatino Linotype" w:eastAsia="MS Mincho" w:hAnsi="Palatino Linotype"/>
          <w:lang w:val="es-ES_tradnl"/>
        </w:rPr>
        <w:t xml:space="preserve"> </w:t>
      </w:r>
      <w:r w:rsidRPr="00E41643">
        <w:rPr>
          <w:rFonts w:ascii="Palatino Linotype" w:eastAsia="Calibri" w:hAnsi="Palatino Linotype"/>
        </w:rPr>
        <w:t xml:space="preserve">de la </w:t>
      </w:r>
      <w:r w:rsidRPr="00E41643">
        <w:rPr>
          <w:rFonts w:ascii="Palatino Linotype" w:eastAsia="Calibri" w:hAnsi="Palatino Linotype"/>
          <w:b/>
        </w:rPr>
        <w:t>Constitución Política del Estado Libre y Soberano de México</w:t>
      </w:r>
      <w:r w:rsidRPr="00E41643">
        <w:rPr>
          <w:rFonts w:ascii="Palatino Linotype" w:eastAsia="Calibri" w:hAnsi="Palatino Linotype"/>
        </w:rPr>
        <w:t xml:space="preserve">; artículos 1, 2 fracción II, 13, 29, 36 fracciones I y II, 176, 178, 179, 181 párrafo tercero y 185 </w:t>
      </w:r>
      <w:r w:rsidRPr="00E41643">
        <w:rPr>
          <w:rFonts w:ascii="Palatino Linotype" w:eastAsia="Calibri" w:hAnsi="Palatino Linotype" w:cs="Arial"/>
        </w:rPr>
        <w:t xml:space="preserve">de la </w:t>
      </w:r>
      <w:r w:rsidRPr="00E41643">
        <w:rPr>
          <w:rFonts w:ascii="Palatino Linotype" w:eastAsia="Calibri" w:hAnsi="Palatino Linotype" w:cs="Arial"/>
          <w:b/>
        </w:rPr>
        <w:t>Ley de Transparencia y Acceso a la Información Pública del Estado de México y Municipios</w:t>
      </w:r>
      <w:r w:rsidRPr="00E41643">
        <w:rPr>
          <w:rFonts w:ascii="Palatino Linotype" w:eastAsia="Calibri" w:hAnsi="Palatino Linotype" w:cs="Arial"/>
        </w:rPr>
        <w:t>;</w:t>
      </w:r>
      <w:r w:rsidR="006C7CD3" w:rsidRPr="00E41643">
        <w:rPr>
          <w:rFonts w:ascii="Palatino Linotype" w:eastAsia="MS Mincho" w:hAnsi="Palatino Linotype"/>
          <w:lang w:val="es-ES_tradnl"/>
        </w:rPr>
        <w:t xml:space="preserve"> </w:t>
      </w:r>
      <w:r w:rsidR="006C7CD3" w:rsidRPr="00E41643">
        <w:rPr>
          <w:rFonts w:ascii="Palatino Linotype" w:eastAsia="MS Mincho" w:hAnsi="Palatino Linotype"/>
        </w:rPr>
        <w:t>6, 9 fracciones I y XXIII, y 11 del Reglamento Interior del Instituto de Transparencia, Acceso a la Información Pública y Protección de Datos Personales del Estado de México y Municipios.</w:t>
      </w:r>
    </w:p>
    <w:p w14:paraId="0F590E23" w14:textId="77777777" w:rsidR="006C7CD3" w:rsidRPr="00E41643" w:rsidRDefault="006C7CD3" w:rsidP="006C7CD3">
      <w:pPr>
        <w:pStyle w:val="Prrafodelista"/>
        <w:tabs>
          <w:tab w:val="left" w:pos="0"/>
        </w:tabs>
        <w:spacing w:after="160" w:line="360" w:lineRule="auto"/>
        <w:ind w:left="0"/>
        <w:contextualSpacing/>
        <w:jc w:val="both"/>
        <w:rPr>
          <w:rFonts w:ascii="Palatino Linotype" w:eastAsia="MS Mincho" w:hAnsi="Palatino Linotype"/>
          <w:lang w:val="es-ES_tradnl"/>
        </w:rPr>
      </w:pPr>
    </w:p>
    <w:p w14:paraId="1050F55D" w14:textId="77777777" w:rsidR="00B750CC" w:rsidRPr="00E41643"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8698546"/>
      <w:r w:rsidRPr="00E41643">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0CE19880" w14:textId="77777777" w:rsidR="00B750CC" w:rsidRPr="00E41643"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8698547"/>
      <w:r w:rsidRPr="00E41643">
        <w:rPr>
          <w:rFonts w:ascii="Palatino Linotype" w:hAnsi="Palatino Linotype"/>
          <w:b/>
          <w:color w:val="000000" w:themeColor="text1"/>
          <w:sz w:val="24"/>
          <w:szCs w:val="24"/>
          <w:lang w:val="es-MX" w:eastAsia="en-US"/>
        </w:rPr>
        <w:t>I. De la interposición del recurso.</w:t>
      </w:r>
      <w:bookmarkEnd w:id="17"/>
      <w:bookmarkEnd w:id="18"/>
      <w:bookmarkEnd w:id="19"/>
      <w:r w:rsidRPr="00E41643">
        <w:rPr>
          <w:rFonts w:ascii="Palatino Linotype" w:hAnsi="Palatino Linotype"/>
          <w:b/>
          <w:color w:val="000000" w:themeColor="text1"/>
          <w:sz w:val="24"/>
          <w:szCs w:val="24"/>
          <w:lang w:val="es-MX" w:eastAsia="en-US"/>
        </w:rPr>
        <w:t xml:space="preserve"> </w:t>
      </w:r>
    </w:p>
    <w:p w14:paraId="46109DFF" w14:textId="77777777" w:rsidR="00DE12A4" w:rsidRPr="00E41643" w:rsidRDefault="00DE12A4" w:rsidP="00DE12A4">
      <w:pPr>
        <w:keepNext/>
        <w:keepLines/>
        <w:suppressAutoHyphens/>
        <w:spacing w:line="360" w:lineRule="auto"/>
        <w:outlineLvl w:val="0"/>
        <w:rPr>
          <w:rFonts w:ascii="Palatino Linotype" w:hAnsi="Palatino Linotype"/>
          <w:color w:val="2E74B5"/>
          <w:lang w:eastAsia="en-US"/>
        </w:rPr>
      </w:pPr>
    </w:p>
    <w:p w14:paraId="068A25EB" w14:textId="6AE5C97D" w:rsidR="00DE12A4" w:rsidRPr="00E41643" w:rsidRDefault="00DE12A4" w:rsidP="00D82613">
      <w:pPr>
        <w:pStyle w:val="Prrafodelista"/>
        <w:numPr>
          <w:ilvl w:val="0"/>
          <w:numId w:val="16"/>
        </w:numPr>
        <w:tabs>
          <w:tab w:val="left" w:pos="426"/>
        </w:tabs>
        <w:suppressAutoHyphens/>
        <w:spacing w:after="160" w:line="360" w:lineRule="auto"/>
        <w:ind w:left="0" w:firstLine="0"/>
        <w:contextualSpacing/>
        <w:jc w:val="both"/>
        <w:rPr>
          <w:rFonts w:ascii="Palatino Linotype" w:hAnsi="Palatino Linotype" w:cs="Arial"/>
          <w:color w:val="000000"/>
          <w:lang w:val="es-ES_tradnl" w:eastAsia="en-US"/>
        </w:rPr>
      </w:pPr>
      <w:r w:rsidRPr="00E41643">
        <w:rPr>
          <w:rFonts w:ascii="Palatino Linotype" w:eastAsia="Calibri" w:hAnsi="Palatino Linotype" w:cs="Arial"/>
          <w:lang w:eastAsia="en-US"/>
        </w:rPr>
        <w:t xml:space="preserve">Es de precisar, que la Ley de Transparencia y Acceso a la Información Pública del Estado de México y Municipios, en el artículo 178 describe la procedencia del recurso de revisión, asimismo señala que el plazo del </w:t>
      </w:r>
      <w:r w:rsidRPr="00E41643">
        <w:rPr>
          <w:rFonts w:ascii="Palatino Linotype" w:eastAsia="Calibri" w:hAnsi="Palatino Linotype" w:cs="Arial"/>
          <w:b/>
          <w:lang w:eastAsia="en-US"/>
        </w:rPr>
        <w:t>SUJETO OBLIGADO</w:t>
      </w:r>
      <w:r w:rsidRPr="00E41643">
        <w:rPr>
          <w:rFonts w:ascii="Palatino Linotype" w:eastAsia="Calibri" w:hAnsi="Palatino Linotype" w:cs="Arial"/>
          <w:lang w:eastAsia="en-US"/>
        </w:rPr>
        <w:t xml:space="preserve"> para </w:t>
      </w:r>
      <w:r w:rsidRPr="00E41643">
        <w:rPr>
          <w:rFonts w:ascii="Palatino Linotype" w:eastAsia="Calibri" w:hAnsi="Palatino Linotype" w:cs="Arial"/>
          <w:lang w:eastAsia="en-U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CDD5985" w14:textId="77777777" w:rsidR="00DE12A4" w:rsidRPr="00E41643" w:rsidRDefault="00DE12A4" w:rsidP="00DE12A4">
      <w:pPr>
        <w:tabs>
          <w:tab w:val="left" w:pos="426"/>
        </w:tabs>
        <w:spacing w:line="360" w:lineRule="auto"/>
        <w:contextualSpacing/>
        <w:jc w:val="both"/>
        <w:rPr>
          <w:rFonts w:ascii="Palatino Linotype" w:hAnsi="Palatino Linotype" w:cs="Arial"/>
          <w:color w:val="000000"/>
          <w:lang w:val="es-ES_tradnl"/>
        </w:rPr>
      </w:pPr>
    </w:p>
    <w:p w14:paraId="52C04983" w14:textId="77777777" w:rsidR="00DE12A4" w:rsidRPr="00E41643" w:rsidRDefault="00DE12A4" w:rsidP="00D82613">
      <w:pPr>
        <w:numPr>
          <w:ilvl w:val="0"/>
          <w:numId w:val="16"/>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E41643">
        <w:rPr>
          <w:rFonts w:ascii="Palatino Linotype" w:eastAsia="Calibri" w:hAnsi="Palatino Linotype" w:cs="Arial"/>
        </w:rPr>
        <w:t xml:space="preserve">Por ende, se constituye la figura jurídica de la </w:t>
      </w:r>
      <w:r w:rsidRPr="00E41643">
        <w:rPr>
          <w:rFonts w:ascii="Palatino Linotype" w:eastAsia="Calibri" w:hAnsi="Palatino Linotype" w:cs="Arial"/>
          <w:i/>
        </w:rPr>
        <w:t>negativa ficta</w:t>
      </w:r>
      <w:r w:rsidRPr="00E41643">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E41643">
        <w:rPr>
          <w:rFonts w:ascii="Palatino Linotype" w:eastAsia="Calibri" w:hAnsi="Palatino Linotype" w:cs="Arial"/>
          <w:b/>
        </w:rPr>
        <w:t>178</w:t>
      </w:r>
      <w:r w:rsidRPr="00E41643">
        <w:rPr>
          <w:rFonts w:ascii="Palatino Linotype" w:eastAsia="Calibri" w:hAnsi="Palatino Linotype" w:cs="Arial"/>
        </w:rPr>
        <w:t xml:space="preserve"> segundo párrafo de </w:t>
      </w:r>
      <w:r w:rsidRPr="00E41643">
        <w:rPr>
          <w:rFonts w:ascii="Palatino Linotype" w:eastAsia="Calibri" w:hAnsi="Palatino Linotype" w:cs="Arial"/>
          <w:b/>
        </w:rPr>
        <w:t>Ley de Transparencia y Acceso a la Información Pública del Estado de México y Municipios</w:t>
      </w:r>
      <w:r w:rsidRPr="00E41643">
        <w:rPr>
          <w:rFonts w:ascii="Palatino Linotype" w:eastAsia="Calibri" w:hAnsi="Palatino Linotype"/>
          <w:color w:val="000000"/>
          <w:shd w:val="clear" w:color="auto" w:fill="FFFFFF"/>
          <w:lang w:val="es-MX" w:eastAsia="en-US"/>
        </w:rPr>
        <w:t xml:space="preserve">, que dispone; ante la falta de respuesta del </w:t>
      </w:r>
      <w:r w:rsidRPr="00E41643">
        <w:rPr>
          <w:rFonts w:ascii="Palatino Linotype" w:eastAsia="Calibri" w:hAnsi="Palatino Linotype"/>
          <w:b/>
          <w:color w:val="000000"/>
          <w:shd w:val="clear" w:color="auto" w:fill="FFFFFF"/>
          <w:lang w:val="es-MX" w:eastAsia="en-US"/>
        </w:rPr>
        <w:t>SUJETO OBLIGADO,</w:t>
      </w:r>
      <w:r w:rsidRPr="00E41643">
        <w:rPr>
          <w:rFonts w:ascii="Palatino Linotype" w:eastAsia="Calibri" w:hAnsi="Palatino Linotype"/>
          <w:color w:val="000000"/>
          <w:shd w:val="clear" w:color="auto" w:fill="FFFFFF"/>
          <w:lang w:val="es-MX" w:eastAsia="en-US"/>
        </w:rPr>
        <w:t xml:space="preserve"> dentro de los plazos establecidos en esta Ley, a una solicitud de acceso a la información pública, el recurso </w:t>
      </w:r>
      <w:r w:rsidRPr="00E41643">
        <w:rPr>
          <w:rFonts w:ascii="Palatino Linotype" w:eastAsia="Calibri" w:hAnsi="Palatino Linotype"/>
          <w:b/>
          <w:color w:val="000000"/>
          <w:shd w:val="clear" w:color="auto" w:fill="FFFFFF"/>
          <w:lang w:val="es-MX" w:eastAsia="en-US"/>
        </w:rPr>
        <w:t xml:space="preserve">podrá ser interpuesto en cualquier momento. </w:t>
      </w:r>
    </w:p>
    <w:p w14:paraId="35D10CB8" w14:textId="77777777" w:rsidR="00DE12A4" w:rsidRPr="00E41643" w:rsidRDefault="00DE12A4" w:rsidP="00DE12A4">
      <w:pPr>
        <w:tabs>
          <w:tab w:val="left" w:pos="426"/>
        </w:tabs>
        <w:spacing w:line="360" w:lineRule="auto"/>
        <w:contextualSpacing/>
        <w:rPr>
          <w:rFonts w:ascii="Palatino Linotype" w:hAnsi="Palatino Linotype" w:cs="Arial"/>
          <w:color w:val="000000"/>
          <w:lang w:val="es-ES_tradnl"/>
        </w:rPr>
      </w:pPr>
    </w:p>
    <w:p w14:paraId="2FE1B86D" w14:textId="77777777" w:rsidR="00DE12A4" w:rsidRPr="00E41643" w:rsidRDefault="00DE12A4" w:rsidP="00D82613">
      <w:pPr>
        <w:numPr>
          <w:ilvl w:val="0"/>
          <w:numId w:val="16"/>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E41643">
        <w:rPr>
          <w:rFonts w:ascii="Palatino Linotype" w:eastAsia="Calibri" w:hAnsi="Palatino Linotype" w:cs="Arial"/>
        </w:rPr>
        <w:t xml:space="preserve">Por lo que, tratándose de la </w:t>
      </w:r>
      <w:r w:rsidRPr="00E41643">
        <w:rPr>
          <w:rFonts w:ascii="Palatino Linotype" w:eastAsia="Calibri" w:hAnsi="Palatino Linotype" w:cs="Arial"/>
          <w:i/>
        </w:rPr>
        <w:t>negativa ficta</w:t>
      </w:r>
      <w:r w:rsidRPr="00E41643">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w:t>
      </w:r>
      <w:r w:rsidRPr="00E41643">
        <w:rPr>
          <w:rFonts w:ascii="Palatino Linotype" w:eastAsia="Calibri" w:hAnsi="Palatino Linotype" w:cs="Arial"/>
        </w:rPr>
        <w:lastRenderedPageBreak/>
        <w:t xml:space="preserve">dos mil quince, relativo a la interposición del recurso de revisión en cualquier tiempo cuando exista </w:t>
      </w:r>
      <w:r w:rsidRPr="00E41643">
        <w:rPr>
          <w:rFonts w:ascii="Palatino Linotype" w:eastAsia="Calibri" w:hAnsi="Palatino Linotype" w:cs="Arial"/>
          <w:i/>
        </w:rPr>
        <w:t>negativa ficta</w:t>
      </w:r>
      <w:r w:rsidRPr="00E41643">
        <w:rPr>
          <w:rFonts w:ascii="Palatino Linotype" w:eastAsia="Calibri" w:hAnsi="Palatino Linotype" w:cs="Arial"/>
        </w:rPr>
        <w:t>, que señala:</w:t>
      </w:r>
    </w:p>
    <w:p w14:paraId="016CEF50" w14:textId="77777777" w:rsidR="00DE12A4" w:rsidRPr="00E41643" w:rsidRDefault="00DE12A4" w:rsidP="00DE12A4">
      <w:pPr>
        <w:spacing w:line="360" w:lineRule="auto"/>
        <w:contextualSpacing/>
        <w:jc w:val="both"/>
        <w:rPr>
          <w:rFonts w:ascii="Palatino Linotype" w:hAnsi="Palatino Linotype" w:cs="Arial"/>
          <w:color w:val="000000"/>
          <w:lang w:val="es-ES_tradnl"/>
        </w:rPr>
      </w:pPr>
    </w:p>
    <w:p w14:paraId="4B258F00" w14:textId="77777777" w:rsidR="00DE12A4" w:rsidRPr="00E41643" w:rsidRDefault="00DE12A4" w:rsidP="00DE12A4">
      <w:pPr>
        <w:tabs>
          <w:tab w:val="left" w:pos="7655"/>
        </w:tabs>
        <w:spacing w:after="240" w:line="360" w:lineRule="auto"/>
        <w:ind w:left="567" w:right="567"/>
        <w:jc w:val="center"/>
        <w:rPr>
          <w:rFonts w:ascii="Palatino Linotype" w:eastAsia="Calibri" w:hAnsi="Palatino Linotype" w:cs="Arial"/>
          <w:b/>
        </w:rPr>
      </w:pPr>
      <w:r w:rsidRPr="00E41643">
        <w:rPr>
          <w:rFonts w:ascii="Palatino Linotype" w:eastAsia="Calibri" w:hAnsi="Palatino Linotype" w:cs="Arial"/>
          <w:b/>
        </w:rPr>
        <w:t>Criterio 0001-15</w:t>
      </w:r>
    </w:p>
    <w:p w14:paraId="7AEBE304" w14:textId="77777777" w:rsidR="00DE12A4" w:rsidRPr="00E41643" w:rsidRDefault="00DE12A4" w:rsidP="00DE12A4">
      <w:pPr>
        <w:tabs>
          <w:tab w:val="left" w:pos="7655"/>
        </w:tabs>
        <w:spacing w:before="240" w:after="240" w:line="360" w:lineRule="auto"/>
        <w:ind w:left="567" w:right="567"/>
        <w:jc w:val="both"/>
        <w:rPr>
          <w:rFonts w:ascii="Palatino Linotype" w:eastAsia="Calibri" w:hAnsi="Palatino Linotype" w:cs="Arial"/>
          <w:i/>
        </w:rPr>
      </w:pPr>
      <w:r w:rsidRPr="00E41643">
        <w:rPr>
          <w:rFonts w:ascii="Palatino Linotype" w:eastAsia="Calibri" w:hAnsi="Palatino Linotype" w:cs="Arial"/>
          <w:b/>
          <w:i/>
        </w:rPr>
        <w:t>NEGATIVA FICTA. PLAZO PARA INTERPONER EL RECURSO DE REVISIÓN TRATÁNDOSE DE.</w:t>
      </w:r>
      <w:r w:rsidRPr="00E41643">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5A42451" w14:textId="3ADA9560" w:rsidR="00B750CC" w:rsidRPr="00E41643" w:rsidRDefault="00DE12A4" w:rsidP="00D82613">
      <w:pPr>
        <w:numPr>
          <w:ilvl w:val="0"/>
          <w:numId w:val="16"/>
        </w:numPr>
        <w:tabs>
          <w:tab w:val="left" w:pos="426"/>
        </w:tabs>
        <w:suppressAutoHyphens/>
        <w:spacing w:after="160" w:line="360" w:lineRule="auto"/>
        <w:ind w:left="0" w:firstLine="0"/>
        <w:contextualSpacing/>
        <w:jc w:val="both"/>
        <w:rPr>
          <w:rFonts w:ascii="Palatino Linotype" w:hAnsi="Palatino Linotype" w:cs="Arial"/>
          <w:color w:val="000000"/>
          <w:lang w:eastAsia="es-MX"/>
        </w:rPr>
      </w:pPr>
      <w:r w:rsidRPr="00E41643">
        <w:rPr>
          <w:rFonts w:ascii="Palatino Linotype" w:hAnsi="Palatino Linotype" w:cs="Arial"/>
          <w:color w:val="000000"/>
          <w:lang w:eastAsia="es-MX"/>
        </w:rPr>
        <w:t xml:space="preserve">Lo anterior, se explica porque la </w:t>
      </w:r>
      <w:r w:rsidRPr="00E41643">
        <w:rPr>
          <w:rFonts w:ascii="Palatino Linotype" w:hAnsi="Palatino Linotype" w:cs="Arial"/>
          <w:b/>
          <w:color w:val="000000"/>
          <w:lang w:eastAsia="es-MX"/>
        </w:rPr>
        <w:t>ausencia</w:t>
      </w:r>
      <w:r w:rsidRPr="00E41643">
        <w:rPr>
          <w:rFonts w:ascii="Palatino Linotype" w:hAnsi="Palatino Linotype" w:cs="Arial"/>
          <w:color w:val="000000"/>
          <w:lang w:eastAsia="es-MX"/>
        </w:rPr>
        <w:t xml:space="preserve"> de una respuesta en las solicitudes constituye un acto que vulnera el derecho de manera continua y actualizable cada </w:t>
      </w:r>
      <w:r w:rsidRPr="00E41643">
        <w:rPr>
          <w:rFonts w:ascii="Palatino Linotype" w:hAnsi="Palatino Linotype" w:cs="Arial"/>
          <w:color w:val="000000"/>
          <w:lang w:eastAsia="es-MX"/>
        </w:rPr>
        <w:lastRenderedPageBreak/>
        <w:t xml:space="preserve">día, en tanto no se emita la respuesta a la que esté impuesto el </w:t>
      </w:r>
      <w:r w:rsidRPr="00E41643">
        <w:rPr>
          <w:rFonts w:ascii="Palatino Linotype" w:hAnsi="Palatino Linotype" w:cs="Arial"/>
          <w:b/>
          <w:color w:val="000000"/>
          <w:lang w:eastAsia="es-MX"/>
        </w:rPr>
        <w:t>SUJETO OBLIGADO</w:t>
      </w:r>
      <w:r w:rsidRPr="00E41643">
        <w:rPr>
          <w:rFonts w:ascii="Palatino Linotype" w:hAnsi="Palatino Linotype" w:cs="Arial"/>
          <w:color w:val="000000"/>
          <w:lang w:eastAsia="es-MX"/>
        </w:rPr>
        <w:t>.</w:t>
      </w:r>
    </w:p>
    <w:p w14:paraId="60559913" w14:textId="77777777" w:rsidR="00B750CC" w:rsidRPr="00E41643" w:rsidRDefault="00B750CC" w:rsidP="00B750CC">
      <w:pPr>
        <w:pStyle w:val="Ttulo1"/>
        <w:spacing w:line="360" w:lineRule="auto"/>
        <w:jc w:val="both"/>
        <w:rPr>
          <w:rFonts w:ascii="Palatino Linotype" w:eastAsia="Calibri" w:hAnsi="Palatino Linotype" w:cs="Arial"/>
          <w:sz w:val="24"/>
          <w:szCs w:val="24"/>
        </w:rPr>
      </w:pPr>
      <w:bookmarkStart w:id="20" w:name="_Toc85137160"/>
      <w:bookmarkStart w:id="21" w:name="_Toc108698548"/>
      <w:r w:rsidRPr="00E41643">
        <w:rPr>
          <w:rFonts w:ascii="Palatino Linotype" w:hAnsi="Palatino Linotype"/>
          <w:b/>
          <w:color w:val="auto"/>
          <w:sz w:val="24"/>
          <w:szCs w:val="24"/>
        </w:rPr>
        <w:t>II</w:t>
      </w:r>
      <w:bookmarkStart w:id="22" w:name="_Toc82023088"/>
      <w:bookmarkStart w:id="23" w:name="_Toc82784385"/>
      <w:bookmarkStart w:id="24" w:name="_Toc84940707"/>
      <w:bookmarkEnd w:id="20"/>
      <w:r w:rsidRPr="00E41643">
        <w:rPr>
          <w:rFonts w:ascii="Palatino Linotype" w:hAnsi="Palatino Linotype"/>
          <w:b/>
          <w:color w:val="auto"/>
          <w:sz w:val="24"/>
          <w:szCs w:val="24"/>
        </w:rPr>
        <w:t>. Del nombre como requisito innecesario para la tramitación del recurso.</w:t>
      </w:r>
      <w:bookmarkEnd w:id="21"/>
      <w:bookmarkEnd w:id="22"/>
      <w:bookmarkEnd w:id="23"/>
      <w:bookmarkEnd w:id="24"/>
      <w:r w:rsidRPr="00E41643">
        <w:rPr>
          <w:rFonts w:ascii="Palatino Linotype" w:hAnsi="Palatino Linotype"/>
          <w:b/>
          <w:color w:val="auto"/>
          <w:sz w:val="24"/>
          <w:szCs w:val="24"/>
        </w:rPr>
        <w:t xml:space="preserve"> </w:t>
      </w:r>
    </w:p>
    <w:p w14:paraId="4EDE4977" w14:textId="77777777" w:rsidR="00B750CC" w:rsidRPr="00E41643" w:rsidRDefault="00B750CC" w:rsidP="00B750CC">
      <w:pPr>
        <w:tabs>
          <w:tab w:val="left" w:pos="426"/>
        </w:tabs>
        <w:spacing w:line="360" w:lineRule="auto"/>
        <w:ind w:right="49"/>
        <w:contextualSpacing/>
        <w:jc w:val="both"/>
        <w:rPr>
          <w:rFonts w:ascii="Palatino Linotype" w:hAnsi="Palatino Linotype" w:cs="Arial"/>
          <w:b/>
        </w:rPr>
      </w:pPr>
    </w:p>
    <w:p w14:paraId="40B532B9" w14:textId="77777777" w:rsidR="00B750CC" w:rsidRPr="00E41643" w:rsidRDefault="00B750CC" w:rsidP="00D82613">
      <w:pPr>
        <w:pStyle w:val="Prrafodelista"/>
        <w:numPr>
          <w:ilvl w:val="0"/>
          <w:numId w:val="16"/>
        </w:numPr>
        <w:tabs>
          <w:tab w:val="left" w:pos="426"/>
        </w:tabs>
        <w:spacing w:after="160" w:line="360" w:lineRule="auto"/>
        <w:ind w:left="90" w:right="49" w:hanging="90"/>
        <w:contextualSpacing/>
        <w:jc w:val="both"/>
        <w:rPr>
          <w:rFonts w:ascii="Palatino Linotype" w:hAnsi="Palatino Linotype" w:cs="Arial"/>
          <w:b/>
          <w:lang w:val="es-ES_tradnl"/>
        </w:rPr>
      </w:pPr>
      <w:r w:rsidRPr="00E41643">
        <w:rPr>
          <w:rFonts w:ascii="Palatino Linotype" w:hAnsi="Palatino Linotype" w:cs="Arial"/>
          <w:bCs/>
          <w:lang w:val="es-ES_tradnl"/>
        </w:rPr>
        <w:t xml:space="preserve">Por </w:t>
      </w:r>
      <w:r w:rsidRPr="00E41643">
        <w:rPr>
          <w:rFonts w:ascii="Palatino Linotype" w:hAnsi="Palatino Linotype" w:cs="Arial"/>
          <w:bCs/>
        </w:rPr>
        <w:t xml:space="preserve">otro lado, de la revisión a los expedientes electrónicos contenidos en el sistema </w:t>
      </w:r>
      <w:r w:rsidRPr="00E41643">
        <w:rPr>
          <w:rFonts w:ascii="Palatino Linotype" w:hAnsi="Palatino Linotype" w:cs="Arial"/>
          <w:b/>
          <w:bCs/>
        </w:rPr>
        <w:t>SAIMEX,</w:t>
      </w:r>
      <w:r w:rsidRPr="00E41643">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E41643">
        <w:rPr>
          <w:rFonts w:ascii="Palatino Linotype" w:hAnsi="Palatino Linotype" w:cs="Arial"/>
          <w:b/>
          <w:bCs/>
        </w:rPr>
        <w:t>no señaló su nombre completo, ni se tiene certeza sobre su identidad</w:t>
      </w:r>
      <w:r w:rsidRPr="00E41643">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267AA8B" w14:textId="77777777" w:rsidR="00B750CC" w:rsidRPr="00E41643" w:rsidRDefault="00B750CC" w:rsidP="00B750CC">
      <w:pPr>
        <w:tabs>
          <w:tab w:val="left" w:pos="426"/>
        </w:tabs>
        <w:spacing w:line="360" w:lineRule="auto"/>
        <w:ind w:right="49"/>
        <w:contextualSpacing/>
        <w:jc w:val="both"/>
        <w:rPr>
          <w:rFonts w:ascii="Palatino Linotype" w:hAnsi="Palatino Linotype" w:cs="Arial"/>
          <w:b/>
        </w:rPr>
      </w:pPr>
    </w:p>
    <w:p w14:paraId="5E0646F9" w14:textId="77777777" w:rsidR="00B750CC" w:rsidRPr="00E41643" w:rsidRDefault="00B750CC" w:rsidP="00D82613">
      <w:pPr>
        <w:pStyle w:val="Prrafodelista"/>
        <w:numPr>
          <w:ilvl w:val="0"/>
          <w:numId w:val="16"/>
        </w:numPr>
        <w:tabs>
          <w:tab w:val="left" w:pos="426"/>
        </w:tabs>
        <w:spacing w:after="160" w:line="360" w:lineRule="auto"/>
        <w:ind w:left="0" w:right="49" w:firstLine="0"/>
        <w:contextualSpacing/>
        <w:jc w:val="both"/>
        <w:rPr>
          <w:rFonts w:ascii="Palatino Linotype" w:hAnsi="Palatino Linotype" w:cs="Arial"/>
          <w:b/>
        </w:rPr>
      </w:pPr>
      <w:r w:rsidRPr="00E41643">
        <w:rPr>
          <w:rFonts w:ascii="Palatino Linotype" w:hAnsi="Palatino Linotype" w:cs="Arial"/>
          <w:bCs/>
        </w:rPr>
        <w:t xml:space="preserve">Esto es así, ya que de conformidad con los artículos 6, apartado A, fracciones III y IV de la </w:t>
      </w:r>
      <w:r w:rsidRPr="00E41643">
        <w:rPr>
          <w:rFonts w:ascii="Palatino Linotype" w:hAnsi="Palatino Linotype" w:cs="Arial"/>
          <w:b/>
          <w:bCs/>
        </w:rPr>
        <w:t>Constitución Política de los Estados Unidos Mexicanos</w:t>
      </w:r>
      <w:r w:rsidRPr="00E41643">
        <w:rPr>
          <w:rFonts w:ascii="Palatino Linotype" w:hAnsi="Palatino Linotype" w:cs="Arial"/>
          <w:bCs/>
        </w:rPr>
        <w:t xml:space="preserve">; 5, párrafos trigésimo, trigésimo primero y trigésimo segundo, fracciones III, IV y V, de la </w:t>
      </w:r>
      <w:r w:rsidRPr="00E41643">
        <w:rPr>
          <w:rFonts w:ascii="Palatino Linotype" w:hAnsi="Palatino Linotype" w:cs="Arial"/>
          <w:b/>
          <w:bCs/>
        </w:rPr>
        <w:t>Constitución Política del Estado Libre y Soberano de México</w:t>
      </w:r>
      <w:r w:rsidRPr="00E41643">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E41643">
        <w:rPr>
          <w:rFonts w:ascii="Palatino Linotype" w:hAnsi="Palatino Linotype" w:cs="Arial"/>
          <w:bCs/>
        </w:rPr>
        <w:lastRenderedPageBreak/>
        <w:t>organismos autónomos especializados e imparciales que establece la Constitución Federal y Local.</w:t>
      </w:r>
    </w:p>
    <w:p w14:paraId="31DDAC4E" w14:textId="77777777" w:rsidR="00B750CC" w:rsidRPr="00E41643" w:rsidRDefault="00B750CC" w:rsidP="00B750CC">
      <w:pPr>
        <w:tabs>
          <w:tab w:val="left" w:pos="426"/>
        </w:tabs>
        <w:spacing w:line="360" w:lineRule="auto"/>
        <w:ind w:right="49"/>
        <w:contextualSpacing/>
        <w:jc w:val="both"/>
        <w:rPr>
          <w:rFonts w:ascii="Palatino Linotype" w:hAnsi="Palatino Linotype" w:cs="Arial"/>
          <w:b/>
        </w:rPr>
      </w:pPr>
    </w:p>
    <w:p w14:paraId="202801C2" w14:textId="77777777" w:rsidR="00B750CC" w:rsidRPr="00E41643" w:rsidRDefault="00B750CC" w:rsidP="00D82613">
      <w:pPr>
        <w:numPr>
          <w:ilvl w:val="0"/>
          <w:numId w:val="16"/>
        </w:numPr>
        <w:tabs>
          <w:tab w:val="left" w:pos="426"/>
        </w:tabs>
        <w:spacing w:after="160" w:line="360" w:lineRule="auto"/>
        <w:ind w:left="0" w:right="49" w:firstLine="0"/>
        <w:contextualSpacing/>
        <w:jc w:val="both"/>
        <w:rPr>
          <w:rFonts w:ascii="Palatino Linotype" w:hAnsi="Palatino Linotype" w:cs="Arial"/>
          <w:b/>
        </w:rPr>
      </w:pPr>
      <w:r w:rsidRPr="00E41643">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D825A7" w14:textId="77777777" w:rsidR="00B750CC" w:rsidRPr="00E41643" w:rsidRDefault="00B750CC" w:rsidP="00B750CC">
      <w:pPr>
        <w:tabs>
          <w:tab w:val="left" w:pos="426"/>
        </w:tabs>
        <w:spacing w:line="360" w:lineRule="auto"/>
        <w:ind w:right="49"/>
        <w:contextualSpacing/>
        <w:jc w:val="both"/>
        <w:rPr>
          <w:rFonts w:ascii="Palatino Linotype" w:hAnsi="Palatino Linotype" w:cs="Arial"/>
          <w:b/>
        </w:rPr>
      </w:pPr>
    </w:p>
    <w:p w14:paraId="342937A8" w14:textId="77777777" w:rsidR="00B750CC" w:rsidRPr="00E41643" w:rsidRDefault="00B750CC" w:rsidP="00D82613">
      <w:pPr>
        <w:numPr>
          <w:ilvl w:val="0"/>
          <w:numId w:val="16"/>
        </w:numPr>
        <w:tabs>
          <w:tab w:val="left" w:pos="426"/>
        </w:tabs>
        <w:spacing w:after="160" w:line="360" w:lineRule="auto"/>
        <w:ind w:left="0" w:right="49" w:firstLine="0"/>
        <w:contextualSpacing/>
        <w:jc w:val="both"/>
        <w:rPr>
          <w:rFonts w:ascii="Palatino Linotype" w:hAnsi="Palatino Linotype" w:cs="Arial"/>
          <w:b/>
        </w:rPr>
      </w:pPr>
      <w:r w:rsidRPr="00E41643">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2C490684" w14:textId="77777777" w:rsidR="00B750CC" w:rsidRPr="00E41643" w:rsidRDefault="00B750CC" w:rsidP="00B750CC">
      <w:pPr>
        <w:tabs>
          <w:tab w:val="left" w:pos="426"/>
        </w:tabs>
        <w:spacing w:line="360" w:lineRule="auto"/>
        <w:ind w:right="49"/>
        <w:contextualSpacing/>
        <w:jc w:val="both"/>
        <w:rPr>
          <w:rFonts w:ascii="Palatino Linotype" w:hAnsi="Palatino Linotype" w:cs="Arial"/>
          <w:b/>
        </w:rPr>
      </w:pPr>
    </w:p>
    <w:p w14:paraId="088BD1AB" w14:textId="77777777" w:rsidR="00B750CC" w:rsidRPr="00E41643" w:rsidRDefault="00B750CC" w:rsidP="00D82613">
      <w:pPr>
        <w:numPr>
          <w:ilvl w:val="0"/>
          <w:numId w:val="16"/>
        </w:numPr>
        <w:tabs>
          <w:tab w:val="left" w:pos="426"/>
        </w:tabs>
        <w:spacing w:after="160" w:line="360" w:lineRule="auto"/>
        <w:ind w:left="0" w:right="49" w:firstLine="0"/>
        <w:contextualSpacing/>
        <w:jc w:val="both"/>
        <w:rPr>
          <w:rFonts w:ascii="Palatino Linotype" w:hAnsi="Palatino Linotype" w:cs="Arial"/>
          <w:b/>
        </w:rPr>
      </w:pPr>
      <w:r w:rsidRPr="00E41643">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6F74D2F" w14:textId="77777777" w:rsidR="00B750CC" w:rsidRPr="00E41643" w:rsidRDefault="00B750CC" w:rsidP="00B750CC">
      <w:pPr>
        <w:tabs>
          <w:tab w:val="left" w:pos="426"/>
        </w:tabs>
        <w:spacing w:line="360" w:lineRule="auto"/>
        <w:ind w:right="49"/>
        <w:contextualSpacing/>
        <w:jc w:val="both"/>
        <w:rPr>
          <w:rFonts w:ascii="Palatino Linotype" w:hAnsi="Palatino Linotype" w:cs="Arial"/>
          <w:b/>
        </w:rPr>
      </w:pPr>
    </w:p>
    <w:p w14:paraId="0858E988" w14:textId="77777777" w:rsidR="00B750CC" w:rsidRPr="00E41643" w:rsidRDefault="00B750CC" w:rsidP="00D82613">
      <w:pPr>
        <w:numPr>
          <w:ilvl w:val="0"/>
          <w:numId w:val="16"/>
        </w:numPr>
        <w:tabs>
          <w:tab w:val="left" w:pos="426"/>
        </w:tabs>
        <w:spacing w:after="160" w:line="360" w:lineRule="auto"/>
        <w:ind w:left="0" w:right="49" w:firstLine="0"/>
        <w:contextualSpacing/>
        <w:jc w:val="both"/>
        <w:rPr>
          <w:rFonts w:ascii="Palatino Linotype" w:hAnsi="Palatino Linotype" w:cs="Arial"/>
          <w:b/>
        </w:rPr>
      </w:pPr>
      <w:r w:rsidRPr="00E41643">
        <w:rPr>
          <w:rFonts w:ascii="Palatino Linotype" w:hAnsi="Palatino Linotype" w:cs="Arial"/>
          <w:bCs/>
        </w:rPr>
        <w:t xml:space="preserve">Por lo tanto, el nombre de la </w:t>
      </w:r>
      <w:r w:rsidRPr="00E41643">
        <w:rPr>
          <w:rFonts w:ascii="Palatino Linotype" w:hAnsi="Palatino Linotype" w:cs="Arial"/>
          <w:b/>
          <w:bCs/>
        </w:rPr>
        <w:t>SOLICITANTE</w:t>
      </w:r>
      <w:r w:rsidRPr="00E41643">
        <w:rPr>
          <w:rFonts w:ascii="Palatino Linotype" w:hAnsi="Palatino Linotype" w:cs="Arial"/>
          <w:bCs/>
        </w:rPr>
        <w:t xml:space="preserve"> y subsecuente </w:t>
      </w:r>
      <w:r w:rsidRPr="00E41643">
        <w:rPr>
          <w:rFonts w:ascii="Palatino Linotype" w:hAnsi="Palatino Linotype" w:cs="Arial"/>
          <w:b/>
          <w:bCs/>
        </w:rPr>
        <w:t>RECURRENTE</w:t>
      </w:r>
      <w:r w:rsidRPr="00E41643">
        <w:rPr>
          <w:rFonts w:ascii="Palatino Linotype" w:hAnsi="Palatino Linotype" w:cs="Arial"/>
          <w:bCs/>
        </w:rPr>
        <w:t xml:space="preserve"> no puede ser considerado un requisito indispensable de procedencia del recurso de revisión que nos ocupa, ya que el acceso a la información no está condicionado a </w:t>
      </w:r>
      <w:r w:rsidRPr="00E41643">
        <w:rPr>
          <w:rFonts w:ascii="Palatino Linotype" w:hAnsi="Palatino Linotype" w:cs="Arial"/>
          <w:bCs/>
        </w:rPr>
        <w:lastRenderedPageBreak/>
        <w:t>acreditar algún interés ya sea jurídico o legítimo, máxime que es un elemento subsanable por este Órgano Garante.</w:t>
      </w:r>
    </w:p>
    <w:p w14:paraId="5603B7C8" w14:textId="77777777" w:rsidR="00B750CC" w:rsidRPr="00E41643"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8698549"/>
      <w:r w:rsidRPr="00E41643">
        <w:rPr>
          <w:rFonts w:ascii="Palatino Linotype" w:hAnsi="Palatino Linotype"/>
          <w:b/>
          <w:color w:val="000000" w:themeColor="text1"/>
          <w:sz w:val="24"/>
          <w:szCs w:val="24"/>
          <w:lang w:val="es-MX" w:eastAsia="en-US"/>
        </w:rPr>
        <w:t xml:space="preserve">III. De la determinación sobre la </w:t>
      </w:r>
      <w:proofErr w:type="spellStart"/>
      <w:r w:rsidRPr="00E41643">
        <w:rPr>
          <w:rFonts w:ascii="Palatino Linotype" w:hAnsi="Palatino Linotype"/>
          <w:b/>
          <w:color w:val="000000" w:themeColor="text1"/>
          <w:sz w:val="24"/>
          <w:szCs w:val="24"/>
          <w:lang w:val="es-MX" w:eastAsia="en-US"/>
        </w:rPr>
        <w:t>procedibilidad</w:t>
      </w:r>
      <w:proofErr w:type="spellEnd"/>
      <w:r w:rsidRPr="00E41643">
        <w:rPr>
          <w:rFonts w:ascii="Palatino Linotype" w:hAnsi="Palatino Linotype"/>
          <w:b/>
          <w:color w:val="000000" w:themeColor="text1"/>
          <w:sz w:val="24"/>
          <w:szCs w:val="24"/>
          <w:lang w:val="es-MX" w:eastAsia="en-US"/>
        </w:rPr>
        <w:t xml:space="preserve"> del recurso.</w:t>
      </w:r>
      <w:bookmarkEnd w:id="25"/>
      <w:bookmarkEnd w:id="26"/>
      <w:bookmarkEnd w:id="27"/>
      <w:r w:rsidRPr="00E41643">
        <w:rPr>
          <w:rFonts w:ascii="Palatino Linotype" w:hAnsi="Palatino Linotype"/>
          <w:b/>
          <w:color w:val="000000" w:themeColor="text1"/>
          <w:sz w:val="24"/>
          <w:szCs w:val="24"/>
          <w:lang w:val="es-MX" w:eastAsia="en-US"/>
        </w:rPr>
        <w:t xml:space="preserve"> </w:t>
      </w:r>
    </w:p>
    <w:p w14:paraId="67AE6864" w14:textId="77777777" w:rsidR="00B750CC" w:rsidRPr="00E41643" w:rsidRDefault="00B750CC" w:rsidP="00B750CC">
      <w:pPr>
        <w:spacing w:line="360" w:lineRule="auto"/>
        <w:jc w:val="both"/>
        <w:rPr>
          <w:rFonts w:ascii="Palatino Linotype" w:hAnsi="Palatino Linotype"/>
          <w:lang w:val="es-MX" w:eastAsia="en-US"/>
        </w:rPr>
      </w:pPr>
    </w:p>
    <w:p w14:paraId="5E65A756" w14:textId="2E2117B3" w:rsidR="00B750CC" w:rsidRPr="00E41643" w:rsidRDefault="00B750CC" w:rsidP="00D82613">
      <w:pPr>
        <w:pStyle w:val="Prrafodelista"/>
        <w:numPr>
          <w:ilvl w:val="0"/>
          <w:numId w:val="16"/>
        </w:numPr>
        <w:spacing w:after="160" w:line="360" w:lineRule="auto"/>
        <w:ind w:left="0" w:right="49" w:firstLine="0"/>
        <w:contextualSpacing/>
        <w:jc w:val="both"/>
        <w:rPr>
          <w:rFonts w:ascii="Palatino Linotype" w:hAnsi="Palatino Linotype"/>
          <w:lang w:val="es-ES_tradnl"/>
        </w:rPr>
      </w:pPr>
      <w:r w:rsidRPr="00E41643">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D16FDF" w14:textId="77777777" w:rsidR="00B750CC" w:rsidRPr="00E41643" w:rsidRDefault="00B750CC" w:rsidP="00B750CC">
      <w:pPr>
        <w:keepNext/>
        <w:keepLines/>
        <w:spacing w:before="240" w:line="360" w:lineRule="auto"/>
        <w:outlineLvl w:val="0"/>
        <w:rPr>
          <w:rFonts w:ascii="Palatino Linotype" w:hAnsi="Palatino Linotype"/>
          <w:b/>
          <w:color w:val="000000" w:themeColor="text1"/>
        </w:rPr>
      </w:pPr>
      <w:bookmarkStart w:id="28" w:name="_Toc107245694"/>
      <w:bookmarkStart w:id="29" w:name="_Toc108698550"/>
      <w:r w:rsidRPr="00E41643">
        <w:rPr>
          <w:rFonts w:ascii="Palatino Linotype" w:eastAsia="MS Mincho" w:hAnsi="Palatino Linotype" w:cstheme="majorBidi"/>
          <w:b/>
          <w:color w:val="000000" w:themeColor="text1"/>
          <w:lang w:val="es-ES_tradnl"/>
        </w:rPr>
        <w:t>TERCERO</w:t>
      </w:r>
      <w:bookmarkEnd w:id="28"/>
      <w:r w:rsidRPr="00E41643">
        <w:rPr>
          <w:rFonts w:ascii="Palatino Linotype" w:hAnsi="Palatino Linotype"/>
          <w:b/>
          <w:color w:val="000000" w:themeColor="text1"/>
        </w:rPr>
        <w:t>.</w:t>
      </w:r>
      <w:bookmarkStart w:id="30" w:name="_Toc67587990"/>
      <w:bookmarkStart w:id="31" w:name="_Toc68804766"/>
      <w:bookmarkStart w:id="32" w:name="_Toc455991148"/>
      <w:bookmarkStart w:id="33" w:name="_Toc450120669"/>
      <w:bookmarkStart w:id="34" w:name="_Toc461555896"/>
      <w:bookmarkStart w:id="35" w:name="_Toc462154385"/>
      <w:bookmarkStart w:id="36" w:name="_Toc462660376"/>
      <w:bookmarkStart w:id="37" w:name="_Toc462660687"/>
      <w:bookmarkStart w:id="38" w:name="_Toc462660766"/>
      <w:bookmarkStart w:id="39" w:name="_Toc465264624"/>
      <w:bookmarkStart w:id="40" w:name="_Toc465264870"/>
      <w:bookmarkStart w:id="41" w:name="_Toc465266520"/>
      <w:bookmarkStart w:id="42" w:name="_Toc466302258"/>
      <w:bookmarkStart w:id="43" w:name="_Toc466371866"/>
      <w:bookmarkStart w:id="44" w:name="_Toc466371925"/>
      <w:bookmarkStart w:id="45" w:name="_Toc466377654"/>
      <w:bookmarkStart w:id="46" w:name="_Toc478549736"/>
      <w:bookmarkStart w:id="47" w:name="_Toc478572850"/>
      <w:bookmarkStart w:id="48" w:name="_Toc479238537"/>
      <w:r w:rsidRPr="00E41643">
        <w:rPr>
          <w:rFonts w:ascii="Palatino Linotype" w:hAnsi="Palatino Linotype"/>
          <w:b/>
          <w:color w:val="000000" w:themeColor="text1"/>
        </w:rPr>
        <w:t xml:space="preserve"> </w:t>
      </w:r>
      <w:r w:rsidRPr="00E41643">
        <w:rPr>
          <w:rFonts w:ascii="Palatino Linotype" w:hAnsi="Palatino Linotype"/>
          <w:b/>
          <w:color w:val="000000" w:themeColor="text1"/>
          <w:lang w:val="es-MX" w:eastAsia="en-US"/>
        </w:rPr>
        <w:t xml:space="preserve">Del planteamiento de la </w:t>
      </w:r>
      <w:r w:rsidRPr="00E41643">
        <w:rPr>
          <w:rFonts w:ascii="Palatino Linotype" w:hAnsi="Palatino Linotype"/>
          <w:b/>
          <w:i/>
          <w:color w:val="000000" w:themeColor="text1"/>
          <w:lang w:val="es-MX" w:eastAsia="en-US"/>
        </w:rPr>
        <w:t>Litis.</w:t>
      </w:r>
      <w:bookmarkEnd w:id="29"/>
      <w:bookmarkEnd w:id="30"/>
      <w:bookmarkEnd w:id="31"/>
    </w:p>
    <w:p w14:paraId="09BDB1DB" w14:textId="77777777" w:rsidR="00B750CC" w:rsidRPr="00E41643" w:rsidRDefault="00B750CC" w:rsidP="00D82613">
      <w:pPr>
        <w:pStyle w:val="Prrafodelista"/>
        <w:numPr>
          <w:ilvl w:val="0"/>
          <w:numId w:val="16"/>
        </w:numPr>
        <w:spacing w:before="240" w:after="240" w:line="360" w:lineRule="auto"/>
        <w:ind w:left="0" w:firstLine="0"/>
        <w:contextualSpacing/>
        <w:jc w:val="both"/>
        <w:rPr>
          <w:rFonts w:ascii="Palatino Linotype" w:hAnsi="Palatino Linotype"/>
          <w:i/>
          <w:lang w:val="es-ES_tradnl"/>
        </w:rPr>
      </w:pPr>
      <w:r w:rsidRPr="00E41643">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E41643">
        <w:rPr>
          <w:rFonts w:ascii="Palatino Linotype" w:eastAsia="Calibri" w:hAnsi="Palatino Linotype" w:cs="Arial"/>
          <w:b/>
        </w:rPr>
        <w:t>Ley de Transparencia y Acceso a la Información Pública del Estado de México y Municipios</w:t>
      </w:r>
      <w:r w:rsidRPr="00E41643">
        <w:rPr>
          <w:rFonts w:ascii="Palatino Linotype" w:hAnsi="Palatino Linotype" w:cs="Arial"/>
          <w:lang w:val="es-ES_tradnl"/>
        </w:rPr>
        <w:t xml:space="preserve"> y determinar la confirmación; revocación o modificación; </w:t>
      </w:r>
      <w:proofErr w:type="spellStart"/>
      <w:r w:rsidRPr="00E41643">
        <w:rPr>
          <w:rFonts w:ascii="Palatino Linotype" w:hAnsi="Palatino Linotype" w:cs="Arial"/>
          <w:lang w:val="es-ES_tradnl"/>
        </w:rPr>
        <w:t>desechamiento</w:t>
      </w:r>
      <w:proofErr w:type="spellEnd"/>
      <w:r w:rsidRPr="00E41643">
        <w:rPr>
          <w:rFonts w:ascii="Palatino Linotype" w:hAnsi="Palatino Linotype" w:cs="Arial"/>
          <w:lang w:val="es-ES_tradnl"/>
        </w:rPr>
        <w:t xml:space="preserve"> o sobreseimiento; y en su </w:t>
      </w:r>
      <w:r w:rsidRPr="00E41643">
        <w:rPr>
          <w:rFonts w:ascii="Palatino Linotype" w:hAnsi="Palatino Linotype" w:cs="Arial"/>
          <w:b/>
          <w:lang w:val="es-ES_tradnl"/>
        </w:rPr>
        <w:t>caso ordenar la entrega de la información,</w:t>
      </w:r>
      <w:r w:rsidRPr="00E41643">
        <w:rPr>
          <w:rFonts w:ascii="Palatino Linotype" w:hAnsi="Palatino Linotype" w:cs="Arial"/>
          <w:lang w:val="es-ES_tradnl"/>
        </w:rPr>
        <w:t xml:space="preserve"> respecto a las respuestas o falta de ellas de los Sujetos Obligados.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D5CCB24" w14:textId="77777777" w:rsidR="00B750CC" w:rsidRPr="00E41643" w:rsidRDefault="00B750CC" w:rsidP="00B750CC">
      <w:pPr>
        <w:pStyle w:val="Prrafodelista"/>
        <w:spacing w:before="240" w:after="240" w:line="360" w:lineRule="auto"/>
        <w:ind w:left="0"/>
        <w:contextualSpacing/>
        <w:jc w:val="both"/>
        <w:rPr>
          <w:rFonts w:ascii="Palatino Linotype" w:hAnsi="Palatino Linotype"/>
          <w:i/>
          <w:lang w:val="es-ES_tradnl"/>
        </w:rPr>
      </w:pPr>
    </w:p>
    <w:p w14:paraId="2C2BECEC" w14:textId="180BC099" w:rsidR="00DE12A4" w:rsidRPr="00E41643" w:rsidRDefault="00B750CC" w:rsidP="00D82613">
      <w:pPr>
        <w:pStyle w:val="Prrafodelista"/>
        <w:numPr>
          <w:ilvl w:val="0"/>
          <w:numId w:val="16"/>
        </w:numPr>
        <w:spacing w:before="240" w:after="240" w:line="360" w:lineRule="auto"/>
        <w:ind w:left="0" w:firstLine="0"/>
        <w:contextualSpacing/>
        <w:jc w:val="both"/>
        <w:rPr>
          <w:rFonts w:ascii="Palatino Linotype" w:eastAsia="MS Mincho" w:hAnsi="Palatino Linotype"/>
          <w:lang w:val="es-ES_tradnl"/>
        </w:rPr>
      </w:pPr>
      <w:r w:rsidRPr="00E41643">
        <w:rPr>
          <w:rFonts w:ascii="Palatino Linotype" w:eastAsia="MS Mincho" w:hAnsi="Palatino Linotype"/>
          <w:lang w:val="es-ES_tradnl"/>
        </w:rPr>
        <w:t>De las constancias en el expediente al rubro indicado, se desprende que el particular solicitó acceso a</w:t>
      </w:r>
      <w:r w:rsidR="006C7CD3" w:rsidRPr="00E41643">
        <w:rPr>
          <w:rFonts w:ascii="Palatino Linotype" w:eastAsia="MS Mincho" w:hAnsi="Palatino Linotype"/>
          <w:lang w:val="es-ES_tradnl"/>
        </w:rPr>
        <w:t xml:space="preserve"> diversa información</w:t>
      </w:r>
      <w:r w:rsidRPr="00E41643">
        <w:rPr>
          <w:rFonts w:ascii="Palatino Linotype" w:eastAsia="MS Mincho" w:hAnsi="Palatino Linotype"/>
          <w:lang w:val="es-ES_tradnl"/>
        </w:rPr>
        <w:t xml:space="preserve"> relacionada con</w:t>
      </w:r>
      <w:r w:rsidR="00377428" w:rsidRPr="00E41643">
        <w:rPr>
          <w:rFonts w:ascii="Palatino Linotype" w:eastAsia="MS Mincho" w:hAnsi="Palatino Linotype"/>
          <w:lang w:val="es-ES_tradnl"/>
        </w:rPr>
        <w:t xml:space="preserve">; a) </w:t>
      </w:r>
      <w:r w:rsidR="00C82856" w:rsidRPr="00E41643">
        <w:rPr>
          <w:rFonts w:ascii="Palatino Linotype" w:eastAsia="MS Mincho" w:hAnsi="Palatino Linotype"/>
          <w:lang w:val="es-ES_tradnl"/>
        </w:rPr>
        <w:t>boletas</w:t>
      </w:r>
      <w:r w:rsidR="00FA0696" w:rsidRPr="00E41643">
        <w:rPr>
          <w:rFonts w:ascii="Palatino Linotype" w:eastAsia="MS Mincho" w:hAnsi="Palatino Linotype"/>
          <w:lang w:val="es-ES_tradnl"/>
        </w:rPr>
        <w:t xml:space="preserve"> de infracciones de </w:t>
      </w:r>
      <w:r w:rsidR="006C7CD3" w:rsidRPr="00E41643">
        <w:rPr>
          <w:rFonts w:ascii="Palatino Linotype" w:eastAsia="MS Mincho" w:hAnsi="Palatino Linotype"/>
          <w:lang w:val="es-ES_tradnl"/>
        </w:rPr>
        <w:t>tránsito</w:t>
      </w:r>
      <w:r w:rsidR="00FA0696" w:rsidRPr="00E41643">
        <w:rPr>
          <w:rFonts w:ascii="Palatino Linotype" w:eastAsia="MS Mincho" w:hAnsi="Palatino Linotype"/>
          <w:lang w:val="es-ES_tradnl"/>
        </w:rPr>
        <w:t xml:space="preserve"> de enero a </w:t>
      </w:r>
      <w:r w:rsidR="00A808E5" w:rsidRPr="00E41643">
        <w:rPr>
          <w:rFonts w:ascii="Palatino Linotype" w:eastAsia="MS Mincho" w:hAnsi="Palatino Linotype"/>
          <w:lang w:val="es-ES_tradnl"/>
        </w:rPr>
        <w:t>octubre</w:t>
      </w:r>
      <w:r w:rsidR="00FA0696" w:rsidRPr="00E41643">
        <w:rPr>
          <w:rFonts w:ascii="Palatino Linotype" w:eastAsia="MS Mincho" w:hAnsi="Palatino Linotype"/>
          <w:lang w:val="es-ES_tradnl"/>
        </w:rPr>
        <w:t xml:space="preserve"> de dos mil veintidós; b)</w:t>
      </w:r>
      <w:r w:rsidR="00C82856" w:rsidRPr="00E41643">
        <w:rPr>
          <w:rFonts w:ascii="Palatino Linotype" w:eastAsia="MS Mincho" w:hAnsi="Palatino Linotype"/>
          <w:lang w:val="es-ES_tradnl"/>
        </w:rPr>
        <w:t xml:space="preserve"> </w:t>
      </w:r>
      <w:r w:rsidR="00FA0696" w:rsidRPr="00E41643">
        <w:rPr>
          <w:rFonts w:ascii="Palatino Linotype" w:eastAsia="MS Mincho" w:hAnsi="Palatino Linotype"/>
          <w:lang w:val="es-ES_tradnl"/>
        </w:rPr>
        <w:t xml:space="preserve">recibos de pago por concepto de infracciones de </w:t>
      </w:r>
      <w:r w:rsidR="00C82856" w:rsidRPr="00E41643">
        <w:rPr>
          <w:rFonts w:ascii="Palatino Linotype" w:eastAsia="MS Mincho" w:hAnsi="Palatino Linotype"/>
          <w:lang w:val="es-ES_tradnl"/>
        </w:rPr>
        <w:t>t</w:t>
      </w:r>
      <w:r w:rsidR="00FA0696" w:rsidRPr="00E41643">
        <w:rPr>
          <w:rFonts w:ascii="Palatino Linotype" w:eastAsia="MS Mincho" w:hAnsi="Palatino Linotype"/>
          <w:lang w:val="es-ES_tradnl"/>
        </w:rPr>
        <w:t>ránsito</w:t>
      </w:r>
      <w:r w:rsidR="00DE12A4" w:rsidRPr="00E41643">
        <w:rPr>
          <w:rFonts w:ascii="Palatino Linotype" w:eastAsia="MS Mincho" w:hAnsi="Palatino Linotype"/>
          <w:lang w:val="es-ES_tradnl"/>
        </w:rPr>
        <w:t xml:space="preserve">, </w:t>
      </w:r>
      <w:r w:rsidR="00DE12A4" w:rsidRPr="00E41643">
        <w:rPr>
          <w:rFonts w:ascii="Palatino Linotype" w:hAnsi="Palatino Linotype"/>
          <w:lang w:val="es-ES_tradnl"/>
        </w:rPr>
        <w:t>requerimientos</w:t>
      </w:r>
      <w:r w:rsidR="00DE12A4" w:rsidRPr="00E41643">
        <w:rPr>
          <w:rFonts w:ascii="Palatino Linotype" w:eastAsia="MS Mincho" w:hAnsi="Palatino Linotype"/>
          <w:lang w:val="es-ES_tradnl"/>
        </w:rPr>
        <w:t xml:space="preserve">, a los que no se emitió respuesta por parte del </w:t>
      </w:r>
      <w:r w:rsidR="00DE12A4" w:rsidRPr="00E41643">
        <w:rPr>
          <w:rFonts w:ascii="Palatino Linotype" w:eastAsia="MS Mincho" w:hAnsi="Palatino Linotype"/>
          <w:b/>
          <w:lang w:val="es-ES_tradnl"/>
        </w:rPr>
        <w:t>SUJETO OBLIGADO</w:t>
      </w:r>
      <w:r w:rsidR="00DE12A4" w:rsidRPr="00E41643">
        <w:rPr>
          <w:rFonts w:ascii="Palatino Linotype" w:eastAsia="MS Mincho" w:hAnsi="Palatino Linotype"/>
          <w:lang w:val="es-ES_tradnl"/>
        </w:rPr>
        <w:t xml:space="preserve">, situación por la cual, la parte </w:t>
      </w:r>
      <w:r w:rsidR="00DE12A4" w:rsidRPr="00E41643">
        <w:rPr>
          <w:rFonts w:ascii="Palatino Linotype" w:eastAsia="MS Mincho" w:hAnsi="Palatino Linotype"/>
          <w:lang w:val="es-ES_tradnl"/>
        </w:rPr>
        <w:lastRenderedPageBreak/>
        <w:t xml:space="preserve">recurrente se inconforma e interpone los presentes recursos de revisión, argumentado como razones o motivos de inconformidad la falta de respuesta a sus solicitudes de información. </w:t>
      </w:r>
    </w:p>
    <w:p w14:paraId="4CB3FBF7" w14:textId="6832D35F" w:rsidR="00DE12A4" w:rsidRPr="00E41643" w:rsidRDefault="00DE12A4" w:rsidP="00DE12A4">
      <w:pPr>
        <w:pStyle w:val="Prrafodelista"/>
        <w:spacing w:before="240" w:after="240" w:line="360" w:lineRule="auto"/>
        <w:ind w:left="0"/>
        <w:contextualSpacing/>
        <w:jc w:val="both"/>
        <w:rPr>
          <w:rFonts w:ascii="Palatino Linotype" w:eastAsia="MS Mincho" w:hAnsi="Palatino Linotype"/>
          <w:lang w:val="es-ES_tradnl"/>
        </w:rPr>
      </w:pPr>
    </w:p>
    <w:p w14:paraId="2C2CE3FD" w14:textId="46E6C754" w:rsidR="00DE12A4" w:rsidRPr="00E41643" w:rsidRDefault="00DE12A4" w:rsidP="00D82613">
      <w:pPr>
        <w:pStyle w:val="Prrafodelista"/>
        <w:numPr>
          <w:ilvl w:val="0"/>
          <w:numId w:val="16"/>
        </w:numPr>
        <w:spacing w:before="240" w:after="240" w:line="360" w:lineRule="auto"/>
        <w:ind w:left="0" w:firstLine="0"/>
        <w:contextualSpacing/>
        <w:jc w:val="both"/>
        <w:rPr>
          <w:rFonts w:ascii="Palatino Linotype" w:hAnsi="Palatino Linotype"/>
          <w:i/>
          <w:lang w:val="es-ES_tradnl"/>
        </w:rPr>
      </w:pPr>
      <w:r w:rsidRPr="00E41643">
        <w:rPr>
          <w:rFonts w:ascii="Palatino Linotype" w:hAnsi="Palatino Linotype" w:cs="Arial"/>
          <w:lang w:val="es-ES_tradnl"/>
        </w:rPr>
        <w:t xml:space="preserve">En ese sentido, este Órgano Garante advierte que los agravios manifestados por el </w:t>
      </w:r>
      <w:r w:rsidRPr="00E41643">
        <w:rPr>
          <w:rFonts w:ascii="Palatino Linotype" w:hAnsi="Palatino Linotype" w:cs="Arial"/>
          <w:b/>
          <w:bCs/>
          <w:lang w:val="es-ES_tradnl"/>
        </w:rPr>
        <w:t>RECURRENTE</w:t>
      </w:r>
      <w:r w:rsidRPr="00E41643">
        <w:rPr>
          <w:rFonts w:ascii="Palatino Linotype" w:hAnsi="Palatino Linotype" w:cs="Arial"/>
          <w:lang w:val="es-ES_tradnl"/>
        </w:rPr>
        <w:t xml:space="preserve"> a través del recurso de </w:t>
      </w:r>
      <w:r w:rsidRPr="00E41643">
        <w:rPr>
          <w:rFonts w:ascii="Palatino Linotype" w:hAnsi="Palatino Linotype" w:cs="Arial"/>
          <w:color w:val="000000"/>
          <w:lang w:val="es-ES_tradnl"/>
        </w:rPr>
        <w:t>revisión</w:t>
      </w:r>
      <w:r w:rsidRPr="00E41643">
        <w:rPr>
          <w:rFonts w:ascii="Palatino Linotype" w:hAnsi="Palatino Linotype"/>
          <w:b/>
          <w:bCs/>
          <w:color w:val="000000"/>
          <w:lang w:val="es-MX"/>
        </w:rPr>
        <w:t xml:space="preserve">, </w:t>
      </w:r>
      <w:r w:rsidRPr="00E41643">
        <w:rPr>
          <w:rFonts w:ascii="Palatino Linotype" w:hAnsi="Palatino Linotype" w:cs="Arial"/>
          <w:color w:val="000000"/>
          <w:lang w:val="es-ES_tradnl"/>
        </w:rPr>
        <w:t xml:space="preserve">sugieren </w:t>
      </w:r>
      <w:r w:rsidRPr="00E41643">
        <w:rPr>
          <w:rFonts w:ascii="Palatino Linotype" w:hAnsi="Palatino Linotype" w:cs="Arial"/>
          <w:lang w:val="es-ES_tradnl"/>
        </w:rPr>
        <w:t xml:space="preserve">que la omisión del </w:t>
      </w:r>
      <w:r w:rsidRPr="00E41643">
        <w:rPr>
          <w:rFonts w:ascii="Palatino Linotype" w:hAnsi="Palatino Linotype" w:cs="Arial"/>
          <w:b/>
          <w:bCs/>
          <w:lang w:val="es-ES_tradnl"/>
        </w:rPr>
        <w:t>SUJETO OBLIGADO</w:t>
      </w:r>
      <w:r w:rsidRPr="00E41643">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Pr="00E41643">
        <w:rPr>
          <w:rFonts w:ascii="Palatino Linotype" w:hAnsi="Palatino Linotype" w:cs="Arial"/>
          <w:b/>
          <w:bCs/>
          <w:lang w:val="es-ES_tradnl"/>
        </w:rPr>
        <w:t>oportuna</w:t>
      </w:r>
      <w:r w:rsidRPr="00E41643">
        <w:rPr>
          <w:rFonts w:ascii="Palatino Linotype" w:hAnsi="Palatino Linotype" w:cs="Arial"/>
          <w:lang w:val="es-ES_tradnl"/>
        </w:rPr>
        <w:t>.</w:t>
      </w:r>
    </w:p>
    <w:p w14:paraId="51333AF9" w14:textId="77777777" w:rsidR="00DE12A4" w:rsidRPr="00E41643" w:rsidRDefault="00DE12A4" w:rsidP="00DE12A4">
      <w:pPr>
        <w:rPr>
          <w:rFonts w:ascii="Palatino Linotype" w:hAnsi="Palatino Linotype" w:cs="Arial"/>
          <w:lang w:val="es-ES_tradnl"/>
        </w:rPr>
      </w:pPr>
    </w:p>
    <w:p w14:paraId="56AF6C4E" w14:textId="3FAED838" w:rsidR="00DE12A4" w:rsidRPr="00E41643" w:rsidRDefault="00DE12A4" w:rsidP="00D82613">
      <w:pPr>
        <w:numPr>
          <w:ilvl w:val="0"/>
          <w:numId w:val="16"/>
        </w:numPr>
        <w:spacing w:before="240" w:after="240" w:line="360" w:lineRule="auto"/>
        <w:ind w:left="0" w:firstLine="0"/>
        <w:contextualSpacing/>
        <w:jc w:val="both"/>
        <w:rPr>
          <w:rFonts w:ascii="Palatino Linotype" w:hAnsi="Palatino Linotype"/>
          <w:i/>
          <w:lang w:val="es-ES_tradnl"/>
        </w:rPr>
      </w:pPr>
      <w:r w:rsidRPr="00E41643">
        <w:rPr>
          <w:rFonts w:ascii="Palatino Linotype" w:hAnsi="Palatino Linotype" w:cs="Arial"/>
          <w:lang w:val="es-ES_tradnl"/>
        </w:rPr>
        <w:t xml:space="preserve">Por lo anterior, la </w:t>
      </w:r>
      <w:r w:rsidRPr="00E41643">
        <w:rPr>
          <w:rFonts w:ascii="Palatino Linotype" w:hAnsi="Palatino Linotype" w:cs="Arial"/>
          <w:i/>
          <w:lang w:val="es-ES_tradnl"/>
        </w:rPr>
        <w:t>Litis</w:t>
      </w:r>
      <w:r w:rsidRPr="00E41643">
        <w:rPr>
          <w:rFonts w:ascii="Palatino Linotype" w:hAnsi="Palatino Linotype" w:cs="Arial"/>
          <w:lang w:val="es-ES_tradnl"/>
        </w:rPr>
        <w:t xml:space="preserve"> a resolver en el presente recurso se circunscribe en determinar si el </w:t>
      </w:r>
      <w:r w:rsidRPr="00E41643">
        <w:rPr>
          <w:rFonts w:ascii="Palatino Linotype" w:hAnsi="Palatino Linotype" w:cs="Arial"/>
          <w:b/>
          <w:bCs/>
          <w:lang w:val="es-ES_tradnl"/>
        </w:rPr>
        <w:t>SUJETO OBLIGADO</w:t>
      </w:r>
      <w:r w:rsidRPr="00E41643">
        <w:rPr>
          <w:rFonts w:ascii="Palatino Linotype" w:hAnsi="Palatino Linotype" w:cs="Arial"/>
          <w:lang w:val="es-ES_tradnl"/>
        </w:rPr>
        <w:t xml:space="preserve"> actualiza las causales de procedencia del recurso de revisión establecidas en el artículo 179 fracciones I y VII</w:t>
      </w:r>
      <w:r w:rsidRPr="00E41643">
        <w:rPr>
          <w:rFonts w:ascii="Palatino Linotype" w:hAnsi="Palatino Linotype" w:cs="Arial"/>
          <w:vertAlign w:val="superscript"/>
          <w:lang w:val="es-ES_tradnl"/>
        </w:rPr>
        <w:footnoteReference w:id="2"/>
      </w:r>
      <w:r w:rsidRPr="00E41643">
        <w:rPr>
          <w:rFonts w:ascii="Palatino Linotype" w:hAnsi="Palatino Linotype" w:cs="Arial"/>
          <w:lang w:val="es-ES_tradnl"/>
        </w:rPr>
        <w:t xml:space="preserve"> de la Ley de Transparencia y Acceso a la Información Pública del Estado de México y Municipios.</w:t>
      </w:r>
    </w:p>
    <w:p w14:paraId="370F1D1E" w14:textId="77777777" w:rsidR="00B750CC" w:rsidRPr="00E41643"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49" w:name="_Toc68804767"/>
      <w:bookmarkStart w:id="50" w:name="_Toc108698551"/>
      <w:bookmarkStart w:id="51" w:name="_Toc459174366"/>
      <w:bookmarkStart w:id="52" w:name="_Toc459659884"/>
      <w:bookmarkStart w:id="53" w:name="_Toc461687280"/>
      <w:bookmarkStart w:id="54" w:name="_Toc462771051"/>
      <w:bookmarkStart w:id="55" w:name="_Toc464139201"/>
      <w:r w:rsidRPr="00E41643">
        <w:rPr>
          <w:rFonts w:ascii="Palatino Linotype" w:hAnsi="Palatino Linotype"/>
          <w:b/>
          <w:color w:val="000000" w:themeColor="text1"/>
          <w:sz w:val="24"/>
          <w:szCs w:val="24"/>
          <w:lang w:val="es-MX" w:eastAsia="en-US"/>
        </w:rPr>
        <w:lastRenderedPageBreak/>
        <w:t>CUARTO. Estudio y resolución del asunto.</w:t>
      </w:r>
      <w:bookmarkEnd w:id="49"/>
      <w:bookmarkEnd w:id="50"/>
    </w:p>
    <w:p w14:paraId="59DCE196" w14:textId="77777777" w:rsidR="00B750CC" w:rsidRPr="00E41643" w:rsidRDefault="00B750CC" w:rsidP="00B750CC">
      <w:pPr>
        <w:pStyle w:val="Prrafodelista"/>
        <w:numPr>
          <w:ilvl w:val="0"/>
          <w:numId w:val="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6" w:name="_Toc108698552"/>
      <w:r w:rsidRPr="00E41643">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6"/>
    </w:p>
    <w:p w14:paraId="09C72198" w14:textId="77777777" w:rsidR="00B750CC" w:rsidRPr="00E41643" w:rsidRDefault="00B750CC" w:rsidP="00B750CC">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37607F7D" w14:textId="77777777" w:rsidR="00B750CC" w:rsidRPr="00E41643" w:rsidRDefault="00B750CC" w:rsidP="00D82613">
      <w:pPr>
        <w:pStyle w:val="Prrafodelista"/>
        <w:numPr>
          <w:ilvl w:val="0"/>
          <w:numId w:val="1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41643">
        <w:rPr>
          <w:rFonts w:ascii="Palatino Linotype" w:eastAsiaTheme="minorEastAsia" w:hAnsi="Palatino Linotype" w:cstheme="minorBidi"/>
          <w:color w:val="000000" w:themeColor="text1"/>
          <w:lang w:val="es-MX"/>
        </w:rPr>
        <w:t>Es menester precisar</w:t>
      </w:r>
      <w:r w:rsidRPr="00E41643">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41643">
        <w:rPr>
          <w:rFonts w:ascii="Palatino Linotype" w:eastAsiaTheme="minorEastAsia" w:hAnsi="Palatino Linotype" w:cstheme="minorBidi"/>
          <w:b/>
          <w:bCs/>
          <w:color w:val="000000" w:themeColor="text1"/>
          <w:lang w:val="es-MX"/>
        </w:rPr>
        <w:t>SUJETO OBLIGADO</w:t>
      </w:r>
      <w:r w:rsidRPr="00E41643">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41643">
        <w:rPr>
          <w:rFonts w:ascii="Palatino Linotype" w:eastAsiaTheme="minorEastAsia" w:hAnsi="Palatino Linotype" w:cstheme="minorBidi"/>
          <w:b/>
          <w:bCs/>
          <w:color w:val="000000" w:themeColor="text1"/>
          <w:lang w:val="es-MX"/>
        </w:rPr>
        <w:t>Constitución Política de los Estados Unidos Mexicanos</w:t>
      </w:r>
      <w:r w:rsidRPr="00E41643">
        <w:rPr>
          <w:rFonts w:ascii="Palatino Linotype" w:eastAsiaTheme="minorEastAsia" w:hAnsi="Palatino Linotype" w:cstheme="minorBidi"/>
          <w:bCs/>
          <w:color w:val="000000" w:themeColor="text1"/>
          <w:lang w:val="es-MX"/>
        </w:rPr>
        <w:t>, tienen</w:t>
      </w:r>
      <w:r w:rsidRPr="00E41643">
        <w:rPr>
          <w:rFonts w:ascii="Palatino Linotype" w:eastAsiaTheme="minorEastAsia" w:hAnsi="Palatino Linotype" w:cstheme="minorBidi"/>
          <w:b/>
          <w:bCs/>
          <w:color w:val="000000" w:themeColor="text1"/>
          <w:lang w:val="es-MX"/>
        </w:rPr>
        <w:t xml:space="preserve"> </w:t>
      </w:r>
      <w:r w:rsidRPr="00E41643">
        <w:rPr>
          <w:rFonts w:ascii="Palatino Linotype" w:eastAsiaTheme="minorEastAsia" w:hAnsi="Palatino Linotype" w:cstheme="minorBidi"/>
          <w:bCs/>
          <w:color w:val="000000" w:themeColor="text1"/>
          <w:lang w:val="es-MX"/>
        </w:rPr>
        <w:t xml:space="preserve">la obligación de “promover, </w:t>
      </w:r>
      <w:r w:rsidRPr="00E41643">
        <w:rPr>
          <w:rFonts w:ascii="Palatino Linotype" w:eastAsiaTheme="minorEastAsia" w:hAnsi="Palatino Linotype" w:cstheme="minorBidi"/>
          <w:b/>
          <w:bCs/>
          <w:color w:val="000000" w:themeColor="text1"/>
          <w:lang w:val="es-MX"/>
        </w:rPr>
        <w:t>respetar</w:t>
      </w:r>
      <w:r w:rsidRPr="00E41643">
        <w:rPr>
          <w:rFonts w:ascii="Palatino Linotype" w:eastAsiaTheme="minorEastAsia" w:hAnsi="Palatino Linotype" w:cstheme="minorBidi"/>
          <w:bCs/>
          <w:color w:val="000000" w:themeColor="text1"/>
          <w:lang w:val="es-MX"/>
        </w:rPr>
        <w:t xml:space="preserve">, proteger y </w:t>
      </w:r>
      <w:r w:rsidRPr="00E41643">
        <w:rPr>
          <w:rFonts w:ascii="Palatino Linotype" w:eastAsiaTheme="minorEastAsia" w:hAnsi="Palatino Linotype" w:cstheme="minorBidi"/>
          <w:b/>
          <w:bCs/>
          <w:color w:val="000000" w:themeColor="text1"/>
          <w:lang w:val="es-MX"/>
        </w:rPr>
        <w:t>garantizar</w:t>
      </w:r>
      <w:r w:rsidRPr="00E41643">
        <w:rPr>
          <w:rFonts w:ascii="Palatino Linotype" w:eastAsiaTheme="minorEastAsia" w:hAnsi="Palatino Linotype" w:cstheme="minorBidi"/>
          <w:bCs/>
          <w:color w:val="000000" w:themeColor="text1"/>
          <w:lang w:val="es-MX"/>
        </w:rPr>
        <w:t xml:space="preserve"> los derechos humanos”, entre los cuales se encuentra dicho derecho.</w:t>
      </w:r>
    </w:p>
    <w:p w14:paraId="0C07ABE4" w14:textId="77777777" w:rsidR="00B750CC" w:rsidRPr="00E41643"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D59F643" w14:textId="77777777" w:rsidR="00B750CC" w:rsidRPr="00E41643" w:rsidRDefault="00B750CC" w:rsidP="00D82613">
      <w:pPr>
        <w:numPr>
          <w:ilvl w:val="0"/>
          <w:numId w:val="1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41643">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F49372B" w14:textId="77777777" w:rsidR="00B750CC" w:rsidRPr="00E41643"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6D62365" w14:textId="77777777" w:rsidR="00B750CC" w:rsidRPr="00E41643" w:rsidRDefault="00B750CC" w:rsidP="00D82613">
      <w:pPr>
        <w:numPr>
          <w:ilvl w:val="0"/>
          <w:numId w:val="1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41643">
        <w:rPr>
          <w:rFonts w:ascii="Palatino Linotype" w:eastAsiaTheme="minorEastAsia" w:hAnsi="Palatino Linotype" w:cstheme="minorBidi"/>
          <w:color w:val="000000" w:themeColor="text1"/>
          <w:lang w:val="es-MX"/>
        </w:rPr>
        <w:lastRenderedPageBreak/>
        <w:t xml:space="preserve">Así las cosas, podemos definir el Derecho de Acceso a la Información Pública como: </w:t>
      </w:r>
      <w:r w:rsidRPr="00E41643">
        <w:rPr>
          <w:rFonts w:ascii="Palatino Linotype" w:eastAsiaTheme="minorEastAsia" w:hAnsi="Palatino Linotype" w:cstheme="minorBidi"/>
          <w:i/>
          <w:color w:val="000000" w:themeColor="text1"/>
          <w:lang w:val="es-MX"/>
        </w:rPr>
        <w:t>La igualdad de oportunidades para recibir, buscar e impartir información</w:t>
      </w:r>
      <w:r w:rsidRPr="00E41643">
        <w:rPr>
          <w:rFonts w:ascii="Palatino Linotype" w:eastAsiaTheme="minorEastAsia" w:hAnsi="Palatino Linotype" w:cstheme="minorBidi"/>
          <w:i/>
          <w:color w:val="000000" w:themeColor="text1"/>
          <w:vertAlign w:val="superscript"/>
          <w:lang w:val="es-MX"/>
        </w:rPr>
        <w:footnoteReference w:id="3"/>
      </w:r>
      <w:r w:rsidRPr="00E41643">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41643">
        <w:rPr>
          <w:rFonts w:ascii="Palatino Linotype" w:eastAsiaTheme="minorEastAsia" w:hAnsi="Palatino Linotype" w:cstheme="minorBidi"/>
          <w:i/>
          <w:color w:val="000000" w:themeColor="text1"/>
          <w:vertAlign w:val="superscript"/>
          <w:lang w:val="es-MX"/>
        </w:rPr>
        <w:footnoteReference w:id="4"/>
      </w:r>
      <w:r w:rsidRPr="00E41643">
        <w:rPr>
          <w:rFonts w:ascii="Palatino Linotype" w:eastAsiaTheme="minorEastAsia" w:hAnsi="Palatino Linotype" w:cstheme="minorBidi"/>
          <w:color w:val="000000" w:themeColor="text1"/>
          <w:lang w:val="es-MX"/>
        </w:rPr>
        <w:t>que se constituye como una herramienta fundamental para ejercer</w:t>
      </w:r>
      <w:r w:rsidRPr="00E41643">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E41643">
        <w:rPr>
          <w:rFonts w:ascii="Palatino Linotype" w:eastAsiaTheme="minorEastAsia" w:hAnsi="Palatino Linotype" w:cstheme="minorBidi"/>
          <w:i/>
          <w:color w:val="000000" w:themeColor="text1"/>
          <w:vertAlign w:val="superscript"/>
          <w:lang w:val="es-MX"/>
        </w:rPr>
        <w:footnoteReference w:id="5"/>
      </w:r>
      <w:r w:rsidRPr="00E41643">
        <w:rPr>
          <w:rFonts w:ascii="Palatino Linotype" w:eastAsiaTheme="minorEastAsia" w:hAnsi="Palatino Linotype" w:cstheme="minorBidi"/>
          <w:i/>
          <w:color w:val="000000" w:themeColor="text1"/>
          <w:lang w:val="es-MX"/>
        </w:rPr>
        <w:t xml:space="preserve"> </w:t>
      </w:r>
      <w:r w:rsidRPr="00E41643">
        <w:rPr>
          <w:rFonts w:ascii="Palatino Linotype" w:eastAsiaTheme="minorEastAsia" w:hAnsi="Palatino Linotype" w:cstheme="minorBidi"/>
          <w:color w:val="000000" w:themeColor="text1"/>
          <w:lang w:val="es-MX"/>
        </w:rPr>
        <w:t>fomentando</w:t>
      </w:r>
      <w:r w:rsidRPr="00E41643">
        <w:rPr>
          <w:rFonts w:ascii="Palatino Linotype" w:eastAsiaTheme="minorEastAsia" w:hAnsi="Palatino Linotype" w:cstheme="minorBidi"/>
          <w:i/>
          <w:color w:val="000000" w:themeColor="text1"/>
          <w:lang w:val="es-MX"/>
        </w:rPr>
        <w:t xml:space="preserve"> la transparencia de las actividades estatales y </w:t>
      </w:r>
      <w:r w:rsidRPr="00E41643">
        <w:rPr>
          <w:rFonts w:ascii="Palatino Linotype" w:eastAsiaTheme="minorEastAsia" w:hAnsi="Palatino Linotype" w:cstheme="minorBidi"/>
          <w:color w:val="000000" w:themeColor="text1"/>
          <w:lang w:val="es-MX"/>
        </w:rPr>
        <w:t>promoviendo</w:t>
      </w:r>
      <w:r w:rsidRPr="00E41643">
        <w:rPr>
          <w:rFonts w:ascii="Palatino Linotype" w:eastAsiaTheme="minorEastAsia" w:hAnsi="Palatino Linotype" w:cstheme="minorBidi"/>
          <w:i/>
          <w:color w:val="000000" w:themeColor="text1"/>
          <w:lang w:val="es-MX"/>
        </w:rPr>
        <w:t xml:space="preserve"> la responsabilidad de los funcionarios sobre su gestión pública,</w:t>
      </w:r>
      <w:r w:rsidRPr="00E41643">
        <w:rPr>
          <w:rFonts w:ascii="Palatino Linotype" w:eastAsiaTheme="minorEastAsia" w:hAnsi="Palatino Linotype" w:cstheme="minorBidi"/>
          <w:i/>
          <w:color w:val="000000" w:themeColor="text1"/>
          <w:vertAlign w:val="superscript"/>
          <w:lang w:val="es-MX"/>
        </w:rPr>
        <w:footnoteReference w:id="6"/>
      </w:r>
      <w:r w:rsidRPr="00E41643">
        <w:rPr>
          <w:rFonts w:ascii="Palatino Linotype" w:eastAsiaTheme="minorEastAsia" w:hAnsi="Palatino Linotype" w:cstheme="minorBidi"/>
          <w:color w:val="000000" w:themeColor="text1"/>
          <w:lang w:val="es-MX"/>
        </w:rPr>
        <w:t>que permite</w:t>
      </w:r>
      <w:r w:rsidRPr="00E41643">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7018AB10" w14:textId="77777777" w:rsidR="00B750CC" w:rsidRPr="00E41643"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D6768B0" w14:textId="77777777" w:rsidR="00B750CC" w:rsidRPr="00E41643" w:rsidRDefault="00B750CC" w:rsidP="00D82613">
      <w:pPr>
        <w:numPr>
          <w:ilvl w:val="0"/>
          <w:numId w:val="1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41643">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w:t>
      </w:r>
      <w:r w:rsidRPr="00E41643">
        <w:rPr>
          <w:rFonts w:ascii="Palatino Linotype" w:eastAsiaTheme="minorEastAsia" w:hAnsi="Palatino Linotype" w:cstheme="minorBidi"/>
          <w:color w:val="000000" w:themeColor="text1"/>
          <w:lang w:val="es-MX"/>
        </w:rPr>
        <w:lastRenderedPageBreak/>
        <w:t>Garante después de realizar el análisis al procedimiento de acceso a la información, podrá determinar la posible afectación y, de ser el caso, ordenar la reparación a la violación del derecho en cuestión.</w:t>
      </w:r>
    </w:p>
    <w:p w14:paraId="5636FE31" w14:textId="19CC0D0A" w:rsidR="00C82856" w:rsidRPr="00E41643" w:rsidRDefault="007C2D56" w:rsidP="00C82856">
      <w:pPr>
        <w:pStyle w:val="Ttulo1"/>
        <w:numPr>
          <w:ilvl w:val="0"/>
          <w:numId w:val="3"/>
        </w:numPr>
        <w:spacing w:line="360" w:lineRule="auto"/>
        <w:ind w:left="0" w:firstLine="0"/>
        <w:jc w:val="both"/>
        <w:rPr>
          <w:rFonts w:ascii="Palatino Linotype" w:hAnsi="Palatino Linotype"/>
          <w:b/>
          <w:color w:val="000000" w:themeColor="text1"/>
          <w:sz w:val="24"/>
          <w:szCs w:val="24"/>
          <w:lang w:val="es-MX"/>
        </w:rPr>
      </w:pPr>
      <w:r w:rsidRPr="00E41643">
        <w:rPr>
          <w:rFonts w:ascii="Palatino Linotype" w:hAnsi="Palatino Linotype"/>
          <w:b/>
          <w:color w:val="000000" w:themeColor="text1"/>
          <w:sz w:val="24"/>
          <w:szCs w:val="24"/>
          <w:lang w:val="es-MX"/>
        </w:rPr>
        <w:t>De la naturaleza de la información solicitada.</w:t>
      </w:r>
    </w:p>
    <w:p w14:paraId="77AFB3E6" w14:textId="7D0C8BE4" w:rsidR="008363DC" w:rsidRPr="00E41643" w:rsidRDefault="007C2D56" w:rsidP="00D82613">
      <w:pPr>
        <w:pStyle w:val="Prrafodelista"/>
        <w:numPr>
          <w:ilvl w:val="0"/>
          <w:numId w:val="16"/>
        </w:numPr>
        <w:spacing w:before="240" w:after="360" w:line="360" w:lineRule="auto"/>
        <w:ind w:left="0" w:firstLine="0"/>
        <w:contextualSpacing/>
        <w:jc w:val="both"/>
        <w:rPr>
          <w:rFonts w:ascii="Palatino Linotype" w:eastAsia="MS Mincho" w:hAnsi="Palatino Linotype" w:cs="Arial"/>
          <w:lang w:val="es-MX"/>
        </w:rPr>
      </w:pPr>
      <w:r w:rsidRPr="00E41643">
        <w:rPr>
          <w:rFonts w:ascii="Palatino Linotype" w:eastAsia="MS Mincho" w:hAnsi="Palatino Linotype" w:cs="Arial"/>
          <w:lang w:val="es-ES_tradnl"/>
        </w:rPr>
        <w:t xml:space="preserve">Determinado lo anterior, </w:t>
      </w:r>
      <w:r w:rsidR="00BF0394" w:rsidRPr="00E41643">
        <w:rPr>
          <w:rFonts w:ascii="Palatino Linotype" w:eastAsia="MS Mincho" w:hAnsi="Palatino Linotype" w:cs="Arial"/>
          <w:lang w:val="es-ES_tradnl"/>
        </w:rPr>
        <w:t xml:space="preserve">y toda vez que el </w:t>
      </w:r>
      <w:r w:rsidR="00BF0394" w:rsidRPr="00E41643">
        <w:rPr>
          <w:rFonts w:ascii="Palatino Linotype" w:eastAsia="MS Mincho" w:hAnsi="Palatino Linotype" w:cs="Arial"/>
          <w:b/>
          <w:lang w:val="es-ES_tradnl"/>
        </w:rPr>
        <w:t xml:space="preserve">SUJETO OBLIGADO </w:t>
      </w:r>
      <w:r w:rsidR="00B450E5" w:rsidRPr="00E41643">
        <w:rPr>
          <w:rFonts w:ascii="Palatino Linotype" w:eastAsia="MS Mincho" w:hAnsi="Palatino Linotype" w:cs="Arial"/>
          <w:lang w:val="es-ES_tradnl"/>
        </w:rPr>
        <w:t>no emiti</w:t>
      </w:r>
      <w:r w:rsidR="008363DC" w:rsidRPr="00E41643">
        <w:rPr>
          <w:rFonts w:ascii="Palatino Linotype" w:eastAsia="MS Mincho" w:hAnsi="Palatino Linotype" w:cs="Arial"/>
          <w:lang w:val="es-ES_tradnl"/>
        </w:rPr>
        <w:t>ó respuesta a la</w:t>
      </w:r>
      <w:r w:rsidR="00DA3AB4" w:rsidRPr="00E41643">
        <w:rPr>
          <w:rFonts w:ascii="Palatino Linotype" w:eastAsia="MS Mincho" w:hAnsi="Palatino Linotype" w:cs="Arial"/>
          <w:lang w:val="es-ES_tradnl"/>
        </w:rPr>
        <w:t>s</w:t>
      </w:r>
      <w:r w:rsidR="00B450E5" w:rsidRPr="00E41643">
        <w:rPr>
          <w:rFonts w:ascii="Palatino Linotype" w:eastAsia="MS Mincho" w:hAnsi="Palatino Linotype" w:cs="Arial"/>
          <w:lang w:val="es-ES_tradnl"/>
        </w:rPr>
        <w:t xml:space="preserve"> </w:t>
      </w:r>
      <w:r w:rsidR="008363DC" w:rsidRPr="00E41643">
        <w:rPr>
          <w:rFonts w:ascii="Palatino Linotype" w:eastAsia="MS Mincho" w:hAnsi="Palatino Linotype" w:cs="Arial"/>
          <w:lang w:val="es-ES_tradnl"/>
        </w:rPr>
        <w:t>solicitud</w:t>
      </w:r>
      <w:r w:rsidR="00DA3AB4" w:rsidRPr="00E41643">
        <w:rPr>
          <w:rFonts w:ascii="Palatino Linotype" w:eastAsia="MS Mincho" w:hAnsi="Palatino Linotype" w:cs="Arial"/>
          <w:lang w:val="es-ES_tradnl"/>
        </w:rPr>
        <w:t>es</w:t>
      </w:r>
      <w:r w:rsidR="00B450E5" w:rsidRPr="00E41643">
        <w:rPr>
          <w:rFonts w:ascii="Palatino Linotype" w:eastAsia="MS Mincho" w:hAnsi="Palatino Linotype" w:cs="Arial"/>
          <w:lang w:val="es-ES_tradnl"/>
        </w:rPr>
        <w:t xml:space="preserve"> de</w:t>
      </w:r>
      <w:r w:rsidR="008363DC" w:rsidRPr="00E41643">
        <w:rPr>
          <w:rFonts w:ascii="Palatino Linotype" w:eastAsia="MS Mincho" w:hAnsi="Palatino Linotype" w:cs="Arial"/>
          <w:lang w:val="es-ES_tradnl"/>
        </w:rPr>
        <w:t xml:space="preserve"> </w:t>
      </w:r>
      <w:r w:rsidR="00B450E5" w:rsidRPr="00E41643">
        <w:rPr>
          <w:rFonts w:ascii="Palatino Linotype" w:eastAsia="MS Mincho" w:hAnsi="Palatino Linotype" w:cs="Arial"/>
          <w:lang w:val="es-ES_tradnl"/>
        </w:rPr>
        <w:t>información</w:t>
      </w:r>
      <w:r w:rsidR="00E26BDD" w:rsidRPr="00E41643">
        <w:rPr>
          <w:rFonts w:ascii="Palatino Linotype" w:eastAsia="Calibri" w:hAnsi="Palatino Linotype" w:cs="Arial"/>
          <w:bCs/>
          <w:lang w:val="es-MX"/>
        </w:rPr>
        <w:t xml:space="preserve">, </w:t>
      </w:r>
      <w:r w:rsidR="008363DC" w:rsidRPr="00E41643">
        <w:rPr>
          <w:rFonts w:ascii="Palatino Linotype" w:eastAsia="Calibri" w:hAnsi="Palatino Linotype" w:cs="Arial"/>
          <w:bCs/>
        </w:rPr>
        <w:t xml:space="preserve">es pertinente mencionar que, </w:t>
      </w:r>
      <w:r w:rsidR="008363DC" w:rsidRPr="00E41643">
        <w:rPr>
          <w:rFonts w:ascii="Palatino Linotype" w:eastAsia="MS Mincho" w:hAnsi="Palatino Linotype"/>
          <w:lang w:eastAsia="es-ES_tradnl"/>
        </w:rPr>
        <w:t xml:space="preserve">el </w:t>
      </w:r>
      <w:r w:rsidR="008363DC" w:rsidRPr="00E41643">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A9577A5" w14:textId="77777777" w:rsidR="008363DC" w:rsidRPr="00E41643" w:rsidRDefault="008363DC" w:rsidP="008363DC">
      <w:pPr>
        <w:tabs>
          <w:tab w:val="left" w:pos="0"/>
        </w:tabs>
        <w:spacing w:before="240" w:after="360" w:line="360" w:lineRule="auto"/>
        <w:contextualSpacing/>
        <w:jc w:val="both"/>
        <w:rPr>
          <w:rFonts w:ascii="Palatino Linotype" w:eastAsia="Calibri" w:hAnsi="Palatino Linotype" w:cs="Arial"/>
          <w:bCs/>
          <w:lang w:val="es-MX"/>
        </w:rPr>
      </w:pPr>
    </w:p>
    <w:p w14:paraId="431BAD83" w14:textId="77777777" w:rsidR="008363DC" w:rsidRPr="00E41643" w:rsidRDefault="008363DC" w:rsidP="008363DC">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E41643">
        <w:rPr>
          <w:rFonts w:ascii="Palatino Linotype" w:eastAsia="Calibri" w:hAnsi="Palatino Linotype"/>
          <w:b/>
          <w:i/>
          <w:lang w:val="es-MX" w:eastAsia="es-ES_tradnl"/>
        </w:rPr>
        <w:t>Artículo 18.</w:t>
      </w:r>
      <w:r w:rsidRPr="00E41643">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7DC59C0" w14:textId="77777777" w:rsidR="008363DC" w:rsidRPr="00E41643" w:rsidRDefault="008363DC" w:rsidP="008363DC">
      <w:pPr>
        <w:spacing w:line="360" w:lineRule="auto"/>
        <w:jc w:val="both"/>
        <w:rPr>
          <w:rFonts w:ascii="Palatino Linotype" w:hAnsi="Palatino Linotype" w:cs="Arial"/>
        </w:rPr>
      </w:pPr>
    </w:p>
    <w:p w14:paraId="7B6BE873" w14:textId="2F5BCB84" w:rsidR="008363DC" w:rsidRPr="00E41643" w:rsidRDefault="008363DC" w:rsidP="00D82613">
      <w:pPr>
        <w:pStyle w:val="Prrafodelista"/>
        <w:numPr>
          <w:ilvl w:val="0"/>
          <w:numId w:val="16"/>
        </w:numPr>
        <w:spacing w:after="160" w:line="360" w:lineRule="auto"/>
        <w:ind w:left="0" w:firstLine="0"/>
        <w:jc w:val="both"/>
        <w:rPr>
          <w:rFonts w:ascii="Palatino Linotype" w:hAnsi="Palatino Linotype" w:cs="Arial"/>
        </w:rPr>
      </w:pPr>
      <w:r w:rsidRPr="00E41643">
        <w:rPr>
          <w:rFonts w:ascii="Palatino Linotype" w:eastAsia="Calibri" w:hAnsi="Palatino Linotype" w:cs="Arial"/>
          <w:lang w:val="es-MX" w:eastAsia="en-US"/>
        </w:rPr>
        <w:t xml:space="preserve">Por otro lado, </w:t>
      </w:r>
      <w:r w:rsidRPr="00E41643">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E41643">
        <w:rPr>
          <w:rFonts w:ascii="Palatino Linotype" w:hAnsi="Palatino Linotype"/>
          <w:b/>
          <w:lang w:val="es-MX" w:eastAsia="es-MX"/>
        </w:rPr>
        <w:t>SUJETOS OBLIGADOS</w:t>
      </w:r>
      <w:r w:rsidRPr="00E41643">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C16B7A" w14:textId="77777777" w:rsidR="008363DC" w:rsidRPr="00E41643" w:rsidRDefault="008363DC" w:rsidP="008363DC">
      <w:pPr>
        <w:spacing w:line="360" w:lineRule="auto"/>
        <w:jc w:val="both"/>
        <w:rPr>
          <w:rFonts w:ascii="Palatino Linotype" w:hAnsi="Palatino Linotype" w:cs="Arial"/>
        </w:rPr>
      </w:pPr>
    </w:p>
    <w:p w14:paraId="42542137" w14:textId="77777777" w:rsidR="002B6D33" w:rsidRPr="00E41643" w:rsidRDefault="002B6D33" w:rsidP="008363DC">
      <w:pPr>
        <w:spacing w:line="360" w:lineRule="auto"/>
        <w:jc w:val="both"/>
        <w:rPr>
          <w:rFonts w:ascii="Palatino Linotype" w:hAnsi="Palatino Linotype" w:cs="Arial"/>
        </w:rPr>
      </w:pPr>
    </w:p>
    <w:p w14:paraId="18451026" w14:textId="77777777" w:rsidR="008363DC" w:rsidRPr="00E41643" w:rsidRDefault="008363DC" w:rsidP="008363DC">
      <w:pPr>
        <w:spacing w:after="160" w:line="360" w:lineRule="auto"/>
        <w:ind w:left="567" w:right="567"/>
        <w:jc w:val="both"/>
        <w:rPr>
          <w:rFonts w:ascii="Palatino Linotype" w:hAnsi="Palatino Linotype"/>
          <w:i/>
          <w:lang w:eastAsia="en-US"/>
        </w:rPr>
      </w:pPr>
      <w:r w:rsidRPr="00E41643">
        <w:rPr>
          <w:rFonts w:ascii="Palatino Linotype" w:hAnsi="Palatino Linotype"/>
          <w:i/>
          <w:lang w:eastAsia="en-US"/>
        </w:rPr>
        <w:t>“</w:t>
      </w:r>
      <w:r w:rsidRPr="00E41643">
        <w:rPr>
          <w:rFonts w:ascii="Palatino Linotype" w:hAnsi="Palatino Linotype"/>
          <w:b/>
          <w:i/>
          <w:lang w:eastAsia="en-US"/>
        </w:rPr>
        <w:t>Artículo 4.</w:t>
      </w:r>
      <w:r w:rsidRPr="00E41643">
        <w:rPr>
          <w:rFonts w:ascii="Palatino Linotype" w:hAnsi="Palatino Linotype"/>
          <w:i/>
          <w:lang w:eastAsia="en-US"/>
        </w:rPr>
        <w:t xml:space="preserve"> </w:t>
      </w:r>
    </w:p>
    <w:p w14:paraId="2C8939C7" w14:textId="77777777" w:rsidR="008363DC" w:rsidRPr="00E41643" w:rsidRDefault="008363DC" w:rsidP="008363DC">
      <w:pPr>
        <w:spacing w:after="160" w:line="360" w:lineRule="auto"/>
        <w:ind w:left="567" w:right="567"/>
        <w:jc w:val="both"/>
        <w:rPr>
          <w:rFonts w:ascii="Palatino Linotype" w:hAnsi="Palatino Linotype"/>
          <w:i/>
          <w:lang w:eastAsia="en-US"/>
        </w:rPr>
      </w:pPr>
      <w:r w:rsidRPr="00E41643">
        <w:rPr>
          <w:rFonts w:ascii="Palatino Linotype" w:hAnsi="Palatino Linotype"/>
          <w:i/>
          <w:lang w:eastAsia="en-US"/>
        </w:rPr>
        <w:t>(…)</w:t>
      </w:r>
    </w:p>
    <w:p w14:paraId="277A5512" w14:textId="77777777" w:rsidR="008363DC" w:rsidRPr="00E41643" w:rsidRDefault="008363DC" w:rsidP="008363DC">
      <w:pPr>
        <w:spacing w:after="160" w:line="360" w:lineRule="auto"/>
        <w:ind w:left="567" w:right="567"/>
        <w:jc w:val="both"/>
        <w:rPr>
          <w:rFonts w:ascii="Palatino Linotype" w:hAnsi="Palatino Linotype"/>
          <w:i/>
          <w:lang w:eastAsia="en-US"/>
        </w:rPr>
      </w:pPr>
      <w:r w:rsidRPr="00E41643">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E41643">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E41643">
        <w:rPr>
          <w:rFonts w:ascii="Palatino Linotype" w:hAnsi="Palatino Linotype"/>
          <w:b/>
          <w:i/>
          <w:lang w:eastAsia="en-US"/>
        </w:rPr>
        <w:t>principio de máxima publicidad</w:t>
      </w:r>
      <w:r w:rsidRPr="00E41643">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1B1E5BD9" w14:textId="77777777" w:rsidR="008363DC" w:rsidRPr="00E41643" w:rsidRDefault="008363DC" w:rsidP="008363DC">
      <w:pPr>
        <w:spacing w:after="160" w:line="360" w:lineRule="auto"/>
        <w:ind w:left="567" w:right="567"/>
        <w:jc w:val="both"/>
        <w:rPr>
          <w:rFonts w:ascii="Palatino Linotype" w:hAnsi="Palatino Linotype"/>
          <w:i/>
          <w:lang w:eastAsia="en-US"/>
        </w:rPr>
      </w:pPr>
      <w:r w:rsidRPr="00E41643">
        <w:rPr>
          <w:rFonts w:ascii="Palatino Linotype" w:hAnsi="Palatino Linotype"/>
          <w:i/>
          <w:lang w:eastAsia="en-US"/>
        </w:rPr>
        <w:t>(…)</w:t>
      </w:r>
    </w:p>
    <w:p w14:paraId="76B6522B" w14:textId="77777777" w:rsidR="008363DC" w:rsidRPr="00E41643" w:rsidRDefault="008363DC" w:rsidP="008363DC">
      <w:pPr>
        <w:spacing w:after="160" w:line="360" w:lineRule="auto"/>
        <w:ind w:right="567"/>
        <w:jc w:val="both"/>
        <w:rPr>
          <w:rFonts w:ascii="Palatino Linotype" w:hAnsi="Palatino Linotype"/>
          <w:lang w:eastAsia="en-US"/>
        </w:rPr>
      </w:pPr>
    </w:p>
    <w:p w14:paraId="4B7B409E" w14:textId="77777777" w:rsidR="008363DC" w:rsidRPr="00E41643" w:rsidRDefault="008363DC" w:rsidP="008363DC">
      <w:pPr>
        <w:spacing w:after="160" w:line="360" w:lineRule="auto"/>
        <w:ind w:left="567" w:right="567"/>
        <w:jc w:val="both"/>
        <w:rPr>
          <w:rFonts w:ascii="Palatino Linotype" w:hAnsi="Palatino Linotype"/>
          <w:i/>
          <w:lang w:eastAsia="en-US"/>
        </w:rPr>
      </w:pPr>
      <w:r w:rsidRPr="00E41643">
        <w:rPr>
          <w:rFonts w:ascii="Palatino Linotype" w:hAnsi="Palatino Linotype"/>
          <w:i/>
          <w:lang w:eastAsia="en-US"/>
        </w:rPr>
        <w:t>(Énfasis añadido)</w:t>
      </w:r>
    </w:p>
    <w:p w14:paraId="526AD71F" w14:textId="77777777" w:rsidR="008363DC" w:rsidRPr="00E41643" w:rsidRDefault="008363DC" w:rsidP="008363DC">
      <w:pPr>
        <w:spacing w:line="360" w:lineRule="auto"/>
        <w:jc w:val="both"/>
        <w:rPr>
          <w:rFonts w:ascii="Palatino Linotype" w:hAnsi="Palatino Linotype" w:cs="Arial"/>
        </w:rPr>
      </w:pPr>
    </w:p>
    <w:p w14:paraId="67CBA56A" w14:textId="1E6A1BCF" w:rsidR="008363DC" w:rsidRPr="00E41643" w:rsidRDefault="008363DC" w:rsidP="00D82613">
      <w:pPr>
        <w:pStyle w:val="Prrafodelista"/>
        <w:numPr>
          <w:ilvl w:val="0"/>
          <w:numId w:val="16"/>
        </w:numPr>
        <w:spacing w:after="160" w:line="360" w:lineRule="auto"/>
        <w:ind w:left="0" w:firstLine="0"/>
        <w:jc w:val="both"/>
        <w:rPr>
          <w:rFonts w:ascii="Palatino Linotype" w:hAnsi="Palatino Linotype" w:cs="Arial"/>
        </w:rPr>
      </w:pPr>
      <w:r w:rsidRPr="00E41643">
        <w:rPr>
          <w:rFonts w:ascii="Palatino Linotype" w:eastAsia="Calibri" w:hAnsi="Palatino Linotype" w:cs="Arial"/>
          <w:lang w:val="es-MX" w:eastAsia="en-US"/>
        </w:rPr>
        <w:t xml:space="preserve">En ese sentido, no debe de pasar de vista para el </w:t>
      </w:r>
      <w:r w:rsidRPr="00E41643">
        <w:rPr>
          <w:rFonts w:ascii="Palatino Linotype" w:eastAsia="Calibri" w:hAnsi="Palatino Linotype" w:cs="Arial"/>
          <w:b/>
          <w:lang w:val="es-MX" w:eastAsia="en-US"/>
        </w:rPr>
        <w:t>SUJETO OBLIGADO</w:t>
      </w:r>
      <w:r w:rsidRPr="00E41643">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w:t>
      </w:r>
      <w:r w:rsidRPr="00E41643">
        <w:rPr>
          <w:rFonts w:ascii="Palatino Linotype" w:eastAsia="Calibri" w:hAnsi="Palatino Linotype" w:cs="Arial"/>
          <w:lang w:val="es-MX" w:eastAsia="en-US"/>
        </w:rPr>
        <w:lastRenderedPageBreak/>
        <w:t>Libre y Soberano de México y los tratados internaciones de la materia en los que México sea parte; lo anterior de conformidad con el artículo 8 de la Ley de Transparencia y Acceso a la Información Pública del Estado de México y Municipios:</w:t>
      </w:r>
    </w:p>
    <w:p w14:paraId="0A95B598" w14:textId="77777777" w:rsidR="008363DC" w:rsidRPr="00E41643" w:rsidRDefault="008363DC" w:rsidP="008363DC">
      <w:pPr>
        <w:spacing w:line="360" w:lineRule="auto"/>
        <w:jc w:val="both"/>
        <w:rPr>
          <w:rFonts w:ascii="Palatino Linotype" w:hAnsi="Palatino Linotype" w:cs="Arial"/>
        </w:rPr>
      </w:pPr>
    </w:p>
    <w:p w14:paraId="2C6432C8" w14:textId="77777777" w:rsidR="008363DC" w:rsidRPr="00E41643" w:rsidRDefault="008363DC" w:rsidP="008363DC">
      <w:pPr>
        <w:spacing w:after="160" w:line="360" w:lineRule="auto"/>
        <w:ind w:left="567" w:right="567"/>
        <w:jc w:val="both"/>
        <w:rPr>
          <w:rFonts w:ascii="Palatino Linotype" w:eastAsia="Calibri" w:hAnsi="Palatino Linotype"/>
          <w:i/>
          <w:lang w:val="es-MX" w:eastAsia="en-US"/>
        </w:rPr>
      </w:pPr>
      <w:r w:rsidRPr="00E41643">
        <w:rPr>
          <w:rFonts w:ascii="Palatino Linotype" w:eastAsia="Calibri" w:hAnsi="Palatino Linotype"/>
          <w:i/>
          <w:lang w:val="es-MX" w:eastAsia="en-US"/>
        </w:rPr>
        <w:t>“</w:t>
      </w:r>
      <w:r w:rsidRPr="00E41643">
        <w:rPr>
          <w:rFonts w:ascii="Palatino Linotype" w:eastAsia="Calibri" w:hAnsi="Palatino Linotype"/>
          <w:b/>
          <w:i/>
          <w:lang w:val="es-MX" w:eastAsia="en-US"/>
        </w:rPr>
        <w:t>Artículo 8.</w:t>
      </w:r>
      <w:r w:rsidRPr="00E41643">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AFCDCBA" w14:textId="77777777" w:rsidR="008363DC" w:rsidRPr="00E41643" w:rsidRDefault="008363DC" w:rsidP="008363DC">
      <w:pPr>
        <w:spacing w:after="160" w:line="360" w:lineRule="auto"/>
        <w:ind w:left="567" w:right="567"/>
        <w:jc w:val="both"/>
        <w:rPr>
          <w:rFonts w:ascii="Palatino Linotype" w:eastAsia="Calibri" w:hAnsi="Palatino Linotype"/>
          <w:i/>
          <w:lang w:val="es-MX" w:eastAsia="en-US"/>
        </w:rPr>
      </w:pPr>
    </w:p>
    <w:p w14:paraId="71AC9CA4" w14:textId="77777777" w:rsidR="008363DC" w:rsidRPr="00E41643" w:rsidRDefault="008363DC" w:rsidP="008363DC">
      <w:pPr>
        <w:spacing w:after="160" w:line="360" w:lineRule="auto"/>
        <w:ind w:left="567" w:right="567"/>
        <w:jc w:val="both"/>
        <w:rPr>
          <w:rFonts w:ascii="Palatino Linotype" w:eastAsia="Calibri" w:hAnsi="Palatino Linotype"/>
          <w:i/>
          <w:lang w:val="es-MX" w:eastAsia="en-US"/>
        </w:rPr>
      </w:pPr>
      <w:r w:rsidRPr="00E41643">
        <w:rPr>
          <w:rFonts w:ascii="Palatino Linotype" w:eastAsia="Calibri" w:hAnsi="Palatino Linotype"/>
          <w:b/>
          <w:i/>
          <w:lang w:val="es-MX" w:eastAsia="en-US"/>
        </w:rPr>
        <w:t>En la aplicación e interpretación de la presente Ley deberá prevalecer el principio de máxima publicidad,</w:t>
      </w:r>
      <w:r w:rsidRPr="00E41643">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E41643">
        <w:rPr>
          <w:rFonts w:ascii="Palatino Linotype" w:eastAsia="Calibri" w:hAnsi="Palatino Linotype"/>
          <w:i/>
          <w:lang w:val="es-MX" w:eastAsia="en-US"/>
        </w:rPr>
        <w:t>pro</w:t>
      </w:r>
      <w:proofErr w:type="spellEnd"/>
      <w:r w:rsidRPr="00E41643">
        <w:rPr>
          <w:rFonts w:ascii="Palatino Linotype" w:eastAsia="Calibri" w:hAnsi="Palatino Linotype"/>
          <w:i/>
          <w:lang w:val="es-MX" w:eastAsia="en-US"/>
        </w:rPr>
        <w:t xml:space="preserve"> persona.</w:t>
      </w:r>
    </w:p>
    <w:p w14:paraId="06022DF4" w14:textId="77777777" w:rsidR="008363DC" w:rsidRPr="00E41643" w:rsidRDefault="008363DC" w:rsidP="008363DC">
      <w:pPr>
        <w:spacing w:after="160" w:line="360" w:lineRule="auto"/>
        <w:ind w:left="567" w:right="567"/>
        <w:jc w:val="both"/>
        <w:rPr>
          <w:rFonts w:ascii="Palatino Linotype" w:eastAsia="Calibri" w:hAnsi="Palatino Linotype"/>
          <w:i/>
          <w:lang w:val="es-MX" w:eastAsia="en-US"/>
        </w:rPr>
      </w:pPr>
    </w:p>
    <w:p w14:paraId="1CA98C2F" w14:textId="77777777" w:rsidR="008363DC" w:rsidRPr="00E41643" w:rsidRDefault="008363DC" w:rsidP="008363DC">
      <w:pPr>
        <w:spacing w:after="160" w:line="360" w:lineRule="auto"/>
        <w:ind w:left="567" w:right="567"/>
        <w:jc w:val="both"/>
        <w:rPr>
          <w:rFonts w:ascii="Palatino Linotype" w:eastAsia="Calibri" w:hAnsi="Palatino Linotype"/>
          <w:i/>
          <w:lang w:val="es-MX" w:eastAsia="en-US"/>
        </w:rPr>
      </w:pPr>
      <w:r w:rsidRPr="00E41643">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2F73B6CD" w14:textId="77777777" w:rsidR="008363DC" w:rsidRPr="00E41643" w:rsidRDefault="008363DC" w:rsidP="008363DC">
      <w:pPr>
        <w:spacing w:after="160" w:line="360" w:lineRule="auto"/>
        <w:ind w:left="567" w:right="567"/>
        <w:jc w:val="both"/>
        <w:rPr>
          <w:rFonts w:ascii="Palatino Linotype" w:eastAsia="Calibri" w:hAnsi="Palatino Linotype"/>
          <w:i/>
          <w:lang w:val="es-MX" w:eastAsia="en-US"/>
        </w:rPr>
      </w:pPr>
      <w:r w:rsidRPr="00E41643">
        <w:rPr>
          <w:rFonts w:ascii="Palatino Linotype" w:eastAsia="Calibri" w:hAnsi="Palatino Linotype"/>
          <w:i/>
          <w:lang w:val="es-MX" w:eastAsia="en-US"/>
        </w:rPr>
        <w:t>(Énfasis añadido)</w:t>
      </w:r>
    </w:p>
    <w:p w14:paraId="05389424" w14:textId="77777777" w:rsidR="008363DC" w:rsidRPr="00E41643" w:rsidRDefault="008363DC" w:rsidP="008363DC">
      <w:pPr>
        <w:spacing w:line="360" w:lineRule="auto"/>
        <w:jc w:val="both"/>
        <w:rPr>
          <w:rFonts w:ascii="Palatino Linotype" w:hAnsi="Palatino Linotype" w:cs="Arial"/>
        </w:rPr>
      </w:pPr>
    </w:p>
    <w:p w14:paraId="6697EF5C" w14:textId="77777777" w:rsidR="008363DC" w:rsidRPr="00E41643" w:rsidRDefault="008363DC" w:rsidP="00D82613">
      <w:pPr>
        <w:numPr>
          <w:ilvl w:val="0"/>
          <w:numId w:val="16"/>
        </w:numPr>
        <w:spacing w:after="160" w:line="360" w:lineRule="auto"/>
        <w:ind w:left="0" w:firstLine="0"/>
        <w:jc w:val="both"/>
        <w:rPr>
          <w:rFonts w:ascii="Palatino Linotype" w:hAnsi="Palatino Linotype" w:cs="Arial"/>
        </w:rPr>
      </w:pPr>
      <w:r w:rsidRPr="00E41643">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6DC684CB" w14:textId="77777777" w:rsidR="008363DC" w:rsidRPr="00E41643" w:rsidRDefault="008363DC" w:rsidP="008363DC">
      <w:pPr>
        <w:spacing w:after="160" w:line="360" w:lineRule="auto"/>
        <w:jc w:val="both"/>
        <w:rPr>
          <w:rFonts w:ascii="Palatino Linotype" w:hAnsi="Palatino Linotype" w:cs="Arial"/>
        </w:rPr>
      </w:pPr>
    </w:p>
    <w:p w14:paraId="73E160EB" w14:textId="77777777" w:rsidR="008363DC" w:rsidRPr="00E41643" w:rsidRDefault="008363DC" w:rsidP="008363DC">
      <w:pPr>
        <w:spacing w:before="240" w:after="240" w:line="360" w:lineRule="auto"/>
        <w:ind w:left="540" w:right="738"/>
        <w:contextualSpacing/>
        <w:jc w:val="both"/>
        <w:rPr>
          <w:rFonts w:ascii="Palatino Linotype" w:eastAsia="Calibri" w:hAnsi="Palatino Linotype"/>
          <w:i/>
        </w:rPr>
      </w:pPr>
      <w:r w:rsidRPr="00E41643">
        <w:rPr>
          <w:rFonts w:ascii="Palatino Linotype" w:eastAsia="Calibri" w:hAnsi="Palatino Linotype"/>
        </w:rPr>
        <w:t>“</w:t>
      </w:r>
      <w:r w:rsidRPr="00E41643">
        <w:rPr>
          <w:rFonts w:ascii="Palatino Linotype" w:eastAsia="Calibri" w:hAnsi="Palatino Linotype"/>
          <w:b/>
          <w:i/>
        </w:rPr>
        <w:t>Artículo 7.</w:t>
      </w:r>
      <w:r w:rsidRPr="00E41643">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28501D45" w14:textId="77777777" w:rsidR="008363DC" w:rsidRPr="00E41643" w:rsidRDefault="008363DC" w:rsidP="008363DC">
      <w:pPr>
        <w:spacing w:line="360" w:lineRule="auto"/>
        <w:jc w:val="both"/>
        <w:rPr>
          <w:rFonts w:ascii="Palatino Linotype" w:hAnsi="Palatino Linotype" w:cs="Arial"/>
        </w:rPr>
      </w:pPr>
    </w:p>
    <w:p w14:paraId="247FAA53" w14:textId="77777777" w:rsidR="008363DC" w:rsidRPr="00E41643" w:rsidRDefault="008363DC" w:rsidP="00D82613">
      <w:pPr>
        <w:numPr>
          <w:ilvl w:val="0"/>
          <w:numId w:val="16"/>
        </w:numPr>
        <w:spacing w:after="160" w:line="360" w:lineRule="auto"/>
        <w:ind w:left="0" w:firstLine="0"/>
        <w:jc w:val="both"/>
        <w:rPr>
          <w:rFonts w:ascii="Palatino Linotype" w:hAnsi="Palatino Linotype" w:cs="Arial"/>
        </w:rPr>
      </w:pPr>
      <w:r w:rsidRPr="00E41643">
        <w:rPr>
          <w:rFonts w:ascii="Palatino Linotype" w:eastAsia="Calibri" w:hAnsi="Palatino Linotype" w:cs="Arial"/>
          <w:bCs/>
          <w:lang w:val="es-MX" w:eastAsia="en-US"/>
        </w:rPr>
        <w:t xml:space="preserve">Además, </w:t>
      </w:r>
      <w:r w:rsidRPr="00E41643">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50B5E5DA" w14:textId="77777777" w:rsidR="008363DC" w:rsidRPr="00E41643" w:rsidRDefault="008363DC" w:rsidP="008363DC">
      <w:pPr>
        <w:spacing w:line="360" w:lineRule="auto"/>
        <w:jc w:val="both"/>
        <w:rPr>
          <w:rFonts w:ascii="Palatino Linotype" w:hAnsi="Palatino Linotype" w:cs="Arial"/>
        </w:rPr>
      </w:pPr>
    </w:p>
    <w:p w14:paraId="6D3FC2C5" w14:textId="77777777" w:rsidR="008363DC" w:rsidRPr="00E41643" w:rsidRDefault="008363DC" w:rsidP="008363DC">
      <w:pPr>
        <w:spacing w:after="160" w:line="360" w:lineRule="auto"/>
        <w:ind w:left="426" w:right="616"/>
        <w:contextualSpacing/>
        <w:jc w:val="both"/>
        <w:rPr>
          <w:rFonts w:ascii="Palatino Linotype" w:hAnsi="Palatino Linotype" w:cs="Arial"/>
          <w:i/>
          <w:lang w:val="es-MX" w:eastAsia="en-US"/>
        </w:rPr>
      </w:pPr>
      <w:r w:rsidRPr="00E41643">
        <w:rPr>
          <w:rFonts w:ascii="Palatino Linotype" w:hAnsi="Palatino Linotype" w:cs="Arial"/>
          <w:b/>
          <w:i/>
          <w:lang w:eastAsia="en-US"/>
        </w:rPr>
        <w:t>“Artículo 23.</w:t>
      </w:r>
      <w:r w:rsidRPr="00E41643">
        <w:rPr>
          <w:rFonts w:ascii="Palatino Linotype" w:hAnsi="Palatino Linotype" w:cs="Arial"/>
          <w:i/>
          <w:lang w:eastAsia="en-US"/>
        </w:rPr>
        <w:t xml:space="preserve"> Son sujetos obligados a transparentar y permitir el acceso a su información y proteger los datos personales que obren en su poder:”</w:t>
      </w:r>
    </w:p>
    <w:p w14:paraId="421FF2F5" w14:textId="77777777" w:rsidR="008363DC" w:rsidRPr="00E41643" w:rsidRDefault="008363DC" w:rsidP="008363DC">
      <w:pPr>
        <w:spacing w:after="160" w:line="360" w:lineRule="auto"/>
        <w:contextualSpacing/>
        <w:jc w:val="both"/>
        <w:rPr>
          <w:rFonts w:ascii="Palatino Linotype" w:eastAsia="MS Mincho" w:hAnsi="Palatino Linotype"/>
          <w:lang w:val="es-MX" w:eastAsia="en-US"/>
        </w:rPr>
      </w:pPr>
    </w:p>
    <w:p w14:paraId="5EB8705A" w14:textId="77777777" w:rsidR="008363DC" w:rsidRPr="00E41643" w:rsidRDefault="008363DC" w:rsidP="008363DC">
      <w:pPr>
        <w:spacing w:before="240" w:after="240" w:line="360" w:lineRule="auto"/>
        <w:ind w:left="567" w:right="616"/>
        <w:contextualSpacing/>
        <w:jc w:val="both"/>
        <w:rPr>
          <w:rFonts w:ascii="Palatino Linotype" w:eastAsia="MS Mincho" w:hAnsi="Palatino Linotype" w:cs="Arial"/>
          <w:lang w:val="es-MX"/>
        </w:rPr>
      </w:pPr>
      <w:r w:rsidRPr="00E41643">
        <w:rPr>
          <w:rFonts w:ascii="Palatino Linotype" w:eastAsia="MS Mincho" w:hAnsi="Palatino Linotype" w:cs="Arial"/>
          <w:lang w:val="es-MX"/>
        </w:rPr>
        <w:t>(…)</w:t>
      </w:r>
    </w:p>
    <w:p w14:paraId="64BB143F" w14:textId="77777777" w:rsidR="008363DC" w:rsidRPr="00E41643" w:rsidRDefault="008363DC" w:rsidP="008363DC">
      <w:pPr>
        <w:spacing w:before="240" w:after="240" w:line="360" w:lineRule="auto"/>
        <w:ind w:left="567" w:right="616"/>
        <w:contextualSpacing/>
        <w:jc w:val="both"/>
        <w:rPr>
          <w:rFonts w:ascii="Palatino Linotype" w:eastAsia="MS Mincho" w:hAnsi="Palatino Linotype" w:cs="Arial"/>
          <w:b/>
          <w:lang w:val="es-MX"/>
        </w:rPr>
      </w:pPr>
    </w:p>
    <w:p w14:paraId="78048FC6" w14:textId="77777777" w:rsidR="008363DC" w:rsidRPr="00E41643" w:rsidRDefault="008363DC" w:rsidP="008363DC">
      <w:pPr>
        <w:spacing w:before="240" w:after="240" w:line="360" w:lineRule="auto"/>
        <w:ind w:left="567" w:right="616"/>
        <w:contextualSpacing/>
        <w:jc w:val="both"/>
        <w:rPr>
          <w:rFonts w:ascii="Palatino Linotype" w:eastAsia="MS Mincho" w:hAnsi="Palatino Linotype" w:cs="Arial"/>
          <w:b/>
          <w:i/>
          <w:lang w:val="es-MX"/>
        </w:rPr>
      </w:pPr>
      <w:r w:rsidRPr="00E41643">
        <w:rPr>
          <w:rFonts w:ascii="Palatino Linotype" w:eastAsia="MS Mincho" w:hAnsi="Palatino Linotype" w:cs="Arial"/>
          <w:b/>
          <w:i/>
        </w:rPr>
        <w:lastRenderedPageBreak/>
        <w:t>IV. Los ayuntamientos y las dependencias, organismos, órganos y entidades de la administración municipal</w:t>
      </w:r>
      <w:r w:rsidRPr="00E41643">
        <w:rPr>
          <w:rFonts w:ascii="Palatino Linotype" w:eastAsia="MS Mincho" w:hAnsi="Palatino Linotype" w:cs="Arial"/>
          <w:b/>
          <w:i/>
          <w:lang w:val="es-MX"/>
        </w:rPr>
        <w:t>;"</w:t>
      </w:r>
    </w:p>
    <w:p w14:paraId="620C856E" w14:textId="77777777" w:rsidR="008363DC" w:rsidRPr="00E41643" w:rsidRDefault="008363DC" w:rsidP="008363DC">
      <w:pPr>
        <w:tabs>
          <w:tab w:val="left" w:pos="851"/>
        </w:tabs>
        <w:spacing w:line="360" w:lineRule="auto"/>
        <w:ind w:right="616"/>
        <w:contextualSpacing/>
        <w:jc w:val="both"/>
        <w:rPr>
          <w:rFonts w:ascii="Palatino Linotype" w:hAnsi="Palatino Linotype" w:cs="Arial"/>
          <w:b/>
          <w:i/>
          <w:lang w:val="es-MX" w:eastAsia="en-US"/>
        </w:rPr>
      </w:pPr>
    </w:p>
    <w:p w14:paraId="473FB812" w14:textId="08B3A22D" w:rsidR="008363DC" w:rsidRPr="00E41643" w:rsidRDefault="008363DC" w:rsidP="007C2D56">
      <w:pPr>
        <w:tabs>
          <w:tab w:val="left" w:pos="851"/>
        </w:tabs>
        <w:spacing w:line="360" w:lineRule="auto"/>
        <w:ind w:left="567" w:right="616"/>
        <w:contextualSpacing/>
        <w:jc w:val="both"/>
        <w:rPr>
          <w:rFonts w:ascii="Palatino Linotype" w:hAnsi="Palatino Linotype" w:cs="Arial"/>
          <w:i/>
          <w:lang w:val="es-MX" w:eastAsia="en-US"/>
        </w:rPr>
      </w:pPr>
      <w:r w:rsidRPr="00E41643">
        <w:rPr>
          <w:rFonts w:ascii="Palatino Linotype" w:hAnsi="Palatino Linotype" w:cs="Arial"/>
          <w:i/>
          <w:lang w:val="es-MX" w:eastAsia="en-US"/>
        </w:rPr>
        <w:t>(…)”</w:t>
      </w:r>
    </w:p>
    <w:p w14:paraId="728571B6" w14:textId="77777777" w:rsidR="008363DC" w:rsidRPr="00E41643" w:rsidRDefault="008363DC" w:rsidP="00D82613">
      <w:pPr>
        <w:numPr>
          <w:ilvl w:val="0"/>
          <w:numId w:val="16"/>
        </w:numPr>
        <w:spacing w:after="160" w:line="360" w:lineRule="auto"/>
        <w:ind w:left="0" w:firstLine="0"/>
        <w:jc w:val="both"/>
        <w:rPr>
          <w:rFonts w:ascii="Palatino Linotype" w:eastAsia="Palatino Linotype" w:hAnsi="Palatino Linotype" w:cs="Palatino Linotype"/>
          <w:color w:val="000000" w:themeColor="text1"/>
          <w:lang w:val="es-MX"/>
        </w:rPr>
      </w:pPr>
      <w:r w:rsidRPr="00E41643">
        <w:rPr>
          <w:rFonts w:ascii="Palatino Linotype" w:hAnsi="Palatino Linotype" w:cs="Tahoma"/>
          <w:color w:val="000000" w:themeColor="text1"/>
          <w:lang w:val="es-ES_tradnl"/>
        </w:rPr>
        <w:t xml:space="preserve">Por otro lado, </w:t>
      </w:r>
      <w:r w:rsidRPr="00E41643">
        <w:rPr>
          <w:rFonts w:ascii="Palatino Linotype" w:eastAsiaTheme="minorEastAsia" w:hAnsi="Palatino Linotype" w:cstheme="minorBidi"/>
          <w:color w:val="000000" w:themeColor="text1"/>
          <w:lang w:val="es-MX"/>
        </w:rPr>
        <w:t xml:space="preserve">el artículo 92 de la Ley Estatal de Transparencia, señala que constituye una obligación de transparencia común la entrega de información que resulte relevante, como lo pudiera ser la información financiera solicitada.  </w:t>
      </w:r>
    </w:p>
    <w:p w14:paraId="046857E5" w14:textId="77777777" w:rsidR="008363DC" w:rsidRPr="00E41643" w:rsidRDefault="008363DC" w:rsidP="008363DC">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C36BD96" w14:textId="001972F7" w:rsidR="008363DC" w:rsidRPr="00E41643" w:rsidRDefault="007D727F" w:rsidP="00C8285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41643">
        <w:rPr>
          <w:rFonts w:ascii="Palatino Linotype" w:eastAsiaTheme="minorEastAsia" w:hAnsi="Palatino Linotype" w:cstheme="minorBidi"/>
          <w:b/>
          <w:i/>
          <w:color w:val="000000" w:themeColor="text1"/>
        </w:rPr>
        <w:t>“</w:t>
      </w:r>
      <w:r w:rsidR="008363DC" w:rsidRPr="00E41643">
        <w:rPr>
          <w:rFonts w:ascii="Palatino Linotype" w:eastAsiaTheme="minorEastAsia" w:hAnsi="Palatino Linotype" w:cstheme="minorBidi"/>
          <w:b/>
          <w:i/>
          <w:color w:val="000000" w:themeColor="text1"/>
        </w:rPr>
        <w:t>Artículo 92.</w:t>
      </w:r>
      <w:r w:rsidR="008363DC" w:rsidRPr="00E41643">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r w:rsidR="00C82856" w:rsidRPr="00E41643">
        <w:rPr>
          <w:rFonts w:ascii="Palatino Linotype" w:eastAsiaTheme="minorEastAsia" w:hAnsi="Palatino Linotype" w:cstheme="minorBidi"/>
          <w:i/>
          <w:color w:val="000000" w:themeColor="text1"/>
        </w:rPr>
        <w:t xml:space="preserve"> que a continuación se señalan:</w:t>
      </w:r>
    </w:p>
    <w:p w14:paraId="6B5C17D6" w14:textId="77777777" w:rsidR="00C82856" w:rsidRPr="00E41643" w:rsidRDefault="00C82856" w:rsidP="00C8285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126D5EAF" w14:textId="08D622B7" w:rsidR="008229EA" w:rsidRPr="00E41643" w:rsidRDefault="008363DC" w:rsidP="008229E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41643">
        <w:rPr>
          <w:rFonts w:ascii="Palatino Linotype" w:eastAsiaTheme="minorEastAsia" w:hAnsi="Palatino Linotype" w:cstheme="minorBidi"/>
          <w:i/>
          <w:color w:val="000000" w:themeColor="text1"/>
        </w:rPr>
        <w:t>(…)</w:t>
      </w:r>
    </w:p>
    <w:p w14:paraId="52939C41" w14:textId="77777777" w:rsidR="00C82856" w:rsidRPr="00E41643" w:rsidRDefault="00C82856" w:rsidP="008229E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7D50275E" w14:textId="531C8756" w:rsidR="00C82856" w:rsidRPr="00E41643" w:rsidRDefault="00C82856" w:rsidP="008229E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41643">
        <w:rPr>
          <w:rFonts w:ascii="Palatino Linotype" w:eastAsiaTheme="minorEastAsia" w:hAnsi="Palatino Linotype" w:cstheme="minorBidi"/>
          <w:i/>
          <w:color w:val="000000" w:themeColor="text1"/>
        </w:rPr>
        <w:t>XLVII. Los ingresos recibidos por cualquier concepto señalando el nombre de los responsables de recibirlos, administrarlos y ejercerlos, indicando el destino de cada uno de ellos;</w:t>
      </w:r>
    </w:p>
    <w:p w14:paraId="433B4136" w14:textId="72F35D53" w:rsidR="008363DC" w:rsidRPr="00E41643" w:rsidRDefault="00C82856" w:rsidP="008363D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41643">
        <w:rPr>
          <w:rFonts w:ascii="Palatino Linotype" w:eastAsiaTheme="minorEastAsia" w:hAnsi="Palatino Linotype" w:cstheme="minorBidi"/>
          <w:i/>
          <w:color w:val="000000" w:themeColor="text1"/>
        </w:rPr>
        <w:t xml:space="preserve"> </w:t>
      </w:r>
      <w:r w:rsidR="008363DC" w:rsidRPr="00E41643">
        <w:rPr>
          <w:rFonts w:ascii="Palatino Linotype" w:eastAsiaTheme="minorEastAsia" w:hAnsi="Palatino Linotype" w:cstheme="minorBidi"/>
          <w:i/>
          <w:color w:val="000000" w:themeColor="text1"/>
        </w:rPr>
        <w:t>(…)</w:t>
      </w:r>
    </w:p>
    <w:p w14:paraId="534194AD" w14:textId="77777777" w:rsidR="008363DC" w:rsidRPr="00E41643" w:rsidRDefault="008363DC" w:rsidP="008363D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41643">
        <w:rPr>
          <w:rFonts w:ascii="Palatino Linotype" w:eastAsiaTheme="minorEastAsia" w:hAnsi="Palatino Linotype" w:cstheme="minorBidi"/>
          <w:i/>
          <w:color w:val="000000" w:themeColor="text1"/>
        </w:rPr>
        <w:t>LII. Cualquier otra información que sea de utilidad o se considere relevante, además de la que, con base en la información estadística, responda a las preguntas hechas con más frecuencia por el público.</w:t>
      </w:r>
    </w:p>
    <w:p w14:paraId="15F18572" w14:textId="77777777" w:rsidR="008363DC" w:rsidRPr="00E41643" w:rsidRDefault="008363DC" w:rsidP="008363D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6D991CA9" w14:textId="1BDE857A" w:rsidR="008363DC" w:rsidRPr="00E41643" w:rsidRDefault="008363DC" w:rsidP="008363D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E41643">
        <w:rPr>
          <w:rFonts w:ascii="Palatino Linotype" w:eastAsiaTheme="minorEastAsia" w:hAnsi="Palatino Linotype" w:cstheme="minorBidi"/>
          <w:i/>
          <w:color w:val="000000" w:themeColor="text1"/>
        </w:rPr>
        <w:lastRenderedPageBreak/>
        <w:t>(…)</w:t>
      </w:r>
      <w:r w:rsidR="007D727F" w:rsidRPr="00E41643">
        <w:rPr>
          <w:rFonts w:ascii="Palatino Linotype" w:eastAsiaTheme="minorEastAsia" w:hAnsi="Palatino Linotype" w:cstheme="minorBidi"/>
          <w:i/>
          <w:color w:val="000000" w:themeColor="text1"/>
        </w:rPr>
        <w:t>” (Sic)</w:t>
      </w:r>
    </w:p>
    <w:p w14:paraId="32AB73B1" w14:textId="49BAF9A5" w:rsidR="00906939" w:rsidRPr="00E41643" w:rsidRDefault="00906939" w:rsidP="00906939">
      <w:pPr>
        <w:spacing w:after="160" w:line="360" w:lineRule="auto"/>
        <w:jc w:val="both"/>
        <w:rPr>
          <w:rFonts w:ascii="Palatino Linotype" w:eastAsia="Palatino Linotype" w:hAnsi="Palatino Linotype" w:cs="Palatino Linotype"/>
          <w:color w:val="000000" w:themeColor="text1"/>
          <w:lang w:val="es-MX"/>
        </w:rPr>
      </w:pPr>
    </w:p>
    <w:p w14:paraId="0A7738EC" w14:textId="2030D5A5" w:rsidR="00DB318B" w:rsidRPr="00E41643" w:rsidRDefault="00906939" w:rsidP="00D82613">
      <w:pPr>
        <w:numPr>
          <w:ilvl w:val="0"/>
          <w:numId w:val="16"/>
        </w:numPr>
        <w:spacing w:after="160" w:line="360" w:lineRule="auto"/>
        <w:ind w:left="0" w:firstLine="0"/>
        <w:jc w:val="both"/>
        <w:rPr>
          <w:rFonts w:ascii="Palatino Linotype" w:eastAsia="MS Mincho" w:hAnsi="Palatino Linotype" w:cs="Arial"/>
          <w:color w:val="000000" w:themeColor="text1"/>
          <w:lang w:val="es-MX" w:eastAsia="es-MX"/>
        </w:rPr>
      </w:pPr>
      <w:r w:rsidRPr="00E41643">
        <w:rPr>
          <w:rFonts w:ascii="Palatino Linotype" w:eastAsia="Calibri" w:hAnsi="Palatino Linotype"/>
          <w:color w:val="000000" w:themeColor="text1"/>
          <w:lang w:val="es-ES_tradnl"/>
        </w:rPr>
        <w:t xml:space="preserve"> </w:t>
      </w:r>
      <w:r w:rsidR="007C2D56" w:rsidRPr="00E41643">
        <w:rPr>
          <w:rFonts w:ascii="Palatino Linotype" w:eastAsia="Calibri" w:hAnsi="Palatino Linotype"/>
          <w:color w:val="000000" w:themeColor="text1"/>
          <w:lang w:val="es-ES_tradnl"/>
        </w:rPr>
        <w:t>Determinada la procedencia del acceso</w:t>
      </w:r>
      <w:r w:rsidR="008363DC" w:rsidRPr="00E41643">
        <w:rPr>
          <w:rFonts w:ascii="Palatino Linotype" w:hAnsi="Palatino Linotype" w:cs="Arial"/>
          <w:color w:val="000000" w:themeColor="text1"/>
          <w:lang w:eastAsia="en-US"/>
        </w:rPr>
        <w:t xml:space="preserve">, </w:t>
      </w:r>
      <w:r w:rsidR="00C82856" w:rsidRPr="00E41643">
        <w:rPr>
          <w:rFonts w:ascii="Palatino Linotype" w:eastAsia="MS Mincho" w:hAnsi="Palatino Linotype" w:cs="Arial"/>
          <w:color w:val="000000" w:themeColor="text1"/>
          <w:lang w:val="es-MX" w:eastAsia="es-MX"/>
        </w:rPr>
        <w:t xml:space="preserve">el Bando Municipal de </w:t>
      </w:r>
      <w:r w:rsidR="00DB318B" w:rsidRPr="00E41643">
        <w:rPr>
          <w:rFonts w:ascii="Palatino Linotype" w:eastAsia="MS Mincho" w:hAnsi="Palatino Linotype" w:cs="Arial"/>
          <w:color w:val="000000" w:themeColor="text1"/>
          <w:lang w:val="es-MX" w:eastAsia="es-MX"/>
        </w:rPr>
        <w:t>Zinacantepec</w:t>
      </w:r>
      <w:r w:rsidR="00D67818" w:rsidRPr="00E41643">
        <w:rPr>
          <w:rFonts w:ascii="Palatino Linotype" w:eastAsia="MS Mincho" w:hAnsi="Palatino Linotype" w:cs="Arial"/>
          <w:color w:val="000000" w:themeColor="text1"/>
          <w:lang w:val="es-MX" w:eastAsia="es-MX"/>
        </w:rPr>
        <w:t xml:space="preserve">, </w:t>
      </w:r>
      <w:r w:rsidR="00DB318B" w:rsidRPr="00E41643">
        <w:rPr>
          <w:rFonts w:ascii="Palatino Linotype" w:eastAsia="MS Mincho" w:hAnsi="Palatino Linotype" w:cs="Arial"/>
          <w:color w:val="000000" w:themeColor="text1"/>
          <w:lang w:val="es-MX" w:eastAsia="es-MX"/>
        </w:rPr>
        <w:t xml:space="preserve">establece que las autoridades de transito están facultadas para regular y planear el tránsito de peatones y vehículos en las vías públicas de municipio, contando con su respectivo cuerpo de tránsito,  como a continuación se observa: </w:t>
      </w:r>
    </w:p>
    <w:p w14:paraId="3827D353" w14:textId="77777777" w:rsidR="004372B1" w:rsidRPr="00E41643" w:rsidRDefault="004372B1" w:rsidP="004372B1">
      <w:pPr>
        <w:spacing w:after="160" w:line="360" w:lineRule="auto"/>
        <w:jc w:val="both"/>
        <w:rPr>
          <w:rFonts w:ascii="Palatino Linotype" w:eastAsia="MS Mincho" w:hAnsi="Palatino Linotype" w:cs="Arial"/>
          <w:color w:val="000000" w:themeColor="text1"/>
          <w:lang w:val="es-MX" w:eastAsia="es-MX"/>
        </w:rPr>
      </w:pPr>
    </w:p>
    <w:p w14:paraId="591A8FF3" w14:textId="26D319FE" w:rsidR="00862FD9" w:rsidRPr="00E41643" w:rsidRDefault="00DB318B" w:rsidP="00DB318B">
      <w:pPr>
        <w:spacing w:after="160" w:line="360" w:lineRule="auto"/>
        <w:ind w:left="567" w:right="607"/>
        <w:jc w:val="both"/>
        <w:rPr>
          <w:rFonts w:ascii="Palatino Linotype" w:hAnsi="Palatino Linotype"/>
          <w:i/>
        </w:rPr>
      </w:pPr>
      <w:r w:rsidRPr="00E41643">
        <w:rPr>
          <w:rFonts w:ascii="Palatino Linotype" w:hAnsi="Palatino Linotype"/>
          <w:b/>
          <w:i/>
        </w:rPr>
        <w:t>Artículo 152.</w:t>
      </w:r>
      <w:r w:rsidRPr="00E41643">
        <w:rPr>
          <w:rFonts w:ascii="Palatino Linotype" w:hAnsi="Palatino Linotype"/>
          <w:i/>
        </w:rPr>
        <w:t xml:space="preserve"> Las autoridades de tránsito municipal están facultadas para regular y planear el tránsito de peatones y vehículos en las vías públicas del municipio con el objeto de garantizar al máximo la seguridad de las personas, el medio ambiente y el orden público, sus atribuciones estarán determinadas por el Reglamento de </w:t>
      </w:r>
      <w:proofErr w:type="spellStart"/>
      <w:r w:rsidRPr="00E41643">
        <w:rPr>
          <w:rFonts w:ascii="Palatino Linotype" w:hAnsi="Palatino Linotype"/>
          <w:i/>
        </w:rPr>
        <w:t>Transito</w:t>
      </w:r>
      <w:proofErr w:type="spellEnd"/>
      <w:r w:rsidRPr="00E41643">
        <w:rPr>
          <w:rFonts w:ascii="Palatino Linotype" w:hAnsi="Palatino Linotype"/>
          <w:i/>
        </w:rPr>
        <w:t xml:space="preserve"> del Estado de México y las disposiciones normativas por las que se justifiquen las necesidades públicas.</w:t>
      </w:r>
    </w:p>
    <w:p w14:paraId="6AE2DF9B" w14:textId="77777777" w:rsidR="004372B1" w:rsidRPr="00E41643" w:rsidRDefault="004372B1" w:rsidP="004372B1">
      <w:pPr>
        <w:spacing w:after="160" w:line="360" w:lineRule="auto"/>
        <w:ind w:right="607"/>
        <w:jc w:val="both"/>
        <w:rPr>
          <w:rFonts w:ascii="Palatino Linotype" w:hAnsi="Palatino Linotype"/>
          <w:i/>
        </w:rPr>
      </w:pPr>
    </w:p>
    <w:p w14:paraId="6262DFE1" w14:textId="3E08AB0B" w:rsidR="00DB318B" w:rsidRPr="00E41643" w:rsidRDefault="00DB318B" w:rsidP="00D82613">
      <w:pPr>
        <w:numPr>
          <w:ilvl w:val="0"/>
          <w:numId w:val="16"/>
        </w:numPr>
        <w:spacing w:after="160" w:line="360" w:lineRule="auto"/>
        <w:ind w:left="0" w:firstLine="0"/>
        <w:jc w:val="both"/>
        <w:rPr>
          <w:rFonts w:ascii="Palatino Linotype" w:eastAsia="MS Mincho" w:hAnsi="Palatino Linotype" w:cs="Arial"/>
          <w:color w:val="000000" w:themeColor="text1"/>
          <w:lang w:val="es-MX" w:eastAsia="es-MX"/>
        </w:rPr>
      </w:pPr>
      <w:r w:rsidRPr="00E41643">
        <w:rPr>
          <w:rFonts w:ascii="Palatino Linotype" w:eastAsia="MS Mincho" w:hAnsi="Palatino Linotype" w:cs="Arial"/>
          <w:color w:val="000000" w:themeColor="text1"/>
          <w:lang w:val="es-MX" w:eastAsia="es-MX"/>
        </w:rPr>
        <w:t xml:space="preserve">A mayor abundamiento, para la vigilancia del cumplimiento de las disposiciones legales y administrativas referentes a este Capítulo, el Ayuntamiento cuenta con su respectivo cuerpo de tránsito, con las facultades siguientes: </w:t>
      </w:r>
    </w:p>
    <w:p w14:paraId="6D968DE6" w14:textId="77777777" w:rsidR="00DB318B" w:rsidRPr="00E41643" w:rsidRDefault="00DB318B" w:rsidP="00DB318B">
      <w:pPr>
        <w:spacing w:after="160" w:line="360" w:lineRule="auto"/>
        <w:jc w:val="both"/>
        <w:rPr>
          <w:rFonts w:ascii="Palatino Linotype" w:eastAsia="MS Mincho" w:hAnsi="Palatino Linotype" w:cs="Arial"/>
          <w:color w:val="000000" w:themeColor="text1"/>
          <w:lang w:val="es-MX" w:eastAsia="es-MX"/>
        </w:rPr>
      </w:pPr>
    </w:p>
    <w:p w14:paraId="43CEA6A4" w14:textId="77777777" w:rsidR="00DB318B" w:rsidRPr="00E41643" w:rsidRDefault="00DB318B" w:rsidP="00DB318B">
      <w:pPr>
        <w:spacing w:after="160" w:line="360" w:lineRule="auto"/>
        <w:jc w:val="both"/>
        <w:rPr>
          <w:rFonts w:ascii="Palatino Linotype" w:eastAsia="MS Mincho" w:hAnsi="Palatino Linotype" w:cs="Arial"/>
          <w:color w:val="000000" w:themeColor="text1"/>
          <w:lang w:val="es-MX" w:eastAsia="es-MX"/>
        </w:rPr>
      </w:pPr>
    </w:p>
    <w:p w14:paraId="534E0094" w14:textId="78C7BB1C" w:rsidR="00DB318B" w:rsidRPr="00E41643" w:rsidRDefault="00DB318B" w:rsidP="00DB318B">
      <w:pPr>
        <w:spacing w:after="160" w:line="360" w:lineRule="auto"/>
        <w:ind w:left="567" w:right="607"/>
        <w:jc w:val="both"/>
        <w:rPr>
          <w:rFonts w:ascii="Palatino Linotype" w:hAnsi="Palatino Linotype"/>
          <w:i/>
        </w:rPr>
      </w:pPr>
      <w:r w:rsidRPr="00E41643">
        <w:rPr>
          <w:rFonts w:ascii="Palatino Linotype" w:hAnsi="Palatino Linotype"/>
          <w:b/>
          <w:i/>
        </w:rPr>
        <w:lastRenderedPageBreak/>
        <w:t>“Artículo 153</w:t>
      </w:r>
      <w:r w:rsidRPr="00E41643">
        <w:rPr>
          <w:rFonts w:ascii="Palatino Linotype" w:hAnsi="Palatino Linotype"/>
          <w:i/>
        </w:rPr>
        <w:t xml:space="preserve">. Para la vigilancia del cumplimiento de las disposiciones legales y administrativas referentes a este Capítulo, el Ayuntamiento cuenta con su respectivo Cuerpo de Transito, teniendo las siguientes facultades: </w:t>
      </w:r>
    </w:p>
    <w:p w14:paraId="27901DB5" w14:textId="77777777" w:rsidR="00DB318B" w:rsidRPr="00E41643" w:rsidRDefault="00DB318B" w:rsidP="00DB318B">
      <w:pPr>
        <w:spacing w:after="160" w:line="360" w:lineRule="auto"/>
        <w:ind w:left="567" w:right="607"/>
        <w:jc w:val="both"/>
        <w:rPr>
          <w:rFonts w:ascii="Palatino Linotype" w:hAnsi="Palatino Linotype"/>
          <w:b/>
          <w:i/>
        </w:rPr>
      </w:pPr>
      <w:r w:rsidRPr="00E41643">
        <w:rPr>
          <w:rFonts w:ascii="Palatino Linotype" w:hAnsi="Palatino Linotype"/>
          <w:b/>
          <w:i/>
        </w:rPr>
        <w:t>I. Expedir el documento impreso por la terminal electrónica en el que conste la infracción y la sanción, por violación a los ordenamientos de tránsito y demás disposiciones de observancia general, absteniéndose de amedrentar, extorsionar, injuriar, amenazar o denigrar al infractor, haciéndole entrega con respeto y de buen modo, de la infracción;</w:t>
      </w:r>
    </w:p>
    <w:p w14:paraId="2035F374" w14:textId="77777777" w:rsidR="00DB318B" w:rsidRPr="00E41643" w:rsidRDefault="00DB318B" w:rsidP="00DB318B">
      <w:pPr>
        <w:spacing w:after="160" w:line="360" w:lineRule="auto"/>
        <w:ind w:left="567" w:right="607"/>
        <w:jc w:val="both"/>
        <w:rPr>
          <w:rFonts w:ascii="Palatino Linotype" w:hAnsi="Palatino Linotype"/>
          <w:i/>
        </w:rPr>
      </w:pPr>
      <w:r w:rsidRPr="00E41643">
        <w:rPr>
          <w:rFonts w:ascii="Palatino Linotype" w:hAnsi="Palatino Linotype"/>
          <w:i/>
        </w:rPr>
        <w:t xml:space="preserve"> II. Amonestar severamente a los peatones que no respeten las señales de tránsito; </w:t>
      </w:r>
    </w:p>
    <w:p w14:paraId="58FE3F0B" w14:textId="77777777" w:rsidR="00DB318B" w:rsidRPr="00E41643" w:rsidRDefault="00DB318B" w:rsidP="00DB318B">
      <w:pPr>
        <w:spacing w:after="160" w:line="360" w:lineRule="auto"/>
        <w:ind w:left="567" w:right="607"/>
        <w:jc w:val="both"/>
        <w:rPr>
          <w:rFonts w:ascii="Palatino Linotype" w:hAnsi="Palatino Linotype"/>
          <w:i/>
        </w:rPr>
      </w:pPr>
      <w:r w:rsidRPr="00E41643">
        <w:rPr>
          <w:rFonts w:ascii="Palatino Linotype" w:hAnsi="Palatino Linotype"/>
          <w:i/>
        </w:rPr>
        <w:t xml:space="preserve">III. Detener y remitir a disposición del Ministerio Público, a los conductores de vehículos que presumiblemente manejen en estado de ebriedad o bajo efecto de drogas enervantes o a los que hubiesen cometido hechos configurativos de delito; </w:t>
      </w:r>
    </w:p>
    <w:p w14:paraId="035ED18C" w14:textId="2C0D18A1" w:rsidR="00DB318B" w:rsidRPr="00E41643" w:rsidRDefault="00DB318B" w:rsidP="00DB318B">
      <w:pPr>
        <w:spacing w:after="160" w:line="360" w:lineRule="auto"/>
        <w:ind w:left="567" w:right="607"/>
        <w:jc w:val="both"/>
        <w:rPr>
          <w:rFonts w:ascii="Palatino Linotype" w:hAnsi="Palatino Linotype"/>
          <w:i/>
        </w:rPr>
      </w:pPr>
      <w:r w:rsidRPr="00E41643">
        <w:rPr>
          <w:rFonts w:ascii="Palatino Linotype" w:hAnsi="Palatino Linotype"/>
          <w:i/>
        </w:rPr>
        <w:t xml:space="preserve">IV. En los accidentes de tránsito en los que únicamente se produzcan daños materiales a los vehículos, los agentes tendrán la obligación de exhortar a los afectados, a fin de que lleguen a un arreglo inmediato para evitar el entorpecimiento de la circulación. En caso de que las partes no acepten tal sugerencia, deberán remitirlos a la autoridad competente para los efectos de la intervención legal respectiva. En todo caso, el agente de tránsito levantará la infracción correspondiente; </w:t>
      </w:r>
    </w:p>
    <w:p w14:paraId="0D8F6566" w14:textId="77777777" w:rsidR="00DB318B" w:rsidRPr="00E41643" w:rsidRDefault="00DB318B" w:rsidP="00DB318B">
      <w:pPr>
        <w:spacing w:after="160" w:line="360" w:lineRule="auto"/>
        <w:ind w:left="567" w:right="607"/>
        <w:jc w:val="both"/>
        <w:rPr>
          <w:rFonts w:ascii="Palatino Linotype" w:hAnsi="Palatino Linotype"/>
          <w:i/>
        </w:rPr>
      </w:pPr>
      <w:r w:rsidRPr="00E41643">
        <w:rPr>
          <w:rFonts w:ascii="Palatino Linotype" w:hAnsi="Palatino Linotype"/>
          <w:i/>
        </w:rPr>
        <w:t xml:space="preserve">V. Detener y remitir al depósito más cercano aquellos vehículos cuyos conductores se hagan acreedores a dicha sanción, en los términos de este reglamento; </w:t>
      </w:r>
    </w:p>
    <w:p w14:paraId="77C46421" w14:textId="77777777" w:rsidR="00DB318B" w:rsidRPr="00E41643" w:rsidRDefault="00DB318B" w:rsidP="00DB318B">
      <w:pPr>
        <w:spacing w:after="160" w:line="360" w:lineRule="auto"/>
        <w:ind w:left="567" w:right="607"/>
        <w:jc w:val="both"/>
        <w:rPr>
          <w:rFonts w:ascii="Palatino Linotype" w:hAnsi="Palatino Linotype"/>
          <w:i/>
        </w:rPr>
      </w:pPr>
      <w:r w:rsidRPr="00E41643">
        <w:rPr>
          <w:rFonts w:ascii="Palatino Linotype" w:hAnsi="Palatino Linotype"/>
          <w:i/>
        </w:rPr>
        <w:lastRenderedPageBreak/>
        <w:t xml:space="preserve">VI. Solicitar el auxilio del servicio autorizado de grúas, para retirar de la vía pública vehículos u objetos que requieran de este servicio, impidiendo que los operadores de las grúas asuman una actitud de prepotencia, cometan abuso o deterioro a los vehículos u objetos que trasladen; y </w:t>
      </w:r>
    </w:p>
    <w:p w14:paraId="2F38B7F5" w14:textId="25DAF323" w:rsidR="00DB318B" w:rsidRPr="00E41643" w:rsidRDefault="00DB318B" w:rsidP="00DB318B">
      <w:pPr>
        <w:spacing w:after="160" w:line="360" w:lineRule="auto"/>
        <w:ind w:left="567" w:right="607"/>
        <w:jc w:val="both"/>
        <w:rPr>
          <w:rFonts w:ascii="Palatino Linotype" w:eastAsia="MS Mincho" w:hAnsi="Palatino Linotype" w:cs="Arial"/>
          <w:i/>
          <w:color w:val="000000" w:themeColor="text1"/>
          <w:lang w:eastAsia="es-MX"/>
        </w:rPr>
      </w:pPr>
      <w:r w:rsidRPr="00E41643">
        <w:rPr>
          <w:rFonts w:ascii="Palatino Linotype" w:hAnsi="Palatino Linotype"/>
          <w:i/>
        </w:rPr>
        <w:t xml:space="preserve">VII. En general, cumplir y hacer cumplir todas y cada una de las disposiciones </w:t>
      </w:r>
      <w:proofErr w:type="spellStart"/>
      <w:r w:rsidRPr="00E41643">
        <w:rPr>
          <w:rFonts w:ascii="Palatino Linotype" w:hAnsi="Palatino Linotype"/>
          <w:i/>
        </w:rPr>
        <w:t>establecidas</w:t>
      </w:r>
      <w:r w:rsidRPr="00E41643">
        <w:rPr>
          <w:rFonts w:ascii="Palatino Linotype" w:eastAsia="MS Mincho" w:hAnsi="Palatino Linotype" w:cs="Arial"/>
          <w:i/>
          <w:color w:val="000000" w:themeColor="text1"/>
          <w:lang w:eastAsia="es-MX"/>
        </w:rPr>
        <w:t>en</w:t>
      </w:r>
      <w:proofErr w:type="spellEnd"/>
      <w:r w:rsidRPr="00E41643">
        <w:rPr>
          <w:rFonts w:ascii="Palatino Linotype" w:eastAsia="MS Mincho" w:hAnsi="Palatino Linotype" w:cs="Arial"/>
          <w:i/>
          <w:color w:val="000000" w:themeColor="text1"/>
          <w:lang w:eastAsia="es-MX"/>
        </w:rPr>
        <w:t xml:space="preserve"> el Reglamento de Tránsito del Estado de México y las disposiciones que dicten las autoridades correspondientes.” (Sic)</w:t>
      </w:r>
    </w:p>
    <w:p w14:paraId="5BAE3CDD" w14:textId="5D6337DD" w:rsidR="00DB318B" w:rsidRPr="00E41643" w:rsidRDefault="00DB318B" w:rsidP="00DB318B">
      <w:pPr>
        <w:spacing w:after="160" w:line="360" w:lineRule="auto"/>
        <w:ind w:left="567" w:right="607"/>
        <w:jc w:val="both"/>
        <w:rPr>
          <w:rFonts w:ascii="Palatino Linotype" w:eastAsia="MS Mincho" w:hAnsi="Palatino Linotype" w:cs="Arial"/>
          <w:i/>
          <w:color w:val="000000" w:themeColor="text1"/>
          <w:lang w:val="es-MX" w:eastAsia="es-MX"/>
        </w:rPr>
      </w:pPr>
      <w:r w:rsidRPr="00E41643">
        <w:rPr>
          <w:rFonts w:ascii="Palatino Linotype" w:hAnsi="Palatino Linotype"/>
          <w:i/>
        </w:rPr>
        <w:t xml:space="preserve">(Énfasis añadido) </w:t>
      </w:r>
    </w:p>
    <w:p w14:paraId="4197F8FE" w14:textId="0633AA89" w:rsidR="00DB318B" w:rsidRPr="00E41643" w:rsidRDefault="00DB318B" w:rsidP="00DB318B">
      <w:pPr>
        <w:spacing w:after="160" w:line="360" w:lineRule="auto"/>
        <w:jc w:val="both"/>
        <w:rPr>
          <w:rFonts w:ascii="Palatino Linotype" w:eastAsia="MS Mincho" w:hAnsi="Palatino Linotype" w:cs="Arial"/>
          <w:color w:val="000000" w:themeColor="text1"/>
          <w:lang w:val="es-MX" w:eastAsia="es-MX"/>
        </w:rPr>
      </w:pPr>
      <w:r w:rsidRPr="00E41643">
        <w:rPr>
          <w:rFonts w:ascii="Palatino Linotype" w:eastAsia="MS Mincho" w:hAnsi="Palatino Linotype" w:cs="Arial"/>
          <w:color w:val="000000" w:themeColor="text1"/>
          <w:lang w:val="es-MX" w:eastAsia="es-MX"/>
        </w:rPr>
        <w:t xml:space="preserve">  </w:t>
      </w:r>
    </w:p>
    <w:p w14:paraId="5E8423E5" w14:textId="509E8A8B" w:rsidR="004372B1" w:rsidRPr="00E41643" w:rsidRDefault="00D67818" w:rsidP="00D82613">
      <w:pPr>
        <w:numPr>
          <w:ilvl w:val="0"/>
          <w:numId w:val="16"/>
        </w:numPr>
        <w:spacing w:after="160" w:line="360" w:lineRule="auto"/>
        <w:ind w:left="0" w:firstLine="0"/>
        <w:jc w:val="both"/>
        <w:rPr>
          <w:rFonts w:ascii="Palatino Linotype" w:eastAsia="MS Mincho" w:hAnsi="Palatino Linotype" w:cs="Arial"/>
          <w:color w:val="000000" w:themeColor="text1"/>
          <w:lang w:val="es-MX" w:eastAsia="es-MX"/>
        </w:rPr>
      </w:pPr>
      <w:r w:rsidRPr="00E41643">
        <w:rPr>
          <w:rFonts w:ascii="Palatino Linotype" w:eastAsia="MS Mincho" w:hAnsi="Palatino Linotype" w:cs="Arial"/>
          <w:color w:val="000000" w:themeColor="text1"/>
          <w:lang w:val="es-MX" w:eastAsia="es-MX"/>
        </w:rPr>
        <w:t xml:space="preserve">En tal contexto, es posible determinar </w:t>
      </w:r>
      <w:r w:rsidR="00DB318B" w:rsidRPr="00E41643">
        <w:rPr>
          <w:rFonts w:ascii="Palatino Linotype" w:eastAsia="MS Mincho" w:hAnsi="Palatino Linotype" w:cs="Arial"/>
          <w:color w:val="000000" w:themeColor="text1"/>
          <w:lang w:val="es-MX" w:eastAsia="es-MX"/>
        </w:rPr>
        <w:t>que el Ayuntamiento de Zinacantepec por conducto de la Dirección de</w:t>
      </w:r>
      <w:r w:rsidR="00A808E5" w:rsidRPr="00E41643">
        <w:rPr>
          <w:rFonts w:ascii="Palatino Linotype" w:eastAsia="MS Mincho" w:hAnsi="Palatino Linotype" w:cs="Arial"/>
          <w:color w:val="000000" w:themeColor="text1"/>
          <w:lang w:val="es-MX" w:eastAsia="es-MX"/>
        </w:rPr>
        <w:t xml:space="preserve"> Seguridad Pública y Tránsito cuenta con atribuciones para generar poseer o administrar la información relativa a las “Boletas de infracciones de tránsito de enero a octubre de dos mil veintidós” </w:t>
      </w:r>
    </w:p>
    <w:p w14:paraId="6D35D175" w14:textId="77777777" w:rsidR="004372B1" w:rsidRPr="00E41643" w:rsidRDefault="004372B1" w:rsidP="004372B1">
      <w:pPr>
        <w:spacing w:after="160" w:line="360" w:lineRule="auto"/>
        <w:jc w:val="both"/>
        <w:rPr>
          <w:rFonts w:ascii="Palatino Linotype" w:eastAsia="MS Mincho" w:hAnsi="Palatino Linotype" w:cs="Arial"/>
          <w:color w:val="000000" w:themeColor="text1"/>
          <w:lang w:val="es-MX" w:eastAsia="es-MX"/>
        </w:rPr>
      </w:pPr>
    </w:p>
    <w:p w14:paraId="29F44233" w14:textId="30A20E7C" w:rsidR="00A808E5" w:rsidRPr="00E41643" w:rsidRDefault="00A808E5" w:rsidP="00D82613">
      <w:pPr>
        <w:numPr>
          <w:ilvl w:val="0"/>
          <w:numId w:val="16"/>
        </w:numPr>
        <w:spacing w:after="160" w:line="360" w:lineRule="auto"/>
        <w:ind w:left="0" w:firstLine="0"/>
        <w:jc w:val="both"/>
        <w:rPr>
          <w:rFonts w:ascii="Palatino Linotype" w:eastAsia="MS Mincho" w:hAnsi="Palatino Linotype" w:cs="Arial"/>
          <w:color w:val="000000" w:themeColor="text1"/>
          <w:lang w:val="es-MX" w:eastAsia="es-MX"/>
        </w:rPr>
      </w:pPr>
      <w:r w:rsidRPr="00E41643">
        <w:rPr>
          <w:rFonts w:ascii="Palatino Linotype" w:eastAsia="MS Mincho" w:hAnsi="Palatino Linotype" w:cs="Arial"/>
          <w:color w:val="000000" w:themeColor="text1"/>
          <w:lang w:val="es-MX" w:eastAsia="es-MX"/>
        </w:rPr>
        <w:t xml:space="preserve">Ahora bien, por cuanto hace al requerimiento consistente los recibos de pago por concepto de infracciones de tránsito,  es necesario destacar que el </w:t>
      </w:r>
      <w:r w:rsidRPr="00E41643">
        <w:rPr>
          <w:rFonts w:ascii="Palatino Linotype" w:eastAsia="MS Mincho" w:hAnsi="Palatino Linotype" w:cs="Arial"/>
          <w:b/>
          <w:color w:val="000000" w:themeColor="text1"/>
          <w:lang w:val="es-MX" w:eastAsia="es-MX"/>
        </w:rPr>
        <w:t xml:space="preserve">SUJETO OBLIGADO, </w:t>
      </w:r>
      <w:r w:rsidRPr="00E41643">
        <w:rPr>
          <w:rFonts w:ascii="Palatino Linotype" w:eastAsia="MS Mincho" w:hAnsi="Palatino Linotype" w:cs="Arial"/>
          <w:color w:val="000000" w:themeColor="text1"/>
          <w:lang w:val="es-MX" w:eastAsia="es-MX"/>
        </w:rPr>
        <w:t xml:space="preserve">mediante informe justificado, refirió lo siguiente: </w:t>
      </w:r>
    </w:p>
    <w:p w14:paraId="5412791F" w14:textId="77777777" w:rsidR="00A808E5" w:rsidRPr="00E41643" w:rsidRDefault="00A808E5" w:rsidP="00A808E5">
      <w:pPr>
        <w:spacing w:after="160" w:line="360" w:lineRule="auto"/>
        <w:jc w:val="both"/>
        <w:rPr>
          <w:rFonts w:ascii="Palatino Linotype" w:eastAsia="MS Mincho" w:hAnsi="Palatino Linotype" w:cs="Arial"/>
          <w:color w:val="000000" w:themeColor="text1"/>
          <w:lang w:val="es-MX" w:eastAsia="es-MX"/>
        </w:rPr>
      </w:pPr>
    </w:p>
    <w:p w14:paraId="7BCF8BFA" w14:textId="1D86C529" w:rsidR="00A808E5" w:rsidRPr="00E41643" w:rsidRDefault="00A808E5" w:rsidP="00A808E5">
      <w:pPr>
        <w:spacing w:after="160" w:line="360" w:lineRule="auto"/>
        <w:ind w:left="567" w:right="607"/>
        <w:jc w:val="both"/>
        <w:rPr>
          <w:rFonts w:ascii="Palatino Linotype" w:eastAsia="MS Mincho" w:hAnsi="Palatino Linotype" w:cs="Arial"/>
          <w:i/>
          <w:color w:val="000000" w:themeColor="text1"/>
          <w:lang w:val="es-MX" w:eastAsia="es-MX"/>
        </w:rPr>
      </w:pPr>
      <w:r w:rsidRPr="00E41643">
        <w:rPr>
          <w:rFonts w:ascii="Palatino Linotype" w:eastAsia="MS Mincho" w:hAnsi="Palatino Linotype" w:cs="Arial"/>
          <w:i/>
          <w:color w:val="000000" w:themeColor="text1"/>
          <w:lang w:eastAsia="es-MX"/>
        </w:rPr>
        <w:t xml:space="preserve">“Por lo anteriormente solicitado le informo que este Sujeto Obligado al realizar un análisis de la solicitud, procedió a turnarlo al Servidor </w:t>
      </w:r>
      <w:proofErr w:type="spellStart"/>
      <w:r w:rsidRPr="00E41643">
        <w:rPr>
          <w:rFonts w:ascii="Palatino Linotype" w:eastAsia="MS Mincho" w:hAnsi="Palatino Linotype" w:cs="Arial"/>
          <w:i/>
          <w:color w:val="000000" w:themeColor="text1"/>
          <w:lang w:eastAsia="es-MX"/>
        </w:rPr>
        <w:t>Publico</w:t>
      </w:r>
      <w:proofErr w:type="spellEnd"/>
      <w:r w:rsidRPr="00E41643">
        <w:rPr>
          <w:rFonts w:ascii="Palatino Linotype" w:eastAsia="MS Mincho" w:hAnsi="Palatino Linotype" w:cs="Arial"/>
          <w:i/>
          <w:color w:val="000000" w:themeColor="text1"/>
          <w:lang w:eastAsia="es-MX"/>
        </w:rPr>
        <w:t xml:space="preserve"> Habilitado poseedor de la información mismo que es la Tesorería Municipal, quien informa </w:t>
      </w:r>
      <w:r w:rsidRPr="00E41643">
        <w:rPr>
          <w:rFonts w:ascii="Palatino Linotype" w:eastAsia="MS Mincho" w:hAnsi="Palatino Linotype" w:cs="Arial"/>
          <w:i/>
          <w:color w:val="000000" w:themeColor="text1"/>
          <w:lang w:eastAsia="es-MX"/>
        </w:rPr>
        <w:lastRenderedPageBreak/>
        <w:t>que no obran dentro de sus archivos recibos de pago por concepto de “INFRACCIONES DE TRANSITO”.</w:t>
      </w:r>
    </w:p>
    <w:p w14:paraId="566721D7" w14:textId="77777777" w:rsidR="00A808E5" w:rsidRPr="00E41643" w:rsidRDefault="00A808E5" w:rsidP="00A808E5">
      <w:pPr>
        <w:spacing w:after="160" w:line="360" w:lineRule="auto"/>
        <w:jc w:val="both"/>
        <w:rPr>
          <w:rFonts w:ascii="Palatino Linotype" w:eastAsia="MS Mincho" w:hAnsi="Palatino Linotype" w:cs="Arial"/>
          <w:color w:val="000000" w:themeColor="text1"/>
          <w:lang w:val="es-MX" w:eastAsia="es-MX"/>
        </w:rPr>
      </w:pPr>
    </w:p>
    <w:p w14:paraId="16E2C6A7" w14:textId="2ECF4EB5" w:rsidR="00A808E5" w:rsidRPr="00E41643" w:rsidRDefault="00A808E5" w:rsidP="00D82613">
      <w:pPr>
        <w:numPr>
          <w:ilvl w:val="0"/>
          <w:numId w:val="16"/>
        </w:numPr>
        <w:spacing w:after="160" w:line="360" w:lineRule="auto"/>
        <w:ind w:left="0" w:firstLine="0"/>
        <w:jc w:val="both"/>
        <w:rPr>
          <w:rFonts w:ascii="Palatino Linotype" w:eastAsia="MS Mincho" w:hAnsi="Palatino Linotype" w:cs="Arial"/>
          <w:color w:val="000000" w:themeColor="text1"/>
          <w:lang w:val="es-MX" w:eastAsia="es-MX"/>
        </w:rPr>
      </w:pPr>
      <w:r w:rsidRPr="00E41643">
        <w:rPr>
          <w:rFonts w:ascii="Palatino Linotype" w:eastAsia="MS Mincho" w:hAnsi="Palatino Linotype" w:cs="Arial"/>
          <w:color w:val="000000" w:themeColor="text1"/>
          <w:lang w:val="es-MX" w:eastAsia="es-MX"/>
        </w:rPr>
        <w:t>Sin embargo, dicha manifestación no atiende lo solicitado por el particular y no modifica la afectación inicialmente realizada, ya que este Órgano Garante no advierte elementos que le permitan establecer que se realizó una adecuada búsqueda exhaustiva</w:t>
      </w:r>
      <w:r w:rsidR="0072711B" w:rsidRPr="00E41643">
        <w:rPr>
          <w:rFonts w:ascii="Palatino Linotype" w:eastAsia="MS Mincho" w:hAnsi="Palatino Linotype" w:cs="Arial"/>
          <w:color w:val="000000" w:themeColor="text1"/>
          <w:lang w:val="es-MX" w:eastAsia="es-MX"/>
        </w:rPr>
        <w:t xml:space="preserve"> </w:t>
      </w:r>
      <w:r w:rsidRPr="00E41643">
        <w:rPr>
          <w:rFonts w:ascii="Palatino Linotype" w:eastAsia="MS Mincho" w:hAnsi="Palatino Linotype" w:cs="Arial"/>
          <w:color w:val="000000" w:themeColor="text1"/>
          <w:lang w:val="es-MX" w:eastAsia="es-MX"/>
        </w:rPr>
        <w:t>de la información solicitada,</w:t>
      </w:r>
      <w:r w:rsidR="0072711B" w:rsidRPr="00E41643">
        <w:rPr>
          <w:rFonts w:ascii="Palatino Linotype" w:eastAsia="MS Mincho" w:hAnsi="Palatino Linotype" w:cs="Arial"/>
          <w:color w:val="000000" w:themeColor="text1"/>
          <w:lang w:val="es-MX" w:eastAsia="es-MX"/>
        </w:rPr>
        <w:t xml:space="preserve"> es decir, no obra en el expediente indicio de que </w:t>
      </w:r>
      <w:r w:rsidRPr="00E41643">
        <w:rPr>
          <w:rFonts w:ascii="Palatino Linotype" w:eastAsia="MS Mincho" w:hAnsi="Palatino Linotype" w:cs="Arial"/>
          <w:color w:val="000000" w:themeColor="text1"/>
          <w:lang w:val="es-MX" w:eastAsia="es-MX"/>
        </w:rPr>
        <w:t>se haya logrado</w:t>
      </w:r>
      <w:r w:rsidR="0072711B" w:rsidRPr="00E41643">
        <w:rPr>
          <w:rFonts w:ascii="Palatino Linotype" w:eastAsia="MS Mincho" w:hAnsi="Palatino Linotype" w:cs="Arial"/>
          <w:color w:val="000000" w:themeColor="text1"/>
          <w:lang w:val="es-MX" w:eastAsia="es-MX"/>
        </w:rPr>
        <w:t xml:space="preserve"> constituir</w:t>
      </w:r>
      <w:r w:rsidRPr="00E41643">
        <w:rPr>
          <w:rFonts w:ascii="Palatino Linotype" w:eastAsia="MS Mincho" w:hAnsi="Palatino Linotype" w:cs="Arial"/>
          <w:color w:val="000000" w:themeColor="text1"/>
          <w:lang w:val="es-MX" w:eastAsia="es-MX"/>
        </w:rPr>
        <w:t xml:space="preserve"> requerimiento al servidor público habilitado de forma exitosa, como a continuación se observa: </w:t>
      </w:r>
    </w:p>
    <w:p w14:paraId="30A3F959" w14:textId="74B03151" w:rsidR="00A808E5" w:rsidRPr="00E41643" w:rsidRDefault="00A808E5" w:rsidP="00A808E5">
      <w:pPr>
        <w:spacing w:after="160" w:line="360" w:lineRule="auto"/>
        <w:jc w:val="both"/>
        <w:rPr>
          <w:rFonts w:ascii="Palatino Linotype" w:eastAsia="MS Mincho" w:hAnsi="Palatino Linotype" w:cs="Arial"/>
          <w:color w:val="000000" w:themeColor="text1"/>
          <w:lang w:val="es-MX" w:eastAsia="es-MX"/>
        </w:rPr>
      </w:pPr>
      <w:r w:rsidRPr="00E41643">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0B9714B" wp14:editId="38E6434A">
                <wp:simplePos x="0" y="0"/>
                <wp:positionH relativeFrom="column">
                  <wp:posOffset>2720340</wp:posOffset>
                </wp:positionH>
                <wp:positionV relativeFrom="paragraph">
                  <wp:posOffset>469900</wp:posOffset>
                </wp:positionV>
                <wp:extent cx="733425" cy="219075"/>
                <wp:effectExtent l="57150" t="19050" r="85725" b="104775"/>
                <wp:wrapNone/>
                <wp:docPr id="2" name="Rectángulo 2"/>
                <wp:cNvGraphicFramePr/>
                <a:graphic xmlns:a="http://schemas.openxmlformats.org/drawingml/2006/main">
                  <a:graphicData uri="http://schemas.microsoft.com/office/word/2010/wordprocessingShape">
                    <wps:wsp>
                      <wps:cNvSpPr/>
                      <wps:spPr>
                        <a:xfrm>
                          <a:off x="0" y="0"/>
                          <a:ext cx="733425" cy="21907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C6549" id="Rectángulo 2" o:spid="_x0000_s1026" style="position:absolute;margin-left:214.2pt;margin-top:37pt;width:57.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" filled="f" strokecolor="red">
                <v:shadow on="t" color="black" opacity="22937f" origin=",.5" offset="0,.63889mm"/>
              </v:rect>
            </w:pict>
          </mc:Fallback>
        </mc:AlternateContent>
      </w:r>
      <w:r w:rsidRPr="00E41643">
        <w:rPr>
          <w:rFonts w:ascii="Palatino Linotype" w:hAnsi="Palatino Linotype"/>
          <w:noProof/>
          <w:lang w:val="es-MX" w:eastAsia="es-MX"/>
        </w:rPr>
        <w:drawing>
          <wp:inline distT="0" distB="0" distL="0" distR="0" wp14:anchorId="2EBB3CC6" wp14:editId="70F95B95">
            <wp:extent cx="5734050" cy="144597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0897" t="21144" r="20490" b="52577"/>
                    <a:stretch/>
                  </pic:blipFill>
                  <pic:spPr bwMode="auto">
                    <a:xfrm>
                      <a:off x="0" y="0"/>
                      <a:ext cx="5760985" cy="1452770"/>
                    </a:xfrm>
                    <a:prstGeom prst="rect">
                      <a:avLst/>
                    </a:prstGeom>
                    <a:ln>
                      <a:noFill/>
                    </a:ln>
                    <a:extLst>
                      <a:ext uri="{53640926-AAD7-44D8-BBD7-CCE9431645EC}">
                        <a14:shadowObscured xmlns:a14="http://schemas.microsoft.com/office/drawing/2010/main"/>
                      </a:ext>
                    </a:extLst>
                  </pic:spPr>
                </pic:pic>
              </a:graphicData>
            </a:graphic>
          </wp:inline>
        </w:drawing>
      </w:r>
    </w:p>
    <w:p w14:paraId="3ADB22B5" w14:textId="430C329A" w:rsidR="0072711B" w:rsidRPr="00E41643" w:rsidRDefault="00A808E5" w:rsidP="00D82613">
      <w:pPr>
        <w:numPr>
          <w:ilvl w:val="0"/>
          <w:numId w:val="16"/>
        </w:numPr>
        <w:spacing w:after="160" w:line="360" w:lineRule="auto"/>
        <w:ind w:left="0" w:firstLine="0"/>
        <w:jc w:val="both"/>
        <w:rPr>
          <w:rFonts w:ascii="Palatino Linotype" w:eastAsia="MS Mincho" w:hAnsi="Palatino Linotype" w:cs="Arial"/>
          <w:color w:val="000000" w:themeColor="text1"/>
          <w:lang w:val="es-MX" w:eastAsia="es-MX"/>
        </w:rPr>
      </w:pPr>
      <w:r w:rsidRPr="00E41643">
        <w:rPr>
          <w:rFonts w:ascii="Palatino Linotype" w:eastAsia="MS Mincho" w:hAnsi="Palatino Linotype" w:cs="Arial"/>
          <w:color w:val="000000" w:themeColor="text1"/>
          <w:lang w:val="es-MX" w:eastAsia="es-MX"/>
        </w:rPr>
        <w:t xml:space="preserve">En tal contexto, </w:t>
      </w:r>
      <w:r w:rsidR="0072711B" w:rsidRPr="00E41643">
        <w:rPr>
          <w:rFonts w:ascii="Palatino Linotype" w:eastAsia="MS Mincho" w:hAnsi="Palatino Linotype" w:cs="Arial"/>
          <w:color w:val="000000" w:themeColor="text1"/>
          <w:lang w:val="es-MX" w:eastAsia="es-MX"/>
        </w:rPr>
        <w:t>resulta necesario observar lo que dispone el artículo 162 de la Ley de Transparencia y Acceso a la Información Pública del Estado de México y Municipios, el cual a la letra dispone lo siguiente:</w:t>
      </w:r>
    </w:p>
    <w:p w14:paraId="03CF4F2D" w14:textId="77777777" w:rsidR="0072711B" w:rsidRPr="00E41643" w:rsidRDefault="0072711B" w:rsidP="0072711B">
      <w:pPr>
        <w:spacing w:after="160" w:line="360" w:lineRule="auto"/>
        <w:jc w:val="both"/>
        <w:rPr>
          <w:rFonts w:ascii="Palatino Linotype" w:eastAsia="MS Mincho" w:hAnsi="Palatino Linotype" w:cs="Arial"/>
          <w:color w:val="000000" w:themeColor="text1"/>
          <w:lang w:val="es-MX" w:eastAsia="es-MX"/>
        </w:rPr>
      </w:pPr>
    </w:p>
    <w:p w14:paraId="431D2785" w14:textId="77777777" w:rsidR="0072711B" w:rsidRPr="00E41643" w:rsidRDefault="0072711B" w:rsidP="0072711B">
      <w:pPr>
        <w:spacing w:after="160" w:line="360" w:lineRule="auto"/>
        <w:ind w:left="567" w:right="607"/>
        <w:jc w:val="both"/>
        <w:rPr>
          <w:rFonts w:ascii="Palatino Linotype" w:eastAsia="MS Mincho" w:hAnsi="Palatino Linotype" w:cs="Arial"/>
          <w:i/>
          <w:color w:val="000000" w:themeColor="text1"/>
          <w:lang w:val="es-MX" w:eastAsia="es-MX"/>
        </w:rPr>
      </w:pPr>
      <w:r w:rsidRPr="00E41643">
        <w:rPr>
          <w:rFonts w:ascii="Palatino Linotype" w:eastAsia="MS Mincho" w:hAnsi="Palatino Linotype" w:cs="Arial"/>
          <w:i/>
          <w:color w:val="000000" w:themeColor="text1"/>
          <w:lang w:val="es-MX" w:eastAsia="es-MX"/>
        </w:rPr>
        <w:t xml:space="preserve">“Artículo 162. Las unidades de transparencia deberán garantizar que las solicitudes se turnen a todas las Áreas competentes que cuenten con la información o deban tenerla de acuerdo a sus facultades, competencias y </w:t>
      </w:r>
      <w:r w:rsidRPr="00E41643">
        <w:rPr>
          <w:rFonts w:ascii="Palatino Linotype" w:eastAsia="MS Mincho" w:hAnsi="Palatino Linotype" w:cs="Arial"/>
          <w:i/>
          <w:color w:val="000000" w:themeColor="text1"/>
          <w:lang w:val="es-MX" w:eastAsia="es-MX"/>
        </w:rPr>
        <w:lastRenderedPageBreak/>
        <w:t>funciones, con el objeto de que realicen una búsqueda exhaustiva y razonable de la información solicitada.”</w:t>
      </w:r>
    </w:p>
    <w:p w14:paraId="5081FFAB" w14:textId="77777777" w:rsidR="0072711B" w:rsidRPr="00E41643" w:rsidRDefault="0072711B" w:rsidP="0072711B">
      <w:pPr>
        <w:spacing w:after="160" w:line="360" w:lineRule="auto"/>
        <w:ind w:left="567" w:right="607"/>
        <w:jc w:val="both"/>
        <w:rPr>
          <w:rFonts w:ascii="Palatino Linotype" w:eastAsia="MS Mincho" w:hAnsi="Palatino Linotype" w:cs="Arial"/>
          <w:i/>
          <w:color w:val="000000" w:themeColor="text1"/>
          <w:lang w:val="es-MX" w:eastAsia="es-MX"/>
        </w:rPr>
      </w:pPr>
    </w:p>
    <w:p w14:paraId="263A219C" w14:textId="77777777" w:rsidR="0072711B" w:rsidRPr="00E41643" w:rsidRDefault="0072711B" w:rsidP="0072711B">
      <w:pPr>
        <w:spacing w:after="160" w:line="360" w:lineRule="auto"/>
        <w:ind w:left="567" w:right="607"/>
        <w:jc w:val="both"/>
        <w:rPr>
          <w:rFonts w:ascii="Palatino Linotype" w:eastAsia="MS Mincho" w:hAnsi="Palatino Linotype" w:cs="Arial"/>
          <w:i/>
          <w:color w:val="000000" w:themeColor="text1"/>
          <w:lang w:val="es-MX" w:eastAsia="es-MX"/>
        </w:rPr>
      </w:pPr>
      <w:r w:rsidRPr="00E41643">
        <w:rPr>
          <w:rFonts w:ascii="Palatino Linotype" w:eastAsia="MS Mincho" w:hAnsi="Palatino Linotype" w:cs="Arial"/>
          <w:i/>
          <w:color w:val="000000" w:themeColor="text1"/>
          <w:lang w:val="es-MX" w:eastAsia="es-MX"/>
        </w:rPr>
        <w:t>(Énfasis añadido)</w:t>
      </w:r>
    </w:p>
    <w:p w14:paraId="1F281306" w14:textId="77777777" w:rsidR="0072711B" w:rsidRPr="00E41643" w:rsidRDefault="0072711B" w:rsidP="0072711B">
      <w:pPr>
        <w:spacing w:after="160" w:line="360" w:lineRule="auto"/>
        <w:jc w:val="both"/>
        <w:rPr>
          <w:rFonts w:ascii="Palatino Linotype" w:eastAsia="MS Mincho" w:hAnsi="Palatino Linotype" w:cs="Arial"/>
          <w:color w:val="000000" w:themeColor="text1"/>
          <w:lang w:val="es-MX" w:eastAsia="es-MX"/>
        </w:rPr>
      </w:pPr>
    </w:p>
    <w:p w14:paraId="29E3F7A7" w14:textId="262E66ED" w:rsidR="0072711B" w:rsidRPr="00E41643" w:rsidRDefault="0072711B" w:rsidP="00D82613">
      <w:pPr>
        <w:pStyle w:val="Prrafodelista"/>
        <w:numPr>
          <w:ilvl w:val="0"/>
          <w:numId w:val="16"/>
        </w:numPr>
        <w:spacing w:after="160" w:line="360" w:lineRule="auto"/>
        <w:ind w:left="0" w:firstLine="0"/>
        <w:jc w:val="both"/>
        <w:rPr>
          <w:rFonts w:ascii="Palatino Linotype" w:eastAsia="MS Mincho" w:hAnsi="Palatino Linotype" w:cs="Arial"/>
          <w:color w:val="000000" w:themeColor="text1"/>
          <w:lang w:val="es-MX" w:eastAsia="es-MX"/>
        </w:rPr>
      </w:pPr>
      <w:r w:rsidRPr="00E41643">
        <w:rPr>
          <w:rFonts w:ascii="Palatino Linotype" w:eastAsia="MS Mincho" w:hAnsi="Palatino Linotype" w:cs="Arial"/>
          <w:color w:val="000000" w:themeColor="text1"/>
          <w:lang w:val="es-MX" w:eastAsia="es-MX"/>
        </w:rPr>
        <w:t>En efecto, 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en ese sentido, es oportuno señalar que el Bando Municipal ya antes citado establece, las facultades de la Tesorería del Ayuntamiento, por cuanto hace a la recaudación de impuestos, derechos y demás contribuciones, como lo pudieran ser una sanción administrativa, como a continuación se observa:</w:t>
      </w:r>
    </w:p>
    <w:p w14:paraId="5560E169" w14:textId="7BD14D05" w:rsidR="0072711B" w:rsidRPr="00E41643" w:rsidRDefault="0072711B" w:rsidP="0020012E">
      <w:pPr>
        <w:spacing w:after="160" w:line="360" w:lineRule="auto"/>
        <w:ind w:left="567" w:right="607"/>
        <w:jc w:val="both"/>
        <w:rPr>
          <w:rFonts w:ascii="Palatino Linotype" w:hAnsi="Palatino Linotype"/>
          <w:i/>
        </w:rPr>
      </w:pPr>
      <w:r w:rsidRPr="00E41643">
        <w:rPr>
          <w:rFonts w:ascii="Palatino Linotype" w:hAnsi="Palatino Linotype"/>
          <w:b/>
          <w:i/>
        </w:rPr>
        <w:t xml:space="preserve">“Artículo 56. </w:t>
      </w:r>
      <w:r w:rsidRPr="00E41643">
        <w:rPr>
          <w:rFonts w:ascii="Palatino Linotype" w:hAnsi="Palatino Linotype"/>
          <w:i/>
        </w:rPr>
        <w:t xml:space="preserve">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 </w:t>
      </w:r>
    </w:p>
    <w:p w14:paraId="029457DB" w14:textId="7982FB0C" w:rsidR="00E80F24" w:rsidRPr="00E41643" w:rsidRDefault="0072711B" w:rsidP="0072711B">
      <w:pPr>
        <w:spacing w:after="160" w:line="360" w:lineRule="auto"/>
        <w:ind w:left="567" w:right="607"/>
        <w:jc w:val="both"/>
        <w:rPr>
          <w:rFonts w:ascii="Palatino Linotype" w:eastAsia="MS Mincho" w:hAnsi="Palatino Linotype" w:cs="Arial"/>
          <w:i/>
          <w:color w:val="000000" w:themeColor="text1"/>
          <w:lang w:val="es-MX" w:eastAsia="es-MX"/>
        </w:rPr>
      </w:pPr>
      <w:r w:rsidRPr="00E41643">
        <w:rPr>
          <w:rFonts w:ascii="Palatino Linotype" w:hAnsi="Palatino Linotype"/>
          <w:b/>
          <w:i/>
        </w:rPr>
        <w:t>Artículo 57.</w:t>
      </w:r>
      <w:r w:rsidRPr="00E41643">
        <w:rPr>
          <w:rFonts w:ascii="Palatino Linotype" w:hAnsi="Palatino Linotype"/>
          <w:i/>
        </w:rPr>
        <w:t xml:space="preserve"> El Ayuntamiento acordará e implementará las medidas necesarias para que toda la ciudadanía contribuya con el gasto público municipal en forma </w:t>
      </w:r>
      <w:r w:rsidRPr="00E41643">
        <w:rPr>
          <w:rFonts w:ascii="Palatino Linotype" w:hAnsi="Palatino Linotype"/>
          <w:i/>
        </w:rPr>
        <w:lastRenderedPageBreak/>
        <w:t xml:space="preserve">equitativa y proporcional de acuerdo a las leyes fiscales vigentes, considerando estímulos para quienes contribuyan con oportunidad y para el sector vulnerable de nuestro municipio, otorgando facilidades para su regularización a los contribuyentes omisos y ocultos a la acción fiscal, asimismo, celebrar convenios por conducto del Ejecutivo Municipal y el Consejo Directivo del Organismo Público Descentralizado “OPDAPAS Zinacantepec”, para la administración y recaudación de contribuciones, derechos y aprovechamientos, o bien a quien faculten para ello, en su caso, imponer las sanciones administrativas y/o instaurar el procedimiento administrativo de ejecución con las formalidades que determinen las disposiciones aplicables. </w:t>
      </w:r>
      <w:proofErr w:type="gramStart"/>
      <w:r w:rsidRPr="00E41643">
        <w:rPr>
          <w:rFonts w:ascii="Palatino Linotype" w:hAnsi="Palatino Linotype"/>
          <w:i/>
        </w:rPr>
        <w:t>“ (</w:t>
      </w:r>
      <w:proofErr w:type="gramEnd"/>
      <w:r w:rsidRPr="00E41643">
        <w:rPr>
          <w:rFonts w:ascii="Palatino Linotype" w:hAnsi="Palatino Linotype"/>
          <w:i/>
        </w:rPr>
        <w:t>Sic)</w:t>
      </w:r>
    </w:p>
    <w:p w14:paraId="5714B502" w14:textId="77777777" w:rsidR="0072711B" w:rsidRPr="00E41643" w:rsidRDefault="0072711B" w:rsidP="00D82613">
      <w:pPr>
        <w:pStyle w:val="Prrafodelista"/>
        <w:numPr>
          <w:ilvl w:val="0"/>
          <w:numId w:val="16"/>
        </w:numPr>
        <w:spacing w:line="360" w:lineRule="auto"/>
        <w:ind w:left="0" w:firstLine="0"/>
        <w:jc w:val="both"/>
        <w:rPr>
          <w:rFonts w:ascii="Palatino Linotype" w:eastAsia="MS Mincho" w:hAnsi="Palatino Linotype" w:cs="Arial"/>
          <w:color w:val="000000" w:themeColor="text1"/>
          <w:lang w:val="es-MX" w:eastAsia="es-MX"/>
        </w:rPr>
      </w:pPr>
      <w:r w:rsidRPr="00E41643">
        <w:rPr>
          <w:rFonts w:ascii="Palatino Linotype" w:eastAsia="MS Mincho" w:hAnsi="Palatino Linotype" w:cs="Arial"/>
          <w:color w:val="000000" w:themeColor="text1"/>
          <w:lang w:val="es-MX" w:eastAsia="es-MX"/>
        </w:rPr>
        <w:t xml:space="preserve">De lo anterior, es de precisar que se presume que la información solicitada   pudiera obrar en los archivos del </w:t>
      </w:r>
      <w:r w:rsidRPr="00E41643">
        <w:rPr>
          <w:rFonts w:ascii="Palatino Linotype" w:eastAsia="MS Mincho" w:hAnsi="Palatino Linotype" w:cs="Arial"/>
          <w:b/>
          <w:color w:val="000000" w:themeColor="text1"/>
          <w:lang w:val="es-MX" w:eastAsia="es-MX"/>
        </w:rPr>
        <w:t>SUJETO OBLIGADO</w:t>
      </w:r>
      <w:r w:rsidRPr="00E41643">
        <w:rPr>
          <w:rFonts w:ascii="Palatino Linotype" w:eastAsia="MS Mincho" w:hAnsi="Palatino Linotype" w:cs="Arial"/>
          <w:color w:val="000000" w:themeColor="text1"/>
          <w:lang w:val="es-MX" w:eastAsia="es-MX"/>
        </w:rPr>
        <w:t xml:space="preserve">  y por lo tanto debe proceder a realizar una búsqueda exhaustiva a efecto de proporcionar los documentos donde obre la misma, en la inteligencia de que todos los Sujetos Obligados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7925E598" w14:textId="77777777" w:rsidR="0020012E" w:rsidRPr="00E41643" w:rsidRDefault="0020012E" w:rsidP="0020012E">
      <w:pPr>
        <w:pStyle w:val="Prrafodelista"/>
        <w:spacing w:line="360" w:lineRule="auto"/>
        <w:ind w:left="0"/>
        <w:jc w:val="both"/>
        <w:rPr>
          <w:rFonts w:ascii="Palatino Linotype" w:eastAsia="MS Mincho" w:hAnsi="Palatino Linotype" w:cs="Arial"/>
          <w:color w:val="000000" w:themeColor="text1"/>
          <w:lang w:val="es-MX" w:eastAsia="es-MX"/>
        </w:rPr>
      </w:pPr>
    </w:p>
    <w:p w14:paraId="0CF7641B" w14:textId="7B24BB14" w:rsidR="0020012E" w:rsidRPr="00E41643" w:rsidRDefault="0020012E" w:rsidP="00D82613">
      <w:pPr>
        <w:pStyle w:val="Prrafodelista"/>
        <w:numPr>
          <w:ilvl w:val="0"/>
          <w:numId w:val="16"/>
        </w:numPr>
        <w:spacing w:line="360" w:lineRule="auto"/>
        <w:ind w:left="0" w:firstLine="0"/>
        <w:jc w:val="both"/>
        <w:rPr>
          <w:rFonts w:ascii="Palatino Linotype" w:eastAsia="MS Mincho" w:hAnsi="Palatino Linotype" w:cs="Arial"/>
          <w:color w:val="000000" w:themeColor="text1"/>
          <w:lang w:val="es-MX" w:eastAsia="es-MX"/>
        </w:rPr>
      </w:pPr>
      <w:r w:rsidRPr="00E41643">
        <w:rPr>
          <w:rFonts w:ascii="Palatino Linotype" w:eastAsia="MS Mincho" w:hAnsi="Palatino Linotype" w:cs="Arial"/>
          <w:color w:val="000000" w:themeColor="text1"/>
          <w:lang w:val="es-MX" w:eastAsia="es-MX"/>
        </w:rPr>
        <w:t>Finalmente, por cuanto hace al requerimiento consistente en “</w:t>
      </w:r>
      <w:r w:rsidRPr="00E41643">
        <w:rPr>
          <w:rFonts w:ascii="Palatino Linotype" w:eastAsia="MS Mincho" w:hAnsi="Palatino Linotype" w:cs="Arial"/>
          <w:i/>
          <w:color w:val="000000" w:themeColor="text1"/>
          <w:lang w:val="es-MX" w:eastAsia="es-MX"/>
        </w:rPr>
        <w:t xml:space="preserve">SOLICITO TODOS LOS RECIBOS DE PAGO POR CONCEPTO DE INFRACCIONES DE </w:t>
      </w:r>
      <w:r w:rsidRPr="00E41643">
        <w:rPr>
          <w:rFonts w:ascii="Palatino Linotype" w:eastAsia="MS Mincho" w:hAnsi="Palatino Linotype" w:cs="Arial"/>
          <w:i/>
          <w:color w:val="000000" w:themeColor="text1"/>
          <w:lang w:val="es-MX" w:eastAsia="es-MX"/>
        </w:rPr>
        <w:lastRenderedPageBreak/>
        <w:t>TRÁNSITO</w:t>
      </w:r>
      <w:r w:rsidRPr="00E41643">
        <w:rPr>
          <w:rFonts w:ascii="Palatino Linotype" w:eastAsia="MS Mincho" w:hAnsi="Palatino Linotype" w:cs="Arial"/>
          <w:color w:val="000000" w:themeColor="text1"/>
          <w:lang w:val="es-MX" w:eastAsia="es-MX"/>
        </w:rPr>
        <w:t>” se advierte que el particular no refirió el lapso de tiempo del cual requiere información, por lo que de conformidad con el criterio SO/009/2013</w:t>
      </w:r>
      <w:r w:rsidRPr="00E41643">
        <w:rPr>
          <w:rStyle w:val="Refdenotaalpie"/>
          <w:rFonts w:ascii="Palatino Linotype" w:eastAsia="MS Mincho" w:hAnsi="Palatino Linotype" w:cs="Arial"/>
          <w:color w:val="000000" w:themeColor="text1"/>
          <w:lang w:val="es-MX" w:eastAsia="es-MX"/>
        </w:rPr>
        <w:footnoteReference w:id="7"/>
      </w:r>
      <w:r w:rsidRPr="00E41643">
        <w:rPr>
          <w:rFonts w:ascii="Palatino Linotype" w:eastAsia="MS Mincho" w:hAnsi="Palatino Linotype" w:cs="Arial"/>
          <w:color w:val="000000" w:themeColor="text1"/>
          <w:lang w:val="es-MX" w:eastAsia="es-MX"/>
        </w:rPr>
        <w:t xml:space="preserve"> emitido por el Instituto Nacional de Transparencia, Acceso a la Información y Protección de Datos Personales</w:t>
      </w:r>
      <w:r w:rsidR="006F3F67" w:rsidRPr="00E41643">
        <w:rPr>
          <w:rFonts w:ascii="Palatino Linotype" w:eastAsia="MS Mincho" w:hAnsi="Palatino Linotype" w:cs="Arial"/>
          <w:color w:val="000000" w:themeColor="text1"/>
          <w:lang w:val="es-MX" w:eastAsia="es-MX"/>
        </w:rPr>
        <w:t xml:space="preserve">, se entenderá que requiere información, de un año anterior a la solicitud de información.  </w:t>
      </w:r>
    </w:p>
    <w:p w14:paraId="26767FD3" w14:textId="77777777" w:rsidR="0020012E" w:rsidRPr="00E41643" w:rsidRDefault="0020012E" w:rsidP="0020012E">
      <w:pPr>
        <w:spacing w:line="360" w:lineRule="auto"/>
        <w:jc w:val="both"/>
        <w:rPr>
          <w:rFonts w:ascii="Palatino Linotype" w:eastAsia="MS Mincho" w:hAnsi="Palatino Linotype" w:cs="Arial"/>
          <w:color w:val="000000" w:themeColor="text1"/>
          <w:lang w:val="es-MX" w:eastAsia="es-MX"/>
        </w:rPr>
      </w:pPr>
    </w:p>
    <w:p w14:paraId="1B209AF0" w14:textId="34562558" w:rsidR="000340BC" w:rsidRPr="00E41643" w:rsidRDefault="000340BC" w:rsidP="000340BC">
      <w:pPr>
        <w:keepNext/>
        <w:keepLines/>
        <w:spacing w:before="240" w:line="360" w:lineRule="auto"/>
        <w:ind w:right="538"/>
        <w:contextualSpacing/>
        <w:jc w:val="both"/>
        <w:outlineLvl w:val="0"/>
        <w:rPr>
          <w:rFonts w:ascii="Palatino Linotype" w:eastAsia="MS Mincho" w:hAnsi="Palatino Linotype"/>
          <w:b/>
          <w:lang w:val="es-ES_tradnl"/>
        </w:rPr>
      </w:pPr>
      <w:bookmarkStart w:id="57" w:name="_Toc96007406"/>
      <w:bookmarkStart w:id="58" w:name="_Toc98429027"/>
      <w:bookmarkStart w:id="59" w:name="_Toc98978644"/>
      <w:bookmarkStart w:id="60" w:name="_Toc103821647"/>
      <w:bookmarkStart w:id="61" w:name="_Toc67588008"/>
      <w:bookmarkStart w:id="62" w:name="_Toc68804770"/>
      <w:bookmarkStart w:id="63" w:name="_Toc466371865"/>
      <w:bookmarkStart w:id="64" w:name="_Toc466377653"/>
      <w:bookmarkEnd w:id="51"/>
      <w:bookmarkEnd w:id="52"/>
      <w:bookmarkEnd w:id="53"/>
      <w:bookmarkEnd w:id="54"/>
      <w:bookmarkEnd w:id="55"/>
      <w:r w:rsidRPr="00E41643">
        <w:rPr>
          <w:rFonts w:ascii="Palatino Linotype" w:eastAsia="MS Gothic" w:hAnsi="Palatino Linotype"/>
          <w:b/>
          <w:lang w:val="es-ES_tradnl" w:eastAsia="es-ES_tradnl"/>
        </w:rPr>
        <w:t xml:space="preserve">QUINTO. </w:t>
      </w:r>
      <w:r w:rsidRPr="00E41643">
        <w:rPr>
          <w:rFonts w:ascii="Palatino Linotype" w:eastAsia="MS Mincho" w:hAnsi="Palatino Linotype"/>
          <w:b/>
          <w:lang w:val="es-ES_tradnl"/>
        </w:rPr>
        <w:t>De la elaboración de la versión pública y el acuerdo de clasificación como información confidencial o reservada.</w:t>
      </w:r>
      <w:bookmarkEnd w:id="57"/>
      <w:bookmarkEnd w:id="58"/>
      <w:bookmarkEnd w:id="59"/>
      <w:bookmarkEnd w:id="60"/>
    </w:p>
    <w:p w14:paraId="4CE4A8F3" w14:textId="102F8AA2" w:rsidR="000340BC" w:rsidRPr="00E41643" w:rsidRDefault="000340BC" w:rsidP="00D82613">
      <w:pPr>
        <w:pStyle w:val="Prrafodelista"/>
        <w:numPr>
          <w:ilvl w:val="0"/>
          <w:numId w:val="16"/>
        </w:numPr>
        <w:suppressAutoHyphens/>
        <w:spacing w:before="240" w:after="240" w:line="360" w:lineRule="auto"/>
        <w:ind w:left="-90" w:firstLine="90"/>
        <w:contextualSpacing/>
        <w:jc w:val="both"/>
        <w:rPr>
          <w:rFonts w:ascii="Palatino Linotype" w:hAnsi="Palatino Linotype" w:cs="Arial"/>
        </w:rPr>
      </w:pPr>
      <w:r w:rsidRPr="00E41643">
        <w:rPr>
          <w:rFonts w:ascii="Palatino Linotype" w:hAnsi="Palatino Linotype" w:cs="Arial"/>
          <w:color w:val="000000"/>
          <w:lang w:val="es-ES_tradnl"/>
        </w:rPr>
        <w:t xml:space="preserve">Debe destacarse que debido a la naturaleza de </w:t>
      </w:r>
      <w:r w:rsidRPr="00E41643">
        <w:rPr>
          <w:rFonts w:ascii="Palatino Linotype" w:hAnsi="Palatino Linotype"/>
          <w:color w:val="000000"/>
          <w:lang w:val="es-ES_tradnl"/>
        </w:rPr>
        <w:t xml:space="preserve">la información solicitada, en la misma pudieran obrar datos personales o información reservada susceptibles de protegerse </w:t>
      </w:r>
      <w:r w:rsidRPr="00E41643">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7B326238" w14:textId="77777777" w:rsidR="000340BC" w:rsidRPr="00E41643" w:rsidRDefault="000340BC" w:rsidP="000340BC">
      <w:pPr>
        <w:spacing w:before="240" w:after="240" w:line="360" w:lineRule="auto"/>
        <w:contextualSpacing/>
        <w:jc w:val="both"/>
        <w:rPr>
          <w:rFonts w:ascii="Palatino Linotype" w:hAnsi="Palatino Linotype" w:cs="Arial"/>
        </w:rPr>
      </w:pPr>
    </w:p>
    <w:p w14:paraId="56EEE66B"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rPr>
      </w:pPr>
      <w:r w:rsidRPr="00E41643">
        <w:rPr>
          <w:rFonts w:ascii="Palatino Linotype" w:eastAsia="Calibri" w:hAnsi="Palatino Linotype" w:cs="Arial"/>
          <w:color w:val="000000"/>
          <w:lang w:eastAsia="es-MX"/>
        </w:rPr>
        <w:t xml:space="preserve">Es de señalar que, por lo que hace a las versiones públicas, el </w:t>
      </w:r>
      <w:r w:rsidRPr="00E41643">
        <w:rPr>
          <w:rFonts w:ascii="Palatino Linotype" w:eastAsia="Calibri" w:hAnsi="Palatino Linotype" w:cs="Arial"/>
          <w:b/>
          <w:color w:val="000000"/>
          <w:lang w:eastAsia="es-MX"/>
        </w:rPr>
        <w:t>SUJETO OBLIGADO</w:t>
      </w:r>
      <w:r w:rsidRPr="00E41643">
        <w:rPr>
          <w:rFonts w:ascii="Palatino Linotype" w:eastAsia="Calibri" w:hAnsi="Palatino Linotype" w:cs="Arial"/>
          <w:color w:val="000000"/>
          <w:lang w:eastAsia="es-MX"/>
        </w:rPr>
        <w:t xml:space="preserve"> debe cumplir con las formalidades exigidas en la Ley, por lo que </w:t>
      </w:r>
      <w:r w:rsidRPr="00E41643">
        <w:rPr>
          <w:rFonts w:ascii="Palatino Linotype" w:hAnsi="Palatino Linotype" w:cs="Arial"/>
          <w:color w:val="000000"/>
          <w:lang w:val="es-ES_tradnl" w:eastAsia="es-MX"/>
        </w:rPr>
        <w:t xml:space="preserve">para </w:t>
      </w:r>
      <w:r w:rsidRPr="00E41643">
        <w:rPr>
          <w:rFonts w:ascii="Palatino Linotype" w:hAnsi="Palatino Linotype" w:cs="Arial"/>
          <w:color w:val="000000"/>
          <w:lang w:val="es-ES_tradnl" w:eastAsia="es-MX"/>
        </w:rPr>
        <w:lastRenderedPageBreak/>
        <w:t xml:space="preserve">tal efecto emitirá el </w:t>
      </w:r>
      <w:r w:rsidRPr="00E41643">
        <w:rPr>
          <w:rFonts w:ascii="Palatino Linotype" w:eastAsia="Calibri" w:hAnsi="Palatino Linotype" w:cs="Arial"/>
          <w:color w:val="000000"/>
          <w:lang w:eastAsia="es-MX"/>
        </w:rPr>
        <w:t>Acuerdo del Comité de Transparencia en términos de los artículos 49 fracción</w:t>
      </w:r>
      <w:r w:rsidRPr="00E41643">
        <w:rPr>
          <w:rFonts w:ascii="Palatino Linotype" w:eastAsia="Calibri" w:hAnsi="Palatino Linotype" w:cs="Arial"/>
          <w:bCs/>
          <w:color w:val="000000"/>
          <w:lang w:val="es-ES_tradnl"/>
        </w:rPr>
        <w:t xml:space="preserve"> VIII,</w:t>
      </w:r>
      <w:r w:rsidRPr="00E41643">
        <w:rPr>
          <w:rFonts w:ascii="Palatino Linotype" w:eastAsia="Calibri" w:hAnsi="Palatino Linotype" w:cs="Arial"/>
          <w:color w:val="000000"/>
          <w:lang w:eastAsia="es-MX"/>
        </w:rPr>
        <w:t xml:space="preserve"> 122</w:t>
      </w:r>
      <w:r w:rsidRPr="00E41643">
        <w:rPr>
          <w:rFonts w:ascii="Palatino Linotype" w:hAnsi="Palatino Linotype"/>
          <w:vertAlign w:val="superscript"/>
          <w:lang w:eastAsia="es-MX"/>
        </w:rPr>
        <w:footnoteReference w:id="8"/>
      </w:r>
      <w:r w:rsidRPr="00E41643">
        <w:rPr>
          <w:rFonts w:ascii="Palatino Linotype" w:eastAsia="Calibri" w:hAnsi="Palatino Linotype" w:cs="Arial"/>
          <w:color w:val="000000"/>
          <w:lang w:eastAsia="es-MX"/>
        </w:rPr>
        <w:t>, 135</w:t>
      </w:r>
      <w:r w:rsidRPr="00E41643">
        <w:rPr>
          <w:rFonts w:ascii="Palatino Linotype" w:hAnsi="Palatino Linotype"/>
          <w:vertAlign w:val="superscript"/>
          <w:lang w:eastAsia="es-MX"/>
        </w:rPr>
        <w:footnoteReference w:id="9"/>
      </w:r>
      <w:r w:rsidRPr="00E41643">
        <w:rPr>
          <w:rFonts w:ascii="Palatino Linotype" w:eastAsia="Calibri" w:hAnsi="Palatino Linotype" w:cs="Arial"/>
          <w:color w:val="000000"/>
          <w:lang w:eastAsia="es-MX"/>
        </w:rPr>
        <w:t xml:space="preserve"> y 149 de la </w:t>
      </w:r>
      <w:r w:rsidRPr="00E41643">
        <w:rPr>
          <w:rFonts w:ascii="Palatino Linotype" w:eastAsia="Calibri" w:hAnsi="Palatino Linotype" w:cs="Arial"/>
          <w:b/>
          <w:color w:val="000000"/>
          <w:lang w:eastAsia="es-MX"/>
        </w:rPr>
        <w:t>Ley de Transparencia y Acceso a la Información Pública del Estado de México y Municipios</w:t>
      </w:r>
      <w:r w:rsidRPr="00E41643">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260A7C40" w14:textId="77777777" w:rsidR="000340BC" w:rsidRPr="00E41643" w:rsidRDefault="000340BC" w:rsidP="000340BC">
      <w:pPr>
        <w:spacing w:before="240" w:after="240" w:line="360" w:lineRule="auto"/>
        <w:contextualSpacing/>
        <w:jc w:val="both"/>
        <w:rPr>
          <w:rFonts w:ascii="Palatino Linotype" w:hAnsi="Palatino Linotype" w:cs="Arial"/>
        </w:rPr>
      </w:pPr>
    </w:p>
    <w:p w14:paraId="65631CEF" w14:textId="165A30C0" w:rsidR="000340BC" w:rsidRPr="00E41643" w:rsidRDefault="000340BC" w:rsidP="006373F4">
      <w:pPr>
        <w:keepNext/>
        <w:keepLines/>
        <w:numPr>
          <w:ilvl w:val="0"/>
          <w:numId w:val="10"/>
        </w:numPr>
        <w:suppressAutoHyphens/>
        <w:spacing w:before="240" w:after="160" w:line="360" w:lineRule="auto"/>
        <w:ind w:left="284" w:hanging="284"/>
        <w:jc w:val="both"/>
        <w:outlineLvl w:val="0"/>
        <w:rPr>
          <w:rFonts w:ascii="Palatino Linotype" w:eastAsia="MS Gothic" w:hAnsi="Palatino Linotype"/>
          <w:b/>
          <w:color w:val="000000"/>
          <w:lang w:val="es-ES_tradnl"/>
        </w:rPr>
      </w:pPr>
      <w:bookmarkStart w:id="65" w:name="_Toc83127114"/>
      <w:bookmarkStart w:id="66" w:name="_Toc96007407"/>
      <w:bookmarkStart w:id="67" w:name="_Toc98429028"/>
      <w:bookmarkStart w:id="68" w:name="_Toc98978645"/>
      <w:bookmarkStart w:id="69" w:name="_Toc103821648"/>
      <w:r w:rsidRPr="00E41643">
        <w:rPr>
          <w:rFonts w:ascii="Palatino Linotype" w:eastAsia="MS Gothic" w:hAnsi="Palatino Linotype"/>
          <w:b/>
          <w:color w:val="000000"/>
          <w:lang w:val="es-ES_tradnl"/>
        </w:rPr>
        <w:t>De la clasificación de la información.</w:t>
      </w:r>
      <w:bookmarkEnd w:id="65"/>
      <w:bookmarkEnd w:id="66"/>
      <w:bookmarkEnd w:id="67"/>
      <w:bookmarkEnd w:id="68"/>
      <w:bookmarkEnd w:id="69"/>
      <w:r w:rsidRPr="00E41643">
        <w:rPr>
          <w:rFonts w:ascii="Palatino Linotype" w:eastAsia="MS Gothic" w:hAnsi="Palatino Linotype"/>
          <w:b/>
          <w:color w:val="000000"/>
          <w:lang w:val="es-ES_tradnl"/>
        </w:rPr>
        <w:t xml:space="preserve"> </w:t>
      </w:r>
    </w:p>
    <w:p w14:paraId="2659DE75"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cs="Arial"/>
          <w:color w:val="000000"/>
          <w:lang w:val="es-ES_tradnl"/>
        </w:rPr>
        <w:t>L</w:t>
      </w:r>
      <w:r w:rsidRPr="00E41643">
        <w:rPr>
          <w:rFonts w:ascii="Palatino Linotype" w:hAnsi="Palatino Linotype"/>
          <w:color w:val="000000"/>
          <w:lang w:val="es-ES_tradnl"/>
        </w:rPr>
        <w:t>a</w:t>
      </w:r>
      <w:r w:rsidRPr="00E41643">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41643">
        <w:rPr>
          <w:rFonts w:ascii="Palatino Linotype" w:hAnsi="Palatino Linotype"/>
          <w:vertAlign w:val="superscript"/>
          <w:lang w:val="es-ES_tradnl"/>
        </w:rPr>
        <w:footnoteReference w:id="10"/>
      </w:r>
      <w:r w:rsidRPr="00E41643">
        <w:rPr>
          <w:rFonts w:ascii="Palatino Linotype" w:hAnsi="Palatino Linotype"/>
          <w:lang w:val="es-ES_tradnl"/>
        </w:rPr>
        <w:t xml:space="preserve"> aunque cualquier límite o restricción, </w:t>
      </w:r>
      <w:r w:rsidRPr="00E41643">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41643">
        <w:rPr>
          <w:rFonts w:ascii="Palatino Linotype" w:hAnsi="Palatino Linotype"/>
          <w:vertAlign w:val="superscript"/>
          <w:lang w:val="es-ES_tradnl"/>
        </w:rPr>
        <w:footnoteReference w:id="11"/>
      </w:r>
      <w:r w:rsidRPr="00E41643">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0B7FBFA" w14:textId="77777777" w:rsidR="000340BC" w:rsidRPr="00E41643" w:rsidRDefault="000340BC" w:rsidP="000340BC">
      <w:pPr>
        <w:spacing w:before="240" w:after="240" w:line="360" w:lineRule="auto"/>
        <w:contextualSpacing/>
        <w:jc w:val="both"/>
        <w:rPr>
          <w:rFonts w:ascii="Palatino Linotype" w:hAnsi="Palatino Linotype" w:cs="Arial"/>
          <w:color w:val="000000"/>
          <w:lang w:val="es-ES_tradnl"/>
        </w:rPr>
      </w:pPr>
    </w:p>
    <w:p w14:paraId="0D4A9EFC" w14:textId="011A58C6" w:rsidR="000340BC" w:rsidRPr="00E41643" w:rsidRDefault="000340BC" w:rsidP="006373F4">
      <w:pPr>
        <w:pStyle w:val="Prrafodelista"/>
        <w:keepNext/>
        <w:keepLines/>
        <w:numPr>
          <w:ilvl w:val="0"/>
          <w:numId w:val="10"/>
        </w:numPr>
        <w:spacing w:before="240" w:line="360" w:lineRule="auto"/>
        <w:ind w:left="0" w:firstLine="0"/>
        <w:jc w:val="both"/>
        <w:outlineLvl w:val="0"/>
        <w:rPr>
          <w:rFonts w:ascii="Palatino Linotype" w:hAnsi="Palatino Linotype"/>
          <w:b/>
          <w:lang w:val="es-MX" w:eastAsia="en-US"/>
        </w:rPr>
      </w:pPr>
      <w:bookmarkStart w:id="70" w:name="_Toc96007408"/>
      <w:bookmarkStart w:id="71" w:name="_Toc98429029"/>
      <w:bookmarkStart w:id="72" w:name="_Toc98978646"/>
      <w:bookmarkStart w:id="73" w:name="_Toc103821649"/>
      <w:bookmarkStart w:id="74" w:name="_Toc5890461"/>
      <w:bookmarkStart w:id="75" w:name="_Toc50062187"/>
      <w:bookmarkStart w:id="76" w:name="_Toc63348478"/>
      <w:bookmarkStart w:id="77" w:name="_Toc67598515"/>
      <w:bookmarkStart w:id="78" w:name="_Toc69999204"/>
      <w:bookmarkStart w:id="79" w:name="_Toc73033013"/>
      <w:bookmarkStart w:id="80" w:name="_Toc83127115"/>
      <w:r w:rsidRPr="00E41643">
        <w:rPr>
          <w:rFonts w:ascii="Palatino Linotype" w:hAnsi="Palatino Linotype"/>
          <w:b/>
          <w:lang w:val="es-MX" w:eastAsia="en-US"/>
        </w:rPr>
        <w:lastRenderedPageBreak/>
        <w:t>Requisitos previos.</w:t>
      </w:r>
      <w:bookmarkEnd w:id="70"/>
      <w:bookmarkEnd w:id="71"/>
      <w:bookmarkEnd w:id="72"/>
      <w:bookmarkEnd w:id="73"/>
      <w:bookmarkEnd w:id="74"/>
      <w:bookmarkEnd w:id="75"/>
      <w:bookmarkEnd w:id="76"/>
      <w:bookmarkEnd w:id="77"/>
      <w:bookmarkEnd w:id="78"/>
      <w:bookmarkEnd w:id="79"/>
      <w:bookmarkEnd w:id="80"/>
    </w:p>
    <w:p w14:paraId="0F770D78" w14:textId="77777777" w:rsidR="000340BC" w:rsidRPr="00E41643" w:rsidRDefault="000340BC" w:rsidP="000340BC">
      <w:pPr>
        <w:keepNext/>
        <w:keepLines/>
        <w:spacing w:before="240" w:line="360" w:lineRule="auto"/>
        <w:jc w:val="both"/>
        <w:outlineLvl w:val="0"/>
        <w:rPr>
          <w:rFonts w:ascii="Palatino Linotype" w:hAnsi="Palatino Linotype"/>
          <w:b/>
          <w:lang w:val="es-MX" w:eastAsia="en-US"/>
        </w:rPr>
      </w:pPr>
    </w:p>
    <w:p w14:paraId="02C1D203"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lang w:val="es-ES_tradnl"/>
        </w:rPr>
        <w:t>Los</w:t>
      </w:r>
      <w:r w:rsidRPr="00E41643">
        <w:rPr>
          <w:rFonts w:ascii="Palatino Linotype" w:hAnsi="Palatino Linotype" w:cs="Arial"/>
          <w:color w:val="000000"/>
          <w:lang w:val="es-ES_tradnl"/>
        </w:rPr>
        <w:t xml:space="preserve"> </w:t>
      </w:r>
      <w:r w:rsidRPr="00E41643">
        <w:rPr>
          <w:rFonts w:ascii="Palatino Linotype" w:hAnsi="Palatino Linotype"/>
          <w:lang w:val="es-ES_tradnl"/>
        </w:rPr>
        <w:t>artículos</w:t>
      </w:r>
      <w:r w:rsidRPr="00E41643">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0A273DC" w14:textId="77777777" w:rsidR="000340BC" w:rsidRPr="00E41643" w:rsidRDefault="000340BC" w:rsidP="000340BC">
      <w:pPr>
        <w:spacing w:before="240" w:after="240" w:line="360" w:lineRule="auto"/>
        <w:contextualSpacing/>
        <w:jc w:val="both"/>
        <w:rPr>
          <w:rFonts w:ascii="Palatino Linotype" w:hAnsi="Palatino Linotype" w:cs="Arial"/>
          <w:color w:val="000000"/>
          <w:lang w:val="es-ES_tradnl"/>
        </w:rPr>
      </w:pPr>
    </w:p>
    <w:p w14:paraId="5343B6A9"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7C345E9" w14:textId="77777777" w:rsidR="000340BC" w:rsidRPr="00E41643" w:rsidRDefault="000340BC" w:rsidP="000340BC">
      <w:pPr>
        <w:spacing w:after="160" w:line="360" w:lineRule="auto"/>
        <w:jc w:val="both"/>
        <w:rPr>
          <w:rFonts w:ascii="Palatino Linotype" w:eastAsia="Calibri" w:hAnsi="Palatino Linotype" w:cs="Arial"/>
          <w:color w:val="000000"/>
          <w:lang w:val="es-ES_tradnl"/>
        </w:rPr>
      </w:pPr>
    </w:p>
    <w:p w14:paraId="495DF7A7"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E41643">
        <w:rPr>
          <w:rFonts w:ascii="Palatino Linotype" w:hAnsi="Palatino Linotype" w:cs="Arial"/>
          <w:b/>
          <w:color w:val="000000"/>
          <w:lang w:val="es-ES_tradnl"/>
        </w:rPr>
        <w:t xml:space="preserve">no se puede hacer un acuerdo para clasificar de manera general todos los documentos de un </w:t>
      </w:r>
      <w:r w:rsidRPr="00E41643">
        <w:rPr>
          <w:rFonts w:ascii="Palatino Linotype" w:hAnsi="Palatino Linotype" w:cs="Arial"/>
          <w:b/>
          <w:color w:val="000000"/>
          <w:lang w:val="es-ES_tradnl"/>
        </w:rPr>
        <w:lastRenderedPageBreak/>
        <w:t xml:space="preserve">expediente o área,  </w:t>
      </w:r>
      <w:r w:rsidRPr="00E41643">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4F28CBF" w14:textId="77777777" w:rsidR="000340BC" w:rsidRPr="00E41643" w:rsidRDefault="000340BC" w:rsidP="000340BC">
      <w:pPr>
        <w:spacing w:before="240" w:after="240" w:line="360" w:lineRule="auto"/>
        <w:contextualSpacing/>
        <w:jc w:val="both"/>
        <w:rPr>
          <w:rFonts w:ascii="Palatino Linotype" w:hAnsi="Palatino Linotype" w:cs="Arial"/>
          <w:color w:val="000000"/>
          <w:lang w:val="es-ES_tradnl"/>
        </w:rPr>
      </w:pPr>
    </w:p>
    <w:p w14:paraId="580E5560" w14:textId="77777777" w:rsidR="000340BC" w:rsidRPr="00E41643" w:rsidRDefault="000340BC" w:rsidP="000340BC">
      <w:pPr>
        <w:keepNext/>
        <w:keepLines/>
        <w:spacing w:before="240" w:line="360" w:lineRule="auto"/>
        <w:jc w:val="both"/>
        <w:outlineLvl w:val="0"/>
        <w:rPr>
          <w:rFonts w:ascii="Palatino Linotype" w:hAnsi="Palatino Linotype" w:cs="Arial"/>
          <w:color w:val="000000"/>
          <w:lang w:val="es-ES_tradnl"/>
        </w:rPr>
      </w:pPr>
      <w:bookmarkStart w:id="81" w:name="_Toc5890462"/>
      <w:bookmarkStart w:id="82" w:name="_Toc50062188"/>
      <w:bookmarkStart w:id="83" w:name="_Toc63348479"/>
      <w:bookmarkStart w:id="84" w:name="_Toc67598516"/>
      <w:bookmarkStart w:id="85" w:name="_Toc69999205"/>
      <w:bookmarkStart w:id="86" w:name="_Toc73033014"/>
      <w:bookmarkStart w:id="87" w:name="_Toc83127116"/>
      <w:bookmarkStart w:id="88" w:name="_Toc96007409"/>
      <w:bookmarkStart w:id="89" w:name="_Toc98429030"/>
      <w:bookmarkStart w:id="90" w:name="_Toc98978647"/>
      <w:bookmarkStart w:id="91" w:name="_Toc103821650"/>
      <w:r w:rsidRPr="00E41643">
        <w:rPr>
          <w:rFonts w:ascii="Palatino Linotype" w:hAnsi="Palatino Linotype"/>
          <w:b/>
          <w:lang w:val="es-MX" w:eastAsia="en-US"/>
        </w:rPr>
        <w:t>III</w:t>
      </w:r>
      <w:bookmarkStart w:id="92" w:name="_Toc5890463"/>
      <w:bookmarkStart w:id="93" w:name="_Toc50062189"/>
      <w:bookmarkStart w:id="94" w:name="_Toc63348480"/>
      <w:bookmarkStart w:id="95" w:name="_Toc67598517"/>
      <w:bookmarkStart w:id="96" w:name="_Toc69999206"/>
      <w:bookmarkStart w:id="97" w:name="_Toc73033015"/>
      <w:bookmarkEnd w:id="81"/>
      <w:bookmarkEnd w:id="82"/>
      <w:bookmarkEnd w:id="83"/>
      <w:bookmarkEnd w:id="84"/>
      <w:bookmarkEnd w:id="85"/>
      <w:bookmarkEnd w:id="86"/>
      <w:r w:rsidRPr="00E41643">
        <w:rPr>
          <w:rFonts w:ascii="Palatino Linotype" w:hAnsi="Palatino Linotype"/>
          <w:b/>
          <w:lang w:val="es-MX" w:eastAsia="en-US"/>
        </w:rPr>
        <w:t>. La intervención del comité de transparencia.</w:t>
      </w:r>
      <w:bookmarkEnd w:id="87"/>
      <w:bookmarkEnd w:id="88"/>
      <w:bookmarkEnd w:id="89"/>
      <w:bookmarkEnd w:id="90"/>
      <w:bookmarkEnd w:id="91"/>
      <w:bookmarkEnd w:id="92"/>
      <w:bookmarkEnd w:id="93"/>
      <w:bookmarkEnd w:id="94"/>
      <w:bookmarkEnd w:id="95"/>
      <w:bookmarkEnd w:id="96"/>
      <w:bookmarkEnd w:id="97"/>
    </w:p>
    <w:p w14:paraId="38EE237C" w14:textId="77777777" w:rsidR="000340BC" w:rsidRPr="00E41643" w:rsidRDefault="000340BC" w:rsidP="006373F4">
      <w:pPr>
        <w:keepNext/>
        <w:keepLines/>
        <w:numPr>
          <w:ilvl w:val="0"/>
          <w:numId w:val="8"/>
        </w:numPr>
        <w:tabs>
          <w:tab w:val="left" w:pos="0"/>
        </w:tabs>
        <w:suppressAutoHyphens/>
        <w:spacing w:before="240" w:after="160" w:line="360" w:lineRule="auto"/>
        <w:ind w:left="90" w:hanging="90"/>
        <w:jc w:val="both"/>
        <w:outlineLvl w:val="0"/>
        <w:rPr>
          <w:rFonts w:ascii="Palatino Linotype" w:hAnsi="Palatino Linotype"/>
          <w:b/>
          <w:lang w:val="es-MX" w:eastAsia="en-US"/>
        </w:rPr>
      </w:pPr>
      <w:bookmarkStart w:id="98" w:name="_Toc5890464"/>
      <w:bookmarkStart w:id="99" w:name="_Toc50062190"/>
      <w:bookmarkStart w:id="100" w:name="_Toc63348481"/>
      <w:bookmarkStart w:id="101" w:name="_Toc67598518"/>
      <w:bookmarkStart w:id="102" w:name="_Toc69999207"/>
      <w:bookmarkStart w:id="103" w:name="_Toc73033016"/>
      <w:bookmarkStart w:id="104" w:name="_Toc83127117"/>
      <w:bookmarkStart w:id="105" w:name="_Toc96007410"/>
      <w:bookmarkStart w:id="106" w:name="_Toc98429031"/>
      <w:bookmarkStart w:id="107" w:name="_Toc98978648"/>
      <w:bookmarkStart w:id="108" w:name="_Toc103821651"/>
      <w:r w:rsidRPr="00E41643">
        <w:rPr>
          <w:rFonts w:ascii="Palatino Linotype" w:hAnsi="Palatino Linotype"/>
          <w:b/>
          <w:lang w:val="es-MX" w:eastAsia="en-US"/>
        </w:rPr>
        <w:t>Formalidades para emitir el acuerdo de clasificación.</w:t>
      </w:r>
      <w:bookmarkEnd w:id="98"/>
      <w:bookmarkEnd w:id="99"/>
      <w:bookmarkEnd w:id="100"/>
      <w:bookmarkEnd w:id="101"/>
      <w:bookmarkEnd w:id="102"/>
      <w:bookmarkEnd w:id="103"/>
      <w:bookmarkEnd w:id="104"/>
      <w:bookmarkEnd w:id="105"/>
      <w:bookmarkEnd w:id="106"/>
      <w:bookmarkEnd w:id="107"/>
      <w:bookmarkEnd w:id="108"/>
    </w:p>
    <w:p w14:paraId="22D41D32" w14:textId="77777777" w:rsidR="000340BC" w:rsidRPr="00E41643" w:rsidRDefault="000340BC" w:rsidP="000340BC">
      <w:pPr>
        <w:keepNext/>
        <w:keepLines/>
        <w:tabs>
          <w:tab w:val="left" w:pos="0"/>
        </w:tabs>
        <w:spacing w:before="240" w:line="360" w:lineRule="auto"/>
        <w:jc w:val="both"/>
        <w:outlineLvl w:val="0"/>
        <w:rPr>
          <w:rFonts w:ascii="Palatino Linotype" w:hAnsi="Palatino Linotype"/>
          <w:b/>
          <w:lang w:val="es-MX" w:eastAsia="en-US"/>
        </w:rPr>
      </w:pPr>
    </w:p>
    <w:p w14:paraId="3E70D624"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lang w:val="es-ES_tradnl" w:eastAsia="es-ES_tradnl"/>
        </w:rPr>
      </w:pPr>
      <w:r w:rsidRPr="00E41643">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E41643">
        <w:rPr>
          <w:rFonts w:ascii="Palatino Linotype" w:hAnsi="Palatino Linotype"/>
          <w:lang w:val="es-ES_tradnl"/>
        </w:rPr>
        <w:t xml:space="preserve">la fracción III del numeral Segundo de los </w:t>
      </w:r>
      <w:r w:rsidRPr="00E41643">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E41643">
        <w:rPr>
          <w:rFonts w:ascii="Palatino Linotype" w:hAnsi="Palatino Linotype"/>
          <w:lang w:val="es-ES_tradnl"/>
        </w:rPr>
        <w:t xml:space="preserve"> </w:t>
      </w:r>
      <w:r w:rsidRPr="00E41643">
        <w:rPr>
          <w:rFonts w:ascii="Palatino Linotype" w:hAnsi="Palatino Linotype" w:cs="Arial"/>
          <w:color w:val="000000"/>
          <w:lang w:val="es-ES_tradnl"/>
        </w:rPr>
        <w:t xml:space="preserve">cuenta con las facultades para </w:t>
      </w:r>
      <w:r w:rsidRPr="00E41643">
        <w:rPr>
          <w:rFonts w:ascii="Palatino Linotype" w:hAnsi="Palatino Linotype" w:cs="Arial"/>
          <w:b/>
          <w:color w:val="000000"/>
          <w:lang w:val="es-ES_tradnl"/>
        </w:rPr>
        <w:t>confirmar, modificar o revocar</w:t>
      </w:r>
      <w:r w:rsidRPr="00E41643">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E41643">
        <w:rPr>
          <w:rFonts w:ascii="Palatino Linotype" w:hAnsi="Palatino Linotype" w:cs="Arial"/>
          <w:b/>
          <w:color w:val="000000"/>
          <w:lang w:val="es-ES_tradnl"/>
        </w:rPr>
        <w:t>no aprueba</w:t>
      </w:r>
      <w:r w:rsidRPr="00E41643">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09D3E7CA" w14:textId="77777777" w:rsidR="000340BC" w:rsidRPr="00E41643" w:rsidRDefault="000340BC" w:rsidP="000340BC">
      <w:pPr>
        <w:spacing w:before="240" w:after="240" w:line="360" w:lineRule="auto"/>
        <w:contextualSpacing/>
        <w:jc w:val="both"/>
        <w:rPr>
          <w:rFonts w:ascii="Palatino Linotype" w:hAnsi="Palatino Linotype"/>
          <w:lang w:val="es-ES_tradnl" w:eastAsia="es-ES_tradnl"/>
        </w:rPr>
      </w:pPr>
    </w:p>
    <w:p w14:paraId="216FF984"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lang w:val="es-ES_tradnl" w:eastAsia="es-ES_tradnl"/>
        </w:rPr>
      </w:pPr>
      <w:r w:rsidRPr="00E41643">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E41643">
        <w:rPr>
          <w:rFonts w:ascii="Palatino Linotype" w:hAnsi="Palatino Linotype" w:cs="Arial"/>
          <w:b/>
          <w:color w:val="000000"/>
          <w:lang w:val="es-ES_tradnl"/>
        </w:rPr>
        <w:t>el acto reúna con los requisitos elementales</w:t>
      </w:r>
      <w:r w:rsidRPr="00E41643">
        <w:rPr>
          <w:rFonts w:ascii="Palatino Linotype" w:hAnsi="Palatino Linotype" w:cs="Arial"/>
          <w:color w:val="000000"/>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E41643">
        <w:rPr>
          <w:rFonts w:ascii="Palatino Linotype" w:hAnsi="Palatino Linotype" w:cs="Arial"/>
          <w:color w:val="000000"/>
          <w:lang w:val="es-ES_tradnl"/>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FC3FB38" w14:textId="77777777" w:rsidR="000340BC" w:rsidRPr="00E41643" w:rsidRDefault="000340BC" w:rsidP="000340BC">
      <w:pPr>
        <w:spacing w:after="160" w:line="360" w:lineRule="auto"/>
        <w:jc w:val="both"/>
        <w:rPr>
          <w:rFonts w:ascii="Palatino Linotype" w:eastAsia="Calibri" w:hAnsi="Palatino Linotype"/>
          <w:lang w:val="es-ES_tradnl"/>
        </w:rPr>
      </w:pPr>
    </w:p>
    <w:p w14:paraId="7C896B02"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lang w:val="es-ES_tradnl" w:eastAsia="es-ES_tradnl"/>
        </w:rPr>
      </w:pPr>
      <w:r w:rsidRPr="00E41643">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EDB197F" w14:textId="77777777" w:rsidR="000340BC" w:rsidRPr="00E41643" w:rsidRDefault="000340BC" w:rsidP="000340BC">
      <w:pPr>
        <w:spacing w:before="240" w:after="240" w:line="360" w:lineRule="auto"/>
        <w:contextualSpacing/>
        <w:jc w:val="both"/>
        <w:rPr>
          <w:rFonts w:ascii="Palatino Linotype" w:hAnsi="Palatino Linotype"/>
          <w:lang w:val="es-ES_tradnl" w:eastAsia="es-ES_tradnl"/>
        </w:rPr>
      </w:pPr>
    </w:p>
    <w:p w14:paraId="766DFB05" w14:textId="77777777" w:rsidR="000340BC" w:rsidRPr="00E41643" w:rsidRDefault="000340BC" w:rsidP="000340BC">
      <w:pPr>
        <w:keepNext/>
        <w:keepLines/>
        <w:spacing w:before="240" w:line="360" w:lineRule="auto"/>
        <w:jc w:val="both"/>
        <w:outlineLvl w:val="0"/>
        <w:rPr>
          <w:rFonts w:ascii="Palatino Linotype" w:hAnsi="Palatino Linotype"/>
          <w:b/>
          <w:lang w:val="es-MX" w:eastAsia="en-US"/>
        </w:rPr>
      </w:pPr>
      <w:bookmarkStart w:id="109" w:name="_Toc63348482"/>
      <w:bookmarkStart w:id="110" w:name="_Toc67598519"/>
      <w:bookmarkStart w:id="111" w:name="_Toc69999208"/>
      <w:bookmarkStart w:id="112" w:name="_Toc73033017"/>
      <w:bookmarkStart w:id="113" w:name="_Toc83127118"/>
      <w:bookmarkStart w:id="114" w:name="_Toc96007411"/>
      <w:bookmarkStart w:id="115" w:name="_Toc98429032"/>
      <w:bookmarkStart w:id="116" w:name="_Toc98978649"/>
      <w:bookmarkStart w:id="117" w:name="_Toc103821652"/>
      <w:r w:rsidRPr="00E41643">
        <w:rPr>
          <w:rFonts w:ascii="Palatino Linotype" w:hAnsi="Palatino Linotype"/>
          <w:b/>
          <w:lang w:val="es-MX" w:eastAsia="en-US"/>
        </w:rPr>
        <w:t xml:space="preserve">b) </w:t>
      </w:r>
      <w:bookmarkStart w:id="118" w:name="_Toc5890465"/>
      <w:bookmarkStart w:id="119" w:name="_Toc50062191"/>
      <w:r w:rsidRPr="00E41643">
        <w:rPr>
          <w:rFonts w:ascii="Palatino Linotype" w:hAnsi="Palatino Linotype"/>
          <w:b/>
          <w:lang w:val="es-MX" w:eastAsia="en-US"/>
        </w:rPr>
        <w:t>Requisitos de fondo del acuerdo de clasificación.</w:t>
      </w:r>
      <w:bookmarkEnd w:id="109"/>
      <w:bookmarkEnd w:id="110"/>
      <w:bookmarkEnd w:id="111"/>
      <w:bookmarkEnd w:id="112"/>
      <w:bookmarkEnd w:id="113"/>
      <w:bookmarkEnd w:id="114"/>
      <w:bookmarkEnd w:id="115"/>
      <w:bookmarkEnd w:id="116"/>
      <w:bookmarkEnd w:id="117"/>
      <w:bookmarkEnd w:id="118"/>
      <w:bookmarkEnd w:id="119"/>
    </w:p>
    <w:p w14:paraId="7443DF81" w14:textId="77777777" w:rsidR="000340BC" w:rsidRPr="00E41643" w:rsidRDefault="000340BC" w:rsidP="000340BC">
      <w:pPr>
        <w:keepNext/>
        <w:keepLines/>
        <w:spacing w:before="240" w:line="360" w:lineRule="auto"/>
        <w:jc w:val="both"/>
        <w:outlineLvl w:val="0"/>
        <w:rPr>
          <w:rFonts w:ascii="Palatino Linotype" w:hAnsi="Palatino Linotype"/>
          <w:b/>
          <w:lang w:val="es-MX" w:eastAsia="en-US"/>
        </w:rPr>
      </w:pPr>
    </w:p>
    <w:p w14:paraId="6AE25F42"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w:t>
      </w:r>
      <w:r w:rsidRPr="00E41643">
        <w:rPr>
          <w:rFonts w:ascii="Palatino Linotype" w:hAnsi="Palatino Linotype" w:cs="Arial"/>
          <w:color w:val="000000"/>
          <w:lang w:val="es-ES_tradnl"/>
        </w:rPr>
        <w:lastRenderedPageBreak/>
        <w:t xml:space="preserve">segundo de los Lineamientos Generales, al señalar que la carga de la prueba, para justificar las restricciones, corresponde a los sujetos obligados, por lo que deberán fundar y motivar debidamente la clasificación. </w:t>
      </w:r>
    </w:p>
    <w:p w14:paraId="096D4983" w14:textId="77777777" w:rsidR="000340BC" w:rsidRPr="00E41643" w:rsidRDefault="000340BC" w:rsidP="000340BC">
      <w:pPr>
        <w:spacing w:before="240" w:after="240" w:line="360" w:lineRule="auto"/>
        <w:contextualSpacing/>
        <w:jc w:val="both"/>
        <w:rPr>
          <w:rFonts w:ascii="Palatino Linotype" w:hAnsi="Palatino Linotype" w:cs="Arial"/>
          <w:color w:val="000000"/>
          <w:lang w:val="es-ES_tradnl"/>
        </w:rPr>
      </w:pPr>
    </w:p>
    <w:p w14:paraId="40A9D4AC"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E509929" w14:textId="77777777" w:rsidR="000340BC" w:rsidRPr="00E41643" w:rsidRDefault="000340BC" w:rsidP="000340BC">
      <w:pPr>
        <w:spacing w:line="360" w:lineRule="auto"/>
        <w:ind w:left="708"/>
        <w:jc w:val="both"/>
        <w:rPr>
          <w:rFonts w:ascii="Palatino Linotype" w:hAnsi="Palatino Linotype" w:cs="Arial"/>
          <w:color w:val="222222"/>
          <w:lang w:val="es-ES_tradnl" w:eastAsia="es-MX"/>
        </w:rPr>
      </w:pPr>
    </w:p>
    <w:p w14:paraId="05108919"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E41643">
        <w:rPr>
          <w:rFonts w:ascii="Palatino Linotype" w:hAnsi="Palatino Linotype" w:cs="Arial"/>
          <w:color w:val="222222"/>
          <w:lang w:val="es-ES_tradnl" w:eastAsia="es-MX"/>
        </w:rPr>
        <w:lastRenderedPageBreak/>
        <w:t>del análisis de las pruebas, lo cual se debe exteriorizar en una argumentación o juicio de hecho...”</w:t>
      </w:r>
      <w:r w:rsidRPr="00E41643">
        <w:rPr>
          <w:rFonts w:ascii="Palatino Linotype" w:hAnsi="Palatino Linotype"/>
          <w:vertAlign w:val="superscript"/>
          <w:lang w:val="es-ES_tradnl"/>
        </w:rPr>
        <w:footnoteReference w:id="12"/>
      </w:r>
    </w:p>
    <w:p w14:paraId="66683755" w14:textId="77777777" w:rsidR="000340BC" w:rsidRPr="00E41643" w:rsidRDefault="000340BC" w:rsidP="000340BC">
      <w:pPr>
        <w:spacing w:before="240" w:after="240" w:line="360" w:lineRule="auto"/>
        <w:contextualSpacing/>
        <w:jc w:val="both"/>
        <w:rPr>
          <w:rFonts w:ascii="Palatino Linotype" w:hAnsi="Palatino Linotype" w:cs="Arial"/>
          <w:color w:val="000000"/>
          <w:lang w:val="es-ES_tradnl"/>
        </w:rPr>
      </w:pPr>
    </w:p>
    <w:p w14:paraId="471F9B02"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228A817B" w14:textId="77777777" w:rsidR="000340BC" w:rsidRPr="00E41643" w:rsidRDefault="000340BC" w:rsidP="000340BC">
      <w:pPr>
        <w:spacing w:before="240" w:after="240" w:line="360" w:lineRule="auto"/>
        <w:contextualSpacing/>
        <w:jc w:val="both"/>
        <w:rPr>
          <w:rFonts w:ascii="Palatino Linotype" w:hAnsi="Palatino Linotype" w:cs="Arial"/>
          <w:color w:val="222222"/>
          <w:lang w:val="es-ES_tradnl" w:eastAsia="es-MX"/>
        </w:rPr>
      </w:pPr>
    </w:p>
    <w:p w14:paraId="369618C9" w14:textId="77777777" w:rsidR="000340BC" w:rsidRPr="00E41643" w:rsidRDefault="000340BC" w:rsidP="000340BC">
      <w:pPr>
        <w:spacing w:line="360" w:lineRule="auto"/>
        <w:ind w:left="851" w:right="618"/>
        <w:contextualSpacing/>
        <w:jc w:val="both"/>
        <w:rPr>
          <w:rFonts w:ascii="Palatino Linotype" w:hAnsi="Palatino Linotype" w:cs="Arial"/>
          <w:i/>
          <w:color w:val="000000"/>
          <w:lang w:val="es-ES_tradnl"/>
        </w:rPr>
      </w:pPr>
      <w:r w:rsidRPr="00E41643">
        <w:rPr>
          <w:rFonts w:ascii="Palatino Linotype" w:hAnsi="Palatino Linotype" w:cs="Arial"/>
          <w:b/>
          <w:i/>
          <w:color w:val="000000"/>
          <w:lang w:val="es-ES_tradnl"/>
        </w:rPr>
        <w:t>FUNDAMENTACIÓN Y MOTIVACIÓN.</w:t>
      </w:r>
      <w:r w:rsidRPr="00E41643">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741AD56" w14:textId="77777777" w:rsidR="000340BC" w:rsidRPr="00E41643" w:rsidRDefault="000340BC" w:rsidP="000340BC">
      <w:pPr>
        <w:spacing w:line="360" w:lineRule="auto"/>
        <w:ind w:left="851" w:right="618"/>
        <w:contextualSpacing/>
        <w:jc w:val="both"/>
        <w:rPr>
          <w:rFonts w:ascii="Palatino Linotype" w:hAnsi="Palatino Linotype" w:cs="Arial"/>
          <w:i/>
          <w:color w:val="000000"/>
          <w:lang w:val="es-ES_tradnl"/>
        </w:rPr>
      </w:pPr>
      <w:r w:rsidRPr="00E41643">
        <w:rPr>
          <w:rFonts w:ascii="Palatino Linotype" w:hAnsi="Palatino Linotype" w:cs="Arial"/>
          <w:i/>
          <w:color w:val="000000"/>
          <w:lang w:val="es-ES_tradnl"/>
        </w:rPr>
        <w:t>SEGUNDO TRIBUNAL COLEGIADO DEL SEXTO CIRCUITO.</w:t>
      </w:r>
    </w:p>
    <w:p w14:paraId="6DA39FAB" w14:textId="77777777" w:rsidR="000340BC" w:rsidRPr="00E41643" w:rsidRDefault="000340BC" w:rsidP="000340BC">
      <w:pPr>
        <w:spacing w:line="360" w:lineRule="auto"/>
        <w:ind w:left="851" w:right="618"/>
        <w:contextualSpacing/>
        <w:jc w:val="both"/>
        <w:rPr>
          <w:rFonts w:ascii="Palatino Linotype" w:hAnsi="Palatino Linotype" w:cs="Arial"/>
          <w:i/>
          <w:color w:val="000000"/>
          <w:lang w:val="es-ES_tradnl"/>
        </w:rPr>
      </w:pPr>
      <w:r w:rsidRPr="00E41643">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393164BF" w14:textId="77777777" w:rsidR="000340BC" w:rsidRPr="00E41643" w:rsidRDefault="000340BC" w:rsidP="000340BC">
      <w:pPr>
        <w:spacing w:line="360" w:lineRule="auto"/>
        <w:ind w:left="851" w:right="618"/>
        <w:contextualSpacing/>
        <w:jc w:val="both"/>
        <w:rPr>
          <w:rFonts w:ascii="Palatino Linotype" w:hAnsi="Palatino Linotype" w:cs="Arial"/>
          <w:i/>
          <w:color w:val="000000"/>
          <w:lang w:val="es-ES_tradnl"/>
        </w:rPr>
      </w:pPr>
      <w:r w:rsidRPr="00E41643">
        <w:rPr>
          <w:rFonts w:ascii="Palatino Linotype" w:hAnsi="Palatino Linotype" w:cs="Arial"/>
          <w:i/>
          <w:color w:val="000000"/>
          <w:lang w:val="es-ES_tradnl"/>
        </w:rPr>
        <w:t xml:space="preserve">Revisión fiscal 103/88. Instituto Mexicano del Seguro Social. 18 de octubre de 1988. Unanimidad de votos. Ponente: Arnoldo Nájera Virgen. Secretario: Alejandro </w:t>
      </w:r>
      <w:proofErr w:type="spellStart"/>
      <w:r w:rsidRPr="00E41643">
        <w:rPr>
          <w:rFonts w:ascii="Palatino Linotype" w:hAnsi="Palatino Linotype" w:cs="Arial"/>
          <w:i/>
          <w:color w:val="000000"/>
          <w:lang w:val="es-ES_tradnl"/>
        </w:rPr>
        <w:t>Esponda</w:t>
      </w:r>
      <w:proofErr w:type="spellEnd"/>
      <w:r w:rsidRPr="00E41643">
        <w:rPr>
          <w:rFonts w:ascii="Palatino Linotype" w:hAnsi="Palatino Linotype" w:cs="Arial"/>
          <w:i/>
          <w:color w:val="000000"/>
          <w:lang w:val="es-ES_tradnl"/>
        </w:rPr>
        <w:t xml:space="preserve"> Rincón.</w:t>
      </w:r>
    </w:p>
    <w:p w14:paraId="36F2D685" w14:textId="77777777" w:rsidR="000340BC" w:rsidRPr="00E41643" w:rsidRDefault="000340BC" w:rsidP="000340BC">
      <w:pPr>
        <w:spacing w:line="360" w:lineRule="auto"/>
        <w:ind w:left="851" w:right="618"/>
        <w:contextualSpacing/>
        <w:jc w:val="both"/>
        <w:rPr>
          <w:rFonts w:ascii="Palatino Linotype" w:hAnsi="Palatino Linotype" w:cs="Arial"/>
          <w:i/>
          <w:color w:val="000000"/>
          <w:lang w:val="es-ES_tradnl"/>
        </w:rPr>
      </w:pPr>
      <w:r w:rsidRPr="00E41643">
        <w:rPr>
          <w:rFonts w:ascii="Palatino Linotype" w:hAnsi="Palatino Linotype" w:cs="Arial"/>
          <w:i/>
          <w:color w:val="000000"/>
          <w:lang w:val="es-ES_tradnl"/>
        </w:rPr>
        <w:lastRenderedPageBreak/>
        <w:t xml:space="preserve">Amparo en revisión 333/88. </w:t>
      </w:r>
      <w:proofErr w:type="spellStart"/>
      <w:r w:rsidRPr="00E41643">
        <w:rPr>
          <w:rFonts w:ascii="Palatino Linotype" w:hAnsi="Palatino Linotype" w:cs="Arial"/>
          <w:i/>
          <w:color w:val="000000"/>
          <w:lang w:val="es-ES_tradnl"/>
        </w:rPr>
        <w:t>Adilia</w:t>
      </w:r>
      <w:proofErr w:type="spellEnd"/>
      <w:r w:rsidRPr="00E41643">
        <w:rPr>
          <w:rFonts w:ascii="Palatino Linotype" w:hAnsi="Palatino Linotype" w:cs="Arial"/>
          <w:i/>
          <w:color w:val="000000"/>
          <w:lang w:val="es-ES_tradnl"/>
        </w:rPr>
        <w:t xml:space="preserve"> Romero. 26 de octubre de 1988. Unanimidad de votos. Ponente: Arnoldo Nájera Virgen. Secretario: Enrique Crispín Campos Ramírez.</w:t>
      </w:r>
    </w:p>
    <w:p w14:paraId="1D1C6BB5" w14:textId="77777777" w:rsidR="000340BC" w:rsidRPr="00E41643" w:rsidRDefault="000340BC" w:rsidP="000340BC">
      <w:pPr>
        <w:spacing w:line="360" w:lineRule="auto"/>
        <w:ind w:left="851" w:right="618"/>
        <w:contextualSpacing/>
        <w:jc w:val="both"/>
        <w:rPr>
          <w:rFonts w:ascii="Palatino Linotype" w:hAnsi="Palatino Linotype" w:cs="Arial"/>
          <w:i/>
          <w:color w:val="000000"/>
          <w:lang w:val="es-ES_tradnl"/>
        </w:rPr>
      </w:pPr>
      <w:r w:rsidRPr="00E41643">
        <w:rPr>
          <w:rFonts w:ascii="Palatino Linotype" w:hAnsi="Palatino Linotype" w:cs="Arial"/>
          <w:i/>
          <w:color w:val="000000"/>
          <w:lang w:val="es-ES_tradnl"/>
        </w:rPr>
        <w:t xml:space="preserve">Amparo en revisión 597/95. Emilio Maurer Bretón. 15 de noviembre de 1995. Unanimidad de votos. Ponente: Clementina Ramírez Moguel </w:t>
      </w:r>
      <w:proofErr w:type="spellStart"/>
      <w:r w:rsidRPr="00E41643">
        <w:rPr>
          <w:rFonts w:ascii="Palatino Linotype" w:hAnsi="Palatino Linotype" w:cs="Arial"/>
          <w:i/>
          <w:color w:val="000000"/>
          <w:lang w:val="es-ES_tradnl"/>
        </w:rPr>
        <w:t>Goyzueta</w:t>
      </w:r>
      <w:proofErr w:type="spellEnd"/>
      <w:r w:rsidRPr="00E41643">
        <w:rPr>
          <w:rFonts w:ascii="Palatino Linotype" w:hAnsi="Palatino Linotype" w:cs="Arial"/>
          <w:i/>
          <w:color w:val="000000"/>
          <w:lang w:val="es-ES_tradnl"/>
        </w:rPr>
        <w:t>. Secretario: Gonzalo Carrera Molina.</w:t>
      </w:r>
    </w:p>
    <w:p w14:paraId="665CCBDA" w14:textId="77777777" w:rsidR="000340BC" w:rsidRPr="00E41643" w:rsidRDefault="000340BC" w:rsidP="000340BC">
      <w:pPr>
        <w:spacing w:line="360" w:lineRule="auto"/>
        <w:ind w:left="851" w:right="618"/>
        <w:contextualSpacing/>
        <w:jc w:val="both"/>
        <w:rPr>
          <w:rFonts w:ascii="Palatino Linotype" w:hAnsi="Palatino Linotype" w:cs="Arial"/>
          <w:i/>
          <w:color w:val="000000"/>
          <w:lang w:val="es-ES_tradnl"/>
        </w:rPr>
      </w:pPr>
      <w:r w:rsidRPr="00E41643">
        <w:rPr>
          <w:rFonts w:ascii="Palatino Linotype" w:hAnsi="Palatino Linotype" w:cs="Arial"/>
          <w:i/>
          <w:color w:val="000000"/>
          <w:lang w:val="es-ES_tradnl"/>
        </w:rPr>
        <w:t xml:space="preserve">Amparo directo 7/96. Pedro Vicente López Miro. 21 de febrero de 1996. Unanimidad de votos. Ponente: María Eugenia Estela Martínez Cardiel. Secretario: Enrique </w:t>
      </w:r>
      <w:proofErr w:type="spellStart"/>
      <w:r w:rsidRPr="00E41643">
        <w:rPr>
          <w:rFonts w:ascii="Palatino Linotype" w:hAnsi="Palatino Linotype" w:cs="Arial"/>
          <w:i/>
          <w:color w:val="000000"/>
          <w:lang w:val="es-ES_tradnl"/>
        </w:rPr>
        <w:t>Baigts</w:t>
      </w:r>
      <w:proofErr w:type="spellEnd"/>
      <w:r w:rsidRPr="00E41643">
        <w:rPr>
          <w:rFonts w:ascii="Palatino Linotype" w:hAnsi="Palatino Linotype" w:cs="Arial"/>
          <w:i/>
          <w:color w:val="000000"/>
          <w:lang w:val="es-ES_tradnl"/>
        </w:rPr>
        <w:t xml:space="preserve"> Muñoz.</w:t>
      </w:r>
    </w:p>
    <w:p w14:paraId="110566E1" w14:textId="77777777" w:rsidR="000340BC" w:rsidRPr="00E41643" w:rsidRDefault="000340BC" w:rsidP="000340BC">
      <w:pPr>
        <w:spacing w:line="360" w:lineRule="auto"/>
        <w:contextualSpacing/>
        <w:jc w:val="both"/>
        <w:rPr>
          <w:rFonts w:ascii="Palatino Linotype" w:hAnsi="Palatino Linotype" w:cs="Arial"/>
          <w:i/>
          <w:color w:val="000000"/>
          <w:lang w:val="es-ES_tradnl"/>
        </w:rPr>
      </w:pPr>
    </w:p>
    <w:p w14:paraId="174882CF"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E41643">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3CEF419" w14:textId="77777777" w:rsidR="000340BC" w:rsidRPr="00E41643" w:rsidRDefault="000340BC" w:rsidP="000340BC">
      <w:pPr>
        <w:spacing w:before="240" w:after="240" w:line="360" w:lineRule="auto"/>
        <w:contextualSpacing/>
        <w:jc w:val="both"/>
        <w:rPr>
          <w:rFonts w:ascii="Palatino Linotype" w:hAnsi="Palatino Linotype" w:cs="Arial"/>
          <w:color w:val="222222"/>
          <w:lang w:val="es-ES_tradnl" w:eastAsia="es-MX"/>
        </w:rPr>
      </w:pPr>
    </w:p>
    <w:p w14:paraId="45774610"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E41643">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BC7ABA2" w14:textId="77777777" w:rsidR="000340BC" w:rsidRPr="00E41643" w:rsidRDefault="000340BC" w:rsidP="000340BC">
      <w:pPr>
        <w:spacing w:after="160" w:line="360" w:lineRule="auto"/>
        <w:jc w:val="both"/>
        <w:rPr>
          <w:rFonts w:ascii="Palatino Linotype" w:eastAsia="Calibri" w:hAnsi="Palatino Linotype" w:cs="Arial"/>
          <w:color w:val="222222"/>
          <w:lang w:val="es-ES_tradnl" w:eastAsia="es-MX"/>
        </w:rPr>
      </w:pPr>
    </w:p>
    <w:p w14:paraId="061014D6"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E41643">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31FC04F3" w14:textId="77777777" w:rsidR="000340BC" w:rsidRPr="00E41643" w:rsidRDefault="000340BC" w:rsidP="000340BC">
      <w:pPr>
        <w:spacing w:after="160" w:line="360" w:lineRule="auto"/>
        <w:jc w:val="both"/>
        <w:rPr>
          <w:rFonts w:ascii="Palatino Linotype" w:eastAsia="Calibri" w:hAnsi="Palatino Linotype" w:cs="Arial"/>
          <w:color w:val="222222"/>
          <w:lang w:val="es-ES_tradnl" w:eastAsia="es-MX"/>
        </w:rPr>
      </w:pPr>
    </w:p>
    <w:p w14:paraId="2C56A264"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E41643">
        <w:rPr>
          <w:rFonts w:ascii="Palatino Linotype" w:hAnsi="Palatino Linotype" w:cs="Arial"/>
          <w:color w:val="222222"/>
          <w:lang w:val="es-ES_tradnl" w:eastAsia="es-MX"/>
        </w:rPr>
        <w:t xml:space="preserve">Ahora bien, </w:t>
      </w:r>
      <w:r w:rsidRPr="00E41643">
        <w:rPr>
          <w:rFonts w:ascii="Palatino Linotype" w:hAnsi="Palatino Linotype" w:cs="Arial"/>
          <w:b/>
          <w:color w:val="222222"/>
          <w:lang w:val="es-ES_tradnl" w:eastAsia="es-MX"/>
        </w:rPr>
        <w:t>para cada caso además de fundar y motivar</w:t>
      </w:r>
      <w:r w:rsidRPr="00E41643">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E41643">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12A08E14" w14:textId="77777777" w:rsidR="000340BC" w:rsidRPr="00E41643" w:rsidRDefault="000340BC" w:rsidP="000340BC">
      <w:pPr>
        <w:spacing w:before="240" w:after="240" w:line="360" w:lineRule="auto"/>
        <w:contextualSpacing/>
        <w:jc w:val="both"/>
        <w:rPr>
          <w:rFonts w:ascii="Palatino Linotype" w:hAnsi="Palatino Linotype" w:cs="Arial"/>
          <w:color w:val="222222"/>
          <w:lang w:val="es-ES_tradnl" w:eastAsia="es-MX"/>
        </w:rPr>
      </w:pPr>
    </w:p>
    <w:p w14:paraId="34774E23"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E41643">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5FFD6962" w14:textId="77777777" w:rsidR="000340BC" w:rsidRPr="00E41643" w:rsidRDefault="000340BC" w:rsidP="000340BC">
      <w:pPr>
        <w:spacing w:before="240" w:after="240" w:line="360" w:lineRule="auto"/>
        <w:contextualSpacing/>
        <w:jc w:val="both"/>
        <w:rPr>
          <w:rFonts w:ascii="Palatino Linotype" w:eastAsia="Calibri" w:hAnsi="Palatino Linotype" w:cs="Arial"/>
          <w:lang w:eastAsia="es-MX"/>
        </w:rPr>
      </w:pPr>
    </w:p>
    <w:p w14:paraId="17C0B82F" w14:textId="77777777" w:rsidR="000340BC" w:rsidRPr="00E41643" w:rsidRDefault="000340BC" w:rsidP="000340BC">
      <w:pPr>
        <w:keepNext/>
        <w:keepLines/>
        <w:spacing w:before="240" w:line="360" w:lineRule="auto"/>
        <w:jc w:val="both"/>
        <w:outlineLvl w:val="0"/>
        <w:rPr>
          <w:rFonts w:ascii="Palatino Linotype" w:hAnsi="Palatino Linotype"/>
          <w:b/>
          <w:lang w:val="es-MX" w:eastAsia="en-US"/>
        </w:rPr>
      </w:pPr>
      <w:bookmarkStart w:id="120" w:name="_Toc96007412"/>
      <w:bookmarkStart w:id="121" w:name="_Toc98429033"/>
      <w:bookmarkStart w:id="122" w:name="_Toc98978650"/>
      <w:bookmarkStart w:id="123" w:name="_Toc103821653"/>
      <w:r w:rsidRPr="00E41643">
        <w:rPr>
          <w:rFonts w:ascii="Palatino Linotype" w:hAnsi="Palatino Linotype"/>
          <w:b/>
          <w:lang w:val="es-MX" w:eastAsia="en-US"/>
        </w:rPr>
        <w:t xml:space="preserve">IV. </w:t>
      </w:r>
      <w:bookmarkStart w:id="124" w:name="_Toc5711929"/>
      <w:bookmarkStart w:id="125" w:name="_Toc5890466"/>
      <w:bookmarkStart w:id="126" w:name="_Toc50062192"/>
      <w:bookmarkStart w:id="127" w:name="_Toc63348483"/>
      <w:bookmarkStart w:id="128" w:name="_Toc67598520"/>
      <w:bookmarkStart w:id="129" w:name="_Toc69999209"/>
      <w:bookmarkStart w:id="130" w:name="_Toc73033018"/>
      <w:bookmarkStart w:id="131" w:name="_Toc83127119"/>
      <w:r w:rsidRPr="00E41643">
        <w:rPr>
          <w:rFonts w:ascii="Palatino Linotype" w:hAnsi="Palatino Linotype"/>
          <w:b/>
          <w:lang w:val="es-MX" w:eastAsia="en-US"/>
        </w:rPr>
        <w:t>Condiciones especiales de la clasificación de la información como confidencial.</w:t>
      </w:r>
      <w:bookmarkEnd w:id="120"/>
      <w:bookmarkEnd w:id="121"/>
      <w:bookmarkEnd w:id="122"/>
      <w:bookmarkEnd w:id="123"/>
      <w:bookmarkEnd w:id="124"/>
      <w:bookmarkEnd w:id="125"/>
      <w:bookmarkEnd w:id="126"/>
      <w:bookmarkEnd w:id="127"/>
      <w:bookmarkEnd w:id="128"/>
      <w:bookmarkEnd w:id="129"/>
      <w:bookmarkEnd w:id="130"/>
      <w:bookmarkEnd w:id="131"/>
    </w:p>
    <w:p w14:paraId="5766A5E9" w14:textId="77777777" w:rsidR="000340BC" w:rsidRPr="00E41643" w:rsidRDefault="000340BC" w:rsidP="000340BC">
      <w:pPr>
        <w:keepNext/>
        <w:keepLines/>
        <w:spacing w:before="240" w:line="360" w:lineRule="auto"/>
        <w:jc w:val="both"/>
        <w:outlineLvl w:val="0"/>
        <w:rPr>
          <w:rFonts w:ascii="Palatino Linotype" w:hAnsi="Palatino Linotype"/>
          <w:b/>
          <w:lang w:val="es-MX" w:eastAsia="en-US"/>
        </w:rPr>
      </w:pPr>
    </w:p>
    <w:p w14:paraId="17F7B663"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151CA62B" w14:textId="77777777" w:rsidR="000340BC" w:rsidRPr="00E41643" w:rsidRDefault="000340BC" w:rsidP="000340BC">
      <w:pPr>
        <w:spacing w:before="240" w:after="240" w:line="360" w:lineRule="auto"/>
        <w:contextualSpacing/>
        <w:jc w:val="both"/>
        <w:rPr>
          <w:rFonts w:ascii="Palatino Linotype" w:hAnsi="Palatino Linotype" w:cs="Arial"/>
          <w:color w:val="000000"/>
          <w:lang w:val="es-ES_tradnl"/>
        </w:rPr>
      </w:pPr>
    </w:p>
    <w:p w14:paraId="071F8DED"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60946974" w14:textId="77777777" w:rsidR="000340BC" w:rsidRPr="00E41643" w:rsidRDefault="000340BC" w:rsidP="000340BC">
      <w:pPr>
        <w:spacing w:before="240" w:after="240" w:line="360" w:lineRule="auto"/>
        <w:contextualSpacing/>
        <w:jc w:val="both"/>
        <w:rPr>
          <w:rFonts w:ascii="Palatino Linotype" w:hAnsi="Palatino Linotype" w:cs="Arial"/>
          <w:color w:val="000000"/>
          <w:lang w:val="es-ES_tradnl"/>
        </w:rPr>
      </w:pPr>
    </w:p>
    <w:p w14:paraId="389E755C" w14:textId="77777777" w:rsidR="000340BC" w:rsidRPr="00E41643" w:rsidRDefault="000340BC" w:rsidP="000340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41643">
        <w:rPr>
          <w:rFonts w:ascii="Palatino Linotype" w:hAnsi="Palatino Linotype" w:cs="Bookman Old Style"/>
          <w:bCs/>
          <w:i/>
          <w:color w:val="000000"/>
          <w:lang w:val="es-ES_tradnl"/>
        </w:rPr>
        <w:t xml:space="preserve">I. </w:t>
      </w:r>
      <w:r w:rsidRPr="00E41643">
        <w:rPr>
          <w:rFonts w:ascii="Palatino Linotype" w:hAnsi="Palatino Linotype" w:cs="Bookman Old Style"/>
          <w:i/>
          <w:color w:val="000000"/>
          <w:lang w:val="es-ES_tradnl"/>
        </w:rPr>
        <w:t xml:space="preserve">Se refiera a la información privada y los datos personales concernientes a una persona física o </w:t>
      </w:r>
      <w:proofErr w:type="gramStart"/>
      <w:r w:rsidRPr="00E41643">
        <w:rPr>
          <w:rFonts w:ascii="Palatino Linotype" w:hAnsi="Palatino Linotype" w:cs="Bookman Old Style"/>
          <w:i/>
          <w:color w:val="000000"/>
          <w:lang w:val="es-ES_tradnl"/>
        </w:rPr>
        <w:t>jurídico</w:t>
      </w:r>
      <w:proofErr w:type="gramEnd"/>
      <w:r w:rsidRPr="00E41643">
        <w:rPr>
          <w:rFonts w:ascii="Palatino Linotype" w:hAnsi="Palatino Linotype" w:cs="Bookman Old Style"/>
          <w:i/>
          <w:color w:val="000000"/>
          <w:lang w:val="es-ES_tradnl"/>
        </w:rPr>
        <w:t xml:space="preserve"> colectiva identificada o identificable; </w:t>
      </w:r>
    </w:p>
    <w:p w14:paraId="32092BAE" w14:textId="77777777" w:rsidR="000340BC" w:rsidRPr="00E41643" w:rsidRDefault="000340BC" w:rsidP="000340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41643">
        <w:rPr>
          <w:rFonts w:ascii="Palatino Linotype" w:hAnsi="Palatino Linotype" w:cs="Bookman Old Style"/>
          <w:bCs/>
          <w:i/>
          <w:color w:val="000000"/>
          <w:lang w:val="es-ES_tradnl"/>
        </w:rPr>
        <w:t xml:space="preserve">II. </w:t>
      </w:r>
      <w:r w:rsidRPr="00E41643">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DD8336" w14:textId="77777777" w:rsidR="000340BC" w:rsidRPr="00E41643" w:rsidRDefault="000340BC" w:rsidP="000340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41643">
        <w:rPr>
          <w:rFonts w:ascii="Palatino Linotype" w:hAnsi="Palatino Linotype" w:cs="Bookman Old Style"/>
          <w:bCs/>
          <w:i/>
          <w:color w:val="000000"/>
          <w:lang w:val="es-ES_tradnl"/>
        </w:rPr>
        <w:t xml:space="preserve">III. </w:t>
      </w:r>
      <w:r w:rsidRPr="00E41643">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60FF6FA7" w14:textId="77777777" w:rsidR="000340BC" w:rsidRPr="00E41643" w:rsidRDefault="000340BC" w:rsidP="000340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41643">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426B4CFC" w14:textId="77777777" w:rsidR="000340BC" w:rsidRPr="00E41643" w:rsidRDefault="000340BC" w:rsidP="000340BC">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E41643">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297527EE"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w:t>
      </w:r>
      <w:r w:rsidRPr="00E41643">
        <w:rPr>
          <w:rFonts w:ascii="Palatino Linotype" w:hAnsi="Palatino Linotype" w:cs="Arial"/>
          <w:color w:val="000000"/>
          <w:lang w:val="es-ES_tradnl"/>
        </w:rPr>
        <w:lastRenderedPageBreak/>
        <w:t>manera restrictiva y limitada, por lo que debe acreditarse que se cumple con esta condición y no se pueden ampliar las excepciones o supuestos de clasificación aduciendo analogía o mayoría de razón.</w:t>
      </w:r>
    </w:p>
    <w:p w14:paraId="0E899AC6" w14:textId="77777777" w:rsidR="000340BC" w:rsidRPr="00E41643" w:rsidRDefault="000340BC" w:rsidP="000340BC">
      <w:pPr>
        <w:spacing w:before="240" w:after="240" w:line="360" w:lineRule="auto"/>
        <w:contextualSpacing/>
        <w:jc w:val="both"/>
        <w:rPr>
          <w:rFonts w:ascii="Palatino Linotype" w:hAnsi="Palatino Linotype" w:cs="Arial"/>
          <w:color w:val="000000"/>
          <w:lang w:val="es-ES_tradnl"/>
        </w:rPr>
      </w:pPr>
    </w:p>
    <w:p w14:paraId="50035214"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cs="Arial"/>
          <w:color w:val="000000"/>
          <w:lang w:val="es-ES_tradnl"/>
        </w:rPr>
        <w:t xml:space="preserve">Como consecuencia de lo anterior, el </w:t>
      </w:r>
      <w:r w:rsidRPr="00E41643">
        <w:rPr>
          <w:rFonts w:ascii="Palatino Linotype" w:hAnsi="Palatino Linotype" w:cs="Arial"/>
          <w:b/>
          <w:color w:val="000000"/>
          <w:lang w:val="es-ES_tradnl"/>
        </w:rPr>
        <w:t>SUJETO OBLIGADO</w:t>
      </w:r>
      <w:r w:rsidRPr="00E41643">
        <w:rPr>
          <w:rFonts w:ascii="Palatino Linotype" w:hAnsi="Palatino Linotype" w:cs="Arial"/>
          <w:color w:val="000000"/>
          <w:lang w:val="es-ES_tradnl"/>
        </w:rPr>
        <w:t xml:space="preserve"> debe identificar claramente el tipo de información y hacer un juicio de subsunción o encaje</w:t>
      </w:r>
      <w:r w:rsidRPr="00E41643">
        <w:rPr>
          <w:rFonts w:ascii="Palatino Linotype" w:hAnsi="Palatino Linotype"/>
          <w:vertAlign w:val="superscript"/>
          <w:lang w:val="es-ES_tradnl"/>
        </w:rPr>
        <w:footnoteReference w:id="13"/>
      </w:r>
      <w:r w:rsidRPr="00E41643">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2A70B34A" w14:textId="77777777" w:rsidR="000340BC" w:rsidRPr="00E41643" w:rsidRDefault="000340BC" w:rsidP="000340BC">
      <w:pPr>
        <w:spacing w:line="360" w:lineRule="auto"/>
        <w:jc w:val="both"/>
        <w:rPr>
          <w:rFonts w:ascii="Palatino Linotype" w:hAnsi="Palatino Linotype" w:cs="Arial"/>
          <w:color w:val="000000"/>
          <w:lang w:val="es-ES_tradnl"/>
        </w:rPr>
      </w:pPr>
    </w:p>
    <w:p w14:paraId="409AF88C" w14:textId="77777777" w:rsidR="000340BC" w:rsidRPr="00E41643" w:rsidRDefault="000340BC" w:rsidP="00D82613">
      <w:pPr>
        <w:numPr>
          <w:ilvl w:val="0"/>
          <w:numId w:val="16"/>
        </w:numPr>
        <w:suppressAutoHyphens/>
        <w:spacing w:before="240" w:after="240" w:line="360" w:lineRule="auto"/>
        <w:ind w:left="0" w:firstLine="0"/>
        <w:contextualSpacing/>
        <w:jc w:val="both"/>
        <w:rPr>
          <w:rFonts w:ascii="Palatino Linotype" w:hAnsi="Palatino Linotype" w:cs="Arial"/>
          <w:color w:val="000000"/>
          <w:lang w:val="es-ES_tradnl"/>
        </w:rPr>
      </w:pPr>
      <w:r w:rsidRPr="00E41643">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43DE476" w14:textId="77777777" w:rsidR="000340BC" w:rsidRPr="00E41643" w:rsidRDefault="000340BC" w:rsidP="000340BC">
      <w:pPr>
        <w:spacing w:before="240" w:after="240" w:line="360" w:lineRule="auto"/>
        <w:contextualSpacing/>
        <w:jc w:val="both"/>
        <w:rPr>
          <w:rFonts w:ascii="Palatino Linotype" w:hAnsi="Palatino Linotype" w:cs="Arial"/>
          <w:color w:val="000000"/>
          <w:lang w:val="es-ES_tradnl"/>
        </w:rPr>
      </w:pPr>
    </w:p>
    <w:p w14:paraId="25722EED" w14:textId="77777777" w:rsidR="000340BC" w:rsidRPr="00E41643" w:rsidRDefault="000340BC" w:rsidP="006373F4">
      <w:pPr>
        <w:keepNext/>
        <w:keepLines/>
        <w:numPr>
          <w:ilvl w:val="0"/>
          <w:numId w:val="9"/>
        </w:numPr>
        <w:suppressAutoHyphens/>
        <w:spacing w:before="240" w:after="160" w:line="360" w:lineRule="auto"/>
        <w:ind w:left="270" w:hanging="270"/>
        <w:jc w:val="both"/>
        <w:outlineLvl w:val="0"/>
        <w:rPr>
          <w:rFonts w:ascii="Palatino Linotype" w:eastAsia="MS Gothic" w:hAnsi="Palatino Linotype"/>
          <w:b/>
          <w:lang w:val="es-MX" w:eastAsia="en-US"/>
        </w:rPr>
      </w:pPr>
      <w:bookmarkStart w:id="132" w:name="_Toc5711930"/>
      <w:bookmarkStart w:id="133" w:name="_Toc5890467"/>
      <w:bookmarkStart w:id="134" w:name="_Toc50062193"/>
      <w:r w:rsidRPr="00E41643">
        <w:rPr>
          <w:rFonts w:ascii="Palatino Linotype" w:eastAsia="MS Gothic" w:hAnsi="Palatino Linotype"/>
          <w:b/>
          <w:lang w:val="es-MX" w:eastAsia="en-US"/>
        </w:rPr>
        <w:lastRenderedPageBreak/>
        <w:t xml:space="preserve"> </w:t>
      </w:r>
      <w:bookmarkStart w:id="135" w:name="_Toc63348484"/>
      <w:bookmarkStart w:id="136" w:name="_Toc67598521"/>
      <w:bookmarkStart w:id="137" w:name="_Toc69999210"/>
      <w:bookmarkStart w:id="138" w:name="_Toc73033019"/>
      <w:bookmarkStart w:id="139" w:name="_Toc83127120"/>
      <w:bookmarkStart w:id="140" w:name="_Toc96007413"/>
      <w:bookmarkStart w:id="141" w:name="_Toc98429034"/>
      <w:bookmarkStart w:id="142" w:name="_Toc98978651"/>
      <w:bookmarkStart w:id="143" w:name="_Toc103821654"/>
      <w:r w:rsidRPr="00E41643">
        <w:rPr>
          <w:rFonts w:ascii="Palatino Linotype" w:eastAsia="MS Gothic" w:hAnsi="Palatino Linotype"/>
          <w:b/>
          <w:lang w:val="es-MX" w:eastAsia="en-US"/>
        </w:rPr>
        <w:t>Del consentimiento.</w:t>
      </w:r>
      <w:bookmarkEnd w:id="132"/>
      <w:bookmarkEnd w:id="133"/>
      <w:bookmarkEnd w:id="134"/>
      <w:bookmarkEnd w:id="135"/>
      <w:bookmarkEnd w:id="136"/>
      <w:bookmarkEnd w:id="137"/>
      <w:bookmarkEnd w:id="138"/>
      <w:bookmarkEnd w:id="139"/>
      <w:bookmarkEnd w:id="140"/>
      <w:bookmarkEnd w:id="141"/>
      <w:bookmarkEnd w:id="142"/>
      <w:bookmarkEnd w:id="143"/>
    </w:p>
    <w:p w14:paraId="287F0C72" w14:textId="77777777" w:rsidR="000340BC" w:rsidRPr="00E41643" w:rsidRDefault="000340BC" w:rsidP="000340BC">
      <w:pPr>
        <w:spacing w:line="360" w:lineRule="auto"/>
        <w:jc w:val="both"/>
        <w:rPr>
          <w:rFonts w:ascii="Palatino Linotype" w:eastAsia="MS Mincho" w:hAnsi="Palatino Linotype"/>
          <w:lang w:val="es-MX" w:eastAsia="en-US"/>
        </w:rPr>
      </w:pPr>
    </w:p>
    <w:p w14:paraId="2D0D3CCB" w14:textId="77777777" w:rsidR="000340BC" w:rsidRPr="00E41643" w:rsidRDefault="000340BC" w:rsidP="00D82613">
      <w:pPr>
        <w:numPr>
          <w:ilvl w:val="0"/>
          <w:numId w:val="16"/>
        </w:numPr>
        <w:suppressAutoHyphens/>
        <w:spacing w:after="120" w:line="360" w:lineRule="auto"/>
        <w:ind w:left="0" w:right="49" w:firstLine="0"/>
        <w:contextualSpacing/>
        <w:jc w:val="both"/>
        <w:rPr>
          <w:rFonts w:ascii="Palatino Linotype" w:eastAsia="MS Mincho" w:hAnsi="Palatino Linotype" w:cs="Arial"/>
          <w:color w:val="000000"/>
          <w:lang w:val="es-ES_tradnl"/>
        </w:rPr>
      </w:pPr>
      <w:r w:rsidRPr="00E41643">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FE2073E" w14:textId="77777777" w:rsidR="000340BC" w:rsidRPr="00E41643" w:rsidRDefault="000340BC" w:rsidP="000340BC">
      <w:pPr>
        <w:spacing w:after="120" w:line="360" w:lineRule="auto"/>
        <w:ind w:left="426" w:right="49" w:hanging="426"/>
        <w:contextualSpacing/>
        <w:jc w:val="both"/>
        <w:rPr>
          <w:rFonts w:ascii="Palatino Linotype" w:eastAsia="MS Mincho" w:hAnsi="Palatino Linotype" w:cs="Arial"/>
          <w:color w:val="000000"/>
          <w:lang w:val="es-ES_tradnl"/>
        </w:rPr>
      </w:pPr>
    </w:p>
    <w:p w14:paraId="4D3CCB03" w14:textId="77777777" w:rsidR="000340BC" w:rsidRPr="00E41643" w:rsidRDefault="000340BC" w:rsidP="000340BC">
      <w:pPr>
        <w:spacing w:after="120" w:line="360" w:lineRule="auto"/>
        <w:ind w:left="567" w:right="567"/>
        <w:contextualSpacing/>
        <w:jc w:val="both"/>
        <w:rPr>
          <w:rFonts w:ascii="Palatino Linotype" w:eastAsia="MS Mincho" w:hAnsi="Palatino Linotype" w:cs="Arial"/>
          <w:bCs/>
          <w:i/>
          <w:color w:val="000000"/>
          <w:lang w:val="es-MX"/>
        </w:rPr>
      </w:pPr>
      <w:r w:rsidRPr="00E41643">
        <w:rPr>
          <w:rFonts w:ascii="Palatino Linotype" w:eastAsia="MS Mincho" w:hAnsi="Palatino Linotype" w:cs="Arial"/>
          <w:bCs/>
          <w:i/>
          <w:color w:val="000000"/>
          <w:lang w:val="es-MX"/>
        </w:rPr>
        <w:t>I.</w:t>
      </w:r>
      <w:r w:rsidRPr="00E41643">
        <w:rPr>
          <w:rFonts w:ascii="Palatino Linotype" w:eastAsia="MS Mincho" w:hAnsi="Palatino Linotype" w:cs="Arial"/>
          <w:i/>
          <w:color w:val="000000"/>
          <w:lang w:val="es-MX"/>
        </w:rPr>
        <w:t xml:space="preserve"> La información se encuentre en registros públicos o fuentes de acceso público;</w:t>
      </w:r>
    </w:p>
    <w:p w14:paraId="304504BD" w14:textId="77777777" w:rsidR="000340BC" w:rsidRPr="00E41643" w:rsidRDefault="000340BC" w:rsidP="000340BC">
      <w:pPr>
        <w:spacing w:after="120" w:line="360" w:lineRule="auto"/>
        <w:ind w:left="567" w:right="567"/>
        <w:contextualSpacing/>
        <w:jc w:val="both"/>
        <w:rPr>
          <w:rFonts w:ascii="Palatino Linotype" w:eastAsia="MS Mincho" w:hAnsi="Palatino Linotype" w:cs="Arial"/>
          <w:bCs/>
          <w:i/>
          <w:color w:val="000000"/>
          <w:lang w:val="es-MX"/>
        </w:rPr>
      </w:pPr>
      <w:r w:rsidRPr="00E41643">
        <w:rPr>
          <w:rFonts w:ascii="Palatino Linotype" w:eastAsia="MS Mincho" w:hAnsi="Palatino Linotype" w:cs="Arial"/>
          <w:bCs/>
          <w:i/>
          <w:color w:val="000000"/>
          <w:lang w:val="es-MX"/>
        </w:rPr>
        <w:t xml:space="preserve">II. </w:t>
      </w:r>
      <w:r w:rsidRPr="00E41643">
        <w:rPr>
          <w:rFonts w:ascii="Palatino Linotype" w:eastAsia="MS Mincho" w:hAnsi="Palatino Linotype" w:cs="Arial"/>
          <w:i/>
          <w:color w:val="000000"/>
          <w:lang w:val="es-MX"/>
        </w:rPr>
        <w:t>Por Ley tenga el carácter de pública;</w:t>
      </w:r>
    </w:p>
    <w:p w14:paraId="62D3878C" w14:textId="77777777" w:rsidR="000340BC" w:rsidRPr="00E41643" w:rsidRDefault="000340BC" w:rsidP="000340BC">
      <w:pPr>
        <w:spacing w:after="120" w:line="360" w:lineRule="auto"/>
        <w:ind w:left="567" w:right="567"/>
        <w:contextualSpacing/>
        <w:jc w:val="both"/>
        <w:rPr>
          <w:rFonts w:ascii="Palatino Linotype" w:eastAsia="MS Mincho" w:hAnsi="Palatino Linotype" w:cs="Arial"/>
          <w:i/>
          <w:color w:val="000000"/>
          <w:lang w:val="es-MX"/>
        </w:rPr>
      </w:pPr>
      <w:r w:rsidRPr="00E41643">
        <w:rPr>
          <w:rFonts w:ascii="Palatino Linotype" w:eastAsia="MS Mincho" w:hAnsi="Palatino Linotype" w:cs="Arial"/>
          <w:bCs/>
          <w:i/>
          <w:color w:val="000000"/>
          <w:lang w:val="es-MX"/>
        </w:rPr>
        <w:t xml:space="preserve">III. </w:t>
      </w:r>
      <w:r w:rsidRPr="00E41643">
        <w:rPr>
          <w:rFonts w:ascii="Palatino Linotype" w:eastAsia="MS Mincho" w:hAnsi="Palatino Linotype" w:cs="Arial"/>
          <w:i/>
          <w:color w:val="000000"/>
          <w:lang w:val="es-MX"/>
        </w:rPr>
        <w:t xml:space="preserve">Exista una orden judicial; </w:t>
      </w:r>
    </w:p>
    <w:p w14:paraId="6803EB3C" w14:textId="77777777" w:rsidR="000340BC" w:rsidRPr="00E41643" w:rsidRDefault="000340BC" w:rsidP="000340BC">
      <w:pPr>
        <w:spacing w:after="120" w:line="360" w:lineRule="auto"/>
        <w:ind w:left="567" w:right="567"/>
        <w:contextualSpacing/>
        <w:jc w:val="both"/>
        <w:rPr>
          <w:rFonts w:ascii="Palatino Linotype" w:eastAsia="MS Mincho" w:hAnsi="Palatino Linotype" w:cs="Arial"/>
          <w:i/>
          <w:color w:val="000000"/>
          <w:lang w:val="es-MX"/>
        </w:rPr>
      </w:pPr>
      <w:r w:rsidRPr="00E41643">
        <w:rPr>
          <w:rFonts w:ascii="Palatino Linotype" w:eastAsia="MS Mincho" w:hAnsi="Palatino Linotype" w:cs="Arial"/>
          <w:bCs/>
          <w:i/>
          <w:color w:val="000000"/>
          <w:lang w:val="es-MX"/>
        </w:rPr>
        <w:t xml:space="preserve">IV. </w:t>
      </w:r>
      <w:r w:rsidRPr="00E41643">
        <w:rPr>
          <w:rFonts w:ascii="Palatino Linotype" w:eastAsia="MS Mincho" w:hAnsi="Palatino Linotype" w:cs="Arial"/>
          <w:i/>
          <w:color w:val="000000"/>
          <w:lang w:val="es-MX"/>
        </w:rPr>
        <w:t xml:space="preserve">Por razones de seguridad pública, o para proteger los derechos de terceros, se requiera su publicación; o </w:t>
      </w:r>
    </w:p>
    <w:p w14:paraId="796453C8" w14:textId="77777777" w:rsidR="000340BC" w:rsidRPr="00E41643" w:rsidRDefault="000340BC" w:rsidP="000340BC">
      <w:pPr>
        <w:spacing w:after="120" w:line="360" w:lineRule="auto"/>
        <w:ind w:left="567" w:right="567"/>
        <w:contextualSpacing/>
        <w:jc w:val="both"/>
        <w:rPr>
          <w:rFonts w:ascii="Palatino Linotype" w:eastAsia="MS Mincho" w:hAnsi="Palatino Linotype" w:cs="Arial"/>
          <w:i/>
          <w:color w:val="000000"/>
          <w:lang w:val="es-MX"/>
        </w:rPr>
      </w:pPr>
      <w:r w:rsidRPr="00E41643">
        <w:rPr>
          <w:rFonts w:ascii="Palatino Linotype" w:eastAsia="MS Mincho" w:hAnsi="Palatino Linotype" w:cs="Arial"/>
          <w:bCs/>
          <w:i/>
          <w:color w:val="000000"/>
          <w:lang w:val="es-MX"/>
        </w:rPr>
        <w:t xml:space="preserve">V. </w:t>
      </w:r>
      <w:r w:rsidRPr="00E41643">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8EF0A95" w14:textId="77777777" w:rsidR="000340BC" w:rsidRPr="00E41643" w:rsidRDefault="000340BC" w:rsidP="000340BC">
      <w:pPr>
        <w:spacing w:after="120" w:line="360" w:lineRule="auto"/>
        <w:ind w:left="426" w:right="49" w:hanging="426"/>
        <w:contextualSpacing/>
        <w:jc w:val="both"/>
        <w:rPr>
          <w:rFonts w:ascii="Palatino Linotype" w:eastAsia="MS Mincho" w:hAnsi="Palatino Linotype" w:cs="Arial"/>
          <w:color w:val="000000"/>
          <w:lang w:val="es-ES_tradnl"/>
        </w:rPr>
      </w:pPr>
    </w:p>
    <w:p w14:paraId="2575B166" w14:textId="77777777" w:rsidR="000340BC" w:rsidRPr="00E41643" w:rsidRDefault="000340BC" w:rsidP="00D82613">
      <w:pPr>
        <w:numPr>
          <w:ilvl w:val="0"/>
          <w:numId w:val="16"/>
        </w:numPr>
        <w:suppressAutoHyphens/>
        <w:spacing w:after="120" w:line="360" w:lineRule="auto"/>
        <w:ind w:left="0" w:firstLine="0"/>
        <w:contextualSpacing/>
        <w:jc w:val="both"/>
        <w:rPr>
          <w:rFonts w:ascii="Palatino Linotype" w:eastAsia="MS Mincho" w:hAnsi="Palatino Linotype" w:cs="Arial"/>
          <w:color w:val="000000"/>
          <w:lang w:val="es-ES_tradnl"/>
        </w:rPr>
      </w:pPr>
      <w:r w:rsidRPr="00E41643">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236388" w14:textId="77777777" w:rsidR="000340BC" w:rsidRPr="00E41643" w:rsidRDefault="000340BC" w:rsidP="000340BC">
      <w:pPr>
        <w:spacing w:after="120" w:line="360" w:lineRule="auto"/>
        <w:contextualSpacing/>
        <w:jc w:val="both"/>
        <w:rPr>
          <w:rFonts w:ascii="Palatino Linotype" w:eastAsia="MS Mincho" w:hAnsi="Palatino Linotype" w:cs="Arial"/>
          <w:color w:val="000000"/>
          <w:lang w:val="es-ES_tradnl"/>
        </w:rPr>
      </w:pPr>
    </w:p>
    <w:p w14:paraId="7BAE2B33" w14:textId="77777777" w:rsidR="000340BC" w:rsidRPr="00E41643" w:rsidRDefault="000340BC" w:rsidP="006373F4">
      <w:pPr>
        <w:keepNext/>
        <w:keepLines/>
        <w:numPr>
          <w:ilvl w:val="0"/>
          <w:numId w:val="9"/>
        </w:numPr>
        <w:suppressAutoHyphens/>
        <w:spacing w:before="240" w:line="360" w:lineRule="auto"/>
        <w:ind w:left="270" w:hanging="270"/>
        <w:jc w:val="both"/>
        <w:outlineLvl w:val="0"/>
        <w:rPr>
          <w:rFonts w:ascii="Palatino Linotype" w:eastAsia="MS Mincho" w:hAnsi="Palatino Linotype" w:cs="Arial"/>
          <w:b/>
          <w:color w:val="000000"/>
          <w:lang w:val="es-ES_tradnl"/>
        </w:rPr>
      </w:pPr>
      <w:bookmarkStart w:id="144" w:name="_Toc103821655"/>
      <w:r w:rsidRPr="00E41643">
        <w:rPr>
          <w:rFonts w:ascii="Palatino Linotype" w:eastAsia="MS Gothic" w:hAnsi="Palatino Linotype"/>
          <w:b/>
          <w:color w:val="000000"/>
          <w:lang w:val="es-MX" w:eastAsia="en-US"/>
        </w:rPr>
        <w:lastRenderedPageBreak/>
        <w:t>C</w:t>
      </w:r>
      <w:r w:rsidRPr="00E41643">
        <w:rPr>
          <w:rFonts w:ascii="Palatino Linotype" w:eastAsia="MS Gothic" w:hAnsi="Palatino Linotype"/>
          <w:b/>
          <w:color w:val="000000"/>
          <w:lang w:val="es-ES_tradnl" w:eastAsia="en-US"/>
        </w:rPr>
        <w:t>lave Única de Registro de Población (CURP).</w:t>
      </w:r>
      <w:bookmarkEnd w:id="144"/>
    </w:p>
    <w:p w14:paraId="63BC38B7"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46D8A19E"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FBCFBC4"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10139873"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ACC2C32" w14:textId="77777777" w:rsidR="000340BC" w:rsidRPr="00E41643" w:rsidRDefault="000340BC" w:rsidP="000340BC">
      <w:pPr>
        <w:spacing w:line="360" w:lineRule="auto"/>
        <w:ind w:left="708"/>
        <w:jc w:val="both"/>
        <w:rPr>
          <w:rFonts w:ascii="Palatino Linotype" w:eastAsia="Calibri" w:hAnsi="Palatino Linotype"/>
          <w:bCs/>
          <w:iCs/>
          <w:color w:val="000000"/>
          <w:lang w:val="es-MX" w:eastAsia="en-US"/>
        </w:rPr>
      </w:pPr>
    </w:p>
    <w:p w14:paraId="65C871BF"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 xml:space="preserve">En ese orden de ideas, la Secretaría de Gobernación en las direcciones </w:t>
      </w:r>
      <w:hyperlink r:id="rId23" w:history="1">
        <w:r w:rsidRPr="00E41643">
          <w:rPr>
            <w:rFonts w:ascii="Palatino Linotype" w:eastAsia="Calibri" w:hAnsi="Palatino Linotype"/>
            <w:bCs/>
            <w:iCs/>
            <w:color w:val="0563C1"/>
            <w:lang w:val="es-MX" w:eastAsia="en-US"/>
          </w:rPr>
          <w:t>https://consultas.curp.gob.mx/CurpSP/html/informacionecurpPS.html</w:t>
        </w:r>
      </w:hyperlink>
      <w:r w:rsidRPr="00E41643">
        <w:rPr>
          <w:rFonts w:ascii="Palatino Linotype" w:eastAsia="Calibri" w:hAnsi="Palatino Linotype"/>
          <w:bCs/>
          <w:iCs/>
          <w:color w:val="000000"/>
          <w:lang w:val="es-MX" w:eastAsia="en-US"/>
        </w:rPr>
        <w:t xml:space="preserve"> y </w:t>
      </w:r>
      <w:hyperlink r:id="rId24" w:history="1">
        <w:r w:rsidRPr="00E41643">
          <w:rPr>
            <w:rFonts w:ascii="Palatino Linotype" w:eastAsia="Calibri" w:hAnsi="Palatino Linotype"/>
            <w:bCs/>
            <w:iCs/>
            <w:color w:val="0563C1"/>
            <w:lang w:val="es-MX" w:eastAsia="en-US"/>
          </w:rPr>
          <w:t>https://www.gob.mx/segob/renapo/acciones-y-programas/clave-unica-de-registro-de-poblacion-curp-142226</w:t>
        </w:r>
      </w:hyperlink>
      <w:r w:rsidRPr="00E41643">
        <w:rPr>
          <w:rFonts w:ascii="Palatino Linotype" w:eastAsia="Calibri" w:hAnsi="Palatino Linotype"/>
          <w:bCs/>
          <w:iCs/>
          <w:color w:val="000000"/>
          <w:lang w:val="es-MX"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41643">
        <w:rPr>
          <w:rFonts w:ascii="Palatino Linotype" w:eastAsia="Calibri" w:hAnsi="Palatino Linotype"/>
          <w:b/>
          <w:bCs/>
          <w:iCs/>
          <w:color w:val="000000"/>
          <w:lang w:val="es-MX" w:eastAsia="en-US"/>
        </w:rPr>
        <w:t xml:space="preserve">se generan a partir de los datos </w:t>
      </w:r>
      <w:r w:rsidRPr="00E41643">
        <w:rPr>
          <w:rFonts w:ascii="Palatino Linotype" w:eastAsia="Calibri" w:hAnsi="Palatino Linotype"/>
          <w:b/>
          <w:bCs/>
          <w:iCs/>
          <w:color w:val="000000"/>
          <w:lang w:val="es-MX" w:eastAsia="en-US"/>
        </w:rPr>
        <w:lastRenderedPageBreak/>
        <w:t>contenidos en el documento probatorio de la identidad</w:t>
      </w:r>
      <w:r w:rsidRPr="00E41643">
        <w:rPr>
          <w:rFonts w:ascii="Palatino Linotype" w:eastAsia="Calibri" w:hAnsi="Palatino Linotype"/>
          <w:bCs/>
          <w:iCs/>
          <w:color w:val="000000"/>
          <w:lang w:val="es-MX" w:eastAsia="en-US"/>
        </w:rPr>
        <w:t xml:space="preserve"> </w:t>
      </w:r>
      <w:r w:rsidRPr="00E41643">
        <w:rPr>
          <w:rFonts w:ascii="Palatino Linotype" w:eastAsia="Calibri" w:hAnsi="Palatino Linotype"/>
          <w:b/>
          <w:bCs/>
          <w:iCs/>
          <w:color w:val="000000"/>
          <w:lang w:val="es-MX" w:eastAsia="en-US"/>
        </w:rPr>
        <w:t xml:space="preserve">del interesado </w:t>
      </w:r>
      <w:r w:rsidRPr="00E41643">
        <w:rPr>
          <w:rFonts w:ascii="Palatino Linotype" w:eastAsia="Calibri" w:hAnsi="Palatino Linotype"/>
          <w:bCs/>
          <w:iCs/>
          <w:color w:val="000000"/>
          <w:lang w:val="es-MX" w:eastAsia="en-US"/>
        </w:rPr>
        <w:t>(acta de nacimiento, carta de naturalización o documento migratorio) de la siguiente forma:</w:t>
      </w:r>
    </w:p>
    <w:p w14:paraId="55C0A8B1"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5B147540" w14:textId="77777777" w:rsidR="000340BC" w:rsidRPr="00E41643" w:rsidRDefault="000340BC" w:rsidP="006373F4">
      <w:pPr>
        <w:numPr>
          <w:ilvl w:val="0"/>
          <w:numId w:val="11"/>
        </w:numPr>
        <w:suppressAutoHyphens/>
        <w:spacing w:line="360" w:lineRule="auto"/>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El primero y segundo apellidos, así como al nombre de pila;</w:t>
      </w:r>
    </w:p>
    <w:p w14:paraId="3AE3081E" w14:textId="77777777" w:rsidR="000340BC" w:rsidRPr="00E41643" w:rsidRDefault="000340BC" w:rsidP="006373F4">
      <w:pPr>
        <w:numPr>
          <w:ilvl w:val="0"/>
          <w:numId w:val="11"/>
        </w:numPr>
        <w:suppressAutoHyphens/>
        <w:spacing w:line="360" w:lineRule="auto"/>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La fecha de nacimiento;</w:t>
      </w:r>
    </w:p>
    <w:p w14:paraId="32BB4802" w14:textId="77777777" w:rsidR="000340BC" w:rsidRPr="00E41643" w:rsidRDefault="000340BC" w:rsidP="006373F4">
      <w:pPr>
        <w:numPr>
          <w:ilvl w:val="0"/>
          <w:numId w:val="11"/>
        </w:numPr>
        <w:suppressAutoHyphens/>
        <w:spacing w:line="360" w:lineRule="auto"/>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El sexo, y</w:t>
      </w:r>
    </w:p>
    <w:p w14:paraId="55C637C9" w14:textId="77777777" w:rsidR="000340BC" w:rsidRPr="00E41643" w:rsidRDefault="000340BC" w:rsidP="006373F4">
      <w:pPr>
        <w:numPr>
          <w:ilvl w:val="0"/>
          <w:numId w:val="11"/>
        </w:numPr>
        <w:suppressAutoHyphens/>
        <w:spacing w:line="360" w:lineRule="auto"/>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La entidad federativa de nacimiento.</w:t>
      </w:r>
    </w:p>
    <w:p w14:paraId="305709AA"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161A8AF6"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Los dos últimos elementos de la Clave Única de Registro de Población evitan la duplicidad de la Clave y garantizan su correcta integración.</w:t>
      </w:r>
    </w:p>
    <w:p w14:paraId="1351CECB"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447709E7"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5C3B9B0" w14:textId="77777777" w:rsidR="000340BC" w:rsidRPr="00E41643" w:rsidRDefault="000340BC" w:rsidP="000340BC">
      <w:pPr>
        <w:spacing w:line="360" w:lineRule="auto"/>
        <w:ind w:left="708"/>
        <w:jc w:val="both"/>
        <w:rPr>
          <w:rFonts w:ascii="Palatino Linotype" w:eastAsia="Calibri" w:hAnsi="Palatino Linotype"/>
          <w:bCs/>
          <w:iCs/>
          <w:color w:val="000000"/>
          <w:lang w:val="es-MX" w:eastAsia="en-US"/>
        </w:rPr>
      </w:pPr>
    </w:p>
    <w:p w14:paraId="60B75573"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Situación que se robustece, con el Criterio 18/17, emitido por el Instituto Nacional de Transparencia, Acceso a la Información y Protección de Datos Personales, que establece lo siguiente:</w:t>
      </w:r>
    </w:p>
    <w:p w14:paraId="745605AD"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2324A314" w14:textId="77777777" w:rsidR="000340BC" w:rsidRPr="00E41643" w:rsidRDefault="000340BC" w:rsidP="000340BC">
      <w:pPr>
        <w:spacing w:line="360" w:lineRule="auto"/>
        <w:ind w:left="567" w:right="567"/>
        <w:jc w:val="both"/>
        <w:rPr>
          <w:rFonts w:ascii="Palatino Linotype" w:eastAsia="Calibri" w:hAnsi="Palatino Linotype"/>
          <w:bCs/>
          <w:i/>
          <w:iCs/>
          <w:color w:val="000000"/>
          <w:lang w:val="es-MX" w:eastAsia="en-US"/>
        </w:rPr>
      </w:pPr>
      <w:r w:rsidRPr="00E41643">
        <w:rPr>
          <w:rFonts w:ascii="Palatino Linotype" w:eastAsia="Calibri" w:hAnsi="Palatino Linotype"/>
          <w:b/>
          <w:bCs/>
          <w:i/>
          <w:iCs/>
          <w:color w:val="000000"/>
          <w:lang w:val="es-MX" w:eastAsia="en-US"/>
        </w:rPr>
        <w:lastRenderedPageBreak/>
        <w:t xml:space="preserve">“Clave Única de Registro de Población (CURP). </w:t>
      </w:r>
      <w:r w:rsidRPr="00E41643">
        <w:rPr>
          <w:rFonts w:ascii="Palatino Linotype" w:eastAsia="Calibri" w:hAnsi="Palatino Linotype"/>
          <w:bCs/>
          <w:i/>
          <w:iCs/>
          <w:color w:val="000000"/>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F90F907"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07AE5551"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460BBAC0"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4B0825AD" w14:textId="77777777" w:rsidR="000340BC" w:rsidRPr="00E41643" w:rsidRDefault="000340BC" w:rsidP="006373F4">
      <w:pPr>
        <w:keepNext/>
        <w:keepLines/>
        <w:numPr>
          <w:ilvl w:val="0"/>
          <w:numId w:val="9"/>
        </w:numPr>
        <w:tabs>
          <w:tab w:val="left" w:pos="90"/>
        </w:tabs>
        <w:suppressAutoHyphens/>
        <w:spacing w:before="240" w:line="360" w:lineRule="auto"/>
        <w:ind w:left="270" w:hanging="270"/>
        <w:jc w:val="both"/>
        <w:outlineLvl w:val="0"/>
        <w:rPr>
          <w:rFonts w:ascii="Palatino Linotype" w:eastAsia="MS Gothic" w:hAnsi="Palatino Linotype"/>
          <w:b/>
          <w:color w:val="000000"/>
          <w:lang w:val="es-ES_tradnl" w:eastAsia="en-US"/>
        </w:rPr>
      </w:pPr>
      <w:bookmarkStart w:id="145" w:name="_Toc103821656"/>
      <w:r w:rsidRPr="00E41643">
        <w:rPr>
          <w:rFonts w:ascii="Palatino Linotype" w:eastAsia="MS Gothic" w:hAnsi="Palatino Linotype"/>
          <w:b/>
          <w:color w:val="000000"/>
          <w:lang w:val="es-ES_tradnl" w:eastAsia="en-US"/>
        </w:rPr>
        <w:t>Registro Federal de Contribuyentes (RFC).</w:t>
      </w:r>
      <w:bookmarkEnd w:id="145"/>
    </w:p>
    <w:p w14:paraId="129A3418"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40CD32D1"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B235B50"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3672C84E"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E41643">
        <w:rPr>
          <w:rFonts w:ascii="Palatino Linotype" w:eastAsia="Calibri" w:hAnsi="Palatino Linotype"/>
          <w:bCs/>
          <w:iCs/>
          <w:color w:val="000000"/>
          <w:lang w:val="es-MX" w:eastAsia="en-US"/>
        </w:rPr>
        <w:t>homoclave</w:t>
      </w:r>
      <w:proofErr w:type="spellEnd"/>
      <w:r w:rsidRPr="00E41643">
        <w:rPr>
          <w:rFonts w:ascii="Palatino Linotype" w:eastAsia="Calibri" w:hAnsi="Palatino Linotype"/>
          <w:bCs/>
          <w:iCs/>
          <w:color w:val="000000"/>
          <w:lang w:val="es-MX" w:eastAsia="en-US"/>
        </w:rPr>
        <w:t xml:space="preserve"> que establece el sistema automático del Servicio de Administración Tributaria.</w:t>
      </w:r>
    </w:p>
    <w:p w14:paraId="6C7B33AC" w14:textId="77777777" w:rsidR="000340BC" w:rsidRPr="00E41643" w:rsidRDefault="000340BC" w:rsidP="000340BC">
      <w:pPr>
        <w:spacing w:line="360" w:lineRule="auto"/>
        <w:ind w:left="708"/>
        <w:jc w:val="both"/>
        <w:rPr>
          <w:rFonts w:ascii="Palatino Linotype" w:eastAsia="Calibri" w:hAnsi="Palatino Linotype"/>
          <w:bCs/>
          <w:iCs/>
          <w:color w:val="000000"/>
          <w:lang w:val="es-MX" w:eastAsia="en-US"/>
        </w:rPr>
      </w:pPr>
    </w:p>
    <w:p w14:paraId="4D7A376F"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4AD712B" w14:textId="77777777" w:rsidR="000340BC" w:rsidRPr="00E41643" w:rsidRDefault="000340BC" w:rsidP="000340BC">
      <w:pPr>
        <w:spacing w:line="360" w:lineRule="auto"/>
        <w:ind w:left="708"/>
        <w:jc w:val="both"/>
        <w:rPr>
          <w:rFonts w:ascii="Palatino Linotype" w:eastAsia="Calibri" w:hAnsi="Palatino Linotype"/>
          <w:bCs/>
          <w:iCs/>
          <w:color w:val="000000"/>
          <w:lang w:val="es-MX" w:eastAsia="en-US"/>
        </w:rPr>
      </w:pPr>
    </w:p>
    <w:p w14:paraId="6CDB6246"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7560799" w14:textId="77777777" w:rsidR="000340BC" w:rsidRPr="00E41643" w:rsidRDefault="000340BC" w:rsidP="000340BC">
      <w:pPr>
        <w:spacing w:line="360" w:lineRule="auto"/>
        <w:ind w:left="708"/>
        <w:jc w:val="both"/>
        <w:rPr>
          <w:rFonts w:ascii="Palatino Linotype" w:eastAsia="Calibri" w:hAnsi="Palatino Linotype"/>
          <w:bCs/>
          <w:iCs/>
          <w:color w:val="000000"/>
          <w:lang w:val="es-MX" w:eastAsia="en-US"/>
        </w:rPr>
      </w:pPr>
    </w:p>
    <w:p w14:paraId="7A6E4F45" w14:textId="77777777" w:rsidR="000340BC" w:rsidRPr="00E41643" w:rsidRDefault="000340BC" w:rsidP="00D82613">
      <w:pPr>
        <w:numPr>
          <w:ilvl w:val="0"/>
          <w:numId w:val="16"/>
        </w:numPr>
        <w:suppressAutoHyphens/>
        <w:spacing w:line="360" w:lineRule="auto"/>
        <w:ind w:left="0" w:firstLine="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Lo anterior, resulta congruente con el Criterio 19/17 emitido por el Instituto Nacional de Transparencia, Acceso a la Información y Protección de Datos Personales, en el cual se señala lo siguiente:</w:t>
      </w:r>
    </w:p>
    <w:p w14:paraId="74E41056"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6C53A043" w14:textId="77777777" w:rsidR="000340BC" w:rsidRPr="00E41643" w:rsidRDefault="000340BC" w:rsidP="000340BC">
      <w:pPr>
        <w:spacing w:line="360" w:lineRule="auto"/>
        <w:ind w:left="567" w:right="567"/>
        <w:jc w:val="both"/>
        <w:rPr>
          <w:rFonts w:ascii="Palatino Linotype" w:eastAsia="Calibri" w:hAnsi="Palatino Linotype"/>
          <w:bCs/>
          <w:i/>
          <w:iCs/>
          <w:color w:val="000000"/>
          <w:lang w:val="es-MX" w:eastAsia="en-US"/>
        </w:rPr>
      </w:pPr>
      <w:r w:rsidRPr="00E41643">
        <w:rPr>
          <w:rFonts w:ascii="Palatino Linotype" w:eastAsia="Calibri" w:hAnsi="Palatino Linotype"/>
          <w:b/>
          <w:bCs/>
          <w:i/>
          <w:iCs/>
          <w:color w:val="000000"/>
          <w:lang w:val="es-MX" w:eastAsia="en-US"/>
        </w:rPr>
        <w:lastRenderedPageBreak/>
        <w:t>“Registro Federal de Contribuyentes (RFC) de personas físicas.</w:t>
      </w:r>
      <w:r w:rsidRPr="00E41643">
        <w:rPr>
          <w:rFonts w:ascii="Palatino Linotype" w:eastAsia="Calibri" w:hAnsi="Palatino Linotype"/>
          <w:bCs/>
          <w:i/>
          <w:iCs/>
          <w:color w:val="000000"/>
          <w:lang w:val="es-MX" w:eastAsia="en-US"/>
        </w:rPr>
        <w:t xml:space="preserve"> El RFC es una clave de carácter fiscal, única e irrepetible, que permite identificar al titular, su edad y fecha de nacimiento, por lo que es un dato personal de carácter confidencial.”</w:t>
      </w:r>
    </w:p>
    <w:p w14:paraId="5F380F44"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04AE9752" w14:textId="77777777" w:rsidR="000340BC" w:rsidRPr="00E41643" w:rsidRDefault="000340BC" w:rsidP="00D82613">
      <w:pPr>
        <w:numPr>
          <w:ilvl w:val="0"/>
          <w:numId w:val="16"/>
        </w:numPr>
        <w:suppressAutoHyphens/>
        <w:spacing w:line="360" w:lineRule="auto"/>
        <w:ind w:left="-90" w:firstLine="90"/>
        <w:jc w:val="both"/>
        <w:rPr>
          <w:rFonts w:ascii="Palatino Linotype" w:eastAsia="Calibri" w:hAnsi="Palatino Linotype"/>
          <w:bCs/>
          <w:iCs/>
          <w:color w:val="000000"/>
          <w:lang w:val="es-MX" w:eastAsia="en-US"/>
        </w:rPr>
      </w:pPr>
      <w:r w:rsidRPr="00E41643">
        <w:rPr>
          <w:rFonts w:ascii="Palatino Linotype" w:eastAsia="Calibri" w:hAnsi="Palatino Linotype"/>
          <w:bCs/>
          <w:iCs/>
          <w:color w:val="000000"/>
          <w:lang w:val="es-MX"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8EFE2AE" w14:textId="77777777" w:rsidR="000340BC" w:rsidRPr="00E41643" w:rsidRDefault="000340BC" w:rsidP="000340BC">
      <w:pPr>
        <w:spacing w:line="360" w:lineRule="auto"/>
        <w:jc w:val="both"/>
        <w:rPr>
          <w:rFonts w:ascii="Palatino Linotype" w:eastAsia="Calibri" w:hAnsi="Palatino Linotype"/>
          <w:bCs/>
          <w:iCs/>
          <w:color w:val="000000"/>
          <w:lang w:val="es-MX" w:eastAsia="en-US"/>
        </w:rPr>
      </w:pPr>
    </w:p>
    <w:p w14:paraId="7090188E" w14:textId="797C4E58" w:rsidR="000340BC" w:rsidRPr="00E41643" w:rsidRDefault="00921542" w:rsidP="000340BC">
      <w:pPr>
        <w:keepNext/>
        <w:keepLines/>
        <w:spacing w:before="240" w:line="360" w:lineRule="auto"/>
        <w:jc w:val="both"/>
        <w:outlineLvl w:val="0"/>
        <w:rPr>
          <w:rFonts w:ascii="Palatino Linotype" w:eastAsia="MS Gothic" w:hAnsi="Palatino Linotype"/>
          <w:b/>
          <w:color w:val="000000"/>
        </w:rPr>
      </w:pPr>
      <w:bookmarkStart w:id="146" w:name="_Toc63348485"/>
      <w:bookmarkStart w:id="147" w:name="_Toc67598522"/>
      <w:bookmarkStart w:id="148" w:name="_Toc69999211"/>
      <w:bookmarkStart w:id="149" w:name="_Toc73033020"/>
      <w:bookmarkStart w:id="150" w:name="_Toc83127121"/>
      <w:bookmarkStart w:id="151" w:name="_Toc96007414"/>
      <w:bookmarkStart w:id="152" w:name="_Toc98429035"/>
      <w:bookmarkStart w:id="153" w:name="_Toc102008276"/>
      <w:bookmarkStart w:id="154" w:name="_Toc103821660"/>
      <w:r w:rsidRPr="00E41643">
        <w:rPr>
          <w:rFonts w:ascii="Palatino Linotype" w:eastAsia="MS Gothic" w:hAnsi="Palatino Linotype"/>
          <w:b/>
          <w:color w:val="000000"/>
        </w:rPr>
        <w:t>d</w:t>
      </w:r>
      <w:r w:rsidR="000340BC" w:rsidRPr="00E41643">
        <w:rPr>
          <w:rFonts w:ascii="Palatino Linotype" w:eastAsia="MS Gothic" w:hAnsi="Palatino Linotype"/>
          <w:b/>
          <w:color w:val="000000"/>
        </w:rPr>
        <w:t>) De la firma de los servidores públicos.</w:t>
      </w:r>
      <w:bookmarkEnd w:id="146"/>
      <w:bookmarkEnd w:id="147"/>
      <w:bookmarkEnd w:id="148"/>
      <w:bookmarkEnd w:id="149"/>
      <w:bookmarkEnd w:id="150"/>
      <w:bookmarkEnd w:id="151"/>
      <w:bookmarkEnd w:id="152"/>
      <w:bookmarkEnd w:id="153"/>
      <w:bookmarkEnd w:id="154"/>
    </w:p>
    <w:p w14:paraId="630AEE2E" w14:textId="77777777" w:rsidR="000340BC" w:rsidRPr="00E41643" w:rsidRDefault="000340BC" w:rsidP="000340BC">
      <w:pPr>
        <w:keepNext/>
        <w:keepLines/>
        <w:spacing w:before="240" w:line="360" w:lineRule="auto"/>
        <w:jc w:val="both"/>
        <w:outlineLvl w:val="0"/>
        <w:rPr>
          <w:rFonts w:ascii="Palatino Linotype" w:hAnsi="Palatino Linotype"/>
          <w:b/>
          <w:color w:val="000000"/>
          <w:lang w:val="es-ES_tradnl"/>
        </w:rPr>
      </w:pPr>
    </w:p>
    <w:p w14:paraId="35603872" w14:textId="77777777" w:rsidR="000340BC" w:rsidRPr="00E41643" w:rsidRDefault="000340BC" w:rsidP="00D82613">
      <w:pPr>
        <w:numPr>
          <w:ilvl w:val="0"/>
          <w:numId w:val="16"/>
        </w:numPr>
        <w:tabs>
          <w:tab w:val="left" w:pos="567"/>
        </w:tabs>
        <w:suppressAutoHyphens/>
        <w:spacing w:after="160" w:line="360" w:lineRule="auto"/>
        <w:ind w:left="0" w:firstLine="0"/>
        <w:contextualSpacing/>
        <w:jc w:val="both"/>
        <w:rPr>
          <w:rFonts w:ascii="Palatino Linotype" w:hAnsi="Palatino Linotype"/>
          <w:b/>
          <w:lang w:val="es-ES_tradnl"/>
        </w:rPr>
      </w:pPr>
      <w:r w:rsidRPr="00E41643">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4762502B" w14:textId="77777777" w:rsidR="000340BC" w:rsidRPr="00E41643" w:rsidRDefault="000340BC" w:rsidP="000340BC">
      <w:pPr>
        <w:tabs>
          <w:tab w:val="left" w:pos="567"/>
        </w:tabs>
        <w:spacing w:line="360" w:lineRule="auto"/>
        <w:contextualSpacing/>
        <w:jc w:val="both"/>
        <w:rPr>
          <w:rFonts w:ascii="Palatino Linotype" w:hAnsi="Palatino Linotype"/>
          <w:b/>
          <w:lang w:val="es-ES_tradnl"/>
        </w:rPr>
      </w:pPr>
    </w:p>
    <w:p w14:paraId="21AA6AE6" w14:textId="77777777" w:rsidR="000340BC" w:rsidRPr="00E41643" w:rsidRDefault="000340BC" w:rsidP="000340BC">
      <w:pPr>
        <w:tabs>
          <w:tab w:val="left" w:pos="567"/>
        </w:tabs>
        <w:spacing w:line="360" w:lineRule="auto"/>
        <w:ind w:left="567" w:right="616"/>
        <w:jc w:val="both"/>
        <w:rPr>
          <w:rFonts w:ascii="Palatino Linotype" w:hAnsi="Palatino Linotype"/>
          <w:i/>
          <w:color w:val="000000"/>
          <w:lang w:val="es-MX"/>
        </w:rPr>
      </w:pPr>
      <w:r w:rsidRPr="00E41643">
        <w:rPr>
          <w:rFonts w:ascii="Palatino Linotype" w:hAnsi="Palatino Linotype"/>
          <w:i/>
          <w:color w:val="000000"/>
          <w:lang w:val="es-MX"/>
        </w:rPr>
        <w:t>“</w:t>
      </w:r>
      <w:r w:rsidRPr="00E41643">
        <w:rPr>
          <w:rFonts w:ascii="Palatino Linotype" w:hAnsi="Palatino Linotype"/>
          <w:b/>
          <w:i/>
          <w:color w:val="000000"/>
          <w:lang w:val="es-MX"/>
        </w:rPr>
        <w:t xml:space="preserve">Firma y rúbrica de servidores públicos. Si bien la firma y la rúbrica son datos personales confidenciales, cuando un servidor público emite un </w:t>
      </w:r>
      <w:r w:rsidRPr="00E41643">
        <w:rPr>
          <w:rFonts w:ascii="Palatino Linotype" w:hAnsi="Palatino Linotype"/>
          <w:b/>
          <w:i/>
          <w:color w:val="000000"/>
          <w:lang w:val="es-MX"/>
        </w:rPr>
        <w:lastRenderedPageBreak/>
        <w:t>acto como autoridad, en ejercicio de las funciones que tiene conferidas, la firma o rúbrica mediante la cual se valida dicho acto es pública</w:t>
      </w:r>
      <w:r w:rsidRPr="00E41643">
        <w:rPr>
          <w:rFonts w:ascii="Palatino Linotype" w:hAnsi="Palatino Linotype"/>
          <w:i/>
          <w:color w:val="000000"/>
          <w:lang w:val="es-MX"/>
        </w:rPr>
        <w:t>.</w:t>
      </w:r>
      <w:r w:rsidRPr="00E41643">
        <w:rPr>
          <w:rFonts w:ascii="Palatino Linotype" w:hAnsi="Palatino Linotype"/>
          <w:bCs/>
          <w:i/>
          <w:color w:val="000000"/>
          <w:lang w:val="es-MX"/>
        </w:rPr>
        <w:t xml:space="preserve"> “</w:t>
      </w:r>
    </w:p>
    <w:p w14:paraId="21D3B4E6" w14:textId="77777777" w:rsidR="000340BC" w:rsidRPr="00E41643" w:rsidRDefault="000340BC" w:rsidP="000340BC">
      <w:pPr>
        <w:spacing w:line="360" w:lineRule="auto"/>
        <w:contextualSpacing/>
        <w:jc w:val="both"/>
        <w:rPr>
          <w:rFonts w:ascii="Palatino Linotype" w:eastAsia="MS Mincho" w:hAnsi="Palatino Linotype"/>
          <w:lang w:val="es-ES_tradnl"/>
        </w:rPr>
      </w:pPr>
    </w:p>
    <w:p w14:paraId="51CFB000" w14:textId="77777777" w:rsidR="000340BC" w:rsidRPr="00E41643" w:rsidRDefault="000340BC" w:rsidP="00D82613">
      <w:pPr>
        <w:numPr>
          <w:ilvl w:val="0"/>
          <w:numId w:val="16"/>
        </w:numPr>
        <w:suppressAutoHyphens/>
        <w:spacing w:after="160" w:line="360" w:lineRule="auto"/>
        <w:ind w:left="0" w:firstLine="0"/>
        <w:contextualSpacing/>
        <w:jc w:val="both"/>
        <w:rPr>
          <w:rFonts w:ascii="Palatino Linotype" w:eastAsia="MS Mincho" w:hAnsi="Palatino Linotype"/>
          <w:lang w:val="es-ES_tradnl"/>
        </w:rPr>
      </w:pPr>
      <w:r w:rsidRPr="00E41643">
        <w:rPr>
          <w:rFonts w:ascii="Palatino Linotype" w:eastAsia="MS Mincho" w:hAnsi="Palatino Linotype"/>
          <w:lang w:val="es-ES_tradnl"/>
        </w:rPr>
        <w:t xml:space="preserve">En ese mismo sentido los </w:t>
      </w:r>
      <w:r w:rsidRPr="00E41643">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E41643">
        <w:rPr>
          <w:rFonts w:ascii="Palatino Linotype" w:hAnsi="Palatino Linotype" w:cs="Arial"/>
          <w:lang w:val="es-ES_tradnl"/>
        </w:rPr>
        <w:t>que señalan lo siguiente:</w:t>
      </w:r>
    </w:p>
    <w:p w14:paraId="279FBEAD" w14:textId="77777777" w:rsidR="000340BC" w:rsidRPr="00E41643" w:rsidRDefault="000340BC" w:rsidP="000340BC">
      <w:pPr>
        <w:spacing w:line="360" w:lineRule="auto"/>
        <w:contextualSpacing/>
        <w:jc w:val="both"/>
        <w:rPr>
          <w:rFonts w:ascii="Palatino Linotype" w:eastAsia="MS Mincho" w:hAnsi="Palatino Linotype"/>
          <w:lang w:val="es-ES_tradnl"/>
        </w:rPr>
      </w:pPr>
    </w:p>
    <w:p w14:paraId="3662C20C" w14:textId="77777777" w:rsidR="000340BC" w:rsidRPr="00E41643" w:rsidRDefault="000340BC" w:rsidP="000340BC">
      <w:pPr>
        <w:shd w:val="clear" w:color="auto" w:fill="FFFFFF"/>
        <w:spacing w:after="200" w:line="360" w:lineRule="auto"/>
        <w:ind w:left="567" w:right="567"/>
        <w:jc w:val="both"/>
        <w:rPr>
          <w:rFonts w:ascii="Palatino Linotype" w:hAnsi="Palatino Linotype" w:cs="Arial"/>
          <w:i/>
          <w:lang w:val="es-ES_tradnl"/>
        </w:rPr>
      </w:pPr>
      <w:r w:rsidRPr="00E41643">
        <w:rPr>
          <w:rFonts w:ascii="Palatino Linotype" w:hAnsi="Palatino Linotype" w:cs="Arial"/>
          <w:b/>
          <w:i/>
          <w:lang w:val="es-ES_tradnl"/>
        </w:rPr>
        <w:t>Quincuagésimo séptimo</w:t>
      </w:r>
      <w:r w:rsidRPr="00E41643">
        <w:rPr>
          <w:rFonts w:ascii="Palatino Linotype" w:hAnsi="Palatino Linotype" w:cs="Arial"/>
          <w:i/>
          <w:lang w:val="es-ES_tradnl"/>
        </w:rPr>
        <w:t xml:space="preserve">. </w:t>
      </w:r>
      <w:r w:rsidRPr="00E41643">
        <w:rPr>
          <w:rFonts w:ascii="Palatino Linotype" w:hAnsi="Palatino Linotype" w:cs="Arial"/>
          <w:b/>
          <w:i/>
          <w:lang w:val="es-ES_tradnl"/>
        </w:rPr>
        <w:t>Se considera, en principio, como información pública</w:t>
      </w:r>
      <w:r w:rsidRPr="00E41643">
        <w:rPr>
          <w:rFonts w:ascii="Palatino Linotype" w:hAnsi="Palatino Linotype" w:cs="Arial"/>
          <w:i/>
          <w:lang w:val="es-ES_tradnl"/>
        </w:rPr>
        <w:t xml:space="preserve"> y no podrá omitirse de las versiones públicas la siguiente:</w:t>
      </w:r>
    </w:p>
    <w:p w14:paraId="05BB1FFA" w14:textId="77777777" w:rsidR="000340BC" w:rsidRPr="00E41643" w:rsidRDefault="000340BC" w:rsidP="000340BC">
      <w:pPr>
        <w:shd w:val="clear" w:color="auto" w:fill="FFFFFF"/>
        <w:spacing w:after="200" w:line="360" w:lineRule="auto"/>
        <w:ind w:left="567" w:right="567"/>
        <w:jc w:val="both"/>
        <w:rPr>
          <w:rFonts w:ascii="Palatino Linotype" w:hAnsi="Palatino Linotype" w:cs="Arial"/>
          <w:i/>
          <w:lang w:val="es-ES_tradnl"/>
        </w:rPr>
      </w:pPr>
      <w:r w:rsidRPr="00E41643">
        <w:rPr>
          <w:rFonts w:ascii="Palatino Linotype" w:hAnsi="Palatino Linotype" w:cs="Arial"/>
          <w:i/>
          <w:lang w:val="es-ES_tradnl"/>
        </w:rPr>
        <w:t>La relativa a las Obligaciones de Transparencia que contempla el Título V de la Ley General y las demás disposiciones legales aplicables;</w:t>
      </w:r>
    </w:p>
    <w:p w14:paraId="76C67696" w14:textId="77777777" w:rsidR="000340BC" w:rsidRPr="00E41643" w:rsidRDefault="000340BC" w:rsidP="000340BC">
      <w:pPr>
        <w:shd w:val="clear" w:color="auto" w:fill="FFFFFF"/>
        <w:spacing w:after="200" w:line="360" w:lineRule="auto"/>
        <w:ind w:left="567" w:right="567"/>
        <w:jc w:val="both"/>
        <w:rPr>
          <w:rFonts w:ascii="Palatino Linotype" w:hAnsi="Palatino Linotype" w:cs="Arial"/>
          <w:b/>
          <w:i/>
          <w:lang w:val="es-ES_tradnl"/>
        </w:rPr>
      </w:pPr>
      <w:r w:rsidRPr="00E41643">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36C03E3F" w14:textId="77777777" w:rsidR="000340BC" w:rsidRPr="00E41643" w:rsidRDefault="000340BC" w:rsidP="000340BC">
      <w:pPr>
        <w:shd w:val="clear" w:color="auto" w:fill="FFFFFF"/>
        <w:spacing w:after="200" w:line="360" w:lineRule="auto"/>
        <w:ind w:left="567" w:right="567"/>
        <w:jc w:val="both"/>
        <w:rPr>
          <w:rFonts w:ascii="Palatino Linotype" w:hAnsi="Palatino Linotype" w:cs="Arial"/>
          <w:b/>
          <w:i/>
          <w:lang w:val="es-ES_tradnl"/>
        </w:rPr>
      </w:pPr>
      <w:r w:rsidRPr="00E41643">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0820C424" w14:textId="77777777" w:rsidR="000340BC" w:rsidRPr="00E41643" w:rsidRDefault="000340BC" w:rsidP="000340BC">
      <w:pPr>
        <w:shd w:val="clear" w:color="auto" w:fill="FFFFFF"/>
        <w:spacing w:after="200" w:line="360" w:lineRule="auto"/>
        <w:ind w:left="567" w:right="567"/>
        <w:jc w:val="both"/>
        <w:rPr>
          <w:rFonts w:ascii="Palatino Linotype" w:hAnsi="Palatino Linotype" w:cs="Arial"/>
          <w:i/>
          <w:lang w:val="es-ES_tradnl"/>
        </w:rPr>
      </w:pPr>
      <w:r w:rsidRPr="00E41643">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2C988D73" w14:textId="700C12A1" w:rsidR="0040035D" w:rsidRPr="00E41643" w:rsidRDefault="000340BC" w:rsidP="00D82613">
      <w:pPr>
        <w:numPr>
          <w:ilvl w:val="0"/>
          <w:numId w:val="16"/>
        </w:numPr>
        <w:suppressAutoHyphens/>
        <w:spacing w:after="160" w:line="360" w:lineRule="auto"/>
        <w:ind w:left="0" w:firstLine="0"/>
        <w:contextualSpacing/>
        <w:jc w:val="both"/>
        <w:rPr>
          <w:rFonts w:ascii="Palatino Linotype" w:eastAsia="MS Mincho" w:hAnsi="Palatino Linotype"/>
          <w:lang w:val="es-ES_tradnl"/>
        </w:rPr>
      </w:pPr>
      <w:r w:rsidRPr="00E41643">
        <w:rPr>
          <w:rFonts w:ascii="Palatino Linotype" w:eastAsia="MS Mincho" w:hAnsi="Palatino Linotype"/>
          <w:lang w:val="es-ES_tradnl"/>
        </w:rPr>
        <w:lastRenderedPageBreak/>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76CC58FA" w14:textId="77777777" w:rsidR="00B750CC" w:rsidRPr="00E41643" w:rsidRDefault="00B750CC" w:rsidP="00B750CC">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50426513" w14:textId="63EFA59B" w:rsidR="0020786D" w:rsidRPr="00E41643" w:rsidRDefault="00F4060B" w:rsidP="00B750CC">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bookmarkStart w:id="155" w:name="_Toc108698555"/>
      <w:r w:rsidRPr="00E41643">
        <w:rPr>
          <w:rFonts w:ascii="Palatino Linotype" w:eastAsia="MS Gothic" w:hAnsi="Palatino Linotype"/>
          <w:b/>
          <w:lang w:val="es-ES_tradnl" w:eastAsia="es-ES_tradnl"/>
        </w:rPr>
        <w:t>SEXTO</w:t>
      </w:r>
      <w:r w:rsidR="00B750CC" w:rsidRPr="00E41643">
        <w:rPr>
          <w:rFonts w:ascii="Palatino Linotype" w:eastAsia="MS Gothic" w:hAnsi="Palatino Linotype"/>
          <w:b/>
          <w:lang w:val="es-ES_tradnl" w:eastAsia="es-ES_tradnl"/>
        </w:rPr>
        <w:t xml:space="preserve">. </w:t>
      </w:r>
      <w:r w:rsidR="00B750CC" w:rsidRPr="00E41643">
        <w:rPr>
          <w:rFonts w:ascii="Palatino Linotype" w:eastAsia="MS Mincho" w:hAnsi="Palatino Linotype"/>
          <w:b/>
          <w:color w:val="000000"/>
          <w:lang w:val="es-ES_tradnl"/>
        </w:rPr>
        <w:t>De la decisión.</w:t>
      </w:r>
      <w:bookmarkEnd w:id="61"/>
      <w:bookmarkEnd w:id="62"/>
      <w:bookmarkEnd w:id="155"/>
      <w:r w:rsidR="00B750CC" w:rsidRPr="00E41643">
        <w:rPr>
          <w:rFonts w:ascii="Palatino Linotype" w:eastAsia="MS Mincho" w:hAnsi="Palatino Linotype"/>
          <w:b/>
          <w:color w:val="000000"/>
          <w:lang w:val="es-ES_tradnl"/>
        </w:rPr>
        <w:t xml:space="preserve"> </w:t>
      </w:r>
    </w:p>
    <w:p w14:paraId="6BB353DE" w14:textId="6664298C" w:rsidR="00984122" w:rsidRPr="00E41643" w:rsidRDefault="008363DC" w:rsidP="00D82613">
      <w:pPr>
        <w:pStyle w:val="Prrafodelista"/>
        <w:numPr>
          <w:ilvl w:val="0"/>
          <w:numId w:val="16"/>
        </w:numPr>
        <w:suppressAutoHyphens/>
        <w:spacing w:before="240" w:after="240" w:line="360" w:lineRule="auto"/>
        <w:ind w:left="0" w:right="49" w:firstLine="0"/>
        <w:contextualSpacing/>
        <w:jc w:val="both"/>
        <w:rPr>
          <w:rFonts w:ascii="Palatino Linotype" w:hAnsi="Palatino Linotype" w:cs="Arial"/>
          <w:b/>
          <w:lang w:val="es-MX" w:eastAsia="es-ES_tradnl"/>
        </w:rPr>
      </w:pPr>
      <w:r w:rsidRPr="00E41643">
        <w:rPr>
          <w:rFonts w:ascii="Palatino Linotype" w:hAnsi="Palatino Linotype" w:cs="Tahoma"/>
          <w:lang w:val="es-MX"/>
        </w:rPr>
        <w:t>Con base en todo lo expuesto</w:t>
      </w:r>
      <w:r w:rsidR="00984122" w:rsidRPr="00E41643">
        <w:rPr>
          <w:rFonts w:ascii="Palatino Linotype" w:hAnsi="Palatino Linotype" w:cs="Arial"/>
          <w:lang w:val="es-MX" w:eastAsia="es-ES_tradnl"/>
        </w:rPr>
        <w:t xml:space="preserve">, </w:t>
      </w:r>
      <w:r w:rsidR="00984122" w:rsidRPr="00E41643">
        <w:rPr>
          <w:rFonts w:ascii="Palatino Linotype" w:hAnsi="Palatino Linotype" w:cs="Tahoma"/>
          <w:lang w:val="es-MX"/>
        </w:rPr>
        <w:t>y toda vez qu</w:t>
      </w:r>
      <w:r w:rsidR="00A93B1F" w:rsidRPr="00E41643">
        <w:rPr>
          <w:rFonts w:ascii="Palatino Linotype" w:hAnsi="Palatino Linotype" w:cs="Tahoma"/>
          <w:lang w:val="es-MX"/>
        </w:rPr>
        <w:t>e no se atendieron</w:t>
      </w:r>
      <w:r w:rsidR="00E26BDD" w:rsidRPr="00E41643">
        <w:rPr>
          <w:rFonts w:ascii="Palatino Linotype" w:hAnsi="Palatino Linotype" w:cs="Tahoma"/>
          <w:lang w:val="es-MX"/>
        </w:rPr>
        <w:t xml:space="preserve"> </w:t>
      </w:r>
      <w:r w:rsidR="00A93B1F" w:rsidRPr="00E41643">
        <w:rPr>
          <w:rFonts w:ascii="Palatino Linotype" w:hAnsi="Palatino Linotype" w:cs="Tahoma"/>
          <w:lang w:val="es-MX"/>
        </w:rPr>
        <w:t xml:space="preserve">las solicitudes </w:t>
      </w:r>
      <w:r w:rsidR="00984122" w:rsidRPr="00E41643">
        <w:rPr>
          <w:rFonts w:ascii="Palatino Linotype" w:hAnsi="Palatino Linotype" w:cs="Tahoma"/>
          <w:lang w:val="es-MX"/>
        </w:rPr>
        <w:t>de información</w:t>
      </w:r>
      <w:r w:rsidR="00A93B1F" w:rsidRPr="00E41643">
        <w:rPr>
          <w:rFonts w:ascii="Palatino Linotype" w:hAnsi="Palatino Linotype" w:cs="Arial"/>
          <w:lang w:val="es-MX" w:eastAsia="es-ES_tradnl"/>
        </w:rPr>
        <w:t xml:space="preserve"> </w:t>
      </w:r>
      <w:r w:rsidR="00A93B1F" w:rsidRPr="00E41643">
        <w:rPr>
          <w:rFonts w:ascii="Palatino Linotype" w:hAnsi="Palatino Linotype" w:cs="Arial"/>
          <w:b/>
          <w:lang w:val="es-MX" w:eastAsia="es-ES_tradnl"/>
        </w:rPr>
        <w:t>01195/ZINACANT/IP/2022</w:t>
      </w:r>
      <w:r w:rsidR="00984122" w:rsidRPr="00E41643">
        <w:rPr>
          <w:rFonts w:ascii="Palatino Linotype" w:hAnsi="Palatino Linotype" w:cs="Tahoma"/>
          <w:lang w:val="es-MX"/>
        </w:rPr>
        <w:t>,</w:t>
      </w:r>
      <w:r w:rsidR="00A93B1F" w:rsidRPr="00E41643">
        <w:rPr>
          <w:rFonts w:ascii="Palatino Linotype" w:hAnsi="Palatino Linotype" w:cs="Arial"/>
          <w:lang w:val="es-MX" w:eastAsia="es-ES_tradnl"/>
        </w:rPr>
        <w:t xml:space="preserve"> </w:t>
      </w:r>
      <w:r w:rsidR="00A93B1F" w:rsidRPr="00E41643">
        <w:rPr>
          <w:rFonts w:ascii="Palatino Linotype" w:hAnsi="Palatino Linotype" w:cs="Arial"/>
          <w:b/>
          <w:lang w:val="es-MX" w:eastAsia="es-ES_tradnl"/>
        </w:rPr>
        <w:t>01196/ZINACANT/IP/2022 y 01197/ZINACANT/IP/2022</w:t>
      </w:r>
      <w:r w:rsidR="00984122" w:rsidRPr="00E41643">
        <w:rPr>
          <w:rFonts w:ascii="Palatino Linotype" w:hAnsi="Palatino Linotype" w:cs="Tahoma"/>
          <w:lang w:val="es-MX"/>
        </w:rPr>
        <w:t xml:space="preserve"> con fundamento en el artículo 186, fracción IV, de la Ley de Transparencia y Acceso a la Información Pública del Estado de México y Municipios, este Instituto considera procedente </w:t>
      </w:r>
      <w:r w:rsidR="00984122" w:rsidRPr="00E41643">
        <w:rPr>
          <w:rFonts w:ascii="Palatino Linotype" w:hAnsi="Palatino Linotype" w:cs="Tahoma"/>
          <w:b/>
          <w:lang w:val="es-MX"/>
        </w:rPr>
        <w:t xml:space="preserve">ORDENAR </w:t>
      </w:r>
      <w:r w:rsidR="00984122" w:rsidRPr="00E41643">
        <w:rPr>
          <w:rFonts w:ascii="Palatino Linotype" w:hAnsi="Palatino Linotype" w:cs="Tahoma"/>
          <w:lang w:val="es-MX"/>
        </w:rPr>
        <w:t xml:space="preserve">la entrega de la información </w:t>
      </w:r>
      <w:r w:rsidR="00CB66F9" w:rsidRPr="00E41643">
        <w:rPr>
          <w:rFonts w:ascii="Palatino Linotype" w:hAnsi="Palatino Linotype" w:cs="Tahoma"/>
          <w:lang w:val="es-MX"/>
        </w:rPr>
        <w:t xml:space="preserve">solicitada. </w:t>
      </w:r>
    </w:p>
    <w:p w14:paraId="071874B8" w14:textId="77777777" w:rsidR="0020786D" w:rsidRPr="00E41643" w:rsidRDefault="0020786D" w:rsidP="008363DC">
      <w:pPr>
        <w:pStyle w:val="Prrafodelista"/>
        <w:suppressAutoHyphens/>
        <w:spacing w:before="240" w:after="240" w:line="360" w:lineRule="auto"/>
        <w:ind w:left="0" w:right="49"/>
        <w:contextualSpacing/>
        <w:jc w:val="both"/>
        <w:rPr>
          <w:rFonts w:ascii="Palatino Linotype" w:hAnsi="Palatino Linotype" w:cs="Arial"/>
          <w:lang w:val="es-MX" w:eastAsia="es-ES_tradnl"/>
        </w:rPr>
      </w:pPr>
    </w:p>
    <w:p w14:paraId="1673EDC2" w14:textId="79951988" w:rsidR="0020786D" w:rsidRPr="00E41643" w:rsidRDefault="00B750CC" w:rsidP="0020786D">
      <w:pPr>
        <w:pStyle w:val="Prrafodelista"/>
        <w:numPr>
          <w:ilvl w:val="0"/>
          <w:numId w:val="16"/>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E41643">
        <w:rPr>
          <w:rFonts w:ascii="Palatino Linotype" w:eastAsia="MS Mincho" w:hAnsi="Palatino Linotype"/>
          <w:color w:val="000000"/>
        </w:rPr>
        <w:t xml:space="preserve">Por lo anteriormente expuesto y fundado, este </w:t>
      </w:r>
      <w:r w:rsidRPr="00E41643">
        <w:rPr>
          <w:rFonts w:ascii="Palatino Linotype" w:eastAsia="MS Mincho" w:hAnsi="Palatino Linotype"/>
          <w:b/>
          <w:bCs/>
          <w:color w:val="000000"/>
        </w:rPr>
        <w:t>ÓRGANO GARANTE</w:t>
      </w:r>
      <w:r w:rsidRPr="00E41643">
        <w:rPr>
          <w:rFonts w:ascii="Palatino Linotype" w:eastAsia="MS Mincho" w:hAnsi="Palatino Linotype"/>
          <w:color w:val="000000"/>
        </w:rPr>
        <w:t xml:space="preserve"> emite los siguientes:</w:t>
      </w:r>
      <w:bookmarkStart w:id="156" w:name="_Toc495427547"/>
      <w:bookmarkStart w:id="157" w:name="_Toc497905366"/>
    </w:p>
    <w:p w14:paraId="7065FF40" w14:textId="320B85C7" w:rsidR="00B750CC" w:rsidRPr="00E41643" w:rsidRDefault="00B750CC" w:rsidP="00B750CC">
      <w:pPr>
        <w:pStyle w:val="Ttulo1"/>
        <w:spacing w:line="360" w:lineRule="auto"/>
        <w:jc w:val="center"/>
        <w:rPr>
          <w:rFonts w:ascii="Palatino Linotype" w:hAnsi="Palatino Linotype"/>
          <w:b/>
          <w:color w:val="000000" w:themeColor="text1"/>
          <w:sz w:val="24"/>
          <w:szCs w:val="24"/>
          <w:lang w:val="es-ES_tradnl"/>
        </w:rPr>
      </w:pPr>
      <w:bookmarkStart w:id="158" w:name="_Toc108698556"/>
      <w:r w:rsidRPr="00E41643">
        <w:rPr>
          <w:rFonts w:ascii="Palatino Linotype" w:hAnsi="Palatino Linotype"/>
          <w:b/>
          <w:color w:val="000000" w:themeColor="text1"/>
          <w:sz w:val="24"/>
          <w:szCs w:val="24"/>
          <w:lang w:val="es-ES_tradnl"/>
        </w:rPr>
        <w:t>R E S O L U T I V O S</w:t>
      </w:r>
      <w:bookmarkEnd w:id="63"/>
      <w:bookmarkEnd w:id="64"/>
      <w:bookmarkEnd w:id="156"/>
      <w:bookmarkEnd w:id="157"/>
      <w:bookmarkEnd w:id="158"/>
    </w:p>
    <w:p w14:paraId="7F17FC4E" w14:textId="77777777" w:rsidR="00CB66F9" w:rsidRPr="00E41643" w:rsidRDefault="00CB66F9" w:rsidP="00CB66F9">
      <w:pPr>
        <w:rPr>
          <w:rFonts w:ascii="Palatino Linotype" w:hAnsi="Palatino Linotype"/>
          <w:lang w:val="es-ES_tradnl"/>
        </w:rPr>
      </w:pPr>
    </w:p>
    <w:p w14:paraId="6766961A" w14:textId="598E37B7" w:rsidR="00CB66F9" w:rsidRPr="00E41643" w:rsidRDefault="00CB66F9" w:rsidP="00CB66F9">
      <w:pPr>
        <w:spacing w:line="360" w:lineRule="auto"/>
        <w:jc w:val="both"/>
        <w:rPr>
          <w:rFonts w:ascii="Palatino Linotype" w:hAnsi="Palatino Linotype" w:cs="Arial"/>
          <w:b/>
          <w:bCs/>
          <w:lang w:val="es-ES_tradnl"/>
        </w:rPr>
      </w:pPr>
      <w:r w:rsidRPr="00E41643">
        <w:rPr>
          <w:rFonts w:ascii="Palatino Linotype" w:hAnsi="Palatino Linotype" w:cs="Arial"/>
          <w:b/>
          <w:lang w:val="es-ES_tradnl"/>
        </w:rPr>
        <w:t xml:space="preserve">PRIMERO. </w:t>
      </w:r>
      <w:r w:rsidRPr="00E41643">
        <w:rPr>
          <w:rFonts w:ascii="Palatino Linotype" w:hAnsi="Palatino Linotype" w:cs="Arial"/>
          <w:lang w:val="es-ES_tradnl"/>
        </w:rPr>
        <w:t>Resultan fundadas las</w:t>
      </w:r>
      <w:r w:rsidRPr="00E41643">
        <w:rPr>
          <w:rFonts w:ascii="Palatino Linotype" w:hAnsi="Palatino Linotype" w:cs="Arial"/>
          <w:b/>
          <w:lang w:val="es-ES_tradnl"/>
        </w:rPr>
        <w:t xml:space="preserve"> </w:t>
      </w:r>
      <w:r w:rsidRPr="00E41643">
        <w:rPr>
          <w:rFonts w:ascii="Palatino Linotype" w:hAnsi="Palatino Linotype" w:cs="Arial"/>
        </w:rPr>
        <w:t xml:space="preserve">razones o motivos de inconformidad hechos valer en </w:t>
      </w:r>
      <w:r w:rsidR="00932FDF" w:rsidRPr="00E41643">
        <w:rPr>
          <w:rFonts w:ascii="Palatino Linotype" w:hAnsi="Palatino Linotype" w:cs="Arial"/>
        </w:rPr>
        <w:t>los</w:t>
      </w:r>
      <w:r w:rsidRPr="00E41643">
        <w:rPr>
          <w:rFonts w:ascii="Palatino Linotype" w:hAnsi="Palatino Linotype" w:cs="Arial"/>
        </w:rPr>
        <w:t xml:space="preserve"> recurso</w:t>
      </w:r>
      <w:r w:rsidR="00932FDF" w:rsidRPr="00E41643">
        <w:rPr>
          <w:rFonts w:ascii="Palatino Linotype" w:hAnsi="Palatino Linotype" w:cs="Arial"/>
        </w:rPr>
        <w:t>s</w:t>
      </w:r>
      <w:r w:rsidRPr="00E41643">
        <w:rPr>
          <w:rFonts w:ascii="Palatino Linotype" w:hAnsi="Palatino Linotype" w:cs="Arial"/>
        </w:rPr>
        <w:t xml:space="preserve"> de revisión</w:t>
      </w:r>
      <w:r w:rsidRPr="00E41643">
        <w:rPr>
          <w:rFonts w:ascii="Palatino Linotype" w:hAnsi="Palatino Linotype" w:cs="Arial"/>
          <w:b/>
          <w:bCs/>
          <w:lang w:val="es-MX"/>
        </w:rPr>
        <w:t> </w:t>
      </w:r>
      <w:r w:rsidR="00341DB5" w:rsidRPr="00E41643">
        <w:rPr>
          <w:rFonts w:ascii="Palatino Linotype" w:hAnsi="Palatino Linotype" w:cs="Arial"/>
          <w:b/>
          <w:bCs/>
          <w:lang w:val="es-ES_tradnl"/>
        </w:rPr>
        <w:t xml:space="preserve">17588/INFOEM/ICR-174/IP/RR/2022, 17589/INFOEM/ICR-204/IP/RR/2022 y </w:t>
      </w:r>
      <w:hyperlink r:id="rId25" w:tgtFrame="_blank" w:history="1">
        <w:r w:rsidR="00341DB5" w:rsidRPr="00E41643">
          <w:rPr>
            <w:rStyle w:val="Hipervnculo"/>
            <w:rFonts w:ascii="Palatino Linotype" w:hAnsi="Palatino Linotype" w:cs="Arial"/>
            <w:b/>
            <w:bCs/>
            <w:color w:val="auto"/>
            <w:u w:val="none"/>
          </w:rPr>
          <w:t>17617/INFOEM/ICR-180/IP/RR/2022</w:t>
        </w:r>
      </w:hyperlink>
      <w:r w:rsidR="00341DB5" w:rsidRPr="00E41643">
        <w:rPr>
          <w:rFonts w:ascii="Palatino Linotype" w:hAnsi="Palatino Linotype" w:cs="Arial"/>
          <w:b/>
          <w:bCs/>
          <w:lang w:val="es-ES_tradnl"/>
        </w:rPr>
        <w:t xml:space="preserve"> </w:t>
      </w:r>
      <w:r w:rsidRPr="00E41643">
        <w:rPr>
          <w:rFonts w:ascii="Palatino Linotype" w:hAnsi="Palatino Linotype" w:cs="Arial"/>
          <w:bCs/>
          <w:lang w:val="es-ES_tradnl" w:eastAsia="es-MX"/>
        </w:rPr>
        <w:t xml:space="preserve">en términos del </w:t>
      </w:r>
      <w:r w:rsidRPr="00E41643">
        <w:rPr>
          <w:rFonts w:ascii="Palatino Linotype" w:hAnsi="Palatino Linotype" w:cs="Arial"/>
          <w:b/>
          <w:bCs/>
          <w:lang w:val="es-ES_tradnl" w:eastAsia="es-MX"/>
        </w:rPr>
        <w:t xml:space="preserve">Considerando CUARTO y QUINTO </w:t>
      </w:r>
      <w:r w:rsidRPr="00E41643">
        <w:rPr>
          <w:rFonts w:ascii="Palatino Linotype" w:hAnsi="Palatino Linotype" w:cs="Arial"/>
          <w:bCs/>
          <w:lang w:val="es-ES_tradnl" w:eastAsia="es-MX"/>
        </w:rPr>
        <w:t>de la presente resolución.</w:t>
      </w:r>
    </w:p>
    <w:p w14:paraId="6086767F" w14:textId="2FB81D66" w:rsidR="00E20563" w:rsidRPr="00E41643" w:rsidRDefault="00B750CC" w:rsidP="00DC625C">
      <w:pPr>
        <w:spacing w:before="240" w:after="240" w:line="360" w:lineRule="auto"/>
        <w:ind w:right="48"/>
        <w:jc w:val="both"/>
        <w:rPr>
          <w:rFonts w:ascii="Palatino Linotype" w:eastAsia="Calibri" w:hAnsi="Palatino Linotype" w:cs="Arial"/>
        </w:rPr>
      </w:pPr>
      <w:bookmarkStart w:id="159" w:name="_Toc477891768"/>
      <w:bookmarkStart w:id="160" w:name="_Toc477891858"/>
      <w:bookmarkStart w:id="161" w:name="_Toc481576259"/>
      <w:bookmarkStart w:id="162" w:name="_Toc492590391"/>
      <w:bookmarkStart w:id="163" w:name="_Toc462653937"/>
      <w:bookmarkStart w:id="164" w:name="_Toc453696502"/>
      <w:bookmarkStart w:id="165" w:name="_Toc454301155"/>
      <w:r w:rsidRPr="00E41643">
        <w:rPr>
          <w:rFonts w:ascii="Palatino Linotype" w:hAnsi="Palatino Linotype"/>
          <w:b/>
          <w:lang w:val="es-MX"/>
        </w:rPr>
        <w:lastRenderedPageBreak/>
        <w:t>SEGUNDO.</w:t>
      </w:r>
      <w:r w:rsidRPr="00E41643">
        <w:rPr>
          <w:rFonts w:ascii="Palatino Linotype" w:eastAsia="DengXian Light" w:hAnsi="Palatino Linotype"/>
          <w:color w:val="2F5496"/>
          <w:lang w:val="es-MX"/>
        </w:rPr>
        <w:t xml:space="preserve"> </w:t>
      </w:r>
      <w:bookmarkEnd w:id="159"/>
      <w:bookmarkEnd w:id="160"/>
      <w:bookmarkEnd w:id="161"/>
      <w:bookmarkEnd w:id="162"/>
      <w:bookmarkEnd w:id="163"/>
      <w:bookmarkEnd w:id="164"/>
      <w:bookmarkEnd w:id="165"/>
      <w:r w:rsidRPr="00E41643">
        <w:rPr>
          <w:rFonts w:ascii="Palatino Linotype" w:eastAsia="Calibri" w:hAnsi="Palatino Linotype" w:cs="Arial"/>
        </w:rPr>
        <w:t>Se</w:t>
      </w:r>
      <w:r w:rsidR="00DC625C" w:rsidRPr="00E41643">
        <w:rPr>
          <w:rFonts w:ascii="Palatino Linotype" w:eastAsia="Calibri" w:hAnsi="Palatino Linotype" w:cs="Arial"/>
          <w:b/>
        </w:rPr>
        <w:t xml:space="preserve"> ORDENA</w:t>
      </w:r>
      <w:r w:rsidRPr="00E41643">
        <w:rPr>
          <w:rFonts w:ascii="Palatino Linotype" w:eastAsia="Calibri" w:hAnsi="Palatino Linotype" w:cs="Arial"/>
          <w:b/>
        </w:rPr>
        <w:t xml:space="preserve"> </w:t>
      </w:r>
      <w:r w:rsidR="00DC625C" w:rsidRPr="00E41643">
        <w:rPr>
          <w:rFonts w:ascii="Palatino Linotype" w:eastAsia="Calibri" w:hAnsi="Palatino Linotype" w:cs="Arial"/>
        </w:rPr>
        <w:t xml:space="preserve">al </w:t>
      </w:r>
      <w:r w:rsidR="00CB66F9" w:rsidRPr="00E41643">
        <w:rPr>
          <w:rFonts w:ascii="Palatino Linotype" w:eastAsia="Calibri" w:hAnsi="Palatino Linotype" w:cs="Arial"/>
          <w:b/>
        </w:rPr>
        <w:t xml:space="preserve">Ayuntamiento de Zinacantepec </w:t>
      </w:r>
      <w:r w:rsidR="00DC625C" w:rsidRPr="00E41643">
        <w:rPr>
          <w:rFonts w:ascii="Palatino Linotype" w:eastAsia="Calibri" w:hAnsi="Palatino Linotype" w:cs="Arial"/>
        </w:rPr>
        <w:t>dar atención a la</w:t>
      </w:r>
      <w:r w:rsidR="00CB66F9" w:rsidRPr="00E41643">
        <w:rPr>
          <w:rFonts w:ascii="Palatino Linotype" w:eastAsia="Calibri" w:hAnsi="Palatino Linotype" w:cs="Arial"/>
        </w:rPr>
        <w:t>s</w:t>
      </w:r>
      <w:r w:rsidR="00DC625C" w:rsidRPr="00E41643">
        <w:rPr>
          <w:rFonts w:ascii="Palatino Linotype" w:eastAsia="Calibri" w:hAnsi="Palatino Linotype" w:cs="Arial"/>
        </w:rPr>
        <w:t xml:space="preserve"> solicitud</w:t>
      </w:r>
      <w:r w:rsidR="00CB66F9" w:rsidRPr="00E41643">
        <w:rPr>
          <w:rFonts w:ascii="Palatino Linotype" w:eastAsia="Calibri" w:hAnsi="Palatino Linotype" w:cs="Arial"/>
        </w:rPr>
        <w:t>es</w:t>
      </w:r>
      <w:r w:rsidR="00DC625C" w:rsidRPr="00E41643">
        <w:rPr>
          <w:rFonts w:ascii="Palatino Linotype" w:eastAsia="Calibri" w:hAnsi="Palatino Linotype" w:cs="Arial"/>
        </w:rPr>
        <w:t xml:space="preserve"> de información </w:t>
      </w:r>
      <w:hyperlink r:id="rId26" w:history="1">
        <w:r w:rsidR="00F4060B" w:rsidRPr="00E41643">
          <w:rPr>
            <w:rStyle w:val="Hipervnculo"/>
            <w:rFonts w:ascii="Palatino Linotype" w:eastAsia="Calibri" w:hAnsi="Palatino Linotype" w:cs="Arial"/>
            <w:b/>
            <w:bCs/>
            <w:color w:val="0D0D0D" w:themeColor="text1" w:themeTint="F2"/>
            <w:u w:val="none"/>
          </w:rPr>
          <w:t>01241/ZINACANT/IP/2022</w:t>
        </w:r>
      </w:hyperlink>
      <w:r w:rsidR="00F4060B" w:rsidRPr="00E41643">
        <w:rPr>
          <w:rFonts w:ascii="Palatino Linotype" w:eastAsia="Calibri" w:hAnsi="Palatino Linotype" w:cs="Arial"/>
        </w:rPr>
        <w:t xml:space="preserve">, </w:t>
      </w:r>
      <w:r w:rsidR="00FA0F11" w:rsidRPr="00E41643">
        <w:rPr>
          <w:rFonts w:ascii="Palatino Linotype" w:eastAsia="Calibri" w:hAnsi="Palatino Linotype" w:cs="Arial"/>
          <w:b/>
          <w:color w:val="000000" w:themeColor="text1"/>
        </w:rPr>
        <w:t>01270/ZINACANT/IP/2022,</w:t>
      </w:r>
      <w:r w:rsidR="00F4060B" w:rsidRPr="00E41643">
        <w:rPr>
          <w:rFonts w:ascii="Palatino Linotype" w:eastAsia="Calibri" w:hAnsi="Palatino Linotype" w:cs="Arial"/>
          <w:b/>
          <w:color w:val="000000" w:themeColor="text1"/>
        </w:rPr>
        <w:t xml:space="preserve"> y</w:t>
      </w:r>
      <w:r w:rsidR="00FA0F11" w:rsidRPr="00E41643">
        <w:rPr>
          <w:rFonts w:ascii="Palatino Linotype" w:eastAsia="Calibri" w:hAnsi="Palatino Linotype" w:cs="Arial"/>
          <w:b/>
          <w:color w:val="000000" w:themeColor="text1"/>
        </w:rPr>
        <w:t xml:space="preserve"> </w:t>
      </w:r>
      <w:hyperlink r:id="rId27" w:history="1">
        <w:r w:rsidR="00FA0F11" w:rsidRPr="00E41643">
          <w:rPr>
            <w:rStyle w:val="Hipervnculo"/>
            <w:rFonts w:ascii="Palatino Linotype" w:eastAsia="Calibri" w:hAnsi="Palatino Linotype" w:cs="Arial"/>
            <w:b/>
            <w:bCs/>
            <w:color w:val="000000" w:themeColor="text1"/>
            <w:u w:val="none"/>
          </w:rPr>
          <w:t>01271/ZINACANT/IP/2022</w:t>
        </w:r>
      </w:hyperlink>
      <w:r w:rsidR="00F4060B" w:rsidRPr="00E41643">
        <w:rPr>
          <w:rFonts w:ascii="Palatino Linotype" w:eastAsia="Calibri" w:hAnsi="Palatino Linotype" w:cs="Arial"/>
        </w:rPr>
        <w:t xml:space="preserve">; </w:t>
      </w:r>
      <w:r w:rsidR="00DC625C" w:rsidRPr="00E41643">
        <w:rPr>
          <w:rFonts w:ascii="Palatino Linotype" w:eastAsia="Calibri" w:hAnsi="Palatino Linotype" w:cs="Arial"/>
        </w:rPr>
        <w:t xml:space="preserve">y entregar vía Sistema de Acceso a la Información Mexiquense </w:t>
      </w:r>
      <w:r w:rsidR="00DC625C" w:rsidRPr="00E41643">
        <w:rPr>
          <w:rFonts w:ascii="Palatino Linotype" w:eastAsia="Calibri" w:hAnsi="Palatino Linotype" w:cs="Arial"/>
          <w:b/>
        </w:rPr>
        <w:t>(SAIMEX), de ser procedente en versión pública,</w:t>
      </w:r>
      <w:r w:rsidR="00FA0F11" w:rsidRPr="00E41643">
        <w:rPr>
          <w:rFonts w:ascii="Palatino Linotype" w:eastAsia="Calibri" w:hAnsi="Palatino Linotype" w:cs="Arial"/>
          <w:b/>
        </w:rPr>
        <w:t xml:space="preserve"> previa búsqueda exhaustiva, </w:t>
      </w:r>
      <w:r w:rsidR="00DC625C" w:rsidRPr="00E41643">
        <w:rPr>
          <w:rFonts w:ascii="Palatino Linotype" w:eastAsia="Calibri" w:hAnsi="Palatino Linotype" w:cs="Arial"/>
          <w:b/>
        </w:rPr>
        <w:t xml:space="preserve"> </w:t>
      </w:r>
      <w:r w:rsidR="00DC625C" w:rsidRPr="00E41643">
        <w:rPr>
          <w:rFonts w:ascii="Palatino Linotype" w:eastAsia="Calibri" w:hAnsi="Palatino Linotype" w:cs="Arial"/>
        </w:rPr>
        <w:t xml:space="preserve">los documentos en donde consten: </w:t>
      </w:r>
    </w:p>
    <w:p w14:paraId="01BA0AD2" w14:textId="273D0D87" w:rsidR="00FA0F11" w:rsidRPr="00E41643" w:rsidRDefault="007953D0" w:rsidP="006373F4">
      <w:pPr>
        <w:pStyle w:val="Prrafodelista"/>
        <w:numPr>
          <w:ilvl w:val="2"/>
          <w:numId w:val="5"/>
        </w:numPr>
        <w:tabs>
          <w:tab w:val="left" w:pos="450"/>
          <w:tab w:val="left" w:pos="720"/>
        </w:tabs>
        <w:spacing w:line="360" w:lineRule="auto"/>
        <w:ind w:left="720" w:right="729" w:firstLine="0"/>
        <w:jc w:val="both"/>
        <w:rPr>
          <w:rFonts w:ascii="Palatino Linotype" w:eastAsia="MS Mincho" w:hAnsi="Palatino Linotype" w:cs="Arial"/>
          <w:b/>
          <w:lang w:eastAsia="es-MX"/>
        </w:rPr>
      </w:pPr>
      <w:r w:rsidRPr="00E41643">
        <w:rPr>
          <w:rFonts w:ascii="Palatino Linotype" w:eastAsia="Calibri" w:hAnsi="Palatino Linotype" w:cs="Arial"/>
          <w:b/>
        </w:rPr>
        <w:t xml:space="preserve"> </w:t>
      </w:r>
      <w:r w:rsidR="00FA0F11" w:rsidRPr="00E41643">
        <w:rPr>
          <w:rFonts w:ascii="Palatino Linotype" w:eastAsia="Calibri" w:hAnsi="Palatino Linotype" w:cs="Arial"/>
          <w:b/>
        </w:rPr>
        <w:t>Boletas de infracciones de tránsito generadas del un</w:t>
      </w:r>
      <w:r w:rsidR="007F2FB4" w:rsidRPr="00E41643">
        <w:rPr>
          <w:rFonts w:ascii="Palatino Linotype" w:eastAsia="Calibri" w:hAnsi="Palatino Linotype" w:cs="Arial"/>
          <w:b/>
        </w:rPr>
        <w:t>o (01) de enero al treinta (30</w:t>
      </w:r>
      <w:r w:rsidR="00FA0F11" w:rsidRPr="00E41643">
        <w:rPr>
          <w:rFonts w:ascii="Palatino Linotype" w:eastAsia="Calibri" w:hAnsi="Palatino Linotype" w:cs="Arial"/>
          <w:b/>
        </w:rPr>
        <w:t>) de</w:t>
      </w:r>
      <w:r w:rsidR="007F2FB4" w:rsidRPr="00E41643">
        <w:rPr>
          <w:rFonts w:ascii="Palatino Linotype" w:eastAsia="Calibri" w:hAnsi="Palatino Linotype" w:cs="Arial"/>
          <w:b/>
        </w:rPr>
        <w:t xml:space="preserve"> noviembre</w:t>
      </w:r>
      <w:r w:rsidR="00FA0F11" w:rsidRPr="00E41643">
        <w:rPr>
          <w:rFonts w:ascii="Palatino Linotype" w:eastAsia="Calibri" w:hAnsi="Palatino Linotype" w:cs="Arial"/>
          <w:b/>
        </w:rPr>
        <w:t xml:space="preserve"> de dos mil veintidós.</w:t>
      </w:r>
    </w:p>
    <w:p w14:paraId="75744375" w14:textId="77777777" w:rsidR="00FA0F11" w:rsidRPr="00E41643" w:rsidRDefault="00FA0F11" w:rsidP="00FA0F11">
      <w:pPr>
        <w:tabs>
          <w:tab w:val="left" w:pos="450"/>
          <w:tab w:val="left" w:pos="720"/>
        </w:tabs>
        <w:spacing w:line="360" w:lineRule="auto"/>
        <w:ind w:left="720" w:right="729"/>
        <w:jc w:val="both"/>
        <w:rPr>
          <w:rFonts w:ascii="Palatino Linotype" w:eastAsia="MS Mincho" w:hAnsi="Palatino Linotype" w:cs="Arial"/>
          <w:b/>
          <w:lang w:eastAsia="es-MX"/>
        </w:rPr>
      </w:pPr>
    </w:p>
    <w:p w14:paraId="07BF7F52" w14:textId="7C1426AF" w:rsidR="00826833" w:rsidRPr="00E41643" w:rsidRDefault="00FA0F11" w:rsidP="00826833">
      <w:pPr>
        <w:pStyle w:val="Prrafodelista"/>
        <w:numPr>
          <w:ilvl w:val="2"/>
          <w:numId w:val="5"/>
        </w:numPr>
        <w:tabs>
          <w:tab w:val="left" w:pos="450"/>
          <w:tab w:val="left" w:pos="720"/>
        </w:tabs>
        <w:spacing w:line="360" w:lineRule="auto"/>
        <w:ind w:left="720" w:right="729" w:firstLine="0"/>
        <w:jc w:val="both"/>
        <w:rPr>
          <w:rFonts w:ascii="Palatino Linotype" w:eastAsia="MS Mincho" w:hAnsi="Palatino Linotype" w:cs="Arial"/>
          <w:b/>
          <w:lang w:eastAsia="es-MX"/>
        </w:rPr>
      </w:pPr>
      <w:r w:rsidRPr="00E41643">
        <w:rPr>
          <w:rFonts w:ascii="Palatino Linotype" w:eastAsia="MS Mincho" w:hAnsi="Palatino Linotype" w:cs="Arial"/>
          <w:b/>
          <w:lang w:eastAsia="es-MX"/>
        </w:rPr>
        <w:t xml:space="preserve">Recibos de pago por concepto de infracciones de tránsito del dieciocho (18) de noviembre de dos mil veintiuno al dieciocho (18) de noviembre de dos mil veintidós.  </w:t>
      </w:r>
    </w:p>
    <w:p w14:paraId="2670E092" w14:textId="4042B035" w:rsidR="00B750CC" w:rsidRPr="00E41643" w:rsidRDefault="00B750CC" w:rsidP="00B750CC">
      <w:pPr>
        <w:spacing w:before="240" w:after="240" w:line="360" w:lineRule="auto"/>
        <w:ind w:right="40"/>
        <w:contextualSpacing/>
        <w:jc w:val="both"/>
        <w:rPr>
          <w:rFonts w:ascii="Palatino Linotype" w:eastAsia="MS Mincho" w:hAnsi="Palatino Linotype" w:cs="Arial"/>
          <w:bCs/>
          <w:lang w:eastAsia="es-MX"/>
        </w:rPr>
      </w:pPr>
      <w:r w:rsidRPr="00E41643">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596EBFE3" w14:textId="77777777" w:rsidR="00DC625C" w:rsidRPr="00E41643" w:rsidRDefault="00DC625C" w:rsidP="00B750CC">
      <w:pPr>
        <w:spacing w:before="240" w:after="240" w:line="360" w:lineRule="auto"/>
        <w:ind w:right="40"/>
        <w:contextualSpacing/>
        <w:jc w:val="both"/>
        <w:rPr>
          <w:rFonts w:ascii="Palatino Linotype" w:eastAsia="MS Mincho" w:hAnsi="Palatino Linotype" w:cs="Arial"/>
          <w:bCs/>
          <w:lang w:eastAsia="es-MX"/>
        </w:rPr>
      </w:pPr>
    </w:p>
    <w:p w14:paraId="50B7ECDC" w14:textId="3B06A789" w:rsidR="00921542" w:rsidRPr="00E41643" w:rsidRDefault="00B750CC" w:rsidP="00921542">
      <w:pPr>
        <w:shd w:val="clear" w:color="auto" w:fill="FFFFFF"/>
        <w:spacing w:before="240" w:line="360" w:lineRule="auto"/>
        <w:ind w:right="49"/>
        <w:jc w:val="both"/>
        <w:rPr>
          <w:rFonts w:ascii="Palatino Linotype" w:hAnsi="Palatino Linotype"/>
        </w:rPr>
      </w:pPr>
      <w:r w:rsidRPr="00E41643">
        <w:rPr>
          <w:rFonts w:ascii="Palatino Linotype" w:hAnsi="Palatino Linotype" w:cs="Arial"/>
          <w:b/>
          <w:bCs/>
          <w:color w:val="222222"/>
          <w:lang w:val="es-ES_tradnl" w:eastAsia="es-MX"/>
        </w:rPr>
        <w:t xml:space="preserve">TERCERO. </w:t>
      </w:r>
      <w:r w:rsidR="00921542" w:rsidRPr="00E41643">
        <w:rPr>
          <w:rFonts w:ascii="Palatino Linotype" w:hAnsi="Palatino Linotype" w:cs="Arial"/>
          <w:b/>
          <w:bCs/>
          <w:color w:val="222222"/>
          <w:lang w:val="es-ES_tradnl" w:eastAsia="es-MX"/>
        </w:rPr>
        <w:t>Notifíquese</w:t>
      </w:r>
      <w:r w:rsidR="00921542" w:rsidRPr="00E41643">
        <w:rPr>
          <w:rFonts w:ascii="Palatino Linotype" w:eastAsia="Palatino Linotype" w:hAnsi="Palatino Linotype" w:cs="Palatino Linotype"/>
          <w:lang w:val="es-ES_tradnl"/>
        </w:rPr>
        <w:t xml:space="preserve"> </w:t>
      </w:r>
      <w:r w:rsidR="00921542" w:rsidRPr="00E41643">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921542" w:rsidRPr="00E41643">
        <w:rPr>
          <w:rFonts w:ascii="Palatino Linotype" w:hAnsi="Palatino Linotype"/>
          <w:b/>
        </w:rPr>
        <w:t>plazo de diez días hábiles</w:t>
      </w:r>
      <w:r w:rsidR="00921542" w:rsidRPr="00E41643">
        <w:rPr>
          <w:rFonts w:ascii="Palatino Linotype" w:hAnsi="Palatino Linotype"/>
        </w:rPr>
        <w:t xml:space="preserve">, e informe a este Instituto en un </w:t>
      </w:r>
      <w:r w:rsidR="00921542" w:rsidRPr="00E41643">
        <w:rPr>
          <w:rFonts w:ascii="Palatino Linotype" w:hAnsi="Palatino Linotype"/>
        </w:rPr>
        <w:lastRenderedPageBreak/>
        <w:t>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9561707" w14:textId="77777777" w:rsidR="00921542" w:rsidRPr="00E41643" w:rsidRDefault="00921542" w:rsidP="00921542">
      <w:pPr>
        <w:shd w:val="clear" w:color="auto" w:fill="FFFFFF"/>
        <w:spacing w:line="360" w:lineRule="auto"/>
        <w:ind w:right="49"/>
        <w:jc w:val="both"/>
        <w:rPr>
          <w:rFonts w:ascii="Palatino Linotype" w:hAnsi="Palatino Linotype"/>
        </w:rPr>
      </w:pPr>
    </w:p>
    <w:p w14:paraId="328CBB0F" w14:textId="3D8406C4" w:rsidR="00DC625C" w:rsidRPr="00E41643" w:rsidRDefault="00E26BDD" w:rsidP="00DC625C">
      <w:pPr>
        <w:shd w:val="clear" w:color="auto" w:fill="FFFFFF"/>
        <w:spacing w:line="360" w:lineRule="auto"/>
        <w:jc w:val="both"/>
        <w:rPr>
          <w:rFonts w:ascii="Palatino Linotype" w:eastAsia="MS Mincho" w:hAnsi="Palatino Linotype"/>
          <w:lang w:val="es-ES_tradnl"/>
        </w:rPr>
      </w:pPr>
      <w:r w:rsidRPr="00E41643">
        <w:rPr>
          <w:rFonts w:ascii="Palatino Linotype" w:hAnsi="Palatino Linotype" w:cs="Arial"/>
          <w:b/>
          <w:lang w:val="es-ES_tradnl"/>
        </w:rPr>
        <w:t>CUARTO</w:t>
      </w:r>
      <w:r w:rsidR="00DC625C" w:rsidRPr="00E41643">
        <w:rPr>
          <w:rFonts w:ascii="Palatino Linotype" w:hAnsi="Palatino Linotype" w:cs="Arial"/>
          <w:b/>
          <w:lang w:val="es-ES_tradnl"/>
        </w:rPr>
        <w:t xml:space="preserve">. </w:t>
      </w:r>
      <w:r w:rsidR="00DC625C" w:rsidRPr="00E41643">
        <w:rPr>
          <w:rFonts w:ascii="Palatino Linotype" w:hAnsi="Palatino Linotype"/>
          <w:b/>
          <w:bCs/>
          <w:color w:val="222222"/>
        </w:rPr>
        <w:t xml:space="preserve">Notifíquese </w:t>
      </w:r>
      <w:r w:rsidR="00DC625C" w:rsidRPr="00E41643">
        <w:rPr>
          <w:rFonts w:ascii="Palatino Linotype" w:hAnsi="Palatino Linotype"/>
          <w:bCs/>
          <w:color w:val="222222"/>
        </w:rPr>
        <w:t>a</w:t>
      </w:r>
      <w:r w:rsidR="00DC625C" w:rsidRPr="00E41643">
        <w:rPr>
          <w:rFonts w:ascii="Palatino Linotype" w:hAnsi="Palatino Linotype"/>
          <w:lang w:val="es-ES_tradnl"/>
        </w:rPr>
        <w:t xml:space="preserve"> la parte </w:t>
      </w:r>
      <w:r w:rsidR="00DC625C" w:rsidRPr="00E41643">
        <w:rPr>
          <w:rFonts w:ascii="Palatino Linotype" w:hAnsi="Palatino Linotype"/>
          <w:b/>
          <w:lang w:val="es-ES_tradnl"/>
        </w:rPr>
        <w:t>RECURRENTE</w:t>
      </w:r>
      <w:r w:rsidR="00DC625C" w:rsidRPr="00E41643">
        <w:rPr>
          <w:rFonts w:ascii="Palatino Linotype" w:hAnsi="Palatino Linotype"/>
          <w:lang w:val="es-ES_tradnl"/>
        </w:rPr>
        <w:t xml:space="preserve"> la presente resolución</w:t>
      </w:r>
      <w:r w:rsidR="00DC625C" w:rsidRPr="00E41643">
        <w:rPr>
          <w:rFonts w:ascii="Palatino Linotype" w:eastAsia="MS Mincho" w:hAnsi="Palatino Linotype"/>
          <w:lang w:val="es-ES_tradnl"/>
        </w:rPr>
        <w:t xml:space="preserve"> vía Sistema de Acceso a Información Mexiquense (</w:t>
      </w:r>
      <w:r w:rsidR="00DC625C" w:rsidRPr="00E41643">
        <w:rPr>
          <w:rFonts w:ascii="Palatino Linotype" w:eastAsia="MS Mincho" w:hAnsi="Palatino Linotype"/>
          <w:b/>
        </w:rPr>
        <w:t>SAIMEX).</w:t>
      </w:r>
    </w:p>
    <w:p w14:paraId="5BF0F268" w14:textId="77777777" w:rsidR="00DC625C" w:rsidRPr="00E41643" w:rsidRDefault="00DC625C" w:rsidP="00DC625C">
      <w:pPr>
        <w:shd w:val="clear" w:color="auto" w:fill="FFFFFF"/>
        <w:spacing w:line="360" w:lineRule="auto"/>
        <w:jc w:val="both"/>
        <w:rPr>
          <w:rFonts w:ascii="Palatino Linotype" w:eastAsia="MS Mincho" w:hAnsi="Palatino Linotype"/>
          <w:lang w:val="es-ES_tradnl"/>
        </w:rPr>
      </w:pPr>
    </w:p>
    <w:p w14:paraId="5FE2AA3D" w14:textId="30C95907" w:rsidR="00DC625C" w:rsidRPr="00E41643" w:rsidRDefault="00E26BDD" w:rsidP="00921542">
      <w:pPr>
        <w:shd w:val="clear" w:color="auto" w:fill="FFFFFF"/>
        <w:spacing w:line="360" w:lineRule="auto"/>
        <w:jc w:val="both"/>
        <w:rPr>
          <w:rFonts w:ascii="Palatino Linotype" w:eastAsia="MS Mincho" w:hAnsi="Palatino Linotype"/>
        </w:rPr>
      </w:pPr>
      <w:r w:rsidRPr="00E41643">
        <w:rPr>
          <w:rFonts w:ascii="Palatino Linotype" w:eastAsia="MS Mincho" w:hAnsi="Palatino Linotype"/>
          <w:b/>
          <w:lang w:val="es-MX"/>
        </w:rPr>
        <w:t>QUINTO</w:t>
      </w:r>
      <w:r w:rsidR="00DC625C" w:rsidRPr="00E41643">
        <w:rPr>
          <w:rFonts w:ascii="Palatino Linotype" w:eastAsia="MS Mincho" w:hAnsi="Palatino Linotype"/>
          <w:b/>
          <w:lang w:val="es-MX"/>
        </w:rPr>
        <w:t>.</w:t>
      </w:r>
      <w:r w:rsidR="00DC625C" w:rsidRPr="00E41643">
        <w:rPr>
          <w:rFonts w:ascii="Palatino Linotype" w:eastAsia="MS Mincho" w:hAnsi="Palatino Linotype"/>
          <w:lang w:val="es-MX"/>
        </w:rPr>
        <w:t xml:space="preserve"> </w:t>
      </w:r>
      <w:r w:rsidR="00DC625C" w:rsidRPr="00E41643">
        <w:rPr>
          <w:rFonts w:ascii="Palatino Linotype" w:eastAsia="MS Mincho" w:hAnsi="Palatino Linotype"/>
        </w:rPr>
        <w:t>Se hace del conocimiento de la parte</w:t>
      </w:r>
      <w:r w:rsidR="00DC625C" w:rsidRPr="00E41643">
        <w:rPr>
          <w:rFonts w:ascii="Palatino Linotype" w:hAnsi="Palatino Linotype"/>
          <w:b/>
          <w:lang w:val="es-ES_tradnl"/>
        </w:rPr>
        <w:t xml:space="preserve"> </w:t>
      </w:r>
      <w:r w:rsidR="00DC625C" w:rsidRPr="00E41643">
        <w:rPr>
          <w:rFonts w:ascii="Palatino Linotype" w:eastAsia="MS Mincho" w:hAnsi="Palatino Linotype"/>
          <w:b/>
          <w:lang w:val="es-ES_tradnl"/>
        </w:rPr>
        <w:t>RECURRENTE</w:t>
      </w:r>
      <w:r w:rsidR="00DC625C" w:rsidRPr="00E41643">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DC625C" w:rsidRPr="00E41643">
        <w:rPr>
          <w:rFonts w:ascii="Palatino Linotype" w:eastAsia="MS Mincho" w:hAnsi="Palatino Linotype"/>
          <w:bCs/>
        </w:rPr>
        <w:t>vía juicio de amparo</w:t>
      </w:r>
      <w:r w:rsidR="00DC625C" w:rsidRPr="00E41643">
        <w:rPr>
          <w:rFonts w:ascii="Palatino Linotype" w:eastAsia="MS Mincho" w:hAnsi="Palatino Linotype"/>
        </w:rPr>
        <w:t> en los té</w:t>
      </w:r>
      <w:r w:rsidR="00921542" w:rsidRPr="00E41643">
        <w:rPr>
          <w:rFonts w:ascii="Palatino Linotype" w:eastAsia="MS Mincho" w:hAnsi="Palatino Linotype"/>
        </w:rPr>
        <w:t>rminos de las leyes aplicables.</w:t>
      </w:r>
    </w:p>
    <w:p w14:paraId="32902A47" w14:textId="0E974C1B" w:rsidR="00AF21F7" w:rsidRPr="00F63F13" w:rsidRDefault="00AF21F7" w:rsidP="00AF21F7">
      <w:pPr>
        <w:spacing w:before="240" w:after="240" w:line="360" w:lineRule="auto"/>
        <w:ind w:firstLine="1"/>
        <w:jc w:val="both"/>
        <w:rPr>
          <w:rFonts w:ascii="Palatino Linotype" w:hAnsi="Palatino Linotype"/>
          <w:smallCaps/>
        </w:rPr>
      </w:pPr>
      <w:bookmarkStart w:id="166" w:name="_Hlk129792997"/>
      <w:r w:rsidRPr="00E41643">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w:t>
      </w:r>
      <w:r w:rsidRPr="00E41643">
        <w:rPr>
          <w:rStyle w:val="Referenciasutil"/>
          <w:rFonts w:ascii="Palatino Linotype" w:hAnsi="Palatino Linotype"/>
          <w:color w:val="auto"/>
        </w:rPr>
        <w:lastRenderedPageBreak/>
        <w:t>(</w:t>
      </w:r>
      <w:r w:rsidR="003607B7" w:rsidRPr="00E41643">
        <w:rPr>
          <w:rStyle w:val="Referenciasutil"/>
          <w:rFonts w:ascii="Palatino Linotype" w:hAnsi="Palatino Linotype"/>
          <w:color w:val="auto"/>
        </w:rPr>
        <w:t>0</w:t>
      </w:r>
      <w:r w:rsidRPr="00E41643">
        <w:rPr>
          <w:rStyle w:val="Referenciasutil"/>
          <w:rFonts w:ascii="Palatino Linotype" w:hAnsi="Palatino Linotype"/>
          <w:color w:val="auto"/>
        </w:rPr>
        <w:t>4) DE MAYO DE DOS MIL VEINTITRÉS, ANTE EL SECRETARIO TÉCNICO DEL PLENO ALEXIS TAPIA RAMÍREZ.</w:t>
      </w:r>
      <w:r w:rsidRPr="00F63F13">
        <w:rPr>
          <w:rStyle w:val="Referenciasutil"/>
          <w:rFonts w:ascii="Palatino Linotype" w:hAnsi="Palatino Linotype"/>
          <w:color w:val="auto"/>
        </w:rPr>
        <w:t xml:space="preserve"> </w:t>
      </w:r>
      <w:bookmarkEnd w:id="166"/>
    </w:p>
    <w:p w14:paraId="0B7FD423" w14:textId="77777777" w:rsidR="00B750CC" w:rsidRPr="003D3780" w:rsidRDefault="00B750CC" w:rsidP="00376EC0">
      <w:pPr>
        <w:spacing w:line="360" w:lineRule="auto"/>
        <w:jc w:val="both"/>
        <w:rPr>
          <w:rFonts w:ascii="Palatino Linotype" w:hAnsi="Palatino Linotype"/>
          <w:lang w:val="es-ES_tradnl"/>
        </w:rPr>
      </w:pPr>
    </w:p>
    <w:sectPr w:rsidR="00B750CC" w:rsidRPr="003D3780" w:rsidSect="00130703">
      <w:headerReference w:type="default" r:id="rId28"/>
      <w:footerReference w:type="default" r:id="rId29"/>
      <w:headerReference w:type="first" r:id="rId30"/>
      <w:footerReference w:type="first" r:id="rId31"/>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18605" w14:textId="77777777" w:rsidR="00DD4A1B" w:rsidRDefault="00DD4A1B" w:rsidP="00C80F8C">
      <w:r>
        <w:separator/>
      </w:r>
    </w:p>
  </w:endnote>
  <w:endnote w:type="continuationSeparator" w:id="0">
    <w:p w14:paraId="133C3CC6" w14:textId="77777777" w:rsidR="00DD4A1B" w:rsidRDefault="00DD4A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0E4A691" w:rsidR="00D82613" w:rsidRPr="00817AAB" w:rsidRDefault="00D8261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967E31">
      <w:rPr>
        <w:rFonts w:ascii="Palatino Linotype" w:hAnsi="Palatino Linotype" w:cs="Arial"/>
        <w:b/>
        <w:bCs/>
        <w:noProof/>
      </w:rPr>
      <w:t>55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967E31">
      <w:rPr>
        <w:rFonts w:ascii="Palatino Linotype" w:hAnsi="Palatino Linotype" w:cs="Arial"/>
        <w:b/>
        <w:bCs/>
        <w:noProof/>
      </w:rPr>
      <w:t>56</w:t>
    </w:r>
    <w:r w:rsidRPr="00817AAB">
      <w:rPr>
        <w:rFonts w:ascii="Palatino Linotype" w:hAnsi="Palatino Linotype" w:cs="Arial"/>
        <w:b/>
        <w:bCs/>
      </w:rPr>
      <w:fldChar w:fldCharType="end"/>
    </w:r>
  </w:p>
  <w:p w14:paraId="1192A578" w14:textId="77777777" w:rsidR="00D82613" w:rsidRDefault="00D82613" w:rsidP="00935A0D">
    <w:pPr>
      <w:pStyle w:val="Piedepgina"/>
      <w:rPr>
        <w:rFonts w:ascii="Times New Roman" w:hAnsi="Times New Roman" w:cs="Times New Roman"/>
      </w:rPr>
    </w:pPr>
  </w:p>
  <w:p w14:paraId="14A770F8" w14:textId="77777777" w:rsidR="00D82613" w:rsidRDefault="00D8261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A5A8F37" w:rsidR="00D82613" w:rsidRDefault="00D8261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67E3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67E31">
      <w:rPr>
        <w:rFonts w:ascii="Arial" w:hAnsi="Arial" w:cs="Arial"/>
        <w:b/>
        <w:bCs/>
        <w:noProof/>
        <w:sz w:val="20"/>
        <w:szCs w:val="20"/>
      </w:rPr>
      <w:t>56</w:t>
    </w:r>
    <w:r>
      <w:rPr>
        <w:rFonts w:ascii="Arial" w:hAnsi="Arial" w:cs="Arial"/>
        <w:b/>
        <w:bCs/>
        <w:sz w:val="20"/>
        <w:szCs w:val="20"/>
      </w:rPr>
      <w:fldChar w:fldCharType="end"/>
    </w:r>
  </w:p>
  <w:p w14:paraId="5D98ABD5" w14:textId="77777777" w:rsidR="00D82613" w:rsidRDefault="00D826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EE164" w14:textId="77777777" w:rsidR="00DD4A1B" w:rsidRDefault="00DD4A1B" w:rsidP="00C80F8C">
      <w:r>
        <w:separator/>
      </w:r>
    </w:p>
  </w:footnote>
  <w:footnote w:type="continuationSeparator" w:id="0">
    <w:p w14:paraId="0D0BC744" w14:textId="77777777" w:rsidR="00DD4A1B" w:rsidRDefault="00DD4A1B" w:rsidP="00C80F8C">
      <w:r>
        <w:continuationSeparator/>
      </w:r>
    </w:p>
  </w:footnote>
  <w:footnote w:id="1">
    <w:p w14:paraId="6CBF834C" w14:textId="77777777" w:rsidR="00D82613" w:rsidRDefault="00D82613" w:rsidP="000032F5">
      <w:pPr>
        <w:pStyle w:val="Textonotapie"/>
        <w:jc w:val="both"/>
        <w:rPr>
          <w:rFonts w:ascii="Palatino Linotype" w:eastAsia="Cambria" w:hAnsi="Palatino Linotype"/>
        </w:rPr>
      </w:pPr>
      <w:r>
        <w:rPr>
          <w:rStyle w:val="Refdenotaalpie"/>
          <w:rFonts w:ascii="Palatino Linotype" w:hAnsi="Palatino Linotype"/>
        </w:rPr>
        <w:footnoteRef/>
      </w:r>
      <w:r>
        <w:rPr>
          <w:rFonts w:ascii="Palatino Linotype" w:hAnsi="Palatino Linotype"/>
        </w:rPr>
        <w:t xml:space="preserve"> “Artículo 179. El recurso de revisión es un medio de protección que la Ley otorga a los particulares, para hacer valer su derecho de acceso a la información pública, y procederá en contra de las siguientes causas:</w:t>
      </w:r>
    </w:p>
    <w:p w14:paraId="0A1CF5CC" w14:textId="77777777" w:rsidR="00D82613" w:rsidRDefault="00D82613" w:rsidP="000032F5">
      <w:pPr>
        <w:pStyle w:val="Textonotapie"/>
        <w:jc w:val="both"/>
        <w:rPr>
          <w:rFonts w:ascii="Palatino Linotype" w:hAnsi="Palatino Linotype"/>
        </w:rPr>
      </w:pPr>
      <w:r>
        <w:rPr>
          <w:rFonts w:ascii="Palatino Linotype" w:hAnsi="Palatino Linotype"/>
        </w:rPr>
        <w:t>(…)</w:t>
      </w:r>
    </w:p>
    <w:p w14:paraId="140E37E7" w14:textId="77777777" w:rsidR="00D82613" w:rsidRDefault="00D82613" w:rsidP="000032F5">
      <w:pPr>
        <w:pStyle w:val="Textonotapie"/>
        <w:jc w:val="both"/>
        <w:rPr>
          <w:rFonts w:ascii="Palatino Linotype" w:hAnsi="Palatino Linotype"/>
        </w:rPr>
      </w:pPr>
      <w:r>
        <w:rPr>
          <w:rFonts w:ascii="Palatino Linotype" w:hAnsi="Palatino Linotype"/>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0835384" w14:textId="77777777" w:rsidR="00D82613" w:rsidRDefault="00D82613" w:rsidP="000032F5">
      <w:pPr>
        <w:pStyle w:val="Textonotapie"/>
        <w:jc w:val="both"/>
        <w:rPr>
          <w:rFonts w:ascii="Cambria" w:hAnsi="Cambria"/>
        </w:rPr>
      </w:pPr>
      <w:r>
        <w:rPr>
          <w:rFonts w:ascii="Palatino Linotype" w:hAnsi="Palatino Linotype"/>
        </w:rPr>
        <w:t>(…)</w:t>
      </w:r>
    </w:p>
  </w:footnote>
  <w:footnote w:id="2">
    <w:p w14:paraId="4980AB4C" w14:textId="77777777" w:rsidR="00D82613" w:rsidRPr="00780970" w:rsidRDefault="00D82613" w:rsidP="00DE12A4">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683851F5" w14:textId="77777777" w:rsidR="00D82613" w:rsidRPr="00780970" w:rsidRDefault="00D82613"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3AD0B8E" w14:textId="77777777" w:rsidR="00D82613" w:rsidRPr="00780970" w:rsidRDefault="00D82613"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30A1217A" w14:textId="77777777" w:rsidR="00D82613" w:rsidRPr="00780970" w:rsidRDefault="00D82613"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308E0576" w14:textId="77777777" w:rsidR="00D82613" w:rsidRPr="00780970" w:rsidRDefault="00D82613"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537445ED" w14:textId="77777777" w:rsidR="00D82613" w:rsidRDefault="00D82613" w:rsidP="00DE12A4">
      <w:pPr>
        <w:pStyle w:val="Textonotapie"/>
      </w:pPr>
    </w:p>
  </w:footnote>
  <w:footnote w:id="3">
    <w:p w14:paraId="2AE49432" w14:textId="77777777" w:rsidR="00D82613" w:rsidRDefault="00D82613"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4">
    <w:p w14:paraId="1E15FB56" w14:textId="77777777" w:rsidR="00D82613" w:rsidRDefault="00D82613"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5">
    <w:p w14:paraId="4C57DC6C" w14:textId="77777777" w:rsidR="00D82613" w:rsidRDefault="00D82613"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61AFEE54" w14:textId="77777777" w:rsidR="00D82613" w:rsidRDefault="00D82613" w:rsidP="00B750CC">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7">
    <w:p w14:paraId="38A12ADE" w14:textId="77777777" w:rsidR="00D82613" w:rsidRPr="0020012E" w:rsidRDefault="00D82613" w:rsidP="0020012E">
      <w:pPr>
        <w:pStyle w:val="Textonotapie"/>
        <w:jc w:val="both"/>
      </w:pPr>
      <w:r>
        <w:rPr>
          <w:rStyle w:val="Refdenotaalpie"/>
        </w:rPr>
        <w:footnoteRef/>
      </w:r>
      <w:r>
        <w:t xml:space="preserve"> </w:t>
      </w:r>
      <w:r w:rsidRPr="0020012E">
        <w:rPr>
          <w:b/>
          <w:bCs/>
        </w:rPr>
        <w:t xml:space="preserve">Periodo de búsqueda de la información, cuando no se precisa en la solicitud de información. </w:t>
      </w:r>
      <w:r w:rsidRPr="0020012E">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5BA42EAB" w14:textId="2AD8C850" w:rsidR="00D82613" w:rsidRPr="0020012E" w:rsidRDefault="00D82613">
      <w:pPr>
        <w:pStyle w:val="Textonotapie"/>
        <w:rPr>
          <w:lang w:val="es-ES"/>
        </w:rPr>
      </w:pPr>
    </w:p>
  </w:footnote>
  <w:footnote w:id="8">
    <w:p w14:paraId="077B874B" w14:textId="77777777" w:rsidR="00D82613" w:rsidRPr="00DE395A" w:rsidRDefault="00D82613" w:rsidP="000340BC">
      <w:pPr>
        <w:autoSpaceDE w:val="0"/>
        <w:autoSpaceDN w:val="0"/>
        <w:adjustRightInd w:val="0"/>
        <w:spacing w:line="276" w:lineRule="auto"/>
        <w:jc w:val="both"/>
        <w:rPr>
          <w:rFonts w:cs="Arial"/>
          <w:sz w:val="20"/>
          <w:szCs w:val="20"/>
        </w:rPr>
      </w:pPr>
      <w:r>
        <w:rPr>
          <w:rStyle w:val="Refdenotaalpie"/>
        </w:rPr>
        <w:footnoteRef/>
      </w:r>
      <w:r w:rsidRPr="00DE395A">
        <w:t xml:space="preserve"> </w:t>
      </w:r>
      <w:r w:rsidRPr="00DE395A">
        <w:rPr>
          <w:rFonts w:cs="Arial"/>
          <w:b/>
          <w:bCs/>
          <w:sz w:val="20"/>
          <w:szCs w:val="20"/>
        </w:rPr>
        <w:t xml:space="preserve">Artículo 122. </w:t>
      </w:r>
      <w:r w:rsidRPr="00DE395A">
        <w:rPr>
          <w:rFonts w:cs="Arial"/>
          <w:sz w:val="20"/>
          <w:szCs w:val="20"/>
        </w:rPr>
        <w:t xml:space="preserve">La clasificación es el proceso mediante el cual el sujeto obligado determina que la información en su poder </w:t>
      </w:r>
      <w:proofErr w:type="spellStart"/>
      <w:r w:rsidRPr="00DE395A">
        <w:rPr>
          <w:rFonts w:cs="Arial"/>
          <w:sz w:val="20"/>
          <w:szCs w:val="20"/>
        </w:rPr>
        <w:t>actualiza</w:t>
      </w:r>
      <w:proofErr w:type="spellEnd"/>
      <w:r w:rsidRPr="00DE395A">
        <w:rPr>
          <w:rFonts w:cs="Arial"/>
          <w:sz w:val="20"/>
          <w:szCs w:val="20"/>
        </w:rPr>
        <w:t xml:space="preserve"> alguno de los supuestos de reserva o confidencialidad, de conformidad con lo dispuesto en el presente título.</w:t>
      </w:r>
    </w:p>
    <w:p w14:paraId="29020C35" w14:textId="77777777" w:rsidR="00D82613" w:rsidRPr="00DE395A" w:rsidRDefault="00D82613" w:rsidP="000340BC">
      <w:pPr>
        <w:autoSpaceDE w:val="0"/>
        <w:autoSpaceDN w:val="0"/>
        <w:adjustRightInd w:val="0"/>
        <w:spacing w:line="276" w:lineRule="auto"/>
        <w:jc w:val="both"/>
        <w:rPr>
          <w:rFonts w:cs="Arial"/>
          <w:sz w:val="20"/>
          <w:szCs w:val="20"/>
        </w:rPr>
      </w:pPr>
      <w:r w:rsidRPr="00DE395A">
        <w:rPr>
          <w:rFonts w:cs="Arial"/>
          <w:sz w:val="20"/>
          <w:szCs w:val="20"/>
        </w:rPr>
        <w:t>Los supuestos de reserva o confidencialidad previstos en las leyes deberán ser acordes con las bases, principios y disposiciones establecidos en la Ley General y, en ningún caso, podrán contravenirla.</w:t>
      </w:r>
    </w:p>
    <w:p w14:paraId="4E9B1D6D" w14:textId="77777777" w:rsidR="00D82613" w:rsidRPr="00DE395A" w:rsidRDefault="00D82613" w:rsidP="000340BC">
      <w:pPr>
        <w:autoSpaceDE w:val="0"/>
        <w:autoSpaceDN w:val="0"/>
        <w:adjustRightInd w:val="0"/>
        <w:spacing w:line="276" w:lineRule="auto"/>
        <w:jc w:val="both"/>
        <w:rPr>
          <w:rFonts w:cs="Arial"/>
          <w:sz w:val="20"/>
          <w:szCs w:val="20"/>
        </w:rPr>
      </w:pPr>
      <w:r w:rsidRPr="00DE395A">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14:paraId="2FC4C613" w14:textId="77777777" w:rsidR="00D82613" w:rsidRPr="00DE395A" w:rsidRDefault="00D82613" w:rsidP="000340BC">
      <w:pPr>
        <w:autoSpaceDE w:val="0"/>
        <w:autoSpaceDN w:val="0"/>
        <w:adjustRightInd w:val="0"/>
        <w:spacing w:line="276" w:lineRule="auto"/>
        <w:jc w:val="both"/>
        <w:rPr>
          <w:rFonts w:cs="Arial"/>
          <w:sz w:val="20"/>
          <w:szCs w:val="20"/>
        </w:rPr>
      </w:pPr>
      <w:r w:rsidRPr="00985DD4">
        <w:rPr>
          <w:rStyle w:val="Refdenotaalpie"/>
        </w:rPr>
        <w:footnoteRef/>
      </w:r>
      <w:r w:rsidRPr="00DE395A">
        <w:rPr>
          <w:sz w:val="20"/>
          <w:szCs w:val="20"/>
        </w:rPr>
        <w:t xml:space="preserve"> </w:t>
      </w:r>
      <w:r w:rsidRPr="00DE395A">
        <w:rPr>
          <w:rFonts w:cs="Arial"/>
          <w:b/>
          <w:sz w:val="20"/>
          <w:szCs w:val="20"/>
        </w:rPr>
        <w:t>Artículo 135.</w:t>
      </w:r>
      <w:r w:rsidRPr="00DE395A">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2AEF9AD3" w14:textId="77777777" w:rsidR="00D82613" w:rsidRPr="009F19BE" w:rsidRDefault="00D82613" w:rsidP="000340BC">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14:paraId="451354E9" w14:textId="77777777" w:rsidR="00D82613" w:rsidRPr="009F19BE" w:rsidRDefault="00D82613" w:rsidP="000340BC">
      <w:pPr>
        <w:pStyle w:val="ADB1"/>
        <w:jc w:val="both"/>
        <w:rPr>
          <w:rFonts w:ascii="Palatino Linotype" w:hAnsi="Palatino Linotype"/>
          <w:sz w:val="18"/>
        </w:rPr>
      </w:pPr>
      <w:r w:rsidRPr="009F19BE">
        <w:rPr>
          <w:rFonts w:ascii="Palatino Linotype" w:hAnsi="Palatino Linotype"/>
          <w:sz w:val="18"/>
        </w:rPr>
        <w:t>1a</w:t>
      </w:r>
      <w:proofErr w:type="gramStart"/>
      <w:r w:rsidRPr="009F19BE">
        <w:rPr>
          <w:rFonts w:ascii="Palatino Linotype" w:hAnsi="Palatino Linotype"/>
          <w:sz w:val="18"/>
        </w:rPr>
        <w:t>./</w:t>
      </w:r>
      <w:proofErr w:type="gramEnd"/>
      <w:r w:rsidRPr="009F19BE">
        <w:rPr>
          <w:rFonts w:ascii="Palatino Linotype" w:hAnsi="Palatino Linotype"/>
          <w:sz w:val="18"/>
        </w:rPr>
        <w:t xml:space="preserve">J. 2/2012 (9a.).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w:t>
      </w:r>
      <w:proofErr w:type="gramStart"/>
      <w:r w:rsidRPr="009F19BE">
        <w:rPr>
          <w:rFonts w:ascii="Palatino Linotype" w:hAnsi="Palatino Linotype"/>
          <w:sz w:val="18"/>
        </w:rPr>
        <w:t>Febrero</w:t>
      </w:r>
      <w:proofErr w:type="gramEnd"/>
      <w:r w:rsidRPr="009F19BE">
        <w:rPr>
          <w:rFonts w:ascii="Palatino Linotype" w:hAnsi="Palatino Linotype"/>
          <w:sz w:val="18"/>
        </w:rPr>
        <w:t xml:space="preserve">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11">
    <w:p w14:paraId="11AD5AB2" w14:textId="77777777" w:rsidR="00D82613" w:rsidRPr="009F19BE" w:rsidRDefault="00D82613" w:rsidP="000340BC">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2">
    <w:p w14:paraId="427D0F4B" w14:textId="77777777" w:rsidR="00D82613" w:rsidRPr="00034B44" w:rsidRDefault="00D82613" w:rsidP="000340BC">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13">
    <w:p w14:paraId="52C085AA" w14:textId="77777777" w:rsidR="00D82613" w:rsidRPr="00034B44" w:rsidRDefault="00D82613" w:rsidP="000340BC">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3ED4A74B" w14:textId="77777777" w:rsidR="00D82613" w:rsidRPr="00034B44" w:rsidRDefault="00D82613" w:rsidP="000340BC">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F22CE98" w14:textId="77777777" w:rsidR="00D82613" w:rsidRPr="00073E3B" w:rsidRDefault="00D82613" w:rsidP="000340BC">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82613" w14:paraId="6B4E3B81" w14:textId="77777777" w:rsidTr="00B4299A">
      <w:tc>
        <w:tcPr>
          <w:tcW w:w="2701" w:type="dxa"/>
          <w:vAlign w:val="center"/>
          <w:hideMark/>
        </w:tcPr>
        <w:p w14:paraId="0ABBC6C0" w14:textId="1226DAAF" w:rsidR="00D82613" w:rsidRPr="00B4299A" w:rsidRDefault="00D8261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E0BA52E" w:rsidR="00D82613" w:rsidRPr="00B4299A" w:rsidRDefault="00D82613" w:rsidP="002B6D33">
          <w:pPr>
            <w:rPr>
              <w:rFonts w:ascii="Palatino Linotype" w:hAnsi="Palatino Linotype"/>
              <w:b/>
              <w:szCs w:val="22"/>
              <w:lang w:val="es-ES_tradnl"/>
            </w:rPr>
          </w:pPr>
          <w:r>
            <w:rPr>
              <w:rFonts w:ascii="Palatino Linotype" w:hAnsi="Palatino Linotype"/>
              <w:b/>
              <w:szCs w:val="22"/>
              <w:lang w:val="es-ES_tradnl"/>
            </w:rPr>
            <w:t>17588</w:t>
          </w:r>
          <w:r w:rsidRPr="002A5A1B">
            <w:rPr>
              <w:rFonts w:ascii="Palatino Linotype" w:hAnsi="Palatino Linotype"/>
              <w:b/>
              <w:szCs w:val="22"/>
              <w:lang w:val="es-ES_tradnl"/>
            </w:rPr>
            <w:t>/INFOEM/IP/RR/2022</w:t>
          </w:r>
          <w:r w:rsidR="00AF21F7">
            <w:rPr>
              <w:rFonts w:ascii="Palatino Linotype" w:hAnsi="Palatino Linotype"/>
              <w:b/>
              <w:szCs w:val="22"/>
              <w:lang w:val="es-ES_tradnl"/>
            </w:rPr>
            <w:t xml:space="preserve"> y A</w:t>
          </w:r>
          <w:r>
            <w:rPr>
              <w:rFonts w:ascii="Palatino Linotype" w:hAnsi="Palatino Linotype"/>
              <w:b/>
              <w:szCs w:val="22"/>
              <w:lang w:val="es-ES_tradnl"/>
            </w:rPr>
            <w:t xml:space="preserve">cumulados </w:t>
          </w:r>
        </w:p>
      </w:tc>
    </w:tr>
    <w:tr w:rsidR="00D82613" w14:paraId="31CB780F" w14:textId="77777777" w:rsidTr="00B4299A">
      <w:trPr>
        <w:trHeight w:val="228"/>
      </w:trPr>
      <w:tc>
        <w:tcPr>
          <w:tcW w:w="2701" w:type="dxa"/>
          <w:vAlign w:val="center"/>
          <w:hideMark/>
        </w:tcPr>
        <w:p w14:paraId="4F49CB4A" w14:textId="6966D32E" w:rsidR="00D82613" w:rsidRPr="00B4299A" w:rsidRDefault="00D8261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7FB3922" w:rsidR="00D82613" w:rsidRPr="00B4299A" w:rsidRDefault="00D82613" w:rsidP="008A22F9">
          <w:pPr>
            <w:jc w:val="both"/>
            <w:rPr>
              <w:rFonts w:ascii="Palatino Linotype" w:hAnsi="Palatino Linotype"/>
              <w:b/>
              <w:szCs w:val="22"/>
              <w:lang w:val="es-ES_tradnl"/>
            </w:rPr>
          </w:pPr>
          <w:r>
            <w:rPr>
              <w:rFonts w:ascii="Palatino Linotype" w:hAnsi="Palatino Linotype"/>
              <w:b/>
              <w:szCs w:val="22"/>
              <w:lang w:val="es-MX"/>
            </w:rPr>
            <w:t xml:space="preserve">Ayuntamiento de </w:t>
          </w:r>
          <w:r>
            <w:rPr>
              <w:noProof/>
              <w:lang w:val="es-MX" w:eastAsia="es-MX"/>
            </w:rPr>
            <w:drawing>
              <wp:anchor distT="0" distB="0" distL="114300" distR="114300" simplePos="0" relativeHeight="251661312" behindDoc="1" locked="0" layoutInCell="1" allowOverlap="1" wp14:anchorId="0F9EF6C9" wp14:editId="7CDE13D2">
                <wp:simplePos x="0" y="0"/>
                <wp:positionH relativeFrom="page">
                  <wp:posOffset>-4434205</wp:posOffset>
                </wp:positionH>
                <wp:positionV relativeFrom="paragraph">
                  <wp:posOffset>-919480</wp:posOffset>
                </wp:positionV>
                <wp:extent cx="7635875" cy="9943465"/>
                <wp:effectExtent l="0" t="0" r="3175"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Cs w:val="22"/>
              <w:lang w:val="es-MX"/>
            </w:rPr>
            <w:t xml:space="preserve">Zinacantepec  </w:t>
          </w:r>
        </w:p>
      </w:tc>
    </w:tr>
    <w:tr w:rsidR="00D82613" w14:paraId="69050F56" w14:textId="77777777" w:rsidTr="00B4299A">
      <w:tc>
        <w:tcPr>
          <w:tcW w:w="2701" w:type="dxa"/>
          <w:vAlign w:val="center"/>
          <w:hideMark/>
        </w:tcPr>
        <w:p w14:paraId="65C9B735" w14:textId="75C78F81" w:rsidR="00D82613" w:rsidRPr="00B4299A" w:rsidRDefault="00D8261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82613" w:rsidRPr="00B4299A" w:rsidRDefault="00D8261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D82613" w:rsidRDefault="00D82613" w:rsidP="006F30F8">
    <w:pPr>
      <w:pStyle w:val="Encabezado"/>
      <w:tabs>
        <w:tab w:val="clear" w:pos="4252"/>
        <w:tab w:val="clear" w:pos="8504"/>
        <w:tab w:val="left" w:pos="2326"/>
      </w:tabs>
    </w:pPr>
    <w:r>
      <w:tab/>
    </w:r>
  </w:p>
  <w:p w14:paraId="23403E59" w14:textId="77777777" w:rsidR="00D82613" w:rsidRDefault="00D8261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82613" w:rsidRDefault="00D8261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82613" w14:paraId="477E149B" w14:textId="77777777" w:rsidTr="00CB57FD">
      <w:trPr>
        <w:trHeight w:val="277"/>
      </w:trPr>
      <w:tc>
        <w:tcPr>
          <w:tcW w:w="2693" w:type="dxa"/>
          <w:vAlign w:val="center"/>
          <w:hideMark/>
        </w:tcPr>
        <w:p w14:paraId="5C0586E4" w14:textId="77777777" w:rsidR="00D82613" w:rsidRPr="009B3353" w:rsidRDefault="00D8261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D6DF7B9" w:rsidR="00D82613" w:rsidRPr="009B3353" w:rsidRDefault="00D82613" w:rsidP="00AF71FB">
          <w:pPr>
            <w:rPr>
              <w:rFonts w:ascii="Palatino Linotype" w:hAnsi="Palatino Linotype"/>
              <w:b/>
              <w:szCs w:val="22"/>
              <w:lang w:val="es-ES_tradnl"/>
            </w:rPr>
          </w:pPr>
          <w:r w:rsidRPr="00AF71FB">
            <w:rPr>
              <w:rFonts w:ascii="Palatino Linotype" w:hAnsi="Palatino Linotype"/>
              <w:b/>
              <w:bCs/>
              <w:sz w:val="22"/>
              <w:szCs w:val="22"/>
            </w:rPr>
            <w:t>175</w:t>
          </w:r>
          <w:r w:rsidR="00AF21F7">
            <w:rPr>
              <w:rFonts w:ascii="Palatino Linotype" w:hAnsi="Palatino Linotype"/>
              <w:b/>
              <w:bCs/>
              <w:sz w:val="22"/>
              <w:szCs w:val="22"/>
            </w:rPr>
            <w:t>88/INFOEM/ICR-174/IP/RR/2022 y A</w:t>
          </w:r>
          <w:r w:rsidRPr="00AF71FB">
            <w:rPr>
              <w:rFonts w:ascii="Palatino Linotype" w:hAnsi="Palatino Linotype"/>
              <w:b/>
              <w:bCs/>
              <w:sz w:val="22"/>
              <w:szCs w:val="22"/>
            </w:rPr>
            <w:t>cumulados</w:t>
          </w:r>
          <w:r>
            <w:rPr>
              <w:rFonts w:ascii="Palatino Linotype" w:hAnsi="Palatino Linotype"/>
              <w:b/>
              <w:bCs/>
              <w:szCs w:val="22"/>
            </w:rPr>
            <w:t>.</w:t>
          </w:r>
        </w:p>
      </w:tc>
    </w:tr>
    <w:tr w:rsidR="00D82613" w14:paraId="5B5BE21C" w14:textId="77777777" w:rsidTr="00CB57FD">
      <w:tc>
        <w:tcPr>
          <w:tcW w:w="2693" w:type="dxa"/>
          <w:vAlign w:val="center"/>
          <w:hideMark/>
        </w:tcPr>
        <w:p w14:paraId="4AE96902" w14:textId="4E063913" w:rsidR="00D82613" w:rsidRPr="009B3353" w:rsidRDefault="00D8261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6483DBF4" w:rsidR="00D82613" w:rsidRPr="009B3353" w:rsidRDefault="00D82613" w:rsidP="00AC6228">
          <w:pPr>
            <w:rPr>
              <w:rFonts w:ascii="Palatino Linotype" w:hAnsi="Palatino Linotype"/>
              <w:b/>
              <w:szCs w:val="22"/>
              <w:lang w:val="es-ES_tradnl"/>
            </w:rPr>
          </w:pPr>
        </w:p>
      </w:tc>
    </w:tr>
    <w:tr w:rsidR="00D82613" w14:paraId="22601A11" w14:textId="77777777" w:rsidTr="00CB57FD">
      <w:trPr>
        <w:trHeight w:val="228"/>
      </w:trPr>
      <w:tc>
        <w:tcPr>
          <w:tcW w:w="2693" w:type="dxa"/>
          <w:vAlign w:val="center"/>
          <w:hideMark/>
        </w:tcPr>
        <w:p w14:paraId="6EFE221D" w14:textId="49C5F800" w:rsidR="00D82613" w:rsidRPr="009B3353" w:rsidRDefault="00D8261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E7995EE" w:rsidR="00D82613" w:rsidRPr="009B3353" w:rsidRDefault="00D82613" w:rsidP="005B553E">
          <w:pPr>
            <w:jc w:val="both"/>
            <w:rPr>
              <w:rFonts w:ascii="Palatino Linotype" w:eastAsia="Calibri" w:hAnsi="Palatino Linotype"/>
              <w:b/>
              <w:szCs w:val="22"/>
              <w:lang w:val="es-MX" w:eastAsia="en-US"/>
            </w:rPr>
          </w:pPr>
          <w:r w:rsidRPr="0026647C">
            <w:rPr>
              <w:rFonts w:ascii="Palatino Linotype" w:eastAsia="Calibri" w:hAnsi="Palatino Linotype"/>
              <w:b/>
              <w:szCs w:val="22"/>
              <w:lang w:val="es-MX" w:eastAsia="en-US"/>
            </w:rPr>
            <w:t xml:space="preserve">Ayuntamiento de </w:t>
          </w:r>
          <w:r>
            <w:rPr>
              <w:rFonts w:ascii="Palatino Linotype" w:eastAsia="Calibri" w:hAnsi="Palatino Linotype"/>
              <w:b/>
              <w:szCs w:val="22"/>
              <w:lang w:val="es-MX" w:eastAsia="en-US"/>
            </w:rPr>
            <w:t>Zinacantepec</w:t>
          </w:r>
        </w:p>
      </w:tc>
    </w:tr>
    <w:tr w:rsidR="00D82613" w14:paraId="2D6C630E" w14:textId="77777777" w:rsidTr="00CB57FD">
      <w:tc>
        <w:tcPr>
          <w:tcW w:w="2693" w:type="dxa"/>
          <w:vAlign w:val="center"/>
          <w:hideMark/>
        </w:tcPr>
        <w:p w14:paraId="5BD4C6DB" w14:textId="7CF21504" w:rsidR="00D82613" w:rsidRPr="009B3353" w:rsidRDefault="00D8261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82613" w:rsidRPr="009B3353" w:rsidRDefault="00D8261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82613" w:rsidRDefault="00D8261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0D44BA"/>
    <w:multiLevelType w:val="hybridMultilevel"/>
    <w:tmpl w:val="55F0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B7692"/>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406D35"/>
    <w:multiLevelType w:val="hybridMultilevel"/>
    <w:tmpl w:val="55DA043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6">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DC722D3"/>
    <w:multiLevelType w:val="hybridMultilevel"/>
    <w:tmpl w:val="431E39C4"/>
    <w:lvl w:ilvl="0" w:tplc="76FC0F6E">
      <w:start w:val="1"/>
      <w:numFmt w:val="upperRoman"/>
      <w:lvlText w:val="%1."/>
      <w:lvlJc w:val="left"/>
      <w:pPr>
        <w:ind w:left="1080" w:hanging="720"/>
      </w:pPr>
      <w:rPr>
        <w:rFonts w:hint="default"/>
        <w:b/>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927D1D"/>
    <w:multiLevelType w:val="hybridMultilevel"/>
    <w:tmpl w:val="B6D6E45A"/>
    <w:lvl w:ilvl="0" w:tplc="3A646C4A">
      <w:start w:val="10"/>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34317490"/>
    <w:multiLevelType w:val="hybridMultilevel"/>
    <w:tmpl w:val="4830B64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59AC8F78">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5C3514"/>
    <w:multiLevelType w:val="hybridMultilevel"/>
    <w:tmpl w:val="A0CAE316"/>
    <w:lvl w:ilvl="0" w:tplc="7BFAA2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F47011E"/>
    <w:multiLevelType w:val="hybridMultilevel"/>
    <w:tmpl w:val="3378F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3204EE"/>
    <w:multiLevelType w:val="hybridMultilevel"/>
    <w:tmpl w:val="E476079C"/>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7"/>
  </w:num>
  <w:num w:numId="4">
    <w:abstractNumId w:val="2"/>
  </w:num>
  <w:num w:numId="5">
    <w:abstractNumId w:val="9"/>
  </w:num>
  <w:num w:numId="6">
    <w:abstractNumId w:val="1"/>
  </w:num>
  <w:num w:numId="7">
    <w:abstractNumId w:val="10"/>
  </w:num>
  <w:num w:numId="8">
    <w:abstractNumId w:val="4"/>
  </w:num>
  <w:num w:numId="9">
    <w:abstractNumId w:val="14"/>
  </w:num>
  <w:num w:numId="10">
    <w:abstractNumId w:val="12"/>
  </w:num>
  <w:num w:numId="11">
    <w:abstractNumId w:val="0"/>
  </w:num>
  <w:num w:numId="12">
    <w:abstractNumId w:val="11"/>
  </w:num>
  <w:num w:numId="1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2F5"/>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5CE6"/>
    <w:rsid w:val="000260E9"/>
    <w:rsid w:val="0002611C"/>
    <w:rsid w:val="00026705"/>
    <w:rsid w:val="00026D94"/>
    <w:rsid w:val="00026F9C"/>
    <w:rsid w:val="00027E08"/>
    <w:rsid w:val="0003080E"/>
    <w:rsid w:val="00030E35"/>
    <w:rsid w:val="000313AF"/>
    <w:rsid w:val="000314E8"/>
    <w:rsid w:val="00033629"/>
    <w:rsid w:val="0003385D"/>
    <w:rsid w:val="00033EDF"/>
    <w:rsid w:val="000340BC"/>
    <w:rsid w:val="00034D7D"/>
    <w:rsid w:val="00035413"/>
    <w:rsid w:val="000354B7"/>
    <w:rsid w:val="000359D8"/>
    <w:rsid w:val="00035B10"/>
    <w:rsid w:val="00035B1B"/>
    <w:rsid w:val="00035F2E"/>
    <w:rsid w:val="00036575"/>
    <w:rsid w:val="00036B8A"/>
    <w:rsid w:val="000371B3"/>
    <w:rsid w:val="00040383"/>
    <w:rsid w:val="00041464"/>
    <w:rsid w:val="00041731"/>
    <w:rsid w:val="00041BCD"/>
    <w:rsid w:val="000423C7"/>
    <w:rsid w:val="0004471E"/>
    <w:rsid w:val="00045165"/>
    <w:rsid w:val="00045FD8"/>
    <w:rsid w:val="0004707C"/>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2A7C"/>
    <w:rsid w:val="0009456A"/>
    <w:rsid w:val="00094E67"/>
    <w:rsid w:val="000965A1"/>
    <w:rsid w:val="0009719D"/>
    <w:rsid w:val="00097B91"/>
    <w:rsid w:val="00097C05"/>
    <w:rsid w:val="00097EF0"/>
    <w:rsid w:val="000A05A2"/>
    <w:rsid w:val="000A0D0B"/>
    <w:rsid w:val="000A1C9A"/>
    <w:rsid w:val="000A1E1F"/>
    <w:rsid w:val="000A261A"/>
    <w:rsid w:val="000A2A5D"/>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6E7F"/>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C7F8C"/>
    <w:rsid w:val="000D0395"/>
    <w:rsid w:val="000D07EC"/>
    <w:rsid w:val="000D29F9"/>
    <w:rsid w:val="000D4710"/>
    <w:rsid w:val="000D4D96"/>
    <w:rsid w:val="000D4DB7"/>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59"/>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31EF"/>
    <w:rsid w:val="00114D4B"/>
    <w:rsid w:val="00114DDF"/>
    <w:rsid w:val="00115AAD"/>
    <w:rsid w:val="00116064"/>
    <w:rsid w:val="00117030"/>
    <w:rsid w:val="0012062D"/>
    <w:rsid w:val="00120D7C"/>
    <w:rsid w:val="001210A4"/>
    <w:rsid w:val="001219E7"/>
    <w:rsid w:val="001227CA"/>
    <w:rsid w:val="00124762"/>
    <w:rsid w:val="0012499D"/>
    <w:rsid w:val="00124D16"/>
    <w:rsid w:val="00126994"/>
    <w:rsid w:val="00126F04"/>
    <w:rsid w:val="00127CCA"/>
    <w:rsid w:val="00130642"/>
    <w:rsid w:val="001306E4"/>
    <w:rsid w:val="00130703"/>
    <w:rsid w:val="00130AA5"/>
    <w:rsid w:val="00130BA7"/>
    <w:rsid w:val="00132044"/>
    <w:rsid w:val="00132CE1"/>
    <w:rsid w:val="00134479"/>
    <w:rsid w:val="00135D98"/>
    <w:rsid w:val="00136083"/>
    <w:rsid w:val="001362C2"/>
    <w:rsid w:val="0013764A"/>
    <w:rsid w:val="00137C1F"/>
    <w:rsid w:val="00141F78"/>
    <w:rsid w:val="00142AA1"/>
    <w:rsid w:val="00143012"/>
    <w:rsid w:val="00143967"/>
    <w:rsid w:val="00144069"/>
    <w:rsid w:val="001445AB"/>
    <w:rsid w:val="0014506E"/>
    <w:rsid w:val="00147E1D"/>
    <w:rsid w:val="00150789"/>
    <w:rsid w:val="00150C0D"/>
    <w:rsid w:val="001516D4"/>
    <w:rsid w:val="00151A0D"/>
    <w:rsid w:val="00151D19"/>
    <w:rsid w:val="00152866"/>
    <w:rsid w:val="0015311F"/>
    <w:rsid w:val="001539B3"/>
    <w:rsid w:val="00153F8E"/>
    <w:rsid w:val="001543BC"/>
    <w:rsid w:val="00154BAA"/>
    <w:rsid w:val="0015502B"/>
    <w:rsid w:val="0015554A"/>
    <w:rsid w:val="0015575F"/>
    <w:rsid w:val="00155BCB"/>
    <w:rsid w:val="001600C9"/>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09E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207"/>
    <w:rsid w:val="00191ACE"/>
    <w:rsid w:val="00193687"/>
    <w:rsid w:val="00193909"/>
    <w:rsid w:val="00196141"/>
    <w:rsid w:val="00196EF5"/>
    <w:rsid w:val="00197171"/>
    <w:rsid w:val="00197DA4"/>
    <w:rsid w:val="001A0542"/>
    <w:rsid w:val="001A0598"/>
    <w:rsid w:val="001A05BA"/>
    <w:rsid w:val="001A0F86"/>
    <w:rsid w:val="001A1125"/>
    <w:rsid w:val="001A142C"/>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5F90"/>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247"/>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515F"/>
    <w:rsid w:val="001F6D50"/>
    <w:rsid w:val="0020012E"/>
    <w:rsid w:val="0020054B"/>
    <w:rsid w:val="00201E21"/>
    <w:rsid w:val="00203E4E"/>
    <w:rsid w:val="00204C2A"/>
    <w:rsid w:val="00204F19"/>
    <w:rsid w:val="0020500D"/>
    <w:rsid w:val="00205107"/>
    <w:rsid w:val="00205361"/>
    <w:rsid w:val="00205ADF"/>
    <w:rsid w:val="002066DF"/>
    <w:rsid w:val="002070E6"/>
    <w:rsid w:val="0020786D"/>
    <w:rsid w:val="0021142F"/>
    <w:rsid w:val="00212FE4"/>
    <w:rsid w:val="00213228"/>
    <w:rsid w:val="0021442C"/>
    <w:rsid w:val="002155B0"/>
    <w:rsid w:val="002158CB"/>
    <w:rsid w:val="00215922"/>
    <w:rsid w:val="00220958"/>
    <w:rsid w:val="00221545"/>
    <w:rsid w:val="00221B18"/>
    <w:rsid w:val="00221D2C"/>
    <w:rsid w:val="002223DD"/>
    <w:rsid w:val="0022285B"/>
    <w:rsid w:val="00222F65"/>
    <w:rsid w:val="002236D9"/>
    <w:rsid w:val="00223D0B"/>
    <w:rsid w:val="0022488C"/>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3B7"/>
    <w:rsid w:val="00256BFD"/>
    <w:rsid w:val="00257AA8"/>
    <w:rsid w:val="00261091"/>
    <w:rsid w:val="0026164E"/>
    <w:rsid w:val="00261D68"/>
    <w:rsid w:val="002623B7"/>
    <w:rsid w:val="0026271B"/>
    <w:rsid w:val="002629E7"/>
    <w:rsid w:val="002649A1"/>
    <w:rsid w:val="00265366"/>
    <w:rsid w:val="002657BB"/>
    <w:rsid w:val="0026647C"/>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D2F"/>
    <w:rsid w:val="00277F70"/>
    <w:rsid w:val="00280012"/>
    <w:rsid w:val="0028044F"/>
    <w:rsid w:val="00280FF5"/>
    <w:rsid w:val="00281336"/>
    <w:rsid w:val="002817BA"/>
    <w:rsid w:val="00281EF2"/>
    <w:rsid w:val="00282135"/>
    <w:rsid w:val="00283308"/>
    <w:rsid w:val="00284224"/>
    <w:rsid w:val="002856CF"/>
    <w:rsid w:val="002856DC"/>
    <w:rsid w:val="00285E1F"/>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A1B"/>
    <w:rsid w:val="002A5EA5"/>
    <w:rsid w:val="002A6A08"/>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6D33"/>
    <w:rsid w:val="002B740D"/>
    <w:rsid w:val="002B7622"/>
    <w:rsid w:val="002B7BCC"/>
    <w:rsid w:val="002B7C06"/>
    <w:rsid w:val="002C053B"/>
    <w:rsid w:val="002C061F"/>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374"/>
    <w:rsid w:val="002F54A4"/>
    <w:rsid w:val="002F5A90"/>
    <w:rsid w:val="002F6977"/>
    <w:rsid w:val="002F700E"/>
    <w:rsid w:val="002F750C"/>
    <w:rsid w:val="002F772C"/>
    <w:rsid w:val="002F78E8"/>
    <w:rsid w:val="003002F7"/>
    <w:rsid w:val="00300956"/>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758"/>
    <w:rsid w:val="003349F4"/>
    <w:rsid w:val="00335047"/>
    <w:rsid w:val="0033544E"/>
    <w:rsid w:val="003374EB"/>
    <w:rsid w:val="003404F0"/>
    <w:rsid w:val="0034094E"/>
    <w:rsid w:val="00340B86"/>
    <w:rsid w:val="0034164E"/>
    <w:rsid w:val="00341DB5"/>
    <w:rsid w:val="00342812"/>
    <w:rsid w:val="00342AE7"/>
    <w:rsid w:val="00343A82"/>
    <w:rsid w:val="00345D3E"/>
    <w:rsid w:val="00346090"/>
    <w:rsid w:val="0034623B"/>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7B7"/>
    <w:rsid w:val="0036086E"/>
    <w:rsid w:val="00360A55"/>
    <w:rsid w:val="00361B13"/>
    <w:rsid w:val="00361F05"/>
    <w:rsid w:val="0036269D"/>
    <w:rsid w:val="00363110"/>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6EC0"/>
    <w:rsid w:val="003771DD"/>
    <w:rsid w:val="00377287"/>
    <w:rsid w:val="00377428"/>
    <w:rsid w:val="00377B34"/>
    <w:rsid w:val="00380587"/>
    <w:rsid w:val="00382014"/>
    <w:rsid w:val="00384CD8"/>
    <w:rsid w:val="00385D7B"/>
    <w:rsid w:val="00387128"/>
    <w:rsid w:val="00390C86"/>
    <w:rsid w:val="00391475"/>
    <w:rsid w:val="00392E2B"/>
    <w:rsid w:val="00394E20"/>
    <w:rsid w:val="00397F6B"/>
    <w:rsid w:val="003A0C73"/>
    <w:rsid w:val="003A11DD"/>
    <w:rsid w:val="003A19EE"/>
    <w:rsid w:val="003A22B4"/>
    <w:rsid w:val="003A2B96"/>
    <w:rsid w:val="003A2E5E"/>
    <w:rsid w:val="003A3683"/>
    <w:rsid w:val="003A4ABA"/>
    <w:rsid w:val="003A5891"/>
    <w:rsid w:val="003A5A6E"/>
    <w:rsid w:val="003A5E0F"/>
    <w:rsid w:val="003A6186"/>
    <w:rsid w:val="003A6534"/>
    <w:rsid w:val="003A7432"/>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227"/>
    <w:rsid w:val="003D0889"/>
    <w:rsid w:val="003D1883"/>
    <w:rsid w:val="003D18A4"/>
    <w:rsid w:val="003D1A39"/>
    <w:rsid w:val="003D1DF9"/>
    <w:rsid w:val="003D1E19"/>
    <w:rsid w:val="003D1ED1"/>
    <w:rsid w:val="003D25A4"/>
    <w:rsid w:val="003D30A5"/>
    <w:rsid w:val="003D3780"/>
    <w:rsid w:val="003D473A"/>
    <w:rsid w:val="003D489B"/>
    <w:rsid w:val="003D48A3"/>
    <w:rsid w:val="003D5101"/>
    <w:rsid w:val="003D61B0"/>
    <w:rsid w:val="003D6F01"/>
    <w:rsid w:val="003D7FCC"/>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35D"/>
    <w:rsid w:val="00402113"/>
    <w:rsid w:val="0040233B"/>
    <w:rsid w:val="00402A30"/>
    <w:rsid w:val="004030E3"/>
    <w:rsid w:val="00403FAA"/>
    <w:rsid w:val="00404666"/>
    <w:rsid w:val="004053FB"/>
    <w:rsid w:val="004058AB"/>
    <w:rsid w:val="0040596D"/>
    <w:rsid w:val="00405A99"/>
    <w:rsid w:val="004104E6"/>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4D1"/>
    <w:rsid w:val="00436503"/>
    <w:rsid w:val="0043669C"/>
    <w:rsid w:val="0043670A"/>
    <w:rsid w:val="0043700B"/>
    <w:rsid w:val="004372B1"/>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60A"/>
    <w:rsid w:val="00451737"/>
    <w:rsid w:val="00451E4C"/>
    <w:rsid w:val="00451F5B"/>
    <w:rsid w:val="00452AF2"/>
    <w:rsid w:val="00453028"/>
    <w:rsid w:val="00453918"/>
    <w:rsid w:val="004553D4"/>
    <w:rsid w:val="00455768"/>
    <w:rsid w:val="00456E2C"/>
    <w:rsid w:val="00456F5D"/>
    <w:rsid w:val="00457077"/>
    <w:rsid w:val="00457F88"/>
    <w:rsid w:val="00457FC7"/>
    <w:rsid w:val="00461796"/>
    <w:rsid w:val="00461A0A"/>
    <w:rsid w:val="00461B3D"/>
    <w:rsid w:val="00462197"/>
    <w:rsid w:val="00462417"/>
    <w:rsid w:val="00463564"/>
    <w:rsid w:val="0046433A"/>
    <w:rsid w:val="004645F5"/>
    <w:rsid w:val="00464624"/>
    <w:rsid w:val="00464C89"/>
    <w:rsid w:val="00464EB1"/>
    <w:rsid w:val="0046570E"/>
    <w:rsid w:val="00465E62"/>
    <w:rsid w:val="00467700"/>
    <w:rsid w:val="004677F9"/>
    <w:rsid w:val="00467874"/>
    <w:rsid w:val="00467C85"/>
    <w:rsid w:val="00467DEF"/>
    <w:rsid w:val="004716B0"/>
    <w:rsid w:val="004716C4"/>
    <w:rsid w:val="004723A9"/>
    <w:rsid w:val="00472460"/>
    <w:rsid w:val="004754E1"/>
    <w:rsid w:val="0047559D"/>
    <w:rsid w:val="00476230"/>
    <w:rsid w:val="004763B5"/>
    <w:rsid w:val="00476A24"/>
    <w:rsid w:val="004772B4"/>
    <w:rsid w:val="0047775E"/>
    <w:rsid w:val="00480874"/>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BA8"/>
    <w:rsid w:val="004A0EA8"/>
    <w:rsid w:val="004A14D9"/>
    <w:rsid w:val="004A21F6"/>
    <w:rsid w:val="004A2680"/>
    <w:rsid w:val="004A4608"/>
    <w:rsid w:val="004A4B61"/>
    <w:rsid w:val="004A5E2D"/>
    <w:rsid w:val="004A60DB"/>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5842"/>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870"/>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1AF6"/>
    <w:rsid w:val="00535560"/>
    <w:rsid w:val="005356D8"/>
    <w:rsid w:val="00537427"/>
    <w:rsid w:val="005379E3"/>
    <w:rsid w:val="00541397"/>
    <w:rsid w:val="005413A9"/>
    <w:rsid w:val="00541C7E"/>
    <w:rsid w:val="00542386"/>
    <w:rsid w:val="00542D8A"/>
    <w:rsid w:val="00543427"/>
    <w:rsid w:val="00543BF9"/>
    <w:rsid w:val="00544117"/>
    <w:rsid w:val="00544E0A"/>
    <w:rsid w:val="00545D93"/>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0C0"/>
    <w:rsid w:val="0056136A"/>
    <w:rsid w:val="005615FA"/>
    <w:rsid w:val="00561A82"/>
    <w:rsid w:val="00561B6E"/>
    <w:rsid w:val="005624EC"/>
    <w:rsid w:val="005627C7"/>
    <w:rsid w:val="00562ACE"/>
    <w:rsid w:val="0056316F"/>
    <w:rsid w:val="00564711"/>
    <w:rsid w:val="00565483"/>
    <w:rsid w:val="0056588E"/>
    <w:rsid w:val="00567EF2"/>
    <w:rsid w:val="00571391"/>
    <w:rsid w:val="005714AD"/>
    <w:rsid w:val="005726F4"/>
    <w:rsid w:val="00572DA9"/>
    <w:rsid w:val="00573949"/>
    <w:rsid w:val="00573ECF"/>
    <w:rsid w:val="00574A4F"/>
    <w:rsid w:val="005753E9"/>
    <w:rsid w:val="00576107"/>
    <w:rsid w:val="00576A50"/>
    <w:rsid w:val="00577287"/>
    <w:rsid w:val="00577553"/>
    <w:rsid w:val="005777E0"/>
    <w:rsid w:val="00581505"/>
    <w:rsid w:val="00581562"/>
    <w:rsid w:val="0058269D"/>
    <w:rsid w:val="00583795"/>
    <w:rsid w:val="0058422B"/>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0B45"/>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9BE"/>
    <w:rsid w:val="005B2F33"/>
    <w:rsid w:val="005B3671"/>
    <w:rsid w:val="005B3B62"/>
    <w:rsid w:val="005B3D93"/>
    <w:rsid w:val="005B553E"/>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6A26"/>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A6C"/>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3F4"/>
    <w:rsid w:val="00637407"/>
    <w:rsid w:val="00637C16"/>
    <w:rsid w:val="00637FDB"/>
    <w:rsid w:val="006401B8"/>
    <w:rsid w:val="0064086B"/>
    <w:rsid w:val="00640D71"/>
    <w:rsid w:val="00640FB3"/>
    <w:rsid w:val="00641BB7"/>
    <w:rsid w:val="00643D6C"/>
    <w:rsid w:val="006443ED"/>
    <w:rsid w:val="006445D2"/>
    <w:rsid w:val="00644A63"/>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4E2"/>
    <w:rsid w:val="00672C9C"/>
    <w:rsid w:val="006742F8"/>
    <w:rsid w:val="006747B5"/>
    <w:rsid w:val="00675974"/>
    <w:rsid w:val="006763B3"/>
    <w:rsid w:val="00676566"/>
    <w:rsid w:val="00680270"/>
    <w:rsid w:val="006803E8"/>
    <w:rsid w:val="006804B2"/>
    <w:rsid w:val="006808AD"/>
    <w:rsid w:val="00681481"/>
    <w:rsid w:val="00682656"/>
    <w:rsid w:val="00683617"/>
    <w:rsid w:val="00683EAC"/>
    <w:rsid w:val="00684313"/>
    <w:rsid w:val="00684822"/>
    <w:rsid w:val="00684EF6"/>
    <w:rsid w:val="00686279"/>
    <w:rsid w:val="00686A8A"/>
    <w:rsid w:val="006870C8"/>
    <w:rsid w:val="006871B3"/>
    <w:rsid w:val="006878A4"/>
    <w:rsid w:val="00690415"/>
    <w:rsid w:val="00691811"/>
    <w:rsid w:val="00692967"/>
    <w:rsid w:val="0069305F"/>
    <w:rsid w:val="006937F3"/>
    <w:rsid w:val="00694CB5"/>
    <w:rsid w:val="006954F2"/>
    <w:rsid w:val="006957B8"/>
    <w:rsid w:val="00696AE3"/>
    <w:rsid w:val="00697E9E"/>
    <w:rsid w:val="006A03CD"/>
    <w:rsid w:val="006A06FE"/>
    <w:rsid w:val="006A22AD"/>
    <w:rsid w:val="006A3198"/>
    <w:rsid w:val="006A3BCF"/>
    <w:rsid w:val="006A42D4"/>
    <w:rsid w:val="006A48CE"/>
    <w:rsid w:val="006A4E98"/>
    <w:rsid w:val="006A505E"/>
    <w:rsid w:val="006A50EB"/>
    <w:rsid w:val="006A737B"/>
    <w:rsid w:val="006A77F3"/>
    <w:rsid w:val="006A7829"/>
    <w:rsid w:val="006A7D53"/>
    <w:rsid w:val="006B1434"/>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CD3"/>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3F67"/>
    <w:rsid w:val="006F447F"/>
    <w:rsid w:val="006F48B0"/>
    <w:rsid w:val="006F5B9E"/>
    <w:rsid w:val="006F6E1B"/>
    <w:rsid w:val="006F733F"/>
    <w:rsid w:val="006F7D72"/>
    <w:rsid w:val="00700C41"/>
    <w:rsid w:val="00700D26"/>
    <w:rsid w:val="007020A1"/>
    <w:rsid w:val="00702B26"/>
    <w:rsid w:val="00702CB3"/>
    <w:rsid w:val="00703E92"/>
    <w:rsid w:val="007050EF"/>
    <w:rsid w:val="00705543"/>
    <w:rsid w:val="0070581D"/>
    <w:rsid w:val="007061DF"/>
    <w:rsid w:val="00707416"/>
    <w:rsid w:val="00707E75"/>
    <w:rsid w:val="007112A9"/>
    <w:rsid w:val="007119A6"/>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2711B"/>
    <w:rsid w:val="007300F7"/>
    <w:rsid w:val="00730313"/>
    <w:rsid w:val="00730BC4"/>
    <w:rsid w:val="00731D9B"/>
    <w:rsid w:val="00731DAB"/>
    <w:rsid w:val="00731DB4"/>
    <w:rsid w:val="00731F23"/>
    <w:rsid w:val="0073220C"/>
    <w:rsid w:val="00732AE5"/>
    <w:rsid w:val="00733486"/>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43B"/>
    <w:rsid w:val="007509CA"/>
    <w:rsid w:val="00750A22"/>
    <w:rsid w:val="00750F05"/>
    <w:rsid w:val="00751311"/>
    <w:rsid w:val="00751330"/>
    <w:rsid w:val="0075155B"/>
    <w:rsid w:val="00751627"/>
    <w:rsid w:val="00751E19"/>
    <w:rsid w:val="0075239A"/>
    <w:rsid w:val="00754866"/>
    <w:rsid w:val="00755299"/>
    <w:rsid w:val="00755944"/>
    <w:rsid w:val="00757444"/>
    <w:rsid w:val="00757D2A"/>
    <w:rsid w:val="00757F23"/>
    <w:rsid w:val="00761460"/>
    <w:rsid w:val="00762077"/>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77353"/>
    <w:rsid w:val="0078030F"/>
    <w:rsid w:val="00780906"/>
    <w:rsid w:val="00780D17"/>
    <w:rsid w:val="00782370"/>
    <w:rsid w:val="00782DD9"/>
    <w:rsid w:val="00782EDF"/>
    <w:rsid w:val="007830E3"/>
    <w:rsid w:val="0078775D"/>
    <w:rsid w:val="00787DB5"/>
    <w:rsid w:val="0079039F"/>
    <w:rsid w:val="007916E3"/>
    <w:rsid w:val="00791B1C"/>
    <w:rsid w:val="0079298A"/>
    <w:rsid w:val="00793368"/>
    <w:rsid w:val="0079361A"/>
    <w:rsid w:val="00793A7B"/>
    <w:rsid w:val="00794261"/>
    <w:rsid w:val="00794305"/>
    <w:rsid w:val="00794323"/>
    <w:rsid w:val="00794A9A"/>
    <w:rsid w:val="007953D0"/>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1917"/>
    <w:rsid w:val="007B33CC"/>
    <w:rsid w:val="007B5B76"/>
    <w:rsid w:val="007B6CA0"/>
    <w:rsid w:val="007B6FF8"/>
    <w:rsid w:val="007B70B3"/>
    <w:rsid w:val="007B7166"/>
    <w:rsid w:val="007B755C"/>
    <w:rsid w:val="007C025F"/>
    <w:rsid w:val="007C09AA"/>
    <w:rsid w:val="007C0AFD"/>
    <w:rsid w:val="007C20AF"/>
    <w:rsid w:val="007C2D56"/>
    <w:rsid w:val="007C37F3"/>
    <w:rsid w:val="007C3D29"/>
    <w:rsid w:val="007C3E67"/>
    <w:rsid w:val="007C46DC"/>
    <w:rsid w:val="007C4965"/>
    <w:rsid w:val="007C52B5"/>
    <w:rsid w:val="007C5FD3"/>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A60"/>
    <w:rsid w:val="007D5B23"/>
    <w:rsid w:val="007D71E1"/>
    <w:rsid w:val="007D727F"/>
    <w:rsid w:val="007D7334"/>
    <w:rsid w:val="007D7BC8"/>
    <w:rsid w:val="007E0385"/>
    <w:rsid w:val="007E07A7"/>
    <w:rsid w:val="007E0B16"/>
    <w:rsid w:val="007E16B7"/>
    <w:rsid w:val="007E24F8"/>
    <w:rsid w:val="007E2D8C"/>
    <w:rsid w:val="007E300D"/>
    <w:rsid w:val="007E3963"/>
    <w:rsid w:val="007E4F8A"/>
    <w:rsid w:val="007E5467"/>
    <w:rsid w:val="007E5B61"/>
    <w:rsid w:val="007E5CB2"/>
    <w:rsid w:val="007E64E0"/>
    <w:rsid w:val="007E6A21"/>
    <w:rsid w:val="007F0282"/>
    <w:rsid w:val="007F0999"/>
    <w:rsid w:val="007F18A3"/>
    <w:rsid w:val="007F18DF"/>
    <w:rsid w:val="007F22F7"/>
    <w:rsid w:val="007F2DB5"/>
    <w:rsid w:val="007F2FB4"/>
    <w:rsid w:val="007F36DE"/>
    <w:rsid w:val="007F4294"/>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214D"/>
    <w:rsid w:val="008139B9"/>
    <w:rsid w:val="00814930"/>
    <w:rsid w:val="00815752"/>
    <w:rsid w:val="00817AAB"/>
    <w:rsid w:val="008207CA"/>
    <w:rsid w:val="008223A5"/>
    <w:rsid w:val="008228A2"/>
    <w:rsid w:val="008229EA"/>
    <w:rsid w:val="008235DE"/>
    <w:rsid w:val="008246C9"/>
    <w:rsid w:val="00824873"/>
    <w:rsid w:val="0082491F"/>
    <w:rsid w:val="008254D3"/>
    <w:rsid w:val="00825CA4"/>
    <w:rsid w:val="00826018"/>
    <w:rsid w:val="0082641D"/>
    <w:rsid w:val="0082643E"/>
    <w:rsid w:val="008266BC"/>
    <w:rsid w:val="00826833"/>
    <w:rsid w:val="00826FA9"/>
    <w:rsid w:val="00827633"/>
    <w:rsid w:val="00832DF8"/>
    <w:rsid w:val="008331EF"/>
    <w:rsid w:val="00833271"/>
    <w:rsid w:val="0083379F"/>
    <w:rsid w:val="0083402A"/>
    <w:rsid w:val="00834C20"/>
    <w:rsid w:val="00835546"/>
    <w:rsid w:val="00835741"/>
    <w:rsid w:val="00836326"/>
    <w:rsid w:val="008363DC"/>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4FAD"/>
    <w:rsid w:val="0085526B"/>
    <w:rsid w:val="00856585"/>
    <w:rsid w:val="00856E3C"/>
    <w:rsid w:val="00856F7A"/>
    <w:rsid w:val="00857279"/>
    <w:rsid w:val="0085736B"/>
    <w:rsid w:val="0085795F"/>
    <w:rsid w:val="00857B52"/>
    <w:rsid w:val="00860265"/>
    <w:rsid w:val="00861B32"/>
    <w:rsid w:val="00861DD8"/>
    <w:rsid w:val="00862FD9"/>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77F4C"/>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22F9"/>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3799"/>
    <w:rsid w:val="008E4713"/>
    <w:rsid w:val="008E4F15"/>
    <w:rsid w:val="008E5187"/>
    <w:rsid w:val="008E537E"/>
    <w:rsid w:val="008E5BC1"/>
    <w:rsid w:val="008E72F5"/>
    <w:rsid w:val="008E7698"/>
    <w:rsid w:val="008E7709"/>
    <w:rsid w:val="008E7D11"/>
    <w:rsid w:val="008E7D60"/>
    <w:rsid w:val="008E7DAC"/>
    <w:rsid w:val="008F07D2"/>
    <w:rsid w:val="008F0A0A"/>
    <w:rsid w:val="008F0F17"/>
    <w:rsid w:val="008F1049"/>
    <w:rsid w:val="008F10DA"/>
    <w:rsid w:val="008F148D"/>
    <w:rsid w:val="008F355E"/>
    <w:rsid w:val="008F4C62"/>
    <w:rsid w:val="008F5E3B"/>
    <w:rsid w:val="008F6365"/>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40D7"/>
    <w:rsid w:val="009052E1"/>
    <w:rsid w:val="00905508"/>
    <w:rsid w:val="0090585F"/>
    <w:rsid w:val="00905A0D"/>
    <w:rsid w:val="0090665D"/>
    <w:rsid w:val="00906939"/>
    <w:rsid w:val="00906AAD"/>
    <w:rsid w:val="00911559"/>
    <w:rsid w:val="00912A8A"/>
    <w:rsid w:val="00913103"/>
    <w:rsid w:val="0091329D"/>
    <w:rsid w:val="00914D14"/>
    <w:rsid w:val="00914FCF"/>
    <w:rsid w:val="00914FDF"/>
    <w:rsid w:val="0091599A"/>
    <w:rsid w:val="00916B08"/>
    <w:rsid w:val="00917B8D"/>
    <w:rsid w:val="00917EB1"/>
    <w:rsid w:val="00921109"/>
    <w:rsid w:val="00921436"/>
    <w:rsid w:val="00921542"/>
    <w:rsid w:val="009224C5"/>
    <w:rsid w:val="009233BF"/>
    <w:rsid w:val="00923433"/>
    <w:rsid w:val="00923961"/>
    <w:rsid w:val="009239BB"/>
    <w:rsid w:val="0092433B"/>
    <w:rsid w:val="00925CD5"/>
    <w:rsid w:val="00926B57"/>
    <w:rsid w:val="00926F09"/>
    <w:rsid w:val="009305F2"/>
    <w:rsid w:val="00930F79"/>
    <w:rsid w:val="00930FA4"/>
    <w:rsid w:val="0093143C"/>
    <w:rsid w:val="00931559"/>
    <w:rsid w:val="00931A26"/>
    <w:rsid w:val="00931EE5"/>
    <w:rsid w:val="00931EF0"/>
    <w:rsid w:val="00932CFF"/>
    <w:rsid w:val="00932F08"/>
    <w:rsid w:val="00932FB2"/>
    <w:rsid w:val="00932FD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978"/>
    <w:rsid w:val="0094714C"/>
    <w:rsid w:val="009472B3"/>
    <w:rsid w:val="00947905"/>
    <w:rsid w:val="00947F35"/>
    <w:rsid w:val="009500DD"/>
    <w:rsid w:val="00951598"/>
    <w:rsid w:val="00952919"/>
    <w:rsid w:val="009540C7"/>
    <w:rsid w:val="009542AC"/>
    <w:rsid w:val="00954A59"/>
    <w:rsid w:val="00955029"/>
    <w:rsid w:val="00955ADE"/>
    <w:rsid w:val="009573BD"/>
    <w:rsid w:val="0095762C"/>
    <w:rsid w:val="0095790B"/>
    <w:rsid w:val="0096079C"/>
    <w:rsid w:val="0096089C"/>
    <w:rsid w:val="0096146C"/>
    <w:rsid w:val="00962E4E"/>
    <w:rsid w:val="00964C60"/>
    <w:rsid w:val="00964E79"/>
    <w:rsid w:val="00964F37"/>
    <w:rsid w:val="00965475"/>
    <w:rsid w:val="0096576D"/>
    <w:rsid w:val="00966711"/>
    <w:rsid w:val="00966926"/>
    <w:rsid w:val="00966C2B"/>
    <w:rsid w:val="00966FEC"/>
    <w:rsid w:val="00967C2E"/>
    <w:rsid w:val="00967E31"/>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4122"/>
    <w:rsid w:val="00985240"/>
    <w:rsid w:val="009858EF"/>
    <w:rsid w:val="00985D90"/>
    <w:rsid w:val="00986B3C"/>
    <w:rsid w:val="009872E2"/>
    <w:rsid w:val="00987487"/>
    <w:rsid w:val="0099065F"/>
    <w:rsid w:val="0099075B"/>
    <w:rsid w:val="00990860"/>
    <w:rsid w:val="00990E7A"/>
    <w:rsid w:val="0099195F"/>
    <w:rsid w:val="00991EC7"/>
    <w:rsid w:val="00992009"/>
    <w:rsid w:val="009925EC"/>
    <w:rsid w:val="00992BC7"/>
    <w:rsid w:val="00993AD0"/>
    <w:rsid w:val="00994602"/>
    <w:rsid w:val="00994CEA"/>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04"/>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8B"/>
    <w:rsid w:val="00A0469A"/>
    <w:rsid w:val="00A04B89"/>
    <w:rsid w:val="00A04BE1"/>
    <w:rsid w:val="00A04EB0"/>
    <w:rsid w:val="00A05063"/>
    <w:rsid w:val="00A05F8E"/>
    <w:rsid w:val="00A072FF"/>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4851"/>
    <w:rsid w:val="00A25070"/>
    <w:rsid w:val="00A25AF8"/>
    <w:rsid w:val="00A27150"/>
    <w:rsid w:val="00A27728"/>
    <w:rsid w:val="00A3050F"/>
    <w:rsid w:val="00A30716"/>
    <w:rsid w:val="00A30854"/>
    <w:rsid w:val="00A31EDE"/>
    <w:rsid w:val="00A31F2A"/>
    <w:rsid w:val="00A32782"/>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808E5"/>
    <w:rsid w:val="00A81037"/>
    <w:rsid w:val="00A81140"/>
    <w:rsid w:val="00A81C19"/>
    <w:rsid w:val="00A82448"/>
    <w:rsid w:val="00A8620C"/>
    <w:rsid w:val="00A8711C"/>
    <w:rsid w:val="00A900E2"/>
    <w:rsid w:val="00A90703"/>
    <w:rsid w:val="00A917E6"/>
    <w:rsid w:val="00A91C79"/>
    <w:rsid w:val="00A91CCB"/>
    <w:rsid w:val="00A92027"/>
    <w:rsid w:val="00A933EF"/>
    <w:rsid w:val="00A93B1F"/>
    <w:rsid w:val="00A93B3D"/>
    <w:rsid w:val="00A944AF"/>
    <w:rsid w:val="00A94713"/>
    <w:rsid w:val="00A949F0"/>
    <w:rsid w:val="00A95947"/>
    <w:rsid w:val="00A96BC3"/>
    <w:rsid w:val="00A96EE6"/>
    <w:rsid w:val="00A96FD2"/>
    <w:rsid w:val="00A97959"/>
    <w:rsid w:val="00A97EAD"/>
    <w:rsid w:val="00AA09B3"/>
    <w:rsid w:val="00AA1733"/>
    <w:rsid w:val="00AA19A7"/>
    <w:rsid w:val="00AA1BA1"/>
    <w:rsid w:val="00AA2C2B"/>
    <w:rsid w:val="00AA37FC"/>
    <w:rsid w:val="00AA44B0"/>
    <w:rsid w:val="00AA4B65"/>
    <w:rsid w:val="00AA57EF"/>
    <w:rsid w:val="00AA5F5D"/>
    <w:rsid w:val="00AA7806"/>
    <w:rsid w:val="00AB0904"/>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3F8"/>
    <w:rsid w:val="00AC58B9"/>
    <w:rsid w:val="00AC5B93"/>
    <w:rsid w:val="00AC6228"/>
    <w:rsid w:val="00AC6E31"/>
    <w:rsid w:val="00AC6FA3"/>
    <w:rsid w:val="00AC74AC"/>
    <w:rsid w:val="00AC7ABC"/>
    <w:rsid w:val="00AD0514"/>
    <w:rsid w:val="00AD1C3D"/>
    <w:rsid w:val="00AD1D3D"/>
    <w:rsid w:val="00AD2277"/>
    <w:rsid w:val="00AD2416"/>
    <w:rsid w:val="00AD5C04"/>
    <w:rsid w:val="00AD5F0C"/>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1F7"/>
    <w:rsid w:val="00AF299E"/>
    <w:rsid w:val="00AF2AD6"/>
    <w:rsid w:val="00AF2ADD"/>
    <w:rsid w:val="00AF3B9F"/>
    <w:rsid w:val="00AF4BD7"/>
    <w:rsid w:val="00AF55A6"/>
    <w:rsid w:val="00AF621D"/>
    <w:rsid w:val="00AF65A0"/>
    <w:rsid w:val="00AF71FB"/>
    <w:rsid w:val="00B0049C"/>
    <w:rsid w:val="00B0060F"/>
    <w:rsid w:val="00B0148A"/>
    <w:rsid w:val="00B0196B"/>
    <w:rsid w:val="00B01E0D"/>
    <w:rsid w:val="00B03459"/>
    <w:rsid w:val="00B03CE2"/>
    <w:rsid w:val="00B04842"/>
    <w:rsid w:val="00B0543E"/>
    <w:rsid w:val="00B05E33"/>
    <w:rsid w:val="00B06BA1"/>
    <w:rsid w:val="00B10802"/>
    <w:rsid w:val="00B11E6A"/>
    <w:rsid w:val="00B125CC"/>
    <w:rsid w:val="00B12ACC"/>
    <w:rsid w:val="00B13EF8"/>
    <w:rsid w:val="00B13F95"/>
    <w:rsid w:val="00B14A52"/>
    <w:rsid w:val="00B1522A"/>
    <w:rsid w:val="00B153AD"/>
    <w:rsid w:val="00B158C6"/>
    <w:rsid w:val="00B15C4F"/>
    <w:rsid w:val="00B169F5"/>
    <w:rsid w:val="00B16A5C"/>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50E5"/>
    <w:rsid w:val="00B461C1"/>
    <w:rsid w:val="00B46853"/>
    <w:rsid w:val="00B47A27"/>
    <w:rsid w:val="00B5061D"/>
    <w:rsid w:val="00B5114C"/>
    <w:rsid w:val="00B518F7"/>
    <w:rsid w:val="00B51A2C"/>
    <w:rsid w:val="00B52026"/>
    <w:rsid w:val="00B5328A"/>
    <w:rsid w:val="00B5510F"/>
    <w:rsid w:val="00B55D8F"/>
    <w:rsid w:val="00B566EA"/>
    <w:rsid w:val="00B57587"/>
    <w:rsid w:val="00B60A89"/>
    <w:rsid w:val="00B61DD1"/>
    <w:rsid w:val="00B623CE"/>
    <w:rsid w:val="00B62B91"/>
    <w:rsid w:val="00B62CE7"/>
    <w:rsid w:val="00B63188"/>
    <w:rsid w:val="00B64BF6"/>
    <w:rsid w:val="00B662AD"/>
    <w:rsid w:val="00B67E89"/>
    <w:rsid w:val="00B70AD5"/>
    <w:rsid w:val="00B71DAA"/>
    <w:rsid w:val="00B72102"/>
    <w:rsid w:val="00B722A7"/>
    <w:rsid w:val="00B728D6"/>
    <w:rsid w:val="00B72ACE"/>
    <w:rsid w:val="00B7332C"/>
    <w:rsid w:val="00B73BC0"/>
    <w:rsid w:val="00B750CC"/>
    <w:rsid w:val="00B75466"/>
    <w:rsid w:val="00B76233"/>
    <w:rsid w:val="00B76358"/>
    <w:rsid w:val="00B778AA"/>
    <w:rsid w:val="00B80F64"/>
    <w:rsid w:val="00B81C55"/>
    <w:rsid w:val="00B82000"/>
    <w:rsid w:val="00B82E36"/>
    <w:rsid w:val="00B82E47"/>
    <w:rsid w:val="00B84265"/>
    <w:rsid w:val="00B8497B"/>
    <w:rsid w:val="00B84B54"/>
    <w:rsid w:val="00B855F9"/>
    <w:rsid w:val="00B85D36"/>
    <w:rsid w:val="00B86A4A"/>
    <w:rsid w:val="00B86D2D"/>
    <w:rsid w:val="00B86DC2"/>
    <w:rsid w:val="00B86E05"/>
    <w:rsid w:val="00B9025F"/>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8C4"/>
    <w:rsid w:val="00BA2EE9"/>
    <w:rsid w:val="00BA363C"/>
    <w:rsid w:val="00BA3674"/>
    <w:rsid w:val="00BA36A5"/>
    <w:rsid w:val="00BA3CDE"/>
    <w:rsid w:val="00BA4B2C"/>
    <w:rsid w:val="00BA56BB"/>
    <w:rsid w:val="00BA59AE"/>
    <w:rsid w:val="00BA69F4"/>
    <w:rsid w:val="00BA6D38"/>
    <w:rsid w:val="00BA7F80"/>
    <w:rsid w:val="00BB0CC2"/>
    <w:rsid w:val="00BB107D"/>
    <w:rsid w:val="00BB1A72"/>
    <w:rsid w:val="00BB1C5D"/>
    <w:rsid w:val="00BB2701"/>
    <w:rsid w:val="00BB2E4E"/>
    <w:rsid w:val="00BB3344"/>
    <w:rsid w:val="00BB37FC"/>
    <w:rsid w:val="00BB4B26"/>
    <w:rsid w:val="00BB4FF9"/>
    <w:rsid w:val="00BB50A5"/>
    <w:rsid w:val="00BB6202"/>
    <w:rsid w:val="00BB6BCB"/>
    <w:rsid w:val="00BB7698"/>
    <w:rsid w:val="00BB78FC"/>
    <w:rsid w:val="00BB7C68"/>
    <w:rsid w:val="00BC15AB"/>
    <w:rsid w:val="00BC1BAD"/>
    <w:rsid w:val="00BC250E"/>
    <w:rsid w:val="00BC30AA"/>
    <w:rsid w:val="00BC3FE1"/>
    <w:rsid w:val="00BC412C"/>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296F"/>
    <w:rsid w:val="00BE3B2F"/>
    <w:rsid w:val="00BE421A"/>
    <w:rsid w:val="00BE66D6"/>
    <w:rsid w:val="00BE67A1"/>
    <w:rsid w:val="00BE732D"/>
    <w:rsid w:val="00BF0394"/>
    <w:rsid w:val="00BF0540"/>
    <w:rsid w:val="00BF0748"/>
    <w:rsid w:val="00BF0988"/>
    <w:rsid w:val="00BF0B64"/>
    <w:rsid w:val="00BF212E"/>
    <w:rsid w:val="00BF330A"/>
    <w:rsid w:val="00BF42CF"/>
    <w:rsid w:val="00BF469C"/>
    <w:rsid w:val="00BF558C"/>
    <w:rsid w:val="00BF62E6"/>
    <w:rsid w:val="00BF685A"/>
    <w:rsid w:val="00BF6B39"/>
    <w:rsid w:val="00C0076A"/>
    <w:rsid w:val="00C0130F"/>
    <w:rsid w:val="00C01D02"/>
    <w:rsid w:val="00C02E60"/>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0E77"/>
    <w:rsid w:val="00C22635"/>
    <w:rsid w:val="00C22791"/>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9DB"/>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2689"/>
    <w:rsid w:val="00C731DC"/>
    <w:rsid w:val="00C7372B"/>
    <w:rsid w:val="00C73907"/>
    <w:rsid w:val="00C748A4"/>
    <w:rsid w:val="00C74C5A"/>
    <w:rsid w:val="00C76800"/>
    <w:rsid w:val="00C77CD0"/>
    <w:rsid w:val="00C77FCC"/>
    <w:rsid w:val="00C80153"/>
    <w:rsid w:val="00C8083C"/>
    <w:rsid w:val="00C809A7"/>
    <w:rsid w:val="00C80F64"/>
    <w:rsid w:val="00C80F8C"/>
    <w:rsid w:val="00C81623"/>
    <w:rsid w:val="00C8162E"/>
    <w:rsid w:val="00C81D68"/>
    <w:rsid w:val="00C82856"/>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8B7"/>
    <w:rsid w:val="00C94EA7"/>
    <w:rsid w:val="00C95E47"/>
    <w:rsid w:val="00C963A0"/>
    <w:rsid w:val="00C9699D"/>
    <w:rsid w:val="00C97117"/>
    <w:rsid w:val="00C9775A"/>
    <w:rsid w:val="00C97E22"/>
    <w:rsid w:val="00CA07FF"/>
    <w:rsid w:val="00CA0F7D"/>
    <w:rsid w:val="00CA205B"/>
    <w:rsid w:val="00CA30DF"/>
    <w:rsid w:val="00CA456C"/>
    <w:rsid w:val="00CA460D"/>
    <w:rsid w:val="00CA666E"/>
    <w:rsid w:val="00CA66DF"/>
    <w:rsid w:val="00CA7476"/>
    <w:rsid w:val="00CA7C1E"/>
    <w:rsid w:val="00CA7FE3"/>
    <w:rsid w:val="00CB0565"/>
    <w:rsid w:val="00CB14AA"/>
    <w:rsid w:val="00CB1D5A"/>
    <w:rsid w:val="00CB1F94"/>
    <w:rsid w:val="00CB2A57"/>
    <w:rsid w:val="00CB43C9"/>
    <w:rsid w:val="00CB48D9"/>
    <w:rsid w:val="00CB57FD"/>
    <w:rsid w:val="00CB63FB"/>
    <w:rsid w:val="00CB66F9"/>
    <w:rsid w:val="00CB6D69"/>
    <w:rsid w:val="00CB703A"/>
    <w:rsid w:val="00CB7E67"/>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5B64"/>
    <w:rsid w:val="00CD5E1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4F40"/>
    <w:rsid w:val="00CE657B"/>
    <w:rsid w:val="00CF11EE"/>
    <w:rsid w:val="00CF3292"/>
    <w:rsid w:val="00CF3A3D"/>
    <w:rsid w:val="00CF56C6"/>
    <w:rsid w:val="00CF58CF"/>
    <w:rsid w:val="00CF5C88"/>
    <w:rsid w:val="00CF67F8"/>
    <w:rsid w:val="00CF6971"/>
    <w:rsid w:val="00CF6B0F"/>
    <w:rsid w:val="00CF78DB"/>
    <w:rsid w:val="00CF7D1F"/>
    <w:rsid w:val="00CF7DCF"/>
    <w:rsid w:val="00D010D5"/>
    <w:rsid w:val="00D01CEF"/>
    <w:rsid w:val="00D01EDC"/>
    <w:rsid w:val="00D0248E"/>
    <w:rsid w:val="00D027E3"/>
    <w:rsid w:val="00D032CB"/>
    <w:rsid w:val="00D035FA"/>
    <w:rsid w:val="00D03D3E"/>
    <w:rsid w:val="00D03E56"/>
    <w:rsid w:val="00D049A0"/>
    <w:rsid w:val="00D07F0D"/>
    <w:rsid w:val="00D11533"/>
    <w:rsid w:val="00D11F2C"/>
    <w:rsid w:val="00D11F5B"/>
    <w:rsid w:val="00D12E08"/>
    <w:rsid w:val="00D14D6E"/>
    <w:rsid w:val="00D15398"/>
    <w:rsid w:val="00D1585E"/>
    <w:rsid w:val="00D15EDB"/>
    <w:rsid w:val="00D16EAC"/>
    <w:rsid w:val="00D17141"/>
    <w:rsid w:val="00D17381"/>
    <w:rsid w:val="00D17DCA"/>
    <w:rsid w:val="00D20A0F"/>
    <w:rsid w:val="00D21482"/>
    <w:rsid w:val="00D217A4"/>
    <w:rsid w:val="00D21EE7"/>
    <w:rsid w:val="00D236C3"/>
    <w:rsid w:val="00D24764"/>
    <w:rsid w:val="00D24A5F"/>
    <w:rsid w:val="00D25ADE"/>
    <w:rsid w:val="00D25EA2"/>
    <w:rsid w:val="00D2644B"/>
    <w:rsid w:val="00D269B7"/>
    <w:rsid w:val="00D2728D"/>
    <w:rsid w:val="00D27298"/>
    <w:rsid w:val="00D278A7"/>
    <w:rsid w:val="00D30441"/>
    <w:rsid w:val="00D30B44"/>
    <w:rsid w:val="00D31B06"/>
    <w:rsid w:val="00D31BFC"/>
    <w:rsid w:val="00D31F2E"/>
    <w:rsid w:val="00D32B38"/>
    <w:rsid w:val="00D33B5C"/>
    <w:rsid w:val="00D35C16"/>
    <w:rsid w:val="00D36C80"/>
    <w:rsid w:val="00D3711A"/>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67818"/>
    <w:rsid w:val="00D7015C"/>
    <w:rsid w:val="00D70B6F"/>
    <w:rsid w:val="00D71102"/>
    <w:rsid w:val="00D71585"/>
    <w:rsid w:val="00D72B26"/>
    <w:rsid w:val="00D7492A"/>
    <w:rsid w:val="00D75214"/>
    <w:rsid w:val="00D756D5"/>
    <w:rsid w:val="00D75922"/>
    <w:rsid w:val="00D77B71"/>
    <w:rsid w:val="00D804E1"/>
    <w:rsid w:val="00D80AC4"/>
    <w:rsid w:val="00D81F7D"/>
    <w:rsid w:val="00D82613"/>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C6A"/>
    <w:rsid w:val="00D95EF8"/>
    <w:rsid w:val="00D971F3"/>
    <w:rsid w:val="00DA0B14"/>
    <w:rsid w:val="00DA0B77"/>
    <w:rsid w:val="00DA0E9B"/>
    <w:rsid w:val="00DA1064"/>
    <w:rsid w:val="00DA120B"/>
    <w:rsid w:val="00DA13FD"/>
    <w:rsid w:val="00DA1851"/>
    <w:rsid w:val="00DA205C"/>
    <w:rsid w:val="00DA2450"/>
    <w:rsid w:val="00DA299A"/>
    <w:rsid w:val="00DA2A49"/>
    <w:rsid w:val="00DA31C0"/>
    <w:rsid w:val="00DA3AB4"/>
    <w:rsid w:val="00DA3DBD"/>
    <w:rsid w:val="00DA4C11"/>
    <w:rsid w:val="00DA5781"/>
    <w:rsid w:val="00DA63C9"/>
    <w:rsid w:val="00DA6B83"/>
    <w:rsid w:val="00DA6E68"/>
    <w:rsid w:val="00DB143B"/>
    <w:rsid w:val="00DB16C3"/>
    <w:rsid w:val="00DB19E6"/>
    <w:rsid w:val="00DB25BC"/>
    <w:rsid w:val="00DB2606"/>
    <w:rsid w:val="00DB26C3"/>
    <w:rsid w:val="00DB2FE3"/>
    <w:rsid w:val="00DB318B"/>
    <w:rsid w:val="00DB5812"/>
    <w:rsid w:val="00DB5868"/>
    <w:rsid w:val="00DB7C2A"/>
    <w:rsid w:val="00DB7C72"/>
    <w:rsid w:val="00DC057B"/>
    <w:rsid w:val="00DC0595"/>
    <w:rsid w:val="00DC10E2"/>
    <w:rsid w:val="00DC1762"/>
    <w:rsid w:val="00DC215D"/>
    <w:rsid w:val="00DC241A"/>
    <w:rsid w:val="00DC2975"/>
    <w:rsid w:val="00DC3E83"/>
    <w:rsid w:val="00DC4A66"/>
    <w:rsid w:val="00DC5B57"/>
    <w:rsid w:val="00DC60C7"/>
    <w:rsid w:val="00DC625C"/>
    <w:rsid w:val="00DC6415"/>
    <w:rsid w:val="00DC6829"/>
    <w:rsid w:val="00DC7022"/>
    <w:rsid w:val="00DC752F"/>
    <w:rsid w:val="00DC7C00"/>
    <w:rsid w:val="00DC7F61"/>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A1B"/>
    <w:rsid w:val="00DD4EA2"/>
    <w:rsid w:val="00DD5FAC"/>
    <w:rsid w:val="00DD625F"/>
    <w:rsid w:val="00DD65CC"/>
    <w:rsid w:val="00DD6C50"/>
    <w:rsid w:val="00DD747F"/>
    <w:rsid w:val="00DE015D"/>
    <w:rsid w:val="00DE03DC"/>
    <w:rsid w:val="00DE0BC1"/>
    <w:rsid w:val="00DE12A4"/>
    <w:rsid w:val="00DE1D18"/>
    <w:rsid w:val="00DE23D2"/>
    <w:rsid w:val="00DE331A"/>
    <w:rsid w:val="00DE37CF"/>
    <w:rsid w:val="00DE3D5F"/>
    <w:rsid w:val="00DE3FBD"/>
    <w:rsid w:val="00DE4133"/>
    <w:rsid w:val="00DE4508"/>
    <w:rsid w:val="00DE5725"/>
    <w:rsid w:val="00DE5B0F"/>
    <w:rsid w:val="00DE66BA"/>
    <w:rsid w:val="00DE71E4"/>
    <w:rsid w:val="00DE71E6"/>
    <w:rsid w:val="00DE74D7"/>
    <w:rsid w:val="00DE7834"/>
    <w:rsid w:val="00DE78B6"/>
    <w:rsid w:val="00DE7F9A"/>
    <w:rsid w:val="00DF0690"/>
    <w:rsid w:val="00DF0AB0"/>
    <w:rsid w:val="00DF0B40"/>
    <w:rsid w:val="00DF0B8A"/>
    <w:rsid w:val="00DF0C2C"/>
    <w:rsid w:val="00DF0CAA"/>
    <w:rsid w:val="00DF0D44"/>
    <w:rsid w:val="00DF10AC"/>
    <w:rsid w:val="00DF10C0"/>
    <w:rsid w:val="00DF1223"/>
    <w:rsid w:val="00DF134A"/>
    <w:rsid w:val="00DF13C0"/>
    <w:rsid w:val="00DF1658"/>
    <w:rsid w:val="00DF20A4"/>
    <w:rsid w:val="00DF20D1"/>
    <w:rsid w:val="00DF29FB"/>
    <w:rsid w:val="00DF3014"/>
    <w:rsid w:val="00DF3CE0"/>
    <w:rsid w:val="00DF578F"/>
    <w:rsid w:val="00DF7E49"/>
    <w:rsid w:val="00E008D6"/>
    <w:rsid w:val="00E00BFD"/>
    <w:rsid w:val="00E01862"/>
    <w:rsid w:val="00E0197E"/>
    <w:rsid w:val="00E020A1"/>
    <w:rsid w:val="00E023C9"/>
    <w:rsid w:val="00E02A38"/>
    <w:rsid w:val="00E02B90"/>
    <w:rsid w:val="00E02C5A"/>
    <w:rsid w:val="00E03758"/>
    <w:rsid w:val="00E04460"/>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895"/>
    <w:rsid w:val="00E16AC1"/>
    <w:rsid w:val="00E2007F"/>
    <w:rsid w:val="00E20329"/>
    <w:rsid w:val="00E20563"/>
    <w:rsid w:val="00E207FE"/>
    <w:rsid w:val="00E209C5"/>
    <w:rsid w:val="00E20B6F"/>
    <w:rsid w:val="00E21052"/>
    <w:rsid w:val="00E21313"/>
    <w:rsid w:val="00E22220"/>
    <w:rsid w:val="00E2306B"/>
    <w:rsid w:val="00E233FF"/>
    <w:rsid w:val="00E24F10"/>
    <w:rsid w:val="00E2538E"/>
    <w:rsid w:val="00E26BDD"/>
    <w:rsid w:val="00E30119"/>
    <w:rsid w:val="00E30B5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643"/>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924"/>
    <w:rsid w:val="00E54E16"/>
    <w:rsid w:val="00E54F16"/>
    <w:rsid w:val="00E5532F"/>
    <w:rsid w:val="00E55E95"/>
    <w:rsid w:val="00E56BC5"/>
    <w:rsid w:val="00E56D08"/>
    <w:rsid w:val="00E56D19"/>
    <w:rsid w:val="00E57C06"/>
    <w:rsid w:val="00E619AC"/>
    <w:rsid w:val="00E61E9D"/>
    <w:rsid w:val="00E625A0"/>
    <w:rsid w:val="00E62DB9"/>
    <w:rsid w:val="00E62DC6"/>
    <w:rsid w:val="00E62F9B"/>
    <w:rsid w:val="00E640ED"/>
    <w:rsid w:val="00E64143"/>
    <w:rsid w:val="00E64976"/>
    <w:rsid w:val="00E6514E"/>
    <w:rsid w:val="00E65A1F"/>
    <w:rsid w:val="00E65C80"/>
    <w:rsid w:val="00E65DDA"/>
    <w:rsid w:val="00E66AC9"/>
    <w:rsid w:val="00E66CA0"/>
    <w:rsid w:val="00E67CD7"/>
    <w:rsid w:val="00E70E38"/>
    <w:rsid w:val="00E70F66"/>
    <w:rsid w:val="00E71476"/>
    <w:rsid w:val="00E733A6"/>
    <w:rsid w:val="00E7373D"/>
    <w:rsid w:val="00E742B9"/>
    <w:rsid w:val="00E747D5"/>
    <w:rsid w:val="00E74EB3"/>
    <w:rsid w:val="00E75465"/>
    <w:rsid w:val="00E75D14"/>
    <w:rsid w:val="00E76F73"/>
    <w:rsid w:val="00E8003A"/>
    <w:rsid w:val="00E805C5"/>
    <w:rsid w:val="00E8080E"/>
    <w:rsid w:val="00E80F24"/>
    <w:rsid w:val="00E81221"/>
    <w:rsid w:val="00E8169E"/>
    <w:rsid w:val="00E81DB5"/>
    <w:rsid w:val="00E82030"/>
    <w:rsid w:val="00E82231"/>
    <w:rsid w:val="00E82A53"/>
    <w:rsid w:val="00E8305D"/>
    <w:rsid w:val="00E8397B"/>
    <w:rsid w:val="00E83AF0"/>
    <w:rsid w:val="00E85072"/>
    <w:rsid w:val="00E85228"/>
    <w:rsid w:val="00E856D8"/>
    <w:rsid w:val="00E85BA8"/>
    <w:rsid w:val="00E86E4F"/>
    <w:rsid w:val="00E86EA4"/>
    <w:rsid w:val="00E87ACA"/>
    <w:rsid w:val="00E905A0"/>
    <w:rsid w:val="00E906D5"/>
    <w:rsid w:val="00E92472"/>
    <w:rsid w:val="00E92E98"/>
    <w:rsid w:val="00E94560"/>
    <w:rsid w:val="00E94E45"/>
    <w:rsid w:val="00E954B7"/>
    <w:rsid w:val="00E9550C"/>
    <w:rsid w:val="00E95D22"/>
    <w:rsid w:val="00E96435"/>
    <w:rsid w:val="00E97A91"/>
    <w:rsid w:val="00EA0165"/>
    <w:rsid w:val="00EA18F5"/>
    <w:rsid w:val="00EA229C"/>
    <w:rsid w:val="00EA2EBF"/>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9D4"/>
    <w:rsid w:val="00ED4E84"/>
    <w:rsid w:val="00ED6699"/>
    <w:rsid w:val="00ED6A67"/>
    <w:rsid w:val="00ED7CAF"/>
    <w:rsid w:val="00ED7D9E"/>
    <w:rsid w:val="00ED7FAB"/>
    <w:rsid w:val="00EE03B1"/>
    <w:rsid w:val="00EE16E2"/>
    <w:rsid w:val="00EE2C63"/>
    <w:rsid w:val="00EE3631"/>
    <w:rsid w:val="00EE3DDA"/>
    <w:rsid w:val="00EE4D23"/>
    <w:rsid w:val="00EE5B01"/>
    <w:rsid w:val="00EE5DF3"/>
    <w:rsid w:val="00EE6497"/>
    <w:rsid w:val="00EE6B49"/>
    <w:rsid w:val="00EF00D9"/>
    <w:rsid w:val="00EF079E"/>
    <w:rsid w:val="00EF07E6"/>
    <w:rsid w:val="00EF0E89"/>
    <w:rsid w:val="00EF35FA"/>
    <w:rsid w:val="00EF3724"/>
    <w:rsid w:val="00EF3E6B"/>
    <w:rsid w:val="00EF3FA7"/>
    <w:rsid w:val="00EF4435"/>
    <w:rsid w:val="00EF507D"/>
    <w:rsid w:val="00EF6D71"/>
    <w:rsid w:val="00F00AB6"/>
    <w:rsid w:val="00F00CD5"/>
    <w:rsid w:val="00F00D29"/>
    <w:rsid w:val="00F00FF2"/>
    <w:rsid w:val="00F01081"/>
    <w:rsid w:val="00F01593"/>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31D"/>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38E"/>
    <w:rsid w:val="00F32BCB"/>
    <w:rsid w:val="00F3329C"/>
    <w:rsid w:val="00F3579C"/>
    <w:rsid w:val="00F35B53"/>
    <w:rsid w:val="00F35F1D"/>
    <w:rsid w:val="00F36631"/>
    <w:rsid w:val="00F3676C"/>
    <w:rsid w:val="00F37C44"/>
    <w:rsid w:val="00F37F40"/>
    <w:rsid w:val="00F403FD"/>
    <w:rsid w:val="00F4060B"/>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57983"/>
    <w:rsid w:val="00F600F2"/>
    <w:rsid w:val="00F6065B"/>
    <w:rsid w:val="00F62E09"/>
    <w:rsid w:val="00F63695"/>
    <w:rsid w:val="00F63C1F"/>
    <w:rsid w:val="00F657C1"/>
    <w:rsid w:val="00F65A46"/>
    <w:rsid w:val="00F6635F"/>
    <w:rsid w:val="00F6662F"/>
    <w:rsid w:val="00F66689"/>
    <w:rsid w:val="00F70118"/>
    <w:rsid w:val="00F702B4"/>
    <w:rsid w:val="00F706F1"/>
    <w:rsid w:val="00F70E4A"/>
    <w:rsid w:val="00F7437C"/>
    <w:rsid w:val="00F743AF"/>
    <w:rsid w:val="00F752C7"/>
    <w:rsid w:val="00F75810"/>
    <w:rsid w:val="00F75C40"/>
    <w:rsid w:val="00F76A55"/>
    <w:rsid w:val="00F80496"/>
    <w:rsid w:val="00F80729"/>
    <w:rsid w:val="00F80996"/>
    <w:rsid w:val="00F81DCD"/>
    <w:rsid w:val="00F82380"/>
    <w:rsid w:val="00F84BAA"/>
    <w:rsid w:val="00F84D35"/>
    <w:rsid w:val="00F857F2"/>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0696"/>
    <w:rsid w:val="00FA0F11"/>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5367"/>
    <w:rsid w:val="00FD60BA"/>
    <w:rsid w:val="00FD66EF"/>
    <w:rsid w:val="00FD6ADE"/>
    <w:rsid w:val="00FD6EAB"/>
    <w:rsid w:val="00FD77DF"/>
    <w:rsid w:val="00FD7CD2"/>
    <w:rsid w:val="00FE021A"/>
    <w:rsid w:val="00FE1A69"/>
    <w:rsid w:val="00FE1B57"/>
    <w:rsid w:val="00FE1F79"/>
    <w:rsid w:val="00FE2DB0"/>
    <w:rsid w:val="00FE3E46"/>
    <w:rsid w:val="00FE40DD"/>
    <w:rsid w:val="00FE43BA"/>
    <w:rsid w:val="00FE4780"/>
    <w:rsid w:val="00FE5006"/>
    <w:rsid w:val="00FE517E"/>
    <w:rsid w:val="00FE5219"/>
    <w:rsid w:val="00FE5747"/>
    <w:rsid w:val="00FE612F"/>
    <w:rsid w:val="00FE6BC2"/>
    <w:rsid w:val="00FE6C02"/>
    <w:rsid w:val="00FE71F9"/>
    <w:rsid w:val="00FE7FBB"/>
    <w:rsid w:val="00FF0383"/>
    <w:rsid w:val="00FF0FB1"/>
    <w:rsid w:val="00FF2DCB"/>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1111">
    <w:name w:val="Tabla con cuadrícula21111"/>
    <w:basedOn w:val="Tablanormal"/>
    <w:next w:val="Tablaconcuadrcula"/>
    <w:uiPriority w:val="39"/>
    <w:rsid w:val="009540C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81214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39"/>
    <w:rsid w:val="00D25EA2"/>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qFormat/>
    <w:rsid w:val="00C479DB"/>
    <w:rPr>
      <w:rFonts w:ascii="Times New Roman" w:eastAsia="SimSun" w:hAnsi="Times New Roman"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39"/>
    <w:rsid w:val="000340BC"/>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0786D"/>
  </w:style>
  <w:style w:type="character" w:customStyle="1" w:styleId="maestrofonttexto1">
    <w:name w:val="maestro_fonttexto1"/>
    <w:basedOn w:val="Fuentedeprrafopredeter"/>
    <w:rsid w:val="0020786D"/>
    <w:rPr>
      <w:rFonts w:ascii="Arial" w:hAnsi="Arial" w:cs="Arial" w:hint="default"/>
      <w:sz w:val="15"/>
      <w:szCs w:val="15"/>
    </w:rPr>
  </w:style>
  <w:style w:type="character" w:styleId="Refdecomentario">
    <w:name w:val="annotation reference"/>
    <w:basedOn w:val="Fuentedeprrafopredeter"/>
    <w:uiPriority w:val="99"/>
    <w:semiHidden/>
    <w:unhideWhenUsed/>
    <w:rsid w:val="0020786D"/>
    <w:rPr>
      <w:sz w:val="16"/>
      <w:szCs w:val="16"/>
    </w:rPr>
  </w:style>
  <w:style w:type="paragraph" w:styleId="Textocomentario">
    <w:name w:val="annotation text"/>
    <w:basedOn w:val="Normal"/>
    <w:link w:val="TextocomentarioCar"/>
    <w:uiPriority w:val="99"/>
    <w:semiHidden/>
    <w:unhideWhenUsed/>
    <w:rsid w:val="0020786D"/>
    <w:pPr>
      <w:spacing w:after="20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semiHidden/>
    <w:rsid w:val="0020786D"/>
    <w:rPr>
      <w:rFonts w:ascii="Calibri" w:eastAsia="Calibri" w:hAnsi="Calibri" w:cs="Times New Roman"/>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20786D"/>
    <w:rPr>
      <w:b/>
      <w:bCs/>
    </w:rPr>
  </w:style>
  <w:style w:type="character" w:customStyle="1" w:styleId="AsuntodelcomentarioCar">
    <w:name w:val="Asunto del comentario Car"/>
    <w:basedOn w:val="TextocomentarioCar"/>
    <w:link w:val="Asuntodelcomentario"/>
    <w:uiPriority w:val="99"/>
    <w:semiHidden/>
    <w:rsid w:val="0020786D"/>
    <w:rPr>
      <w:rFonts w:ascii="Calibri" w:eastAsia="Calibri" w:hAnsi="Calibri" w:cs="Times New Roman"/>
      <w:b/>
      <w:bCs/>
      <w:sz w:val="20"/>
      <w:szCs w:val="20"/>
      <w:lang w:val="es-MX" w:eastAsia="en-US"/>
    </w:rPr>
  </w:style>
  <w:style w:type="table" w:customStyle="1" w:styleId="Tablaconcuadrcula2">
    <w:name w:val="Tabla con cuadrícula2"/>
    <w:basedOn w:val="Tablanormal"/>
    <w:next w:val="Tablaconcuadrcula"/>
    <w:uiPriority w:val="39"/>
    <w:rsid w:val="0020786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A0696"/>
    <w:rPr>
      <w:color w:val="800080" w:themeColor="followedHyperlink"/>
      <w:u w:val="single"/>
    </w:rPr>
  </w:style>
  <w:style w:type="character" w:styleId="Referenciasutil">
    <w:name w:val="Subtle Reference"/>
    <w:basedOn w:val="Fuentedeprrafopredeter"/>
    <w:uiPriority w:val="31"/>
    <w:qFormat/>
    <w:rsid w:val="00AF21F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568">
      <w:bodyDiv w:val="1"/>
      <w:marLeft w:val="0"/>
      <w:marRight w:val="0"/>
      <w:marTop w:val="0"/>
      <w:marBottom w:val="0"/>
      <w:divBdr>
        <w:top w:val="none" w:sz="0" w:space="0" w:color="auto"/>
        <w:left w:val="none" w:sz="0" w:space="0" w:color="auto"/>
        <w:bottom w:val="none" w:sz="0" w:space="0" w:color="auto"/>
        <w:right w:val="none" w:sz="0" w:space="0" w:color="auto"/>
      </w:divBdr>
    </w:div>
    <w:div w:id="50466588">
      <w:bodyDiv w:val="1"/>
      <w:marLeft w:val="0"/>
      <w:marRight w:val="0"/>
      <w:marTop w:val="0"/>
      <w:marBottom w:val="0"/>
      <w:divBdr>
        <w:top w:val="none" w:sz="0" w:space="0" w:color="auto"/>
        <w:left w:val="none" w:sz="0" w:space="0" w:color="auto"/>
        <w:bottom w:val="none" w:sz="0" w:space="0" w:color="auto"/>
        <w:right w:val="none" w:sz="0" w:space="0" w:color="auto"/>
      </w:divBdr>
    </w:div>
    <w:div w:id="84230947">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2470515">
      <w:bodyDiv w:val="1"/>
      <w:marLeft w:val="0"/>
      <w:marRight w:val="0"/>
      <w:marTop w:val="0"/>
      <w:marBottom w:val="0"/>
      <w:divBdr>
        <w:top w:val="none" w:sz="0" w:space="0" w:color="auto"/>
        <w:left w:val="none" w:sz="0" w:space="0" w:color="auto"/>
        <w:bottom w:val="none" w:sz="0" w:space="0" w:color="auto"/>
        <w:right w:val="none" w:sz="0" w:space="0" w:color="auto"/>
      </w:divBdr>
    </w:div>
    <w:div w:id="245501986">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3822631">
      <w:bodyDiv w:val="1"/>
      <w:marLeft w:val="0"/>
      <w:marRight w:val="0"/>
      <w:marTop w:val="0"/>
      <w:marBottom w:val="0"/>
      <w:divBdr>
        <w:top w:val="none" w:sz="0" w:space="0" w:color="auto"/>
        <w:left w:val="none" w:sz="0" w:space="0" w:color="auto"/>
        <w:bottom w:val="none" w:sz="0" w:space="0" w:color="auto"/>
        <w:right w:val="none" w:sz="0" w:space="0" w:color="auto"/>
      </w:divBdr>
    </w:div>
    <w:div w:id="355499965">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71617223">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1847976">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55938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931824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29258731">
      <w:bodyDiv w:val="1"/>
      <w:marLeft w:val="0"/>
      <w:marRight w:val="0"/>
      <w:marTop w:val="0"/>
      <w:marBottom w:val="0"/>
      <w:divBdr>
        <w:top w:val="none" w:sz="0" w:space="0" w:color="auto"/>
        <w:left w:val="none" w:sz="0" w:space="0" w:color="auto"/>
        <w:bottom w:val="none" w:sz="0" w:space="0" w:color="auto"/>
        <w:right w:val="none" w:sz="0" w:space="0" w:color="auto"/>
      </w:divBdr>
    </w:div>
    <w:div w:id="103214903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02095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78672439">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13804839">
      <w:bodyDiv w:val="1"/>
      <w:marLeft w:val="0"/>
      <w:marRight w:val="0"/>
      <w:marTop w:val="0"/>
      <w:marBottom w:val="0"/>
      <w:divBdr>
        <w:top w:val="none" w:sz="0" w:space="0" w:color="auto"/>
        <w:left w:val="none" w:sz="0" w:space="0" w:color="auto"/>
        <w:bottom w:val="none" w:sz="0" w:space="0" w:color="auto"/>
        <w:right w:val="none" w:sz="0" w:space="0" w:color="auto"/>
      </w:divBdr>
      <w:divsChild>
        <w:div w:id="275066192">
          <w:marLeft w:val="0"/>
          <w:marRight w:val="0"/>
          <w:marTop w:val="0"/>
          <w:marBottom w:val="0"/>
          <w:divBdr>
            <w:top w:val="none" w:sz="0" w:space="0" w:color="auto"/>
            <w:left w:val="none" w:sz="0" w:space="0" w:color="auto"/>
            <w:bottom w:val="none" w:sz="0" w:space="0" w:color="auto"/>
            <w:right w:val="none" w:sz="0" w:space="0" w:color="auto"/>
          </w:divBdr>
        </w:div>
      </w:divsChild>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1184669">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1753371">
      <w:bodyDiv w:val="1"/>
      <w:marLeft w:val="0"/>
      <w:marRight w:val="0"/>
      <w:marTop w:val="0"/>
      <w:marBottom w:val="0"/>
      <w:divBdr>
        <w:top w:val="none" w:sz="0" w:space="0" w:color="auto"/>
        <w:left w:val="none" w:sz="0" w:space="0" w:color="auto"/>
        <w:bottom w:val="none" w:sz="0" w:space="0" w:color="auto"/>
        <w:right w:val="none" w:sz="0" w:space="0" w:color="auto"/>
      </w:divBdr>
      <w:divsChild>
        <w:div w:id="1625573761">
          <w:marLeft w:val="0"/>
          <w:marRight w:val="0"/>
          <w:marTop w:val="0"/>
          <w:marBottom w:val="0"/>
          <w:divBdr>
            <w:top w:val="none" w:sz="0" w:space="0" w:color="auto"/>
            <w:left w:val="none" w:sz="0" w:space="0" w:color="auto"/>
            <w:bottom w:val="none" w:sz="0" w:space="0" w:color="auto"/>
            <w:right w:val="none" w:sz="0" w:space="0" w:color="auto"/>
          </w:divBdr>
        </w:div>
      </w:divsChild>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039373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5055001">
      <w:bodyDiv w:val="1"/>
      <w:marLeft w:val="0"/>
      <w:marRight w:val="0"/>
      <w:marTop w:val="0"/>
      <w:marBottom w:val="0"/>
      <w:divBdr>
        <w:top w:val="none" w:sz="0" w:space="0" w:color="auto"/>
        <w:left w:val="none" w:sz="0" w:space="0" w:color="auto"/>
        <w:bottom w:val="none" w:sz="0" w:space="0" w:color="auto"/>
        <w:right w:val="none" w:sz="0" w:space="0" w:color="auto"/>
      </w:divBdr>
    </w:div>
    <w:div w:id="17107144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496681);" TargetMode="External"/><Relationship Id="rId18" Type="http://schemas.openxmlformats.org/officeDocument/2006/relationships/hyperlink" Target="https://saimex.org.mx/saimex/solicitud/downloadAttach/1684329.page" TargetMode="External"/><Relationship Id="rId26" Type="http://schemas.openxmlformats.org/officeDocument/2006/relationships/hyperlink" Target="javascript:abrirAcuse(496681);" TargetMode="External"/><Relationship Id="rId3" Type="http://schemas.openxmlformats.org/officeDocument/2006/relationships/styles" Target="styles.xml"/><Relationship Id="rId21" Type="http://schemas.openxmlformats.org/officeDocument/2006/relationships/hyperlink" Target="https://saimex.org.mx/saimex/revision/acuse/496681/0/1.page" TargetMode="External"/><Relationship Id="rId7" Type="http://schemas.openxmlformats.org/officeDocument/2006/relationships/endnotes" Target="endnotes.xml"/><Relationship Id="rId12" Type="http://schemas.openxmlformats.org/officeDocument/2006/relationships/hyperlink" Target="javascript:abrirAcuse(496992);" TargetMode="External"/><Relationship Id="rId17" Type="http://schemas.openxmlformats.org/officeDocument/2006/relationships/hyperlink" Target="javascript:abrirAcuseRR('496992');" TargetMode="External"/><Relationship Id="rId25" Type="http://schemas.openxmlformats.org/officeDocument/2006/relationships/hyperlink" Target="https://saimex.org.mx/saimex/revision/acuse/496681/0/1.pa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imex.org.mx/saimex/revision/acuse/496992/0/0.page" TargetMode="External"/><Relationship Id="rId20" Type="http://schemas.openxmlformats.org/officeDocument/2006/relationships/hyperlink" Target="https://saimex.org.mx/saimex/revision/acuse/496681/0/1.pa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496991);" TargetMode="External"/><Relationship Id="rId24" Type="http://schemas.openxmlformats.org/officeDocument/2006/relationships/hyperlink" Target="https://www.gob.mx/segob/renapo/acciones-y-programas/clave-unica-de-registro-de-poblacion-curp-14222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abrirAcuse(496681);" TargetMode="External"/><Relationship Id="rId23" Type="http://schemas.openxmlformats.org/officeDocument/2006/relationships/hyperlink" Target="https://consultas.curp.gob.mx/CurpSP/html/informacionecurpPS.html" TargetMode="External"/><Relationship Id="rId28" Type="http://schemas.openxmlformats.org/officeDocument/2006/relationships/header" Target="header1.xml"/><Relationship Id="rId10" Type="http://schemas.openxmlformats.org/officeDocument/2006/relationships/hyperlink" Target="javascript:abrirAcuse(496681);" TargetMode="External"/><Relationship Id="rId19" Type="http://schemas.openxmlformats.org/officeDocument/2006/relationships/hyperlink" Target="https://www.saimex.org.mx/saimex/solicitud/downloadAttach/1222653.pag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Acuse(496992);" TargetMode="External"/><Relationship Id="rId14" Type="http://schemas.openxmlformats.org/officeDocument/2006/relationships/hyperlink" Target="javascript:abrirAcuse(496992);" TargetMode="External"/><Relationship Id="rId22" Type="http://schemas.openxmlformats.org/officeDocument/2006/relationships/image" Target="media/image1.png"/><Relationship Id="rId27" Type="http://schemas.openxmlformats.org/officeDocument/2006/relationships/hyperlink" Target="javascript:abrirAcuse(496992);" TargetMode="External"/><Relationship Id="rId30" Type="http://schemas.openxmlformats.org/officeDocument/2006/relationships/header" Target="header2.xml"/><Relationship Id="rId8" Type="http://schemas.openxmlformats.org/officeDocument/2006/relationships/hyperlink" Target="https://saimex.org.mx/saimex/revision/acuse/496681/0/1.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6703-1E69-489B-9C08-EB0D232E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10974</Words>
  <Characters>60363</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2021-10-21T22:39:00Z</cp:lastPrinted>
  <dcterms:created xsi:type="dcterms:W3CDTF">2023-05-02T18:16:00Z</dcterms:created>
  <dcterms:modified xsi:type="dcterms:W3CDTF">2023-05-15T15:45:00Z</dcterms:modified>
</cp:coreProperties>
</file>