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3121BB" w:rsidR="009245F5" w:rsidP="009245F5" w:rsidRDefault="009245F5" w14:paraId="63D14729" w14:textId="6B467215">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w:t>
      </w:r>
      <w:r w:rsidR="0097069D">
        <w:rPr>
          <w:rFonts w:ascii="Palatino Linotype" w:hAnsi="Palatino Linotype" w:cs="Tahoma"/>
          <w:bCs/>
          <w:sz w:val="22"/>
          <w:szCs w:val="22"/>
        </w:rPr>
        <w:t>primero</w:t>
      </w:r>
      <w:r w:rsidR="0068048C">
        <w:rPr>
          <w:rFonts w:ascii="Palatino Linotype" w:hAnsi="Palatino Linotype" w:cs="Tahoma"/>
          <w:bCs/>
          <w:sz w:val="22"/>
          <w:szCs w:val="22"/>
        </w:rPr>
        <w:t xml:space="preserve"> </w:t>
      </w:r>
      <w:r w:rsidR="001843B4">
        <w:rPr>
          <w:rFonts w:ascii="Palatino Linotype" w:hAnsi="Palatino Linotype" w:cs="Tahoma"/>
          <w:bCs/>
          <w:sz w:val="22"/>
          <w:szCs w:val="22"/>
        </w:rPr>
        <w:t xml:space="preserve">de </w:t>
      </w:r>
      <w:r w:rsidR="0097069D">
        <w:rPr>
          <w:rFonts w:ascii="Palatino Linotype" w:hAnsi="Palatino Linotype" w:cs="Tahoma"/>
          <w:bCs/>
          <w:sz w:val="22"/>
          <w:szCs w:val="22"/>
        </w:rPr>
        <w:t>febrero</w:t>
      </w:r>
      <w:r w:rsidRPr="00A8500A">
        <w:rPr>
          <w:rFonts w:ascii="Palatino Linotype" w:hAnsi="Palatino Linotype" w:cs="Tahoma"/>
          <w:bCs/>
          <w:sz w:val="22"/>
          <w:szCs w:val="22"/>
        </w:rPr>
        <w:t xml:space="preserve"> de dos mil veint</w:t>
      </w:r>
      <w:r>
        <w:rPr>
          <w:rFonts w:ascii="Palatino Linotype" w:hAnsi="Palatino Linotype" w:cs="Tahoma"/>
          <w:bCs/>
          <w:sz w:val="22"/>
          <w:szCs w:val="22"/>
        </w:rPr>
        <w:t>i</w:t>
      </w:r>
      <w:r w:rsidR="0097069D">
        <w:rPr>
          <w:rFonts w:ascii="Palatino Linotype" w:hAnsi="Palatino Linotype" w:cs="Tahoma"/>
          <w:bCs/>
          <w:sz w:val="22"/>
          <w:szCs w:val="22"/>
        </w:rPr>
        <w:t>trés</w:t>
      </w:r>
      <w:r w:rsidRPr="00A8500A">
        <w:rPr>
          <w:rFonts w:ascii="Palatino Linotype" w:hAnsi="Palatino Linotype" w:cs="Tahoma"/>
          <w:bCs/>
          <w:sz w:val="22"/>
          <w:szCs w:val="22"/>
        </w:rPr>
        <w:t>.</w:t>
      </w:r>
    </w:p>
    <w:p w:rsidRPr="003121BB" w:rsidR="009245F5" w:rsidP="009245F5" w:rsidRDefault="009245F5" w14:paraId="6EA3DC8A" w14:textId="77777777">
      <w:pPr>
        <w:spacing w:line="360" w:lineRule="auto"/>
        <w:ind w:right="-28"/>
        <w:jc w:val="both"/>
        <w:rPr>
          <w:rFonts w:ascii="Palatino Linotype" w:hAnsi="Palatino Linotype"/>
          <w:noProof/>
          <w:sz w:val="22"/>
          <w:szCs w:val="22"/>
          <w:lang w:val="es-ES"/>
        </w:rPr>
      </w:pPr>
    </w:p>
    <w:p w:rsidR="009245F5" w:rsidP="2CB4AE44" w:rsidRDefault="009245F5" w14:paraId="1F508283" w14:textId="408C200A">
      <w:pPr>
        <w:spacing w:line="360" w:lineRule="auto"/>
        <w:ind w:right="-28"/>
        <w:jc w:val="both"/>
        <w:rPr>
          <w:rFonts w:ascii="Palatino Linotype" w:hAnsi="Palatino Linotype" w:cs="Tahoma"/>
          <w:sz w:val="22"/>
          <w:szCs w:val="22"/>
        </w:rPr>
      </w:pPr>
      <w:r w:rsidRPr="2CB4AE44" w:rsidR="2CB4AE44">
        <w:rPr>
          <w:rFonts w:ascii="Palatino Linotype" w:hAnsi="Palatino Linotype" w:cs="Tahoma"/>
          <w:b w:val="1"/>
          <w:bCs w:val="1"/>
          <w:sz w:val="22"/>
          <w:szCs w:val="22"/>
        </w:rPr>
        <w:t xml:space="preserve">VISTO </w:t>
      </w:r>
      <w:r w:rsidRPr="2CB4AE44" w:rsidR="2CB4AE44">
        <w:rPr>
          <w:rFonts w:ascii="Palatino Linotype" w:hAnsi="Palatino Linotype" w:cs="Tahoma"/>
          <w:sz w:val="22"/>
          <w:szCs w:val="22"/>
        </w:rPr>
        <w:t xml:space="preserve">el expediente conformado con motivo del Recurso de Revisión </w:t>
      </w:r>
      <w:r w:rsidRPr="2CB4AE44" w:rsidR="2CB4AE44">
        <w:rPr>
          <w:rFonts w:ascii="Palatino Linotype" w:hAnsi="Palatino Linotype" w:cs="Tahoma"/>
          <w:color w:val="0D0D0D" w:themeColor="text1" w:themeTint="F2" w:themeShade="FF"/>
          <w:sz w:val="22"/>
          <w:szCs w:val="22"/>
        </w:rPr>
        <w:t>17256/INFOEM/IP/RR/2022</w:t>
      </w:r>
      <w:r w:rsidRPr="2CB4AE44" w:rsidR="2CB4AE44">
        <w:rPr>
          <w:rFonts w:ascii="Palatino Linotype" w:hAnsi="Palatino Linotype" w:cs="Tahoma"/>
          <w:sz w:val="22"/>
          <w:szCs w:val="22"/>
        </w:rPr>
        <w:t xml:space="preserve">, interpuesto por </w:t>
      </w:r>
      <w:r w:rsidRPr="2CB4AE44" w:rsidR="2CB4AE44">
        <w:rPr>
          <w:rFonts w:ascii="Palatino Linotype" w:hAnsi="Palatino Linotype" w:eastAsia="Calibri" w:cs="Tahoma"/>
          <w:sz w:val="22"/>
          <w:szCs w:val="22"/>
          <w:highlight w:val="black"/>
          <w:lang w:eastAsia="en-US"/>
        </w:rPr>
        <w:t>XXXXXXXXXXXX</w:t>
      </w:r>
      <w:r w:rsidRPr="2CB4AE44" w:rsidR="2CB4AE44">
        <w:rPr>
          <w:rFonts w:ascii="Palatino Linotype" w:hAnsi="Palatino Linotype" w:eastAsia="Calibri" w:cs="Tahoma"/>
          <w:sz w:val="22"/>
          <w:szCs w:val="22"/>
          <w:lang w:eastAsia="en-US"/>
        </w:rPr>
        <w:t>, en lo sucesivo</w:t>
      </w:r>
      <w:r w:rsidRPr="2CB4AE44" w:rsidR="2CB4AE44">
        <w:rPr>
          <w:rFonts w:ascii="Palatino Linotype" w:hAnsi="Palatino Linotype" w:cs="Tahoma"/>
          <w:sz w:val="22"/>
          <w:szCs w:val="22"/>
        </w:rPr>
        <w:t xml:space="preserve"> el Recurrente o Particular, en contra de la respuesta del Sujeto Obligado, Ayuntamiento de Tecámac, a la solicitud de acceso a la información pública con número de folio 00432/TECAMAC/IP/2022, se emite la presente Resolución, con base en los Antecedentes y Considerandos que se exponen a continuación:</w:t>
      </w:r>
    </w:p>
    <w:p w:rsidRPr="00A06F31" w:rsidR="009245F5" w:rsidP="009245F5" w:rsidRDefault="009245F5" w14:paraId="6EAB901D" w14:textId="77777777">
      <w:pPr>
        <w:spacing w:line="360" w:lineRule="auto"/>
        <w:ind w:right="-28"/>
        <w:jc w:val="both"/>
        <w:rPr>
          <w:rFonts w:ascii="Palatino Linotype" w:hAnsi="Palatino Linotype" w:cs="Tahoma"/>
          <w:b/>
          <w:bCs/>
          <w:color w:val="0D0D0D" w:themeColor="text1" w:themeTint="F2"/>
          <w:sz w:val="22"/>
          <w:szCs w:val="22"/>
        </w:rPr>
      </w:pPr>
    </w:p>
    <w:p w:rsidRPr="003121BB" w:rsidR="009245F5" w:rsidP="009245F5" w:rsidRDefault="009245F5" w14:paraId="46C48F09"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rsidRPr="003121BB" w:rsidR="009245F5" w:rsidP="009245F5" w:rsidRDefault="009245F5" w14:paraId="7DB038B0" w14:textId="77777777">
      <w:pPr>
        <w:tabs>
          <w:tab w:val="center" w:pos="4522"/>
          <w:tab w:val="left" w:pos="7245"/>
          <w:tab w:val="right" w:pos="9044"/>
        </w:tabs>
        <w:spacing w:line="360" w:lineRule="auto"/>
        <w:ind w:right="-28"/>
        <w:rPr>
          <w:rFonts w:ascii="Palatino Linotype" w:hAnsi="Palatino Linotype" w:cs="Tahoma"/>
          <w:b/>
          <w:sz w:val="22"/>
          <w:szCs w:val="22"/>
        </w:rPr>
      </w:pPr>
    </w:p>
    <w:p w:rsidRPr="003121BB" w:rsidR="009245F5" w:rsidP="009245F5" w:rsidRDefault="009245F5" w14:paraId="6C7BB1C5" w14:textId="77777777">
      <w:pPr>
        <w:pStyle w:val="Prrafodelista"/>
        <w:tabs>
          <w:tab w:val="left" w:pos="567"/>
        </w:tabs>
        <w:spacing w:line="360" w:lineRule="auto"/>
        <w:ind w:left="0" w:right="-28"/>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rsidRPr="003121BB" w:rsidR="009245F5" w:rsidP="009245F5" w:rsidRDefault="009245F5" w14:paraId="605FB9E4" w14:textId="77777777">
      <w:pPr>
        <w:pStyle w:val="Prrafodelista"/>
        <w:tabs>
          <w:tab w:val="left" w:pos="1050"/>
        </w:tabs>
        <w:spacing w:line="360" w:lineRule="auto"/>
        <w:ind w:left="0" w:right="-28"/>
        <w:contextualSpacing w:val="0"/>
        <w:jc w:val="both"/>
        <w:rPr>
          <w:rFonts w:ascii="Palatino Linotype" w:hAnsi="Palatino Linotype" w:cs="Tahoma"/>
          <w:szCs w:val="22"/>
        </w:rPr>
      </w:pPr>
    </w:p>
    <w:p w:rsidR="00A021B4" w:rsidP="009245F5" w:rsidRDefault="009245F5" w14:paraId="3F22F683" w14:textId="5AD263AC">
      <w:pPr>
        <w:autoSpaceDE w:val="0"/>
        <w:autoSpaceDN w:val="0"/>
        <w:adjustRightInd w:val="0"/>
        <w:spacing w:line="360" w:lineRule="auto"/>
        <w:jc w:val="both"/>
        <w:rPr>
          <w:rFonts w:ascii="Palatino Linotype" w:hAnsi="Palatino Linotype" w:cs="Tahoma"/>
          <w:b/>
          <w:bCs/>
          <w:sz w:val="22"/>
          <w:szCs w:val="22"/>
          <w:lang w:val="es-ES"/>
        </w:rPr>
      </w:pPr>
      <w:r>
        <w:rPr>
          <w:rFonts w:ascii="Palatino Linotype" w:hAnsi="Palatino Linotype" w:cs="Tahoma"/>
          <w:sz w:val="22"/>
          <w:szCs w:val="22"/>
        </w:rPr>
        <w:t xml:space="preserve">Con fecha </w:t>
      </w:r>
      <w:r w:rsidR="00060ECF">
        <w:rPr>
          <w:rFonts w:ascii="Palatino Linotype" w:hAnsi="Palatino Linotype" w:cs="Tahoma"/>
          <w:sz w:val="22"/>
          <w:szCs w:val="22"/>
        </w:rPr>
        <w:t>diecisiete de noviembre</w:t>
      </w:r>
      <w:r>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 ante el </w:t>
      </w:r>
      <w:r w:rsidRPr="0097069D" w:rsidR="0097069D">
        <w:rPr>
          <w:rFonts w:ascii="Palatino Linotype" w:hAnsi="Palatino Linotype" w:cs="Tahoma"/>
          <w:sz w:val="22"/>
          <w:szCs w:val="22"/>
        </w:rPr>
        <w:t>Ayuntamiento de Tecámac</w:t>
      </w:r>
      <w:r>
        <w:rPr>
          <w:rFonts w:ascii="Palatino Linotype" w:hAnsi="Palatino Linotype" w:cs="Tahoma"/>
          <w:b/>
          <w:bCs/>
          <w:sz w:val="22"/>
          <w:szCs w:val="22"/>
          <w:lang w:val="es-ES"/>
        </w:rPr>
        <w:t>,</w:t>
      </w:r>
      <w:r w:rsidR="0097069D">
        <w:rPr>
          <w:rFonts w:cs="Tahoma"/>
          <w:bCs/>
        </w:rPr>
        <w:t xml:space="preserve"> </w:t>
      </w:r>
      <w:r w:rsidRPr="0097069D" w:rsidR="00A021B4">
        <w:rPr>
          <w:rFonts w:ascii="Palatino Linotype" w:hAnsi="Palatino Linotype" w:cs="Tahoma"/>
          <w:bCs/>
          <w:sz w:val="22"/>
          <w:szCs w:val="22"/>
          <w:lang w:val="es-ES"/>
        </w:rPr>
        <w:t>mediante la cual requirió lo siguiente:</w:t>
      </w:r>
    </w:p>
    <w:p w:rsidR="009245F5" w:rsidP="009245F5" w:rsidRDefault="009245F5" w14:paraId="3063A805" w14:textId="77777777">
      <w:pPr>
        <w:tabs>
          <w:tab w:val="left" w:pos="4667"/>
        </w:tabs>
        <w:spacing w:line="360" w:lineRule="auto"/>
        <w:ind w:left="567" w:right="567"/>
        <w:jc w:val="both"/>
        <w:rPr>
          <w:rFonts w:ascii="Palatino Linotype" w:hAnsi="Palatino Linotype" w:cs="Tahoma"/>
          <w:b/>
          <w:bCs/>
          <w:i/>
        </w:rPr>
      </w:pPr>
    </w:p>
    <w:p w:rsidR="009245F5" w:rsidP="009245F5" w:rsidRDefault="009245F5" w14:paraId="7A31A639" w14:textId="77777777">
      <w:pPr>
        <w:tabs>
          <w:tab w:val="left" w:pos="4667"/>
        </w:tabs>
        <w:spacing w:line="360" w:lineRule="auto"/>
        <w:ind w:left="567" w:right="567"/>
        <w:jc w:val="both"/>
        <w:rPr>
          <w:rFonts w:ascii="Palatino Linotype" w:hAnsi="Palatino Linotype" w:cs="Tahoma"/>
          <w:b/>
          <w:bCs/>
          <w:i/>
        </w:rPr>
      </w:pPr>
      <w:r w:rsidRPr="00AB3B50">
        <w:rPr>
          <w:rFonts w:ascii="Palatino Linotype" w:hAnsi="Palatino Linotype" w:cs="Tahoma"/>
          <w:b/>
          <w:bCs/>
          <w:i/>
        </w:rPr>
        <w:t>“DESCRIPCIÓN CLARA Y PRECISA DE LA INFORMACIÓN SOLICITADA</w:t>
      </w:r>
      <w:r>
        <w:rPr>
          <w:rFonts w:ascii="Palatino Linotype" w:hAnsi="Palatino Linotype" w:cs="Tahoma"/>
          <w:b/>
          <w:bCs/>
          <w:i/>
        </w:rPr>
        <w:t>:</w:t>
      </w:r>
    </w:p>
    <w:p w:rsidR="009245F5" w:rsidP="009245F5" w:rsidRDefault="00060ECF" w14:paraId="5DC2D3D0" w14:textId="4415E7BD">
      <w:pPr>
        <w:tabs>
          <w:tab w:val="left" w:pos="4667"/>
        </w:tabs>
        <w:spacing w:line="360" w:lineRule="auto"/>
        <w:ind w:left="567" w:right="567"/>
        <w:jc w:val="both"/>
        <w:rPr>
          <w:rFonts w:ascii="Palatino Linotype" w:hAnsi="Palatino Linotype" w:cs="Tahoma"/>
          <w:bCs/>
          <w:i/>
        </w:rPr>
      </w:pPr>
      <w:r w:rsidRPr="00060ECF">
        <w:rPr>
          <w:rFonts w:ascii="Palatino Linotype" w:hAnsi="Palatino Linotype" w:cs="Tahoma"/>
          <w:bCs/>
          <w:i/>
        </w:rPr>
        <w:t xml:space="preserve">Con base en el artículo 6º constitucional, así como las obligaciones que marca el artículo 51 de la Ley General de Contabilidad Gubernamental, los artículos 4 y 18 de la Ley de Disciplina Financiera de las Entidades Federativas y Municipios solicito se me envíe: Los resultados finales del municipio de acuerdo a la Clasificación Funcional del Gasto del ejercicio fiscal 2020. Dado que previamente ya se han hecho varias solicitudes de información sin la respuesta adecuada y se ha hecho a su vez una búsqueda exhaustiva de los documentos en su plataforma de transparencia sin éxito, se solicita -NO </w:t>
      </w:r>
      <w:r w:rsidRPr="00060ECF">
        <w:rPr>
          <w:rFonts w:ascii="Palatino Linotype" w:hAnsi="Palatino Linotype" w:cs="Tahoma"/>
          <w:bCs/>
          <w:i/>
        </w:rPr>
        <w:lastRenderedPageBreak/>
        <w:t>ENVIAR ENLACE AL DOCUMENTO- y preferentemente ENVIAR LA INFORMACIÓN DE MANERA ADJUNTA a esta solicitud en formato .XLS, o en su caso .PDF</w:t>
      </w:r>
      <w:r w:rsidR="009245F5">
        <w:rPr>
          <w:rFonts w:ascii="Palatino Linotype" w:hAnsi="Palatino Linotype" w:cs="Tahoma"/>
          <w:bCs/>
          <w:i/>
        </w:rPr>
        <w:t xml:space="preserve">” </w:t>
      </w:r>
    </w:p>
    <w:p w:rsidR="001843B4" w:rsidP="0097069D" w:rsidRDefault="001843B4" w14:paraId="47658C57" w14:textId="77777777">
      <w:pPr>
        <w:tabs>
          <w:tab w:val="left" w:pos="4667"/>
        </w:tabs>
        <w:spacing w:line="360" w:lineRule="auto"/>
        <w:ind w:right="567"/>
        <w:jc w:val="both"/>
        <w:rPr>
          <w:rFonts w:ascii="Palatino Linotype" w:hAnsi="Palatino Linotype" w:cs="Tahoma"/>
          <w:bCs/>
          <w:i/>
        </w:rPr>
      </w:pPr>
    </w:p>
    <w:p w:rsidR="009245F5" w:rsidP="009245F5" w:rsidRDefault="009245F5" w14:paraId="661AA01E" w14:textId="77777777">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 xml:space="preserve">“Modalidad de Entrega: </w:t>
      </w:r>
    </w:p>
    <w:p w:rsidR="009245F5" w:rsidP="009245F5" w:rsidRDefault="009245F5" w14:paraId="267D9C41" w14:textId="77777777">
      <w:pPr>
        <w:tabs>
          <w:tab w:val="left" w:pos="567"/>
        </w:tabs>
        <w:spacing w:line="360" w:lineRule="auto"/>
        <w:ind w:left="567" w:right="-28"/>
        <w:jc w:val="both"/>
        <w:rPr>
          <w:rFonts w:ascii="Palatino Linotype" w:hAnsi="Palatino Linotype" w:cs="Tahoma"/>
          <w:bCs/>
          <w:i/>
        </w:rPr>
      </w:pPr>
      <w:r w:rsidDel="006544EC">
        <w:rPr>
          <w:rFonts w:ascii="Palatino Linotype" w:hAnsi="Palatino Linotype" w:cs="Tahoma"/>
          <w:b/>
          <w:bCs/>
          <w:i/>
        </w:rPr>
        <w:t xml:space="preserve"> </w:t>
      </w:r>
      <w:r>
        <w:rPr>
          <w:rFonts w:ascii="Palatino Linotype" w:hAnsi="Palatino Linotype" w:cs="Tahoma"/>
          <w:bCs/>
          <w:i/>
        </w:rPr>
        <w:t>A través de SAIMEX.”</w:t>
      </w:r>
    </w:p>
    <w:p w:rsidRPr="005864BF" w:rsidR="003E7D05" w:rsidP="003E7D05" w:rsidRDefault="003E7D05" w14:paraId="23B88C6A" w14:textId="77777777">
      <w:pPr>
        <w:tabs>
          <w:tab w:val="left" w:pos="4667"/>
        </w:tabs>
        <w:spacing w:line="360" w:lineRule="auto"/>
        <w:ind w:right="567"/>
        <w:jc w:val="both"/>
        <w:rPr>
          <w:rFonts w:ascii="Palatino Linotype" w:hAnsi="Palatino Linotype" w:cs="Tahoma"/>
          <w:b/>
          <w:bCs/>
          <w:sz w:val="22"/>
          <w:szCs w:val="24"/>
        </w:rPr>
      </w:pPr>
      <w:bookmarkStart w:name="_Hlk16082333" w:id="0"/>
    </w:p>
    <w:p w:rsidRPr="005864BF" w:rsidR="003E7D05" w:rsidP="003E7D05" w:rsidRDefault="003E7D05" w14:paraId="79EF8011" w14:textId="16835C09">
      <w:pPr>
        <w:tabs>
          <w:tab w:val="left" w:pos="4667"/>
        </w:tabs>
        <w:spacing w:line="360" w:lineRule="auto"/>
        <w:ind w:right="567"/>
        <w:jc w:val="both"/>
        <w:rPr>
          <w:rFonts w:ascii="Palatino Linotype" w:hAnsi="Palatino Linotype" w:cs="Tahoma"/>
          <w:b/>
          <w:bCs/>
          <w:sz w:val="22"/>
          <w:szCs w:val="24"/>
        </w:rPr>
      </w:pPr>
      <w:r w:rsidRPr="005864BF">
        <w:rPr>
          <w:rFonts w:ascii="Palatino Linotype" w:hAnsi="Palatino Linotype" w:cs="Tahoma"/>
          <w:b/>
          <w:bCs/>
          <w:sz w:val="22"/>
          <w:szCs w:val="24"/>
        </w:rPr>
        <w:t xml:space="preserve">II. </w:t>
      </w:r>
      <w:r w:rsidRPr="005864BF">
        <w:rPr>
          <w:rFonts w:ascii="Palatino Linotype" w:hAnsi="Palatino Linotype" w:cs="Tahoma"/>
          <w:b/>
          <w:sz w:val="22"/>
          <w:szCs w:val="24"/>
        </w:rPr>
        <w:t>Respuesta</w:t>
      </w:r>
      <w:r w:rsidRPr="005864BF">
        <w:rPr>
          <w:rFonts w:ascii="Palatino Linotype" w:hAnsi="Palatino Linotype" w:cs="Tahoma"/>
          <w:b/>
          <w:bCs/>
          <w:sz w:val="22"/>
          <w:szCs w:val="24"/>
        </w:rPr>
        <w:t xml:space="preserve"> del Sujeto Obligado.</w:t>
      </w:r>
    </w:p>
    <w:bookmarkEnd w:id="0"/>
    <w:p w:rsidR="009245F5" w:rsidP="009245F5" w:rsidRDefault="009245F5" w14:paraId="1807BF68" w14:textId="77777777">
      <w:pPr>
        <w:autoSpaceDE w:val="0"/>
        <w:autoSpaceDN w:val="0"/>
        <w:adjustRightInd w:val="0"/>
        <w:spacing w:line="360" w:lineRule="auto"/>
        <w:contextualSpacing/>
        <w:jc w:val="both"/>
        <w:rPr>
          <w:rFonts w:ascii="Palatino Linotype" w:hAnsi="Palatino Linotype" w:cs="Tahoma"/>
          <w:b/>
          <w:sz w:val="22"/>
          <w:szCs w:val="22"/>
        </w:rPr>
      </w:pPr>
    </w:p>
    <w:p w:rsidRPr="00FC6890" w:rsidR="009245F5" w:rsidP="009245F5" w:rsidRDefault="001843B4" w14:paraId="7C46B0E6" w14:textId="721CC2D6">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bCs/>
          <w:sz w:val="22"/>
          <w:szCs w:val="22"/>
        </w:rPr>
        <w:t>Con fecha</w:t>
      </w:r>
      <w:r w:rsidR="009245F5">
        <w:rPr>
          <w:rFonts w:ascii="Palatino Linotype" w:hAnsi="Palatino Linotype" w:cs="Tahoma"/>
          <w:bCs/>
          <w:sz w:val="22"/>
          <w:szCs w:val="22"/>
        </w:rPr>
        <w:t xml:space="preserve"> </w:t>
      </w:r>
      <w:r w:rsidR="00060ECF">
        <w:rPr>
          <w:rFonts w:ascii="Palatino Linotype" w:hAnsi="Palatino Linotype" w:cs="Tahoma"/>
          <w:bCs/>
          <w:sz w:val="22"/>
          <w:szCs w:val="22"/>
        </w:rPr>
        <w:t>diez de diciembre</w:t>
      </w:r>
      <w:r w:rsidR="009245F5">
        <w:rPr>
          <w:rFonts w:ascii="Palatino Linotype" w:hAnsi="Palatino Linotype" w:cs="Tahoma"/>
          <w:bCs/>
          <w:sz w:val="22"/>
          <w:szCs w:val="22"/>
        </w:rPr>
        <w:t xml:space="preserve"> de dos mil veintidós, el</w:t>
      </w:r>
      <w:r w:rsidR="009245F5">
        <w:rPr>
          <w:rFonts w:ascii="Palatino Linotype" w:hAnsi="Palatino Linotype" w:cs="Tahoma"/>
          <w:b/>
          <w:sz w:val="22"/>
          <w:szCs w:val="22"/>
        </w:rPr>
        <w:t xml:space="preserve"> </w:t>
      </w:r>
      <w:r w:rsidR="009245F5">
        <w:rPr>
          <w:rFonts w:ascii="Palatino Linotype" w:hAnsi="Palatino Linotype" w:cs="Tahoma"/>
          <w:sz w:val="22"/>
          <w:szCs w:val="22"/>
        </w:rPr>
        <w:t xml:space="preserve">Sujeto Obligado dio respuesta a la solicitud de acceso a la información a través del Sistema de Acceso a la Información Mexiquense (SAIMEX), a través de la Unidad de Transparencia, </w:t>
      </w:r>
      <w:r w:rsidRPr="00FC6890" w:rsidR="009245F5">
        <w:rPr>
          <w:rFonts w:ascii="Palatino Linotype" w:hAnsi="Palatino Linotype" w:cs="Tahoma"/>
          <w:sz w:val="22"/>
          <w:szCs w:val="22"/>
        </w:rPr>
        <w:t>en los siguientes términos:</w:t>
      </w:r>
    </w:p>
    <w:p w:rsidR="009245F5" w:rsidP="009245F5" w:rsidRDefault="009245F5" w14:paraId="3EFD69A1" w14:textId="77777777">
      <w:pPr>
        <w:tabs>
          <w:tab w:val="left" w:pos="4667"/>
        </w:tabs>
        <w:spacing w:line="360" w:lineRule="auto"/>
        <w:ind w:left="567"/>
        <w:jc w:val="both"/>
        <w:rPr>
          <w:rFonts w:ascii="Palatino Linotype" w:hAnsi="Palatino Linotype" w:cs="Tahoma"/>
          <w:bCs/>
          <w:i/>
        </w:rPr>
      </w:pPr>
    </w:p>
    <w:p w:rsidR="00B91719" w:rsidP="009245F5" w:rsidRDefault="009245F5" w14:paraId="228D2EDF" w14:textId="77777777">
      <w:pPr>
        <w:tabs>
          <w:tab w:val="left" w:pos="4667"/>
        </w:tabs>
        <w:spacing w:line="360" w:lineRule="auto"/>
        <w:ind w:left="567"/>
        <w:jc w:val="both"/>
        <w:rPr>
          <w:rFonts w:ascii="Palatino Linotype" w:hAnsi="Palatino Linotype" w:cs="Tahoma"/>
          <w:bCs/>
          <w:i/>
          <w:lang w:val="es-ES"/>
        </w:rPr>
      </w:pPr>
      <w:r>
        <w:rPr>
          <w:rFonts w:ascii="Palatino Linotype" w:hAnsi="Palatino Linotype" w:cs="Tahoma"/>
          <w:bCs/>
          <w:i/>
        </w:rPr>
        <w:t>“</w:t>
      </w:r>
      <w:r>
        <w:rPr>
          <w:rFonts w:ascii="Palatino Linotype" w:hAnsi="Palatino Linotype" w:cs="Tahoma"/>
          <w:bCs/>
          <w:i/>
          <w:lang w:val="es-ES"/>
        </w:rPr>
        <w:t xml:space="preserve">… </w:t>
      </w:r>
    </w:p>
    <w:p w:rsidR="00060ECF" w:rsidP="00060ECF" w:rsidRDefault="00060ECF" w14:paraId="5A48D663" w14:textId="77777777">
      <w:pPr>
        <w:tabs>
          <w:tab w:val="left" w:pos="4667"/>
        </w:tabs>
        <w:spacing w:line="360" w:lineRule="auto"/>
        <w:ind w:left="567"/>
        <w:jc w:val="both"/>
        <w:rPr>
          <w:rFonts w:ascii="Palatino Linotype" w:hAnsi="Palatino Linotype" w:cs="Tahoma"/>
          <w:bCs/>
          <w:i/>
          <w:lang w:val="es-ES"/>
        </w:rPr>
      </w:pPr>
      <w:r w:rsidRPr="00060ECF">
        <w:rPr>
          <w:rFonts w:ascii="Palatino Linotype" w:hAnsi="Palatino Linotype" w:cs="Tahoma"/>
          <w:bCs/>
          <w:i/>
          <w:lang w:val="es-ES"/>
        </w:rPr>
        <w:t>Se entrega la información proporcionada por el Servidor Público Habilitado Olga Molina Hernández</w:t>
      </w:r>
    </w:p>
    <w:p w:rsidRPr="001207E3" w:rsidR="009245F5" w:rsidP="00060ECF" w:rsidRDefault="009245F5" w14:paraId="59039576" w14:textId="1CCF5DA9">
      <w:pPr>
        <w:tabs>
          <w:tab w:val="left" w:pos="4667"/>
        </w:tabs>
        <w:spacing w:line="360" w:lineRule="auto"/>
        <w:ind w:left="567"/>
        <w:jc w:val="both"/>
        <w:rPr>
          <w:rFonts w:ascii="Palatino Linotype" w:hAnsi="Palatino Linotype" w:cs="Tahoma"/>
          <w:bCs/>
          <w:i/>
        </w:rPr>
      </w:pPr>
      <w:r>
        <w:rPr>
          <w:rFonts w:ascii="Palatino Linotype" w:hAnsi="Palatino Linotype" w:cs="Tahoma"/>
          <w:i/>
          <w:szCs w:val="22"/>
          <w:lang w:val="es-ES"/>
        </w:rPr>
        <w:t>…” (sic.)</w:t>
      </w:r>
    </w:p>
    <w:p w:rsidR="009245F5" w:rsidP="009245F5" w:rsidRDefault="009245F5" w14:paraId="7989A775" w14:textId="3755846F">
      <w:pPr>
        <w:autoSpaceDE w:val="0"/>
        <w:autoSpaceDN w:val="0"/>
        <w:adjustRightInd w:val="0"/>
        <w:spacing w:line="360" w:lineRule="auto"/>
        <w:ind w:right="-28"/>
        <w:jc w:val="both"/>
        <w:rPr>
          <w:rFonts w:ascii="Palatino Linotype" w:hAnsi="Palatino Linotype" w:cs="Tahoma"/>
          <w:b/>
          <w:sz w:val="22"/>
          <w:szCs w:val="22"/>
          <w:lang w:val="es-ES"/>
        </w:rPr>
      </w:pPr>
    </w:p>
    <w:p w:rsidRPr="00060ECF" w:rsidR="00060ECF" w:rsidP="009245F5" w:rsidRDefault="00060ECF" w14:paraId="66C66273" w14:textId="69C6A207">
      <w:pPr>
        <w:autoSpaceDE w:val="0"/>
        <w:autoSpaceDN w:val="0"/>
        <w:adjustRightInd w:val="0"/>
        <w:spacing w:line="360" w:lineRule="auto"/>
        <w:ind w:right="-28"/>
        <w:jc w:val="both"/>
        <w:rPr>
          <w:rFonts w:ascii="Palatino Linotype" w:hAnsi="Palatino Linotype" w:cs="Tahoma"/>
          <w:bCs/>
          <w:sz w:val="22"/>
          <w:szCs w:val="22"/>
          <w:lang w:val="es-ES"/>
        </w:rPr>
      </w:pPr>
      <w:r>
        <w:rPr>
          <w:rFonts w:ascii="Palatino Linotype" w:hAnsi="Palatino Linotype" w:cs="Tahoma"/>
          <w:bCs/>
          <w:sz w:val="22"/>
          <w:szCs w:val="22"/>
          <w:lang w:val="es-ES"/>
        </w:rPr>
        <w:t>El Sujeto Obligado adjuntó la digitalización del Estado Analítico del Ejercicio del Presupuesto de Egresos Detallado -LDF Clasificación funcional (Finalidad y Función), del primero de enero al treinta y uno de diciembre de dos mil veinte.</w:t>
      </w:r>
    </w:p>
    <w:p w:rsidRPr="001207E3" w:rsidR="00060ECF" w:rsidP="009245F5" w:rsidRDefault="00060ECF" w14:paraId="3571EDDC"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D47A95" w:rsidR="009245F5" w:rsidP="009245F5" w:rsidRDefault="009245F5" w14:paraId="30EA1A4F" w14:textId="77777777">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rsidR="009245F5" w:rsidP="009245F5" w:rsidRDefault="009245F5" w14:paraId="20000445" w14:textId="77777777">
      <w:pPr>
        <w:autoSpaceDE w:val="0"/>
        <w:autoSpaceDN w:val="0"/>
        <w:adjustRightInd w:val="0"/>
        <w:spacing w:line="360" w:lineRule="auto"/>
        <w:ind w:right="-28"/>
        <w:jc w:val="both"/>
        <w:rPr>
          <w:rFonts w:ascii="Palatino Linotype" w:hAnsi="Palatino Linotype" w:cs="Tahoma"/>
          <w:sz w:val="22"/>
          <w:szCs w:val="22"/>
        </w:rPr>
      </w:pPr>
    </w:p>
    <w:p w:rsidRPr="00474FBB" w:rsidR="009245F5" w:rsidP="009245F5" w:rsidRDefault="009245F5" w14:paraId="3BB08E0E" w14:textId="7B653A3C">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t xml:space="preserve">Con fecha </w:t>
      </w:r>
      <w:r w:rsidR="00060ECF">
        <w:rPr>
          <w:rFonts w:ascii="Palatino Linotype" w:hAnsi="Palatino Linotype" w:cs="Tahoma"/>
          <w:bCs/>
          <w:sz w:val="22"/>
          <w:szCs w:val="22"/>
          <w:lang w:val="es-ES"/>
        </w:rPr>
        <w:t>doce de diciembre</w:t>
      </w:r>
      <w:r w:rsidRPr="00474FBB">
        <w:rPr>
          <w:rFonts w:ascii="Palatino Linotype" w:hAnsi="Palatino Linotype" w:cs="Tahoma"/>
          <w:bCs/>
          <w:sz w:val="22"/>
          <w:szCs w:val="22"/>
          <w:lang w:val="es-ES"/>
        </w:rPr>
        <w:t xml:space="preserve"> de dos mil veinti</w:t>
      </w:r>
      <w:r>
        <w:rPr>
          <w:rFonts w:ascii="Palatino Linotype" w:hAnsi="Palatino Linotype" w:cs="Tahoma"/>
          <w:bCs/>
          <w:sz w:val="22"/>
          <w:szCs w:val="22"/>
          <w:lang w:val="es-ES"/>
        </w:rPr>
        <w:t>dós</w:t>
      </w:r>
      <w:r w:rsidRPr="00474FBB">
        <w:rPr>
          <w:rFonts w:ascii="Palatino Linotype" w:hAnsi="Palatino Linotype" w:cs="Tahoma"/>
          <w:bCs/>
          <w:sz w:val="22"/>
          <w:szCs w:val="22"/>
          <w:lang w:val="es-ES"/>
        </w:rPr>
        <w:t xml:space="preserve">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el Recurso de Revisión interpuesto por la parte Recurrente, en contra de la respuesta del Sujeto Obligado, en los siguientes términos:</w:t>
      </w:r>
    </w:p>
    <w:p w:rsidR="009245F5" w:rsidP="009245F5" w:rsidRDefault="009245F5" w14:paraId="7F467165" w14:textId="77777777">
      <w:pPr>
        <w:autoSpaceDE w:val="0"/>
        <w:autoSpaceDN w:val="0"/>
        <w:adjustRightInd w:val="0"/>
        <w:spacing w:line="360" w:lineRule="auto"/>
        <w:ind w:right="-28"/>
        <w:jc w:val="both"/>
        <w:rPr>
          <w:rFonts w:ascii="Palatino Linotype" w:hAnsi="Palatino Linotype" w:cs="Tahoma"/>
          <w:sz w:val="22"/>
          <w:szCs w:val="22"/>
          <w:lang w:val="es-ES"/>
        </w:rPr>
      </w:pPr>
    </w:p>
    <w:p w:rsidR="00E6006D" w:rsidP="009245F5" w:rsidRDefault="00E6006D" w14:paraId="43BEBD2A" w14:textId="77777777">
      <w:pPr>
        <w:autoSpaceDE w:val="0"/>
        <w:autoSpaceDN w:val="0"/>
        <w:adjustRightInd w:val="0"/>
        <w:spacing w:line="360" w:lineRule="auto"/>
        <w:ind w:right="-28"/>
        <w:jc w:val="both"/>
        <w:rPr>
          <w:rFonts w:ascii="Palatino Linotype" w:hAnsi="Palatino Linotype" w:cs="Tahoma"/>
          <w:sz w:val="22"/>
          <w:szCs w:val="22"/>
          <w:lang w:val="es-ES"/>
        </w:rPr>
      </w:pPr>
    </w:p>
    <w:p w:rsidR="009245F5" w:rsidP="009245F5" w:rsidRDefault="009245F5" w14:paraId="4C792661" w14:textId="77777777">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lastRenderedPageBreak/>
        <w:t>“ACTO IMPUGNADO</w:t>
      </w:r>
    </w:p>
    <w:p w:rsidR="009245F5" w:rsidP="009245F5" w:rsidRDefault="00060ECF" w14:paraId="5EC22649" w14:textId="05458D6D">
      <w:pPr>
        <w:tabs>
          <w:tab w:val="left" w:pos="4667"/>
        </w:tabs>
        <w:spacing w:line="360" w:lineRule="auto"/>
        <w:ind w:left="567" w:right="567"/>
        <w:jc w:val="both"/>
        <w:rPr>
          <w:rFonts w:ascii="Palatino Linotype" w:hAnsi="Palatino Linotype" w:cs="Tahoma"/>
          <w:bCs/>
          <w:i/>
        </w:rPr>
      </w:pPr>
      <w:r w:rsidRPr="00060ECF">
        <w:rPr>
          <w:rFonts w:ascii="Palatino Linotype" w:hAnsi="Palatino Linotype" w:cs="Tahoma"/>
          <w:bCs/>
          <w:i/>
        </w:rPr>
        <w:t>LA INFORMACIÓN ENTREGADA POR EL SUJETO OBLIGADO ES COMPLETAMENTE ILEGÍBLE.</w:t>
      </w:r>
      <w:r w:rsidR="009245F5">
        <w:rPr>
          <w:rFonts w:ascii="Palatino Linotype" w:hAnsi="Palatino Linotype" w:cs="Tahoma"/>
          <w:bCs/>
          <w:i/>
        </w:rPr>
        <w:t>” (Sic.)</w:t>
      </w:r>
    </w:p>
    <w:p w:rsidR="009245F5" w:rsidP="009245F5" w:rsidRDefault="009245F5" w14:paraId="5943B08F" w14:textId="77777777">
      <w:pPr>
        <w:tabs>
          <w:tab w:val="left" w:pos="4667"/>
        </w:tabs>
        <w:spacing w:line="360" w:lineRule="auto"/>
        <w:ind w:left="567" w:right="567"/>
        <w:jc w:val="both"/>
        <w:rPr>
          <w:rFonts w:ascii="Palatino Linotype" w:hAnsi="Palatino Linotype" w:cs="Tahoma"/>
          <w:bCs/>
          <w:i/>
        </w:rPr>
      </w:pPr>
    </w:p>
    <w:p w:rsidR="009245F5" w:rsidP="009245F5" w:rsidRDefault="009245F5" w14:paraId="14D94953" w14:textId="77777777">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“RAZONES O MOTIVOS DE LA INCONFORMIDAD</w:t>
      </w:r>
    </w:p>
    <w:p w:rsidR="009245F5" w:rsidP="009245F5" w:rsidRDefault="00060ECF" w14:paraId="6EDEB3CA" w14:textId="7C631B81">
      <w:pPr>
        <w:tabs>
          <w:tab w:val="left" w:pos="4667"/>
        </w:tabs>
        <w:spacing w:line="360" w:lineRule="auto"/>
        <w:ind w:left="567" w:right="567"/>
        <w:jc w:val="both"/>
        <w:rPr>
          <w:rFonts w:ascii="Palatino Linotype" w:hAnsi="Palatino Linotype" w:cs="Tahoma"/>
          <w:i/>
        </w:rPr>
      </w:pPr>
      <w:r w:rsidRPr="00060ECF">
        <w:rPr>
          <w:rFonts w:ascii="Palatino Linotype" w:hAnsi="Palatino Linotype" w:cs="Tahoma"/>
          <w:i/>
        </w:rPr>
        <w:t>LA INFORMACIÓN ENTREGADA POR EL SUJETO OBLIGADO ES COMPLETAMENTE ILEGÍBLE</w:t>
      </w:r>
      <w:r w:rsidRPr="0097069D" w:rsidR="0097069D">
        <w:rPr>
          <w:rFonts w:ascii="Palatino Linotype" w:hAnsi="Palatino Linotype" w:cs="Tahoma"/>
          <w:i/>
        </w:rPr>
        <w:t>.</w:t>
      </w:r>
      <w:r w:rsidR="009245F5">
        <w:rPr>
          <w:rFonts w:ascii="Palatino Linotype" w:hAnsi="Palatino Linotype" w:cs="Tahoma"/>
          <w:i/>
        </w:rPr>
        <w:t>” (Sic.)</w:t>
      </w:r>
    </w:p>
    <w:p w:rsidR="009245F5" w:rsidP="009245F5" w:rsidRDefault="009245F5" w14:paraId="70A446E3" w14:textId="61A64669">
      <w:pPr>
        <w:autoSpaceDE w:val="0"/>
        <w:autoSpaceDN w:val="0"/>
        <w:adjustRightInd w:val="0"/>
        <w:spacing w:line="360" w:lineRule="auto"/>
        <w:ind w:right="-28"/>
        <w:jc w:val="both"/>
        <w:rPr>
          <w:rFonts w:ascii="Palatino Linotype" w:hAnsi="Palatino Linotype" w:cs="Tahoma"/>
          <w:sz w:val="22"/>
          <w:szCs w:val="22"/>
        </w:rPr>
      </w:pPr>
    </w:p>
    <w:p w:rsidRPr="00060ECF" w:rsidR="00060ECF" w:rsidP="00060ECF" w:rsidRDefault="00060ECF" w14:paraId="061E5AE7" w14:textId="01E33406">
      <w:pPr>
        <w:autoSpaceDE w:val="0"/>
        <w:autoSpaceDN w:val="0"/>
        <w:adjustRightInd w:val="0"/>
        <w:spacing w:line="360" w:lineRule="auto"/>
        <w:ind w:right="-28"/>
        <w:jc w:val="both"/>
        <w:rPr>
          <w:rFonts w:ascii="Palatino Linotype" w:hAnsi="Palatino Linotype" w:cs="Tahoma"/>
          <w:bCs/>
          <w:sz w:val="22"/>
          <w:szCs w:val="22"/>
          <w:lang w:val="es-ES"/>
        </w:rPr>
      </w:pPr>
      <w:r>
        <w:rPr>
          <w:rFonts w:ascii="Palatino Linotype" w:hAnsi="Palatino Linotype" w:cs="Tahoma"/>
          <w:sz w:val="22"/>
          <w:szCs w:val="22"/>
        </w:rPr>
        <w:t xml:space="preserve">El Particular adjuntó la digitalización del </w:t>
      </w:r>
      <w:r>
        <w:rPr>
          <w:rFonts w:ascii="Palatino Linotype" w:hAnsi="Palatino Linotype" w:cs="Tahoma"/>
          <w:bCs/>
          <w:sz w:val="22"/>
          <w:szCs w:val="22"/>
          <w:lang w:val="es-ES"/>
        </w:rPr>
        <w:t>Estado Analítico proporcionado en respuesta.</w:t>
      </w:r>
    </w:p>
    <w:p w:rsidR="00060ECF" w:rsidP="009245F5" w:rsidRDefault="00060ECF" w14:paraId="4AFB4688" w14:textId="77777777">
      <w:pPr>
        <w:autoSpaceDE w:val="0"/>
        <w:autoSpaceDN w:val="0"/>
        <w:adjustRightInd w:val="0"/>
        <w:spacing w:line="360" w:lineRule="auto"/>
        <w:ind w:right="-28"/>
        <w:jc w:val="both"/>
        <w:rPr>
          <w:rFonts w:ascii="Palatino Linotype" w:hAnsi="Palatino Linotype" w:cs="Tahoma"/>
          <w:sz w:val="22"/>
          <w:szCs w:val="22"/>
        </w:rPr>
      </w:pPr>
    </w:p>
    <w:p w:rsidRPr="00D47A95" w:rsidR="009245F5" w:rsidP="009245F5" w:rsidRDefault="009245F5" w14:paraId="69407211" w14:textId="77777777">
      <w:pPr>
        <w:spacing w:line="360" w:lineRule="auto"/>
        <w:ind w:right="-28"/>
        <w:jc w:val="both"/>
        <w:rPr>
          <w:rFonts w:ascii="Palatino Linotype" w:hAnsi="Palatino Linotype" w:eastAsia="Batang" w:cs="Tahoma"/>
          <w:b/>
          <w:bCs/>
          <w:sz w:val="22"/>
          <w:szCs w:val="22"/>
        </w:rPr>
      </w:pPr>
      <w:r>
        <w:rPr>
          <w:rFonts w:ascii="Palatino Linotype" w:hAnsi="Palatino Linotype" w:cs="Tahoma"/>
          <w:b/>
          <w:sz w:val="22"/>
          <w:szCs w:val="22"/>
        </w:rPr>
        <w:t>I</w:t>
      </w:r>
      <w:r w:rsidRPr="00D47A95">
        <w:rPr>
          <w:rFonts w:ascii="Palatino Linotype" w:hAnsi="Palatino Linotype" w:cs="Tahoma"/>
          <w:b/>
          <w:sz w:val="22"/>
          <w:szCs w:val="22"/>
        </w:rPr>
        <w:t xml:space="preserve">V. </w:t>
      </w:r>
      <w:r w:rsidRPr="00D47A95">
        <w:rPr>
          <w:rFonts w:ascii="Palatino Linotype" w:hAnsi="Palatino Linotype" w:eastAsia="Batang" w:cs="Tahoma"/>
          <w:b/>
          <w:bCs/>
          <w:sz w:val="22"/>
          <w:szCs w:val="22"/>
        </w:rPr>
        <w:t xml:space="preserve">Trámite del </w:t>
      </w:r>
      <w:r w:rsidRPr="00D47A95">
        <w:rPr>
          <w:rFonts w:ascii="Palatino Linotype" w:hAnsi="Palatino Linotype" w:cs="Tahoma"/>
          <w:b/>
          <w:sz w:val="22"/>
          <w:szCs w:val="22"/>
        </w:rPr>
        <w:t xml:space="preserve">Recurso de Revisión </w:t>
      </w:r>
      <w:r w:rsidRPr="00D47A95">
        <w:rPr>
          <w:rFonts w:ascii="Palatino Linotype" w:hAnsi="Palatino Linotype" w:eastAsia="Batang" w:cs="Tahoma"/>
          <w:b/>
          <w:bCs/>
          <w:sz w:val="22"/>
          <w:szCs w:val="22"/>
        </w:rPr>
        <w:t>ante el Instituto.</w:t>
      </w:r>
    </w:p>
    <w:p w:rsidRPr="00D47A95" w:rsidR="009245F5" w:rsidP="009245F5" w:rsidRDefault="009245F5" w14:paraId="6864DCE6" w14:textId="77777777">
      <w:pPr>
        <w:spacing w:line="360" w:lineRule="auto"/>
        <w:ind w:right="-28"/>
        <w:jc w:val="both"/>
        <w:rPr>
          <w:rFonts w:ascii="Palatino Linotype" w:hAnsi="Palatino Linotype" w:eastAsia="Batang" w:cs="Tahoma"/>
          <w:b/>
          <w:bCs/>
          <w:sz w:val="22"/>
          <w:szCs w:val="22"/>
        </w:rPr>
      </w:pPr>
    </w:p>
    <w:p w:rsidRPr="00FC6890" w:rsidR="009245F5" w:rsidP="009245F5" w:rsidRDefault="009245F5" w14:paraId="007B64E3" w14:textId="75D7D34B">
      <w:pPr>
        <w:spacing w:line="360" w:lineRule="auto"/>
        <w:ind w:right="-28"/>
        <w:jc w:val="both"/>
        <w:rPr>
          <w:rFonts w:ascii="Palatino Linotype" w:hAnsi="Palatino Linotype" w:eastAsia="Calibri" w:cs="Tahoma"/>
          <w:bCs/>
          <w:sz w:val="22"/>
          <w:szCs w:val="22"/>
          <w:lang w:eastAsia="en-US"/>
        </w:rPr>
      </w:pPr>
      <w:r w:rsidRPr="00532FC1">
        <w:rPr>
          <w:rFonts w:ascii="Palatino Linotype" w:hAnsi="Palatino Linotype" w:eastAsia="Batang" w:cs="Tahoma"/>
          <w:b/>
          <w:bCs/>
          <w:sz w:val="22"/>
          <w:szCs w:val="22"/>
        </w:rPr>
        <w:t xml:space="preserve">a) </w:t>
      </w:r>
      <w:r w:rsidRPr="004445E2">
        <w:rPr>
          <w:rFonts w:ascii="Palatino Linotype" w:hAnsi="Palatino Linotype" w:eastAsia="Batang" w:cs="Tahoma"/>
          <w:b/>
          <w:bCs/>
          <w:sz w:val="22"/>
          <w:szCs w:val="22"/>
        </w:rPr>
        <w:t xml:space="preserve">Turno del </w:t>
      </w:r>
      <w:r w:rsidRPr="004445E2">
        <w:rPr>
          <w:rFonts w:ascii="Palatino Linotype" w:hAnsi="Palatino Linotype" w:cs="Tahoma"/>
          <w:b/>
          <w:sz w:val="22"/>
          <w:szCs w:val="22"/>
        </w:rPr>
        <w:t>Recurso de Revisión</w:t>
      </w:r>
      <w:r w:rsidRPr="004445E2">
        <w:rPr>
          <w:rFonts w:ascii="Palatino Linotype" w:hAnsi="Palatino Linotype" w:eastAsia="Batang" w:cs="Tahoma"/>
          <w:b/>
          <w:bCs/>
          <w:sz w:val="22"/>
          <w:szCs w:val="22"/>
        </w:rPr>
        <w:t xml:space="preserve">. </w:t>
      </w:r>
      <w:r w:rsidRPr="00FC6890">
        <w:rPr>
          <w:rFonts w:ascii="Palatino Linotype" w:hAnsi="Palatino Linotype" w:eastAsia="Batang" w:cs="Tahoma"/>
          <w:bCs/>
          <w:sz w:val="22"/>
          <w:szCs w:val="22"/>
        </w:rPr>
        <w:t xml:space="preserve">El </w:t>
      </w:r>
      <w:r w:rsidR="00060ECF">
        <w:rPr>
          <w:rFonts w:ascii="Palatino Linotype" w:hAnsi="Palatino Linotype" w:cs="Tahoma"/>
          <w:sz w:val="22"/>
          <w:szCs w:val="22"/>
        </w:rPr>
        <w:t>doce de diciembre</w:t>
      </w:r>
      <w:r w:rsidRPr="00F87A4D">
        <w:rPr>
          <w:rFonts w:ascii="Palatino Linotype" w:hAnsi="Palatino Linotype" w:cs="Tahoma"/>
          <w:sz w:val="22"/>
          <w:szCs w:val="22"/>
        </w:rPr>
        <w:t xml:space="preserve"> de dos mil veint</w:t>
      </w:r>
      <w:r>
        <w:rPr>
          <w:rFonts w:ascii="Palatino Linotype" w:hAnsi="Palatino Linotype" w:cs="Tahoma"/>
          <w:sz w:val="22"/>
          <w:szCs w:val="22"/>
        </w:rPr>
        <w:t>idós</w:t>
      </w:r>
      <w:r w:rsidRPr="006E6D2E">
        <w:rPr>
          <w:rFonts w:ascii="Palatino Linotype" w:hAnsi="Palatino Linotype" w:eastAsia="Batang" w:cs="Tahoma"/>
          <w:bCs/>
          <w:sz w:val="22"/>
          <w:szCs w:val="22"/>
        </w:rPr>
        <w:t xml:space="preserve">, </w:t>
      </w:r>
      <w:r w:rsidRPr="006E6D2E">
        <w:rPr>
          <w:rFonts w:ascii="Palatino Linotype" w:hAnsi="Palatino Linotype" w:eastAsia="Calibri" w:cs="Tahoma"/>
          <w:bCs/>
          <w:sz w:val="22"/>
          <w:szCs w:val="22"/>
          <w:lang w:eastAsia="en-US"/>
        </w:rPr>
        <w:t>el Sistema de</w:t>
      </w:r>
      <w:r w:rsidRPr="00FC6890">
        <w:rPr>
          <w:rFonts w:ascii="Palatino Linotype" w:hAnsi="Palatino Linotype" w:eastAsia="Calibri" w:cs="Tahoma"/>
          <w:bCs/>
          <w:sz w:val="22"/>
          <w:szCs w:val="22"/>
          <w:lang w:eastAsia="en-US"/>
        </w:rPr>
        <w:t xml:space="preserve"> Acceso a la Información Mexiquense (SAIMEX), asignó el número de </w:t>
      </w:r>
      <w:r w:rsidRPr="006E6D2E">
        <w:rPr>
          <w:rFonts w:ascii="Palatino Linotype" w:hAnsi="Palatino Linotype" w:eastAsia="Calibri" w:cs="Tahoma"/>
          <w:bCs/>
          <w:sz w:val="22"/>
          <w:szCs w:val="22"/>
          <w:lang w:eastAsia="en-US"/>
        </w:rPr>
        <w:t xml:space="preserve">expediente </w:t>
      </w:r>
      <w:r w:rsidR="00E77547">
        <w:rPr>
          <w:rFonts w:ascii="Palatino Linotype" w:hAnsi="Palatino Linotype" w:eastAsia="Calibri" w:cs="Tahoma"/>
          <w:b/>
          <w:bCs/>
          <w:sz w:val="22"/>
          <w:szCs w:val="22"/>
          <w:lang w:eastAsia="en-US"/>
        </w:rPr>
        <w:t>17256</w:t>
      </w:r>
      <w:r w:rsidRPr="0097069D" w:rsidR="0097069D">
        <w:rPr>
          <w:rFonts w:ascii="Palatino Linotype" w:hAnsi="Palatino Linotype" w:eastAsia="Calibri" w:cs="Tahoma"/>
          <w:b/>
          <w:bCs/>
          <w:sz w:val="22"/>
          <w:szCs w:val="22"/>
          <w:lang w:eastAsia="en-US"/>
        </w:rPr>
        <w:t>/INFOEM/IP/RR/2022</w:t>
      </w:r>
      <w:r w:rsidRPr="006E6D2E">
        <w:rPr>
          <w:rFonts w:ascii="Palatino Linotype" w:hAnsi="Palatino Linotype" w:eastAsia="Calibri" w:cs="Tahoma"/>
          <w:b/>
          <w:bCs/>
          <w:sz w:val="22"/>
          <w:szCs w:val="22"/>
          <w:lang w:eastAsia="en-US"/>
        </w:rPr>
        <w:t xml:space="preserve">, </w:t>
      </w:r>
      <w:r w:rsidRPr="006E6D2E">
        <w:rPr>
          <w:rFonts w:ascii="Palatino Linotype" w:hAnsi="Palatino Linotype" w:eastAsia="Calibri" w:cs="Tahoma"/>
          <w:bCs/>
          <w:sz w:val="22"/>
          <w:szCs w:val="22"/>
          <w:lang w:eastAsia="en-US"/>
        </w:rPr>
        <w:t xml:space="preserve">al Recurso de Revisión y lo turnó al Comisionado Ponente </w:t>
      </w:r>
      <w:r w:rsidRPr="006E6D2E">
        <w:rPr>
          <w:rFonts w:ascii="Palatino Linotype" w:hAnsi="Palatino Linotype" w:eastAsia="Calibri" w:cs="Tahoma"/>
          <w:b/>
          <w:bCs/>
          <w:sz w:val="22"/>
          <w:szCs w:val="22"/>
          <w:lang w:eastAsia="en-US"/>
        </w:rPr>
        <w:t>Luis Gustavo Parra Noriega</w:t>
      </w:r>
      <w:r w:rsidRPr="006E6D2E">
        <w:rPr>
          <w:rFonts w:ascii="Palatino Linotype" w:hAnsi="Palatino Linotype" w:eastAsia="Calibri" w:cs="Tahoma"/>
          <w:bCs/>
          <w:sz w:val="22"/>
          <w:szCs w:val="22"/>
          <w:lang w:eastAsia="en-US"/>
        </w:rPr>
        <w:t>,</w:t>
      </w:r>
      <w:r w:rsidRPr="00FC6890">
        <w:rPr>
          <w:rFonts w:ascii="Palatino Linotype" w:hAnsi="Palatino Linotype" w:eastAsia="Calibri" w:cs="Tahoma"/>
          <w:bCs/>
          <w:sz w:val="22"/>
          <w:szCs w:val="22"/>
          <w:lang w:eastAsia="en-US"/>
        </w:rPr>
        <w:t xml:space="preserve"> para los efectos del artículo 185, fracción I, de la Ley de Transparencia y Acceso a la Información Pública del Estado de México y Municipios.</w:t>
      </w:r>
    </w:p>
    <w:p w:rsidR="009245F5" w:rsidP="009245F5" w:rsidRDefault="009245F5" w14:paraId="18D9F936" w14:textId="77777777">
      <w:pPr>
        <w:spacing w:line="360" w:lineRule="auto"/>
        <w:ind w:right="-28"/>
        <w:jc w:val="both"/>
        <w:rPr>
          <w:rFonts w:ascii="Palatino Linotype" w:hAnsi="Palatino Linotype" w:eastAsia="Batang" w:cs="Tahoma"/>
          <w:b/>
          <w:bCs/>
          <w:sz w:val="22"/>
          <w:szCs w:val="22"/>
        </w:rPr>
      </w:pPr>
    </w:p>
    <w:p w:rsidR="009245F5" w:rsidP="009245F5" w:rsidRDefault="009245F5" w14:paraId="7D3A4E8D" w14:textId="57724F42">
      <w:pPr>
        <w:spacing w:line="360" w:lineRule="auto"/>
        <w:jc w:val="both"/>
        <w:rPr>
          <w:rFonts w:ascii="Palatino Linotype" w:hAnsi="Palatino Linotype" w:eastAsia="Batang" w:cs="Tahoma"/>
          <w:bCs/>
          <w:sz w:val="22"/>
          <w:szCs w:val="22"/>
          <w:lang w:val="es-ES_tradnl"/>
        </w:rPr>
      </w:pPr>
      <w:r w:rsidRPr="00D47A95">
        <w:rPr>
          <w:rFonts w:ascii="Palatino Linotype" w:hAnsi="Palatino Linotype" w:eastAsia="Batang" w:cs="Tahoma"/>
          <w:b/>
          <w:bCs/>
          <w:sz w:val="22"/>
          <w:szCs w:val="22"/>
        </w:rPr>
        <w:t xml:space="preserve">b) Admisión del </w:t>
      </w:r>
      <w:r w:rsidRPr="00D47A95">
        <w:rPr>
          <w:rFonts w:ascii="Palatino Linotype" w:hAnsi="Palatino Linotype" w:cs="Tahoma"/>
          <w:b/>
          <w:sz w:val="22"/>
          <w:szCs w:val="22"/>
        </w:rPr>
        <w:t>Recurso de Revisión</w:t>
      </w:r>
      <w:r w:rsidRPr="00D47A95">
        <w:rPr>
          <w:rFonts w:ascii="Palatino Linotype" w:hAnsi="Palatino Linotype" w:eastAsia="Batang" w:cs="Tahoma"/>
          <w:b/>
          <w:bCs/>
          <w:sz w:val="22"/>
          <w:szCs w:val="22"/>
          <w:lang w:val="es-ES_tradnl"/>
        </w:rPr>
        <w:t xml:space="preserve">. </w:t>
      </w:r>
      <w:r>
        <w:rPr>
          <w:rFonts w:ascii="Palatino Linotype" w:hAnsi="Palatino Linotype" w:eastAsia="Batang" w:cs="Tahoma"/>
          <w:bCs/>
          <w:sz w:val="22"/>
          <w:szCs w:val="22"/>
          <w:lang w:val="es-ES_tradnl"/>
        </w:rPr>
        <w:t xml:space="preserve">El </w:t>
      </w:r>
      <w:r w:rsidR="00060ECF">
        <w:rPr>
          <w:rFonts w:ascii="Palatino Linotype" w:hAnsi="Palatino Linotype" w:eastAsia="Batang" w:cs="Tahoma"/>
          <w:bCs/>
          <w:sz w:val="22"/>
          <w:szCs w:val="22"/>
          <w:lang w:val="es-ES_tradnl"/>
        </w:rPr>
        <w:t>diecinueve de diciembre</w:t>
      </w:r>
      <w:r>
        <w:rPr>
          <w:rFonts w:ascii="Palatino Linotype" w:hAnsi="Palatino Linotype" w:eastAsia="Batang"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rsidR="00E6006D" w:rsidP="009245F5" w:rsidRDefault="00E6006D" w14:paraId="044F78CA" w14:textId="77777777">
      <w:pPr>
        <w:spacing w:line="360" w:lineRule="auto"/>
        <w:jc w:val="both"/>
        <w:rPr>
          <w:rFonts w:ascii="Palatino Linotype" w:hAnsi="Palatino Linotype" w:cs="Tahoma"/>
          <w:bCs/>
          <w:sz w:val="22"/>
          <w:szCs w:val="22"/>
        </w:rPr>
      </w:pPr>
    </w:p>
    <w:p w:rsidR="00F100DD" w:rsidP="00F100DD" w:rsidRDefault="00F100DD" w14:paraId="4457AA34" w14:textId="77777777">
      <w:pPr>
        <w:spacing w:line="360" w:lineRule="auto"/>
        <w:ind w:right="-28"/>
        <w:jc w:val="both"/>
        <w:rPr>
          <w:rFonts w:ascii="Palatino Linotype" w:hAnsi="Palatino Linotype" w:cs="Tahoma"/>
          <w:sz w:val="22"/>
          <w:szCs w:val="22"/>
        </w:rPr>
      </w:pPr>
      <w:r>
        <w:rPr>
          <w:rFonts w:ascii="Palatino Linotype" w:hAnsi="Palatino Linotype" w:cs="Tahoma"/>
          <w:b/>
          <w:sz w:val="22"/>
          <w:szCs w:val="22"/>
        </w:rPr>
        <w:t xml:space="preserve">c) Informe Justificado o manifestaciones. </w:t>
      </w:r>
      <w:r>
        <w:rPr>
          <w:rFonts w:ascii="Palatino Linotype" w:hAnsi="Palatino Linotype" w:cs="Tahoma"/>
          <w:bCs/>
          <w:sz w:val="22"/>
          <w:szCs w:val="22"/>
        </w:rPr>
        <w:t>L</w:t>
      </w:r>
      <w:r>
        <w:rPr>
          <w:rFonts w:ascii="Palatino Linotype" w:hAnsi="Palatino Linotype" w:cs="Tahoma"/>
          <w:sz w:val="22"/>
          <w:szCs w:val="22"/>
        </w:rPr>
        <w:t>as partes fueron omisas en emitir alegatos o manifestaciones.</w:t>
      </w:r>
    </w:p>
    <w:p w:rsidRPr="00D47A95" w:rsidR="009245F5" w:rsidP="00060ECF" w:rsidRDefault="009245F5" w14:paraId="64F60997" w14:textId="10423B50">
      <w:pPr>
        <w:widowControl w:val="0"/>
        <w:spacing w:line="360" w:lineRule="auto"/>
        <w:jc w:val="both"/>
        <w:rPr>
          <w:rFonts w:ascii="Palatino Linotype" w:hAnsi="Palatino Linotype" w:cs="Tahoma"/>
          <w:sz w:val="22"/>
          <w:szCs w:val="22"/>
        </w:rPr>
      </w:pPr>
      <w:r>
        <w:rPr>
          <w:rFonts w:ascii="Palatino Linotype" w:hAnsi="Palatino Linotype" w:cs="Tahoma"/>
          <w:b/>
          <w:sz w:val="22"/>
          <w:szCs w:val="22"/>
        </w:rPr>
        <w:lastRenderedPageBreak/>
        <w:t>d</w:t>
      </w:r>
      <w:r w:rsidRPr="00C07406">
        <w:rPr>
          <w:rFonts w:ascii="Palatino Linotype" w:hAnsi="Palatino Linotype" w:cs="Tahoma"/>
          <w:b/>
          <w:sz w:val="22"/>
          <w:szCs w:val="22"/>
        </w:rPr>
        <w:t>) Cierre de instrucción.</w:t>
      </w:r>
      <w:r w:rsidRPr="00D47A95">
        <w:rPr>
          <w:rFonts w:ascii="Palatino Linotype" w:hAnsi="Palatino Linotype" w:cs="Tahoma"/>
          <w:b/>
          <w:sz w:val="22"/>
          <w:szCs w:val="22"/>
        </w:rPr>
        <w:t xml:space="preserve"> </w:t>
      </w:r>
      <w:r w:rsidR="008142FA">
        <w:rPr>
          <w:rFonts w:ascii="Palatino Linotype" w:hAnsi="Palatino Linotype" w:cs="Tahoma"/>
          <w:sz w:val="22"/>
          <w:szCs w:val="22"/>
        </w:rPr>
        <w:t xml:space="preserve">El </w:t>
      </w:r>
      <w:r w:rsidR="00060ECF">
        <w:rPr>
          <w:rFonts w:ascii="Palatino Linotype" w:hAnsi="Palatino Linotype" w:cs="Tahoma"/>
          <w:sz w:val="22"/>
          <w:szCs w:val="22"/>
        </w:rPr>
        <w:t>veintisiete</w:t>
      </w:r>
      <w:r w:rsidR="008142FA">
        <w:rPr>
          <w:rFonts w:ascii="Palatino Linotype" w:hAnsi="Palatino Linotype" w:cs="Tahoma"/>
          <w:sz w:val="22"/>
          <w:szCs w:val="22"/>
        </w:rPr>
        <w:t xml:space="preserve"> de </w:t>
      </w:r>
      <w:r w:rsidR="00F100DD">
        <w:rPr>
          <w:rFonts w:ascii="Palatino Linotype" w:hAnsi="Palatino Linotype" w:cs="Tahoma"/>
          <w:sz w:val="22"/>
          <w:szCs w:val="22"/>
        </w:rPr>
        <w:t>enero</w:t>
      </w:r>
      <w:r>
        <w:rPr>
          <w:rFonts w:ascii="Palatino Linotype" w:hAnsi="Palatino Linotype" w:cs="Tahoma"/>
          <w:sz w:val="22"/>
          <w:szCs w:val="22"/>
        </w:rPr>
        <w:t xml:space="preserve"> de dos mil veinti</w:t>
      </w:r>
      <w:r w:rsidR="00F100DD">
        <w:rPr>
          <w:rFonts w:ascii="Palatino Linotype" w:hAnsi="Palatino Linotype" w:cs="Tahoma"/>
          <w:sz w:val="22"/>
          <w:szCs w:val="22"/>
        </w:rPr>
        <w:t>trés</w:t>
      </w:r>
      <w:r w:rsidRPr="00532FC1">
        <w:rPr>
          <w:rFonts w:ascii="Palatino Linotype" w:hAnsi="Palatino Linotype" w:cs="Tahoma"/>
          <w:sz w:val="22"/>
          <w:szCs w:val="22"/>
        </w:rPr>
        <w:t>, al</w:t>
      </w:r>
      <w:r w:rsidRPr="00D47A95">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D47A95">
        <w:rPr>
          <w:rFonts w:ascii="Palatino Linotype" w:hAnsi="Palatino Linotype" w:cs="Tahoma"/>
          <w:sz w:val="22"/>
          <w:szCs w:val="22"/>
          <w:lang w:val="es-ES"/>
        </w:rPr>
        <w:t>Sistema de Acceso a la Información Mexiquense (SAIMEX)</w:t>
      </w:r>
      <w:r w:rsidRPr="00D47A95">
        <w:rPr>
          <w:rFonts w:ascii="Palatino Linotype" w:hAnsi="Palatino Linotype" w:cs="Tahoma"/>
          <w:sz w:val="22"/>
          <w:szCs w:val="22"/>
        </w:rPr>
        <w:t>.</w:t>
      </w:r>
    </w:p>
    <w:p w:rsidRPr="00D47A95" w:rsidR="008142FA" w:rsidP="009245F5" w:rsidRDefault="008142FA" w14:paraId="6C690377" w14:textId="77777777">
      <w:pPr>
        <w:spacing w:line="360" w:lineRule="auto"/>
        <w:ind w:right="-28"/>
        <w:jc w:val="both"/>
        <w:rPr>
          <w:rFonts w:ascii="Palatino Linotype" w:hAnsi="Palatino Linotype" w:cs="Tahoma"/>
          <w:sz w:val="22"/>
          <w:szCs w:val="22"/>
          <w:lang w:val="es-ES"/>
        </w:rPr>
      </w:pPr>
    </w:p>
    <w:p w:rsidRPr="00D47A95" w:rsidR="009245F5" w:rsidP="009245F5" w:rsidRDefault="009245F5" w14:paraId="5EA7E26D" w14:textId="77777777">
      <w:pPr>
        <w:spacing w:line="360" w:lineRule="auto"/>
        <w:ind w:right="-28"/>
        <w:jc w:val="both"/>
        <w:rPr>
          <w:rFonts w:ascii="Palatino Linotype" w:hAnsi="Palatino Linotype" w:cs="Tahoma"/>
          <w:color w:val="000000"/>
          <w:sz w:val="22"/>
          <w:szCs w:val="22"/>
        </w:rPr>
      </w:pPr>
      <w:r w:rsidRPr="00D47A95">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Pr="00D47A95" w:rsidR="009245F5" w:rsidP="009245F5" w:rsidRDefault="009245F5" w14:paraId="69A6557F" w14:textId="77777777">
      <w:pPr>
        <w:spacing w:line="360" w:lineRule="auto"/>
        <w:ind w:right="-28"/>
        <w:rPr>
          <w:rFonts w:ascii="Palatino Linotype" w:hAnsi="Palatino Linotype" w:cs="Tahoma"/>
          <w:b/>
          <w:sz w:val="22"/>
          <w:szCs w:val="22"/>
        </w:rPr>
      </w:pPr>
    </w:p>
    <w:p w:rsidRPr="00D47A95" w:rsidR="009245F5" w:rsidP="009245F5" w:rsidRDefault="009245F5" w14:paraId="2D2AEA8A" w14:textId="77777777">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rsidRPr="00D47A95" w:rsidR="009245F5" w:rsidP="009245F5" w:rsidRDefault="009245F5" w14:paraId="62747E35" w14:textId="77777777">
      <w:pPr>
        <w:spacing w:line="360" w:lineRule="auto"/>
        <w:ind w:right="-28"/>
        <w:jc w:val="center"/>
        <w:rPr>
          <w:rFonts w:ascii="Palatino Linotype" w:hAnsi="Palatino Linotype" w:cs="Tahoma"/>
          <w:b/>
          <w:sz w:val="22"/>
          <w:szCs w:val="22"/>
          <w:lang w:val="es-ES"/>
        </w:rPr>
      </w:pPr>
    </w:p>
    <w:p w:rsidRPr="00D47A95" w:rsidR="009245F5" w:rsidP="009245F5" w:rsidRDefault="009245F5" w14:paraId="2A1A9B6F" w14:textId="77777777">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hAnsi="Palatino Linotype" w:eastAsia="Calibri" w:cs="Tahoma"/>
          <w:b/>
          <w:color w:val="000000"/>
          <w:sz w:val="22"/>
          <w:szCs w:val="22"/>
          <w:lang w:val="es-ES" w:eastAsia="es-MX"/>
        </w:rPr>
        <w:t>PRIMERO</w:t>
      </w:r>
      <w:r w:rsidRPr="00D47A95">
        <w:rPr>
          <w:rFonts w:ascii="Palatino Linotype" w:hAnsi="Palatino Linotype" w:eastAsia="Calibri" w:cs="Tahoma"/>
          <w:color w:val="000000"/>
          <w:sz w:val="22"/>
          <w:szCs w:val="22"/>
          <w:lang w:val="es-ES" w:eastAsia="es-MX"/>
        </w:rPr>
        <w:t xml:space="preserve">. </w:t>
      </w:r>
      <w:r w:rsidRPr="00D47A95">
        <w:rPr>
          <w:rFonts w:ascii="Palatino Linotype" w:hAnsi="Palatino Linotype" w:cs="Tahoma"/>
          <w:b/>
          <w:sz w:val="22"/>
          <w:szCs w:val="22"/>
          <w:lang w:val="es-ES"/>
        </w:rPr>
        <w:t>Competencia.</w:t>
      </w:r>
    </w:p>
    <w:p w:rsidRPr="00D47A95" w:rsidR="009245F5" w:rsidP="009245F5" w:rsidRDefault="009245F5" w14:paraId="59C9C58B"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A021B4" w:rsidR="009245F5" w:rsidP="009245F5" w:rsidRDefault="009245F5" w14:paraId="2CAC45A1" w14:textId="555C1A22">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009245F5" w:rsidP="009245F5" w:rsidRDefault="009245F5" w14:paraId="32198437"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371DE9">
        <w:rPr>
          <w:rFonts w:ascii="Palatino Linotype" w:hAnsi="Palatino Linotype" w:eastAsia="Calibri" w:cs="Tahoma"/>
          <w:b/>
          <w:color w:val="000000"/>
          <w:sz w:val="22"/>
          <w:szCs w:val="22"/>
          <w:lang w:val="es-ES" w:eastAsia="es-MX"/>
        </w:rPr>
        <w:lastRenderedPageBreak/>
        <w:t>SEGUNDO. Causales de improcedencia y sobreseimiento.</w:t>
      </w:r>
    </w:p>
    <w:p w:rsidR="009245F5" w:rsidP="009245F5" w:rsidRDefault="009245F5" w14:paraId="17F1F951" w14:textId="77777777">
      <w:pPr>
        <w:autoSpaceDE w:val="0"/>
        <w:autoSpaceDN w:val="0"/>
        <w:adjustRightInd w:val="0"/>
        <w:spacing w:line="360" w:lineRule="auto"/>
        <w:jc w:val="both"/>
        <w:rPr>
          <w:rFonts w:ascii="Palatino Linotype" w:hAnsi="Palatino Linotype" w:cs="Tahoma"/>
          <w:sz w:val="22"/>
          <w:szCs w:val="22"/>
          <w:lang w:val="es-ES"/>
        </w:rPr>
      </w:pPr>
    </w:p>
    <w:p w:rsidRPr="006A397F" w:rsidR="009245F5" w:rsidP="009245F5" w:rsidRDefault="009245F5" w14:paraId="5B57B3C3" w14:textId="7B354786">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para determinar lo que en Derecho proceda.</w:t>
      </w:r>
    </w:p>
    <w:p w:rsidR="00E6006D" w:rsidP="00D3439B" w:rsidRDefault="00E6006D" w14:paraId="4C55D7B2"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009245F5" w:rsidP="00D3439B" w:rsidRDefault="009245F5" w14:paraId="3DC1A700" w14:textId="4C1DE744">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r>
        <w:rPr>
          <w:rFonts w:ascii="Palatino Linotype" w:hAnsi="Palatino Linotype" w:eastAsia="Calibri" w:cs="Tahoma"/>
          <w:b/>
          <w:color w:val="000000"/>
          <w:sz w:val="22"/>
          <w:szCs w:val="22"/>
          <w:lang w:val="es-ES" w:eastAsia="es-MX"/>
        </w:rPr>
        <w:t>Causales de improcedencia.</w:t>
      </w:r>
    </w:p>
    <w:p w:rsidRPr="00D3439B" w:rsidR="00993E89" w:rsidP="00D3439B" w:rsidRDefault="00993E89" w14:paraId="63C27307"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D47A95" w:rsidR="009245F5" w:rsidP="009245F5" w:rsidRDefault="009245F5" w14:paraId="49309087"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Este I</w:t>
      </w:r>
      <w:r w:rsidRPr="00D47A95">
        <w:rPr>
          <w:rFonts w:ascii="Palatino Linotype" w:hAnsi="Palatino Linotype" w:eastAsia="Calibri"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47A95" w:rsidR="009245F5" w:rsidP="009245F5" w:rsidRDefault="009245F5" w14:paraId="6725699A"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009245F5" w:rsidP="009245F5" w:rsidRDefault="009245F5" w14:paraId="21511BA1"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cs="Tahoma"/>
          <w:sz w:val="22"/>
          <w:szCs w:val="24"/>
        </w:rPr>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hAnsi="Palatino Linotype" w:eastAsia="Calibri" w:cs="Tahoma"/>
          <w:color w:val="000000"/>
          <w:sz w:val="22"/>
          <w:szCs w:val="22"/>
          <w:lang w:val="es-ES" w:eastAsia="es-MX"/>
        </w:rPr>
        <w:t>el medio de impugnación fue presentado en tiempo.</w:t>
      </w:r>
    </w:p>
    <w:p w:rsidR="009245F5" w:rsidP="009245F5" w:rsidRDefault="009245F5" w14:paraId="3F9DAB6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00FB6698" w:rsidP="00FB6698" w:rsidRDefault="00FB6698" w14:paraId="4CFB692B" w14:textId="3849FD78">
      <w:pPr>
        <w:widowControl w:val="0"/>
        <w:spacing w:line="360" w:lineRule="auto"/>
        <w:jc w:val="both"/>
        <w:rPr>
          <w:rFonts w:ascii="Palatino Linotype" w:hAnsi="Palatino Linotype"/>
          <w:color w:val="222222"/>
        </w:rPr>
      </w:pPr>
      <w:r>
        <w:rPr>
          <w:rFonts w:ascii="Palatino Linotype" w:hAnsi="Palatino Linotype" w:cs="Tahoma"/>
          <w:sz w:val="22"/>
          <w:szCs w:val="22"/>
        </w:rPr>
        <w:t xml:space="preserve">Asimismo, se actualiza la causal de procedencia del Recurso de Revisión señalada en el </w:t>
      </w:r>
      <w:r>
        <w:rPr>
          <w:rFonts w:ascii="Palatino Linotype" w:hAnsi="Palatino Linotype" w:cs="Tahoma"/>
          <w:sz w:val="22"/>
          <w:szCs w:val="22"/>
        </w:rPr>
        <w:lastRenderedPageBreak/>
        <w:t xml:space="preserve">artículo 179, fracción </w:t>
      </w:r>
      <w:r w:rsidR="00DF7A6F">
        <w:rPr>
          <w:rFonts w:ascii="Palatino Linotype" w:hAnsi="Palatino Linotype" w:cs="Tahoma"/>
          <w:sz w:val="22"/>
          <w:szCs w:val="22"/>
        </w:rPr>
        <w:t>IX,</w:t>
      </w:r>
      <w:r>
        <w:rPr>
          <w:rFonts w:ascii="Palatino Linotype" w:hAnsi="Palatino Linotype" w:cs="Tahoma"/>
          <w:sz w:val="22"/>
          <w:szCs w:val="22"/>
        </w:rPr>
        <w:t xml:space="preserve"> de la Ley en cita, </w:t>
      </w:r>
      <w:r>
        <w:rPr>
          <w:rFonts w:ascii="Palatino Linotype" w:hAnsi="Palatino Linotype" w:eastAsia="Calibri" w:cs="Tahoma"/>
          <w:color w:val="000000"/>
          <w:sz w:val="22"/>
          <w:szCs w:val="22"/>
          <w:lang w:eastAsia="es-MX"/>
        </w:rPr>
        <w:t xml:space="preserve">pues la Recurrente se inconformó con </w:t>
      </w:r>
      <w:r>
        <w:rPr>
          <w:rFonts w:ascii="Palatino Linotype" w:hAnsi="Palatino Linotype" w:cs="Tahoma"/>
          <w:sz w:val="22"/>
          <w:szCs w:val="22"/>
        </w:rPr>
        <w:t xml:space="preserve">la </w:t>
      </w:r>
      <w:r w:rsidR="00673937">
        <w:rPr>
          <w:rFonts w:ascii="Palatino Linotype" w:hAnsi="Palatino Linotype" w:cs="Tahoma"/>
          <w:sz w:val="22"/>
          <w:szCs w:val="22"/>
        </w:rPr>
        <w:t xml:space="preserve">entrega de información </w:t>
      </w:r>
      <w:r w:rsidR="00DF7A6F">
        <w:rPr>
          <w:rFonts w:ascii="Palatino Linotype" w:hAnsi="Palatino Linotype" w:cs="Tahoma"/>
          <w:sz w:val="22"/>
          <w:szCs w:val="22"/>
        </w:rPr>
        <w:t>en un formato incomprensible e ilegible.</w:t>
      </w:r>
    </w:p>
    <w:p w:rsidRPr="006D2718" w:rsidR="009245F5" w:rsidP="009245F5" w:rsidRDefault="009245F5" w14:paraId="40479974"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6D2718" w:rsidR="009245F5" w:rsidP="009245F5" w:rsidRDefault="009245F5" w14:paraId="15D6C957" w14:textId="77777777">
      <w:pPr>
        <w:spacing w:line="360" w:lineRule="auto"/>
        <w:ind w:right="-28"/>
        <w:jc w:val="both"/>
        <w:rPr>
          <w:rFonts w:ascii="Palatino Linotype" w:hAnsi="Palatino Linotype" w:eastAsia="Calibri" w:cs="Tahoma"/>
          <w:sz w:val="22"/>
          <w:szCs w:val="22"/>
          <w:lang w:val="es-ES" w:eastAsia="es-ES_tradnl"/>
        </w:rPr>
      </w:pPr>
      <w:r w:rsidRPr="006D2718">
        <w:rPr>
          <w:rFonts w:ascii="Palatino Linotype" w:hAnsi="Palatino Linotype" w:eastAsia="Calibri" w:cs="Tahoma"/>
          <w:b/>
          <w:sz w:val="22"/>
          <w:szCs w:val="22"/>
          <w:lang w:val="es-ES" w:eastAsia="es-ES_tradnl"/>
        </w:rPr>
        <w:t>Causales de sobreseimiento.</w:t>
      </w:r>
    </w:p>
    <w:p w:rsidRPr="006D2718" w:rsidR="009245F5" w:rsidP="009245F5" w:rsidRDefault="009245F5" w14:paraId="6BF6CC0B" w14:textId="77777777">
      <w:pPr>
        <w:spacing w:line="360" w:lineRule="auto"/>
        <w:ind w:right="-28"/>
        <w:jc w:val="both"/>
        <w:rPr>
          <w:rFonts w:ascii="Palatino Linotype" w:hAnsi="Palatino Linotype" w:eastAsia="Calibri" w:cs="Tahoma"/>
          <w:sz w:val="22"/>
          <w:szCs w:val="22"/>
          <w:lang w:val="es-ES" w:eastAsia="es-ES_tradnl"/>
        </w:rPr>
      </w:pPr>
    </w:p>
    <w:p w:rsidRPr="00A021B4" w:rsidR="00A021B4" w:rsidP="00A021B4" w:rsidRDefault="00A021B4" w14:paraId="607E9E6C" w14:textId="746E8154">
      <w:pPr>
        <w:spacing w:line="360" w:lineRule="auto"/>
        <w:jc w:val="both"/>
        <w:rPr>
          <w:rFonts w:ascii="Palatino Linotype" w:hAnsi="Palatino Linotype" w:cs="Tahoma"/>
          <w:sz w:val="22"/>
          <w:szCs w:val="24"/>
          <w:lang w:val="es-ES"/>
        </w:rPr>
      </w:pPr>
      <w:r w:rsidRPr="00A021B4">
        <w:rPr>
          <w:rFonts w:ascii="Palatino Linotype" w:hAnsi="Palatino Linotype" w:cs="Tahoma"/>
          <w:sz w:val="22"/>
          <w:szCs w:val="24"/>
        </w:rPr>
        <w:t>Por ser de previo y especial pronunciamiento, este Instituto analiza si se actualiza alguna causal de sobreseimiento.</w:t>
      </w:r>
      <w:r w:rsidR="00E6006D">
        <w:rPr>
          <w:rFonts w:ascii="Palatino Linotype" w:hAnsi="Palatino Linotype" w:cs="Tahoma"/>
          <w:sz w:val="22"/>
          <w:szCs w:val="24"/>
        </w:rPr>
        <w:t xml:space="preserve"> </w:t>
      </w: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r w:rsidR="00E6006D">
        <w:rPr>
          <w:rFonts w:ascii="Palatino Linotype" w:hAnsi="Palatino Linotype" w:cs="Tahoma"/>
          <w:sz w:val="22"/>
          <w:szCs w:val="24"/>
        </w:rPr>
        <w:t xml:space="preserve"> </w:t>
      </w: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rsidR="00A021B4" w:rsidP="009245F5" w:rsidRDefault="00A021B4" w14:paraId="4C935CB9"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009245F5" w:rsidP="009245F5" w:rsidRDefault="009245F5" w14:paraId="554E8B18" w14:textId="7C1F01C2">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D2718">
        <w:rPr>
          <w:rFonts w:ascii="Palatino Linotype" w:hAnsi="Palatino Linotype" w:eastAsia="Calibri" w:cs="Tahoma"/>
          <w:b/>
          <w:iCs/>
          <w:sz w:val="22"/>
          <w:szCs w:val="22"/>
          <w:lang w:val="es-ES" w:eastAsia="es-ES_tradnl"/>
        </w:rPr>
        <w:t xml:space="preserve">TERCERO. Determinación de la Controversia. </w:t>
      </w:r>
    </w:p>
    <w:p w:rsidR="009245F5" w:rsidP="009245F5" w:rsidRDefault="009245F5" w14:paraId="413B0869"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009245F5" w:rsidP="009245F5" w:rsidRDefault="009245F5" w14:paraId="10BE852E" w14:textId="5E80C179">
      <w:pPr>
        <w:tabs>
          <w:tab w:val="left" w:pos="4962"/>
        </w:tabs>
        <w:spacing w:line="360" w:lineRule="auto"/>
        <w:ind w:right="-28"/>
        <w:jc w:val="both"/>
        <w:rPr>
          <w:rFonts w:ascii="Palatino Linotype" w:hAnsi="Palatino Linotype" w:eastAsia="Calibri" w:cs="Tahoma"/>
          <w:iCs/>
          <w:sz w:val="22"/>
          <w:szCs w:val="22"/>
          <w:lang w:val="es-ES" w:eastAsia="es-ES_tradnl"/>
        </w:rPr>
      </w:pPr>
      <w:r>
        <w:rPr>
          <w:rFonts w:ascii="Palatino Linotype" w:hAnsi="Palatino Linotype" w:eastAsia="Calibri" w:cs="Tahoma"/>
          <w:sz w:val="22"/>
          <w:szCs w:val="22"/>
          <w:lang w:val="es-ES" w:eastAsia="es-ES_tradnl"/>
        </w:rPr>
        <w:t xml:space="preserve">Una vez realizado el estudio de las constancias que integran el expediente en que se actúa, se desprende que </w:t>
      </w:r>
      <w:r>
        <w:rPr>
          <w:rFonts w:ascii="Palatino Linotype" w:hAnsi="Palatino Linotype" w:eastAsia="Calibri" w:cs="Tahoma"/>
          <w:bCs/>
          <w:sz w:val="22"/>
          <w:szCs w:val="22"/>
          <w:lang w:eastAsia="en-US"/>
        </w:rPr>
        <w:t xml:space="preserve">el Particular </w:t>
      </w:r>
      <w:r>
        <w:rPr>
          <w:rFonts w:ascii="Palatino Linotype" w:hAnsi="Palatino Linotype" w:eastAsia="Calibri" w:cs="Tahoma"/>
          <w:iCs/>
          <w:sz w:val="22"/>
          <w:szCs w:val="22"/>
          <w:lang w:val="es-ES" w:eastAsia="es-ES_tradnl"/>
        </w:rPr>
        <w:t xml:space="preserve">solicitó </w:t>
      </w:r>
      <w:r w:rsidR="00060ECF">
        <w:rPr>
          <w:rFonts w:ascii="Palatino Linotype" w:hAnsi="Palatino Linotype" w:eastAsia="Calibri" w:cs="Tahoma"/>
          <w:iCs/>
          <w:sz w:val="22"/>
          <w:szCs w:val="22"/>
          <w:lang w:val="es-ES" w:eastAsia="es-ES_tradnl"/>
        </w:rPr>
        <w:t>los resultados finales del municipio, de acuerdo a la Clasificación Funcional del Gasto, del ejercicio fiscal dos mil veinte, en formato “XLS” o “PDF”.</w:t>
      </w:r>
    </w:p>
    <w:p w:rsidRPr="006A397F" w:rsidR="009245F5" w:rsidP="009245F5" w:rsidRDefault="009245F5" w14:paraId="7807F1CD"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00060ECF" w:rsidP="00060ECF" w:rsidRDefault="009245F5" w14:paraId="2AD0ACFB" w14:textId="77777777">
      <w:pPr>
        <w:autoSpaceDE w:val="0"/>
        <w:autoSpaceDN w:val="0"/>
        <w:adjustRightInd w:val="0"/>
        <w:spacing w:line="360" w:lineRule="auto"/>
        <w:ind w:right="-28"/>
        <w:jc w:val="both"/>
        <w:rPr>
          <w:rFonts w:ascii="Palatino Linotype" w:hAnsi="Palatino Linotype" w:cs="Tahoma" w:eastAsiaTheme="minorHAnsi"/>
          <w:bCs/>
          <w:iCs/>
          <w:color w:val="000000" w:themeColor="text1"/>
          <w:sz w:val="22"/>
          <w:szCs w:val="22"/>
          <w:lang w:val="es-ES"/>
        </w:rPr>
      </w:pPr>
      <w:r w:rsidRPr="006A397F">
        <w:rPr>
          <w:rFonts w:ascii="Palatino Linotype" w:hAnsi="Palatino Linotype" w:eastAsia="Calibri" w:cs="Tahoma"/>
          <w:iCs/>
          <w:sz w:val="22"/>
          <w:szCs w:val="22"/>
          <w:lang w:val="es-ES" w:eastAsia="es-ES_tradnl"/>
        </w:rPr>
        <w:t>En respuesta, el Sujeto Obligado</w:t>
      </w:r>
      <w:r w:rsidR="003013EC">
        <w:rPr>
          <w:rFonts w:ascii="Palatino Linotype" w:hAnsi="Palatino Linotype" w:eastAsia="Calibri" w:cs="Tahoma"/>
          <w:iCs/>
          <w:sz w:val="22"/>
          <w:szCs w:val="22"/>
          <w:lang w:val="es-ES" w:eastAsia="es-ES_tradnl"/>
        </w:rPr>
        <w:t xml:space="preserve"> </w:t>
      </w:r>
      <w:r w:rsidR="00060ECF">
        <w:rPr>
          <w:rFonts w:ascii="Palatino Linotype" w:hAnsi="Palatino Linotype" w:eastAsia="Calibri" w:cs="Tahoma"/>
          <w:iCs/>
          <w:sz w:val="22"/>
          <w:szCs w:val="22"/>
          <w:lang w:val="es-ES" w:eastAsia="es-ES_tradnl"/>
        </w:rPr>
        <w:t xml:space="preserve">proporcionó el </w:t>
      </w:r>
      <w:r w:rsidR="00060ECF">
        <w:rPr>
          <w:rFonts w:ascii="Palatino Linotype" w:hAnsi="Palatino Linotype" w:cs="Tahoma"/>
          <w:bCs/>
          <w:sz w:val="22"/>
          <w:szCs w:val="22"/>
          <w:lang w:val="es-ES"/>
        </w:rPr>
        <w:t>Estado Analítico del Ejercicio del Presupuesto de Egresos Detallado -LDF Clasificación funcional (Finalidad y Función), del primero de enero al treinta y uno de diciembre de dos mil veinte;</w:t>
      </w:r>
      <w:r w:rsidRPr="006A397F">
        <w:rPr>
          <w:rFonts w:ascii="Palatino Linotype" w:hAnsi="Palatino Linotype" w:eastAsia="Calibri" w:cs="Tahoma"/>
          <w:iCs/>
          <w:sz w:val="22"/>
          <w:szCs w:val="22"/>
          <w:lang w:val="es-ES" w:eastAsia="es-ES_tradnl"/>
        </w:rPr>
        <w:t xml:space="preserve"> </w:t>
      </w:r>
      <w:r w:rsidRPr="006A397F" w:rsidR="00453B05">
        <w:rPr>
          <w:rFonts w:ascii="Palatino Linotype" w:hAnsi="Palatino Linotype"/>
          <w:sz w:val="22"/>
          <w:szCs w:val="22"/>
        </w:rPr>
        <w:t>ante</w:t>
      </w:r>
      <w:r w:rsidRPr="0044419C" w:rsidR="00453B05">
        <w:rPr>
          <w:rFonts w:ascii="Palatino Linotype" w:hAnsi="Palatino Linotype"/>
          <w:sz w:val="22"/>
          <w:szCs w:val="22"/>
        </w:rPr>
        <w:t xml:space="preserve"> dicha circunstancia, la parte Recurrente se inconformó </w:t>
      </w:r>
      <w:r w:rsidR="00453B05">
        <w:rPr>
          <w:rFonts w:ascii="Palatino Linotype" w:hAnsi="Palatino Linotype"/>
          <w:sz w:val="22"/>
          <w:szCs w:val="22"/>
        </w:rPr>
        <w:t xml:space="preserve">de la entrega de información </w:t>
      </w:r>
      <w:r w:rsidR="00060ECF">
        <w:rPr>
          <w:rFonts w:ascii="Palatino Linotype" w:hAnsi="Palatino Linotype"/>
          <w:sz w:val="22"/>
          <w:szCs w:val="22"/>
        </w:rPr>
        <w:t>incomprensible e ilegible</w:t>
      </w:r>
      <w:r w:rsidR="00453B05">
        <w:rPr>
          <w:rFonts w:ascii="Palatino Linotype" w:hAnsi="Palatino Linotype" w:cs="Tahoma" w:eastAsiaTheme="minorHAnsi"/>
          <w:bCs/>
          <w:iCs/>
          <w:color w:val="000000" w:themeColor="text1"/>
          <w:sz w:val="22"/>
          <w:szCs w:val="22"/>
          <w:lang w:val="es-ES" w:eastAsia="en-US"/>
        </w:rPr>
        <w:t xml:space="preserve">, lo cual actualiza el supuesto previsto en el artículo 179, fracción </w:t>
      </w:r>
      <w:r w:rsidR="00060ECF">
        <w:rPr>
          <w:rFonts w:ascii="Palatino Linotype" w:hAnsi="Palatino Linotype" w:cs="Tahoma" w:eastAsiaTheme="minorHAnsi"/>
          <w:bCs/>
          <w:iCs/>
          <w:color w:val="000000" w:themeColor="text1"/>
          <w:sz w:val="22"/>
          <w:szCs w:val="22"/>
          <w:lang w:val="es-ES" w:eastAsia="en-US"/>
        </w:rPr>
        <w:t>IX</w:t>
      </w:r>
      <w:r w:rsidR="00453B05">
        <w:rPr>
          <w:rFonts w:ascii="Palatino Linotype" w:hAnsi="Palatino Linotype" w:cs="Tahoma" w:eastAsiaTheme="minorHAnsi"/>
          <w:bCs/>
          <w:iCs/>
          <w:color w:val="000000" w:themeColor="text1"/>
          <w:sz w:val="22"/>
          <w:szCs w:val="22"/>
          <w:lang w:val="es-ES" w:eastAsia="en-US"/>
        </w:rPr>
        <w:t xml:space="preserve">, de la Ley de Transparencia y Acceso a la </w:t>
      </w:r>
      <w:r w:rsidR="00453B05">
        <w:rPr>
          <w:rFonts w:ascii="Palatino Linotype" w:hAnsi="Palatino Linotype" w:cs="Tahoma" w:eastAsiaTheme="minorHAnsi"/>
          <w:bCs/>
          <w:iCs/>
          <w:color w:val="000000" w:themeColor="text1"/>
          <w:sz w:val="22"/>
          <w:szCs w:val="22"/>
          <w:lang w:val="es-ES" w:eastAsia="en-US"/>
        </w:rPr>
        <w:lastRenderedPageBreak/>
        <w:t>Información Pública del Estado de México y Municipios</w:t>
      </w:r>
      <w:r w:rsidR="00060ECF">
        <w:rPr>
          <w:rFonts w:ascii="Palatino Linotype" w:hAnsi="Palatino Linotype" w:cs="Tahoma" w:eastAsiaTheme="minorHAnsi"/>
          <w:bCs/>
          <w:iCs/>
          <w:color w:val="000000" w:themeColor="text1"/>
          <w:sz w:val="22"/>
          <w:szCs w:val="22"/>
          <w:shd w:val="clear" w:color="auto" w:fill="FFFFFF"/>
          <w:lang w:eastAsia="en-US"/>
        </w:rPr>
        <w:t xml:space="preserve">. </w:t>
      </w:r>
      <w:r w:rsidR="00453B05">
        <w:rPr>
          <w:rFonts w:ascii="Palatino Linotype" w:hAnsi="Palatino Linotype" w:cs="Tahoma" w:eastAsiaTheme="minorHAnsi"/>
          <w:color w:val="000000" w:themeColor="text1"/>
          <w:sz w:val="22"/>
          <w:szCs w:val="22"/>
          <w:lang w:val="es-ES" w:eastAsia="en-US"/>
        </w:rPr>
        <w:t>Así las cosas, una vez admitido y notificado los Recursos de Revisión a las partes, estas</w:t>
      </w:r>
      <w:r w:rsidR="00453B05">
        <w:rPr>
          <w:rFonts w:ascii="Palatino Linotype" w:hAnsi="Palatino Linotype" w:cs="Tahoma" w:eastAsiaTheme="minorHAnsi"/>
          <w:bCs/>
          <w:iCs/>
          <w:color w:val="000000" w:themeColor="text1"/>
          <w:sz w:val="22"/>
          <w:szCs w:val="22"/>
          <w:lang w:val="es-ES"/>
        </w:rPr>
        <w:t xml:space="preserve"> fueron omisas en realizar manifestaciones o alegatos.</w:t>
      </w:r>
      <w:r w:rsidR="003013EC">
        <w:rPr>
          <w:rFonts w:ascii="Palatino Linotype" w:hAnsi="Palatino Linotype" w:cs="Tahoma" w:eastAsiaTheme="minorHAnsi"/>
          <w:bCs/>
          <w:iCs/>
          <w:color w:val="000000" w:themeColor="text1"/>
          <w:sz w:val="22"/>
          <w:szCs w:val="22"/>
          <w:lang w:val="es-ES"/>
        </w:rPr>
        <w:t xml:space="preserve"> </w:t>
      </w:r>
    </w:p>
    <w:p w:rsidR="00060ECF" w:rsidP="00060ECF" w:rsidRDefault="00060ECF" w14:paraId="7AA0C1B2" w14:textId="77777777">
      <w:pPr>
        <w:autoSpaceDE w:val="0"/>
        <w:autoSpaceDN w:val="0"/>
        <w:adjustRightInd w:val="0"/>
        <w:spacing w:line="360" w:lineRule="auto"/>
        <w:ind w:right="-28"/>
        <w:jc w:val="both"/>
        <w:rPr>
          <w:rFonts w:ascii="Palatino Linotype" w:hAnsi="Palatino Linotype" w:cs="Tahoma" w:eastAsiaTheme="minorHAnsi"/>
          <w:bCs/>
          <w:iCs/>
          <w:color w:val="000000" w:themeColor="text1"/>
          <w:sz w:val="22"/>
          <w:szCs w:val="22"/>
          <w:lang w:val="es-ES"/>
        </w:rPr>
      </w:pPr>
    </w:p>
    <w:p w:rsidR="009245F5" w:rsidP="00060ECF" w:rsidRDefault="009245F5" w14:paraId="5FA4A510" w14:textId="2288F160">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Sujeto Obligado y el escrito </w:t>
      </w:r>
      <w:proofErr w:type="spellStart"/>
      <w:r>
        <w:rPr>
          <w:rFonts w:ascii="Palatino Linotype" w:hAnsi="Palatino Linotype" w:cs="Tahoma"/>
          <w:iCs/>
          <w:sz w:val="22"/>
          <w:szCs w:val="22"/>
        </w:rPr>
        <w:t>recursal</w:t>
      </w:r>
      <w:proofErr w:type="spellEnd"/>
      <w:r>
        <w:rPr>
          <w:rFonts w:ascii="Palatino Linotype" w:hAnsi="Palatino Linotype" w:cs="Tahoma"/>
          <w:iCs/>
          <w:sz w:val="22"/>
          <w:szCs w:val="22"/>
        </w:rPr>
        <w:t xml:space="preserve">; </w:t>
      </w:r>
      <w:r>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646BBA" w:rsidR="009245F5" w:rsidP="009245F5" w:rsidRDefault="009245F5" w14:paraId="4A5D30BA"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646BBA" w:rsidR="009245F5" w:rsidP="009245F5" w:rsidRDefault="009245F5" w14:paraId="74232835" w14:textId="77777777">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rsidRPr="00646BBA" w:rsidR="009245F5" w:rsidP="009245F5" w:rsidRDefault="009245F5" w14:paraId="03CA74E4" w14:textId="77777777">
      <w:pPr>
        <w:spacing w:line="360" w:lineRule="auto"/>
        <w:ind w:right="-28"/>
        <w:jc w:val="both"/>
        <w:rPr>
          <w:rFonts w:ascii="Palatino Linotype" w:hAnsi="Palatino Linotype" w:cs="Tahoma"/>
          <w:b/>
          <w:sz w:val="22"/>
          <w:szCs w:val="22"/>
        </w:rPr>
      </w:pPr>
    </w:p>
    <w:p w:rsidRPr="003E66FE" w:rsidR="003E66FE" w:rsidP="003E66FE" w:rsidRDefault="003E66FE" w14:paraId="271592A5"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E66FE" w:rsidR="003E66FE" w:rsidP="003E66FE" w:rsidRDefault="003E66FE" w14:paraId="01A77EC4"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11B6C8DF"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E66FE" w:rsidR="003E66FE" w:rsidP="003E66FE" w:rsidRDefault="003E66FE" w14:paraId="2C44D82C"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6825E80F"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E66FE" w:rsidR="003E66FE" w:rsidP="003E66FE" w:rsidRDefault="003E66FE" w14:paraId="0D303227"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lastRenderedPageBreak/>
        <w:t>Por su parte, la Ley de Transparencia y Acceso a la Información Pública del Estado de México y Municipios (Reglamentaria del artículo 5° de la Constitución Local), establece lo siguiente:</w:t>
      </w:r>
    </w:p>
    <w:p w:rsidRPr="003E66FE" w:rsidR="003E66FE" w:rsidP="003E66FE" w:rsidRDefault="003E66FE" w14:paraId="0D00B7E5"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6F9B88BB"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3E66FE" w:rsidR="003E66FE" w:rsidP="003E66FE" w:rsidRDefault="003E66FE" w14:paraId="3CD96525"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7B0A15FA"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E66FE" w:rsidR="003E66FE" w:rsidP="003E66FE" w:rsidRDefault="003E66FE" w14:paraId="4CFA1A58"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31D18BFE"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B24EF" w:rsidP="004B24EF" w:rsidRDefault="004B24EF" w14:paraId="1B842888" w14:textId="77777777">
      <w:pPr>
        <w:spacing w:line="360" w:lineRule="auto"/>
        <w:ind w:right="-28"/>
        <w:jc w:val="both"/>
        <w:rPr>
          <w:rFonts w:ascii="Palatino Linotype" w:hAnsi="Palatino Linotype" w:cs="Tahoma"/>
          <w:b/>
          <w:sz w:val="22"/>
          <w:szCs w:val="22"/>
          <w:lang w:val="es-ES"/>
        </w:rPr>
      </w:pPr>
    </w:p>
    <w:p w:rsidRPr="00931AB4" w:rsidR="009245F5" w:rsidP="009245F5" w:rsidRDefault="009245F5" w14:paraId="447BD003" w14:textId="77777777">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rsidRPr="00931AB4" w:rsidR="009245F5" w:rsidP="009245F5" w:rsidRDefault="009245F5" w14:paraId="5CE7E000"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003C78F5" w:rsidP="00F41BDB" w:rsidRDefault="003C78F5" w14:paraId="2BD52781" w14:textId="7EAB3492">
      <w:pPr>
        <w:spacing w:line="360" w:lineRule="auto"/>
        <w:ind w:right="-28"/>
        <w:contextualSpacing/>
        <w:jc w:val="both"/>
        <w:rPr>
          <w:rFonts w:ascii="Palatino Linotype" w:hAnsi="Palatino Linotype" w:cs="Tahoma"/>
          <w:bCs/>
          <w:iCs/>
          <w:sz w:val="22"/>
          <w:szCs w:val="22"/>
        </w:rPr>
      </w:pPr>
      <w:r w:rsidRPr="003C78F5">
        <w:rPr>
          <w:rFonts w:ascii="Palatino Linotype" w:hAnsi="Palatino Linotype" w:cs="Tahoma"/>
          <w:bCs/>
          <w:iCs/>
          <w:sz w:val="22"/>
          <w:szCs w:val="22"/>
        </w:rPr>
        <w:t xml:space="preserve">Expuestas las posturas de las partes, se procede al análisis del agravio hecho valer por el Particular, concerniente a la </w:t>
      </w:r>
      <w:r w:rsidR="00060ECF">
        <w:rPr>
          <w:rFonts w:ascii="Palatino Linotype" w:hAnsi="Palatino Linotype" w:cs="Tahoma"/>
          <w:bCs/>
          <w:iCs/>
          <w:sz w:val="22"/>
          <w:szCs w:val="22"/>
        </w:rPr>
        <w:t xml:space="preserve">entrega de información en un formato incomprensible o ilegible; para lo cual, resulta necesario traer a colación </w:t>
      </w:r>
      <w:r w:rsidR="00204D23">
        <w:rPr>
          <w:rFonts w:ascii="Palatino Linotype" w:hAnsi="Palatino Linotype" w:cs="Tahoma"/>
          <w:bCs/>
          <w:iCs/>
          <w:sz w:val="22"/>
          <w:szCs w:val="22"/>
        </w:rPr>
        <w:t xml:space="preserve">los </w:t>
      </w:r>
      <w:r w:rsidRPr="00204D23" w:rsidR="00204D23">
        <w:rPr>
          <w:rFonts w:ascii="Palatino Linotype" w:hAnsi="Palatino Linotype" w:cs="Tahoma"/>
          <w:bCs/>
          <w:iCs/>
          <w:sz w:val="22"/>
          <w:szCs w:val="22"/>
        </w:rPr>
        <w:t>Criterios para la elaboración y presentación homogénea de la información financiera y de los formatos a que hace referencia la Ley de Disciplina Financiera de las Entidades Federativas y los Municipios</w:t>
      </w:r>
      <w:r w:rsidR="00204D23">
        <w:rPr>
          <w:rFonts w:ascii="Palatino Linotype" w:hAnsi="Palatino Linotype" w:cs="Tahoma"/>
          <w:bCs/>
          <w:iCs/>
          <w:sz w:val="22"/>
          <w:szCs w:val="22"/>
        </w:rPr>
        <w:t xml:space="preserve">, publicados por el </w:t>
      </w:r>
      <w:r w:rsidRPr="00204D23" w:rsidR="00204D23">
        <w:rPr>
          <w:rFonts w:ascii="Palatino Linotype" w:hAnsi="Palatino Linotype" w:cs="Tahoma"/>
          <w:bCs/>
          <w:iCs/>
          <w:sz w:val="22"/>
          <w:szCs w:val="22"/>
        </w:rPr>
        <w:t>Consejo Nacional de Armonización Contable</w:t>
      </w:r>
      <w:r w:rsidR="00204D23">
        <w:rPr>
          <w:rFonts w:ascii="Palatino Linotype" w:hAnsi="Palatino Linotype" w:cs="Tahoma"/>
          <w:bCs/>
          <w:iCs/>
          <w:sz w:val="22"/>
          <w:szCs w:val="22"/>
        </w:rPr>
        <w:t>, que establece que la Clasificación Funcional, presenta la información presupuestal, atendiendo a la finalidad y función que tiene el gasto.</w:t>
      </w:r>
    </w:p>
    <w:p w:rsidR="00204D23" w:rsidP="00F41BDB" w:rsidRDefault="00204D23" w14:paraId="4A9A8B84" w14:textId="25E71FE5">
      <w:pPr>
        <w:spacing w:line="360" w:lineRule="auto"/>
        <w:ind w:right="-28"/>
        <w:contextualSpacing/>
        <w:jc w:val="both"/>
        <w:rPr>
          <w:rFonts w:ascii="Palatino Linotype" w:hAnsi="Palatino Linotype" w:cs="Tahoma"/>
          <w:bCs/>
          <w:iCs/>
          <w:sz w:val="22"/>
          <w:szCs w:val="22"/>
        </w:rPr>
      </w:pPr>
    </w:p>
    <w:p w:rsidR="00204D23" w:rsidP="00F41BDB" w:rsidRDefault="00204D23" w14:paraId="2EBF5EF9" w14:textId="6CCD9CC2">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Lo anterior, toma relevancia pues conforme al </w:t>
      </w:r>
      <w:r w:rsidRPr="00635512" w:rsidR="00635512">
        <w:rPr>
          <w:rFonts w:ascii="Palatino Linotype" w:hAnsi="Palatino Linotype" w:cs="Tahoma"/>
          <w:bCs/>
          <w:iCs/>
          <w:sz w:val="22"/>
          <w:szCs w:val="22"/>
        </w:rPr>
        <w:t>Manual para la Planeación, Programación y Presupuesto de Egresos Municipal para el Ejercicio Fiscal</w:t>
      </w:r>
      <w:r w:rsidR="00635512">
        <w:rPr>
          <w:rFonts w:ascii="Palatino Linotype" w:hAnsi="Palatino Linotype" w:cs="Tahoma"/>
          <w:bCs/>
          <w:iCs/>
          <w:sz w:val="22"/>
          <w:szCs w:val="22"/>
        </w:rPr>
        <w:t>, dos mil veintidós</w:t>
      </w:r>
      <w:r>
        <w:rPr>
          <w:rFonts w:ascii="Palatino Linotype" w:hAnsi="Palatino Linotype" w:cs="Tahoma"/>
          <w:bCs/>
          <w:iCs/>
          <w:sz w:val="22"/>
          <w:szCs w:val="22"/>
        </w:rPr>
        <w:t xml:space="preserve">, dicha </w:t>
      </w:r>
      <w:r w:rsidR="00635512">
        <w:rPr>
          <w:rFonts w:ascii="Palatino Linotype" w:hAnsi="Palatino Linotype" w:cs="Tahoma"/>
          <w:bCs/>
          <w:iCs/>
          <w:sz w:val="22"/>
          <w:szCs w:val="22"/>
        </w:rPr>
        <w:lastRenderedPageBreak/>
        <w:t>clasificación</w:t>
      </w:r>
      <w:r>
        <w:rPr>
          <w:rFonts w:ascii="Palatino Linotype" w:hAnsi="Palatino Linotype" w:cs="Tahoma"/>
          <w:bCs/>
          <w:iCs/>
          <w:sz w:val="22"/>
          <w:szCs w:val="22"/>
        </w:rPr>
        <w:t xml:space="preserve"> tiene como finalidad agrupar los gastos según los propósitos u objetivos socioeconómicos que persoguen los entes públicos, por lo que, presenta el gasto público </w:t>
      </w:r>
      <w:r w:rsidR="00635512">
        <w:rPr>
          <w:rFonts w:ascii="Palatino Linotype" w:hAnsi="Palatino Linotype" w:cs="Tahoma"/>
          <w:bCs/>
          <w:iCs/>
          <w:sz w:val="22"/>
          <w:szCs w:val="22"/>
        </w:rPr>
        <w:t>según su naturaleza de los servicios gubernamentales brindados a la población.</w:t>
      </w:r>
    </w:p>
    <w:p w:rsidR="00946E3D" w:rsidP="00F41BDB" w:rsidRDefault="00946E3D" w14:paraId="26507989" w14:textId="2703A61B">
      <w:pPr>
        <w:spacing w:line="360" w:lineRule="auto"/>
        <w:ind w:right="-28"/>
        <w:contextualSpacing/>
        <w:jc w:val="both"/>
        <w:rPr>
          <w:rFonts w:ascii="Palatino Linotype" w:hAnsi="Palatino Linotype" w:cs="Tahoma"/>
          <w:bCs/>
          <w:iCs/>
          <w:sz w:val="22"/>
          <w:szCs w:val="22"/>
        </w:rPr>
      </w:pPr>
    </w:p>
    <w:p w:rsidR="00635512" w:rsidP="00F41BDB" w:rsidRDefault="00635512" w14:paraId="52081560" w14:textId="0A581D1B">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Ahora bien, es de recordar que la pretensión del ahora Recurrente, es obtener el resultado final; por lo que, es necesario traer a colación las Políticas para la Integración y Entrega de la Cuneta Pública Municipal, dos mil veinte, que precisa que el Sujeto Obligado debe generar el Estado Analítico del Ejercicio de Presupuesto de Egresos Clasificación Funcional (Finalidad y Función), de manera anual, cuyo fin es presentar u</w:t>
      </w:r>
      <w:r w:rsidRPr="00635512">
        <w:rPr>
          <w:rFonts w:ascii="Palatino Linotype" w:hAnsi="Palatino Linotype" w:cs="Tahoma"/>
          <w:bCs/>
          <w:iCs/>
          <w:sz w:val="22"/>
          <w:szCs w:val="22"/>
        </w:rPr>
        <w:t>na descripción que permita informar sobre la naturaleza de los servicios y la proporción del gasto público que se destina a cada tipo de servicio; así como conocer en qué medida las entidades de la administración pública cumplen con funciones económicas o sociales</w:t>
      </w:r>
      <w:r>
        <w:rPr>
          <w:rFonts w:ascii="Palatino Linotype" w:hAnsi="Palatino Linotype" w:cs="Tahoma"/>
          <w:bCs/>
          <w:iCs/>
          <w:sz w:val="22"/>
          <w:szCs w:val="22"/>
        </w:rPr>
        <w:t>; además, se advierte que contendrá la información de todo el año fiscal.</w:t>
      </w:r>
    </w:p>
    <w:p w:rsidR="00635512" w:rsidP="00F41BDB" w:rsidRDefault="00635512" w14:paraId="71613C11" w14:textId="3A4A5F46">
      <w:pPr>
        <w:spacing w:line="360" w:lineRule="auto"/>
        <w:ind w:right="-28"/>
        <w:contextualSpacing/>
        <w:jc w:val="both"/>
        <w:rPr>
          <w:rFonts w:ascii="Palatino Linotype" w:hAnsi="Palatino Linotype" w:cs="Tahoma"/>
          <w:bCs/>
          <w:iCs/>
          <w:sz w:val="22"/>
          <w:szCs w:val="22"/>
        </w:rPr>
      </w:pPr>
    </w:p>
    <w:p w:rsidR="00635512" w:rsidP="00F41BDB" w:rsidRDefault="00635512" w14:paraId="5235C716" w14:textId="6A27355E">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Conforme a lo anterior, se logra vislumbrar que la pretensión del ahora Recurrente, es obtener </w:t>
      </w:r>
      <w:r w:rsidR="00127A6A">
        <w:rPr>
          <w:rFonts w:ascii="Palatino Linotype" w:hAnsi="Palatino Linotype" w:cs="Tahoma"/>
          <w:bCs/>
          <w:iCs/>
          <w:sz w:val="22"/>
          <w:szCs w:val="22"/>
        </w:rPr>
        <w:t>Estado Analítico del Ejercicio de Presupuesto de Egresos Clasificación Funcional</w:t>
      </w:r>
      <w:r>
        <w:rPr>
          <w:rFonts w:ascii="Palatino Linotype" w:hAnsi="Palatino Linotype" w:cs="Tahoma"/>
          <w:bCs/>
          <w:iCs/>
          <w:sz w:val="22"/>
          <w:szCs w:val="22"/>
        </w:rPr>
        <w:t>.</w:t>
      </w:r>
    </w:p>
    <w:p w:rsidR="00635512" w:rsidP="00F41BDB" w:rsidRDefault="00635512" w14:paraId="0C218C63" w14:textId="77777777">
      <w:pPr>
        <w:spacing w:line="360" w:lineRule="auto"/>
        <w:ind w:right="-28"/>
        <w:contextualSpacing/>
        <w:jc w:val="both"/>
        <w:rPr>
          <w:rFonts w:ascii="Palatino Linotype" w:hAnsi="Palatino Linotype" w:cs="Tahoma"/>
          <w:bCs/>
          <w:iCs/>
          <w:sz w:val="22"/>
          <w:szCs w:val="22"/>
        </w:rPr>
      </w:pPr>
    </w:p>
    <w:p w:rsidR="00635512" w:rsidP="009245F5" w:rsidRDefault="00635512" w14:paraId="5CF56E7C" w14:textId="24542F54">
      <w:pPr>
        <w:spacing w:line="360" w:lineRule="auto"/>
        <w:ind w:right="-28"/>
        <w:contextualSpacing/>
        <w:jc w:val="both"/>
        <w:rPr>
          <w:rFonts w:ascii="Palatino Linotype" w:hAnsi="Palatino Linotype" w:cs="Tahoma"/>
          <w:bCs/>
          <w:iCs/>
          <w:sz w:val="22"/>
          <w:szCs w:val="22"/>
        </w:rPr>
      </w:pPr>
      <w:r>
        <w:rPr>
          <w:rFonts w:ascii="Palatino Linotype" w:hAnsi="Palatino Linotype" w:eastAsia="Calibri" w:cs="Tahoma"/>
          <w:bCs/>
          <w:sz w:val="22"/>
          <w:szCs w:val="22"/>
          <w:lang w:eastAsia="en-US"/>
        </w:rPr>
        <w:t xml:space="preserve">Ahora bien, en respuesta el Sujeto Obligado proporcionó </w:t>
      </w:r>
      <w:r w:rsidR="00127A6A">
        <w:rPr>
          <w:rFonts w:ascii="Palatino Linotype" w:hAnsi="Palatino Linotype" w:eastAsia="Calibri" w:cs="Tahoma"/>
          <w:bCs/>
          <w:sz w:val="22"/>
          <w:szCs w:val="22"/>
          <w:lang w:eastAsia="en-US"/>
        </w:rPr>
        <w:t xml:space="preserve">el </w:t>
      </w:r>
      <w:r w:rsidR="00127A6A">
        <w:rPr>
          <w:rFonts w:ascii="Palatino Linotype" w:hAnsi="Palatino Linotype" w:cs="Tahoma"/>
          <w:bCs/>
          <w:iCs/>
          <w:sz w:val="22"/>
          <w:szCs w:val="22"/>
        </w:rPr>
        <w:t>Estado Analítico del Ejercicio de Presupuesto de Egresos Detallado - LDF Clasificación Funcional (Finalidad y Función), con información del primero de enero al treinta y uno de diciembre de dos mil veinte, tal como se muestra en el siguiente extracto:</w:t>
      </w:r>
    </w:p>
    <w:p w:rsidR="00E6006D" w:rsidP="009245F5" w:rsidRDefault="00E6006D" w14:paraId="77D9901C" w14:textId="77777777">
      <w:pPr>
        <w:spacing w:line="360" w:lineRule="auto"/>
        <w:ind w:right="-28"/>
        <w:contextualSpacing/>
        <w:jc w:val="both"/>
        <w:rPr>
          <w:rFonts w:ascii="Palatino Linotype" w:hAnsi="Palatino Linotype" w:cs="Tahoma"/>
          <w:bCs/>
          <w:iCs/>
          <w:sz w:val="22"/>
          <w:szCs w:val="22"/>
        </w:rPr>
      </w:pPr>
    </w:p>
    <w:p w:rsidR="00127A6A" w:rsidP="009245F5" w:rsidRDefault="00127A6A" w14:paraId="40E2A9F7" w14:textId="64642856">
      <w:pPr>
        <w:spacing w:line="360" w:lineRule="auto"/>
        <w:ind w:right="-28"/>
        <w:contextualSpacing/>
        <w:jc w:val="both"/>
        <w:rPr>
          <w:rFonts w:ascii="Palatino Linotype" w:hAnsi="Palatino Linotype" w:eastAsia="Calibri" w:cs="Tahoma"/>
          <w:bCs/>
          <w:sz w:val="22"/>
          <w:szCs w:val="22"/>
          <w:lang w:eastAsia="en-US"/>
        </w:rPr>
      </w:pPr>
      <w:r>
        <w:rPr>
          <w:noProof/>
          <w:lang w:eastAsia="es-MX"/>
        </w:rPr>
        <w:drawing>
          <wp:inline distT="0" distB="0" distL="0" distR="0" wp14:anchorId="716C6992" wp14:editId="16B2167C">
            <wp:extent cx="5742940" cy="971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30770"/>
                    <a:stretch/>
                  </pic:blipFill>
                  <pic:spPr bwMode="auto">
                    <a:xfrm>
                      <a:off x="0" y="0"/>
                      <a:ext cx="5742940" cy="971550"/>
                    </a:xfrm>
                    <a:prstGeom prst="rect">
                      <a:avLst/>
                    </a:prstGeom>
                    <a:ln>
                      <a:noFill/>
                    </a:ln>
                    <a:extLst>
                      <a:ext uri="{53640926-AAD7-44D8-BBD7-CCE9431645EC}">
                        <a14:shadowObscured xmlns:a14="http://schemas.microsoft.com/office/drawing/2010/main"/>
                      </a:ext>
                    </a:extLst>
                  </pic:spPr>
                </pic:pic>
              </a:graphicData>
            </a:graphic>
          </wp:inline>
        </w:drawing>
      </w:r>
    </w:p>
    <w:p w:rsidR="00E6006D" w:rsidP="009245F5" w:rsidRDefault="00E6006D" w14:paraId="544C52B8" w14:textId="77777777">
      <w:pPr>
        <w:spacing w:line="360" w:lineRule="auto"/>
        <w:ind w:right="-28"/>
        <w:contextualSpacing/>
        <w:jc w:val="both"/>
        <w:rPr>
          <w:rFonts w:ascii="Palatino Linotype" w:hAnsi="Palatino Linotype" w:eastAsia="Calibri" w:cs="Tahoma"/>
          <w:bCs/>
          <w:sz w:val="22"/>
          <w:szCs w:val="22"/>
          <w:lang w:eastAsia="en-US"/>
        </w:rPr>
      </w:pPr>
    </w:p>
    <w:p w:rsidR="00635512" w:rsidP="009245F5" w:rsidRDefault="00127A6A" w14:paraId="633E4E76" w14:textId="1915B5EA">
      <w:pPr>
        <w:spacing w:line="360" w:lineRule="auto"/>
        <w:ind w:right="-28"/>
        <w:contextualSpacing/>
        <w:jc w:val="both"/>
        <w:rPr>
          <w:rFonts w:ascii="Palatino Linotype" w:hAnsi="Palatino Linotype" w:eastAsia="Calibri" w:cs="Tahoma"/>
          <w:b/>
          <w:sz w:val="22"/>
          <w:szCs w:val="22"/>
          <w:lang w:eastAsia="en-US"/>
        </w:rPr>
      </w:pPr>
      <w:r>
        <w:rPr>
          <w:rFonts w:ascii="Palatino Linotype" w:hAnsi="Palatino Linotype" w:eastAsia="Calibri" w:cs="Tahoma"/>
          <w:bCs/>
          <w:sz w:val="22"/>
          <w:szCs w:val="22"/>
          <w:lang w:eastAsia="en-US"/>
        </w:rPr>
        <w:lastRenderedPageBreak/>
        <w:t xml:space="preserve">Conforme a lo anterior, se logra vislumbrar que el Sujeto Obligado proporcionó el documento que daba cuenta de lo solicitado, al contener el ejercicio del presupuesto de egresos por clasificación funcional, con la información de todo el año fiscal solicitado, sin embargo, este se encuentra totalmente ilegible e incomprensible, tal como lo señaló el Solicitante, lo cual da como resultado que le agravio sea </w:t>
      </w:r>
      <w:r>
        <w:rPr>
          <w:rFonts w:ascii="Palatino Linotype" w:hAnsi="Palatino Linotype" w:eastAsia="Calibri" w:cs="Tahoma"/>
          <w:b/>
          <w:sz w:val="22"/>
          <w:szCs w:val="22"/>
          <w:lang w:eastAsia="en-US"/>
        </w:rPr>
        <w:t>FUNDADO.</w:t>
      </w:r>
    </w:p>
    <w:p w:rsidR="00127A6A" w:rsidP="009245F5" w:rsidRDefault="00127A6A" w14:paraId="70F0870E" w14:textId="567A1500">
      <w:pPr>
        <w:spacing w:line="360" w:lineRule="auto"/>
        <w:ind w:right="-28"/>
        <w:contextualSpacing/>
        <w:jc w:val="both"/>
        <w:rPr>
          <w:rFonts w:ascii="Palatino Linotype" w:hAnsi="Palatino Linotype" w:eastAsia="Calibri" w:cs="Tahoma"/>
          <w:b/>
          <w:sz w:val="22"/>
          <w:szCs w:val="22"/>
          <w:lang w:eastAsia="en-US"/>
        </w:rPr>
      </w:pPr>
    </w:p>
    <w:p w:rsidR="00127A6A" w:rsidP="009245F5" w:rsidRDefault="00127A6A" w14:paraId="24849704" w14:textId="67CE4076">
      <w:pPr>
        <w:spacing w:line="360" w:lineRule="auto"/>
        <w:ind w:right="-28"/>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Conforme a lo anterior y para atender el requerimiento de información, se considera que el Sujeto Obligado deberá realizar una búsqueda exhaustiva y razonable</w:t>
      </w:r>
      <w:r w:rsidR="00873CE8">
        <w:rPr>
          <w:rFonts w:ascii="Palatino Linotype" w:hAnsi="Palatino Linotype" w:eastAsia="Calibri" w:cs="Tahoma"/>
          <w:bCs/>
          <w:sz w:val="22"/>
          <w:szCs w:val="22"/>
          <w:lang w:eastAsia="en-US"/>
        </w:rPr>
        <w:t xml:space="preserve">, en términos del artículo 162 de la Ley de Transparencia y Acceso a la Información Pública del Estado de México y Municipios, </w:t>
      </w:r>
      <w:r>
        <w:rPr>
          <w:rFonts w:ascii="Palatino Linotype" w:hAnsi="Palatino Linotype" w:eastAsia="Calibri" w:cs="Tahoma"/>
          <w:bCs/>
          <w:sz w:val="22"/>
          <w:szCs w:val="22"/>
          <w:lang w:eastAsia="en-US"/>
        </w:rPr>
        <w:t xml:space="preserve">en la Tesorería Municipal, toda vez que conforme a los artículos 39, fracción III, y 43 del Bando Municipal dos mil veintidós, de Tecámac, con relación con el 95 de la Ley Orgánica Municipal del Estado de México, es la encargada de proporcionar todos los datos o informes para la formulación del Presupuesto de Egresos Municipal, así como, </w:t>
      </w:r>
      <w:r w:rsidR="00873CE8">
        <w:rPr>
          <w:rFonts w:ascii="Palatino Linotype" w:hAnsi="Palatino Linotype" w:eastAsia="Calibri" w:cs="Tahoma"/>
          <w:bCs/>
          <w:sz w:val="22"/>
          <w:szCs w:val="22"/>
          <w:lang w:eastAsia="en-US"/>
        </w:rPr>
        <w:t>formular el proyecto de Presupuesto de Egresos Municipales.</w:t>
      </w:r>
    </w:p>
    <w:p w:rsidR="00873CE8" w:rsidP="009245F5" w:rsidRDefault="00873CE8" w14:paraId="607A5182" w14:textId="4F95E548">
      <w:pPr>
        <w:spacing w:line="360" w:lineRule="auto"/>
        <w:ind w:right="-28"/>
        <w:contextualSpacing/>
        <w:jc w:val="both"/>
        <w:rPr>
          <w:rFonts w:ascii="Palatino Linotype" w:hAnsi="Palatino Linotype" w:eastAsia="Calibri" w:cs="Tahoma"/>
          <w:bCs/>
          <w:sz w:val="22"/>
          <w:szCs w:val="22"/>
          <w:lang w:eastAsia="en-US"/>
        </w:rPr>
      </w:pPr>
    </w:p>
    <w:p w:rsidR="00873CE8" w:rsidP="009245F5" w:rsidRDefault="00873CE8" w14:paraId="4489DB11" w14:textId="1D3E4E43">
      <w:pPr>
        <w:spacing w:line="360" w:lineRule="auto"/>
        <w:ind w:right="-28"/>
        <w:contextualSpacing/>
        <w:jc w:val="both"/>
        <w:rPr>
          <w:rFonts w:ascii="Palatino Linotype" w:hAnsi="Palatino Linotype" w:cs="Tahoma"/>
          <w:bCs/>
          <w:iCs/>
          <w:sz w:val="22"/>
          <w:szCs w:val="22"/>
        </w:rPr>
      </w:pPr>
      <w:r>
        <w:rPr>
          <w:rFonts w:ascii="Palatino Linotype" w:hAnsi="Palatino Linotype" w:eastAsia="Calibri" w:cs="Tahoma"/>
          <w:bCs/>
          <w:sz w:val="22"/>
          <w:szCs w:val="22"/>
          <w:lang w:eastAsia="en-US"/>
        </w:rPr>
        <w:t xml:space="preserve">Lo anterior, con el fin de proporcionar el </w:t>
      </w:r>
      <w:r>
        <w:rPr>
          <w:rFonts w:ascii="Palatino Linotype" w:hAnsi="Palatino Linotype" w:cs="Tahoma"/>
          <w:bCs/>
          <w:iCs/>
          <w:sz w:val="22"/>
          <w:szCs w:val="22"/>
        </w:rPr>
        <w:t>Estado Analítico del Ejercicio de Presupuesto de Egresos Detallado - LDF Clasificación Funcional (Finalidad y Función), entregado en respuesta de manera legible; lo cual toma relevancia, pues conforme a las Políticas para la Integración y Entrega de la Cuneta Pública Municipal, dos mil veinte, debe ser generado en los formatos solicitados por el Particular, a saber, en “XLS” o “PDF”, tal como se muestra a continuación:</w:t>
      </w:r>
    </w:p>
    <w:p w:rsidR="00873CE8" w:rsidP="009245F5" w:rsidRDefault="00873CE8" w14:paraId="7A4D312F" w14:textId="7E64D7E6">
      <w:pPr>
        <w:spacing w:line="360" w:lineRule="auto"/>
        <w:ind w:right="-28"/>
        <w:contextualSpacing/>
        <w:jc w:val="both"/>
        <w:rPr>
          <w:rFonts w:ascii="Palatino Linotype" w:hAnsi="Palatino Linotype" w:cs="Tahoma"/>
          <w:bCs/>
          <w:iCs/>
          <w:sz w:val="22"/>
          <w:szCs w:val="22"/>
        </w:rPr>
      </w:pPr>
    </w:p>
    <w:p w:rsidRPr="00127A6A" w:rsidR="00873CE8" w:rsidP="009245F5" w:rsidRDefault="00873CE8" w14:paraId="7DBB8E42" w14:textId="1063596A">
      <w:pPr>
        <w:spacing w:line="360" w:lineRule="auto"/>
        <w:ind w:right="-28"/>
        <w:contextualSpacing/>
        <w:jc w:val="both"/>
        <w:rPr>
          <w:rFonts w:ascii="Palatino Linotype" w:hAnsi="Palatino Linotype" w:eastAsia="Calibri" w:cs="Tahoma"/>
          <w:bCs/>
          <w:sz w:val="22"/>
          <w:szCs w:val="22"/>
          <w:lang w:eastAsia="en-US"/>
        </w:rPr>
      </w:pPr>
      <w:r>
        <w:rPr>
          <w:noProof/>
          <w:lang w:eastAsia="es-MX"/>
        </w:rPr>
        <w:drawing>
          <wp:inline distT="0" distB="0" distL="0" distR="0" wp14:anchorId="4E69F89F" wp14:editId="571B740E">
            <wp:extent cx="5742940" cy="429895"/>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429895"/>
                    </a:xfrm>
                    <a:prstGeom prst="rect">
                      <a:avLst/>
                    </a:prstGeom>
                  </pic:spPr>
                </pic:pic>
              </a:graphicData>
            </a:graphic>
          </wp:inline>
        </w:drawing>
      </w:r>
    </w:p>
    <w:p w:rsidR="00E6006D" w:rsidP="00873CE8" w:rsidRDefault="00E6006D" w14:paraId="707A71E1" w14:textId="77777777">
      <w:pPr>
        <w:spacing w:line="360" w:lineRule="auto"/>
        <w:ind w:right="-28"/>
        <w:contextualSpacing/>
        <w:jc w:val="both"/>
        <w:rPr>
          <w:rFonts w:ascii="Palatino Linotype" w:hAnsi="Palatino Linotype" w:eastAsia="Calibri" w:cs="Tahoma"/>
          <w:bCs/>
          <w:sz w:val="22"/>
          <w:szCs w:val="22"/>
          <w:lang w:eastAsia="en-US"/>
        </w:rPr>
      </w:pPr>
    </w:p>
    <w:p w:rsidRPr="00873CE8" w:rsidR="00873CE8" w:rsidP="00873CE8" w:rsidRDefault="00873CE8" w14:paraId="5F801D54" w14:textId="77777777">
      <w:pPr>
        <w:spacing w:line="360" w:lineRule="auto"/>
        <w:ind w:right="-28"/>
        <w:contextualSpacing/>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eastAsia="en-US"/>
        </w:rPr>
        <w:t xml:space="preserve">Por lo que, en el presente caso, deberá proporcionar el documento entregado en respuesta, de manera legible, pues como se refirió el Sujeto Obligado debió generarlo para entregarlo el Órgano Superior de Fiscalización del Estado de México; </w:t>
      </w:r>
      <w:r w:rsidRPr="00873CE8">
        <w:rPr>
          <w:rFonts w:ascii="Palatino Linotype" w:hAnsi="Palatino Linotype" w:eastAsia="Calibri" w:cs="Tahoma"/>
          <w:bCs/>
          <w:iCs/>
          <w:sz w:val="22"/>
          <w:szCs w:val="22"/>
          <w:lang w:eastAsia="en-US"/>
        </w:rPr>
        <w:t>Dicha</w:t>
      </w:r>
      <w:r w:rsidRPr="00873CE8">
        <w:rPr>
          <w:rFonts w:ascii="Palatino Linotype" w:hAnsi="Palatino Linotype" w:eastAsia="Calibri" w:cs="Tahoma"/>
          <w:bCs/>
          <w:sz w:val="22"/>
          <w:szCs w:val="22"/>
          <w:lang w:val="es-ES" w:eastAsia="en-US"/>
        </w:rPr>
        <w:t xml:space="preserve"> determinación toma sustento, en el artículo 12 de la Ley de la materia, los sujetos obligados sólo están constreñidos a </w:t>
      </w:r>
      <w:r w:rsidRPr="00873CE8">
        <w:rPr>
          <w:rFonts w:ascii="Palatino Linotype" w:hAnsi="Palatino Linotype" w:eastAsia="Calibri" w:cs="Tahoma"/>
          <w:bCs/>
          <w:sz w:val="22"/>
          <w:szCs w:val="22"/>
          <w:lang w:val="es-ES" w:eastAsia="en-US"/>
        </w:rPr>
        <w:lastRenderedPageBreak/>
        <w:t>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873CE8" w:rsidR="00873CE8" w:rsidP="00873CE8" w:rsidRDefault="00873CE8" w14:paraId="50F21B72" w14:textId="77777777">
      <w:pPr>
        <w:spacing w:line="360" w:lineRule="auto"/>
        <w:ind w:right="-28"/>
        <w:contextualSpacing/>
        <w:jc w:val="both"/>
        <w:rPr>
          <w:rFonts w:ascii="Palatino Linotype" w:hAnsi="Palatino Linotype" w:eastAsia="Calibri" w:cs="Tahoma"/>
          <w:bCs/>
          <w:sz w:val="22"/>
          <w:szCs w:val="22"/>
          <w:lang w:val="es-ES" w:eastAsia="en-US"/>
        </w:rPr>
      </w:pPr>
    </w:p>
    <w:p w:rsidRPr="00873CE8" w:rsidR="00873CE8" w:rsidP="00873CE8" w:rsidRDefault="00873CE8" w14:paraId="7313CEE2" w14:textId="77777777">
      <w:pPr>
        <w:spacing w:line="360" w:lineRule="auto"/>
        <w:ind w:right="-28"/>
        <w:contextualSpacing/>
        <w:jc w:val="both"/>
        <w:rPr>
          <w:rFonts w:ascii="Palatino Linotype" w:hAnsi="Palatino Linotype" w:eastAsia="Calibri" w:cs="Tahoma"/>
          <w:bCs/>
          <w:i/>
          <w:iCs/>
          <w:sz w:val="22"/>
          <w:szCs w:val="22"/>
          <w:lang w:val="es-ES" w:eastAsia="en-US"/>
        </w:rPr>
      </w:pPr>
      <w:r w:rsidRPr="00873CE8">
        <w:rPr>
          <w:rFonts w:ascii="Palatino Linotype" w:hAnsi="Palatino Linotype" w:eastAsia="Calibri" w:cs="Tahoma"/>
          <w:bCs/>
          <w:sz w:val="22"/>
          <w:szCs w:val="22"/>
          <w:lang w:val="es-ES" w:eastAsia="en-US"/>
        </w:rPr>
        <w:t xml:space="preserve">De esta manera, el derecho de acceso a la información pública se satisface en aquellos casos en que se entregue el soporte documental en el que conste la información solicitada, sin necesidad de elaborar documentos </w:t>
      </w:r>
      <w:r w:rsidRPr="00873CE8">
        <w:rPr>
          <w:rFonts w:ascii="Palatino Linotype" w:hAnsi="Palatino Linotype" w:eastAsia="Calibri" w:cs="Tahoma"/>
          <w:bCs/>
          <w:i/>
          <w:iCs/>
          <w:sz w:val="22"/>
          <w:szCs w:val="22"/>
          <w:lang w:val="es-ES" w:eastAsia="en-US"/>
        </w:rPr>
        <w:t>ad hoc</w:t>
      </w:r>
      <w:r w:rsidRPr="00873CE8">
        <w:rPr>
          <w:rFonts w:ascii="Palatino Linotype" w:hAnsi="Palatino Linotype" w:eastAsia="Calibri" w:cs="Tahoma"/>
          <w:bCs/>
          <w:sz w:val="22"/>
          <w:szCs w:val="22"/>
          <w:lang w:val="es-ES"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873CE8" w:rsidR="00873CE8" w:rsidP="00873CE8" w:rsidRDefault="00873CE8" w14:paraId="59F4B893" w14:textId="77777777">
      <w:pPr>
        <w:spacing w:line="360" w:lineRule="auto"/>
        <w:ind w:right="-28"/>
        <w:contextualSpacing/>
        <w:jc w:val="both"/>
        <w:rPr>
          <w:rFonts w:ascii="Palatino Linotype" w:hAnsi="Palatino Linotype" w:eastAsia="Calibri" w:cs="Tahoma"/>
          <w:bCs/>
          <w:sz w:val="22"/>
          <w:szCs w:val="22"/>
          <w:lang w:val="es-ES" w:eastAsia="en-US"/>
        </w:rPr>
      </w:pPr>
    </w:p>
    <w:p w:rsidR="00873CE8" w:rsidP="00873CE8" w:rsidRDefault="00873CE8" w14:paraId="5DBF0821" w14:textId="53A89A4D">
      <w:pPr>
        <w:spacing w:line="360" w:lineRule="auto"/>
        <w:ind w:right="-28"/>
        <w:contextualSpacing/>
        <w:jc w:val="both"/>
        <w:rPr>
          <w:rFonts w:ascii="Palatino Linotype" w:hAnsi="Palatino Linotype" w:eastAsia="Calibri" w:cs="Tahoma"/>
          <w:bCs/>
          <w:sz w:val="22"/>
          <w:szCs w:val="22"/>
          <w:lang w:eastAsia="en-US"/>
        </w:rPr>
      </w:pPr>
      <w:r w:rsidRPr="00873CE8">
        <w:rPr>
          <w:rFonts w:ascii="Palatino Linotype" w:hAnsi="Palatino Linotype" w:eastAsia="Calibri" w:cs="Tahoma"/>
          <w:bCs/>
          <w:sz w:val="22"/>
          <w:szCs w:val="22"/>
          <w:lang w:val="es-ES" w:eastAsia="en-US"/>
        </w:rPr>
        <w:t xml:space="preserve">De tales circunstancias, se concluye que los sujetos obligados únicamente se encuentran constreñidos a proporcionar la información que dé cuenta de lo peticionado, como obre en sus archivos, sin tener que elaborarlos a las necesidades del Recurrente; por lo que, en el presente caso, deberá entregar </w:t>
      </w:r>
      <w:r>
        <w:rPr>
          <w:rFonts w:ascii="Palatino Linotype" w:hAnsi="Palatino Linotype" w:eastAsia="Calibri" w:cs="Tahoma"/>
          <w:bCs/>
          <w:sz w:val="22"/>
          <w:szCs w:val="22"/>
          <w:lang w:val="es-ES" w:eastAsia="en-US"/>
        </w:rPr>
        <w:t>el documento entregado en respuesta, en formato XLS o PDF, de manera legible.</w:t>
      </w:r>
    </w:p>
    <w:p w:rsidR="00873CE8" w:rsidP="009245F5" w:rsidRDefault="00873CE8" w14:paraId="3690BFFF" w14:textId="77777777">
      <w:pPr>
        <w:spacing w:line="360" w:lineRule="auto"/>
        <w:ind w:right="-28"/>
        <w:contextualSpacing/>
        <w:jc w:val="both"/>
        <w:rPr>
          <w:rFonts w:ascii="Palatino Linotype" w:hAnsi="Palatino Linotype" w:eastAsia="Calibri" w:cs="Tahoma"/>
          <w:bCs/>
          <w:sz w:val="22"/>
          <w:szCs w:val="22"/>
          <w:lang w:eastAsia="en-US"/>
        </w:rPr>
      </w:pPr>
    </w:p>
    <w:p w:rsidR="009245F5" w:rsidP="009245F5" w:rsidRDefault="009245F5" w14:paraId="73AEA806" w14:textId="77777777">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rsidR="009245F5" w:rsidP="009245F5" w:rsidRDefault="009245F5" w14:paraId="0E70E398" w14:textId="77777777">
      <w:pPr>
        <w:spacing w:line="360" w:lineRule="auto"/>
        <w:ind w:right="-28"/>
        <w:jc w:val="both"/>
        <w:rPr>
          <w:rFonts w:ascii="Palatino Linotype" w:hAnsi="Palatino Linotype" w:cs="Tahoma"/>
          <w:b/>
          <w:sz w:val="22"/>
          <w:szCs w:val="22"/>
        </w:rPr>
      </w:pPr>
    </w:p>
    <w:p w:rsidR="006B70AE" w:rsidP="00225E32" w:rsidRDefault="009245F5" w14:paraId="31A1D822" w14:textId="19D32558">
      <w:pPr>
        <w:autoSpaceDE w:val="0"/>
        <w:autoSpaceDN w:val="0"/>
        <w:adjustRightInd w:val="0"/>
        <w:spacing w:line="360" w:lineRule="auto"/>
        <w:jc w:val="both"/>
        <w:rPr>
          <w:rFonts w:ascii="Palatino Linotype" w:hAnsi="Palatino Linotype" w:eastAsia="Calibri" w:cs="Tahoma"/>
          <w:bCs/>
          <w:sz w:val="22"/>
          <w:szCs w:val="22"/>
          <w:lang w:eastAsia="en-US"/>
        </w:rPr>
      </w:pPr>
      <w:r w:rsidRPr="00225E32">
        <w:rPr>
          <w:rFonts w:ascii="Palatino Linotype" w:hAnsi="Palatino Linotype" w:eastAsia="Calibri" w:cs="Tahoma"/>
          <w:bCs/>
          <w:sz w:val="22"/>
          <w:szCs w:val="22"/>
          <w:lang w:eastAsia="en-US"/>
        </w:rPr>
        <w:t xml:space="preserve">Con fundamento en el artículo 186, fracción III, de la Ley de Transparencia y Acceso a la Información Pública del Estado de México y Municipios, este Instituto considera procedente </w:t>
      </w:r>
      <w:r w:rsidR="00873CE8">
        <w:rPr>
          <w:rFonts w:ascii="Palatino Linotype" w:hAnsi="Palatino Linotype" w:eastAsia="Calibri" w:cs="Tahoma"/>
          <w:b/>
          <w:bCs/>
          <w:sz w:val="22"/>
          <w:szCs w:val="22"/>
          <w:lang w:eastAsia="en-US"/>
        </w:rPr>
        <w:t>MODIFICAR</w:t>
      </w:r>
      <w:r w:rsidRPr="00225E32">
        <w:rPr>
          <w:rFonts w:ascii="Palatino Linotype" w:hAnsi="Palatino Linotype" w:eastAsia="Calibri" w:cs="Tahoma"/>
          <w:b/>
          <w:bCs/>
          <w:sz w:val="22"/>
          <w:szCs w:val="22"/>
          <w:lang w:eastAsia="en-US"/>
        </w:rPr>
        <w:t xml:space="preserve"> </w:t>
      </w:r>
      <w:r w:rsidRPr="00225E32">
        <w:rPr>
          <w:rFonts w:ascii="Palatino Linotype" w:hAnsi="Palatino Linotype" w:eastAsia="Calibri" w:cs="Tahoma"/>
          <w:bCs/>
          <w:sz w:val="22"/>
          <w:szCs w:val="22"/>
          <w:lang w:eastAsia="en-US"/>
        </w:rPr>
        <w:t xml:space="preserve">la respuesta otorgada a la solicitud de información </w:t>
      </w:r>
      <w:r w:rsidRPr="00225E32" w:rsidR="00C307D2">
        <w:rPr>
          <w:rFonts w:ascii="Palatino Linotype" w:hAnsi="Palatino Linotype" w:eastAsia="Calibri" w:cs="Tahoma"/>
          <w:bCs/>
          <w:sz w:val="22"/>
          <w:szCs w:val="22"/>
          <w:lang w:eastAsia="en-US"/>
        </w:rPr>
        <w:t>00</w:t>
      </w:r>
      <w:r w:rsidR="00060ECF">
        <w:rPr>
          <w:rFonts w:ascii="Palatino Linotype" w:hAnsi="Palatino Linotype" w:eastAsia="Calibri" w:cs="Tahoma"/>
          <w:bCs/>
          <w:sz w:val="22"/>
          <w:szCs w:val="22"/>
          <w:lang w:eastAsia="en-US"/>
        </w:rPr>
        <w:t>432</w:t>
      </w:r>
      <w:r w:rsidRPr="00225E32" w:rsidR="00C307D2">
        <w:rPr>
          <w:rFonts w:ascii="Palatino Linotype" w:hAnsi="Palatino Linotype" w:eastAsia="Calibri" w:cs="Tahoma"/>
          <w:bCs/>
          <w:sz w:val="22"/>
          <w:szCs w:val="22"/>
          <w:lang w:eastAsia="en-US"/>
        </w:rPr>
        <w:t>/TECAMAC/IP/2022</w:t>
      </w:r>
      <w:r w:rsidRPr="00225E32">
        <w:rPr>
          <w:rFonts w:ascii="Palatino Linotype" w:hAnsi="Palatino Linotype" w:eastAsia="Calibri" w:cs="Tahoma"/>
          <w:bCs/>
          <w:sz w:val="22"/>
          <w:szCs w:val="22"/>
          <w:lang w:eastAsia="en-US"/>
        </w:rPr>
        <w:t xml:space="preserve">, a efecto de que previa búsqueda exhaustiva y razonable, en todas las </w:t>
      </w:r>
      <w:r w:rsidRPr="00225E32" w:rsidR="00225E32">
        <w:rPr>
          <w:rFonts w:ascii="Palatino Linotype" w:hAnsi="Palatino Linotype" w:eastAsia="Calibri" w:cs="Tahoma"/>
          <w:bCs/>
          <w:sz w:val="22"/>
          <w:szCs w:val="22"/>
          <w:lang w:eastAsia="en-US"/>
        </w:rPr>
        <w:t xml:space="preserve">unidades administrativas </w:t>
      </w:r>
      <w:r w:rsidRPr="00225E32">
        <w:rPr>
          <w:rFonts w:ascii="Palatino Linotype" w:hAnsi="Palatino Linotype" w:eastAsia="Calibri" w:cs="Tahoma"/>
          <w:bCs/>
          <w:sz w:val="22"/>
          <w:szCs w:val="22"/>
          <w:lang w:eastAsia="en-US"/>
        </w:rPr>
        <w:t xml:space="preserve">competentes, entre las cuales no podrá omitir a la </w:t>
      </w:r>
      <w:r w:rsidR="00873CE8">
        <w:rPr>
          <w:rFonts w:ascii="Palatino Linotype" w:hAnsi="Palatino Linotype" w:eastAsia="Calibri" w:cs="Tahoma"/>
          <w:bCs/>
          <w:sz w:val="22"/>
          <w:szCs w:val="22"/>
          <w:lang w:eastAsia="en-US"/>
        </w:rPr>
        <w:t>Tesorería Municipal</w:t>
      </w:r>
      <w:r w:rsidRPr="00225E32" w:rsidR="00873CE8">
        <w:rPr>
          <w:rFonts w:ascii="Palatino Linotype" w:hAnsi="Palatino Linotype" w:eastAsia="Calibri" w:cs="Tahoma"/>
          <w:bCs/>
          <w:sz w:val="22"/>
          <w:szCs w:val="22"/>
          <w:lang w:eastAsia="en-US"/>
        </w:rPr>
        <w:t>, a</w:t>
      </w:r>
      <w:r w:rsidRPr="00225E32" w:rsidR="00225E32">
        <w:rPr>
          <w:rFonts w:ascii="Palatino Linotype" w:hAnsi="Palatino Linotype" w:eastAsia="Calibri" w:cs="Tahoma"/>
          <w:bCs/>
          <w:sz w:val="22"/>
          <w:szCs w:val="22"/>
          <w:lang w:eastAsia="en-US"/>
        </w:rPr>
        <w:t xml:space="preserve"> efecto de que </w:t>
      </w:r>
      <w:r w:rsidRPr="00225E32">
        <w:rPr>
          <w:rFonts w:ascii="Palatino Linotype" w:hAnsi="Palatino Linotype" w:eastAsia="Calibri" w:cs="Tahoma"/>
          <w:bCs/>
          <w:sz w:val="22"/>
          <w:szCs w:val="22"/>
          <w:lang w:eastAsia="en-US"/>
        </w:rPr>
        <w:t xml:space="preserve">entregue, </w:t>
      </w:r>
      <w:r w:rsidR="00873CE8">
        <w:rPr>
          <w:rFonts w:ascii="Palatino Linotype" w:hAnsi="Palatino Linotype" w:eastAsia="Calibri" w:cs="Tahoma"/>
          <w:bCs/>
          <w:sz w:val="22"/>
          <w:szCs w:val="22"/>
          <w:lang w:eastAsia="en-US"/>
        </w:rPr>
        <w:t xml:space="preserve">en formato “XLS” o “PDF”, de manera legible el </w:t>
      </w:r>
      <w:r w:rsidR="00873CE8">
        <w:rPr>
          <w:rFonts w:ascii="Palatino Linotype" w:hAnsi="Palatino Linotype" w:cs="Tahoma"/>
          <w:bCs/>
          <w:iCs/>
          <w:sz w:val="22"/>
          <w:szCs w:val="22"/>
        </w:rPr>
        <w:t xml:space="preserve">Estado Analítico del Ejercicio de Presupuesto de Egresos Detallado - LDF Clasificación Funcional (Finalidad y Función), del primero de enero al treinta y uno de </w:t>
      </w:r>
      <w:r w:rsidRPr="00C9411B" w:rsidR="00873CE8">
        <w:rPr>
          <w:rFonts w:ascii="Palatino Linotype" w:hAnsi="Palatino Linotype" w:cs="Tahoma"/>
          <w:bCs/>
          <w:iCs/>
          <w:sz w:val="22"/>
          <w:szCs w:val="22"/>
          <w:highlight w:val="yellow"/>
        </w:rPr>
        <w:t xml:space="preserve">diciembre de dos mil </w:t>
      </w:r>
      <w:r w:rsidRPr="00C9411B" w:rsidR="00E6006D">
        <w:rPr>
          <w:rFonts w:ascii="Palatino Linotype" w:hAnsi="Palatino Linotype" w:cs="Tahoma"/>
          <w:bCs/>
          <w:iCs/>
          <w:sz w:val="22"/>
          <w:szCs w:val="22"/>
          <w:highlight w:val="yellow"/>
        </w:rPr>
        <w:t>veinte</w:t>
      </w:r>
      <w:r w:rsidRPr="00C9411B" w:rsidR="00873CE8">
        <w:rPr>
          <w:rFonts w:ascii="Palatino Linotype" w:hAnsi="Palatino Linotype" w:cs="Tahoma"/>
          <w:bCs/>
          <w:iCs/>
          <w:sz w:val="22"/>
          <w:szCs w:val="22"/>
          <w:highlight w:val="yellow"/>
        </w:rPr>
        <w:t>.</w:t>
      </w:r>
    </w:p>
    <w:p w:rsidR="00E6006D" w:rsidP="009245F5" w:rsidRDefault="00E6006D" w14:paraId="246FAF10"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501A5E" w:rsidR="009245F5" w:rsidP="009245F5" w:rsidRDefault="009245F5" w14:paraId="60AFD292"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501A5E">
        <w:rPr>
          <w:rFonts w:ascii="Palatino Linotype" w:hAnsi="Palatino Linotype" w:eastAsia="Calibri" w:cs="Tahoma"/>
          <w:b/>
          <w:bCs/>
          <w:iCs/>
          <w:sz w:val="22"/>
          <w:szCs w:val="22"/>
          <w:lang w:val="es-ES" w:eastAsia="en-US"/>
        </w:rPr>
        <w:t>Términos de la Resolución para conocimiento del Particular.</w:t>
      </w:r>
    </w:p>
    <w:p w:rsidRPr="00501A5E" w:rsidR="009245F5" w:rsidP="009245F5" w:rsidRDefault="009245F5" w14:paraId="542E1C7B"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9245F5" w:rsidP="00E15395" w:rsidRDefault="00A362D6" w14:paraId="0F3CCBDF" w14:textId="492DE168">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sidRPr="001F26EE">
        <w:rPr>
          <w:rFonts w:ascii="Palatino Linotype" w:hAnsi="Palatino Linotype" w:eastAsia="Calibri" w:cs="Tahoma"/>
          <w:bCs/>
          <w:sz w:val="22"/>
          <w:szCs w:val="22"/>
          <w:lang w:eastAsia="en-US"/>
        </w:rPr>
        <w:t>Se le hace del conocimiento a</w:t>
      </w:r>
      <w:r>
        <w:rPr>
          <w:rFonts w:ascii="Palatino Linotype" w:hAnsi="Palatino Linotype" w:eastAsia="Calibri" w:cs="Tahoma"/>
          <w:bCs/>
          <w:sz w:val="22"/>
          <w:szCs w:val="22"/>
          <w:lang w:eastAsia="en-US"/>
        </w:rPr>
        <w:t xml:space="preserve"> </w:t>
      </w:r>
      <w:r w:rsidRPr="001F26EE">
        <w:rPr>
          <w:rFonts w:ascii="Palatino Linotype" w:hAnsi="Palatino Linotype" w:eastAsia="Calibri" w:cs="Tahoma"/>
          <w:bCs/>
          <w:sz w:val="22"/>
          <w:szCs w:val="22"/>
          <w:lang w:eastAsia="en-US"/>
        </w:rPr>
        <w:t>l</w:t>
      </w:r>
      <w:r>
        <w:rPr>
          <w:rFonts w:ascii="Palatino Linotype" w:hAnsi="Palatino Linotype" w:eastAsia="Calibri" w:cs="Tahoma"/>
          <w:bCs/>
          <w:sz w:val="22"/>
          <w:szCs w:val="22"/>
          <w:lang w:eastAsia="en-US"/>
        </w:rPr>
        <w:t>a</w:t>
      </w:r>
      <w:r w:rsidRPr="001F26EE">
        <w:rPr>
          <w:rFonts w:ascii="Palatino Linotype" w:hAnsi="Palatino Linotype" w:eastAsia="Calibri" w:cs="Tahoma"/>
          <w:bCs/>
          <w:sz w:val="22"/>
          <w:szCs w:val="22"/>
          <w:lang w:eastAsia="en-US"/>
        </w:rPr>
        <w:t xml:space="preserve"> ahora Recurrente, que, en el presente caso, </w:t>
      </w:r>
      <w:r>
        <w:rPr>
          <w:rFonts w:ascii="Palatino Linotype" w:hAnsi="Palatino Linotype" w:eastAsia="Calibri" w:cs="Tahoma"/>
          <w:bCs/>
          <w:sz w:val="22"/>
          <w:szCs w:val="22"/>
          <w:lang w:eastAsia="en-US"/>
        </w:rPr>
        <w:t xml:space="preserve">se le da la razón, pues el Ente Recurrido no </w:t>
      </w:r>
      <w:r w:rsidR="009656E5">
        <w:rPr>
          <w:rFonts w:ascii="Palatino Linotype" w:hAnsi="Palatino Linotype" w:eastAsia="Calibri" w:cs="Tahoma"/>
          <w:bCs/>
          <w:sz w:val="22"/>
          <w:szCs w:val="22"/>
          <w:lang w:eastAsia="en-US"/>
        </w:rPr>
        <w:t xml:space="preserve">proporcionó la información solicitada, </w:t>
      </w:r>
      <w:r w:rsidR="00E172B3">
        <w:rPr>
          <w:rFonts w:ascii="Palatino Linotype" w:hAnsi="Palatino Linotype" w:eastAsia="Calibri" w:cs="Tahoma"/>
          <w:bCs/>
          <w:sz w:val="22"/>
          <w:szCs w:val="22"/>
          <w:lang w:eastAsia="en-US"/>
        </w:rPr>
        <w:t>al entregarla ilegible; por lo que deberá darle acceso de manera legible y comprensible.</w:t>
      </w:r>
      <w:r w:rsidR="00E6006D">
        <w:rPr>
          <w:rFonts w:ascii="Palatino Linotype" w:hAnsi="Palatino Linotype" w:eastAsia="Calibri" w:cs="Tahoma"/>
          <w:bCs/>
          <w:sz w:val="22"/>
          <w:szCs w:val="22"/>
          <w:lang w:eastAsia="en-US"/>
        </w:rPr>
        <w:t xml:space="preserve"> </w:t>
      </w:r>
      <w:r w:rsidRPr="002B1BBE" w:rsidR="009245F5">
        <w:rPr>
          <w:rFonts w:ascii="Palatino Linotype" w:hAnsi="Palatino Linotype" w:eastAsia="Calibri" w:cs="Tahoma"/>
          <w:bCs/>
          <w:iCs/>
          <w:sz w:val="22"/>
          <w:szCs w:val="22"/>
          <w:lang w:val="es-ES_tradnl" w:eastAsia="en-US"/>
        </w:rPr>
        <w:t>La labor del Instituto, es apoyar a la población a acceder a la información pública y garantizar la protección de los datos personales.</w:t>
      </w:r>
    </w:p>
    <w:p w:rsidRPr="002B1BBE" w:rsidR="009245F5" w:rsidP="009245F5" w:rsidRDefault="009245F5" w14:paraId="2A65D2A0" w14:textId="77777777">
      <w:pPr>
        <w:widowControl w:val="0"/>
        <w:spacing w:line="360" w:lineRule="auto"/>
        <w:jc w:val="both"/>
        <w:rPr>
          <w:rFonts w:ascii="Palatino Linotype" w:hAnsi="Palatino Linotype" w:eastAsia="Calibri" w:cs="Tahoma"/>
          <w:bCs/>
          <w:iCs/>
          <w:sz w:val="22"/>
          <w:szCs w:val="22"/>
          <w:lang w:val="es-ES_tradnl" w:eastAsia="en-US"/>
        </w:rPr>
      </w:pPr>
    </w:p>
    <w:p w:rsidR="009245F5" w:rsidP="009245F5" w:rsidRDefault="009245F5" w14:paraId="1F4E08D6"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501A5E">
        <w:rPr>
          <w:rFonts w:ascii="Palatino Linotype" w:hAnsi="Palatino Linotype" w:eastAsia="Calibri" w:cs="Tahoma"/>
          <w:bCs/>
          <w:iCs/>
          <w:sz w:val="22"/>
          <w:szCs w:val="22"/>
          <w:lang w:eastAsia="en-US"/>
        </w:rPr>
        <w:t>Por lo expuesto y fundado, este Pleno:</w:t>
      </w:r>
    </w:p>
    <w:p w:rsidR="009245F5" w:rsidP="009245F5" w:rsidRDefault="009245F5" w14:paraId="0FB5C2E0" w14:textId="77777777">
      <w:pPr>
        <w:spacing w:line="360" w:lineRule="auto"/>
        <w:ind w:right="-28"/>
        <w:jc w:val="both"/>
        <w:rPr>
          <w:rFonts w:ascii="Palatino Linotype" w:hAnsi="Palatino Linotype" w:eastAsia="Calibri" w:cs="Tahoma"/>
          <w:bCs/>
          <w:sz w:val="22"/>
          <w:szCs w:val="22"/>
          <w:lang w:eastAsia="en-US"/>
        </w:rPr>
      </w:pPr>
    </w:p>
    <w:p w:rsidR="009245F5" w:rsidP="009245F5" w:rsidRDefault="009245F5" w14:paraId="4B01C9A4" w14:textId="77777777">
      <w:pPr>
        <w:spacing w:line="360" w:lineRule="auto"/>
        <w:ind w:right="-28"/>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R E S U E L V E</w:t>
      </w:r>
    </w:p>
    <w:p w:rsidR="009245F5" w:rsidP="009245F5" w:rsidRDefault="009245F5" w14:paraId="1EA1703F" w14:textId="77777777">
      <w:pPr>
        <w:spacing w:line="360" w:lineRule="auto"/>
        <w:ind w:right="-28"/>
        <w:jc w:val="center"/>
        <w:rPr>
          <w:rFonts w:ascii="Palatino Linotype" w:hAnsi="Palatino Linotype" w:cs="Tahoma"/>
          <w:b/>
          <w:bCs/>
          <w:sz w:val="22"/>
          <w:szCs w:val="22"/>
        </w:rPr>
      </w:pPr>
    </w:p>
    <w:p w:rsidRPr="0050715D" w:rsidR="009245F5" w:rsidP="00E15395" w:rsidRDefault="009245F5" w14:paraId="325BE84B" w14:textId="3C607BDB">
      <w:pPr>
        <w:widowControl w:val="0"/>
        <w:spacing w:line="360" w:lineRule="auto"/>
        <w:jc w:val="both"/>
        <w:rPr>
          <w:rFonts w:ascii="Palatino Linotype" w:hAnsi="Palatino Linotype" w:eastAsia="Calibri"/>
          <w:sz w:val="22"/>
          <w:szCs w:val="22"/>
        </w:rPr>
      </w:pPr>
      <w:r w:rsidRPr="00E15395">
        <w:rPr>
          <w:rFonts w:ascii="Palatino Linotype" w:hAnsi="Palatino Linotype" w:eastAsia="Calibri"/>
          <w:b/>
          <w:bCs/>
          <w:sz w:val="22"/>
          <w:szCs w:val="22"/>
        </w:rPr>
        <w:t xml:space="preserve">PRIMERO. </w:t>
      </w:r>
      <w:r w:rsidRPr="00E15395">
        <w:rPr>
          <w:rFonts w:ascii="Palatino Linotype" w:hAnsi="Palatino Linotype" w:eastAsia="Calibri"/>
          <w:sz w:val="22"/>
          <w:szCs w:val="22"/>
        </w:rPr>
        <w:t xml:space="preserve">Se </w:t>
      </w:r>
      <w:r w:rsidR="00873CE8">
        <w:rPr>
          <w:rFonts w:ascii="Palatino Linotype" w:hAnsi="Palatino Linotype" w:eastAsia="Calibri"/>
          <w:b/>
          <w:bCs/>
          <w:sz w:val="22"/>
          <w:szCs w:val="22"/>
        </w:rPr>
        <w:t>MODIFICA</w:t>
      </w:r>
      <w:r w:rsidRPr="00E15395">
        <w:rPr>
          <w:rFonts w:ascii="Palatino Linotype" w:hAnsi="Palatino Linotype" w:eastAsia="Calibri"/>
          <w:b/>
          <w:bCs/>
          <w:sz w:val="22"/>
          <w:szCs w:val="22"/>
        </w:rPr>
        <w:t xml:space="preserve"> </w:t>
      </w:r>
      <w:r w:rsidRPr="006B70AE">
        <w:rPr>
          <w:rFonts w:ascii="Palatino Linotype" w:hAnsi="Palatino Linotype" w:eastAsia="Calibri"/>
          <w:bCs/>
          <w:sz w:val="22"/>
          <w:szCs w:val="22"/>
        </w:rPr>
        <w:t>la</w:t>
      </w:r>
      <w:r w:rsidRPr="00E15395">
        <w:rPr>
          <w:rFonts w:ascii="Palatino Linotype" w:hAnsi="Palatino Linotype" w:eastAsia="Calibri"/>
          <w:b/>
          <w:bCs/>
          <w:sz w:val="22"/>
          <w:szCs w:val="22"/>
        </w:rPr>
        <w:t xml:space="preserve"> </w:t>
      </w:r>
      <w:r w:rsidRPr="00E15395">
        <w:rPr>
          <w:rFonts w:ascii="Palatino Linotype" w:hAnsi="Palatino Linotype" w:eastAsia="Calibri"/>
          <w:sz w:val="22"/>
          <w:szCs w:val="22"/>
        </w:rPr>
        <w:t xml:space="preserve">respuesta entregada por el </w:t>
      </w:r>
      <w:r w:rsidRPr="00247B00" w:rsidR="00247B00">
        <w:rPr>
          <w:rFonts w:ascii="Palatino Linotype" w:hAnsi="Palatino Linotype" w:eastAsia="Calibri"/>
          <w:sz w:val="22"/>
          <w:szCs w:val="22"/>
        </w:rPr>
        <w:t xml:space="preserve">Ayuntamiento de Tecámac </w:t>
      </w:r>
      <w:r w:rsidRPr="00E15395">
        <w:rPr>
          <w:rFonts w:ascii="Palatino Linotype" w:hAnsi="Palatino Linotype" w:eastAsia="Calibri"/>
          <w:sz w:val="22"/>
          <w:szCs w:val="22"/>
        </w:rPr>
        <w:t>a la solicitud de información</w:t>
      </w:r>
      <w:r w:rsidRPr="00E15395">
        <w:rPr>
          <w:rFonts w:ascii="Palatino Linotype" w:hAnsi="Palatino Linotype" w:eastAsia="Calibri"/>
          <w:b/>
          <w:bCs/>
          <w:sz w:val="22"/>
          <w:szCs w:val="22"/>
        </w:rPr>
        <w:t xml:space="preserve"> </w:t>
      </w:r>
      <w:r w:rsidRPr="00247B00" w:rsidR="00247B00">
        <w:rPr>
          <w:rFonts w:ascii="Palatino Linotype" w:hAnsi="Palatino Linotype" w:eastAsia="Calibri"/>
          <w:sz w:val="22"/>
          <w:szCs w:val="22"/>
        </w:rPr>
        <w:t>00</w:t>
      </w:r>
      <w:r w:rsidR="00060ECF">
        <w:rPr>
          <w:rFonts w:ascii="Palatino Linotype" w:hAnsi="Palatino Linotype" w:eastAsia="Calibri"/>
          <w:sz w:val="22"/>
          <w:szCs w:val="22"/>
        </w:rPr>
        <w:t>432</w:t>
      </w:r>
      <w:r w:rsidRPr="00247B00" w:rsidR="00247B00">
        <w:rPr>
          <w:rFonts w:ascii="Palatino Linotype" w:hAnsi="Palatino Linotype" w:eastAsia="Calibri"/>
          <w:sz w:val="22"/>
          <w:szCs w:val="22"/>
        </w:rPr>
        <w:t>/TECAMAC/IP/2022</w:t>
      </w:r>
      <w:r w:rsidR="00247B00">
        <w:rPr>
          <w:rFonts w:ascii="Palatino Linotype" w:hAnsi="Palatino Linotype" w:eastAsia="Calibri"/>
          <w:sz w:val="22"/>
          <w:szCs w:val="22"/>
        </w:rPr>
        <w:t xml:space="preserve"> </w:t>
      </w:r>
      <w:r w:rsidRPr="0050715D">
        <w:rPr>
          <w:rFonts w:ascii="Palatino Linotype" w:hAnsi="Palatino Linotype" w:eastAsia="Calibri"/>
          <w:sz w:val="22"/>
          <w:szCs w:val="22"/>
        </w:rPr>
        <w:t>por resultar FUNDADAS las razones o motivos de inconformidad hechos valer por el Recurrente, en términos de los considerandos QUINTO y SEXTO de la presente Resolución.</w:t>
      </w:r>
    </w:p>
    <w:p w:rsidRPr="0050715D" w:rsidR="000D4580" w:rsidP="00E15395" w:rsidRDefault="000D4580" w14:paraId="6ABDE249" w14:textId="77777777">
      <w:pPr>
        <w:widowControl w:val="0"/>
        <w:spacing w:line="360" w:lineRule="auto"/>
        <w:jc w:val="both"/>
        <w:rPr>
          <w:rFonts w:ascii="Palatino Linotype" w:hAnsi="Palatino Linotype" w:eastAsia="Calibri"/>
          <w:sz w:val="22"/>
          <w:szCs w:val="22"/>
        </w:rPr>
      </w:pPr>
    </w:p>
    <w:p w:rsidRPr="00933131" w:rsidR="009245F5" w:rsidP="009245F5" w:rsidRDefault="009245F5" w14:paraId="0343F9D0" w14:textId="3E758FF4">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b/>
          <w:bCs/>
          <w:sz w:val="22"/>
          <w:szCs w:val="22"/>
        </w:rPr>
        <w:t xml:space="preserve">SEGUNDO. </w:t>
      </w:r>
      <w:r w:rsidRPr="00605F7E">
        <w:rPr>
          <w:rFonts w:ascii="Palatino Linotype" w:hAnsi="Palatino Linotype" w:cs="Tahoma"/>
          <w:sz w:val="22"/>
          <w:szCs w:val="22"/>
        </w:rPr>
        <w:t xml:space="preserve">Se </w:t>
      </w:r>
      <w:r w:rsidRPr="00605F7E">
        <w:rPr>
          <w:rFonts w:ascii="Palatino Linotype" w:hAnsi="Palatino Linotype" w:cs="Tahoma"/>
          <w:b/>
          <w:sz w:val="22"/>
          <w:szCs w:val="22"/>
        </w:rPr>
        <w:t xml:space="preserve">ORDENA </w:t>
      </w:r>
      <w:r w:rsidRPr="00605F7E">
        <w:rPr>
          <w:rFonts w:ascii="Palatino Linotype" w:hAnsi="Palatino Linotype" w:cs="Tahoma"/>
          <w:sz w:val="22"/>
          <w:szCs w:val="22"/>
        </w:rPr>
        <w:t>a</w:t>
      </w:r>
      <w:r>
        <w:rPr>
          <w:rFonts w:ascii="Palatino Linotype" w:hAnsi="Palatino Linotype" w:cs="Tahoma"/>
          <w:sz w:val="22"/>
          <w:szCs w:val="22"/>
        </w:rPr>
        <w:t>l</w:t>
      </w:r>
      <w:r w:rsidRPr="00605F7E">
        <w:rPr>
          <w:rFonts w:ascii="Palatino Linotype" w:hAnsi="Palatino Linotype" w:cs="Tahoma"/>
          <w:sz w:val="22"/>
          <w:szCs w:val="22"/>
        </w:rPr>
        <w:t xml:space="preserve"> </w:t>
      </w:r>
      <w:r w:rsidRPr="009760A3">
        <w:rPr>
          <w:rFonts w:ascii="Palatino Linotype" w:hAnsi="Palatino Linotype" w:cs="Tahoma"/>
          <w:color w:val="0D0D0D" w:themeColor="text1" w:themeTint="F2"/>
          <w:sz w:val="22"/>
          <w:szCs w:val="22"/>
        </w:rPr>
        <w:t>Sujeto Obligado</w:t>
      </w:r>
      <w:r w:rsidRPr="009760A3">
        <w:rPr>
          <w:rFonts w:ascii="Palatino Linotype" w:hAnsi="Palatino Linotype" w:cs="Tahoma"/>
          <w:sz w:val="22"/>
          <w:szCs w:val="22"/>
        </w:rPr>
        <w:t>,</w:t>
      </w:r>
      <w:r w:rsidRPr="00605F7E">
        <w:rPr>
          <w:rFonts w:ascii="Palatino Linotype" w:hAnsi="Palatino Linotype" w:cs="Tahoma"/>
          <w:sz w:val="22"/>
          <w:szCs w:val="22"/>
        </w:rPr>
        <w:t xml:space="preserve"> a efecto de que,</w:t>
      </w:r>
      <w:r>
        <w:rPr>
          <w:rFonts w:ascii="Palatino Linotype" w:hAnsi="Palatino Linotype" w:cs="Tahoma"/>
          <w:sz w:val="22"/>
          <w:szCs w:val="22"/>
        </w:rPr>
        <w:t xml:space="preserve"> previa búsqueda exhaustiva y razonable en </w:t>
      </w:r>
      <w:r w:rsidR="0050715D">
        <w:rPr>
          <w:rFonts w:ascii="Palatino Linotype" w:hAnsi="Palatino Linotype" w:cs="Tahoma"/>
          <w:sz w:val="22"/>
          <w:szCs w:val="22"/>
        </w:rPr>
        <w:t>las</w:t>
      </w:r>
      <w:r>
        <w:rPr>
          <w:rFonts w:ascii="Palatino Linotype" w:hAnsi="Palatino Linotype" w:cs="Tahoma"/>
          <w:sz w:val="22"/>
          <w:szCs w:val="22"/>
        </w:rPr>
        <w:t xml:space="preserve"> áreas competentes, entregue,</w:t>
      </w:r>
      <w:r w:rsidRPr="00605F7E">
        <w:rPr>
          <w:rFonts w:ascii="Palatino Linotype" w:hAnsi="Palatino Linotype" w:cs="Tahoma"/>
          <w:sz w:val="22"/>
          <w:szCs w:val="22"/>
        </w:rPr>
        <w:t xml:space="preserve"> </w:t>
      </w:r>
      <w:r w:rsidRPr="00605F7E">
        <w:rPr>
          <w:rFonts w:ascii="Palatino Linotype" w:hAnsi="Palatino Linotype" w:cs="Tahoma"/>
          <w:bCs/>
          <w:iCs/>
          <w:sz w:val="22"/>
          <w:szCs w:val="22"/>
        </w:rPr>
        <w:t>a través del Sistema de Acceso a la Información Mexiquense (SAIMEX)</w:t>
      </w:r>
      <w:r>
        <w:rPr>
          <w:rFonts w:ascii="Palatino Linotype" w:hAnsi="Palatino Linotype" w:cs="Tahoma"/>
          <w:bCs/>
          <w:iCs/>
          <w:sz w:val="22"/>
          <w:szCs w:val="22"/>
        </w:rPr>
        <w:t xml:space="preserve">, </w:t>
      </w:r>
      <w:r w:rsidR="00E172B3">
        <w:rPr>
          <w:rFonts w:ascii="Palatino Linotype" w:hAnsi="Palatino Linotype" w:cs="Tahoma"/>
          <w:bCs/>
          <w:iCs/>
          <w:sz w:val="22"/>
          <w:szCs w:val="22"/>
        </w:rPr>
        <w:t>de manera legible, en formato “XLS” o “PDF”, lo siguiente:</w:t>
      </w:r>
    </w:p>
    <w:p w:rsidR="009245F5" w:rsidP="009245F5" w:rsidRDefault="009245F5" w14:paraId="61D35F5A" w14:textId="77777777">
      <w:pPr>
        <w:autoSpaceDE w:val="0"/>
        <w:autoSpaceDN w:val="0"/>
        <w:adjustRightInd w:val="0"/>
        <w:spacing w:line="360" w:lineRule="auto"/>
        <w:ind w:right="-28"/>
        <w:jc w:val="both"/>
        <w:rPr>
          <w:rFonts w:ascii="Palatino Linotype" w:hAnsi="Palatino Linotype" w:cs="Tahoma"/>
          <w:bCs/>
          <w:iCs/>
          <w:sz w:val="22"/>
          <w:szCs w:val="22"/>
        </w:rPr>
      </w:pPr>
    </w:p>
    <w:p w:rsidRPr="00E172B3" w:rsidR="00E172B3" w:rsidP="00EA1C43" w:rsidRDefault="00B2644B" w14:paraId="6AA7BD4F" w14:textId="684EB535">
      <w:pPr>
        <w:pStyle w:val="Prrafodelista"/>
        <w:numPr>
          <w:ilvl w:val="0"/>
          <w:numId w:val="46"/>
        </w:numPr>
        <w:tabs>
          <w:tab w:val="left" w:pos="4962"/>
        </w:tabs>
        <w:spacing w:line="360" w:lineRule="auto"/>
        <w:ind w:right="-93"/>
        <w:jc w:val="both"/>
        <w:rPr>
          <w:rFonts w:ascii="Palatino Linotype" w:hAnsi="Palatino Linotype" w:eastAsia="Calibri" w:cs="Tahoma"/>
          <w:bCs/>
          <w:szCs w:val="22"/>
          <w:lang w:eastAsia="en-US"/>
        </w:rPr>
      </w:pPr>
      <w:r w:rsidRPr="00E172B3">
        <w:rPr>
          <w:rFonts w:ascii="Palatino Linotype" w:hAnsi="Palatino Linotype" w:cs="Tahoma"/>
          <w:bCs/>
          <w:szCs w:val="22"/>
        </w:rPr>
        <w:t xml:space="preserve">El </w:t>
      </w:r>
      <w:r w:rsidRPr="00E172B3" w:rsidR="00E172B3">
        <w:rPr>
          <w:rFonts w:ascii="Palatino Linotype" w:hAnsi="Palatino Linotype" w:cs="Tahoma"/>
          <w:bCs/>
          <w:szCs w:val="22"/>
        </w:rPr>
        <w:t xml:space="preserve">Estado Analítico del Ejercicio de Presupuesto de Egresos Detallado - LDF Clasificación Funcional (Finalidad y Función), del primero de enero al treinta y uno de diciembre </w:t>
      </w:r>
      <w:r w:rsidRPr="00E6006D" w:rsidR="00E172B3">
        <w:rPr>
          <w:rFonts w:ascii="Palatino Linotype" w:hAnsi="Palatino Linotype" w:cs="Tahoma"/>
          <w:bCs/>
          <w:szCs w:val="22"/>
          <w:highlight w:val="yellow"/>
        </w:rPr>
        <w:t xml:space="preserve">de dos mil </w:t>
      </w:r>
      <w:r w:rsidRPr="00E6006D" w:rsidR="00E6006D">
        <w:rPr>
          <w:rFonts w:ascii="Palatino Linotype" w:hAnsi="Palatino Linotype" w:cs="Tahoma"/>
          <w:bCs/>
          <w:szCs w:val="22"/>
          <w:highlight w:val="yellow"/>
        </w:rPr>
        <w:t>veinte</w:t>
      </w:r>
      <w:r w:rsidRPr="00E6006D" w:rsidR="00E172B3">
        <w:rPr>
          <w:rFonts w:ascii="Palatino Linotype" w:hAnsi="Palatino Linotype" w:cs="Tahoma"/>
          <w:bCs/>
          <w:szCs w:val="22"/>
          <w:highlight w:val="yellow"/>
        </w:rPr>
        <w:t>.</w:t>
      </w:r>
    </w:p>
    <w:p w:rsidRPr="00E172B3" w:rsidR="00E172B3" w:rsidP="00E172B3" w:rsidRDefault="00E172B3" w14:paraId="36F3F818" w14:textId="77777777">
      <w:pPr>
        <w:pStyle w:val="Prrafodelista"/>
        <w:tabs>
          <w:tab w:val="left" w:pos="4962"/>
        </w:tabs>
        <w:spacing w:line="360" w:lineRule="auto"/>
        <w:ind w:right="-93"/>
        <w:jc w:val="both"/>
        <w:rPr>
          <w:rFonts w:ascii="Palatino Linotype" w:hAnsi="Palatino Linotype" w:eastAsia="Calibri" w:cs="Tahoma"/>
          <w:bCs/>
          <w:szCs w:val="22"/>
          <w:lang w:eastAsia="en-US"/>
        </w:rPr>
      </w:pPr>
    </w:p>
    <w:p w:rsidRPr="008E4042" w:rsidR="009245F5" w:rsidP="009245F5" w:rsidRDefault="009245F5" w14:paraId="4F1663F7" w14:textId="4D6F39B2">
      <w:pPr>
        <w:spacing w:line="360" w:lineRule="auto"/>
        <w:ind w:right="-28"/>
        <w:jc w:val="both"/>
        <w:rPr>
          <w:rFonts w:ascii="Palatino Linotype" w:hAnsi="Palatino Linotype" w:cs="Tahoma"/>
          <w:i/>
          <w:color w:val="000000" w:themeColor="text1"/>
          <w:sz w:val="22"/>
          <w:szCs w:val="22"/>
        </w:rPr>
      </w:pPr>
      <w:r w:rsidRPr="008E4042">
        <w:rPr>
          <w:rFonts w:ascii="Palatino Linotype" w:hAnsi="Palatino Linotype" w:eastAsia="Calibri" w:cs="Tahoma"/>
          <w:b/>
          <w:bCs/>
          <w:color w:val="000000" w:themeColor="text1"/>
          <w:sz w:val="22"/>
          <w:szCs w:val="22"/>
          <w:lang w:eastAsia="en-US"/>
        </w:rPr>
        <w:lastRenderedPageBreak/>
        <w:t xml:space="preserve">TERCERO. </w:t>
      </w:r>
      <w:r w:rsidRPr="008E4042">
        <w:rPr>
          <w:rFonts w:ascii="Palatino Linotype" w:hAnsi="Palatino Linotype" w:cs="Tahoma"/>
          <w:b/>
          <w:color w:val="000000" w:themeColor="text1"/>
          <w:sz w:val="22"/>
          <w:szCs w:val="22"/>
        </w:rPr>
        <w:t xml:space="preserve">NOTIFÍQUESE </w:t>
      </w:r>
      <w:r w:rsidRPr="008E4042">
        <w:rPr>
          <w:rFonts w:ascii="Palatino Linotype" w:hAnsi="Palatino Linotype" w:cs="Tahoma"/>
          <w:color w:val="000000" w:themeColor="text1"/>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00000" w:themeColor="text1"/>
          <w:sz w:val="22"/>
          <w:szCs w:val="22"/>
        </w:rPr>
        <w:t>diez</w:t>
      </w:r>
      <w:r w:rsidRPr="008E4042">
        <w:rPr>
          <w:rFonts w:ascii="Palatino Linotype" w:hAnsi="Palatino Linotype" w:cs="Tahoma"/>
          <w:color w:val="000000" w:themeColor="text1"/>
          <w:sz w:val="22"/>
          <w:szCs w:val="22"/>
        </w:rPr>
        <w:t xml:space="preserve"> días hábiles, e informe a este Instituto en un plazo de tres días hábiles siguientes sobre el cumplimiento dado a la presente.</w:t>
      </w:r>
    </w:p>
    <w:p w:rsidR="009245F5" w:rsidP="009245F5" w:rsidRDefault="009245F5" w14:paraId="2905E97A" w14:textId="4865C8B1">
      <w:pPr>
        <w:spacing w:line="360" w:lineRule="auto"/>
        <w:ind w:right="-28"/>
        <w:jc w:val="both"/>
        <w:rPr>
          <w:rFonts w:ascii="Palatino Linotype" w:hAnsi="Palatino Linotype" w:eastAsia="Calibri" w:cs="Tahoma"/>
          <w:color w:val="000000"/>
          <w:sz w:val="22"/>
          <w:szCs w:val="22"/>
          <w:lang w:val="es-ES" w:eastAsia="es-MX"/>
        </w:rPr>
      </w:pPr>
    </w:p>
    <w:p w:rsidRPr="00854BD2" w:rsidR="00E15395" w:rsidP="00E15395" w:rsidRDefault="00E15395" w14:paraId="272F74EA" w14:textId="77777777">
      <w:pPr>
        <w:spacing w:line="360" w:lineRule="auto"/>
        <w:jc w:val="both"/>
        <w:rPr>
          <w:rFonts w:ascii="Palatino Linotype" w:hAnsi="Palatino Linotype" w:eastAsia="Calibri" w:cs="Tahoma"/>
          <w:iCs/>
          <w:color w:val="000000"/>
          <w:sz w:val="22"/>
          <w:szCs w:val="22"/>
          <w:lang w:eastAsia="en-US"/>
        </w:rPr>
      </w:pPr>
      <w:r w:rsidRPr="00854BD2">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8E4042" w:rsidR="00E15395" w:rsidP="009245F5" w:rsidRDefault="00E15395" w14:paraId="39A5C2D0" w14:textId="77777777">
      <w:pPr>
        <w:spacing w:line="360" w:lineRule="auto"/>
        <w:ind w:right="-28"/>
        <w:jc w:val="both"/>
        <w:rPr>
          <w:rFonts w:ascii="Palatino Linotype" w:hAnsi="Palatino Linotype" w:eastAsia="Calibri" w:cs="Tahoma"/>
          <w:color w:val="000000"/>
          <w:sz w:val="22"/>
          <w:szCs w:val="22"/>
          <w:lang w:val="es-ES" w:eastAsia="es-MX"/>
        </w:rPr>
      </w:pPr>
    </w:p>
    <w:p w:rsidRPr="0050715D" w:rsidR="009245F5" w:rsidP="0050715D" w:rsidRDefault="009245F5" w14:paraId="62DAB2A1" w14:textId="5CD70EF8">
      <w:pPr>
        <w:spacing w:line="360" w:lineRule="auto"/>
        <w:jc w:val="both"/>
        <w:rPr>
          <w:rFonts w:ascii="Palatino Linotype" w:hAnsi="Palatino Linotype" w:eastAsia="Calibri" w:cs="Tahoma"/>
          <w:iCs/>
          <w:color w:val="000000"/>
          <w:sz w:val="22"/>
          <w:szCs w:val="22"/>
          <w:lang w:eastAsia="en-US"/>
        </w:rPr>
      </w:pPr>
      <w:r w:rsidRPr="0050715D">
        <w:rPr>
          <w:rFonts w:ascii="Palatino Linotype" w:hAnsi="Palatino Linotype" w:eastAsia="Calibri" w:cs="Tahoma"/>
          <w:b/>
          <w:bCs/>
          <w:iCs/>
          <w:color w:val="000000"/>
          <w:sz w:val="22"/>
          <w:szCs w:val="22"/>
          <w:lang w:eastAsia="en-US"/>
        </w:rPr>
        <w:t>CUARTO. NOTIFÍQUESE</w:t>
      </w:r>
      <w:r w:rsidRPr="0050715D">
        <w:rPr>
          <w:rFonts w:ascii="Palatino Linotype" w:hAnsi="Palatino Linotype" w:eastAsia="Calibri" w:cs="Tahoma"/>
          <w:iCs/>
          <w:color w:val="000000"/>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9245F5" w:rsidP="00E6006D" w:rsidRDefault="009245F5" w14:paraId="7B03A500" w14:textId="77777777">
      <w:pPr>
        <w:spacing w:line="360" w:lineRule="auto"/>
        <w:ind w:right="-28"/>
        <w:jc w:val="both"/>
        <w:rPr>
          <w:rFonts w:ascii="Palatino Linotype" w:hAnsi="Palatino Linotype" w:cs="Tahoma"/>
          <w:sz w:val="22"/>
          <w:szCs w:val="22"/>
        </w:rPr>
      </w:pPr>
    </w:p>
    <w:p w:rsidR="009245F5" w:rsidP="009245F5" w:rsidRDefault="009245F5" w14:paraId="148EC2F0" w14:textId="128E7877">
      <w:pPr>
        <w:spacing w:line="360" w:lineRule="auto"/>
        <w:jc w:val="both"/>
        <w:rPr>
          <w:rFonts w:ascii="Palatino Linotype" w:hAnsi="Palatino Linotype" w:eastAsia="Calibri" w:cs="Tahoma"/>
          <w:sz w:val="22"/>
          <w:szCs w:val="22"/>
          <w:lang w:val="es-ES" w:eastAsia="es-ES_tradnl"/>
        </w:rPr>
      </w:pPr>
      <w:r>
        <w:rPr>
          <w:rFonts w:ascii="Palatino Linotype" w:hAnsi="Palatino Linotype" w:eastAsia="Calibri" w:cs="Tahoma"/>
          <w:sz w:val="22"/>
          <w:szCs w:val="22"/>
          <w:lang w:val="es-ES" w:eastAsia="es-ES_tradnl"/>
        </w:rPr>
        <w:t xml:space="preserve">ASÍ LO RESUELVE, </w:t>
      </w:r>
      <w:r w:rsidRPr="00EB7A54">
        <w:rPr>
          <w:rFonts w:ascii="Palatino Linotype" w:hAnsi="Palatino Linotype" w:eastAsia="Calibri" w:cs="Tahoma"/>
          <w:b/>
          <w:bCs/>
          <w:sz w:val="22"/>
          <w:szCs w:val="22"/>
          <w:lang w:val="es-ES" w:eastAsia="es-ES_tradnl"/>
        </w:rPr>
        <w:t>POR UNANIMIDAD</w:t>
      </w:r>
      <w:r>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47B00">
        <w:rPr>
          <w:rFonts w:ascii="Palatino Linotype" w:hAnsi="Palatino Linotype" w:eastAsia="Calibri" w:cs="Tahoma"/>
          <w:sz w:val="22"/>
          <w:szCs w:val="22"/>
          <w:lang w:val="es-ES" w:eastAsia="es-ES_tradnl"/>
        </w:rPr>
        <w:t>CUARTA</w:t>
      </w:r>
      <w:r>
        <w:rPr>
          <w:rFonts w:ascii="Palatino Linotype" w:hAnsi="Palatino Linotype" w:eastAsia="Calibri" w:cs="Tahoma"/>
          <w:sz w:val="22"/>
          <w:szCs w:val="22"/>
          <w:lang w:val="es-ES" w:eastAsia="es-ES_tradnl"/>
        </w:rPr>
        <w:t xml:space="preserve"> SESIÓN ORDINARIA, </w:t>
      </w:r>
      <w:r w:rsidR="0068048C">
        <w:rPr>
          <w:rFonts w:ascii="Palatino Linotype" w:hAnsi="Palatino Linotype" w:eastAsia="Calibri" w:cs="Tahoma"/>
          <w:sz w:val="22"/>
          <w:szCs w:val="22"/>
          <w:lang w:val="es-ES" w:eastAsia="es-ES_tradnl"/>
        </w:rPr>
        <w:t xml:space="preserve">CELEBRADA EL </w:t>
      </w:r>
      <w:r w:rsidR="006B70AE">
        <w:rPr>
          <w:rFonts w:ascii="Palatino Linotype" w:hAnsi="Palatino Linotype" w:eastAsia="Calibri" w:cs="Tahoma"/>
          <w:sz w:val="22"/>
          <w:szCs w:val="22"/>
          <w:lang w:val="es-ES" w:eastAsia="es-ES_tradnl"/>
        </w:rPr>
        <w:t>PRIMERO DE FEBRERO DE DOS MIL VEINTIDÓS</w:t>
      </w:r>
      <w:r w:rsidR="0068048C">
        <w:rPr>
          <w:rFonts w:ascii="Palatino Linotype" w:hAnsi="Palatino Linotype" w:eastAsia="Calibri" w:cs="Tahoma"/>
          <w:sz w:val="22"/>
          <w:szCs w:val="22"/>
          <w:lang w:val="es-ES" w:eastAsia="es-ES_tradnl"/>
        </w:rPr>
        <w:t>, ANTE EL SECRETARIO TÉCNICO DEL PLENO, ALEXIS TAPIA RAMÍREZ.</w:t>
      </w:r>
    </w:p>
    <w:p w:rsidRPr="00C61C11" w:rsidR="00977B7D" w:rsidP="00501A5E" w:rsidRDefault="00977B7D" w14:paraId="4A313A81" w14:textId="1C8E54FD">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bookmarkStart w:name="_GoBack" w:id="1"/>
      <w:bookmarkEnd w:id="1"/>
    </w:p>
    <w:sectPr w:rsidRPr="00C61C11" w:rsidR="00977B7D" w:rsidSect="00D3439B">
      <w:headerReference w:type="even" r:id="rId10"/>
      <w:headerReference w:type="default" r:id="rId11"/>
      <w:footerReference w:type="default" r:id="rId12"/>
      <w:headerReference w:type="first" r:id="rId13"/>
      <w:footerReference w:type="first" r:id="rId14"/>
      <w:pgSz w:w="12240" w:h="15840" w:orient="portrait"/>
      <w:pgMar w:top="2127"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085" w:rsidP="00FC7A26" w:rsidRDefault="00520085" w14:paraId="7DA9A70D" w14:textId="77777777">
      <w:r>
        <w:separator/>
      </w:r>
    </w:p>
  </w:endnote>
  <w:endnote w:type="continuationSeparator" w:id="0">
    <w:p w:rsidR="00520085" w:rsidP="00FC7A26" w:rsidRDefault="00520085" w14:paraId="2C0C1335" w14:textId="77777777">
      <w:r>
        <w:continuationSeparator/>
      </w:r>
    </w:p>
  </w:endnote>
  <w:endnote w:type="continuationNotice" w:id="1">
    <w:p w:rsidR="00520085" w:rsidRDefault="00520085" w14:paraId="3167F5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5F3461" w:rsidRDefault="005F3461" w14:paraId="54BFC472" w14:textId="77777777">
            <w:pPr>
              <w:pStyle w:val="Piedepgina"/>
              <w:jc w:val="right"/>
              <w:rPr>
                <w:sz w:val="26"/>
                <w:szCs w:val="26"/>
              </w:rPr>
            </w:pPr>
          </w:p>
          <w:p w:rsidR="005F3461" w:rsidRDefault="005F3461"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A10B0">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A10B0">
              <w:rPr>
                <w:b/>
                <w:bCs/>
                <w:noProof/>
              </w:rPr>
              <w:t>14</w:t>
            </w:r>
            <w:r>
              <w:rPr>
                <w:b/>
                <w:bCs/>
                <w:sz w:val="24"/>
                <w:szCs w:val="24"/>
              </w:rPr>
              <w:fldChar w:fldCharType="end"/>
            </w:r>
          </w:p>
        </w:sdtContent>
      </w:sdt>
    </w:sdtContent>
  </w:sdt>
  <w:p w:rsidR="005F3461" w:rsidRDefault="005F3461" w14:paraId="3F8493FE"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61" w:rsidRDefault="005F3461" w14:paraId="215FCE47" w14:textId="77777777">
    <w:pPr>
      <w:pStyle w:val="Piedepgina"/>
      <w:jc w:val="right"/>
    </w:pPr>
  </w:p>
  <w:p w:rsidR="005F3461" w:rsidRDefault="005F3461" w14:paraId="73795115" w14:textId="77777777">
    <w:pPr>
      <w:pStyle w:val="Piedepgina"/>
      <w:jc w:val="right"/>
    </w:pPr>
  </w:p>
  <w:p w:rsidR="005F3461" w:rsidRDefault="005F3461" w14:paraId="102883EC" w14:textId="77777777">
    <w:pPr>
      <w:pStyle w:val="Piedepgina"/>
      <w:jc w:val="right"/>
    </w:pPr>
  </w:p>
  <w:p w:rsidR="005F3461" w:rsidRDefault="005F3461"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A10B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A10B0">
      <w:rPr>
        <w:b/>
        <w:bCs/>
        <w:noProof/>
      </w:rPr>
      <w:t>14</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085" w:rsidP="00FC7A26" w:rsidRDefault="00520085" w14:paraId="219875BE" w14:textId="77777777">
      <w:r>
        <w:separator/>
      </w:r>
    </w:p>
  </w:footnote>
  <w:footnote w:type="continuationSeparator" w:id="0">
    <w:p w:rsidR="00520085" w:rsidP="00FC7A26" w:rsidRDefault="00520085" w14:paraId="5066FC86" w14:textId="77777777">
      <w:r>
        <w:continuationSeparator/>
      </w:r>
    </w:p>
  </w:footnote>
  <w:footnote w:type="continuationNotice" w:id="1">
    <w:p w:rsidR="00520085" w:rsidRDefault="00520085" w14:paraId="09CE29E7"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61" w:rsidRDefault="002A10B0"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marcaaguaINFOEM"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E6858" w:rsidR="005F3461" w:rsidP="005F3461" w:rsidRDefault="002A10B0"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239;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5F3461" w:rsidTr="00AF6ADC" w14:paraId="54DC5BBB" w14:textId="77777777">
      <w:trPr>
        <w:trHeight w:val="70"/>
      </w:trPr>
      <w:tc>
        <w:tcPr>
          <w:tcW w:w="2552" w:type="dxa"/>
          <w:shd w:val="clear" w:color="auto" w:fill="auto"/>
        </w:tcPr>
        <w:p w:rsidRPr="005C106F" w:rsidR="005F3461" w:rsidP="005F3461" w:rsidRDefault="005F3461"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10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5F3461" w:rsidTr="00A021B4" w14:paraId="19911F35" w14:textId="77777777">
            <w:trPr>
              <w:trHeight w:val="128"/>
            </w:trPr>
            <w:tc>
              <w:tcPr>
                <w:tcW w:w="2408" w:type="dxa"/>
                <w:vAlign w:val="bottom"/>
              </w:tcPr>
              <w:p w:rsidRPr="008B41A2" w:rsidR="005F3461" w:rsidP="005F3461" w:rsidRDefault="005F3461"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5F3461" w:rsidP="00B43BFA" w:rsidRDefault="00E77547" w14:paraId="79E321B5" w14:textId="575B1455">
                <w:pPr>
                  <w:tabs>
                    <w:tab w:val="right" w:pos="8838"/>
                  </w:tabs>
                  <w:ind w:left="-28" w:right="683"/>
                  <w:rPr>
                    <w:rFonts w:ascii="Palatino Linotype" w:hAnsi="Palatino Linotype" w:eastAsia="Calibri" w:cs="Tahoma"/>
                    <w:sz w:val="22"/>
                    <w:szCs w:val="22"/>
                  </w:rPr>
                </w:pPr>
                <w:r>
                  <w:rPr>
                    <w:rFonts w:ascii="Palatino Linotype" w:hAnsi="Palatino Linotype" w:eastAsia="Calibri" w:cs="Tahoma"/>
                    <w:sz w:val="22"/>
                    <w:szCs w:val="22"/>
                    <w:lang w:val="es-MX"/>
                  </w:rPr>
                  <w:t>17256</w:t>
                </w:r>
                <w:r w:rsidRPr="00782062" w:rsidR="005F3461">
                  <w:rPr>
                    <w:rFonts w:ascii="Palatino Linotype" w:hAnsi="Palatino Linotype" w:eastAsia="Calibri" w:cs="Tahoma"/>
                    <w:sz w:val="22"/>
                    <w:szCs w:val="22"/>
                    <w:lang w:val="es-MX"/>
                  </w:rPr>
                  <w:t>/INFOEM/IP/RR/2022</w:t>
                </w:r>
              </w:p>
            </w:tc>
          </w:tr>
          <w:tr w:rsidR="005F3461" w:rsidTr="00A021B4" w14:paraId="5FC9045B" w14:textId="77777777">
            <w:trPr>
              <w:trHeight w:val="251"/>
            </w:trPr>
            <w:tc>
              <w:tcPr>
                <w:tcW w:w="2408" w:type="dxa"/>
              </w:tcPr>
              <w:p w:rsidRPr="008B41A2" w:rsidR="005F3461" w:rsidP="005F3461" w:rsidRDefault="005F3461"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5F3461" w:rsidP="00782062" w:rsidRDefault="005F3461" w14:paraId="5B3372D4" w14:textId="2F1B08BC">
                <w:pPr>
                  <w:tabs>
                    <w:tab w:val="right" w:pos="8838"/>
                  </w:tabs>
                  <w:ind w:right="273"/>
                  <w:jc w:val="both"/>
                  <w:rPr>
                    <w:rFonts w:ascii="Palatino Linotype" w:hAnsi="Palatino Linotype" w:eastAsia="Calibri" w:cs="Tahoma"/>
                    <w:sz w:val="22"/>
                    <w:szCs w:val="22"/>
                    <w:lang w:val="es-MX"/>
                  </w:rPr>
                </w:pPr>
                <w:r w:rsidRPr="00782062">
                  <w:rPr>
                    <w:rFonts w:ascii="Palatino Linotype" w:hAnsi="Palatino Linotype" w:eastAsia="Calibri" w:cs="Tahoma"/>
                    <w:sz w:val="22"/>
                    <w:szCs w:val="22"/>
                  </w:rPr>
                  <w:t>Ayuntamiento de Tecámac</w:t>
                </w:r>
              </w:p>
            </w:tc>
          </w:tr>
          <w:tr w:rsidR="005F3461" w:rsidTr="00A021B4" w14:paraId="0EA3B3B7" w14:textId="77777777">
            <w:trPr>
              <w:trHeight w:val="251"/>
            </w:trPr>
            <w:tc>
              <w:tcPr>
                <w:tcW w:w="2408" w:type="dxa"/>
              </w:tcPr>
              <w:p w:rsidRPr="008B41A2" w:rsidR="005F3461" w:rsidP="005F3461" w:rsidRDefault="005F3461"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5F3461" w:rsidP="005F3461" w:rsidRDefault="005F3461"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5F3461" w:rsidP="005F3461" w:rsidRDefault="005F3461" w14:paraId="39322C5A" w14:textId="77777777">
          <w:pPr>
            <w:tabs>
              <w:tab w:val="right" w:pos="8838"/>
            </w:tabs>
            <w:ind w:left="-28"/>
            <w:rPr>
              <w:rFonts w:ascii="Arial" w:hAnsi="Arial" w:eastAsia="Calibri" w:cs="Arial"/>
              <w:b/>
            </w:rPr>
          </w:pPr>
        </w:p>
      </w:tc>
    </w:tr>
  </w:tbl>
  <w:p w:rsidR="005F3461" w:rsidP="005F3461" w:rsidRDefault="005F3461" w14:paraId="413B7D7D" w14:textId="77777777">
    <w:pPr>
      <w:pStyle w:val="Encabezado"/>
      <w:rPr>
        <w:sz w:val="14"/>
      </w:rPr>
    </w:pPr>
  </w:p>
  <w:p w:rsidRPr="00443C6B" w:rsidR="005F3461" w:rsidP="005F3461" w:rsidRDefault="005F3461" w14:paraId="2249EFA4" w14:textId="7777777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32"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112"/>
    </w:tblGrid>
    <w:tr w:rsidRPr="00264223" w:rsidR="005F3461" w:rsidTr="2CB4AE44" w14:paraId="0296A02D" w14:textId="77777777">
      <w:trPr>
        <w:trHeight w:val="302"/>
      </w:trPr>
      <w:tc>
        <w:tcPr>
          <w:tcW w:w="2420" w:type="dxa"/>
          <w:tcMar/>
        </w:tcPr>
        <w:p w:rsidRPr="00D3618F" w:rsidR="005F3461" w:rsidP="005F3461" w:rsidRDefault="005F3461"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2" w:type="dxa"/>
          <w:tcMar/>
        </w:tcPr>
        <w:p w:rsidRPr="00651A13" w:rsidR="005F3461" w:rsidP="00E06BA5" w:rsidRDefault="00E77547" w14:paraId="328710A7" w14:textId="013AC84B">
          <w:pPr>
            <w:tabs>
              <w:tab w:val="right" w:pos="8838"/>
            </w:tabs>
            <w:ind w:left="-2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17256</w:t>
          </w:r>
          <w:r w:rsidRPr="00782062" w:rsidR="005F3461">
            <w:rPr>
              <w:rFonts w:ascii="Palatino Linotype" w:hAnsi="Palatino Linotype" w:eastAsia="Calibri" w:cs="Tahoma"/>
              <w:sz w:val="22"/>
              <w:szCs w:val="22"/>
              <w:lang w:val="es-MX" w:eastAsia="en-US"/>
            </w:rPr>
            <w:t>/INFOEM/IP/RR/2022</w:t>
          </w:r>
        </w:p>
      </w:tc>
    </w:tr>
    <w:tr w:rsidRPr="00264223" w:rsidR="005F3461" w:rsidTr="2CB4AE44" w14:paraId="612E08F0" w14:textId="77777777">
      <w:trPr>
        <w:trHeight w:val="110"/>
      </w:trPr>
      <w:tc>
        <w:tcPr>
          <w:tcW w:w="2420" w:type="dxa"/>
          <w:tcMar/>
        </w:tcPr>
        <w:p w:rsidRPr="00D3618F" w:rsidR="005F3461" w:rsidP="005F3461" w:rsidRDefault="005F3461"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2" w:type="dxa"/>
          <w:tcMar/>
        </w:tcPr>
        <w:p w:rsidRPr="00060ECF" w:rsidR="005F3461" w:rsidP="2CB4AE44" w:rsidRDefault="00060ECF" w14:paraId="717CF0C7" w14:textId="581F5006">
          <w:pPr>
            <w:pStyle w:val="Normal"/>
            <w:tabs>
              <w:tab w:val="right" w:leader="none" w:pos="8838"/>
            </w:tabs>
            <w:bidi w:val="0"/>
            <w:spacing w:before="0" w:beforeAutospacing="off" w:after="0" w:afterAutospacing="off" w:line="240" w:lineRule="auto"/>
            <w:ind w:left="-28" w:right="0"/>
            <w:jc w:val="both"/>
            <w:rPr>
              <w:rFonts w:ascii="Palatino Linotype" w:hAnsi="Palatino Linotype" w:eastAsia="Calibri" w:cs="Tahoma"/>
              <w:sz w:val="22"/>
              <w:szCs w:val="22"/>
              <w:highlight w:val="black"/>
              <w:lang w:val="es-MX" w:eastAsia="en-US"/>
            </w:rPr>
          </w:pPr>
          <w:r w:rsidRPr="2CB4AE44" w:rsidR="2CB4AE44">
            <w:rPr>
              <w:rFonts w:ascii="Palatino Linotype" w:hAnsi="Palatino Linotype" w:eastAsia="Calibri" w:cs="Tahoma"/>
              <w:sz w:val="22"/>
              <w:szCs w:val="22"/>
              <w:highlight w:val="black"/>
              <w:lang w:val="es-MX" w:eastAsia="en-US"/>
            </w:rPr>
            <w:t>XXXXXXXXXXXXX</w:t>
          </w:r>
        </w:p>
      </w:tc>
    </w:tr>
    <w:tr w:rsidRPr="00264223" w:rsidR="005F3461" w:rsidTr="2CB4AE44" w14:paraId="3A9CDB69" w14:textId="77777777">
      <w:trPr>
        <w:trHeight w:val="248"/>
      </w:trPr>
      <w:tc>
        <w:tcPr>
          <w:tcW w:w="2420" w:type="dxa"/>
          <w:tcMar/>
        </w:tcPr>
        <w:p w:rsidRPr="00D3618F" w:rsidR="005F3461" w:rsidP="005F3461" w:rsidRDefault="005F3461"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2" w:type="dxa"/>
          <w:tcMar/>
        </w:tcPr>
        <w:p w:rsidRPr="00651A13" w:rsidR="005F3461" w:rsidP="00782062" w:rsidRDefault="005F3461" w14:paraId="7E37B80E" w14:textId="41E4B015">
          <w:pPr>
            <w:tabs>
              <w:tab w:val="right" w:pos="8838"/>
            </w:tabs>
            <w:jc w:val="both"/>
            <w:rPr>
              <w:rFonts w:ascii="Palatino Linotype" w:hAnsi="Palatino Linotype" w:eastAsia="Calibri" w:cs="Tahoma"/>
              <w:sz w:val="22"/>
              <w:szCs w:val="22"/>
              <w:lang w:val="es-MX" w:eastAsia="en-US"/>
            </w:rPr>
          </w:pPr>
          <w:r w:rsidRPr="00782062">
            <w:rPr>
              <w:rFonts w:ascii="Palatino Linotype" w:hAnsi="Palatino Linotype" w:eastAsia="Calibri" w:cs="Tahoma"/>
              <w:sz w:val="22"/>
              <w:szCs w:val="22"/>
              <w:lang w:eastAsia="en-US"/>
            </w:rPr>
            <w:t>Ayuntamiento de Tecámac</w:t>
          </w:r>
        </w:p>
      </w:tc>
    </w:tr>
    <w:tr w:rsidRPr="00264223" w:rsidR="005F3461" w:rsidTr="2CB4AE44" w14:paraId="1AF8B0BB" w14:textId="77777777">
      <w:trPr>
        <w:trHeight w:val="248"/>
      </w:trPr>
      <w:tc>
        <w:tcPr>
          <w:tcW w:w="2420" w:type="dxa"/>
          <w:tcMar/>
        </w:tcPr>
        <w:p w:rsidRPr="00D3618F" w:rsidR="005F3461" w:rsidP="005F3461" w:rsidRDefault="005F3461"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2" w:type="dxa"/>
          <w:tcMar/>
        </w:tcPr>
        <w:p w:rsidRPr="00D3618F" w:rsidR="005F3461" w:rsidP="00E06BA5" w:rsidRDefault="005F3461"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5F3461" w:rsidP="00E06BA5" w:rsidRDefault="002A10B0" w14:paraId="51A0BA91" w14:textId="77777777">
    <w:pPr>
      <w:ind w:right="-312"/>
    </w:pPr>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wrap-edited:f;mso-width-percent:0;mso-height-percent:0;mso-position-horizontal-relative:margin;mso-position-vertical-relative:margin;mso-width-percent:0;mso-height-percent:0" alt="marcaaguaINFOEM"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3DC0"/>
    <w:multiLevelType w:val="hybridMultilevel"/>
    <w:tmpl w:val="FFE8EE88"/>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72133CC"/>
    <w:multiLevelType w:val="hybridMultilevel"/>
    <w:tmpl w:val="BB9E2DE4"/>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11D36DBA"/>
    <w:multiLevelType w:val="hybridMultilevel"/>
    <w:tmpl w:val="9BB4C1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2C53DA5"/>
    <w:multiLevelType w:val="hybridMultilevel"/>
    <w:tmpl w:val="4BD2300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 w15:restartNumberingAfterBreak="0">
    <w:nsid w:val="14EE145F"/>
    <w:multiLevelType w:val="hybridMultilevel"/>
    <w:tmpl w:val="55E00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6852B6A"/>
    <w:multiLevelType w:val="hybridMultilevel"/>
    <w:tmpl w:val="8E76C47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0"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EDD3E3E"/>
    <w:multiLevelType w:val="hybridMultilevel"/>
    <w:tmpl w:val="0B761C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1B2CCA"/>
    <w:multiLevelType w:val="hybridMultilevel"/>
    <w:tmpl w:val="158CF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9EA20AF"/>
    <w:multiLevelType w:val="hybridMultilevel"/>
    <w:tmpl w:val="02909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2B29041B"/>
    <w:multiLevelType w:val="hybridMultilevel"/>
    <w:tmpl w:val="585AFC8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A62999"/>
    <w:multiLevelType w:val="hybridMultilevel"/>
    <w:tmpl w:val="354ACE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2F2B52D5"/>
    <w:multiLevelType w:val="hybridMultilevel"/>
    <w:tmpl w:val="9AB0BA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74E6EAD"/>
    <w:multiLevelType w:val="hybridMultilevel"/>
    <w:tmpl w:val="85DE32A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hint="default" w:ascii="Courier New" w:hAnsi="Courier New" w:cs="Courier New"/>
      </w:rPr>
    </w:lvl>
    <w:lvl w:ilvl="2" w:tplc="040A0005" w:tentative="1">
      <w:start w:val="1"/>
      <w:numFmt w:val="bullet"/>
      <w:lvlText w:val=""/>
      <w:lvlJc w:val="left"/>
      <w:pPr>
        <w:ind w:left="2216" w:hanging="360"/>
      </w:pPr>
      <w:rPr>
        <w:rFonts w:hint="default" w:ascii="Wingdings" w:hAnsi="Wingdings"/>
      </w:rPr>
    </w:lvl>
    <w:lvl w:ilvl="3" w:tplc="040A0001" w:tentative="1">
      <w:start w:val="1"/>
      <w:numFmt w:val="bullet"/>
      <w:lvlText w:val=""/>
      <w:lvlJc w:val="left"/>
      <w:pPr>
        <w:ind w:left="2936" w:hanging="360"/>
      </w:pPr>
      <w:rPr>
        <w:rFonts w:hint="default" w:ascii="Symbol" w:hAnsi="Symbol"/>
      </w:rPr>
    </w:lvl>
    <w:lvl w:ilvl="4" w:tplc="040A0003" w:tentative="1">
      <w:start w:val="1"/>
      <w:numFmt w:val="bullet"/>
      <w:lvlText w:val="o"/>
      <w:lvlJc w:val="left"/>
      <w:pPr>
        <w:ind w:left="3656" w:hanging="360"/>
      </w:pPr>
      <w:rPr>
        <w:rFonts w:hint="default" w:ascii="Courier New" w:hAnsi="Courier New" w:cs="Courier New"/>
      </w:rPr>
    </w:lvl>
    <w:lvl w:ilvl="5" w:tplc="040A0005" w:tentative="1">
      <w:start w:val="1"/>
      <w:numFmt w:val="bullet"/>
      <w:lvlText w:val=""/>
      <w:lvlJc w:val="left"/>
      <w:pPr>
        <w:ind w:left="4376" w:hanging="360"/>
      </w:pPr>
      <w:rPr>
        <w:rFonts w:hint="default" w:ascii="Wingdings" w:hAnsi="Wingdings"/>
      </w:rPr>
    </w:lvl>
    <w:lvl w:ilvl="6" w:tplc="040A0001" w:tentative="1">
      <w:start w:val="1"/>
      <w:numFmt w:val="bullet"/>
      <w:lvlText w:val=""/>
      <w:lvlJc w:val="left"/>
      <w:pPr>
        <w:ind w:left="5096" w:hanging="360"/>
      </w:pPr>
      <w:rPr>
        <w:rFonts w:hint="default" w:ascii="Symbol" w:hAnsi="Symbol"/>
      </w:rPr>
    </w:lvl>
    <w:lvl w:ilvl="7" w:tplc="040A0003" w:tentative="1">
      <w:start w:val="1"/>
      <w:numFmt w:val="bullet"/>
      <w:lvlText w:val="o"/>
      <w:lvlJc w:val="left"/>
      <w:pPr>
        <w:ind w:left="5816" w:hanging="360"/>
      </w:pPr>
      <w:rPr>
        <w:rFonts w:hint="default" w:ascii="Courier New" w:hAnsi="Courier New" w:cs="Courier New"/>
      </w:rPr>
    </w:lvl>
    <w:lvl w:ilvl="8" w:tplc="040A0005" w:tentative="1">
      <w:start w:val="1"/>
      <w:numFmt w:val="bullet"/>
      <w:lvlText w:val=""/>
      <w:lvlJc w:val="left"/>
      <w:pPr>
        <w:ind w:left="6536" w:hanging="360"/>
      </w:pPr>
      <w:rPr>
        <w:rFonts w:hint="default" w:ascii="Wingdings" w:hAnsi="Wingdings"/>
      </w:rPr>
    </w:lvl>
  </w:abstractNum>
  <w:abstractNum w:abstractNumId="25" w15:restartNumberingAfterBreak="0">
    <w:nsid w:val="40013264"/>
    <w:multiLevelType w:val="hybridMultilevel"/>
    <w:tmpl w:val="BF76A5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1C2737E"/>
    <w:multiLevelType w:val="hybridMultilevel"/>
    <w:tmpl w:val="EB7472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2BD1F3E"/>
    <w:multiLevelType w:val="hybridMultilevel"/>
    <w:tmpl w:val="A802D09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0"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1" w15:restartNumberingAfterBreak="0">
    <w:nsid w:val="44996727"/>
    <w:multiLevelType w:val="hybridMultilevel"/>
    <w:tmpl w:val="0A1079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2" w15:restartNumberingAfterBreak="0">
    <w:nsid w:val="450F0E66"/>
    <w:multiLevelType w:val="hybridMultilevel"/>
    <w:tmpl w:val="2FD08F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46B3776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5" w15:restartNumberingAfterBreak="0">
    <w:nsid w:val="5C340717"/>
    <w:multiLevelType w:val="hybridMultilevel"/>
    <w:tmpl w:val="485AFC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F23130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1885FB3"/>
    <w:multiLevelType w:val="hybridMultilevel"/>
    <w:tmpl w:val="3AC03DD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9"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40" w15:restartNumberingAfterBreak="0">
    <w:nsid w:val="633F43CF"/>
    <w:multiLevelType w:val="hybridMultilevel"/>
    <w:tmpl w:val="3CC6DDCE"/>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6E36A86"/>
    <w:multiLevelType w:val="hybridMultilevel"/>
    <w:tmpl w:val="D2AA815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6ECE31BA"/>
    <w:multiLevelType w:val="hybridMultilevel"/>
    <w:tmpl w:val="C40C9834"/>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6" w15:restartNumberingAfterBreak="0">
    <w:nsid w:val="7B7A5A41"/>
    <w:multiLevelType w:val="hybridMultilevel"/>
    <w:tmpl w:val="651C7D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7" w15:restartNumberingAfterBreak="0">
    <w:nsid w:val="7E263B31"/>
    <w:multiLevelType w:val="hybridMultilevel"/>
    <w:tmpl w:val="17F8DE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27"/>
  </w:num>
  <w:num w:numId="2">
    <w:abstractNumId w:val="34"/>
  </w:num>
  <w:num w:numId="3">
    <w:abstractNumId w:val="17"/>
  </w:num>
  <w:num w:numId="4">
    <w:abstractNumId w:val="37"/>
  </w:num>
  <w:num w:numId="5">
    <w:abstractNumId w:val="10"/>
  </w:num>
  <w:num w:numId="6">
    <w:abstractNumId w:val="2"/>
  </w:num>
  <w:num w:numId="7">
    <w:abstractNumId w:val="15"/>
  </w:num>
  <w:num w:numId="8">
    <w:abstractNumId w:val="40"/>
  </w:num>
  <w:num w:numId="9">
    <w:abstractNumId w:val="36"/>
  </w:num>
  <w:num w:numId="10">
    <w:abstractNumId w:val="33"/>
  </w:num>
  <w:num w:numId="11">
    <w:abstractNumId w:val="23"/>
  </w:num>
  <w:num w:numId="12">
    <w:abstractNumId w:val="19"/>
  </w:num>
  <w:num w:numId="13">
    <w:abstractNumId w:val="43"/>
  </w:num>
  <w:num w:numId="14">
    <w:abstractNumId w:val="26"/>
  </w:num>
  <w:num w:numId="15">
    <w:abstractNumId w:val="12"/>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 w:numId="19">
    <w:abstractNumId w:val="35"/>
  </w:num>
  <w:num w:numId="20">
    <w:abstractNumId w:val="47"/>
  </w:num>
  <w:num w:numId="21">
    <w:abstractNumId w:val="44"/>
  </w:num>
  <w:num w:numId="22">
    <w:abstractNumId w:val="18"/>
  </w:num>
  <w:num w:numId="23">
    <w:abstractNumId w:val="20"/>
  </w:num>
  <w:num w:numId="24">
    <w:abstractNumId w:val="25"/>
  </w:num>
  <w:num w:numId="25">
    <w:abstractNumId w:val="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6"/>
  </w:num>
  <w:num w:numId="29">
    <w:abstractNumId w:val="46"/>
  </w:num>
  <w:num w:numId="30">
    <w:abstractNumId w:val="38"/>
  </w:num>
  <w:num w:numId="31">
    <w:abstractNumId w:val="31"/>
  </w:num>
  <w:num w:numId="32">
    <w:abstractNumId w:val="8"/>
  </w:num>
  <w:num w:numId="33">
    <w:abstractNumId w:val="24"/>
  </w:num>
  <w:num w:numId="34">
    <w:abstractNumId w:val="6"/>
  </w:num>
  <w:num w:numId="35">
    <w:abstractNumId w:val="30"/>
  </w:num>
  <w:num w:numId="36">
    <w:abstractNumId w:val="39"/>
  </w:num>
  <w:num w:numId="37">
    <w:abstractNumId w:val="0"/>
  </w:num>
  <w:num w:numId="38">
    <w:abstractNumId w:val="28"/>
  </w:num>
  <w:num w:numId="39">
    <w:abstractNumId w:val="29"/>
  </w:num>
  <w:num w:numId="40">
    <w:abstractNumId w:val="22"/>
  </w:num>
  <w:num w:numId="41">
    <w:abstractNumId w:val="45"/>
  </w:num>
  <w:num w:numId="42">
    <w:abstractNumId w:val="1"/>
  </w:num>
  <w:num w:numId="43">
    <w:abstractNumId w:val="9"/>
  </w:num>
  <w:num w:numId="44">
    <w:abstractNumId w:val="32"/>
  </w:num>
  <w:num w:numId="45">
    <w:abstractNumId w:val="14"/>
  </w:num>
  <w:num w:numId="46">
    <w:abstractNumId w:val="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21"/>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06EA"/>
    <w:rsid w:val="00006798"/>
    <w:rsid w:val="000074BF"/>
    <w:rsid w:val="00011665"/>
    <w:rsid w:val="0002223D"/>
    <w:rsid w:val="000227D4"/>
    <w:rsid w:val="00041105"/>
    <w:rsid w:val="00042AF8"/>
    <w:rsid w:val="00046E37"/>
    <w:rsid w:val="000500C2"/>
    <w:rsid w:val="00053263"/>
    <w:rsid w:val="00057F3C"/>
    <w:rsid w:val="00060ECF"/>
    <w:rsid w:val="00061CF3"/>
    <w:rsid w:val="00091543"/>
    <w:rsid w:val="000A0CEF"/>
    <w:rsid w:val="000A65B6"/>
    <w:rsid w:val="000B6C16"/>
    <w:rsid w:val="000C31E9"/>
    <w:rsid w:val="000C37FA"/>
    <w:rsid w:val="000D4580"/>
    <w:rsid w:val="000E606C"/>
    <w:rsid w:val="000F1A23"/>
    <w:rsid w:val="000F5957"/>
    <w:rsid w:val="001013A5"/>
    <w:rsid w:val="00102665"/>
    <w:rsid w:val="001120F6"/>
    <w:rsid w:val="0012783F"/>
    <w:rsid w:val="00127A6A"/>
    <w:rsid w:val="00131B30"/>
    <w:rsid w:val="00135E85"/>
    <w:rsid w:val="00137BB0"/>
    <w:rsid w:val="00140BF0"/>
    <w:rsid w:val="0014223F"/>
    <w:rsid w:val="001440F3"/>
    <w:rsid w:val="001461C0"/>
    <w:rsid w:val="0014762D"/>
    <w:rsid w:val="001507B4"/>
    <w:rsid w:val="00150B3D"/>
    <w:rsid w:val="00154666"/>
    <w:rsid w:val="001567FA"/>
    <w:rsid w:val="00156E72"/>
    <w:rsid w:val="00161D14"/>
    <w:rsid w:val="00165C2C"/>
    <w:rsid w:val="001843B4"/>
    <w:rsid w:val="001875A9"/>
    <w:rsid w:val="001904EF"/>
    <w:rsid w:val="00190D99"/>
    <w:rsid w:val="001B246F"/>
    <w:rsid w:val="001B3B9E"/>
    <w:rsid w:val="001B4158"/>
    <w:rsid w:val="001C0F48"/>
    <w:rsid w:val="001C371F"/>
    <w:rsid w:val="001C759E"/>
    <w:rsid w:val="001D0721"/>
    <w:rsid w:val="001D0B1F"/>
    <w:rsid w:val="001D7087"/>
    <w:rsid w:val="001E1338"/>
    <w:rsid w:val="001E78ED"/>
    <w:rsid w:val="001F27B3"/>
    <w:rsid w:val="001F36FC"/>
    <w:rsid w:val="001F52E3"/>
    <w:rsid w:val="001F566D"/>
    <w:rsid w:val="00200F81"/>
    <w:rsid w:val="00201AA5"/>
    <w:rsid w:val="00204D23"/>
    <w:rsid w:val="00207F72"/>
    <w:rsid w:val="00212EC6"/>
    <w:rsid w:val="00221416"/>
    <w:rsid w:val="00225E32"/>
    <w:rsid w:val="002365A5"/>
    <w:rsid w:val="00242575"/>
    <w:rsid w:val="002425E2"/>
    <w:rsid w:val="00243DBC"/>
    <w:rsid w:val="00244FC7"/>
    <w:rsid w:val="002460D9"/>
    <w:rsid w:val="00247B00"/>
    <w:rsid w:val="00256424"/>
    <w:rsid w:val="00263744"/>
    <w:rsid w:val="00267CF6"/>
    <w:rsid w:val="0027557D"/>
    <w:rsid w:val="00283363"/>
    <w:rsid w:val="00285630"/>
    <w:rsid w:val="00285A9C"/>
    <w:rsid w:val="00286FC0"/>
    <w:rsid w:val="002979D3"/>
    <w:rsid w:val="002A10B0"/>
    <w:rsid w:val="002A40CB"/>
    <w:rsid w:val="002A469E"/>
    <w:rsid w:val="002A49D0"/>
    <w:rsid w:val="002A7B9E"/>
    <w:rsid w:val="002B025D"/>
    <w:rsid w:val="002B0427"/>
    <w:rsid w:val="002B1BBE"/>
    <w:rsid w:val="002C073E"/>
    <w:rsid w:val="002C356D"/>
    <w:rsid w:val="002D5C1D"/>
    <w:rsid w:val="002D6121"/>
    <w:rsid w:val="002F3B8D"/>
    <w:rsid w:val="002F3D3B"/>
    <w:rsid w:val="002F62E6"/>
    <w:rsid w:val="003013EC"/>
    <w:rsid w:val="00305AF4"/>
    <w:rsid w:val="0031159D"/>
    <w:rsid w:val="00311CA5"/>
    <w:rsid w:val="00314625"/>
    <w:rsid w:val="0031567C"/>
    <w:rsid w:val="00330AE8"/>
    <w:rsid w:val="003336F8"/>
    <w:rsid w:val="00341710"/>
    <w:rsid w:val="00344AEB"/>
    <w:rsid w:val="0035025E"/>
    <w:rsid w:val="0035220D"/>
    <w:rsid w:val="00357B4D"/>
    <w:rsid w:val="003664C7"/>
    <w:rsid w:val="00370072"/>
    <w:rsid w:val="0037277E"/>
    <w:rsid w:val="0037403C"/>
    <w:rsid w:val="00380B2F"/>
    <w:rsid w:val="003843A4"/>
    <w:rsid w:val="00386E35"/>
    <w:rsid w:val="00387537"/>
    <w:rsid w:val="0039288A"/>
    <w:rsid w:val="00393B44"/>
    <w:rsid w:val="003945E3"/>
    <w:rsid w:val="003A22DE"/>
    <w:rsid w:val="003B0494"/>
    <w:rsid w:val="003B4E6E"/>
    <w:rsid w:val="003C0E2C"/>
    <w:rsid w:val="003C2640"/>
    <w:rsid w:val="003C3A57"/>
    <w:rsid w:val="003C687A"/>
    <w:rsid w:val="003C78F5"/>
    <w:rsid w:val="003D0637"/>
    <w:rsid w:val="003E215A"/>
    <w:rsid w:val="003E35F9"/>
    <w:rsid w:val="003E3F56"/>
    <w:rsid w:val="003E4FC1"/>
    <w:rsid w:val="003E66FE"/>
    <w:rsid w:val="003E7D05"/>
    <w:rsid w:val="003F5D7F"/>
    <w:rsid w:val="0040422E"/>
    <w:rsid w:val="00411440"/>
    <w:rsid w:val="00412F24"/>
    <w:rsid w:val="00416901"/>
    <w:rsid w:val="004233D4"/>
    <w:rsid w:val="00430266"/>
    <w:rsid w:val="0043243E"/>
    <w:rsid w:val="00437FA1"/>
    <w:rsid w:val="00443F40"/>
    <w:rsid w:val="00450D31"/>
    <w:rsid w:val="00452014"/>
    <w:rsid w:val="00453B05"/>
    <w:rsid w:val="0045563D"/>
    <w:rsid w:val="00461E91"/>
    <w:rsid w:val="00463C9F"/>
    <w:rsid w:val="00463F05"/>
    <w:rsid w:val="00467E46"/>
    <w:rsid w:val="00475BFB"/>
    <w:rsid w:val="00483128"/>
    <w:rsid w:val="00485D00"/>
    <w:rsid w:val="00486CD6"/>
    <w:rsid w:val="00497F35"/>
    <w:rsid w:val="004A0B13"/>
    <w:rsid w:val="004A4A62"/>
    <w:rsid w:val="004B22AD"/>
    <w:rsid w:val="004B24EF"/>
    <w:rsid w:val="004C3C05"/>
    <w:rsid w:val="004C636B"/>
    <w:rsid w:val="004D726A"/>
    <w:rsid w:val="004E0D54"/>
    <w:rsid w:val="004F45D5"/>
    <w:rsid w:val="004F4774"/>
    <w:rsid w:val="00501A5E"/>
    <w:rsid w:val="0050715D"/>
    <w:rsid w:val="00510B7F"/>
    <w:rsid w:val="00511CFF"/>
    <w:rsid w:val="0051321B"/>
    <w:rsid w:val="00520085"/>
    <w:rsid w:val="0052168E"/>
    <w:rsid w:val="00522D01"/>
    <w:rsid w:val="0052368A"/>
    <w:rsid w:val="00525A8A"/>
    <w:rsid w:val="00532E87"/>
    <w:rsid w:val="00533909"/>
    <w:rsid w:val="00533D48"/>
    <w:rsid w:val="005360CC"/>
    <w:rsid w:val="00541354"/>
    <w:rsid w:val="00544E16"/>
    <w:rsid w:val="00545769"/>
    <w:rsid w:val="005501EB"/>
    <w:rsid w:val="00551B72"/>
    <w:rsid w:val="00553873"/>
    <w:rsid w:val="00553AF4"/>
    <w:rsid w:val="00565189"/>
    <w:rsid w:val="00575786"/>
    <w:rsid w:val="00575D57"/>
    <w:rsid w:val="00576102"/>
    <w:rsid w:val="00577873"/>
    <w:rsid w:val="005801C1"/>
    <w:rsid w:val="00580A71"/>
    <w:rsid w:val="00580E40"/>
    <w:rsid w:val="0058347D"/>
    <w:rsid w:val="00586C7F"/>
    <w:rsid w:val="005A117F"/>
    <w:rsid w:val="005A56BF"/>
    <w:rsid w:val="005A78BC"/>
    <w:rsid w:val="005B1591"/>
    <w:rsid w:val="005B2724"/>
    <w:rsid w:val="005B28D5"/>
    <w:rsid w:val="005D02A6"/>
    <w:rsid w:val="005D7143"/>
    <w:rsid w:val="005E1ED0"/>
    <w:rsid w:val="005E5B10"/>
    <w:rsid w:val="005E7B22"/>
    <w:rsid w:val="005F3461"/>
    <w:rsid w:val="005F7F1D"/>
    <w:rsid w:val="00600CBA"/>
    <w:rsid w:val="006041D2"/>
    <w:rsid w:val="00605324"/>
    <w:rsid w:val="0061307F"/>
    <w:rsid w:val="006138AA"/>
    <w:rsid w:val="00615F5E"/>
    <w:rsid w:val="00622A40"/>
    <w:rsid w:val="00635512"/>
    <w:rsid w:val="0063645E"/>
    <w:rsid w:val="00646ED4"/>
    <w:rsid w:val="00646F2C"/>
    <w:rsid w:val="00647F5E"/>
    <w:rsid w:val="00651A13"/>
    <w:rsid w:val="00651CBC"/>
    <w:rsid w:val="006528FC"/>
    <w:rsid w:val="00654867"/>
    <w:rsid w:val="006569DA"/>
    <w:rsid w:val="00657DAD"/>
    <w:rsid w:val="0066424F"/>
    <w:rsid w:val="00673937"/>
    <w:rsid w:val="0067417F"/>
    <w:rsid w:val="006762A8"/>
    <w:rsid w:val="0068048C"/>
    <w:rsid w:val="006869B3"/>
    <w:rsid w:val="0069111A"/>
    <w:rsid w:val="00694683"/>
    <w:rsid w:val="00697530"/>
    <w:rsid w:val="006A2922"/>
    <w:rsid w:val="006A397F"/>
    <w:rsid w:val="006A40B6"/>
    <w:rsid w:val="006A6335"/>
    <w:rsid w:val="006B0EDC"/>
    <w:rsid w:val="006B123A"/>
    <w:rsid w:val="006B1909"/>
    <w:rsid w:val="006B42FD"/>
    <w:rsid w:val="006B70AE"/>
    <w:rsid w:val="006C7888"/>
    <w:rsid w:val="006D624E"/>
    <w:rsid w:val="006D6349"/>
    <w:rsid w:val="006E3868"/>
    <w:rsid w:val="006F24F6"/>
    <w:rsid w:val="006F397F"/>
    <w:rsid w:val="0070237E"/>
    <w:rsid w:val="00731FDC"/>
    <w:rsid w:val="0074570A"/>
    <w:rsid w:val="00745E69"/>
    <w:rsid w:val="00753E39"/>
    <w:rsid w:val="00763041"/>
    <w:rsid w:val="00765D8B"/>
    <w:rsid w:val="00767592"/>
    <w:rsid w:val="00767700"/>
    <w:rsid w:val="00775AD6"/>
    <w:rsid w:val="007815B7"/>
    <w:rsid w:val="00782062"/>
    <w:rsid w:val="00785507"/>
    <w:rsid w:val="00785563"/>
    <w:rsid w:val="00796584"/>
    <w:rsid w:val="007B0305"/>
    <w:rsid w:val="007B06F7"/>
    <w:rsid w:val="007B6774"/>
    <w:rsid w:val="007C3692"/>
    <w:rsid w:val="007D165C"/>
    <w:rsid w:val="007D251E"/>
    <w:rsid w:val="007D27B6"/>
    <w:rsid w:val="007D6069"/>
    <w:rsid w:val="007E4724"/>
    <w:rsid w:val="007E6BB3"/>
    <w:rsid w:val="007E7CE1"/>
    <w:rsid w:val="007F1526"/>
    <w:rsid w:val="007F610D"/>
    <w:rsid w:val="0080704F"/>
    <w:rsid w:val="008142FA"/>
    <w:rsid w:val="00814BA4"/>
    <w:rsid w:val="00817B26"/>
    <w:rsid w:val="00823EE0"/>
    <w:rsid w:val="00825AC4"/>
    <w:rsid w:val="008305EC"/>
    <w:rsid w:val="00830C1C"/>
    <w:rsid w:val="0083345D"/>
    <w:rsid w:val="0083373C"/>
    <w:rsid w:val="00835910"/>
    <w:rsid w:val="00836858"/>
    <w:rsid w:val="00841274"/>
    <w:rsid w:val="00846822"/>
    <w:rsid w:val="00847CE9"/>
    <w:rsid w:val="00851384"/>
    <w:rsid w:val="008537FC"/>
    <w:rsid w:val="008624BC"/>
    <w:rsid w:val="008640E0"/>
    <w:rsid w:val="00867A39"/>
    <w:rsid w:val="00873CE8"/>
    <w:rsid w:val="00876E04"/>
    <w:rsid w:val="00890A3A"/>
    <w:rsid w:val="008959FD"/>
    <w:rsid w:val="00896C40"/>
    <w:rsid w:val="008A69CA"/>
    <w:rsid w:val="008B08F9"/>
    <w:rsid w:val="008B0BBF"/>
    <w:rsid w:val="008B14AF"/>
    <w:rsid w:val="008B3AD0"/>
    <w:rsid w:val="008C1BE9"/>
    <w:rsid w:val="008C34B0"/>
    <w:rsid w:val="008D5A62"/>
    <w:rsid w:val="008D5EBA"/>
    <w:rsid w:val="008E2C41"/>
    <w:rsid w:val="008E43A3"/>
    <w:rsid w:val="008E6C0F"/>
    <w:rsid w:val="008F39E0"/>
    <w:rsid w:val="00902E6F"/>
    <w:rsid w:val="00904980"/>
    <w:rsid w:val="00910B13"/>
    <w:rsid w:val="00923D2C"/>
    <w:rsid w:val="0092440D"/>
    <w:rsid w:val="009245F5"/>
    <w:rsid w:val="0092732B"/>
    <w:rsid w:val="00930F5B"/>
    <w:rsid w:val="009418F2"/>
    <w:rsid w:val="00941F39"/>
    <w:rsid w:val="00944027"/>
    <w:rsid w:val="00945867"/>
    <w:rsid w:val="00945D21"/>
    <w:rsid w:val="00946E3D"/>
    <w:rsid w:val="00952ABF"/>
    <w:rsid w:val="00954468"/>
    <w:rsid w:val="00954868"/>
    <w:rsid w:val="009652C3"/>
    <w:rsid w:val="009656E5"/>
    <w:rsid w:val="00965C5B"/>
    <w:rsid w:val="00966F9B"/>
    <w:rsid w:val="00966FFF"/>
    <w:rsid w:val="0097069D"/>
    <w:rsid w:val="00972688"/>
    <w:rsid w:val="00977B7D"/>
    <w:rsid w:val="00981561"/>
    <w:rsid w:val="00983CE8"/>
    <w:rsid w:val="00984724"/>
    <w:rsid w:val="00984D58"/>
    <w:rsid w:val="00986D11"/>
    <w:rsid w:val="0099096D"/>
    <w:rsid w:val="0099215D"/>
    <w:rsid w:val="00993E89"/>
    <w:rsid w:val="00996BE3"/>
    <w:rsid w:val="009A0E49"/>
    <w:rsid w:val="009A251B"/>
    <w:rsid w:val="009A3A12"/>
    <w:rsid w:val="009A7A52"/>
    <w:rsid w:val="009B2098"/>
    <w:rsid w:val="009B36B9"/>
    <w:rsid w:val="009B4BA6"/>
    <w:rsid w:val="009B6B15"/>
    <w:rsid w:val="009D3EBA"/>
    <w:rsid w:val="009D6FB0"/>
    <w:rsid w:val="009E0D9F"/>
    <w:rsid w:val="009E17E8"/>
    <w:rsid w:val="009E5B56"/>
    <w:rsid w:val="009F2499"/>
    <w:rsid w:val="009F4DEE"/>
    <w:rsid w:val="00A021B4"/>
    <w:rsid w:val="00A05107"/>
    <w:rsid w:val="00A12F71"/>
    <w:rsid w:val="00A2053F"/>
    <w:rsid w:val="00A2515B"/>
    <w:rsid w:val="00A317F9"/>
    <w:rsid w:val="00A362D6"/>
    <w:rsid w:val="00A408E7"/>
    <w:rsid w:val="00A42E2F"/>
    <w:rsid w:val="00A453E5"/>
    <w:rsid w:val="00A47ABA"/>
    <w:rsid w:val="00A5031B"/>
    <w:rsid w:val="00A576E9"/>
    <w:rsid w:val="00A63130"/>
    <w:rsid w:val="00A634A7"/>
    <w:rsid w:val="00A8026C"/>
    <w:rsid w:val="00A80303"/>
    <w:rsid w:val="00A8163F"/>
    <w:rsid w:val="00A8392A"/>
    <w:rsid w:val="00A83B36"/>
    <w:rsid w:val="00A90DCF"/>
    <w:rsid w:val="00AA41A2"/>
    <w:rsid w:val="00AB20A9"/>
    <w:rsid w:val="00AB2D14"/>
    <w:rsid w:val="00AC5B19"/>
    <w:rsid w:val="00AC7218"/>
    <w:rsid w:val="00AD2F43"/>
    <w:rsid w:val="00AD46F0"/>
    <w:rsid w:val="00AD4E98"/>
    <w:rsid w:val="00AD5375"/>
    <w:rsid w:val="00AE1CB6"/>
    <w:rsid w:val="00AE3803"/>
    <w:rsid w:val="00AE5AE5"/>
    <w:rsid w:val="00AE5CA3"/>
    <w:rsid w:val="00AE6F76"/>
    <w:rsid w:val="00AF6ADC"/>
    <w:rsid w:val="00B03A30"/>
    <w:rsid w:val="00B03EDE"/>
    <w:rsid w:val="00B101A9"/>
    <w:rsid w:val="00B12743"/>
    <w:rsid w:val="00B25D10"/>
    <w:rsid w:val="00B2644B"/>
    <w:rsid w:val="00B27233"/>
    <w:rsid w:val="00B32716"/>
    <w:rsid w:val="00B3694D"/>
    <w:rsid w:val="00B43BFA"/>
    <w:rsid w:val="00B5003B"/>
    <w:rsid w:val="00B55179"/>
    <w:rsid w:val="00B5595F"/>
    <w:rsid w:val="00B56A54"/>
    <w:rsid w:val="00B613D5"/>
    <w:rsid w:val="00B6798C"/>
    <w:rsid w:val="00B71C2B"/>
    <w:rsid w:val="00B71EEE"/>
    <w:rsid w:val="00B7344D"/>
    <w:rsid w:val="00B738E0"/>
    <w:rsid w:val="00B77C41"/>
    <w:rsid w:val="00B828E2"/>
    <w:rsid w:val="00B86D0D"/>
    <w:rsid w:val="00B91719"/>
    <w:rsid w:val="00B946CE"/>
    <w:rsid w:val="00BA012E"/>
    <w:rsid w:val="00BA0ACE"/>
    <w:rsid w:val="00BA0B7F"/>
    <w:rsid w:val="00BA6085"/>
    <w:rsid w:val="00BB2B58"/>
    <w:rsid w:val="00BB38FC"/>
    <w:rsid w:val="00BB545F"/>
    <w:rsid w:val="00BB56EF"/>
    <w:rsid w:val="00BB6380"/>
    <w:rsid w:val="00BB69EF"/>
    <w:rsid w:val="00BC2FD2"/>
    <w:rsid w:val="00BC4DCF"/>
    <w:rsid w:val="00BC4E30"/>
    <w:rsid w:val="00BC5193"/>
    <w:rsid w:val="00BD3344"/>
    <w:rsid w:val="00BE2986"/>
    <w:rsid w:val="00BE4C73"/>
    <w:rsid w:val="00BF14ED"/>
    <w:rsid w:val="00BF19D2"/>
    <w:rsid w:val="00C03811"/>
    <w:rsid w:val="00C039D4"/>
    <w:rsid w:val="00C1189C"/>
    <w:rsid w:val="00C12628"/>
    <w:rsid w:val="00C1369F"/>
    <w:rsid w:val="00C17433"/>
    <w:rsid w:val="00C22667"/>
    <w:rsid w:val="00C23B57"/>
    <w:rsid w:val="00C24093"/>
    <w:rsid w:val="00C25E9D"/>
    <w:rsid w:val="00C307D2"/>
    <w:rsid w:val="00C34B10"/>
    <w:rsid w:val="00C354AE"/>
    <w:rsid w:val="00C36852"/>
    <w:rsid w:val="00C36AE4"/>
    <w:rsid w:val="00C3708C"/>
    <w:rsid w:val="00C37911"/>
    <w:rsid w:val="00C45345"/>
    <w:rsid w:val="00C47841"/>
    <w:rsid w:val="00C56DA6"/>
    <w:rsid w:val="00C61B4F"/>
    <w:rsid w:val="00C61C11"/>
    <w:rsid w:val="00C65725"/>
    <w:rsid w:val="00C710D6"/>
    <w:rsid w:val="00C7224B"/>
    <w:rsid w:val="00C73B3A"/>
    <w:rsid w:val="00C77F7B"/>
    <w:rsid w:val="00C87E36"/>
    <w:rsid w:val="00C907D1"/>
    <w:rsid w:val="00C9411B"/>
    <w:rsid w:val="00C97917"/>
    <w:rsid w:val="00CB6D50"/>
    <w:rsid w:val="00CB7AF4"/>
    <w:rsid w:val="00CC36D5"/>
    <w:rsid w:val="00CC449F"/>
    <w:rsid w:val="00CC5EC2"/>
    <w:rsid w:val="00CD1229"/>
    <w:rsid w:val="00CD65D7"/>
    <w:rsid w:val="00CE5D6E"/>
    <w:rsid w:val="00CF4448"/>
    <w:rsid w:val="00CF4C5B"/>
    <w:rsid w:val="00D0124B"/>
    <w:rsid w:val="00D03B35"/>
    <w:rsid w:val="00D13338"/>
    <w:rsid w:val="00D1711B"/>
    <w:rsid w:val="00D203DC"/>
    <w:rsid w:val="00D20D13"/>
    <w:rsid w:val="00D26D69"/>
    <w:rsid w:val="00D271C4"/>
    <w:rsid w:val="00D3439B"/>
    <w:rsid w:val="00D3482D"/>
    <w:rsid w:val="00D34C71"/>
    <w:rsid w:val="00D3577B"/>
    <w:rsid w:val="00D357A4"/>
    <w:rsid w:val="00D3649E"/>
    <w:rsid w:val="00D37B22"/>
    <w:rsid w:val="00D44317"/>
    <w:rsid w:val="00D45413"/>
    <w:rsid w:val="00D5420F"/>
    <w:rsid w:val="00D6284F"/>
    <w:rsid w:val="00D6464E"/>
    <w:rsid w:val="00D66241"/>
    <w:rsid w:val="00D66AF5"/>
    <w:rsid w:val="00D71B3E"/>
    <w:rsid w:val="00D73E54"/>
    <w:rsid w:val="00D761B6"/>
    <w:rsid w:val="00D94DA6"/>
    <w:rsid w:val="00D96384"/>
    <w:rsid w:val="00DA0579"/>
    <w:rsid w:val="00DA6CBB"/>
    <w:rsid w:val="00DB03AC"/>
    <w:rsid w:val="00DB0B40"/>
    <w:rsid w:val="00DB249D"/>
    <w:rsid w:val="00DC17E4"/>
    <w:rsid w:val="00DC7952"/>
    <w:rsid w:val="00DD089E"/>
    <w:rsid w:val="00DD0E57"/>
    <w:rsid w:val="00DD4D11"/>
    <w:rsid w:val="00DE24CB"/>
    <w:rsid w:val="00DE71E3"/>
    <w:rsid w:val="00DF0F8B"/>
    <w:rsid w:val="00DF7A6F"/>
    <w:rsid w:val="00E02E8F"/>
    <w:rsid w:val="00E03817"/>
    <w:rsid w:val="00E04FF9"/>
    <w:rsid w:val="00E06BA5"/>
    <w:rsid w:val="00E11A73"/>
    <w:rsid w:val="00E15395"/>
    <w:rsid w:val="00E172B3"/>
    <w:rsid w:val="00E209FC"/>
    <w:rsid w:val="00E22215"/>
    <w:rsid w:val="00E2314B"/>
    <w:rsid w:val="00E24075"/>
    <w:rsid w:val="00E25C61"/>
    <w:rsid w:val="00E3439B"/>
    <w:rsid w:val="00E35B9A"/>
    <w:rsid w:val="00E42633"/>
    <w:rsid w:val="00E46B98"/>
    <w:rsid w:val="00E5662F"/>
    <w:rsid w:val="00E6006D"/>
    <w:rsid w:val="00E61D50"/>
    <w:rsid w:val="00E62F3C"/>
    <w:rsid w:val="00E64564"/>
    <w:rsid w:val="00E6681D"/>
    <w:rsid w:val="00E757AD"/>
    <w:rsid w:val="00E76B08"/>
    <w:rsid w:val="00E77547"/>
    <w:rsid w:val="00E87D9F"/>
    <w:rsid w:val="00E97989"/>
    <w:rsid w:val="00EA14B2"/>
    <w:rsid w:val="00EA27C0"/>
    <w:rsid w:val="00EA4AE7"/>
    <w:rsid w:val="00EA5DCF"/>
    <w:rsid w:val="00EB0747"/>
    <w:rsid w:val="00EB1B1E"/>
    <w:rsid w:val="00EB377F"/>
    <w:rsid w:val="00EB7457"/>
    <w:rsid w:val="00EB7A54"/>
    <w:rsid w:val="00ED178F"/>
    <w:rsid w:val="00ED3B02"/>
    <w:rsid w:val="00EE664C"/>
    <w:rsid w:val="00EF0FB1"/>
    <w:rsid w:val="00EF4CB0"/>
    <w:rsid w:val="00EF4DFB"/>
    <w:rsid w:val="00EF584D"/>
    <w:rsid w:val="00EF62C1"/>
    <w:rsid w:val="00F005E6"/>
    <w:rsid w:val="00F04C66"/>
    <w:rsid w:val="00F06FBA"/>
    <w:rsid w:val="00F070C7"/>
    <w:rsid w:val="00F100DD"/>
    <w:rsid w:val="00F20BDB"/>
    <w:rsid w:val="00F30C0E"/>
    <w:rsid w:val="00F40F07"/>
    <w:rsid w:val="00F41BDB"/>
    <w:rsid w:val="00F44F10"/>
    <w:rsid w:val="00F4556A"/>
    <w:rsid w:val="00F46B4A"/>
    <w:rsid w:val="00F47135"/>
    <w:rsid w:val="00F57C4C"/>
    <w:rsid w:val="00F74A11"/>
    <w:rsid w:val="00F838CE"/>
    <w:rsid w:val="00FA1017"/>
    <w:rsid w:val="00FA74D3"/>
    <w:rsid w:val="00FB1090"/>
    <w:rsid w:val="00FB27E1"/>
    <w:rsid w:val="00FB4F87"/>
    <w:rsid w:val="00FB6698"/>
    <w:rsid w:val="00FC4947"/>
    <w:rsid w:val="00FC7A26"/>
    <w:rsid w:val="00FD1F42"/>
    <w:rsid w:val="00FD61F9"/>
    <w:rsid w:val="00FE5B29"/>
    <w:rsid w:val="00FE609E"/>
    <w:rsid w:val="00FE6964"/>
    <w:rsid w:val="00FF2D57"/>
    <w:rsid w:val="00FF434E"/>
    <w:rsid w:val="00FF459A"/>
    <w:rsid w:val="00FF7945"/>
    <w:rsid w:val="2CB4AE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60ECF"/>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Mencinsinresolver2" w:customStyle="1">
    <w:name w:val="Mención sin resolver2"/>
    <w:basedOn w:val="Fuentedeprrafopredeter"/>
    <w:uiPriority w:val="99"/>
    <w:semiHidden/>
    <w:unhideWhenUsed/>
    <w:rsid w:val="00C61C11"/>
    <w:rPr>
      <w:color w:val="605E5C"/>
      <w:shd w:val="clear" w:color="auto" w:fill="E1DFDD"/>
    </w:rPr>
  </w:style>
  <w:style w:type="character" w:styleId="apple-converted-space" w:customStyle="1">
    <w:name w:val="apple-converted-space"/>
    <w:basedOn w:val="Fuentedeprrafopredeter"/>
    <w:rsid w:val="009245F5"/>
  </w:style>
  <w:style w:type="character" w:styleId="normaltextrun" w:customStyle="1">
    <w:name w:val="normaltextrun"/>
    <w:basedOn w:val="Fuentedeprrafopredeter"/>
    <w:rsid w:val="00FA1017"/>
  </w:style>
  <w:style w:type="character" w:styleId="eop" w:customStyle="1">
    <w:name w:val="eop"/>
    <w:basedOn w:val="Fuentedeprrafopredeter"/>
    <w:rsid w:val="00FA1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599869749">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869222340">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89422826">
      <w:bodyDiv w:val="1"/>
      <w:marLeft w:val="0"/>
      <w:marRight w:val="0"/>
      <w:marTop w:val="0"/>
      <w:marBottom w:val="0"/>
      <w:divBdr>
        <w:top w:val="none" w:sz="0" w:space="0" w:color="auto"/>
        <w:left w:val="none" w:sz="0" w:space="0" w:color="auto"/>
        <w:bottom w:val="none" w:sz="0" w:space="0" w:color="auto"/>
        <w:right w:val="none" w:sz="0" w:space="0" w:color="auto"/>
      </w:divBdr>
    </w:div>
    <w:div w:id="1131944007">
      <w:bodyDiv w:val="1"/>
      <w:marLeft w:val="0"/>
      <w:marRight w:val="0"/>
      <w:marTop w:val="0"/>
      <w:marBottom w:val="0"/>
      <w:divBdr>
        <w:top w:val="none" w:sz="0" w:space="0" w:color="auto"/>
        <w:left w:val="none" w:sz="0" w:space="0" w:color="auto"/>
        <w:bottom w:val="none" w:sz="0" w:space="0" w:color="auto"/>
        <w:right w:val="none" w:sz="0" w:space="0" w:color="auto"/>
      </w:divBdr>
    </w:div>
    <w:div w:id="1178157717">
      <w:bodyDiv w:val="1"/>
      <w:marLeft w:val="0"/>
      <w:marRight w:val="0"/>
      <w:marTop w:val="0"/>
      <w:marBottom w:val="0"/>
      <w:divBdr>
        <w:top w:val="none" w:sz="0" w:space="0" w:color="auto"/>
        <w:left w:val="none" w:sz="0" w:space="0" w:color="auto"/>
        <w:bottom w:val="none" w:sz="0" w:space="0" w:color="auto"/>
        <w:right w:val="none" w:sz="0" w:space="0" w:color="auto"/>
      </w:divBdr>
    </w:div>
    <w:div w:id="1395280739">
      <w:bodyDiv w:val="1"/>
      <w:marLeft w:val="0"/>
      <w:marRight w:val="0"/>
      <w:marTop w:val="0"/>
      <w:marBottom w:val="0"/>
      <w:divBdr>
        <w:top w:val="none" w:sz="0" w:space="0" w:color="auto"/>
        <w:left w:val="none" w:sz="0" w:space="0" w:color="auto"/>
        <w:bottom w:val="none" w:sz="0" w:space="0" w:color="auto"/>
        <w:right w:val="none" w:sz="0" w:space="0" w:color="auto"/>
      </w:divBdr>
    </w:div>
    <w:div w:id="1403718481">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867711022">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2.xml" Id="rId14" /><Relationship Type="http://schemas.openxmlformats.org/officeDocument/2006/relationships/glossaryDocument" Target="glossary/document.xml" Id="R9eb29a16ad5d4c5b"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465fbd8-73a3-48f2-ba7c-9b7ba39f0529}"/>
      </w:docPartPr>
      <w:docPartBody>
        <w:p w14:paraId="41A630B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F8DDD-AD82-4A5F-9395-0D6B979B66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5</revision>
  <dcterms:created xsi:type="dcterms:W3CDTF">2023-01-30T20:54:00.0000000Z</dcterms:created>
  <dcterms:modified xsi:type="dcterms:W3CDTF">2023-03-09T16:28:19.5989175Z</dcterms:modified>
</coreProperties>
</file>