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159BE" w14:textId="0B3F5EA0" w:rsidR="00B86D2D" w:rsidRPr="006104DA" w:rsidRDefault="00EA0165"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104DA">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6104DA">
        <w:rPr>
          <w:rFonts w:ascii="Palatino Linotype" w:eastAsiaTheme="minorEastAsia" w:hAnsi="Palatino Linotype" w:cstheme="minorBidi"/>
          <w:color w:val="000000" w:themeColor="text1"/>
          <w:lang w:val="es-ES_tradnl"/>
        </w:rPr>
        <w:t xml:space="preserve">n Metepec, Estado </w:t>
      </w:r>
      <w:r w:rsidR="00D30671" w:rsidRPr="006104DA">
        <w:rPr>
          <w:rFonts w:ascii="Palatino Linotype" w:eastAsiaTheme="minorEastAsia" w:hAnsi="Palatino Linotype" w:cstheme="minorBidi"/>
          <w:color w:val="000000" w:themeColor="text1"/>
          <w:lang w:val="es-ES_tradnl"/>
        </w:rPr>
        <w:t>de México; de once</w:t>
      </w:r>
      <w:r w:rsidR="00035B10" w:rsidRPr="006104DA">
        <w:rPr>
          <w:rFonts w:ascii="Palatino Linotype" w:eastAsiaTheme="minorEastAsia" w:hAnsi="Palatino Linotype" w:cstheme="minorBidi"/>
          <w:color w:val="000000" w:themeColor="text1"/>
          <w:lang w:val="es-ES_tradnl"/>
        </w:rPr>
        <w:t xml:space="preserve"> </w:t>
      </w:r>
      <w:r w:rsidRPr="006104DA">
        <w:rPr>
          <w:rFonts w:ascii="Palatino Linotype" w:eastAsiaTheme="minorEastAsia" w:hAnsi="Palatino Linotype" w:cstheme="minorBidi"/>
          <w:color w:val="000000" w:themeColor="text1"/>
          <w:lang w:val="es-MX"/>
        </w:rPr>
        <w:t>(</w:t>
      </w:r>
      <w:r w:rsidR="00D30671" w:rsidRPr="006104DA">
        <w:rPr>
          <w:rFonts w:ascii="Palatino Linotype" w:eastAsiaTheme="minorEastAsia" w:hAnsi="Palatino Linotype" w:cstheme="minorBidi"/>
          <w:color w:val="000000" w:themeColor="text1"/>
          <w:lang w:val="es-MX"/>
        </w:rPr>
        <w:t>11</w:t>
      </w:r>
      <w:r w:rsidRPr="006104DA">
        <w:rPr>
          <w:rFonts w:ascii="Palatino Linotype" w:eastAsiaTheme="minorEastAsia" w:hAnsi="Palatino Linotype" w:cstheme="minorBidi"/>
          <w:color w:val="000000" w:themeColor="text1"/>
          <w:lang w:val="es-MX"/>
        </w:rPr>
        <w:t>) de</w:t>
      </w:r>
      <w:r w:rsidR="00D30671" w:rsidRPr="006104DA">
        <w:rPr>
          <w:rFonts w:ascii="Palatino Linotype" w:eastAsiaTheme="minorEastAsia" w:hAnsi="Palatino Linotype" w:cstheme="minorBidi"/>
          <w:color w:val="000000" w:themeColor="text1"/>
          <w:lang w:val="es-MX"/>
        </w:rPr>
        <w:t xml:space="preserve"> </w:t>
      </w:r>
      <w:r w:rsidR="002E20D3" w:rsidRPr="006104DA">
        <w:rPr>
          <w:rFonts w:ascii="Palatino Linotype" w:eastAsiaTheme="minorEastAsia" w:hAnsi="Palatino Linotype" w:cstheme="minorBidi"/>
          <w:color w:val="000000" w:themeColor="text1"/>
          <w:lang w:val="es-MX"/>
        </w:rPr>
        <w:t>enero</w:t>
      </w:r>
      <w:r w:rsidR="00D30671" w:rsidRPr="006104DA">
        <w:rPr>
          <w:rFonts w:ascii="Palatino Linotype" w:eastAsiaTheme="minorEastAsia" w:hAnsi="Palatino Linotype" w:cstheme="minorBidi"/>
          <w:color w:val="000000" w:themeColor="text1"/>
          <w:lang w:val="es-MX"/>
        </w:rPr>
        <w:t xml:space="preserve"> </w:t>
      </w:r>
      <w:r w:rsidR="00EA2EBF" w:rsidRPr="006104DA">
        <w:rPr>
          <w:rFonts w:ascii="Palatino Linotype" w:eastAsiaTheme="minorEastAsia" w:hAnsi="Palatino Linotype" w:cstheme="minorBidi"/>
          <w:color w:val="000000" w:themeColor="text1"/>
          <w:lang w:val="es-MX"/>
        </w:rPr>
        <w:t>de dos mil veintitrés</w:t>
      </w:r>
      <w:r w:rsidRPr="006104DA">
        <w:rPr>
          <w:rFonts w:ascii="Palatino Linotype" w:eastAsiaTheme="minorEastAsia" w:hAnsi="Palatino Linotype" w:cstheme="minorBidi"/>
          <w:color w:val="000000" w:themeColor="text1"/>
          <w:lang w:val="es-ES_tradnl"/>
        </w:rPr>
        <w:t xml:space="preserve">. </w:t>
      </w:r>
    </w:p>
    <w:p w14:paraId="1F385F5E" w14:textId="10F0D545" w:rsidR="00D21EE7" w:rsidRPr="006104DA" w:rsidRDefault="00376EC0" w:rsidP="00B750CC">
      <w:pPr>
        <w:spacing w:line="360" w:lineRule="auto"/>
        <w:jc w:val="both"/>
        <w:rPr>
          <w:rFonts w:ascii="Palatino Linotype" w:hAnsi="Palatino Linotype"/>
          <w:b/>
          <w:lang w:val="es-ES_tradnl"/>
        </w:rPr>
      </w:pPr>
      <w:r w:rsidRPr="006104DA">
        <w:rPr>
          <w:rFonts w:ascii="Palatino Linotype" w:hAnsi="Palatino Linotype"/>
          <w:b/>
          <w:lang w:val="es-ES_tradnl"/>
        </w:rPr>
        <w:t xml:space="preserve">VISTOS </w:t>
      </w:r>
      <w:r w:rsidRPr="006104DA">
        <w:rPr>
          <w:rFonts w:ascii="Palatino Linotype" w:hAnsi="Palatino Linotype"/>
          <w:lang w:val="es-ES_tradnl"/>
        </w:rPr>
        <w:t>los expedientes electrónico formados con motivo de los recursos de revisión</w:t>
      </w:r>
      <w:r w:rsidR="00B91F29" w:rsidRPr="006104DA">
        <w:rPr>
          <w:rFonts w:ascii="Palatino Linotype" w:hAnsi="Palatino Linotype"/>
          <w:lang w:val="es-ES_tradnl"/>
        </w:rPr>
        <w:t xml:space="preserve"> </w:t>
      </w:r>
      <w:r w:rsidR="00B91F29" w:rsidRPr="006104DA">
        <w:rPr>
          <w:rFonts w:ascii="Palatino Linotype" w:hAnsi="Palatino Linotype"/>
          <w:b/>
          <w:lang w:val="es-ES_tradnl"/>
        </w:rPr>
        <w:t xml:space="preserve">02713/INFOEM/IP/RR/2022, 02714/INFOEM/IP/RR/2022, 02715/INFOEM/IP/RR/2022, 02812/INFOEM/IP/RR/2022 y 02852/INFOEM/IP/RR/2022 </w:t>
      </w:r>
      <w:r w:rsidR="00B750CC" w:rsidRPr="006104DA">
        <w:rPr>
          <w:rFonts w:ascii="Palatino Linotype" w:hAnsi="Palatino Linotype"/>
          <w:lang w:val="es-ES_tradnl"/>
        </w:rPr>
        <w:t>promovidos</w:t>
      </w:r>
      <w:r w:rsidR="00B750CC" w:rsidRPr="006104DA">
        <w:rPr>
          <w:rFonts w:ascii="Palatino Linotype" w:eastAsiaTheme="minorEastAsia" w:hAnsi="Palatino Linotype" w:cstheme="minorBidi"/>
          <w:color w:val="000000" w:themeColor="text1"/>
          <w:lang w:val="es-ES_tradnl"/>
        </w:rPr>
        <w:t xml:space="preserve"> por un usuario del Sistema de Acceso a la Información Mexiquense </w:t>
      </w:r>
      <w:r w:rsidR="00B750CC" w:rsidRPr="006104DA">
        <w:rPr>
          <w:rFonts w:ascii="Palatino Linotype" w:eastAsiaTheme="minorEastAsia" w:hAnsi="Palatino Linotype" w:cstheme="minorBidi"/>
          <w:b/>
          <w:color w:val="000000" w:themeColor="text1"/>
          <w:lang w:val="es-ES_tradnl"/>
        </w:rPr>
        <w:t xml:space="preserve">(SAIMEX), </w:t>
      </w:r>
      <w:r w:rsidR="00B750CC" w:rsidRPr="006104DA">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00B750CC" w:rsidRPr="006104DA">
        <w:rPr>
          <w:rFonts w:ascii="Palatino Linotype" w:eastAsiaTheme="minorEastAsia" w:hAnsi="Palatino Linotype" w:cstheme="minorBidi"/>
          <w:b/>
          <w:color w:val="000000" w:themeColor="text1"/>
          <w:lang w:val="es-ES_tradnl"/>
        </w:rPr>
        <w:t>RECURRENTE</w:t>
      </w:r>
      <w:r w:rsidR="00B750CC" w:rsidRPr="006104DA">
        <w:rPr>
          <w:rFonts w:ascii="Palatino Linotype" w:eastAsiaTheme="minorEastAsia" w:hAnsi="Palatino Linotype" w:cstheme="minorBidi"/>
          <w:color w:val="000000" w:themeColor="text1"/>
          <w:lang w:val="es-ES_tradnl"/>
        </w:rPr>
        <w:t>, en contra de las respuestas del</w:t>
      </w:r>
      <w:r w:rsidR="00B750CC" w:rsidRPr="006104DA">
        <w:rPr>
          <w:rFonts w:ascii="Palatino Linotype" w:hAnsi="Palatino Linotype"/>
        </w:rPr>
        <w:t xml:space="preserve">  </w:t>
      </w:r>
      <w:r w:rsidR="00B750CC" w:rsidRPr="006104DA">
        <w:rPr>
          <w:rFonts w:ascii="Palatino Linotype" w:hAnsi="Palatino Linotype"/>
          <w:b/>
          <w:bCs/>
        </w:rPr>
        <w:t>Sistema Municipal Para el Desarrollo Integral de la Familia de Metepec</w:t>
      </w:r>
      <w:r w:rsidR="00B750CC" w:rsidRPr="006104DA">
        <w:rPr>
          <w:rFonts w:ascii="Palatino Linotype" w:hAnsi="Palatino Linotype"/>
        </w:rPr>
        <w:t xml:space="preserve"> </w:t>
      </w:r>
      <w:r w:rsidR="00B750CC" w:rsidRPr="006104DA">
        <w:rPr>
          <w:rFonts w:ascii="Palatino Linotype" w:eastAsiaTheme="minorEastAsia" w:hAnsi="Palatino Linotype" w:cstheme="minorBidi"/>
          <w:color w:val="000000" w:themeColor="text1"/>
          <w:lang w:val="es-ES_tradnl"/>
        </w:rPr>
        <w:t>en lo sucesivo el</w:t>
      </w:r>
      <w:r w:rsidR="00B750CC" w:rsidRPr="006104DA">
        <w:rPr>
          <w:rFonts w:ascii="Palatino Linotype" w:eastAsiaTheme="minorEastAsia" w:hAnsi="Palatino Linotype" w:cstheme="minorBidi"/>
          <w:b/>
          <w:color w:val="000000" w:themeColor="text1"/>
          <w:lang w:val="es-ES_tradnl"/>
        </w:rPr>
        <w:t xml:space="preserve"> SUJETO OBLIGADO, </w:t>
      </w:r>
      <w:r w:rsidR="00B750CC" w:rsidRPr="006104DA">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336A4E64" w14:textId="104E1997" w:rsidR="00D21EE7" w:rsidRPr="006104DA" w:rsidRDefault="00B750CC" w:rsidP="00D21EE7">
      <w:pPr>
        <w:pStyle w:val="Ttulo1"/>
        <w:spacing w:line="360" w:lineRule="auto"/>
        <w:jc w:val="center"/>
        <w:rPr>
          <w:rFonts w:ascii="Palatino Linotype" w:hAnsi="Palatino Linotype"/>
          <w:b/>
          <w:color w:val="000000" w:themeColor="text1"/>
          <w:sz w:val="24"/>
          <w:szCs w:val="24"/>
          <w:lang w:val="es-MX" w:eastAsia="en-US"/>
        </w:rPr>
      </w:pPr>
      <w:bookmarkStart w:id="3" w:name="_Toc108698543"/>
      <w:r w:rsidRPr="006104DA">
        <w:rPr>
          <w:rFonts w:ascii="Palatino Linotype" w:hAnsi="Palatino Linotype"/>
          <w:b/>
          <w:color w:val="000000" w:themeColor="text1"/>
          <w:sz w:val="24"/>
          <w:szCs w:val="24"/>
          <w:lang w:val="es-MX" w:eastAsia="en-US"/>
        </w:rPr>
        <w:t>ANTECEDENTES</w:t>
      </w:r>
      <w:bookmarkEnd w:id="0"/>
      <w:bookmarkEnd w:id="1"/>
      <w:bookmarkEnd w:id="2"/>
      <w:bookmarkEnd w:id="3"/>
    </w:p>
    <w:p w14:paraId="25205CEE" w14:textId="058A200B" w:rsidR="007778D8" w:rsidRPr="006104DA" w:rsidRDefault="00B750CC" w:rsidP="00EC1C63">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6104DA">
        <w:rPr>
          <w:rFonts w:ascii="Palatino Linotype" w:eastAsia="Calibri" w:hAnsi="Palatino Linotype" w:cs="Arial"/>
          <w:color w:val="000000" w:themeColor="text1"/>
        </w:rPr>
        <w:t xml:space="preserve">El </w:t>
      </w:r>
      <w:r w:rsidR="002D45A0" w:rsidRPr="006104DA">
        <w:rPr>
          <w:rFonts w:ascii="Palatino Linotype" w:eastAsia="Calibri" w:hAnsi="Palatino Linotype" w:cs="Arial"/>
          <w:color w:val="000000" w:themeColor="text1"/>
        </w:rPr>
        <w:t xml:space="preserve">ocho (08), once (11)  y quince (15) de febrero </w:t>
      </w:r>
      <w:r w:rsidR="00E04460" w:rsidRPr="006104DA">
        <w:rPr>
          <w:rFonts w:ascii="Palatino Linotype" w:eastAsia="Calibri" w:hAnsi="Palatino Linotype" w:cs="Arial"/>
          <w:color w:val="000000" w:themeColor="text1"/>
        </w:rPr>
        <w:t xml:space="preserve">de marzo de dos mil veintidós </w:t>
      </w:r>
      <w:r w:rsidRPr="006104DA">
        <w:rPr>
          <w:rFonts w:ascii="Palatino Linotype" w:eastAsia="Calibri" w:hAnsi="Palatino Linotype" w:cs="Arial"/>
          <w:color w:val="000000" w:themeColor="text1"/>
        </w:rPr>
        <w:t xml:space="preserve">, </w:t>
      </w:r>
      <w:r w:rsidRPr="006104DA">
        <w:rPr>
          <w:rFonts w:ascii="Palatino Linotype" w:eastAsiaTheme="minorEastAsia" w:hAnsi="Palatino Linotype" w:cstheme="minorBidi"/>
          <w:color w:val="000000" w:themeColor="text1"/>
          <w:lang w:val="es-ES_tradnl"/>
        </w:rPr>
        <w:t>el particular presentó</w:t>
      </w:r>
      <w:r w:rsidRPr="006104DA">
        <w:rPr>
          <w:rFonts w:ascii="Palatino Linotype" w:eastAsiaTheme="minorEastAsia" w:hAnsi="Palatino Linotype" w:cstheme="minorBidi"/>
          <w:bCs/>
          <w:color w:val="000000" w:themeColor="text1"/>
          <w:lang w:val="es-ES_tradnl"/>
        </w:rPr>
        <w:t xml:space="preserve"> a través del Sistema de Acceso a la Información Mexiquense (</w:t>
      </w:r>
      <w:r w:rsidRPr="006104DA">
        <w:rPr>
          <w:rFonts w:ascii="Palatino Linotype" w:eastAsiaTheme="minorEastAsia" w:hAnsi="Palatino Linotype" w:cstheme="minorBidi"/>
          <w:b/>
          <w:bCs/>
          <w:color w:val="000000" w:themeColor="text1"/>
          <w:lang w:val="es-ES_tradnl"/>
        </w:rPr>
        <w:t>SAIMEX</w:t>
      </w:r>
      <w:r w:rsidRPr="006104DA">
        <w:rPr>
          <w:rFonts w:ascii="Palatino Linotype" w:eastAsiaTheme="minorEastAsia" w:hAnsi="Palatino Linotype" w:cstheme="minorBidi"/>
          <w:bCs/>
          <w:color w:val="000000" w:themeColor="text1"/>
          <w:lang w:val="es-ES_tradnl"/>
        </w:rPr>
        <w:t>)</w:t>
      </w:r>
      <w:r w:rsidRPr="006104DA">
        <w:rPr>
          <w:rFonts w:ascii="Palatino Linotype" w:eastAsia="Calibri" w:hAnsi="Palatino Linotype" w:cs="Arial"/>
          <w:b/>
          <w:color w:val="000000" w:themeColor="text1"/>
        </w:rPr>
        <w:t xml:space="preserve">, </w:t>
      </w:r>
      <w:r w:rsidRPr="006104DA">
        <w:rPr>
          <w:rFonts w:ascii="Palatino Linotype" w:eastAsia="Calibri" w:hAnsi="Palatino Linotype" w:cs="Arial"/>
          <w:color w:val="000000" w:themeColor="text1"/>
        </w:rPr>
        <w:t>la</w:t>
      </w:r>
      <w:r w:rsidR="00E04460" w:rsidRPr="006104DA">
        <w:rPr>
          <w:rFonts w:ascii="Palatino Linotype" w:eastAsia="Calibri" w:hAnsi="Palatino Linotype" w:cs="Arial"/>
          <w:color w:val="000000" w:themeColor="text1"/>
        </w:rPr>
        <w:t>s</w:t>
      </w:r>
      <w:r w:rsidRPr="006104DA">
        <w:rPr>
          <w:rFonts w:ascii="Palatino Linotype" w:eastAsia="Calibri" w:hAnsi="Palatino Linotype" w:cs="Arial"/>
          <w:color w:val="000000" w:themeColor="text1"/>
        </w:rPr>
        <w:t xml:space="preserve"> solicitud</w:t>
      </w:r>
      <w:r w:rsidR="00E04460" w:rsidRPr="006104DA">
        <w:rPr>
          <w:rFonts w:ascii="Palatino Linotype" w:eastAsia="Calibri" w:hAnsi="Palatino Linotype" w:cs="Arial"/>
          <w:color w:val="000000" w:themeColor="text1"/>
        </w:rPr>
        <w:t>es</w:t>
      </w:r>
      <w:r w:rsidRPr="006104DA">
        <w:rPr>
          <w:rFonts w:ascii="Palatino Linotype" w:eastAsia="Calibri" w:hAnsi="Palatino Linotype" w:cs="Arial"/>
          <w:color w:val="000000" w:themeColor="text1"/>
        </w:rPr>
        <w:t xml:space="preserve"> de infor</w:t>
      </w:r>
      <w:r w:rsidR="00C24565" w:rsidRPr="006104DA">
        <w:rPr>
          <w:rFonts w:ascii="Palatino Linotype" w:eastAsia="Calibri" w:hAnsi="Palatino Linotype" w:cs="Arial"/>
          <w:color w:val="000000" w:themeColor="text1"/>
        </w:rPr>
        <w:t>mación pública registrada con los</w:t>
      </w:r>
      <w:r w:rsidRPr="006104DA">
        <w:rPr>
          <w:rFonts w:ascii="Palatino Linotype" w:eastAsia="Calibri" w:hAnsi="Palatino Linotype" w:cs="Arial"/>
          <w:color w:val="000000" w:themeColor="text1"/>
        </w:rPr>
        <w:t xml:space="preserve"> número</w:t>
      </w:r>
      <w:r w:rsidR="00C24565" w:rsidRPr="006104DA">
        <w:rPr>
          <w:rFonts w:ascii="Palatino Linotype" w:eastAsia="Calibri" w:hAnsi="Palatino Linotype" w:cs="Arial"/>
          <w:color w:val="000000" w:themeColor="text1"/>
        </w:rPr>
        <w:t xml:space="preserve">s </w:t>
      </w:r>
      <w:r w:rsidR="00C24565" w:rsidRPr="006104DA">
        <w:rPr>
          <w:rFonts w:ascii="Palatino Linotype" w:eastAsia="Calibri" w:hAnsi="Palatino Linotype" w:cs="Arial"/>
          <w:b/>
          <w:bCs/>
          <w:color w:val="000000" w:themeColor="text1"/>
        </w:rPr>
        <w:t>00688/DIFMETEPEC/IP/2022,  00687/DIFMETEPEC/IP/2022,   00686/DIFMETEPEC/IP/2022</w:t>
      </w:r>
      <w:r w:rsidR="00EC1C63" w:rsidRPr="006104DA">
        <w:rPr>
          <w:rFonts w:ascii="Palatino Linotype" w:eastAsia="Calibri" w:hAnsi="Palatino Linotype" w:cs="Arial"/>
          <w:b/>
          <w:bCs/>
          <w:color w:val="000000" w:themeColor="text1"/>
        </w:rPr>
        <w:t>, 00577/DIFMETEPEC/IP/2022 y 00539/DIFMETEPEC/IP/2022</w:t>
      </w:r>
      <w:r w:rsidR="00F75C40" w:rsidRPr="006104DA">
        <w:rPr>
          <w:rFonts w:ascii="Palatino Linotype" w:eastAsia="Calibri" w:hAnsi="Palatino Linotype" w:cs="Arial"/>
          <w:b/>
          <w:color w:val="000000" w:themeColor="text1"/>
        </w:rPr>
        <w:t xml:space="preserve">, </w:t>
      </w:r>
      <w:r w:rsidR="00F75C40" w:rsidRPr="006104DA">
        <w:rPr>
          <w:rFonts w:ascii="Palatino Linotype" w:eastAsia="Calibri" w:hAnsi="Palatino Linotype" w:cs="Arial"/>
          <w:color w:val="000000" w:themeColor="text1"/>
        </w:rPr>
        <w:t>mediante la</w:t>
      </w:r>
      <w:r w:rsidR="00EC1C63" w:rsidRPr="006104DA">
        <w:rPr>
          <w:rFonts w:ascii="Palatino Linotype" w:eastAsia="Calibri" w:hAnsi="Palatino Linotype" w:cs="Arial"/>
          <w:color w:val="000000" w:themeColor="text1"/>
        </w:rPr>
        <w:t>s</w:t>
      </w:r>
      <w:r w:rsidR="00F75C40" w:rsidRPr="006104DA">
        <w:rPr>
          <w:rFonts w:ascii="Palatino Linotype" w:eastAsia="Calibri" w:hAnsi="Palatino Linotype" w:cs="Arial"/>
          <w:color w:val="000000" w:themeColor="text1"/>
        </w:rPr>
        <w:t xml:space="preserve"> cual requirió:</w:t>
      </w:r>
    </w:p>
    <w:p w14:paraId="5EEA3623" w14:textId="77777777" w:rsidR="00EC1C63" w:rsidRPr="006104DA" w:rsidRDefault="00EC1C63" w:rsidP="00EC1C63">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5B21EFA0" w14:textId="77777777" w:rsidR="00EC1C63" w:rsidRPr="006104DA" w:rsidRDefault="00EC1C63" w:rsidP="00EC1C63">
      <w:pPr>
        <w:pStyle w:val="Prrafodelista"/>
        <w:tabs>
          <w:tab w:val="left" w:pos="426"/>
        </w:tabs>
        <w:spacing w:before="240" w:after="240" w:line="360" w:lineRule="auto"/>
        <w:ind w:left="567" w:right="607"/>
        <w:contextualSpacing/>
        <w:jc w:val="both"/>
        <w:rPr>
          <w:rFonts w:ascii="Palatino Linotype" w:eastAsia="Calibri" w:hAnsi="Palatino Linotype" w:cs="Arial"/>
          <w:b/>
          <w:bCs/>
          <w:color w:val="000000" w:themeColor="text1"/>
        </w:rPr>
      </w:pPr>
      <w:r w:rsidRPr="006104DA">
        <w:rPr>
          <w:rFonts w:ascii="Palatino Linotype" w:eastAsia="Calibri" w:hAnsi="Palatino Linotype" w:cs="Arial"/>
          <w:b/>
          <w:bCs/>
          <w:color w:val="000000" w:themeColor="text1"/>
        </w:rPr>
        <w:lastRenderedPageBreak/>
        <w:t xml:space="preserve">00539/DIFMETEPEC/IP/2022: </w:t>
      </w:r>
    </w:p>
    <w:p w14:paraId="59FA07D2" w14:textId="0F56ED9F" w:rsidR="00EC1C63" w:rsidRPr="006104DA" w:rsidRDefault="00EC1C63" w:rsidP="00EC1C63">
      <w:pPr>
        <w:pStyle w:val="Prrafodelista"/>
        <w:tabs>
          <w:tab w:val="left" w:pos="426"/>
        </w:tabs>
        <w:spacing w:before="240" w:after="240" w:line="360" w:lineRule="auto"/>
        <w:ind w:left="567" w:right="607"/>
        <w:contextualSpacing/>
        <w:jc w:val="both"/>
        <w:rPr>
          <w:rFonts w:ascii="Palatino Linotype" w:eastAsia="Calibri" w:hAnsi="Palatino Linotype" w:cs="Arial"/>
          <w:bCs/>
          <w:i/>
          <w:color w:val="000000" w:themeColor="text1"/>
        </w:rPr>
      </w:pPr>
      <w:r w:rsidRPr="006104DA">
        <w:rPr>
          <w:rFonts w:ascii="Palatino Linotype" w:eastAsia="Calibri" w:hAnsi="Palatino Linotype" w:cs="Arial"/>
          <w:bCs/>
          <w:i/>
          <w:color w:val="000000" w:themeColor="text1"/>
        </w:rPr>
        <w:t>“Solicito saber si se les ha dado alguna capacitación o su equivalente sobre transparencia y datos personales a las y los servidores públicos del dif metepec durante enero y/o febrero de 2022” (Sic)</w:t>
      </w:r>
    </w:p>
    <w:p w14:paraId="14E69D78" w14:textId="77777777" w:rsidR="00EC1C63" w:rsidRPr="006104DA" w:rsidRDefault="00EC1C63" w:rsidP="00EC1C63">
      <w:pPr>
        <w:pStyle w:val="Prrafodelista"/>
        <w:tabs>
          <w:tab w:val="left" w:pos="426"/>
        </w:tabs>
        <w:spacing w:before="240" w:after="240" w:line="360" w:lineRule="auto"/>
        <w:ind w:left="567" w:right="607"/>
        <w:contextualSpacing/>
        <w:jc w:val="both"/>
        <w:rPr>
          <w:rFonts w:ascii="Palatino Linotype" w:eastAsia="Calibri" w:hAnsi="Palatino Linotype" w:cs="Arial"/>
          <w:b/>
          <w:bCs/>
          <w:color w:val="000000" w:themeColor="text1"/>
        </w:rPr>
      </w:pPr>
    </w:p>
    <w:p w14:paraId="3C7EBAFD" w14:textId="3FF2C130" w:rsidR="00EC1C63" w:rsidRPr="006104DA" w:rsidRDefault="00EC1C63" w:rsidP="00EC1C63">
      <w:pPr>
        <w:pStyle w:val="Prrafodelista"/>
        <w:tabs>
          <w:tab w:val="left" w:pos="426"/>
        </w:tabs>
        <w:spacing w:before="240" w:after="240" w:line="360" w:lineRule="auto"/>
        <w:ind w:left="567" w:right="607"/>
        <w:contextualSpacing/>
        <w:jc w:val="both"/>
        <w:rPr>
          <w:rFonts w:ascii="Palatino Linotype" w:eastAsia="Calibri" w:hAnsi="Palatino Linotype" w:cs="Arial"/>
          <w:b/>
          <w:bCs/>
          <w:color w:val="000000" w:themeColor="text1"/>
        </w:rPr>
      </w:pPr>
      <w:r w:rsidRPr="006104DA">
        <w:rPr>
          <w:rFonts w:ascii="Palatino Linotype" w:eastAsia="Calibri" w:hAnsi="Palatino Linotype" w:cs="Arial"/>
          <w:b/>
          <w:bCs/>
          <w:color w:val="000000" w:themeColor="text1"/>
        </w:rPr>
        <w:t xml:space="preserve">00577/DIFMETEPEC/IP/2022: </w:t>
      </w:r>
    </w:p>
    <w:p w14:paraId="48856C38" w14:textId="04BCCC66" w:rsidR="00EC1C63" w:rsidRPr="006104DA" w:rsidRDefault="00EC1C63" w:rsidP="00EC1C63">
      <w:pPr>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r w:rsidRPr="006104DA">
        <w:rPr>
          <w:rFonts w:ascii="Palatino Linotype" w:eastAsia="Calibri" w:hAnsi="Palatino Linotype" w:cs="Arial"/>
          <w:i/>
          <w:color w:val="000000" w:themeColor="text1"/>
        </w:rPr>
        <w:t>“Solicito saber si el titular de transparencia ha recibido capacitación para desempeñar su empleo (diferenciación entre saimex e ipomex, formas de clasificación de la información, ley de transparencia, entre otros) desde el 1 de enero de 2022 hasta la fecha” (Sic)</w:t>
      </w:r>
    </w:p>
    <w:p w14:paraId="0A2994EB" w14:textId="7D88A113" w:rsidR="00EC1C63" w:rsidRPr="006104DA" w:rsidRDefault="00EC1C63" w:rsidP="00EC1C63">
      <w:pPr>
        <w:pStyle w:val="Prrafodelista"/>
        <w:tabs>
          <w:tab w:val="left" w:pos="426"/>
        </w:tabs>
        <w:spacing w:before="240" w:after="240" w:line="360" w:lineRule="auto"/>
        <w:ind w:left="567" w:right="607"/>
        <w:contextualSpacing/>
        <w:jc w:val="both"/>
        <w:rPr>
          <w:rFonts w:ascii="Palatino Linotype" w:eastAsia="Calibri" w:hAnsi="Palatino Linotype" w:cs="Arial"/>
          <w:b/>
          <w:bCs/>
          <w:color w:val="000000" w:themeColor="text1"/>
        </w:rPr>
      </w:pPr>
      <w:r w:rsidRPr="006104DA">
        <w:rPr>
          <w:rFonts w:ascii="Palatino Linotype" w:eastAsia="Calibri" w:hAnsi="Palatino Linotype" w:cs="Arial"/>
          <w:b/>
          <w:bCs/>
          <w:color w:val="000000" w:themeColor="text1"/>
        </w:rPr>
        <w:t xml:space="preserve">00686/DIFMETEPEC/IP/2022: </w:t>
      </w:r>
    </w:p>
    <w:p w14:paraId="0F319C01" w14:textId="730511BE" w:rsidR="00EC1C63" w:rsidRPr="006104DA" w:rsidRDefault="00EC1C63" w:rsidP="00EC1C63">
      <w:pPr>
        <w:pStyle w:val="Prrafodelista"/>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r w:rsidRPr="006104DA">
        <w:rPr>
          <w:rFonts w:ascii="Palatino Linotype" w:eastAsia="Calibri" w:hAnsi="Palatino Linotype" w:cs="Arial"/>
          <w:i/>
          <w:color w:val="000000" w:themeColor="text1"/>
        </w:rPr>
        <w:t>“Solicito la certificacion de competencia de Juan Pablo Gonzalez Errasti” (Sic)</w:t>
      </w:r>
    </w:p>
    <w:p w14:paraId="3565275A" w14:textId="77777777" w:rsidR="00EC1C63" w:rsidRPr="006104DA" w:rsidRDefault="00EC1C63" w:rsidP="00EC1C63">
      <w:pPr>
        <w:tabs>
          <w:tab w:val="left" w:pos="426"/>
        </w:tabs>
        <w:spacing w:before="240" w:after="240" w:line="360" w:lineRule="auto"/>
        <w:ind w:left="567" w:right="607"/>
        <w:contextualSpacing/>
        <w:jc w:val="both"/>
        <w:rPr>
          <w:rFonts w:ascii="Palatino Linotype" w:eastAsia="Calibri" w:hAnsi="Palatino Linotype" w:cs="Arial"/>
          <w:b/>
          <w:bCs/>
          <w:color w:val="000000" w:themeColor="text1"/>
        </w:rPr>
      </w:pPr>
      <w:r w:rsidRPr="006104DA">
        <w:rPr>
          <w:rFonts w:ascii="Palatino Linotype" w:eastAsia="Calibri" w:hAnsi="Palatino Linotype" w:cs="Arial"/>
          <w:b/>
          <w:bCs/>
          <w:color w:val="000000" w:themeColor="text1"/>
        </w:rPr>
        <w:t>00687/DIFMETEPEC/IP/2022:</w:t>
      </w:r>
    </w:p>
    <w:p w14:paraId="30EC886B" w14:textId="0714F096" w:rsidR="00EC1C63" w:rsidRPr="006104DA" w:rsidRDefault="00EC1C63" w:rsidP="00EC1C63">
      <w:pPr>
        <w:pStyle w:val="Prrafodelista"/>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r w:rsidRPr="006104DA">
        <w:rPr>
          <w:rFonts w:ascii="Palatino Linotype" w:eastAsia="Calibri" w:hAnsi="Palatino Linotype" w:cs="Arial"/>
          <w:i/>
          <w:color w:val="000000" w:themeColor="text1"/>
        </w:rPr>
        <w:t>“Solicito la certificación de competencia de Hugo Orlando Ortíz Piña” (Sic)</w:t>
      </w:r>
    </w:p>
    <w:p w14:paraId="495E5414" w14:textId="77777777" w:rsidR="00EC1C63" w:rsidRPr="006104DA" w:rsidRDefault="00EC1C63" w:rsidP="00EC1C63">
      <w:pPr>
        <w:pStyle w:val="Prrafodelista"/>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p>
    <w:p w14:paraId="2C713BB4" w14:textId="468A2741" w:rsidR="00EC1C63" w:rsidRPr="006104DA" w:rsidRDefault="00C24565" w:rsidP="00EC1C63">
      <w:pPr>
        <w:pStyle w:val="Prrafodelista"/>
        <w:tabs>
          <w:tab w:val="left" w:pos="426"/>
        </w:tabs>
        <w:spacing w:before="240" w:after="240" w:line="360" w:lineRule="auto"/>
        <w:ind w:left="567" w:right="607"/>
        <w:contextualSpacing/>
        <w:jc w:val="both"/>
        <w:rPr>
          <w:rFonts w:ascii="Palatino Linotype" w:eastAsia="Calibri" w:hAnsi="Palatino Linotype" w:cs="Arial"/>
          <w:b/>
          <w:bCs/>
          <w:color w:val="000000" w:themeColor="text1"/>
        </w:rPr>
      </w:pPr>
      <w:r w:rsidRPr="006104DA">
        <w:rPr>
          <w:rFonts w:ascii="Palatino Linotype" w:eastAsia="Calibri" w:hAnsi="Palatino Linotype" w:cs="Arial"/>
          <w:b/>
          <w:bCs/>
          <w:color w:val="000000" w:themeColor="text1"/>
        </w:rPr>
        <w:t>00688/DIFMETEPEC/IP/2022</w:t>
      </w:r>
      <w:r w:rsidR="00EC1C63" w:rsidRPr="006104DA">
        <w:rPr>
          <w:rFonts w:ascii="Palatino Linotype" w:eastAsia="Calibri" w:hAnsi="Palatino Linotype" w:cs="Arial"/>
          <w:b/>
          <w:bCs/>
          <w:color w:val="000000" w:themeColor="text1"/>
        </w:rPr>
        <w:t>:</w:t>
      </w:r>
    </w:p>
    <w:p w14:paraId="12D0A62E" w14:textId="2D565F3C" w:rsidR="007778D8" w:rsidRPr="006104DA" w:rsidRDefault="00EC1C63" w:rsidP="00EC1C63">
      <w:pPr>
        <w:pStyle w:val="Prrafodelista"/>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r w:rsidRPr="006104DA">
        <w:rPr>
          <w:rFonts w:ascii="Palatino Linotype" w:eastAsia="Calibri" w:hAnsi="Palatino Linotype" w:cs="Arial"/>
          <w:i/>
          <w:color w:val="000000" w:themeColor="text1"/>
        </w:rPr>
        <w:t>“Solicito la certificación de competencia de Diana Mireya Sandoval Pérez” (Sic)</w:t>
      </w:r>
    </w:p>
    <w:p w14:paraId="6C60CC8A" w14:textId="77777777" w:rsidR="00EC1C63" w:rsidRPr="006104DA" w:rsidRDefault="00EC1C63" w:rsidP="00EC1C63">
      <w:pPr>
        <w:pStyle w:val="Prrafodelista"/>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p>
    <w:p w14:paraId="4ADD3CDB" w14:textId="588B6EFC" w:rsidR="00B750CC" w:rsidRPr="006104DA" w:rsidRDefault="00B750CC" w:rsidP="00A91C79">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6104DA">
        <w:rPr>
          <w:rFonts w:ascii="Palatino Linotype" w:eastAsia="Calibri" w:hAnsi="Palatino Linotype" w:cs="Arial"/>
          <w:lang w:val="es-AR"/>
        </w:rPr>
        <w:t xml:space="preserve">De las constancias </w:t>
      </w:r>
      <w:r w:rsidRPr="006104DA">
        <w:rPr>
          <w:rFonts w:ascii="Palatino Linotype" w:hAnsi="Palatino Linotype" w:cs="Arial"/>
        </w:rPr>
        <w:t xml:space="preserve">que obran en el expediente, se aprecia que el entonces </w:t>
      </w:r>
      <w:r w:rsidRPr="006104DA">
        <w:rPr>
          <w:rFonts w:ascii="Palatino Linotype" w:hAnsi="Palatino Linotype" w:cs="Arial"/>
          <w:b/>
        </w:rPr>
        <w:t>SOLICITANTE</w:t>
      </w:r>
      <w:r w:rsidRPr="006104DA">
        <w:rPr>
          <w:rFonts w:ascii="Palatino Linotype" w:hAnsi="Palatino Linotype" w:cs="Arial"/>
        </w:rPr>
        <w:t xml:space="preserve"> señaló</w:t>
      </w:r>
      <w:r w:rsidR="00A91C79" w:rsidRPr="006104DA">
        <w:rPr>
          <w:rFonts w:ascii="Palatino Linotype" w:hAnsi="Palatino Linotype" w:cs="Arial"/>
        </w:rPr>
        <w:t xml:space="preserve">, en todos los casos, </w:t>
      </w:r>
      <w:r w:rsidRPr="006104DA">
        <w:rPr>
          <w:rFonts w:ascii="Palatino Linotype" w:hAnsi="Palatino Linotype" w:cs="Arial"/>
        </w:rPr>
        <w:t>como modalidad de entrega de la información:</w:t>
      </w:r>
      <w:r w:rsidRPr="006104DA">
        <w:rPr>
          <w:rFonts w:ascii="Palatino Linotype" w:hAnsi="Palatino Linotype" w:cs="Arial"/>
          <w:b/>
        </w:rPr>
        <w:t xml:space="preserve"> </w:t>
      </w:r>
      <w:r w:rsidRPr="006104DA">
        <w:rPr>
          <w:rFonts w:ascii="Palatino Linotype" w:eastAsiaTheme="minorEastAsia" w:hAnsi="Palatino Linotype" w:cstheme="minorBidi"/>
          <w:b/>
          <w:lang w:val="es-ES_tradnl"/>
        </w:rPr>
        <w:t>A través del SAIMEX.</w:t>
      </w:r>
    </w:p>
    <w:p w14:paraId="24748AA8" w14:textId="77777777" w:rsidR="00B750CC" w:rsidRPr="006104DA" w:rsidRDefault="00B750CC" w:rsidP="00B750CC">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25F8147E" w14:textId="6D6642AD" w:rsidR="00B750CC" w:rsidRPr="006104DA" w:rsidRDefault="00B750CC" w:rsidP="00923445">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104DA">
        <w:rPr>
          <w:rFonts w:ascii="Palatino Linotype" w:eastAsiaTheme="minorEastAsia" w:hAnsi="Palatino Linotype" w:cstheme="minorBidi"/>
          <w:color w:val="000000" w:themeColor="text1"/>
          <w:lang w:val="es-ES_tradnl"/>
        </w:rPr>
        <w:t>El</w:t>
      </w:r>
      <w:r w:rsidR="00923445" w:rsidRPr="006104DA">
        <w:rPr>
          <w:rFonts w:ascii="Palatino Linotype" w:eastAsiaTheme="minorEastAsia" w:hAnsi="Palatino Linotype" w:cstheme="minorBidi"/>
          <w:color w:val="000000" w:themeColor="text1"/>
          <w:lang w:val="es-ES_tradnl"/>
        </w:rPr>
        <w:t xml:space="preserve"> once (11</w:t>
      </w:r>
      <w:r w:rsidRPr="006104DA">
        <w:rPr>
          <w:rFonts w:ascii="Palatino Linotype" w:eastAsiaTheme="minorEastAsia" w:hAnsi="Palatino Linotype" w:cstheme="minorBidi"/>
          <w:color w:val="000000" w:themeColor="text1"/>
          <w:lang w:val="es-ES_tradnl"/>
        </w:rPr>
        <w:t>)</w:t>
      </w:r>
      <w:r w:rsidR="00923445" w:rsidRPr="006104DA">
        <w:rPr>
          <w:rFonts w:ascii="Palatino Linotype" w:eastAsiaTheme="minorEastAsia" w:hAnsi="Palatino Linotype" w:cstheme="minorBidi"/>
          <w:color w:val="000000" w:themeColor="text1"/>
          <w:lang w:val="es-ES_tradnl"/>
        </w:rPr>
        <w:t>, dieciséis (16</w:t>
      </w:r>
      <w:r w:rsidR="00A91C79" w:rsidRPr="006104DA">
        <w:rPr>
          <w:rFonts w:ascii="Palatino Linotype" w:eastAsiaTheme="minorEastAsia" w:hAnsi="Palatino Linotype" w:cstheme="minorBidi"/>
          <w:color w:val="000000" w:themeColor="text1"/>
          <w:lang w:val="es-ES_tradnl"/>
        </w:rPr>
        <w:t>)</w:t>
      </w:r>
      <w:r w:rsidR="005B553E" w:rsidRPr="006104DA">
        <w:rPr>
          <w:rFonts w:ascii="Palatino Linotype" w:eastAsiaTheme="minorEastAsia" w:hAnsi="Palatino Linotype" w:cstheme="minorBidi"/>
          <w:color w:val="000000" w:themeColor="text1"/>
          <w:lang w:val="es-ES_tradnl"/>
        </w:rPr>
        <w:t xml:space="preserve"> y</w:t>
      </w:r>
      <w:r w:rsidR="00923445" w:rsidRPr="006104DA">
        <w:rPr>
          <w:rFonts w:ascii="Palatino Linotype" w:eastAsiaTheme="minorEastAsia" w:hAnsi="Palatino Linotype" w:cstheme="minorBidi"/>
          <w:color w:val="000000" w:themeColor="text1"/>
          <w:lang w:val="es-ES_tradnl"/>
        </w:rPr>
        <w:t xml:space="preserve"> dieciocho (18</w:t>
      </w:r>
      <w:r w:rsidR="0058422B" w:rsidRPr="006104DA">
        <w:rPr>
          <w:rFonts w:ascii="Palatino Linotype" w:eastAsiaTheme="minorEastAsia" w:hAnsi="Palatino Linotype" w:cstheme="minorBidi"/>
          <w:color w:val="000000" w:themeColor="text1"/>
          <w:lang w:val="es-ES_tradnl"/>
        </w:rPr>
        <w:t>)</w:t>
      </w:r>
      <w:r w:rsidRPr="006104DA">
        <w:rPr>
          <w:rFonts w:ascii="Palatino Linotype" w:eastAsiaTheme="minorEastAsia" w:hAnsi="Palatino Linotype" w:cstheme="minorBidi"/>
          <w:color w:val="000000" w:themeColor="text1"/>
          <w:lang w:val="es-ES_tradnl"/>
        </w:rPr>
        <w:t xml:space="preserve"> de</w:t>
      </w:r>
      <w:r w:rsidR="00A91C79" w:rsidRPr="006104DA">
        <w:rPr>
          <w:rFonts w:ascii="Palatino Linotype" w:eastAsiaTheme="minorEastAsia" w:hAnsi="Palatino Linotype" w:cstheme="minorBidi"/>
          <w:color w:val="000000" w:themeColor="text1"/>
          <w:lang w:val="es-ES_tradnl"/>
        </w:rPr>
        <w:t xml:space="preserve"> febrero </w:t>
      </w:r>
      <w:r w:rsidRPr="006104DA">
        <w:rPr>
          <w:rFonts w:ascii="Palatino Linotype" w:eastAsiaTheme="minorEastAsia" w:hAnsi="Palatino Linotype" w:cstheme="minorBidi"/>
          <w:color w:val="000000" w:themeColor="text1"/>
          <w:lang w:val="es-ES_tradnl"/>
        </w:rPr>
        <w:t xml:space="preserve">de dos mil veintidós el </w:t>
      </w:r>
      <w:r w:rsidRPr="006104DA">
        <w:rPr>
          <w:rFonts w:ascii="Palatino Linotype" w:eastAsiaTheme="minorEastAsia" w:hAnsi="Palatino Linotype" w:cstheme="minorBidi"/>
          <w:b/>
          <w:color w:val="000000" w:themeColor="text1"/>
          <w:lang w:val="es-ES_tradnl"/>
        </w:rPr>
        <w:t>SUJETO OBLIGADO</w:t>
      </w:r>
      <w:r w:rsidRPr="006104DA">
        <w:rPr>
          <w:rFonts w:ascii="Palatino Linotype" w:eastAsiaTheme="minorEastAsia" w:hAnsi="Palatino Linotype" w:cstheme="minorBidi"/>
          <w:color w:val="000000" w:themeColor="text1"/>
          <w:lang w:val="es-ES_tradnl"/>
        </w:rPr>
        <w:t xml:space="preserve"> presentó una solicitud de aclaración </w:t>
      </w:r>
      <w:r w:rsidR="0058422B" w:rsidRPr="006104DA">
        <w:rPr>
          <w:rFonts w:ascii="Palatino Linotype" w:eastAsiaTheme="minorEastAsia" w:hAnsi="Palatino Linotype" w:cstheme="minorBidi"/>
          <w:color w:val="000000" w:themeColor="text1"/>
          <w:lang w:val="es-ES_tradnl"/>
        </w:rPr>
        <w:t xml:space="preserve">en las solicitudes de </w:t>
      </w:r>
      <w:r w:rsidR="00BF62E6" w:rsidRPr="006104DA">
        <w:rPr>
          <w:rFonts w:ascii="Palatino Linotype" w:eastAsiaTheme="minorEastAsia" w:hAnsi="Palatino Linotype" w:cstheme="minorBidi"/>
          <w:color w:val="000000" w:themeColor="text1"/>
          <w:lang w:val="es-ES_tradnl"/>
        </w:rPr>
        <w:t xml:space="preserve">información </w:t>
      </w:r>
      <w:r w:rsidR="00923445" w:rsidRPr="006104DA">
        <w:rPr>
          <w:rFonts w:ascii="Palatino Linotype" w:eastAsiaTheme="minorEastAsia" w:hAnsi="Palatino Linotype" w:cstheme="minorBidi"/>
          <w:b/>
          <w:bCs/>
          <w:color w:val="000000" w:themeColor="text1"/>
        </w:rPr>
        <w:t>00688/DIFMETEPEC/IP/2022</w:t>
      </w:r>
      <w:r w:rsidR="0058422B" w:rsidRPr="006104DA">
        <w:rPr>
          <w:rFonts w:ascii="Palatino Linotype" w:eastAsia="MS Mincho" w:hAnsi="Palatino Linotype"/>
          <w:b/>
          <w:color w:val="000000" w:themeColor="text1"/>
          <w:lang w:val="es-ES_tradnl"/>
        </w:rPr>
        <w:t>,</w:t>
      </w:r>
      <w:r w:rsidR="00923445" w:rsidRPr="006104DA">
        <w:rPr>
          <w:rFonts w:ascii="Palatino Linotype" w:eastAsia="MS Mincho" w:hAnsi="Palatino Linotype"/>
          <w:b/>
          <w:color w:val="000000" w:themeColor="text1"/>
          <w:lang w:val="es-ES_tradnl"/>
        </w:rPr>
        <w:t xml:space="preserve"> </w:t>
      </w:r>
      <w:r w:rsidR="00923445" w:rsidRPr="006104DA">
        <w:rPr>
          <w:rFonts w:ascii="Palatino Linotype" w:eastAsia="MS Mincho" w:hAnsi="Palatino Linotype"/>
          <w:b/>
          <w:bCs/>
          <w:color w:val="000000" w:themeColor="text1"/>
        </w:rPr>
        <w:t>00687/DIFMETEPEC/IP/2022, 00686/DIFMETEPEC/IP/2022, 00577/DIFMETEPEC/IP/2022 y 00539/DIFMETEPEC/IP/2022</w:t>
      </w:r>
      <w:r w:rsidR="0058422B" w:rsidRPr="006104DA">
        <w:rPr>
          <w:rFonts w:ascii="Palatino Linotype" w:eastAsia="MS Mincho" w:hAnsi="Palatino Linotype"/>
          <w:color w:val="000000" w:themeColor="text1"/>
          <w:lang w:val="es-ES_tradnl"/>
        </w:rPr>
        <w:t xml:space="preserve">, </w:t>
      </w:r>
      <w:r w:rsidR="00923445" w:rsidRPr="006104DA">
        <w:rPr>
          <w:rFonts w:ascii="Palatino Linotype" w:eastAsia="MS Mincho" w:hAnsi="Palatino Linotype"/>
          <w:color w:val="000000" w:themeColor="text1"/>
          <w:lang w:val="es-ES_tradnl"/>
        </w:rPr>
        <w:t xml:space="preserve">en todos los casos, </w:t>
      </w:r>
      <w:r w:rsidRPr="006104DA">
        <w:rPr>
          <w:rFonts w:ascii="Palatino Linotype" w:eastAsiaTheme="minorEastAsia" w:hAnsi="Palatino Linotype" w:cstheme="minorBidi"/>
          <w:color w:val="000000" w:themeColor="text1"/>
          <w:lang w:val="es-ES_tradnl"/>
        </w:rPr>
        <w:t xml:space="preserve">en los siguientes términos: </w:t>
      </w:r>
    </w:p>
    <w:p w14:paraId="6A608971" w14:textId="77777777" w:rsidR="0058422B" w:rsidRPr="006104DA" w:rsidRDefault="0058422B" w:rsidP="0058422B">
      <w:pPr>
        <w:pStyle w:val="Prrafodelista"/>
        <w:rPr>
          <w:rFonts w:ascii="Palatino Linotype" w:eastAsia="MS Mincho" w:hAnsi="Palatino Linotype"/>
          <w:color w:val="000000" w:themeColor="text1"/>
          <w:lang w:val="es-ES_tradnl"/>
        </w:rPr>
      </w:pPr>
    </w:p>
    <w:p w14:paraId="6F6093C1" w14:textId="10AB219F" w:rsidR="00923445" w:rsidRPr="006104DA" w:rsidRDefault="0058422B" w:rsidP="00923445">
      <w:pPr>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r w:rsidRPr="006104DA">
        <w:rPr>
          <w:rFonts w:ascii="Palatino Linotype" w:eastAsia="MS Mincho" w:hAnsi="Palatino Linotype"/>
          <w:i/>
          <w:color w:val="000000" w:themeColor="text1"/>
          <w:lang w:val="es-ES_tradnl"/>
        </w:rPr>
        <w:t>“</w:t>
      </w:r>
      <w:r w:rsidR="00923445" w:rsidRPr="006104DA">
        <w:rPr>
          <w:rFonts w:ascii="Palatino Linotype" w:eastAsia="MS Mincho" w:hAnsi="Palatino Linotype"/>
          <w:i/>
          <w:color w:val="000000" w:themeColor="text1"/>
          <w:lang w:val="es-ES_tradnl"/>
        </w:rPr>
        <w:t>l Para el Desarrollo Integral de la Familia de Metepec, México a 11 de Febrero de 2022</w:t>
      </w:r>
    </w:p>
    <w:p w14:paraId="671157F6" w14:textId="77777777" w:rsidR="00923445" w:rsidRPr="006104DA" w:rsidRDefault="00923445" w:rsidP="00923445">
      <w:pPr>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r w:rsidRPr="006104DA">
        <w:rPr>
          <w:rFonts w:ascii="Palatino Linotype" w:eastAsia="MS Mincho" w:hAnsi="Palatino Linotype"/>
          <w:i/>
          <w:color w:val="000000" w:themeColor="text1"/>
          <w:lang w:val="es-ES_tradnl"/>
        </w:rPr>
        <w:t>Nombre del solicitante: C. Solicitante</w:t>
      </w:r>
    </w:p>
    <w:p w14:paraId="10357DF2" w14:textId="3732A33A" w:rsidR="00923445" w:rsidRPr="006104DA" w:rsidRDefault="00923445" w:rsidP="00923445">
      <w:pPr>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r w:rsidRPr="006104DA">
        <w:rPr>
          <w:rFonts w:ascii="Palatino Linotype" w:eastAsia="MS Mincho" w:hAnsi="Palatino Linotype"/>
          <w:i/>
          <w:color w:val="000000" w:themeColor="text1"/>
          <w:lang w:val="es-ES_tradnl"/>
        </w:rPr>
        <w:t>(…)</w:t>
      </w:r>
    </w:p>
    <w:p w14:paraId="00714991" w14:textId="77777777" w:rsidR="00923445" w:rsidRPr="006104DA" w:rsidRDefault="00923445" w:rsidP="00923445">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6104DA">
        <w:rPr>
          <w:rFonts w:ascii="Palatino Linotype" w:eastAsia="MS Mincho" w:hAnsi="Palatino Linotype"/>
          <w:i/>
          <w:color w:val="000000" w:themeColor="text1"/>
          <w:lang w:val="es-ES_tradnl"/>
        </w:rPr>
        <w:t>Con fundamento en el articulo 159 de la Ley de Transparencia y Acceso a la Información Pública del Estado de México y Municipios, se le requiere para que dentro del plazo de diez días hábiles realice lo siguiente:</w:t>
      </w:r>
    </w:p>
    <w:p w14:paraId="151FFAA6" w14:textId="77777777" w:rsidR="00923445" w:rsidRPr="006104DA" w:rsidRDefault="00923445" w:rsidP="00923445">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6104DA">
        <w:rPr>
          <w:rFonts w:ascii="Palatino Linotype" w:eastAsia="MS Mincho" w:hAnsi="Palatino Linotype"/>
          <w:i/>
          <w:color w:val="000000" w:themeColor="text1"/>
          <w:lang w:val="es-ES_tradnl"/>
        </w:rPr>
        <w:t>LA INFORMACIÓN SOLICITADA ES IMPRECISA, SE SOLICITA AL PARTICULAR SE HAGA ACLARACION TOTAL DE LA SOLICITUD</w:t>
      </w:r>
    </w:p>
    <w:p w14:paraId="06DF63EA" w14:textId="77777777" w:rsidR="00923445" w:rsidRPr="006104DA" w:rsidRDefault="00923445" w:rsidP="00923445">
      <w:pPr>
        <w:tabs>
          <w:tab w:val="left" w:pos="426"/>
        </w:tabs>
        <w:spacing w:before="240" w:after="240" w:line="360" w:lineRule="auto"/>
        <w:ind w:left="567" w:right="607"/>
        <w:contextualSpacing/>
        <w:rPr>
          <w:rFonts w:ascii="Palatino Linotype" w:eastAsia="MS Mincho" w:hAnsi="Palatino Linotype"/>
          <w:i/>
          <w:color w:val="000000" w:themeColor="text1"/>
          <w:lang w:val="es-ES_tradnl"/>
        </w:rPr>
      </w:pPr>
      <w:r w:rsidRPr="006104DA">
        <w:rPr>
          <w:rFonts w:ascii="Palatino Linotype" w:eastAsia="MS Mincho" w:hAnsi="Palatino Linotype"/>
          <w:i/>
          <w:color w:val="000000" w:themeColor="text1"/>
          <w:lang w:val="es-ES_tradnl"/>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CACC56F" w14:textId="77777777" w:rsidR="00923445" w:rsidRPr="006104DA" w:rsidRDefault="00923445" w:rsidP="00923445">
      <w:pPr>
        <w:tabs>
          <w:tab w:val="left" w:pos="426"/>
        </w:tabs>
        <w:spacing w:before="240" w:after="240" w:line="360" w:lineRule="auto"/>
        <w:ind w:left="567" w:right="607"/>
        <w:contextualSpacing/>
        <w:rPr>
          <w:rFonts w:ascii="Palatino Linotype" w:eastAsia="MS Mincho" w:hAnsi="Palatino Linotype"/>
          <w:i/>
          <w:color w:val="000000" w:themeColor="text1"/>
          <w:lang w:val="es-ES_tradnl"/>
        </w:rPr>
      </w:pPr>
    </w:p>
    <w:p w14:paraId="4308AA10" w14:textId="77777777" w:rsidR="00923445" w:rsidRPr="006104DA" w:rsidRDefault="00923445" w:rsidP="00923445">
      <w:pPr>
        <w:tabs>
          <w:tab w:val="left" w:pos="426"/>
        </w:tabs>
        <w:spacing w:before="240" w:after="240" w:line="360" w:lineRule="auto"/>
        <w:ind w:left="567" w:right="607"/>
        <w:contextualSpacing/>
        <w:rPr>
          <w:rFonts w:ascii="Palatino Linotype" w:eastAsia="MS Mincho" w:hAnsi="Palatino Linotype"/>
          <w:i/>
          <w:color w:val="000000" w:themeColor="text1"/>
          <w:lang w:val="es-ES_tradnl"/>
        </w:rPr>
      </w:pPr>
      <w:r w:rsidRPr="006104DA">
        <w:rPr>
          <w:rFonts w:ascii="Palatino Linotype" w:eastAsia="MS Mincho" w:hAnsi="Palatino Linotype"/>
          <w:i/>
          <w:color w:val="000000" w:themeColor="text1"/>
          <w:lang w:val="es-ES_tradnl"/>
        </w:rPr>
        <w:t>ATENTAMENTE</w:t>
      </w:r>
    </w:p>
    <w:p w14:paraId="462A9345" w14:textId="7B1EF33C" w:rsidR="0058422B" w:rsidRPr="006104DA" w:rsidRDefault="00923445" w:rsidP="00923445">
      <w:pPr>
        <w:tabs>
          <w:tab w:val="left" w:pos="426"/>
        </w:tabs>
        <w:spacing w:before="240" w:after="240" w:line="360" w:lineRule="auto"/>
        <w:ind w:left="567" w:right="607"/>
        <w:contextualSpacing/>
        <w:rPr>
          <w:rFonts w:ascii="Palatino Linotype" w:eastAsia="MS Mincho" w:hAnsi="Palatino Linotype"/>
          <w:i/>
          <w:color w:val="000000" w:themeColor="text1"/>
          <w:lang w:val="es-ES_tradnl"/>
        </w:rPr>
      </w:pPr>
      <w:r w:rsidRPr="006104DA">
        <w:rPr>
          <w:rFonts w:ascii="Palatino Linotype" w:eastAsia="MS Mincho" w:hAnsi="Palatino Linotype"/>
          <w:i/>
          <w:color w:val="000000" w:themeColor="text1"/>
          <w:lang w:val="es-ES_tradnl"/>
        </w:rPr>
        <w:lastRenderedPageBreak/>
        <w:t>Licenciado FERNANDO OSCAR ZAPATA NAVARRETE</w:t>
      </w:r>
      <w:r w:rsidR="0058422B" w:rsidRPr="006104DA">
        <w:rPr>
          <w:rFonts w:ascii="Palatino Linotype" w:eastAsia="MS Mincho" w:hAnsi="Palatino Linotype"/>
          <w:i/>
          <w:color w:val="000000" w:themeColor="text1"/>
          <w:lang w:val="es-ES_tradnl"/>
        </w:rPr>
        <w:t>” (Sic)</w:t>
      </w:r>
    </w:p>
    <w:p w14:paraId="3785FAAC" w14:textId="77777777" w:rsidR="00B750CC" w:rsidRPr="006104DA" w:rsidRDefault="00B750CC" w:rsidP="00092A7C">
      <w:pPr>
        <w:tabs>
          <w:tab w:val="left" w:pos="426"/>
        </w:tabs>
        <w:spacing w:before="240" w:after="240" w:line="360" w:lineRule="auto"/>
        <w:contextualSpacing/>
        <w:rPr>
          <w:rFonts w:ascii="Palatino Linotype" w:eastAsia="MS Mincho" w:hAnsi="Palatino Linotype"/>
          <w:i/>
          <w:color w:val="000000" w:themeColor="text1"/>
          <w:lang w:val="es-ES_tradnl"/>
        </w:rPr>
      </w:pPr>
    </w:p>
    <w:p w14:paraId="29EE6789" w14:textId="3A2F17D0" w:rsidR="00B750CC" w:rsidRPr="006104DA" w:rsidRDefault="00B750CC" w:rsidP="00B750CC">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104DA">
        <w:rPr>
          <w:rFonts w:ascii="Palatino Linotype" w:eastAsiaTheme="minorEastAsia" w:hAnsi="Palatino Linotype" w:cstheme="minorBidi"/>
          <w:color w:val="000000" w:themeColor="text1"/>
          <w:lang w:val="es-ES_tradnl"/>
        </w:rPr>
        <w:t>El</w:t>
      </w:r>
      <w:r w:rsidR="00092A7C" w:rsidRPr="006104DA">
        <w:rPr>
          <w:rFonts w:ascii="Palatino Linotype" w:eastAsiaTheme="minorEastAsia" w:hAnsi="Palatino Linotype" w:cstheme="minorBidi"/>
          <w:color w:val="000000" w:themeColor="text1"/>
          <w:lang w:val="es-ES_tradnl"/>
        </w:rPr>
        <w:t xml:space="preserve"> quince (15) y veinti</w:t>
      </w:r>
      <w:r w:rsidR="00CE2CE2" w:rsidRPr="006104DA">
        <w:rPr>
          <w:rFonts w:ascii="Palatino Linotype" w:eastAsiaTheme="minorEastAsia" w:hAnsi="Palatino Linotype" w:cstheme="minorBidi"/>
          <w:color w:val="000000" w:themeColor="text1"/>
          <w:lang w:val="es-ES_tradnl"/>
        </w:rPr>
        <w:t>dós</w:t>
      </w:r>
      <w:r w:rsidR="00092A7C" w:rsidRPr="006104DA">
        <w:rPr>
          <w:rFonts w:ascii="Palatino Linotype" w:eastAsiaTheme="minorEastAsia" w:hAnsi="Palatino Linotype" w:cstheme="minorBidi"/>
          <w:color w:val="000000" w:themeColor="text1"/>
          <w:lang w:val="es-ES_tradnl"/>
        </w:rPr>
        <w:t xml:space="preserve"> (2</w:t>
      </w:r>
      <w:r w:rsidR="00CE2CE2" w:rsidRPr="006104DA">
        <w:rPr>
          <w:rFonts w:ascii="Palatino Linotype" w:eastAsiaTheme="minorEastAsia" w:hAnsi="Palatino Linotype" w:cstheme="minorBidi"/>
          <w:color w:val="000000" w:themeColor="text1"/>
          <w:lang w:val="es-ES_tradnl"/>
        </w:rPr>
        <w:t>2</w:t>
      </w:r>
      <w:r w:rsidR="00092A7C" w:rsidRPr="006104DA">
        <w:rPr>
          <w:rFonts w:ascii="Palatino Linotype" w:eastAsiaTheme="minorEastAsia" w:hAnsi="Palatino Linotype" w:cstheme="minorBidi"/>
          <w:color w:val="000000" w:themeColor="text1"/>
          <w:lang w:val="es-ES_tradnl"/>
        </w:rPr>
        <w:t xml:space="preserve">) de febrero </w:t>
      </w:r>
      <w:r w:rsidRPr="006104DA">
        <w:rPr>
          <w:rFonts w:ascii="Palatino Linotype" w:eastAsiaTheme="minorEastAsia" w:hAnsi="Palatino Linotype" w:cstheme="minorBidi"/>
          <w:color w:val="000000" w:themeColor="text1"/>
          <w:lang w:val="es-ES_tradnl"/>
        </w:rPr>
        <w:t xml:space="preserve">de dos mil veintidós el </w:t>
      </w:r>
      <w:r w:rsidRPr="006104DA">
        <w:rPr>
          <w:rFonts w:ascii="Palatino Linotype" w:eastAsiaTheme="minorEastAsia" w:hAnsi="Palatino Linotype" w:cstheme="minorBidi"/>
          <w:b/>
          <w:color w:val="000000" w:themeColor="text1"/>
          <w:lang w:val="es-ES_tradnl"/>
        </w:rPr>
        <w:t xml:space="preserve">RECURRENTE </w:t>
      </w:r>
      <w:r w:rsidRPr="006104DA">
        <w:rPr>
          <w:rFonts w:ascii="Palatino Linotype" w:eastAsiaTheme="minorEastAsia" w:hAnsi="Palatino Linotype" w:cstheme="minorBidi"/>
          <w:color w:val="000000" w:themeColor="text1"/>
          <w:lang w:val="es-ES_tradnl"/>
        </w:rPr>
        <w:t>atendió la</w:t>
      </w:r>
      <w:r w:rsidR="00092A7C" w:rsidRPr="006104DA">
        <w:rPr>
          <w:rFonts w:ascii="Palatino Linotype" w:eastAsiaTheme="minorEastAsia" w:hAnsi="Palatino Linotype" w:cstheme="minorBidi"/>
          <w:color w:val="000000" w:themeColor="text1"/>
          <w:lang w:val="es-ES_tradnl"/>
        </w:rPr>
        <w:t>s</w:t>
      </w:r>
      <w:r w:rsidRPr="006104DA">
        <w:rPr>
          <w:rFonts w:ascii="Palatino Linotype" w:eastAsiaTheme="minorEastAsia" w:hAnsi="Palatino Linotype" w:cstheme="minorBidi"/>
          <w:color w:val="000000" w:themeColor="text1"/>
          <w:lang w:val="es-ES_tradnl"/>
        </w:rPr>
        <w:t xml:space="preserve"> solicitud</w:t>
      </w:r>
      <w:r w:rsidR="00092A7C" w:rsidRPr="006104DA">
        <w:rPr>
          <w:rFonts w:ascii="Palatino Linotype" w:eastAsiaTheme="minorEastAsia" w:hAnsi="Palatino Linotype" w:cstheme="minorBidi"/>
          <w:color w:val="000000" w:themeColor="text1"/>
          <w:lang w:val="es-ES_tradnl"/>
        </w:rPr>
        <w:t>es</w:t>
      </w:r>
      <w:r w:rsidRPr="006104DA">
        <w:rPr>
          <w:rFonts w:ascii="Palatino Linotype" w:eastAsiaTheme="minorEastAsia" w:hAnsi="Palatino Linotype" w:cstheme="minorBidi"/>
          <w:color w:val="000000" w:themeColor="text1"/>
          <w:lang w:val="es-ES_tradnl"/>
        </w:rPr>
        <w:t xml:space="preserve"> de </w:t>
      </w:r>
      <w:r w:rsidR="00092A7C" w:rsidRPr="006104DA">
        <w:rPr>
          <w:rFonts w:ascii="Palatino Linotype" w:eastAsiaTheme="minorEastAsia" w:hAnsi="Palatino Linotype" w:cstheme="minorBidi"/>
          <w:color w:val="000000" w:themeColor="text1"/>
          <w:lang w:val="es-ES_tradnl"/>
        </w:rPr>
        <w:t xml:space="preserve">aclaración </w:t>
      </w:r>
      <w:r w:rsidRPr="006104DA">
        <w:rPr>
          <w:rFonts w:ascii="Palatino Linotype" w:eastAsiaTheme="minorEastAsia" w:hAnsi="Palatino Linotype" w:cstheme="minorBidi"/>
          <w:color w:val="000000" w:themeColor="text1"/>
          <w:lang w:val="es-ES_tradnl"/>
        </w:rPr>
        <w:t>información</w:t>
      </w:r>
      <w:r w:rsidR="00923445" w:rsidRPr="006104DA">
        <w:rPr>
          <w:rFonts w:ascii="Palatino Linotype" w:eastAsiaTheme="minorEastAsia" w:hAnsi="Palatino Linotype" w:cstheme="minorBidi"/>
          <w:color w:val="000000" w:themeColor="text1"/>
          <w:lang w:val="es-ES_tradnl"/>
        </w:rPr>
        <w:t xml:space="preserve"> de la siguiente forma: </w:t>
      </w:r>
    </w:p>
    <w:p w14:paraId="1DDA4BF9" w14:textId="77777777" w:rsidR="00092A7C" w:rsidRPr="006104DA" w:rsidRDefault="00092A7C" w:rsidP="00092A7C">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80D8245" w14:textId="77777777" w:rsidR="00923445" w:rsidRPr="006104DA" w:rsidRDefault="00923445" w:rsidP="00B750CC">
      <w:pPr>
        <w:pStyle w:val="Prrafodelista"/>
        <w:tabs>
          <w:tab w:val="left" w:pos="426"/>
        </w:tabs>
        <w:spacing w:before="240" w:after="240" w:line="360" w:lineRule="auto"/>
        <w:ind w:left="567" w:right="607"/>
        <w:contextualSpacing/>
        <w:jc w:val="both"/>
        <w:rPr>
          <w:rFonts w:ascii="Palatino Linotype" w:eastAsia="MS Mincho" w:hAnsi="Palatino Linotype"/>
          <w:b/>
          <w:color w:val="000000" w:themeColor="text1"/>
          <w:lang w:val="es-ES_tradnl"/>
        </w:rPr>
      </w:pPr>
      <w:r w:rsidRPr="006104DA">
        <w:rPr>
          <w:rFonts w:ascii="Palatino Linotype" w:eastAsia="MS Mincho" w:hAnsi="Palatino Linotype"/>
          <w:b/>
          <w:bCs/>
          <w:color w:val="000000" w:themeColor="text1"/>
        </w:rPr>
        <w:t>00688/DIFMETEPEC/IP/2022</w:t>
      </w:r>
      <w:r w:rsidRPr="006104DA">
        <w:rPr>
          <w:rFonts w:ascii="Palatino Linotype" w:eastAsia="MS Mincho" w:hAnsi="Palatino Linotype"/>
          <w:b/>
          <w:color w:val="000000" w:themeColor="text1"/>
          <w:lang w:val="es-ES_tradnl"/>
        </w:rPr>
        <w:t>:</w:t>
      </w:r>
    </w:p>
    <w:p w14:paraId="25F405DA" w14:textId="77777777" w:rsidR="00923445" w:rsidRPr="006104DA" w:rsidRDefault="00923445" w:rsidP="00B750CC">
      <w:pPr>
        <w:pStyle w:val="Prrafodelista"/>
        <w:tabs>
          <w:tab w:val="left" w:pos="426"/>
        </w:tabs>
        <w:spacing w:before="240" w:after="240" w:line="360" w:lineRule="auto"/>
        <w:ind w:left="567" w:right="607"/>
        <w:contextualSpacing/>
        <w:jc w:val="both"/>
        <w:rPr>
          <w:rFonts w:ascii="Palatino Linotype" w:eastAsia="MS Mincho" w:hAnsi="Palatino Linotype"/>
          <w:b/>
          <w:color w:val="000000" w:themeColor="text1"/>
          <w:lang w:val="es-ES_tradnl"/>
        </w:rPr>
      </w:pPr>
    </w:p>
    <w:p w14:paraId="5C25D53A" w14:textId="134F60CC" w:rsidR="00923445" w:rsidRPr="006104DA" w:rsidRDefault="00A96A00" w:rsidP="00B750CC">
      <w:pPr>
        <w:pStyle w:val="Prrafodelista"/>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6104DA">
        <w:rPr>
          <w:rFonts w:ascii="Palatino Linotype" w:eastAsia="MS Mincho" w:hAnsi="Palatino Linotype"/>
          <w:i/>
          <w:color w:val="000000" w:themeColor="text1"/>
          <w:lang w:val="es-ES_tradnl"/>
        </w:rPr>
        <w:t>“</w:t>
      </w:r>
      <w:r w:rsidR="00923445" w:rsidRPr="006104DA">
        <w:rPr>
          <w:rFonts w:ascii="Palatino Linotype" w:eastAsia="MS Mincho" w:hAnsi="Palatino Linotype"/>
          <w:i/>
          <w:color w:val="000000" w:themeColor="text1"/>
          <w:lang w:val="es-ES_tradnl"/>
        </w:rPr>
        <w:t>Solicito la certificación de competencia de Diana Mireya Sandoval Pérez</w:t>
      </w:r>
      <w:r w:rsidRPr="006104DA">
        <w:rPr>
          <w:rFonts w:ascii="Palatino Linotype" w:eastAsia="MS Mincho" w:hAnsi="Palatino Linotype"/>
          <w:i/>
          <w:color w:val="000000" w:themeColor="text1"/>
          <w:lang w:val="es-ES_tradnl"/>
        </w:rPr>
        <w:t>” (Sic)</w:t>
      </w:r>
    </w:p>
    <w:p w14:paraId="6F9FAFBD" w14:textId="77777777" w:rsidR="00923445" w:rsidRPr="006104DA" w:rsidRDefault="00923445" w:rsidP="00B750CC">
      <w:pPr>
        <w:pStyle w:val="Prrafodelista"/>
        <w:tabs>
          <w:tab w:val="left" w:pos="426"/>
        </w:tabs>
        <w:spacing w:before="240" w:after="240" w:line="360" w:lineRule="auto"/>
        <w:ind w:left="567" w:right="607"/>
        <w:contextualSpacing/>
        <w:jc w:val="both"/>
        <w:rPr>
          <w:rFonts w:ascii="Palatino Linotype" w:eastAsia="MS Mincho" w:hAnsi="Palatino Linotype"/>
          <w:b/>
          <w:color w:val="000000" w:themeColor="text1"/>
          <w:lang w:val="es-ES_tradnl"/>
        </w:rPr>
      </w:pPr>
    </w:p>
    <w:p w14:paraId="38B45650" w14:textId="77777777" w:rsidR="00923445" w:rsidRPr="006104DA" w:rsidRDefault="00923445" w:rsidP="00B750CC">
      <w:pPr>
        <w:pStyle w:val="Prrafodelista"/>
        <w:tabs>
          <w:tab w:val="left" w:pos="426"/>
        </w:tabs>
        <w:spacing w:before="240" w:after="240" w:line="360" w:lineRule="auto"/>
        <w:ind w:left="567" w:right="607"/>
        <w:contextualSpacing/>
        <w:jc w:val="both"/>
        <w:rPr>
          <w:rFonts w:ascii="Palatino Linotype" w:eastAsia="MS Mincho" w:hAnsi="Palatino Linotype"/>
          <w:b/>
          <w:bCs/>
          <w:color w:val="000000" w:themeColor="text1"/>
        </w:rPr>
      </w:pPr>
      <w:r w:rsidRPr="006104DA">
        <w:rPr>
          <w:rFonts w:ascii="Palatino Linotype" w:eastAsia="MS Mincho" w:hAnsi="Palatino Linotype"/>
          <w:b/>
          <w:bCs/>
          <w:color w:val="000000" w:themeColor="text1"/>
        </w:rPr>
        <w:t xml:space="preserve">00687/DIFMETEPEC/IP/2022: </w:t>
      </w:r>
    </w:p>
    <w:p w14:paraId="7365A0BC" w14:textId="77777777" w:rsidR="00923445" w:rsidRPr="006104DA" w:rsidRDefault="00923445" w:rsidP="00B750CC">
      <w:pPr>
        <w:pStyle w:val="Prrafodelista"/>
        <w:tabs>
          <w:tab w:val="left" w:pos="426"/>
        </w:tabs>
        <w:spacing w:before="240" w:after="240" w:line="360" w:lineRule="auto"/>
        <w:ind w:left="567" w:right="607"/>
        <w:contextualSpacing/>
        <w:jc w:val="both"/>
        <w:rPr>
          <w:rFonts w:ascii="Palatino Linotype" w:eastAsia="MS Mincho" w:hAnsi="Palatino Linotype"/>
          <w:b/>
          <w:bCs/>
          <w:color w:val="000000" w:themeColor="text1"/>
        </w:rPr>
      </w:pPr>
    </w:p>
    <w:p w14:paraId="1D91488D" w14:textId="3605F45C" w:rsidR="00923445" w:rsidRPr="006104DA" w:rsidRDefault="00923445" w:rsidP="00B750CC">
      <w:pPr>
        <w:pStyle w:val="Prrafodelista"/>
        <w:tabs>
          <w:tab w:val="left" w:pos="426"/>
        </w:tabs>
        <w:spacing w:before="240" w:after="240" w:line="360" w:lineRule="auto"/>
        <w:ind w:left="567" w:right="607"/>
        <w:contextualSpacing/>
        <w:jc w:val="both"/>
        <w:rPr>
          <w:rFonts w:ascii="Palatino Linotype" w:eastAsia="MS Mincho" w:hAnsi="Palatino Linotype"/>
          <w:bCs/>
          <w:i/>
          <w:color w:val="000000" w:themeColor="text1"/>
        </w:rPr>
      </w:pPr>
      <w:r w:rsidRPr="006104DA">
        <w:rPr>
          <w:rFonts w:ascii="Palatino Linotype" w:eastAsia="MS Mincho" w:hAnsi="Palatino Linotype"/>
          <w:bCs/>
          <w:i/>
          <w:color w:val="000000" w:themeColor="text1"/>
        </w:rPr>
        <w:t>“Solicito la certificación de competencia de Hugo Orlando Ortíz Piña” (Sic)</w:t>
      </w:r>
    </w:p>
    <w:p w14:paraId="69990038" w14:textId="77777777" w:rsidR="00923445" w:rsidRPr="006104DA" w:rsidRDefault="00923445" w:rsidP="00B750CC">
      <w:pPr>
        <w:pStyle w:val="Prrafodelista"/>
        <w:tabs>
          <w:tab w:val="left" w:pos="426"/>
        </w:tabs>
        <w:spacing w:before="240" w:after="240" w:line="360" w:lineRule="auto"/>
        <w:ind w:left="567" w:right="607"/>
        <w:contextualSpacing/>
        <w:jc w:val="both"/>
        <w:rPr>
          <w:rFonts w:ascii="Palatino Linotype" w:eastAsia="MS Mincho" w:hAnsi="Palatino Linotype"/>
          <w:b/>
          <w:bCs/>
          <w:color w:val="000000" w:themeColor="text1"/>
        </w:rPr>
      </w:pPr>
    </w:p>
    <w:p w14:paraId="7D0E26E3" w14:textId="77777777" w:rsidR="00923445" w:rsidRPr="006104DA" w:rsidRDefault="00923445" w:rsidP="00B750CC">
      <w:pPr>
        <w:pStyle w:val="Prrafodelista"/>
        <w:tabs>
          <w:tab w:val="left" w:pos="426"/>
        </w:tabs>
        <w:spacing w:before="240" w:after="240" w:line="360" w:lineRule="auto"/>
        <w:ind w:left="567" w:right="607"/>
        <w:contextualSpacing/>
        <w:jc w:val="both"/>
        <w:rPr>
          <w:rFonts w:ascii="Palatino Linotype" w:eastAsia="MS Mincho" w:hAnsi="Palatino Linotype"/>
          <w:b/>
          <w:bCs/>
          <w:color w:val="000000" w:themeColor="text1"/>
        </w:rPr>
      </w:pPr>
      <w:r w:rsidRPr="006104DA">
        <w:rPr>
          <w:rFonts w:ascii="Palatino Linotype" w:eastAsia="MS Mincho" w:hAnsi="Palatino Linotype"/>
          <w:b/>
          <w:bCs/>
          <w:color w:val="000000" w:themeColor="text1"/>
        </w:rPr>
        <w:t xml:space="preserve">00686/DIFMETEPEC/IP/2022: </w:t>
      </w:r>
    </w:p>
    <w:p w14:paraId="44CF92F0" w14:textId="77777777" w:rsidR="00923445" w:rsidRPr="006104DA" w:rsidRDefault="00923445" w:rsidP="00B750CC">
      <w:pPr>
        <w:pStyle w:val="Prrafodelista"/>
        <w:tabs>
          <w:tab w:val="left" w:pos="426"/>
        </w:tabs>
        <w:spacing w:before="240" w:after="240" w:line="360" w:lineRule="auto"/>
        <w:ind w:left="567" w:right="607"/>
        <w:contextualSpacing/>
        <w:jc w:val="both"/>
        <w:rPr>
          <w:rFonts w:ascii="Palatino Linotype" w:eastAsia="MS Mincho" w:hAnsi="Palatino Linotype"/>
          <w:b/>
          <w:bCs/>
          <w:color w:val="000000" w:themeColor="text1"/>
        </w:rPr>
      </w:pPr>
    </w:p>
    <w:p w14:paraId="6A44D9E6" w14:textId="0D11EFFE" w:rsidR="00923445" w:rsidRPr="006104DA" w:rsidRDefault="00923445" w:rsidP="00923445">
      <w:pPr>
        <w:pStyle w:val="Prrafodelista"/>
        <w:tabs>
          <w:tab w:val="left" w:pos="426"/>
        </w:tabs>
        <w:spacing w:before="240" w:after="240" w:line="360" w:lineRule="auto"/>
        <w:ind w:left="567" w:right="607"/>
        <w:contextualSpacing/>
        <w:jc w:val="both"/>
        <w:rPr>
          <w:rFonts w:ascii="Palatino Linotype" w:eastAsia="MS Mincho" w:hAnsi="Palatino Linotype"/>
          <w:bCs/>
          <w:i/>
          <w:color w:val="000000" w:themeColor="text1"/>
        </w:rPr>
      </w:pPr>
      <w:r w:rsidRPr="006104DA">
        <w:rPr>
          <w:rFonts w:ascii="Palatino Linotype" w:eastAsia="MS Mincho" w:hAnsi="Palatino Linotype"/>
          <w:bCs/>
          <w:i/>
          <w:color w:val="000000" w:themeColor="text1"/>
        </w:rPr>
        <w:t>“Solicito la certificacion de competencia de Juan Pablo Gonzalez Errasti” (Sic)</w:t>
      </w:r>
    </w:p>
    <w:p w14:paraId="7264844B" w14:textId="77777777" w:rsidR="00923445" w:rsidRPr="006104DA" w:rsidRDefault="00923445" w:rsidP="00B750CC">
      <w:pPr>
        <w:pStyle w:val="Prrafodelista"/>
        <w:tabs>
          <w:tab w:val="left" w:pos="426"/>
        </w:tabs>
        <w:spacing w:before="240" w:after="240" w:line="360" w:lineRule="auto"/>
        <w:ind w:left="567" w:right="607"/>
        <w:contextualSpacing/>
        <w:jc w:val="both"/>
        <w:rPr>
          <w:rFonts w:ascii="Palatino Linotype" w:eastAsia="MS Mincho" w:hAnsi="Palatino Linotype"/>
          <w:b/>
          <w:bCs/>
          <w:color w:val="000000" w:themeColor="text1"/>
        </w:rPr>
      </w:pPr>
    </w:p>
    <w:p w14:paraId="484BFF16" w14:textId="77777777" w:rsidR="00923445" w:rsidRPr="006104DA" w:rsidRDefault="00923445" w:rsidP="00923445">
      <w:pPr>
        <w:pStyle w:val="Prrafodelista"/>
        <w:tabs>
          <w:tab w:val="left" w:pos="426"/>
        </w:tabs>
        <w:spacing w:before="240" w:after="240" w:line="360" w:lineRule="auto"/>
        <w:ind w:left="567" w:right="607"/>
        <w:contextualSpacing/>
        <w:jc w:val="both"/>
        <w:rPr>
          <w:rFonts w:ascii="Palatino Linotype" w:eastAsia="MS Mincho" w:hAnsi="Palatino Linotype"/>
          <w:b/>
          <w:bCs/>
          <w:color w:val="000000" w:themeColor="text1"/>
        </w:rPr>
      </w:pPr>
      <w:r w:rsidRPr="006104DA">
        <w:rPr>
          <w:rFonts w:ascii="Palatino Linotype" w:eastAsia="MS Mincho" w:hAnsi="Palatino Linotype"/>
          <w:b/>
          <w:bCs/>
          <w:color w:val="000000" w:themeColor="text1"/>
        </w:rPr>
        <w:t>00577/DIFMETEPEC/IP/2022:</w:t>
      </w:r>
    </w:p>
    <w:p w14:paraId="44174467" w14:textId="77777777" w:rsidR="00923445" w:rsidRPr="006104DA" w:rsidRDefault="00923445" w:rsidP="00923445">
      <w:pPr>
        <w:pStyle w:val="Prrafodelista"/>
        <w:tabs>
          <w:tab w:val="left" w:pos="426"/>
        </w:tabs>
        <w:spacing w:before="240" w:after="240" w:line="360" w:lineRule="auto"/>
        <w:ind w:left="567" w:right="607"/>
        <w:contextualSpacing/>
        <w:jc w:val="both"/>
        <w:rPr>
          <w:rFonts w:ascii="Palatino Linotype" w:eastAsia="MS Mincho" w:hAnsi="Palatino Linotype"/>
          <w:b/>
          <w:bCs/>
          <w:color w:val="000000" w:themeColor="text1"/>
        </w:rPr>
      </w:pPr>
    </w:p>
    <w:p w14:paraId="7DF07AAB" w14:textId="6B137096" w:rsidR="00923445" w:rsidRPr="006104DA" w:rsidRDefault="00923445" w:rsidP="00923445">
      <w:pPr>
        <w:pStyle w:val="Prrafodelista"/>
        <w:tabs>
          <w:tab w:val="left" w:pos="426"/>
        </w:tabs>
        <w:spacing w:before="240" w:after="240" w:line="360" w:lineRule="auto"/>
        <w:ind w:left="567" w:right="607"/>
        <w:contextualSpacing/>
        <w:jc w:val="both"/>
        <w:rPr>
          <w:rFonts w:ascii="Palatino Linotype" w:eastAsia="MS Mincho" w:hAnsi="Palatino Linotype"/>
          <w:bCs/>
          <w:i/>
          <w:color w:val="000000" w:themeColor="text1"/>
        </w:rPr>
      </w:pPr>
      <w:r w:rsidRPr="006104DA">
        <w:rPr>
          <w:rFonts w:ascii="Palatino Linotype" w:eastAsia="MS Mincho" w:hAnsi="Palatino Linotype"/>
          <w:bCs/>
          <w:i/>
          <w:color w:val="000000" w:themeColor="text1"/>
        </w:rPr>
        <w:t xml:space="preserve">“Solicito saber si el titular de transparencia ha recibido capacitación para desempeñar su empleo (diferenciación entre saimex e ipomex, formas de </w:t>
      </w:r>
      <w:r w:rsidRPr="006104DA">
        <w:rPr>
          <w:rFonts w:ascii="Palatino Linotype" w:eastAsia="MS Mincho" w:hAnsi="Palatino Linotype"/>
          <w:bCs/>
          <w:i/>
          <w:color w:val="000000" w:themeColor="text1"/>
        </w:rPr>
        <w:lastRenderedPageBreak/>
        <w:t>clasificación de la información, ley de transparencia, entre otros) desde el 1 de enero de 2022 hasta la fecha” (Sic)</w:t>
      </w:r>
    </w:p>
    <w:p w14:paraId="145740FA" w14:textId="77777777" w:rsidR="00923445" w:rsidRPr="006104DA" w:rsidRDefault="00923445" w:rsidP="00923445">
      <w:pPr>
        <w:pStyle w:val="Prrafodelista"/>
        <w:tabs>
          <w:tab w:val="left" w:pos="426"/>
        </w:tabs>
        <w:spacing w:before="240" w:after="240" w:line="360" w:lineRule="auto"/>
        <w:ind w:left="567" w:right="607"/>
        <w:contextualSpacing/>
        <w:jc w:val="both"/>
        <w:rPr>
          <w:rFonts w:ascii="Palatino Linotype" w:eastAsia="MS Mincho" w:hAnsi="Palatino Linotype"/>
          <w:b/>
          <w:bCs/>
          <w:color w:val="000000" w:themeColor="text1"/>
        </w:rPr>
      </w:pPr>
    </w:p>
    <w:p w14:paraId="786932CB" w14:textId="5E4CD622" w:rsidR="00092A7C" w:rsidRPr="006104DA" w:rsidRDefault="00923445" w:rsidP="00923445">
      <w:pPr>
        <w:pStyle w:val="Prrafodelista"/>
        <w:tabs>
          <w:tab w:val="left" w:pos="426"/>
        </w:tabs>
        <w:spacing w:before="240" w:after="240" w:line="360" w:lineRule="auto"/>
        <w:ind w:left="567" w:right="607"/>
        <w:contextualSpacing/>
        <w:jc w:val="both"/>
        <w:rPr>
          <w:rFonts w:ascii="Palatino Linotype" w:eastAsia="MS Mincho" w:hAnsi="Palatino Linotype"/>
          <w:b/>
          <w:bCs/>
          <w:color w:val="000000" w:themeColor="text1"/>
        </w:rPr>
      </w:pPr>
      <w:r w:rsidRPr="006104DA">
        <w:rPr>
          <w:rFonts w:ascii="Palatino Linotype" w:eastAsia="MS Mincho" w:hAnsi="Palatino Linotype"/>
          <w:b/>
          <w:bCs/>
          <w:color w:val="000000" w:themeColor="text1"/>
        </w:rPr>
        <w:t>00539/DIFMETEPEC/IP/2022:</w:t>
      </w:r>
    </w:p>
    <w:p w14:paraId="166F293D" w14:textId="77777777" w:rsidR="00923445" w:rsidRPr="006104DA" w:rsidRDefault="00923445" w:rsidP="00923445">
      <w:pPr>
        <w:pStyle w:val="Prrafodelista"/>
        <w:tabs>
          <w:tab w:val="left" w:pos="426"/>
        </w:tabs>
        <w:spacing w:before="240" w:after="240" w:line="360" w:lineRule="auto"/>
        <w:ind w:left="567" w:right="607"/>
        <w:contextualSpacing/>
        <w:jc w:val="both"/>
        <w:rPr>
          <w:rFonts w:ascii="Palatino Linotype" w:eastAsia="MS Mincho" w:hAnsi="Palatino Linotype"/>
          <w:b/>
          <w:bCs/>
          <w:color w:val="000000" w:themeColor="text1"/>
        </w:rPr>
      </w:pPr>
    </w:p>
    <w:p w14:paraId="44C49A86" w14:textId="625949C0" w:rsidR="00923445" w:rsidRPr="006104DA" w:rsidRDefault="00923445" w:rsidP="00923445">
      <w:pPr>
        <w:pStyle w:val="Prrafodelista"/>
        <w:tabs>
          <w:tab w:val="left" w:pos="426"/>
        </w:tabs>
        <w:spacing w:before="240" w:after="240" w:line="360" w:lineRule="auto"/>
        <w:ind w:left="567" w:right="607"/>
        <w:contextualSpacing/>
        <w:jc w:val="both"/>
        <w:rPr>
          <w:rFonts w:ascii="Palatino Linotype" w:eastAsia="MS Mincho" w:hAnsi="Palatino Linotype"/>
          <w:bCs/>
          <w:i/>
          <w:color w:val="000000" w:themeColor="text1"/>
        </w:rPr>
      </w:pPr>
      <w:r w:rsidRPr="006104DA">
        <w:rPr>
          <w:rFonts w:ascii="Palatino Linotype" w:eastAsia="MS Mincho" w:hAnsi="Palatino Linotype"/>
          <w:bCs/>
          <w:i/>
          <w:color w:val="000000" w:themeColor="text1"/>
        </w:rPr>
        <w:t>“Solicito saber si se les ha dado alguna capacitación o su equivalente sobre transparencia y datos personales a las y los servidores públicos del dif metepec durante enero y/o febrero de 2022 aunque con como estan respondiendo me imagino que no” (Sic)</w:t>
      </w:r>
    </w:p>
    <w:p w14:paraId="04A690F7" w14:textId="4ED6087E" w:rsidR="00B750CC" w:rsidRPr="006104DA" w:rsidRDefault="00B750CC" w:rsidP="00A96A00">
      <w:pPr>
        <w:pStyle w:val="Prrafodelista"/>
        <w:tabs>
          <w:tab w:val="left" w:pos="426"/>
        </w:tabs>
        <w:spacing w:before="240" w:after="240" w:line="360" w:lineRule="auto"/>
        <w:ind w:left="0"/>
        <w:contextualSpacing/>
        <w:jc w:val="both"/>
        <w:rPr>
          <w:rFonts w:ascii="Palatino Linotype" w:eastAsiaTheme="minorEastAsia" w:hAnsi="Palatino Linotype" w:cstheme="minorBidi"/>
          <w:i/>
          <w:color w:val="000000" w:themeColor="text1"/>
          <w:lang w:val="es-ES_tradnl"/>
        </w:rPr>
      </w:pPr>
    </w:p>
    <w:p w14:paraId="05140736" w14:textId="0A26F0D0" w:rsidR="00B750CC" w:rsidRPr="006104DA" w:rsidRDefault="00B750CC" w:rsidP="00B750CC">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104DA">
        <w:rPr>
          <w:rFonts w:ascii="Palatino Linotype" w:eastAsiaTheme="minorEastAsia" w:hAnsi="Palatino Linotype" w:cstheme="minorBidi"/>
          <w:color w:val="000000" w:themeColor="text1"/>
          <w:lang w:val="es-ES_tradnl"/>
        </w:rPr>
        <w:t xml:space="preserve">  </w:t>
      </w:r>
      <w:r w:rsidR="00A96A00" w:rsidRPr="006104DA">
        <w:rPr>
          <w:rFonts w:ascii="Palatino Linotype" w:eastAsiaTheme="minorEastAsia" w:hAnsi="Palatino Linotype" w:cstheme="minorBidi"/>
          <w:color w:val="000000" w:themeColor="text1"/>
          <w:lang w:val="es-ES_tradnl"/>
        </w:rPr>
        <w:t>Así las cosas, el uno (01) de marzo de dos</w:t>
      </w:r>
      <w:r w:rsidRPr="006104DA">
        <w:rPr>
          <w:rFonts w:ascii="Palatino Linotype" w:eastAsiaTheme="minorEastAsia" w:hAnsi="Palatino Linotype" w:cstheme="minorBidi"/>
          <w:color w:val="000000" w:themeColor="text1"/>
          <w:lang w:val="es-ES_tradnl"/>
        </w:rPr>
        <w:t xml:space="preserve"> mil veintidós, el </w:t>
      </w:r>
      <w:r w:rsidRPr="006104DA">
        <w:rPr>
          <w:rFonts w:ascii="Palatino Linotype" w:eastAsiaTheme="minorEastAsia" w:hAnsi="Palatino Linotype" w:cstheme="minorBidi"/>
          <w:b/>
          <w:color w:val="000000" w:themeColor="text1"/>
          <w:lang w:val="es-ES_tradnl"/>
        </w:rPr>
        <w:t>SUJETO OBLIGADO</w:t>
      </w:r>
      <w:r w:rsidRPr="006104DA">
        <w:rPr>
          <w:rFonts w:ascii="Palatino Linotype" w:eastAsiaTheme="minorEastAsia" w:hAnsi="Palatino Linotype" w:cstheme="minorBidi"/>
          <w:color w:val="000000" w:themeColor="text1"/>
          <w:lang w:val="es-ES_tradnl"/>
        </w:rPr>
        <w:t xml:space="preserve"> dio respuesta a la</w:t>
      </w:r>
      <w:r w:rsidR="00CF56C6" w:rsidRPr="006104DA">
        <w:rPr>
          <w:rFonts w:ascii="Palatino Linotype" w:eastAsiaTheme="minorEastAsia" w:hAnsi="Palatino Linotype" w:cstheme="minorBidi"/>
          <w:color w:val="000000" w:themeColor="text1"/>
          <w:lang w:val="es-ES_tradnl"/>
        </w:rPr>
        <w:t>s</w:t>
      </w:r>
      <w:r w:rsidRPr="006104DA">
        <w:rPr>
          <w:rFonts w:ascii="Palatino Linotype" w:eastAsiaTheme="minorEastAsia" w:hAnsi="Palatino Linotype" w:cstheme="minorBidi"/>
          <w:color w:val="000000" w:themeColor="text1"/>
          <w:lang w:val="es-ES_tradnl"/>
        </w:rPr>
        <w:t xml:space="preserve"> solicitud</w:t>
      </w:r>
      <w:r w:rsidR="00826FA9" w:rsidRPr="006104DA">
        <w:rPr>
          <w:rFonts w:ascii="Palatino Linotype" w:eastAsiaTheme="minorEastAsia" w:hAnsi="Palatino Linotype" w:cstheme="minorBidi"/>
          <w:color w:val="000000" w:themeColor="text1"/>
          <w:lang w:val="es-ES_tradnl"/>
        </w:rPr>
        <w:t>es de información</w:t>
      </w:r>
      <w:r w:rsidR="00CF56C6" w:rsidRPr="006104DA">
        <w:rPr>
          <w:rFonts w:ascii="Palatino Linotype" w:eastAsiaTheme="minorEastAsia" w:hAnsi="Palatino Linotype" w:cstheme="minorBidi"/>
          <w:color w:val="000000" w:themeColor="text1"/>
          <w:lang w:val="es-ES_tradnl"/>
        </w:rPr>
        <w:t>, en todos los casos,</w:t>
      </w:r>
      <w:r w:rsidRPr="006104DA">
        <w:rPr>
          <w:rFonts w:ascii="Palatino Linotype" w:eastAsiaTheme="minorEastAsia" w:hAnsi="Palatino Linotype" w:cstheme="minorBidi"/>
          <w:color w:val="000000" w:themeColor="text1"/>
          <w:lang w:val="es-ES_tradnl"/>
        </w:rPr>
        <w:t xml:space="preserve"> en los siguientes términos:</w:t>
      </w:r>
    </w:p>
    <w:p w14:paraId="6C654DEC" w14:textId="77777777" w:rsidR="00B750CC" w:rsidRPr="006104DA" w:rsidRDefault="00B750CC" w:rsidP="00B750CC">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5D01AB8F" w14:textId="241F67D7" w:rsidR="00A96A00" w:rsidRPr="006104DA" w:rsidRDefault="00CF56C6" w:rsidP="00A96A00">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104DA">
        <w:rPr>
          <w:rFonts w:ascii="Palatino Linotype" w:eastAsiaTheme="minorEastAsia" w:hAnsi="Palatino Linotype" w:cstheme="minorBidi"/>
          <w:i/>
          <w:noProof/>
          <w:color w:val="000000" w:themeColor="text1"/>
          <w:lang w:val="es-MX" w:eastAsia="es-MX"/>
        </w:rPr>
        <w:t xml:space="preserve"> </w:t>
      </w:r>
      <w:r w:rsidR="00B750CC" w:rsidRPr="006104DA">
        <w:rPr>
          <w:rFonts w:ascii="Palatino Linotype" w:eastAsiaTheme="minorEastAsia" w:hAnsi="Palatino Linotype" w:cstheme="minorBidi"/>
          <w:i/>
          <w:noProof/>
          <w:color w:val="000000" w:themeColor="text1"/>
          <w:lang w:val="es-MX" w:eastAsia="es-MX"/>
        </w:rPr>
        <w:t>“</w:t>
      </w:r>
      <w:r w:rsidR="00A96A00" w:rsidRPr="006104DA">
        <w:rPr>
          <w:rFonts w:ascii="Palatino Linotype" w:eastAsiaTheme="minorEastAsia" w:hAnsi="Palatino Linotype" w:cstheme="minorBidi"/>
          <w:i/>
          <w:noProof/>
          <w:color w:val="000000" w:themeColor="text1"/>
          <w:lang w:val="es-MX" w:eastAsia="es-MX"/>
        </w:rPr>
        <w:t>l Para el Desarrollo Integral de la Familia de Metepec, México a 01 de Marzo de 2022</w:t>
      </w:r>
    </w:p>
    <w:p w14:paraId="63DF633E" w14:textId="77777777" w:rsidR="00A96A00" w:rsidRPr="006104DA" w:rsidRDefault="00A96A00" w:rsidP="00A96A00">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4DB763D6" w14:textId="58374FEA" w:rsidR="00B750CC" w:rsidRPr="006104DA" w:rsidRDefault="00A96A00" w:rsidP="00A96A00">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104DA">
        <w:rPr>
          <w:rFonts w:ascii="Palatino Linotype" w:eastAsiaTheme="minorEastAsia" w:hAnsi="Palatino Linotype" w:cstheme="minorBidi"/>
          <w:i/>
          <w:noProof/>
          <w:color w:val="000000" w:themeColor="text1"/>
          <w:lang w:val="es-MX" w:eastAsia="es-MX"/>
        </w:rPr>
        <w:t>Nombre del solicitante: C. Solicitante</w:t>
      </w:r>
    </w:p>
    <w:p w14:paraId="0BEF2DF3" w14:textId="77777777" w:rsidR="00A96A00" w:rsidRPr="006104DA" w:rsidRDefault="00A96A00" w:rsidP="00A96A00">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4E2B23E1" w14:textId="41D24922" w:rsidR="00CF56C6" w:rsidRPr="006104DA" w:rsidRDefault="00CF56C6" w:rsidP="00B750C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104DA">
        <w:rPr>
          <w:rFonts w:ascii="Palatino Linotype" w:eastAsiaTheme="minorEastAsia" w:hAnsi="Palatino Linotype" w:cstheme="minorBidi"/>
          <w:i/>
          <w:noProof/>
          <w:color w:val="000000" w:themeColor="text1"/>
          <w:lang w:val="es-MX" w:eastAsia="es-MX"/>
        </w:rPr>
        <w:t>(…)</w:t>
      </w:r>
    </w:p>
    <w:p w14:paraId="71C27062" w14:textId="77777777" w:rsidR="00A96A00" w:rsidRPr="006104DA" w:rsidRDefault="00A96A00" w:rsidP="00B750CC">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6E7833A0" w14:textId="77777777" w:rsidR="00B750CC" w:rsidRPr="006104DA" w:rsidRDefault="00B750CC" w:rsidP="00B750CC">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6104DA">
        <w:rPr>
          <w:rFonts w:ascii="Palatino Linotype" w:eastAsiaTheme="minorEastAsia" w:hAnsi="Palatino Linotype" w:cstheme="minorBidi"/>
          <w:i/>
          <w:noProof/>
          <w:color w:val="000000" w:themeColor="text1"/>
          <w:lang w:val="es-MX"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14616F6C" w14:textId="77777777" w:rsidR="00B750CC" w:rsidRPr="006104DA" w:rsidRDefault="00B750CC" w:rsidP="00B750CC">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6104DA">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4B5E46C7" w14:textId="77777777" w:rsidR="00A96A00" w:rsidRPr="006104DA" w:rsidRDefault="00A96A00" w:rsidP="00B750CC">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78FC4418" w14:textId="77777777" w:rsidR="00B750CC" w:rsidRPr="006104DA" w:rsidRDefault="00B750CC" w:rsidP="00B750CC">
      <w:pPr>
        <w:spacing w:line="360" w:lineRule="auto"/>
        <w:ind w:left="567" w:right="567"/>
        <w:rPr>
          <w:rFonts w:ascii="Palatino Linotype" w:eastAsiaTheme="minorEastAsia" w:hAnsi="Palatino Linotype" w:cstheme="minorBidi"/>
          <w:i/>
          <w:noProof/>
          <w:color w:val="000000" w:themeColor="text1"/>
          <w:lang w:val="es-MX" w:eastAsia="es-MX"/>
        </w:rPr>
      </w:pPr>
      <w:r w:rsidRPr="006104DA">
        <w:rPr>
          <w:rFonts w:ascii="Palatino Linotype" w:eastAsiaTheme="minorEastAsia" w:hAnsi="Palatino Linotype" w:cstheme="minorBidi"/>
          <w:i/>
          <w:noProof/>
          <w:color w:val="000000" w:themeColor="text1"/>
          <w:lang w:val="es-MX" w:eastAsia="es-MX"/>
        </w:rPr>
        <w:t>ATENTAMENTE</w:t>
      </w:r>
    </w:p>
    <w:p w14:paraId="00CD3FF6" w14:textId="77777777" w:rsidR="00B750CC" w:rsidRPr="006104DA" w:rsidRDefault="00B750CC" w:rsidP="00B750CC">
      <w:pPr>
        <w:spacing w:line="360" w:lineRule="auto"/>
        <w:ind w:left="567" w:right="567"/>
        <w:rPr>
          <w:rFonts w:ascii="Palatino Linotype" w:eastAsiaTheme="minorEastAsia" w:hAnsi="Palatino Linotype" w:cstheme="minorBidi"/>
          <w:i/>
          <w:noProof/>
          <w:color w:val="000000" w:themeColor="text1"/>
          <w:lang w:val="es-MX" w:eastAsia="es-MX"/>
        </w:rPr>
      </w:pPr>
      <w:r w:rsidRPr="006104DA">
        <w:rPr>
          <w:rFonts w:ascii="Palatino Linotype" w:eastAsiaTheme="minorEastAsia" w:hAnsi="Palatino Linotype" w:cstheme="minorBidi"/>
          <w:i/>
          <w:noProof/>
          <w:color w:val="000000" w:themeColor="text1"/>
          <w:lang w:val="es-MX" w:eastAsia="es-MX"/>
        </w:rPr>
        <w:t>Licenciado FERNANDO OSCAR ZAPATA NAVARRETE.” (Sic)</w:t>
      </w:r>
    </w:p>
    <w:p w14:paraId="5D1B81EE" w14:textId="77777777" w:rsidR="00B750CC" w:rsidRPr="006104DA" w:rsidRDefault="00B750CC" w:rsidP="00B750CC">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56C6C860" w14:textId="698D812D" w:rsidR="00B750CC" w:rsidRPr="006104DA" w:rsidRDefault="00B750CC" w:rsidP="00B750CC">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104DA">
        <w:rPr>
          <w:rFonts w:ascii="Palatino Linotype" w:eastAsiaTheme="minorEastAsia" w:hAnsi="Palatino Linotype" w:cstheme="minorBidi"/>
          <w:color w:val="000000" w:themeColor="text1"/>
          <w:lang w:val="es-ES_tradnl"/>
        </w:rPr>
        <w:t xml:space="preserve">Asimismo, el </w:t>
      </w:r>
      <w:r w:rsidRPr="006104DA">
        <w:rPr>
          <w:rFonts w:ascii="Palatino Linotype" w:eastAsiaTheme="minorEastAsia" w:hAnsi="Palatino Linotype" w:cstheme="minorBidi"/>
          <w:b/>
          <w:bCs/>
          <w:color w:val="000000" w:themeColor="text1"/>
          <w:lang w:val="es-ES_tradnl"/>
        </w:rPr>
        <w:t>SUJETO OBLIGADO</w:t>
      </w:r>
      <w:r w:rsidRPr="006104DA">
        <w:rPr>
          <w:rFonts w:ascii="Palatino Linotype" w:eastAsiaTheme="minorEastAsia" w:hAnsi="Palatino Linotype" w:cstheme="minorBidi"/>
          <w:color w:val="000000" w:themeColor="text1"/>
          <w:lang w:val="es-ES_tradnl"/>
        </w:rPr>
        <w:t xml:space="preserve"> adjuntó a su respuesta los archivos electrónicos que se describen a continuación:</w:t>
      </w:r>
    </w:p>
    <w:p w14:paraId="2301F128" w14:textId="77777777" w:rsidR="00B750CC" w:rsidRPr="006104DA" w:rsidRDefault="00B750CC" w:rsidP="00B750CC">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1C8D53B1" w14:textId="77777777" w:rsidR="00B750CC" w:rsidRPr="006104DA" w:rsidRDefault="005A089E" w:rsidP="00B750CC">
      <w:pPr>
        <w:pStyle w:val="Prrafodelista"/>
        <w:numPr>
          <w:ilvl w:val="0"/>
          <w:numId w:val="19"/>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B750CC" w:rsidRPr="006104DA">
          <w:rPr>
            <w:rStyle w:val="Hipervnculo"/>
            <w:rFonts w:ascii="Palatino Linotype" w:hAnsi="Palatino Linotype"/>
            <w:b/>
            <w:bCs/>
            <w:color w:val="000000" w:themeColor="text1"/>
            <w:u w:val="none"/>
          </w:rPr>
          <w:t>acta primer sesión extraordinaria Comité de transparencia.pdf</w:t>
        </w:r>
      </w:hyperlink>
      <w:hyperlink r:id="rId9" w:tgtFrame="_blank" w:history="1"/>
      <w:r w:rsidR="00B750CC" w:rsidRPr="006104DA">
        <w:rPr>
          <w:rFonts w:ascii="Palatino Linotype" w:eastAsiaTheme="minorEastAsia" w:hAnsi="Palatino Linotype" w:cstheme="minorBidi"/>
          <w:color w:val="000000" w:themeColor="text1"/>
          <w:lang w:val="es-ES_tradnl"/>
        </w:rPr>
        <w:t xml:space="preserve">: Documento electrónico que en cuatro (04) hojas contiene el Acta de la Primera Sesión Extraordinaria del Comité de Transparencia del Sistema Municipal DIF de Metepec 2022 y 2024, mediante la cual se aprueba el cambio de modalidad en la entrega de la información. </w:t>
      </w:r>
    </w:p>
    <w:p w14:paraId="78A7A944" w14:textId="77777777" w:rsidR="00B750CC" w:rsidRPr="006104DA" w:rsidRDefault="00B750CC" w:rsidP="00B750C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53157EAD" w14:textId="6AD2C06B" w:rsidR="00B750CC" w:rsidRPr="006104DA" w:rsidRDefault="00B750CC" w:rsidP="00A96A00">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104DA">
        <w:rPr>
          <w:rFonts w:ascii="Palatino Linotype" w:hAnsi="Palatino Linotype" w:cs="Arial"/>
          <w:color w:val="000000" w:themeColor="text1"/>
        </w:rPr>
        <w:t>Derivado de la</w:t>
      </w:r>
      <w:r w:rsidR="008E3799" w:rsidRPr="006104DA">
        <w:rPr>
          <w:rFonts w:ascii="Palatino Linotype" w:hAnsi="Palatino Linotype" w:cs="Arial"/>
          <w:color w:val="000000" w:themeColor="text1"/>
        </w:rPr>
        <w:t>s</w:t>
      </w:r>
      <w:r w:rsidRPr="006104DA">
        <w:rPr>
          <w:rFonts w:ascii="Palatino Linotype" w:hAnsi="Palatino Linotype" w:cs="Arial"/>
          <w:color w:val="000000" w:themeColor="text1"/>
        </w:rPr>
        <w:t xml:space="preserve"> respuesta</w:t>
      </w:r>
      <w:r w:rsidR="008E3799" w:rsidRPr="006104DA">
        <w:rPr>
          <w:rFonts w:ascii="Palatino Linotype" w:hAnsi="Palatino Linotype" w:cs="Arial"/>
          <w:color w:val="000000" w:themeColor="text1"/>
        </w:rPr>
        <w:t>s</w:t>
      </w:r>
      <w:r w:rsidRPr="006104DA">
        <w:rPr>
          <w:rFonts w:ascii="Palatino Linotype" w:hAnsi="Palatino Linotype" w:cs="Arial"/>
          <w:color w:val="000000" w:themeColor="text1"/>
        </w:rPr>
        <w:t xml:space="preserve"> emitida</w:t>
      </w:r>
      <w:r w:rsidR="008E3799" w:rsidRPr="006104DA">
        <w:rPr>
          <w:rFonts w:ascii="Palatino Linotype" w:hAnsi="Palatino Linotype" w:cs="Arial"/>
          <w:color w:val="000000" w:themeColor="text1"/>
        </w:rPr>
        <w:t>s</w:t>
      </w:r>
      <w:r w:rsidRPr="006104DA">
        <w:rPr>
          <w:rFonts w:ascii="Palatino Linotype" w:hAnsi="Palatino Linotype" w:cs="Arial"/>
          <w:color w:val="000000" w:themeColor="text1"/>
        </w:rPr>
        <w:t xml:space="preserve"> por el </w:t>
      </w:r>
      <w:r w:rsidRPr="006104DA">
        <w:rPr>
          <w:rFonts w:ascii="Palatino Linotype" w:hAnsi="Palatino Linotype" w:cs="Arial"/>
          <w:b/>
          <w:color w:val="000000" w:themeColor="text1"/>
        </w:rPr>
        <w:t>SUJETO OBLIGADO</w:t>
      </w:r>
      <w:r w:rsidRPr="006104DA">
        <w:rPr>
          <w:rFonts w:ascii="Palatino Linotype" w:hAnsi="Palatino Linotype" w:cs="Arial"/>
          <w:color w:val="000000" w:themeColor="text1"/>
        </w:rPr>
        <w:t>, el</w:t>
      </w:r>
      <w:r w:rsidR="00A96A00" w:rsidRPr="006104DA">
        <w:rPr>
          <w:rFonts w:ascii="Palatino Linotype" w:hAnsi="Palatino Linotype" w:cs="Arial"/>
          <w:color w:val="000000" w:themeColor="text1"/>
        </w:rPr>
        <w:t xml:space="preserve"> uno (01) y</w:t>
      </w:r>
      <w:r w:rsidR="008E3799" w:rsidRPr="006104DA">
        <w:rPr>
          <w:rFonts w:ascii="Palatino Linotype" w:hAnsi="Palatino Linotype" w:cs="Arial"/>
          <w:color w:val="000000" w:themeColor="text1"/>
        </w:rPr>
        <w:t xml:space="preserve"> dos (02) </w:t>
      </w:r>
      <w:r w:rsidRPr="006104DA">
        <w:rPr>
          <w:rFonts w:ascii="Palatino Linotype" w:hAnsi="Palatino Linotype" w:cs="Arial"/>
          <w:color w:val="000000" w:themeColor="text1"/>
        </w:rPr>
        <w:t>de</w:t>
      </w:r>
      <w:r w:rsidR="008E3799" w:rsidRPr="006104DA">
        <w:rPr>
          <w:rFonts w:ascii="Palatino Linotype" w:hAnsi="Palatino Linotype" w:cs="Arial"/>
          <w:color w:val="000000" w:themeColor="text1"/>
        </w:rPr>
        <w:t xml:space="preserve"> marzo</w:t>
      </w:r>
      <w:r w:rsidRPr="006104DA">
        <w:rPr>
          <w:rFonts w:ascii="Palatino Linotype" w:hAnsi="Palatino Linotype" w:cs="Arial"/>
          <w:color w:val="000000" w:themeColor="text1"/>
        </w:rPr>
        <w:t xml:space="preserve"> de dos mil veinti</w:t>
      </w:r>
      <w:r w:rsidR="008E3799" w:rsidRPr="006104DA">
        <w:rPr>
          <w:rFonts w:ascii="Palatino Linotype" w:hAnsi="Palatino Linotype" w:cs="Arial"/>
          <w:color w:val="000000" w:themeColor="text1"/>
        </w:rPr>
        <w:t xml:space="preserve">dós, el particular interpuso los </w:t>
      </w:r>
      <w:r w:rsidRPr="006104DA">
        <w:rPr>
          <w:rFonts w:ascii="Palatino Linotype" w:hAnsi="Palatino Linotype" w:cs="Arial"/>
          <w:color w:val="000000" w:themeColor="text1"/>
        </w:rPr>
        <w:t xml:space="preserve"> recurso</w:t>
      </w:r>
      <w:r w:rsidR="008E3799" w:rsidRPr="006104DA">
        <w:rPr>
          <w:rFonts w:ascii="Palatino Linotype" w:hAnsi="Palatino Linotype" w:cs="Arial"/>
          <w:color w:val="000000" w:themeColor="text1"/>
        </w:rPr>
        <w:t>s</w:t>
      </w:r>
      <w:r w:rsidRPr="006104DA">
        <w:rPr>
          <w:rFonts w:ascii="Palatino Linotype" w:hAnsi="Palatino Linotype" w:cs="Arial"/>
          <w:color w:val="000000" w:themeColor="text1"/>
        </w:rPr>
        <w:t xml:space="preserve"> de revisión</w:t>
      </w:r>
      <w:r w:rsidRPr="006104DA">
        <w:rPr>
          <w:rFonts w:ascii="Verdana" w:hAnsi="Verdana"/>
          <w:b/>
          <w:bCs/>
          <w:color w:val="FF0000"/>
        </w:rPr>
        <w:t xml:space="preserve"> </w:t>
      </w:r>
      <w:r w:rsidR="00A96A00" w:rsidRPr="006104DA">
        <w:rPr>
          <w:rFonts w:ascii="Palatino Linotype" w:eastAsia="Calibri" w:hAnsi="Palatino Linotype" w:cs="Arial"/>
          <w:b/>
          <w:bCs/>
          <w:color w:val="000000" w:themeColor="text1"/>
        </w:rPr>
        <w:t>00688/DIFMETEPEC/IP/2022,  00687/DIFMETEPEC/IP/2022, 00686/DIFMETEPEC/IP/2022, 00577/DIFMETEPEC/IP/2022 y 00539/DIFMETEPEC/IP/2022</w:t>
      </w:r>
      <w:r w:rsidRPr="006104DA">
        <w:rPr>
          <w:rFonts w:ascii="Palatino Linotype" w:eastAsia="Calibri" w:hAnsi="Palatino Linotype" w:cs="Arial"/>
          <w:b/>
          <w:color w:val="000000" w:themeColor="text1"/>
        </w:rPr>
        <w:t>;</w:t>
      </w:r>
      <w:r w:rsidRPr="006104DA">
        <w:rPr>
          <w:rFonts w:ascii="Palatino Linotype" w:hAnsi="Palatino Linotype" w:cs="Arial"/>
          <w:color w:val="000000" w:themeColor="text1"/>
        </w:rPr>
        <w:t xml:space="preserve"> </w:t>
      </w:r>
      <w:r w:rsidR="008E3799" w:rsidRPr="006104DA">
        <w:rPr>
          <w:rFonts w:ascii="Palatino Linotype" w:hAnsi="Palatino Linotype" w:cs="Arial"/>
          <w:color w:val="000000" w:themeColor="text1"/>
        </w:rPr>
        <w:t>impugnaciones</w:t>
      </w:r>
      <w:r w:rsidRPr="006104DA">
        <w:rPr>
          <w:rFonts w:ascii="Palatino Linotype" w:hAnsi="Palatino Linotype" w:cs="Arial"/>
          <w:color w:val="000000" w:themeColor="text1"/>
        </w:rPr>
        <w:t xml:space="preserve"> en la</w:t>
      </w:r>
      <w:r w:rsidR="008E3799" w:rsidRPr="006104DA">
        <w:rPr>
          <w:rFonts w:ascii="Palatino Linotype" w:hAnsi="Palatino Linotype" w:cs="Arial"/>
          <w:color w:val="000000" w:themeColor="text1"/>
        </w:rPr>
        <w:t xml:space="preserve">s que, en todos los casos, </w:t>
      </w:r>
      <w:r w:rsidRPr="006104DA">
        <w:rPr>
          <w:rFonts w:ascii="Palatino Linotype" w:hAnsi="Palatino Linotype" w:cs="Arial"/>
          <w:color w:val="000000" w:themeColor="text1"/>
        </w:rPr>
        <w:t>refirió lo siguiente:</w:t>
      </w:r>
    </w:p>
    <w:p w14:paraId="5FECE4B7" w14:textId="77777777" w:rsidR="008E3799" w:rsidRPr="006104DA" w:rsidRDefault="008E3799" w:rsidP="00B750CC">
      <w:pPr>
        <w:tabs>
          <w:tab w:val="left" w:pos="426"/>
        </w:tabs>
        <w:spacing w:line="360" w:lineRule="auto"/>
        <w:contextualSpacing/>
        <w:jc w:val="both"/>
        <w:rPr>
          <w:rFonts w:ascii="Palatino Linotype" w:hAnsi="Palatino Linotype" w:cs="Arial"/>
          <w:b/>
          <w:bCs/>
          <w:color w:val="000000" w:themeColor="text1"/>
        </w:rPr>
      </w:pPr>
    </w:p>
    <w:p w14:paraId="30CBB42A" w14:textId="3691C139" w:rsidR="00B750CC" w:rsidRPr="006104DA" w:rsidRDefault="00B750CC" w:rsidP="00713398">
      <w:pPr>
        <w:numPr>
          <w:ilvl w:val="0"/>
          <w:numId w:val="1"/>
        </w:numPr>
        <w:tabs>
          <w:tab w:val="left" w:pos="426"/>
          <w:tab w:val="left" w:pos="567"/>
        </w:tabs>
        <w:spacing w:line="360" w:lineRule="auto"/>
        <w:ind w:right="909"/>
        <w:contextualSpacing/>
        <w:jc w:val="both"/>
        <w:rPr>
          <w:rFonts w:ascii="Palatino Linotype" w:hAnsi="Palatino Linotype" w:cs="Arial"/>
          <w:color w:val="000000" w:themeColor="text1"/>
        </w:rPr>
      </w:pPr>
      <w:r w:rsidRPr="006104DA">
        <w:rPr>
          <w:rFonts w:ascii="Palatino Linotype" w:hAnsi="Palatino Linotype" w:cs="Arial"/>
          <w:b/>
          <w:color w:val="000000" w:themeColor="text1"/>
        </w:rPr>
        <w:t>Acto impugnado:</w:t>
      </w:r>
      <w:r w:rsidRPr="006104DA">
        <w:rPr>
          <w:rFonts w:ascii="Palatino Linotype" w:hAnsi="Palatino Linotype" w:cs="Arial"/>
          <w:color w:val="000000" w:themeColor="text1"/>
        </w:rPr>
        <w:t xml:space="preserve"> </w:t>
      </w:r>
      <w:r w:rsidRPr="006104DA">
        <w:rPr>
          <w:rFonts w:ascii="Palatino Linotype" w:hAnsi="Palatino Linotype" w:cs="Arial"/>
          <w:i/>
          <w:color w:val="000000" w:themeColor="text1"/>
        </w:rPr>
        <w:t>“</w:t>
      </w:r>
      <w:r w:rsidR="00713398" w:rsidRPr="006104DA">
        <w:rPr>
          <w:rFonts w:ascii="Palatino Linotype" w:hAnsi="Palatino Linotype" w:cs="Arial"/>
          <w:color w:val="000000" w:themeColor="text1"/>
        </w:rPr>
        <w:t>La respuesta proporcionada por el Sujeto Obligado</w:t>
      </w:r>
      <w:r w:rsidRPr="006104DA">
        <w:rPr>
          <w:rFonts w:ascii="Palatino Linotype" w:hAnsi="Palatino Linotype" w:cs="Arial"/>
          <w:i/>
          <w:color w:val="000000" w:themeColor="text1"/>
        </w:rPr>
        <w:t>.”</w:t>
      </w:r>
      <w:r w:rsidRPr="006104DA">
        <w:rPr>
          <w:rFonts w:ascii="Palatino Linotype" w:hAnsi="Palatino Linotype" w:cs="Arial"/>
          <w:color w:val="000000" w:themeColor="text1"/>
        </w:rPr>
        <w:t xml:space="preserve"> (Sic).</w:t>
      </w:r>
    </w:p>
    <w:p w14:paraId="11CB8CEC" w14:textId="77777777" w:rsidR="00B750CC" w:rsidRPr="006104DA" w:rsidRDefault="00B750CC" w:rsidP="00B750CC">
      <w:pPr>
        <w:tabs>
          <w:tab w:val="left" w:pos="0"/>
        </w:tabs>
        <w:spacing w:line="360" w:lineRule="auto"/>
        <w:ind w:left="720" w:right="909"/>
        <w:contextualSpacing/>
        <w:jc w:val="both"/>
        <w:rPr>
          <w:rFonts w:ascii="Palatino Linotype" w:hAnsi="Palatino Linotype" w:cs="Arial"/>
          <w:color w:val="000000" w:themeColor="text1"/>
        </w:rPr>
      </w:pPr>
    </w:p>
    <w:p w14:paraId="48E9EF28" w14:textId="0E6435B4" w:rsidR="00B750CC" w:rsidRPr="006104DA" w:rsidRDefault="00B750CC" w:rsidP="00713398">
      <w:pPr>
        <w:numPr>
          <w:ilvl w:val="0"/>
          <w:numId w:val="1"/>
        </w:numPr>
        <w:tabs>
          <w:tab w:val="left" w:pos="0"/>
        </w:tabs>
        <w:spacing w:line="360" w:lineRule="auto"/>
        <w:ind w:right="909"/>
        <w:contextualSpacing/>
        <w:jc w:val="both"/>
        <w:rPr>
          <w:rFonts w:ascii="Palatino Linotype" w:hAnsi="Palatino Linotype" w:cs="Arial"/>
          <w:color w:val="000000" w:themeColor="text1"/>
        </w:rPr>
      </w:pPr>
      <w:r w:rsidRPr="006104DA">
        <w:rPr>
          <w:rFonts w:ascii="Palatino Linotype" w:hAnsi="Palatino Linotype" w:cs="Arial"/>
          <w:b/>
          <w:color w:val="000000" w:themeColor="text1"/>
        </w:rPr>
        <w:t>Razones o motivos de inconformidad:</w:t>
      </w:r>
      <w:r w:rsidRPr="006104DA">
        <w:rPr>
          <w:rFonts w:ascii="Palatino Linotype" w:hAnsi="Palatino Linotype" w:cs="Arial"/>
          <w:color w:val="000000" w:themeColor="text1"/>
        </w:rPr>
        <w:t xml:space="preserve"> </w:t>
      </w:r>
      <w:r w:rsidRPr="006104DA">
        <w:rPr>
          <w:rFonts w:ascii="Palatino Linotype" w:hAnsi="Palatino Linotype" w:cs="Arial"/>
          <w:i/>
          <w:color w:val="000000" w:themeColor="text1"/>
        </w:rPr>
        <w:t>“</w:t>
      </w:r>
      <w:r w:rsidR="00713398" w:rsidRPr="006104DA">
        <w:rPr>
          <w:rFonts w:ascii="Palatino Linotype" w:hAnsi="Palatino Linotype" w:cs="Arial"/>
          <w:color w:val="000000" w:themeColor="text1"/>
        </w:rPr>
        <w:t xml:space="preserve">La respuesta proporcionada por el sujeto obligado está repleta de deficiencias al incumplir con diversas disposiciones </w:t>
      </w:r>
      <w:r w:rsidR="00713398" w:rsidRPr="006104DA">
        <w:rPr>
          <w:rFonts w:ascii="Palatino Linotype" w:hAnsi="Palatino Linotype" w:cs="Arial"/>
          <w:color w:val="000000" w:themeColor="text1"/>
        </w:rPr>
        <w:lastRenderedPageBreak/>
        <w:t xml:space="preserve">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w:t>
      </w:r>
      <w:r w:rsidR="00713398" w:rsidRPr="006104DA">
        <w:rPr>
          <w:rFonts w:ascii="Palatino Linotype" w:hAnsi="Palatino Linotype" w:cs="Arial"/>
          <w:color w:val="000000" w:themeColor="text1"/>
        </w:rPr>
        <w:lastRenderedPageBreak/>
        <w:t xml:space="preserve">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w:t>
      </w:r>
      <w:r w:rsidR="00713398" w:rsidRPr="006104DA">
        <w:rPr>
          <w:rFonts w:ascii="Palatino Linotype" w:hAnsi="Palatino Linotype" w:cs="Arial"/>
          <w:color w:val="000000" w:themeColor="text1"/>
        </w:rPr>
        <w:lastRenderedPageBreak/>
        <w:t xml:space="preserve">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w:t>
      </w:r>
      <w:r w:rsidR="00713398" w:rsidRPr="006104DA">
        <w:rPr>
          <w:rFonts w:ascii="Palatino Linotype" w:hAnsi="Palatino Linotype" w:cs="Arial"/>
          <w:color w:val="000000" w:themeColor="text1"/>
        </w:rPr>
        <w:lastRenderedPageBreak/>
        <w:t xml:space="preserve">anexan una supuesta acta del Comité de Transparencia en donde, en términos generales autorizan el cambio de modalidad de diversas solicitudes de información, sin analizar por cada una los motivos o supuestos por los cuales se realiza dicho cambio.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w:t>
      </w:r>
      <w:r w:rsidR="00713398" w:rsidRPr="006104DA">
        <w:rPr>
          <w:rFonts w:ascii="Palatino Linotype" w:hAnsi="Palatino Linotype" w:cs="Arial"/>
          <w:color w:val="000000" w:themeColor="text1"/>
        </w:rPr>
        <w:lastRenderedPageBreak/>
        <w:t xml:space="preserve">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w:t>
      </w:r>
      <w:r w:rsidR="00713398" w:rsidRPr="006104DA">
        <w:rPr>
          <w:rFonts w:ascii="Palatino Linotype" w:hAnsi="Palatino Linotype" w:cs="Arial"/>
          <w:color w:val="000000" w:themeColor="text1"/>
        </w:rPr>
        <w:lastRenderedPageBreak/>
        <w:t xml:space="preserve">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w:t>
      </w:r>
      <w:r w:rsidR="00713398" w:rsidRPr="006104DA">
        <w:rPr>
          <w:rFonts w:ascii="Palatino Linotype" w:hAnsi="Palatino Linotype" w:cs="Arial"/>
          <w:color w:val="000000" w:themeColor="text1"/>
        </w:rPr>
        <w:lastRenderedPageBreak/>
        <w:t xml:space="preserve">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w:t>
      </w:r>
      <w:r w:rsidR="00713398" w:rsidRPr="006104DA">
        <w:rPr>
          <w:rFonts w:ascii="Palatino Linotype" w:hAnsi="Palatino Linotype" w:cs="Arial"/>
          <w:color w:val="000000" w:themeColor="text1"/>
        </w:rPr>
        <w:lastRenderedPageBreak/>
        <w:t>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6104DA">
        <w:rPr>
          <w:rFonts w:ascii="Palatino Linotype" w:hAnsi="Palatino Linotype" w:cs="Arial"/>
          <w:i/>
          <w:color w:val="000000" w:themeColor="text1"/>
        </w:rPr>
        <w:t xml:space="preserve">....” </w:t>
      </w:r>
      <w:r w:rsidRPr="006104DA">
        <w:rPr>
          <w:rFonts w:ascii="Palatino Linotype" w:hAnsi="Palatino Linotype" w:cs="Arial"/>
          <w:color w:val="000000" w:themeColor="text1"/>
        </w:rPr>
        <w:t>(Sic).</w:t>
      </w:r>
    </w:p>
    <w:p w14:paraId="2D0DCF30" w14:textId="77777777" w:rsidR="008E3799" w:rsidRPr="006104DA" w:rsidRDefault="008E3799" w:rsidP="00B14A52">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6EEAA9F" w14:textId="1B2688D2" w:rsidR="00B14A52" w:rsidRPr="006104DA" w:rsidRDefault="00B14A52" w:rsidP="007C71AB">
      <w:pPr>
        <w:numPr>
          <w:ilvl w:val="0"/>
          <w:numId w:val="2"/>
        </w:numPr>
        <w:tabs>
          <w:tab w:val="left" w:pos="426"/>
        </w:tabs>
        <w:suppressAutoHyphens/>
        <w:spacing w:line="360" w:lineRule="auto"/>
        <w:ind w:left="0" w:firstLine="0"/>
        <w:contextualSpacing/>
        <w:jc w:val="both"/>
        <w:rPr>
          <w:rFonts w:ascii="Palatino Linotype" w:eastAsia="Calibri" w:hAnsi="Palatino Linotype" w:cs="Arial"/>
          <w:color w:val="000000"/>
          <w:lang w:eastAsia="en-US"/>
        </w:rPr>
      </w:pPr>
      <w:r w:rsidRPr="006104DA">
        <w:rPr>
          <w:rFonts w:ascii="Palatino Linotype" w:hAnsi="Palatino Linotype" w:cs="Arial"/>
          <w:color w:val="000000"/>
          <w:lang w:eastAsia="en-US"/>
        </w:rPr>
        <w:t xml:space="preserve">Se registraron los recursos de revisión bajo el número de expediente </w:t>
      </w:r>
      <w:r w:rsidRPr="006104DA">
        <w:rPr>
          <w:rFonts w:ascii="Palatino Linotype" w:eastAsia="MS Mincho" w:hAnsi="Palatino Linotype" w:cs="Arial"/>
          <w:bCs/>
          <w:color w:val="000000"/>
          <w:lang w:val="es-ES_tradnl" w:eastAsia="en-US"/>
        </w:rPr>
        <w:t>al rubro indicados</w:t>
      </w:r>
      <w:r w:rsidRPr="006104DA">
        <w:rPr>
          <w:rFonts w:ascii="Palatino Linotype" w:hAnsi="Palatino Linotype" w:cs="Arial"/>
          <w:color w:val="000000"/>
          <w:lang w:eastAsia="en-US"/>
        </w:rPr>
        <w:t>, no obstante</w:t>
      </w:r>
      <w:r w:rsidRPr="006104DA">
        <w:rPr>
          <w:rFonts w:ascii="Palatino Linotype" w:hAnsi="Palatino Linotype"/>
          <w:iCs/>
          <w:lang w:eastAsia="en-US"/>
        </w:rPr>
        <w:t xml:space="preserve">,  con fundamento en lo dispuesto por el artículo 185 fracción I de la Ley de Transparencia y Acceso a la Información Pública del Estado de México y Municipios, el recurso de revisión con número </w:t>
      </w:r>
      <w:r w:rsidR="00713398" w:rsidRPr="006104DA">
        <w:rPr>
          <w:rFonts w:ascii="Palatino Linotype" w:eastAsia="Calibri" w:hAnsi="Palatino Linotype" w:cs="Arial"/>
          <w:b/>
          <w:color w:val="000000"/>
          <w:lang w:eastAsia="en-US"/>
        </w:rPr>
        <w:t>2713</w:t>
      </w:r>
      <w:r w:rsidRPr="006104DA">
        <w:rPr>
          <w:rFonts w:ascii="Palatino Linotype" w:eastAsia="Calibri" w:hAnsi="Palatino Linotype" w:cs="Arial"/>
          <w:b/>
          <w:color w:val="000000"/>
          <w:lang w:eastAsia="en-US"/>
        </w:rPr>
        <w:t>/INFOEM/IP/RR/2022</w:t>
      </w:r>
      <w:r w:rsidR="00713398" w:rsidRPr="006104DA">
        <w:rPr>
          <w:rFonts w:ascii="Palatino Linotype" w:eastAsia="Calibri" w:hAnsi="Palatino Linotype" w:cs="Arial"/>
          <w:b/>
          <w:color w:val="000000"/>
          <w:lang w:eastAsia="en-US"/>
        </w:rPr>
        <w:t xml:space="preserve"> </w:t>
      </w:r>
      <w:r w:rsidRPr="006104DA">
        <w:rPr>
          <w:rFonts w:ascii="Palatino Linotype" w:hAnsi="Palatino Linotype"/>
          <w:iCs/>
          <w:lang w:eastAsia="en-US"/>
        </w:rPr>
        <w:t>fue</w:t>
      </w:r>
      <w:r w:rsidR="007C71AB" w:rsidRPr="006104DA">
        <w:rPr>
          <w:rFonts w:ascii="Palatino Linotype" w:hAnsi="Palatino Linotype"/>
          <w:iCs/>
          <w:lang w:eastAsia="en-US"/>
        </w:rPr>
        <w:t xml:space="preserve"> </w:t>
      </w:r>
      <w:r w:rsidRPr="006104DA">
        <w:rPr>
          <w:rFonts w:ascii="Palatino Linotype" w:hAnsi="Palatino Linotype"/>
          <w:iCs/>
          <w:lang w:eastAsia="en-US"/>
        </w:rPr>
        <w:t xml:space="preserve">turnado la </w:t>
      </w:r>
      <w:r w:rsidRPr="006104DA">
        <w:rPr>
          <w:rFonts w:ascii="Palatino Linotype" w:hAnsi="Palatino Linotype"/>
          <w:b/>
          <w:iCs/>
          <w:lang w:eastAsia="en-US"/>
        </w:rPr>
        <w:t>Comisionada María del Rosario Mejía Ayala</w:t>
      </w:r>
      <w:r w:rsidRPr="006104DA">
        <w:rPr>
          <w:rFonts w:ascii="Palatino Linotype" w:hAnsi="Palatino Linotype"/>
          <w:iCs/>
          <w:lang w:eastAsia="en-US"/>
        </w:rPr>
        <w:t xml:space="preserve">  con el objeto de su análisis, posteriormente el Pleno de este Órgano Autónomo, en la </w:t>
      </w:r>
      <w:r w:rsidR="00C81623" w:rsidRPr="006104DA">
        <w:rPr>
          <w:rFonts w:ascii="Palatino Linotype" w:hAnsi="Palatino Linotype"/>
          <w:iCs/>
          <w:lang w:eastAsia="en-US"/>
        </w:rPr>
        <w:t>Décima</w:t>
      </w:r>
      <w:r w:rsidR="007C71AB" w:rsidRPr="006104DA">
        <w:rPr>
          <w:rFonts w:ascii="Palatino Linotype" w:hAnsi="Palatino Linotype"/>
          <w:iCs/>
          <w:lang w:eastAsia="en-US"/>
        </w:rPr>
        <w:t xml:space="preserve"> Octava</w:t>
      </w:r>
      <w:r w:rsidR="00C81623" w:rsidRPr="006104DA">
        <w:rPr>
          <w:rFonts w:ascii="Palatino Linotype" w:hAnsi="Palatino Linotype"/>
          <w:iCs/>
          <w:lang w:eastAsia="en-US"/>
        </w:rPr>
        <w:t xml:space="preserve"> </w:t>
      </w:r>
      <w:r w:rsidRPr="006104DA">
        <w:rPr>
          <w:rFonts w:ascii="Palatino Linotype" w:hAnsi="Palatino Linotype"/>
          <w:iCs/>
          <w:lang w:eastAsia="en-US"/>
        </w:rPr>
        <w:t>Sesión Or</w:t>
      </w:r>
      <w:r w:rsidR="007C71AB" w:rsidRPr="006104DA">
        <w:rPr>
          <w:rFonts w:ascii="Palatino Linotype" w:hAnsi="Palatino Linotype"/>
          <w:iCs/>
          <w:lang w:eastAsia="en-US"/>
        </w:rPr>
        <w:t>dinaria de fecha de dieciocho (18</w:t>
      </w:r>
      <w:r w:rsidRPr="006104DA">
        <w:rPr>
          <w:rFonts w:ascii="Palatino Linotype" w:hAnsi="Palatino Linotype"/>
          <w:iCs/>
          <w:lang w:eastAsia="en-US"/>
        </w:rPr>
        <w:t>) de</w:t>
      </w:r>
      <w:r w:rsidR="00C81623" w:rsidRPr="006104DA">
        <w:rPr>
          <w:rFonts w:ascii="Palatino Linotype" w:hAnsi="Palatino Linotype"/>
          <w:iCs/>
          <w:lang w:eastAsia="en-US"/>
        </w:rPr>
        <w:t xml:space="preserve"> mayo</w:t>
      </w:r>
      <w:r w:rsidRPr="006104DA">
        <w:rPr>
          <w:rFonts w:ascii="Palatino Linotype" w:hAnsi="Palatino Linotype"/>
          <w:iCs/>
          <w:lang w:eastAsia="en-US"/>
        </w:rPr>
        <w:t xml:space="preserve"> de dos mil veintidós, ordenó la acumulación del recurso de revisión</w:t>
      </w:r>
      <w:r w:rsidRPr="006104DA">
        <w:rPr>
          <w:rFonts w:ascii="Palatino Linotype" w:eastAsia="Calibri" w:hAnsi="Palatino Linotype" w:cs="Arial"/>
          <w:color w:val="000000"/>
          <w:lang w:eastAsia="en-US"/>
        </w:rPr>
        <w:t xml:space="preserve"> </w:t>
      </w:r>
      <w:r w:rsidR="007C71AB" w:rsidRPr="006104DA">
        <w:rPr>
          <w:rFonts w:ascii="Palatino Linotype" w:hAnsi="Palatino Linotype"/>
          <w:b/>
          <w:lang w:val="es-ES_tradnl"/>
        </w:rPr>
        <w:t>02714/INFOEM/IP/RR/2022, 02715/INFOEM/IP/RR/2022, 02812/INFOEM/IP/RR/2022 y 02852/INFOEM/IP/RR/2022</w:t>
      </w:r>
      <w:r w:rsidR="007C71AB" w:rsidRPr="006104DA">
        <w:rPr>
          <w:rFonts w:ascii="Palatino Linotype" w:eastAsia="Calibri" w:hAnsi="Palatino Linotype" w:cs="Arial"/>
          <w:color w:val="000000"/>
          <w:lang w:eastAsia="en-US"/>
        </w:rPr>
        <w:t xml:space="preserve"> </w:t>
      </w:r>
      <w:r w:rsidR="00C81623" w:rsidRPr="006104DA">
        <w:rPr>
          <w:rFonts w:ascii="Palatino Linotype" w:hAnsi="Palatino Linotype"/>
          <w:iCs/>
          <w:lang w:eastAsia="en-US"/>
        </w:rPr>
        <w:t xml:space="preserve">de los Comisionados </w:t>
      </w:r>
      <w:r w:rsidR="009040D7" w:rsidRPr="006104DA">
        <w:rPr>
          <w:rFonts w:ascii="Palatino Linotype" w:hAnsi="Palatino Linotype"/>
          <w:b/>
          <w:iCs/>
          <w:lang w:eastAsia="en-US"/>
        </w:rPr>
        <w:t>Sacharon Cristina Morales M</w:t>
      </w:r>
      <w:r w:rsidR="007C71AB" w:rsidRPr="006104DA">
        <w:rPr>
          <w:rFonts w:ascii="Palatino Linotype" w:hAnsi="Palatino Linotype"/>
          <w:b/>
          <w:iCs/>
          <w:lang w:eastAsia="en-US"/>
        </w:rPr>
        <w:t xml:space="preserve">artínez, José Martínez Vilchis </w:t>
      </w:r>
      <w:r w:rsidR="009040D7" w:rsidRPr="006104DA">
        <w:rPr>
          <w:rFonts w:ascii="Palatino Linotype" w:hAnsi="Palatino Linotype"/>
          <w:b/>
          <w:iCs/>
          <w:lang w:eastAsia="en-US"/>
        </w:rPr>
        <w:t>y Guadalupe Ramírez Peña</w:t>
      </w:r>
      <w:r w:rsidRPr="006104DA">
        <w:rPr>
          <w:rFonts w:ascii="Palatino Linotype" w:hAnsi="Palatino Linotype"/>
          <w:iCs/>
          <w:lang w:eastAsia="en-US"/>
        </w:rPr>
        <w:t xml:space="preserve">;  a efecto de que ésta Ponencia formulara y presentara el proyecto de resolución correspondiente de conformidad con el numeral </w:t>
      </w:r>
      <w:r w:rsidRPr="006104DA">
        <w:rPr>
          <w:rFonts w:ascii="Palatino Linotype" w:hAnsi="Palatino Linotype"/>
          <w:b/>
          <w:iCs/>
          <w:lang w:eastAsia="en-US"/>
        </w:rPr>
        <w:t xml:space="preserve">ONCE </w:t>
      </w:r>
      <w:r w:rsidRPr="006104DA">
        <w:rPr>
          <w:rFonts w:ascii="Palatino Linotype" w:hAnsi="Palatino Linotype"/>
          <w:iCs/>
          <w:lang w:eastAsia="en-US"/>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1D147EE3" w14:textId="77777777" w:rsidR="00B14A52" w:rsidRPr="006104DA" w:rsidRDefault="00B14A52" w:rsidP="00B14A52">
      <w:pPr>
        <w:spacing w:line="360" w:lineRule="auto"/>
        <w:ind w:right="49"/>
        <w:jc w:val="both"/>
        <w:rPr>
          <w:rFonts w:ascii="Palatino Linotype" w:hAnsi="Palatino Linotype"/>
          <w:iCs/>
        </w:rPr>
      </w:pPr>
    </w:p>
    <w:p w14:paraId="36549E3C" w14:textId="77777777" w:rsidR="00B14A52" w:rsidRPr="006104DA" w:rsidRDefault="00B14A52" w:rsidP="00B14A52">
      <w:pPr>
        <w:spacing w:line="360" w:lineRule="auto"/>
        <w:ind w:left="567" w:right="616"/>
        <w:jc w:val="both"/>
        <w:rPr>
          <w:rFonts w:ascii="Palatino Linotype" w:hAnsi="Palatino Linotype"/>
          <w:i/>
          <w:iCs/>
        </w:rPr>
      </w:pPr>
      <w:r w:rsidRPr="006104DA">
        <w:rPr>
          <w:rFonts w:ascii="Palatino Linotype" w:hAnsi="Palatino Linotype"/>
          <w:b/>
          <w:i/>
          <w:iCs/>
        </w:rPr>
        <w:t>ONCE.</w:t>
      </w:r>
      <w:r w:rsidRPr="006104DA">
        <w:rPr>
          <w:rFonts w:ascii="Palatino Linotype" w:hAnsi="Palatino Linotype"/>
          <w:i/>
          <w:iCs/>
        </w:rPr>
        <w:t xml:space="preserve"> El Instituto, para mejor resolver y evitar la emisión de resoluciones contradictorias, podrá acordar la acumulación de los expedientes de recursos de revisión, de oficio o a petición de parte cuando:</w:t>
      </w:r>
    </w:p>
    <w:p w14:paraId="6747407B" w14:textId="77777777" w:rsidR="00B14A52" w:rsidRPr="006104DA" w:rsidRDefault="00B14A52" w:rsidP="00B14A52">
      <w:pPr>
        <w:spacing w:line="360" w:lineRule="auto"/>
        <w:ind w:left="567" w:right="616"/>
        <w:jc w:val="both"/>
        <w:rPr>
          <w:rFonts w:ascii="Palatino Linotype" w:hAnsi="Palatino Linotype"/>
          <w:i/>
          <w:iCs/>
        </w:rPr>
      </w:pPr>
      <w:r w:rsidRPr="006104DA">
        <w:rPr>
          <w:rFonts w:ascii="Palatino Linotype" w:hAnsi="Palatino Linotype"/>
          <w:i/>
          <w:iCs/>
        </w:rPr>
        <w:t>…</w:t>
      </w:r>
    </w:p>
    <w:p w14:paraId="3381A2F9" w14:textId="77777777" w:rsidR="00B14A52" w:rsidRPr="006104DA" w:rsidRDefault="00B14A52" w:rsidP="00B14A52">
      <w:pPr>
        <w:spacing w:line="360" w:lineRule="auto"/>
        <w:ind w:left="567" w:right="616"/>
        <w:jc w:val="both"/>
        <w:rPr>
          <w:rFonts w:ascii="Palatino Linotype" w:hAnsi="Palatino Linotype"/>
          <w:i/>
          <w:iCs/>
        </w:rPr>
      </w:pPr>
      <w:r w:rsidRPr="006104DA">
        <w:rPr>
          <w:rFonts w:ascii="Palatino Linotype" w:hAnsi="Palatino Linotype"/>
          <w:i/>
          <w:iCs/>
        </w:rPr>
        <w:t>b) Las partes o los actos impugnados sean iguales</w:t>
      </w:r>
    </w:p>
    <w:p w14:paraId="0F5600B4" w14:textId="77777777" w:rsidR="00B14A52" w:rsidRPr="006104DA" w:rsidRDefault="00B14A52" w:rsidP="00B14A52">
      <w:pPr>
        <w:spacing w:line="360" w:lineRule="auto"/>
        <w:ind w:left="567" w:right="616"/>
        <w:jc w:val="both"/>
        <w:rPr>
          <w:rFonts w:ascii="Palatino Linotype" w:hAnsi="Palatino Linotype"/>
          <w:i/>
          <w:iCs/>
        </w:rPr>
      </w:pPr>
      <w:r w:rsidRPr="006104DA">
        <w:rPr>
          <w:rFonts w:ascii="Palatino Linotype" w:hAnsi="Palatino Linotype"/>
          <w:i/>
          <w:iCs/>
        </w:rPr>
        <w:t xml:space="preserve">c) Cuando se trate del mismo solicitante, el mismo </w:t>
      </w:r>
      <w:r w:rsidRPr="006104DA">
        <w:rPr>
          <w:rFonts w:ascii="Palatino Linotype" w:hAnsi="Palatino Linotype"/>
          <w:b/>
          <w:i/>
          <w:iCs/>
        </w:rPr>
        <w:t>SUJETO OBLIGADO</w:t>
      </w:r>
      <w:r w:rsidRPr="006104DA">
        <w:rPr>
          <w:rFonts w:ascii="Palatino Linotype" w:hAnsi="Palatino Linotype"/>
          <w:i/>
          <w:iCs/>
        </w:rPr>
        <w:t>, aunque se trate de solicitudes diversas;</w:t>
      </w:r>
    </w:p>
    <w:p w14:paraId="7165AF7C" w14:textId="77777777" w:rsidR="00B14A52" w:rsidRPr="006104DA" w:rsidRDefault="00B14A52" w:rsidP="00B14A52">
      <w:pPr>
        <w:spacing w:line="360" w:lineRule="auto"/>
        <w:ind w:left="567" w:right="616"/>
        <w:jc w:val="both"/>
        <w:rPr>
          <w:rFonts w:ascii="Palatino Linotype" w:hAnsi="Palatino Linotype"/>
          <w:i/>
          <w:iCs/>
        </w:rPr>
      </w:pPr>
      <w:r w:rsidRPr="006104DA">
        <w:rPr>
          <w:rFonts w:ascii="Palatino Linotype" w:hAnsi="Palatino Linotype"/>
          <w:i/>
          <w:iCs/>
        </w:rPr>
        <w:t>(…)</w:t>
      </w:r>
    </w:p>
    <w:p w14:paraId="650A2DCB" w14:textId="77777777" w:rsidR="00B14A52" w:rsidRPr="006104DA" w:rsidRDefault="00B14A52" w:rsidP="00B14A52">
      <w:pPr>
        <w:spacing w:line="360" w:lineRule="auto"/>
        <w:ind w:left="567" w:right="616"/>
        <w:jc w:val="both"/>
        <w:rPr>
          <w:rFonts w:ascii="Palatino Linotype" w:hAnsi="Palatino Linotype"/>
          <w:i/>
          <w:iCs/>
        </w:rPr>
      </w:pPr>
    </w:p>
    <w:p w14:paraId="528BA76D" w14:textId="77777777" w:rsidR="00B14A52" w:rsidRPr="006104DA" w:rsidRDefault="00B14A52" w:rsidP="00B14A52">
      <w:pPr>
        <w:numPr>
          <w:ilvl w:val="0"/>
          <w:numId w:val="2"/>
        </w:numPr>
        <w:suppressAutoHyphens/>
        <w:spacing w:line="360" w:lineRule="auto"/>
        <w:ind w:left="0" w:right="49" w:firstLine="0"/>
        <w:jc w:val="both"/>
        <w:rPr>
          <w:rFonts w:ascii="Palatino Linotype" w:hAnsi="Palatino Linotype"/>
          <w:iCs/>
          <w:lang w:eastAsia="en-US"/>
        </w:rPr>
      </w:pPr>
      <w:r w:rsidRPr="006104DA">
        <w:rPr>
          <w:rFonts w:ascii="Palatino Linotype" w:hAnsi="Palatino Linotype"/>
          <w:iCs/>
          <w:lang w:eastAsia="en-US"/>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2A2E2E7" w14:textId="77777777" w:rsidR="00B14A52" w:rsidRPr="006104DA" w:rsidRDefault="00B14A52" w:rsidP="00B14A52">
      <w:pPr>
        <w:spacing w:line="360" w:lineRule="auto"/>
        <w:ind w:right="49"/>
        <w:jc w:val="both"/>
        <w:rPr>
          <w:rFonts w:ascii="Palatino Linotype" w:hAnsi="Palatino Linotype"/>
          <w:iCs/>
        </w:rPr>
      </w:pPr>
    </w:p>
    <w:p w14:paraId="4DE79DBF" w14:textId="77777777" w:rsidR="00B14A52" w:rsidRPr="006104DA" w:rsidRDefault="00B14A52" w:rsidP="00B14A52">
      <w:pPr>
        <w:spacing w:line="360" w:lineRule="auto"/>
        <w:ind w:left="567" w:right="616"/>
        <w:jc w:val="center"/>
        <w:rPr>
          <w:rFonts w:ascii="Palatino Linotype" w:hAnsi="Palatino Linotype"/>
          <w:b/>
          <w:iCs/>
        </w:rPr>
      </w:pPr>
      <w:r w:rsidRPr="006104DA">
        <w:rPr>
          <w:rFonts w:ascii="Palatino Linotype" w:hAnsi="Palatino Linotype"/>
          <w:b/>
          <w:iCs/>
        </w:rPr>
        <w:t>Código de Procedimientos Administrativos del Estado de México.</w:t>
      </w:r>
    </w:p>
    <w:p w14:paraId="499B7C75" w14:textId="77777777" w:rsidR="00B14A52" w:rsidRPr="006104DA" w:rsidRDefault="00B14A52" w:rsidP="00B14A52">
      <w:pPr>
        <w:spacing w:line="360" w:lineRule="auto"/>
        <w:ind w:left="567" w:right="616"/>
        <w:jc w:val="both"/>
        <w:rPr>
          <w:rFonts w:ascii="Palatino Linotype" w:hAnsi="Palatino Linotype"/>
          <w:i/>
          <w:iCs/>
        </w:rPr>
      </w:pPr>
    </w:p>
    <w:p w14:paraId="6D0266B3" w14:textId="77777777" w:rsidR="00B14A52" w:rsidRPr="006104DA" w:rsidRDefault="00B14A52" w:rsidP="00B14A52">
      <w:pPr>
        <w:spacing w:line="360" w:lineRule="auto"/>
        <w:ind w:left="567" w:right="616"/>
        <w:jc w:val="both"/>
        <w:rPr>
          <w:rFonts w:ascii="Palatino Linotype" w:hAnsi="Palatino Linotype"/>
          <w:i/>
          <w:iCs/>
        </w:rPr>
      </w:pPr>
      <w:r w:rsidRPr="006104DA">
        <w:rPr>
          <w:rFonts w:ascii="Palatino Linotype" w:hAnsi="Palatino Linotype"/>
          <w:i/>
          <w:iCs/>
        </w:rPr>
        <w:t>“</w:t>
      </w:r>
      <w:r w:rsidRPr="006104DA">
        <w:rPr>
          <w:rFonts w:ascii="Palatino Linotype" w:hAnsi="Palatino Linotype"/>
          <w:b/>
          <w:i/>
          <w:iCs/>
        </w:rPr>
        <w:t>Artículo 18.-</w:t>
      </w:r>
      <w:r w:rsidRPr="006104DA">
        <w:rPr>
          <w:rFonts w:ascii="Palatino Linotype" w:hAnsi="Palatino Linotype"/>
          <w:i/>
          <w:iCs/>
        </w:rPr>
        <w:t xml:space="preserve"> La autoridad administrativa o el Tribunal acordarán la acumulación de los expedientes del procedimiento y proceso administrativo que ante ellos se sigan, de oficio o a petición de parte, cuando las partes o los actos </w:t>
      </w:r>
      <w:r w:rsidRPr="006104DA">
        <w:rPr>
          <w:rFonts w:ascii="Palatino Linotype" w:hAnsi="Palatino Linotype"/>
          <w:i/>
          <w:iCs/>
        </w:rPr>
        <w:lastRenderedPageBreak/>
        <w:t>administrativos sean iguales, se trate de actos conexos o resulte conveniente el trámite unificado de los asuntos, para evitar la emisión de resoluciones contradictorias. La misma regla se aplicará, en lo conducente, para la separación de los expedientes.”</w:t>
      </w:r>
    </w:p>
    <w:p w14:paraId="102AC4D6" w14:textId="77777777" w:rsidR="00B14A52" w:rsidRPr="006104DA" w:rsidRDefault="00B14A52" w:rsidP="00B14A52">
      <w:pPr>
        <w:spacing w:line="360" w:lineRule="auto"/>
        <w:ind w:left="567" w:right="616"/>
        <w:jc w:val="both"/>
        <w:rPr>
          <w:rFonts w:ascii="Palatino Linotype" w:hAnsi="Palatino Linotype"/>
          <w:i/>
          <w:iCs/>
        </w:rPr>
      </w:pPr>
    </w:p>
    <w:p w14:paraId="53CDF71E" w14:textId="77777777" w:rsidR="00B14A52" w:rsidRPr="006104DA" w:rsidRDefault="00B14A52" w:rsidP="00B14A52">
      <w:pPr>
        <w:spacing w:line="360" w:lineRule="auto"/>
        <w:ind w:left="567" w:right="616"/>
        <w:jc w:val="both"/>
        <w:rPr>
          <w:rFonts w:ascii="Palatino Linotype" w:hAnsi="Palatino Linotype"/>
          <w:i/>
          <w:iCs/>
        </w:rPr>
      </w:pPr>
      <w:r w:rsidRPr="006104DA">
        <w:rPr>
          <w:rFonts w:ascii="Palatino Linotype" w:hAnsi="Palatino Linotype"/>
          <w:i/>
          <w:iCs/>
        </w:rPr>
        <w:t>Ley de Transparencia y Acceso a la Información Pública del Estado de México y Municipios</w:t>
      </w:r>
    </w:p>
    <w:p w14:paraId="1F8E2EA4" w14:textId="77777777" w:rsidR="00B14A52" w:rsidRPr="006104DA" w:rsidRDefault="00B14A52" w:rsidP="00B14A52">
      <w:pPr>
        <w:spacing w:line="360" w:lineRule="auto"/>
        <w:ind w:left="567" w:right="616"/>
        <w:jc w:val="both"/>
        <w:rPr>
          <w:rFonts w:ascii="Palatino Linotype" w:hAnsi="Palatino Linotype"/>
          <w:i/>
          <w:iCs/>
        </w:rPr>
      </w:pPr>
      <w:r w:rsidRPr="006104DA">
        <w:rPr>
          <w:rFonts w:ascii="Palatino Linotype" w:hAnsi="Palatino Linotype"/>
          <w:i/>
          <w:iCs/>
        </w:rPr>
        <w:t>“Artículo 195. En la tramitación del recurso de revisión se aplicarán supletoriamente las disposiciones contenidas en el Código de Procedimientos Administrativos del Estado de México.”</w:t>
      </w:r>
    </w:p>
    <w:p w14:paraId="2C9FFCE8" w14:textId="77777777" w:rsidR="00B14A52" w:rsidRPr="006104DA" w:rsidRDefault="00B14A52" w:rsidP="00B14A52">
      <w:pPr>
        <w:spacing w:line="360" w:lineRule="auto"/>
        <w:ind w:right="49"/>
        <w:jc w:val="both"/>
        <w:rPr>
          <w:rFonts w:ascii="Palatino Linotype" w:hAnsi="Palatino Linotype"/>
          <w:iCs/>
        </w:rPr>
      </w:pPr>
    </w:p>
    <w:p w14:paraId="77D0187F" w14:textId="0548B33B" w:rsidR="009040D7" w:rsidRPr="006104DA" w:rsidRDefault="00B14A52" w:rsidP="009040D7">
      <w:pPr>
        <w:spacing w:line="360" w:lineRule="auto"/>
        <w:ind w:right="49"/>
        <w:jc w:val="both"/>
        <w:rPr>
          <w:rFonts w:ascii="Palatino Linotype" w:hAnsi="Palatino Linotype"/>
          <w:iCs/>
        </w:rPr>
      </w:pPr>
      <w:r w:rsidRPr="006104DA">
        <w:rPr>
          <w:rFonts w:ascii="Palatino Linotype" w:hAnsi="Palatino Linotype"/>
          <w:iCs/>
        </w:rPr>
        <w:t>8.</w:t>
      </w:r>
      <w:r w:rsidRPr="006104DA">
        <w:rPr>
          <w:rFonts w:ascii="Palatino Linotype" w:hAnsi="Palatino Linotype"/>
          <w:iCs/>
        </w:rPr>
        <w:tab/>
        <w:t>Se registraron los recursos de revisión bajo el número de expedientes al rubro indicado, asimismo, con fundamento en lo dispuesto por el artículo 185 fracción I de la Ley de Transparencia y Acceso a la Información Pública del Estado de México y Municipios se turnó a la Comisionada María del Rosario Mejía Ayal</w:t>
      </w:r>
      <w:r w:rsidR="009040D7" w:rsidRPr="006104DA">
        <w:rPr>
          <w:rFonts w:ascii="Palatino Linotype" w:hAnsi="Palatino Linotype"/>
          <w:iCs/>
        </w:rPr>
        <w:t>a, con el objeto de su análisis.</w:t>
      </w:r>
    </w:p>
    <w:p w14:paraId="0DBE0277" w14:textId="77777777" w:rsidR="009040D7" w:rsidRPr="006104DA" w:rsidRDefault="009040D7" w:rsidP="00B14A52">
      <w:pPr>
        <w:spacing w:line="360" w:lineRule="auto"/>
        <w:ind w:left="709" w:right="567"/>
        <w:jc w:val="both"/>
        <w:rPr>
          <w:rFonts w:ascii="Palatino Linotype" w:hAnsi="Palatino Linotype"/>
          <w:iCs/>
        </w:rPr>
      </w:pPr>
    </w:p>
    <w:p w14:paraId="271DA4E4" w14:textId="6359946D" w:rsidR="009040D7" w:rsidRPr="006104DA" w:rsidRDefault="009040D7" w:rsidP="007C71AB">
      <w:pPr>
        <w:pStyle w:val="Prrafodelista"/>
        <w:numPr>
          <w:ilvl w:val="0"/>
          <w:numId w:val="2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6104DA">
        <w:rPr>
          <w:rFonts w:ascii="Palatino Linotype" w:hAnsi="Palatino Linotype"/>
          <w:color w:val="000000"/>
          <w:lang w:val="es-ES_tradnl"/>
        </w:rPr>
        <w:t xml:space="preserve">El doce (12) de diciembre de dos mil veintidós, se notificó a las partes que los recursos de revisión </w:t>
      </w:r>
      <w:r w:rsidR="007C71AB" w:rsidRPr="006104DA">
        <w:rPr>
          <w:rFonts w:ascii="Palatino Linotype" w:hAnsi="Palatino Linotype"/>
          <w:b/>
          <w:color w:val="000000"/>
          <w:lang w:val="es-ES_tradnl"/>
        </w:rPr>
        <w:t>02714/INFOEM/IP/RR/2022, 02715/INFOEM/IP/RR/2022, 02812/INFOEM/IP/RR/2022 y 02852/INFOEM/IP/RR/2022</w:t>
      </w:r>
      <w:r w:rsidR="007C71AB" w:rsidRPr="006104DA">
        <w:rPr>
          <w:rFonts w:ascii="Palatino Linotype" w:hAnsi="Palatino Linotype"/>
          <w:color w:val="000000"/>
          <w:lang w:val="es-ES_tradnl"/>
        </w:rPr>
        <w:t xml:space="preserve"> </w:t>
      </w:r>
      <w:r w:rsidRPr="006104DA">
        <w:rPr>
          <w:rFonts w:ascii="Palatino Linotype" w:hAnsi="Palatino Linotype"/>
        </w:rPr>
        <w:t>serían acumulados al diverso</w:t>
      </w:r>
      <w:r w:rsidR="007C71AB" w:rsidRPr="006104DA">
        <w:rPr>
          <w:rFonts w:ascii="Palatino Linotype" w:hAnsi="Palatino Linotype"/>
          <w:color w:val="000000"/>
          <w:lang w:val="es-ES_tradnl"/>
        </w:rPr>
        <w:t xml:space="preserve"> </w:t>
      </w:r>
      <w:r w:rsidR="007C71AB" w:rsidRPr="006104DA">
        <w:rPr>
          <w:rFonts w:ascii="Palatino Linotype" w:hAnsi="Palatino Linotype"/>
          <w:b/>
          <w:color w:val="000000"/>
          <w:lang w:val="es-ES_tradnl"/>
        </w:rPr>
        <w:t>2713/INFOEM/IP/RR/2022</w:t>
      </w:r>
      <w:r w:rsidRPr="006104DA">
        <w:rPr>
          <w:rFonts w:ascii="Palatino Linotype" w:hAnsi="Palatino Linotype"/>
        </w:rPr>
        <w:t>, por ser este último el más antiguo, sustanciado bajo el índice de esta Ponencia.</w:t>
      </w:r>
    </w:p>
    <w:p w14:paraId="1AE61B9C" w14:textId="77777777" w:rsidR="009040D7" w:rsidRPr="006104DA" w:rsidRDefault="009040D7" w:rsidP="009040D7">
      <w:pPr>
        <w:pStyle w:val="Prrafodelista"/>
        <w:tabs>
          <w:tab w:val="left" w:pos="426"/>
        </w:tabs>
        <w:suppressAutoHyphens/>
        <w:spacing w:after="160" w:line="360" w:lineRule="auto"/>
        <w:ind w:left="720"/>
        <w:contextualSpacing/>
        <w:jc w:val="both"/>
        <w:rPr>
          <w:rFonts w:ascii="Palatino Linotype" w:hAnsi="Palatino Linotype"/>
          <w:b/>
          <w:color w:val="000000"/>
          <w:lang w:val="es-ES_tradnl"/>
        </w:rPr>
      </w:pPr>
    </w:p>
    <w:p w14:paraId="66F17C77" w14:textId="696997C7" w:rsidR="00B14A52" w:rsidRPr="006104DA" w:rsidRDefault="00C81623" w:rsidP="00C81623">
      <w:pPr>
        <w:pStyle w:val="Prrafodelista"/>
        <w:numPr>
          <w:ilvl w:val="0"/>
          <w:numId w:val="22"/>
        </w:numPr>
        <w:tabs>
          <w:tab w:val="left" w:pos="426"/>
        </w:tabs>
        <w:suppressAutoHyphens/>
        <w:spacing w:after="160" w:line="360" w:lineRule="auto"/>
        <w:ind w:left="0" w:firstLine="0"/>
        <w:contextualSpacing/>
        <w:jc w:val="both"/>
        <w:rPr>
          <w:rFonts w:ascii="Palatino Linotype" w:hAnsi="Palatino Linotype"/>
          <w:b/>
          <w:color w:val="000000"/>
          <w:lang w:val="es-ES_tradnl"/>
        </w:rPr>
      </w:pPr>
      <w:r w:rsidRPr="006104DA">
        <w:rPr>
          <w:rFonts w:ascii="Palatino Linotype" w:hAnsi="Palatino Linotype"/>
          <w:iCs/>
          <w:color w:val="000000"/>
          <w:lang w:val="es-MX"/>
        </w:rPr>
        <w:lastRenderedPageBreak/>
        <w:t>Lo</w:t>
      </w:r>
      <w:r w:rsidR="00B14A52" w:rsidRPr="006104DA">
        <w:rPr>
          <w:rFonts w:ascii="Palatino Linotype" w:hAnsi="Palatino Linotype"/>
          <w:iCs/>
          <w:color w:val="000000"/>
          <w:lang w:val="es-MX"/>
        </w:rPr>
        <w:t xml:space="preserve">s </w:t>
      </w:r>
      <w:r w:rsidRPr="006104DA">
        <w:rPr>
          <w:rFonts w:ascii="Palatino Linotype" w:hAnsi="Palatino Linotype"/>
          <w:b/>
          <w:iCs/>
          <w:color w:val="000000"/>
          <w:lang w:val="es-MX"/>
        </w:rPr>
        <w:t>Comisionados</w:t>
      </w:r>
      <w:r w:rsidR="00B14A52" w:rsidRPr="006104DA">
        <w:rPr>
          <w:rFonts w:ascii="Palatino Linotype" w:hAnsi="Palatino Linotype"/>
          <w:iCs/>
          <w:color w:val="000000"/>
        </w:rPr>
        <w:t>, con fundamento en lo dispuesto por el artículo 185 fracción II de la ley de la materia, a través de los acuerdos de admisión d</w:t>
      </w:r>
      <w:r w:rsidRPr="006104DA">
        <w:rPr>
          <w:rFonts w:ascii="Palatino Linotype" w:hAnsi="Palatino Linotype"/>
          <w:iCs/>
          <w:color w:val="000000"/>
        </w:rPr>
        <w:t>e cuatro (04), siete (07</w:t>
      </w:r>
      <w:r w:rsidR="00B14A52" w:rsidRPr="006104DA">
        <w:rPr>
          <w:rFonts w:ascii="Palatino Linotype" w:hAnsi="Palatino Linotype"/>
          <w:iCs/>
          <w:color w:val="000000"/>
        </w:rPr>
        <w:t>)</w:t>
      </w:r>
      <w:r w:rsidR="007C71AB" w:rsidRPr="006104DA">
        <w:rPr>
          <w:rFonts w:ascii="Palatino Linotype" w:hAnsi="Palatino Linotype"/>
          <w:iCs/>
          <w:color w:val="000000"/>
        </w:rPr>
        <w:t xml:space="preserve"> y </w:t>
      </w:r>
      <w:r w:rsidRPr="006104DA">
        <w:rPr>
          <w:rFonts w:ascii="Palatino Linotype" w:hAnsi="Palatino Linotype"/>
          <w:iCs/>
          <w:color w:val="000000"/>
        </w:rPr>
        <w:t xml:space="preserve"> ocho (08) </w:t>
      </w:r>
      <w:r w:rsidR="00B14A52" w:rsidRPr="006104DA">
        <w:rPr>
          <w:rFonts w:ascii="Palatino Linotype" w:hAnsi="Palatino Linotype"/>
          <w:iCs/>
          <w:color w:val="000000"/>
        </w:rPr>
        <w:t>de</w:t>
      </w:r>
      <w:r w:rsidRPr="006104DA">
        <w:rPr>
          <w:rFonts w:ascii="Palatino Linotype" w:hAnsi="Palatino Linotype"/>
          <w:iCs/>
          <w:color w:val="000000"/>
        </w:rPr>
        <w:t xml:space="preserve"> marzo</w:t>
      </w:r>
      <w:r w:rsidR="00B14A52" w:rsidRPr="006104DA">
        <w:rPr>
          <w:rFonts w:ascii="Palatino Linotype" w:hAnsi="Palatino Linotype"/>
          <w:iCs/>
          <w:color w:val="000000"/>
        </w:rPr>
        <w:t xml:space="preserve"> de dos mil veintidós, puso a disposición de las partes el expediente electrónico </w:t>
      </w:r>
      <w:r w:rsidR="00B14A52" w:rsidRPr="006104DA">
        <w:rPr>
          <w:rFonts w:ascii="Palatino Linotype" w:hAnsi="Palatino Linotype"/>
          <w:iCs/>
          <w:color w:val="000000"/>
          <w:lang w:val="es-ES_tradnl"/>
        </w:rPr>
        <w:t xml:space="preserve">vía </w:t>
      </w:r>
      <w:r w:rsidR="00B14A52" w:rsidRPr="006104DA">
        <w:rPr>
          <w:rFonts w:ascii="Palatino Linotype" w:hAnsi="Palatino Linotype"/>
          <w:iCs/>
          <w:color w:val="000000"/>
        </w:rPr>
        <w:t xml:space="preserve">Sistema de Acceso a la Información Mexiquense </w:t>
      </w:r>
      <w:r w:rsidR="00B14A52" w:rsidRPr="006104DA">
        <w:rPr>
          <w:rFonts w:ascii="Palatino Linotype" w:hAnsi="Palatino Linotype"/>
          <w:b/>
          <w:iCs/>
          <w:color w:val="000000"/>
        </w:rPr>
        <w:t xml:space="preserve">(SAIMEX) </w:t>
      </w:r>
      <w:r w:rsidR="00B14A52" w:rsidRPr="006104DA">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00B14A52" w:rsidRPr="006104DA">
        <w:rPr>
          <w:rFonts w:ascii="Palatino Linotype" w:hAnsi="Palatino Linotype"/>
          <w:b/>
          <w:iCs/>
          <w:color w:val="000000"/>
        </w:rPr>
        <w:t>SUJETO OBLIGADO</w:t>
      </w:r>
      <w:r w:rsidR="00B14A52" w:rsidRPr="006104DA">
        <w:rPr>
          <w:rFonts w:ascii="Palatino Linotype" w:hAnsi="Palatino Linotype"/>
          <w:iCs/>
          <w:color w:val="000000"/>
        </w:rPr>
        <w:t xml:space="preserve"> presentara el Infor</w:t>
      </w:r>
      <w:r w:rsidR="001131EF" w:rsidRPr="006104DA">
        <w:rPr>
          <w:rFonts w:ascii="Palatino Linotype" w:hAnsi="Palatino Linotype"/>
          <w:iCs/>
          <w:color w:val="000000"/>
        </w:rPr>
        <w:t>me Justificado Correspondiente, situación que no aconteció por las partes, en ninguno de los casos.</w:t>
      </w:r>
    </w:p>
    <w:p w14:paraId="376E1C9A" w14:textId="77777777" w:rsidR="00C81623" w:rsidRPr="006104DA" w:rsidRDefault="00C81623" w:rsidP="00C81623">
      <w:pPr>
        <w:tabs>
          <w:tab w:val="left" w:pos="426"/>
        </w:tabs>
        <w:suppressAutoHyphens/>
        <w:spacing w:after="160" w:line="360" w:lineRule="auto"/>
        <w:contextualSpacing/>
        <w:jc w:val="both"/>
        <w:rPr>
          <w:rFonts w:ascii="Palatino Linotype" w:hAnsi="Palatino Linotype"/>
          <w:b/>
          <w:color w:val="000000"/>
          <w:lang w:val="es-ES_tradnl"/>
        </w:rPr>
      </w:pPr>
    </w:p>
    <w:p w14:paraId="36378E68" w14:textId="11E3265F" w:rsidR="00C81623" w:rsidRPr="006104DA" w:rsidRDefault="009040D7" w:rsidP="00C81623">
      <w:pPr>
        <w:numPr>
          <w:ilvl w:val="0"/>
          <w:numId w:val="22"/>
        </w:numPr>
        <w:tabs>
          <w:tab w:val="left" w:pos="426"/>
        </w:tabs>
        <w:spacing w:line="360" w:lineRule="auto"/>
        <w:ind w:left="0" w:firstLine="0"/>
        <w:contextualSpacing/>
        <w:jc w:val="both"/>
        <w:rPr>
          <w:rFonts w:ascii="Palatino Linotype" w:eastAsia="Calibri" w:hAnsi="Palatino Linotype" w:cs="Arial"/>
          <w:color w:val="000000" w:themeColor="text1"/>
        </w:rPr>
      </w:pPr>
      <w:r w:rsidRPr="006104DA">
        <w:rPr>
          <w:rFonts w:ascii="Palatino Linotype" w:eastAsia="Calibri" w:hAnsi="Palatino Linotype" w:cs="Arial"/>
          <w:color w:val="000000" w:themeColor="text1"/>
          <w:lang w:val="es-MX"/>
        </w:rPr>
        <w:t>El doce (12</w:t>
      </w:r>
      <w:r w:rsidR="00C81623" w:rsidRPr="006104DA">
        <w:rPr>
          <w:rFonts w:ascii="Palatino Linotype" w:eastAsia="Calibri" w:hAnsi="Palatino Linotype" w:cs="Arial"/>
          <w:color w:val="000000" w:themeColor="text1"/>
          <w:lang w:val="es-MX"/>
        </w:rPr>
        <w:t xml:space="preserve">)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0C5F0267" w14:textId="77777777" w:rsidR="00C81623" w:rsidRPr="006104DA" w:rsidRDefault="00C81623" w:rsidP="00C81623">
      <w:pPr>
        <w:ind w:left="708"/>
        <w:rPr>
          <w:rFonts w:ascii="Palatino Linotype" w:eastAsiaTheme="minorEastAsia" w:hAnsi="Palatino Linotype" w:cstheme="minorBidi"/>
          <w:color w:val="000000" w:themeColor="text1"/>
          <w:lang w:val="es-ES_tradnl"/>
        </w:rPr>
      </w:pPr>
    </w:p>
    <w:p w14:paraId="33EBDBFF" w14:textId="77777777" w:rsidR="00C81623" w:rsidRPr="006104DA" w:rsidRDefault="00C81623" w:rsidP="00C81623">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104DA">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w:t>
      </w:r>
      <w:r w:rsidRPr="006104DA">
        <w:rPr>
          <w:rFonts w:ascii="Palatino Linotype" w:hAnsi="Palatino Linotype"/>
          <w:lang w:val="es-ES_tradnl" w:eastAsia="en-US"/>
        </w:rPr>
        <w:lastRenderedPageBreak/>
        <w:t>técnicas y humanas del personal encargado de la proyección de las resoluciones a dichos medios de impugnación.</w:t>
      </w:r>
    </w:p>
    <w:p w14:paraId="7A639069" w14:textId="77777777" w:rsidR="00C81623" w:rsidRPr="006104DA" w:rsidRDefault="00C81623" w:rsidP="00C81623">
      <w:pPr>
        <w:ind w:left="708"/>
        <w:rPr>
          <w:rFonts w:ascii="Palatino Linotype" w:hAnsi="Palatino Linotype"/>
          <w:lang w:val="es-ES_tradnl" w:eastAsia="en-US"/>
        </w:rPr>
      </w:pPr>
    </w:p>
    <w:p w14:paraId="58A816FC" w14:textId="77777777" w:rsidR="00C81623" w:rsidRPr="006104DA" w:rsidRDefault="00C81623" w:rsidP="00C81623">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104DA">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386B1B7" w14:textId="77777777" w:rsidR="00C81623" w:rsidRPr="006104DA" w:rsidRDefault="00C81623" w:rsidP="00C81623">
      <w:pPr>
        <w:ind w:left="708"/>
        <w:rPr>
          <w:rFonts w:ascii="Palatino Linotype" w:hAnsi="Palatino Linotype"/>
          <w:lang w:val="es-ES_tradnl" w:eastAsia="en-US"/>
        </w:rPr>
      </w:pPr>
    </w:p>
    <w:p w14:paraId="215C901A" w14:textId="77777777" w:rsidR="00C81623" w:rsidRPr="006104DA" w:rsidRDefault="00C81623" w:rsidP="00C81623">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104DA">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710E805" w14:textId="77777777" w:rsidR="00C81623" w:rsidRPr="006104DA" w:rsidRDefault="00C81623" w:rsidP="00C81623">
      <w:pPr>
        <w:ind w:left="708"/>
        <w:rPr>
          <w:rFonts w:ascii="Palatino Linotype" w:hAnsi="Palatino Linotype"/>
          <w:lang w:val="es-ES_tradnl" w:eastAsia="en-US"/>
        </w:rPr>
      </w:pPr>
    </w:p>
    <w:p w14:paraId="5EA1F8F5" w14:textId="77777777" w:rsidR="00C81623" w:rsidRPr="006104DA" w:rsidRDefault="00C81623" w:rsidP="00C81623">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104DA">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6D8B3A3" w14:textId="77777777" w:rsidR="00C81623" w:rsidRPr="006104DA" w:rsidRDefault="00C81623" w:rsidP="00C81623">
      <w:pPr>
        <w:ind w:left="708"/>
        <w:rPr>
          <w:rFonts w:ascii="Palatino Linotype" w:hAnsi="Palatino Linotype"/>
          <w:lang w:val="es-ES_tradnl" w:eastAsia="en-US"/>
        </w:rPr>
      </w:pPr>
    </w:p>
    <w:p w14:paraId="42702585" w14:textId="77777777" w:rsidR="00C81623" w:rsidRPr="006104DA" w:rsidRDefault="00C81623" w:rsidP="00C81623">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104DA">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635C26B9" w14:textId="77777777" w:rsidR="00C81623" w:rsidRPr="006104DA" w:rsidRDefault="00C81623" w:rsidP="00C81623">
      <w:pPr>
        <w:spacing w:line="360" w:lineRule="auto"/>
        <w:rPr>
          <w:rFonts w:ascii="Palatino Linotype" w:hAnsi="Palatino Linotype"/>
          <w:lang w:val="es-ES_tradnl" w:eastAsia="en-US"/>
        </w:rPr>
      </w:pPr>
    </w:p>
    <w:p w14:paraId="61466504" w14:textId="77777777" w:rsidR="00C81623" w:rsidRPr="006104DA" w:rsidRDefault="00C81623" w:rsidP="00C81623">
      <w:pPr>
        <w:numPr>
          <w:ilvl w:val="0"/>
          <w:numId w:val="6"/>
        </w:numPr>
        <w:spacing w:line="360" w:lineRule="auto"/>
        <w:ind w:left="990" w:right="918" w:hanging="270"/>
        <w:jc w:val="both"/>
        <w:rPr>
          <w:rFonts w:ascii="Palatino Linotype" w:hAnsi="Palatino Linotype"/>
          <w:b/>
          <w:lang w:val="es-MX" w:eastAsia="en-US"/>
        </w:rPr>
      </w:pPr>
      <w:r w:rsidRPr="006104DA">
        <w:rPr>
          <w:rFonts w:ascii="Palatino Linotype" w:hAnsi="Palatino Linotype"/>
          <w:b/>
          <w:lang w:val="es-MX" w:eastAsia="en-US"/>
        </w:rPr>
        <w:lastRenderedPageBreak/>
        <w:t xml:space="preserve">Complejidad del Asunto: La complejidad de la prueba, la pluralidad de sujetos procesales, el tiempo transcurrido, las características y contexto del recurso. </w:t>
      </w:r>
    </w:p>
    <w:p w14:paraId="649E342D" w14:textId="77777777" w:rsidR="00C81623" w:rsidRPr="006104DA" w:rsidRDefault="00C81623" w:rsidP="00C81623">
      <w:pPr>
        <w:spacing w:line="360" w:lineRule="auto"/>
        <w:ind w:left="990" w:right="918" w:hanging="270"/>
        <w:jc w:val="both"/>
        <w:rPr>
          <w:rFonts w:ascii="Palatino Linotype" w:hAnsi="Palatino Linotype"/>
          <w:lang w:val="es-MX" w:eastAsia="en-US"/>
        </w:rPr>
      </w:pPr>
    </w:p>
    <w:p w14:paraId="24448781" w14:textId="77777777" w:rsidR="00C81623" w:rsidRPr="006104DA" w:rsidRDefault="00C81623" w:rsidP="00C81623">
      <w:pPr>
        <w:numPr>
          <w:ilvl w:val="0"/>
          <w:numId w:val="6"/>
        </w:numPr>
        <w:spacing w:line="360" w:lineRule="auto"/>
        <w:ind w:left="990" w:right="918" w:hanging="270"/>
        <w:jc w:val="both"/>
        <w:rPr>
          <w:rFonts w:ascii="Palatino Linotype" w:hAnsi="Palatino Linotype"/>
          <w:b/>
          <w:lang w:val="es-MX" w:eastAsia="en-US"/>
        </w:rPr>
      </w:pPr>
      <w:r w:rsidRPr="006104DA">
        <w:rPr>
          <w:rFonts w:ascii="Palatino Linotype" w:hAnsi="Palatino Linotype"/>
          <w:b/>
          <w:lang w:val="es-MX" w:eastAsia="en-US"/>
        </w:rPr>
        <w:t>Actividad Procesal del interesado. Acciones u omisiones del interesado.</w:t>
      </w:r>
    </w:p>
    <w:p w14:paraId="740F1B94" w14:textId="77777777" w:rsidR="00C81623" w:rsidRPr="006104DA" w:rsidRDefault="00C81623" w:rsidP="00C81623">
      <w:pPr>
        <w:spacing w:line="360" w:lineRule="auto"/>
        <w:ind w:left="990" w:right="918" w:hanging="270"/>
        <w:jc w:val="both"/>
        <w:rPr>
          <w:rFonts w:ascii="Palatino Linotype" w:hAnsi="Palatino Linotype"/>
          <w:b/>
          <w:lang w:val="es-ES_tradnl" w:eastAsia="en-US"/>
        </w:rPr>
      </w:pPr>
    </w:p>
    <w:p w14:paraId="02A1F40E" w14:textId="77777777" w:rsidR="00C81623" w:rsidRPr="006104DA" w:rsidRDefault="00C81623" w:rsidP="00C81623">
      <w:pPr>
        <w:numPr>
          <w:ilvl w:val="0"/>
          <w:numId w:val="6"/>
        </w:numPr>
        <w:spacing w:line="360" w:lineRule="auto"/>
        <w:ind w:left="990" w:right="918" w:hanging="270"/>
        <w:jc w:val="both"/>
        <w:rPr>
          <w:rFonts w:ascii="Palatino Linotype" w:hAnsi="Palatino Linotype"/>
          <w:b/>
          <w:lang w:val="es-MX" w:eastAsia="en-US"/>
        </w:rPr>
      </w:pPr>
      <w:r w:rsidRPr="006104DA">
        <w:rPr>
          <w:rFonts w:ascii="Palatino Linotype" w:hAnsi="Palatino Linotype"/>
          <w:b/>
          <w:lang w:val="es-MX" w:eastAsia="en-US"/>
        </w:rPr>
        <w:t>Conducta de la Autoridad: Las Acciones u omisiones realizadas en el procedimiento. Así como si la autoridad actuó con la debida diligencia.</w:t>
      </w:r>
    </w:p>
    <w:p w14:paraId="1A1C7728" w14:textId="77777777" w:rsidR="00C81623" w:rsidRPr="006104DA" w:rsidRDefault="00C81623" w:rsidP="00C81623">
      <w:pPr>
        <w:spacing w:line="360" w:lineRule="auto"/>
        <w:ind w:left="990" w:right="918" w:hanging="270"/>
        <w:jc w:val="both"/>
        <w:rPr>
          <w:rFonts w:ascii="Palatino Linotype" w:hAnsi="Palatino Linotype"/>
          <w:b/>
          <w:lang w:val="es-MX" w:eastAsia="en-US"/>
        </w:rPr>
      </w:pPr>
    </w:p>
    <w:p w14:paraId="51140A9B" w14:textId="77777777" w:rsidR="00C81623" w:rsidRPr="006104DA" w:rsidRDefault="00C81623" w:rsidP="00C81623">
      <w:pPr>
        <w:spacing w:line="360" w:lineRule="auto"/>
        <w:ind w:left="990" w:right="918" w:hanging="270"/>
        <w:jc w:val="both"/>
        <w:rPr>
          <w:rFonts w:ascii="Palatino Linotype" w:hAnsi="Palatino Linotype"/>
          <w:b/>
          <w:lang w:val="es-ES_tradnl" w:eastAsia="en-US"/>
        </w:rPr>
      </w:pPr>
      <w:r w:rsidRPr="006104DA">
        <w:rPr>
          <w:rFonts w:ascii="Palatino Linotype" w:hAnsi="Palatino Linotype"/>
          <w:b/>
          <w:lang w:val="es-ES_tradnl" w:eastAsia="en-US"/>
        </w:rPr>
        <w:t>d) La afectación generada en la situación jurídica de la persona involucrada en el proceso: Violación a sus derechos humanos.</w:t>
      </w:r>
    </w:p>
    <w:p w14:paraId="08E7BB52" w14:textId="77777777" w:rsidR="00C81623" w:rsidRPr="006104DA" w:rsidRDefault="00C81623" w:rsidP="00C81623">
      <w:pPr>
        <w:spacing w:line="360" w:lineRule="auto"/>
        <w:rPr>
          <w:rFonts w:ascii="Palatino Linotype" w:hAnsi="Palatino Linotype"/>
          <w:lang w:val="es-ES_tradnl" w:eastAsia="en-US"/>
        </w:rPr>
      </w:pPr>
    </w:p>
    <w:p w14:paraId="3D09F88E" w14:textId="77777777" w:rsidR="00C81623" w:rsidRPr="006104DA" w:rsidRDefault="00C81623" w:rsidP="00C81623">
      <w:pPr>
        <w:numPr>
          <w:ilvl w:val="0"/>
          <w:numId w:val="22"/>
        </w:numPr>
        <w:tabs>
          <w:tab w:val="left" w:pos="0"/>
        </w:tabs>
        <w:spacing w:line="360" w:lineRule="auto"/>
        <w:ind w:left="0" w:firstLine="0"/>
        <w:jc w:val="both"/>
        <w:rPr>
          <w:rFonts w:ascii="Palatino Linotype" w:hAnsi="Palatino Linotype"/>
          <w:lang w:val="es-ES_tradnl" w:eastAsia="en-US"/>
        </w:rPr>
      </w:pPr>
      <w:r w:rsidRPr="006104DA">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291292A" w14:textId="77777777" w:rsidR="00C81623" w:rsidRPr="006104DA" w:rsidRDefault="00C81623" w:rsidP="00C81623">
      <w:pPr>
        <w:spacing w:line="360" w:lineRule="auto"/>
        <w:rPr>
          <w:rFonts w:ascii="Palatino Linotype" w:hAnsi="Palatino Linotype"/>
          <w:lang w:val="es-ES_tradnl" w:eastAsia="en-US"/>
        </w:rPr>
      </w:pPr>
    </w:p>
    <w:p w14:paraId="55E51855" w14:textId="77777777" w:rsidR="00C81623" w:rsidRPr="006104DA" w:rsidRDefault="00C81623" w:rsidP="00C81623">
      <w:pPr>
        <w:numPr>
          <w:ilvl w:val="0"/>
          <w:numId w:val="22"/>
        </w:numPr>
        <w:tabs>
          <w:tab w:val="left" w:pos="0"/>
        </w:tabs>
        <w:spacing w:line="360" w:lineRule="auto"/>
        <w:ind w:left="0" w:firstLine="0"/>
        <w:jc w:val="both"/>
        <w:rPr>
          <w:rFonts w:ascii="Palatino Linotype" w:hAnsi="Palatino Linotype"/>
          <w:lang w:val="es-ES_tradnl" w:eastAsia="en-US"/>
        </w:rPr>
      </w:pPr>
      <w:r w:rsidRPr="006104DA">
        <w:rPr>
          <w:rFonts w:ascii="Palatino Linotype" w:hAnsi="Palatino Linotype"/>
          <w:lang w:val="es-ES_tradnl" w:eastAsia="en-US"/>
        </w:rPr>
        <w:t xml:space="preserve">Argumento que encuentra sustento en la jurisprudencia P./J. 32/92 emitida por el Pleno de la Suprema Corte de Justicia de la Nación de rubro </w:t>
      </w:r>
      <w:r w:rsidRPr="006104DA">
        <w:rPr>
          <w:rFonts w:ascii="Palatino Linotype" w:hAnsi="Palatino Linotype"/>
          <w:i/>
          <w:lang w:val="es-ES_tradnl" w:eastAsia="en-US"/>
        </w:rPr>
        <w:t xml:space="preserve">“TÉRMINOS </w:t>
      </w:r>
      <w:r w:rsidRPr="006104DA">
        <w:rPr>
          <w:rFonts w:ascii="Palatino Linotype" w:hAnsi="Palatino Linotype"/>
          <w:i/>
          <w:lang w:val="es-ES_tradnl" w:eastAsia="en-US"/>
        </w:rPr>
        <w:lastRenderedPageBreak/>
        <w:t>PROCESALES. PARA DETERMINAR SI UN FUNCIONARIO JUDICIAL ACTUÓ INDEBIDAMENTE POR NO RESPETARLOS SE DEBE ATENDER AL PRESUPUESTO QUE CONSIDERÓ EL LEGISLADOR AL FIJARLOS Y LAS CARACTERÍSTICAS DEL CASO.”</w:t>
      </w:r>
      <w:r w:rsidRPr="006104DA">
        <w:rPr>
          <w:rFonts w:ascii="Palatino Linotype" w:hAnsi="Palatino Linotype"/>
          <w:lang w:val="es-ES_tradnl" w:eastAsia="en-US"/>
        </w:rPr>
        <w:t>, visible en la Gaceta del Seminario Judicial de la Federación con el registro digital 205635.</w:t>
      </w:r>
    </w:p>
    <w:p w14:paraId="50E35A2E" w14:textId="77777777" w:rsidR="00C81623" w:rsidRPr="006104DA" w:rsidRDefault="00C81623" w:rsidP="00C81623">
      <w:pPr>
        <w:tabs>
          <w:tab w:val="left" w:pos="0"/>
        </w:tabs>
        <w:spacing w:line="360" w:lineRule="auto"/>
        <w:jc w:val="both"/>
        <w:rPr>
          <w:rFonts w:ascii="Palatino Linotype" w:hAnsi="Palatino Linotype"/>
          <w:lang w:val="es-ES_tradnl" w:eastAsia="en-US"/>
        </w:rPr>
      </w:pPr>
    </w:p>
    <w:p w14:paraId="3D0786BB" w14:textId="77777777" w:rsidR="00C81623" w:rsidRPr="006104DA" w:rsidRDefault="00C81623" w:rsidP="00C81623">
      <w:pPr>
        <w:numPr>
          <w:ilvl w:val="0"/>
          <w:numId w:val="22"/>
        </w:numPr>
        <w:tabs>
          <w:tab w:val="left" w:pos="0"/>
        </w:tabs>
        <w:spacing w:line="360" w:lineRule="auto"/>
        <w:ind w:left="0" w:firstLine="0"/>
        <w:jc w:val="both"/>
        <w:rPr>
          <w:rFonts w:ascii="Palatino Linotype" w:hAnsi="Palatino Linotype"/>
          <w:lang w:val="es-ES_tradnl" w:eastAsia="en-US"/>
        </w:rPr>
      </w:pPr>
      <w:r w:rsidRPr="006104DA">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4C87C9D" w14:textId="77777777" w:rsidR="00C81623" w:rsidRPr="006104DA" w:rsidRDefault="00C81623" w:rsidP="00C81623">
      <w:pPr>
        <w:tabs>
          <w:tab w:val="left" w:pos="0"/>
        </w:tabs>
        <w:spacing w:line="360" w:lineRule="auto"/>
        <w:jc w:val="both"/>
        <w:rPr>
          <w:rFonts w:ascii="Palatino Linotype" w:hAnsi="Palatino Linotype"/>
          <w:lang w:val="es-ES_tradnl" w:eastAsia="en-US"/>
        </w:rPr>
      </w:pPr>
    </w:p>
    <w:p w14:paraId="7A617437" w14:textId="77777777" w:rsidR="00C81623" w:rsidRPr="006104DA" w:rsidRDefault="00C81623" w:rsidP="00C81623">
      <w:pPr>
        <w:numPr>
          <w:ilvl w:val="0"/>
          <w:numId w:val="22"/>
        </w:numPr>
        <w:tabs>
          <w:tab w:val="left" w:pos="0"/>
        </w:tabs>
        <w:spacing w:line="360" w:lineRule="auto"/>
        <w:ind w:left="0" w:firstLine="0"/>
        <w:jc w:val="both"/>
        <w:rPr>
          <w:rFonts w:ascii="Palatino Linotype" w:hAnsi="Palatino Linotype"/>
          <w:lang w:val="es-ES_tradnl" w:eastAsia="en-US"/>
        </w:rPr>
      </w:pPr>
      <w:r w:rsidRPr="006104DA">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07B45260" w14:textId="77777777" w:rsidR="00C81623" w:rsidRPr="006104DA" w:rsidRDefault="00C81623" w:rsidP="00C81623">
      <w:pPr>
        <w:spacing w:line="360" w:lineRule="auto"/>
        <w:rPr>
          <w:rFonts w:ascii="Palatino Linotype" w:hAnsi="Palatino Linotype"/>
          <w:lang w:val="es-ES_tradnl" w:eastAsia="en-US"/>
        </w:rPr>
      </w:pPr>
    </w:p>
    <w:p w14:paraId="2BC8F209" w14:textId="77777777" w:rsidR="00C81623" w:rsidRPr="006104DA" w:rsidRDefault="00C81623" w:rsidP="00C81623">
      <w:pPr>
        <w:numPr>
          <w:ilvl w:val="0"/>
          <w:numId w:val="22"/>
        </w:numPr>
        <w:spacing w:line="360" w:lineRule="auto"/>
        <w:ind w:left="0" w:firstLine="0"/>
        <w:jc w:val="both"/>
        <w:rPr>
          <w:rFonts w:ascii="Palatino Linotype" w:hAnsi="Palatino Linotype"/>
          <w:lang w:val="es-ES_tradnl" w:eastAsia="en-US"/>
        </w:rPr>
      </w:pPr>
      <w:r w:rsidRPr="006104DA">
        <w:rPr>
          <w:rFonts w:ascii="Palatino Linotype" w:hAnsi="Palatino Linotype"/>
          <w:lang w:val="es-ES_tradnl" w:eastAsia="en-US"/>
        </w:rPr>
        <w:lastRenderedPageBreak/>
        <w:t>Al respecto, también son de considerar los criterios sostenidos por el Cuarto Tribunal Colegiado en Materia Administrativa del Primer Circuito, cuyos rubros y datos de identificación son los siguientes:</w:t>
      </w:r>
    </w:p>
    <w:p w14:paraId="56FA0FD8" w14:textId="77777777" w:rsidR="00C81623" w:rsidRPr="006104DA" w:rsidRDefault="00C81623" w:rsidP="00C81623">
      <w:pPr>
        <w:spacing w:line="360" w:lineRule="auto"/>
        <w:rPr>
          <w:rFonts w:ascii="Palatino Linotype" w:hAnsi="Palatino Linotype"/>
          <w:lang w:val="es-ES_tradnl" w:eastAsia="en-US"/>
        </w:rPr>
      </w:pPr>
    </w:p>
    <w:p w14:paraId="523EC3BC" w14:textId="77777777" w:rsidR="00C81623" w:rsidRPr="006104DA" w:rsidRDefault="00C81623" w:rsidP="00C81623">
      <w:pPr>
        <w:spacing w:line="360" w:lineRule="auto"/>
        <w:ind w:left="720" w:right="828"/>
        <w:jc w:val="both"/>
        <w:rPr>
          <w:rFonts w:ascii="Palatino Linotype" w:hAnsi="Palatino Linotype"/>
          <w:i/>
          <w:lang w:val="es-ES_tradnl" w:eastAsia="en-US"/>
        </w:rPr>
      </w:pPr>
      <w:r w:rsidRPr="006104DA">
        <w:rPr>
          <w:rFonts w:ascii="Palatino Linotype" w:hAnsi="Palatino Linotype"/>
          <w:lang w:val="es-ES_tradnl" w:eastAsia="en-US"/>
        </w:rPr>
        <w:t xml:space="preserve"> </w:t>
      </w:r>
      <w:r w:rsidRPr="006104DA">
        <w:rPr>
          <w:rFonts w:ascii="Palatino Linotype" w:hAnsi="Palatino Linotype"/>
          <w:i/>
          <w:lang w:val="es-ES_tradnl" w:eastAsia="en-US"/>
        </w:rPr>
        <w:t>“</w:t>
      </w:r>
      <w:r w:rsidRPr="006104DA">
        <w:rPr>
          <w:rFonts w:ascii="Palatino Linotype" w:hAnsi="Palatino Linotype"/>
          <w:b/>
          <w:i/>
          <w:lang w:val="es-ES_tradnl" w:eastAsia="en-US"/>
        </w:rPr>
        <w:t>PLAZO RAZONABLE PARA RESOLVER. DIMENSIÓN Y EFECTOS DE ESTE CONCEPTO CUANDO SE ADUCE EXCESIVA CARGA DE TRABAJO</w:t>
      </w:r>
      <w:r w:rsidRPr="006104DA">
        <w:rPr>
          <w:rFonts w:ascii="Palatino Linotype" w:hAnsi="Palatino Linotype"/>
          <w:i/>
          <w:lang w:val="es-ES_tradnl" w:eastAsia="en-US"/>
        </w:rPr>
        <w:t>.” consultable en el Seminario Judicial de la Federación y su gaceta, con el registro digital 2002351.</w:t>
      </w:r>
    </w:p>
    <w:p w14:paraId="4CE7DD36" w14:textId="77777777" w:rsidR="00C81623" w:rsidRPr="006104DA" w:rsidRDefault="00C81623" w:rsidP="00C81623">
      <w:pPr>
        <w:spacing w:line="360" w:lineRule="auto"/>
        <w:ind w:left="720" w:right="828"/>
        <w:jc w:val="both"/>
        <w:rPr>
          <w:rFonts w:ascii="Palatino Linotype" w:hAnsi="Palatino Linotype"/>
          <w:i/>
          <w:lang w:val="es-ES_tradnl" w:eastAsia="en-US"/>
        </w:rPr>
      </w:pPr>
    </w:p>
    <w:p w14:paraId="761E3941" w14:textId="77777777" w:rsidR="00C81623" w:rsidRPr="006104DA" w:rsidRDefault="00C81623" w:rsidP="00C81623">
      <w:pPr>
        <w:spacing w:line="360" w:lineRule="auto"/>
        <w:ind w:left="720" w:right="828"/>
        <w:jc w:val="both"/>
        <w:rPr>
          <w:rFonts w:ascii="Palatino Linotype" w:hAnsi="Palatino Linotype"/>
          <w:i/>
          <w:lang w:val="es-ES_tradnl" w:eastAsia="en-US"/>
        </w:rPr>
      </w:pPr>
      <w:r w:rsidRPr="006104DA">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w:t>
      </w:r>
      <w:r w:rsidRPr="006104DA">
        <w:rPr>
          <w:rFonts w:ascii="Palatino Linotype" w:hAnsi="Palatino Linotype"/>
          <w:i/>
          <w:lang w:eastAsia="en-US"/>
        </w:rPr>
        <w:lastRenderedPageBreak/>
        <w:t>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00876E40" w14:textId="77777777" w:rsidR="00C81623" w:rsidRPr="006104DA" w:rsidRDefault="00C81623" w:rsidP="00C81623">
      <w:pPr>
        <w:spacing w:line="360" w:lineRule="auto"/>
        <w:ind w:left="720" w:right="828"/>
        <w:jc w:val="both"/>
        <w:rPr>
          <w:rFonts w:ascii="Palatino Linotype" w:hAnsi="Palatino Linotype"/>
          <w:b/>
          <w:i/>
          <w:lang w:val="es-ES_tradnl" w:eastAsia="en-US"/>
        </w:rPr>
      </w:pPr>
    </w:p>
    <w:p w14:paraId="669D35A2" w14:textId="77777777" w:rsidR="00C81623" w:rsidRPr="006104DA" w:rsidRDefault="00C81623" w:rsidP="00C81623">
      <w:pPr>
        <w:spacing w:line="360" w:lineRule="auto"/>
        <w:ind w:left="720" w:right="828"/>
        <w:jc w:val="both"/>
        <w:rPr>
          <w:rFonts w:ascii="Palatino Linotype" w:hAnsi="Palatino Linotype"/>
          <w:i/>
          <w:lang w:val="es-ES_tradnl" w:eastAsia="en-US"/>
        </w:rPr>
      </w:pPr>
      <w:r w:rsidRPr="006104DA">
        <w:rPr>
          <w:rFonts w:ascii="Palatino Linotype" w:hAnsi="Palatino Linotype"/>
          <w:i/>
          <w:lang w:val="es-ES_tradnl" w:eastAsia="en-US"/>
        </w:rPr>
        <w:t>“</w:t>
      </w:r>
      <w:r w:rsidRPr="006104DA">
        <w:rPr>
          <w:rFonts w:ascii="Palatino Linotype" w:hAnsi="Palatino Linotype"/>
          <w:b/>
          <w:i/>
          <w:lang w:val="es-ES_tradnl" w:eastAsia="en-US"/>
        </w:rPr>
        <w:t>PLAZO RAZONABLE PARA RESOLVER. CONCEPTO Y ELEMENTOS QUE LO INTEGRAN A LA LUZ DEL DERECHO INTERNACIONAL DE LOS DERECHOS HUMANOS</w:t>
      </w:r>
      <w:r w:rsidRPr="006104DA">
        <w:rPr>
          <w:rFonts w:ascii="Palatino Linotype" w:hAnsi="Palatino Linotype"/>
          <w:i/>
          <w:lang w:val="es-ES_tradnl" w:eastAsia="en-US"/>
        </w:rPr>
        <w:t xml:space="preserve">.”, visible en el </w:t>
      </w:r>
      <w:r w:rsidRPr="006104DA">
        <w:rPr>
          <w:rFonts w:ascii="Palatino Linotype" w:hAnsi="Palatino Linotype"/>
          <w:i/>
          <w:lang w:val="es-ES_tradnl" w:eastAsia="en-US"/>
        </w:rPr>
        <w:lastRenderedPageBreak/>
        <w:t>Seminario Judicial de la Federación y su gaceta, con el registro digital 2002350.</w:t>
      </w:r>
    </w:p>
    <w:p w14:paraId="381F8462" w14:textId="77777777" w:rsidR="00C81623" w:rsidRPr="006104DA" w:rsidRDefault="00C81623" w:rsidP="00C81623">
      <w:pPr>
        <w:spacing w:line="360" w:lineRule="auto"/>
        <w:ind w:left="720" w:right="828"/>
        <w:jc w:val="both"/>
        <w:rPr>
          <w:rFonts w:ascii="Palatino Linotype" w:hAnsi="Palatino Linotype"/>
          <w:i/>
          <w:lang w:val="es-ES_tradnl" w:eastAsia="en-US"/>
        </w:rPr>
      </w:pPr>
    </w:p>
    <w:p w14:paraId="2C26848F" w14:textId="77777777" w:rsidR="00C81623" w:rsidRPr="006104DA" w:rsidRDefault="00C81623" w:rsidP="00C81623">
      <w:pPr>
        <w:spacing w:line="360" w:lineRule="auto"/>
        <w:ind w:left="720" w:right="828"/>
        <w:jc w:val="both"/>
        <w:rPr>
          <w:rFonts w:ascii="Palatino Linotype" w:hAnsi="Palatino Linotype"/>
          <w:i/>
          <w:lang w:eastAsia="en-US"/>
        </w:rPr>
      </w:pPr>
      <w:r w:rsidRPr="006104DA">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w:t>
      </w:r>
      <w:r w:rsidRPr="006104DA">
        <w:rPr>
          <w:rFonts w:ascii="Palatino Linotype" w:hAnsi="Palatino Linotype"/>
          <w:i/>
          <w:lang w:eastAsia="en-US"/>
        </w:rPr>
        <w:lastRenderedPageBreak/>
        <w:t>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5CB83D6F" w14:textId="77777777" w:rsidR="00C81623" w:rsidRPr="006104DA" w:rsidRDefault="00C81623" w:rsidP="00C81623">
      <w:pPr>
        <w:spacing w:line="360" w:lineRule="auto"/>
        <w:rPr>
          <w:rFonts w:ascii="Palatino Linotype" w:hAnsi="Palatino Linotype"/>
          <w:i/>
          <w:lang w:eastAsia="en-US"/>
        </w:rPr>
      </w:pPr>
    </w:p>
    <w:p w14:paraId="557504AF" w14:textId="77777777" w:rsidR="009040D7" w:rsidRPr="006104DA" w:rsidRDefault="00C81623" w:rsidP="009040D7">
      <w:pPr>
        <w:numPr>
          <w:ilvl w:val="0"/>
          <w:numId w:val="22"/>
        </w:numPr>
        <w:spacing w:line="360" w:lineRule="auto"/>
        <w:ind w:left="0" w:firstLine="0"/>
        <w:rPr>
          <w:rFonts w:ascii="Palatino Linotype" w:hAnsi="Palatino Linotype"/>
          <w:lang w:val="es-ES_tradnl" w:eastAsia="en-US"/>
        </w:rPr>
      </w:pPr>
      <w:r w:rsidRPr="006104DA">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F702E1C" w14:textId="77777777" w:rsidR="009040D7" w:rsidRPr="006104DA" w:rsidRDefault="009040D7" w:rsidP="009040D7">
      <w:pPr>
        <w:spacing w:line="360" w:lineRule="auto"/>
        <w:jc w:val="both"/>
        <w:rPr>
          <w:rFonts w:ascii="Palatino Linotype" w:hAnsi="Palatino Linotype"/>
          <w:lang w:val="es-ES_tradnl" w:eastAsia="en-US"/>
        </w:rPr>
      </w:pPr>
    </w:p>
    <w:p w14:paraId="4407D02F" w14:textId="6DAD93C7" w:rsidR="005B553E" w:rsidRPr="006104DA" w:rsidRDefault="009040D7" w:rsidP="005B553E">
      <w:pPr>
        <w:numPr>
          <w:ilvl w:val="0"/>
          <w:numId w:val="22"/>
        </w:numPr>
        <w:spacing w:line="360" w:lineRule="auto"/>
        <w:ind w:left="0" w:firstLine="0"/>
        <w:jc w:val="both"/>
        <w:rPr>
          <w:rFonts w:ascii="Palatino Linotype" w:hAnsi="Palatino Linotype"/>
          <w:lang w:val="es-ES_tradnl" w:eastAsia="en-US"/>
        </w:rPr>
      </w:pPr>
      <w:r w:rsidRPr="006104DA">
        <w:rPr>
          <w:rFonts w:ascii="Palatino Linotype" w:eastAsiaTheme="minorEastAsia" w:hAnsi="Palatino Linotype" w:cstheme="minorBidi"/>
          <w:lang w:val="es-ES_tradnl"/>
        </w:rPr>
        <w:t>Posteriormente, y a efecto de</w:t>
      </w:r>
      <w:r w:rsidR="007C71AB" w:rsidRPr="006104DA">
        <w:rPr>
          <w:rFonts w:ascii="Palatino Linotype" w:eastAsiaTheme="minorEastAsia" w:hAnsi="Palatino Linotype" w:cstheme="minorBidi"/>
          <w:lang w:val="es-ES_tradnl"/>
        </w:rPr>
        <w:t xml:space="preserve"> mejor proveer, el día quince (15</w:t>
      </w:r>
      <w:r w:rsidRPr="006104DA">
        <w:rPr>
          <w:rFonts w:ascii="Palatino Linotype" w:eastAsiaTheme="minorEastAsia" w:hAnsi="Palatino Linotype" w:cstheme="minorBidi"/>
          <w:lang w:val="es-ES_tradnl"/>
        </w:rPr>
        <w:t xml:space="preserve">) de diciembre de dos mil veintidós se realizó un requerimiento de información adicional, mediante el cual se solicitó al </w:t>
      </w:r>
      <w:r w:rsidRPr="006104DA">
        <w:rPr>
          <w:rFonts w:ascii="Palatino Linotype" w:eastAsiaTheme="minorEastAsia" w:hAnsi="Palatino Linotype" w:cstheme="minorBidi"/>
          <w:b/>
          <w:lang w:val="es-ES_tradnl"/>
        </w:rPr>
        <w:t xml:space="preserve">SUJETO OBLIGADO </w:t>
      </w:r>
      <w:r w:rsidRPr="006104DA">
        <w:rPr>
          <w:rFonts w:ascii="Palatino Linotype" w:eastAsiaTheme="minorEastAsia" w:hAnsi="Palatino Linotype" w:cstheme="minorBidi"/>
          <w:lang w:val="es-ES_tradnl"/>
        </w:rPr>
        <w:t xml:space="preserve">sustentara de manera fundada y </w:t>
      </w:r>
      <w:r w:rsidRPr="006104DA">
        <w:rPr>
          <w:rFonts w:ascii="Palatino Linotype" w:eastAsiaTheme="minorEastAsia" w:hAnsi="Palatino Linotype" w:cstheme="minorBidi"/>
          <w:lang w:val="es-ES_tradnl"/>
        </w:rPr>
        <w:lastRenderedPageBreak/>
        <w:t>motivada el cambio de modalidad de la información solicitada, no obstante, cabe señalar que no se obtuvo respuesta por parte del ente recurrido:</w:t>
      </w:r>
    </w:p>
    <w:p w14:paraId="6D85B2D3" w14:textId="77777777" w:rsidR="00121225" w:rsidRPr="006104DA" w:rsidRDefault="00121225" w:rsidP="00121225">
      <w:pPr>
        <w:pStyle w:val="Prrafodelista"/>
        <w:rPr>
          <w:rFonts w:ascii="Palatino Linotype" w:hAnsi="Palatino Linotype"/>
          <w:lang w:val="es-ES_tradnl" w:eastAsia="en-US"/>
        </w:rPr>
      </w:pPr>
    </w:p>
    <w:p w14:paraId="67BD8AE0" w14:textId="77777777" w:rsidR="00121225" w:rsidRPr="006104DA" w:rsidRDefault="00121225" w:rsidP="00121225">
      <w:pPr>
        <w:spacing w:line="360" w:lineRule="auto"/>
        <w:jc w:val="both"/>
        <w:rPr>
          <w:rFonts w:ascii="Palatino Linotype" w:hAnsi="Palatino Linotype"/>
          <w:lang w:val="es-ES_tradnl" w:eastAsia="en-US"/>
        </w:rPr>
      </w:pPr>
    </w:p>
    <w:p w14:paraId="01876E81" w14:textId="3B8ADAA1" w:rsidR="009040D7" w:rsidRPr="006104DA" w:rsidRDefault="00121225" w:rsidP="00361F05">
      <w:pPr>
        <w:spacing w:line="360" w:lineRule="auto"/>
        <w:jc w:val="center"/>
        <w:rPr>
          <w:rFonts w:ascii="Palatino Linotype" w:hAnsi="Palatino Linotype"/>
          <w:lang w:val="es-ES_tradnl" w:eastAsia="en-US"/>
        </w:rPr>
      </w:pPr>
      <w:r w:rsidRPr="006104DA">
        <w:rPr>
          <w:noProof/>
          <w:lang w:val="es-MX" w:eastAsia="es-MX"/>
        </w:rPr>
        <w:drawing>
          <wp:inline distT="0" distB="0" distL="0" distR="0" wp14:anchorId="58F21EC4" wp14:editId="7ED2A6ED">
            <wp:extent cx="2104372" cy="53898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392" t="10517" r="41556" b="11837"/>
                    <a:stretch/>
                  </pic:blipFill>
                  <pic:spPr bwMode="auto">
                    <a:xfrm>
                      <a:off x="0" y="0"/>
                      <a:ext cx="2110201" cy="5404810"/>
                    </a:xfrm>
                    <a:prstGeom prst="rect">
                      <a:avLst/>
                    </a:prstGeom>
                    <a:ln>
                      <a:noFill/>
                    </a:ln>
                    <a:extLst>
                      <a:ext uri="{53640926-AAD7-44D8-BBD7-CCE9431645EC}">
                        <a14:shadowObscured xmlns:a14="http://schemas.microsoft.com/office/drawing/2010/main"/>
                      </a:ext>
                    </a:extLst>
                  </pic:spPr>
                </pic:pic>
              </a:graphicData>
            </a:graphic>
          </wp:inline>
        </w:drawing>
      </w:r>
    </w:p>
    <w:p w14:paraId="6652F350" w14:textId="77777777" w:rsidR="00361F05" w:rsidRPr="006104DA" w:rsidRDefault="00361F05" w:rsidP="009040D7">
      <w:pPr>
        <w:spacing w:line="360" w:lineRule="auto"/>
        <w:rPr>
          <w:rFonts w:ascii="Palatino Linotype" w:hAnsi="Palatino Linotype"/>
          <w:lang w:val="es-ES_tradnl" w:eastAsia="en-US"/>
        </w:rPr>
      </w:pPr>
    </w:p>
    <w:p w14:paraId="52DDE6BB" w14:textId="10DAC888" w:rsidR="00C81623" w:rsidRPr="006104DA" w:rsidRDefault="00C81623" w:rsidP="00361F05">
      <w:pPr>
        <w:spacing w:line="360" w:lineRule="auto"/>
        <w:jc w:val="center"/>
        <w:rPr>
          <w:rFonts w:ascii="Palatino Linotype" w:hAnsi="Palatino Linotype"/>
          <w:lang w:val="es-ES_tradnl" w:eastAsia="en-US"/>
        </w:rPr>
      </w:pPr>
    </w:p>
    <w:p w14:paraId="0E8DA2AA" w14:textId="77777777" w:rsidR="00361F05" w:rsidRPr="006104DA" w:rsidRDefault="00361F05" w:rsidP="00361F05">
      <w:pPr>
        <w:spacing w:line="360" w:lineRule="auto"/>
        <w:jc w:val="both"/>
        <w:rPr>
          <w:rFonts w:ascii="Palatino Linotype" w:hAnsi="Palatino Linotype"/>
          <w:lang w:val="es-ES_tradnl" w:eastAsia="en-US"/>
        </w:rPr>
      </w:pPr>
    </w:p>
    <w:p w14:paraId="51A4F21A" w14:textId="31D3D880" w:rsidR="00B750CC" w:rsidRPr="006104DA" w:rsidRDefault="00C81623" w:rsidP="00B750CC">
      <w:pPr>
        <w:numPr>
          <w:ilvl w:val="0"/>
          <w:numId w:val="22"/>
        </w:numPr>
        <w:spacing w:line="360" w:lineRule="auto"/>
        <w:ind w:left="0" w:firstLine="0"/>
        <w:jc w:val="both"/>
        <w:rPr>
          <w:rFonts w:ascii="Palatino Linotype" w:hAnsi="Palatino Linotype"/>
          <w:lang w:val="es-ES_tradnl" w:eastAsia="en-US"/>
        </w:rPr>
      </w:pPr>
      <w:r w:rsidRPr="006104DA">
        <w:rPr>
          <w:rFonts w:ascii="Palatino Linotype" w:eastAsiaTheme="minorEastAsia" w:hAnsi="Palatino Linotype" w:cstheme="minorBidi"/>
          <w:color w:val="000000" w:themeColor="text1"/>
          <w:lang w:val="es-ES_tradnl"/>
        </w:rPr>
        <w:t>Así las cosas, la</w:t>
      </w:r>
      <w:r w:rsidRPr="006104DA">
        <w:rPr>
          <w:rFonts w:ascii="Palatino Linotype" w:eastAsiaTheme="minorEastAsia" w:hAnsi="Palatino Linotype" w:cstheme="minorBidi"/>
          <w:b/>
          <w:color w:val="000000" w:themeColor="text1"/>
          <w:lang w:val="es-ES_tradnl"/>
        </w:rPr>
        <w:t xml:space="preserve"> Comisionada María del Rosario Mejía Ayala</w:t>
      </w:r>
      <w:r w:rsidRPr="006104DA">
        <w:rPr>
          <w:rFonts w:ascii="Palatino Linotype" w:eastAsiaTheme="minorEastAsia" w:hAnsi="Palatino Linotype" w:cstheme="minorBidi"/>
          <w:color w:val="000000" w:themeColor="text1"/>
          <w:lang w:val="es-ES_tradnl"/>
        </w:rPr>
        <w:t xml:space="preserve"> decretó el cierre de instrucción mediante acuerdo</w:t>
      </w:r>
      <w:r w:rsidR="00121225" w:rsidRPr="006104DA">
        <w:rPr>
          <w:rFonts w:ascii="Palatino Linotype" w:eastAsiaTheme="minorEastAsia" w:hAnsi="Palatino Linotype" w:cstheme="minorBidi"/>
          <w:color w:val="000000" w:themeColor="text1"/>
          <w:lang w:val="es-ES_tradnl"/>
        </w:rPr>
        <w:t>s de fecha veintiuno (21</w:t>
      </w:r>
      <w:r w:rsidRPr="006104DA">
        <w:rPr>
          <w:rFonts w:ascii="Palatino Linotype" w:eastAsiaTheme="minorEastAsia" w:hAnsi="Palatino Linotype" w:cstheme="minorBidi"/>
          <w:color w:val="000000" w:themeColor="text1"/>
          <w:lang w:val="es-ES_tradnl"/>
        </w:rPr>
        <w:t>) de</w:t>
      </w:r>
      <w:r w:rsidR="009040D7" w:rsidRPr="006104DA">
        <w:rPr>
          <w:rFonts w:ascii="Palatino Linotype" w:eastAsiaTheme="minorEastAsia" w:hAnsi="Palatino Linotype" w:cstheme="minorBidi"/>
          <w:color w:val="000000" w:themeColor="text1"/>
          <w:lang w:val="es-ES_tradnl"/>
        </w:rPr>
        <w:t xml:space="preserve"> diciembre</w:t>
      </w:r>
      <w:r w:rsidRPr="006104DA">
        <w:rPr>
          <w:rFonts w:ascii="Palatino Linotype" w:eastAsiaTheme="minorEastAsia" w:hAnsi="Palatino Linotype" w:cstheme="minorBidi"/>
          <w:color w:val="000000" w:themeColor="text1"/>
          <w:lang w:val="es-ES_tradnl"/>
        </w:rPr>
        <w:t xml:space="preserve"> de dos mil veintidós.</w:t>
      </w:r>
      <w:bookmarkStart w:id="4" w:name="_Toc461555889"/>
      <w:bookmarkStart w:id="5" w:name="_Toc466371858"/>
      <w:bookmarkStart w:id="6" w:name="_Toc68804758"/>
    </w:p>
    <w:p w14:paraId="3FE8A577" w14:textId="77777777" w:rsidR="00B750CC" w:rsidRPr="006104DA" w:rsidRDefault="00B750CC" w:rsidP="00B750CC">
      <w:pPr>
        <w:pStyle w:val="Ttulo1"/>
        <w:spacing w:line="360" w:lineRule="auto"/>
        <w:jc w:val="center"/>
        <w:rPr>
          <w:rFonts w:ascii="Palatino Linotype" w:hAnsi="Palatino Linotype"/>
          <w:b/>
          <w:color w:val="000000" w:themeColor="text1"/>
          <w:sz w:val="24"/>
          <w:szCs w:val="24"/>
          <w:lang w:val="es-MX" w:eastAsia="en-US"/>
        </w:rPr>
      </w:pPr>
      <w:bookmarkStart w:id="7" w:name="_Toc108698544"/>
      <w:r w:rsidRPr="006104DA">
        <w:rPr>
          <w:rFonts w:ascii="Palatino Linotype" w:hAnsi="Palatino Linotype"/>
          <w:b/>
          <w:color w:val="000000" w:themeColor="text1"/>
          <w:sz w:val="24"/>
          <w:szCs w:val="24"/>
          <w:lang w:val="es-MX" w:eastAsia="en-US"/>
        </w:rPr>
        <w:t>CONSIDERANDO</w:t>
      </w:r>
      <w:bookmarkEnd w:id="4"/>
      <w:bookmarkEnd w:id="5"/>
      <w:bookmarkEnd w:id="6"/>
      <w:bookmarkEnd w:id="7"/>
    </w:p>
    <w:p w14:paraId="5B208DC9" w14:textId="77777777" w:rsidR="00B750CC" w:rsidRPr="006104DA" w:rsidRDefault="00B750CC" w:rsidP="00B750CC">
      <w:pPr>
        <w:spacing w:line="360" w:lineRule="auto"/>
        <w:jc w:val="both"/>
        <w:rPr>
          <w:rFonts w:ascii="Palatino Linotype" w:eastAsiaTheme="minorEastAsia" w:hAnsi="Palatino Linotype" w:cstheme="minorBidi"/>
          <w:color w:val="000000" w:themeColor="text1"/>
          <w:lang w:val="es-MX" w:eastAsia="en-US"/>
        </w:rPr>
      </w:pPr>
    </w:p>
    <w:p w14:paraId="0AEC43C5" w14:textId="77777777" w:rsidR="00B750CC" w:rsidRPr="006104DA"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8698545"/>
      <w:r w:rsidRPr="006104DA">
        <w:rPr>
          <w:rFonts w:ascii="Palatino Linotype" w:hAnsi="Palatino Linotype"/>
          <w:b/>
          <w:color w:val="000000" w:themeColor="text1"/>
          <w:sz w:val="24"/>
          <w:szCs w:val="24"/>
          <w:lang w:val="es-MX" w:eastAsia="en-US"/>
        </w:rPr>
        <w:t>PRIMERO. De la competencia</w:t>
      </w:r>
      <w:bookmarkEnd w:id="8"/>
      <w:bookmarkEnd w:id="9"/>
      <w:bookmarkEnd w:id="10"/>
      <w:r w:rsidRPr="006104DA">
        <w:rPr>
          <w:rFonts w:ascii="Palatino Linotype" w:hAnsi="Palatino Linotype"/>
          <w:b/>
          <w:color w:val="000000" w:themeColor="text1"/>
          <w:sz w:val="24"/>
          <w:szCs w:val="24"/>
          <w:lang w:val="es-MX" w:eastAsia="en-US"/>
        </w:rPr>
        <w:t>.</w:t>
      </w:r>
      <w:bookmarkEnd w:id="11"/>
    </w:p>
    <w:p w14:paraId="24F097B0" w14:textId="77777777" w:rsidR="00B750CC" w:rsidRPr="006104DA" w:rsidRDefault="00B750CC" w:rsidP="00B750CC">
      <w:pPr>
        <w:spacing w:line="360" w:lineRule="auto"/>
        <w:jc w:val="both"/>
        <w:rPr>
          <w:rFonts w:ascii="Palatino Linotype" w:eastAsiaTheme="minorEastAsia" w:hAnsi="Palatino Linotype" w:cstheme="minorBidi"/>
          <w:color w:val="000000" w:themeColor="text1"/>
          <w:lang w:val="es-MX" w:eastAsia="en-US"/>
        </w:rPr>
      </w:pPr>
    </w:p>
    <w:p w14:paraId="3CF7FA7A" w14:textId="77777777" w:rsidR="00B750CC" w:rsidRPr="006104DA" w:rsidRDefault="00B750CC" w:rsidP="00C81623">
      <w:pPr>
        <w:pStyle w:val="Prrafodelista"/>
        <w:numPr>
          <w:ilvl w:val="0"/>
          <w:numId w:val="22"/>
        </w:numPr>
        <w:tabs>
          <w:tab w:val="left" w:pos="0"/>
        </w:tabs>
        <w:spacing w:after="160" w:line="360" w:lineRule="auto"/>
        <w:ind w:left="0" w:firstLine="0"/>
        <w:contextualSpacing/>
        <w:jc w:val="both"/>
        <w:rPr>
          <w:rFonts w:ascii="Palatino Linotype" w:eastAsia="MS Mincho" w:hAnsi="Palatino Linotype"/>
          <w:lang w:val="es-ES_tradnl"/>
        </w:rPr>
      </w:pPr>
      <w:r w:rsidRPr="006104DA">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104DA">
        <w:rPr>
          <w:rFonts w:ascii="Palatino Linotype" w:eastAsia="Calibri" w:hAnsi="Palatino Linotype"/>
          <w:b/>
        </w:rPr>
        <w:t>Constitución Política de los Estados Unidos Mexicanos</w:t>
      </w:r>
      <w:r w:rsidRPr="006104DA">
        <w:rPr>
          <w:rFonts w:ascii="Palatino Linotype" w:eastAsia="Calibri" w:hAnsi="Palatino Linotype"/>
        </w:rPr>
        <w:t xml:space="preserve">; </w:t>
      </w:r>
      <w:r w:rsidRPr="006104DA">
        <w:rPr>
          <w:rFonts w:ascii="Palatino Linotype" w:eastAsia="Calibri" w:hAnsi="Palatino Linotype" w:cs="Arial"/>
          <w:bCs/>
          <w:color w:val="222222"/>
          <w:shd w:val="clear" w:color="auto" w:fill="FFFFFF"/>
          <w:lang w:eastAsia="en-US"/>
        </w:rPr>
        <w:t>5, párrafo</w:t>
      </w:r>
      <w:r w:rsidRPr="006104DA">
        <w:rPr>
          <w:rFonts w:ascii="Palatino Linotype" w:eastAsia="Calibri" w:hAnsi="Palatino Linotype"/>
          <w:lang w:val="es-MX" w:eastAsia="en-US"/>
        </w:rPr>
        <w:t xml:space="preserve"> trigésimo, trigésimo primero y trigésimo segundo, fracciones I, II, III, IV y V</w:t>
      </w:r>
      <w:r w:rsidRPr="006104DA">
        <w:rPr>
          <w:rFonts w:ascii="Palatino Linotype" w:eastAsia="MS Mincho" w:hAnsi="Palatino Linotype"/>
          <w:lang w:val="es-ES_tradnl"/>
        </w:rPr>
        <w:t xml:space="preserve"> </w:t>
      </w:r>
      <w:r w:rsidRPr="006104DA">
        <w:rPr>
          <w:rFonts w:ascii="Palatino Linotype" w:eastAsia="Calibri" w:hAnsi="Palatino Linotype"/>
        </w:rPr>
        <w:t xml:space="preserve">de la </w:t>
      </w:r>
      <w:r w:rsidRPr="006104DA">
        <w:rPr>
          <w:rFonts w:ascii="Palatino Linotype" w:eastAsia="Calibri" w:hAnsi="Palatino Linotype"/>
          <w:b/>
        </w:rPr>
        <w:t>Constitución Política del Estado Libre y Soberano de México</w:t>
      </w:r>
      <w:r w:rsidRPr="006104DA">
        <w:rPr>
          <w:rFonts w:ascii="Palatino Linotype" w:eastAsia="Calibri" w:hAnsi="Palatino Linotype"/>
        </w:rPr>
        <w:t xml:space="preserve">; artículos 1, 2 fracción II, 13, 29, 36 fracciones I y II, 176, 178, 179, 181 párrafo tercero y 185 </w:t>
      </w:r>
      <w:r w:rsidRPr="006104DA">
        <w:rPr>
          <w:rFonts w:ascii="Palatino Linotype" w:eastAsia="Calibri" w:hAnsi="Palatino Linotype" w:cs="Arial"/>
        </w:rPr>
        <w:t xml:space="preserve">de la </w:t>
      </w:r>
      <w:r w:rsidRPr="006104DA">
        <w:rPr>
          <w:rFonts w:ascii="Palatino Linotype" w:eastAsia="Calibri" w:hAnsi="Palatino Linotype" w:cs="Arial"/>
          <w:b/>
        </w:rPr>
        <w:t>Ley de Transparencia y Acceso a la Información Pública del Estado de México y Municipios</w:t>
      </w:r>
      <w:r w:rsidRPr="006104DA">
        <w:rPr>
          <w:rFonts w:ascii="Palatino Linotype" w:eastAsia="Calibri" w:hAnsi="Palatino Linotype" w:cs="Arial"/>
        </w:rPr>
        <w:t xml:space="preserve">; </w:t>
      </w:r>
      <w:r w:rsidRPr="006104DA">
        <w:rPr>
          <w:rFonts w:ascii="Palatino Linotype" w:eastAsia="Calibri" w:hAnsi="Palatino Linotype" w:cs="Arial"/>
          <w:b/>
        </w:rPr>
        <w:t>7, 9 fracciones I y XXIV, y 11</w:t>
      </w:r>
      <w:r w:rsidRPr="006104DA">
        <w:rPr>
          <w:rFonts w:ascii="Palatino Linotype" w:eastAsia="Calibri" w:hAnsi="Palatino Linotype" w:cs="Arial"/>
        </w:rPr>
        <w:t xml:space="preserve"> del </w:t>
      </w:r>
      <w:r w:rsidRPr="006104DA">
        <w:rPr>
          <w:rFonts w:ascii="Palatino Linotype" w:eastAsia="Calibri" w:hAnsi="Palatino Linotype" w:cs="Arial"/>
          <w:b/>
        </w:rPr>
        <w:t>Reglamento Interior del Instituto de Transparencia, Acceso a la Información Pública y Protección de Datos Personales del Estado de México y Municipios.</w:t>
      </w:r>
    </w:p>
    <w:p w14:paraId="1050F55D" w14:textId="77777777" w:rsidR="00B750CC" w:rsidRPr="006104DA"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8698546"/>
      <w:r w:rsidRPr="006104DA">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0CE19880" w14:textId="77777777" w:rsidR="00B750CC" w:rsidRPr="006104DA"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08698547"/>
      <w:r w:rsidRPr="006104DA">
        <w:rPr>
          <w:rFonts w:ascii="Palatino Linotype" w:hAnsi="Palatino Linotype"/>
          <w:b/>
          <w:color w:val="000000" w:themeColor="text1"/>
          <w:sz w:val="24"/>
          <w:szCs w:val="24"/>
          <w:lang w:val="es-MX" w:eastAsia="en-US"/>
        </w:rPr>
        <w:t>I. De la interposición del recurso.</w:t>
      </w:r>
      <w:bookmarkEnd w:id="16"/>
      <w:bookmarkEnd w:id="17"/>
      <w:bookmarkEnd w:id="18"/>
      <w:r w:rsidRPr="006104DA">
        <w:rPr>
          <w:rFonts w:ascii="Palatino Linotype" w:hAnsi="Palatino Linotype"/>
          <w:b/>
          <w:color w:val="000000" w:themeColor="text1"/>
          <w:sz w:val="24"/>
          <w:szCs w:val="24"/>
          <w:lang w:val="es-MX" w:eastAsia="en-US"/>
        </w:rPr>
        <w:t xml:space="preserve"> </w:t>
      </w:r>
    </w:p>
    <w:p w14:paraId="45A42451" w14:textId="77777777" w:rsidR="00B750CC" w:rsidRPr="006104DA" w:rsidRDefault="00B750CC" w:rsidP="00B750CC">
      <w:pPr>
        <w:keepNext/>
        <w:keepLines/>
        <w:tabs>
          <w:tab w:val="left" w:pos="0"/>
        </w:tabs>
        <w:spacing w:line="360" w:lineRule="auto"/>
        <w:contextualSpacing/>
        <w:jc w:val="both"/>
        <w:outlineLvl w:val="0"/>
        <w:rPr>
          <w:rFonts w:ascii="Palatino Linotype" w:eastAsia="MS Gothic" w:hAnsi="Palatino Linotype"/>
          <w:b/>
          <w:lang w:val="es-MX" w:eastAsia="en-US"/>
        </w:rPr>
      </w:pPr>
    </w:p>
    <w:p w14:paraId="45120BA5" w14:textId="69D4EEBC" w:rsidR="00B750CC" w:rsidRPr="006104DA" w:rsidRDefault="00B750CC" w:rsidP="00826FA9">
      <w:pPr>
        <w:pStyle w:val="Prrafodelista"/>
        <w:numPr>
          <w:ilvl w:val="0"/>
          <w:numId w:val="22"/>
        </w:numPr>
        <w:spacing w:after="160" w:line="360" w:lineRule="auto"/>
        <w:ind w:left="0" w:right="49" w:firstLine="0"/>
        <w:contextualSpacing/>
        <w:jc w:val="both"/>
        <w:rPr>
          <w:rFonts w:ascii="Palatino Linotype" w:hAnsi="Palatino Linotype"/>
          <w:lang w:val="es-ES_tradnl"/>
        </w:rPr>
      </w:pPr>
      <w:r w:rsidRPr="006104DA">
        <w:rPr>
          <w:rFonts w:ascii="Palatino Linotype" w:eastAsia="Calibri" w:hAnsi="Palatino Linotype" w:cs="Arial"/>
          <w:lang w:val="es-ES_tradnl"/>
        </w:rPr>
        <w:t xml:space="preserve">El medio de impugnación fue presentado a través del </w:t>
      </w:r>
      <w:r w:rsidRPr="006104DA">
        <w:rPr>
          <w:rFonts w:ascii="Palatino Linotype" w:eastAsia="Calibri" w:hAnsi="Palatino Linotype" w:cs="Arial"/>
          <w:b/>
          <w:lang w:val="es-ES_tradnl"/>
        </w:rPr>
        <w:t>SAIMEX,</w:t>
      </w:r>
      <w:r w:rsidRPr="006104DA">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6104DA">
        <w:rPr>
          <w:rFonts w:ascii="Palatino Linotype" w:eastAsia="Calibri" w:hAnsi="Palatino Linotype" w:cs="Arial"/>
          <w:b/>
          <w:lang w:val="es-ES_tradnl"/>
        </w:rPr>
        <w:t>SUJETO OBLIGADO</w:t>
      </w:r>
      <w:r w:rsidR="00826FA9" w:rsidRPr="006104DA">
        <w:rPr>
          <w:rFonts w:ascii="Palatino Linotype" w:eastAsia="Calibri" w:hAnsi="Palatino Linotype" w:cs="Arial"/>
          <w:lang w:val="es-ES_tradnl"/>
        </w:rPr>
        <w:t xml:space="preserve"> entregó respuesta el </w:t>
      </w:r>
      <w:r w:rsidR="000146C1" w:rsidRPr="006104DA">
        <w:rPr>
          <w:rFonts w:ascii="Palatino Linotype" w:eastAsia="Calibri" w:hAnsi="Palatino Linotype" w:cs="Arial"/>
          <w:lang w:val="es-ES_tradnl"/>
        </w:rPr>
        <w:t xml:space="preserve"> uno (01) </w:t>
      </w:r>
      <w:r w:rsidR="00826FA9" w:rsidRPr="006104DA">
        <w:rPr>
          <w:rFonts w:ascii="Palatino Linotype" w:hAnsi="Palatino Linotype"/>
          <w:lang w:val="es-ES_tradnl"/>
        </w:rPr>
        <w:t>de marzo de dos mil veintidós</w:t>
      </w:r>
      <w:r w:rsidRPr="006104DA">
        <w:rPr>
          <w:rFonts w:ascii="Palatino Linotype" w:eastAsia="Calibri" w:hAnsi="Palatino Linotype" w:cs="Arial"/>
          <w:lang w:val="es-MX" w:eastAsia="en-US"/>
        </w:rPr>
        <w:t>, el plazo para interponer el recurso de revisión trascurrió del</w:t>
      </w:r>
      <w:r w:rsidR="000146C1" w:rsidRPr="006104DA">
        <w:rPr>
          <w:rFonts w:ascii="Palatino Linotype" w:eastAsia="Calibri" w:hAnsi="Palatino Linotype" w:cs="Arial"/>
          <w:lang w:val="es-MX" w:eastAsia="en-US"/>
        </w:rPr>
        <w:t xml:space="preserve"> tres (03</w:t>
      </w:r>
      <w:r w:rsidR="00826FA9" w:rsidRPr="006104DA">
        <w:rPr>
          <w:rFonts w:ascii="Palatino Linotype" w:eastAsia="Calibri" w:hAnsi="Palatino Linotype" w:cs="Arial"/>
          <w:lang w:val="es-MX" w:eastAsia="en-US"/>
        </w:rPr>
        <w:t xml:space="preserve">) </w:t>
      </w:r>
      <w:r w:rsidR="000146C1" w:rsidRPr="006104DA">
        <w:rPr>
          <w:rFonts w:ascii="Palatino Linotype" w:eastAsia="Calibri" w:hAnsi="Palatino Linotype" w:cs="Arial"/>
          <w:lang w:val="es-MX" w:eastAsia="en-US"/>
        </w:rPr>
        <w:t xml:space="preserve"> al veinticuatro (24) </w:t>
      </w:r>
      <w:r w:rsidR="00826FA9" w:rsidRPr="006104DA">
        <w:rPr>
          <w:rFonts w:ascii="Palatino Linotype" w:eastAsia="Calibri" w:hAnsi="Palatino Linotype" w:cs="Arial"/>
          <w:lang w:val="es-MX" w:eastAsia="en-US"/>
        </w:rPr>
        <w:t xml:space="preserve">marzo </w:t>
      </w:r>
      <w:r w:rsidRPr="006104DA">
        <w:rPr>
          <w:rFonts w:ascii="Palatino Linotype" w:eastAsia="Calibri" w:hAnsi="Palatino Linotype" w:cs="Arial"/>
          <w:lang w:val="es-MX" w:eastAsia="en-US"/>
        </w:rPr>
        <w:t xml:space="preserve">de dos mil veintidós, por lo que si el particular interpuso recurso de revisión </w:t>
      </w:r>
      <w:r w:rsidR="00826FA9" w:rsidRPr="006104DA">
        <w:rPr>
          <w:rFonts w:ascii="Palatino Linotype" w:eastAsia="Calibri" w:hAnsi="Palatino Linotype" w:cs="Arial"/>
          <w:lang w:val="es-MX" w:eastAsia="en-US"/>
        </w:rPr>
        <w:t xml:space="preserve">en fechas </w:t>
      </w:r>
      <w:r w:rsidR="00826FA9" w:rsidRPr="006104DA">
        <w:rPr>
          <w:rFonts w:ascii="Palatino Linotype" w:hAnsi="Palatino Linotype"/>
          <w:lang w:val="es-ES_tradnl"/>
        </w:rPr>
        <w:t>el u</w:t>
      </w:r>
      <w:r w:rsidR="000146C1" w:rsidRPr="006104DA">
        <w:rPr>
          <w:rFonts w:ascii="Palatino Linotype" w:hAnsi="Palatino Linotype"/>
          <w:lang w:val="es-ES_tradnl"/>
        </w:rPr>
        <w:t xml:space="preserve">no (01) y </w:t>
      </w:r>
      <w:r w:rsidR="00826FA9" w:rsidRPr="006104DA">
        <w:rPr>
          <w:rFonts w:ascii="Palatino Linotype" w:hAnsi="Palatino Linotype"/>
          <w:lang w:val="es-ES_tradnl"/>
        </w:rPr>
        <w:t>dos (02) de marzo de dos mil veintidós</w:t>
      </w:r>
      <w:r w:rsidRPr="006104DA">
        <w:rPr>
          <w:rFonts w:ascii="Palatino Linotype" w:eastAsia="Calibri" w:hAnsi="Palatino Linotype" w:cs="Arial"/>
          <w:lang w:val="es-MX" w:eastAsia="en-US"/>
        </w:rPr>
        <w:t xml:space="preserve">, </w:t>
      </w:r>
      <w:r w:rsidRPr="006104DA">
        <w:rPr>
          <w:rFonts w:ascii="Palatino Linotype" w:hAnsi="Palatino Linotype"/>
          <w:lang w:val="es-ES_tradnl"/>
        </w:rPr>
        <w:t xml:space="preserve">se encuentra dentro del periodo establecido por la Ley. </w:t>
      </w:r>
    </w:p>
    <w:p w14:paraId="60559913" w14:textId="77777777" w:rsidR="00B750CC" w:rsidRPr="006104DA" w:rsidRDefault="00B750CC" w:rsidP="00B750CC">
      <w:pPr>
        <w:pStyle w:val="Ttulo1"/>
        <w:spacing w:line="360" w:lineRule="auto"/>
        <w:jc w:val="both"/>
        <w:rPr>
          <w:rFonts w:ascii="Palatino Linotype" w:eastAsia="Calibri" w:hAnsi="Palatino Linotype" w:cs="Arial"/>
          <w:sz w:val="24"/>
          <w:szCs w:val="24"/>
        </w:rPr>
      </w:pPr>
      <w:bookmarkStart w:id="19" w:name="_Toc85137160"/>
      <w:bookmarkStart w:id="20" w:name="_Toc108698548"/>
      <w:r w:rsidRPr="006104DA">
        <w:rPr>
          <w:rFonts w:ascii="Palatino Linotype" w:hAnsi="Palatino Linotype"/>
          <w:b/>
          <w:color w:val="auto"/>
          <w:sz w:val="24"/>
          <w:szCs w:val="24"/>
        </w:rPr>
        <w:t>II</w:t>
      </w:r>
      <w:bookmarkStart w:id="21" w:name="_Toc82023088"/>
      <w:bookmarkStart w:id="22" w:name="_Toc82784385"/>
      <w:bookmarkStart w:id="23" w:name="_Toc84940707"/>
      <w:bookmarkEnd w:id="19"/>
      <w:r w:rsidRPr="006104DA">
        <w:rPr>
          <w:rFonts w:ascii="Palatino Linotype" w:hAnsi="Palatino Linotype"/>
          <w:b/>
          <w:color w:val="auto"/>
          <w:sz w:val="24"/>
          <w:szCs w:val="24"/>
        </w:rPr>
        <w:t>. Del nombre como requisito innecesario para la tramitación del recurso.</w:t>
      </w:r>
      <w:bookmarkEnd w:id="20"/>
      <w:bookmarkEnd w:id="21"/>
      <w:bookmarkEnd w:id="22"/>
      <w:bookmarkEnd w:id="23"/>
      <w:r w:rsidRPr="006104DA">
        <w:rPr>
          <w:rFonts w:ascii="Palatino Linotype" w:hAnsi="Palatino Linotype"/>
          <w:b/>
          <w:color w:val="auto"/>
          <w:sz w:val="24"/>
          <w:szCs w:val="24"/>
        </w:rPr>
        <w:t xml:space="preserve"> </w:t>
      </w:r>
    </w:p>
    <w:p w14:paraId="4EDE4977" w14:textId="77777777" w:rsidR="00B750CC" w:rsidRPr="006104DA" w:rsidRDefault="00B750CC" w:rsidP="00B750CC">
      <w:pPr>
        <w:tabs>
          <w:tab w:val="left" w:pos="426"/>
        </w:tabs>
        <w:spacing w:line="360" w:lineRule="auto"/>
        <w:ind w:right="49"/>
        <w:contextualSpacing/>
        <w:jc w:val="both"/>
        <w:rPr>
          <w:rFonts w:ascii="Palatino Linotype" w:hAnsi="Palatino Linotype" w:cs="Arial"/>
          <w:b/>
        </w:rPr>
      </w:pPr>
    </w:p>
    <w:p w14:paraId="40B532B9" w14:textId="77777777" w:rsidR="00B750CC" w:rsidRPr="006104DA" w:rsidRDefault="00B750CC" w:rsidP="00C81623">
      <w:pPr>
        <w:pStyle w:val="Prrafodelista"/>
        <w:numPr>
          <w:ilvl w:val="0"/>
          <w:numId w:val="22"/>
        </w:numPr>
        <w:tabs>
          <w:tab w:val="left" w:pos="426"/>
        </w:tabs>
        <w:spacing w:after="160" w:line="360" w:lineRule="auto"/>
        <w:ind w:left="90" w:right="49" w:hanging="90"/>
        <w:contextualSpacing/>
        <w:jc w:val="both"/>
        <w:rPr>
          <w:rFonts w:ascii="Palatino Linotype" w:hAnsi="Palatino Linotype" w:cs="Arial"/>
          <w:b/>
          <w:lang w:val="es-ES_tradnl"/>
        </w:rPr>
      </w:pPr>
      <w:r w:rsidRPr="006104DA">
        <w:rPr>
          <w:rFonts w:ascii="Palatino Linotype" w:hAnsi="Palatino Linotype" w:cs="Arial"/>
          <w:bCs/>
          <w:lang w:val="es-ES_tradnl"/>
        </w:rPr>
        <w:t xml:space="preserve">Por </w:t>
      </w:r>
      <w:r w:rsidRPr="006104DA">
        <w:rPr>
          <w:rFonts w:ascii="Palatino Linotype" w:hAnsi="Palatino Linotype" w:cs="Arial"/>
          <w:bCs/>
        </w:rPr>
        <w:t xml:space="preserve">otro lado, de la revisión a los expedientes electrónicos contenidos en el sistema </w:t>
      </w:r>
      <w:r w:rsidRPr="006104DA">
        <w:rPr>
          <w:rFonts w:ascii="Palatino Linotype" w:hAnsi="Palatino Linotype" w:cs="Arial"/>
          <w:b/>
          <w:bCs/>
        </w:rPr>
        <w:t>SAIMEX,</w:t>
      </w:r>
      <w:r w:rsidRPr="006104DA">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6104DA">
        <w:rPr>
          <w:rFonts w:ascii="Palatino Linotype" w:hAnsi="Palatino Linotype" w:cs="Arial"/>
          <w:b/>
          <w:bCs/>
        </w:rPr>
        <w:t>no señaló su nombre completo, ni se tiene certeza sobre su identidad</w:t>
      </w:r>
      <w:r w:rsidRPr="006104DA">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267AA8B" w14:textId="77777777" w:rsidR="00B750CC" w:rsidRPr="006104DA" w:rsidRDefault="00B750CC" w:rsidP="00B750CC">
      <w:pPr>
        <w:tabs>
          <w:tab w:val="left" w:pos="426"/>
        </w:tabs>
        <w:spacing w:line="360" w:lineRule="auto"/>
        <w:ind w:right="49"/>
        <w:contextualSpacing/>
        <w:jc w:val="both"/>
        <w:rPr>
          <w:rFonts w:ascii="Palatino Linotype" w:hAnsi="Palatino Linotype" w:cs="Arial"/>
          <w:b/>
        </w:rPr>
      </w:pPr>
    </w:p>
    <w:p w14:paraId="5E0646F9" w14:textId="77777777" w:rsidR="00B750CC" w:rsidRPr="006104DA" w:rsidRDefault="00B750CC" w:rsidP="00C81623">
      <w:pPr>
        <w:pStyle w:val="Prrafodelista"/>
        <w:numPr>
          <w:ilvl w:val="0"/>
          <w:numId w:val="22"/>
        </w:numPr>
        <w:tabs>
          <w:tab w:val="left" w:pos="426"/>
        </w:tabs>
        <w:spacing w:after="160" w:line="360" w:lineRule="auto"/>
        <w:ind w:left="0" w:right="49" w:firstLine="0"/>
        <w:contextualSpacing/>
        <w:jc w:val="both"/>
        <w:rPr>
          <w:rFonts w:ascii="Palatino Linotype" w:hAnsi="Palatino Linotype" w:cs="Arial"/>
          <w:b/>
        </w:rPr>
      </w:pPr>
      <w:r w:rsidRPr="006104DA">
        <w:rPr>
          <w:rFonts w:ascii="Palatino Linotype" w:hAnsi="Palatino Linotype" w:cs="Arial"/>
          <w:bCs/>
        </w:rPr>
        <w:t xml:space="preserve">Esto es así, ya que de conformidad con los artículos 6, apartado A, fracciones III y IV de la </w:t>
      </w:r>
      <w:r w:rsidRPr="006104DA">
        <w:rPr>
          <w:rFonts w:ascii="Palatino Linotype" w:hAnsi="Palatino Linotype" w:cs="Arial"/>
          <w:b/>
          <w:bCs/>
        </w:rPr>
        <w:t>Constitución Política de los Estados Unidos Mexicanos</w:t>
      </w:r>
      <w:r w:rsidRPr="006104DA">
        <w:rPr>
          <w:rFonts w:ascii="Palatino Linotype" w:hAnsi="Palatino Linotype" w:cs="Arial"/>
          <w:bCs/>
        </w:rPr>
        <w:t xml:space="preserve">; 5, párrafos trigésimo, trigésimo primero y trigésimo segundo, fracciones III, IV y V, de la </w:t>
      </w:r>
      <w:r w:rsidRPr="006104DA">
        <w:rPr>
          <w:rFonts w:ascii="Palatino Linotype" w:hAnsi="Palatino Linotype" w:cs="Arial"/>
          <w:b/>
          <w:bCs/>
        </w:rPr>
        <w:t>Constitución Política del Estado Libre y Soberano de México</w:t>
      </w:r>
      <w:r w:rsidRPr="006104DA">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1DDAC4E" w14:textId="77777777" w:rsidR="00B750CC" w:rsidRPr="006104DA" w:rsidRDefault="00B750CC" w:rsidP="00B750CC">
      <w:pPr>
        <w:tabs>
          <w:tab w:val="left" w:pos="426"/>
        </w:tabs>
        <w:spacing w:line="360" w:lineRule="auto"/>
        <w:ind w:right="49"/>
        <w:contextualSpacing/>
        <w:jc w:val="both"/>
        <w:rPr>
          <w:rFonts w:ascii="Palatino Linotype" w:hAnsi="Palatino Linotype" w:cs="Arial"/>
          <w:b/>
        </w:rPr>
      </w:pPr>
    </w:p>
    <w:p w14:paraId="202801C2" w14:textId="77777777" w:rsidR="00B750CC" w:rsidRPr="006104DA" w:rsidRDefault="00B750CC" w:rsidP="00C81623">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6104DA">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9D825A7" w14:textId="77777777" w:rsidR="00B750CC" w:rsidRPr="006104DA" w:rsidRDefault="00B750CC" w:rsidP="00B750CC">
      <w:pPr>
        <w:tabs>
          <w:tab w:val="left" w:pos="426"/>
        </w:tabs>
        <w:spacing w:line="360" w:lineRule="auto"/>
        <w:ind w:right="49"/>
        <w:contextualSpacing/>
        <w:jc w:val="both"/>
        <w:rPr>
          <w:rFonts w:ascii="Palatino Linotype" w:hAnsi="Palatino Linotype" w:cs="Arial"/>
          <w:b/>
        </w:rPr>
      </w:pPr>
    </w:p>
    <w:p w14:paraId="342937A8" w14:textId="77777777" w:rsidR="00B750CC" w:rsidRPr="006104DA" w:rsidRDefault="00B750CC" w:rsidP="00C81623">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6104DA">
        <w:rPr>
          <w:rFonts w:ascii="Palatino Linotype" w:hAnsi="Palatino Linotype" w:cs="Arial"/>
          <w:bCs/>
        </w:rPr>
        <w:lastRenderedPageBreak/>
        <w:t>Asimismo, como lo establece la Convención Americana, en su artículo 13, el derecho de acceso a la información es un derecho humano universal y, en consecuencia, toda persona tiene derecho a solicitar acceso a la información.</w:t>
      </w:r>
    </w:p>
    <w:p w14:paraId="2C490684" w14:textId="77777777" w:rsidR="00B750CC" w:rsidRPr="006104DA" w:rsidRDefault="00B750CC" w:rsidP="00B750CC">
      <w:pPr>
        <w:tabs>
          <w:tab w:val="left" w:pos="426"/>
        </w:tabs>
        <w:spacing w:line="360" w:lineRule="auto"/>
        <w:ind w:right="49"/>
        <w:contextualSpacing/>
        <w:jc w:val="both"/>
        <w:rPr>
          <w:rFonts w:ascii="Palatino Linotype" w:hAnsi="Palatino Linotype" w:cs="Arial"/>
          <w:b/>
        </w:rPr>
      </w:pPr>
    </w:p>
    <w:p w14:paraId="088BD1AB" w14:textId="77777777" w:rsidR="00B750CC" w:rsidRPr="006104DA" w:rsidRDefault="00B750CC" w:rsidP="00C81623">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6104DA">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6F74D2F" w14:textId="77777777" w:rsidR="00B750CC" w:rsidRPr="006104DA" w:rsidRDefault="00B750CC" w:rsidP="00B750CC">
      <w:pPr>
        <w:tabs>
          <w:tab w:val="left" w:pos="426"/>
        </w:tabs>
        <w:spacing w:line="360" w:lineRule="auto"/>
        <w:ind w:right="49"/>
        <w:contextualSpacing/>
        <w:jc w:val="both"/>
        <w:rPr>
          <w:rFonts w:ascii="Palatino Linotype" w:hAnsi="Palatino Linotype" w:cs="Arial"/>
          <w:b/>
        </w:rPr>
      </w:pPr>
    </w:p>
    <w:p w14:paraId="0858E988" w14:textId="77777777" w:rsidR="00B750CC" w:rsidRPr="006104DA" w:rsidRDefault="00B750CC" w:rsidP="00C81623">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6104DA">
        <w:rPr>
          <w:rFonts w:ascii="Palatino Linotype" w:hAnsi="Palatino Linotype" w:cs="Arial"/>
          <w:bCs/>
        </w:rPr>
        <w:t xml:space="preserve">Por lo tanto, el nombre de la </w:t>
      </w:r>
      <w:r w:rsidRPr="006104DA">
        <w:rPr>
          <w:rFonts w:ascii="Palatino Linotype" w:hAnsi="Palatino Linotype" w:cs="Arial"/>
          <w:b/>
          <w:bCs/>
        </w:rPr>
        <w:t>SOLICITANTE</w:t>
      </w:r>
      <w:r w:rsidRPr="006104DA">
        <w:rPr>
          <w:rFonts w:ascii="Palatino Linotype" w:hAnsi="Palatino Linotype" w:cs="Arial"/>
          <w:bCs/>
        </w:rPr>
        <w:t xml:space="preserve"> y subsecuente </w:t>
      </w:r>
      <w:r w:rsidRPr="006104DA">
        <w:rPr>
          <w:rFonts w:ascii="Palatino Linotype" w:hAnsi="Palatino Linotype" w:cs="Arial"/>
          <w:b/>
          <w:bCs/>
        </w:rPr>
        <w:t>RECURRENTE</w:t>
      </w:r>
      <w:r w:rsidRPr="006104DA">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603B7C8" w14:textId="77777777" w:rsidR="00B750CC" w:rsidRPr="006104DA"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24" w:name="_Toc67587987"/>
      <w:bookmarkStart w:id="25" w:name="_Toc68804763"/>
      <w:bookmarkStart w:id="26" w:name="_Toc108698549"/>
      <w:r w:rsidRPr="006104DA">
        <w:rPr>
          <w:rFonts w:ascii="Palatino Linotype" w:hAnsi="Palatino Linotype"/>
          <w:b/>
          <w:color w:val="000000" w:themeColor="text1"/>
          <w:sz w:val="24"/>
          <w:szCs w:val="24"/>
          <w:lang w:val="es-MX" w:eastAsia="en-US"/>
        </w:rPr>
        <w:t>III. De la determinación sobre la procedibilidad del recurso.</w:t>
      </w:r>
      <w:bookmarkEnd w:id="24"/>
      <w:bookmarkEnd w:id="25"/>
      <w:bookmarkEnd w:id="26"/>
      <w:r w:rsidRPr="006104DA">
        <w:rPr>
          <w:rFonts w:ascii="Palatino Linotype" w:hAnsi="Palatino Linotype"/>
          <w:b/>
          <w:color w:val="000000" w:themeColor="text1"/>
          <w:sz w:val="24"/>
          <w:szCs w:val="24"/>
          <w:lang w:val="es-MX" w:eastAsia="en-US"/>
        </w:rPr>
        <w:t xml:space="preserve"> </w:t>
      </w:r>
    </w:p>
    <w:p w14:paraId="67AE6864" w14:textId="77777777" w:rsidR="00B750CC" w:rsidRPr="006104DA" w:rsidRDefault="00B750CC" w:rsidP="00B750CC">
      <w:pPr>
        <w:spacing w:line="360" w:lineRule="auto"/>
        <w:jc w:val="both"/>
        <w:rPr>
          <w:rFonts w:ascii="Palatino Linotype" w:hAnsi="Palatino Linotype"/>
          <w:lang w:val="es-MX" w:eastAsia="en-US"/>
        </w:rPr>
      </w:pPr>
    </w:p>
    <w:p w14:paraId="5E65A756" w14:textId="2E2117B3" w:rsidR="00B750CC" w:rsidRPr="006104DA" w:rsidRDefault="00B750CC" w:rsidP="00B750CC">
      <w:pPr>
        <w:pStyle w:val="Prrafodelista"/>
        <w:numPr>
          <w:ilvl w:val="0"/>
          <w:numId w:val="22"/>
        </w:numPr>
        <w:spacing w:after="160" w:line="360" w:lineRule="auto"/>
        <w:ind w:left="0" w:right="49" w:firstLine="0"/>
        <w:contextualSpacing/>
        <w:jc w:val="both"/>
        <w:rPr>
          <w:rFonts w:ascii="Palatino Linotype" w:hAnsi="Palatino Linotype"/>
          <w:lang w:val="es-ES_tradnl"/>
        </w:rPr>
      </w:pPr>
      <w:r w:rsidRPr="006104DA">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D16FDF" w14:textId="77777777" w:rsidR="00B750CC" w:rsidRPr="006104DA" w:rsidRDefault="00B750CC" w:rsidP="00B750CC">
      <w:pPr>
        <w:keepNext/>
        <w:keepLines/>
        <w:spacing w:before="240" w:line="360" w:lineRule="auto"/>
        <w:outlineLvl w:val="0"/>
        <w:rPr>
          <w:rFonts w:ascii="Palatino Linotype" w:hAnsi="Palatino Linotype"/>
          <w:b/>
          <w:color w:val="000000" w:themeColor="text1"/>
        </w:rPr>
      </w:pPr>
      <w:bookmarkStart w:id="27" w:name="_Toc107245694"/>
      <w:bookmarkStart w:id="28" w:name="_Toc108698550"/>
      <w:r w:rsidRPr="006104DA">
        <w:rPr>
          <w:rFonts w:ascii="Palatino Linotype" w:eastAsia="MS Mincho" w:hAnsi="Palatino Linotype" w:cstheme="majorBidi"/>
          <w:b/>
          <w:color w:val="000000" w:themeColor="text1"/>
          <w:lang w:val="es-ES_tradnl"/>
        </w:rPr>
        <w:lastRenderedPageBreak/>
        <w:t>TERCERO</w:t>
      </w:r>
      <w:bookmarkEnd w:id="27"/>
      <w:r w:rsidRPr="006104DA">
        <w:rPr>
          <w:rFonts w:ascii="Palatino Linotype" w:hAnsi="Palatino Linotype"/>
          <w:b/>
          <w:color w:val="000000" w:themeColor="text1"/>
        </w:rPr>
        <w:t>.</w:t>
      </w:r>
      <w:bookmarkStart w:id="29" w:name="_Toc67587990"/>
      <w:bookmarkStart w:id="30" w:name="_Toc68804766"/>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r w:rsidRPr="006104DA">
        <w:rPr>
          <w:rFonts w:ascii="Palatino Linotype" w:hAnsi="Palatino Linotype"/>
          <w:b/>
          <w:color w:val="000000" w:themeColor="text1"/>
        </w:rPr>
        <w:t xml:space="preserve"> </w:t>
      </w:r>
      <w:r w:rsidRPr="006104DA">
        <w:rPr>
          <w:rFonts w:ascii="Palatino Linotype" w:hAnsi="Palatino Linotype"/>
          <w:b/>
          <w:color w:val="000000" w:themeColor="text1"/>
          <w:lang w:val="es-MX" w:eastAsia="en-US"/>
        </w:rPr>
        <w:t xml:space="preserve">Del planteamiento de la </w:t>
      </w:r>
      <w:r w:rsidRPr="006104DA">
        <w:rPr>
          <w:rFonts w:ascii="Palatino Linotype" w:hAnsi="Palatino Linotype"/>
          <w:b/>
          <w:i/>
          <w:color w:val="000000" w:themeColor="text1"/>
          <w:lang w:val="es-MX" w:eastAsia="en-US"/>
        </w:rPr>
        <w:t>Litis.</w:t>
      </w:r>
      <w:bookmarkEnd w:id="28"/>
      <w:bookmarkEnd w:id="29"/>
      <w:bookmarkEnd w:id="30"/>
    </w:p>
    <w:p w14:paraId="09BDB1DB" w14:textId="77777777" w:rsidR="00B750CC" w:rsidRPr="006104DA" w:rsidRDefault="00B750CC" w:rsidP="00C81623">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6104DA">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6104DA">
        <w:rPr>
          <w:rFonts w:ascii="Palatino Linotype" w:eastAsia="Calibri" w:hAnsi="Palatino Linotype" w:cs="Arial"/>
          <w:b/>
        </w:rPr>
        <w:t>Ley de Transparencia y Acceso a la Información Pública del Estado de México y Municipios</w:t>
      </w:r>
      <w:r w:rsidRPr="006104DA">
        <w:rPr>
          <w:rFonts w:ascii="Palatino Linotype" w:hAnsi="Palatino Linotype" w:cs="Arial"/>
          <w:lang w:val="es-ES_tradnl"/>
        </w:rPr>
        <w:t xml:space="preserve"> y determinar la confirmación; revocación o modificación; desechamiento o sobreseimiento; y en su </w:t>
      </w:r>
      <w:r w:rsidRPr="006104DA">
        <w:rPr>
          <w:rFonts w:ascii="Palatino Linotype" w:hAnsi="Palatino Linotype" w:cs="Arial"/>
          <w:b/>
          <w:lang w:val="es-ES_tradnl"/>
        </w:rPr>
        <w:t>caso ordenar la entrega de la información,</w:t>
      </w:r>
      <w:r w:rsidRPr="006104DA">
        <w:rPr>
          <w:rFonts w:ascii="Palatino Linotype" w:hAnsi="Palatino Linotype" w:cs="Arial"/>
          <w:lang w:val="es-ES_tradnl"/>
        </w:rPr>
        <w:t xml:space="preserve"> respecto a las respuestas o falta de ellas de los Sujetos Obligados.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D5CCB24" w14:textId="77777777" w:rsidR="00B750CC" w:rsidRPr="006104DA" w:rsidRDefault="00B750CC" w:rsidP="00B750CC">
      <w:pPr>
        <w:pStyle w:val="Prrafodelista"/>
        <w:spacing w:before="240" w:after="240" w:line="360" w:lineRule="auto"/>
        <w:ind w:left="0"/>
        <w:contextualSpacing/>
        <w:jc w:val="both"/>
        <w:rPr>
          <w:rFonts w:ascii="Palatino Linotype" w:hAnsi="Palatino Linotype"/>
          <w:i/>
          <w:lang w:val="es-ES_tradnl"/>
        </w:rPr>
      </w:pPr>
    </w:p>
    <w:p w14:paraId="7BEA00D6" w14:textId="35DF3CC1" w:rsidR="00B750CC" w:rsidRPr="006104DA" w:rsidRDefault="00B750CC" w:rsidP="00965475">
      <w:pPr>
        <w:pStyle w:val="Prrafodelista"/>
        <w:numPr>
          <w:ilvl w:val="0"/>
          <w:numId w:val="22"/>
        </w:numPr>
        <w:spacing w:before="240" w:after="240" w:line="360" w:lineRule="auto"/>
        <w:ind w:left="0" w:firstLine="0"/>
        <w:contextualSpacing/>
        <w:jc w:val="both"/>
        <w:rPr>
          <w:rFonts w:ascii="Palatino Linotype" w:eastAsia="MS Mincho" w:hAnsi="Palatino Linotype"/>
          <w:lang w:val="es-ES_tradnl"/>
        </w:rPr>
      </w:pPr>
      <w:r w:rsidRPr="006104DA">
        <w:rPr>
          <w:rFonts w:ascii="Palatino Linotype" w:eastAsia="MS Mincho" w:hAnsi="Palatino Linotype"/>
          <w:lang w:val="es-ES_tradnl"/>
        </w:rPr>
        <w:t>De las constancias en el expediente al rubro indicado, se desprende que el particular solicitó acceso a la información relacionada con</w:t>
      </w:r>
      <w:r w:rsidR="000146C1" w:rsidRPr="006104DA">
        <w:rPr>
          <w:rFonts w:ascii="Palatino Linotype" w:eastAsia="MS Mincho" w:hAnsi="Palatino Linotype"/>
          <w:lang w:val="es-ES_tradnl"/>
        </w:rPr>
        <w:t xml:space="preserve"> diversas capacitaciones y certificaciones</w:t>
      </w:r>
      <w:r w:rsidR="00965475" w:rsidRPr="006104DA">
        <w:rPr>
          <w:rFonts w:ascii="Palatino Linotype" w:eastAsia="MS Mincho" w:hAnsi="Palatino Linotype"/>
          <w:lang w:val="es-ES_tradnl"/>
        </w:rPr>
        <w:t xml:space="preserve">, </w:t>
      </w:r>
      <w:r w:rsidRPr="006104DA">
        <w:rPr>
          <w:rFonts w:ascii="Palatino Linotype" w:eastAsia="MS Mincho" w:hAnsi="Palatino Linotype"/>
          <w:lang w:val="es-ES_tradnl"/>
        </w:rPr>
        <w:t>requerimiento</w:t>
      </w:r>
      <w:r w:rsidR="00E30B5B" w:rsidRPr="006104DA">
        <w:rPr>
          <w:rFonts w:ascii="Palatino Linotype" w:eastAsia="MS Mincho" w:hAnsi="Palatino Linotype"/>
          <w:lang w:val="es-ES_tradnl"/>
        </w:rPr>
        <w:t>s</w:t>
      </w:r>
      <w:r w:rsidRPr="006104DA">
        <w:rPr>
          <w:rFonts w:ascii="Palatino Linotype" w:eastAsia="MS Mincho" w:hAnsi="Palatino Linotype"/>
          <w:lang w:val="es-ES_tradnl"/>
        </w:rPr>
        <w:t xml:space="preserve"> al que se respondió realizando entrega de un acta del comité de transparencia por medio de la cual se aprueba el cambio de modalidad para la entrega de la información </w:t>
      </w:r>
      <w:r w:rsidRPr="006104DA">
        <w:rPr>
          <w:rFonts w:ascii="Palatino Linotype" w:eastAsia="MS Mincho" w:hAnsi="Palatino Linotype"/>
          <w:i/>
          <w:lang w:val="es-ES_tradnl"/>
        </w:rPr>
        <w:t>In Situ</w:t>
      </w:r>
      <w:r w:rsidRPr="006104DA">
        <w:rPr>
          <w:rFonts w:ascii="Palatino Linotype" w:eastAsia="MS Mincho" w:hAnsi="Palatino Linotype"/>
          <w:lang w:val="es-ES_tradnl"/>
        </w:rPr>
        <w:t xml:space="preserve">, no obstante lo anterior, la parte recurrente se inconforma e interpone el presente recurso de revisión, argumentado como razones o motivos de inconformidad la entrega de información en una modalidad diversa a la solicitada.  </w:t>
      </w:r>
    </w:p>
    <w:p w14:paraId="5B2F0CFF" w14:textId="77777777" w:rsidR="00B750CC" w:rsidRPr="006104DA" w:rsidRDefault="00B750CC" w:rsidP="00B750CC">
      <w:pPr>
        <w:pStyle w:val="Prrafodelista"/>
        <w:spacing w:before="240" w:after="240" w:line="360" w:lineRule="auto"/>
        <w:ind w:left="0"/>
        <w:contextualSpacing/>
        <w:jc w:val="both"/>
        <w:rPr>
          <w:rFonts w:ascii="Palatino Linotype" w:hAnsi="Palatino Linotype"/>
          <w:i/>
          <w:lang w:val="es-ES_tradnl"/>
        </w:rPr>
      </w:pPr>
    </w:p>
    <w:p w14:paraId="37128B32" w14:textId="77777777" w:rsidR="00B750CC" w:rsidRPr="006104DA" w:rsidRDefault="00B750CC" w:rsidP="00C81623">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6104DA">
        <w:rPr>
          <w:rFonts w:ascii="Palatino Linotype" w:eastAsia="MS Mincho" w:hAnsi="Palatino Linotype"/>
          <w:lang w:val="es-ES_tradnl"/>
        </w:rPr>
        <w:t xml:space="preserve">En ese sentido, el agravio del recurrente consiste en que la respuesta proporcionada por el </w:t>
      </w:r>
      <w:r w:rsidRPr="006104DA">
        <w:rPr>
          <w:rFonts w:ascii="Palatino Linotype" w:eastAsia="MS Mincho" w:hAnsi="Palatino Linotype"/>
          <w:b/>
          <w:lang w:val="es-ES_tradnl"/>
        </w:rPr>
        <w:t>SUJETO OBLIGADO</w:t>
      </w:r>
      <w:r w:rsidRPr="006104DA">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deberá garantizar que sea oportuna. </w:t>
      </w:r>
    </w:p>
    <w:p w14:paraId="5D72E0F8" w14:textId="77777777" w:rsidR="00B750CC" w:rsidRPr="006104DA" w:rsidRDefault="00B750CC" w:rsidP="00B750CC">
      <w:pPr>
        <w:pStyle w:val="Prrafodelista"/>
        <w:spacing w:line="360" w:lineRule="auto"/>
        <w:jc w:val="both"/>
        <w:rPr>
          <w:rFonts w:ascii="Palatino Linotype" w:eastAsia="MS Mincho" w:hAnsi="Palatino Linotype"/>
          <w:lang w:val="es-ES_tradnl"/>
        </w:rPr>
      </w:pPr>
    </w:p>
    <w:p w14:paraId="1B2D61D6" w14:textId="77777777" w:rsidR="00B750CC" w:rsidRPr="006104DA" w:rsidRDefault="00B750CC" w:rsidP="00C81623">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6104DA">
        <w:rPr>
          <w:rFonts w:ascii="Palatino Linotype" w:eastAsia="MS Mincho" w:hAnsi="Palatino Linotype"/>
          <w:lang w:val="es-ES_tradnl"/>
        </w:rPr>
        <w:t xml:space="preserve">Por lo que de este modo, el presente recurso de revisión se circunscribe a determinar si el </w:t>
      </w:r>
      <w:r w:rsidRPr="006104DA">
        <w:rPr>
          <w:rFonts w:ascii="Palatino Linotype" w:eastAsia="MS Mincho" w:hAnsi="Palatino Linotype"/>
          <w:b/>
          <w:lang w:val="es-ES_tradnl"/>
        </w:rPr>
        <w:t>SUJETO OBLIGADO</w:t>
      </w:r>
      <w:r w:rsidRPr="006104DA">
        <w:rPr>
          <w:rFonts w:ascii="Palatino Linotype" w:eastAsia="MS Mincho" w:hAnsi="Palatino Linotype"/>
          <w:lang w:val="es-ES_tradnl"/>
        </w:rPr>
        <w:t xml:space="preserve"> con la respuesta otorgada, vulnera el derecho de acceso a la información accionado por el particular actualizando la causal de procedencia prevista en el artículo 179 fracciones VIII</w:t>
      </w:r>
      <w:r w:rsidRPr="006104DA">
        <w:rPr>
          <w:rStyle w:val="Refdenotaalpie"/>
          <w:rFonts w:ascii="Palatino Linotype" w:eastAsia="MS Mincho" w:hAnsi="Palatino Linotype"/>
          <w:lang w:val="es-ES_tradnl"/>
        </w:rPr>
        <w:footnoteReference w:id="1"/>
      </w:r>
      <w:r w:rsidRPr="006104DA">
        <w:rPr>
          <w:rFonts w:ascii="Palatino Linotype" w:eastAsia="MS Mincho" w:hAnsi="Palatino Linotype"/>
          <w:lang w:val="es-ES_tradnl"/>
        </w:rPr>
        <w:t xml:space="preserve"> de la Ley de Transparencia y Acceso a la Información del Estado de México y Municipios.</w:t>
      </w:r>
    </w:p>
    <w:p w14:paraId="370F1D1E" w14:textId="77777777" w:rsidR="00B750CC" w:rsidRPr="006104DA"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48" w:name="_Toc68804767"/>
      <w:bookmarkStart w:id="49" w:name="_Toc108698551"/>
      <w:bookmarkStart w:id="50" w:name="_Toc459174366"/>
      <w:bookmarkStart w:id="51" w:name="_Toc459659884"/>
      <w:bookmarkStart w:id="52" w:name="_Toc461687280"/>
      <w:bookmarkStart w:id="53" w:name="_Toc462771051"/>
      <w:bookmarkStart w:id="54" w:name="_Toc464139201"/>
      <w:r w:rsidRPr="006104DA">
        <w:rPr>
          <w:rFonts w:ascii="Palatino Linotype" w:hAnsi="Palatino Linotype"/>
          <w:b/>
          <w:color w:val="000000" w:themeColor="text1"/>
          <w:sz w:val="24"/>
          <w:szCs w:val="24"/>
          <w:lang w:val="es-MX" w:eastAsia="en-US"/>
        </w:rPr>
        <w:t>CUARTO. Estudio y resolución del asunto.</w:t>
      </w:r>
      <w:bookmarkEnd w:id="48"/>
      <w:bookmarkEnd w:id="49"/>
    </w:p>
    <w:p w14:paraId="59DCE196" w14:textId="77777777" w:rsidR="00B750CC" w:rsidRPr="006104DA" w:rsidRDefault="00B750CC" w:rsidP="00B750CC">
      <w:pPr>
        <w:pStyle w:val="Prrafodelista"/>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5" w:name="_Toc108698552"/>
      <w:r w:rsidRPr="006104DA">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5"/>
    </w:p>
    <w:p w14:paraId="09C72198" w14:textId="77777777" w:rsidR="00B750CC" w:rsidRPr="006104DA" w:rsidRDefault="00B750CC" w:rsidP="00B750CC">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37607F7D" w14:textId="77777777" w:rsidR="00B750CC" w:rsidRPr="006104DA" w:rsidRDefault="00B750CC" w:rsidP="00C81623">
      <w:pPr>
        <w:pStyle w:val="Prrafodelista"/>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04DA">
        <w:rPr>
          <w:rFonts w:ascii="Palatino Linotype" w:eastAsiaTheme="minorEastAsia" w:hAnsi="Palatino Linotype" w:cstheme="minorBidi"/>
          <w:color w:val="000000" w:themeColor="text1"/>
          <w:lang w:val="es-MX"/>
        </w:rPr>
        <w:t>Es menester precisar</w:t>
      </w:r>
      <w:r w:rsidRPr="006104DA">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104DA">
        <w:rPr>
          <w:rFonts w:ascii="Palatino Linotype" w:eastAsiaTheme="minorEastAsia" w:hAnsi="Palatino Linotype" w:cstheme="minorBidi"/>
          <w:b/>
          <w:bCs/>
          <w:color w:val="000000" w:themeColor="text1"/>
          <w:lang w:val="es-MX"/>
        </w:rPr>
        <w:t>SUJETO OBLIGADO</w:t>
      </w:r>
      <w:r w:rsidRPr="006104DA">
        <w:rPr>
          <w:rFonts w:ascii="Palatino Linotype" w:eastAsiaTheme="minorEastAsia" w:hAnsi="Palatino Linotype" w:cstheme="minorBidi"/>
          <w:bCs/>
          <w:color w:val="000000" w:themeColor="text1"/>
          <w:lang w:val="es-MX"/>
        </w:rPr>
        <w:t xml:space="preserve"> debe ser cuidadoso del debido cumplimiento de las obligaciones constitucionales que se le </w:t>
      </w:r>
      <w:r w:rsidRPr="006104DA">
        <w:rPr>
          <w:rFonts w:ascii="Palatino Linotype" w:eastAsiaTheme="minorEastAsia" w:hAnsi="Palatino Linotype" w:cstheme="minorBidi"/>
          <w:bCs/>
          <w:color w:val="000000" w:themeColor="text1"/>
          <w:lang w:val="es-MX"/>
        </w:rPr>
        <w:lastRenderedPageBreak/>
        <w:t xml:space="preserve">imponen; en consecuencia, a todas las autoridades, en el ámbito de su competencia, según lo dispone el tercer párrafo del artículo primero de la </w:t>
      </w:r>
      <w:r w:rsidRPr="006104DA">
        <w:rPr>
          <w:rFonts w:ascii="Palatino Linotype" w:eastAsiaTheme="minorEastAsia" w:hAnsi="Palatino Linotype" w:cstheme="minorBidi"/>
          <w:b/>
          <w:bCs/>
          <w:color w:val="000000" w:themeColor="text1"/>
          <w:lang w:val="es-MX"/>
        </w:rPr>
        <w:t>Constitución Política de los Estados Unidos Mexicanos</w:t>
      </w:r>
      <w:r w:rsidRPr="006104DA">
        <w:rPr>
          <w:rFonts w:ascii="Palatino Linotype" w:eastAsiaTheme="minorEastAsia" w:hAnsi="Palatino Linotype" w:cstheme="minorBidi"/>
          <w:bCs/>
          <w:color w:val="000000" w:themeColor="text1"/>
          <w:lang w:val="es-MX"/>
        </w:rPr>
        <w:t>, tienen</w:t>
      </w:r>
      <w:r w:rsidRPr="006104DA">
        <w:rPr>
          <w:rFonts w:ascii="Palatino Linotype" w:eastAsiaTheme="minorEastAsia" w:hAnsi="Palatino Linotype" w:cstheme="minorBidi"/>
          <w:b/>
          <w:bCs/>
          <w:color w:val="000000" w:themeColor="text1"/>
          <w:lang w:val="es-MX"/>
        </w:rPr>
        <w:t xml:space="preserve"> </w:t>
      </w:r>
      <w:r w:rsidRPr="006104DA">
        <w:rPr>
          <w:rFonts w:ascii="Palatino Linotype" w:eastAsiaTheme="minorEastAsia" w:hAnsi="Palatino Linotype" w:cstheme="minorBidi"/>
          <w:bCs/>
          <w:color w:val="000000" w:themeColor="text1"/>
          <w:lang w:val="es-MX"/>
        </w:rPr>
        <w:t xml:space="preserve">la obligación de “promover, </w:t>
      </w:r>
      <w:r w:rsidRPr="006104DA">
        <w:rPr>
          <w:rFonts w:ascii="Palatino Linotype" w:eastAsiaTheme="minorEastAsia" w:hAnsi="Palatino Linotype" w:cstheme="minorBidi"/>
          <w:b/>
          <w:bCs/>
          <w:color w:val="000000" w:themeColor="text1"/>
          <w:lang w:val="es-MX"/>
        </w:rPr>
        <w:t>respetar</w:t>
      </w:r>
      <w:r w:rsidRPr="006104DA">
        <w:rPr>
          <w:rFonts w:ascii="Palatino Linotype" w:eastAsiaTheme="minorEastAsia" w:hAnsi="Palatino Linotype" w:cstheme="minorBidi"/>
          <w:bCs/>
          <w:color w:val="000000" w:themeColor="text1"/>
          <w:lang w:val="es-MX"/>
        </w:rPr>
        <w:t xml:space="preserve">, proteger y </w:t>
      </w:r>
      <w:r w:rsidRPr="006104DA">
        <w:rPr>
          <w:rFonts w:ascii="Palatino Linotype" w:eastAsiaTheme="minorEastAsia" w:hAnsi="Palatino Linotype" w:cstheme="minorBidi"/>
          <w:b/>
          <w:bCs/>
          <w:color w:val="000000" w:themeColor="text1"/>
          <w:lang w:val="es-MX"/>
        </w:rPr>
        <w:t>garantizar</w:t>
      </w:r>
      <w:r w:rsidRPr="006104DA">
        <w:rPr>
          <w:rFonts w:ascii="Palatino Linotype" w:eastAsiaTheme="minorEastAsia" w:hAnsi="Palatino Linotype" w:cstheme="minorBidi"/>
          <w:bCs/>
          <w:color w:val="000000" w:themeColor="text1"/>
          <w:lang w:val="es-MX"/>
        </w:rPr>
        <w:t xml:space="preserve"> los derechos humanos”, entre los cuales se encuentra dicho derecho.</w:t>
      </w:r>
    </w:p>
    <w:p w14:paraId="0C07ABE4" w14:textId="77777777" w:rsidR="00B750CC" w:rsidRPr="006104DA" w:rsidRDefault="00B750CC" w:rsidP="00B750C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D59F643" w14:textId="77777777" w:rsidR="00B750CC" w:rsidRPr="006104DA" w:rsidRDefault="00B750CC" w:rsidP="00C81623">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04DA">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F49372B" w14:textId="77777777" w:rsidR="00B750CC" w:rsidRPr="006104DA" w:rsidRDefault="00B750CC" w:rsidP="00B750C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6D62365" w14:textId="77777777" w:rsidR="00B750CC" w:rsidRPr="006104DA" w:rsidRDefault="00B750CC" w:rsidP="00C81623">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04DA">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6104DA">
        <w:rPr>
          <w:rFonts w:ascii="Palatino Linotype" w:eastAsiaTheme="minorEastAsia" w:hAnsi="Palatino Linotype" w:cstheme="minorBidi"/>
          <w:i/>
          <w:color w:val="000000" w:themeColor="text1"/>
          <w:lang w:val="es-MX"/>
        </w:rPr>
        <w:t>La igualdad de oportunidades para recibir, buscar e impartir información</w:t>
      </w:r>
      <w:r w:rsidRPr="006104DA">
        <w:rPr>
          <w:rFonts w:ascii="Palatino Linotype" w:eastAsiaTheme="minorEastAsia" w:hAnsi="Palatino Linotype" w:cstheme="minorBidi"/>
          <w:i/>
          <w:color w:val="000000" w:themeColor="text1"/>
          <w:vertAlign w:val="superscript"/>
          <w:lang w:val="es-MX"/>
        </w:rPr>
        <w:footnoteReference w:id="2"/>
      </w:r>
      <w:r w:rsidRPr="006104DA">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104DA">
        <w:rPr>
          <w:rFonts w:ascii="Palatino Linotype" w:eastAsiaTheme="minorEastAsia" w:hAnsi="Palatino Linotype" w:cstheme="minorBidi"/>
          <w:i/>
          <w:color w:val="000000" w:themeColor="text1"/>
          <w:vertAlign w:val="superscript"/>
          <w:lang w:val="es-MX"/>
        </w:rPr>
        <w:footnoteReference w:id="3"/>
      </w:r>
      <w:r w:rsidRPr="006104DA">
        <w:rPr>
          <w:rFonts w:ascii="Palatino Linotype" w:eastAsiaTheme="minorEastAsia" w:hAnsi="Palatino Linotype" w:cstheme="minorBidi"/>
          <w:color w:val="000000" w:themeColor="text1"/>
          <w:lang w:val="es-MX"/>
        </w:rPr>
        <w:t>que se constituye como una herramienta fundamental para ejercer</w:t>
      </w:r>
      <w:r w:rsidRPr="006104DA">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w:t>
      </w:r>
      <w:r w:rsidRPr="006104DA">
        <w:rPr>
          <w:rFonts w:ascii="Palatino Linotype" w:eastAsiaTheme="minorEastAsia" w:hAnsi="Palatino Linotype" w:cstheme="minorBidi"/>
          <w:i/>
          <w:color w:val="000000" w:themeColor="text1"/>
          <w:lang w:val="es-MX"/>
        </w:rPr>
        <w:lastRenderedPageBreak/>
        <w:t>cumplimiento a las funciones públicas,</w:t>
      </w:r>
      <w:r w:rsidRPr="006104DA">
        <w:rPr>
          <w:rFonts w:ascii="Palatino Linotype" w:eastAsiaTheme="minorEastAsia" w:hAnsi="Palatino Linotype" w:cstheme="minorBidi"/>
          <w:i/>
          <w:color w:val="000000" w:themeColor="text1"/>
          <w:vertAlign w:val="superscript"/>
          <w:lang w:val="es-MX"/>
        </w:rPr>
        <w:footnoteReference w:id="4"/>
      </w:r>
      <w:r w:rsidRPr="006104DA">
        <w:rPr>
          <w:rFonts w:ascii="Palatino Linotype" w:eastAsiaTheme="minorEastAsia" w:hAnsi="Palatino Linotype" w:cstheme="minorBidi"/>
          <w:i/>
          <w:color w:val="000000" w:themeColor="text1"/>
          <w:lang w:val="es-MX"/>
        </w:rPr>
        <w:t xml:space="preserve"> </w:t>
      </w:r>
      <w:r w:rsidRPr="006104DA">
        <w:rPr>
          <w:rFonts w:ascii="Palatino Linotype" w:eastAsiaTheme="minorEastAsia" w:hAnsi="Palatino Linotype" w:cstheme="minorBidi"/>
          <w:color w:val="000000" w:themeColor="text1"/>
          <w:lang w:val="es-MX"/>
        </w:rPr>
        <w:t>fomentando</w:t>
      </w:r>
      <w:r w:rsidRPr="006104DA">
        <w:rPr>
          <w:rFonts w:ascii="Palatino Linotype" w:eastAsiaTheme="minorEastAsia" w:hAnsi="Palatino Linotype" w:cstheme="minorBidi"/>
          <w:i/>
          <w:color w:val="000000" w:themeColor="text1"/>
          <w:lang w:val="es-MX"/>
        </w:rPr>
        <w:t xml:space="preserve"> la transparencia de las actividades estatales y </w:t>
      </w:r>
      <w:r w:rsidRPr="006104DA">
        <w:rPr>
          <w:rFonts w:ascii="Palatino Linotype" w:eastAsiaTheme="minorEastAsia" w:hAnsi="Palatino Linotype" w:cstheme="minorBidi"/>
          <w:color w:val="000000" w:themeColor="text1"/>
          <w:lang w:val="es-MX"/>
        </w:rPr>
        <w:t>promoviendo</w:t>
      </w:r>
      <w:r w:rsidRPr="006104DA">
        <w:rPr>
          <w:rFonts w:ascii="Palatino Linotype" w:eastAsiaTheme="minorEastAsia" w:hAnsi="Palatino Linotype" w:cstheme="minorBidi"/>
          <w:i/>
          <w:color w:val="000000" w:themeColor="text1"/>
          <w:lang w:val="es-MX"/>
        </w:rPr>
        <w:t xml:space="preserve"> la responsabilidad de los funcionarios sobre su gestión pública,</w:t>
      </w:r>
      <w:r w:rsidRPr="006104DA">
        <w:rPr>
          <w:rFonts w:ascii="Palatino Linotype" w:eastAsiaTheme="minorEastAsia" w:hAnsi="Palatino Linotype" w:cstheme="minorBidi"/>
          <w:i/>
          <w:color w:val="000000" w:themeColor="text1"/>
          <w:vertAlign w:val="superscript"/>
          <w:lang w:val="es-MX"/>
        </w:rPr>
        <w:footnoteReference w:id="5"/>
      </w:r>
      <w:r w:rsidRPr="006104DA">
        <w:rPr>
          <w:rFonts w:ascii="Palatino Linotype" w:eastAsiaTheme="minorEastAsia" w:hAnsi="Palatino Linotype" w:cstheme="minorBidi"/>
          <w:color w:val="000000" w:themeColor="text1"/>
          <w:lang w:val="es-MX"/>
        </w:rPr>
        <w:t>que permite</w:t>
      </w:r>
      <w:r w:rsidRPr="006104DA">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7018AB10" w14:textId="77777777" w:rsidR="00B750CC" w:rsidRPr="006104DA" w:rsidRDefault="00B750CC" w:rsidP="00B750C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D6768B0" w14:textId="77777777" w:rsidR="00B750CC" w:rsidRPr="006104DA" w:rsidRDefault="00B750CC" w:rsidP="00C81623">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04DA">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3282D17" w14:textId="77777777" w:rsidR="00B750CC" w:rsidRPr="006104DA" w:rsidRDefault="00B750CC" w:rsidP="00B750CC">
      <w:pPr>
        <w:pStyle w:val="Ttulo1"/>
        <w:numPr>
          <w:ilvl w:val="0"/>
          <w:numId w:val="3"/>
        </w:numPr>
        <w:spacing w:line="360" w:lineRule="auto"/>
        <w:ind w:left="0" w:firstLine="0"/>
        <w:jc w:val="both"/>
        <w:rPr>
          <w:rFonts w:ascii="Palatino Linotype" w:hAnsi="Palatino Linotype"/>
          <w:b/>
          <w:color w:val="auto"/>
          <w:sz w:val="24"/>
          <w:szCs w:val="24"/>
          <w:lang w:val="es-MX" w:eastAsia="en-US"/>
        </w:rPr>
      </w:pPr>
      <w:bookmarkStart w:id="56" w:name="_Toc108698553"/>
      <w:r w:rsidRPr="006104DA">
        <w:rPr>
          <w:rFonts w:ascii="Palatino Linotype" w:hAnsi="Palatino Linotype"/>
          <w:b/>
          <w:color w:val="auto"/>
          <w:sz w:val="24"/>
          <w:szCs w:val="24"/>
          <w:lang w:val="es-MX" w:eastAsia="en-US"/>
        </w:rPr>
        <w:t>De la solicitud de información y el cambio de modalidad.</w:t>
      </w:r>
      <w:bookmarkEnd w:id="56"/>
      <w:r w:rsidRPr="006104DA">
        <w:rPr>
          <w:rFonts w:ascii="Palatino Linotype" w:hAnsi="Palatino Linotype"/>
          <w:b/>
          <w:color w:val="auto"/>
          <w:sz w:val="24"/>
          <w:szCs w:val="24"/>
          <w:lang w:val="es-MX" w:eastAsia="en-US"/>
        </w:rPr>
        <w:t xml:space="preserve"> </w:t>
      </w:r>
    </w:p>
    <w:p w14:paraId="3756764A" w14:textId="77777777" w:rsidR="00B750CC" w:rsidRPr="006104DA" w:rsidRDefault="00B750CC" w:rsidP="00C81623">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6104DA">
        <w:rPr>
          <w:rFonts w:ascii="Palatino Linotype" w:hAnsi="Palatino Linotype"/>
          <w:color w:val="000000"/>
        </w:rPr>
        <w:t xml:space="preserve">Previo al estudio de las actuaciones realizadas por las partes y la naturaleza de la información solicitada, resulta necesario señalar que el </w:t>
      </w:r>
      <w:r w:rsidRPr="006104DA">
        <w:rPr>
          <w:rFonts w:ascii="Palatino Linotype" w:hAnsi="Palatino Linotype"/>
          <w:b/>
          <w:color w:val="000000"/>
        </w:rPr>
        <w:t xml:space="preserve">SUJETO OBLIGADO </w:t>
      </w:r>
      <w:r w:rsidRPr="006104DA">
        <w:rPr>
          <w:rFonts w:ascii="Palatino Linotype" w:hAnsi="Palatino Linotype"/>
          <w:color w:val="000000"/>
        </w:rPr>
        <w:lastRenderedPageBreak/>
        <w:t>asume contar con la información solicitada, de lo que se deduce que, derivado de sus facultades y atribuciones, genera posee y administra.</w:t>
      </w:r>
    </w:p>
    <w:p w14:paraId="0B04D1CD" w14:textId="77777777" w:rsidR="00B750CC" w:rsidRPr="006104DA" w:rsidRDefault="00B750CC" w:rsidP="00B750CC">
      <w:pPr>
        <w:pStyle w:val="Prrafodelista"/>
        <w:spacing w:before="240" w:after="360" w:line="360" w:lineRule="auto"/>
        <w:ind w:left="0"/>
        <w:contextualSpacing/>
        <w:jc w:val="both"/>
        <w:rPr>
          <w:rFonts w:ascii="Palatino Linotype" w:eastAsia="MS Mincho" w:hAnsi="Palatino Linotype" w:cs="Arial"/>
          <w:i/>
          <w:lang w:val="es-MX"/>
        </w:rPr>
      </w:pPr>
    </w:p>
    <w:p w14:paraId="52F15294" w14:textId="77777777" w:rsidR="00B750CC" w:rsidRPr="006104DA" w:rsidRDefault="00B750CC" w:rsidP="00C81623">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6104DA">
        <w:rPr>
          <w:rFonts w:ascii="Palatino Linotype" w:eastAsia="MS Mincho" w:hAnsi="Palatino Linotype"/>
          <w:color w:val="000000"/>
        </w:rPr>
        <w:t>Lo anterior se afirma así, ya que al realizar un cambio de modalidad asume que la genera, administra y/o posee en ejercicio de sus funciones</w:t>
      </w:r>
      <w:r w:rsidRPr="006104DA">
        <w:rPr>
          <w:rFonts w:ascii="Palatino Linotype" w:eastAsia="MS Mincho" w:hAnsi="Palatino Linotype"/>
          <w:color w:val="000000"/>
          <w:lang w:val="es-ES_tradnl" w:eastAsia="es-MX"/>
        </w:rPr>
        <w:t xml:space="preserve">, en ese sentido el </w:t>
      </w:r>
      <w:r w:rsidRPr="006104DA">
        <w:rPr>
          <w:rFonts w:ascii="Palatino Linotype" w:eastAsia="MS Mincho" w:hAnsi="Palatino Linotype"/>
          <w:b/>
          <w:color w:val="000000"/>
          <w:lang w:val="es-ES_tradnl" w:eastAsia="es-MX"/>
        </w:rPr>
        <w:t xml:space="preserve">SUJETO OBLIGADO, </w:t>
      </w:r>
      <w:r w:rsidRPr="006104DA">
        <w:rPr>
          <w:rFonts w:ascii="Palatino Linotype" w:eastAsia="MS Mincho" w:hAnsi="Palatino Linotype"/>
          <w:color w:val="000000"/>
          <w:lang w:val="es-ES_tradnl" w:eastAsia="es-MX"/>
        </w:rPr>
        <w:t>está reconociendo implícitamente que la misma obra en sus archivos.</w:t>
      </w:r>
    </w:p>
    <w:p w14:paraId="0EF9DEF2" w14:textId="77777777" w:rsidR="00B750CC" w:rsidRPr="006104DA" w:rsidRDefault="00B750CC" w:rsidP="00B750CC">
      <w:pPr>
        <w:pStyle w:val="Prrafodelista"/>
        <w:spacing w:before="240" w:after="360" w:line="360" w:lineRule="auto"/>
        <w:ind w:left="0"/>
        <w:contextualSpacing/>
        <w:jc w:val="both"/>
        <w:rPr>
          <w:rFonts w:ascii="Palatino Linotype" w:eastAsia="MS Mincho" w:hAnsi="Palatino Linotype" w:cs="Arial"/>
          <w:i/>
          <w:lang w:val="es-MX"/>
        </w:rPr>
      </w:pPr>
    </w:p>
    <w:p w14:paraId="22EAA1F6" w14:textId="77777777" w:rsidR="00B750CC" w:rsidRPr="006104DA" w:rsidRDefault="00B750CC" w:rsidP="00C81623">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6104DA">
        <w:rPr>
          <w:rFonts w:ascii="Palatino Linotype" w:eastAsia="Cambria" w:hAnsi="Palatino Linotype" w:cs="Arial"/>
          <w:lang w:val="es-MX" w:eastAsia="en-US"/>
        </w:rPr>
        <w:t xml:space="preserve">Precisado lo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6104DA">
        <w:rPr>
          <w:rFonts w:ascii="Palatino Linotype" w:eastAsia="Calibri" w:hAnsi="Palatino Linotype" w:cs="Arial"/>
          <w:b/>
          <w:lang w:eastAsia="en-US"/>
        </w:rPr>
        <w:t>Ley de Transparencia y Acceso a la Información Pública del Estado de México y Municipios</w:t>
      </w:r>
      <w:r w:rsidRPr="006104DA">
        <w:rPr>
          <w:rFonts w:ascii="Palatino Linotype" w:hAnsi="Palatino Linotype" w:cs="Arial"/>
          <w:lang w:eastAsia="es-MX"/>
        </w:rPr>
        <w:t>.</w:t>
      </w:r>
    </w:p>
    <w:p w14:paraId="1E542F1D" w14:textId="77777777" w:rsidR="00B750CC" w:rsidRPr="006104DA" w:rsidRDefault="00B750CC" w:rsidP="00B750CC">
      <w:pPr>
        <w:pStyle w:val="Prrafodelista"/>
        <w:spacing w:before="240" w:after="360" w:line="360" w:lineRule="auto"/>
        <w:ind w:left="0"/>
        <w:contextualSpacing/>
        <w:jc w:val="both"/>
        <w:rPr>
          <w:rFonts w:ascii="Palatino Linotype" w:eastAsia="MS Mincho" w:hAnsi="Palatino Linotype" w:cs="Arial"/>
          <w:i/>
          <w:lang w:val="es-MX"/>
        </w:rPr>
      </w:pPr>
    </w:p>
    <w:p w14:paraId="02538AED" w14:textId="0FE9B815" w:rsidR="00B750CC" w:rsidRPr="006104DA" w:rsidRDefault="00B750CC" w:rsidP="00965475">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6104DA">
        <w:rPr>
          <w:rFonts w:ascii="Palatino Linotype" w:eastAsia="MS Mincho" w:hAnsi="Palatino Linotype" w:cs="Arial"/>
          <w:lang w:val="es-MX"/>
        </w:rPr>
        <w:t>En ese sentido, es oportuno</w:t>
      </w:r>
      <w:r w:rsidRPr="006104DA">
        <w:rPr>
          <w:rFonts w:ascii="Palatino Linotype" w:eastAsia="MS Mincho" w:hAnsi="Palatino Linotype" w:cs="Arial"/>
        </w:rPr>
        <w:t xml:space="preserve"> referir que, derivado de las constancias que integran el expediente electrónico radicado en el </w:t>
      </w:r>
      <w:r w:rsidRPr="006104DA">
        <w:rPr>
          <w:rFonts w:ascii="Palatino Linotype" w:eastAsia="MS Mincho" w:hAnsi="Palatino Linotype" w:cs="Arial"/>
          <w:b/>
        </w:rPr>
        <w:t>SAIMEX</w:t>
      </w:r>
      <w:r w:rsidRPr="006104DA">
        <w:rPr>
          <w:rFonts w:ascii="Palatino Linotype" w:eastAsia="MS Mincho" w:hAnsi="Palatino Linotype" w:cs="Arial"/>
        </w:rPr>
        <w:t>, se observa que el</w:t>
      </w:r>
      <w:r w:rsidRPr="006104DA">
        <w:rPr>
          <w:rFonts w:ascii="Palatino Linotype" w:eastAsia="MS Mincho" w:hAnsi="Palatino Linotype" w:cs="Arial"/>
          <w:b/>
        </w:rPr>
        <w:t xml:space="preserve"> PARTICULAR </w:t>
      </w:r>
      <w:r w:rsidRPr="006104DA">
        <w:rPr>
          <w:rFonts w:ascii="Palatino Linotype" w:eastAsia="MS Mincho" w:hAnsi="Palatino Linotype" w:cs="Arial"/>
        </w:rPr>
        <w:t xml:space="preserve">requirió, acceso a información relacionada </w:t>
      </w:r>
      <w:r w:rsidR="000146C1" w:rsidRPr="006104DA">
        <w:rPr>
          <w:rFonts w:ascii="Palatino Linotype" w:eastAsia="MS Mincho" w:hAnsi="Palatino Linotype" w:cs="Arial"/>
        </w:rPr>
        <w:t>con diversas capacitaciones y certificaciones</w:t>
      </w:r>
      <w:r w:rsidR="00965475" w:rsidRPr="006104DA">
        <w:rPr>
          <w:rFonts w:ascii="Palatino Linotype" w:eastAsia="MS Mincho" w:hAnsi="Palatino Linotype"/>
          <w:lang w:val="es-ES_tradnl"/>
        </w:rPr>
        <w:t>.</w:t>
      </w:r>
    </w:p>
    <w:p w14:paraId="5B553835" w14:textId="5F866B2A" w:rsidR="00965475" w:rsidRPr="006104DA" w:rsidRDefault="00965475" w:rsidP="00965475">
      <w:pPr>
        <w:pStyle w:val="Prrafodelista"/>
        <w:spacing w:before="240" w:after="360" w:line="360" w:lineRule="auto"/>
        <w:ind w:left="0"/>
        <w:contextualSpacing/>
        <w:jc w:val="both"/>
        <w:rPr>
          <w:rFonts w:ascii="Palatino Linotype" w:eastAsia="MS Mincho" w:hAnsi="Palatino Linotype" w:cs="Arial"/>
          <w:i/>
          <w:lang w:val="es-MX"/>
        </w:rPr>
      </w:pPr>
    </w:p>
    <w:p w14:paraId="5A055AD9" w14:textId="49504BD8" w:rsidR="00B750CC" w:rsidRPr="006104DA" w:rsidRDefault="00B750CC" w:rsidP="00C81623">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6104DA">
        <w:rPr>
          <w:rFonts w:ascii="Palatino Linotype" w:hAnsi="Palatino Linotype" w:cs="Arial"/>
          <w:lang w:eastAsia="es-MX"/>
        </w:rPr>
        <w:t xml:space="preserve">Así, el </w:t>
      </w:r>
      <w:r w:rsidRPr="006104DA">
        <w:rPr>
          <w:rFonts w:ascii="Palatino Linotype" w:eastAsia="MS Mincho" w:hAnsi="Palatino Linotype"/>
          <w:b/>
          <w:lang w:val="es-ES_tradnl"/>
        </w:rPr>
        <w:t xml:space="preserve">SUJETO OBLIGADO </w:t>
      </w:r>
      <w:r w:rsidRPr="006104DA">
        <w:rPr>
          <w:rFonts w:ascii="Palatino Linotype" w:hAnsi="Palatino Linotype" w:cs="Arial"/>
          <w:lang w:eastAsia="es-MX"/>
        </w:rPr>
        <w:t>realizó entrega</w:t>
      </w:r>
      <w:r w:rsidR="00965475" w:rsidRPr="006104DA">
        <w:rPr>
          <w:rFonts w:ascii="Palatino Linotype" w:hAnsi="Palatino Linotype" w:cs="Arial"/>
          <w:lang w:eastAsia="es-MX"/>
        </w:rPr>
        <w:t xml:space="preserve">, en todos los casos, </w:t>
      </w:r>
      <w:r w:rsidRPr="006104DA">
        <w:rPr>
          <w:rFonts w:ascii="Palatino Linotype" w:hAnsi="Palatino Linotype" w:cs="Arial"/>
          <w:lang w:eastAsia="es-MX"/>
        </w:rPr>
        <w:t xml:space="preserve"> a través de</w:t>
      </w:r>
      <w:r w:rsidRPr="006104DA">
        <w:rPr>
          <w:rFonts w:ascii="Palatino Linotype" w:eastAsia="MS Mincho" w:hAnsi="Palatino Linotype"/>
          <w:lang w:val="es-ES_tradnl"/>
        </w:rPr>
        <w:t xml:space="preserve"> la Titular de la Unidad de Transparencia del Acta de la Primera Sesión del Comité de Transparencia mediante la cual se aprueba el cambio de modalidad in situ , por </w:t>
      </w:r>
      <w:r w:rsidRPr="006104DA">
        <w:rPr>
          <w:rFonts w:ascii="Palatino Linotype" w:eastAsia="MS Mincho" w:hAnsi="Palatino Linotype"/>
          <w:lang w:val="es-ES_tradnl"/>
        </w:rPr>
        <w:lastRenderedPageBreak/>
        <w:t>lo que</w:t>
      </w:r>
      <w:r w:rsidRPr="006104DA">
        <w:rPr>
          <w:rFonts w:ascii="Palatino Linotype" w:eastAsia="MS Mincho" w:hAnsi="Palatino Linotype" w:cs="Arial"/>
          <w:color w:val="000000"/>
          <w:lang w:val="es-ES_tradnl"/>
        </w:rPr>
        <w:t>, de conformidad con los principios de eficacia y profesionalismo</w:t>
      </w:r>
      <w:r w:rsidRPr="006104DA">
        <w:rPr>
          <w:rStyle w:val="Refdenotaalpie"/>
          <w:rFonts w:ascii="Palatino Linotype" w:eastAsia="MS Mincho" w:hAnsi="Palatino Linotype" w:cs="Arial"/>
          <w:color w:val="000000"/>
          <w:lang w:val="es-ES_tradnl"/>
        </w:rPr>
        <w:footnoteReference w:id="6"/>
      </w:r>
      <w:r w:rsidRPr="006104DA">
        <w:rPr>
          <w:rFonts w:ascii="Palatino Linotype" w:eastAsia="MS Mincho" w:hAnsi="Palatino Linotype" w:cs="Arial"/>
          <w:color w:val="000000"/>
          <w:lang w:val="es-ES_tradnl"/>
        </w:rPr>
        <w:t xml:space="preserve">, este Instituto de Transparencia procederá a verificar la información remitida por el </w:t>
      </w:r>
      <w:r w:rsidRPr="006104DA">
        <w:rPr>
          <w:rFonts w:ascii="Palatino Linotype" w:eastAsia="MS Mincho" w:hAnsi="Palatino Linotype" w:cs="Arial"/>
          <w:b/>
          <w:color w:val="000000"/>
          <w:lang w:val="es-ES_tradnl"/>
        </w:rPr>
        <w:t xml:space="preserve">SUJETO OBLIGADO </w:t>
      </w:r>
      <w:r w:rsidRPr="006104DA">
        <w:rPr>
          <w:rFonts w:ascii="Palatino Linotype" w:eastAsia="MS Mincho" w:hAnsi="Palatino Linotype" w:cs="Arial"/>
          <w:color w:val="000000"/>
          <w:lang w:val="es-ES_tradnl"/>
        </w:rPr>
        <w:t xml:space="preserve">a efecto de determinar si se encuentra apegada a las formalidades que establecen las Leyes de la materia.  </w:t>
      </w:r>
    </w:p>
    <w:p w14:paraId="1A7B0BE1" w14:textId="77777777" w:rsidR="00B750CC" w:rsidRPr="006104DA" w:rsidRDefault="00B750CC" w:rsidP="00B750CC">
      <w:pPr>
        <w:pStyle w:val="Prrafodelista"/>
        <w:spacing w:before="240" w:after="360" w:line="360" w:lineRule="auto"/>
        <w:ind w:left="0"/>
        <w:contextualSpacing/>
        <w:jc w:val="both"/>
        <w:rPr>
          <w:rFonts w:ascii="Palatino Linotype" w:eastAsia="MS Mincho" w:hAnsi="Palatino Linotype" w:cs="Arial"/>
          <w:lang w:val="es-MX"/>
        </w:rPr>
      </w:pPr>
    </w:p>
    <w:p w14:paraId="7D83876F" w14:textId="77777777" w:rsidR="00B750CC" w:rsidRPr="006104DA" w:rsidRDefault="00B750CC" w:rsidP="00C81623">
      <w:pPr>
        <w:pStyle w:val="Prrafodelista"/>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04DA">
        <w:rPr>
          <w:rFonts w:ascii="Palatino Linotype" w:hAnsi="Palatino Linotype" w:cs="Arial"/>
          <w:lang w:eastAsia="es-MX"/>
        </w:rPr>
        <w:t xml:space="preserve">Señalado lo anterior, </w:t>
      </w:r>
      <w:r w:rsidRPr="006104DA">
        <w:rPr>
          <w:rFonts w:ascii="Palatino Linotype" w:eastAsia="Calibri" w:hAnsi="Palatino Linotype" w:cs="Arial"/>
          <w:bCs/>
        </w:rPr>
        <w:t xml:space="preserve">es pertinente mencionar que si bien el ente recurrido asume contar con la información solicitada al pretender un cambio de modalidad, </w:t>
      </w:r>
      <w:r w:rsidRPr="006104DA">
        <w:rPr>
          <w:rFonts w:ascii="Palatino Linotype" w:eastAsia="MS Mincho" w:hAnsi="Palatino Linotype"/>
          <w:lang w:eastAsia="es-ES_tradnl"/>
        </w:rPr>
        <w:t xml:space="preserve">el </w:t>
      </w:r>
      <w:r w:rsidRPr="006104DA">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39EF9F37" w14:textId="77777777" w:rsidR="00B750CC" w:rsidRPr="006104DA" w:rsidRDefault="00B750CC" w:rsidP="00B750CC">
      <w:pPr>
        <w:spacing w:after="160" w:line="360" w:lineRule="auto"/>
        <w:jc w:val="both"/>
        <w:rPr>
          <w:rFonts w:ascii="Palatino Linotype" w:hAnsi="Palatino Linotype" w:cs="Arial"/>
        </w:rPr>
      </w:pPr>
    </w:p>
    <w:p w14:paraId="38BBDE6B" w14:textId="77777777" w:rsidR="00B750CC" w:rsidRPr="006104DA" w:rsidRDefault="00B750CC" w:rsidP="00B750C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6104DA">
        <w:rPr>
          <w:rFonts w:ascii="Palatino Linotype" w:eastAsia="Calibri" w:hAnsi="Palatino Linotype"/>
          <w:b/>
          <w:i/>
          <w:lang w:val="es-MX" w:eastAsia="es-ES_tradnl"/>
        </w:rPr>
        <w:t>Artículo 18.</w:t>
      </w:r>
      <w:r w:rsidRPr="006104DA">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A5075C2" w14:textId="77777777" w:rsidR="00B750CC" w:rsidRPr="006104DA" w:rsidRDefault="00B750CC" w:rsidP="00B750CC">
      <w:pPr>
        <w:spacing w:line="360" w:lineRule="auto"/>
        <w:jc w:val="both"/>
        <w:rPr>
          <w:rFonts w:ascii="Palatino Linotype" w:hAnsi="Palatino Linotype" w:cs="Arial"/>
        </w:rPr>
      </w:pPr>
    </w:p>
    <w:p w14:paraId="1BC24083" w14:textId="77777777" w:rsidR="00B750CC" w:rsidRPr="006104DA" w:rsidRDefault="00B750CC" w:rsidP="00C81623">
      <w:pPr>
        <w:numPr>
          <w:ilvl w:val="0"/>
          <w:numId w:val="22"/>
        </w:numPr>
        <w:spacing w:after="160" w:line="360" w:lineRule="auto"/>
        <w:ind w:left="0" w:firstLine="0"/>
        <w:jc w:val="both"/>
        <w:rPr>
          <w:rFonts w:ascii="Palatino Linotype" w:hAnsi="Palatino Linotype" w:cs="Arial"/>
        </w:rPr>
      </w:pPr>
      <w:r w:rsidRPr="006104DA">
        <w:rPr>
          <w:rFonts w:ascii="Palatino Linotype" w:eastAsia="Calibri" w:hAnsi="Palatino Linotype" w:cs="Arial"/>
          <w:lang w:val="es-MX" w:eastAsia="en-US"/>
        </w:rPr>
        <w:t xml:space="preserve">Por otro lado, </w:t>
      </w:r>
      <w:r w:rsidRPr="006104DA">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6104DA">
        <w:rPr>
          <w:rFonts w:ascii="Palatino Linotype" w:hAnsi="Palatino Linotype"/>
          <w:b/>
          <w:lang w:val="es-MX" w:eastAsia="es-MX"/>
        </w:rPr>
        <w:t>SUJETOS OBLIGADOS</w:t>
      </w:r>
      <w:r w:rsidRPr="006104DA">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6319B70" w14:textId="77777777" w:rsidR="00B750CC" w:rsidRPr="006104DA" w:rsidRDefault="00B750CC" w:rsidP="00B750CC">
      <w:pPr>
        <w:spacing w:line="360" w:lineRule="auto"/>
        <w:jc w:val="both"/>
        <w:rPr>
          <w:rFonts w:ascii="Palatino Linotype" w:hAnsi="Palatino Linotype" w:cs="Arial"/>
        </w:rPr>
      </w:pPr>
    </w:p>
    <w:p w14:paraId="3824D3DB" w14:textId="77777777" w:rsidR="00B750CC" w:rsidRPr="006104DA" w:rsidRDefault="00B750CC" w:rsidP="00B750CC">
      <w:pPr>
        <w:spacing w:after="160" w:line="360" w:lineRule="auto"/>
        <w:ind w:left="567" w:right="567"/>
        <w:jc w:val="both"/>
        <w:rPr>
          <w:rFonts w:ascii="Palatino Linotype" w:hAnsi="Palatino Linotype"/>
          <w:i/>
          <w:lang w:eastAsia="en-US"/>
        </w:rPr>
      </w:pPr>
      <w:r w:rsidRPr="006104DA">
        <w:rPr>
          <w:rFonts w:ascii="Palatino Linotype" w:hAnsi="Palatino Linotype"/>
          <w:i/>
          <w:lang w:eastAsia="en-US"/>
        </w:rPr>
        <w:t>“</w:t>
      </w:r>
      <w:r w:rsidRPr="006104DA">
        <w:rPr>
          <w:rFonts w:ascii="Palatino Linotype" w:hAnsi="Palatino Linotype"/>
          <w:b/>
          <w:i/>
          <w:lang w:eastAsia="en-US"/>
        </w:rPr>
        <w:t>Artículo 4.</w:t>
      </w:r>
      <w:r w:rsidRPr="006104DA">
        <w:rPr>
          <w:rFonts w:ascii="Palatino Linotype" w:hAnsi="Palatino Linotype"/>
          <w:i/>
          <w:lang w:eastAsia="en-US"/>
        </w:rPr>
        <w:t xml:space="preserve"> </w:t>
      </w:r>
    </w:p>
    <w:p w14:paraId="77E04CED" w14:textId="77777777" w:rsidR="00B750CC" w:rsidRPr="006104DA" w:rsidRDefault="00B750CC" w:rsidP="00B750CC">
      <w:pPr>
        <w:spacing w:after="160" w:line="360" w:lineRule="auto"/>
        <w:ind w:left="567" w:right="567"/>
        <w:jc w:val="both"/>
        <w:rPr>
          <w:rFonts w:ascii="Palatino Linotype" w:hAnsi="Palatino Linotype"/>
          <w:i/>
          <w:lang w:eastAsia="en-US"/>
        </w:rPr>
      </w:pPr>
    </w:p>
    <w:p w14:paraId="72F40E2A" w14:textId="77777777" w:rsidR="00B750CC" w:rsidRPr="006104DA" w:rsidRDefault="00B750CC" w:rsidP="00B750CC">
      <w:pPr>
        <w:spacing w:after="160" w:line="360" w:lineRule="auto"/>
        <w:ind w:left="567" w:right="567"/>
        <w:jc w:val="both"/>
        <w:rPr>
          <w:rFonts w:ascii="Palatino Linotype" w:hAnsi="Palatino Linotype"/>
          <w:i/>
          <w:lang w:eastAsia="en-US"/>
        </w:rPr>
      </w:pPr>
      <w:r w:rsidRPr="006104DA">
        <w:rPr>
          <w:rFonts w:ascii="Palatino Linotype" w:hAnsi="Palatino Linotype"/>
          <w:i/>
          <w:lang w:eastAsia="en-US"/>
        </w:rPr>
        <w:t>(…)</w:t>
      </w:r>
    </w:p>
    <w:p w14:paraId="17D05B05" w14:textId="77777777" w:rsidR="00B750CC" w:rsidRPr="006104DA" w:rsidRDefault="00B750CC" w:rsidP="00B750CC">
      <w:pPr>
        <w:spacing w:after="160" w:line="360" w:lineRule="auto"/>
        <w:ind w:left="567" w:right="567"/>
        <w:jc w:val="both"/>
        <w:rPr>
          <w:rFonts w:ascii="Palatino Linotype" w:hAnsi="Palatino Linotype"/>
          <w:i/>
          <w:lang w:eastAsia="en-US"/>
        </w:rPr>
      </w:pPr>
      <w:r w:rsidRPr="006104DA">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6104DA">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6104DA">
        <w:rPr>
          <w:rFonts w:ascii="Palatino Linotype" w:hAnsi="Palatino Linotype"/>
          <w:b/>
          <w:i/>
          <w:lang w:eastAsia="en-US"/>
        </w:rPr>
        <w:t>principio de máxima publicidad</w:t>
      </w:r>
      <w:r w:rsidRPr="006104DA">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F4088BD" w14:textId="77777777" w:rsidR="00B750CC" w:rsidRPr="006104DA" w:rsidRDefault="00B750CC" w:rsidP="00B750CC">
      <w:pPr>
        <w:spacing w:after="160" w:line="360" w:lineRule="auto"/>
        <w:ind w:left="567" w:right="567"/>
        <w:jc w:val="both"/>
        <w:rPr>
          <w:rFonts w:ascii="Palatino Linotype" w:hAnsi="Palatino Linotype"/>
          <w:i/>
          <w:lang w:eastAsia="en-US"/>
        </w:rPr>
      </w:pPr>
    </w:p>
    <w:p w14:paraId="59CA7DCB" w14:textId="77777777" w:rsidR="00B750CC" w:rsidRPr="006104DA" w:rsidRDefault="00B750CC" w:rsidP="00B750CC">
      <w:pPr>
        <w:spacing w:after="160" w:line="360" w:lineRule="auto"/>
        <w:ind w:left="567" w:right="567"/>
        <w:jc w:val="both"/>
        <w:rPr>
          <w:rFonts w:ascii="Palatino Linotype" w:hAnsi="Palatino Linotype"/>
          <w:i/>
          <w:lang w:eastAsia="en-US"/>
        </w:rPr>
      </w:pPr>
      <w:r w:rsidRPr="006104DA">
        <w:rPr>
          <w:rFonts w:ascii="Palatino Linotype" w:hAnsi="Palatino Linotype"/>
          <w:i/>
          <w:lang w:eastAsia="en-US"/>
        </w:rPr>
        <w:lastRenderedPageBreak/>
        <w:t>(…)</w:t>
      </w:r>
    </w:p>
    <w:p w14:paraId="4848CB5B" w14:textId="77777777" w:rsidR="00B750CC" w:rsidRPr="006104DA" w:rsidRDefault="00B750CC" w:rsidP="00B750CC">
      <w:pPr>
        <w:spacing w:after="160" w:line="360" w:lineRule="auto"/>
        <w:ind w:right="567"/>
        <w:jc w:val="both"/>
        <w:rPr>
          <w:rFonts w:ascii="Palatino Linotype" w:hAnsi="Palatino Linotype"/>
          <w:lang w:eastAsia="en-US"/>
        </w:rPr>
      </w:pPr>
    </w:p>
    <w:p w14:paraId="2BAE5081" w14:textId="77777777" w:rsidR="00B750CC" w:rsidRPr="006104DA" w:rsidRDefault="00B750CC" w:rsidP="00B750CC">
      <w:pPr>
        <w:spacing w:after="160" w:line="360" w:lineRule="auto"/>
        <w:ind w:left="567" w:right="567"/>
        <w:jc w:val="both"/>
        <w:rPr>
          <w:rFonts w:ascii="Palatino Linotype" w:hAnsi="Palatino Linotype"/>
          <w:i/>
          <w:lang w:eastAsia="en-US"/>
        </w:rPr>
      </w:pPr>
      <w:r w:rsidRPr="006104DA">
        <w:rPr>
          <w:rFonts w:ascii="Palatino Linotype" w:hAnsi="Palatino Linotype"/>
          <w:i/>
          <w:lang w:eastAsia="en-US"/>
        </w:rPr>
        <w:t>(Énfasis añadido)</w:t>
      </w:r>
    </w:p>
    <w:p w14:paraId="595334A9" w14:textId="77777777" w:rsidR="00B750CC" w:rsidRPr="006104DA" w:rsidRDefault="00B750CC" w:rsidP="00C81623">
      <w:pPr>
        <w:numPr>
          <w:ilvl w:val="0"/>
          <w:numId w:val="22"/>
        </w:numPr>
        <w:spacing w:after="160" w:line="360" w:lineRule="auto"/>
        <w:ind w:left="0" w:firstLine="0"/>
        <w:jc w:val="both"/>
        <w:rPr>
          <w:rFonts w:ascii="Palatino Linotype" w:hAnsi="Palatino Linotype" w:cs="Arial"/>
        </w:rPr>
      </w:pPr>
      <w:r w:rsidRPr="006104DA">
        <w:rPr>
          <w:rFonts w:ascii="Palatino Linotype" w:eastAsia="Calibri" w:hAnsi="Palatino Linotype" w:cs="Arial"/>
          <w:lang w:val="es-MX" w:eastAsia="en-US"/>
        </w:rPr>
        <w:t xml:space="preserve">En ese sentido, no debe de pasar de vista para el </w:t>
      </w:r>
      <w:r w:rsidRPr="006104DA">
        <w:rPr>
          <w:rFonts w:ascii="Palatino Linotype" w:eastAsia="Calibri" w:hAnsi="Palatino Linotype" w:cs="Arial"/>
          <w:b/>
          <w:lang w:val="es-MX" w:eastAsia="en-US"/>
        </w:rPr>
        <w:t>SUJETO OBLIGADO</w:t>
      </w:r>
      <w:r w:rsidRPr="006104DA">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8182264" w14:textId="77777777" w:rsidR="00B750CC" w:rsidRPr="006104DA" w:rsidRDefault="00B750CC" w:rsidP="00B750CC">
      <w:pPr>
        <w:spacing w:line="360" w:lineRule="auto"/>
        <w:jc w:val="both"/>
        <w:rPr>
          <w:rFonts w:ascii="Palatino Linotype" w:hAnsi="Palatino Linotype" w:cs="Arial"/>
        </w:rPr>
      </w:pPr>
    </w:p>
    <w:p w14:paraId="00EC3EDB" w14:textId="77777777" w:rsidR="00B750CC" w:rsidRPr="006104DA" w:rsidRDefault="00B750CC" w:rsidP="00B750CC">
      <w:pPr>
        <w:spacing w:after="160" w:line="360" w:lineRule="auto"/>
        <w:ind w:left="567" w:right="567"/>
        <w:jc w:val="both"/>
        <w:rPr>
          <w:rFonts w:ascii="Palatino Linotype" w:eastAsia="Calibri" w:hAnsi="Palatino Linotype"/>
          <w:i/>
          <w:lang w:val="es-MX" w:eastAsia="en-US"/>
        </w:rPr>
      </w:pPr>
      <w:r w:rsidRPr="006104DA">
        <w:rPr>
          <w:rFonts w:ascii="Palatino Linotype" w:eastAsia="Calibri" w:hAnsi="Palatino Linotype"/>
          <w:i/>
          <w:lang w:val="es-MX" w:eastAsia="en-US"/>
        </w:rPr>
        <w:t>“</w:t>
      </w:r>
      <w:r w:rsidRPr="006104DA">
        <w:rPr>
          <w:rFonts w:ascii="Palatino Linotype" w:eastAsia="Calibri" w:hAnsi="Palatino Linotype"/>
          <w:b/>
          <w:i/>
          <w:lang w:val="es-MX" w:eastAsia="en-US"/>
        </w:rPr>
        <w:t>Artículo 8.</w:t>
      </w:r>
      <w:r w:rsidRPr="006104DA">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23419F3" w14:textId="77777777" w:rsidR="00B750CC" w:rsidRPr="006104DA" w:rsidRDefault="00B750CC" w:rsidP="00B750CC">
      <w:pPr>
        <w:spacing w:after="160" w:line="360" w:lineRule="auto"/>
        <w:ind w:left="567" w:right="567"/>
        <w:jc w:val="both"/>
        <w:rPr>
          <w:rFonts w:ascii="Palatino Linotype" w:eastAsia="Calibri" w:hAnsi="Palatino Linotype"/>
          <w:i/>
          <w:lang w:val="es-MX" w:eastAsia="en-US"/>
        </w:rPr>
      </w:pPr>
    </w:p>
    <w:p w14:paraId="23D43035" w14:textId="77777777" w:rsidR="00B750CC" w:rsidRPr="006104DA" w:rsidRDefault="00B750CC" w:rsidP="00B750CC">
      <w:pPr>
        <w:spacing w:after="160" w:line="360" w:lineRule="auto"/>
        <w:ind w:left="567" w:right="567"/>
        <w:jc w:val="both"/>
        <w:rPr>
          <w:rFonts w:ascii="Palatino Linotype" w:eastAsia="Calibri" w:hAnsi="Palatino Linotype"/>
          <w:i/>
          <w:lang w:val="es-MX" w:eastAsia="en-US"/>
        </w:rPr>
      </w:pPr>
      <w:r w:rsidRPr="006104DA">
        <w:rPr>
          <w:rFonts w:ascii="Palatino Linotype" w:eastAsia="Calibri" w:hAnsi="Palatino Linotype"/>
          <w:b/>
          <w:i/>
          <w:lang w:val="es-MX" w:eastAsia="en-US"/>
        </w:rPr>
        <w:t>En la aplicación e interpretación de la presente Ley deberá prevalecer el principio de máxima publicidad,</w:t>
      </w:r>
      <w:r w:rsidRPr="006104DA">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w:t>
      </w:r>
      <w:r w:rsidRPr="006104DA">
        <w:rPr>
          <w:rFonts w:ascii="Palatino Linotype" w:eastAsia="Calibri" w:hAnsi="Palatino Linotype"/>
          <w:i/>
          <w:lang w:val="es-MX" w:eastAsia="en-US"/>
        </w:rPr>
        <w:lastRenderedPageBreak/>
        <w:t>vinculantes que emitan los órganos nacionales e internacionales especializados, favoreciendo en todo tiempo a las personas la protección más amplia, atendiendo al principio pro persona.</w:t>
      </w:r>
    </w:p>
    <w:p w14:paraId="1E4A37AF" w14:textId="77777777" w:rsidR="00B750CC" w:rsidRPr="006104DA" w:rsidRDefault="00B750CC" w:rsidP="00B750CC">
      <w:pPr>
        <w:spacing w:after="160" w:line="360" w:lineRule="auto"/>
        <w:ind w:left="567" w:right="567"/>
        <w:jc w:val="both"/>
        <w:rPr>
          <w:rFonts w:ascii="Palatino Linotype" w:eastAsia="Calibri" w:hAnsi="Palatino Linotype"/>
          <w:i/>
          <w:lang w:val="es-MX" w:eastAsia="en-US"/>
        </w:rPr>
      </w:pPr>
    </w:p>
    <w:p w14:paraId="2046F846" w14:textId="77777777" w:rsidR="00B750CC" w:rsidRPr="006104DA" w:rsidRDefault="00B750CC" w:rsidP="00B750CC">
      <w:pPr>
        <w:spacing w:after="160" w:line="360" w:lineRule="auto"/>
        <w:ind w:left="567" w:right="567"/>
        <w:jc w:val="both"/>
        <w:rPr>
          <w:rFonts w:ascii="Palatino Linotype" w:eastAsia="Calibri" w:hAnsi="Palatino Linotype"/>
          <w:i/>
          <w:lang w:val="es-MX" w:eastAsia="en-US"/>
        </w:rPr>
      </w:pPr>
      <w:r w:rsidRPr="006104DA">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5DAF6065" w14:textId="77777777" w:rsidR="00B750CC" w:rsidRPr="006104DA" w:rsidRDefault="00B750CC" w:rsidP="00B750CC">
      <w:pPr>
        <w:spacing w:after="160" w:line="360" w:lineRule="auto"/>
        <w:ind w:left="567" w:right="567"/>
        <w:jc w:val="both"/>
        <w:rPr>
          <w:rFonts w:ascii="Palatino Linotype" w:eastAsia="Calibri" w:hAnsi="Palatino Linotype"/>
          <w:i/>
          <w:lang w:val="es-MX" w:eastAsia="en-US"/>
        </w:rPr>
      </w:pPr>
      <w:r w:rsidRPr="006104DA">
        <w:rPr>
          <w:rFonts w:ascii="Palatino Linotype" w:eastAsia="Calibri" w:hAnsi="Palatino Linotype"/>
          <w:i/>
          <w:lang w:val="es-MX" w:eastAsia="en-US"/>
        </w:rPr>
        <w:t>(Énfasis añadido)</w:t>
      </w:r>
    </w:p>
    <w:p w14:paraId="2C11E569" w14:textId="77777777" w:rsidR="00B750CC" w:rsidRPr="006104DA" w:rsidRDefault="00B750CC" w:rsidP="00B750CC">
      <w:pPr>
        <w:spacing w:line="360" w:lineRule="auto"/>
        <w:jc w:val="both"/>
        <w:rPr>
          <w:rFonts w:ascii="Palatino Linotype" w:hAnsi="Palatino Linotype" w:cs="Arial"/>
        </w:rPr>
      </w:pPr>
    </w:p>
    <w:p w14:paraId="459ABFB7" w14:textId="77777777" w:rsidR="00B750CC" w:rsidRPr="006104DA" w:rsidRDefault="00B750CC" w:rsidP="00C81623">
      <w:pPr>
        <w:numPr>
          <w:ilvl w:val="0"/>
          <w:numId w:val="22"/>
        </w:numPr>
        <w:spacing w:after="160" w:line="360" w:lineRule="auto"/>
        <w:ind w:left="0" w:firstLine="0"/>
        <w:jc w:val="both"/>
        <w:rPr>
          <w:rFonts w:ascii="Palatino Linotype" w:hAnsi="Palatino Linotype" w:cs="Arial"/>
        </w:rPr>
      </w:pPr>
      <w:r w:rsidRPr="006104DA">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5CB9AFC3" w14:textId="77777777" w:rsidR="00B750CC" w:rsidRPr="006104DA" w:rsidRDefault="00B750CC" w:rsidP="00B750CC">
      <w:pPr>
        <w:spacing w:after="160" w:line="360" w:lineRule="auto"/>
        <w:jc w:val="both"/>
        <w:rPr>
          <w:rFonts w:ascii="Palatino Linotype" w:hAnsi="Palatino Linotype" w:cs="Arial"/>
        </w:rPr>
      </w:pPr>
    </w:p>
    <w:p w14:paraId="5A98B556" w14:textId="77777777" w:rsidR="00B750CC" w:rsidRPr="006104DA" w:rsidRDefault="00B750CC" w:rsidP="00B750CC">
      <w:pPr>
        <w:spacing w:before="240" w:after="240" w:line="360" w:lineRule="auto"/>
        <w:ind w:left="540" w:right="738"/>
        <w:contextualSpacing/>
        <w:jc w:val="both"/>
        <w:rPr>
          <w:rFonts w:ascii="Palatino Linotype" w:eastAsia="Calibri" w:hAnsi="Palatino Linotype"/>
          <w:i/>
        </w:rPr>
      </w:pPr>
      <w:r w:rsidRPr="006104DA">
        <w:rPr>
          <w:rFonts w:ascii="Palatino Linotype" w:eastAsia="Calibri" w:hAnsi="Palatino Linotype"/>
        </w:rPr>
        <w:t>“</w:t>
      </w:r>
      <w:r w:rsidRPr="006104DA">
        <w:rPr>
          <w:rFonts w:ascii="Palatino Linotype" w:eastAsia="Calibri" w:hAnsi="Palatino Linotype"/>
          <w:b/>
          <w:i/>
        </w:rPr>
        <w:t>Artículo 7.</w:t>
      </w:r>
      <w:r w:rsidRPr="006104DA">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2F719ADB" w14:textId="77777777" w:rsidR="00B750CC" w:rsidRPr="006104DA" w:rsidRDefault="00B750CC" w:rsidP="00B750CC">
      <w:pPr>
        <w:spacing w:line="360" w:lineRule="auto"/>
        <w:jc w:val="both"/>
        <w:rPr>
          <w:rFonts w:ascii="Palatino Linotype" w:hAnsi="Palatino Linotype" w:cs="Arial"/>
        </w:rPr>
      </w:pPr>
    </w:p>
    <w:p w14:paraId="344E8BA4" w14:textId="77777777" w:rsidR="00B750CC" w:rsidRPr="006104DA" w:rsidRDefault="00B750CC" w:rsidP="00C81623">
      <w:pPr>
        <w:numPr>
          <w:ilvl w:val="0"/>
          <w:numId w:val="22"/>
        </w:numPr>
        <w:spacing w:after="160" w:line="360" w:lineRule="auto"/>
        <w:ind w:left="0" w:firstLine="0"/>
        <w:jc w:val="both"/>
        <w:rPr>
          <w:rFonts w:ascii="Palatino Linotype" w:hAnsi="Palatino Linotype" w:cs="Arial"/>
        </w:rPr>
      </w:pPr>
      <w:r w:rsidRPr="006104DA">
        <w:rPr>
          <w:rFonts w:ascii="Palatino Linotype" w:eastAsia="Calibri" w:hAnsi="Palatino Linotype" w:cs="Arial"/>
          <w:bCs/>
          <w:lang w:val="es-MX" w:eastAsia="en-US"/>
        </w:rPr>
        <w:lastRenderedPageBreak/>
        <w:t xml:space="preserve">Además, </w:t>
      </w:r>
      <w:r w:rsidRPr="006104DA">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4FE260" w14:textId="77777777" w:rsidR="00B750CC" w:rsidRPr="006104DA" w:rsidRDefault="00B750CC" w:rsidP="00B750CC">
      <w:pPr>
        <w:spacing w:line="360" w:lineRule="auto"/>
        <w:jc w:val="both"/>
        <w:rPr>
          <w:rFonts w:ascii="Palatino Linotype" w:hAnsi="Palatino Linotype" w:cs="Arial"/>
        </w:rPr>
      </w:pPr>
    </w:p>
    <w:p w14:paraId="47AC67DF" w14:textId="77777777" w:rsidR="00B750CC" w:rsidRPr="006104DA" w:rsidRDefault="00B750CC" w:rsidP="00B750CC">
      <w:pPr>
        <w:spacing w:after="160" w:line="360" w:lineRule="auto"/>
        <w:ind w:left="426" w:right="616"/>
        <w:contextualSpacing/>
        <w:jc w:val="both"/>
        <w:rPr>
          <w:rFonts w:ascii="Palatino Linotype" w:hAnsi="Palatino Linotype" w:cs="Arial"/>
          <w:i/>
          <w:lang w:val="es-MX" w:eastAsia="en-US"/>
        </w:rPr>
      </w:pPr>
      <w:r w:rsidRPr="006104DA">
        <w:rPr>
          <w:rFonts w:ascii="Palatino Linotype" w:hAnsi="Palatino Linotype" w:cs="Arial"/>
          <w:b/>
          <w:i/>
          <w:lang w:eastAsia="en-US"/>
        </w:rPr>
        <w:t>“Artículo 23.</w:t>
      </w:r>
      <w:r w:rsidRPr="006104DA">
        <w:rPr>
          <w:rFonts w:ascii="Palatino Linotype" w:hAnsi="Palatino Linotype" w:cs="Arial"/>
          <w:i/>
          <w:lang w:eastAsia="en-US"/>
        </w:rPr>
        <w:t xml:space="preserve"> Son sujetos obligados a transparentar y permitir el acceso a su información y proteger los datos personales que obren en su poder:”</w:t>
      </w:r>
    </w:p>
    <w:p w14:paraId="3C19BE8A" w14:textId="77777777" w:rsidR="00B750CC" w:rsidRPr="006104DA" w:rsidRDefault="00B750CC" w:rsidP="00B750CC">
      <w:pPr>
        <w:spacing w:after="160" w:line="360" w:lineRule="auto"/>
        <w:contextualSpacing/>
        <w:jc w:val="both"/>
        <w:rPr>
          <w:rFonts w:ascii="Palatino Linotype" w:eastAsia="MS Mincho" w:hAnsi="Palatino Linotype"/>
          <w:lang w:val="es-MX" w:eastAsia="en-US"/>
        </w:rPr>
      </w:pPr>
    </w:p>
    <w:p w14:paraId="42AF7685" w14:textId="77777777" w:rsidR="00B750CC" w:rsidRPr="006104DA" w:rsidRDefault="00B750CC" w:rsidP="00B750CC">
      <w:pPr>
        <w:spacing w:before="240" w:after="240" w:line="360" w:lineRule="auto"/>
        <w:ind w:left="567" w:right="616"/>
        <w:contextualSpacing/>
        <w:jc w:val="both"/>
        <w:rPr>
          <w:rFonts w:ascii="Palatino Linotype" w:eastAsia="MS Mincho" w:hAnsi="Palatino Linotype" w:cs="Arial"/>
          <w:lang w:val="es-MX"/>
        </w:rPr>
      </w:pPr>
      <w:r w:rsidRPr="006104DA">
        <w:rPr>
          <w:rFonts w:ascii="Palatino Linotype" w:eastAsia="MS Mincho" w:hAnsi="Palatino Linotype" w:cs="Arial"/>
          <w:lang w:val="es-MX"/>
        </w:rPr>
        <w:t>(…)</w:t>
      </w:r>
    </w:p>
    <w:p w14:paraId="6062A39B" w14:textId="77777777" w:rsidR="00B750CC" w:rsidRPr="006104DA" w:rsidRDefault="00B750CC" w:rsidP="00B750CC">
      <w:pPr>
        <w:spacing w:before="240" w:after="240" w:line="360" w:lineRule="auto"/>
        <w:ind w:left="567" w:right="616"/>
        <w:contextualSpacing/>
        <w:jc w:val="both"/>
        <w:rPr>
          <w:rFonts w:ascii="Palatino Linotype" w:eastAsia="MS Mincho" w:hAnsi="Palatino Linotype" w:cs="Arial"/>
          <w:b/>
          <w:lang w:val="es-MX"/>
        </w:rPr>
      </w:pPr>
    </w:p>
    <w:p w14:paraId="432B629A" w14:textId="77777777" w:rsidR="00B750CC" w:rsidRPr="006104DA" w:rsidRDefault="00B750CC" w:rsidP="00B750CC">
      <w:pPr>
        <w:spacing w:before="240" w:after="240" w:line="360" w:lineRule="auto"/>
        <w:ind w:left="567" w:right="616"/>
        <w:contextualSpacing/>
        <w:jc w:val="both"/>
        <w:rPr>
          <w:rFonts w:ascii="Palatino Linotype" w:eastAsia="MS Mincho" w:hAnsi="Palatino Linotype" w:cs="Arial"/>
          <w:b/>
          <w:i/>
          <w:lang w:val="es-MX"/>
        </w:rPr>
      </w:pPr>
      <w:r w:rsidRPr="006104DA">
        <w:rPr>
          <w:rFonts w:ascii="Palatino Linotype" w:eastAsia="MS Mincho" w:hAnsi="Palatino Linotype" w:cs="Arial"/>
          <w:b/>
          <w:i/>
        </w:rPr>
        <w:t>IV. Los ayuntamientos y las dependencias, organismos, órganos y entidades de la administración municipal</w:t>
      </w:r>
      <w:r w:rsidRPr="006104DA">
        <w:rPr>
          <w:rFonts w:ascii="Palatino Linotype" w:eastAsia="MS Mincho" w:hAnsi="Palatino Linotype" w:cs="Arial"/>
          <w:b/>
          <w:i/>
          <w:lang w:val="es-MX"/>
        </w:rPr>
        <w:t>;"</w:t>
      </w:r>
    </w:p>
    <w:p w14:paraId="727279FF" w14:textId="77777777" w:rsidR="00B750CC" w:rsidRPr="006104DA" w:rsidRDefault="00B750CC" w:rsidP="00B750CC">
      <w:pPr>
        <w:tabs>
          <w:tab w:val="left" w:pos="851"/>
        </w:tabs>
        <w:spacing w:line="360" w:lineRule="auto"/>
        <w:ind w:right="616"/>
        <w:contextualSpacing/>
        <w:jc w:val="both"/>
        <w:rPr>
          <w:rFonts w:ascii="Palatino Linotype" w:hAnsi="Palatino Linotype" w:cs="Arial"/>
          <w:b/>
          <w:i/>
          <w:lang w:val="es-MX" w:eastAsia="en-US"/>
        </w:rPr>
      </w:pPr>
    </w:p>
    <w:p w14:paraId="2CBF137D" w14:textId="77777777" w:rsidR="00B750CC" w:rsidRPr="006104DA" w:rsidRDefault="00B750CC" w:rsidP="00B750CC">
      <w:pPr>
        <w:tabs>
          <w:tab w:val="left" w:pos="851"/>
        </w:tabs>
        <w:spacing w:line="360" w:lineRule="auto"/>
        <w:ind w:left="567" w:right="616"/>
        <w:contextualSpacing/>
        <w:jc w:val="both"/>
        <w:rPr>
          <w:rFonts w:ascii="Palatino Linotype" w:hAnsi="Palatino Linotype" w:cs="Arial"/>
          <w:i/>
          <w:lang w:val="es-MX" w:eastAsia="en-US"/>
        </w:rPr>
      </w:pPr>
      <w:r w:rsidRPr="006104DA">
        <w:rPr>
          <w:rFonts w:ascii="Palatino Linotype" w:hAnsi="Palatino Linotype" w:cs="Arial"/>
          <w:i/>
          <w:lang w:val="es-MX" w:eastAsia="en-US"/>
        </w:rPr>
        <w:t>(…)”</w:t>
      </w:r>
    </w:p>
    <w:p w14:paraId="395B72F5" w14:textId="77777777" w:rsidR="00B750CC" w:rsidRPr="006104DA" w:rsidRDefault="00B750CC" w:rsidP="00B750CC">
      <w:pPr>
        <w:tabs>
          <w:tab w:val="left" w:pos="851"/>
        </w:tabs>
        <w:spacing w:line="360" w:lineRule="auto"/>
        <w:ind w:right="616"/>
        <w:contextualSpacing/>
        <w:jc w:val="both"/>
        <w:rPr>
          <w:rFonts w:ascii="Palatino Linotype" w:hAnsi="Palatino Linotype" w:cs="Arial"/>
          <w:i/>
          <w:lang w:val="es-MX" w:eastAsia="en-US"/>
        </w:rPr>
      </w:pPr>
    </w:p>
    <w:p w14:paraId="045604F6" w14:textId="6A2173C3" w:rsidR="00B750CC" w:rsidRPr="006104DA" w:rsidRDefault="00B750CC" w:rsidP="00C81623">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04DA">
        <w:rPr>
          <w:rFonts w:ascii="Palatino Linotype" w:eastAsiaTheme="minorEastAsia" w:hAnsi="Palatino Linotype" w:cstheme="minorBidi"/>
          <w:color w:val="000000" w:themeColor="text1"/>
          <w:lang w:val="es-MX"/>
        </w:rPr>
        <w:t>Por otro lado, el artículo 92 de la normatividad en cita señala que constituye una obligación de transparenc</w:t>
      </w:r>
      <w:r w:rsidR="00D95C6A" w:rsidRPr="006104DA">
        <w:rPr>
          <w:rFonts w:ascii="Palatino Linotype" w:eastAsiaTheme="minorEastAsia" w:hAnsi="Palatino Linotype" w:cstheme="minorBidi"/>
          <w:color w:val="000000" w:themeColor="text1"/>
          <w:lang w:val="es-MX"/>
        </w:rPr>
        <w:t>ia común la entrega de contratos, agendas públicas y cualquier información que resulte de interés para la sociedad</w:t>
      </w:r>
      <w:r w:rsidRPr="006104DA">
        <w:rPr>
          <w:rFonts w:ascii="Palatino Linotype" w:eastAsiaTheme="minorEastAsia" w:hAnsi="Palatino Linotype" w:cstheme="minorBidi"/>
          <w:color w:val="000000" w:themeColor="text1"/>
          <w:lang w:val="es-MX"/>
        </w:rPr>
        <w:t xml:space="preserve">, como a continuación se observa: </w:t>
      </w:r>
    </w:p>
    <w:p w14:paraId="730910AE" w14:textId="77777777" w:rsidR="00B750CC" w:rsidRPr="006104DA"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DD1CFB5" w14:textId="77777777" w:rsidR="00B750CC" w:rsidRPr="006104DA"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51A2D31" w14:textId="01E43598" w:rsidR="00B750CC" w:rsidRPr="006104DA" w:rsidRDefault="00D95C6A"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104DA">
        <w:rPr>
          <w:rFonts w:ascii="Palatino Linotype" w:eastAsiaTheme="minorEastAsia" w:hAnsi="Palatino Linotype" w:cstheme="minorBidi"/>
          <w:b/>
          <w:i/>
          <w:color w:val="000000" w:themeColor="text1"/>
        </w:rPr>
        <w:lastRenderedPageBreak/>
        <w:t>“</w:t>
      </w:r>
      <w:r w:rsidR="00B750CC" w:rsidRPr="006104DA">
        <w:rPr>
          <w:rFonts w:ascii="Palatino Linotype" w:eastAsiaTheme="minorEastAsia" w:hAnsi="Palatino Linotype" w:cstheme="minorBidi"/>
          <w:b/>
          <w:i/>
          <w:color w:val="000000" w:themeColor="text1"/>
        </w:rPr>
        <w:t>Artículo 92.</w:t>
      </w:r>
      <w:r w:rsidR="00B750CC" w:rsidRPr="006104DA">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84493DB" w14:textId="77777777" w:rsidR="00B750CC" w:rsidRPr="006104DA" w:rsidRDefault="00B750CC" w:rsidP="00B750CC">
      <w:pPr>
        <w:tabs>
          <w:tab w:val="left" w:pos="284"/>
          <w:tab w:val="left" w:pos="426"/>
        </w:tabs>
        <w:spacing w:before="240" w:after="240" w:line="360" w:lineRule="auto"/>
        <w:ind w:right="607"/>
        <w:contextualSpacing/>
        <w:jc w:val="both"/>
        <w:rPr>
          <w:rFonts w:ascii="Palatino Linotype" w:eastAsiaTheme="minorEastAsia" w:hAnsi="Palatino Linotype" w:cstheme="minorBidi"/>
          <w:i/>
          <w:color w:val="000000" w:themeColor="text1"/>
        </w:rPr>
      </w:pPr>
    </w:p>
    <w:p w14:paraId="09E91759" w14:textId="77C1AA6E"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104DA">
        <w:rPr>
          <w:rFonts w:ascii="Palatino Linotype" w:eastAsiaTheme="minorEastAsia" w:hAnsi="Palatino Linotype" w:cstheme="minorBidi"/>
          <w:i/>
          <w:color w:val="000000" w:themeColor="text1"/>
        </w:rPr>
        <w:t>(…)</w:t>
      </w:r>
    </w:p>
    <w:p w14:paraId="5BB42B81" w14:textId="3D6BE58E" w:rsidR="00965475" w:rsidRPr="006104DA" w:rsidRDefault="000146C1"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104DA">
        <w:rPr>
          <w:rFonts w:ascii="Palatino Linotype" w:eastAsiaTheme="minorEastAsia" w:hAnsi="Palatino Linotype" w:cstheme="minorBidi"/>
          <w:b/>
          <w:i/>
          <w:color w:val="000000" w:themeColor="text1"/>
        </w:rPr>
        <w:t>VI.</w:t>
      </w:r>
      <w:r w:rsidRPr="006104DA">
        <w:rPr>
          <w:rFonts w:ascii="Palatino Linotype" w:eastAsiaTheme="minorEastAsia" w:hAnsi="Palatino Linotype" w:cstheme="minorBidi"/>
          <w:i/>
          <w:color w:val="000000" w:themeColor="text1"/>
        </w:rPr>
        <w:t xml:space="preserve"> Los indicadores que permitan rendir cuenta de sus objetivos y resultados, así como las matrices elaboradas para tal efecto;</w:t>
      </w:r>
    </w:p>
    <w:p w14:paraId="781115CA" w14:textId="1447C171" w:rsidR="00965475" w:rsidRPr="006104DA" w:rsidRDefault="000146C1" w:rsidP="00965475">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104DA">
        <w:rPr>
          <w:rFonts w:ascii="Palatino Linotype" w:eastAsiaTheme="minorEastAsia" w:hAnsi="Palatino Linotype" w:cstheme="minorBidi"/>
          <w:b/>
          <w:i/>
          <w:color w:val="000000" w:themeColor="text1"/>
        </w:rPr>
        <w:t xml:space="preserve"> </w:t>
      </w:r>
      <w:r w:rsidR="00965475" w:rsidRPr="006104DA">
        <w:rPr>
          <w:rFonts w:ascii="Palatino Linotype" w:eastAsiaTheme="minorEastAsia" w:hAnsi="Palatino Linotype" w:cstheme="minorBidi"/>
          <w:b/>
          <w:i/>
          <w:color w:val="000000" w:themeColor="text1"/>
        </w:rPr>
        <w:t>(…</w:t>
      </w:r>
      <w:r w:rsidR="00965475" w:rsidRPr="006104DA">
        <w:rPr>
          <w:rFonts w:ascii="Palatino Linotype" w:eastAsiaTheme="minorEastAsia" w:hAnsi="Palatino Linotype" w:cstheme="minorBidi"/>
          <w:i/>
          <w:color w:val="000000" w:themeColor="text1"/>
        </w:rPr>
        <w:t>)</w:t>
      </w:r>
    </w:p>
    <w:p w14:paraId="4E315C31"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r w:rsidRPr="006104DA">
        <w:rPr>
          <w:rFonts w:ascii="Palatino Linotype" w:eastAsiaTheme="minorEastAsia" w:hAnsi="Palatino Linotype" w:cstheme="minorBidi"/>
          <w:b/>
          <w:i/>
          <w:color w:val="000000" w:themeColor="text1"/>
        </w:rPr>
        <w:t>LII. Cualquier otra información que sea de utilidad o se considere relevante, además de la que, con base en la información estadística, responda a las preguntas hechas con más frecuencia por el público.</w:t>
      </w:r>
    </w:p>
    <w:p w14:paraId="56AA99BE"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104DA">
        <w:rPr>
          <w:rFonts w:ascii="Palatino Linotype" w:eastAsiaTheme="minorEastAsia" w:hAnsi="Palatino Linotype" w:cstheme="minorBidi"/>
          <w:i/>
          <w:color w:val="000000" w:themeColor="text1"/>
        </w:rPr>
        <w:t xml:space="preserve"> (…)</w:t>
      </w:r>
    </w:p>
    <w:p w14:paraId="69D8F4F9"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p>
    <w:p w14:paraId="1C020CA3" w14:textId="760B9DC9" w:rsidR="00153C42" w:rsidRPr="006104DA" w:rsidRDefault="00153C42" w:rsidP="00C81623">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04DA">
        <w:rPr>
          <w:rFonts w:ascii="Palatino Linotype" w:eastAsiaTheme="minorEastAsia" w:hAnsi="Palatino Linotype" w:cstheme="minorBidi"/>
          <w:color w:val="000000" w:themeColor="text1"/>
          <w:lang w:val="es-MX"/>
        </w:rPr>
        <w:t xml:space="preserve">Demostrada la procedencia en términos de la Ley de Transparencia Estatal, resulta de interés el artículo 57 de dicho ordenamiento, mismo que señala que para ser responsable de la Unidad de Transparencia de requiere contar con certificación en materia de acceso a la información, transparencia y protección de datos personales, como a continuación se observa: </w:t>
      </w:r>
    </w:p>
    <w:p w14:paraId="41DA7D74" w14:textId="77777777" w:rsidR="00153C42" w:rsidRPr="006104DA" w:rsidRDefault="00153C42" w:rsidP="00153C42">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C7678CE" w14:textId="77777777" w:rsidR="00153C42" w:rsidRPr="006104DA" w:rsidRDefault="00153C42" w:rsidP="00153C42">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8053554" w14:textId="77777777" w:rsidR="00153C42" w:rsidRPr="006104DA" w:rsidRDefault="00153C42" w:rsidP="00153C42">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138911E" w14:textId="34414D89" w:rsidR="00153C42" w:rsidRPr="006104DA" w:rsidRDefault="00153C42" w:rsidP="00153C42">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104DA">
        <w:rPr>
          <w:rFonts w:ascii="Palatino Linotype" w:eastAsiaTheme="minorEastAsia" w:hAnsi="Palatino Linotype" w:cstheme="minorBidi"/>
          <w:i/>
          <w:color w:val="000000" w:themeColor="text1"/>
        </w:rPr>
        <w:lastRenderedPageBreak/>
        <w:t>“</w:t>
      </w:r>
      <w:r w:rsidRPr="006104DA">
        <w:rPr>
          <w:rFonts w:ascii="Palatino Linotype" w:eastAsiaTheme="minorEastAsia" w:hAnsi="Palatino Linotype" w:cstheme="minorBidi"/>
          <w:b/>
          <w:i/>
          <w:color w:val="000000" w:themeColor="text1"/>
        </w:rPr>
        <w:t>Artículo 57.</w:t>
      </w:r>
      <w:r w:rsidRPr="006104DA">
        <w:rPr>
          <w:rFonts w:ascii="Palatino Linotype" w:eastAsiaTheme="minorEastAsia" w:hAnsi="Palatino Linotype" w:cstheme="minorBidi"/>
          <w:i/>
          <w:color w:val="000000" w:themeColor="text1"/>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14:paraId="41535057" w14:textId="77777777" w:rsidR="00153C42" w:rsidRPr="006104DA" w:rsidRDefault="00153C42" w:rsidP="00153C42">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459A8624" w14:textId="77777777" w:rsidR="00153C42" w:rsidRPr="006104DA" w:rsidRDefault="00153C42" w:rsidP="00153C42">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104DA">
        <w:rPr>
          <w:rFonts w:ascii="Palatino Linotype" w:eastAsiaTheme="minorEastAsia" w:hAnsi="Palatino Linotype" w:cstheme="minorBidi"/>
          <w:i/>
          <w:color w:val="000000" w:themeColor="text1"/>
        </w:rPr>
        <w:t>I. Contar con conocimiento o, tratándose de las entidades gubernamentales estatales y los municipios certificación en materia de acceso a la información, transparencia y protección de datos personales, que para tal efecto emita el Instituto;</w:t>
      </w:r>
    </w:p>
    <w:p w14:paraId="4206B245" w14:textId="77777777" w:rsidR="00153C42" w:rsidRPr="006104DA" w:rsidRDefault="00153C42" w:rsidP="00153C42">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104DA">
        <w:rPr>
          <w:rFonts w:ascii="Palatino Linotype" w:eastAsiaTheme="minorEastAsia" w:hAnsi="Palatino Linotype" w:cstheme="minorBidi"/>
          <w:i/>
          <w:color w:val="000000" w:themeColor="text1"/>
        </w:rPr>
        <w:t xml:space="preserve">II. Experiencia en materia de acceso a la información y protección de datos personales; y </w:t>
      </w:r>
    </w:p>
    <w:p w14:paraId="3ADB9DB9" w14:textId="702EE95D" w:rsidR="00153C42" w:rsidRPr="006104DA" w:rsidRDefault="00153C42" w:rsidP="00153C42">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104DA">
        <w:rPr>
          <w:rFonts w:ascii="Palatino Linotype" w:eastAsiaTheme="minorEastAsia" w:hAnsi="Palatino Linotype" w:cstheme="minorBidi"/>
          <w:i/>
          <w:color w:val="000000" w:themeColor="text1"/>
        </w:rPr>
        <w:t>III. Habilidades de organización y comunicación, así como visión y liderazgo.” (Sic)</w:t>
      </w:r>
    </w:p>
    <w:p w14:paraId="41EF9021" w14:textId="77777777" w:rsidR="00153C42" w:rsidRPr="006104DA" w:rsidRDefault="00153C42" w:rsidP="00153C42">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3D37E71" w14:textId="63BD02FE" w:rsidR="00153C42" w:rsidRPr="006104DA" w:rsidRDefault="00153C42" w:rsidP="00153C42">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04DA">
        <w:rPr>
          <w:rFonts w:ascii="Palatino Linotype" w:eastAsiaTheme="minorEastAsia" w:hAnsi="Palatino Linotype" w:cstheme="minorBidi"/>
          <w:color w:val="000000" w:themeColor="text1"/>
          <w:lang w:val="es-MX"/>
        </w:rPr>
        <w:t xml:space="preserve">Por otro lado, la Ley Orgánica Municipal del Estado de México, establece que para ocupar algunos cargos dentro de la administración pública municipal, se requiere contar con certificación como a continuación se observa: </w:t>
      </w:r>
    </w:p>
    <w:p w14:paraId="1BE443A8" w14:textId="77777777" w:rsidR="00153C42" w:rsidRPr="006104DA" w:rsidRDefault="00153C42" w:rsidP="00153C42">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81BD547" w14:textId="77777777" w:rsidR="003C5384" w:rsidRPr="006104DA" w:rsidRDefault="00153C42" w:rsidP="00153C42">
      <w:pPr>
        <w:tabs>
          <w:tab w:val="left" w:pos="284"/>
          <w:tab w:val="left" w:pos="426"/>
        </w:tabs>
        <w:spacing w:before="240" w:after="240" w:line="360" w:lineRule="auto"/>
        <w:ind w:left="567" w:right="607"/>
        <w:contextualSpacing/>
        <w:jc w:val="both"/>
        <w:rPr>
          <w:rFonts w:ascii="Palatino Linotype" w:hAnsi="Palatino Linotype"/>
          <w:i/>
        </w:rPr>
      </w:pPr>
      <w:r w:rsidRPr="006104DA">
        <w:rPr>
          <w:rFonts w:ascii="Palatino Linotype" w:hAnsi="Palatino Linotype"/>
          <w:i/>
        </w:rPr>
        <w:t>“</w:t>
      </w:r>
      <w:r w:rsidRPr="006104DA">
        <w:rPr>
          <w:rFonts w:ascii="Palatino Linotype" w:hAnsi="Palatino Linotype"/>
          <w:b/>
          <w:i/>
        </w:rPr>
        <w:t>Artículo 32.</w:t>
      </w:r>
      <w:r w:rsidRPr="006104DA">
        <w:rPr>
          <w:rFonts w:ascii="Palatino Linotype" w:hAnsi="Palatino Linotype"/>
          <w:i/>
        </w:rPr>
        <w:t xml:space="preserve">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w:t>
      </w:r>
      <w:r w:rsidRPr="006104DA">
        <w:rPr>
          <w:rFonts w:ascii="Palatino Linotype" w:hAnsi="Palatino Linotype"/>
          <w:i/>
        </w:rPr>
        <w:lastRenderedPageBreak/>
        <w:t>Protección Civil, de las unidades administrativas y de los organismos auxiliares, se deberán satisfacer los siguientes requisitos:</w:t>
      </w:r>
    </w:p>
    <w:p w14:paraId="01B8FCA9" w14:textId="77777777" w:rsidR="003C5384" w:rsidRPr="006104DA" w:rsidRDefault="003C5384" w:rsidP="00153C42">
      <w:pPr>
        <w:tabs>
          <w:tab w:val="left" w:pos="284"/>
          <w:tab w:val="left" w:pos="426"/>
        </w:tabs>
        <w:spacing w:before="240" w:after="240" w:line="360" w:lineRule="auto"/>
        <w:ind w:left="567" w:right="607"/>
        <w:contextualSpacing/>
        <w:jc w:val="both"/>
        <w:rPr>
          <w:rFonts w:ascii="Palatino Linotype" w:hAnsi="Palatino Linotype"/>
          <w:i/>
        </w:rPr>
      </w:pPr>
    </w:p>
    <w:p w14:paraId="30C1939F" w14:textId="4560BAE0" w:rsidR="003C5384" w:rsidRPr="006104DA" w:rsidRDefault="00153C42" w:rsidP="003C5384">
      <w:pPr>
        <w:pStyle w:val="Prrafodelista"/>
        <w:numPr>
          <w:ilvl w:val="0"/>
          <w:numId w:val="23"/>
        </w:numPr>
        <w:tabs>
          <w:tab w:val="left" w:pos="284"/>
          <w:tab w:val="left" w:pos="426"/>
        </w:tabs>
        <w:spacing w:before="240" w:after="240" w:line="360" w:lineRule="auto"/>
        <w:ind w:left="851" w:right="607" w:hanging="284"/>
        <w:contextualSpacing/>
        <w:jc w:val="both"/>
        <w:rPr>
          <w:rFonts w:ascii="Palatino Linotype" w:hAnsi="Palatino Linotype"/>
          <w:i/>
        </w:rPr>
      </w:pPr>
      <w:r w:rsidRPr="006104DA">
        <w:rPr>
          <w:rFonts w:ascii="Palatino Linotype" w:hAnsi="Palatino Linotype"/>
          <w:i/>
        </w:rPr>
        <w:t xml:space="preserve">Ser persona ciudadana del Estado, en pleno uso de sus derechos; </w:t>
      </w:r>
    </w:p>
    <w:p w14:paraId="4FFDC018" w14:textId="630DDDC6" w:rsidR="00153C42" w:rsidRPr="006104DA" w:rsidRDefault="00153C42" w:rsidP="003C5384">
      <w:pPr>
        <w:tabs>
          <w:tab w:val="left" w:pos="284"/>
          <w:tab w:val="left" w:pos="426"/>
        </w:tabs>
        <w:spacing w:before="240" w:after="240" w:line="360" w:lineRule="auto"/>
        <w:ind w:left="567" w:right="607"/>
        <w:contextualSpacing/>
        <w:jc w:val="both"/>
        <w:rPr>
          <w:rFonts w:ascii="Palatino Linotype" w:hAnsi="Palatino Linotype"/>
          <w:i/>
        </w:rPr>
      </w:pPr>
      <w:r w:rsidRPr="006104DA">
        <w:rPr>
          <w:rFonts w:ascii="Palatino Linotype" w:hAnsi="Palatino Linotype"/>
          <w:i/>
        </w:rPr>
        <w:t>II. No estar inhabilitada o inhabilitado para desempeñar cargo, empleo, o comisión pública;</w:t>
      </w:r>
    </w:p>
    <w:p w14:paraId="2601D4FD" w14:textId="77777777" w:rsidR="003C5384" w:rsidRPr="006104DA" w:rsidRDefault="00153C42" w:rsidP="00153C42">
      <w:pPr>
        <w:tabs>
          <w:tab w:val="left" w:pos="284"/>
          <w:tab w:val="left" w:pos="426"/>
        </w:tabs>
        <w:spacing w:before="240" w:after="240" w:line="360" w:lineRule="auto"/>
        <w:ind w:left="567" w:right="607"/>
        <w:contextualSpacing/>
        <w:jc w:val="both"/>
        <w:rPr>
          <w:rFonts w:ascii="Palatino Linotype" w:hAnsi="Palatino Linotype"/>
          <w:i/>
        </w:rPr>
      </w:pPr>
      <w:r w:rsidRPr="006104DA">
        <w:rPr>
          <w:rFonts w:ascii="Palatino Linotype" w:hAnsi="Palatino Linotype"/>
          <w:i/>
        </w:rPr>
        <w:t xml:space="preserve">III. Contar con título profesional o acreditar experiencia mínima de un año en la materia, ante la o el Presidente o el Ayuntamiento, cuando sea el caso, para el desempeño de los cargos que así lo requieran; </w:t>
      </w:r>
    </w:p>
    <w:p w14:paraId="252F6BE5" w14:textId="77777777" w:rsidR="003C5384" w:rsidRPr="006104DA" w:rsidRDefault="00153C42" w:rsidP="00153C42">
      <w:pPr>
        <w:tabs>
          <w:tab w:val="left" w:pos="284"/>
          <w:tab w:val="left" w:pos="426"/>
        </w:tabs>
        <w:spacing w:before="240" w:after="240" w:line="360" w:lineRule="auto"/>
        <w:ind w:left="567" w:right="607"/>
        <w:contextualSpacing/>
        <w:jc w:val="both"/>
        <w:rPr>
          <w:rFonts w:ascii="Palatino Linotype" w:hAnsi="Palatino Linotype"/>
          <w:b/>
          <w:i/>
        </w:rPr>
      </w:pPr>
      <w:r w:rsidRPr="006104DA">
        <w:rPr>
          <w:rFonts w:ascii="Palatino Linotype" w:hAnsi="Palatino Linotype"/>
          <w:b/>
          <w:i/>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29015095" w14:textId="77777777" w:rsidR="003C5384" w:rsidRPr="006104DA" w:rsidRDefault="00153C42" w:rsidP="00153C42">
      <w:pPr>
        <w:tabs>
          <w:tab w:val="left" w:pos="284"/>
          <w:tab w:val="left" w:pos="426"/>
        </w:tabs>
        <w:spacing w:before="240" w:after="240" w:line="360" w:lineRule="auto"/>
        <w:ind w:left="567" w:right="607"/>
        <w:contextualSpacing/>
        <w:jc w:val="both"/>
        <w:rPr>
          <w:rFonts w:ascii="Palatino Linotype" w:hAnsi="Palatino Linotype"/>
          <w:i/>
        </w:rPr>
      </w:pPr>
      <w:r w:rsidRPr="006104DA">
        <w:rPr>
          <w:rFonts w:ascii="Palatino Linotype" w:hAnsi="Palatino Linotype"/>
          <w:i/>
        </w:rPr>
        <w:t xml:space="preserve"> V. No estar condenada o condenado por sentencia ejecutoriada por el delito de violencia política contra las mujeres en razón de género; </w:t>
      </w:r>
    </w:p>
    <w:p w14:paraId="07102F2E" w14:textId="77777777" w:rsidR="003C5384" w:rsidRPr="006104DA" w:rsidRDefault="00153C42" w:rsidP="00153C42">
      <w:pPr>
        <w:tabs>
          <w:tab w:val="left" w:pos="284"/>
          <w:tab w:val="left" w:pos="426"/>
        </w:tabs>
        <w:spacing w:before="240" w:after="240" w:line="360" w:lineRule="auto"/>
        <w:ind w:left="567" w:right="607"/>
        <w:contextualSpacing/>
        <w:jc w:val="both"/>
        <w:rPr>
          <w:rFonts w:ascii="Palatino Linotype" w:hAnsi="Palatino Linotype"/>
          <w:i/>
        </w:rPr>
      </w:pPr>
      <w:r w:rsidRPr="006104DA">
        <w:rPr>
          <w:rFonts w:ascii="Palatino Linotype" w:hAnsi="Palatino Linotype"/>
          <w:i/>
        </w:rPr>
        <w:t xml:space="preserve">VI. No estar inscrito en el Registro de Deudores Alimentarios Morosos en el Estado, ni en otra entidad federativa, y </w:t>
      </w:r>
    </w:p>
    <w:p w14:paraId="374CBD23" w14:textId="12EEACE0" w:rsidR="00153C42" w:rsidRPr="006104DA" w:rsidRDefault="00153C42" w:rsidP="00153C42">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r w:rsidRPr="006104DA">
        <w:rPr>
          <w:rFonts w:ascii="Palatino Linotype" w:hAnsi="Palatino Linotype"/>
          <w:i/>
        </w:rPr>
        <w:t xml:space="preserve">VII. No estar condenada o condenado por sentencia ejecutoriada por delitos de violencia familiar, contra la libertad sexual o de violencia de género. Vencido el plazo a que se refiere la fracción IV, la o el Presidente Municipal informará al Cabildo sobre el cumplimiento de dicha certificación laboral para que, en su caso, </w:t>
      </w:r>
      <w:r w:rsidRPr="006104DA">
        <w:rPr>
          <w:rFonts w:ascii="Palatino Linotype" w:hAnsi="Palatino Linotype"/>
          <w:i/>
        </w:rPr>
        <w:lastRenderedPageBreak/>
        <w:t>el Ayuntamiento tome las medidas correspondientes respecto de aquellos servidores públicos que no hubiesen cumplido.”  (Sic)</w:t>
      </w:r>
    </w:p>
    <w:p w14:paraId="1600BF62" w14:textId="77777777" w:rsidR="00153C42" w:rsidRPr="006104DA" w:rsidRDefault="00153C42" w:rsidP="00153C42">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33AE453" w14:textId="7FA9F057" w:rsidR="00B750CC" w:rsidRPr="006104DA" w:rsidRDefault="00B750CC" w:rsidP="00C81623">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04DA">
        <w:rPr>
          <w:rFonts w:ascii="Palatino Linotype" w:eastAsiaTheme="minorEastAsia" w:hAnsi="Palatino Linotype" w:cstheme="minorBidi"/>
          <w:color w:val="000000" w:themeColor="text1"/>
          <w:lang w:val="es-ES_tradnl"/>
        </w:rPr>
        <w:t xml:space="preserve">Aunado a ello, la </w:t>
      </w:r>
      <w:r w:rsidR="00E52304" w:rsidRPr="006104DA">
        <w:rPr>
          <w:rFonts w:ascii="Palatino Linotype" w:eastAsiaTheme="minorEastAsia" w:hAnsi="Palatino Linotype" w:cstheme="minorBidi"/>
          <w:color w:val="000000" w:themeColor="text1"/>
          <w:lang w:val="es-ES_tradnl"/>
        </w:rPr>
        <w:t>Ley de Transparencia, establece</w:t>
      </w:r>
      <w:r w:rsidRPr="006104DA">
        <w:rPr>
          <w:rFonts w:ascii="Palatino Linotype" w:eastAsiaTheme="minorEastAsia" w:hAnsi="Palatino Linotype" w:cstheme="minorBidi"/>
          <w:color w:val="000000" w:themeColor="text1"/>
          <w:lang w:val="es-ES_tradnl"/>
        </w:rPr>
        <w:t xml:space="preserve"> de manera literal lo siguiente:</w:t>
      </w:r>
    </w:p>
    <w:p w14:paraId="45562542" w14:textId="77777777" w:rsidR="00B750CC" w:rsidRPr="006104DA"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14E03E67"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6104DA">
        <w:rPr>
          <w:rFonts w:ascii="Palatino Linotype" w:eastAsiaTheme="minorEastAsia" w:hAnsi="Palatino Linotype" w:cstheme="minorBidi"/>
          <w:b/>
          <w:i/>
          <w:color w:val="000000" w:themeColor="text1"/>
          <w:lang w:val="es-ES_tradnl"/>
        </w:rPr>
        <w:t>Artículo 3.</w:t>
      </w:r>
      <w:r w:rsidRPr="006104DA">
        <w:rPr>
          <w:rFonts w:ascii="Palatino Linotype" w:eastAsiaTheme="minorEastAsia" w:hAnsi="Palatino Linotype" w:cstheme="minorBidi"/>
          <w:i/>
          <w:color w:val="000000" w:themeColor="text1"/>
          <w:lang w:val="es-ES_tradnl"/>
        </w:rPr>
        <w:t xml:space="preserve"> Para los efectos de la presente Ley se entenderá por:</w:t>
      </w:r>
    </w:p>
    <w:p w14:paraId="79C6BEB2"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6104DA">
        <w:rPr>
          <w:rFonts w:ascii="Palatino Linotype" w:eastAsiaTheme="minorEastAsia" w:hAnsi="Palatino Linotype" w:cstheme="minorBidi"/>
          <w:i/>
          <w:color w:val="000000" w:themeColor="text1"/>
          <w:lang w:val="es-ES_tradnl"/>
        </w:rPr>
        <w:t>(…)</w:t>
      </w:r>
    </w:p>
    <w:p w14:paraId="588EA53A"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6104DA">
        <w:rPr>
          <w:rFonts w:ascii="Palatino Linotype" w:eastAsiaTheme="minorEastAsia" w:hAnsi="Palatino Linotype" w:cstheme="minorBidi"/>
          <w:b/>
          <w:i/>
          <w:color w:val="000000" w:themeColor="text1"/>
          <w:lang w:val="es-ES_tradnl"/>
        </w:rPr>
        <w:t>XI.</w:t>
      </w:r>
      <w:r w:rsidRPr="006104DA">
        <w:rPr>
          <w:rFonts w:ascii="Palatino Linotype" w:eastAsiaTheme="minorEastAsia" w:hAnsi="Palatino Linotype" w:cstheme="minorBidi"/>
          <w:i/>
          <w:color w:val="000000" w:themeColor="text1"/>
          <w:lang w:val="es-ES_tradnl"/>
        </w:rPr>
        <w:t xml:space="preserve"> </w:t>
      </w:r>
      <w:r w:rsidRPr="006104DA">
        <w:rPr>
          <w:rFonts w:ascii="Palatino Linotype" w:eastAsiaTheme="minorEastAsia" w:hAnsi="Palatino Linotype" w:cstheme="minorBidi"/>
          <w:b/>
          <w:i/>
          <w:color w:val="000000" w:themeColor="text1"/>
          <w:lang w:val="es-ES_tradnl"/>
        </w:rPr>
        <w:t>Documento:</w:t>
      </w:r>
      <w:r w:rsidRPr="006104DA">
        <w:rPr>
          <w:rFonts w:ascii="Palatino Linotype" w:eastAsiaTheme="minorEastAsia" w:hAnsi="Palatino Linotype" w:cstheme="minorBidi"/>
          <w:i/>
          <w:color w:val="000000" w:themeColor="text1"/>
          <w:lang w:val="es-ES_tradnl"/>
        </w:rPr>
        <w:t xml:space="preserve"> Los expedientes, reportes, estudios, actas, resoluciones, oficios, correspondencia, acuerdos, directivas, directrices, circulares, contratos, convenios, instructivos, notas, memorandos, estadísticas o bien, </w:t>
      </w:r>
      <w:r w:rsidRPr="006104DA">
        <w:rPr>
          <w:rFonts w:ascii="Palatino Linotype" w:eastAsiaTheme="minorEastAsia" w:hAnsi="Palatino Linotype" w:cstheme="minorBidi"/>
          <w:b/>
          <w:i/>
          <w:color w:val="000000" w:themeColor="text1"/>
          <w:lang w:val="es-ES_tradnl"/>
        </w:rPr>
        <w:t>cualquier otro registro</w:t>
      </w:r>
      <w:r w:rsidRPr="006104DA">
        <w:rPr>
          <w:rFonts w:ascii="Palatino Linotype" w:eastAsiaTheme="minorEastAsia" w:hAnsi="Palatino Linotype" w:cstheme="minorBidi"/>
          <w:i/>
          <w:color w:val="000000" w:themeColor="text1"/>
          <w:lang w:val="es-ES_tradnl"/>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36597EE"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1B827AF3"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6104DA">
        <w:rPr>
          <w:rFonts w:ascii="Palatino Linotype" w:eastAsiaTheme="minorEastAsia" w:hAnsi="Palatino Linotype" w:cstheme="minorBidi"/>
          <w:i/>
          <w:color w:val="000000" w:themeColor="text1"/>
          <w:lang w:val="es-ES_tradnl"/>
        </w:rPr>
        <w:t xml:space="preserve">(Énfasis añadido) </w:t>
      </w:r>
    </w:p>
    <w:p w14:paraId="77B38EEC" w14:textId="77777777" w:rsidR="00B750CC" w:rsidRPr="006104DA"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E7EDAFC" w14:textId="77777777" w:rsidR="00B750CC" w:rsidRPr="006104DA" w:rsidRDefault="00B750CC" w:rsidP="00C81623">
      <w:pPr>
        <w:numPr>
          <w:ilvl w:val="0"/>
          <w:numId w:val="2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04DA">
        <w:rPr>
          <w:rFonts w:ascii="Palatino Linotype" w:eastAsiaTheme="minorEastAsia" w:hAnsi="Palatino Linotype" w:cstheme="minorBidi"/>
          <w:color w:val="000000" w:themeColor="text1"/>
          <w:lang w:val="es-MX"/>
        </w:rPr>
        <w:t>En tal contexto</w:t>
      </w:r>
      <w:r w:rsidRPr="006104DA">
        <w:rPr>
          <w:rFonts w:ascii="Palatino Linotype" w:eastAsiaTheme="minorEastAsia" w:hAnsi="Palatino Linotype" w:cstheme="minorBidi"/>
          <w:color w:val="000000" w:themeColor="text1"/>
          <w:lang w:val="es-ES_tradnl"/>
        </w:rPr>
        <w:t xml:space="preserve">, el derecho de acceso a la información pública consiste en el </w:t>
      </w:r>
      <w:r w:rsidRPr="006104DA">
        <w:rPr>
          <w:rFonts w:ascii="Palatino Linotype" w:eastAsiaTheme="minorEastAsia" w:hAnsi="Palatino Linotype" w:cstheme="minorBidi"/>
          <w:b/>
          <w:color w:val="000000" w:themeColor="text1"/>
          <w:u w:val="single"/>
          <w:lang w:val="es-ES_tradnl"/>
        </w:rPr>
        <w:t>acceso a documentos</w:t>
      </w:r>
      <w:r w:rsidRPr="006104DA">
        <w:rPr>
          <w:rFonts w:ascii="Palatino Linotype" w:eastAsiaTheme="minorEastAsia" w:hAnsi="Palatino Linotype" w:cstheme="minorBidi"/>
          <w:color w:val="000000" w:themeColor="text1"/>
          <w:lang w:val="es-ES_tradnl"/>
        </w:rPr>
        <w:t xml:space="preserve"> generados, poseídos o administrados por la autoridad con antelación a que fuera presentada la solicitud de acceso a la información pública.</w:t>
      </w:r>
    </w:p>
    <w:p w14:paraId="23A3DB14" w14:textId="77777777" w:rsidR="00B750CC" w:rsidRPr="006104DA" w:rsidRDefault="00B750CC" w:rsidP="00B750CC">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rPr>
      </w:pPr>
    </w:p>
    <w:p w14:paraId="60184676" w14:textId="77777777" w:rsidR="00B750CC" w:rsidRPr="006104DA" w:rsidRDefault="00B750CC" w:rsidP="00C81623">
      <w:pPr>
        <w:pStyle w:val="Prrafodelista"/>
        <w:numPr>
          <w:ilvl w:val="0"/>
          <w:numId w:val="2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rPr>
      </w:pPr>
      <w:r w:rsidRPr="006104DA">
        <w:rPr>
          <w:rFonts w:ascii="Palatino Linotype" w:eastAsiaTheme="minorEastAsia" w:hAnsi="Palatino Linotype" w:cstheme="minorBidi"/>
          <w:color w:val="000000" w:themeColor="text1"/>
          <w:lang w:val="es-ES_tradnl"/>
        </w:rPr>
        <w:lastRenderedPageBreak/>
        <w:t xml:space="preserve">Así, el </w:t>
      </w:r>
      <w:r w:rsidRPr="006104DA">
        <w:rPr>
          <w:rFonts w:ascii="Palatino Linotype" w:eastAsiaTheme="minorEastAsia" w:hAnsi="Palatino Linotype" w:cstheme="minorBidi"/>
          <w:color w:val="000000" w:themeColor="text1"/>
        </w:rPr>
        <w:t>Criterio</w:t>
      </w:r>
      <w:r w:rsidRPr="006104DA">
        <w:rPr>
          <w:rFonts w:ascii="Palatino Linotype" w:eastAsiaTheme="minorEastAsia" w:hAnsi="Palatino Linotype" w:cstheme="minorBidi"/>
          <w:color w:val="000000" w:themeColor="text1"/>
          <w:lang w:val="es-ES_tradnl"/>
        </w:rPr>
        <w:t xml:space="preserve"> </w:t>
      </w:r>
      <w:r w:rsidRPr="006104DA">
        <w:rPr>
          <w:rFonts w:ascii="Palatino Linotype" w:eastAsiaTheme="minorEastAsia" w:hAnsi="Palatino Linotype" w:cstheme="minorBidi"/>
          <w:color w:val="000000" w:themeColor="text1"/>
        </w:rPr>
        <w:t>028-10</w:t>
      </w:r>
      <w:r w:rsidRPr="006104DA">
        <w:rPr>
          <w:rFonts w:ascii="Palatino Linotype" w:eastAsiaTheme="minorEastAsia" w:hAnsi="Palatino Linotype" w:cstheme="minorBidi"/>
          <w:color w:val="000000" w:themeColor="text1"/>
          <w:lang w:val="es-ES_tradnl"/>
        </w:rPr>
        <w:t xml:space="preserve"> </w:t>
      </w:r>
      <w:r w:rsidRPr="006104DA">
        <w:rPr>
          <w:rFonts w:ascii="Palatino Linotype" w:eastAsiaTheme="minorEastAsia" w:hAnsi="Palatino Linotype" w:cstheme="minorBidi"/>
          <w:color w:val="000000" w:themeColor="text1"/>
        </w:rPr>
        <w:t>emitido por</w:t>
      </w:r>
      <w:r w:rsidRPr="006104DA">
        <w:rPr>
          <w:rFonts w:ascii="Palatino Linotype" w:eastAsiaTheme="minorEastAsia" w:hAnsi="Palatino Linotype" w:cstheme="minorBidi"/>
          <w:color w:val="000000" w:themeColor="text1"/>
          <w:lang w:val="es-ES_tradnl"/>
        </w:rPr>
        <w:t xml:space="preserve"> el Pleno del entonces llamado </w:t>
      </w:r>
      <w:r w:rsidRPr="006104DA">
        <w:rPr>
          <w:rFonts w:ascii="Palatino Linotype" w:eastAsiaTheme="minorEastAsia" w:hAnsi="Palatino Linotype" w:cstheme="minorBidi"/>
          <w:color w:val="000000" w:themeColor="text1"/>
        </w:rPr>
        <w:t>Instituto Federal de Acceso a la Información y Protección de Datos, ahora Instituto Nacional de Transparencia, Acceso a la Información y Protección de Datos Personales est</w:t>
      </w:r>
      <w:r w:rsidRPr="006104DA">
        <w:rPr>
          <w:rFonts w:ascii="Palatino Linotype" w:eastAsiaTheme="minorEastAsia" w:hAnsi="Palatino Linotype" w:cstheme="minorBidi"/>
          <w:color w:val="000000" w:themeColor="text1"/>
          <w:lang w:val="es-ES_tradnl"/>
        </w:rPr>
        <w:t xml:space="preserve">ablece que se deberá garantizar </w:t>
      </w:r>
      <w:r w:rsidRPr="006104DA">
        <w:rPr>
          <w:rFonts w:ascii="Palatino Linotype" w:eastAsiaTheme="minorEastAsia" w:hAnsi="Palatino Linotype" w:cstheme="minorBidi"/>
          <w:color w:val="000000" w:themeColor="text1"/>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6104DA">
        <w:rPr>
          <w:rFonts w:ascii="Palatino Linotype" w:eastAsiaTheme="minorEastAsia" w:hAnsi="Palatino Linotype" w:cstheme="minorBidi"/>
          <w:color w:val="000000" w:themeColor="text1"/>
          <w:lang w:val="es-ES_tradnl"/>
        </w:rPr>
        <w:t xml:space="preserve"> </w:t>
      </w:r>
      <w:r w:rsidRPr="006104DA">
        <w:rPr>
          <w:rFonts w:ascii="Palatino Linotype" w:eastAsiaTheme="minorEastAsia" w:hAnsi="Palatino Linotype" w:cstheme="minorBidi"/>
          <w:color w:val="000000" w:themeColor="text1"/>
        </w:rPr>
        <w:t>particular lleve a cabo una solicitud de información sin identificar de forma precisa la do</w:t>
      </w:r>
      <w:r w:rsidRPr="006104DA">
        <w:rPr>
          <w:rFonts w:ascii="Palatino Linotype" w:eastAsiaTheme="minorEastAsia" w:hAnsi="Palatino Linotype" w:cstheme="minorBidi"/>
          <w:color w:val="000000" w:themeColor="text1"/>
          <w:lang w:val="es-ES_tradnl"/>
        </w:rPr>
        <w:t xml:space="preserve">cumentación a la que requiere acceso, como a continuación se observa: </w:t>
      </w:r>
    </w:p>
    <w:p w14:paraId="1E53FF8D" w14:textId="77777777" w:rsidR="00B750CC" w:rsidRPr="006104DA"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177F802B" w14:textId="77777777" w:rsidR="00B750CC" w:rsidRPr="006104DA" w:rsidRDefault="00B750CC" w:rsidP="00B750CC">
      <w:pPr>
        <w:tabs>
          <w:tab w:val="left" w:pos="284"/>
          <w:tab w:val="left" w:pos="426"/>
          <w:tab w:val="left" w:pos="7920"/>
        </w:tabs>
        <w:spacing w:before="240" w:after="240" w:line="360" w:lineRule="auto"/>
        <w:ind w:left="567" w:right="909"/>
        <w:contextualSpacing/>
        <w:jc w:val="both"/>
        <w:rPr>
          <w:rFonts w:ascii="Palatino Linotype" w:eastAsiaTheme="minorEastAsia" w:hAnsi="Palatino Linotype" w:cstheme="minorBidi"/>
          <w:i/>
          <w:iCs/>
          <w:color w:val="000000" w:themeColor="text1"/>
          <w:lang w:val="es-ES_tradnl"/>
        </w:rPr>
      </w:pPr>
      <w:r w:rsidRPr="006104DA">
        <w:rPr>
          <w:rFonts w:ascii="Palatino Linotype" w:eastAsiaTheme="minorEastAsia" w:hAnsi="Palatino Linotype" w:cstheme="minorBidi"/>
          <w:b/>
          <w:bCs/>
          <w:i/>
          <w:iCs/>
          <w:color w:val="000000" w:themeColor="text1"/>
          <w:lang w:val="es-ES_tradnl"/>
        </w:rPr>
        <w:t>“Cuando en una solicitud de información no se identifique un documento en específico, si ésta tiene una expresión documental, el sujeto obligado deberá entregar al particular el documento en específico.</w:t>
      </w:r>
      <w:r w:rsidRPr="006104DA">
        <w:rPr>
          <w:rFonts w:ascii="Palatino Linotype" w:eastAsiaTheme="minorEastAsia" w:hAnsi="Palatino Linotype" w:cstheme="minorBidi"/>
          <w:i/>
          <w:iCs/>
          <w:color w:val="000000" w:themeColor="text1"/>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w:t>
      </w:r>
      <w:r w:rsidRPr="006104DA">
        <w:rPr>
          <w:rFonts w:ascii="Palatino Linotype" w:eastAsiaTheme="minorEastAsia" w:hAnsi="Palatino Linotype" w:cstheme="minorBidi"/>
          <w:i/>
          <w:iCs/>
          <w:color w:val="000000" w:themeColor="text1"/>
          <w:lang w:val="es-ES_tradnl"/>
        </w:rPr>
        <w:lastRenderedPageBreak/>
        <w:t>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1164B117" w14:textId="77777777" w:rsidR="00B750CC" w:rsidRPr="006104DA"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i/>
          <w:iCs/>
          <w:color w:val="000000" w:themeColor="text1"/>
          <w:lang w:val="es-ES_tradnl"/>
        </w:rPr>
      </w:pPr>
    </w:p>
    <w:p w14:paraId="5EEA6D0F" w14:textId="77777777" w:rsidR="00B750CC" w:rsidRPr="006104DA" w:rsidRDefault="00B750CC" w:rsidP="00C81623">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104DA">
        <w:rPr>
          <w:rFonts w:ascii="Palatino Linotype" w:eastAsiaTheme="minorEastAsia" w:hAnsi="Palatino Linotype" w:cstheme="minorBidi"/>
          <w:color w:val="000000" w:themeColor="text1"/>
        </w:rPr>
        <w:t xml:space="preserve">Robustece lo anterior </w:t>
      </w:r>
      <w:r w:rsidRPr="006104DA">
        <w:rPr>
          <w:rFonts w:ascii="Palatino Linotype" w:eastAsiaTheme="minorEastAsia" w:hAnsi="Palatino Linotype" w:cstheme="minorBidi"/>
          <w:color w:val="000000" w:themeColor="text1"/>
          <w:lang w:val="es-ES_tradnl"/>
        </w:rPr>
        <w:t>el criterio orientador 16/17 emitido de igual forma por el Instituto Nacional de Transparencia, Acceso a la Información y Protección de Datos Personales que a la literalidad prevé:</w:t>
      </w:r>
    </w:p>
    <w:p w14:paraId="6266D102" w14:textId="77777777" w:rsidR="00B750CC" w:rsidRPr="006104DA"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1D6D1D89"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6104DA">
        <w:rPr>
          <w:rFonts w:ascii="Palatino Linotype" w:eastAsiaTheme="minorEastAsia" w:hAnsi="Palatino Linotype" w:cstheme="minorBidi"/>
          <w:b/>
          <w:i/>
          <w:color w:val="000000" w:themeColor="text1"/>
          <w:lang w:val="es-ES_tradnl"/>
        </w:rPr>
        <w:t>“Expresión documental</w:t>
      </w:r>
      <w:r w:rsidRPr="006104DA">
        <w:rPr>
          <w:rFonts w:ascii="Palatino Linotype" w:eastAsiaTheme="minorEastAsia" w:hAnsi="Palatino Linotype" w:cstheme="minorBidi"/>
          <w:i/>
          <w:color w:val="000000" w:themeColor="text1"/>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7E12C225"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30AEFA2E"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6104DA">
        <w:rPr>
          <w:rFonts w:ascii="Palatino Linotype" w:eastAsiaTheme="minorEastAsia" w:hAnsi="Palatino Linotype" w:cstheme="minorBidi"/>
          <w:i/>
          <w:color w:val="000000" w:themeColor="text1"/>
          <w:lang w:val="es-ES_tradnl"/>
        </w:rPr>
        <w:t>Resoluciones:</w:t>
      </w:r>
    </w:p>
    <w:p w14:paraId="43C0908D"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4D7642E5"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6104DA">
        <w:rPr>
          <w:rFonts w:ascii="Palatino Linotype" w:eastAsiaTheme="minorEastAsia" w:hAnsi="Palatino Linotype" w:cstheme="minorBidi"/>
          <w:i/>
          <w:color w:val="000000" w:themeColor="text1"/>
          <w:lang w:val="es-ES_tradnl"/>
        </w:rPr>
        <w:lastRenderedPageBreak/>
        <w:t>•</w:t>
      </w:r>
      <w:r w:rsidRPr="006104DA">
        <w:rPr>
          <w:rFonts w:ascii="Palatino Linotype" w:eastAsiaTheme="minorEastAsia" w:hAnsi="Palatino Linotype" w:cstheme="minorBidi"/>
          <w:i/>
          <w:color w:val="000000" w:themeColor="text1"/>
          <w:lang w:val="es-ES_tradnl"/>
        </w:rPr>
        <w:tab/>
        <w:t>RRA 0774/16. Secretaría de Salud. 31 de agosto de 2016. Por unanimidad. Comisionada Ponente María Patricia Kurczyn Villalobos.</w:t>
      </w:r>
    </w:p>
    <w:p w14:paraId="4CF12495"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6104DA">
        <w:rPr>
          <w:rFonts w:ascii="Palatino Linotype" w:eastAsiaTheme="minorEastAsia" w:hAnsi="Palatino Linotype" w:cstheme="minorBidi"/>
          <w:i/>
          <w:color w:val="000000" w:themeColor="text1"/>
          <w:lang w:val="es-ES_tradnl"/>
        </w:rPr>
        <w:t>•</w:t>
      </w:r>
      <w:r w:rsidRPr="006104DA">
        <w:rPr>
          <w:rFonts w:ascii="Palatino Linotype" w:eastAsiaTheme="minorEastAsia" w:hAnsi="Palatino Linotype" w:cstheme="minorBidi"/>
          <w:i/>
          <w:color w:val="000000" w:themeColor="text1"/>
          <w:lang w:val="es-ES_tradnl"/>
        </w:rPr>
        <w:tab/>
        <w:t xml:space="preserve">RRA 0143/17. Universidad Autónoma Agraria Antonio Narro. 22 de febrero de 2017. Por unanimidad. Comisionado Ponente Oscar Mauricio Guerra Ford. </w:t>
      </w:r>
    </w:p>
    <w:p w14:paraId="5A15365A"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6104DA">
        <w:rPr>
          <w:rFonts w:ascii="Palatino Linotype" w:eastAsiaTheme="minorEastAsia" w:hAnsi="Palatino Linotype" w:cstheme="minorBidi"/>
          <w:i/>
          <w:color w:val="000000" w:themeColor="text1"/>
          <w:lang w:val="es-ES_tradnl"/>
        </w:rPr>
        <w:t>•</w:t>
      </w:r>
      <w:r w:rsidRPr="006104DA">
        <w:rPr>
          <w:rFonts w:ascii="Palatino Linotype" w:eastAsiaTheme="minorEastAsia" w:hAnsi="Palatino Linotype" w:cstheme="minorBidi"/>
          <w:i/>
          <w:color w:val="000000" w:themeColor="text1"/>
          <w:lang w:val="es-ES_tradnl"/>
        </w:rPr>
        <w:tab/>
        <w:t>RRA 0540/17. Secretaría de Economía. 08 de marzo del 2017. Por unanimidad. Comisionado Ponente Francisco Javier Acuña Llamas”</w:t>
      </w:r>
    </w:p>
    <w:p w14:paraId="7AD30CCF" w14:textId="77777777" w:rsidR="00B750CC" w:rsidRPr="006104DA"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lang w:val="es-ES_tradnl"/>
        </w:rPr>
      </w:pPr>
    </w:p>
    <w:p w14:paraId="0D9F538B" w14:textId="1DD204C7" w:rsidR="00B750CC" w:rsidRPr="006104DA" w:rsidRDefault="00B750CC" w:rsidP="00C81623">
      <w:pPr>
        <w:numPr>
          <w:ilvl w:val="0"/>
          <w:numId w:val="22"/>
        </w:numPr>
        <w:tabs>
          <w:tab w:val="left" w:pos="284"/>
          <w:tab w:val="left" w:pos="426"/>
        </w:tabs>
        <w:spacing w:before="240" w:after="240" w:line="360" w:lineRule="auto"/>
        <w:ind w:left="0" w:right="51" w:hanging="11"/>
        <w:contextualSpacing/>
        <w:jc w:val="both"/>
        <w:rPr>
          <w:rFonts w:ascii="Palatino Linotype" w:eastAsiaTheme="minorEastAsia" w:hAnsi="Palatino Linotype" w:cstheme="minorBidi"/>
          <w:i/>
          <w:color w:val="000000" w:themeColor="text1"/>
          <w:lang w:val="es-ES_tradnl"/>
        </w:rPr>
      </w:pPr>
      <w:r w:rsidRPr="006104DA">
        <w:rPr>
          <w:rFonts w:ascii="Palatino Linotype" w:eastAsiaTheme="minorEastAsia" w:hAnsi="Palatino Linotype" w:cstheme="minorBidi"/>
          <w:color w:val="000000" w:themeColor="text1"/>
          <w:lang w:val="es-ES_tradnl"/>
        </w:rPr>
        <w:t>Por otro lado</w:t>
      </w:r>
      <w:r w:rsidRPr="006104DA">
        <w:rPr>
          <w:rFonts w:ascii="Palatino Linotype" w:eastAsiaTheme="minorEastAsia" w:hAnsi="Palatino Linotype" w:cstheme="minorBidi"/>
          <w:color w:val="000000" w:themeColor="text1"/>
        </w:rPr>
        <w:t xml:space="preserve">, 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3454B62A" w14:textId="77777777" w:rsidR="00B750CC" w:rsidRPr="006104DA"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30DD4BB7"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104DA">
        <w:rPr>
          <w:rFonts w:ascii="Palatino Linotype" w:eastAsiaTheme="minorEastAsia" w:hAnsi="Palatino Linotype" w:cstheme="minorBidi"/>
          <w:color w:val="000000" w:themeColor="text1"/>
        </w:rPr>
        <w:t>“</w:t>
      </w:r>
      <w:r w:rsidRPr="006104DA">
        <w:rPr>
          <w:rFonts w:ascii="Palatino Linotype" w:eastAsiaTheme="minorEastAsia" w:hAnsi="Palatino Linotype" w:cstheme="minorBidi"/>
          <w:b/>
          <w:i/>
          <w:color w:val="000000" w:themeColor="text1"/>
        </w:rPr>
        <w:t>Artículo 12.</w:t>
      </w:r>
      <w:r w:rsidRPr="006104DA">
        <w:rPr>
          <w:rFonts w:ascii="Palatino Linotype" w:eastAsiaTheme="minorEastAsia" w:hAnsi="Palatino Linotype" w:cstheme="minorBidi"/>
          <w:i/>
          <w:color w:val="000000" w:themeColor="text1"/>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34AE78E2"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246041EE"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104DA">
        <w:rPr>
          <w:rFonts w:ascii="Palatino Linotype" w:eastAsiaTheme="minorEastAsia" w:hAnsi="Palatino Linotype" w:cstheme="minorBidi"/>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11677D65" w14:textId="7EECB6C4" w:rsidR="00B750CC" w:rsidRPr="006104DA"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lang w:val="es-ES_tradnl"/>
        </w:rPr>
      </w:pPr>
    </w:p>
    <w:p w14:paraId="263B49E6" w14:textId="2C38FDB9" w:rsidR="00B750CC" w:rsidRPr="006104DA" w:rsidRDefault="00B750CC" w:rsidP="00D95C6A">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6104DA">
        <w:rPr>
          <w:rFonts w:ascii="Palatino Linotype" w:eastAsiaTheme="minorEastAsia" w:hAnsi="Palatino Linotype" w:cstheme="minorBidi"/>
          <w:color w:val="000000" w:themeColor="text1"/>
          <w:lang w:val="es-ES_tradnl"/>
        </w:rPr>
        <w:lastRenderedPageBreak/>
        <w:t xml:space="preserve">  Es decir, derivado del estudio de la solicitud de información, es posible advertir que los requerimientos se colmarían con la entrega de</w:t>
      </w:r>
      <w:r w:rsidR="00D95C6A" w:rsidRPr="006104DA">
        <w:rPr>
          <w:rFonts w:ascii="Palatino Linotype" w:eastAsiaTheme="minorEastAsia" w:hAnsi="Palatino Linotype" w:cstheme="minorBidi"/>
          <w:color w:val="000000" w:themeColor="text1"/>
          <w:lang w:val="es-ES_tradnl"/>
        </w:rPr>
        <w:t xml:space="preserve"> los contratos, convenios, requisiciones agendas, altas y bajas, así como lista de asistencia por lo que, en </w:t>
      </w:r>
      <w:r w:rsidRPr="006104DA">
        <w:rPr>
          <w:rFonts w:ascii="Palatino Linotype" w:eastAsiaTheme="minorEastAsia" w:hAnsi="Palatino Linotype" w:cstheme="minorBidi"/>
          <w:color w:val="000000" w:themeColor="text1"/>
          <w:lang w:val="es-ES_tradnl"/>
        </w:rPr>
        <w:t>ese sentido</w:t>
      </w:r>
      <w:r w:rsidRPr="006104DA">
        <w:rPr>
          <w:rFonts w:ascii="Palatino Linotype" w:eastAsiaTheme="minorEastAsia" w:hAnsi="Palatino Linotype" w:cstheme="minorBidi"/>
          <w:i/>
          <w:color w:val="000000" w:themeColor="text1"/>
          <w:lang w:val="es-ES_tradnl"/>
        </w:rPr>
        <w:t xml:space="preserve">, </w:t>
      </w:r>
      <w:r w:rsidRPr="006104DA">
        <w:rPr>
          <w:rFonts w:ascii="Palatino Linotype" w:eastAsiaTheme="minorEastAsia" w:hAnsi="Palatino Linotype" w:cstheme="minorBidi"/>
          <w:color w:val="000000" w:themeColor="text1"/>
          <w:lang w:val="es-ES_tradnl"/>
        </w:rPr>
        <w:t xml:space="preserve">el Derecho de Acceso a la Información Pública se satisface en aquellos casos en que se entregue el soporte documental en que conste la información pública, toda vez que </w:t>
      </w:r>
      <w:r w:rsidRPr="006104DA">
        <w:rPr>
          <w:rFonts w:ascii="Palatino Linotype" w:eastAsiaTheme="minorEastAsia" w:hAnsi="Palatino Linotype" w:cstheme="minorBidi"/>
          <w:color w:val="000000" w:themeColor="text1"/>
          <w:u w:val="single"/>
          <w:lang w:val="es-ES_tradnl"/>
        </w:rPr>
        <w:t xml:space="preserve">no se tiene el deber de generar un documento </w:t>
      </w:r>
      <w:r w:rsidRPr="006104DA">
        <w:rPr>
          <w:rFonts w:ascii="Palatino Linotype" w:eastAsiaTheme="minorEastAsia" w:hAnsi="Palatino Linotype" w:cstheme="minorBidi"/>
          <w:i/>
          <w:color w:val="000000" w:themeColor="text1"/>
          <w:u w:val="single"/>
          <w:lang w:val="es-ES_tradnl"/>
        </w:rPr>
        <w:t>ad hoc</w:t>
      </w:r>
      <w:r w:rsidRPr="006104DA">
        <w:rPr>
          <w:rFonts w:ascii="Palatino Linotype" w:eastAsiaTheme="minorEastAsia" w:hAnsi="Palatino Linotype" w:cstheme="minorBidi"/>
          <w:color w:val="000000" w:themeColor="text1"/>
          <w:u w:val="single"/>
          <w:lang w:val="es-ES_tradnl"/>
        </w:rPr>
        <w:t>, para satisfacer la solicitud</w:t>
      </w:r>
      <w:r w:rsidRPr="006104DA">
        <w:rPr>
          <w:rFonts w:ascii="Palatino Linotype" w:eastAsiaTheme="minorEastAsia" w:hAnsi="Palatino Linotype" w:cstheme="minorBidi"/>
          <w:color w:val="000000" w:themeColor="text1"/>
          <w:lang w:val="es-ES_tradnl"/>
        </w:rPr>
        <w:t>.</w:t>
      </w:r>
    </w:p>
    <w:p w14:paraId="4B8ECA8E" w14:textId="77777777" w:rsidR="00B750CC" w:rsidRPr="006104DA"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3FFD86CC" w14:textId="77777777" w:rsidR="00B750CC" w:rsidRPr="006104DA" w:rsidRDefault="00B750CC" w:rsidP="00C81623">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6104DA">
        <w:rPr>
          <w:rFonts w:ascii="Palatino Linotype" w:eastAsiaTheme="minorEastAsia" w:hAnsi="Palatino Linotype" w:cstheme="minorBidi"/>
          <w:color w:val="000000" w:themeColor="text1"/>
          <w:lang w:val="es-ES_tradnl"/>
        </w:rPr>
        <w:t xml:space="preserve">Como apoyo a lo anterior, es aplicable por analogía el Criterio 09-10, emitido por el Pleno del entonces </w:t>
      </w:r>
      <w:r w:rsidRPr="006104DA">
        <w:rPr>
          <w:rFonts w:ascii="Palatino Linotype" w:eastAsiaTheme="minorEastAsia" w:hAnsi="Palatino Linotype" w:cstheme="minorBidi"/>
          <w:bCs/>
          <w:color w:val="000000" w:themeColor="text1"/>
          <w:lang w:val="es-ES_tradnl"/>
        </w:rPr>
        <w:t>Instituto Federal de Acceso a la Información y Protección de Datos, que a la letra dice:</w:t>
      </w:r>
    </w:p>
    <w:p w14:paraId="7C291872" w14:textId="77777777" w:rsidR="00B750CC" w:rsidRPr="006104DA"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4F9BD389"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color w:val="000000" w:themeColor="text1"/>
          <w:lang w:val="es-ES_tradnl"/>
        </w:rPr>
      </w:pPr>
      <w:r w:rsidRPr="006104DA">
        <w:rPr>
          <w:rFonts w:ascii="Palatino Linotype" w:eastAsiaTheme="minorEastAsia" w:hAnsi="Palatino Linotype" w:cstheme="minorBidi"/>
          <w:b/>
          <w:bCs/>
          <w:i/>
          <w:color w:val="000000" w:themeColor="text1"/>
          <w:lang w:val="es-ES_tradnl"/>
        </w:rPr>
        <w:t xml:space="preserve">“Las dependencias y entidades no están obligadas a generar documentos </w:t>
      </w:r>
      <w:r w:rsidRPr="006104DA">
        <w:rPr>
          <w:rFonts w:ascii="Palatino Linotype" w:eastAsiaTheme="minorEastAsia" w:hAnsi="Palatino Linotype" w:cstheme="minorBidi"/>
          <w:b/>
          <w:bCs/>
          <w:i/>
          <w:iCs/>
          <w:color w:val="000000" w:themeColor="text1"/>
          <w:lang w:val="es-ES_tradnl"/>
        </w:rPr>
        <w:t xml:space="preserve">ad hoc </w:t>
      </w:r>
      <w:r w:rsidRPr="006104DA">
        <w:rPr>
          <w:rFonts w:ascii="Palatino Linotype" w:eastAsiaTheme="minorEastAsia" w:hAnsi="Palatino Linotype" w:cstheme="minorBidi"/>
          <w:b/>
          <w:bCs/>
          <w:i/>
          <w:color w:val="000000" w:themeColor="text1"/>
          <w:lang w:val="es-ES_tradnl"/>
        </w:rPr>
        <w:t xml:space="preserve">para responder una solicitud de acceso a la información. </w:t>
      </w:r>
      <w:r w:rsidRPr="006104DA">
        <w:rPr>
          <w:rFonts w:ascii="Palatino Linotype" w:eastAsiaTheme="minorEastAsia" w:hAnsi="Palatino Linotype" w:cstheme="minorBidi"/>
          <w:i/>
          <w:color w:val="000000" w:themeColor="text1"/>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6104DA">
        <w:rPr>
          <w:rFonts w:ascii="Palatino Linotype" w:eastAsiaTheme="minorEastAsia" w:hAnsi="Palatino Linotype" w:cstheme="minorBidi"/>
          <w:i/>
          <w:iCs/>
          <w:color w:val="000000" w:themeColor="text1"/>
          <w:lang w:val="es-ES_tradnl"/>
        </w:rPr>
        <w:t xml:space="preserve">ad hoc </w:t>
      </w:r>
      <w:r w:rsidRPr="006104DA">
        <w:rPr>
          <w:rFonts w:ascii="Palatino Linotype" w:eastAsiaTheme="minorEastAsia" w:hAnsi="Palatino Linotype" w:cstheme="minorBidi"/>
          <w:i/>
          <w:color w:val="000000" w:themeColor="text1"/>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280F0E01" w14:textId="77777777" w:rsidR="00B750CC" w:rsidRPr="006104DA" w:rsidRDefault="00B750CC" w:rsidP="00B750C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6104DA">
        <w:rPr>
          <w:rFonts w:ascii="Palatino Linotype" w:eastAsiaTheme="minorEastAsia" w:hAnsi="Palatino Linotype" w:cstheme="minorBidi"/>
          <w:b/>
          <w:bCs/>
          <w:i/>
          <w:color w:val="000000" w:themeColor="text1"/>
          <w:lang w:val="es-ES_tradnl"/>
        </w:rPr>
        <w:lastRenderedPageBreak/>
        <w:t xml:space="preserve">Expedientes: </w:t>
      </w:r>
      <w:r w:rsidRPr="006104DA">
        <w:rPr>
          <w:rFonts w:ascii="Palatino Linotype" w:eastAsiaTheme="minorEastAsia" w:hAnsi="Palatino Linotype" w:cstheme="minorBidi"/>
          <w:i/>
          <w:color w:val="000000" w:themeColor="text1"/>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64991108" w14:textId="77777777" w:rsidR="00B750CC" w:rsidRPr="006104DA" w:rsidRDefault="00B750CC" w:rsidP="00B750C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1AF823A" w14:textId="524C6FA1" w:rsidR="00E30B5B" w:rsidRPr="006104DA" w:rsidRDefault="00E30B5B" w:rsidP="00E30B5B">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04DA">
        <w:rPr>
          <w:rFonts w:ascii="Palatino Linotype" w:eastAsiaTheme="minorEastAsia" w:hAnsi="Palatino Linotype" w:cstheme="minorBidi"/>
          <w:color w:val="000000" w:themeColor="text1"/>
          <w:lang w:val="es-MX"/>
        </w:rPr>
        <w:t xml:space="preserve">En tal contexto, no pasa desapercibido que el particular requiere se le entregue una relación de todos los contratos y convenios celebrados el tres (03), cuatro (04), ocho (08) y veintidós (22) de febrero de dos mil veintidós, no obstante, dichos requerimientos se colmarían con la entrega de los propios contratos de los cuales se ordena hacer entrega, lo </w:t>
      </w:r>
      <w:r w:rsidRPr="006104DA">
        <w:rPr>
          <w:rFonts w:ascii="Palatino Linotype" w:eastAsiaTheme="minorEastAsia" w:hAnsi="Palatino Linotype" w:cstheme="minorBidi"/>
          <w:b/>
          <w:color w:val="000000" w:themeColor="text1"/>
          <w:lang w:val="es-MX"/>
        </w:rPr>
        <w:t>anterior con el efecto de no ordenar un procesamiento de la información por parte del Sujeto Obligado</w:t>
      </w:r>
      <w:r w:rsidRPr="006104DA">
        <w:rPr>
          <w:rFonts w:ascii="Palatino Linotype" w:eastAsiaTheme="minorEastAsia" w:hAnsi="Palatino Linotype" w:cstheme="minorBidi"/>
          <w:color w:val="000000" w:themeColor="text1"/>
          <w:lang w:val="es-MX"/>
        </w:rPr>
        <w:t xml:space="preserve">, en términos de lo ya expuesto.  </w:t>
      </w:r>
    </w:p>
    <w:p w14:paraId="72E0EA92" w14:textId="77777777" w:rsidR="00E30B5B" w:rsidRPr="006104DA" w:rsidRDefault="00E30B5B" w:rsidP="00E30B5B">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F2F437C" w14:textId="04BE4788" w:rsidR="00B750CC" w:rsidRPr="006104DA" w:rsidRDefault="00B750CC" w:rsidP="00C81623">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04DA">
        <w:rPr>
          <w:rFonts w:ascii="Palatino Linotype" w:eastAsia="MS Mincho" w:hAnsi="Palatino Linotype" w:cs="Arial"/>
          <w:lang w:val="es-MX" w:eastAsia="es-MX"/>
        </w:rPr>
        <w:t xml:space="preserve">Demostrada la procedencia del acceso, los artículos 158 y 164 de la Ley de Transparencia y Acceso a la Información Pública del Estado de México y Municipios, los cuales señalan que: </w:t>
      </w:r>
    </w:p>
    <w:p w14:paraId="333CD53F" w14:textId="77777777" w:rsidR="00B750CC" w:rsidRPr="006104DA" w:rsidRDefault="00B750CC" w:rsidP="00B750CC">
      <w:pPr>
        <w:spacing w:line="360" w:lineRule="auto"/>
        <w:contextualSpacing/>
        <w:jc w:val="both"/>
        <w:rPr>
          <w:rFonts w:ascii="Palatino Linotype" w:eastAsia="MS Mincho" w:hAnsi="Palatino Linotype" w:cs="Arial"/>
          <w:lang w:val="es-MX" w:eastAsia="es-MX"/>
        </w:rPr>
      </w:pPr>
    </w:p>
    <w:p w14:paraId="3FCDACA0" w14:textId="77777777" w:rsidR="00B750CC" w:rsidRPr="006104DA" w:rsidRDefault="00B750CC" w:rsidP="00B750CC">
      <w:pPr>
        <w:spacing w:line="360" w:lineRule="auto"/>
        <w:ind w:left="567" w:right="567"/>
        <w:jc w:val="both"/>
        <w:rPr>
          <w:rFonts w:ascii="Palatino Linotype" w:hAnsi="Palatino Linotype"/>
          <w:i/>
          <w:lang w:val="es-MX" w:eastAsia="es-MX"/>
        </w:rPr>
      </w:pPr>
      <w:r w:rsidRPr="006104DA">
        <w:rPr>
          <w:rFonts w:ascii="Palatino Linotype" w:hAnsi="Palatino Linotype"/>
          <w:i/>
          <w:lang w:val="es-MX" w:eastAsia="es-MX"/>
        </w:rPr>
        <w:t>“</w:t>
      </w:r>
      <w:r w:rsidRPr="006104DA">
        <w:rPr>
          <w:rFonts w:ascii="Palatino Linotype" w:hAnsi="Palatino Linotype"/>
          <w:b/>
          <w:bCs/>
          <w:i/>
          <w:lang w:val="es-MX" w:eastAsia="es-MX"/>
        </w:rPr>
        <w:t>Artículo 158.</w:t>
      </w:r>
      <w:r w:rsidRPr="006104DA">
        <w:rPr>
          <w:rFonts w:ascii="Palatino Linotype" w:hAnsi="Palatino Linotype"/>
          <w:i/>
          <w:lang w:val="es-MX" w:eastAsia="es-MX"/>
        </w:rPr>
        <w:t xml:space="preserve"> </w:t>
      </w:r>
      <w:r w:rsidRPr="006104DA">
        <w:rPr>
          <w:rFonts w:ascii="Palatino Linotype" w:hAnsi="Palatino Linotype"/>
          <w:bCs/>
          <w:i/>
          <w:lang w:val="es-MX" w:eastAsia="es-MX"/>
        </w:rPr>
        <w:t>De manera excepcional, cuando de forma fundada y motivada así lo determine el sujeto obligado</w:t>
      </w:r>
      <w:r w:rsidRPr="006104DA">
        <w:rPr>
          <w:rFonts w:ascii="Palatino Linotype" w:hAnsi="Palatino Linotype"/>
          <w:i/>
          <w:lang w:val="es-MX" w:eastAsia="es-MX"/>
        </w:rPr>
        <w:t xml:space="preserve">, en aquellos casos en que la información solicitada que ya se encuentre en su posesión implique análisis, estudio o procesamiento de documentos </w:t>
      </w:r>
      <w:r w:rsidRPr="006104DA">
        <w:rPr>
          <w:rFonts w:ascii="Palatino Linotype" w:hAnsi="Palatino Linotype"/>
          <w:bCs/>
          <w:i/>
          <w:lang w:val="es-MX" w:eastAsia="es-MX"/>
        </w:rPr>
        <w:t>cuya entrega o reproducción sobrepase las capacidades técnicas administrativas y humanas del sujeto obligado</w:t>
      </w:r>
      <w:r w:rsidRPr="006104DA">
        <w:rPr>
          <w:rFonts w:ascii="Palatino Linotype" w:hAnsi="Palatino Linotype"/>
          <w:i/>
          <w:lang w:val="es-MX" w:eastAsia="es-MX"/>
        </w:rPr>
        <w:t xml:space="preserve"> para cumplir con la solicitud, en </w:t>
      </w:r>
      <w:r w:rsidRPr="006104DA">
        <w:rPr>
          <w:rFonts w:ascii="Palatino Linotype" w:hAnsi="Palatino Linotype"/>
          <w:i/>
          <w:lang w:val="es-MX" w:eastAsia="es-MX"/>
        </w:rPr>
        <w:lastRenderedPageBreak/>
        <w:t>los plazos establecidos para dichos efectos,</w:t>
      </w:r>
      <w:r w:rsidRPr="006104DA">
        <w:rPr>
          <w:rFonts w:ascii="Palatino Linotype" w:hAnsi="Palatino Linotype"/>
          <w:bCs/>
          <w:i/>
          <w:lang w:val="es-MX" w:eastAsia="es-MX"/>
        </w:rPr>
        <w:t xml:space="preserve"> se podrá poner a disposición del solicitante los documentos en consulta directa</w:t>
      </w:r>
      <w:r w:rsidRPr="006104DA">
        <w:rPr>
          <w:rFonts w:ascii="Palatino Linotype" w:hAnsi="Palatino Linotype"/>
          <w:i/>
          <w:lang w:val="es-MX" w:eastAsia="es-MX"/>
        </w:rPr>
        <w:t>, salvo la información clasificada”.</w:t>
      </w:r>
    </w:p>
    <w:p w14:paraId="50644EB1" w14:textId="77777777" w:rsidR="00B750CC" w:rsidRPr="006104DA" w:rsidRDefault="00B750CC" w:rsidP="00B750CC">
      <w:pPr>
        <w:spacing w:line="360" w:lineRule="auto"/>
        <w:ind w:left="567" w:right="567"/>
        <w:jc w:val="both"/>
        <w:rPr>
          <w:rFonts w:ascii="Palatino Linotype" w:hAnsi="Palatino Linotype"/>
          <w:i/>
          <w:lang w:val="es-MX" w:eastAsia="es-MX"/>
        </w:rPr>
      </w:pPr>
    </w:p>
    <w:p w14:paraId="332BAA9A" w14:textId="77777777" w:rsidR="00B750CC" w:rsidRPr="006104DA" w:rsidRDefault="00B750CC" w:rsidP="00B750CC">
      <w:pPr>
        <w:spacing w:line="360" w:lineRule="auto"/>
        <w:ind w:left="567" w:right="567"/>
        <w:jc w:val="both"/>
        <w:rPr>
          <w:rFonts w:ascii="Palatino Linotype" w:hAnsi="Palatino Linotype"/>
          <w:bCs/>
          <w:i/>
          <w:lang w:val="es-MX" w:eastAsia="es-MX"/>
        </w:rPr>
      </w:pPr>
      <w:r w:rsidRPr="006104DA">
        <w:rPr>
          <w:rFonts w:ascii="Palatino Linotype" w:hAnsi="Palatino Linotype"/>
          <w:i/>
          <w:lang w:val="es-MX" w:eastAsia="es-MX"/>
        </w:rPr>
        <w:t>“</w:t>
      </w:r>
      <w:r w:rsidRPr="006104DA">
        <w:rPr>
          <w:rFonts w:ascii="Palatino Linotype" w:hAnsi="Palatino Linotype"/>
          <w:b/>
          <w:bCs/>
          <w:i/>
          <w:lang w:val="es-MX" w:eastAsia="es-MX"/>
        </w:rPr>
        <w:t>Artículo 164.</w:t>
      </w:r>
      <w:r w:rsidRPr="006104DA">
        <w:rPr>
          <w:rFonts w:ascii="Palatino Linotype" w:hAnsi="Palatino Linotype"/>
          <w:i/>
          <w:lang w:val="es-MX" w:eastAsia="es-MX"/>
        </w:rPr>
        <w:t xml:space="preserve"> </w:t>
      </w:r>
      <w:r w:rsidRPr="006104DA">
        <w:rPr>
          <w:rFonts w:ascii="Palatino Linotype" w:hAnsi="Palatino Linotype"/>
          <w:bCs/>
          <w:i/>
          <w:lang w:val="es-MX" w:eastAsia="es-MX"/>
        </w:rPr>
        <w:t>El acceso se dará en la modalidad de entrega</w:t>
      </w:r>
      <w:r w:rsidRPr="006104DA">
        <w:rPr>
          <w:rFonts w:ascii="Palatino Linotype" w:hAnsi="Palatino Linotype"/>
          <w:i/>
          <w:lang w:val="es-MX" w:eastAsia="es-MX"/>
        </w:rPr>
        <w:t xml:space="preserve"> y, en su caso, de envío elegidos por el solicitante</w:t>
      </w:r>
      <w:r w:rsidRPr="006104DA">
        <w:rPr>
          <w:rFonts w:ascii="Palatino Linotype" w:hAnsi="Palatino Linotype"/>
          <w:bCs/>
          <w:i/>
          <w:lang w:val="es-MX" w:eastAsia="es-MX"/>
        </w:rPr>
        <w:t>. Cuando la información no pueda entregarse o enviarse en la modalidad solicitada, el sujeto obligado deberá ofrecer otra u otras modalidades de entrega.</w:t>
      </w:r>
    </w:p>
    <w:p w14:paraId="2D3CA8AB" w14:textId="77777777" w:rsidR="00B750CC" w:rsidRPr="006104DA" w:rsidRDefault="00B750CC" w:rsidP="00B750CC">
      <w:pPr>
        <w:spacing w:line="360" w:lineRule="auto"/>
        <w:ind w:left="567" w:right="567"/>
        <w:jc w:val="both"/>
        <w:rPr>
          <w:rFonts w:ascii="Palatino Linotype" w:hAnsi="Palatino Linotype"/>
          <w:i/>
          <w:lang w:val="es-MX" w:eastAsia="es-MX"/>
        </w:rPr>
      </w:pPr>
      <w:r w:rsidRPr="006104DA">
        <w:rPr>
          <w:rFonts w:ascii="Palatino Linotype" w:hAnsi="Palatino Linotype"/>
          <w:bCs/>
          <w:i/>
          <w:lang w:val="es-MX" w:eastAsia="es-MX"/>
        </w:rPr>
        <w:t>En cualquier caso, se deberá fundar y motivar la necesidad de ofrecer otras modalidades</w:t>
      </w:r>
      <w:r w:rsidRPr="006104DA">
        <w:rPr>
          <w:rFonts w:ascii="Palatino Linotype" w:hAnsi="Palatino Linotype"/>
          <w:i/>
          <w:lang w:val="es-MX" w:eastAsia="es-MX"/>
        </w:rPr>
        <w:t>”.</w:t>
      </w:r>
    </w:p>
    <w:p w14:paraId="0B1F6FFB" w14:textId="77777777" w:rsidR="00B750CC" w:rsidRPr="006104DA" w:rsidRDefault="00B750CC" w:rsidP="00B750CC">
      <w:pPr>
        <w:spacing w:line="360" w:lineRule="auto"/>
        <w:contextualSpacing/>
        <w:jc w:val="both"/>
        <w:rPr>
          <w:rFonts w:ascii="Palatino Linotype" w:eastAsia="MS Mincho" w:hAnsi="Palatino Linotype" w:cs="Arial"/>
          <w:i/>
          <w:lang w:val="es-MX" w:eastAsia="es-MX"/>
        </w:rPr>
      </w:pPr>
    </w:p>
    <w:p w14:paraId="5017AB14" w14:textId="77777777" w:rsidR="00B750CC" w:rsidRPr="006104DA" w:rsidRDefault="00B750CC" w:rsidP="00C81623">
      <w:pPr>
        <w:pStyle w:val="Prrafodelista"/>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t xml:space="preserve">Del artículo 158 referido, se tiene que excepcionalmente, de forma fundada y motivada, en el caso de que la información solicitada implique análisis, estudio o procesamiento de documentos, cuya entrega o reproducción sobrepase las capacidades técnicas administrativas y humanas del sujeto obligado, se podrá poder a disposición del solicitante los documentos en consulta directa. </w:t>
      </w:r>
    </w:p>
    <w:p w14:paraId="370AEF44" w14:textId="77777777" w:rsidR="00B750CC" w:rsidRPr="006104DA" w:rsidRDefault="00B750CC" w:rsidP="00B750CC">
      <w:pPr>
        <w:spacing w:line="360" w:lineRule="auto"/>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t xml:space="preserve"> </w:t>
      </w:r>
    </w:p>
    <w:p w14:paraId="3989C4BE" w14:textId="77777777" w:rsidR="00B750CC" w:rsidRPr="006104DA" w:rsidRDefault="00B750CC" w:rsidP="00C81623">
      <w:pPr>
        <w:pStyle w:val="Prrafodelista"/>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t xml:space="preserve">Es decir, del artículo anterior, se derivan tres hipótesis que en conjunto y de manera fundada y motivada, validan el cambio de modalidad de entrega de la información y las cuales son, que las documentales a proporcionar </w:t>
      </w:r>
      <w:r w:rsidRPr="006104DA">
        <w:rPr>
          <w:rFonts w:ascii="Palatino Linotype" w:eastAsia="MS Mincho" w:hAnsi="Palatino Linotype" w:cs="Arial"/>
          <w:b/>
          <w:lang w:val="es-MX" w:eastAsia="es-MX"/>
        </w:rPr>
        <w:t xml:space="preserve">sobrepasen las capacidades técnicas administrativas y humanas del sujeto obligado. </w:t>
      </w:r>
    </w:p>
    <w:p w14:paraId="754D79F9" w14:textId="77777777" w:rsidR="00B750CC" w:rsidRPr="006104DA" w:rsidRDefault="00B750CC" w:rsidP="00B750CC">
      <w:pPr>
        <w:spacing w:line="360" w:lineRule="auto"/>
        <w:contextualSpacing/>
        <w:jc w:val="both"/>
        <w:rPr>
          <w:rFonts w:ascii="Palatino Linotype" w:eastAsia="MS Mincho" w:hAnsi="Palatino Linotype" w:cs="Arial"/>
          <w:lang w:val="es-MX" w:eastAsia="es-MX"/>
        </w:rPr>
      </w:pPr>
    </w:p>
    <w:p w14:paraId="384D3434" w14:textId="77777777" w:rsidR="00B750CC" w:rsidRPr="006104DA"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t xml:space="preserve">Para ello, cabe mencionar lo que se tiene por </w:t>
      </w:r>
      <w:r w:rsidRPr="006104DA">
        <w:rPr>
          <w:rFonts w:ascii="Palatino Linotype" w:eastAsia="MS Mincho" w:hAnsi="Palatino Linotype" w:cs="Arial"/>
          <w:b/>
          <w:lang w:val="es-MX" w:eastAsia="es-MX"/>
        </w:rPr>
        <w:t>“capacidad”</w:t>
      </w:r>
      <w:r w:rsidRPr="006104DA">
        <w:rPr>
          <w:rFonts w:ascii="Palatino Linotype" w:eastAsia="MS Mincho" w:hAnsi="Palatino Linotype" w:cs="Arial"/>
          <w:lang w:val="es-MX" w:eastAsia="es-MX"/>
        </w:rPr>
        <w:t xml:space="preserve">, que de manera general puede ser interpretado como la circunstancia o conjunto de condiciones, </w:t>
      </w:r>
      <w:r w:rsidRPr="006104DA">
        <w:rPr>
          <w:rFonts w:ascii="Palatino Linotype" w:eastAsia="MS Mincho" w:hAnsi="Palatino Linotype" w:cs="Arial"/>
          <w:lang w:val="es-MX" w:eastAsia="es-MX"/>
        </w:rPr>
        <w:lastRenderedPageBreak/>
        <w:t>cualidades o aptitudes que permiten el desarrollo o el cumplimiento de una función o desempeño de un cargo.</w:t>
      </w:r>
    </w:p>
    <w:p w14:paraId="04D8745A" w14:textId="77777777" w:rsidR="00B750CC" w:rsidRPr="006104DA" w:rsidRDefault="00B750CC" w:rsidP="00B750CC">
      <w:pPr>
        <w:keepNext/>
        <w:keepLines/>
        <w:spacing w:line="360" w:lineRule="auto"/>
        <w:contextualSpacing/>
        <w:outlineLvl w:val="0"/>
        <w:rPr>
          <w:rFonts w:ascii="Palatino Linotype" w:eastAsia="MS Gothic" w:hAnsi="Palatino Linotype"/>
          <w:b/>
          <w:sz w:val="22"/>
          <w:lang w:val="es-MX" w:eastAsia="es-MX"/>
        </w:rPr>
      </w:pPr>
    </w:p>
    <w:p w14:paraId="7EF462C7" w14:textId="77777777" w:rsidR="00B750CC" w:rsidRPr="006104DA"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007E7471" w14:textId="77777777" w:rsidR="00B750CC" w:rsidRPr="006104DA" w:rsidRDefault="00B750CC" w:rsidP="00B750CC">
      <w:pPr>
        <w:spacing w:line="360" w:lineRule="auto"/>
        <w:contextualSpacing/>
        <w:jc w:val="both"/>
        <w:rPr>
          <w:rFonts w:ascii="Palatino Linotype" w:eastAsia="MS Mincho" w:hAnsi="Palatino Linotype" w:cs="Arial"/>
          <w:lang w:val="es-MX" w:eastAsia="es-MX"/>
        </w:rPr>
      </w:pPr>
    </w:p>
    <w:p w14:paraId="0E45C82E" w14:textId="77777777" w:rsidR="00B750CC" w:rsidRPr="006104DA"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261D37DF" w14:textId="77777777" w:rsidR="00B750CC" w:rsidRPr="006104DA" w:rsidRDefault="00B750CC" w:rsidP="00B750CC">
      <w:pPr>
        <w:contextualSpacing/>
        <w:rPr>
          <w:rFonts w:ascii="Palatino Linotype" w:eastAsia="MS Mincho" w:hAnsi="Palatino Linotype" w:cs="Arial"/>
          <w:sz w:val="22"/>
          <w:lang w:val="es-MX" w:eastAsia="es-MX"/>
        </w:rPr>
      </w:pPr>
    </w:p>
    <w:p w14:paraId="49F53CF7" w14:textId="130694DA" w:rsidR="00B750CC" w:rsidRPr="006104DA"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t>En este caso, el Sujeto Obligado no manifestó en su respuesta algún inconveniente para cargar la información; sin embargo,  este Órgano Garante se dio a la tarea de solicitar a la Dire</w:t>
      </w:r>
      <w:r w:rsidR="00D95C6A" w:rsidRPr="006104DA">
        <w:rPr>
          <w:rFonts w:ascii="Palatino Linotype" w:eastAsia="MS Mincho" w:hAnsi="Palatino Linotype" w:cs="Arial"/>
          <w:lang w:val="es-MX" w:eastAsia="es-MX"/>
        </w:rPr>
        <w:t>cción General de Informática de este</w:t>
      </w:r>
      <w:r w:rsidRPr="006104DA">
        <w:rPr>
          <w:rFonts w:ascii="Palatino Linotype" w:eastAsia="MS Mincho" w:hAnsi="Palatino Linotype" w:cs="Arial"/>
          <w:lang w:val="es-MX" w:eastAsia="es-MX"/>
        </w:rPr>
        <w:t xml:space="preserve"> Instituto de Transparencia, información para saber si el Sujeto Obligado manifestó alguna </w:t>
      </w:r>
      <w:r w:rsidRPr="006104DA">
        <w:rPr>
          <w:rFonts w:ascii="Palatino Linotype" w:eastAsia="MS Mincho" w:hAnsi="Palatino Linotype" w:cs="Arial"/>
          <w:lang w:val="es-MX" w:eastAsia="es-MX"/>
        </w:rPr>
        <w:lastRenderedPageBreak/>
        <w:t xml:space="preserve">incidencia para subir la información solicitada a través de la Plataforma </w:t>
      </w:r>
      <w:r w:rsidRPr="006104DA">
        <w:rPr>
          <w:rFonts w:ascii="Palatino Linotype" w:eastAsia="MS Mincho" w:hAnsi="Palatino Linotype" w:cs="Arial"/>
          <w:b/>
          <w:lang w:val="es-MX" w:eastAsia="es-MX"/>
        </w:rPr>
        <w:t>SAIMEX</w:t>
      </w:r>
      <w:r w:rsidRPr="006104DA">
        <w:rPr>
          <w:rFonts w:ascii="Palatino Linotype" w:eastAsia="MS Mincho" w:hAnsi="Palatino Linotype" w:cs="Arial"/>
          <w:lang w:val="es-MX" w:eastAsia="es-MX"/>
        </w:rPr>
        <w:t xml:space="preserve">; en respuesta, la Dirección manifestó que no se tenía algún reporte de incidencia por parte del Sujeto Obligado: </w:t>
      </w:r>
    </w:p>
    <w:p w14:paraId="6030B4D8" w14:textId="77777777" w:rsidR="00B750CC" w:rsidRPr="006104DA" w:rsidRDefault="00B750CC" w:rsidP="00B750CC">
      <w:pPr>
        <w:spacing w:line="360" w:lineRule="auto"/>
        <w:contextualSpacing/>
        <w:jc w:val="both"/>
        <w:rPr>
          <w:rFonts w:ascii="Palatino Linotype" w:eastAsia="MS Mincho" w:hAnsi="Palatino Linotype" w:cs="Arial"/>
          <w:lang w:val="es-MX" w:eastAsia="es-MX"/>
        </w:rPr>
      </w:pPr>
    </w:p>
    <w:p w14:paraId="4796B436" w14:textId="77777777" w:rsidR="00B750CC" w:rsidRPr="006104DA" w:rsidRDefault="00B750CC" w:rsidP="00B750CC">
      <w:pPr>
        <w:contextualSpacing/>
        <w:jc w:val="center"/>
        <w:rPr>
          <w:rFonts w:ascii="Palatino Linotype" w:eastAsia="MS Mincho" w:hAnsi="Palatino Linotype" w:cs="Arial"/>
          <w:sz w:val="22"/>
          <w:lang w:val="es-MX" w:eastAsia="es-MX"/>
        </w:rPr>
      </w:pPr>
      <w:r w:rsidRPr="006104DA">
        <w:rPr>
          <w:rFonts w:ascii="Palatino Linotype" w:hAnsi="Palatino Linotype"/>
          <w:noProof/>
          <w:sz w:val="22"/>
          <w:lang w:val="es-MX" w:eastAsia="es-MX"/>
        </w:rPr>
        <w:drawing>
          <wp:inline distT="0" distB="0" distL="0" distR="0" wp14:anchorId="3AA06D05" wp14:editId="37832000">
            <wp:extent cx="5638800" cy="155384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60" t="43902" r="5117" b="32601"/>
                    <a:stretch/>
                  </pic:blipFill>
                  <pic:spPr bwMode="auto">
                    <a:xfrm>
                      <a:off x="0" y="0"/>
                      <a:ext cx="5735981" cy="1580625"/>
                    </a:xfrm>
                    <a:prstGeom prst="rect">
                      <a:avLst/>
                    </a:prstGeom>
                    <a:ln>
                      <a:noFill/>
                    </a:ln>
                    <a:extLst>
                      <a:ext uri="{53640926-AAD7-44D8-BBD7-CCE9431645EC}">
                        <a14:shadowObscured xmlns:a14="http://schemas.microsoft.com/office/drawing/2010/main"/>
                      </a:ext>
                    </a:extLst>
                  </pic:spPr>
                </pic:pic>
              </a:graphicData>
            </a:graphic>
          </wp:inline>
        </w:drawing>
      </w:r>
    </w:p>
    <w:p w14:paraId="7B8C4B1D" w14:textId="77777777" w:rsidR="00B750CC" w:rsidRPr="006104DA" w:rsidRDefault="00B750CC" w:rsidP="00B750CC">
      <w:pPr>
        <w:spacing w:line="360" w:lineRule="auto"/>
        <w:contextualSpacing/>
        <w:jc w:val="both"/>
        <w:rPr>
          <w:rFonts w:ascii="Palatino Linotype" w:eastAsia="MS Mincho" w:hAnsi="Palatino Linotype" w:cs="Arial"/>
          <w:lang w:val="es-MX" w:eastAsia="es-MX"/>
        </w:rPr>
      </w:pPr>
    </w:p>
    <w:p w14:paraId="502A8D06" w14:textId="77777777" w:rsidR="00B750CC" w:rsidRPr="006104DA" w:rsidRDefault="00B750CC" w:rsidP="00C81623">
      <w:pPr>
        <w:numPr>
          <w:ilvl w:val="0"/>
          <w:numId w:val="22"/>
        </w:numPr>
        <w:spacing w:line="360" w:lineRule="auto"/>
        <w:ind w:left="0" w:firstLine="0"/>
        <w:jc w:val="both"/>
        <w:rPr>
          <w:rFonts w:ascii="Palatino Linotype" w:eastAsia="MS Mincho" w:hAnsi="Palatino Linotype" w:cs="Arial"/>
          <w:lang w:val="es-ES_tradnl" w:eastAsia="es-MX"/>
        </w:rPr>
      </w:pPr>
      <w:r w:rsidRPr="006104DA">
        <w:rPr>
          <w:rFonts w:ascii="Palatino Linotype" w:eastAsia="MS Mincho" w:hAnsi="Palatino Linotype" w:cs="Arial"/>
          <w:lang w:val="es-MX" w:eastAsia="es-MX"/>
        </w:rPr>
        <w:t xml:space="preserve">Si bien, no existe incidencia que manifieste la existencia de alguna incapacidad técnica para remitir la información a través de la plataforma </w:t>
      </w:r>
      <w:r w:rsidRPr="006104DA">
        <w:rPr>
          <w:rFonts w:ascii="Palatino Linotype" w:eastAsia="MS Mincho" w:hAnsi="Palatino Linotype" w:cs="Arial"/>
          <w:b/>
          <w:lang w:val="es-MX" w:eastAsia="es-MX"/>
        </w:rPr>
        <w:t>SAIMEX,</w:t>
      </w:r>
      <w:r w:rsidRPr="006104DA">
        <w:rPr>
          <w:rFonts w:ascii="Palatino Linotype" w:eastAsia="MS Mincho" w:hAnsi="Palatino Linotype" w:cs="Arial"/>
          <w:lang w:val="es-MX" w:eastAsia="es-MX"/>
        </w:rPr>
        <w:t xml:space="preserve"> podemos advertir que tampoco tenemos certeza de lo contrario, por tal razón, como ya fue señalado en párrafos anteriores, con fundamento en el artículo 158 y 164 de la Ley de Transparencia Local, el Sujeto Obligado deberá ofrecer otras modalidades de entrega a través de</w:t>
      </w:r>
      <w:r w:rsidRPr="006104DA">
        <w:rPr>
          <w:rFonts w:ascii="Palatino Linotype" w:eastAsia="MS Mincho" w:hAnsi="Palatino Linotype" w:cs="Arial"/>
          <w:b/>
          <w:lang w:val="es-ES_tradnl" w:eastAsia="es-MX"/>
        </w:rPr>
        <w:t xml:space="preserve"> otros medios electrónicos</w:t>
      </w:r>
      <w:r w:rsidRPr="006104DA">
        <w:rPr>
          <w:rFonts w:ascii="Palatino Linotype" w:eastAsia="MS Mincho" w:hAnsi="Palatino Linotype" w:cs="Arial"/>
          <w:lang w:val="es-ES_tradnl" w:eastAsia="es-MX"/>
        </w:rPr>
        <w:t xml:space="preserve"> -tales como habilitar una liga electrónica para que descargue los archivos;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 </w:t>
      </w:r>
    </w:p>
    <w:p w14:paraId="0B70F1D4" w14:textId="77777777" w:rsidR="00B750CC" w:rsidRPr="006104DA" w:rsidRDefault="00B750CC" w:rsidP="00B750CC">
      <w:pPr>
        <w:spacing w:line="360" w:lineRule="auto"/>
        <w:contextualSpacing/>
        <w:jc w:val="both"/>
        <w:rPr>
          <w:rFonts w:ascii="Palatino Linotype" w:eastAsia="MS Mincho" w:hAnsi="Palatino Linotype" w:cs="Arial"/>
          <w:lang w:val="es-MX" w:eastAsia="es-MX"/>
        </w:rPr>
      </w:pPr>
    </w:p>
    <w:p w14:paraId="06FA12E8" w14:textId="77777777" w:rsidR="00B750CC" w:rsidRPr="006104DA"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lastRenderedPageBreak/>
        <w:t xml:space="preserve">En consecuencia, se advierte que el Sujeto Obligado no tiene alguna incapacidad técnica para remitir la información vía </w:t>
      </w:r>
      <w:r w:rsidRPr="006104DA">
        <w:rPr>
          <w:rFonts w:ascii="Palatino Linotype" w:eastAsia="MS Mincho" w:hAnsi="Palatino Linotype" w:cs="Arial"/>
          <w:b/>
          <w:lang w:val="es-MX" w:eastAsia="es-MX"/>
        </w:rPr>
        <w:t>SAIMEX.</w:t>
      </w:r>
      <w:r w:rsidRPr="006104DA">
        <w:rPr>
          <w:rFonts w:ascii="Palatino Linotype" w:eastAsia="MS Mincho" w:hAnsi="Palatino Linotype" w:cs="Arial"/>
          <w:lang w:val="es-MX" w:eastAsia="es-MX"/>
        </w:rPr>
        <w:t xml:space="preserve"> </w:t>
      </w:r>
    </w:p>
    <w:p w14:paraId="42B40D4C" w14:textId="77777777" w:rsidR="00B750CC" w:rsidRPr="006104DA" w:rsidRDefault="00B750CC" w:rsidP="00B750CC">
      <w:pPr>
        <w:spacing w:line="360" w:lineRule="auto"/>
        <w:contextualSpacing/>
        <w:jc w:val="both"/>
        <w:rPr>
          <w:rFonts w:ascii="Palatino Linotype" w:eastAsia="MS Mincho" w:hAnsi="Palatino Linotype" w:cs="Arial"/>
          <w:lang w:val="es-MX" w:eastAsia="es-MX"/>
        </w:rPr>
      </w:pPr>
    </w:p>
    <w:p w14:paraId="106EED3C" w14:textId="77777777" w:rsidR="00B750CC" w:rsidRPr="006104DA"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t xml:space="preserve">Referente a la capacidad administrativa, esta es definida como la habilidad institucional de un gobierno, para formular y realizar planes, políticas, programas, actividades, operaciones u otras medidas para cumplir con los propósitos de desarrollo. En palabras más simples, es la </w:t>
      </w:r>
      <w:r w:rsidRPr="006104DA">
        <w:rPr>
          <w:rFonts w:ascii="Palatino Linotype" w:eastAsia="MS Mincho" w:hAnsi="Palatino Linotype" w:cs="Arial"/>
          <w:b/>
          <w:lang w:val="es-MX" w:eastAsia="es-MX"/>
        </w:rPr>
        <w:t>eficiencia organizacional para efectuar funciones esenciales.</w:t>
      </w:r>
    </w:p>
    <w:p w14:paraId="0A8FDB5C" w14:textId="77777777" w:rsidR="00B750CC" w:rsidRPr="006104DA" w:rsidRDefault="00B750CC" w:rsidP="00B750CC">
      <w:pPr>
        <w:spacing w:line="360" w:lineRule="auto"/>
        <w:contextualSpacing/>
        <w:jc w:val="both"/>
        <w:rPr>
          <w:rFonts w:ascii="Palatino Linotype" w:eastAsia="MS Mincho" w:hAnsi="Palatino Linotype" w:cs="Arial"/>
          <w:lang w:val="es-MX" w:eastAsia="es-MX"/>
        </w:rPr>
      </w:pPr>
    </w:p>
    <w:p w14:paraId="4BDF139D" w14:textId="77777777" w:rsidR="00B750CC" w:rsidRPr="006104DA"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48005AE8" w14:textId="77777777" w:rsidR="00B750CC" w:rsidRPr="006104DA" w:rsidRDefault="00B750CC" w:rsidP="00B750CC">
      <w:pPr>
        <w:spacing w:line="360" w:lineRule="auto"/>
        <w:contextualSpacing/>
        <w:jc w:val="both"/>
        <w:rPr>
          <w:rFonts w:ascii="Palatino Linotype" w:eastAsia="MS Mincho" w:hAnsi="Palatino Linotype" w:cs="Arial"/>
          <w:lang w:val="es-MX" w:eastAsia="es-MX"/>
        </w:rPr>
      </w:pPr>
    </w:p>
    <w:p w14:paraId="50AC4D33" w14:textId="77777777" w:rsidR="00B750CC" w:rsidRPr="006104DA"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t xml:space="preserve">Desde una perspectiva institucional, la </w:t>
      </w:r>
      <w:r w:rsidRPr="006104DA">
        <w:rPr>
          <w:rFonts w:ascii="Palatino Linotype" w:eastAsia="MS Mincho" w:hAnsi="Palatino Linotype" w:cs="Arial"/>
          <w:b/>
          <w:lang w:val="es-MX" w:eastAsia="es-MX"/>
        </w:rPr>
        <w:t xml:space="preserve">capacidad administrativa </w:t>
      </w:r>
      <w:r w:rsidRPr="006104DA">
        <w:rPr>
          <w:rFonts w:ascii="Palatino Linotype" w:eastAsia="MS Mincho" w:hAnsi="Palatino Linotype" w:cs="Arial"/>
          <w:lang w:val="es-MX" w:eastAsia="es-MX"/>
        </w:rPr>
        <w:t xml:space="preserve">es entendida como </w:t>
      </w:r>
      <w:r w:rsidRPr="006104DA">
        <w:rPr>
          <w:rFonts w:ascii="Palatino Linotype" w:eastAsia="MS Mincho" w:hAnsi="Palatino Linotype" w:cs="Arial"/>
          <w:i/>
          <w:lang w:val="es-MX" w:eastAsia="es-MX"/>
        </w:rPr>
        <w:t xml:space="preserve">“las habilidades técnico-burocráticas del aparato estatal requeridas para alcanzar sus objetos. En este componente se ubican el nivel micro y meso de la Capacidad Institucional. El </w:t>
      </w:r>
      <w:r w:rsidRPr="006104DA">
        <w:rPr>
          <w:rFonts w:ascii="Palatino Linotype" w:eastAsia="MS Mincho" w:hAnsi="Palatino Linotype" w:cs="Arial"/>
          <w:b/>
          <w:i/>
          <w:lang w:val="es-MX" w:eastAsia="es-MX"/>
        </w:rPr>
        <w:t xml:space="preserve">primero </w:t>
      </w:r>
      <w:r w:rsidRPr="006104DA">
        <w:rPr>
          <w:rFonts w:ascii="Palatino Linotype" w:eastAsia="MS Mincho" w:hAnsi="Palatino Linotype" w:cs="Arial"/>
          <w:i/>
          <w:lang w:val="es-MX" w:eastAsia="es-MX"/>
        </w:rPr>
        <w:t xml:space="preserve">hace alusión al individuo, al </w:t>
      </w:r>
      <w:r w:rsidRPr="006104DA">
        <w:rPr>
          <w:rFonts w:ascii="Palatino Linotype" w:eastAsia="MS Mincho" w:hAnsi="Palatino Linotype" w:cs="Arial"/>
          <w:b/>
          <w:i/>
          <w:lang w:val="es-MX" w:eastAsia="es-MX"/>
        </w:rPr>
        <w:t>recursos humano</w:t>
      </w:r>
      <w:r w:rsidRPr="006104DA">
        <w:rPr>
          <w:rFonts w:ascii="Palatino Linotype" w:eastAsia="MS Mincho" w:hAnsi="Palatino Linotype" w:cs="Arial"/>
          <w:i/>
          <w:lang w:val="es-MX" w:eastAsia="es-MX"/>
        </w:rPr>
        <w:t xml:space="preserve">. En el segundo nivel, se ubica la </w:t>
      </w:r>
      <w:r w:rsidRPr="006104DA">
        <w:rPr>
          <w:rFonts w:ascii="Palatino Linotype" w:eastAsia="MS Mincho" w:hAnsi="Palatino Linotype" w:cs="Arial"/>
          <w:b/>
          <w:i/>
          <w:lang w:val="es-MX" w:eastAsia="es-MX"/>
        </w:rPr>
        <w:t>capacidad de gestión</w:t>
      </w:r>
      <w:r w:rsidRPr="006104DA">
        <w:rPr>
          <w:rFonts w:ascii="Palatino Linotype" w:eastAsia="MS Mincho" w:hAnsi="Palatino Linotype" w:cs="Arial"/>
          <w:i/>
          <w:lang w:val="es-MX" w:eastAsia="es-MX"/>
        </w:rPr>
        <w:t xml:space="preserve">, el cual se centra en el fortalecimiento organizacional como área de intervención para construir capacidad; cultura organizacional, sistemas de comunicación u organización”. </w:t>
      </w:r>
      <w:r w:rsidRPr="006104DA">
        <w:rPr>
          <w:rFonts w:ascii="Palatino Linotype" w:eastAsia="MS Mincho" w:hAnsi="Palatino Linotype" w:cs="Arial"/>
          <w:i/>
          <w:vertAlign w:val="superscript"/>
          <w:lang w:val="es-MX" w:eastAsia="es-MX"/>
        </w:rPr>
        <w:footnoteReference w:id="7"/>
      </w:r>
    </w:p>
    <w:p w14:paraId="7D1A6BF9" w14:textId="77777777" w:rsidR="00B750CC" w:rsidRPr="006104DA" w:rsidRDefault="00B750CC" w:rsidP="00B750CC">
      <w:pPr>
        <w:spacing w:line="360" w:lineRule="auto"/>
        <w:contextualSpacing/>
        <w:jc w:val="both"/>
        <w:rPr>
          <w:rFonts w:ascii="Palatino Linotype" w:eastAsia="MS Mincho" w:hAnsi="Palatino Linotype" w:cs="Arial"/>
          <w:lang w:val="es-MX" w:eastAsia="es-MX"/>
        </w:rPr>
      </w:pPr>
    </w:p>
    <w:p w14:paraId="79AD367A" w14:textId="77777777" w:rsidR="00B750CC" w:rsidRPr="006104DA"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050FCC74" w14:textId="77777777" w:rsidR="00B750CC" w:rsidRPr="006104DA" w:rsidRDefault="00B750CC" w:rsidP="00B750CC">
      <w:pPr>
        <w:contextualSpacing/>
        <w:rPr>
          <w:rFonts w:ascii="Palatino Linotype" w:eastAsia="MS Mincho" w:hAnsi="Palatino Linotype" w:cs="Arial"/>
          <w:lang w:val="es-MX" w:eastAsia="es-MX"/>
        </w:rPr>
      </w:pPr>
    </w:p>
    <w:p w14:paraId="4A23216E" w14:textId="77777777" w:rsidR="00B750CC" w:rsidRPr="006104DA"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t xml:space="preserve">Ahora bien, respecto de las capacidades humanas vale la pena precisar lo que se denomina por </w:t>
      </w:r>
      <w:r w:rsidRPr="006104DA">
        <w:rPr>
          <w:rFonts w:ascii="Palatino Linotype" w:eastAsia="MS Mincho" w:hAnsi="Palatino Linotype" w:cs="Arial"/>
          <w:b/>
          <w:lang w:val="es-MX" w:eastAsia="es-MX"/>
        </w:rPr>
        <w:t>recursos humanos</w:t>
      </w:r>
      <w:r w:rsidRPr="006104DA">
        <w:rPr>
          <w:rFonts w:ascii="Palatino Linotype" w:eastAsia="MS Mincho" w:hAnsi="Palatino Linotype" w:cs="Arial"/>
          <w:lang w:val="es-MX" w:eastAsia="es-MX"/>
        </w:rPr>
        <w:t xml:space="preserve">, siendo esto el conjunto de personas con las que cuenta una determinada organización, para desarrollar y ejecutar de manera correcta las acciones, actividades, labores y tareas que deben realizarse y que han sido solicitadas. </w:t>
      </w:r>
    </w:p>
    <w:p w14:paraId="40C66801" w14:textId="77777777" w:rsidR="00B750CC" w:rsidRPr="006104DA" w:rsidRDefault="00B750CC" w:rsidP="00B750CC">
      <w:pPr>
        <w:spacing w:line="360" w:lineRule="auto"/>
        <w:contextualSpacing/>
        <w:jc w:val="both"/>
        <w:rPr>
          <w:rFonts w:ascii="Palatino Linotype" w:eastAsia="MS Mincho" w:hAnsi="Palatino Linotype" w:cs="Arial"/>
          <w:lang w:val="es-MX" w:eastAsia="es-MX"/>
        </w:rPr>
      </w:pPr>
    </w:p>
    <w:p w14:paraId="1690CF8C" w14:textId="77777777" w:rsidR="00B750CC" w:rsidRPr="006104DA"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t xml:space="preserve">Las personas, son la </w:t>
      </w:r>
      <w:r w:rsidRPr="006104DA">
        <w:rPr>
          <w:rFonts w:ascii="Palatino Linotype" w:eastAsia="MS Mincho" w:hAnsi="Palatino Linotype" w:cs="Arial"/>
          <w:b/>
          <w:lang w:val="es-MX" w:eastAsia="es-MX"/>
        </w:rPr>
        <w:t xml:space="preserve">parte fundamental de una organización </w:t>
      </w:r>
      <w:r w:rsidRPr="006104DA">
        <w:rPr>
          <w:rFonts w:ascii="Palatino Linotype" w:eastAsia="MS Mincho" w:hAnsi="Palatino Linotype" w:cs="Arial"/>
          <w:lang w:val="es-MX" w:eastAsia="es-MX"/>
        </w:rPr>
        <w:t xml:space="preserve">y junto con los recursos materiales, financieros e intangibles, conforman el “todo” que una organización necesita, es decir, para el correcto funcionamiento y el alcance de objetivos, deben coexistir uno con otro, de otra forma, el desarrollo no sería el apropiado y el cumplimiento de metas inasequible. </w:t>
      </w:r>
    </w:p>
    <w:p w14:paraId="4C76F7E3" w14:textId="77777777" w:rsidR="00B750CC" w:rsidRPr="006104DA" w:rsidRDefault="00B750CC" w:rsidP="00B750CC">
      <w:pPr>
        <w:spacing w:line="360" w:lineRule="auto"/>
        <w:contextualSpacing/>
        <w:jc w:val="both"/>
        <w:rPr>
          <w:rFonts w:ascii="Palatino Linotype" w:eastAsia="MS Mincho" w:hAnsi="Palatino Linotype" w:cs="Arial"/>
          <w:lang w:val="es-MX" w:eastAsia="es-MX"/>
        </w:rPr>
      </w:pPr>
    </w:p>
    <w:p w14:paraId="0B10AAFE" w14:textId="77777777" w:rsidR="00B750CC" w:rsidRPr="006104DA"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t xml:space="preserve">Atendiendo a esta óptica, el </w:t>
      </w:r>
      <w:r w:rsidRPr="006104DA">
        <w:rPr>
          <w:rFonts w:ascii="Palatino Linotype" w:eastAsia="MS Mincho" w:hAnsi="Palatino Linotype" w:cs="Arial"/>
          <w:b/>
          <w:lang w:val="es-MX" w:eastAsia="es-MX"/>
        </w:rPr>
        <w:t>SUJETO OBLIGADO</w:t>
      </w:r>
      <w:r w:rsidRPr="006104DA">
        <w:rPr>
          <w:rFonts w:ascii="Palatino Linotype" w:eastAsia="MS Mincho" w:hAnsi="Palatino Linotype" w:cs="Arial"/>
          <w:lang w:val="es-MX" w:eastAsia="es-MX"/>
        </w:rPr>
        <w:t xml:space="preserve"> manifestó que se ha recibido un número inusual de solicitudes, y para la atención de ellas se requiere realizar una búsqueda exhaustiva y razonable de la información, así como realizar </w:t>
      </w:r>
      <w:r w:rsidRPr="006104DA">
        <w:rPr>
          <w:rFonts w:ascii="Palatino Linotype" w:eastAsia="MS Mincho" w:hAnsi="Palatino Linotype" w:cs="Arial"/>
          <w:lang w:val="es-MX" w:eastAsia="es-MX"/>
        </w:rPr>
        <w:lastRenderedPageBreak/>
        <w:t>una serie de procedimientos como análisis, estudio y procesamiento de la información, para evaluar si se encuentran en los supuestos de clasificación de reserva o confidencial, lo cual supera sus capacidades humanas.  Asimismo, señalaron que ante la emergencia de salud pública declarada por la Organización Mundial de la Salud (OMS) el 30 de marzo de 2020 por el brote mundial del virus SARS.CoV2 (COVID-19), ha desarrollado sus actividades fundamentales con el personal indispensable.</w:t>
      </w:r>
    </w:p>
    <w:p w14:paraId="197C787D" w14:textId="77777777" w:rsidR="00B750CC" w:rsidRPr="006104DA" w:rsidRDefault="00B750CC" w:rsidP="00B750CC">
      <w:pPr>
        <w:ind w:left="720"/>
        <w:contextualSpacing/>
        <w:rPr>
          <w:rFonts w:ascii="Palatino Linotype" w:eastAsia="MS Mincho" w:hAnsi="Palatino Linotype" w:cs="Arial"/>
          <w:sz w:val="22"/>
          <w:lang w:val="es-MX" w:eastAsia="es-MX"/>
        </w:rPr>
      </w:pPr>
    </w:p>
    <w:p w14:paraId="57271F50" w14:textId="77777777" w:rsidR="00B750CC" w:rsidRPr="006104DA"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t xml:space="preserve">Si bien, el Sujeto Obligado señaló una incapacidad humana para realizar el cambio de modalidad en la entrega de la información a in situ, el artículo 158 de la Ley de Transparencia en comento, refiere que se debe fundar y motivar la incapacidad técnica administrativa y humana. Por consiguiente, en este caso, el Sujeto Obligado solo señaló una incapacidad humana, misma que no se encuentra debidamente fundada y motivada, pues si bien, manifestó su incapacidad para entregar la información mediante el Sistema SAIMEX, lo cierto es que lo hizo en forma general. </w:t>
      </w:r>
    </w:p>
    <w:p w14:paraId="12E919FB" w14:textId="77777777" w:rsidR="00B750CC" w:rsidRPr="006104DA" w:rsidRDefault="00B750CC" w:rsidP="00B750CC">
      <w:pPr>
        <w:pStyle w:val="Prrafodelista"/>
        <w:rPr>
          <w:rFonts w:ascii="Palatino Linotype" w:eastAsia="MS Mincho" w:hAnsi="Palatino Linotype" w:cs="Arial"/>
          <w:lang w:val="es-MX" w:eastAsia="es-MX"/>
        </w:rPr>
      </w:pPr>
    </w:p>
    <w:p w14:paraId="13966477" w14:textId="356255BC" w:rsidR="00B750CC" w:rsidRPr="006104DA"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eastAsia="MS Mincho" w:hAnsi="Palatino Linotype" w:cs="Arial"/>
          <w:lang w:val="es-MX" w:eastAsia="es-MX"/>
        </w:rPr>
        <w:t xml:space="preserve">Adema, y como ya fuere señalado en los antecedentes de la presente resolución, este Órgano Garante realizó un requerimiento de información adicional mediante correo electrónico institucional a efecto de que </w:t>
      </w:r>
      <w:r w:rsidRPr="006104DA">
        <w:rPr>
          <w:rFonts w:ascii="Palatino Linotype" w:eastAsia="MS Mincho" w:hAnsi="Palatino Linotype" w:cs="Arial"/>
          <w:b/>
          <w:lang w:val="es-MX" w:eastAsia="es-MX"/>
        </w:rPr>
        <w:t xml:space="preserve">SUJETO OBLIGADO, </w:t>
      </w:r>
      <w:r w:rsidRPr="006104DA">
        <w:rPr>
          <w:rFonts w:ascii="Palatino Linotype" w:eastAsia="MS Mincho" w:hAnsi="Palatino Linotype" w:cs="Arial"/>
          <w:lang w:val="es-MX" w:eastAsia="es-MX"/>
        </w:rPr>
        <w:t xml:space="preserve">sustentara de forma fundada y motivada el cambio de modalidad que se pretende, no </w:t>
      </w:r>
      <w:r w:rsidR="00D95C6A" w:rsidRPr="006104DA">
        <w:rPr>
          <w:rFonts w:ascii="Palatino Linotype" w:eastAsia="MS Mincho" w:hAnsi="Palatino Linotype" w:cs="Arial"/>
          <w:lang w:val="es-MX" w:eastAsia="es-MX"/>
        </w:rPr>
        <w:t>obstante,</w:t>
      </w:r>
      <w:r w:rsidRPr="006104DA">
        <w:rPr>
          <w:rFonts w:ascii="Palatino Linotype" w:eastAsia="MS Mincho" w:hAnsi="Palatino Linotype" w:cs="Arial"/>
          <w:lang w:val="es-MX" w:eastAsia="es-MX"/>
        </w:rPr>
        <w:t xml:space="preserve"> a la fecha no se ha obtenido respuesta por algún medio oficial.  </w:t>
      </w:r>
    </w:p>
    <w:p w14:paraId="0B98D824" w14:textId="77777777" w:rsidR="00B750CC" w:rsidRPr="006104DA" w:rsidRDefault="00B750CC" w:rsidP="00B750CC">
      <w:pPr>
        <w:ind w:left="720"/>
        <w:contextualSpacing/>
        <w:rPr>
          <w:rFonts w:ascii="Palatino Linotype" w:eastAsia="MS Mincho" w:hAnsi="Palatino Linotype" w:cs="Arial"/>
          <w:sz w:val="22"/>
          <w:lang w:val="es-MX" w:eastAsia="es-MX"/>
        </w:rPr>
      </w:pPr>
    </w:p>
    <w:p w14:paraId="01A88552" w14:textId="77777777" w:rsidR="00B750CC" w:rsidRPr="006104DA" w:rsidRDefault="00B750CC" w:rsidP="00C81623">
      <w:pPr>
        <w:numPr>
          <w:ilvl w:val="0"/>
          <w:numId w:val="22"/>
        </w:numPr>
        <w:spacing w:line="360" w:lineRule="auto"/>
        <w:ind w:left="0" w:firstLine="0"/>
        <w:contextualSpacing/>
        <w:jc w:val="both"/>
        <w:rPr>
          <w:rFonts w:ascii="Palatino Linotype" w:eastAsia="MS Mincho" w:hAnsi="Palatino Linotype" w:cs="Arial"/>
          <w:lang w:val="es-MX" w:eastAsia="es-MX"/>
        </w:rPr>
      </w:pPr>
      <w:r w:rsidRPr="006104DA">
        <w:rPr>
          <w:rFonts w:ascii="Palatino Linotype" w:hAnsi="Palatino Linotype"/>
          <w:lang w:val="es-MX" w:eastAsia="es-MX"/>
        </w:rPr>
        <w:lastRenderedPageBreak/>
        <w:t>En tal contexto</w:t>
      </w:r>
      <w:r w:rsidRPr="006104DA">
        <w:rPr>
          <w:rFonts w:ascii="Palatino Linotype" w:hAnsi="Palatino Linotype"/>
          <w:lang w:eastAsia="es-MX"/>
        </w:rPr>
        <w:t xml:space="preserve">, el Sujeto Obligado careciendo de toda fundamentación y motivación pretendió realizar el cambio de modalidad de entrega a in situ, aún y cuando señaló como modalidad de entrega a través del SAIMEX, contraponiéndose a la normatividad en materia y al </w:t>
      </w:r>
      <w:r w:rsidRPr="006104DA">
        <w:rPr>
          <w:rFonts w:ascii="Palatino Linotype" w:hAnsi="Palatino Linotype"/>
          <w:lang w:val="es-MX" w:eastAsia="es-MX"/>
        </w:rPr>
        <w:t>Criterio número 8/2013 del entonces Instituto Federal de Acceso a la Información, cuyo texto y sentido literal es el siguiente:</w:t>
      </w:r>
    </w:p>
    <w:p w14:paraId="390F3CA8" w14:textId="77777777" w:rsidR="00B750CC" w:rsidRPr="006104DA" w:rsidRDefault="00B750CC" w:rsidP="00B750CC">
      <w:pPr>
        <w:ind w:left="720"/>
        <w:contextualSpacing/>
        <w:rPr>
          <w:rFonts w:ascii="Palatino Linotype" w:eastAsia="MS Mincho" w:hAnsi="Palatino Linotype" w:cs="Arial"/>
          <w:sz w:val="22"/>
          <w:lang w:val="es-MX" w:eastAsia="es-MX"/>
        </w:rPr>
      </w:pPr>
    </w:p>
    <w:p w14:paraId="1896D6C5" w14:textId="77777777" w:rsidR="00B750CC" w:rsidRPr="006104DA" w:rsidRDefault="00B750CC" w:rsidP="00B750CC">
      <w:pPr>
        <w:spacing w:line="360" w:lineRule="auto"/>
        <w:contextualSpacing/>
        <w:jc w:val="both"/>
        <w:rPr>
          <w:rFonts w:ascii="Palatino Linotype" w:eastAsia="MS Mincho" w:hAnsi="Palatino Linotype" w:cs="Arial"/>
          <w:lang w:val="es-MX" w:eastAsia="es-MX"/>
        </w:rPr>
      </w:pPr>
    </w:p>
    <w:p w14:paraId="6DBA0B6C" w14:textId="77777777" w:rsidR="00B750CC" w:rsidRPr="006104DA" w:rsidRDefault="00B750CC" w:rsidP="00B750CC">
      <w:pPr>
        <w:spacing w:line="360" w:lineRule="auto"/>
        <w:ind w:left="567" w:right="567"/>
        <w:jc w:val="both"/>
        <w:rPr>
          <w:rFonts w:ascii="Palatino Linotype" w:hAnsi="Palatino Linotype"/>
          <w:i/>
          <w:sz w:val="22"/>
          <w:szCs w:val="22"/>
          <w:lang w:val="es-MX" w:eastAsia="es-MX"/>
        </w:rPr>
      </w:pPr>
      <w:r w:rsidRPr="006104DA">
        <w:rPr>
          <w:rFonts w:ascii="Palatino Linotype" w:hAnsi="Palatino Linotype"/>
          <w:b/>
          <w:bCs/>
          <w:i/>
          <w:sz w:val="22"/>
          <w:szCs w:val="22"/>
          <w:lang w:val="es-MX" w:eastAsia="es-MX"/>
        </w:rPr>
        <w:t xml:space="preserve">Cuando exista impedimento justificado de atender la modalidad de entrega elegida por el solicitante, procede ofrecer </w:t>
      </w:r>
      <w:r w:rsidRPr="006104DA">
        <w:rPr>
          <w:rFonts w:ascii="Palatino Linotype" w:hAnsi="Palatino Linotype" w:cs="Arial"/>
          <w:b/>
          <w:bCs/>
          <w:i/>
          <w:noProof/>
          <w:sz w:val="22"/>
          <w:szCs w:val="22"/>
          <w:lang w:val="es-MX" w:eastAsia="es-MX"/>
        </w:rPr>
        <w:t>todas</w:t>
      </w:r>
      <w:r w:rsidRPr="006104DA">
        <w:rPr>
          <w:rFonts w:ascii="Palatino Linotype" w:hAnsi="Palatino Linotype"/>
          <w:b/>
          <w:bCs/>
          <w:i/>
          <w:sz w:val="22"/>
          <w:szCs w:val="22"/>
          <w:lang w:val="es-MX" w:eastAsia="es-MX"/>
        </w:rPr>
        <w:t xml:space="preserve"> las demás opciones previstas en la Ley.</w:t>
      </w:r>
      <w:r w:rsidRPr="006104DA">
        <w:rPr>
          <w:rFonts w:ascii="Palatino Linotype" w:hAnsi="Palatino Linotype"/>
          <w:bCs/>
          <w:i/>
          <w:sz w:val="22"/>
          <w:szCs w:val="22"/>
          <w:lang w:val="es-MX" w:eastAsia="es-MX"/>
        </w:rPr>
        <w:t xml:space="preserve"> </w:t>
      </w:r>
      <w:r w:rsidRPr="006104DA">
        <w:rPr>
          <w:rFonts w:ascii="Palatino Linotype" w:hAnsi="Palatino Linotype"/>
          <w:i/>
          <w:sz w:val="22"/>
          <w:szCs w:val="22"/>
          <w:u w:val="single"/>
          <w:lang w:val="es-MX" w:eastAsia="es-MX"/>
        </w:rPr>
        <w:t xml:space="preserve">De conformidad con lo dispuesto en los artículos 42 y 44 de la </w:t>
      </w:r>
      <w:r w:rsidRPr="006104DA">
        <w:rPr>
          <w:rFonts w:ascii="Palatino Linotype" w:hAnsi="Palatino Linotype"/>
          <w:i/>
          <w:iCs/>
          <w:sz w:val="22"/>
          <w:szCs w:val="22"/>
          <w:u w:val="single"/>
          <w:lang w:val="es-MX" w:eastAsia="es-MX"/>
        </w:rPr>
        <w:t>Ley Federal de Transparencia y Acceso a la Información Pública Gubernamental</w:t>
      </w:r>
      <w:r w:rsidRPr="006104DA">
        <w:rPr>
          <w:rFonts w:ascii="Palatino Linotype" w:hAnsi="Palatino Linotype"/>
          <w:i/>
          <w:sz w:val="22"/>
          <w:szCs w:val="22"/>
          <w:u w:val="single"/>
          <w:lang w:val="es-MX" w:eastAsia="es-MX"/>
        </w:rPr>
        <w:t>, y 54 de su Reglamento, la entrega de la información debe hacerse, en la medida de lo posible, en la forma solicitada por el interesado</w:t>
      </w:r>
      <w:r w:rsidRPr="006104DA">
        <w:rPr>
          <w:rFonts w:ascii="Palatino Linotype" w:hAnsi="Palatino Linotype"/>
          <w:i/>
          <w:sz w:val="22"/>
          <w:szCs w:val="22"/>
          <w:lang w:val="es-MX" w:eastAsia="es-MX"/>
        </w:rPr>
        <w:t xml:space="preserve">, salvo que exista un impedimento justificado para atenderla, en cuyo caso, deberán exponerse las razones por las cuales no es posible utilizar el medio de reproducción solicitado. </w:t>
      </w:r>
      <w:r w:rsidRPr="006104DA">
        <w:rPr>
          <w:rFonts w:ascii="Palatino Linotype" w:hAnsi="Palatino Linotype"/>
          <w:i/>
          <w:sz w:val="22"/>
          <w:szCs w:val="22"/>
          <w:u w:val="single"/>
          <w:lang w:val="es-MX" w:eastAsia="es-MX"/>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6104DA">
        <w:rPr>
          <w:rFonts w:ascii="Palatino Linotype" w:hAnsi="Palatino Linotype"/>
          <w:i/>
          <w:sz w:val="22"/>
          <w:szCs w:val="22"/>
          <w:lang w:val="es-MX" w:eastAsia="es-MX"/>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w:t>
      </w:r>
      <w:r w:rsidRPr="006104DA">
        <w:rPr>
          <w:rFonts w:ascii="Palatino Linotype" w:hAnsi="Palatino Linotype"/>
          <w:i/>
          <w:sz w:val="22"/>
          <w:szCs w:val="22"/>
          <w:lang w:val="es-MX" w:eastAsia="es-MX"/>
        </w:rPr>
        <w:lastRenderedPageBreak/>
        <w:t xml:space="preserve">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15550F7F" w14:textId="77777777" w:rsidR="00B750CC" w:rsidRPr="006104DA" w:rsidRDefault="00B750CC" w:rsidP="00B750CC">
      <w:pPr>
        <w:spacing w:line="360" w:lineRule="auto"/>
        <w:ind w:left="567" w:right="567"/>
        <w:jc w:val="both"/>
        <w:rPr>
          <w:rFonts w:ascii="Palatino Linotype" w:hAnsi="Palatino Linotype"/>
          <w:i/>
          <w:sz w:val="22"/>
          <w:szCs w:val="22"/>
          <w:lang w:val="es-MX" w:eastAsia="es-MX"/>
        </w:rPr>
      </w:pPr>
      <w:r w:rsidRPr="006104DA">
        <w:rPr>
          <w:rFonts w:ascii="Palatino Linotype" w:hAnsi="Palatino Linotype"/>
          <w:i/>
          <w:sz w:val="22"/>
          <w:szCs w:val="22"/>
          <w:lang w:val="es-MX" w:eastAsia="es-MX"/>
        </w:rPr>
        <w:t xml:space="preserve">Resoluciones </w:t>
      </w:r>
    </w:p>
    <w:p w14:paraId="7B4025EB" w14:textId="77777777" w:rsidR="00B750CC" w:rsidRPr="006104DA" w:rsidRDefault="00B750CC" w:rsidP="00B750CC">
      <w:pPr>
        <w:spacing w:line="360" w:lineRule="auto"/>
        <w:ind w:left="567" w:right="567"/>
        <w:jc w:val="both"/>
        <w:rPr>
          <w:rFonts w:ascii="Palatino Linotype" w:hAnsi="Palatino Linotype"/>
          <w:i/>
          <w:sz w:val="22"/>
          <w:szCs w:val="22"/>
          <w:lang w:val="es-MX" w:eastAsia="es-MX"/>
        </w:rPr>
      </w:pPr>
      <w:r w:rsidRPr="006104DA">
        <w:rPr>
          <w:rFonts w:ascii="Palatino Linotype" w:hAnsi="Palatino Linotype"/>
          <w:i/>
          <w:sz w:val="22"/>
          <w:szCs w:val="22"/>
          <w:lang w:val="es-MX" w:eastAsia="es-MX"/>
        </w:rPr>
        <w:t xml:space="preserve">RDA 2012/12. Interpuesto en contra de la Secretaría de Comunicaciones y Transportes. Comisionada Ponente Jacqueline Peschard Mariscal. </w:t>
      </w:r>
    </w:p>
    <w:p w14:paraId="66FB9DB5" w14:textId="77777777" w:rsidR="00B750CC" w:rsidRPr="006104DA" w:rsidRDefault="00B750CC" w:rsidP="00B750CC">
      <w:pPr>
        <w:spacing w:line="360" w:lineRule="auto"/>
        <w:ind w:left="567" w:right="567"/>
        <w:jc w:val="both"/>
        <w:rPr>
          <w:rFonts w:ascii="Palatino Linotype" w:hAnsi="Palatino Linotype"/>
          <w:i/>
          <w:sz w:val="22"/>
          <w:szCs w:val="22"/>
          <w:lang w:val="es-MX" w:eastAsia="es-MX"/>
        </w:rPr>
      </w:pPr>
      <w:r w:rsidRPr="006104DA">
        <w:rPr>
          <w:rFonts w:ascii="Palatino Linotype" w:hAnsi="Palatino Linotype"/>
          <w:i/>
          <w:sz w:val="22"/>
          <w:szCs w:val="22"/>
          <w:lang w:val="es-MX" w:eastAsia="es-MX"/>
        </w:rPr>
        <w:t xml:space="preserve">RDA 0973/12. Interpuesto en contra de la Secretaría de Educación Pública. Comisionada Ponente Sigrid Arzt Colunga. </w:t>
      </w:r>
    </w:p>
    <w:p w14:paraId="5DDE13FA" w14:textId="77777777" w:rsidR="00B750CC" w:rsidRPr="006104DA" w:rsidRDefault="00B750CC" w:rsidP="00B750CC">
      <w:pPr>
        <w:spacing w:line="360" w:lineRule="auto"/>
        <w:ind w:left="567" w:right="567"/>
        <w:jc w:val="both"/>
        <w:rPr>
          <w:rFonts w:ascii="Palatino Linotype" w:hAnsi="Palatino Linotype"/>
          <w:i/>
          <w:sz w:val="22"/>
          <w:szCs w:val="22"/>
          <w:lang w:val="es-MX" w:eastAsia="es-MX"/>
        </w:rPr>
      </w:pPr>
      <w:r w:rsidRPr="006104DA">
        <w:rPr>
          <w:rFonts w:ascii="Palatino Linotype" w:hAnsi="Palatino Linotype"/>
          <w:i/>
          <w:sz w:val="22"/>
          <w:szCs w:val="22"/>
          <w:lang w:val="es-MX" w:eastAsia="es-MX"/>
        </w:rPr>
        <w:t xml:space="preserve">RDA 0112/12. Interpuesto en contra de Petróleos Mexicanos. Comisionado Ponente Ángel Trinidad Zaldívar. </w:t>
      </w:r>
    </w:p>
    <w:p w14:paraId="2BB134E3" w14:textId="77777777" w:rsidR="00B750CC" w:rsidRPr="006104DA" w:rsidRDefault="00B750CC" w:rsidP="00B750CC">
      <w:pPr>
        <w:spacing w:line="360" w:lineRule="auto"/>
        <w:ind w:left="567" w:right="567"/>
        <w:jc w:val="both"/>
        <w:rPr>
          <w:rFonts w:ascii="Palatino Linotype" w:hAnsi="Palatino Linotype"/>
          <w:i/>
          <w:sz w:val="22"/>
          <w:szCs w:val="22"/>
          <w:lang w:val="es-MX" w:eastAsia="es-MX"/>
        </w:rPr>
      </w:pPr>
      <w:r w:rsidRPr="006104DA">
        <w:rPr>
          <w:rFonts w:ascii="Palatino Linotype" w:hAnsi="Palatino Linotype"/>
          <w:i/>
          <w:sz w:val="22"/>
          <w:szCs w:val="22"/>
          <w:lang w:val="es-MX" w:eastAsia="es-MX"/>
        </w:rPr>
        <w:t xml:space="preserve">RDA 0085/12. Interpuesto en contra del Instituto Nacional de Ciencias Médicas y Nutrición Salvador Zubirán. Comisionada Ponente Sigrid Arzt Colunga. </w:t>
      </w:r>
    </w:p>
    <w:p w14:paraId="4846C4DA" w14:textId="77777777" w:rsidR="00B750CC" w:rsidRPr="006104DA" w:rsidRDefault="00B750CC" w:rsidP="00B750CC">
      <w:pPr>
        <w:spacing w:line="360" w:lineRule="auto"/>
        <w:ind w:left="567" w:right="567"/>
        <w:jc w:val="both"/>
        <w:rPr>
          <w:rFonts w:ascii="Palatino Linotype" w:hAnsi="Palatino Linotype"/>
          <w:i/>
          <w:sz w:val="22"/>
          <w:szCs w:val="22"/>
          <w:lang w:val="es-MX" w:eastAsia="es-MX"/>
        </w:rPr>
      </w:pPr>
      <w:r w:rsidRPr="006104DA">
        <w:rPr>
          <w:rFonts w:ascii="Palatino Linotype" w:hAnsi="Palatino Linotype"/>
          <w:i/>
          <w:sz w:val="22"/>
          <w:szCs w:val="22"/>
          <w:lang w:val="es-MX" w:eastAsia="es-MX"/>
        </w:rPr>
        <w:t>3068/11. Interpuesto en contra de la Presidencia de la República. Comisionada Ponente María Elena Pérez-Jaén Zermeño. “</w:t>
      </w:r>
    </w:p>
    <w:p w14:paraId="5DFAB79C" w14:textId="77777777" w:rsidR="00B750CC" w:rsidRPr="006104DA" w:rsidRDefault="00B750CC" w:rsidP="00B750CC">
      <w:pPr>
        <w:spacing w:line="360" w:lineRule="auto"/>
        <w:ind w:left="567" w:right="567"/>
        <w:jc w:val="both"/>
        <w:rPr>
          <w:rFonts w:ascii="Palatino Linotype" w:hAnsi="Palatino Linotype"/>
          <w:i/>
          <w:sz w:val="22"/>
          <w:szCs w:val="22"/>
          <w:lang w:val="es-MX" w:eastAsia="es-MX"/>
        </w:rPr>
      </w:pPr>
    </w:p>
    <w:p w14:paraId="7662C265" w14:textId="77777777" w:rsidR="00B750CC" w:rsidRPr="006104DA" w:rsidRDefault="00B750CC" w:rsidP="00C81623">
      <w:pPr>
        <w:numPr>
          <w:ilvl w:val="0"/>
          <w:numId w:val="22"/>
        </w:numPr>
        <w:spacing w:before="240" w:after="240" w:line="360" w:lineRule="auto"/>
        <w:ind w:left="0" w:firstLine="0"/>
        <w:contextualSpacing/>
        <w:jc w:val="both"/>
        <w:rPr>
          <w:rFonts w:ascii="Palatino Linotype" w:eastAsia="Calibri" w:hAnsi="Palatino Linotype" w:cs="Arial"/>
          <w:lang w:val="es-MX" w:eastAsia="es-MX"/>
        </w:rPr>
      </w:pPr>
      <w:r w:rsidRPr="006104DA">
        <w:rPr>
          <w:rFonts w:ascii="Palatino Linotype" w:eastAsia="MS Mincho" w:hAnsi="Palatino Linotype" w:cs="Arial"/>
          <w:lang w:val="es-MX" w:eastAsia="es-MX"/>
        </w:rPr>
        <w:t>Derivado de todo lo anteriormente señalado, no se encuentra debidamente fundado y motivado el cambio de modalidad de entrega de la información a in situ, en consecuencia, es dable ordenar al Sujeto Obligado.</w:t>
      </w:r>
    </w:p>
    <w:p w14:paraId="45C89E05" w14:textId="77777777" w:rsidR="00B750CC" w:rsidRPr="006104DA" w:rsidRDefault="00B750CC" w:rsidP="00B750CC">
      <w:pPr>
        <w:spacing w:before="240" w:after="240" w:line="360" w:lineRule="auto"/>
        <w:contextualSpacing/>
        <w:jc w:val="both"/>
        <w:rPr>
          <w:rFonts w:ascii="Palatino Linotype" w:eastAsia="Calibri" w:hAnsi="Palatino Linotype" w:cs="Arial"/>
          <w:lang w:val="es-MX" w:eastAsia="es-MX"/>
        </w:rPr>
      </w:pPr>
    </w:p>
    <w:p w14:paraId="5FC47941" w14:textId="7878A6E4" w:rsidR="00B750CC" w:rsidRPr="006104DA" w:rsidRDefault="00B750CC" w:rsidP="00B750CC">
      <w:pPr>
        <w:numPr>
          <w:ilvl w:val="0"/>
          <w:numId w:val="22"/>
        </w:numPr>
        <w:spacing w:before="240" w:after="240" w:line="360" w:lineRule="auto"/>
        <w:ind w:left="0" w:firstLine="0"/>
        <w:contextualSpacing/>
        <w:jc w:val="both"/>
        <w:rPr>
          <w:rFonts w:ascii="Palatino Linotype" w:eastAsia="Calibri" w:hAnsi="Palatino Linotype" w:cs="Arial"/>
          <w:lang w:val="es-MX" w:eastAsia="es-MX"/>
        </w:rPr>
      </w:pPr>
      <w:r w:rsidRPr="006104DA">
        <w:rPr>
          <w:rFonts w:ascii="Palatino Linotype" w:eastAsia="Calibri" w:hAnsi="Palatino Linotype" w:cs="Arial"/>
          <w:lang w:val="es-MX" w:eastAsia="es-MX"/>
        </w:rPr>
        <w:t xml:space="preserve">Por otro lado, no pasa desapercibido que el recurrente mediante sus motivos de inconformidad señaló la posibilidad de que se diera vista al órgano de control interno, no obstante, es necesario precisar que el recurso de revisión no es la vía para  </w:t>
      </w:r>
      <w:r w:rsidRPr="006104DA">
        <w:rPr>
          <w:rFonts w:ascii="Palatino Linotype" w:eastAsia="Calibri" w:hAnsi="Palatino Linotype" w:cs="Arial"/>
          <w:lang w:eastAsia="es-MX"/>
        </w:rPr>
        <w:t xml:space="preserve"> para presentar una queja o denuncia en contra de servidores públicos, por lo que se </w:t>
      </w:r>
      <w:r w:rsidRPr="006104DA">
        <w:rPr>
          <w:rFonts w:ascii="Palatino Linotype" w:eastAsia="Calibri" w:hAnsi="Palatino Linotype" w:cs="Arial"/>
          <w:lang w:eastAsia="es-MX"/>
        </w:rPr>
        <w:lastRenderedPageBreak/>
        <w:t>dejan a salvo los derechos del recurrente para que realice las a</w:t>
      </w:r>
      <w:r w:rsidR="00E52304" w:rsidRPr="006104DA">
        <w:rPr>
          <w:rFonts w:ascii="Palatino Linotype" w:eastAsia="Calibri" w:hAnsi="Palatino Linotype" w:cs="Arial"/>
          <w:lang w:eastAsia="es-MX"/>
        </w:rPr>
        <w:t>cciones que estime pertinentes.</w:t>
      </w:r>
    </w:p>
    <w:p w14:paraId="0F6CAF39" w14:textId="77777777" w:rsidR="00B750CC" w:rsidRPr="006104DA" w:rsidRDefault="00B750CC" w:rsidP="00B750CC">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bookmarkStart w:id="57" w:name="_Toc34310247"/>
      <w:bookmarkStart w:id="58" w:name="_Toc34849558"/>
      <w:bookmarkStart w:id="59" w:name="_Toc53659481"/>
      <w:bookmarkStart w:id="60" w:name="_Toc67598514"/>
      <w:bookmarkStart w:id="61" w:name="_Toc69999203"/>
      <w:bookmarkStart w:id="62" w:name="_Toc73033012"/>
      <w:bookmarkStart w:id="63" w:name="_Toc108698554"/>
      <w:bookmarkStart w:id="64" w:name="_Toc466371865"/>
      <w:bookmarkStart w:id="65" w:name="_Toc466377653"/>
      <w:bookmarkEnd w:id="50"/>
      <w:bookmarkEnd w:id="51"/>
      <w:bookmarkEnd w:id="52"/>
      <w:bookmarkEnd w:id="53"/>
      <w:bookmarkEnd w:id="54"/>
      <w:r w:rsidRPr="006104DA">
        <w:rPr>
          <w:rFonts w:ascii="Palatino Linotype" w:hAnsi="Palatino Linotype"/>
          <w:b/>
          <w:bCs/>
          <w:color w:val="000000"/>
          <w:lang w:val="es-MX" w:eastAsia="es-MX"/>
        </w:rPr>
        <w:t>QUINTO</w:t>
      </w:r>
      <w:r w:rsidRPr="006104DA">
        <w:rPr>
          <w:rFonts w:ascii="Palatino Linotype" w:eastAsia="MS Gothic" w:hAnsi="Palatino Linotype"/>
          <w:b/>
          <w:lang w:val="es-ES_tradnl" w:eastAsia="es-ES_tradnl"/>
        </w:rPr>
        <w:t>.</w:t>
      </w:r>
      <w:bookmarkStart w:id="66" w:name="_Toc67588008"/>
      <w:bookmarkStart w:id="67" w:name="_Toc68804770"/>
      <w:bookmarkEnd w:id="57"/>
      <w:bookmarkEnd w:id="58"/>
      <w:bookmarkEnd w:id="59"/>
      <w:bookmarkEnd w:id="60"/>
      <w:bookmarkEnd w:id="61"/>
      <w:bookmarkEnd w:id="62"/>
      <w:r w:rsidRPr="006104DA">
        <w:rPr>
          <w:rFonts w:ascii="Palatino Linotype" w:eastAsia="MS Gothic" w:hAnsi="Palatino Linotype"/>
          <w:b/>
          <w:lang w:val="es-ES_tradnl" w:eastAsia="es-ES_tradnl"/>
        </w:rPr>
        <w:t xml:space="preserve"> </w:t>
      </w:r>
      <w:r w:rsidRPr="006104DA">
        <w:rPr>
          <w:rFonts w:ascii="Palatino Linotype" w:hAnsi="Palatino Linotype"/>
          <w:b/>
          <w:bCs/>
          <w:color w:val="000000"/>
          <w:lang w:val="es-MX" w:eastAsia="es-MX"/>
        </w:rPr>
        <w:t>De la versión pública.</w:t>
      </w:r>
      <w:bookmarkEnd w:id="63"/>
    </w:p>
    <w:p w14:paraId="578AD3CE" w14:textId="77777777" w:rsidR="00B750CC" w:rsidRPr="006104DA" w:rsidRDefault="00B750CC" w:rsidP="00B750CC">
      <w:pPr>
        <w:tabs>
          <w:tab w:val="left" w:pos="426"/>
        </w:tabs>
        <w:spacing w:before="240" w:after="240" w:line="360" w:lineRule="auto"/>
        <w:ind w:right="51"/>
        <w:contextualSpacing/>
        <w:jc w:val="both"/>
        <w:rPr>
          <w:rFonts w:ascii="Palatino Linotype" w:hAnsi="Palatino Linotype"/>
          <w:color w:val="000000"/>
          <w:sz w:val="22"/>
          <w:lang w:val="es-MX" w:eastAsia="es-MX"/>
        </w:rPr>
      </w:pPr>
    </w:p>
    <w:p w14:paraId="03EC6539" w14:textId="77777777" w:rsidR="00B750CC" w:rsidRPr="006104DA" w:rsidRDefault="00B750CC" w:rsidP="00C81623">
      <w:pPr>
        <w:numPr>
          <w:ilvl w:val="0"/>
          <w:numId w:val="2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6104DA">
        <w:rPr>
          <w:rFonts w:ascii="Palatino Linotype" w:hAnsi="Palatino Linotype"/>
          <w:color w:val="000000"/>
          <w:lang w:val="es-MX" w:eastAsia="es-MX"/>
        </w:rPr>
        <w:t>Debe destacarse que, debido a la naturaleza de la información solicitada</w:t>
      </w:r>
      <w:r w:rsidRPr="006104DA">
        <w:rPr>
          <w:rFonts w:ascii="Palatino Linotype" w:hAnsi="Palatino Linotype"/>
          <w:b/>
          <w:color w:val="000000"/>
          <w:lang w:val="es-MX" w:eastAsia="es-MX"/>
        </w:rPr>
        <w:t xml:space="preserve"> </w:t>
      </w:r>
      <w:r w:rsidRPr="006104DA">
        <w:rPr>
          <w:rFonts w:ascii="Palatino Linotype" w:hAnsi="Palatino Linotype"/>
          <w:color w:val="000000"/>
          <w:lang w:val="es-MX" w:eastAsia="es-MX"/>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EF3F7F4" w14:textId="77777777" w:rsidR="00B750CC" w:rsidRPr="006104DA" w:rsidRDefault="00B750CC" w:rsidP="00B750CC">
      <w:pPr>
        <w:tabs>
          <w:tab w:val="left" w:pos="426"/>
        </w:tabs>
        <w:spacing w:before="240" w:after="240" w:line="360" w:lineRule="auto"/>
        <w:ind w:right="51"/>
        <w:contextualSpacing/>
        <w:jc w:val="both"/>
        <w:rPr>
          <w:rFonts w:ascii="Palatino Linotype" w:hAnsi="Palatino Linotype"/>
          <w:color w:val="000000"/>
          <w:lang w:val="es-MX" w:eastAsia="es-MX"/>
        </w:rPr>
      </w:pPr>
    </w:p>
    <w:p w14:paraId="107C009E" w14:textId="77777777" w:rsidR="00B750CC" w:rsidRPr="006104DA" w:rsidRDefault="00B750CC" w:rsidP="00C81623">
      <w:pPr>
        <w:numPr>
          <w:ilvl w:val="0"/>
          <w:numId w:val="2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6104DA">
        <w:rPr>
          <w:rFonts w:ascii="Palatino Linotype" w:hAnsi="Palatino Linotype"/>
          <w:color w:val="000000"/>
          <w:lang w:val="es-MX" w:eastAsia="es-MX"/>
        </w:rPr>
        <w:t xml:space="preserve">La </w:t>
      </w:r>
      <w:r w:rsidRPr="006104DA">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6104DA">
        <w:rPr>
          <w:rFonts w:ascii="Palatino Linotype" w:hAnsi="Palatino Linotype" w:cs="Arial"/>
          <w:color w:val="000000"/>
          <w:lang w:val="es-MX" w:eastAsia="es-MX"/>
        </w:rPr>
        <w:t xml:space="preserve">Actualmente, el grave problema que enfrentamos son los Acuerdos de Clasificación de la Información que emiten los </w:t>
      </w:r>
      <w:r w:rsidRPr="006104DA">
        <w:rPr>
          <w:rFonts w:ascii="Palatino Linotype" w:hAnsi="Palatino Linotype" w:cs="Arial"/>
          <w:b/>
          <w:color w:val="000000"/>
          <w:lang w:val="es-MX" w:eastAsia="es-MX"/>
        </w:rPr>
        <w:t>SUJETOS OBLIGADOS</w:t>
      </w:r>
      <w:r w:rsidRPr="006104DA">
        <w:rPr>
          <w:rFonts w:ascii="Palatino Linotype" w:hAnsi="Palatino Linotype" w:cs="Arial"/>
          <w:color w:val="000000"/>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003070FD" w14:textId="77777777" w:rsidR="00B750CC" w:rsidRPr="006104DA" w:rsidRDefault="00B750CC" w:rsidP="00B750CC">
      <w:pPr>
        <w:tabs>
          <w:tab w:val="left" w:pos="426"/>
        </w:tabs>
        <w:spacing w:before="240" w:after="240" w:line="360" w:lineRule="auto"/>
        <w:ind w:right="51"/>
        <w:contextualSpacing/>
        <w:jc w:val="both"/>
        <w:rPr>
          <w:rFonts w:ascii="Palatino Linotype" w:hAnsi="Palatino Linotype"/>
          <w:color w:val="000000"/>
          <w:sz w:val="22"/>
          <w:lang w:val="es-MX" w:eastAsia="es-MX"/>
        </w:rPr>
      </w:pPr>
    </w:p>
    <w:tbl>
      <w:tblPr>
        <w:tblStyle w:val="Tabladecuadrcula6concolores11"/>
        <w:tblW w:w="0" w:type="auto"/>
        <w:tblLook w:val="04A0" w:firstRow="1" w:lastRow="0" w:firstColumn="1" w:lastColumn="0" w:noHBand="0" w:noVBand="1"/>
      </w:tblPr>
      <w:tblGrid>
        <w:gridCol w:w="1837"/>
        <w:gridCol w:w="6982"/>
      </w:tblGrid>
      <w:tr w:rsidR="00B750CC" w:rsidRPr="006104DA" w14:paraId="19927027" w14:textId="77777777" w:rsidTr="00092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6B473E" w14:textId="77777777" w:rsidR="00B750CC" w:rsidRPr="006104DA" w:rsidRDefault="00B750CC" w:rsidP="00092A7C">
            <w:pPr>
              <w:spacing w:before="240" w:after="240" w:line="276" w:lineRule="auto"/>
              <w:rPr>
                <w:rFonts w:ascii="Palatino Linotype" w:hAnsi="Palatino Linotype"/>
                <w:sz w:val="20"/>
                <w:szCs w:val="20"/>
                <w:lang w:val="es-MX" w:eastAsia="es-MX"/>
              </w:rPr>
            </w:pPr>
            <w:r w:rsidRPr="006104DA">
              <w:rPr>
                <w:rFonts w:ascii="Palatino Linotype" w:hAnsi="Palatino Linotype"/>
                <w:sz w:val="20"/>
                <w:szCs w:val="20"/>
                <w:lang w:val="es-MX" w:eastAsia="es-MX"/>
              </w:rPr>
              <w:lastRenderedPageBreak/>
              <w:t>a) Requisitos previos.</w:t>
            </w:r>
          </w:p>
        </w:tc>
        <w:tc>
          <w:tcPr>
            <w:tcW w:w="6990" w:type="dxa"/>
          </w:tcPr>
          <w:p w14:paraId="7798EB3D" w14:textId="4F858ECA" w:rsidR="00B750CC" w:rsidRPr="006104DA" w:rsidRDefault="00B750CC" w:rsidP="00092A7C">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6104DA">
              <w:rPr>
                <w:rFonts w:ascii="Palatino Linotype" w:hAnsi="Palatino Linotype" w:cs="Arial"/>
                <w:sz w:val="20"/>
                <w:szCs w:val="20"/>
                <w:lang w:val="es-MX" w:eastAsia="es-MX"/>
              </w:rPr>
              <w:t xml:space="preserve">Los artículos 100 y 122 de la Ley Estatal y de la Ley General, respectivamente, señalan </w:t>
            </w:r>
            <w:r w:rsidR="00BF62E6" w:rsidRPr="006104DA">
              <w:rPr>
                <w:rFonts w:ascii="Palatino Linotype" w:hAnsi="Palatino Linotype" w:cs="Arial"/>
                <w:sz w:val="20"/>
                <w:szCs w:val="20"/>
                <w:lang w:val="es-MX" w:eastAsia="es-MX"/>
              </w:rPr>
              <w:t>que,</w:t>
            </w:r>
            <w:r w:rsidRPr="006104DA">
              <w:rPr>
                <w:rFonts w:ascii="Palatino Linotype" w:hAnsi="Palatino Linotype" w:cs="Arial"/>
                <w:sz w:val="20"/>
                <w:szCs w:val="20"/>
                <w:lang w:val="es-MX" w:eastAsia="es-MX"/>
              </w:rPr>
              <w:t xml:space="preserve"> si los Sujetos Obligados determinan que la información actualiza alguno de los supuestos de clasificación, es deber de los titulares de las áreas proponer su clasificación y no del Comité de Transparencia. </w:t>
            </w:r>
          </w:p>
          <w:p w14:paraId="408589F5" w14:textId="77777777" w:rsidR="00B750CC" w:rsidRPr="006104DA" w:rsidRDefault="00B750CC" w:rsidP="00092A7C">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6104DA">
              <w:rPr>
                <w:rFonts w:ascii="Palatino Linotype" w:hAnsi="Palatino Linotype" w:cs="Arial"/>
                <w:sz w:val="20"/>
                <w:szCs w:val="20"/>
                <w:lang w:val="es-MX" w:eastAsia="es-MX"/>
              </w:rPr>
              <w:t>Al hacerlo tienen que precisar de qué información se trata, señalando el supuesto de clasificación (confidencialidad o reserva).</w:t>
            </w:r>
          </w:p>
          <w:p w14:paraId="5E0A4D26" w14:textId="77777777" w:rsidR="00B750CC" w:rsidRPr="006104DA" w:rsidRDefault="00B750CC" w:rsidP="00092A7C">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6104DA">
              <w:rPr>
                <w:rFonts w:ascii="Palatino Linotype" w:hAnsi="Palatino Linotype" w:cs="Arial"/>
                <w:sz w:val="20"/>
                <w:szCs w:val="20"/>
                <w:lang w:val="es-MX" w:eastAsia="es-MX"/>
              </w:rPr>
              <w:t>Además, se debe señalar el procedimiento, de los tres que establecen los artículos 132 y 106 de la Ley Estatal y General, respectivamente.</w:t>
            </w:r>
          </w:p>
          <w:p w14:paraId="4C3EA024" w14:textId="77777777" w:rsidR="00B750CC" w:rsidRPr="006104DA" w:rsidRDefault="00B750CC" w:rsidP="00092A7C">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6104DA">
              <w:rPr>
                <w:rFonts w:ascii="Palatino Linotype" w:hAnsi="Palatino Linotype" w:cs="Arial"/>
                <w:sz w:val="20"/>
                <w:szCs w:val="20"/>
                <w:lang w:val="es-MX" w:eastAsia="es-MX"/>
              </w:rPr>
              <w:t xml:space="preserve">El último de estos requisitos previos consiste en que no se pueden emitir acuerdos de carácter general ni particular, esto es, </w:t>
            </w:r>
            <w:r w:rsidRPr="006104DA">
              <w:rPr>
                <w:rFonts w:ascii="Palatino Linotype" w:hAnsi="Palatino Linotype" w:cs="Arial"/>
                <w:sz w:val="20"/>
                <w:szCs w:val="20"/>
                <w:u w:val="single"/>
                <w:lang w:val="es-MX" w:eastAsia="es-MX"/>
              </w:rPr>
              <w:t xml:space="preserve">no se puede hacer un acuerdo para clasificar de manera general todos los documentos de un expediente o área,  </w:t>
            </w:r>
            <w:r w:rsidRPr="006104DA">
              <w:rPr>
                <w:rFonts w:ascii="Palatino Linotype" w:hAnsi="Palatino Linotype" w:cs="Arial"/>
                <w:sz w:val="20"/>
                <w:szCs w:val="20"/>
                <w:lang w:val="es-MX" w:eastAsia="es-MX"/>
              </w:rPr>
              <w:t>sin individualizar su análisis y tampoco se puede hacer un acuerdo por cada dato que se vaya a clasificar dentro de un documento con diez datos, por ejemplo, susceptibles de ser clasificados.</w:t>
            </w:r>
          </w:p>
        </w:tc>
      </w:tr>
      <w:tr w:rsidR="00B750CC" w:rsidRPr="006104DA" w14:paraId="423244C9" w14:textId="77777777" w:rsidTr="00092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E5514D" w14:textId="77777777" w:rsidR="00B750CC" w:rsidRPr="006104DA" w:rsidRDefault="00B750CC" w:rsidP="00092A7C">
            <w:pPr>
              <w:spacing w:before="240" w:after="240" w:line="276" w:lineRule="auto"/>
              <w:rPr>
                <w:rFonts w:ascii="Palatino Linotype" w:hAnsi="Palatino Linotype"/>
                <w:sz w:val="20"/>
                <w:szCs w:val="20"/>
                <w:lang w:val="es-MX" w:eastAsia="es-MX"/>
              </w:rPr>
            </w:pPr>
            <w:r w:rsidRPr="006104DA">
              <w:rPr>
                <w:rFonts w:ascii="Palatino Linotype" w:hAnsi="Palatino Linotype"/>
                <w:sz w:val="20"/>
                <w:szCs w:val="20"/>
                <w:lang w:val="es-MX" w:eastAsia="es-MX"/>
              </w:rPr>
              <w:t>b) Supuestos de clasificación.</w:t>
            </w:r>
          </w:p>
        </w:tc>
        <w:tc>
          <w:tcPr>
            <w:tcW w:w="6990" w:type="dxa"/>
          </w:tcPr>
          <w:p w14:paraId="756CB53C" w14:textId="77777777" w:rsidR="00B750CC" w:rsidRPr="006104DA"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6104DA">
              <w:rPr>
                <w:rFonts w:ascii="Palatino Linotype" w:hAnsi="Palatino Linotype" w:cs="Arial"/>
                <w:sz w:val="20"/>
                <w:szCs w:val="20"/>
                <w:lang w:val="es-MX" w:eastAsia="es-MX"/>
              </w:rPr>
              <w:t>Las disposiciones constitucionales y legales en la materia establecen los dos supuestos generales para clasificar la información: por reserva y por confidencialidad.</w:t>
            </w:r>
          </w:p>
          <w:p w14:paraId="6671BCD3" w14:textId="77777777" w:rsidR="00B750CC" w:rsidRPr="006104DA"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6104DA">
              <w:rPr>
                <w:rFonts w:ascii="Palatino Linotype" w:hAnsi="Palatino Linotype" w:cs="Arial"/>
                <w:sz w:val="20"/>
                <w:szCs w:val="20"/>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465D893" w14:textId="77777777" w:rsidR="00B750CC" w:rsidRPr="006104DA" w:rsidRDefault="00B750CC" w:rsidP="00092A7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MX" w:eastAsia="es-MX"/>
              </w:rPr>
            </w:pPr>
            <w:r w:rsidRPr="006104DA">
              <w:rPr>
                <w:rFonts w:ascii="Palatino Linotype" w:hAnsi="Palatino Linotype" w:cs="Arial"/>
                <w:sz w:val="20"/>
                <w:szCs w:val="20"/>
                <w:lang w:val="es-MX" w:eastAsia="es-MX"/>
              </w:rPr>
              <w:t xml:space="preserve">El </w:t>
            </w:r>
            <w:r w:rsidRPr="006104DA">
              <w:rPr>
                <w:rFonts w:ascii="Palatino Linotype" w:hAnsi="Palatino Linotype" w:cs="Arial"/>
                <w:b/>
                <w:sz w:val="20"/>
                <w:szCs w:val="20"/>
                <w:lang w:val="es-MX" w:eastAsia="es-MX"/>
              </w:rPr>
              <w:t>SUJETO OBLIGADO</w:t>
            </w:r>
            <w:r w:rsidRPr="006104DA">
              <w:rPr>
                <w:rFonts w:ascii="Palatino Linotype" w:hAnsi="Palatino Linotype" w:cs="Arial"/>
                <w:sz w:val="20"/>
                <w:szCs w:val="20"/>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750CC" w:rsidRPr="006104DA" w14:paraId="5098C1F2" w14:textId="77777777" w:rsidTr="00092A7C">
        <w:tc>
          <w:tcPr>
            <w:cnfStyle w:val="001000000000" w:firstRow="0" w:lastRow="0" w:firstColumn="1" w:lastColumn="0" w:oddVBand="0" w:evenVBand="0" w:oddHBand="0" w:evenHBand="0" w:firstRowFirstColumn="0" w:firstRowLastColumn="0" w:lastRowFirstColumn="0" w:lastRowLastColumn="0"/>
            <w:tcW w:w="1838" w:type="dxa"/>
          </w:tcPr>
          <w:p w14:paraId="1D85B481" w14:textId="77777777" w:rsidR="00B750CC" w:rsidRPr="006104DA" w:rsidRDefault="00B750CC" w:rsidP="00092A7C">
            <w:pPr>
              <w:spacing w:before="240" w:after="240" w:line="276" w:lineRule="auto"/>
              <w:rPr>
                <w:rFonts w:ascii="Palatino Linotype" w:hAnsi="Palatino Linotype"/>
                <w:sz w:val="20"/>
                <w:szCs w:val="20"/>
                <w:lang w:val="es-MX" w:eastAsia="es-MX"/>
              </w:rPr>
            </w:pPr>
            <w:r w:rsidRPr="006104DA">
              <w:rPr>
                <w:rFonts w:ascii="Palatino Linotype" w:hAnsi="Palatino Linotype"/>
                <w:sz w:val="20"/>
                <w:szCs w:val="20"/>
                <w:lang w:val="es-MX" w:eastAsia="es-MX"/>
              </w:rPr>
              <w:t xml:space="preserve">c) Formalidades para emitir el </w:t>
            </w:r>
            <w:r w:rsidRPr="006104DA">
              <w:rPr>
                <w:rFonts w:ascii="Palatino Linotype" w:hAnsi="Palatino Linotype"/>
                <w:sz w:val="20"/>
                <w:szCs w:val="20"/>
                <w:lang w:val="es-MX" w:eastAsia="es-MX"/>
              </w:rPr>
              <w:lastRenderedPageBreak/>
              <w:t>acuerdo de clasificación.</w:t>
            </w:r>
          </w:p>
        </w:tc>
        <w:tc>
          <w:tcPr>
            <w:tcW w:w="6990" w:type="dxa"/>
          </w:tcPr>
          <w:p w14:paraId="2D6A7867" w14:textId="77777777" w:rsidR="00B750CC" w:rsidRPr="006104DA" w:rsidRDefault="00B750CC" w:rsidP="00092A7C">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6104DA">
              <w:rPr>
                <w:rFonts w:ascii="Palatino Linotype" w:hAnsi="Palatino Linotype" w:cs="Arial"/>
                <w:sz w:val="20"/>
                <w:szCs w:val="20"/>
                <w:lang w:val="es-MX" w:eastAsia="es-MX"/>
              </w:rPr>
              <w:lastRenderedPageBreak/>
              <w:t xml:space="preserve">El Comité de Transparencia, según lo dispuesto en los artículos cuenta con las facultades para aprobar, modificar o revocar la clasificación de la información que haya propuesto. </w:t>
            </w:r>
          </w:p>
          <w:p w14:paraId="6899E274" w14:textId="77777777" w:rsidR="00B750CC" w:rsidRPr="006104DA" w:rsidRDefault="00B750CC" w:rsidP="00092A7C">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6104DA">
              <w:rPr>
                <w:rFonts w:ascii="Palatino Linotype" w:hAnsi="Palatino Linotype" w:cs="Arial"/>
                <w:sz w:val="20"/>
                <w:szCs w:val="20"/>
                <w:lang w:val="es-MX" w:eastAsia="es-MX"/>
              </w:rPr>
              <w:lastRenderedPageBreak/>
              <w:t xml:space="preserve">Es necesario que </w:t>
            </w:r>
            <w:r w:rsidRPr="006104DA">
              <w:rPr>
                <w:rFonts w:ascii="Palatino Linotype" w:hAnsi="Palatino Linotype" w:cs="Arial"/>
                <w:b/>
                <w:sz w:val="20"/>
                <w:szCs w:val="20"/>
                <w:u w:val="single"/>
                <w:lang w:val="es-MX" w:eastAsia="es-MX"/>
              </w:rPr>
              <w:t>el acto reúna con los requisitos elementales</w:t>
            </w:r>
            <w:r w:rsidRPr="006104DA">
              <w:rPr>
                <w:rFonts w:ascii="Palatino Linotype" w:hAnsi="Palatino Linotype" w:cs="Arial"/>
                <w:sz w:val="20"/>
                <w:szCs w:val="20"/>
                <w:lang w:val="es-MX" w:eastAsia="es-MX"/>
              </w:rPr>
              <w:t>, entre ellos, que la autoridad que va a emitir el acto de autoridad sea la legalmente facultada para ello.</w:t>
            </w:r>
          </w:p>
          <w:p w14:paraId="72917094" w14:textId="77777777" w:rsidR="00B750CC" w:rsidRPr="006104DA" w:rsidRDefault="00B750CC" w:rsidP="00092A7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6104DA">
              <w:rPr>
                <w:rFonts w:ascii="Palatino Linotype" w:hAnsi="Palatino Linotype" w:cs="Arial"/>
                <w:sz w:val="20"/>
                <w:szCs w:val="20"/>
                <w:lang w:val="es-MX"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750CC" w:rsidRPr="006104DA" w14:paraId="000791EF" w14:textId="77777777" w:rsidTr="00092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553536" w14:textId="77777777" w:rsidR="00B750CC" w:rsidRPr="006104DA" w:rsidRDefault="00B750CC" w:rsidP="00092A7C">
            <w:pPr>
              <w:spacing w:before="240" w:after="240" w:line="276" w:lineRule="auto"/>
              <w:rPr>
                <w:rFonts w:ascii="Palatino Linotype" w:hAnsi="Palatino Linotype"/>
                <w:sz w:val="20"/>
                <w:szCs w:val="20"/>
                <w:lang w:val="es-MX" w:eastAsia="es-MX"/>
              </w:rPr>
            </w:pPr>
          </w:p>
          <w:p w14:paraId="52E7195B" w14:textId="77777777" w:rsidR="00B750CC" w:rsidRPr="006104DA" w:rsidRDefault="00B750CC" w:rsidP="00092A7C">
            <w:pPr>
              <w:spacing w:before="240" w:after="240" w:line="276" w:lineRule="auto"/>
              <w:jc w:val="both"/>
              <w:rPr>
                <w:rFonts w:ascii="Palatino Linotype" w:hAnsi="Palatino Linotype"/>
                <w:sz w:val="20"/>
                <w:szCs w:val="20"/>
                <w:lang w:val="es-MX" w:eastAsia="es-MX"/>
              </w:rPr>
            </w:pPr>
            <w:r w:rsidRPr="006104DA">
              <w:rPr>
                <w:rFonts w:ascii="Palatino Linotype" w:hAnsi="Palatino Linotype" w:cs="Arial"/>
                <w:sz w:val="20"/>
                <w:szCs w:val="20"/>
                <w:lang w:val="es-MX" w:eastAsia="es-MX"/>
              </w:rPr>
              <w:t xml:space="preserve">d) Requisitos de fondo del acuerdo de clasificación. </w:t>
            </w:r>
          </w:p>
        </w:tc>
        <w:tc>
          <w:tcPr>
            <w:tcW w:w="6990" w:type="dxa"/>
          </w:tcPr>
          <w:p w14:paraId="06C48F81" w14:textId="77777777" w:rsidR="00B750CC" w:rsidRPr="006104DA"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6104DA">
              <w:rPr>
                <w:rFonts w:ascii="Palatino Linotype" w:hAnsi="Palatino Linotype" w:cs="Arial"/>
                <w:sz w:val="20"/>
                <w:szCs w:val="20"/>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104DA">
              <w:rPr>
                <w:rFonts w:ascii="Palatino Linotype" w:hAnsi="Palatino Linotype" w:cs="Arial"/>
                <w:b/>
                <w:sz w:val="20"/>
                <w:szCs w:val="20"/>
                <w:lang w:val="es-MX" w:eastAsia="es-MX"/>
              </w:rPr>
              <w:t>Sujetos Obligados</w:t>
            </w:r>
            <w:r w:rsidRPr="006104DA">
              <w:rPr>
                <w:rFonts w:ascii="Palatino Linotype" w:hAnsi="Palatino Linotype" w:cs="Arial"/>
                <w:sz w:val="20"/>
                <w:szCs w:val="20"/>
                <w:lang w:val="es-MX" w:eastAsia="es-MX"/>
              </w:rPr>
              <w:t xml:space="preserve">, por lo que deberán fundar y motivar debidamente la clasificación. </w:t>
            </w:r>
          </w:p>
          <w:p w14:paraId="3DC1FA5E" w14:textId="310823BF" w:rsidR="00B750CC" w:rsidRPr="006104DA"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6104DA">
              <w:rPr>
                <w:rFonts w:ascii="Palatino Linotype" w:hAnsi="Palatino Linotype" w:cs="Arial"/>
                <w:sz w:val="20"/>
                <w:szCs w:val="20"/>
                <w:lang w:val="es-MX" w:eastAsia="es-MX"/>
              </w:rPr>
              <w:t xml:space="preserve">De lo anterior, se desprende </w:t>
            </w:r>
            <w:r w:rsidR="00BF62E6" w:rsidRPr="006104DA">
              <w:rPr>
                <w:rFonts w:ascii="Palatino Linotype" w:hAnsi="Palatino Linotype" w:cs="Arial"/>
                <w:sz w:val="20"/>
                <w:szCs w:val="20"/>
                <w:lang w:val="es-MX" w:eastAsia="es-MX"/>
              </w:rPr>
              <w:t>que,</w:t>
            </w:r>
            <w:r w:rsidRPr="006104DA">
              <w:rPr>
                <w:rFonts w:ascii="Palatino Linotype" w:hAnsi="Palatino Linotype" w:cs="Arial"/>
                <w:sz w:val="20"/>
                <w:szCs w:val="20"/>
                <w:lang w:val="es-MX" w:eastAsia="es-MX"/>
              </w:rPr>
              <w:t xml:space="preserve"> para una correcta </w:t>
            </w:r>
            <w:r w:rsidRPr="006104DA">
              <w:rPr>
                <w:rFonts w:ascii="Palatino Linotype" w:hAnsi="Palatino Linotype" w:cs="Arial"/>
                <w:b/>
                <w:sz w:val="20"/>
                <w:szCs w:val="20"/>
                <w:lang w:val="es-MX" w:eastAsia="es-MX"/>
              </w:rPr>
              <w:t>clasificación total o parcial</w:t>
            </w:r>
            <w:r w:rsidRPr="006104DA">
              <w:rPr>
                <w:rFonts w:ascii="Palatino Linotype" w:hAnsi="Palatino Linotype" w:cs="Arial"/>
                <w:sz w:val="20"/>
                <w:szCs w:val="20"/>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5AEABF5" w14:textId="77777777" w:rsidR="00B750CC" w:rsidRPr="006104DA"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6104DA">
              <w:rPr>
                <w:rFonts w:ascii="Palatino Linotype" w:hAnsi="Palatino Linotype" w:cs="Arial"/>
                <w:sz w:val="20"/>
                <w:szCs w:val="20"/>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907BE9B" w14:textId="77777777" w:rsidR="00B750CC" w:rsidRPr="006104DA"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6104DA">
              <w:rPr>
                <w:rFonts w:ascii="Palatino Linotype" w:hAnsi="Palatino Linotype" w:cs="Arial"/>
                <w:sz w:val="20"/>
                <w:szCs w:val="20"/>
                <w:lang w:val="es-MX" w:eastAsia="es-MX"/>
              </w:rPr>
              <w:t>En ese mismo sentido, el numeral trigésimo tercero fracción V de los Lineamientos Generales, precisa que para motivar la clasificación se deben acreditar las circunstancias de tiempo, modo y lugar.</w:t>
            </w:r>
          </w:p>
          <w:p w14:paraId="292809AA" w14:textId="77777777" w:rsidR="00B750CC" w:rsidRPr="006104DA"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6104DA">
              <w:rPr>
                <w:rFonts w:ascii="Palatino Linotype" w:hAnsi="Palatino Linotype" w:cs="Arial"/>
                <w:sz w:val="20"/>
                <w:szCs w:val="20"/>
                <w:lang w:val="es-MX" w:eastAsia="es-MX"/>
              </w:rPr>
              <w:t xml:space="preserve">Ahora bien, </w:t>
            </w:r>
            <w:r w:rsidRPr="006104DA">
              <w:rPr>
                <w:rFonts w:ascii="Palatino Linotype" w:hAnsi="Palatino Linotype" w:cs="Arial"/>
                <w:b/>
                <w:sz w:val="20"/>
                <w:szCs w:val="20"/>
                <w:u w:val="single"/>
                <w:lang w:val="es-MX" w:eastAsia="es-MX"/>
              </w:rPr>
              <w:t>para cada caso además de fundar y motivar</w:t>
            </w:r>
            <w:r w:rsidRPr="006104DA">
              <w:rPr>
                <w:rFonts w:ascii="Palatino Linotype" w:hAnsi="Palatino Linotype" w:cs="Arial"/>
                <w:sz w:val="20"/>
                <w:szCs w:val="20"/>
                <w:lang w:val="es-MX" w:eastAsia="es-MX"/>
              </w:rPr>
              <w:t xml:space="preserve">, se debe identificar con claridad que datos contenidos en las documentales que son susceptibles </w:t>
            </w:r>
            <w:r w:rsidRPr="006104DA">
              <w:rPr>
                <w:rFonts w:ascii="Palatino Linotype" w:hAnsi="Palatino Linotype" w:cs="Arial"/>
                <w:sz w:val="20"/>
                <w:szCs w:val="20"/>
                <w:lang w:val="es-MX" w:eastAsia="es-MX"/>
              </w:rPr>
              <w:lastRenderedPageBreak/>
              <w:t xml:space="preserve">de suprimirse, por ejemplo; </w:t>
            </w:r>
            <w:r w:rsidRPr="006104DA">
              <w:rPr>
                <w:rFonts w:ascii="Palatino Linotype" w:hAnsi="Palatino Linotype" w:cs="Arial"/>
                <w:sz w:val="20"/>
                <w:szCs w:val="20"/>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750CC" w:rsidRPr="006104DA" w14:paraId="085AE03D" w14:textId="77777777" w:rsidTr="00092A7C">
        <w:tc>
          <w:tcPr>
            <w:cnfStyle w:val="001000000000" w:firstRow="0" w:lastRow="0" w:firstColumn="1" w:lastColumn="0" w:oddVBand="0" w:evenVBand="0" w:oddHBand="0" w:evenHBand="0" w:firstRowFirstColumn="0" w:firstRowLastColumn="0" w:lastRowFirstColumn="0" w:lastRowLastColumn="0"/>
            <w:tcW w:w="1838" w:type="dxa"/>
          </w:tcPr>
          <w:p w14:paraId="3D7622C4" w14:textId="77777777" w:rsidR="00B750CC" w:rsidRPr="006104DA" w:rsidRDefault="00B750CC" w:rsidP="00092A7C">
            <w:pPr>
              <w:spacing w:before="240" w:after="240" w:line="276" w:lineRule="auto"/>
              <w:ind w:right="49"/>
              <w:jc w:val="both"/>
              <w:rPr>
                <w:rFonts w:ascii="Palatino Linotype" w:hAnsi="Palatino Linotype" w:cs="Arial"/>
                <w:sz w:val="20"/>
                <w:szCs w:val="20"/>
                <w:lang w:val="es-MX" w:eastAsia="es-MX"/>
              </w:rPr>
            </w:pPr>
            <w:r w:rsidRPr="006104DA">
              <w:rPr>
                <w:rFonts w:ascii="Palatino Linotype" w:eastAsia="MS Gothic" w:hAnsi="Palatino Linotype"/>
                <w:sz w:val="20"/>
                <w:szCs w:val="20"/>
                <w:lang w:val="es-MX" w:eastAsia="es-MX"/>
              </w:rPr>
              <w:lastRenderedPageBreak/>
              <w:t xml:space="preserve">e) Condiciones especiales de la clasificación de la información como confidencial. </w:t>
            </w:r>
          </w:p>
          <w:p w14:paraId="782081BB" w14:textId="77777777" w:rsidR="00B750CC" w:rsidRPr="006104DA" w:rsidRDefault="00B750CC" w:rsidP="00092A7C">
            <w:pPr>
              <w:spacing w:before="240" w:after="240" w:line="276" w:lineRule="auto"/>
              <w:rPr>
                <w:rFonts w:ascii="Palatino Linotype" w:hAnsi="Palatino Linotype"/>
                <w:sz w:val="20"/>
                <w:szCs w:val="20"/>
                <w:lang w:val="es-MX" w:eastAsia="es-MX"/>
              </w:rPr>
            </w:pPr>
          </w:p>
        </w:tc>
        <w:tc>
          <w:tcPr>
            <w:tcW w:w="6990" w:type="dxa"/>
          </w:tcPr>
          <w:p w14:paraId="121DEA2F" w14:textId="2A0EF2D6" w:rsidR="00B750CC" w:rsidRPr="006104DA" w:rsidRDefault="00B750CC" w:rsidP="00092A7C">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6104DA">
              <w:rPr>
                <w:rFonts w:ascii="Palatino Linotype" w:hAnsi="Palatino Linotype" w:cs="Arial"/>
                <w:sz w:val="20"/>
                <w:szCs w:val="20"/>
                <w:lang w:val="es-MX" w:eastAsia="es-MX"/>
              </w:rPr>
              <w:t xml:space="preserve">Los artículos 148 y 120 de la Ley Estatal y de la Ley General, respectivamente, establecen </w:t>
            </w:r>
            <w:r w:rsidR="00BF62E6" w:rsidRPr="006104DA">
              <w:rPr>
                <w:rFonts w:ascii="Palatino Linotype" w:hAnsi="Palatino Linotype" w:cs="Arial"/>
                <w:sz w:val="20"/>
                <w:szCs w:val="20"/>
                <w:lang w:val="es-MX" w:eastAsia="es-MX"/>
              </w:rPr>
              <w:t>que,</w:t>
            </w:r>
            <w:r w:rsidRPr="006104DA">
              <w:rPr>
                <w:rFonts w:ascii="Palatino Linotype" w:hAnsi="Palatino Linotype" w:cs="Arial"/>
                <w:sz w:val="20"/>
                <w:szCs w:val="20"/>
                <w:lang w:val="es-MX" w:eastAsia="es-MX"/>
              </w:rPr>
              <w:t xml:space="preserve"> aun tratándose de datos personales, se podrán proporcionar, incluso sin solicitar el consentimiento de su titular. </w:t>
            </w:r>
          </w:p>
          <w:p w14:paraId="20ADBB4F" w14:textId="77777777" w:rsidR="00B750CC" w:rsidRPr="006104DA" w:rsidRDefault="00B750CC" w:rsidP="00092A7C">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6104DA">
              <w:rPr>
                <w:rFonts w:ascii="Palatino Linotype" w:hAnsi="Palatino Linotype" w:cs="Arial"/>
                <w:sz w:val="20"/>
                <w:szCs w:val="20"/>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3F77BF3" w14:textId="77777777" w:rsidR="00B750CC" w:rsidRPr="006104DA" w:rsidRDefault="00B750CC" w:rsidP="00092A7C">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6104DA">
              <w:rPr>
                <w:rFonts w:ascii="Palatino Linotype" w:hAnsi="Palatino Linotype" w:cs="Arial"/>
                <w:sz w:val="20"/>
                <w:szCs w:val="20"/>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159382A" w14:textId="77777777" w:rsidR="00B750CC" w:rsidRPr="006104DA" w:rsidRDefault="00B750CC" w:rsidP="00B750CC">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76CC58FA" w14:textId="77777777" w:rsidR="00B750CC" w:rsidRPr="006104DA" w:rsidRDefault="00B750CC" w:rsidP="00B750CC">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187E7817" w14:textId="77777777" w:rsidR="00B750CC" w:rsidRPr="006104DA" w:rsidRDefault="00B750CC" w:rsidP="00B750CC">
      <w:pPr>
        <w:tabs>
          <w:tab w:val="left" w:pos="426"/>
        </w:tabs>
        <w:spacing w:before="240" w:after="240" w:line="360" w:lineRule="auto"/>
        <w:ind w:right="51"/>
        <w:contextualSpacing/>
        <w:jc w:val="both"/>
        <w:outlineLvl w:val="1"/>
        <w:rPr>
          <w:rFonts w:ascii="Palatino Linotype" w:hAnsi="Palatino Linotype" w:cs="Arial"/>
          <w:lang w:eastAsia="en-US"/>
        </w:rPr>
      </w:pPr>
      <w:bookmarkStart w:id="68" w:name="_Toc108698555"/>
      <w:r w:rsidRPr="006104DA">
        <w:rPr>
          <w:rFonts w:ascii="Palatino Linotype" w:eastAsia="MS Gothic" w:hAnsi="Palatino Linotype"/>
          <w:b/>
          <w:lang w:val="es-ES_tradnl" w:eastAsia="es-ES_tradnl"/>
        </w:rPr>
        <w:t xml:space="preserve">SEXTO. </w:t>
      </w:r>
      <w:r w:rsidRPr="006104DA">
        <w:rPr>
          <w:rFonts w:ascii="Palatino Linotype" w:eastAsia="MS Mincho" w:hAnsi="Palatino Linotype"/>
          <w:b/>
          <w:color w:val="000000"/>
          <w:lang w:val="es-ES_tradnl"/>
        </w:rPr>
        <w:t>De la decisión.</w:t>
      </w:r>
      <w:bookmarkEnd w:id="66"/>
      <w:bookmarkEnd w:id="67"/>
      <w:bookmarkEnd w:id="68"/>
      <w:r w:rsidRPr="006104DA">
        <w:rPr>
          <w:rFonts w:ascii="Palatino Linotype" w:eastAsia="MS Mincho" w:hAnsi="Palatino Linotype"/>
          <w:b/>
          <w:color w:val="000000"/>
          <w:lang w:val="es-ES_tradnl"/>
        </w:rPr>
        <w:t xml:space="preserve"> </w:t>
      </w:r>
    </w:p>
    <w:p w14:paraId="46D1DB34" w14:textId="77777777" w:rsidR="00B750CC" w:rsidRPr="006104DA" w:rsidRDefault="00B750CC" w:rsidP="00C81623">
      <w:pPr>
        <w:pStyle w:val="Prrafodelista"/>
        <w:numPr>
          <w:ilvl w:val="0"/>
          <w:numId w:val="2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6104DA">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6104DA">
        <w:rPr>
          <w:rFonts w:ascii="Palatino Linotype" w:hAnsi="Palatino Linotype" w:cs="Tahoma"/>
          <w:b/>
          <w:lang w:val="es-MX"/>
        </w:rPr>
        <w:t xml:space="preserve"> REVOCAR </w:t>
      </w:r>
      <w:r w:rsidRPr="006104DA">
        <w:rPr>
          <w:rFonts w:ascii="Palatino Linotype" w:hAnsi="Palatino Linotype" w:cs="Tahoma"/>
          <w:lang w:val="es-MX"/>
        </w:rPr>
        <w:t xml:space="preserve">la respuesta otorgada por el </w:t>
      </w:r>
      <w:r w:rsidRPr="006104DA">
        <w:rPr>
          <w:rFonts w:ascii="Palatino Linotype" w:hAnsi="Palatino Linotype" w:cs="Tahoma"/>
          <w:b/>
          <w:bCs/>
        </w:rPr>
        <w:t>Sistema Municipal Para el Desarrollo Integral de la Familia de Metepec</w:t>
      </w:r>
      <w:r w:rsidRPr="006104DA">
        <w:rPr>
          <w:rFonts w:ascii="Palatino Linotype" w:eastAsia="MS Mincho" w:hAnsi="Palatino Linotype"/>
          <w:lang w:val="es-ES_tradnl"/>
        </w:rPr>
        <w:t xml:space="preserve">y ordenar la entrega de la información solicitada. </w:t>
      </w:r>
    </w:p>
    <w:p w14:paraId="7BD3335A" w14:textId="77777777" w:rsidR="00B750CC" w:rsidRPr="006104DA" w:rsidRDefault="00B750CC" w:rsidP="00C81623">
      <w:pPr>
        <w:pStyle w:val="Prrafodelista"/>
        <w:numPr>
          <w:ilvl w:val="0"/>
          <w:numId w:val="2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6104DA">
        <w:rPr>
          <w:rFonts w:ascii="Palatino Linotype" w:eastAsia="MS Mincho" w:hAnsi="Palatino Linotype"/>
          <w:color w:val="000000"/>
        </w:rPr>
        <w:t xml:space="preserve">Por lo anteriormente expuesto y fundado, este </w:t>
      </w:r>
      <w:r w:rsidRPr="006104DA">
        <w:rPr>
          <w:rFonts w:ascii="Palatino Linotype" w:eastAsia="MS Mincho" w:hAnsi="Palatino Linotype"/>
          <w:b/>
          <w:bCs/>
          <w:color w:val="000000"/>
        </w:rPr>
        <w:t>ÓRGANO GARANTE</w:t>
      </w:r>
      <w:r w:rsidRPr="006104DA">
        <w:rPr>
          <w:rFonts w:ascii="Palatino Linotype" w:eastAsia="MS Mincho" w:hAnsi="Palatino Linotype"/>
          <w:color w:val="000000"/>
        </w:rPr>
        <w:t xml:space="preserve"> emite los siguientes:</w:t>
      </w:r>
      <w:bookmarkStart w:id="69" w:name="_Toc495427547"/>
      <w:bookmarkStart w:id="70" w:name="_Toc497905366"/>
    </w:p>
    <w:p w14:paraId="7065FF40" w14:textId="77777777" w:rsidR="00B750CC" w:rsidRPr="006104DA" w:rsidRDefault="00B750CC" w:rsidP="00B750CC">
      <w:pPr>
        <w:pStyle w:val="Ttulo1"/>
        <w:spacing w:line="360" w:lineRule="auto"/>
        <w:jc w:val="center"/>
        <w:rPr>
          <w:rFonts w:ascii="Palatino Linotype" w:hAnsi="Palatino Linotype"/>
          <w:b/>
          <w:color w:val="000000" w:themeColor="text1"/>
          <w:sz w:val="24"/>
          <w:szCs w:val="24"/>
          <w:lang w:val="es-ES_tradnl"/>
        </w:rPr>
      </w:pPr>
      <w:bookmarkStart w:id="71" w:name="_Toc108698556"/>
      <w:r w:rsidRPr="006104DA">
        <w:rPr>
          <w:rFonts w:ascii="Palatino Linotype" w:hAnsi="Palatino Linotype"/>
          <w:b/>
          <w:color w:val="000000" w:themeColor="text1"/>
          <w:sz w:val="24"/>
          <w:szCs w:val="24"/>
          <w:lang w:val="es-ES_tradnl"/>
        </w:rPr>
        <w:lastRenderedPageBreak/>
        <w:t>R E S O L U T I V O S</w:t>
      </w:r>
      <w:bookmarkEnd w:id="64"/>
      <w:bookmarkEnd w:id="65"/>
      <w:bookmarkEnd w:id="69"/>
      <w:bookmarkEnd w:id="70"/>
      <w:bookmarkEnd w:id="71"/>
    </w:p>
    <w:p w14:paraId="13FE2853" w14:textId="441C0167" w:rsidR="00B750CC" w:rsidRPr="006104DA" w:rsidRDefault="00B750CC" w:rsidP="00B750CC">
      <w:pPr>
        <w:spacing w:before="240" w:after="240" w:line="360" w:lineRule="auto"/>
        <w:ind w:right="48"/>
        <w:jc w:val="both"/>
        <w:rPr>
          <w:rFonts w:ascii="Palatino Linotype" w:eastAsia="Calibri" w:hAnsi="Palatino Linotype" w:cs="Arial"/>
          <w:szCs w:val="20"/>
        </w:rPr>
      </w:pPr>
      <w:r w:rsidRPr="006104DA">
        <w:rPr>
          <w:rFonts w:ascii="Palatino Linotype" w:hAnsi="Palatino Linotype" w:cs="Arial"/>
          <w:b/>
          <w:szCs w:val="20"/>
          <w:lang w:val="es-MX"/>
        </w:rPr>
        <w:t xml:space="preserve">PRIMERO. </w:t>
      </w:r>
      <w:r w:rsidRPr="006104DA">
        <w:rPr>
          <w:rFonts w:ascii="Palatino Linotype" w:hAnsi="Palatino Linotype" w:cs="Arial"/>
          <w:szCs w:val="20"/>
          <w:lang w:val="es-MX"/>
        </w:rPr>
        <w:t>Resultan fundadas las</w:t>
      </w:r>
      <w:r w:rsidRPr="006104DA">
        <w:rPr>
          <w:rFonts w:ascii="Palatino Linotype" w:hAnsi="Palatino Linotype" w:cs="Arial"/>
          <w:b/>
          <w:szCs w:val="20"/>
          <w:lang w:val="es-MX"/>
        </w:rPr>
        <w:t xml:space="preserve"> </w:t>
      </w:r>
      <w:r w:rsidRPr="006104DA">
        <w:rPr>
          <w:rFonts w:ascii="Palatino Linotype" w:hAnsi="Palatino Linotype" w:cs="Arial"/>
          <w:szCs w:val="20"/>
        </w:rPr>
        <w:t xml:space="preserve">razones o motivos de inconformidad hechos valer </w:t>
      </w:r>
      <w:r w:rsidR="00D95C6A" w:rsidRPr="006104DA">
        <w:rPr>
          <w:rFonts w:ascii="Palatino Linotype" w:eastAsia="Calibri" w:hAnsi="Palatino Linotype" w:cs="Arial"/>
          <w:szCs w:val="20"/>
        </w:rPr>
        <w:t>en los</w:t>
      </w:r>
      <w:r w:rsidRPr="006104DA">
        <w:rPr>
          <w:rFonts w:ascii="Palatino Linotype" w:eastAsia="Calibri" w:hAnsi="Palatino Linotype" w:cs="Arial"/>
          <w:szCs w:val="20"/>
        </w:rPr>
        <w:t xml:space="preserve"> recurso</w:t>
      </w:r>
      <w:r w:rsidR="00D95C6A" w:rsidRPr="006104DA">
        <w:rPr>
          <w:rFonts w:ascii="Palatino Linotype" w:eastAsia="Calibri" w:hAnsi="Palatino Linotype" w:cs="Arial"/>
          <w:szCs w:val="20"/>
        </w:rPr>
        <w:t>s</w:t>
      </w:r>
      <w:r w:rsidRPr="006104DA">
        <w:rPr>
          <w:rFonts w:ascii="Palatino Linotype" w:eastAsia="Calibri" w:hAnsi="Palatino Linotype" w:cs="Arial"/>
          <w:szCs w:val="20"/>
        </w:rPr>
        <w:t xml:space="preserve"> de revisión</w:t>
      </w:r>
      <w:r w:rsidR="00D95C6A" w:rsidRPr="006104DA">
        <w:rPr>
          <w:rFonts w:ascii="Palatino Linotype" w:eastAsia="Calibri" w:hAnsi="Palatino Linotype" w:cs="Arial"/>
          <w:szCs w:val="20"/>
        </w:rPr>
        <w:t xml:space="preserve"> </w:t>
      </w:r>
      <w:r w:rsidR="003C5384" w:rsidRPr="006104DA">
        <w:rPr>
          <w:rFonts w:ascii="Palatino Linotype" w:hAnsi="Palatino Linotype"/>
          <w:b/>
          <w:lang w:val="es-ES_tradnl"/>
        </w:rPr>
        <w:t>02713/INFOEM/IP/RR/2022, 02714/INFOEM/IP/RR/2022, 02715/INFOEM/IP/RR/2022, 02812/INFOEM/IP/RR/2022 y 02852/INFOEM/IP/RR/2022</w:t>
      </w:r>
      <w:r w:rsidRPr="006104DA">
        <w:rPr>
          <w:rFonts w:ascii="Palatino Linotype" w:hAnsi="Palatino Linotype" w:cs="Arial"/>
          <w:b/>
          <w:bCs/>
          <w:szCs w:val="20"/>
          <w:lang w:val="es-MX"/>
        </w:rPr>
        <w:t xml:space="preserve">, </w:t>
      </w:r>
      <w:r w:rsidRPr="006104DA">
        <w:rPr>
          <w:rFonts w:ascii="Palatino Linotype" w:hAnsi="Palatino Linotype" w:cs="Arial"/>
          <w:bCs/>
          <w:szCs w:val="20"/>
          <w:lang w:val="es-MX"/>
        </w:rPr>
        <w:t xml:space="preserve">en términos de los </w:t>
      </w:r>
      <w:r w:rsidRPr="006104DA">
        <w:rPr>
          <w:rFonts w:ascii="Palatino Linotype" w:hAnsi="Palatino Linotype" w:cs="Arial"/>
          <w:b/>
          <w:bCs/>
          <w:szCs w:val="20"/>
          <w:lang w:val="es-MX"/>
        </w:rPr>
        <w:t>Considerandos</w:t>
      </w:r>
      <w:r w:rsidRPr="006104DA">
        <w:rPr>
          <w:rFonts w:ascii="Palatino Linotype" w:hAnsi="Palatino Linotype" w:cs="Arial"/>
          <w:bCs/>
          <w:szCs w:val="20"/>
          <w:lang w:val="es-MX"/>
        </w:rPr>
        <w:t xml:space="preserve"> </w:t>
      </w:r>
      <w:r w:rsidRPr="006104DA">
        <w:rPr>
          <w:rFonts w:ascii="Palatino Linotype" w:hAnsi="Palatino Linotype" w:cs="Arial"/>
          <w:b/>
          <w:bCs/>
          <w:szCs w:val="20"/>
          <w:lang w:val="es-MX"/>
        </w:rPr>
        <w:t xml:space="preserve">CUARTO </w:t>
      </w:r>
      <w:r w:rsidRPr="006104DA">
        <w:rPr>
          <w:rFonts w:ascii="Palatino Linotype" w:hAnsi="Palatino Linotype" w:cs="Arial"/>
          <w:bCs/>
          <w:szCs w:val="20"/>
          <w:lang w:val="es-MX"/>
        </w:rPr>
        <w:t xml:space="preserve">y </w:t>
      </w:r>
      <w:r w:rsidRPr="006104DA">
        <w:rPr>
          <w:rFonts w:ascii="Palatino Linotype" w:hAnsi="Palatino Linotype" w:cs="Arial"/>
          <w:b/>
          <w:bCs/>
          <w:szCs w:val="20"/>
          <w:lang w:val="es-MX"/>
        </w:rPr>
        <w:t xml:space="preserve">QUINTO </w:t>
      </w:r>
      <w:r w:rsidRPr="006104DA">
        <w:rPr>
          <w:rFonts w:ascii="Palatino Linotype" w:hAnsi="Palatino Linotype" w:cs="Arial"/>
          <w:bCs/>
          <w:szCs w:val="20"/>
          <w:lang w:val="es-MX"/>
        </w:rPr>
        <w:t>de la presente resolución.</w:t>
      </w:r>
    </w:p>
    <w:p w14:paraId="447ED47B" w14:textId="66FD5069" w:rsidR="001809EE" w:rsidRPr="006104DA" w:rsidRDefault="00B750CC" w:rsidP="001809EE">
      <w:pPr>
        <w:spacing w:before="240" w:after="240" w:line="360" w:lineRule="auto"/>
        <w:ind w:right="48"/>
        <w:jc w:val="both"/>
        <w:rPr>
          <w:rFonts w:ascii="Palatino Linotype" w:hAnsi="Palatino Linotype" w:cs="Arial"/>
          <w:bCs/>
          <w:szCs w:val="20"/>
          <w:lang w:val="es-MX"/>
        </w:rPr>
      </w:pPr>
      <w:bookmarkStart w:id="72" w:name="_Toc477891768"/>
      <w:bookmarkStart w:id="73" w:name="_Toc477891858"/>
      <w:bookmarkStart w:id="74" w:name="_Toc481576259"/>
      <w:bookmarkStart w:id="75" w:name="_Toc492590391"/>
      <w:bookmarkStart w:id="76" w:name="_Toc462653937"/>
      <w:bookmarkStart w:id="77" w:name="_Toc453696502"/>
      <w:bookmarkStart w:id="78" w:name="_Toc454301155"/>
      <w:r w:rsidRPr="006104DA">
        <w:rPr>
          <w:rFonts w:ascii="Palatino Linotype" w:hAnsi="Palatino Linotype"/>
          <w:b/>
          <w:szCs w:val="20"/>
          <w:lang w:val="es-MX"/>
        </w:rPr>
        <w:t>SEGUNDO.</w:t>
      </w:r>
      <w:r w:rsidRPr="006104DA">
        <w:rPr>
          <w:rFonts w:ascii="Palatino Linotype" w:eastAsia="等线 Light" w:hAnsi="Palatino Linotype"/>
          <w:color w:val="2F5496"/>
          <w:sz w:val="36"/>
          <w:szCs w:val="26"/>
          <w:lang w:val="es-MX"/>
        </w:rPr>
        <w:t xml:space="preserve"> </w:t>
      </w:r>
      <w:bookmarkEnd w:id="72"/>
      <w:bookmarkEnd w:id="73"/>
      <w:bookmarkEnd w:id="74"/>
      <w:bookmarkEnd w:id="75"/>
      <w:bookmarkEnd w:id="76"/>
      <w:bookmarkEnd w:id="77"/>
      <w:bookmarkEnd w:id="78"/>
      <w:r w:rsidRPr="006104DA">
        <w:rPr>
          <w:rFonts w:ascii="Palatino Linotype" w:eastAsia="Calibri" w:hAnsi="Palatino Linotype" w:cs="Arial"/>
          <w:szCs w:val="20"/>
        </w:rPr>
        <w:t>Se</w:t>
      </w:r>
      <w:r w:rsidRPr="006104DA">
        <w:rPr>
          <w:rFonts w:ascii="Palatino Linotype" w:eastAsia="Calibri" w:hAnsi="Palatino Linotype" w:cs="Arial"/>
          <w:b/>
          <w:szCs w:val="20"/>
        </w:rPr>
        <w:t xml:space="preserve"> REVOCA</w:t>
      </w:r>
      <w:r w:rsidR="00D95C6A" w:rsidRPr="006104DA">
        <w:rPr>
          <w:rFonts w:ascii="Palatino Linotype" w:eastAsia="Calibri" w:hAnsi="Palatino Linotype" w:cs="Arial"/>
          <w:b/>
          <w:szCs w:val="20"/>
        </w:rPr>
        <w:t>N</w:t>
      </w:r>
      <w:r w:rsidRPr="006104DA">
        <w:rPr>
          <w:rFonts w:ascii="Palatino Linotype" w:eastAsia="Calibri" w:hAnsi="Palatino Linotype" w:cs="Arial"/>
          <w:b/>
          <w:szCs w:val="20"/>
        </w:rPr>
        <w:t xml:space="preserve"> </w:t>
      </w:r>
      <w:r w:rsidRPr="006104DA">
        <w:rPr>
          <w:rFonts w:ascii="Palatino Linotype" w:eastAsia="Calibri" w:hAnsi="Palatino Linotype" w:cs="Arial"/>
          <w:szCs w:val="20"/>
        </w:rPr>
        <w:t>la</w:t>
      </w:r>
      <w:r w:rsidR="001809EE" w:rsidRPr="006104DA">
        <w:rPr>
          <w:rFonts w:ascii="Palatino Linotype" w:eastAsia="Calibri" w:hAnsi="Palatino Linotype" w:cs="Arial"/>
          <w:szCs w:val="20"/>
        </w:rPr>
        <w:t>s</w:t>
      </w:r>
      <w:r w:rsidRPr="006104DA">
        <w:rPr>
          <w:rFonts w:ascii="Palatino Linotype" w:eastAsia="Calibri" w:hAnsi="Palatino Linotype" w:cs="Arial"/>
          <w:szCs w:val="20"/>
        </w:rPr>
        <w:t xml:space="preserve"> respuesta</w:t>
      </w:r>
      <w:r w:rsidR="001809EE" w:rsidRPr="006104DA">
        <w:rPr>
          <w:rFonts w:ascii="Palatino Linotype" w:eastAsia="Calibri" w:hAnsi="Palatino Linotype" w:cs="Arial"/>
          <w:szCs w:val="20"/>
        </w:rPr>
        <w:t>s</w:t>
      </w:r>
      <w:r w:rsidRPr="006104DA">
        <w:rPr>
          <w:rFonts w:ascii="Palatino Linotype" w:eastAsia="Calibri" w:hAnsi="Palatino Linotype" w:cs="Arial"/>
          <w:szCs w:val="20"/>
        </w:rPr>
        <w:t xml:space="preserve"> emitida</w:t>
      </w:r>
      <w:r w:rsidR="001809EE" w:rsidRPr="006104DA">
        <w:rPr>
          <w:rFonts w:ascii="Palatino Linotype" w:eastAsia="Calibri" w:hAnsi="Palatino Linotype" w:cs="Arial"/>
          <w:szCs w:val="20"/>
        </w:rPr>
        <w:t>s</w:t>
      </w:r>
      <w:r w:rsidRPr="006104DA">
        <w:rPr>
          <w:rFonts w:ascii="Palatino Linotype" w:eastAsia="Calibri" w:hAnsi="Palatino Linotype" w:cs="Arial"/>
          <w:szCs w:val="20"/>
        </w:rPr>
        <w:t xml:space="preserve"> por el </w:t>
      </w:r>
      <w:r w:rsidRPr="006104DA">
        <w:rPr>
          <w:rFonts w:ascii="Palatino Linotype" w:eastAsia="Calibri" w:hAnsi="Palatino Linotype" w:cs="Tahoma"/>
          <w:b/>
          <w:szCs w:val="22"/>
          <w:lang w:val="es-MX" w:eastAsia="en-US"/>
        </w:rPr>
        <w:t>Sistema Municipal para el Desarrollo Integral de la Familia de Metepec</w:t>
      </w:r>
      <w:r w:rsidRPr="006104DA">
        <w:rPr>
          <w:rFonts w:ascii="Palatino Linotype" w:eastAsia="Calibri" w:hAnsi="Palatino Linotype" w:cs="Tahoma"/>
          <w:b/>
          <w:szCs w:val="22"/>
          <w:lang w:eastAsia="en-US"/>
        </w:rPr>
        <w:t xml:space="preserve"> </w:t>
      </w:r>
      <w:r w:rsidRPr="006104DA">
        <w:rPr>
          <w:rFonts w:ascii="Palatino Linotype" w:eastAsia="Calibri" w:hAnsi="Palatino Linotype" w:cs="Arial"/>
          <w:szCs w:val="20"/>
        </w:rPr>
        <w:t>y se</w:t>
      </w:r>
      <w:r w:rsidRPr="006104DA">
        <w:rPr>
          <w:rFonts w:ascii="Palatino Linotype" w:eastAsia="Calibri" w:hAnsi="Palatino Linotype" w:cs="Arial"/>
          <w:b/>
          <w:szCs w:val="20"/>
        </w:rPr>
        <w:t xml:space="preserve"> ORDENA </w:t>
      </w:r>
      <w:r w:rsidRPr="006104DA">
        <w:rPr>
          <w:rFonts w:ascii="Palatino Linotype" w:hAnsi="Palatino Linotype" w:cs="Arial"/>
          <w:szCs w:val="20"/>
        </w:rPr>
        <w:t xml:space="preserve">entregar vía Sistema de Accesos a la Información Mexiquense </w:t>
      </w:r>
      <w:r w:rsidRPr="006104DA">
        <w:rPr>
          <w:rFonts w:ascii="Palatino Linotype" w:hAnsi="Palatino Linotype" w:cs="Arial"/>
          <w:b/>
          <w:szCs w:val="20"/>
        </w:rPr>
        <w:t>(SAIMEX)</w:t>
      </w:r>
      <w:r w:rsidRPr="006104DA">
        <w:rPr>
          <w:rFonts w:ascii="Palatino Linotype" w:hAnsi="Palatino Linotype" w:cs="Arial"/>
          <w:szCs w:val="20"/>
        </w:rPr>
        <w:t>, de ser procedente en versión pública</w:t>
      </w:r>
      <w:r w:rsidRPr="006104DA">
        <w:rPr>
          <w:rFonts w:ascii="Palatino Linotype" w:hAnsi="Palatino Linotype" w:cs="Arial"/>
          <w:color w:val="000000"/>
          <w:lang w:val="es-MX" w:eastAsia="es-MX"/>
        </w:rPr>
        <w:t>,</w:t>
      </w:r>
      <w:r w:rsidR="003C5384" w:rsidRPr="006104DA">
        <w:rPr>
          <w:rFonts w:ascii="Palatino Linotype" w:hAnsi="Palatino Linotype" w:cs="Arial"/>
          <w:szCs w:val="20"/>
        </w:rPr>
        <w:t xml:space="preserve"> los documentos donde conste la</w:t>
      </w:r>
      <w:r w:rsidRPr="006104DA">
        <w:rPr>
          <w:rFonts w:ascii="Palatino Linotype" w:hAnsi="Palatino Linotype" w:cs="Arial"/>
          <w:szCs w:val="20"/>
        </w:rPr>
        <w:t xml:space="preserve"> siguiente </w:t>
      </w:r>
      <w:r w:rsidR="001809EE" w:rsidRPr="006104DA">
        <w:rPr>
          <w:rFonts w:ascii="Palatino Linotype" w:hAnsi="Palatino Linotype" w:cs="Arial"/>
          <w:bCs/>
          <w:szCs w:val="20"/>
          <w:lang w:val="es-MX"/>
        </w:rPr>
        <w:t>información:</w:t>
      </w:r>
    </w:p>
    <w:p w14:paraId="3755A3D8" w14:textId="77777777" w:rsidR="00733486" w:rsidRPr="006104DA" w:rsidRDefault="00733486" w:rsidP="00733486">
      <w:pPr>
        <w:pStyle w:val="Prrafodelista"/>
        <w:spacing w:before="240" w:after="240"/>
        <w:ind w:left="1080" w:right="822"/>
        <w:contextualSpacing/>
        <w:jc w:val="both"/>
        <w:rPr>
          <w:rFonts w:ascii="Palatino Linotype" w:eastAsia="MS Mincho" w:hAnsi="Palatino Linotype" w:cs="Arial"/>
          <w:b/>
          <w:lang w:eastAsia="es-MX"/>
        </w:rPr>
      </w:pPr>
    </w:p>
    <w:p w14:paraId="42FE99A5" w14:textId="7B52E4FF" w:rsidR="003C5384" w:rsidRPr="006104DA" w:rsidRDefault="001F515F" w:rsidP="0012499D">
      <w:pPr>
        <w:pStyle w:val="Prrafodelista"/>
        <w:numPr>
          <w:ilvl w:val="0"/>
          <w:numId w:val="21"/>
        </w:numPr>
        <w:spacing w:before="240" w:after="240" w:line="360" w:lineRule="auto"/>
        <w:ind w:left="720" w:right="909" w:firstLine="0"/>
        <w:contextualSpacing/>
        <w:jc w:val="both"/>
        <w:rPr>
          <w:rFonts w:ascii="Palatino Linotype" w:eastAsia="MS Mincho" w:hAnsi="Palatino Linotype" w:cs="Arial"/>
          <w:b/>
          <w:lang w:eastAsia="es-MX"/>
        </w:rPr>
      </w:pPr>
      <w:r w:rsidRPr="006104DA">
        <w:rPr>
          <w:rFonts w:ascii="Palatino Linotype" w:eastAsia="MS Mincho" w:hAnsi="Palatino Linotype" w:cs="Arial"/>
          <w:b/>
          <w:lang w:eastAsia="es-MX"/>
        </w:rPr>
        <w:t>C</w:t>
      </w:r>
      <w:r w:rsidR="003C5384" w:rsidRPr="006104DA">
        <w:rPr>
          <w:rFonts w:ascii="Palatino Linotype" w:eastAsia="MS Mincho" w:hAnsi="Palatino Linotype" w:cs="Arial"/>
          <w:b/>
          <w:lang w:eastAsia="es-MX"/>
        </w:rPr>
        <w:t xml:space="preserve">apacitaciones en materia de Transparencia, Acceso a la Información y Protección de Datos Personales otorgadas a los servidores públicos del Sistema Municipal para el Desarrollo Integral de la Familia de Metepec del primero (01) de enero al veintiocho (28) de febrero de dos mil veintidós. </w:t>
      </w:r>
    </w:p>
    <w:p w14:paraId="342A6656" w14:textId="77777777" w:rsidR="003C5384" w:rsidRPr="006104DA" w:rsidRDefault="003C5384" w:rsidP="003C5384">
      <w:pPr>
        <w:pStyle w:val="Prrafodelista"/>
        <w:spacing w:before="240" w:after="240" w:line="360" w:lineRule="auto"/>
        <w:ind w:left="720" w:right="909"/>
        <w:contextualSpacing/>
        <w:jc w:val="both"/>
        <w:rPr>
          <w:rFonts w:ascii="Palatino Linotype" w:eastAsia="MS Mincho" w:hAnsi="Palatino Linotype" w:cs="Arial"/>
          <w:b/>
          <w:lang w:eastAsia="es-MX"/>
        </w:rPr>
      </w:pPr>
    </w:p>
    <w:p w14:paraId="0882B45D" w14:textId="77777777" w:rsidR="006B7519" w:rsidRPr="006104DA" w:rsidRDefault="003C5384" w:rsidP="0012499D">
      <w:pPr>
        <w:pStyle w:val="Prrafodelista"/>
        <w:numPr>
          <w:ilvl w:val="0"/>
          <w:numId w:val="21"/>
        </w:numPr>
        <w:spacing w:before="240" w:after="240" w:line="360" w:lineRule="auto"/>
        <w:ind w:left="720" w:right="909" w:firstLine="0"/>
        <w:contextualSpacing/>
        <w:jc w:val="both"/>
        <w:rPr>
          <w:rFonts w:ascii="Palatino Linotype" w:eastAsia="MS Mincho" w:hAnsi="Palatino Linotype" w:cs="Arial"/>
          <w:b/>
          <w:lang w:eastAsia="es-MX"/>
        </w:rPr>
      </w:pPr>
      <w:r w:rsidRPr="006104DA">
        <w:rPr>
          <w:rFonts w:ascii="Palatino Linotype" w:eastAsia="MS Mincho" w:hAnsi="Palatino Linotype" w:cs="Arial"/>
          <w:b/>
          <w:lang w:eastAsia="es-MX"/>
        </w:rPr>
        <w:t>Capacitaciones en materia de Transparencia, Acceso a la Información y Protección de Datos Personales otorgadas al Titular de la Unidad de Transparencia del uno (01) de enero al once (11) de febrero de dos mil veintidós.</w:t>
      </w:r>
    </w:p>
    <w:p w14:paraId="5FD5B9E4" w14:textId="77777777" w:rsidR="006B7519" w:rsidRPr="006104DA" w:rsidRDefault="006B7519" w:rsidP="006B7519">
      <w:pPr>
        <w:pStyle w:val="Prrafodelista"/>
        <w:rPr>
          <w:rFonts w:ascii="Palatino Linotype" w:eastAsia="MS Mincho" w:hAnsi="Palatino Linotype" w:cs="Arial"/>
          <w:b/>
          <w:lang w:eastAsia="es-MX"/>
        </w:rPr>
      </w:pPr>
    </w:p>
    <w:p w14:paraId="5D23741D" w14:textId="18F75CC9" w:rsidR="003C5384" w:rsidRPr="006104DA" w:rsidRDefault="006B7519" w:rsidP="006B7519">
      <w:pPr>
        <w:pStyle w:val="Prrafodelista"/>
        <w:numPr>
          <w:ilvl w:val="0"/>
          <w:numId w:val="21"/>
        </w:numPr>
        <w:spacing w:before="240" w:after="240" w:line="360" w:lineRule="auto"/>
        <w:ind w:right="909"/>
        <w:contextualSpacing/>
        <w:jc w:val="both"/>
        <w:rPr>
          <w:rFonts w:ascii="Palatino Linotype" w:eastAsia="MS Mincho" w:hAnsi="Palatino Linotype" w:cs="Arial"/>
          <w:b/>
          <w:lang w:eastAsia="es-MX"/>
        </w:rPr>
      </w:pPr>
      <w:r w:rsidRPr="006104DA">
        <w:rPr>
          <w:rFonts w:ascii="Palatino Linotype" w:eastAsia="MS Mincho" w:hAnsi="Palatino Linotype" w:cs="Arial"/>
          <w:b/>
          <w:lang w:eastAsia="es-MX"/>
        </w:rPr>
        <w:t>Certificaciones de competencia laboral a favor de los servidores públicos referidos en las solicitudes de información 00686/DIFMETEPEC/IP/2022, 00687/DIFMETEPEC/IP/2022 y 00688/DIFMETEPEC/IP/2022.</w:t>
      </w:r>
    </w:p>
    <w:p w14:paraId="60F9957C" w14:textId="77777777" w:rsidR="00B9025F" w:rsidRPr="006104DA" w:rsidRDefault="00B9025F" w:rsidP="00B9025F">
      <w:pPr>
        <w:spacing w:before="240" w:after="240"/>
        <w:ind w:right="822"/>
        <w:contextualSpacing/>
        <w:jc w:val="both"/>
        <w:rPr>
          <w:rFonts w:ascii="Palatino Linotype" w:eastAsia="MS Mincho" w:hAnsi="Palatino Linotype" w:cs="Arial"/>
          <w:b/>
          <w:lang w:eastAsia="es-MX"/>
        </w:rPr>
      </w:pPr>
    </w:p>
    <w:p w14:paraId="2B70EE40" w14:textId="77777777" w:rsidR="00B750CC" w:rsidRPr="006104DA" w:rsidRDefault="00B750CC" w:rsidP="00B750CC">
      <w:pPr>
        <w:spacing w:before="240" w:after="240" w:line="360" w:lineRule="auto"/>
        <w:ind w:right="40"/>
        <w:contextualSpacing/>
        <w:jc w:val="both"/>
        <w:rPr>
          <w:rFonts w:ascii="Palatino Linotype" w:eastAsia="MS Mincho" w:hAnsi="Palatino Linotype" w:cs="Arial"/>
          <w:bCs/>
          <w:lang w:eastAsia="es-MX"/>
        </w:rPr>
      </w:pPr>
      <w:r w:rsidRPr="006104DA">
        <w:rPr>
          <w:rFonts w:ascii="Palatino Linotype" w:eastAsia="MS Mincho" w:hAnsi="Palatino Linotype" w:cs="Arial"/>
          <w:bCs/>
          <w:lang w:eastAsia="es-MX"/>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2670E092" w14:textId="77777777" w:rsidR="00B750CC" w:rsidRPr="006104DA" w:rsidRDefault="00B750CC" w:rsidP="00B750CC">
      <w:pPr>
        <w:spacing w:before="240" w:after="240" w:line="360" w:lineRule="auto"/>
        <w:ind w:right="40"/>
        <w:contextualSpacing/>
        <w:jc w:val="both"/>
        <w:rPr>
          <w:rFonts w:ascii="Palatino Linotype" w:eastAsia="MS Mincho" w:hAnsi="Palatino Linotype" w:cs="Arial"/>
          <w:bCs/>
          <w:lang w:eastAsia="es-MX"/>
        </w:rPr>
      </w:pPr>
    </w:p>
    <w:p w14:paraId="53641A47" w14:textId="321B3986" w:rsidR="00B750CC" w:rsidRPr="006104DA" w:rsidRDefault="00B750CC" w:rsidP="00B750CC">
      <w:pPr>
        <w:shd w:val="clear" w:color="auto" w:fill="FFFFFF"/>
        <w:tabs>
          <w:tab w:val="left" w:pos="0"/>
        </w:tabs>
        <w:spacing w:before="240" w:after="240" w:line="360" w:lineRule="auto"/>
        <w:ind w:right="49"/>
        <w:jc w:val="both"/>
        <w:rPr>
          <w:rFonts w:ascii="Palatino Linotype" w:eastAsia="MS Mincho" w:hAnsi="Palatino Linotype"/>
          <w:bCs/>
          <w:iCs/>
          <w:color w:val="000000"/>
          <w:lang w:val="es-ES_tradnl"/>
        </w:rPr>
      </w:pPr>
      <w:r w:rsidRPr="006104DA">
        <w:rPr>
          <w:rFonts w:ascii="Palatino Linotype" w:eastAsia="MS Mincho" w:hAnsi="Palatino Linotype"/>
          <w:iCs/>
          <w:color w:val="000000"/>
          <w:lang w:val="es-ES_tradnl"/>
        </w:rPr>
        <w:t>Para el caso de que no se localice la información de la que se or</w:t>
      </w:r>
      <w:r w:rsidR="00E30B5B" w:rsidRPr="006104DA">
        <w:rPr>
          <w:rFonts w:ascii="Palatino Linotype" w:eastAsia="MS Mincho" w:hAnsi="Palatino Linotype"/>
          <w:iCs/>
          <w:color w:val="000000"/>
          <w:lang w:val="es-ES_tradnl"/>
        </w:rPr>
        <w:t>dena entrega en alguno de los</w:t>
      </w:r>
      <w:r w:rsidRPr="006104DA">
        <w:rPr>
          <w:rFonts w:ascii="Palatino Linotype" w:eastAsia="MS Mincho" w:hAnsi="Palatino Linotype"/>
          <w:iCs/>
          <w:color w:val="000000"/>
          <w:lang w:val="es-ES_tradnl"/>
        </w:rPr>
        <w:t xml:space="preserve"> </w:t>
      </w:r>
      <w:r w:rsidR="0012499D" w:rsidRPr="006104DA">
        <w:rPr>
          <w:rFonts w:ascii="Palatino Linotype" w:eastAsia="MS Mincho" w:hAnsi="Palatino Linotype"/>
          <w:iCs/>
          <w:color w:val="000000"/>
          <w:lang w:val="es-ES_tradnl"/>
        </w:rPr>
        <w:t>inciso</w:t>
      </w:r>
      <w:r w:rsidR="006B7519" w:rsidRPr="006104DA">
        <w:rPr>
          <w:rFonts w:ascii="Palatino Linotype" w:eastAsia="MS Mincho" w:hAnsi="Palatino Linotype"/>
          <w:iCs/>
          <w:color w:val="000000"/>
          <w:lang w:val="es-ES_tradnl"/>
        </w:rPr>
        <w:t xml:space="preserve">s a), b) y c) </w:t>
      </w:r>
      <w:r w:rsidRPr="006104DA">
        <w:rPr>
          <w:rFonts w:ascii="Palatino Linotype" w:eastAsia="MS Mincho" w:hAnsi="Palatino Linotype"/>
          <w:iCs/>
          <w:color w:val="000000"/>
          <w:lang w:val="es-ES_tradnl"/>
        </w:rPr>
        <w:t xml:space="preserve">se deberá </w:t>
      </w:r>
      <w:r w:rsidRPr="006104DA">
        <w:rPr>
          <w:rFonts w:ascii="Palatino Linotype" w:eastAsia="MS Mincho" w:hAnsi="Palatino Linotype"/>
          <w:bCs/>
          <w:iCs/>
          <w:color w:val="000000"/>
          <w:lang w:val="es-ES_tradnl"/>
        </w:rPr>
        <w:t xml:space="preserve">de manifestar de manera precisa y clara las razones que expliquen las causas por las que no se cuente con la información </w:t>
      </w:r>
      <w:r w:rsidR="0012499D" w:rsidRPr="006104DA">
        <w:rPr>
          <w:rFonts w:ascii="Palatino Linotype" w:eastAsia="MS Mincho" w:hAnsi="Palatino Linotype"/>
          <w:bCs/>
          <w:iCs/>
          <w:color w:val="000000"/>
          <w:lang w:val="es-ES_tradnl"/>
        </w:rPr>
        <w:t xml:space="preserve">solicitada. </w:t>
      </w:r>
    </w:p>
    <w:p w14:paraId="4250FC72" w14:textId="77777777" w:rsidR="00B750CC" w:rsidRPr="006104DA" w:rsidRDefault="00B750CC" w:rsidP="00B750CC">
      <w:pPr>
        <w:shd w:val="clear" w:color="auto" w:fill="FFFFFF"/>
        <w:spacing w:before="240" w:line="360" w:lineRule="auto"/>
        <w:ind w:right="49"/>
        <w:jc w:val="both"/>
        <w:rPr>
          <w:rFonts w:ascii="Palatino Linotype" w:hAnsi="Palatino Linotype" w:cs="Arial"/>
          <w:b/>
          <w:bCs/>
          <w:color w:val="222222"/>
          <w:lang w:val="es-ES_tradnl" w:eastAsia="es-MX"/>
        </w:rPr>
      </w:pPr>
      <w:r w:rsidRPr="006104DA">
        <w:rPr>
          <w:rFonts w:ascii="Palatino Linotype" w:hAnsi="Palatino Linotype" w:cs="Arial"/>
          <w:b/>
          <w:bCs/>
          <w:color w:val="222222"/>
          <w:lang w:val="es-ES_tradnl" w:eastAsia="es-MX"/>
        </w:rPr>
        <w:t xml:space="preserve">TERCERO. </w:t>
      </w:r>
      <w:r w:rsidRPr="006104DA">
        <w:rPr>
          <w:rFonts w:ascii="Palatino Linotype" w:hAnsi="Palatino Linotype" w:cs="Arial"/>
          <w:b/>
          <w:color w:val="222222"/>
          <w:lang w:val="es-ES_tradnl" w:eastAsia="es-MX"/>
        </w:rPr>
        <w:t>Notifíquese</w:t>
      </w:r>
      <w:r w:rsidRPr="006104DA">
        <w:rPr>
          <w:rFonts w:ascii="Palatino Linotype" w:hAnsi="Palatino Linotype" w:cs="Arial"/>
          <w:b/>
          <w:bCs/>
          <w:color w:val="222222"/>
          <w:lang w:val="es-ES_tradnl" w:eastAsia="es-MX"/>
        </w:rPr>
        <w:t xml:space="preserve"> </w:t>
      </w:r>
      <w:r w:rsidRPr="006104DA">
        <w:rPr>
          <w:rFonts w:ascii="Palatino Linotype" w:hAnsi="Palatino Linotype" w:cs="Arial"/>
          <w:color w:val="222222"/>
          <w:lang w:val="es-ES_tradnl" w:eastAsia="es-MX"/>
        </w:rPr>
        <w:t xml:space="preserve">al Titular de la Unidad de Transparencia del </w:t>
      </w:r>
      <w:r w:rsidRPr="006104DA">
        <w:rPr>
          <w:rFonts w:ascii="Palatino Linotype" w:hAnsi="Palatino Linotype" w:cs="Arial"/>
          <w:b/>
          <w:bCs/>
          <w:color w:val="222222"/>
          <w:lang w:val="es-ES_tradnl" w:eastAsia="es-MX"/>
        </w:rPr>
        <w:t>SUJETO OBLIGADO la presente resolución vía Sistema de Acceso a la Información Mexiquense (SAIMEX)</w:t>
      </w:r>
      <w:r w:rsidRPr="006104DA">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w:t>
      </w:r>
      <w:r w:rsidRPr="006104DA">
        <w:rPr>
          <w:rFonts w:ascii="Palatino Linotype" w:hAnsi="Palatino Linotype" w:cs="Arial"/>
          <w:color w:val="222222"/>
          <w:lang w:val="es-ES_tradnl" w:eastAsia="es-MX"/>
        </w:rPr>
        <w:lastRenderedPageBreak/>
        <w:t>plazo de diez días hábiles, debiendo rendir a este Instituto el informe de cumplimiento de la resolución en un plazo de tres días hábiles posteriores.</w:t>
      </w:r>
    </w:p>
    <w:p w14:paraId="37F17569" w14:textId="77777777" w:rsidR="00B750CC" w:rsidRPr="006104DA" w:rsidRDefault="00B750CC" w:rsidP="00B750CC">
      <w:pPr>
        <w:shd w:val="clear" w:color="auto" w:fill="FFFFFF"/>
        <w:spacing w:before="240" w:line="360" w:lineRule="auto"/>
        <w:ind w:right="49"/>
        <w:jc w:val="both"/>
        <w:rPr>
          <w:rFonts w:ascii="Palatino Linotype" w:hAnsi="Palatino Linotype" w:cs="Arial"/>
          <w:b/>
          <w:bCs/>
          <w:color w:val="222222"/>
          <w:lang w:val="es-ES_tradnl" w:eastAsia="es-MX"/>
        </w:rPr>
      </w:pPr>
    </w:p>
    <w:p w14:paraId="4532085F" w14:textId="77777777" w:rsidR="00B750CC" w:rsidRPr="006104DA" w:rsidRDefault="00B750CC" w:rsidP="00B750CC">
      <w:pPr>
        <w:shd w:val="clear" w:color="auto" w:fill="FFFFFF"/>
        <w:spacing w:line="360" w:lineRule="auto"/>
        <w:jc w:val="both"/>
        <w:rPr>
          <w:rFonts w:ascii="Palatino Linotype" w:eastAsia="MS Mincho" w:hAnsi="Palatino Linotype"/>
          <w:color w:val="000000"/>
          <w:shd w:val="clear" w:color="auto" w:fill="FFFFFF"/>
          <w:lang w:val="es-ES_tradnl"/>
        </w:rPr>
      </w:pPr>
      <w:r w:rsidRPr="006104DA">
        <w:rPr>
          <w:rFonts w:ascii="Palatino Linotype" w:eastAsia="Calibri" w:hAnsi="Palatino Linotype" w:cs="Arial"/>
          <w:b/>
          <w:bCs/>
          <w:color w:val="000000"/>
          <w:lang w:val="es-MX" w:eastAsia="en-US"/>
        </w:rPr>
        <w:t>CUARTO.</w:t>
      </w:r>
      <w:r w:rsidRPr="006104DA">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B780C70" w14:textId="77777777" w:rsidR="00B750CC" w:rsidRPr="006104DA" w:rsidRDefault="00B750CC" w:rsidP="00B750CC">
      <w:pPr>
        <w:spacing w:line="360" w:lineRule="auto"/>
        <w:rPr>
          <w:rFonts w:ascii="Palatino Linotype" w:eastAsia="MS Mincho" w:hAnsi="Palatino Linotype"/>
        </w:rPr>
      </w:pPr>
    </w:p>
    <w:p w14:paraId="3781FC0E" w14:textId="77777777" w:rsidR="00B750CC" w:rsidRPr="006104DA" w:rsidRDefault="00B750CC" w:rsidP="00B750CC">
      <w:pPr>
        <w:shd w:val="clear" w:color="auto" w:fill="FFFFFF"/>
        <w:spacing w:line="360" w:lineRule="auto"/>
        <w:jc w:val="both"/>
        <w:rPr>
          <w:rFonts w:ascii="Palatino Linotype" w:hAnsi="Palatino Linotype"/>
          <w:color w:val="000000" w:themeColor="text1"/>
          <w:lang w:val="es-ES_tradnl"/>
        </w:rPr>
      </w:pPr>
      <w:r w:rsidRPr="006104DA">
        <w:rPr>
          <w:rFonts w:ascii="Palatino Linotype" w:hAnsi="Palatino Linotype" w:cs="Arial"/>
          <w:b/>
          <w:lang w:val="es-ES_tradnl"/>
        </w:rPr>
        <w:t xml:space="preserve">QUINTO. </w:t>
      </w:r>
      <w:r w:rsidRPr="006104DA">
        <w:rPr>
          <w:rFonts w:ascii="Palatino Linotype" w:hAnsi="Palatino Linotype"/>
          <w:b/>
          <w:bCs/>
          <w:color w:val="222222"/>
        </w:rPr>
        <w:t xml:space="preserve">Notifíquese </w:t>
      </w:r>
      <w:r w:rsidRPr="006104DA">
        <w:rPr>
          <w:rFonts w:ascii="Palatino Linotype" w:hAnsi="Palatino Linotype"/>
          <w:bCs/>
          <w:color w:val="222222"/>
        </w:rPr>
        <w:t xml:space="preserve">al </w:t>
      </w:r>
      <w:r w:rsidRPr="006104DA">
        <w:rPr>
          <w:rFonts w:ascii="Palatino Linotype" w:hAnsi="Palatino Linotype"/>
          <w:b/>
          <w:bCs/>
          <w:color w:val="222222"/>
        </w:rPr>
        <w:t>RECURRENTE</w:t>
      </w:r>
      <w:r w:rsidRPr="006104DA">
        <w:rPr>
          <w:rFonts w:ascii="Palatino Linotype" w:hAnsi="Palatino Linotype"/>
          <w:bCs/>
          <w:color w:val="222222"/>
        </w:rPr>
        <w:t xml:space="preserve"> </w:t>
      </w:r>
      <w:r w:rsidRPr="006104DA">
        <w:rPr>
          <w:rFonts w:ascii="Palatino Linotype" w:hAnsi="Palatino Linotype"/>
          <w:lang w:val="es-ES_tradnl"/>
        </w:rPr>
        <w:t xml:space="preserve">la presente resolución vía </w:t>
      </w:r>
      <w:r w:rsidRPr="006104DA">
        <w:rPr>
          <w:rFonts w:ascii="Palatino Linotype" w:hAnsi="Palatino Linotype" w:cs="Arial"/>
          <w:lang w:val="es-ES_tradnl"/>
        </w:rPr>
        <w:t xml:space="preserve">Sistema de Acceso a la Información Mexiquense </w:t>
      </w:r>
      <w:r w:rsidRPr="006104DA">
        <w:rPr>
          <w:rFonts w:ascii="Palatino Linotype" w:hAnsi="Palatino Linotype" w:cs="Arial"/>
          <w:b/>
          <w:lang w:val="es-ES_tradnl"/>
        </w:rPr>
        <w:t>(SAIMEX).</w:t>
      </w:r>
    </w:p>
    <w:p w14:paraId="10AF76FC" w14:textId="77777777" w:rsidR="00B750CC" w:rsidRPr="006104DA" w:rsidRDefault="00B750CC" w:rsidP="00B750CC">
      <w:pPr>
        <w:spacing w:before="240" w:after="240" w:line="360" w:lineRule="auto"/>
        <w:ind w:right="-93"/>
        <w:jc w:val="both"/>
        <w:rPr>
          <w:rFonts w:ascii="Palatino Linotype" w:eastAsia="MS Mincho" w:hAnsi="Palatino Linotype"/>
        </w:rPr>
      </w:pPr>
      <w:r w:rsidRPr="006104DA">
        <w:rPr>
          <w:rFonts w:ascii="Palatino Linotype" w:eastAsia="MS Mincho" w:hAnsi="Palatino Linotype"/>
          <w:b/>
          <w:lang w:val="es-MX"/>
        </w:rPr>
        <w:t>SEXTO.</w:t>
      </w:r>
      <w:r w:rsidRPr="006104DA">
        <w:rPr>
          <w:rFonts w:ascii="Palatino Linotype" w:eastAsia="MS Mincho" w:hAnsi="Palatino Linotype"/>
          <w:lang w:val="es-MX"/>
        </w:rPr>
        <w:t xml:space="preserve"> </w:t>
      </w:r>
      <w:r w:rsidRPr="006104DA">
        <w:rPr>
          <w:rFonts w:ascii="Palatino Linotype" w:eastAsia="MS Mincho" w:hAnsi="Palatino Linotype"/>
        </w:rPr>
        <w:t xml:space="preserve">Se hace del conocimiento del </w:t>
      </w:r>
      <w:r w:rsidRPr="006104DA">
        <w:rPr>
          <w:rFonts w:ascii="Palatino Linotype" w:eastAsia="MS Mincho" w:hAnsi="Palatino Linotype"/>
          <w:b/>
          <w:bCs/>
        </w:rPr>
        <w:t>RECURRENTE</w:t>
      </w:r>
      <w:r w:rsidRPr="006104DA">
        <w:rPr>
          <w:rFonts w:ascii="Palatino Linotype" w:hAnsi="Palatino Linotype"/>
          <w:bCs/>
          <w:color w:val="222222"/>
          <w:lang w:val="es-ES_tradnl"/>
        </w:rPr>
        <w:t xml:space="preserve"> </w:t>
      </w:r>
      <w:r w:rsidRPr="006104D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6104DA">
        <w:rPr>
          <w:rFonts w:ascii="Palatino Linotype" w:eastAsia="MS Mincho" w:hAnsi="Palatino Linotype"/>
          <w:bCs/>
        </w:rPr>
        <w:t>vía juicio de amparo</w:t>
      </w:r>
      <w:r w:rsidRPr="006104DA">
        <w:rPr>
          <w:rFonts w:ascii="Palatino Linotype" w:eastAsia="MS Mincho" w:hAnsi="Palatino Linotype"/>
        </w:rPr>
        <w:t> en los términos de las leyes aplicables.</w:t>
      </w:r>
      <w:r w:rsidRPr="006104DA">
        <w:rPr>
          <w:rFonts w:ascii="Palatino Linotype" w:eastAsia="MS Mincho" w:hAnsi="Palatino Linotype"/>
        </w:rPr>
        <w:tab/>
      </w:r>
    </w:p>
    <w:p w14:paraId="6086EF36" w14:textId="77777777" w:rsidR="002E20D3" w:rsidRDefault="002E20D3" w:rsidP="002E20D3">
      <w:pPr>
        <w:spacing w:before="240" w:after="240" w:line="360" w:lineRule="auto"/>
        <w:jc w:val="both"/>
        <w:rPr>
          <w:rFonts w:ascii="Palatino Linotype" w:hAnsi="Palatino Linotype"/>
        </w:rPr>
      </w:pPr>
      <w:r w:rsidRPr="006104DA">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6104DA">
        <w:rPr>
          <w:rFonts w:ascii="Palatino Linotype" w:hAnsi="Palatino Linotype"/>
        </w:rPr>
        <w:lastRenderedPageBreak/>
        <w:t>RAMÍREZ PEÑA EN LA PRIMERA SESIÓN ORDINARIA CELEBRADA EL ONCE (11) DE ENERO DE DOS MIL VEINTITRÉS, ANTE EL SECRETARIO TÉCNICO DEL PLENO ALEXIS TAPIA RAMÍREZ.</w:t>
      </w:r>
      <w:bookmarkStart w:id="79" w:name="_GoBack"/>
      <w:bookmarkEnd w:id="79"/>
      <w:r w:rsidRPr="00624AAD">
        <w:rPr>
          <w:rFonts w:ascii="Palatino Linotype" w:hAnsi="Palatino Linotype"/>
        </w:rPr>
        <w:t xml:space="preserve"> </w:t>
      </w:r>
    </w:p>
    <w:p w14:paraId="0B7FD423" w14:textId="77777777" w:rsidR="00B750CC" w:rsidRPr="0012499D" w:rsidRDefault="00B750CC" w:rsidP="00376EC0">
      <w:pPr>
        <w:spacing w:line="360" w:lineRule="auto"/>
        <w:jc w:val="both"/>
        <w:rPr>
          <w:rFonts w:ascii="Palatino Linotype" w:hAnsi="Palatino Linotype"/>
          <w:lang w:val="es-MX"/>
        </w:rPr>
      </w:pPr>
    </w:p>
    <w:sectPr w:rsidR="00B750CC" w:rsidRPr="0012499D" w:rsidSect="00130703">
      <w:headerReference w:type="default" r:id="rId12"/>
      <w:footerReference w:type="default" r:id="rId13"/>
      <w:headerReference w:type="first" r:id="rId14"/>
      <w:footerReference w:type="first" r:id="rId15"/>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1F0D5" w14:textId="77777777" w:rsidR="005A089E" w:rsidRDefault="005A089E" w:rsidP="00C80F8C">
      <w:r>
        <w:separator/>
      </w:r>
    </w:p>
  </w:endnote>
  <w:endnote w:type="continuationSeparator" w:id="0">
    <w:p w14:paraId="79D617C0" w14:textId="77777777" w:rsidR="005A089E" w:rsidRDefault="005A089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08CC3E6" w:rsidR="00EC1C63" w:rsidRPr="00817AAB" w:rsidRDefault="00EC1C63"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6104DA">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6104DA">
      <w:rPr>
        <w:rFonts w:ascii="Palatino Linotype" w:hAnsi="Palatino Linotype" w:cs="Arial"/>
        <w:b/>
        <w:bCs/>
        <w:noProof/>
      </w:rPr>
      <w:t>65</w:t>
    </w:r>
    <w:r w:rsidRPr="00817AAB">
      <w:rPr>
        <w:rFonts w:ascii="Palatino Linotype" w:hAnsi="Palatino Linotype" w:cs="Arial"/>
        <w:b/>
        <w:bCs/>
      </w:rPr>
      <w:fldChar w:fldCharType="end"/>
    </w:r>
  </w:p>
  <w:p w14:paraId="1192A578" w14:textId="77777777" w:rsidR="00EC1C63" w:rsidRDefault="00EC1C63" w:rsidP="00935A0D">
    <w:pPr>
      <w:pStyle w:val="Piedepgina"/>
      <w:rPr>
        <w:rFonts w:ascii="Times New Roman" w:hAnsi="Times New Roman" w:cs="Times New Roman"/>
      </w:rPr>
    </w:pPr>
  </w:p>
  <w:p w14:paraId="14A770F8" w14:textId="77777777" w:rsidR="00EC1C63" w:rsidRDefault="00EC1C6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18691E84" w:rsidR="00EC1C63" w:rsidRDefault="00EC1C63"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104D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104DA">
      <w:rPr>
        <w:rFonts w:ascii="Arial" w:hAnsi="Arial" w:cs="Arial"/>
        <w:b/>
        <w:bCs/>
        <w:noProof/>
        <w:sz w:val="20"/>
        <w:szCs w:val="20"/>
      </w:rPr>
      <w:t>65</w:t>
    </w:r>
    <w:r>
      <w:rPr>
        <w:rFonts w:ascii="Arial" w:hAnsi="Arial" w:cs="Arial"/>
        <w:b/>
        <w:bCs/>
        <w:sz w:val="20"/>
        <w:szCs w:val="20"/>
      </w:rPr>
      <w:fldChar w:fldCharType="end"/>
    </w:r>
  </w:p>
  <w:p w14:paraId="5D98ABD5" w14:textId="77777777" w:rsidR="00EC1C63" w:rsidRDefault="00EC1C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1A4BA" w14:textId="77777777" w:rsidR="005A089E" w:rsidRDefault="005A089E" w:rsidP="00C80F8C">
      <w:r>
        <w:separator/>
      </w:r>
    </w:p>
  </w:footnote>
  <w:footnote w:type="continuationSeparator" w:id="0">
    <w:p w14:paraId="42D16BEB" w14:textId="77777777" w:rsidR="005A089E" w:rsidRDefault="005A089E" w:rsidP="00C80F8C">
      <w:r>
        <w:continuationSeparator/>
      </w:r>
    </w:p>
  </w:footnote>
  <w:footnote w:id="1">
    <w:p w14:paraId="3C6F68E8" w14:textId="77777777" w:rsidR="00EC1C63" w:rsidRDefault="00EC1C63" w:rsidP="00B750CC">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9185C02" w14:textId="77777777" w:rsidR="00EC1C63" w:rsidRDefault="00EC1C63" w:rsidP="00B750CC">
      <w:pPr>
        <w:pStyle w:val="Textonotapie"/>
        <w:jc w:val="both"/>
        <w:rPr>
          <w:lang w:val="es-ES"/>
        </w:rPr>
      </w:pPr>
      <w:r>
        <w:rPr>
          <w:lang w:val="es-ES"/>
        </w:rPr>
        <w:t>(…)</w:t>
      </w:r>
    </w:p>
    <w:p w14:paraId="568E7664" w14:textId="77777777" w:rsidR="00EC1C63" w:rsidRDefault="00EC1C63" w:rsidP="00B750CC">
      <w:pPr>
        <w:pStyle w:val="Textonotapie"/>
        <w:jc w:val="both"/>
        <w:rPr>
          <w:lang w:val="es-ES"/>
        </w:rPr>
      </w:pPr>
      <w:r w:rsidRPr="00B90D16">
        <w:rPr>
          <w:lang w:val="es-ES"/>
        </w:rPr>
        <w:t>VIII. La notificación, entrega o puesta a disposición de información en una modalidad o formato distinto al solicitado;</w:t>
      </w:r>
    </w:p>
    <w:p w14:paraId="3260C6FA" w14:textId="77777777" w:rsidR="00EC1C63" w:rsidRDefault="00EC1C63" w:rsidP="00B750CC">
      <w:pPr>
        <w:pStyle w:val="Textonotapie"/>
        <w:jc w:val="both"/>
        <w:rPr>
          <w:lang w:val="es-ES"/>
        </w:rPr>
      </w:pPr>
      <w:r>
        <w:rPr>
          <w:lang w:val="es-ES"/>
        </w:rPr>
        <w:t>(…)</w:t>
      </w:r>
    </w:p>
    <w:p w14:paraId="45BE26D5" w14:textId="77777777" w:rsidR="00EC1C63" w:rsidRPr="00050323" w:rsidRDefault="00EC1C63" w:rsidP="00B750CC">
      <w:pPr>
        <w:pStyle w:val="Textonotapie"/>
        <w:jc w:val="both"/>
        <w:rPr>
          <w:lang w:val="es-ES"/>
        </w:rPr>
      </w:pPr>
    </w:p>
  </w:footnote>
  <w:footnote w:id="2">
    <w:p w14:paraId="2AE49432" w14:textId="77777777" w:rsidR="00EC1C63" w:rsidRDefault="00EC1C63" w:rsidP="00B750C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1E15FB56" w14:textId="77777777" w:rsidR="00EC1C63" w:rsidRDefault="00EC1C63" w:rsidP="00B750C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4C57DC6C" w14:textId="77777777" w:rsidR="00EC1C63" w:rsidRDefault="00EC1C63" w:rsidP="00B750C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61AFEE54" w14:textId="77777777" w:rsidR="00EC1C63" w:rsidRDefault="00EC1C63" w:rsidP="00B750CC">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3556F737" w14:textId="77777777" w:rsidR="00EC1C63" w:rsidRPr="00F5102E" w:rsidRDefault="00EC1C63" w:rsidP="00B750C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6456C5A1" w14:textId="77777777" w:rsidR="00EC1C63" w:rsidRPr="00F5102E" w:rsidRDefault="00EC1C63" w:rsidP="00B750CC">
      <w:pPr>
        <w:pStyle w:val="Textonotapie"/>
        <w:jc w:val="both"/>
        <w:rPr>
          <w:rFonts w:ascii="Palatino Linotype" w:hAnsi="Palatino Linotype"/>
        </w:rPr>
      </w:pPr>
      <w:r w:rsidRPr="00F5102E">
        <w:rPr>
          <w:rFonts w:ascii="Palatino Linotype" w:hAnsi="Palatino Linotype"/>
        </w:rPr>
        <w:t>(…)</w:t>
      </w:r>
    </w:p>
    <w:p w14:paraId="6FE8AAB8" w14:textId="77777777" w:rsidR="00EC1C63" w:rsidRPr="00F5102E" w:rsidRDefault="00EC1C63" w:rsidP="00B750C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4BEA5100" w14:textId="77777777" w:rsidR="00EC1C63" w:rsidRPr="00F5102E" w:rsidRDefault="00EC1C63" w:rsidP="00B750CC">
      <w:pPr>
        <w:pStyle w:val="Textonotapie"/>
        <w:jc w:val="both"/>
        <w:rPr>
          <w:rFonts w:ascii="Palatino Linotype" w:hAnsi="Palatino Linotype"/>
          <w:lang w:val="es-ES"/>
        </w:rPr>
      </w:pPr>
      <w:r w:rsidRPr="00F5102E">
        <w:rPr>
          <w:rFonts w:ascii="Palatino Linotype" w:hAnsi="Palatino Linotype"/>
          <w:lang w:val="es-ES"/>
        </w:rPr>
        <w:t>(…)</w:t>
      </w:r>
    </w:p>
    <w:p w14:paraId="77324616" w14:textId="77777777" w:rsidR="00EC1C63" w:rsidRDefault="00EC1C63" w:rsidP="00B750C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5EB7B912" w14:textId="77777777" w:rsidR="00EC1C63" w:rsidRDefault="00EC1C63" w:rsidP="00B750CC">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EC1C63" w14:paraId="6B4E3B81" w14:textId="77777777" w:rsidTr="00B4299A">
      <w:tc>
        <w:tcPr>
          <w:tcW w:w="2701" w:type="dxa"/>
          <w:vAlign w:val="center"/>
          <w:hideMark/>
        </w:tcPr>
        <w:p w14:paraId="0ABBC6C0" w14:textId="1226DAAF" w:rsidR="00EC1C63" w:rsidRPr="00B4299A" w:rsidRDefault="00EC1C63"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A838867" w:rsidR="00EC1C63" w:rsidRPr="00B4299A" w:rsidRDefault="007F1FD0" w:rsidP="006E011A">
          <w:pPr>
            <w:rPr>
              <w:rFonts w:ascii="Palatino Linotype" w:hAnsi="Palatino Linotype"/>
              <w:b/>
              <w:szCs w:val="22"/>
              <w:lang w:val="es-ES_tradnl"/>
            </w:rPr>
          </w:pPr>
          <w:r>
            <w:rPr>
              <w:rFonts w:ascii="Palatino Linotype" w:hAnsi="Palatino Linotype"/>
              <w:b/>
              <w:szCs w:val="22"/>
              <w:lang w:val="es-ES_tradnl"/>
            </w:rPr>
            <w:t>2713</w:t>
          </w:r>
          <w:r w:rsidR="00EC1C63" w:rsidRPr="002A5A1B">
            <w:rPr>
              <w:rFonts w:ascii="Palatino Linotype" w:hAnsi="Palatino Linotype"/>
              <w:b/>
              <w:szCs w:val="22"/>
              <w:lang w:val="es-ES_tradnl"/>
            </w:rPr>
            <w:t>/INFOEM/IP/RR/2022</w:t>
          </w:r>
          <w:r w:rsidR="00EC1C63">
            <w:rPr>
              <w:rFonts w:ascii="Palatino Linotype" w:hAnsi="Palatino Linotype"/>
              <w:b/>
              <w:szCs w:val="22"/>
              <w:lang w:val="es-ES_tradnl"/>
            </w:rPr>
            <w:t xml:space="preserve"> y acumulados </w:t>
          </w:r>
        </w:p>
      </w:tc>
    </w:tr>
    <w:tr w:rsidR="00EC1C63" w14:paraId="31CB780F" w14:textId="77777777" w:rsidTr="00B4299A">
      <w:trPr>
        <w:trHeight w:val="228"/>
      </w:trPr>
      <w:tc>
        <w:tcPr>
          <w:tcW w:w="2701" w:type="dxa"/>
          <w:vAlign w:val="center"/>
          <w:hideMark/>
        </w:tcPr>
        <w:p w14:paraId="4F49CB4A" w14:textId="6966D32E" w:rsidR="00EC1C63" w:rsidRPr="00B4299A" w:rsidRDefault="00EC1C63"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9B3FF09" w:rsidR="00EC1C63" w:rsidRPr="00B4299A" w:rsidRDefault="00121225" w:rsidP="005B553E">
          <w:pPr>
            <w:jc w:val="both"/>
            <w:rPr>
              <w:rFonts w:ascii="Palatino Linotype" w:hAnsi="Palatino Linotype"/>
              <w:b/>
              <w:szCs w:val="22"/>
              <w:lang w:val="es-ES_tradnl"/>
            </w:rPr>
          </w:pPr>
          <w:r w:rsidRPr="00121225">
            <w:rPr>
              <w:rFonts w:ascii="Palatino Linotype" w:hAnsi="Palatino Linotype"/>
              <w:b/>
              <w:bCs/>
              <w:szCs w:val="22"/>
            </w:rPr>
            <w:t>Sistema Municipal Para el Desarrollo Integral de la Familia de Metepec</w:t>
          </w:r>
        </w:p>
      </w:tc>
    </w:tr>
    <w:tr w:rsidR="00EC1C63" w14:paraId="69050F56" w14:textId="77777777" w:rsidTr="00B4299A">
      <w:tc>
        <w:tcPr>
          <w:tcW w:w="2701" w:type="dxa"/>
          <w:vAlign w:val="center"/>
          <w:hideMark/>
        </w:tcPr>
        <w:p w14:paraId="65C9B735" w14:textId="75C78F81" w:rsidR="00EC1C63" w:rsidRPr="00B4299A" w:rsidRDefault="00EC1C63"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EC1C63" w:rsidRPr="00B4299A" w:rsidRDefault="00EC1C63"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EC1C63" w:rsidRDefault="00EC1C63" w:rsidP="006F30F8">
    <w:pPr>
      <w:pStyle w:val="Encabezado"/>
      <w:tabs>
        <w:tab w:val="clear" w:pos="4252"/>
        <w:tab w:val="clear" w:pos="8504"/>
        <w:tab w:val="left" w:pos="2326"/>
      </w:tabs>
    </w:pPr>
    <w:r>
      <w:tab/>
    </w:r>
  </w:p>
  <w:p w14:paraId="23403E59" w14:textId="77777777" w:rsidR="00EC1C63" w:rsidRDefault="00EC1C63"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EC1C63" w:rsidRDefault="00EC1C63"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EC1C63" w14:paraId="477E149B" w14:textId="77777777" w:rsidTr="00CB57FD">
      <w:trPr>
        <w:trHeight w:val="277"/>
      </w:trPr>
      <w:tc>
        <w:tcPr>
          <w:tcW w:w="2693" w:type="dxa"/>
          <w:vAlign w:val="center"/>
          <w:hideMark/>
        </w:tcPr>
        <w:p w14:paraId="5C0586E4" w14:textId="77777777" w:rsidR="00EC1C63" w:rsidRPr="009B3353" w:rsidRDefault="00EC1C63"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D7132AB" w:rsidR="00EC1C63" w:rsidRPr="009B3353" w:rsidRDefault="007F1FD0" w:rsidP="00B86D2D">
          <w:pPr>
            <w:rPr>
              <w:rFonts w:ascii="Palatino Linotype" w:hAnsi="Palatino Linotype"/>
              <w:b/>
              <w:szCs w:val="22"/>
              <w:lang w:val="es-ES_tradnl"/>
            </w:rPr>
          </w:pPr>
          <w:r>
            <w:rPr>
              <w:rFonts w:ascii="Palatino Linotype" w:hAnsi="Palatino Linotype"/>
              <w:b/>
              <w:bCs/>
              <w:szCs w:val="22"/>
            </w:rPr>
            <w:t>2713</w:t>
          </w:r>
          <w:r w:rsidR="00EC1C63" w:rsidRPr="0026647C">
            <w:rPr>
              <w:rFonts w:ascii="Palatino Linotype" w:hAnsi="Palatino Linotype"/>
              <w:b/>
              <w:bCs/>
              <w:szCs w:val="22"/>
            </w:rPr>
            <w:t>/INFOEM/IP/RR/2022</w:t>
          </w:r>
          <w:r w:rsidR="00EC1C63">
            <w:rPr>
              <w:rFonts w:ascii="Palatino Linotype" w:hAnsi="Palatino Linotype"/>
              <w:b/>
              <w:bCs/>
              <w:szCs w:val="22"/>
            </w:rPr>
            <w:t xml:space="preserve"> y acumulados</w:t>
          </w:r>
        </w:p>
      </w:tc>
    </w:tr>
    <w:tr w:rsidR="00EC1C63" w14:paraId="5B5BE21C" w14:textId="77777777" w:rsidTr="00CB57FD">
      <w:tc>
        <w:tcPr>
          <w:tcW w:w="2693" w:type="dxa"/>
          <w:vAlign w:val="center"/>
          <w:hideMark/>
        </w:tcPr>
        <w:p w14:paraId="4AE96902" w14:textId="4E063913" w:rsidR="00EC1C63" w:rsidRPr="009B3353" w:rsidRDefault="00EC1C63"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2DEB064" w:rsidR="00EC1C63" w:rsidRPr="009B3353" w:rsidRDefault="00EC1C63" w:rsidP="00AC6228">
          <w:pPr>
            <w:rPr>
              <w:rFonts w:ascii="Palatino Linotype" w:hAnsi="Palatino Linotype"/>
              <w:b/>
              <w:szCs w:val="22"/>
              <w:lang w:val="es-ES_tradnl"/>
            </w:rPr>
          </w:pPr>
          <w:r>
            <w:rPr>
              <w:rFonts w:ascii="Palatino Linotype" w:hAnsi="Palatino Linotype"/>
              <w:b/>
              <w:szCs w:val="22"/>
              <w:lang w:val="es-ES_tradnl"/>
            </w:rPr>
            <w:t>Sin Especificar</w:t>
          </w:r>
        </w:p>
      </w:tc>
    </w:tr>
    <w:tr w:rsidR="00EC1C63" w14:paraId="22601A11" w14:textId="77777777" w:rsidTr="00CB57FD">
      <w:trPr>
        <w:trHeight w:val="228"/>
      </w:trPr>
      <w:tc>
        <w:tcPr>
          <w:tcW w:w="2693" w:type="dxa"/>
          <w:vAlign w:val="center"/>
          <w:hideMark/>
        </w:tcPr>
        <w:p w14:paraId="6EFE221D" w14:textId="49C5F800" w:rsidR="00EC1C63" w:rsidRPr="009B3353" w:rsidRDefault="00EC1C63"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37C68B1" w:rsidR="00EC1C63" w:rsidRPr="009B3353" w:rsidRDefault="00121225" w:rsidP="005B553E">
          <w:pPr>
            <w:jc w:val="both"/>
            <w:rPr>
              <w:rFonts w:ascii="Palatino Linotype" w:eastAsia="Calibri" w:hAnsi="Palatino Linotype"/>
              <w:b/>
              <w:szCs w:val="22"/>
              <w:lang w:val="es-MX" w:eastAsia="en-US"/>
            </w:rPr>
          </w:pPr>
          <w:r w:rsidRPr="00121225">
            <w:rPr>
              <w:rFonts w:ascii="Palatino Linotype" w:eastAsia="Calibri" w:hAnsi="Palatino Linotype"/>
              <w:b/>
              <w:bCs/>
              <w:szCs w:val="22"/>
              <w:lang w:eastAsia="en-US"/>
            </w:rPr>
            <w:t>Sistema Municipal Para el Desarrollo Integral de la Familia de Metepec</w:t>
          </w:r>
        </w:p>
      </w:tc>
    </w:tr>
    <w:tr w:rsidR="00EC1C63" w14:paraId="2D6C630E" w14:textId="77777777" w:rsidTr="00CB57FD">
      <w:tc>
        <w:tcPr>
          <w:tcW w:w="2693" w:type="dxa"/>
          <w:vAlign w:val="center"/>
          <w:hideMark/>
        </w:tcPr>
        <w:p w14:paraId="5BD4C6DB" w14:textId="7CF21504" w:rsidR="00EC1C63" w:rsidRPr="009B3353" w:rsidRDefault="00EC1C63"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EC1C63" w:rsidRPr="009B3353" w:rsidRDefault="00EC1C63"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EC1C63" w:rsidRDefault="00EC1C63"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04FA4"/>
    <w:multiLevelType w:val="hybridMultilevel"/>
    <w:tmpl w:val="4C52565A"/>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0D44BA"/>
    <w:multiLevelType w:val="hybridMultilevel"/>
    <w:tmpl w:val="55F0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nsid w:val="143D1779"/>
    <w:multiLevelType w:val="hybridMultilevel"/>
    <w:tmpl w:val="99722A1A"/>
    <w:lvl w:ilvl="0" w:tplc="0F3CF3A4">
      <w:numFmt w:val="bullet"/>
      <w:lvlText w:val="-"/>
      <w:lvlJc w:val="left"/>
      <w:pPr>
        <w:ind w:left="1080" w:hanging="360"/>
      </w:pPr>
      <w:rPr>
        <w:rFonts w:ascii="Palatino Linotype" w:eastAsia="Times New Roman" w:hAnsi="Palatino Linotype" w:cs="Times New Roman"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AED048E"/>
    <w:multiLevelType w:val="hybridMultilevel"/>
    <w:tmpl w:val="E820CB16"/>
    <w:lvl w:ilvl="0" w:tplc="FBC4137C">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9">
    <w:nsid w:val="2CEF7D64"/>
    <w:multiLevelType w:val="hybridMultilevel"/>
    <w:tmpl w:val="9A1EF5AE"/>
    <w:lvl w:ilvl="0" w:tplc="B4C4307C">
      <w:start w:val="1"/>
      <w:numFmt w:val="lowerLetter"/>
      <w:lvlText w:val="%1)"/>
      <w:lvlJc w:val="left"/>
      <w:pPr>
        <w:ind w:left="720" w:hanging="360"/>
      </w:pPr>
      <w:rPr>
        <w:rFonts w:hint="default"/>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2DB49F6"/>
    <w:multiLevelType w:val="hybridMultilevel"/>
    <w:tmpl w:val="C53E989A"/>
    <w:lvl w:ilvl="0" w:tplc="CA12AA5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2">
    <w:nsid w:val="34317490"/>
    <w:multiLevelType w:val="hybridMultilevel"/>
    <w:tmpl w:val="4830B64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59AC8F78">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744895"/>
    <w:multiLevelType w:val="hybridMultilevel"/>
    <w:tmpl w:val="C6C86FA0"/>
    <w:lvl w:ilvl="0" w:tplc="3A7E4CC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144CC5"/>
    <w:multiLevelType w:val="hybridMultilevel"/>
    <w:tmpl w:val="9A9868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nsid w:val="57E70A2D"/>
    <w:multiLevelType w:val="hybridMultilevel"/>
    <w:tmpl w:val="9034AB34"/>
    <w:lvl w:ilvl="0" w:tplc="1EA064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CD77987"/>
    <w:multiLevelType w:val="hybridMultilevel"/>
    <w:tmpl w:val="710C3E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nsid w:val="743204EE"/>
    <w:multiLevelType w:val="hybridMultilevel"/>
    <w:tmpl w:val="E476079C"/>
    <w:lvl w:ilvl="0" w:tplc="AAE0F64C">
      <w:start w:val="1"/>
      <w:numFmt w:val="decimal"/>
      <w:lvlText w:val="%1."/>
      <w:lvlJc w:val="left"/>
      <w:pPr>
        <w:ind w:left="3196"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21"/>
  </w:num>
  <w:num w:numId="3">
    <w:abstractNumId w:val="6"/>
  </w:num>
  <w:num w:numId="4">
    <w:abstractNumId w:val="16"/>
  </w:num>
  <w:num w:numId="5">
    <w:abstractNumId w:val="10"/>
  </w:num>
  <w:num w:numId="6">
    <w:abstractNumId w:val="22"/>
  </w:num>
  <w:num w:numId="7">
    <w:abstractNumId w:val="1"/>
  </w:num>
  <w:num w:numId="8">
    <w:abstractNumId w:val="14"/>
  </w:num>
  <w:num w:numId="9">
    <w:abstractNumId w:val="15"/>
  </w:num>
  <w:num w:numId="10">
    <w:abstractNumId w:val="12"/>
  </w:num>
  <w:num w:numId="11">
    <w:abstractNumId w:val="4"/>
  </w:num>
  <w:num w:numId="12">
    <w:abstractNumId w:val="11"/>
  </w:num>
  <w:num w:numId="13">
    <w:abstractNumId w:val="20"/>
  </w:num>
  <w:num w:numId="14">
    <w:abstractNumId w:val="17"/>
  </w:num>
  <w:num w:numId="15">
    <w:abstractNumId w:val="3"/>
  </w:num>
  <w:num w:numId="16">
    <w:abstractNumId w:val="2"/>
  </w:num>
  <w:num w:numId="17">
    <w:abstractNumId w:val="19"/>
  </w:num>
  <w:num w:numId="18">
    <w:abstractNumId w:val="9"/>
  </w:num>
  <w:num w:numId="19">
    <w:abstractNumId w:val="7"/>
  </w:num>
  <w:num w:numId="20">
    <w:abstractNumId w:val="13"/>
  </w:num>
  <w:num w:numId="21">
    <w:abstractNumId w:val="18"/>
  </w:num>
  <w:num w:numId="22">
    <w:abstractNumId w:val="0"/>
  </w:num>
  <w:num w:numId="2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6C1"/>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0"/>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2A7C"/>
    <w:rsid w:val="0009456A"/>
    <w:rsid w:val="00094E67"/>
    <w:rsid w:val="000965A1"/>
    <w:rsid w:val="0009719D"/>
    <w:rsid w:val="00097C05"/>
    <w:rsid w:val="00097EF0"/>
    <w:rsid w:val="000A05A2"/>
    <w:rsid w:val="000A0D0B"/>
    <w:rsid w:val="000A1C9A"/>
    <w:rsid w:val="000A1E1F"/>
    <w:rsid w:val="000A261A"/>
    <w:rsid w:val="000A2A5D"/>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32"/>
    <w:rsid w:val="00103E4C"/>
    <w:rsid w:val="00104E08"/>
    <w:rsid w:val="00104E59"/>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1EF"/>
    <w:rsid w:val="00114D4B"/>
    <w:rsid w:val="00114DDF"/>
    <w:rsid w:val="00115AAD"/>
    <w:rsid w:val="00116064"/>
    <w:rsid w:val="00117030"/>
    <w:rsid w:val="0012062D"/>
    <w:rsid w:val="00120D7C"/>
    <w:rsid w:val="001210A4"/>
    <w:rsid w:val="00121225"/>
    <w:rsid w:val="001219E7"/>
    <w:rsid w:val="001227CA"/>
    <w:rsid w:val="00124762"/>
    <w:rsid w:val="0012499D"/>
    <w:rsid w:val="00124D16"/>
    <w:rsid w:val="00126994"/>
    <w:rsid w:val="00126F04"/>
    <w:rsid w:val="00127CCA"/>
    <w:rsid w:val="00130642"/>
    <w:rsid w:val="001306E4"/>
    <w:rsid w:val="00130703"/>
    <w:rsid w:val="00130AA5"/>
    <w:rsid w:val="00130BA7"/>
    <w:rsid w:val="00132044"/>
    <w:rsid w:val="00132CE1"/>
    <w:rsid w:val="00134479"/>
    <w:rsid w:val="00135D98"/>
    <w:rsid w:val="00136083"/>
    <w:rsid w:val="001362C2"/>
    <w:rsid w:val="00137C1F"/>
    <w:rsid w:val="00141F78"/>
    <w:rsid w:val="00142AA1"/>
    <w:rsid w:val="00143012"/>
    <w:rsid w:val="00143967"/>
    <w:rsid w:val="001445AB"/>
    <w:rsid w:val="0014506E"/>
    <w:rsid w:val="00147E1D"/>
    <w:rsid w:val="00150789"/>
    <w:rsid w:val="00150C0D"/>
    <w:rsid w:val="001516D4"/>
    <w:rsid w:val="00151A0D"/>
    <w:rsid w:val="00151D19"/>
    <w:rsid w:val="00152866"/>
    <w:rsid w:val="0015311F"/>
    <w:rsid w:val="001539B3"/>
    <w:rsid w:val="00153C42"/>
    <w:rsid w:val="00153F8E"/>
    <w:rsid w:val="001543BC"/>
    <w:rsid w:val="00154BAA"/>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09E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171"/>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0E98"/>
    <w:rsid w:val="001E1C02"/>
    <w:rsid w:val="001E39C4"/>
    <w:rsid w:val="001E3CA0"/>
    <w:rsid w:val="001E3D98"/>
    <w:rsid w:val="001E5309"/>
    <w:rsid w:val="001E54C9"/>
    <w:rsid w:val="001E64BE"/>
    <w:rsid w:val="001E7247"/>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515F"/>
    <w:rsid w:val="001F6D50"/>
    <w:rsid w:val="0020054B"/>
    <w:rsid w:val="00201E21"/>
    <w:rsid w:val="00203E4E"/>
    <w:rsid w:val="00204C2A"/>
    <w:rsid w:val="00204F19"/>
    <w:rsid w:val="0020500D"/>
    <w:rsid w:val="00205107"/>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6D9"/>
    <w:rsid w:val="00223D0B"/>
    <w:rsid w:val="0022488C"/>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7C"/>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D2F"/>
    <w:rsid w:val="00277F70"/>
    <w:rsid w:val="00280012"/>
    <w:rsid w:val="00280FF5"/>
    <w:rsid w:val="002817BA"/>
    <w:rsid w:val="00281EF2"/>
    <w:rsid w:val="00282135"/>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A1B"/>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40D"/>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5A0"/>
    <w:rsid w:val="002D46BF"/>
    <w:rsid w:val="002D4AF1"/>
    <w:rsid w:val="002D4C95"/>
    <w:rsid w:val="002D508B"/>
    <w:rsid w:val="002D678A"/>
    <w:rsid w:val="002D6AD2"/>
    <w:rsid w:val="002E03BC"/>
    <w:rsid w:val="002E1D63"/>
    <w:rsid w:val="002E20D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374"/>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1F05"/>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6EC0"/>
    <w:rsid w:val="003771DD"/>
    <w:rsid w:val="00377287"/>
    <w:rsid w:val="00377B34"/>
    <w:rsid w:val="00380587"/>
    <w:rsid w:val="00382014"/>
    <w:rsid w:val="00384CD8"/>
    <w:rsid w:val="00385D7B"/>
    <w:rsid w:val="00387128"/>
    <w:rsid w:val="00390C86"/>
    <w:rsid w:val="00391475"/>
    <w:rsid w:val="00392E2B"/>
    <w:rsid w:val="00394E20"/>
    <w:rsid w:val="00397F6B"/>
    <w:rsid w:val="003A0C73"/>
    <w:rsid w:val="003A11DD"/>
    <w:rsid w:val="003A19EE"/>
    <w:rsid w:val="003A22B4"/>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384"/>
    <w:rsid w:val="003C5460"/>
    <w:rsid w:val="003C55F5"/>
    <w:rsid w:val="003C5A54"/>
    <w:rsid w:val="003C5B34"/>
    <w:rsid w:val="003C5BCA"/>
    <w:rsid w:val="003C689A"/>
    <w:rsid w:val="003C741C"/>
    <w:rsid w:val="003D0227"/>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D7FCC"/>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113"/>
    <w:rsid w:val="0040233B"/>
    <w:rsid w:val="00402A30"/>
    <w:rsid w:val="004030E3"/>
    <w:rsid w:val="00403FAA"/>
    <w:rsid w:val="00404666"/>
    <w:rsid w:val="004053FB"/>
    <w:rsid w:val="004058AB"/>
    <w:rsid w:val="0040596D"/>
    <w:rsid w:val="00405A99"/>
    <w:rsid w:val="004104E6"/>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88"/>
    <w:rsid w:val="00457FC7"/>
    <w:rsid w:val="00461796"/>
    <w:rsid w:val="00461A0A"/>
    <w:rsid w:val="00461B3D"/>
    <w:rsid w:val="00462197"/>
    <w:rsid w:val="00462417"/>
    <w:rsid w:val="00463564"/>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0874"/>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0DB"/>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5842"/>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870"/>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0C0"/>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53E9"/>
    <w:rsid w:val="00576107"/>
    <w:rsid w:val="00576A50"/>
    <w:rsid w:val="00577287"/>
    <w:rsid w:val="00577553"/>
    <w:rsid w:val="005777E0"/>
    <w:rsid w:val="00581505"/>
    <w:rsid w:val="00581562"/>
    <w:rsid w:val="0058269D"/>
    <w:rsid w:val="00583795"/>
    <w:rsid w:val="0058422B"/>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089E"/>
    <w:rsid w:val="005A0B45"/>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9BE"/>
    <w:rsid w:val="005B2F33"/>
    <w:rsid w:val="005B3671"/>
    <w:rsid w:val="005B3B62"/>
    <w:rsid w:val="005B3D93"/>
    <w:rsid w:val="005B553E"/>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04DA"/>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4E2"/>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822"/>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434"/>
    <w:rsid w:val="006B1BF1"/>
    <w:rsid w:val="006B2A9B"/>
    <w:rsid w:val="006B2BA6"/>
    <w:rsid w:val="006B3762"/>
    <w:rsid w:val="006B3E26"/>
    <w:rsid w:val="006B432D"/>
    <w:rsid w:val="006B4844"/>
    <w:rsid w:val="006B497B"/>
    <w:rsid w:val="006B4A50"/>
    <w:rsid w:val="006B4B65"/>
    <w:rsid w:val="006B537E"/>
    <w:rsid w:val="006B7519"/>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47F"/>
    <w:rsid w:val="006F48B0"/>
    <w:rsid w:val="006F5B9E"/>
    <w:rsid w:val="006F6E1B"/>
    <w:rsid w:val="006F733F"/>
    <w:rsid w:val="006F7D72"/>
    <w:rsid w:val="00700C41"/>
    <w:rsid w:val="00700D26"/>
    <w:rsid w:val="007020A1"/>
    <w:rsid w:val="00702B26"/>
    <w:rsid w:val="00702CB3"/>
    <w:rsid w:val="00703E92"/>
    <w:rsid w:val="00705543"/>
    <w:rsid w:val="0070581D"/>
    <w:rsid w:val="007061DF"/>
    <w:rsid w:val="00707416"/>
    <w:rsid w:val="00707E75"/>
    <w:rsid w:val="007112A9"/>
    <w:rsid w:val="007119A6"/>
    <w:rsid w:val="00711B09"/>
    <w:rsid w:val="00711C22"/>
    <w:rsid w:val="00711D4D"/>
    <w:rsid w:val="00711E97"/>
    <w:rsid w:val="00712137"/>
    <w:rsid w:val="00712516"/>
    <w:rsid w:val="00713398"/>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AE5"/>
    <w:rsid w:val="00733486"/>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55B"/>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77353"/>
    <w:rsid w:val="007778D8"/>
    <w:rsid w:val="0078030F"/>
    <w:rsid w:val="00780906"/>
    <w:rsid w:val="00780D17"/>
    <w:rsid w:val="00782370"/>
    <w:rsid w:val="00782DD9"/>
    <w:rsid w:val="00782EDF"/>
    <w:rsid w:val="007830E3"/>
    <w:rsid w:val="0078775D"/>
    <w:rsid w:val="00787DB5"/>
    <w:rsid w:val="0079039F"/>
    <w:rsid w:val="007916E3"/>
    <w:rsid w:val="00791B1C"/>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1917"/>
    <w:rsid w:val="007B33CC"/>
    <w:rsid w:val="007B5B76"/>
    <w:rsid w:val="007B6CA0"/>
    <w:rsid w:val="007B6FF8"/>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1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385"/>
    <w:rsid w:val="007E07A7"/>
    <w:rsid w:val="007E0B16"/>
    <w:rsid w:val="007E16B7"/>
    <w:rsid w:val="007E24F8"/>
    <w:rsid w:val="007E2D8C"/>
    <w:rsid w:val="007E300D"/>
    <w:rsid w:val="007E3963"/>
    <w:rsid w:val="007E4F8A"/>
    <w:rsid w:val="007E5467"/>
    <w:rsid w:val="007E5B61"/>
    <w:rsid w:val="007E5CB2"/>
    <w:rsid w:val="007E64E0"/>
    <w:rsid w:val="007E6A21"/>
    <w:rsid w:val="007F0999"/>
    <w:rsid w:val="007F18A3"/>
    <w:rsid w:val="007F18DF"/>
    <w:rsid w:val="007F1FD0"/>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9C4"/>
    <w:rsid w:val="00805A48"/>
    <w:rsid w:val="00805FB1"/>
    <w:rsid w:val="008063E2"/>
    <w:rsid w:val="00806829"/>
    <w:rsid w:val="00806A83"/>
    <w:rsid w:val="00807739"/>
    <w:rsid w:val="0080791A"/>
    <w:rsid w:val="008100C2"/>
    <w:rsid w:val="00810A48"/>
    <w:rsid w:val="00811637"/>
    <w:rsid w:val="0081214D"/>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43E"/>
    <w:rsid w:val="008266BC"/>
    <w:rsid w:val="00826FA9"/>
    <w:rsid w:val="00827633"/>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4FAD"/>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77F4C"/>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3799"/>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40D7"/>
    <w:rsid w:val="009052E1"/>
    <w:rsid w:val="00905508"/>
    <w:rsid w:val="0090585F"/>
    <w:rsid w:val="00905A0D"/>
    <w:rsid w:val="0090665D"/>
    <w:rsid w:val="00906AAD"/>
    <w:rsid w:val="00911559"/>
    <w:rsid w:val="00912A8A"/>
    <w:rsid w:val="00913103"/>
    <w:rsid w:val="0091329D"/>
    <w:rsid w:val="00914D14"/>
    <w:rsid w:val="00914FCF"/>
    <w:rsid w:val="00914FDF"/>
    <w:rsid w:val="0091599A"/>
    <w:rsid w:val="00916B08"/>
    <w:rsid w:val="00917B8D"/>
    <w:rsid w:val="00917EB1"/>
    <w:rsid w:val="00921109"/>
    <w:rsid w:val="00921436"/>
    <w:rsid w:val="009224C5"/>
    <w:rsid w:val="009233BF"/>
    <w:rsid w:val="00923433"/>
    <w:rsid w:val="00923445"/>
    <w:rsid w:val="00923961"/>
    <w:rsid w:val="009239BB"/>
    <w:rsid w:val="0092433B"/>
    <w:rsid w:val="00925CD5"/>
    <w:rsid w:val="00926B57"/>
    <w:rsid w:val="00926F09"/>
    <w:rsid w:val="009305F2"/>
    <w:rsid w:val="00930F79"/>
    <w:rsid w:val="00930FA4"/>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978"/>
    <w:rsid w:val="0094714C"/>
    <w:rsid w:val="009472B3"/>
    <w:rsid w:val="00947905"/>
    <w:rsid w:val="00947F35"/>
    <w:rsid w:val="009500DD"/>
    <w:rsid w:val="00951598"/>
    <w:rsid w:val="00952919"/>
    <w:rsid w:val="009540C7"/>
    <w:rsid w:val="009542AC"/>
    <w:rsid w:val="00954A59"/>
    <w:rsid w:val="00955029"/>
    <w:rsid w:val="00955ADE"/>
    <w:rsid w:val="009573BD"/>
    <w:rsid w:val="0095762C"/>
    <w:rsid w:val="0095790B"/>
    <w:rsid w:val="0096079C"/>
    <w:rsid w:val="0096089C"/>
    <w:rsid w:val="0096146C"/>
    <w:rsid w:val="00962E4E"/>
    <w:rsid w:val="00964C60"/>
    <w:rsid w:val="00964E79"/>
    <w:rsid w:val="00964F37"/>
    <w:rsid w:val="00965475"/>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4CEA"/>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04"/>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68B"/>
    <w:rsid w:val="00A0469A"/>
    <w:rsid w:val="00A04B89"/>
    <w:rsid w:val="00A04BE1"/>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4851"/>
    <w:rsid w:val="00A25070"/>
    <w:rsid w:val="00A25AF8"/>
    <w:rsid w:val="00A27150"/>
    <w:rsid w:val="00A27728"/>
    <w:rsid w:val="00A3050F"/>
    <w:rsid w:val="00A30716"/>
    <w:rsid w:val="00A30854"/>
    <w:rsid w:val="00A31EDE"/>
    <w:rsid w:val="00A31F2A"/>
    <w:rsid w:val="00A32782"/>
    <w:rsid w:val="00A32A88"/>
    <w:rsid w:val="00A32DE9"/>
    <w:rsid w:val="00A3314E"/>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79"/>
    <w:rsid w:val="00A91CCB"/>
    <w:rsid w:val="00A92027"/>
    <w:rsid w:val="00A933EF"/>
    <w:rsid w:val="00A93B3D"/>
    <w:rsid w:val="00A944AF"/>
    <w:rsid w:val="00A94713"/>
    <w:rsid w:val="00A949F0"/>
    <w:rsid w:val="00A95947"/>
    <w:rsid w:val="00A96A00"/>
    <w:rsid w:val="00A96BC3"/>
    <w:rsid w:val="00A96EE6"/>
    <w:rsid w:val="00A96FD2"/>
    <w:rsid w:val="00A97959"/>
    <w:rsid w:val="00A97EAD"/>
    <w:rsid w:val="00AA09B3"/>
    <w:rsid w:val="00AA1733"/>
    <w:rsid w:val="00AA19A7"/>
    <w:rsid w:val="00AA1BA1"/>
    <w:rsid w:val="00AA2C2B"/>
    <w:rsid w:val="00AA37FC"/>
    <w:rsid w:val="00AA44B0"/>
    <w:rsid w:val="00AA4B65"/>
    <w:rsid w:val="00AA57EF"/>
    <w:rsid w:val="00AA5F5D"/>
    <w:rsid w:val="00AA7806"/>
    <w:rsid w:val="00AB0904"/>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3F8"/>
    <w:rsid w:val="00AC5B93"/>
    <w:rsid w:val="00AC6228"/>
    <w:rsid w:val="00AC6E31"/>
    <w:rsid w:val="00AC6FA3"/>
    <w:rsid w:val="00AC74AC"/>
    <w:rsid w:val="00AC7ABC"/>
    <w:rsid w:val="00AD0514"/>
    <w:rsid w:val="00AD1C3D"/>
    <w:rsid w:val="00AD1D3D"/>
    <w:rsid w:val="00AD2277"/>
    <w:rsid w:val="00AD5C04"/>
    <w:rsid w:val="00AD5F0C"/>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96B"/>
    <w:rsid w:val="00B01E0D"/>
    <w:rsid w:val="00B03459"/>
    <w:rsid w:val="00B03CE2"/>
    <w:rsid w:val="00B04842"/>
    <w:rsid w:val="00B0543E"/>
    <w:rsid w:val="00B05E33"/>
    <w:rsid w:val="00B06BA1"/>
    <w:rsid w:val="00B10802"/>
    <w:rsid w:val="00B11E6A"/>
    <w:rsid w:val="00B125CC"/>
    <w:rsid w:val="00B12ACC"/>
    <w:rsid w:val="00B13EF8"/>
    <w:rsid w:val="00B13F95"/>
    <w:rsid w:val="00B14A52"/>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5D8F"/>
    <w:rsid w:val="00B566EA"/>
    <w:rsid w:val="00B57587"/>
    <w:rsid w:val="00B61DD1"/>
    <w:rsid w:val="00B623CE"/>
    <w:rsid w:val="00B62B91"/>
    <w:rsid w:val="00B62CE7"/>
    <w:rsid w:val="00B63188"/>
    <w:rsid w:val="00B64BF6"/>
    <w:rsid w:val="00B662AD"/>
    <w:rsid w:val="00B67E89"/>
    <w:rsid w:val="00B70AD5"/>
    <w:rsid w:val="00B71DAA"/>
    <w:rsid w:val="00B72102"/>
    <w:rsid w:val="00B722A7"/>
    <w:rsid w:val="00B728D6"/>
    <w:rsid w:val="00B72ACE"/>
    <w:rsid w:val="00B7332C"/>
    <w:rsid w:val="00B73BC0"/>
    <w:rsid w:val="00B750CC"/>
    <w:rsid w:val="00B75466"/>
    <w:rsid w:val="00B76233"/>
    <w:rsid w:val="00B76358"/>
    <w:rsid w:val="00B778AA"/>
    <w:rsid w:val="00B81C55"/>
    <w:rsid w:val="00B82000"/>
    <w:rsid w:val="00B82E36"/>
    <w:rsid w:val="00B82E47"/>
    <w:rsid w:val="00B84265"/>
    <w:rsid w:val="00B8497B"/>
    <w:rsid w:val="00B84B54"/>
    <w:rsid w:val="00B855F9"/>
    <w:rsid w:val="00B85D36"/>
    <w:rsid w:val="00B86A4A"/>
    <w:rsid w:val="00B86D2D"/>
    <w:rsid w:val="00B86DC2"/>
    <w:rsid w:val="00B86E05"/>
    <w:rsid w:val="00B9025F"/>
    <w:rsid w:val="00B90397"/>
    <w:rsid w:val="00B90CBE"/>
    <w:rsid w:val="00B90D16"/>
    <w:rsid w:val="00B91560"/>
    <w:rsid w:val="00B91A02"/>
    <w:rsid w:val="00B91C28"/>
    <w:rsid w:val="00B91F29"/>
    <w:rsid w:val="00B91F2F"/>
    <w:rsid w:val="00B92423"/>
    <w:rsid w:val="00B92B46"/>
    <w:rsid w:val="00B92E1C"/>
    <w:rsid w:val="00B95A00"/>
    <w:rsid w:val="00B95CDD"/>
    <w:rsid w:val="00B96729"/>
    <w:rsid w:val="00B97E48"/>
    <w:rsid w:val="00BA00A9"/>
    <w:rsid w:val="00BA0426"/>
    <w:rsid w:val="00BA09D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4FF9"/>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296F"/>
    <w:rsid w:val="00BE3B2F"/>
    <w:rsid w:val="00BE421A"/>
    <w:rsid w:val="00BE66D6"/>
    <w:rsid w:val="00BE67A1"/>
    <w:rsid w:val="00BE732D"/>
    <w:rsid w:val="00BF0540"/>
    <w:rsid w:val="00BF0748"/>
    <w:rsid w:val="00BF0B64"/>
    <w:rsid w:val="00BF212E"/>
    <w:rsid w:val="00BF330A"/>
    <w:rsid w:val="00BF42CF"/>
    <w:rsid w:val="00BF469C"/>
    <w:rsid w:val="00BF558C"/>
    <w:rsid w:val="00BF62E6"/>
    <w:rsid w:val="00BF685A"/>
    <w:rsid w:val="00BF6B39"/>
    <w:rsid w:val="00C0076A"/>
    <w:rsid w:val="00C0130F"/>
    <w:rsid w:val="00C01D02"/>
    <w:rsid w:val="00C02E60"/>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0E77"/>
    <w:rsid w:val="00C22635"/>
    <w:rsid w:val="00C22791"/>
    <w:rsid w:val="00C22842"/>
    <w:rsid w:val="00C22DAC"/>
    <w:rsid w:val="00C23048"/>
    <w:rsid w:val="00C23621"/>
    <w:rsid w:val="00C23792"/>
    <w:rsid w:val="00C24565"/>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3"/>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1F94"/>
    <w:rsid w:val="00CB2A57"/>
    <w:rsid w:val="00CB48D9"/>
    <w:rsid w:val="00CB57FD"/>
    <w:rsid w:val="00CB63FB"/>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2CE2"/>
    <w:rsid w:val="00CE40D0"/>
    <w:rsid w:val="00CE4301"/>
    <w:rsid w:val="00CE468E"/>
    <w:rsid w:val="00CE46FC"/>
    <w:rsid w:val="00CE481E"/>
    <w:rsid w:val="00CE4AA8"/>
    <w:rsid w:val="00CE657B"/>
    <w:rsid w:val="00CF11EE"/>
    <w:rsid w:val="00CF3292"/>
    <w:rsid w:val="00CF3A3D"/>
    <w:rsid w:val="00CF56C6"/>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141"/>
    <w:rsid w:val="00D17381"/>
    <w:rsid w:val="00D17DCA"/>
    <w:rsid w:val="00D20A0F"/>
    <w:rsid w:val="00D21482"/>
    <w:rsid w:val="00D217A4"/>
    <w:rsid w:val="00D21EE7"/>
    <w:rsid w:val="00D236C3"/>
    <w:rsid w:val="00D24764"/>
    <w:rsid w:val="00D24A5F"/>
    <w:rsid w:val="00D25ADE"/>
    <w:rsid w:val="00D2644B"/>
    <w:rsid w:val="00D269B7"/>
    <w:rsid w:val="00D2728D"/>
    <w:rsid w:val="00D27298"/>
    <w:rsid w:val="00D278A7"/>
    <w:rsid w:val="00D30441"/>
    <w:rsid w:val="00D30671"/>
    <w:rsid w:val="00D31B06"/>
    <w:rsid w:val="00D31BFC"/>
    <w:rsid w:val="00D31F2E"/>
    <w:rsid w:val="00D32B38"/>
    <w:rsid w:val="00D33B5C"/>
    <w:rsid w:val="00D35C16"/>
    <w:rsid w:val="00D36C80"/>
    <w:rsid w:val="00D3711A"/>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C6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6C3"/>
    <w:rsid w:val="00DB19E6"/>
    <w:rsid w:val="00DB25BC"/>
    <w:rsid w:val="00DB2606"/>
    <w:rsid w:val="00DB26C3"/>
    <w:rsid w:val="00DB5812"/>
    <w:rsid w:val="00DB5868"/>
    <w:rsid w:val="00DB7C2A"/>
    <w:rsid w:val="00DC057B"/>
    <w:rsid w:val="00DC0595"/>
    <w:rsid w:val="00DC10E2"/>
    <w:rsid w:val="00DC1762"/>
    <w:rsid w:val="00DC215D"/>
    <w:rsid w:val="00DC241A"/>
    <w:rsid w:val="00DC2975"/>
    <w:rsid w:val="00DC3E83"/>
    <w:rsid w:val="00DC4A66"/>
    <w:rsid w:val="00DC5B57"/>
    <w:rsid w:val="00DC60C7"/>
    <w:rsid w:val="00DC6415"/>
    <w:rsid w:val="00DC6829"/>
    <w:rsid w:val="00DC7022"/>
    <w:rsid w:val="00DC752F"/>
    <w:rsid w:val="00DC7C00"/>
    <w:rsid w:val="00DC7F61"/>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CAA"/>
    <w:rsid w:val="00DF0D44"/>
    <w:rsid w:val="00DF10AC"/>
    <w:rsid w:val="00DF10C0"/>
    <w:rsid w:val="00DF1223"/>
    <w:rsid w:val="00DF134A"/>
    <w:rsid w:val="00DF13C0"/>
    <w:rsid w:val="00DF1658"/>
    <w:rsid w:val="00DF20A4"/>
    <w:rsid w:val="00DF20D1"/>
    <w:rsid w:val="00DF29FB"/>
    <w:rsid w:val="00DF3014"/>
    <w:rsid w:val="00DF3CE0"/>
    <w:rsid w:val="00DF578F"/>
    <w:rsid w:val="00DF7E49"/>
    <w:rsid w:val="00E008D6"/>
    <w:rsid w:val="00E00BFD"/>
    <w:rsid w:val="00E01862"/>
    <w:rsid w:val="00E0197E"/>
    <w:rsid w:val="00E020A1"/>
    <w:rsid w:val="00E023C9"/>
    <w:rsid w:val="00E02A38"/>
    <w:rsid w:val="00E02B90"/>
    <w:rsid w:val="00E02C5A"/>
    <w:rsid w:val="00E03758"/>
    <w:rsid w:val="00E04460"/>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895"/>
    <w:rsid w:val="00E16AC1"/>
    <w:rsid w:val="00E2007F"/>
    <w:rsid w:val="00E20329"/>
    <w:rsid w:val="00E207FE"/>
    <w:rsid w:val="00E209C5"/>
    <w:rsid w:val="00E20B6F"/>
    <w:rsid w:val="00E21052"/>
    <w:rsid w:val="00E21313"/>
    <w:rsid w:val="00E22220"/>
    <w:rsid w:val="00E2306B"/>
    <w:rsid w:val="00E233FF"/>
    <w:rsid w:val="00E24F10"/>
    <w:rsid w:val="00E2538E"/>
    <w:rsid w:val="00E30119"/>
    <w:rsid w:val="00E30B5B"/>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304"/>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2F9B"/>
    <w:rsid w:val="00E640ED"/>
    <w:rsid w:val="00E64143"/>
    <w:rsid w:val="00E64976"/>
    <w:rsid w:val="00E6514E"/>
    <w:rsid w:val="00E65A1F"/>
    <w:rsid w:val="00E65C80"/>
    <w:rsid w:val="00E65DDA"/>
    <w:rsid w:val="00E66AC9"/>
    <w:rsid w:val="00E66CA0"/>
    <w:rsid w:val="00E70E38"/>
    <w:rsid w:val="00E70F66"/>
    <w:rsid w:val="00E71476"/>
    <w:rsid w:val="00E733A6"/>
    <w:rsid w:val="00E7373D"/>
    <w:rsid w:val="00E742B9"/>
    <w:rsid w:val="00E747D5"/>
    <w:rsid w:val="00E74EB3"/>
    <w:rsid w:val="00E75465"/>
    <w:rsid w:val="00E75D14"/>
    <w:rsid w:val="00E76F73"/>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18F5"/>
    <w:rsid w:val="00EA229C"/>
    <w:rsid w:val="00EA2EBF"/>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1C63"/>
    <w:rsid w:val="00EC35B4"/>
    <w:rsid w:val="00EC3643"/>
    <w:rsid w:val="00EC5949"/>
    <w:rsid w:val="00EC6134"/>
    <w:rsid w:val="00EC692E"/>
    <w:rsid w:val="00EC75E9"/>
    <w:rsid w:val="00ED05A8"/>
    <w:rsid w:val="00ED12AE"/>
    <w:rsid w:val="00ED3020"/>
    <w:rsid w:val="00ED34BE"/>
    <w:rsid w:val="00ED4629"/>
    <w:rsid w:val="00ED49D4"/>
    <w:rsid w:val="00ED4E84"/>
    <w:rsid w:val="00ED6699"/>
    <w:rsid w:val="00ED6A67"/>
    <w:rsid w:val="00ED7CAF"/>
    <w:rsid w:val="00ED7D9E"/>
    <w:rsid w:val="00ED7FAB"/>
    <w:rsid w:val="00EE03B1"/>
    <w:rsid w:val="00EE16E2"/>
    <w:rsid w:val="00EE2C63"/>
    <w:rsid w:val="00EE3631"/>
    <w:rsid w:val="00EE3DDA"/>
    <w:rsid w:val="00EE4D23"/>
    <w:rsid w:val="00EE5B01"/>
    <w:rsid w:val="00EE5DF3"/>
    <w:rsid w:val="00EE6497"/>
    <w:rsid w:val="00EE6B49"/>
    <w:rsid w:val="00EF00D9"/>
    <w:rsid w:val="00EF079E"/>
    <w:rsid w:val="00EF07E6"/>
    <w:rsid w:val="00EF0E89"/>
    <w:rsid w:val="00EF35FA"/>
    <w:rsid w:val="00EF3724"/>
    <w:rsid w:val="00EF3E6B"/>
    <w:rsid w:val="00EF3FA7"/>
    <w:rsid w:val="00EF4435"/>
    <w:rsid w:val="00EF507D"/>
    <w:rsid w:val="00EF6D71"/>
    <w:rsid w:val="00F00AB6"/>
    <w:rsid w:val="00F00CD5"/>
    <w:rsid w:val="00F00D29"/>
    <w:rsid w:val="00F00FF2"/>
    <w:rsid w:val="00F01081"/>
    <w:rsid w:val="00F01593"/>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31D"/>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A2"/>
    <w:rsid w:val="00F600F2"/>
    <w:rsid w:val="00F6065B"/>
    <w:rsid w:val="00F62E09"/>
    <w:rsid w:val="00F63695"/>
    <w:rsid w:val="00F63C1F"/>
    <w:rsid w:val="00F65A46"/>
    <w:rsid w:val="00F6635F"/>
    <w:rsid w:val="00F6662F"/>
    <w:rsid w:val="00F66689"/>
    <w:rsid w:val="00F70118"/>
    <w:rsid w:val="00F702B4"/>
    <w:rsid w:val="00F706F1"/>
    <w:rsid w:val="00F70E4A"/>
    <w:rsid w:val="00F7437C"/>
    <w:rsid w:val="00F743AF"/>
    <w:rsid w:val="00F752C7"/>
    <w:rsid w:val="00F75810"/>
    <w:rsid w:val="00F75C40"/>
    <w:rsid w:val="00F76A55"/>
    <w:rsid w:val="00F80496"/>
    <w:rsid w:val="00F80729"/>
    <w:rsid w:val="00F80996"/>
    <w:rsid w:val="00F81DCD"/>
    <w:rsid w:val="00F82380"/>
    <w:rsid w:val="00F84BAA"/>
    <w:rsid w:val="00F84D35"/>
    <w:rsid w:val="00F857F2"/>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5ADD"/>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BC2"/>
    <w:rsid w:val="00FE6C02"/>
    <w:rsid w:val="00FE71F9"/>
    <w:rsid w:val="00FE7FBB"/>
    <w:rsid w:val="00FF0383"/>
    <w:rsid w:val="00FF0FB1"/>
    <w:rsid w:val="00FF2DCB"/>
    <w:rsid w:val="00FF3ECC"/>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81214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55058369">
      <w:bodyDiv w:val="1"/>
      <w:marLeft w:val="0"/>
      <w:marRight w:val="0"/>
      <w:marTop w:val="0"/>
      <w:marBottom w:val="0"/>
      <w:divBdr>
        <w:top w:val="none" w:sz="0" w:space="0" w:color="auto"/>
        <w:left w:val="none" w:sz="0" w:space="0" w:color="auto"/>
        <w:bottom w:val="none" w:sz="0" w:space="0" w:color="auto"/>
        <w:right w:val="none" w:sz="0" w:space="0" w:color="auto"/>
      </w:divBdr>
      <w:divsChild>
        <w:div w:id="615063955">
          <w:marLeft w:val="0"/>
          <w:marRight w:val="0"/>
          <w:marTop w:val="0"/>
          <w:marBottom w:val="0"/>
          <w:divBdr>
            <w:top w:val="none" w:sz="0" w:space="0" w:color="auto"/>
            <w:left w:val="none" w:sz="0" w:space="0" w:color="auto"/>
            <w:bottom w:val="none" w:sz="0" w:space="0" w:color="auto"/>
            <w:right w:val="none" w:sz="0" w:space="0" w:color="auto"/>
          </w:divBdr>
        </w:div>
      </w:divsChild>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05927001">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7000072">
      <w:bodyDiv w:val="1"/>
      <w:marLeft w:val="0"/>
      <w:marRight w:val="0"/>
      <w:marTop w:val="0"/>
      <w:marBottom w:val="0"/>
      <w:divBdr>
        <w:top w:val="none" w:sz="0" w:space="0" w:color="auto"/>
        <w:left w:val="none" w:sz="0" w:space="0" w:color="auto"/>
        <w:bottom w:val="none" w:sz="0" w:space="0" w:color="auto"/>
        <w:right w:val="none" w:sz="0" w:space="0" w:color="auto"/>
      </w:divBdr>
      <w:divsChild>
        <w:div w:id="1078331520">
          <w:marLeft w:val="0"/>
          <w:marRight w:val="0"/>
          <w:marTop w:val="0"/>
          <w:marBottom w:val="0"/>
          <w:divBdr>
            <w:top w:val="none" w:sz="0" w:space="0" w:color="auto"/>
            <w:left w:val="none" w:sz="0" w:space="0" w:color="auto"/>
            <w:bottom w:val="none" w:sz="0" w:space="0" w:color="auto"/>
            <w:right w:val="none" w:sz="0" w:space="0" w:color="auto"/>
          </w:divBdr>
        </w:div>
      </w:divsChild>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5499965">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71617223">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09471619">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1847976">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44437092">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931824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05055001">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6640416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09870.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1193286.page"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6B862-CAB5-4544-90FD-B926538C2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65</Pages>
  <Words>12908</Words>
  <Characters>70997</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2021-10-21T22:39:00Z</cp:lastPrinted>
  <dcterms:created xsi:type="dcterms:W3CDTF">2022-12-16T02:31:00Z</dcterms:created>
  <dcterms:modified xsi:type="dcterms:W3CDTF">2023-02-08T17:50:00Z</dcterms:modified>
</cp:coreProperties>
</file>