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9957B" w14:textId="356BBD3C" w:rsidR="00035A38" w:rsidRPr="00E14C3A"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14C3A">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14C3A">
        <w:rPr>
          <w:rFonts w:ascii="Palatino Linotype" w:eastAsiaTheme="minorEastAsia" w:hAnsi="Palatino Linotype" w:cstheme="minorBidi"/>
          <w:color w:val="000000" w:themeColor="text1"/>
          <w:lang w:val="es-ES_tradnl"/>
        </w:rPr>
        <w:t xml:space="preserve">n Metepec, Estado </w:t>
      </w:r>
      <w:r w:rsidR="005627C7" w:rsidRPr="00E14C3A">
        <w:rPr>
          <w:rFonts w:ascii="Palatino Linotype" w:eastAsiaTheme="minorEastAsia" w:hAnsi="Palatino Linotype" w:cstheme="minorBidi"/>
          <w:color w:val="000000" w:themeColor="text1"/>
          <w:lang w:val="es-ES_tradnl"/>
        </w:rPr>
        <w:t xml:space="preserve">de México; </w:t>
      </w:r>
      <w:r w:rsidR="004B1DA7" w:rsidRPr="00E14C3A">
        <w:rPr>
          <w:rFonts w:ascii="Palatino Linotype" w:eastAsiaTheme="minorEastAsia" w:hAnsi="Palatino Linotype" w:cstheme="minorBidi"/>
          <w:color w:val="000000" w:themeColor="text1"/>
          <w:lang w:val="es-ES_tradnl"/>
        </w:rPr>
        <w:t xml:space="preserve">de </w:t>
      </w:r>
      <w:r w:rsidR="004B1DA7">
        <w:rPr>
          <w:rFonts w:ascii="Palatino Linotype" w:eastAsiaTheme="minorEastAsia" w:hAnsi="Palatino Linotype" w:cstheme="minorBidi"/>
          <w:color w:val="000000" w:themeColor="text1"/>
          <w:lang w:val="es-ES_tradnl"/>
        </w:rPr>
        <w:t xml:space="preserve">veintidós (22)  de marzo </w:t>
      </w:r>
      <w:r w:rsidR="004B1DA7" w:rsidRPr="00E14C3A">
        <w:rPr>
          <w:rFonts w:ascii="Palatino Linotype" w:eastAsiaTheme="minorEastAsia" w:hAnsi="Palatino Linotype" w:cstheme="minorBidi"/>
          <w:color w:val="000000" w:themeColor="text1"/>
          <w:lang w:val="es-MX"/>
        </w:rPr>
        <w:t xml:space="preserve"> </w:t>
      </w:r>
      <w:r w:rsidR="00EA2EBF" w:rsidRPr="00E14C3A">
        <w:rPr>
          <w:rFonts w:ascii="Palatino Linotype" w:eastAsiaTheme="minorEastAsia" w:hAnsi="Palatino Linotype" w:cstheme="minorBidi"/>
          <w:color w:val="000000" w:themeColor="text1"/>
          <w:lang w:val="es-MX"/>
        </w:rPr>
        <w:t>de dos mil veintitrés</w:t>
      </w:r>
      <w:r w:rsidRPr="00E14C3A">
        <w:rPr>
          <w:rFonts w:ascii="Palatino Linotype" w:eastAsiaTheme="minorEastAsia" w:hAnsi="Palatino Linotype" w:cstheme="minorBidi"/>
          <w:color w:val="000000" w:themeColor="text1"/>
          <w:lang w:val="es-ES_tradnl"/>
        </w:rPr>
        <w:t xml:space="preserve">. </w:t>
      </w:r>
    </w:p>
    <w:p w14:paraId="703B74B7" w14:textId="68A3B510" w:rsidR="00035A38" w:rsidRPr="00E14C3A" w:rsidRDefault="00376EC0" w:rsidP="00B750CC">
      <w:pPr>
        <w:spacing w:line="360" w:lineRule="auto"/>
        <w:jc w:val="both"/>
        <w:rPr>
          <w:rFonts w:ascii="Palatino Linotype" w:eastAsiaTheme="minorEastAsia" w:hAnsi="Palatino Linotype" w:cstheme="minorBidi"/>
          <w:color w:val="000000" w:themeColor="text1"/>
          <w:lang w:val="es-ES_tradnl"/>
        </w:rPr>
      </w:pPr>
      <w:r w:rsidRPr="00E14C3A">
        <w:rPr>
          <w:rFonts w:ascii="Palatino Linotype" w:hAnsi="Palatino Linotype"/>
          <w:b/>
          <w:lang w:val="es-ES_tradnl"/>
        </w:rPr>
        <w:t xml:space="preserve">VISTOS </w:t>
      </w:r>
      <w:r w:rsidRPr="00E14C3A">
        <w:rPr>
          <w:rFonts w:ascii="Palatino Linotype" w:hAnsi="Palatino Linotype"/>
          <w:lang w:val="es-ES_tradnl"/>
        </w:rPr>
        <w:t>los expedientes electrónico formados con motivo de los recursos de revisión</w:t>
      </w:r>
      <w:r w:rsidR="005627C7" w:rsidRPr="00E14C3A">
        <w:rPr>
          <w:rFonts w:ascii="Palatino Linotype" w:hAnsi="Palatino Linotype"/>
          <w:lang w:val="es-ES_tradnl"/>
        </w:rPr>
        <w:t xml:space="preserve"> </w:t>
      </w:r>
      <w:hyperlink r:id="rId8" w:tgtFrame="_blank" w:history="1">
        <w:r w:rsidR="00D628AA" w:rsidRPr="00E14C3A">
          <w:rPr>
            <w:rStyle w:val="Hipervnculo"/>
            <w:rFonts w:ascii="Palatino Linotype" w:hAnsi="Palatino Linotype"/>
            <w:b/>
            <w:bCs/>
            <w:color w:val="000000" w:themeColor="text1"/>
            <w:u w:val="none"/>
          </w:rPr>
          <w:t>00218/INFOEM/IP/RR/2023</w:t>
        </w:r>
      </w:hyperlink>
      <w:r w:rsidR="00D628AA" w:rsidRPr="00E14C3A">
        <w:rPr>
          <w:rFonts w:ascii="Palatino Linotype" w:hAnsi="Palatino Linotype"/>
          <w:color w:val="000000" w:themeColor="text1"/>
          <w:lang w:val="es-ES_tradnl"/>
        </w:rPr>
        <w:t xml:space="preserve">, </w:t>
      </w:r>
      <w:r w:rsidR="00D628AA" w:rsidRPr="00E14C3A">
        <w:rPr>
          <w:rFonts w:ascii="Palatino Linotype" w:hAnsi="Palatino Linotype"/>
          <w:b/>
          <w:color w:val="000000" w:themeColor="text1"/>
          <w:lang w:val="es-ES_tradnl"/>
        </w:rPr>
        <w:t>00219/INFOEM/IP/RR/2023,</w:t>
      </w:r>
      <w:r w:rsidR="00D628AA" w:rsidRPr="00E14C3A">
        <w:t xml:space="preserve"> </w:t>
      </w:r>
      <w:hyperlink r:id="rId9" w:tgtFrame="_blank" w:history="1">
        <w:r w:rsidR="00D628AA" w:rsidRPr="00E14C3A">
          <w:rPr>
            <w:rStyle w:val="Hipervnculo"/>
            <w:rFonts w:ascii="Palatino Linotype" w:hAnsi="Palatino Linotype"/>
            <w:b/>
            <w:bCs/>
            <w:color w:val="000000" w:themeColor="text1"/>
            <w:u w:val="none"/>
          </w:rPr>
          <w:t>00220/INFOEM/IP/RR/2023</w:t>
        </w:r>
      </w:hyperlink>
      <w:r w:rsidR="00D628AA" w:rsidRPr="00E14C3A">
        <w:rPr>
          <w:rFonts w:ascii="Palatino Linotype" w:hAnsi="Palatino Linotype"/>
          <w:b/>
          <w:color w:val="000000" w:themeColor="text1"/>
          <w:lang w:val="es-ES_tradnl"/>
        </w:rPr>
        <w:t>,</w:t>
      </w:r>
      <w:r w:rsidR="00D628AA" w:rsidRPr="00E14C3A">
        <w:t xml:space="preserve"> </w:t>
      </w:r>
      <w:hyperlink r:id="rId10" w:tgtFrame="_blank" w:history="1">
        <w:r w:rsidR="00D628AA" w:rsidRPr="00E14C3A">
          <w:rPr>
            <w:rStyle w:val="Hipervnculo"/>
            <w:rFonts w:ascii="Palatino Linotype" w:hAnsi="Palatino Linotype"/>
            <w:b/>
            <w:bCs/>
            <w:color w:val="000000" w:themeColor="text1"/>
            <w:u w:val="none"/>
          </w:rPr>
          <w:t>00221/INFOEM/IP/RR/2023</w:t>
        </w:r>
      </w:hyperlink>
      <w:r w:rsidR="00D628AA" w:rsidRPr="00E14C3A">
        <w:rPr>
          <w:rFonts w:ascii="Palatino Linotype" w:hAnsi="Palatino Linotype"/>
          <w:b/>
          <w:color w:val="000000" w:themeColor="text1"/>
          <w:lang w:val="es-ES_tradnl"/>
        </w:rPr>
        <w:t xml:space="preserve">, </w:t>
      </w:r>
      <w:hyperlink r:id="rId11" w:tgtFrame="_blank" w:history="1">
        <w:r w:rsidR="00D628AA" w:rsidRPr="00E14C3A">
          <w:rPr>
            <w:rStyle w:val="Hipervnculo"/>
            <w:rFonts w:ascii="Palatino Linotype" w:hAnsi="Palatino Linotype"/>
            <w:b/>
            <w:bCs/>
            <w:color w:val="000000" w:themeColor="text1"/>
            <w:u w:val="none"/>
          </w:rPr>
          <w:t>00222/INFOEM/IP/RR/2023</w:t>
        </w:r>
      </w:hyperlink>
      <w:r w:rsidR="00D628AA" w:rsidRPr="00E14C3A">
        <w:rPr>
          <w:rFonts w:ascii="Palatino Linotype" w:hAnsi="Palatino Linotype"/>
          <w:b/>
          <w:color w:val="000000" w:themeColor="text1"/>
          <w:lang w:val="es-ES_tradnl"/>
        </w:rPr>
        <w:t xml:space="preserve">, </w:t>
      </w:r>
      <w:hyperlink r:id="rId12" w:tgtFrame="_blank" w:history="1">
        <w:r w:rsidR="00D628AA" w:rsidRPr="00E14C3A">
          <w:rPr>
            <w:rStyle w:val="Hipervnculo"/>
            <w:rFonts w:ascii="Palatino Linotype" w:hAnsi="Palatino Linotype"/>
            <w:b/>
            <w:bCs/>
            <w:color w:val="000000" w:themeColor="text1"/>
            <w:u w:val="none"/>
          </w:rPr>
          <w:t>00223/INFOEM/IP/RR/2023</w:t>
        </w:r>
      </w:hyperlink>
      <w:r w:rsidR="00D628AA" w:rsidRPr="00E14C3A">
        <w:rPr>
          <w:rFonts w:ascii="Palatino Linotype" w:hAnsi="Palatino Linotype"/>
          <w:b/>
          <w:color w:val="000000" w:themeColor="text1"/>
          <w:lang w:val="es-ES_tradnl"/>
        </w:rPr>
        <w:t>,</w:t>
      </w:r>
      <w:r w:rsidR="00D628AA" w:rsidRPr="00E14C3A">
        <w:t xml:space="preserve"> </w:t>
      </w:r>
      <w:hyperlink r:id="rId13" w:tgtFrame="_blank" w:history="1">
        <w:r w:rsidR="00D628AA" w:rsidRPr="00E14C3A">
          <w:rPr>
            <w:rStyle w:val="Hipervnculo"/>
            <w:rFonts w:ascii="Palatino Linotype" w:hAnsi="Palatino Linotype"/>
            <w:b/>
            <w:bCs/>
            <w:color w:val="000000" w:themeColor="text1"/>
            <w:u w:val="none"/>
          </w:rPr>
          <w:t>00224/INFOEM/IP/RR/2023</w:t>
        </w:r>
      </w:hyperlink>
      <w:r w:rsidR="00D628AA" w:rsidRPr="00E14C3A">
        <w:rPr>
          <w:rFonts w:ascii="Palatino Linotype" w:hAnsi="Palatino Linotype"/>
          <w:b/>
          <w:color w:val="000000" w:themeColor="text1"/>
          <w:lang w:val="es-ES_tradnl"/>
        </w:rPr>
        <w:t xml:space="preserve">, </w:t>
      </w:r>
      <w:hyperlink r:id="rId14" w:tgtFrame="_blank" w:history="1">
        <w:r w:rsidR="00D628AA" w:rsidRPr="00E14C3A">
          <w:rPr>
            <w:rStyle w:val="Hipervnculo"/>
            <w:rFonts w:ascii="Palatino Linotype" w:hAnsi="Palatino Linotype"/>
            <w:b/>
            <w:bCs/>
            <w:color w:val="000000" w:themeColor="text1"/>
            <w:u w:val="none"/>
          </w:rPr>
          <w:t>00225/INFOEM/IP/RR/2023</w:t>
        </w:r>
      </w:hyperlink>
      <w:r w:rsidR="00D628AA" w:rsidRPr="00E14C3A">
        <w:rPr>
          <w:rFonts w:ascii="Palatino Linotype" w:hAnsi="Palatino Linotype"/>
          <w:b/>
          <w:color w:val="000000" w:themeColor="text1"/>
          <w:lang w:val="es-ES_tradnl"/>
        </w:rPr>
        <w:t>, 00226/INFOEM/IP/RR/2023, 00227/INFOEM/IP/RR/2023, 00228/INFOEM/IP/RR/2023</w:t>
      </w:r>
      <w:r w:rsidR="00095EC4" w:rsidRPr="00E14C3A">
        <w:rPr>
          <w:rFonts w:ascii="Palatino Linotype" w:hAnsi="Palatino Linotype"/>
          <w:b/>
          <w:color w:val="000000" w:themeColor="text1"/>
          <w:lang w:val="es-ES_tradnl"/>
        </w:rPr>
        <w:t xml:space="preserve"> y 00229/INFOEM/IP/RR/2023 </w:t>
      </w:r>
      <w:r w:rsidR="00B750CC" w:rsidRPr="00E14C3A">
        <w:rPr>
          <w:rFonts w:ascii="Palatino Linotype" w:hAnsi="Palatino Linotype"/>
          <w:lang w:val="es-ES_tradnl"/>
        </w:rPr>
        <w:t>promovidos</w:t>
      </w:r>
      <w:r w:rsidR="00B750CC" w:rsidRPr="00E14C3A">
        <w:rPr>
          <w:rFonts w:ascii="Palatino Linotype" w:eastAsiaTheme="minorEastAsia" w:hAnsi="Palatino Linotype" w:cstheme="minorBidi"/>
          <w:color w:val="000000" w:themeColor="text1"/>
          <w:lang w:val="es-ES_tradnl"/>
        </w:rPr>
        <w:t xml:space="preserve"> por </w:t>
      </w:r>
      <w:r w:rsidR="00404E6D">
        <w:rPr>
          <w:rFonts w:ascii="Palatino Linotype" w:eastAsiaTheme="minorEastAsia" w:hAnsi="Palatino Linotype" w:cstheme="minorBidi"/>
          <w:b/>
          <w:color w:val="000000" w:themeColor="text1"/>
          <w:lang w:val="es-ES_tradnl"/>
        </w:rPr>
        <w:t>XXXXXXXX,</w:t>
      </w:r>
      <w:r w:rsidR="00095EC4" w:rsidRPr="00E14C3A">
        <w:rPr>
          <w:rFonts w:ascii="Palatino Linotype" w:eastAsiaTheme="minorEastAsia" w:hAnsi="Palatino Linotype" w:cstheme="minorBidi"/>
          <w:color w:val="000000" w:themeColor="text1"/>
          <w:lang w:val="es-ES_tradnl"/>
        </w:rPr>
        <w:t xml:space="preserve"> </w:t>
      </w:r>
      <w:r w:rsidR="00B750CC" w:rsidRPr="00E14C3A">
        <w:rPr>
          <w:rFonts w:ascii="Palatino Linotype" w:eastAsiaTheme="minorEastAsia" w:hAnsi="Palatino Linotype" w:cstheme="minorBidi"/>
          <w:color w:val="000000" w:themeColor="text1"/>
          <w:lang w:val="es-ES_tradnl"/>
        </w:rPr>
        <w:t xml:space="preserve">en su calidad de </w:t>
      </w:r>
      <w:r w:rsidR="00B750CC" w:rsidRPr="00E14C3A">
        <w:rPr>
          <w:rFonts w:ascii="Palatino Linotype" w:eastAsiaTheme="minorEastAsia" w:hAnsi="Palatino Linotype" w:cstheme="minorBidi"/>
          <w:b/>
          <w:color w:val="000000" w:themeColor="text1"/>
          <w:lang w:val="es-ES_tradnl"/>
        </w:rPr>
        <w:t>RECURRENTE</w:t>
      </w:r>
      <w:r w:rsidR="00095EC4" w:rsidRPr="00E14C3A">
        <w:rPr>
          <w:rFonts w:ascii="Palatino Linotype" w:eastAsiaTheme="minorEastAsia" w:hAnsi="Palatino Linotype" w:cstheme="minorBidi"/>
          <w:color w:val="000000" w:themeColor="text1"/>
          <w:lang w:val="es-ES_tradnl"/>
        </w:rPr>
        <w:t>, en contra de la</w:t>
      </w:r>
      <w:r w:rsidR="005627C7" w:rsidRPr="00E14C3A">
        <w:rPr>
          <w:rFonts w:ascii="Palatino Linotype" w:eastAsiaTheme="minorEastAsia" w:hAnsi="Palatino Linotype" w:cstheme="minorBidi"/>
          <w:color w:val="000000" w:themeColor="text1"/>
          <w:lang w:val="es-ES_tradnl"/>
        </w:rPr>
        <w:t xml:space="preserve"> respuesta</w:t>
      </w:r>
      <w:r w:rsidR="00B750CC" w:rsidRPr="00E14C3A">
        <w:rPr>
          <w:rFonts w:ascii="Palatino Linotype" w:eastAsiaTheme="minorEastAsia" w:hAnsi="Palatino Linotype" w:cstheme="minorBidi"/>
          <w:color w:val="000000" w:themeColor="text1"/>
          <w:lang w:val="es-ES_tradnl"/>
        </w:rPr>
        <w:t xml:space="preserve"> del</w:t>
      </w:r>
      <w:r w:rsidR="00095EC4" w:rsidRPr="00E14C3A">
        <w:rPr>
          <w:rFonts w:ascii="Palatino Linotype" w:eastAsiaTheme="minorEastAsia" w:hAnsi="Palatino Linotype" w:cstheme="minorBidi"/>
          <w:color w:val="000000" w:themeColor="text1"/>
          <w:lang w:val="es-ES_tradnl"/>
        </w:rPr>
        <w:t xml:space="preserve"> </w:t>
      </w:r>
      <w:r w:rsidR="00095EC4" w:rsidRPr="00E14C3A">
        <w:rPr>
          <w:rFonts w:ascii="Palatino Linotype" w:eastAsiaTheme="minorEastAsia" w:hAnsi="Palatino Linotype" w:cstheme="minorBidi"/>
          <w:b/>
          <w:color w:val="000000" w:themeColor="text1"/>
          <w:lang w:val="es-ES_tradnl"/>
        </w:rPr>
        <w:t xml:space="preserve">Organismo Público Descentralizado de Carácter Municipal para la Prestación de Los Servicios de Agua Potable Alcantarillado y Saneamiento de Atlacomulco </w:t>
      </w:r>
      <w:r w:rsidR="00B750CC" w:rsidRPr="00E14C3A">
        <w:rPr>
          <w:rFonts w:ascii="Palatino Linotype" w:eastAsiaTheme="minorEastAsia" w:hAnsi="Palatino Linotype" w:cstheme="minorBidi"/>
          <w:color w:val="000000" w:themeColor="text1"/>
          <w:lang w:val="es-ES_tradnl"/>
        </w:rPr>
        <w:t>en lo sucesivo el</w:t>
      </w:r>
      <w:r w:rsidR="00B750CC" w:rsidRPr="00E14C3A">
        <w:rPr>
          <w:rFonts w:ascii="Palatino Linotype" w:eastAsiaTheme="minorEastAsia" w:hAnsi="Palatino Linotype" w:cstheme="minorBidi"/>
          <w:b/>
          <w:color w:val="000000" w:themeColor="text1"/>
          <w:lang w:val="es-ES_tradnl"/>
        </w:rPr>
        <w:t xml:space="preserve"> SUJETO OBLIGADO, </w:t>
      </w:r>
      <w:r w:rsidR="00B750CC" w:rsidRPr="00E14C3A">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27CAFC66" w14:textId="77777777" w:rsidR="00035A38" w:rsidRPr="00E14C3A" w:rsidRDefault="00035A38" w:rsidP="00B750CC">
      <w:pPr>
        <w:spacing w:line="360" w:lineRule="auto"/>
        <w:jc w:val="both"/>
        <w:rPr>
          <w:rFonts w:ascii="Palatino Linotype" w:eastAsiaTheme="minorEastAsia" w:hAnsi="Palatino Linotype" w:cstheme="minorBidi"/>
          <w:color w:val="000000" w:themeColor="text1"/>
          <w:lang w:val="es-ES_tradnl"/>
        </w:rPr>
      </w:pPr>
    </w:p>
    <w:p w14:paraId="336A4E64" w14:textId="104E1997" w:rsidR="00D21EE7" w:rsidRPr="00E14C3A" w:rsidRDefault="00B750CC" w:rsidP="00D21EE7">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E14C3A">
        <w:rPr>
          <w:rFonts w:ascii="Palatino Linotype" w:hAnsi="Palatino Linotype"/>
          <w:b/>
          <w:color w:val="000000" w:themeColor="text1"/>
          <w:sz w:val="24"/>
          <w:szCs w:val="24"/>
          <w:lang w:val="es-MX" w:eastAsia="en-US"/>
        </w:rPr>
        <w:t>ANTECEDENTES</w:t>
      </w:r>
      <w:bookmarkEnd w:id="0"/>
      <w:bookmarkEnd w:id="1"/>
      <w:bookmarkEnd w:id="2"/>
      <w:bookmarkEnd w:id="3"/>
    </w:p>
    <w:p w14:paraId="56F1C680" w14:textId="77777777" w:rsidR="00AD2416" w:rsidRPr="00E14C3A" w:rsidRDefault="00AD2416" w:rsidP="00AD2416">
      <w:pPr>
        <w:rPr>
          <w:rFonts w:ascii="Palatino Linotype" w:hAnsi="Palatino Linotype"/>
          <w:lang w:val="es-MX" w:eastAsia="en-US"/>
        </w:rPr>
      </w:pPr>
    </w:p>
    <w:p w14:paraId="0325C8FB" w14:textId="0B0D3533" w:rsidR="00C479DB" w:rsidRPr="00E14C3A" w:rsidRDefault="00095EC4" w:rsidP="00095EC4">
      <w:pPr>
        <w:pStyle w:val="Prrafodelista"/>
        <w:numPr>
          <w:ilvl w:val="0"/>
          <w:numId w:val="2"/>
        </w:numPr>
        <w:tabs>
          <w:tab w:val="left" w:pos="142"/>
        </w:tabs>
        <w:spacing w:before="240" w:after="240" w:line="360" w:lineRule="auto"/>
        <w:ind w:left="0" w:firstLine="0"/>
        <w:contextualSpacing/>
        <w:jc w:val="both"/>
        <w:rPr>
          <w:rFonts w:ascii="Palatino Linotype" w:eastAsia="Calibri" w:hAnsi="Palatino Linotype" w:cs="Arial"/>
          <w:color w:val="000000" w:themeColor="text1"/>
        </w:rPr>
      </w:pPr>
      <w:r w:rsidRPr="00E14C3A">
        <w:rPr>
          <w:rFonts w:ascii="Palatino Linotype" w:eastAsia="Calibri" w:hAnsi="Palatino Linotype" w:cs="Arial"/>
          <w:color w:val="000000" w:themeColor="text1"/>
        </w:rPr>
        <w:lastRenderedPageBreak/>
        <w:t>El treinta (30</w:t>
      </w:r>
      <w:r w:rsidR="00E04460" w:rsidRPr="00E14C3A">
        <w:rPr>
          <w:rFonts w:ascii="Palatino Linotype" w:eastAsia="Calibri" w:hAnsi="Palatino Linotype" w:cs="Arial"/>
          <w:color w:val="000000" w:themeColor="text1"/>
        </w:rPr>
        <w:t xml:space="preserve">) </w:t>
      </w:r>
      <w:r w:rsidR="00191207" w:rsidRPr="00E14C3A">
        <w:rPr>
          <w:rFonts w:ascii="Palatino Linotype" w:eastAsia="Calibri" w:hAnsi="Palatino Linotype" w:cs="Arial"/>
          <w:color w:val="000000" w:themeColor="text1"/>
        </w:rPr>
        <w:t>de</w:t>
      </w:r>
      <w:r w:rsidR="005627C7" w:rsidRPr="00E14C3A">
        <w:rPr>
          <w:rFonts w:ascii="Palatino Linotype" w:eastAsia="Calibri" w:hAnsi="Palatino Linotype" w:cs="Arial"/>
          <w:color w:val="000000" w:themeColor="text1"/>
        </w:rPr>
        <w:t xml:space="preserve"> noviembre</w:t>
      </w:r>
      <w:r w:rsidR="00191207" w:rsidRPr="00E14C3A">
        <w:rPr>
          <w:rFonts w:ascii="Palatino Linotype" w:eastAsia="Calibri" w:hAnsi="Palatino Linotype" w:cs="Arial"/>
          <w:color w:val="000000" w:themeColor="text1"/>
        </w:rPr>
        <w:t xml:space="preserve"> </w:t>
      </w:r>
      <w:r w:rsidR="00E04460" w:rsidRPr="00E14C3A">
        <w:rPr>
          <w:rFonts w:ascii="Palatino Linotype" w:eastAsia="Calibri" w:hAnsi="Palatino Linotype" w:cs="Arial"/>
          <w:color w:val="000000" w:themeColor="text1"/>
        </w:rPr>
        <w:t xml:space="preserve">de dos mil veintidós </w:t>
      </w:r>
      <w:r w:rsidR="00B750CC" w:rsidRPr="00E14C3A">
        <w:rPr>
          <w:rFonts w:ascii="Palatino Linotype" w:eastAsia="Calibri" w:hAnsi="Palatino Linotype" w:cs="Arial"/>
          <w:color w:val="000000" w:themeColor="text1"/>
        </w:rPr>
        <w:t xml:space="preserve">, </w:t>
      </w:r>
      <w:r w:rsidR="00B750CC" w:rsidRPr="00E14C3A">
        <w:rPr>
          <w:rFonts w:ascii="Palatino Linotype" w:eastAsiaTheme="minorEastAsia" w:hAnsi="Palatino Linotype" w:cstheme="minorBidi"/>
          <w:color w:val="000000" w:themeColor="text1"/>
          <w:lang w:val="es-ES_tradnl"/>
        </w:rPr>
        <w:t>el particular presentó</w:t>
      </w:r>
      <w:r w:rsidR="00B750CC" w:rsidRPr="00E14C3A">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E14C3A">
        <w:rPr>
          <w:rFonts w:ascii="Palatino Linotype" w:eastAsiaTheme="minorEastAsia" w:hAnsi="Palatino Linotype" w:cstheme="minorBidi"/>
          <w:b/>
          <w:bCs/>
          <w:color w:val="000000" w:themeColor="text1"/>
          <w:lang w:val="es-ES_tradnl"/>
        </w:rPr>
        <w:t>SAIMEX</w:t>
      </w:r>
      <w:r w:rsidR="00B750CC" w:rsidRPr="00E14C3A">
        <w:rPr>
          <w:rFonts w:ascii="Palatino Linotype" w:eastAsiaTheme="minorEastAsia" w:hAnsi="Palatino Linotype" w:cstheme="minorBidi"/>
          <w:bCs/>
          <w:color w:val="000000" w:themeColor="text1"/>
          <w:lang w:val="es-ES_tradnl"/>
        </w:rPr>
        <w:t>)</w:t>
      </w:r>
      <w:r w:rsidR="00B750CC" w:rsidRPr="00E14C3A">
        <w:rPr>
          <w:rFonts w:ascii="Palatino Linotype" w:eastAsia="Calibri" w:hAnsi="Palatino Linotype" w:cs="Arial"/>
          <w:b/>
          <w:color w:val="000000" w:themeColor="text1"/>
        </w:rPr>
        <w:t xml:space="preserve">, </w:t>
      </w:r>
      <w:r w:rsidR="00B750CC" w:rsidRPr="00E14C3A">
        <w:rPr>
          <w:rFonts w:ascii="Palatino Linotype" w:eastAsia="Calibri" w:hAnsi="Palatino Linotype" w:cs="Arial"/>
          <w:color w:val="000000" w:themeColor="text1"/>
        </w:rPr>
        <w:t>la</w:t>
      </w:r>
      <w:r w:rsidR="00E04460" w:rsidRPr="00E14C3A">
        <w:rPr>
          <w:rFonts w:ascii="Palatino Linotype" w:eastAsia="Calibri" w:hAnsi="Palatino Linotype" w:cs="Arial"/>
          <w:color w:val="000000" w:themeColor="text1"/>
        </w:rPr>
        <w:t>s</w:t>
      </w:r>
      <w:r w:rsidR="00B750CC" w:rsidRPr="00E14C3A">
        <w:rPr>
          <w:rFonts w:ascii="Palatino Linotype" w:eastAsia="Calibri" w:hAnsi="Palatino Linotype" w:cs="Arial"/>
          <w:color w:val="000000" w:themeColor="text1"/>
        </w:rPr>
        <w:t xml:space="preserve"> solicitud</w:t>
      </w:r>
      <w:r w:rsidR="00E04460" w:rsidRPr="00E14C3A">
        <w:rPr>
          <w:rFonts w:ascii="Palatino Linotype" w:eastAsia="Calibri" w:hAnsi="Palatino Linotype" w:cs="Arial"/>
          <w:color w:val="000000" w:themeColor="text1"/>
        </w:rPr>
        <w:t>es</w:t>
      </w:r>
      <w:r w:rsidR="00B750CC" w:rsidRPr="00E14C3A">
        <w:rPr>
          <w:rFonts w:ascii="Palatino Linotype" w:eastAsia="Calibri" w:hAnsi="Palatino Linotype" w:cs="Arial"/>
          <w:color w:val="000000" w:themeColor="text1"/>
        </w:rPr>
        <w:t xml:space="preserve"> de información pública registrada con el número</w:t>
      </w:r>
      <w:r w:rsidR="00191207" w:rsidRPr="00E14C3A">
        <w:rPr>
          <w:rFonts w:ascii="Palatino Linotype" w:eastAsia="Calibri" w:hAnsi="Palatino Linotype" w:cs="Arial"/>
          <w:color w:val="000000" w:themeColor="text1"/>
        </w:rPr>
        <w:t xml:space="preserve"> </w:t>
      </w:r>
      <w:hyperlink r:id="rId15" w:history="1">
        <w:r w:rsidRPr="00E14C3A">
          <w:rPr>
            <w:rStyle w:val="Hipervnculo"/>
            <w:rFonts w:ascii="Palatino Linotype" w:eastAsia="Calibri" w:hAnsi="Palatino Linotype" w:cs="Arial"/>
            <w:b/>
            <w:bCs/>
            <w:color w:val="000000" w:themeColor="text1"/>
            <w:u w:val="none"/>
          </w:rPr>
          <w:t>00196/OASATLACOM/IP/2022</w:t>
        </w:r>
      </w:hyperlink>
      <w:r w:rsidRPr="00E14C3A">
        <w:rPr>
          <w:rFonts w:ascii="Palatino Linotype" w:eastAsia="Calibri" w:hAnsi="Palatino Linotype" w:cs="Arial"/>
          <w:color w:val="000000" w:themeColor="text1"/>
        </w:rPr>
        <w:t xml:space="preserve">, </w:t>
      </w:r>
      <w:hyperlink r:id="rId16" w:history="1">
        <w:r w:rsidRPr="00E14C3A">
          <w:rPr>
            <w:rStyle w:val="Hipervnculo"/>
            <w:rFonts w:ascii="Palatino Linotype" w:eastAsia="Calibri" w:hAnsi="Palatino Linotype" w:cs="Arial"/>
            <w:b/>
            <w:bCs/>
            <w:color w:val="000000" w:themeColor="text1"/>
            <w:u w:val="none"/>
          </w:rPr>
          <w:t>00197/OASATLACOM/IP/2022</w:t>
        </w:r>
      </w:hyperlink>
      <w:r w:rsidRPr="00E14C3A">
        <w:rPr>
          <w:rFonts w:ascii="Palatino Linotype" w:eastAsia="Calibri" w:hAnsi="Palatino Linotype" w:cs="Arial"/>
          <w:color w:val="000000" w:themeColor="text1"/>
        </w:rPr>
        <w:t xml:space="preserve">, </w:t>
      </w:r>
      <w:hyperlink r:id="rId17" w:history="1">
        <w:r w:rsidRPr="00E14C3A">
          <w:rPr>
            <w:rStyle w:val="Hipervnculo"/>
            <w:rFonts w:ascii="Palatino Linotype" w:eastAsia="Calibri" w:hAnsi="Palatino Linotype" w:cs="Arial"/>
            <w:b/>
            <w:bCs/>
            <w:color w:val="000000" w:themeColor="text1"/>
            <w:u w:val="none"/>
          </w:rPr>
          <w:t>00198/OASATLACOM/IP/2022</w:t>
        </w:r>
      </w:hyperlink>
      <w:r w:rsidRPr="00E14C3A">
        <w:rPr>
          <w:rFonts w:ascii="Palatino Linotype" w:eastAsia="Calibri" w:hAnsi="Palatino Linotype" w:cs="Arial"/>
          <w:color w:val="000000" w:themeColor="text1"/>
        </w:rPr>
        <w:t xml:space="preserve">, </w:t>
      </w:r>
      <w:hyperlink r:id="rId18" w:history="1">
        <w:r w:rsidRPr="00E14C3A">
          <w:rPr>
            <w:rStyle w:val="Hipervnculo"/>
            <w:rFonts w:ascii="Palatino Linotype" w:eastAsia="Calibri" w:hAnsi="Palatino Linotype" w:cs="Arial"/>
            <w:b/>
            <w:bCs/>
            <w:color w:val="000000" w:themeColor="text1"/>
            <w:u w:val="none"/>
          </w:rPr>
          <w:t>00199/OASATLACOM/IP/2022</w:t>
        </w:r>
      </w:hyperlink>
      <w:r w:rsidRPr="00E14C3A">
        <w:rPr>
          <w:rFonts w:ascii="Palatino Linotype" w:eastAsia="Calibri" w:hAnsi="Palatino Linotype" w:cs="Arial"/>
          <w:color w:val="000000" w:themeColor="text1"/>
        </w:rPr>
        <w:t>,</w:t>
      </w:r>
      <w:r w:rsidRPr="00E14C3A">
        <w:rPr>
          <w:rFonts w:ascii="Palatino Linotype" w:eastAsia="Calibri" w:hAnsi="Palatino Linotype" w:cs="Arial"/>
          <w:b/>
          <w:color w:val="000000" w:themeColor="text1"/>
        </w:rPr>
        <w:t xml:space="preserve"> </w:t>
      </w:r>
      <w:hyperlink r:id="rId19" w:history="1">
        <w:r w:rsidRPr="00E14C3A">
          <w:rPr>
            <w:rStyle w:val="Hipervnculo"/>
            <w:rFonts w:ascii="Palatino Linotype" w:eastAsia="Calibri" w:hAnsi="Palatino Linotype" w:cs="Arial"/>
            <w:b/>
            <w:bCs/>
            <w:color w:val="000000" w:themeColor="text1"/>
            <w:u w:val="none"/>
          </w:rPr>
          <w:t>00200/OASATLACOM/IP/2022</w:t>
        </w:r>
      </w:hyperlink>
      <w:r w:rsidRPr="00E14C3A">
        <w:rPr>
          <w:rFonts w:ascii="Palatino Linotype" w:eastAsia="Calibri" w:hAnsi="Palatino Linotype" w:cs="Arial"/>
          <w:b/>
          <w:color w:val="000000" w:themeColor="text1"/>
        </w:rPr>
        <w:t xml:space="preserve">, </w:t>
      </w:r>
      <w:hyperlink r:id="rId20" w:history="1">
        <w:r w:rsidRPr="00E14C3A">
          <w:rPr>
            <w:rStyle w:val="Hipervnculo"/>
            <w:rFonts w:ascii="Palatino Linotype" w:eastAsia="Calibri" w:hAnsi="Palatino Linotype" w:cs="Arial"/>
            <w:b/>
            <w:bCs/>
            <w:color w:val="000000" w:themeColor="text1"/>
            <w:u w:val="none"/>
          </w:rPr>
          <w:t>00201/OASATLACOM/IP/2022</w:t>
        </w:r>
      </w:hyperlink>
      <w:r w:rsidRPr="00E14C3A">
        <w:rPr>
          <w:rFonts w:ascii="Palatino Linotype" w:eastAsia="Calibri" w:hAnsi="Palatino Linotype" w:cs="Arial"/>
          <w:b/>
          <w:color w:val="000000" w:themeColor="text1"/>
        </w:rPr>
        <w:t>,</w:t>
      </w:r>
      <w:r w:rsidRPr="00E14C3A">
        <w:rPr>
          <w:color w:val="000000" w:themeColor="text1"/>
        </w:rPr>
        <w:t xml:space="preserve"> </w:t>
      </w:r>
      <w:hyperlink r:id="rId21" w:history="1">
        <w:r w:rsidRPr="00E14C3A">
          <w:rPr>
            <w:rStyle w:val="Hipervnculo"/>
            <w:rFonts w:ascii="Palatino Linotype" w:eastAsia="Calibri" w:hAnsi="Palatino Linotype" w:cs="Arial"/>
            <w:b/>
            <w:bCs/>
            <w:color w:val="000000" w:themeColor="text1"/>
            <w:u w:val="none"/>
          </w:rPr>
          <w:t>00202/OASATLACOM/IP/2022</w:t>
        </w:r>
      </w:hyperlink>
      <w:r w:rsidRPr="00E14C3A">
        <w:rPr>
          <w:rFonts w:ascii="Palatino Linotype" w:eastAsia="Calibri" w:hAnsi="Palatino Linotype" w:cs="Arial"/>
          <w:b/>
          <w:color w:val="000000" w:themeColor="text1"/>
        </w:rPr>
        <w:t xml:space="preserve">, </w:t>
      </w:r>
      <w:hyperlink r:id="rId22" w:history="1">
        <w:r w:rsidRPr="00E14C3A">
          <w:rPr>
            <w:rStyle w:val="Hipervnculo"/>
            <w:rFonts w:ascii="Palatino Linotype" w:eastAsia="Calibri" w:hAnsi="Palatino Linotype" w:cs="Arial"/>
            <w:b/>
            <w:bCs/>
            <w:color w:val="000000" w:themeColor="text1"/>
            <w:u w:val="none"/>
          </w:rPr>
          <w:t>00203/OASATLACOM/IP/2022</w:t>
        </w:r>
      </w:hyperlink>
      <w:r w:rsidRPr="00E14C3A">
        <w:rPr>
          <w:rFonts w:ascii="Palatino Linotype" w:eastAsia="Calibri" w:hAnsi="Palatino Linotype" w:cs="Arial"/>
          <w:b/>
          <w:color w:val="000000" w:themeColor="text1"/>
        </w:rPr>
        <w:t xml:space="preserve">, </w:t>
      </w:r>
      <w:hyperlink r:id="rId23" w:history="1">
        <w:r w:rsidRPr="00E14C3A">
          <w:rPr>
            <w:rStyle w:val="Hipervnculo"/>
            <w:rFonts w:ascii="Palatino Linotype" w:eastAsia="Calibri" w:hAnsi="Palatino Linotype" w:cs="Arial"/>
            <w:b/>
            <w:bCs/>
            <w:color w:val="000000" w:themeColor="text1"/>
            <w:u w:val="none"/>
          </w:rPr>
          <w:t>00204/OASATLACOM/IP/2022</w:t>
        </w:r>
      </w:hyperlink>
      <w:r w:rsidRPr="00E14C3A">
        <w:rPr>
          <w:rFonts w:ascii="Palatino Linotype" w:eastAsia="Calibri" w:hAnsi="Palatino Linotype" w:cs="Arial"/>
          <w:b/>
          <w:color w:val="000000" w:themeColor="text1"/>
        </w:rPr>
        <w:t xml:space="preserve">, </w:t>
      </w:r>
      <w:hyperlink r:id="rId24" w:history="1">
        <w:r w:rsidRPr="00E14C3A">
          <w:rPr>
            <w:rStyle w:val="Hipervnculo"/>
            <w:rFonts w:ascii="Palatino Linotype" w:eastAsia="Calibri" w:hAnsi="Palatino Linotype" w:cs="Arial"/>
            <w:b/>
            <w:bCs/>
            <w:color w:val="000000" w:themeColor="text1"/>
            <w:u w:val="none"/>
          </w:rPr>
          <w:t>00205/OASATLACOM/IP/2022</w:t>
        </w:r>
      </w:hyperlink>
      <w:r w:rsidRPr="00E14C3A">
        <w:rPr>
          <w:rFonts w:ascii="Palatino Linotype" w:eastAsia="Calibri" w:hAnsi="Palatino Linotype" w:cs="Arial"/>
          <w:b/>
          <w:color w:val="000000" w:themeColor="text1"/>
        </w:rPr>
        <w:t xml:space="preserve">, </w:t>
      </w:r>
      <w:hyperlink r:id="rId25" w:history="1">
        <w:r w:rsidRPr="00E14C3A">
          <w:rPr>
            <w:rStyle w:val="Hipervnculo"/>
            <w:rFonts w:ascii="Palatino Linotype" w:eastAsia="Calibri" w:hAnsi="Palatino Linotype" w:cs="Arial"/>
            <w:b/>
            <w:bCs/>
            <w:color w:val="000000" w:themeColor="text1"/>
            <w:u w:val="none"/>
          </w:rPr>
          <w:t>00206/OASATLACOM/IP/2022</w:t>
        </w:r>
      </w:hyperlink>
      <w:r w:rsidRPr="00E14C3A">
        <w:rPr>
          <w:rFonts w:ascii="Palatino Linotype" w:eastAsia="Calibri" w:hAnsi="Palatino Linotype" w:cs="Arial"/>
          <w:b/>
          <w:color w:val="000000" w:themeColor="text1"/>
        </w:rPr>
        <w:t xml:space="preserve"> y 00207/OASATLACOM/IP/2022</w:t>
      </w:r>
      <w:r w:rsidR="00F75C40" w:rsidRPr="00E14C3A">
        <w:rPr>
          <w:rFonts w:ascii="Palatino Linotype" w:eastAsia="Calibri" w:hAnsi="Palatino Linotype" w:cs="Arial"/>
          <w:b/>
          <w:color w:val="000000" w:themeColor="text1"/>
        </w:rPr>
        <w:t xml:space="preserve">, </w:t>
      </w:r>
      <w:r w:rsidR="00F75C40" w:rsidRPr="00E14C3A">
        <w:rPr>
          <w:rFonts w:ascii="Palatino Linotype" w:eastAsia="Calibri" w:hAnsi="Palatino Linotype" w:cs="Arial"/>
          <w:color w:val="000000" w:themeColor="text1"/>
        </w:rPr>
        <w:t>mediante la cual requirió:</w:t>
      </w:r>
    </w:p>
    <w:p w14:paraId="2DB7FA69" w14:textId="77777777" w:rsidR="00AD2416" w:rsidRPr="00E14C3A" w:rsidRDefault="00AD2416" w:rsidP="00AD2416">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575"/>
        <w:gridCol w:w="5209"/>
      </w:tblGrid>
      <w:tr w:rsidR="00C479DB" w:rsidRPr="00E14C3A" w14:paraId="4F691E7A" w14:textId="77777777" w:rsidTr="008A22F9">
        <w:trPr>
          <w:jc w:val="center"/>
        </w:trPr>
        <w:tc>
          <w:tcPr>
            <w:tcW w:w="3392" w:type="dxa"/>
          </w:tcPr>
          <w:p w14:paraId="5B9BF570" w14:textId="77777777" w:rsidR="00C479DB" w:rsidRPr="00E14C3A" w:rsidRDefault="00C479DB" w:rsidP="00C479DB">
            <w:pPr>
              <w:spacing w:line="360" w:lineRule="auto"/>
              <w:jc w:val="center"/>
              <w:rPr>
                <w:rFonts w:ascii="Palatino Linotype" w:hAnsi="Palatino Linotype" w:cs="Arial"/>
                <w:b/>
                <w:sz w:val="24"/>
              </w:rPr>
            </w:pPr>
            <w:r w:rsidRPr="00E14C3A">
              <w:rPr>
                <w:rFonts w:ascii="Palatino Linotype" w:hAnsi="Palatino Linotype" w:cs="Arial"/>
                <w:b/>
                <w:sz w:val="24"/>
              </w:rPr>
              <w:t>Número de Solicitud</w:t>
            </w:r>
          </w:p>
          <w:p w14:paraId="0923A2A2" w14:textId="77777777" w:rsidR="00C479DB" w:rsidRPr="00E14C3A" w:rsidRDefault="00C479DB" w:rsidP="00C479DB">
            <w:pPr>
              <w:spacing w:line="360" w:lineRule="auto"/>
              <w:jc w:val="center"/>
              <w:rPr>
                <w:rFonts w:ascii="Palatino Linotype" w:hAnsi="Palatino Linotype" w:cs="Arial"/>
                <w:b/>
                <w:sz w:val="24"/>
              </w:rPr>
            </w:pPr>
          </w:p>
        </w:tc>
        <w:tc>
          <w:tcPr>
            <w:tcW w:w="5392" w:type="dxa"/>
          </w:tcPr>
          <w:p w14:paraId="3722DC45" w14:textId="77777777" w:rsidR="00C479DB" w:rsidRPr="00E14C3A" w:rsidRDefault="00C479DB" w:rsidP="00C479DB">
            <w:pPr>
              <w:spacing w:line="360" w:lineRule="auto"/>
              <w:jc w:val="center"/>
              <w:rPr>
                <w:rFonts w:ascii="Palatino Linotype" w:hAnsi="Palatino Linotype" w:cs="Arial"/>
                <w:b/>
                <w:sz w:val="24"/>
              </w:rPr>
            </w:pPr>
            <w:r w:rsidRPr="00E14C3A">
              <w:rPr>
                <w:rFonts w:ascii="Palatino Linotype" w:hAnsi="Palatino Linotype" w:cs="Arial"/>
                <w:b/>
                <w:sz w:val="24"/>
              </w:rPr>
              <w:t>Información requerida</w:t>
            </w:r>
          </w:p>
        </w:tc>
      </w:tr>
      <w:tr w:rsidR="00C479DB" w:rsidRPr="00E14C3A" w14:paraId="7A4AA063" w14:textId="77777777" w:rsidTr="008A22F9">
        <w:trPr>
          <w:jc w:val="center"/>
        </w:trPr>
        <w:tc>
          <w:tcPr>
            <w:tcW w:w="3392" w:type="dxa"/>
          </w:tcPr>
          <w:p w14:paraId="0EC31F3E" w14:textId="02E83364" w:rsidR="00C479DB" w:rsidRPr="00E14C3A" w:rsidRDefault="00224092" w:rsidP="00095EC4">
            <w:pPr>
              <w:rPr>
                <w:rFonts w:ascii="Palatino Linotype" w:hAnsi="Palatino Linotype" w:cs="Arial"/>
                <w:b/>
                <w:color w:val="000000" w:themeColor="text1"/>
                <w:sz w:val="24"/>
              </w:rPr>
            </w:pPr>
            <w:hyperlink r:id="rId26" w:history="1">
              <w:r w:rsidR="00095EC4" w:rsidRPr="00E14C3A">
                <w:rPr>
                  <w:rStyle w:val="Hipervnculo"/>
                  <w:rFonts w:ascii="Palatino Linotype" w:hAnsi="Palatino Linotype" w:cs="Arial"/>
                  <w:b/>
                  <w:bCs/>
                  <w:color w:val="000000" w:themeColor="text1"/>
                  <w:sz w:val="24"/>
                  <w:u w:val="none"/>
                </w:rPr>
                <w:t>00196/OASATLACOM/IP/2022</w:t>
              </w:r>
            </w:hyperlink>
            <w:r w:rsidR="00095EC4" w:rsidRPr="00E14C3A">
              <w:rPr>
                <w:rFonts w:ascii="Palatino Linotype" w:hAnsi="Palatino Linotype" w:cs="Arial"/>
                <w:b/>
                <w:color w:val="000000" w:themeColor="text1"/>
                <w:sz w:val="24"/>
              </w:rPr>
              <w:t xml:space="preserve"> </w:t>
            </w:r>
          </w:p>
        </w:tc>
        <w:tc>
          <w:tcPr>
            <w:tcW w:w="5392" w:type="dxa"/>
          </w:tcPr>
          <w:p w14:paraId="6E9236BB" w14:textId="036EC903" w:rsidR="00C479DB" w:rsidRPr="00E14C3A" w:rsidRDefault="00095EC4"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ENERO DE 2022</w:t>
            </w:r>
            <w:r w:rsidR="00C479DB" w:rsidRPr="00E14C3A">
              <w:rPr>
                <w:rFonts w:ascii="Palatino Linotype" w:hAnsi="Palatino Linotype" w:cs="Arial"/>
                <w:i/>
                <w:sz w:val="24"/>
              </w:rPr>
              <w:t>”</w:t>
            </w:r>
            <w:r w:rsidR="00A93B1F" w:rsidRPr="00E14C3A">
              <w:rPr>
                <w:rFonts w:ascii="Palatino Linotype" w:hAnsi="Palatino Linotype" w:cs="Arial"/>
                <w:i/>
                <w:sz w:val="24"/>
              </w:rPr>
              <w:t xml:space="preserve"> (Sic)</w:t>
            </w:r>
          </w:p>
        </w:tc>
      </w:tr>
      <w:tr w:rsidR="00C479DB" w:rsidRPr="00E14C3A" w14:paraId="401867E8" w14:textId="77777777" w:rsidTr="008A22F9">
        <w:trPr>
          <w:jc w:val="center"/>
        </w:trPr>
        <w:tc>
          <w:tcPr>
            <w:tcW w:w="3392" w:type="dxa"/>
          </w:tcPr>
          <w:p w14:paraId="1BF7EAEE" w14:textId="768FBA3A" w:rsidR="00C479DB" w:rsidRPr="00E14C3A" w:rsidRDefault="00224092" w:rsidP="00095EC4">
            <w:pPr>
              <w:rPr>
                <w:rFonts w:ascii="Palatino Linotype" w:hAnsi="Palatino Linotype" w:cs="Arial"/>
                <w:b/>
                <w:color w:val="000000" w:themeColor="text1"/>
                <w:sz w:val="24"/>
              </w:rPr>
            </w:pPr>
            <w:hyperlink r:id="rId27" w:history="1">
              <w:r w:rsidR="00095EC4" w:rsidRPr="00E14C3A">
                <w:rPr>
                  <w:rStyle w:val="Hipervnculo"/>
                  <w:rFonts w:ascii="Palatino Linotype" w:hAnsi="Palatino Linotype" w:cs="Arial"/>
                  <w:b/>
                  <w:bCs/>
                  <w:color w:val="000000" w:themeColor="text1"/>
                  <w:sz w:val="24"/>
                  <w:u w:val="none"/>
                </w:rPr>
                <w:t>00197/OASATLACOM/IP/2022</w:t>
              </w:r>
            </w:hyperlink>
            <w:r w:rsidR="00095EC4" w:rsidRPr="00E14C3A">
              <w:rPr>
                <w:rFonts w:ascii="Palatino Linotype" w:hAnsi="Palatino Linotype" w:cs="Arial"/>
                <w:b/>
                <w:color w:val="000000" w:themeColor="text1"/>
                <w:sz w:val="24"/>
              </w:rPr>
              <w:t xml:space="preserve"> </w:t>
            </w:r>
          </w:p>
        </w:tc>
        <w:tc>
          <w:tcPr>
            <w:tcW w:w="5392" w:type="dxa"/>
          </w:tcPr>
          <w:p w14:paraId="10FC74C5" w14:textId="11D66BF5" w:rsidR="00C479DB"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ENERO DE 2022</w:t>
            </w:r>
            <w:r w:rsidR="00C479DB" w:rsidRPr="00E14C3A">
              <w:rPr>
                <w:rFonts w:ascii="Palatino Linotype" w:hAnsi="Palatino Linotype" w:cs="Arial"/>
                <w:i/>
                <w:sz w:val="24"/>
              </w:rPr>
              <w:t xml:space="preserve">” (Sic) </w:t>
            </w:r>
          </w:p>
        </w:tc>
      </w:tr>
      <w:tr w:rsidR="00C479DB" w:rsidRPr="00E14C3A" w14:paraId="31A21238" w14:textId="77777777" w:rsidTr="008A22F9">
        <w:trPr>
          <w:jc w:val="center"/>
        </w:trPr>
        <w:tc>
          <w:tcPr>
            <w:tcW w:w="3392" w:type="dxa"/>
          </w:tcPr>
          <w:p w14:paraId="03570DEB" w14:textId="6AD1329E" w:rsidR="00C479DB" w:rsidRPr="00E14C3A" w:rsidRDefault="00224092" w:rsidP="00095EC4">
            <w:pPr>
              <w:rPr>
                <w:rFonts w:ascii="Palatino Linotype" w:hAnsi="Palatino Linotype" w:cs="Arial"/>
                <w:b/>
                <w:color w:val="000000" w:themeColor="text1"/>
                <w:sz w:val="24"/>
              </w:rPr>
            </w:pPr>
            <w:hyperlink r:id="rId28" w:history="1">
              <w:r w:rsidR="00095EC4" w:rsidRPr="00E14C3A">
                <w:rPr>
                  <w:rStyle w:val="Hipervnculo"/>
                  <w:rFonts w:ascii="Palatino Linotype" w:hAnsi="Palatino Linotype" w:cs="Arial"/>
                  <w:b/>
                  <w:bCs/>
                  <w:color w:val="000000" w:themeColor="text1"/>
                  <w:sz w:val="24"/>
                  <w:u w:val="none"/>
                </w:rPr>
                <w:t>00198/OASATLACOM/IP/2022</w:t>
              </w:r>
            </w:hyperlink>
            <w:r w:rsidR="00095EC4" w:rsidRPr="00E14C3A">
              <w:rPr>
                <w:rFonts w:ascii="Palatino Linotype" w:hAnsi="Palatino Linotype" w:cs="Arial"/>
                <w:b/>
                <w:color w:val="000000" w:themeColor="text1"/>
                <w:sz w:val="24"/>
              </w:rPr>
              <w:t xml:space="preserve"> </w:t>
            </w:r>
          </w:p>
        </w:tc>
        <w:tc>
          <w:tcPr>
            <w:tcW w:w="5392" w:type="dxa"/>
          </w:tcPr>
          <w:p w14:paraId="3DBDB3A8" w14:textId="197761B2" w:rsidR="00C479DB" w:rsidRPr="00E14C3A" w:rsidRDefault="00C479DB"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FEBRERO DE 2022</w:t>
            </w:r>
            <w:r w:rsidRPr="00E14C3A">
              <w:rPr>
                <w:rFonts w:ascii="Palatino Linotype" w:hAnsi="Palatino Linotype" w:cs="Arial"/>
                <w:i/>
                <w:sz w:val="24"/>
              </w:rPr>
              <w:t>” (Sic)</w:t>
            </w:r>
          </w:p>
        </w:tc>
      </w:tr>
      <w:tr w:rsidR="00095EC4" w:rsidRPr="00E14C3A" w14:paraId="501DFF28" w14:textId="77777777" w:rsidTr="008A22F9">
        <w:trPr>
          <w:jc w:val="center"/>
        </w:trPr>
        <w:tc>
          <w:tcPr>
            <w:tcW w:w="3392" w:type="dxa"/>
          </w:tcPr>
          <w:p w14:paraId="760C997D" w14:textId="57F84739" w:rsidR="00095EC4" w:rsidRPr="00E14C3A" w:rsidRDefault="00224092" w:rsidP="00095EC4">
            <w:pPr>
              <w:rPr>
                <w:rFonts w:ascii="Palatino Linotype" w:hAnsi="Palatino Linotype" w:cs="Arial"/>
                <w:b/>
                <w:color w:val="000000" w:themeColor="text1"/>
                <w:sz w:val="24"/>
              </w:rPr>
            </w:pPr>
            <w:hyperlink r:id="rId29" w:history="1">
              <w:r w:rsidR="00095EC4" w:rsidRPr="00E14C3A">
                <w:rPr>
                  <w:rStyle w:val="Hipervnculo"/>
                  <w:rFonts w:ascii="Palatino Linotype" w:hAnsi="Palatino Linotype" w:cs="Arial"/>
                  <w:b/>
                  <w:bCs/>
                  <w:color w:val="000000" w:themeColor="text1"/>
                  <w:sz w:val="24"/>
                  <w:u w:val="none"/>
                </w:rPr>
                <w:t>00199/OASATLACOM/IP/2022</w:t>
              </w:r>
            </w:hyperlink>
            <w:r w:rsidR="00095EC4" w:rsidRPr="00E14C3A">
              <w:rPr>
                <w:rFonts w:ascii="Palatino Linotype" w:hAnsi="Palatino Linotype" w:cs="Arial"/>
                <w:b/>
                <w:color w:val="000000" w:themeColor="text1"/>
                <w:sz w:val="24"/>
              </w:rPr>
              <w:t xml:space="preserve"> </w:t>
            </w:r>
          </w:p>
        </w:tc>
        <w:tc>
          <w:tcPr>
            <w:tcW w:w="5392" w:type="dxa"/>
          </w:tcPr>
          <w:p w14:paraId="5C69563B" w14:textId="3B94506B"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MARZO DE 2022</w:t>
            </w:r>
            <w:r w:rsidRPr="00E14C3A">
              <w:rPr>
                <w:rFonts w:ascii="Palatino Linotype" w:hAnsi="Palatino Linotype" w:cs="Arial"/>
                <w:i/>
                <w:sz w:val="24"/>
              </w:rPr>
              <w:t>” (Sic)</w:t>
            </w:r>
          </w:p>
        </w:tc>
      </w:tr>
      <w:tr w:rsidR="00095EC4" w:rsidRPr="00E14C3A" w14:paraId="610D48F9" w14:textId="77777777" w:rsidTr="008A22F9">
        <w:trPr>
          <w:jc w:val="center"/>
        </w:trPr>
        <w:tc>
          <w:tcPr>
            <w:tcW w:w="3392" w:type="dxa"/>
          </w:tcPr>
          <w:p w14:paraId="039602F5" w14:textId="0E7274D2" w:rsidR="00095EC4" w:rsidRPr="00E14C3A" w:rsidRDefault="00095EC4" w:rsidP="00095EC4">
            <w:pPr>
              <w:rPr>
                <w:rFonts w:ascii="Palatino Linotype" w:hAnsi="Palatino Linotype" w:cs="Arial"/>
                <w:b/>
                <w:color w:val="000000" w:themeColor="text1"/>
                <w:sz w:val="24"/>
              </w:rPr>
            </w:pPr>
            <w:r w:rsidRPr="00E14C3A">
              <w:rPr>
                <w:rFonts w:ascii="Palatino Linotype" w:hAnsi="Palatino Linotype" w:cs="Arial"/>
                <w:b/>
                <w:color w:val="000000" w:themeColor="text1"/>
                <w:sz w:val="24"/>
              </w:rPr>
              <w:t xml:space="preserve"> 0</w:t>
            </w:r>
            <w:hyperlink r:id="rId30" w:history="1">
              <w:r w:rsidRPr="00E14C3A">
                <w:rPr>
                  <w:rStyle w:val="Hipervnculo"/>
                  <w:rFonts w:ascii="Palatino Linotype" w:hAnsi="Palatino Linotype" w:cs="Arial"/>
                  <w:b/>
                  <w:bCs/>
                  <w:color w:val="000000" w:themeColor="text1"/>
                  <w:sz w:val="24"/>
                  <w:u w:val="none"/>
                </w:rPr>
                <w:t>0200/OASATLACOM/IP/2022</w:t>
              </w:r>
            </w:hyperlink>
          </w:p>
        </w:tc>
        <w:tc>
          <w:tcPr>
            <w:tcW w:w="5392" w:type="dxa"/>
          </w:tcPr>
          <w:p w14:paraId="2CFC2B13" w14:textId="1AE95038"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ABRIL DE 2022</w:t>
            </w:r>
            <w:r w:rsidRPr="00E14C3A">
              <w:rPr>
                <w:rFonts w:ascii="Palatino Linotype" w:hAnsi="Palatino Linotype" w:cs="Arial"/>
                <w:i/>
                <w:sz w:val="24"/>
              </w:rPr>
              <w:t>” (Sic)</w:t>
            </w:r>
          </w:p>
        </w:tc>
      </w:tr>
      <w:tr w:rsidR="00095EC4" w:rsidRPr="00E14C3A" w14:paraId="17C491BB" w14:textId="77777777" w:rsidTr="008A22F9">
        <w:trPr>
          <w:jc w:val="center"/>
        </w:trPr>
        <w:tc>
          <w:tcPr>
            <w:tcW w:w="3392" w:type="dxa"/>
          </w:tcPr>
          <w:p w14:paraId="17550EA5" w14:textId="21E074D9" w:rsidR="00095EC4" w:rsidRPr="00E14C3A" w:rsidRDefault="00224092" w:rsidP="00095EC4">
            <w:pPr>
              <w:rPr>
                <w:rFonts w:ascii="Palatino Linotype" w:hAnsi="Palatino Linotype" w:cs="Arial"/>
                <w:b/>
                <w:color w:val="000000" w:themeColor="text1"/>
                <w:sz w:val="24"/>
              </w:rPr>
            </w:pPr>
            <w:hyperlink r:id="rId31" w:history="1">
              <w:r w:rsidR="00095EC4" w:rsidRPr="00E14C3A">
                <w:rPr>
                  <w:rStyle w:val="Hipervnculo"/>
                  <w:rFonts w:ascii="Palatino Linotype" w:hAnsi="Palatino Linotype" w:cs="Arial"/>
                  <w:b/>
                  <w:bCs/>
                  <w:color w:val="000000" w:themeColor="text1"/>
                  <w:sz w:val="24"/>
                  <w:u w:val="none"/>
                </w:rPr>
                <w:t>00201/OASATLACOM/IP/2022</w:t>
              </w:r>
            </w:hyperlink>
            <w:r w:rsidR="00095EC4" w:rsidRPr="00E14C3A">
              <w:rPr>
                <w:rFonts w:ascii="Palatino Linotype" w:hAnsi="Palatino Linotype" w:cs="Arial"/>
                <w:b/>
                <w:color w:val="000000" w:themeColor="text1"/>
                <w:sz w:val="24"/>
              </w:rPr>
              <w:t xml:space="preserve"> </w:t>
            </w:r>
          </w:p>
        </w:tc>
        <w:tc>
          <w:tcPr>
            <w:tcW w:w="5392" w:type="dxa"/>
          </w:tcPr>
          <w:p w14:paraId="351F95DA" w14:textId="7AC46B00"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MAYODE 2022</w:t>
            </w:r>
            <w:r w:rsidRPr="00E14C3A">
              <w:rPr>
                <w:rFonts w:ascii="Palatino Linotype" w:hAnsi="Palatino Linotype" w:cs="Arial"/>
                <w:i/>
                <w:sz w:val="24"/>
              </w:rPr>
              <w:t>” (Sic)</w:t>
            </w:r>
          </w:p>
        </w:tc>
      </w:tr>
      <w:tr w:rsidR="00095EC4" w:rsidRPr="00E14C3A" w14:paraId="23C52758" w14:textId="77777777" w:rsidTr="008A22F9">
        <w:trPr>
          <w:jc w:val="center"/>
        </w:trPr>
        <w:tc>
          <w:tcPr>
            <w:tcW w:w="3392" w:type="dxa"/>
          </w:tcPr>
          <w:p w14:paraId="365D9AFA" w14:textId="76A48DCA" w:rsidR="00095EC4" w:rsidRPr="00E14C3A" w:rsidRDefault="00224092" w:rsidP="00095EC4">
            <w:pPr>
              <w:rPr>
                <w:rFonts w:ascii="Palatino Linotype" w:hAnsi="Palatino Linotype" w:cs="Arial"/>
                <w:b/>
                <w:color w:val="000000" w:themeColor="text1"/>
                <w:sz w:val="24"/>
              </w:rPr>
            </w:pPr>
            <w:hyperlink r:id="rId32" w:history="1">
              <w:r w:rsidR="00095EC4" w:rsidRPr="00E14C3A">
                <w:rPr>
                  <w:rStyle w:val="Hipervnculo"/>
                  <w:rFonts w:ascii="Palatino Linotype" w:hAnsi="Palatino Linotype" w:cs="Arial"/>
                  <w:b/>
                  <w:bCs/>
                  <w:color w:val="000000" w:themeColor="text1"/>
                  <w:sz w:val="24"/>
                  <w:u w:val="none"/>
                </w:rPr>
                <w:t>00202/OASATLACOM/IP/2022</w:t>
              </w:r>
            </w:hyperlink>
            <w:r w:rsidR="00095EC4" w:rsidRPr="00E14C3A">
              <w:rPr>
                <w:rFonts w:ascii="Palatino Linotype" w:hAnsi="Palatino Linotype" w:cs="Arial"/>
                <w:b/>
                <w:color w:val="000000" w:themeColor="text1"/>
                <w:sz w:val="24"/>
              </w:rPr>
              <w:t xml:space="preserve"> </w:t>
            </w:r>
          </w:p>
        </w:tc>
        <w:tc>
          <w:tcPr>
            <w:tcW w:w="5392" w:type="dxa"/>
          </w:tcPr>
          <w:p w14:paraId="400F3DDD" w14:textId="166C5B99"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JUNIO DE 2022</w:t>
            </w:r>
            <w:r w:rsidRPr="00E14C3A">
              <w:rPr>
                <w:rFonts w:ascii="Palatino Linotype" w:hAnsi="Palatino Linotype" w:cs="Arial"/>
                <w:i/>
                <w:sz w:val="24"/>
              </w:rPr>
              <w:t>” (Sic)</w:t>
            </w:r>
          </w:p>
        </w:tc>
      </w:tr>
      <w:tr w:rsidR="00095EC4" w:rsidRPr="00E14C3A" w14:paraId="6E35F3FD" w14:textId="77777777" w:rsidTr="008A22F9">
        <w:trPr>
          <w:jc w:val="center"/>
        </w:trPr>
        <w:tc>
          <w:tcPr>
            <w:tcW w:w="3392" w:type="dxa"/>
          </w:tcPr>
          <w:p w14:paraId="797C84A8" w14:textId="018C18EB" w:rsidR="00095EC4" w:rsidRPr="00E14C3A" w:rsidRDefault="00224092" w:rsidP="00095EC4">
            <w:pPr>
              <w:rPr>
                <w:rFonts w:ascii="Palatino Linotype" w:hAnsi="Palatino Linotype" w:cs="Arial"/>
                <w:b/>
                <w:color w:val="000000" w:themeColor="text1"/>
                <w:sz w:val="24"/>
              </w:rPr>
            </w:pPr>
            <w:hyperlink r:id="rId33" w:history="1">
              <w:r w:rsidR="00095EC4" w:rsidRPr="00E14C3A">
                <w:rPr>
                  <w:rStyle w:val="Hipervnculo"/>
                  <w:rFonts w:ascii="Palatino Linotype" w:hAnsi="Palatino Linotype" w:cs="Arial"/>
                  <w:b/>
                  <w:bCs/>
                  <w:color w:val="000000" w:themeColor="text1"/>
                  <w:sz w:val="24"/>
                  <w:u w:val="none"/>
                </w:rPr>
                <w:t>00203/OASATLACOM/IP/2022</w:t>
              </w:r>
            </w:hyperlink>
            <w:r w:rsidR="00095EC4" w:rsidRPr="00E14C3A">
              <w:rPr>
                <w:rFonts w:ascii="Palatino Linotype" w:hAnsi="Palatino Linotype" w:cs="Arial"/>
                <w:b/>
                <w:color w:val="000000" w:themeColor="text1"/>
                <w:sz w:val="24"/>
              </w:rPr>
              <w:t xml:space="preserve"> </w:t>
            </w:r>
          </w:p>
        </w:tc>
        <w:tc>
          <w:tcPr>
            <w:tcW w:w="5392" w:type="dxa"/>
          </w:tcPr>
          <w:p w14:paraId="38FA1CF7" w14:textId="3562F10D"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JULIO DE 2022</w:t>
            </w:r>
            <w:r w:rsidRPr="00E14C3A">
              <w:rPr>
                <w:rFonts w:ascii="Palatino Linotype" w:hAnsi="Palatino Linotype" w:cs="Arial"/>
                <w:i/>
                <w:sz w:val="24"/>
              </w:rPr>
              <w:t xml:space="preserve">” (Sic) </w:t>
            </w:r>
          </w:p>
        </w:tc>
      </w:tr>
      <w:tr w:rsidR="00095EC4" w:rsidRPr="00E14C3A" w14:paraId="3B336485" w14:textId="77777777" w:rsidTr="008A22F9">
        <w:trPr>
          <w:jc w:val="center"/>
        </w:trPr>
        <w:tc>
          <w:tcPr>
            <w:tcW w:w="3392" w:type="dxa"/>
          </w:tcPr>
          <w:p w14:paraId="3A3700CC" w14:textId="69BFE39E" w:rsidR="00095EC4" w:rsidRPr="00E14C3A" w:rsidRDefault="00224092" w:rsidP="00095EC4">
            <w:pPr>
              <w:rPr>
                <w:rFonts w:ascii="Palatino Linotype" w:hAnsi="Palatino Linotype" w:cs="Arial"/>
                <w:b/>
                <w:color w:val="000000" w:themeColor="text1"/>
                <w:sz w:val="24"/>
              </w:rPr>
            </w:pPr>
            <w:hyperlink r:id="rId34" w:history="1">
              <w:r w:rsidR="00095EC4" w:rsidRPr="00E14C3A">
                <w:rPr>
                  <w:rStyle w:val="Hipervnculo"/>
                  <w:rFonts w:ascii="Palatino Linotype" w:hAnsi="Palatino Linotype" w:cs="Arial"/>
                  <w:b/>
                  <w:bCs/>
                  <w:color w:val="000000" w:themeColor="text1"/>
                  <w:sz w:val="24"/>
                  <w:u w:val="none"/>
                </w:rPr>
                <w:t>00204/OASATLACOM/IP/2022</w:t>
              </w:r>
            </w:hyperlink>
            <w:r w:rsidR="00095EC4" w:rsidRPr="00E14C3A">
              <w:rPr>
                <w:rFonts w:ascii="Palatino Linotype" w:hAnsi="Palatino Linotype" w:cs="Arial"/>
                <w:b/>
                <w:color w:val="000000" w:themeColor="text1"/>
                <w:sz w:val="24"/>
              </w:rPr>
              <w:t xml:space="preserve"> </w:t>
            </w:r>
          </w:p>
        </w:tc>
        <w:tc>
          <w:tcPr>
            <w:tcW w:w="5392" w:type="dxa"/>
          </w:tcPr>
          <w:p w14:paraId="6B266667" w14:textId="237F6635"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AGOSTO DE 2022</w:t>
            </w:r>
            <w:r w:rsidRPr="00E14C3A">
              <w:rPr>
                <w:rFonts w:ascii="Palatino Linotype" w:hAnsi="Palatino Linotype" w:cs="Arial"/>
                <w:i/>
                <w:sz w:val="24"/>
              </w:rPr>
              <w:t>” (Sic)</w:t>
            </w:r>
          </w:p>
        </w:tc>
      </w:tr>
      <w:tr w:rsidR="00095EC4" w:rsidRPr="00E14C3A" w14:paraId="5C16D0DD" w14:textId="77777777" w:rsidTr="008A22F9">
        <w:trPr>
          <w:jc w:val="center"/>
        </w:trPr>
        <w:tc>
          <w:tcPr>
            <w:tcW w:w="3392" w:type="dxa"/>
          </w:tcPr>
          <w:p w14:paraId="6A05E20D" w14:textId="0D08DD46" w:rsidR="00095EC4" w:rsidRPr="00E14C3A" w:rsidRDefault="00224092" w:rsidP="00095EC4">
            <w:pPr>
              <w:rPr>
                <w:rFonts w:ascii="Palatino Linotype" w:hAnsi="Palatino Linotype" w:cs="Arial"/>
                <w:b/>
                <w:color w:val="000000" w:themeColor="text1"/>
                <w:sz w:val="24"/>
              </w:rPr>
            </w:pPr>
            <w:hyperlink r:id="rId35" w:history="1">
              <w:r w:rsidR="00095EC4" w:rsidRPr="00E14C3A">
                <w:rPr>
                  <w:rStyle w:val="Hipervnculo"/>
                  <w:rFonts w:ascii="Palatino Linotype" w:hAnsi="Palatino Linotype" w:cs="Arial"/>
                  <w:b/>
                  <w:bCs/>
                  <w:color w:val="000000" w:themeColor="text1"/>
                  <w:sz w:val="24"/>
                  <w:u w:val="none"/>
                </w:rPr>
                <w:t>00205/OASATLACOM/IP/2022</w:t>
              </w:r>
            </w:hyperlink>
            <w:r w:rsidR="00095EC4" w:rsidRPr="00E14C3A">
              <w:rPr>
                <w:rFonts w:ascii="Palatino Linotype" w:hAnsi="Palatino Linotype" w:cs="Arial"/>
                <w:b/>
                <w:color w:val="000000" w:themeColor="text1"/>
                <w:sz w:val="24"/>
              </w:rPr>
              <w:t xml:space="preserve"> </w:t>
            </w:r>
          </w:p>
        </w:tc>
        <w:tc>
          <w:tcPr>
            <w:tcW w:w="5392" w:type="dxa"/>
          </w:tcPr>
          <w:p w14:paraId="7EBE0D72" w14:textId="760F261A"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SEPTIEMBRE DE 2022</w:t>
            </w:r>
            <w:r w:rsidRPr="00E14C3A">
              <w:rPr>
                <w:rFonts w:ascii="Palatino Linotype" w:hAnsi="Palatino Linotype" w:cs="Arial"/>
                <w:i/>
                <w:sz w:val="24"/>
              </w:rPr>
              <w:t>” (Sic)</w:t>
            </w:r>
          </w:p>
        </w:tc>
      </w:tr>
      <w:tr w:rsidR="00095EC4" w:rsidRPr="00E14C3A" w14:paraId="42F96A7C" w14:textId="77777777" w:rsidTr="008A22F9">
        <w:trPr>
          <w:jc w:val="center"/>
        </w:trPr>
        <w:tc>
          <w:tcPr>
            <w:tcW w:w="3392" w:type="dxa"/>
          </w:tcPr>
          <w:p w14:paraId="4EC88B23" w14:textId="351B2AEE" w:rsidR="00095EC4" w:rsidRPr="00E14C3A" w:rsidRDefault="00224092" w:rsidP="00095EC4">
            <w:pPr>
              <w:rPr>
                <w:rFonts w:ascii="Palatino Linotype" w:hAnsi="Palatino Linotype" w:cs="Arial"/>
                <w:b/>
                <w:color w:val="000000" w:themeColor="text1"/>
                <w:sz w:val="24"/>
              </w:rPr>
            </w:pPr>
            <w:hyperlink r:id="rId36" w:history="1">
              <w:r w:rsidR="00095EC4" w:rsidRPr="00E14C3A">
                <w:rPr>
                  <w:rStyle w:val="Hipervnculo"/>
                  <w:rFonts w:ascii="Palatino Linotype" w:hAnsi="Palatino Linotype" w:cs="Arial"/>
                  <w:b/>
                  <w:bCs/>
                  <w:color w:val="000000" w:themeColor="text1"/>
                  <w:sz w:val="24"/>
                  <w:u w:val="none"/>
                </w:rPr>
                <w:t>00206/OASATLACOM/IP/2022</w:t>
              </w:r>
            </w:hyperlink>
            <w:r w:rsidR="00095EC4" w:rsidRPr="00E14C3A">
              <w:rPr>
                <w:rFonts w:ascii="Palatino Linotype" w:hAnsi="Palatino Linotype" w:cs="Arial"/>
                <w:b/>
                <w:color w:val="000000" w:themeColor="text1"/>
                <w:sz w:val="24"/>
              </w:rPr>
              <w:t xml:space="preserve"> </w:t>
            </w:r>
          </w:p>
        </w:tc>
        <w:tc>
          <w:tcPr>
            <w:tcW w:w="5392" w:type="dxa"/>
          </w:tcPr>
          <w:p w14:paraId="7E8EAFC1" w14:textId="0AB6FECB"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 xml:space="preserve">NOMBRE, MONTO Y CONTRATO DE PROVEEDOR DE TODAS LAS </w:t>
            </w:r>
            <w:r w:rsidR="00AB11C1" w:rsidRPr="00E14C3A">
              <w:rPr>
                <w:rFonts w:ascii="Palatino Linotype" w:hAnsi="Palatino Linotype" w:cs="Arial"/>
                <w:i/>
                <w:sz w:val="24"/>
              </w:rPr>
              <w:lastRenderedPageBreak/>
              <w:t>ADJUDICACIONES DIRECTAS DEL MES DE OCTUBRE DE 2022</w:t>
            </w:r>
            <w:r w:rsidRPr="00E14C3A">
              <w:rPr>
                <w:rFonts w:ascii="Palatino Linotype" w:hAnsi="Palatino Linotype" w:cs="Arial"/>
                <w:i/>
                <w:sz w:val="24"/>
              </w:rPr>
              <w:t>” (Sic)</w:t>
            </w:r>
          </w:p>
        </w:tc>
      </w:tr>
      <w:tr w:rsidR="00095EC4" w:rsidRPr="00E14C3A" w14:paraId="197B5E3F" w14:textId="77777777" w:rsidTr="008A22F9">
        <w:trPr>
          <w:jc w:val="center"/>
        </w:trPr>
        <w:tc>
          <w:tcPr>
            <w:tcW w:w="3392" w:type="dxa"/>
          </w:tcPr>
          <w:p w14:paraId="25AE51B5" w14:textId="174C29E4" w:rsidR="00095EC4" w:rsidRPr="00E14C3A" w:rsidRDefault="00095EC4" w:rsidP="00095EC4">
            <w:pPr>
              <w:rPr>
                <w:rFonts w:ascii="Palatino Linotype" w:hAnsi="Palatino Linotype" w:cs="Arial"/>
                <w:b/>
                <w:color w:val="000000" w:themeColor="text1"/>
                <w:sz w:val="24"/>
              </w:rPr>
            </w:pPr>
            <w:r w:rsidRPr="00E14C3A">
              <w:rPr>
                <w:rFonts w:ascii="Palatino Linotype" w:hAnsi="Palatino Linotype" w:cs="Arial"/>
                <w:b/>
                <w:color w:val="000000" w:themeColor="text1"/>
                <w:sz w:val="24"/>
              </w:rPr>
              <w:lastRenderedPageBreak/>
              <w:t>00207/OASATLACOM/IP/2022</w:t>
            </w:r>
          </w:p>
        </w:tc>
        <w:tc>
          <w:tcPr>
            <w:tcW w:w="5392" w:type="dxa"/>
          </w:tcPr>
          <w:p w14:paraId="2B814686" w14:textId="722BA8EA" w:rsidR="00095EC4" w:rsidRPr="00E14C3A" w:rsidRDefault="009501C8" w:rsidP="00AB11C1">
            <w:pPr>
              <w:jc w:val="both"/>
              <w:rPr>
                <w:rFonts w:ascii="Palatino Linotype" w:hAnsi="Palatino Linotype" w:cs="Arial"/>
                <w:i/>
                <w:sz w:val="24"/>
              </w:rPr>
            </w:pPr>
            <w:r w:rsidRPr="00E14C3A">
              <w:rPr>
                <w:rFonts w:ascii="Palatino Linotype" w:hAnsi="Palatino Linotype" w:cs="Arial"/>
                <w:i/>
                <w:sz w:val="24"/>
              </w:rPr>
              <w:t>“</w:t>
            </w:r>
            <w:r w:rsidR="00AB11C1" w:rsidRPr="00E14C3A">
              <w:rPr>
                <w:rFonts w:ascii="Palatino Linotype" w:hAnsi="Palatino Linotype" w:cs="Arial"/>
                <w:i/>
                <w:sz w:val="24"/>
              </w:rPr>
              <w:t>NOMBRE, MONTO Y CONTRATO DE PROVEEDOR DE TODAS LAS ADJUDICACIONES DIRECTAS DEL MES DE NOVIEMBRE DE 2022</w:t>
            </w:r>
            <w:r w:rsidRPr="00E14C3A">
              <w:rPr>
                <w:rFonts w:ascii="Palatino Linotype" w:hAnsi="Palatino Linotype" w:cs="Arial"/>
                <w:i/>
                <w:sz w:val="24"/>
              </w:rPr>
              <w:t xml:space="preserve">” (Sic) </w:t>
            </w:r>
          </w:p>
        </w:tc>
      </w:tr>
    </w:tbl>
    <w:p w14:paraId="55B566D3" w14:textId="77777777" w:rsidR="00095EC4" w:rsidRPr="00E14C3A" w:rsidRDefault="00095EC4" w:rsidP="00F75C40">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sz w:val="32"/>
        </w:rPr>
      </w:pPr>
    </w:p>
    <w:p w14:paraId="36F56461" w14:textId="20EEF72F" w:rsidR="00BD5EFA" w:rsidRPr="00E14C3A" w:rsidRDefault="00B750CC" w:rsidP="00BD5EFA">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14C3A">
        <w:rPr>
          <w:rFonts w:ascii="Palatino Linotype" w:eastAsia="Calibri" w:hAnsi="Palatino Linotype" w:cs="Arial"/>
          <w:lang w:val="es-AR"/>
        </w:rPr>
        <w:t xml:space="preserve">De las constancias </w:t>
      </w:r>
      <w:r w:rsidRPr="00E14C3A">
        <w:rPr>
          <w:rFonts w:ascii="Palatino Linotype" w:hAnsi="Palatino Linotype" w:cs="Arial"/>
        </w:rPr>
        <w:t xml:space="preserve">que obran en el expediente, se aprecia que el entonces </w:t>
      </w:r>
      <w:r w:rsidRPr="00E14C3A">
        <w:rPr>
          <w:rFonts w:ascii="Palatino Linotype" w:hAnsi="Palatino Linotype" w:cs="Arial"/>
          <w:b/>
        </w:rPr>
        <w:t>SOLICITANTE</w:t>
      </w:r>
      <w:r w:rsidRPr="00E14C3A">
        <w:rPr>
          <w:rFonts w:ascii="Palatino Linotype" w:hAnsi="Palatino Linotype" w:cs="Arial"/>
        </w:rPr>
        <w:t xml:space="preserve"> señaló</w:t>
      </w:r>
      <w:r w:rsidR="00A91C79" w:rsidRPr="00E14C3A">
        <w:rPr>
          <w:rFonts w:ascii="Palatino Linotype" w:hAnsi="Palatino Linotype" w:cs="Arial"/>
        </w:rPr>
        <w:t xml:space="preserve">, en todos los casos, </w:t>
      </w:r>
      <w:r w:rsidRPr="00E14C3A">
        <w:rPr>
          <w:rFonts w:ascii="Palatino Linotype" w:hAnsi="Palatino Linotype" w:cs="Arial"/>
        </w:rPr>
        <w:t>como modalidad de entrega de la información:</w:t>
      </w:r>
      <w:r w:rsidRPr="00E14C3A">
        <w:rPr>
          <w:rFonts w:ascii="Palatino Linotype" w:hAnsi="Palatino Linotype" w:cs="Arial"/>
          <w:b/>
        </w:rPr>
        <w:t xml:space="preserve"> </w:t>
      </w:r>
      <w:r w:rsidR="00644A63" w:rsidRPr="00E14C3A">
        <w:rPr>
          <w:rFonts w:ascii="Palatino Linotype" w:eastAsiaTheme="minorEastAsia" w:hAnsi="Palatino Linotype" w:cstheme="minorBidi"/>
          <w:b/>
          <w:lang w:val="es-ES_tradnl"/>
        </w:rPr>
        <w:t>A través del SAIMEX</w:t>
      </w:r>
    </w:p>
    <w:p w14:paraId="0A8D7A61" w14:textId="77777777" w:rsidR="00BD5EFA" w:rsidRPr="00E14C3A" w:rsidRDefault="00BD5EFA" w:rsidP="00BD5EFA">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29C1668E" w14:textId="553FB1F3" w:rsidR="00BD5EFA" w:rsidRPr="00E14C3A" w:rsidRDefault="00BD5EFA" w:rsidP="00BD5EFA">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E14C3A">
        <w:rPr>
          <w:rFonts w:ascii="Palatino Linotype" w:eastAsia="MS Mincho" w:hAnsi="Palatino Linotype"/>
          <w:lang w:val="es-ES_tradnl"/>
        </w:rPr>
        <w:t xml:space="preserve">Así las cosas, veintiuno (21) de diciembre dos mil veintidós, el </w:t>
      </w:r>
      <w:r w:rsidRPr="00E14C3A">
        <w:rPr>
          <w:rFonts w:ascii="Palatino Linotype" w:eastAsia="MS Mincho" w:hAnsi="Palatino Linotype"/>
          <w:b/>
          <w:lang w:val="es-ES_tradnl"/>
        </w:rPr>
        <w:t xml:space="preserve">SUJETO OBLIGADO </w:t>
      </w:r>
      <w:r w:rsidRPr="00E14C3A">
        <w:rPr>
          <w:rFonts w:ascii="Palatino Linotype" w:eastAsia="MS Mincho" w:hAnsi="Palatino Linotype"/>
          <w:lang w:val="es-ES_tradnl"/>
        </w:rPr>
        <w:t xml:space="preserve">dio respuesta a las solicitudes de información, en los siguientes términos: </w:t>
      </w:r>
    </w:p>
    <w:p w14:paraId="35CD6227" w14:textId="77777777" w:rsidR="00AB11C1" w:rsidRPr="00E14C3A" w:rsidRDefault="00AB11C1" w:rsidP="00AB11C1">
      <w:pPr>
        <w:pStyle w:val="Prrafodelista"/>
        <w:rPr>
          <w:rFonts w:ascii="Palatino Linotype" w:eastAsia="MS Mincho" w:hAnsi="Palatino Linotype"/>
          <w:color w:val="000000" w:themeColor="text1"/>
          <w:lang w:val="es-ES_tradnl"/>
        </w:rPr>
      </w:pPr>
    </w:p>
    <w:p w14:paraId="0F6CBDDA" w14:textId="67D9E32C" w:rsidR="00AB11C1"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w:t>
      </w:r>
      <w:r w:rsidR="00AB11C1" w:rsidRPr="00E14C3A">
        <w:rPr>
          <w:rFonts w:ascii="Palatino Linotype" w:eastAsia="MS Mincho" w:hAnsi="Palatino Linotype"/>
          <w:b/>
          <w:color w:val="000000" w:themeColor="text1"/>
          <w:lang w:val="es-ES_tradnl"/>
        </w:rPr>
        <w:t xml:space="preserve"> 00196/OASATLACOM/IP/2022:</w:t>
      </w:r>
    </w:p>
    <w:p w14:paraId="76E01545" w14:textId="77777777"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b/>
          <w:color w:val="000000" w:themeColor="text1"/>
          <w:lang w:val="es-ES_tradnl"/>
        </w:rPr>
      </w:pPr>
    </w:p>
    <w:p w14:paraId="0D9CE17E" w14:textId="04D57CAD" w:rsidR="00852DE8" w:rsidRPr="00E14C3A" w:rsidRDefault="00852DE8" w:rsidP="00852DE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b/>
          <w:color w:val="000000" w:themeColor="text1"/>
          <w:lang w:val="es-ES_tradnl"/>
        </w:rPr>
        <w:t>“</w:t>
      </w:r>
      <w:r w:rsidRPr="00E14C3A">
        <w:rPr>
          <w:rFonts w:ascii="Palatino Linotype" w:eastAsia="MS Mincho" w:hAnsi="Palatino Linotype"/>
          <w:i/>
          <w:color w:val="000000" w:themeColor="text1"/>
          <w:lang w:val="es-ES_tradnl"/>
        </w:rPr>
        <w:t>Descentralizado de Carácter Municipal para la Prestación de Los Servicios de Agua Potable Alcantarillado y Saneamiento de Atlacomulco, México a 21 de Diciembre de 2022</w:t>
      </w:r>
    </w:p>
    <w:p w14:paraId="56836821" w14:textId="77777777" w:rsidR="00852DE8" w:rsidRPr="00E14C3A" w:rsidRDefault="00852DE8" w:rsidP="00852DE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0A3E8D2A" w14:textId="77777777" w:rsidR="00852DE8" w:rsidRPr="00E14C3A" w:rsidRDefault="00852DE8" w:rsidP="00852DE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00196/OASATLACOM/IP/2022</w:t>
      </w:r>
    </w:p>
    <w:p w14:paraId="0D1CBEAF" w14:textId="77777777"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69B6B65" w14:textId="77777777" w:rsidR="00135AEF" w:rsidRPr="00E14C3A" w:rsidRDefault="00135AEF"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2CCB520F" w14:textId="0373E56D"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600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CT/ODAPASA/22ªEXT.ORD./A-01/2022 PRIMERO. Se confirma autorizar el cambio de modalidad de entrega de la información a consulta directa, para dar respuesta a la solicitud de información identificada con el folio 00196/OASATLACOM/IP/2022, correspondiente al nombre, monto y contrato de las adjudicaciones del mes de enero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w:t>
      </w:r>
      <w:r w:rsidRPr="00E14C3A">
        <w:rPr>
          <w:rFonts w:ascii="Palatino Linotype" w:eastAsia="MS Mincho" w:hAnsi="Palatino Linotype"/>
          <w:i/>
          <w:color w:val="000000" w:themeColor="text1"/>
          <w:lang w:val="es-ES_tradnl"/>
        </w:rPr>
        <w:lastRenderedPageBreak/>
        <w:t xml:space="preserve">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06E17842" w14:textId="77777777"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2CECF796" w14:textId="12CF32E7"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p>
    <w:p w14:paraId="043713AC" w14:textId="77777777" w:rsidR="00852DE8" w:rsidRPr="00E14C3A" w:rsidRDefault="00852DE8" w:rsidP="00852DE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0CBC79ED" w14:textId="248B0477" w:rsidR="00852DE8" w:rsidRPr="00E14C3A" w:rsidRDefault="00852DE8"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4FFA71AB" w14:textId="77777777" w:rsidR="00852DE8" w:rsidRPr="00E14C3A" w:rsidRDefault="00852DE8" w:rsidP="00852DE8">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27E8CDC6" w14:textId="77AA8D49" w:rsidR="00852DE8" w:rsidRPr="00E14C3A" w:rsidRDefault="00852DE8" w:rsidP="00852DE8">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eastAsia="MS Mincho" w:hAnsi="Palatino Linotype"/>
          <w:b/>
          <w:color w:val="000000" w:themeColor="text1"/>
          <w:lang w:val="es-ES_tradnl"/>
        </w:rPr>
        <w:t>CAMB 198.pdf</w:t>
      </w:r>
      <w:r w:rsidRPr="00E14C3A">
        <w:rPr>
          <w:rFonts w:ascii="Palatino Linotype" w:eastAsia="MS Mincho" w:hAnsi="Palatino Linotype"/>
          <w:color w:val="000000" w:themeColor="text1"/>
          <w:lang w:val="es-ES_tradnl"/>
        </w:rPr>
        <w:t xml:space="preserve">: Documento electrónico que en una </w:t>
      </w:r>
      <w:r w:rsidR="00366DFC" w:rsidRPr="00E14C3A">
        <w:rPr>
          <w:rFonts w:ascii="Palatino Linotype" w:eastAsia="MS Mincho" w:hAnsi="Palatino Linotype"/>
          <w:color w:val="000000" w:themeColor="text1"/>
          <w:lang w:val="es-ES_tradnl"/>
        </w:rPr>
        <w:t xml:space="preserve">(01) </w:t>
      </w:r>
      <w:r w:rsidRPr="00E14C3A">
        <w:rPr>
          <w:rFonts w:ascii="Palatino Linotype" w:eastAsia="MS Mincho" w:hAnsi="Palatino Linotype"/>
          <w:color w:val="000000" w:themeColor="text1"/>
          <w:lang w:val="es-ES_tradnl"/>
        </w:rPr>
        <w:t xml:space="preserve">hoja contiene el oficio INFOEM/DGI/784/2022 dirigido al Titular de la Unidad de Transparencia del O.D.A.P.A.S Atlacomulco y suscrito por el Director General de Informática mediante el cual medularmente se refiere que “me permito informarle que dicha incidencia técnica ha quedado registrada en la bitácora de incidencias, toda vez que trata de subir un peso de 580 MB, lo cual sobrepasa las capacidades técnicas del sistema </w:t>
      </w:r>
      <w:proofErr w:type="spellStart"/>
      <w:r w:rsidRPr="00E14C3A">
        <w:rPr>
          <w:rFonts w:ascii="Palatino Linotype" w:eastAsia="MS Mincho" w:hAnsi="Palatino Linotype"/>
          <w:color w:val="000000" w:themeColor="text1"/>
          <w:lang w:val="es-ES_tradnl"/>
        </w:rPr>
        <w:t>Saimex</w:t>
      </w:r>
      <w:proofErr w:type="spellEnd"/>
      <w:r w:rsidRPr="00E14C3A">
        <w:rPr>
          <w:rFonts w:ascii="Palatino Linotype" w:eastAsia="MS Mincho" w:hAnsi="Palatino Linotype"/>
          <w:color w:val="000000" w:themeColor="text1"/>
          <w:lang w:val="es-ES_tradnl"/>
        </w:rPr>
        <w:t xml:space="preserve"> “</w:t>
      </w:r>
    </w:p>
    <w:p w14:paraId="71825CFA" w14:textId="77777777" w:rsidR="00852DE8" w:rsidRPr="00E14C3A" w:rsidRDefault="00852DE8" w:rsidP="00852DE8">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55E79233" w14:textId="2F93C99E" w:rsidR="00852DE8" w:rsidRPr="00E14C3A" w:rsidRDefault="00852DE8" w:rsidP="00852DE8">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198.pdf: </w:t>
      </w:r>
      <w:r w:rsidRPr="00E14C3A">
        <w:rPr>
          <w:rFonts w:ascii="Palatino Linotype" w:eastAsia="MS Mincho" w:hAnsi="Palatino Linotype"/>
          <w:color w:val="000000" w:themeColor="text1"/>
          <w:lang w:val="es-ES_tradnl"/>
        </w:rPr>
        <w:t xml:space="preserve">Documento electrónico que en </w:t>
      </w:r>
      <w:r w:rsidR="00366DFC" w:rsidRPr="00E14C3A">
        <w:rPr>
          <w:rFonts w:ascii="Palatino Linotype" w:eastAsia="MS Mincho" w:hAnsi="Palatino Linotype"/>
          <w:color w:val="000000" w:themeColor="text1"/>
          <w:lang w:val="es-ES_tradnl"/>
        </w:rPr>
        <w:t>una (01) hoja contiene el oficio ODAPAS/DAF/655/2022 dirigido al Titular de la Unidad de Transparencia y suscrito por el Director de Administración y Finanzas del ODAPASA mediante el cual se refiere medularmente que:</w:t>
      </w:r>
    </w:p>
    <w:p w14:paraId="53AA90CF" w14:textId="77777777" w:rsidR="00366DFC" w:rsidRPr="00E14C3A" w:rsidRDefault="00366DFC" w:rsidP="00852DE8">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518229F1" w14:textId="6A32E62C" w:rsidR="00366DFC" w:rsidRPr="00E14C3A" w:rsidRDefault="00366DFC" w:rsidP="00852DE8">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580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7EEE55DC" w14:textId="77777777" w:rsidR="00366DFC" w:rsidRPr="00E14C3A" w:rsidRDefault="00366DFC" w:rsidP="00852DE8">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348D873F" w14:textId="77777777" w:rsidR="00366DFC" w:rsidRPr="00E14C3A" w:rsidRDefault="00366DFC" w:rsidP="00852DE8">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55400057" w14:textId="12C01B73" w:rsidR="00366DFC" w:rsidRPr="00E14C3A" w:rsidRDefault="00366DFC" w:rsidP="00852DE8">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4BCB756C" w14:textId="77777777" w:rsidR="00852DE8" w:rsidRPr="00E14C3A" w:rsidRDefault="00852DE8" w:rsidP="00852DE8">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079A988A" w14:textId="77777777" w:rsidR="00852DE8" w:rsidRPr="00E14C3A" w:rsidRDefault="00AB11C1"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 xml:space="preserve">Solicitud 00197/OASATLACOM/IP/2022: </w:t>
      </w:r>
    </w:p>
    <w:p w14:paraId="6EE9C31F" w14:textId="77777777" w:rsidR="00366DFC" w:rsidRPr="00E14C3A" w:rsidRDefault="00366DFC"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30326EFB" w14:textId="77777777" w:rsidR="000B645E" w:rsidRPr="00E14C3A" w:rsidRDefault="00DD42D1" w:rsidP="000B645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r w:rsidR="000B645E"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19D853D9" w14:textId="77777777" w:rsidR="000B645E" w:rsidRPr="00E14C3A" w:rsidRDefault="000B645E" w:rsidP="000B645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1B157C4F" w14:textId="77777777" w:rsidR="000B645E" w:rsidRPr="00E14C3A" w:rsidRDefault="000B645E" w:rsidP="000B645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00197/OASATLACOM/IP/2022</w:t>
      </w:r>
    </w:p>
    <w:p w14:paraId="0C23DC69" w14:textId="77777777" w:rsidR="00135AEF" w:rsidRPr="00E14C3A" w:rsidRDefault="00135AEF" w:rsidP="000B645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63A5EC39" w14:textId="26E3CC5D" w:rsidR="00135AEF" w:rsidRPr="00E14C3A" w:rsidRDefault="00135AEF" w:rsidP="000B645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3C5CC897" w14:textId="10353103" w:rsidR="000B645E" w:rsidRPr="00E14C3A" w:rsidRDefault="000B645E" w:rsidP="000B645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600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lastRenderedPageBreak/>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CT/ODAPASA/22ªEXT.ORD./A-02/2022 PRIMERO. Se confirma autorizar el cambio de modalidad de entrega de la información a consulta directa, para dar respuesta a la solicitud de información identificada con el folio 00197/OASATLACOM/IP/2022, correspondiente al nombre, monto y contrato de las adjudicaciones del mes de enero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w:t>
      </w:r>
      <w:r w:rsidRPr="00E14C3A">
        <w:rPr>
          <w:rFonts w:ascii="Palatino Linotype" w:eastAsia="MS Mincho" w:hAnsi="Palatino Linotype"/>
          <w:i/>
          <w:color w:val="000000" w:themeColor="text1"/>
          <w:lang w:val="es-ES_tradnl"/>
        </w:rPr>
        <w:lastRenderedPageBreak/>
        <w:t>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4E880E9D" w14:textId="77777777" w:rsidR="000B645E" w:rsidRPr="00E14C3A" w:rsidRDefault="000B645E" w:rsidP="000B645E">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ATENTAMENTE</w:t>
      </w:r>
    </w:p>
    <w:p w14:paraId="705AFA74" w14:textId="1BEAA4C7" w:rsidR="00DD42D1" w:rsidRPr="00E14C3A" w:rsidRDefault="000B645E" w:rsidP="000B645E">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L.D. FRANCISCO RUBÉN GONZÁLEZ SÁNCHEZ” (Sic)</w:t>
      </w:r>
    </w:p>
    <w:p w14:paraId="13C025C3" w14:textId="77777777" w:rsidR="000B645E" w:rsidRPr="00E14C3A" w:rsidRDefault="000B645E" w:rsidP="000B645E">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6D472D39" w14:textId="77777777" w:rsidR="00DD42D1" w:rsidRPr="00E14C3A" w:rsidRDefault="00DD42D1"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5E9ED1ED"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0DE8526F" w14:textId="28854A74"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000B645E" w:rsidRPr="00E14C3A">
        <w:rPr>
          <w:rFonts w:ascii="Palatino Linotype" w:eastAsia="MS Mincho" w:hAnsi="Palatino Linotype"/>
          <w:b/>
          <w:color w:val="000000" w:themeColor="text1"/>
          <w:lang w:val="es-ES_tradnl"/>
        </w:rPr>
        <w:t>CAMB 197.pdf</w:t>
      </w:r>
      <w:r w:rsidRPr="00E14C3A">
        <w:rPr>
          <w:rFonts w:ascii="Palatino Linotype" w:eastAsia="MS Mincho" w:hAnsi="Palatino Linotype"/>
          <w:color w:val="000000" w:themeColor="text1"/>
          <w:lang w:val="es-ES_tradnl"/>
        </w:rPr>
        <w:t>: Documento electrónico que en una (01) hoja contiene el oficio INFOEM/DGI</w:t>
      </w:r>
      <w:r w:rsidR="000B645E" w:rsidRPr="00E14C3A">
        <w:rPr>
          <w:rFonts w:ascii="Palatino Linotype" w:eastAsia="MS Mincho" w:hAnsi="Palatino Linotype"/>
          <w:color w:val="000000" w:themeColor="text1"/>
          <w:lang w:val="es-ES_tradnl"/>
        </w:rPr>
        <w:t>/783</w:t>
      </w:r>
      <w:r w:rsidRPr="00E14C3A">
        <w:rPr>
          <w:rFonts w:ascii="Palatino Linotype" w:eastAsia="MS Mincho" w:hAnsi="Palatino Linotype"/>
          <w:color w:val="000000" w:themeColor="text1"/>
          <w:lang w:val="es-ES_tradnl"/>
        </w:rPr>
        <w:t xml:space="preserve">/2022 dirigido al Titular de la Unidad de Transparencia del O.D.A.P.A.S Atlacomulco y suscrito por el Director General de Informática mediante el cual medularmente se refiere que “me permito informarle que dicha incidencia técnica ha quedado registrada en la </w:t>
      </w:r>
      <w:r w:rsidRPr="00E14C3A">
        <w:rPr>
          <w:rFonts w:ascii="Palatino Linotype" w:eastAsia="MS Mincho" w:hAnsi="Palatino Linotype"/>
          <w:color w:val="000000" w:themeColor="text1"/>
          <w:lang w:val="es-ES_tradnl"/>
        </w:rPr>
        <w:lastRenderedPageBreak/>
        <w:t>bitácora de incidencias, toda vez q</w:t>
      </w:r>
      <w:r w:rsidR="000B645E" w:rsidRPr="00E14C3A">
        <w:rPr>
          <w:rFonts w:ascii="Palatino Linotype" w:eastAsia="MS Mincho" w:hAnsi="Palatino Linotype"/>
          <w:color w:val="000000" w:themeColor="text1"/>
          <w:lang w:val="es-ES_tradnl"/>
        </w:rPr>
        <w:t>ue trata de subir un peso de 600</w:t>
      </w:r>
      <w:r w:rsidRPr="00E14C3A">
        <w:rPr>
          <w:rFonts w:ascii="Palatino Linotype" w:eastAsia="MS Mincho" w:hAnsi="Palatino Linotype"/>
          <w:color w:val="000000" w:themeColor="text1"/>
          <w:lang w:val="es-ES_tradnl"/>
        </w:rPr>
        <w:t xml:space="preserve"> MB, lo cual sobrepasa las capacidades técnicas del sistema </w:t>
      </w:r>
      <w:proofErr w:type="spellStart"/>
      <w:r w:rsidRPr="00E14C3A">
        <w:rPr>
          <w:rFonts w:ascii="Palatino Linotype" w:eastAsia="MS Mincho" w:hAnsi="Palatino Linotype"/>
          <w:color w:val="000000" w:themeColor="text1"/>
          <w:lang w:val="es-ES_tradnl"/>
        </w:rPr>
        <w:t>Saimex</w:t>
      </w:r>
      <w:proofErr w:type="spellEnd"/>
      <w:r w:rsidRPr="00E14C3A">
        <w:rPr>
          <w:rFonts w:ascii="Palatino Linotype" w:eastAsia="MS Mincho" w:hAnsi="Palatino Linotype"/>
          <w:color w:val="000000" w:themeColor="text1"/>
          <w:lang w:val="es-ES_tradnl"/>
        </w:rPr>
        <w:t xml:space="preserve"> “</w:t>
      </w:r>
    </w:p>
    <w:p w14:paraId="24AF1DEE"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D1BF060" w14:textId="535B4DDA"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000B645E" w:rsidRPr="00E14C3A">
        <w:rPr>
          <w:rFonts w:ascii="Palatino Linotype" w:eastAsia="MS Mincho" w:hAnsi="Palatino Linotype"/>
          <w:b/>
          <w:color w:val="000000" w:themeColor="text1"/>
          <w:lang w:val="es-ES_tradnl"/>
        </w:rPr>
        <w:t>resp</w:t>
      </w:r>
      <w:proofErr w:type="spellEnd"/>
      <w:r w:rsidR="000B645E" w:rsidRPr="00E14C3A">
        <w:rPr>
          <w:rFonts w:ascii="Palatino Linotype" w:eastAsia="MS Mincho" w:hAnsi="Palatino Linotype"/>
          <w:b/>
          <w:color w:val="000000" w:themeColor="text1"/>
          <w:lang w:val="es-ES_tradnl"/>
        </w:rPr>
        <w:t xml:space="preserve"> 197</w:t>
      </w:r>
      <w:r w:rsidRPr="00E14C3A">
        <w:rPr>
          <w:rFonts w:ascii="Palatino Linotype" w:eastAsia="MS Mincho" w:hAnsi="Palatino Linotype"/>
          <w:b/>
          <w:color w:val="000000" w:themeColor="text1"/>
          <w:lang w:val="es-ES_tradnl"/>
        </w:rPr>
        <w:t xml:space="preserve">.pdf: </w:t>
      </w:r>
      <w:r w:rsidRPr="00E14C3A">
        <w:rPr>
          <w:rFonts w:ascii="Palatino Linotype" w:eastAsia="MS Mincho" w:hAnsi="Palatino Linotype"/>
          <w:color w:val="000000" w:themeColor="text1"/>
          <w:lang w:val="es-ES_tradnl"/>
        </w:rPr>
        <w:t>Documento electrónico que en una (01) hoja contiene el oficio ODAPAS/DAF</w:t>
      </w:r>
      <w:r w:rsidR="000B645E" w:rsidRPr="00E14C3A">
        <w:rPr>
          <w:rFonts w:ascii="Palatino Linotype" w:eastAsia="MS Mincho" w:hAnsi="Palatino Linotype"/>
          <w:color w:val="000000" w:themeColor="text1"/>
          <w:lang w:val="es-ES_tradnl"/>
        </w:rPr>
        <w:t>/654</w:t>
      </w:r>
      <w:r w:rsidRPr="00E14C3A">
        <w:rPr>
          <w:rFonts w:ascii="Palatino Linotype" w:eastAsia="MS Mincho" w:hAnsi="Palatino Linotype"/>
          <w:color w:val="000000" w:themeColor="text1"/>
          <w:lang w:val="es-ES_tradnl"/>
        </w:rPr>
        <w:t>/2022 dirigido al Titular de la Unidad de Transparencia y suscrito por el Director de Administración y Finanzas del ODAPASA mediante el cual se refiere medularmente que:</w:t>
      </w:r>
    </w:p>
    <w:p w14:paraId="63E18690"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5DF42D89" w14:textId="0A95E8AB"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1.- Derivado de la cantidad de información que fue solicitada, no es posible agruparla en medio digital ya qu</w:t>
      </w:r>
      <w:r w:rsidR="000B645E" w:rsidRPr="00E14C3A">
        <w:rPr>
          <w:rFonts w:ascii="Palatino Linotype" w:eastAsia="MS Mincho" w:hAnsi="Palatino Linotype"/>
          <w:i/>
          <w:color w:val="000000" w:themeColor="text1"/>
          <w:lang w:val="es-ES_tradnl"/>
        </w:rPr>
        <w:t>e constituye aproximadamente 680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7B83B7D5"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07306922"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673DEF7A" w14:textId="77777777" w:rsidR="00DD42D1" w:rsidRPr="00E14C3A" w:rsidRDefault="00DD42D1" w:rsidP="00DD42D1">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3430CDE1" w14:textId="77777777" w:rsidR="00366DFC" w:rsidRPr="00E14C3A" w:rsidRDefault="00366DFC"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63034DEA"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00198/OASATLACOM/IP/2022:</w:t>
      </w:r>
      <w:r w:rsidR="00AB11C1" w:rsidRPr="00E14C3A">
        <w:rPr>
          <w:rFonts w:ascii="Palatino Linotype" w:eastAsia="MS Mincho" w:hAnsi="Palatino Linotype"/>
          <w:b/>
          <w:color w:val="000000" w:themeColor="text1"/>
          <w:lang w:val="es-ES_tradnl"/>
        </w:rPr>
        <w:t xml:space="preserve"> </w:t>
      </w:r>
    </w:p>
    <w:p w14:paraId="1382B755" w14:textId="77777777" w:rsidR="00135AEF" w:rsidRPr="00E14C3A" w:rsidRDefault="00135AEF" w:rsidP="00135AEF">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1AEE702" w14:textId="77777777" w:rsidR="00135AEF" w:rsidRPr="00E14C3A" w:rsidRDefault="00135AEF" w:rsidP="00135AE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4DE0EE46" w14:textId="77777777" w:rsidR="00135AEF" w:rsidRPr="00E14C3A" w:rsidRDefault="00135AEF" w:rsidP="00135AE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4921D643" w14:textId="77777777" w:rsidR="00135AEF" w:rsidRPr="00E14C3A" w:rsidRDefault="00135AEF" w:rsidP="00135AE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00198/OASATLACOM/IP/2022</w:t>
      </w:r>
    </w:p>
    <w:p w14:paraId="60D6E4A3" w14:textId="77777777" w:rsidR="00135AEF" w:rsidRPr="00E14C3A" w:rsidRDefault="00135AEF" w:rsidP="00135AE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56CB6CB4" w14:textId="77777777" w:rsidR="00135AEF" w:rsidRPr="00E14C3A" w:rsidRDefault="00135AEF" w:rsidP="00135AEF">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B7B2EC9" w14:textId="4BA795B5" w:rsidR="00135AEF" w:rsidRPr="00E14C3A" w:rsidRDefault="00135AEF" w:rsidP="00135AEF">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66674BED" w14:textId="4FBEABF0" w:rsidR="00135AEF" w:rsidRPr="00E14C3A" w:rsidRDefault="00135AEF" w:rsidP="00135AEF">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580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w:t>
      </w:r>
      <w:r w:rsidRPr="00E14C3A">
        <w:rPr>
          <w:rFonts w:ascii="Palatino Linotype" w:eastAsia="MS Mincho" w:hAnsi="Palatino Linotype"/>
          <w:i/>
          <w:color w:val="000000" w:themeColor="text1"/>
          <w:lang w:val="es-ES_tradnl"/>
        </w:rPr>
        <w:lastRenderedPageBreak/>
        <w:t xml:space="preserve">apruebo por unanimidad, quedando el siguiente acuerdo: ACUERDO: CT/ODAPASA/22ªEXT.ORD./A-03/2022 PRIMERO. Se confirma autorizar el cambio de modalidad de entrega de la información a consulta directa, para dar respuesta a la solicitud de información identificada con el folio 00198/OASATLACOM/IP/2022, correspondiente al nombre, monto y contrato de las adjudicaciones del mes de febrero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w:t>
      </w:r>
      <w:r w:rsidRPr="00E14C3A">
        <w:rPr>
          <w:rFonts w:ascii="Palatino Linotype" w:eastAsia="MS Mincho" w:hAnsi="Palatino Linotype"/>
          <w:i/>
          <w:color w:val="000000" w:themeColor="text1"/>
          <w:lang w:val="es-ES_tradnl"/>
        </w:rPr>
        <w:lastRenderedPageBreak/>
        <w:t>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5D548E3E" w14:textId="77777777" w:rsidR="00135AEF" w:rsidRPr="00E14C3A" w:rsidRDefault="00135AEF" w:rsidP="00135AEF">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3D8BE48" w14:textId="77777777" w:rsidR="00135AEF" w:rsidRPr="00E14C3A" w:rsidRDefault="00135AEF" w:rsidP="00135AEF">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0B4FFA50" w14:textId="0EAB5124" w:rsidR="00135AEF" w:rsidRPr="00E14C3A" w:rsidRDefault="00135AEF" w:rsidP="00135AEF">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(Sic)</w:t>
      </w:r>
    </w:p>
    <w:p w14:paraId="164295CC" w14:textId="77777777" w:rsidR="00135AEF" w:rsidRPr="00E14C3A" w:rsidRDefault="00135AEF" w:rsidP="00135AEF">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13797892" w14:textId="77777777" w:rsidR="00135AEF" w:rsidRPr="00E14C3A" w:rsidRDefault="00135AEF"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36133B20"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AD01C69" w14:textId="3FA7141A"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 198.pdf</w:t>
      </w:r>
      <w:r w:rsidRPr="00E14C3A">
        <w:rPr>
          <w:rFonts w:ascii="Palatino Linotype" w:eastAsia="MS Mincho" w:hAnsi="Palatino Linotype"/>
          <w:color w:val="000000" w:themeColor="text1"/>
          <w:lang w:val="es-ES_tradnl"/>
        </w:rPr>
        <w:t>: Documento electrónico que en una (01) hoja c</w:t>
      </w:r>
      <w:r w:rsidR="008945C6" w:rsidRPr="00E14C3A">
        <w:rPr>
          <w:rFonts w:ascii="Palatino Linotype" w:eastAsia="MS Mincho" w:hAnsi="Palatino Linotype"/>
          <w:color w:val="000000" w:themeColor="text1"/>
          <w:lang w:val="es-ES_tradnl"/>
        </w:rPr>
        <w:t>ontiene el oficio INFOEM/DGI/784</w:t>
      </w:r>
      <w:r w:rsidRPr="00E14C3A">
        <w:rPr>
          <w:rFonts w:ascii="Palatino Linotype" w:eastAsia="MS Mincho" w:hAnsi="Palatino Linotype"/>
          <w:color w:val="000000" w:themeColor="text1"/>
          <w:lang w:val="es-ES_tradnl"/>
        </w:rPr>
        <w:t>/2022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me permito informarle que dicha incidencia técnica ha quedado registrada en la bitácora de incidencias, toda vez q</w:t>
      </w:r>
      <w:r w:rsidR="008945C6" w:rsidRPr="00E14C3A">
        <w:rPr>
          <w:rFonts w:ascii="Palatino Linotype" w:eastAsia="MS Mincho" w:hAnsi="Palatino Linotype"/>
          <w:i/>
          <w:color w:val="000000" w:themeColor="text1"/>
          <w:lang w:val="es-ES_tradnl"/>
        </w:rPr>
        <w:t>ue trata de subir un peso de 580</w:t>
      </w:r>
      <w:r w:rsidRPr="00E14C3A">
        <w:rPr>
          <w:rFonts w:ascii="Palatino Linotype" w:eastAsia="MS Mincho" w:hAnsi="Palatino Linotype"/>
          <w:i/>
          <w:color w:val="000000" w:themeColor="text1"/>
          <w:lang w:val="es-ES_tradnl"/>
        </w:rPr>
        <w:t xml:space="preserve">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3CDE9D32"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434151B8" w14:textId="2EC43ECF"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lastRenderedPageBreak/>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198.pdf: </w:t>
      </w:r>
      <w:r w:rsidRPr="00E14C3A">
        <w:rPr>
          <w:rFonts w:ascii="Palatino Linotype" w:eastAsia="MS Mincho" w:hAnsi="Palatino Linotype"/>
          <w:color w:val="000000" w:themeColor="text1"/>
          <w:lang w:val="es-ES_tradnl"/>
        </w:rPr>
        <w:t>Documento electrónico que en una (01) hoja c</w:t>
      </w:r>
      <w:r w:rsidR="008945C6" w:rsidRPr="00E14C3A">
        <w:rPr>
          <w:rFonts w:ascii="Palatino Linotype" w:eastAsia="MS Mincho" w:hAnsi="Palatino Linotype"/>
          <w:color w:val="000000" w:themeColor="text1"/>
          <w:lang w:val="es-ES_tradnl"/>
        </w:rPr>
        <w:t>ontiene el oficio ODAPAS/DAF/655</w:t>
      </w:r>
      <w:r w:rsidRPr="00E14C3A">
        <w:rPr>
          <w:rFonts w:ascii="Palatino Linotype" w:eastAsia="MS Mincho" w:hAnsi="Palatino Linotype"/>
          <w:color w:val="000000" w:themeColor="text1"/>
          <w:lang w:val="es-ES_tradnl"/>
        </w:rPr>
        <w:t>/2022 dirigido al Titular de la Unidad de Transparencia y suscrito por el Director de Administración y Finanzas del ODAPASA mediante el cual se refiere medularmente que:</w:t>
      </w:r>
    </w:p>
    <w:p w14:paraId="3BE8CF6B"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D6A11F6" w14:textId="59603D64"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1.- Derivado de la cantidad de información que fue solicitada, no es posible agruparla en medio digital ya qu</w:t>
      </w:r>
      <w:r w:rsidR="008945C6" w:rsidRPr="00E14C3A">
        <w:rPr>
          <w:rFonts w:ascii="Palatino Linotype" w:eastAsia="MS Mincho" w:hAnsi="Palatino Linotype"/>
          <w:i/>
          <w:color w:val="000000" w:themeColor="text1"/>
          <w:lang w:val="es-ES_tradnl"/>
        </w:rPr>
        <w:t>e constituye aproximadamente 580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193FFF42"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4730483D"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22502E05" w14:textId="77777777" w:rsidR="00135AEF" w:rsidRPr="00E14C3A" w:rsidRDefault="00135AEF" w:rsidP="00135AEF">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3D09867F" w14:textId="77777777" w:rsidR="000B645E" w:rsidRPr="00E14C3A" w:rsidRDefault="000B645E"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781E03EC"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00199/OASATLACOM/IP/2022:</w:t>
      </w:r>
      <w:r w:rsidR="00AB11C1" w:rsidRPr="00E14C3A">
        <w:rPr>
          <w:rFonts w:ascii="Palatino Linotype" w:eastAsia="MS Mincho" w:hAnsi="Palatino Linotype"/>
          <w:b/>
          <w:color w:val="000000" w:themeColor="text1"/>
          <w:lang w:val="es-ES_tradnl"/>
        </w:rPr>
        <w:t xml:space="preserve"> </w:t>
      </w:r>
    </w:p>
    <w:p w14:paraId="090C54C8" w14:textId="2D17C573"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“o Descentralizado de Carácter Municipal para la Prestación de Los Servicios de Agua Potable Alcantarillado y Saneamiento de Atlacomulco, México a 21 de Diciembre de 2022</w:t>
      </w:r>
    </w:p>
    <w:p w14:paraId="391D2C29"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2F3400E1"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00199/OASATLACOM/IP/2022</w:t>
      </w:r>
    </w:p>
    <w:p w14:paraId="03FE9636" w14:textId="76CD7AE0"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053C5675"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56932184" w14:textId="096D6EE0" w:rsidR="008945C6" w:rsidRPr="00E14C3A" w:rsidRDefault="008945C6" w:rsidP="008945C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550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CT/ODAPASA/22ªEXT.ORD./A-04/2022 PRIMERO. Se confirma autorizar el cambio de modalidad de entrega de la información a consulta directa, para dar respuesta a la solicitud de información identificada con el folio </w:t>
      </w:r>
      <w:r w:rsidRPr="00E14C3A">
        <w:rPr>
          <w:rFonts w:ascii="Palatino Linotype" w:eastAsia="MS Mincho" w:hAnsi="Palatino Linotype"/>
          <w:i/>
          <w:color w:val="000000" w:themeColor="text1"/>
          <w:lang w:val="es-ES_tradnl"/>
        </w:rPr>
        <w:lastRenderedPageBreak/>
        <w:t xml:space="preserve">00199/OASATLACOM/IP/2022, correspondiente al nombre, monto y contrato de las adjudicaciones del mes de marzo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w:t>
      </w:r>
      <w:r w:rsidRPr="00E14C3A">
        <w:rPr>
          <w:rFonts w:ascii="Palatino Linotype" w:eastAsia="MS Mincho" w:hAnsi="Palatino Linotype"/>
          <w:i/>
          <w:color w:val="000000" w:themeColor="text1"/>
          <w:lang w:val="es-ES_tradnl"/>
        </w:rPr>
        <w:lastRenderedPageBreak/>
        <w:t>consulta directa; lo anterior una vez que el Servidor Público Habilitado lo notifique en el SAIMEX.</w:t>
      </w:r>
    </w:p>
    <w:p w14:paraId="6579B1F9"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16AE3C5E" w14:textId="6EA19259"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(Sic)</w:t>
      </w:r>
    </w:p>
    <w:p w14:paraId="354E9D01"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23EA100F" w14:textId="77777777" w:rsidR="008945C6" w:rsidRPr="00E14C3A" w:rsidRDefault="008945C6"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6576E5BA"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D5803B3" w14:textId="633801E1"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 199.pdf</w:t>
      </w:r>
      <w:r w:rsidRPr="00E14C3A">
        <w:rPr>
          <w:rFonts w:ascii="Palatino Linotype" w:eastAsia="MS Mincho" w:hAnsi="Palatino Linotype"/>
          <w:color w:val="000000" w:themeColor="text1"/>
          <w:lang w:val="es-ES_tradnl"/>
        </w:rPr>
        <w:t>: Documento electrónico que en una (01) hoja contiene el oficio INFOEM/DGI/785/2022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 xml:space="preserve">me permito informarle que dicha incidencia técnica ha quedado registrada en la bitácora de incidencias, toda vez que trata de subir un peso de 550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5492B435"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B18285A"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198.pdf: </w:t>
      </w:r>
      <w:r w:rsidRPr="00E14C3A">
        <w:rPr>
          <w:rFonts w:ascii="Palatino Linotype" w:eastAsia="MS Mincho" w:hAnsi="Palatino Linotype"/>
          <w:color w:val="000000" w:themeColor="text1"/>
          <w:lang w:val="es-ES_tradnl"/>
        </w:rPr>
        <w:t>Documento electrónico que en una (01) hoja contiene el oficio ODAPAS/DAF/655/2022 dirigido al Titular de la Unidad de Transparencia y suscrito por el Director de Administración y Finanzas del ODAPASA mediante el cual se refiere medularmente que:</w:t>
      </w:r>
    </w:p>
    <w:p w14:paraId="08D0C909"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4CBD048F" w14:textId="63ED4E10"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lastRenderedPageBreak/>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550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0A64B4D3"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5479B215"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5BB1A8A4"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73E68D09" w14:textId="77777777" w:rsidR="008945C6" w:rsidRPr="00E14C3A" w:rsidRDefault="008945C6"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CE13936"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00200/OASATLACOM/IP/2022:</w:t>
      </w:r>
      <w:r w:rsidR="00AB11C1" w:rsidRPr="00E14C3A">
        <w:rPr>
          <w:rFonts w:ascii="Palatino Linotype" w:eastAsia="MS Mincho" w:hAnsi="Palatino Linotype"/>
          <w:b/>
          <w:color w:val="000000" w:themeColor="text1"/>
          <w:lang w:val="es-ES_tradnl"/>
        </w:rPr>
        <w:t xml:space="preserve"> </w:t>
      </w:r>
    </w:p>
    <w:p w14:paraId="21D8B6EC" w14:textId="77777777" w:rsidR="008945C6" w:rsidRPr="00E14C3A" w:rsidRDefault="008945C6"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33C050F2"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73EE2270"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11AC0A51"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00200/OASATLACOM/IP/2022</w:t>
      </w:r>
    </w:p>
    <w:p w14:paraId="06DEE06F"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2F54B0A2" w14:textId="7F13A71D"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2FFF03F7"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7DA5799F" w14:textId="3DF54EDA" w:rsidR="008945C6" w:rsidRPr="00E14C3A" w:rsidRDefault="008945C6" w:rsidP="008945C6">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610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CT/ODAPASA/22ªEXT.ORD./A-05/2022 PRIMERO. Se confirma autorizar el cambio de modalidad de entrega de la información a consulta directa, para dar respuesta a la solicitud de información identificada con el folio 00200/OASATLACOM/IP/2022, correspondiente al nombre, monto y contrato de las adjudicaciones del mes de abril de 2022, con base en lo previsto por el numeral cincuenta y cuatro de los Lineamientos para la Recepción, Trámite y Resolución de las Solicitudes de Acceso a la Información Pública, así como de los Recursos de </w:t>
      </w:r>
      <w:r w:rsidRPr="00E14C3A">
        <w:rPr>
          <w:rFonts w:ascii="Palatino Linotype" w:eastAsia="MS Mincho" w:hAnsi="Palatino Linotype"/>
          <w:i/>
          <w:color w:val="000000" w:themeColor="text1"/>
          <w:lang w:val="es-ES_tradnl"/>
        </w:rPr>
        <w:lastRenderedPageBreak/>
        <w:t xml:space="preserve">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17318E6C" w14:textId="77777777" w:rsidR="008945C6" w:rsidRPr="00E14C3A" w:rsidRDefault="008945C6" w:rsidP="008945C6">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5037B170"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2BBA19B1" w14:textId="58538566"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lastRenderedPageBreak/>
        <w:t>L.D. FRANCISCO RUBÉN GONZÁLEZ SÁNCHEZ</w:t>
      </w:r>
      <w:r w:rsidRPr="00E14C3A">
        <w:rPr>
          <w:rFonts w:ascii="Palatino Linotype" w:eastAsia="MS Mincho" w:hAnsi="Palatino Linotype"/>
          <w:b/>
          <w:color w:val="000000" w:themeColor="text1"/>
          <w:lang w:val="es-ES_tradnl"/>
        </w:rPr>
        <w:t>” (Sic)</w:t>
      </w:r>
    </w:p>
    <w:p w14:paraId="1D78530D" w14:textId="77777777" w:rsidR="008945C6" w:rsidRPr="00E14C3A" w:rsidRDefault="008945C6" w:rsidP="008945C6">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2C16D298" w14:textId="77777777" w:rsidR="008945C6" w:rsidRPr="00E14C3A" w:rsidRDefault="008945C6"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0299E5E4"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515190B" w14:textId="4F9C61FB"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 200.pdf</w:t>
      </w:r>
      <w:r w:rsidRPr="00E14C3A">
        <w:rPr>
          <w:rFonts w:ascii="Palatino Linotype" w:eastAsia="MS Mincho" w:hAnsi="Palatino Linotype"/>
          <w:color w:val="000000" w:themeColor="text1"/>
          <w:lang w:val="es-ES_tradnl"/>
        </w:rPr>
        <w:t>: Documento electrónico que en una (01) hoja c</w:t>
      </w:r>
      <w:r w:rsidR="00080D6F" w:rsidRPr="00E14C3A">
        <w:rPr>
          <w:rFonts w:ascii="Palatino Linotype" w:eastAsia="MS Mincho" w:hAnsi="Palatino Linotype"/>
          <w:color w:val="000000" w:themeColor="text1"/>
          <w:lang w:val="es-ES_tradnl"/>
        </w:rPr>
        <w:t>ontiene el oficio INFOEM/DGI/786</w:t>
      </w:r>
      <w:r w:rsidRPr="00E14C3A">
        <w:rPr>
          <w:rFonts w:ascii="Palatino Linotype" w:eastAsia="MS Mincho" w:hAnsi="Palatino Linotype"/>
          <w:color w:val="000000" w:themeColor="text1"/>
          <w:lang w:val="es-ES_tradnl"/>
        </w:rPr>
        <w:t>/2022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me permito informarle que dicha incidencia técnica ha quedado registrada en la bitácora de incidencias, toda vez q</w:t>
      </w:r>
      <w:r w:rsidR="00080D6F" w:rsidRPr="00E14C3A">
        <w:rPr>
          <w:rFonts w:ascii="Palatino Linotype" w:eastAsia="MS Mincho" w:hAnsi="Palatino Linotype"/>
          <w:i/>
          <w:color w:val="000000" w:themeColor="text1"/>
          <w:lang w:val="es-ES_tradnl"/>
        </w:rPr>
        <w:t>ue trata de subir un peso de 610</w:t>
      </w:r>
      <w:r w:rsidRPr="00E14C3A">
        <w:rPr>
          <w:rFonts w:ascii="Palatino Linotype" w:eastAsia="MS Mincho" w:hAnsi="Palatino Linotype"/>
          <w:i/>
          <w:color w:val="000000" w:themeColor="text1"/>
          <w:lang w:val="es-ES_tradnl"/>
        </w:rPr>
        <w:t xml:space="preserve">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756EA432"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09E03E8" w14:textId="12A28D84"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200.pdf: </w:t>
      </w:r>
      <w:r w:rsidRPr="00E14C3A">
        <w:rPr>
          <w:rFonts w:ascii="Palatino Linotype" w:eastAsia="MS Mincho" w:hAnsi="Palatino Linotype"/>
          <w:color w:val="000000" w:themeColor="text1"/>
          <w:lang w:val="es-ES_tradnl"/>
        </w:rPr>
        <w:t>Documento electrónico que en una (01) hoja contiene el oficio ODAPAS/DAF/655/2022 dirigido al Titular de la Unidad de Transparencia y suscrito por el Director de Administración y Finanzas del ODAPASA mediante el cual se refiere medularmente que:</w:t>
      </w:r>
    </w:p>
    <w:p w14:paraId="3908AAEE"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C924986" w14:textId="05D73F9C"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1.- Derivado de la cantidad de información que fue solicitada, no es posible agruparla en medio digital ya qu</w:t>
      </w:r>
      <w:r w:rsidR="00255804" w:rsidRPr="00E14C3A">
        <w:rPr>
          <w:rFonts w:ascii="Palatino Linotype" w:eastAsia="MS Mincho" w:hAnsi="Palatino Linotype"/>
          <w:i/>
          <w:color w:val="000000" w:themeColor="text1"/>
          <w:lang w:val="es-ES_tradnl"/>
        </w:rPr>
        <w:t>e</w:t>
      </w:r>
      <w:r w:rsidR="00972203" w:rsidRPr="00E14C3A">
        <w:rPr>
          <w:rFonts w:ascii="Palatino Linotype" w:eastAsia="MS Mincho" w:hAnsi="Palatino Linotype"/>
          <w:i/>
          <w:color w:val="000000" w:themeColor="text1"/>
          <w:lang w:val="es-ES_tradnl"/>
        </w:rPr>
        <w:t xml:space="preserve"> constituye aproximadamente 61</w:t>
      </w:r>
      <w:r w:rsidR="00255804" w:rsidRPr="00E14C3A">
        <w:rPr>
          <w:rFonts w:ascii="Palatino Linotype" w:eastAsia="MS Mincho" w:hAnsi="Palatino Linotype"/>
          <w:i/>
          <w:color w:val="000000" w:themeColor="text1"/>
          <w:lang w:val="es-ES_tradnl"/>
        </w:rPr>
        <w:t>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w:t>
      </w:r>
      <w:r w:rsidRPr="00E14C3A">
        <w:rPr>
          <w:rFonts w:ascii="Palatino Linotype" w:eastAsia="MS Mincho" w:hAnsi="Palatino Linotype"/>
          <w:i/>
          <w:color w:val="000000" w:themeColor="text1"/>
          <w:lang w:val="es-ES_tradnl"/>
        </w:rPr>
        <w:lastRenderedPageBreak/>
        <w:t xml:space="preserve">Acceso a la Información Pública y considerando que el peso de la información a entregar es mayor a 500MB. </w:t>
      </w:r>
    </w:p>
    <w:p w14:paraId="331B6416"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3CDB61A1"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473D3BD3" w14:textId="77777777" w:rsidR="008945C6" w:rsidRPr="00E14C3A" w:rsidRDefault="008945C6" w:rsidP="008945C6">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11EE3FEC" w14:textId="77777777" w:rsidR="008945C6" w:rsidRPr="00E14C3A" w:rsidRDefault="008945C6"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1830E65"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00201/OASATLACOM/IP/2022:</w:t>
      </w:r>
      <w:r w:rsidR="00AB11C1" w:rsidRPr="00E14C3A">
        <w:rPr>
          <w:rFonts w:ascii="Palatino Linotype" w:eastAsia="MS Mincho" w:hAnsi="Palatino Linotype"/>
          <w:b/>
          <w:color w:val="000000" w:themeColor="text1"/>
          <w:lang w:val="es-ES_tradnl"/>
        </w:rPr>
        <w:t xml:space="preserve"> </w:t>
      </w:r>
    </w:p>
    <w:p w14:paraId="61FE115D" w14:textId="77777777" w:rsidR="00255804" w:rsidRPr="00E14C3A" w:rsidRDefault="00255804"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8133D18" w14:textId="77777777" w:rsidR="00972203" w:rsidRPr="00E14C3A" w:rsidRDefault="00972203" w:rsidP="0097220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251B9D95" w14:textId="77777777" w:rsidR="00972203" w:rsidRPr="00E14C3A" w:rsidRDefault="00972203" w:rsidP="0097220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63B7AB08" w14:textId="0C2E0633" w:rsidR="00972203" w:rsidRPr="00E14C3A" w:rsidRDefault="00972203" w:rsidP="0097220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00201/OASATLACOM/IP/2022</w:t>
      </w:r>
    </w:p>
    <w:p w14:paraId="2E99F779" w14:textId="5588FE95" w:rsidR="00972203" w:rsidRPr="00E14C3A" w:rsidRDefault="00972203" w:rsidP="00972203">
      <w:pPr>
        <w:tabs>
          <w:tab w:val="left" w:pos="426"/>
        </w:tabs>
        <w:spacing w:before="240" w:after="240" w:line="360" w:lineRule="auto"/>
        <w:ind w:left="567" w:hanging="283"/>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652872DE" w14:textId="42E38E2D" w:rsidR="00972203" w:rsidRPr="00E14C3A" w:rsidRDefault="00972203" w:rsidP="00972203">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w:t>
      </w:r>
      <w:r w:rsidRPr="00E14C3A">
        <w:rPr>
          <w:rFonts w:ascii="Palatino Linotype" w:eastAsia="MS Mincho" w:hAnsi="Palatino Linotype"/>
          <w:i/>
          <w:color w:val="000000" w:themeColor="text1"/>
          <w:lang w:val="es-ES_tradnl"/>
        </w:rPr>
        <w:lastRenderedPageBreak/>
        <w:t xml:space="preserve">del recurrente, no es posible subir dicha información al Sistema de Acceso a la Información Mexiquense (SAIMEX), al representar un peso de 630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CT/ODAPASA/22ªEXT.ORD./A-06/2022 PRIMERO. Se confirma autorizar el cambio de modalidad de entrega de la información a consulta directa, para dar respuesta a la solicitud de información identificada con el folio 00201/OASATLACOM/IP/2022, correspondiente al nombre, monto y contrato de las adjudicaciones del mes de mayo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w:t>
      </w:r>
      <w:r w:rsidRPr="00E14C3A">
        <w:rPr>
          <w:rFonts w:ascii="Palatino Linotype" w:eastAsia="MS Mincho" w:hAnsi="Palatino Linotype"/>
          <w:i/>
          <w:color w:val="000000" w:themeColor="text1"/>
          <w:lang w:val="es-ES_tradnl"/>
        </w:rPr>
        <w:lastRenderedPageBreak/>
        <w:t xml:space="preserve">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5BCB8E68" w14:textId="77777777" w:rsidR="00972203" w:rsidRPr="00E14C3A" w:rsidRDefault="00972203" w:rsidP="00972203">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4BB57939" w14:textId="21639FCA" w:rsidR="00972203" w:rsidRPr="00E14C3A" w:rsidRDefault="00972203" w:rsidP="0097220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(Sic)</w:t>
      </w:r>
    </w:p>
    <w:p w14:paraId="0BF85055" w14:textId="77777777" w:rsidR="00972203" w:rsidRPr="00E14C3A" w:rsidRDefault="00972203" w:rsidP="0097220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502E9170" w14:textId="77777777" w:rsidR="00972203" w:rsidRPr="00E14C3A" w:rsidRDefault="00972203"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258E573F"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0B5D264" w14:textId="090C4BD4"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 201.pdf</w:t>
      </w:r>
      <w:r w:rsidRPr="00E14C3A">
        <w:rPr>
          <w:rFonts w:ascii="Palatino Linotype" w:eastAsia="MS Mincho" w:hAnsi="Palatino Linotype"/>
          <w:color w:val="000000" w:themeColor="text1"/>
          <w:lang w:val="es-ES_tradnl"/>
        </w:rPr>
        <w:t xml:space="preserve">: Documento electrónico que en una (01) hoja contiene el oficio INFOEM/DGI/787/2022 dirigido al Titular de la Unidad de Transparencia del O.D.A.P.A.S Atlacomulco y suscrito por el Director </w:t>
      </w:r>
      <w:r w:rsidRPr="00E14C3A">
        <w:rPr>
          <w:rFonts w:ascii="Palatino Linotype" w:eastAsia="MS Mincho" w:hAnsi="Palatino Linotype"/>
          <w:color w:val="000000" w:themeColor="text1"/>
          <w:lang w:val="es-ES_tradnl"/>
        </w:rPr>
        <w:lastRenderedPageBreak/>
        <w:t>General de Informática mediante el cual medularmente se refiere que “</w:t>
      </w:r>
      <w:r w:rsidRPr="00E14C3A">
        <w:rPr>
          <w:rFonts w:ascii="Palatino Linotype" w:eastAsia="MS Mincho" w:hAnsi="Palatino Linotype"/>
          <w:i/>
          <w:color w:val="000000" w:themeColor="text1"/>
          <w:lang w:val="es-ES_tradnl"/>
        </w:rPr>
        <w:t xml:space="preserve">me permito informarle que dicha incidencia técnica ha quedado registrada en la bitácora de incidencias, toda vez que trata de subir un peso de 630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3A55439C"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740F861E" w14:textId="366256DA"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201.pdf: </w:t>
      </w:r>
      <w:r w:rsidRPr="00E14C3A">
        <w:rPr>
          <w:rFonts w:ascii="Palatino Linotype" w:eastAsia="MS Mincho" w:hAnsi="Palatino Linotype"/>
          <w:color w:val="000000" w:themeColor="text1"/>
          <w:lang w:val="es-ES_tradnl"/>
        </w:rPr>
        <w:t>Documento electrónico que en una (01) hoja contiene el oficio ODAPAS/DAF/658/2022 dirigido al Titular de la Unidad de Transparencia y suscrito por el Director de Administración y Finanzas del ODAPASA mediante el cual se refiere medularmente que:</w:t>
      </w:r>
    </w:p>
    <w:p w14:paraId="129933EC"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A69A480" w14:textId="32DDE3E2"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630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61D88C14"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4B82C357"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w:t>
      </w:r>
      <w:r w:rsidRPr="00E14C3A">
        <w:rPr>
          <w:rFonts w:ascii="Palatino Linotype" w:eastAsia="MS Mincho" w:hAnsi="Palatino Linotype"/>
          <w:i/>
          <w:color w:val="000000" w:themeColor="text1"/>
          <w:lang w:val="es-ES_tradnl"/>
        </w:rPr>
        <w:lastRenderedPageBreak/>
        <w:t xml:space="preserve">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728CC5E8"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6AECFE6A" w14:textId="77777777" w:rsidR="00255804" w:rsidRPr="00E14C3A" w:rsidRDefault="00255804"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00F19A5" w14:textId="3BCBF7A2"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00202/OASATLACOM/IP/2022:</w:t>
      </w:r>
    </w:p>
    <w:p w14:paraId="391FC7CA" w14:textId="77777777" w:rsidR="00972203" w:rsidRPr="00E14C3A" w:rsidRDefault="00972203"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0FC22375" w14:textId="77777777" w:rsidR="005435A3" w:rsidRPr="00E14C3A" w:rsidRDefault="0097220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r w:rsidR="005435A3" w:rsidRPr="00E14C3A">
        <w:rPr>
          <w:rFonts w:ascii="Palatino Linotype" w:eastAsia="MS Mincho" w:hAnsi="Palatino Linotype"/>
          <w:i/>
          <w:color w:val="000000" w:themeColor="text1"/>
          <w:lang w:val="es-ES_tradnl"/>
        </w:rPr>
        <w:t>Descentralizado de Carácter Municipal para la Prestación de Los Servicios de Agua Potable Alcantarillado y Saneamiento de Atlacomulco, México a 21 de Diciembre de 2022</w:t>
      </w:r>
    </w:p>
    <w:p w14:paraId="25D6F022"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41C71DC5"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00202/OASATLACOM/IP/2022</w:t>
      </w:r>
    </w:p>
    <w:p w14:paraId="4A345B32" w14:textId="34E92246"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6ED4A1AE" w14:textId="7777777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0CC12ACD" w14:textId="353B979E" w:rsidR="005435A3" w:rsidRPr="00E14C3A" w:rsidRDefault="005435A3" w:rsidP="005435A3">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570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w:t>
      </w:r>
      <w:r w:rsidRPr="00E14C3A">
        <w:rPr>
          <w:rFonts w:ascii="Palatino Linotype" w:eastAsia="MS Mincho" w:hAnsi="Palatino Linotype"/>
          <w:i/>
          <w:color w:val="000000" w:themeColor="text1"/>
          <w:lang w:val="es-ES_tradnl"/>
        </w:rPr>
        <w:lastRenderedPageBreak/>
        <w:t xml:space="preserve">información a consulta directa. Por lo que en aprobación de los integrantes del Comité de Transparencia se sometió a votación, por lo que se apruebo por unanimidad, quedando el siguiente acuerdo: ACUERDO: CT/ODAPASA/22ªEXT.ORD./A-07/2022 PRIMERO. Se confirma autorizar el cambio de modalidad de entrega de la información a consulta directa, para dar respuesta a la solicitud de información identificada con el folio 00202/OASATLACOM/IP/2022, correspondiente al nombre, monto y contrato de las adjudicaciones del mes de junio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w:t>
      </w:r>
      <w:r w:rsidRPr="00E14C3A">
        <w:rPr>
          <w:rFonts w:ascii="Palatino Linotype" w:eastAsia="MS Mincho" w:hAnsi="Palatino Linotype"/>
          <w:i/>
          <w:color w:val="000000" w:themeColor="text1"/>
          <w:lang w:val="es-ES_tradnl"/>
        </w:rPr>
        <w:lastRenderedPageBreak/>
        <w:t>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48EC8874"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6993B297" w14:textId="7777777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697EF15C" w14:textId="2E9FF0FB" w:rsidR="00972203" w:rsidRPr="00E14C3A" w:rsidRDefault="005435A3" w:rsidP="005435A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00972203" w:rsidRPr="00E14C3A">
        <w:rPr>
          <w:rFonts w:ascii="Palatino Linotype" w:eastAsia="MS Mincho" w:hAnsi="Palatino Linotype"/>
          <w:b/>
          <w:color w:val="000000" w:themeColor="text1"/>
          <w:lang w:val="es-ES_tradnl"/>
        </w:rPr>
        <w:t xml:space="preserve">” </w:t>
      </w:r>
      <w:r w:rsidR="00972203" w:rsidRPr="00E14C3A">
        <w:rPr>
          <w:rFonts w:ascii="Palatino Linotype" w:eastAsia="MS Mincho" w:hAnsi="Palatino Linotype"/>
          <w:color w:val="000000" w:themeColor="text1"/>
          <w:lang w:val="es-ES_tradnl"/>
        </w:rPr>
        <w:t>(Sic)</w:t>
      </w:r>
    </w:p>
    <w:p w14:paraId="45FE37C1" w14:textId="77777777" w:rsidR="00972203" w:rsidRPr="00E14C3A" w:rsidRDefault="00972203" w:rsidP="0097220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44ADBF14" w14:textId="77777777" w:rsidR="00972203" w:rsidRPr="00E14C3A" w:rsidRDefault="00972203"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5888458B"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7EE0D92F" w14:textId="74B8EFF9"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005435A3" w:rsidRPr="00E14C3A">
        <w:rPr>
          <w:rFonts w:ascii="Palatino Linotype" w:eastAsia="MS Mincho" w:hAnsi="Palatino Linotype"/>
          <w:b/>
          <w:color w:val="000000" w:themeColor="text1"/>
          <w:lang w:val="es-ES_tradnl"/>
        </w:rPr>
        <w:t>CAMB 202</w:t>
      </w:r>
      <w:r w:rsidRPr="00E14C3A">
        <w:rPr>
          <w:rFonts w:ascii="Palatino Linotype" w:eastAsia="MS Mincho" w:hAnsi="Palatino Linotype"/>
          <w:b/>
          <w:color w:val="000000" w:themeColor="text1"/>
          <w:lang w:val="es-ES_tradnl"/>
        </w:rPr>
        <w:t>.pdf</w:t>
      </w:r>
      <w:r w:rsidRPr="00E14C3A">
        <w:rPr>
          <w:rFonts w:ascii="Palatino Linotype" w:eastAsia="MS Mincho" w:hAnsi="Palatino Linotype"/>
          <w:color w:val="000000" w:themeColor="text1"/>
          <w:lang w:val="es-ES_tradnl"/>
        </w:rPr>
        <w:t>: Documento electrónico que en una (01) hoja c</w:t>
      </w:r>
      <w:r w:rsidR="005435A3" w:rsidRPr="00E14C3A">
        <w:rPr>
          <w:rFonts w:ascii="Palatino Linotype" w:eastAsia="MS Mincho" w:hAnsi="Palatino Linotype"/>
          <w:color w:val="000000" w:themeColor="text1"/>
          <w:lang w:val="es-ES_tradnl"/>
        </w:rPr>
        <w:t>ontiene el oficio INFOEM/DGI/789</w:t>
      </w:r>
      <w:r w:rsidRPr="00E14C3A">
        <w:rPr>
          <w:rFonts w:ascii="Palatino Linotype" w:eastAsia="MS Mincho" w:hAnsi="Palatino Linotype"/>
          <w:color w:val="000000" w:themeColor="text1"/>
          <w:lang w:val="es-ES_tradnl"/>
        </w:rPr>
        <w:t>/2022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me permito informarle que dicha incidencia técnica ha quedado registrada en la bitácora de incidencias, toda vez que trata de subir un p</w:t>
      </w:r>
      <w:r w:rsidR="005435A3" w:rsidRPr="00E14C3A">
        <w:rPr>
          <w:rFonts w:ascii="Palatino Linotype" w:eastAsia="MS Mincho" w:hAnsi="Palatino Linotype"/>
          <w:i/>
          <w:color w:val="000000" w:themeColor="text1"/>
          <w:lang w:val="es-ES_tradnl"/>
        </w:rPr>
        <w:t>eso de 570</w:t>
      </w:r>
      <w:r w:rsidRPr="00E14C3A">
        <w:rPr>
          <w:rFonts w:ascii="Palatino Linotype" w:eastAsia="MS Mincho" w:hAnsi="Palatino Linotype"/>
          <w:i/>
          <w:color w:val="000000" w:themeColor="text1"/>
          <w:lang w:val="es-ES_tradnl"/>
        </w:rPr>
        <w:t xml:space="preserve">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12F8CB4D"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D9BF9C0" w14:textId="594B96FE"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lastRenderedPageBreak/>
        <w:t xml:space="preserve">- </w:t>
      </w:r>
      <w:proofErr w:type="spellStart"/>
      <w:r w:rsidR="005435A3" w:rsidRPr="00E14C3A">
        <w:rPr>
          <w:rFonts w:ascii="Palatino Linotype" w:eastAsia="MS Mincho" w:hAnsi="Palatino Linotype"/>
          <w:b/>
          <w:color w:val="000000" w:themeColor="text1"/>
          <w:lang w:val="es-ES_tradnl"/>
        </w:rPr>
        <w:t>resp</w:t>
      </w:r>
      <w:proofErr w:type="spellEnd"/>
      <w:r w:rsidR="005435A3" w:rsidRPr="00E14C3A">
        <w:rPr>
          <w:rFonts w:ascii="Palatino Linotype" w:eastAsia="MS Mincho" w:hAnsi="Palatino Linotype"/>
          <w:b/>
          <w:color w:val="000000" w:themeColor="text1"/>
          <w:lang w:val="es-ES_tradnl"/>
        </w:rPr>
        <w:t xml:space="preserve"> 202</w:t>
      </w:r>
      <w:r w:rsidRPr="00E14C3A">
        <w:rPr>
          <w:rFonts w:ascii="Palatino Linotype" w:eastAsia="MS Mincho" w:hAnsi="Palatino Linotype"/>
          <w:b/>
          <w:color w:val="000000" w:themeColor="text1"/>
          <w:lang w:val="es-ES_tradnl"/>
        </w:rPr>
        <w:t xml:space="preserve">.pdf: </w:t>
      </w:r>
      <w:r w:rsidRPr="00E14C3A">
        <w:rPr>
          <w:rFonts w:ascii="Palatino Linotype" w:eastAsia="MS Mincho" w:hAnsi="Palatino Linotype"/>
          <w:color w:val="000000" w:themeColor="text1"/>
          <w:lang w:val="es-ES_tradnl"/>
        </w:rPr>
        <w:t>Documento electrónico que en una (01) hoja c</w:t>
      </w:r>
      <w:r w:rsidR="005435A3" w:rsidRPr="00E14C3A">
        <w:rPr>
          <w:rFonts w:ascii="Palatino Linotype" w:eastAsia="MS Mincho" w:hAnsi="Palatino Linotype"/>
          <w:color w:val="000000" w:themeColor="text1"/>
          <w:lang w:val="es-ES_tradnl"/>
        </w:rPr>
        <w:t>ontiene el oficio ODAPAS/DAF/659</w:t>
      </w:r>
      <w:r w:rsidRPr="00E14C3A">
        <w:rPr>
          <w:rFonts w:ascii="Palatino Linotype" w:eastAsia="MS Mincho" w:hAnsi="Palatino Linotype"/>
          <w:color w:val="000000" w:themeColor="text1"/>
          <w:lang w:val="es-ES_tradnl"/>
        </w:rPr>
        <w:t>/2022 dirigido al Titular de la Unidad de Transparencia y suscrito por el Director de Administración y Finanzas del ODAPASA mediante el cual se refiere medularmente que:</w:t>
      </w:r>
    </w:p>
    <w:p w14:paraId="13C91E1C"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2594C641" w14:textId="72CE7DE5"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1.- Derivado de la cantidad de información que fue solicitada, no es posible agruparla en medio digital ya que</w:t>
      </w:r>
      <w:r w:rsidR="005435A3" w:rsidRPr="00E14C3A">
        <w:rPr>
          <w:rFonts w:ascii="Palatino Linotype" w:eastAsia="MS Mincho" w:hAnsi="Palatino Linotype"/>
          <w:i/>
          <w:color w:val="000000" w:themeColor="text1"/>
          <w:lang w:val="es-ES_tradnl"/>
        </w:rPr>
        <w:t xml:space="preserve"> constituye aproximadamente 570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57867A49"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5D0E3815"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058A573F" w14:textId="77777777" w:rsidR="00972203" w:rsidRPr="00E14C3A" w:rsidRDefault="00972203" w:rsidP="0097220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13405864" w14:textId="77777777" w:rsidR="00972203" w:rsidRPr="00E14C3A" w:rsidRDefault="00972203"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7806EA88" w14:textId="5C03654B"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00203/OASATLACOM/IP/2022:</w:t>
      </w:r>
    </w:p>
    <w:p w14:paraId="329C962A" w14:textId="4E5E33E3"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“o Descentralizado de Carácter Municipal para la Prestación de Los Servicios de Agua Potable Alcantarillado y Saneamiento de Atlacomulco, México a 21 de Diciembre de 2022</w:t>
      </w:r>
    </w:p>
    <w:p w14:paraId="3C398D71"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06F40D22"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00203/OASATLACOM/IP/2022</w:t>
      </w:r>
    </w:p>
    <w:p w14:paraId="0EF967A1" w14:textId="77777777" w:rsidR="005435A3" w:rsidRPr="00E14C3A" w:rsidRDefault="005435A3" w:rsidP="005435A3">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6B2D687D" w14:textId="11094F00" w:rsidR="005435A3" w:rsidRPr="00E14C3A" w:rsidRDefault="005435A3" w:rsidP="005435A3">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575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CT/ODAPASA/22ªEXT.ORD./A-08/2022 PRIMERO. Se confirma autorizar el cambio de modalidad de entrega de la información a consulta directa, para dar respuesta a la solicitud de información identificada con el folio 00203/OASATLACOM/IP/2022, correspondiente al nombre, monto y contrato de las adjudicaciones del mes de julio de 2022, con base en lo </w:t>
      </w:r>
      <w:r w:rsidRPr="00E14C3A">
        <w:rPr>
          <w:rFonts w:ascii="Palatino Linotype" w:eastAsia="MS Mincho" w:hAnsi="Palatino Linotype"/>
          <w:i/>
          <w:color w:val="000000" w:themeColor="text1"/>
          <w:lang w:val="es-ES_tradnl"/>
        </w:rPr>
        <w:lastRenderedPageBreak/>
        <w:t xml:space="preserve">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2D287FBA" w14:textId="77777777" w:rsidR="005435A3" w:rsidRPr="00E14C3A" w:rsidRDefault="005435A3" w:rsidP="005435A3">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80E6378" w14:textId="7777777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4839FE25" w14:textId="6B64D351"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(Sic)</w:t>
      </w:r>
    </w:p>
    <w:p w14:paraId="73D7B1CC" w14:textId="7777777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34CCCF94" w14:textId="77777777" w:rsidR="005435A3" w:rsidRPr="00E14C3A" w:rsidRDefault="005435A3"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30442CF8"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427DF585" w14:textId="51E512E9"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 203.pdf</w:t>
      </w:r>
      <w:r w:rsidRPr="00E14C3A">
        <w:rPr>
          <w:rFonts w:ascii="Palatino Linotype" w:eastAsia="MS Mincho" w:hAnsi="Palatino Linotype"/>
          <w:color w:val="000000" w:themeColor="text1"/>
          <w:lang w:val="es-ES_tradnl"/>
        </w:rPr>
        <w:t>: Documento electrónico que en una (01) hoja contiene el oficio INFOEM/DGI/790/2022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 xml:space="preserve">me permito informarle que dicha incidencia técnica ha quedado registrada en la bitácora de incidencias, toda vez que trata de subir un peso de 575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7540B778"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4ECB73B9" w14:textId="6B242350"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203.pdf: </w:t>
      </w:r>
      <w:r w:rsidRPr="00E14C3A">
        <w:rPr>
          <w:rFonts w:ascii="Palatino Linotype" w:eastAsia="MS Mincho" w:hAnsi="Palatino Linotype"/>
          <w:color w:val="000000" w:themeColor="text1"/>
          <w:lang w:val="es-ES_tradnl"/>
        </w:rPr>
        <w:t>Documento electrónico que en una (01) hoja contiene el oficio ODAPAS/DAF/660/2022 dirigido al Titular de la Unidad de Transparencia y suscrito por el Director de Administración y Finanzas del ODAPASA mediante el cual se refiere medularmente que:</w:t>
      </w:r>
    </w:p>
    <w:p w14:paraId="6E23673B"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5F3C3945" w14:textId="0FDEA9D6"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575 MB; por lo que me permito </w:t>
      </w:r>
      <w:r w:rsidRPr="00E14C3A">
        <w:rPr>
          <w:rFonts w:ascii="Palatino Linotype" w:eastAsia="MS Mincho" w:hAnsi="Palatino Linotype"/>
          <w:i/>
          <w:color w:val="000000" w:themeColor="text1"/>
          <w:lang w:val="es-ES_tradnl"/>
        </w:rPr>
        <w:lastRenderedPageBreak/>
        <w:t xml:space="preserve">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246DE934"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27984144"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170C8B39"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6E961A8E" w14:textId="77777777" w:rsidR="005435A3" w:rsidRPr="00E14C3A" w:rsidRDefault="005435A3"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0CBA792C"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00204/OASATLACOM/IP/2022:</w:t>
      </w:r>
    </w:p>
    <w:p w14:paraId="654855C9" w14:textId="77777777" w:rsidR="005435A3" w:rsidRPr="00E14C3A" w:rsidRDefault="005435A3"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772ACB30" w14:textId="77777777" w:rsidR="000F7108" w:rsidRPr="00E14C3A" w:rsidRDefault="005435A3" w:rsidP="000F7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r w:rsidR="000F7108"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3FC1EBB2" w14:textId="77777777" w:rsidR="000F7108" w:rsidRPr="00E14C3A" w:rsidRDefault="000F7108" w:rsidP="000F7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0D7BDDDD" w14:textId="77777777" w:rsidR="000F7108" w:rsidRPr="00E14C3A" w:rsidRDefault="000F7108" w:rsidP="000F7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00204/OASATLACOM/IP/2022</w:t>
      </w:r>
    </w:p>
    <w:p w14:paraId="2525B217" w14:textId="70C879BA" w:rsidR="000F7108" w:rsidRPr="00E14C3A" w:rsidRDefault="000F7108" w:rsidP="000F7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55F2D9A4" w14:textId="77777777" w:rsidR="000F7108" w:rsidRPr="00E14C3A" w:rsidRDefault="000F7108" w:rsidP="000F7108">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34BCCB50" w14:textId="322DE9D5" w:rsidR="000F7108" w:rsidRPr="00E14C3A" w:rsidRDefault="000F7108" w:rsidP="000F71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630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CT/ODAPASA/22ªEXT.ORD./A-09/2022 PRIMERO. Se confirma autorizar el cambio de modalidad de entrega de la información a consulta directa, para dar respuesta a la solicitud de información identificada con el folio 00204/OASATLACOM/IP/2022, correspondiente al nombre, monto y contrato de las adjudicaciones del mes de agosto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w:t>
      </w:r>
      <w:r w:rsidRPr="00E14C3A">
        <w:rPr>
          <w:rFonts w:ascii="Palatino Linotype" w:eastAsia="MS Mincho" w:hAnsi="Palatino Linotype"/>
          <w:i/>
          <w:color w:val="000000" w:themeColor="text1"/>
          <w:lang w:val="es-ES_tradnl"/>
        </w:rPr>
        <w:lastRenderedPageBreak/>
        <w:t xml:space="preserve">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3B8980F9" w14:textId="77777777" w:rsidR="000F7108" w:rsidRPr="00E14C3A" w:rsidRDefault="000F7108" w:rsidP="000F7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9D08A70" w14:textId="77777777" w:rsidR="000F7108" w:rsidRPr="00E14C3A" w:rsidRDefault="000F7108" w:rsidP="000F71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176F0775" w14:textId="605BC460" w:rsidR="005435A3" w:rsidRPr="00E14C3A" w:rsidRDefault="000F7108" w:rsidP="000F7108">
      <w:pPr>
        <w:pStyle w:val="Prrafodelista"/>
        <w:tabs>
          <w:tab w:val="left" w:pos="426"/>
        </w:tabs>
        <w:spacing w:before="240" w:after="240" w:line="360" w:lineRule="auto"/>
        <w:contextualSpacing/>
        <w:jc w:val="right"/>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p>
    <w:p w14:paraId="1B68AEA5" w14:textId="51540FF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(Sic)</w:t>
      </w:r>
    </w:p>
    <w:p w14:paraId="1A00A525" w14:textId="77777777" w:rsidR="005435A3" w:rsidRPr="00E14C3A" w:rsidRDefault="005435A3" w:rsidP="005435A3">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25CC2E92" w14:textId="77777777" w:rsidR="005435A3" w:rsidRPr="00E14C3A" w:rsidRDefault="005435A3"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25235E5F" w14:textId="77777777" w:rsidR="005435A3" w:rsidRPr="00E14C3A" w:rsidRDefault="005435A3" w:rsidP="005435A3">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305AD47" w14:textId="77777777" w:rsidR="0026212D" w:rsidRPr="00E14C3A" w:rsidRDefault="005435A3"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0026212D" w:rsidRPr="00E14C3A">
        <w:rPr>
          <w:rFonts w:ascii="Palatino Linotype" w:eastAsia="MS Mincho" w:hAnsi="Palatino Linotype"/>
          <w:b/>
          <w:color w:val="000000" w:themeColor="text1"/>
          <w:lang w:val="es-ES_tradnl"/>
        </w:rPr>
        <w:t>sol.camb.mod.204.pdf</w:t>
      </w:r>
      <w:r w:rsidRPr="00E14C3A">
        <w:rPr>
          <w:rFonts w:ascii="Palatino Linotype" w:eastAsia="MS Mincho" w:hAnsi="Palatino Linotype"/>
          <w:color w:val="000000" w:themeColor="text1"/>
          <w:lang w:val="es-ES_tradnl"/>
        </w:rPr>
        <w:t>: Documento electrónico que en una (01) hoja c</w:t>
      </w:r>
      <w:r w:rsidR="0026212D" w:rsidRPr="00E14C3A">
        <w:rPr>
          <w:rFonts w:ascii="Palatino Linotype" w:eastAsia="MS Mincho" w:hAnsi="Palatino Linotype"/>
          <w:color w:val="000000" w:themeColor="text1"/>
          <w:lang w:val="es-ES_tradnl"/>
        </w:rPr>
        <w:t>ontiene el oficio ODAPASA/UT/399/12/2022</w:t>
      </w:r>
      <w:r w:rsidRPr="00E14C3A">
        <w:rPr>
          <w:rFonts w:ascii="Palatino Linotype" w:eastAsia="MS Mincho" w:hAnsi="Palatino Linotype"/>
          <w:color w:val="000000" w:themeColor="text1"/>
          <w:lang w:val="es-ES_tradnl"/>
        </w:rPr>
        <w:t xml:space="preserve"> dirigido al</w:t>
      </w:r>
      <w:r w:rsidR="0026212D" w:rsidRPr="00E14C3A">
        <w:rPr>
          <w:rFonts w:ascii="Palatino Linotype" w:eastAsia="MS Mincho" w:hAnsi="Palatino Linotype"/>
          <w:color w:val="000000" w:themeColor="text1"/>
          <w:lang w:val="es-ES_tradnl"/>
        </w:rPr>
        <w:t xml:space="preserve"> Director General de Informática del INFOEM y suscrito por el Titular de la Unidad de Transparencia del O.D.A.P.S mediante el cual se solicita un cambio de modalidad en atención de que:</w:t>
      </w:r>
    </w:p>
    <w:p w14:paraId="40A32AF5"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D6785AA" w14:textId="41A88C5D"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el peso de la información contenida en los archivos a entregar representa aproximadamente 630 Megabytes</w:t>
      </w:r>
      <w:r w:rsidRPr="00E14C3A">
        <w:rPr>
          <w:rFonts w:ascii="Palatino Linotype" w:eastAsia="MS Mincho" w:hAnsi="Palatino Linotype"/>
          <w:color w:val="000000" w:themeColor="text1"/>
          <w:lang w:val="es-ES_tradnl"/>
        </w:rPr>
        <w:t xml:space="preserve">”  </w:t>
      </w:r>
    </w:p>
    <w:p w14:paraId="6B198CE6"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E54CD08" w14:textId="71210C8B"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roofErr w:type="spellStart"/>
      <w:proofErr w:type="gramStart"/>
      <w:r w:rsidRPr="00E14C3A">
        <w:rPr>
          <w:rFonts w:ascii="Palatino Linotype" w:eastAsia="MS Mincho" w:hAnsi="Palatino Linotype"/>
          <w:b/>
          <w:color w:val="000000" w:themeColor="text1"/>
          <w:lang w:val="es-ES_tradnl"/>
        </w:rPr>
        <w:t>resp</w:t>
      </w:r>
      <w:proofErr w:type="spellEnd"/>
      <w:proofErr w:type="gramEnd"/>
      <w:r w:rsidRPr="00E14C3A">
        <w:rPr>
          <w:rFonts w:ascii="Palatino Linotype" w:eastAsia="MS Mincho" w:hAnsi="Palatino Linotype"/>
          <w:b/>
          <w:color w:val="000000" w:themeColor="text1"/>
          <w:lang w:val="es-ES_tradnl"/>
        </w:rPr>
        <w:t xml:space="preserve"> 203.pdf: </w:t>
      </w:r>
      <w:r w:rsidRPr="00E14C3A">
        <w:rPr>
          <w:rFonts w:ascii="Palatino Linotype" w:eastAsia="MS Mincho" w:hAnsi="Palatino Linotype"/>
          <w:color w:val="000000" w:themeColor="text1"/>
          <w:lang w:val="es-ES_tradnl"/>
        </w:rPr>
        <w:t>Documento electrónico que en una (01) hoja c</w:t>
      </w:r>
      <w:r w:rsidR="00F053D5" w:rsidRPr="00E14C3A">
        <w:rPr>
          <w:rFonts w:ascii="Palatino Linotype" w:eastAsia="MS Mincho" w:hAnsi="Palatino Linotype"/>
          <w:color w:val="000000" w:themeColor="text1"/>
          <w:lang w:val="es-ES_tradnl"/>
        </w:rPr>
        <w:t>ontiene el oficio ODAPAS/DAF/661</w:t>
      </w:r>
      <w:r w:rsidRPr="00E14C3A">
        <w:rPr>
          <w:rFonts w:ascii="Palatino Linotype" w:eastAsia="MS Mincho" w:hAnsi="Palatino Linotype"/>
          <w:color w:val="000000" w:themeColor="text1"/>
          <w:lang w:val="es-ES_tradnl"/>
        </w:rPr>
        <w:t>/</w:t>
      </w:r>
      <w:r w:rsidR="00F053D5" w:rsidRPr="00E14C3A">
        <w:rPr>
          <w:rFonts w:ascii="Palatino Linotype" w:eastAsia="MS Mincho" w:hAnsi="Palatino Linotype"/>
          <w:color w:val="000000" w:themeColor="text1"/>
          <w:lang w:val="es-ES_tradnl"/>
        </w:rPr>
        <w:t>12/</w:t>
      </w:r>
      <w:r w:rsidRPr="00E14C3A">
        <w:rPr>
          <w:rFonts w:ascii="Palatino Linotype" w:eastAsia="MS Mincho" w:hAnsi="Palatino Linotype"/>
          <w:color w:val="000000" w:themeColor="text1"/>
          <w:lang w:val="es-ES_tradnl"/>
        </w:rPr>
        <w:t>2022 dirigido al Titular de la Unidad de Transparencia y suscrito por el Director de Administración y Finanzas del ODAPASA mediante el cual se refiere medularmente que:</w:t>
      </w:r>
    </w:p>
    <w:p w14:paraId="464A9F98"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7D97571" w14:textId="29506DD9"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w:t>
      </w:r>
      <w:r w:rsidR="00F053D5" w:rsidRPr="00E14C3A">
        <w:rPr>
          <w:rFonts w:ascii="Palatino Linotype" w:eastAsia="MS Mincho" w:hAnsi="Palatino Linotype"/>
          <w:i/>
          <w:color w:val="000000" w:themeColor="text1"/>
          <w:lang w:val="es-ES_tradnl"/>
        </w:rPr>
        <w:t>630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2C7B471E"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1064264A"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6D1D96EF"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4E3F52B5" w14:textId="77777777" w:rsidR="0026212D" w:rsidRPr="00E14C3A" w:rsidRDefault="0026212D" w:rsidP="0026212D">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586F46DA" w14:textId="77777777" w:rsidR="005435A3" w:rsidRPr="00E14C3A" w:rsidRDefault="005435A3"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85C57B8"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Solicitud 00205/OASATLACOM/IP/2022:</w:t>
      </w:r>
      <w:r w:rsidR="00AB11C1" w:rsidRPr="00E14C3A">
        <w:rPr>
          <w:rFonts w:ascii="Palatino Linotype" w:eastAsia="MS Mincho" w:hAnsi="Palatino Linotype"/>
          <w:b/>
          <w:color w:val="000000" w:themeColor="text1"/>
          <w:lang w:val="es-ES_tradnl"/>
        </w:rPr>
        <w:t xml:space="preserve"> </w:t>
      </w:r>
    </w:p>
    <w:p w14:paraId="2AF5BB1D" w14:textId="77777777" w:rsidR="00F053D5" w:rsidRPr="00E14C3A" w:rsidRDefault="00F053D5"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5669606C"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23A4F98F"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0B06B320"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00205/OASATLACOM/IP/2022</w:t>
      </w:r>
    </w:p>
    <w:p w14:paraId="5B51E27E"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1CF23B2"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429941B3" w14:textId="73714430" w:rsidR="00F053D5" w:rsidRPr="00E14C3A" w:rsidRDefault="00F053D5" w:rsidP="00F053D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68DE8386" w14:textId="77777777" w:rsidR="00F053D5" w:rsidRPr="00E14C3A" w:rsidRDefault="00F053D5" w:rsidP="00F053D5">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32BA8D95" w14:textId="3B689302" w:rsidR="00F053D5" w:rsidRPr="00E14C3A" w:rsidRDefault="00F053D5" w:rsidP="00F053D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680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CT/ODAPASA/22ªEXT.ORD./A-10/2022 PRIMERO. Se confirma autorizar el cambio de modalidad de entrega de la información a consulta directa, para dar respuesta a la solicitud de información identificada con el folio 00205/OASATLACOM/IP/2022, correspondiente al nombre, monto y contrato de las adjudicaciones del mes de septiembre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w:t>
      </w:r>
      <w:r w:rsidRPr="00E14C3A">
        <w:rPr>
          <w:rFonts w:ascii="Palatino Linotype" w:eastAsia="MS Mincho" w:hAnsi="Palatino Linotype"/>
          <w:i/>
          <w:color w:val="000000" w:themeColor="text1"/>
          <w:lang w:val="es-ES_tradnl"/>
        </w:rPr>
        <w:lastRenderedPageBreak/>
        <w:t xml:space="preserve">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6F6ADBC1" w14:textId="77777777" w:rsidR="00F053D5" w:rsidRPr="00E14C3A" w:rsidRDefault="00F053D5" w:rsidP="00F053D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9D65164" w14:textId="77777777" w:rsidR="00F053D5" w:rsidRPr="00E14C3A" w:rsidRDefault="00F053D5" w:rsidP="00F053D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37009588" w14:textId="0B4B7545" w:rsidR="00F053D5" w:rsidRPr="00E14C3A" w:rsidRDefault="00F053D5" w:rsidP="00F053D5">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(Sic)</w:t>
      </w:r>
    </w:p>
    <w:p w14:paraId="2C75634A" w14:textId="77777777" w:rsidR="00F053D5" w:rsidRPr="00E14C3A" w:rsidRDefault="00F053D5" w:rsidP="00F053D5">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2E6EE267" w14:textId="77777777" w:rsidR="00F053D5" w:rsidRPr="00E14C3A" w:rsidRDefault="00F053D5"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6EF05F0F"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67BB3E5" w14:textId="008B6BDE"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lastRenderedPageBreak/>
        <w:t>-</w:t>
      </w:r>
      <w:r w:rsidRPr="00E14C3A">
        <w:rPr>
          <w:rFonts w:ascii="Palatino Linotype" w:eastAsia="MS Mincho" w:hAnsi="Palatino Linotype"/>
          <w:b/>
          <w:color w:val="000000" w:themeColor="text1"/>
          <w:lang w:val="es-ES_tradnl"/>
        </w:rPr>
        <w:t>CAMB.205.pdf</w:t>
      </w:r>
      <w:r w:rsidRPr="00E14C3A">
        <w:rPr>
          <w:rFonts w:ascii="Palatino Linotype" w:eastAsia="MS Mincho" w:hAnsi="Palatino Linotype"/>
          <w:color w:val="000000" w:themeColor="text1"/>
          <w:lang w:val="es-ES_tradnl"/>
        </w:rPr>
        <w:t>: Documento electrónico que en una (01) hoja contiene el oficio INFOEM/DGI/792/2022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 xml:space="preserve">me permito informarle que dicha incidencia técnica ha quedado registrada en la bitácora de incidencias, toda vez que trata de subir un peso de 600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22B10BF8"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7D24F046" w14:textId="0DBD36AC"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00247F84" w:rsidRPr="00E14C3A">
        <w:rPr>
          <w:rFonts w:ascii="Palatino Linotype" w:eastAsia="MS Mincho" w:hAnsi="Palatino Linotype"/>
          <w:b/>
          <w:color w:val="000000" w:themeColor="text1"/>
          <w:lang w:val="es-ES_tradnl"/>
        </w:rPr>
        <w:t>resp</w:t>
      </w:r>
      <w:proofErr w:type="spellEnd"/>
      <w:r w:rsidR="00247F84" w:rsidRPr="00E14C3A">
        <w:rPr>
          <w:rFonts w:ascii="Palatino Linotype" w:eastAsia="MS Mincho" w:hAnsi="Palatino Linotype"/>
          <w:b/>
          <w:color w:val="000000" w:themeColor="text1"/>
          <w:lang w:val="es-ES_tradnl"/>
        </w:rPr>
        <w:t xml:space="preserve"> 205</w:t>
      </w:r>
      <w:r w:rsidRPr="00E14C3A">
        <w:rPr>
          <w:rFonts w:ascii="Palatino Linotype" w:eastAsia="MS Mincho" w:hAnsi="Palatino Linotype"/>
          <w:b/>
          <w:color w:val="000000" w:themeColor="text1"/>
          <w:lang w:val="es-ES_tradnl"/>
        </w:rPr>
        <w:t xml:space="preserve">.pdf: </w:t>
      </w:r>
      <w:r w:rsidRPr="00E14C3A">
        <w:rPr>
          <w:rFonts w:ascii="Palatino Linotype" w:eastAsia="MS Mincho" w:hAnsi="Palatino Linotype"/>
          <w:color w:val="000000" w:themeColor="text1"/>
          <w:lang w:val="es-ES_tradnl"/>
        </w:rPr>
        <w:t>Documento electrónico que en una (01) hoja contiene el oficio ODAPAS/DAF/662/12/2022 dirigido al Titular de la Unidad de Transparencia y suscrito por el Director de Administración y Finanzas del ODAPASA mediante el cual se refiere medularmente que:</w:t>
      </w:r>
    </w:p>
    <w:p w14:paraId="0D229CB4"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03E24ED4" w14:textId="1F7036BB"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680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1BF6DFA7"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68EECBD4"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lastRenderedPageBreak/>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2C0E6CC4"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301823B3" w14:textId="77777777" w:rsidR="00F053D5" w:rsidRPr="00E14C3A" w:rsidRDefault="00F053D5"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A195690" w14:textId="77777777" w:rsidR="00852DE8" w:rsidRPr="00E14C3A" w:rsidRDefault="00852DE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 xml:space="preserve">Solicitud </w:t>
      </w:r>
      <w:r w:rsidR="00AB11C1" w:rsidRPr="00E14C3A">
        <w:rPr>
          <w:rFonts w:ascii="Palatino Linotype" w:eastAsia="MS Mincho" w:hAnsi="Palatino Linotype"/>
          <w:b/>
          <w:color w:val="000000" w:themeColor="text1"/>
          <w:lang w:val="es-ES_tradnl"/>
        </w:rPr>
        <w:t>00206/OASATLACOM/IP/2022</w:t>
      </w:r>
      <w:r w:rsidRPr="00E14C3A">
        <w:rPr>
          <w:rFonts w:ascii="Palatino Linotype" w:eastAsia="MS Mincho" w:hAnsi="Palatino Linotype"/>
          <w:b/>
          <w:color w:val="000000" w:themeColor="text1"/>
          <w:lang w:val="es-ES_tradnl"/>
        </w:rPr>
        <w:t>:</w:t>
      </w:r>
    </w:p>
    <w:p w14:paraId="386B2C59" w14:textId="77777777" w:rsidR="00247F84" w:rsidRPr="00E14C3A" w:rsidRDefault="00F053D5"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r w:rsidR="00247F84"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02913338"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17669981"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00206/OASATLACOM/IP/2022</w:t>
      </w:r>
    </w:p>
    <w:p w14:paraId="061F187A"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7BCF0285" w14:textId="71FAAED9" w:rsidR="00247F84" w:rsidRPr="00E14C3A" w:rsidRDefault="00247F84" w:rsidP="00247F8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540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w:t>
      </w:r>
      <w:r w:rsidRPr="00E14C3A">
        <w:rPr>
          <w:rFonts w:ascii="Palatino Linotype" w:eastAsia="MS Mincho" w:hAnsi="Palatino Linotype"/>
          <w:i/>
          <w:color w:val="000000" w:themeColor="text1"/>
          <w:lang w:val="es-ES_tradnl"/>
        </w:rPr>
        <w:lastRenderedPageBreak/>
        <w:t xml:space="preserve">y en tales circunstancias lo que precede es cambiar la modalidad de entrega de información a consulta directa. Por lo que en aprobación de los integrantes del Comité de Transparencia se sometió a votación, por lo que se apruebo por unanimidad, quedando el siguiente acuerdo: ACUERDO: CT/ODAPASA/22ªEXT.ORD./A-11/2022 PRIMERO. Se confirma autorizar el cambio de modalidad de entrega de la información a consulta directa, para dar respuesta a la solicitud de información identificada con el folio 00206/OASATLACOM/IP/2022, correspondiente al nombre, monto y contrato de las adjudicaciones del mes de octubre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Adquisiciones del ODAPAS Atlacomulco, junto con la presente resolución, a efecto de ser atendido por el Servidor Público Pedro Mendoza Cid; Titular del área de </w:t>
      </w:r>
      <w:r w:rsidRPr="00E14C3A">
        <w:rPr>
          <w:rFonts w:ascii="Palatino Linotype" w:eastAsia="MS Mincho" w:hAnsi="Palatino Linotype"/>
          <w:i/>
          <w:color w:val="000000" w:themeColor="text1"/>
          <w:lang w:val="es-ES_tradnl"/>
        </w:rPr>
        <w:lastRenderedPageBreak/>
        <w:t>adquisiciones, quien proporcionara al C. Recurrente el acceso a la información en comento, las facilidades y asistencia necesaria para ello, así mismo será encargado de supervisar y asegurar la integridad de la información en todo momento, lo anterior 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3912B351" w14:textId="77777777" w:rsidR="00247F84" w:rsidRPr="00E14C3A" w:rsidRDefault="00247F84" w:rsidP="00247F8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FA09F9A" w14:textId="77777777" w:rsidR="00247F84" w:rsidRPr="00E14C3A" w:rsidRDefault="00247F84" w:rsidP="00247F84">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2CC5C815" w14:textId="32F5432E" w:rsidR="00F053D5" w:rsidRPr="00E14C3A" w:rsidRDefault="00247F84" w:rsidP="00247F84">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L.D. FRANCISCO RUBÉN GONZÁLEZ </w:t>
      </w:r>
      <w:proofErr w:type="gramStart"/>
      <w:r w:rsidRPr="00E14C3A">
        <w:rPr>
          <w:rFonts w:ascii="Palatino Linotype" w:eastAsia="MS Mincho" w:hAnsi="Palatino Linotype"/>
          <w:i/>
          <w:color w:val="000000" w:themeColor="text1"/>
          <w:lang w:val="es-ES_tradnl"/>
        </w:rPr>
        <w:t xml:space="preserve">SÁNCHEZ </w:t>
      </w:r>
      <w:r w:rsidR="00F053D5" w:rsidRPr="00E14C3A">
        <w:rPr>
          <w:rFonts w:ascii="Palatino Linotype" w:eastAsia="MS Mincho" w:hAnsi="Palatino Linotype"/>
          <w:b/>
          <w:color w:val="000000" w:themeColor="text1"/>
          <w:lang w:val="es-ES_tradnl"/>
        </w:rPr>
        <w:t>”</w:t>
      </w:r>
      <w:proofErr w:type="gramEnd"/>
      <w:r w:rsidR="00F053D5" w:rsidRPr="00E14C3A">
        <w:rPr>
          <w:rFonts w:ascii="Palatino Linotype" w:eastAsia="MS Mincho" w:hAnsi="Palatino Linotype"/>
          <w:b/>
          <w:color w:val="000000" w:themeColor="text1"/>
          <w:lang w:val="es-ES_tradnl"/>
        </w:rPr>
        <w:t xml:space="preserve"> </w:t>
      </w:r>
      <w:r w:rsidR="00F053D5" w:rsidRPr="00E14C3A">
        <w:rPr>
          <w:rFonts w:ascii="Palatino Linotype" w:eastAsia="MS Mincho" w:hAnsi="Palatino Linotype"/>
          <w:color w:val="000000" w:themeColor="text1"/>
          <w:lang w:val="es-ES_tradnl"/>
        </w:rPr>
        <w:t>(Sic)</w:t>
      </w:r>
    </w:p>
    <w:p w14:paraId="3A9991AA" w14:textId="77777777" w:rsidR="00F053D5" w:rsidRPr="00E14C3A" w:rsidRDefault="00F053D5" w:rsidP="00F053D5">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3075FDE7" w14:textId="77777777" w:rsidR="00F053D5" w:rsidRPr="00E14C3A" w:rsidRDefault="00F053D5"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399A43E9"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6E2C15F0" w14:textId="438ABCF8"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00247F84" w:rsidRPr="00E14C3A">
        <w:rPr>
          <w:rFonts w:ascii="Palatino Linotype" w:eastAsia="MS Mincho" w:hAnsi="Palatino Linotype"/>
          <w:b/>
          <w:color w:val="000000" w:themeColor="text1"/>
          <w:lang w:val="es-ES_tradnl"/>
        </w:rPr>
        <w:t>CAMB.206</w:t>
      </w:r>
      <w:r w:rsidRPr="00E14C3A">
        <w:rPr>
          <w:rFonts w:ascii="Palatino Linotype" w:eastAsia="MS Mincho" w:hAnsi="Palatino Linotype"/>
          <w:b/>
          <w:color w:val="000000" w:themeColor="text1"/>
          <w:lang w:val="es-ES_tradnl"/>
        </w:rPr>
        <w:t>.pdf</w:t>
      </w:r>
      <w:r w:rsidRPr="00E14C3A">
        <w:rPr>
          <w:rFonts w:ascii="Palatino Linotype" w:eastAsia="MS Mincho" w:hAnsi="Palatino Linotype"/>
          <w:color w:val="000000" w:themeColor="text1"/>
          <w:lang w:val="es-ES_tradnl"/>
        </w:rPr>
        <w:t>: Documento electrónico que en una (01) hoja c</w:t>
      </w:r>
      <w:r w:rsidR="00247F84" w:rsidRPr="00E14C3A">
        <w:rPr>
          <w:rFonts w:ascii="Palatino Linotype" w:eastAsia="MS Mincho" w:hAnsi="Palatino Linotype"/>
          <w:color w:val="000000" w:themeColor="text1"/>
          <w:lang w:val="es-ES_tradnl"/>
        </w:rPr>
        <w:t>ontiene el oficio INFOEM/DGI/803</w:t>
      </w:r>
      <w:r w:rsidRPr="00E14C3A">
        <w:rPr>
          <w:rFonts w:ascii="Palatino Linotype" w:eastAsia="MS Mincho" w:hAnsi="Palatino Linotype"/>
          <w:color w:val="000000" w:themeColor="text1"/>
          <w:lang w:val="es-ES_tradnl"/>
        </w:rPr>
        <w:t>/2022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me permito informarle que dicha incidencia técnica ha quedado registrada en la bitácora de incidencias, toda vez que trata de subir un p</w:t>
      </w:r>
      <w:r w:rsidR="00247F84" w:rsidRPr="00E14C3A">
        <w:rPr>
          <w:rFonts w:ascii="Palatino Linotype" w:eastAsia="MS Mincho" w:hAnsi="Palatino Linotype"/>
          <w:i/>
          <w:color w:val="000000" w:themeColor="text1"/>
          <w:lang w:val="es-ES_tradnl"/>
        </w:rPr>
        <w:t>eso de 540</w:t>
      </w:r>
      <w:r w:rsidRPr="00E14C3A">
        <w:rPr>
          <w:rFonts w:ascii="Palatino Linotype" w:eastAsia="MS Mincho" w:hAnsi="Palatino Linotype"/>
          <w:i/>
          <w:color w:val="000000" w:themeColor="text1"/>
          <w:lang w:val="es-ES_tradnl"/>
        </w:rPr>
        <w:t xml:space="preserve">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2C527F4A"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73EA1152" w14:textId="23C35BC3"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00247F84" w:rsidRPr="00E14C3A">
        <w:rPr>
          <w:rFonts w:ascii="Palatino Linotype" w:eastAsia="MS Mincho" w:hAnsi="Palatino Linotype"/>
          <w:b/>
          <w:color w:val="000000" w:themeColor="text1"/>
          <w:lang w:val="es-ES_tradnl"/>
        </w:rPr>
        <w:t>resp</w:t>
      </w:r>
      <w:proofErr w:type="spellEnd"/>
      <w:r w:rsidR="00247F84" w:rsidRPr="00E14C3A">
        <w:rPr>
          <w:rFonts w:ascii="Palatino Linotype" w:eastAsia="MS Mincho" w:hAnsi="Palatino Linotype"/>
          <w:b/>
          <w:color w:val="000000" w:themeColor="text1"/>
          <w:lang w:val="es-ES_tradnl"/>
        </w:rPr>
        <w:t xml:space="preserve"> 206</w:t>
      </w:r>
      <w:r w:rsidRPr="00E14C3A">
        <w:rPr>
          <w:rFonts w:ascii="Palatino Linotype" w:eastAsia="MS Mincho" w:hAnsi="Palatino Linotype"/>
          <w:b/>
          <w:color w:val="000000" w:themeColor="text1"/>
          <w:lang w:val="es-ES_tradnl"/>
        </w:rPr>
        <w:t xml:space="preserve">.pdf: </w:t>
      </w:r>
      <w:r w:rsidRPr="00E14C3A">
        <w:rPr>
          <w:rFonts w:ascii="Palatino Linotype" w:eastAsia="MS Mincho" w:hAnsi="Palatino Linotype"/>
          <w:color w:val="000000" w:themeColor="text1"/>
          <w:lang w:val="es-ES_tradnl"/>
        </w:rPr>
        <w:t>Documento electrónico que en una (01) hoja c</w:t>
      </w:r>
      <w:r w:rsidR="00247F84" w:rsidRPr="00E14C3A">
        <w:rPr>
          <w:rFonts w:ascii="Palatino Linotype" w:eastAsia="MS Mincho" w:hAnsi="Palatino Linotype"/>
          <w:color w:val="000000" w:themeColor="text1"/>
          <w:lang w:val="es-ES_tradnl"/>
        </w:rPr>
        <w:t>ontiene el oficio ODAPAS/DAF/663</w:t>
      </w:r>
      <w:r w:rsidRPr="00E14C3A">
        <w:rPr>
          <w:rFonts w:ascii="Palatino Linotype" w:eastAsia="MS Mincho" w:hAnsi="Palatino Linotype"/>
          <w:color w:val="000000" w:themeColor="text1"/>
          <w:lang w:val="es-ES_tradnl"/>
        </w:rPr>
        <w:t>/12/2022 dirigido al Titular de la Unidad de Transparencia y suscrito por el Director de Administración y Finanzas del ODAPASA mediante el cual se refiere medularmente que:</w:t>
      </w:r>
    </w:p>
    <w:p w14:paraId="75A77604"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46761C7" w14:textId="706287E8"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w:t>
      </w:r>
      <w:r w:rsidR="00247F84" w:rsidRPr="00E14C3A">
        <w:rPr>
          <w:rFonts w:ascii="Palatino Linotype" w:eastAsia="MS Mincho" w:hAnsi="Palatino Linotype"/>
          <w:i/>
          <w:color w:val="000000" w:themeColor="text1"/>
          <w:lang w:val="es-ES_tradnl"/>
        </w:rPr>
        <w:t>540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7D1EDF8A"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24729F94"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5C60C0B6" w14:textId="77777777" w:rsidR="00F053D5" w:rsidRPr="00E14C3A" w:rsidRDefault="00F053D5" w:rsidP="00F053D5">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642B478C" w14:textId="77777777" w:rsidR="00F053D5" w:rsidRPr="00E14C3A" w:rsidRDefault="00F053D5"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657053EA" w14:textId="77777777" w:rsidR="00AD57B8" w:rsidRPr="00E14C3A" w:rsidRDefault="00AB11C1"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 xml:space="preserve"> </w:t>
      </w:r>
      <w:r w:rsidR="00852DE8" w:rsidRPr="00E14C3A">
        <w:rPr>
          <w:rFonts w:ascii="Palatino Linotype" w:eastAsia="MS Mincho" w:hAnsi="Palatino Linotype"/>
          <w:b/>
          <w:color w:val="000000" w:themeColor="text1"/>
          <w:lang w:val="es-ES_tradnl"/>
        </w:rPr>
        <w:t xml:space="preserve">Solicitud </w:t>
      </w:r>
    </w:p>
    <w:p w14:paraId="1CC2EA37" w14:textId="77777777" w:rsidR="00AD57B8" w:rsidRPr="00E14C3A" w:rsidRDefault="00AD57B8"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D9DB248" w14:textId="2150330B" w:rsidR="00AB11C1" w:rsidRPr="00E14C3A" w:rsidRDefault="00AB11C1" w:rsidP="00AB11C1">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E14C3A">
        <w:rPr>
          <w:rFonts w:ascii="Palatino Linotype" w:eastAsia="MS Mincho" w:hAnsi="Palatino Linotype"/>
          <w:b/>
          <w:color w:val="000000" w:themeColor="text1"/>
          <w:lang w:val="es-ES_tradnl"/>
        </w:rPr>
        <w:t>00207/OASATLACOM/IP/2022</w:t>
      </w:r>
      <w:r w:rsidR="00852DE8" w:rsidRPr="00E14C3A">
        <w:rPr>
          <w:rFonts w:ascii="Palatino Linotype" w:eastAsia="MS Mincho" w:hAnsi="Palatino Linotype"/>
          <w:b/>
          <w:color w:val="000000" w:themeColor="text1"/>
          <w:lang w:val="es-ES_tradnl"/>
        </w:rPr>
        <w:t>:</w:t>
      </w:r>
    </w:p>
    <w:p w14:paraId="3F79B295" w14:textId="77777777" w:rsidR="00AB11C1" w:rsidRPr="00E14C3A" w:rsidRDefault="00AB11C1" w:rsidP="00AB11C1">
      <w:pPr>
        <w:pStyle w:val="Prrafodelista"/>
        <w:rPr>
          <w:rFonts w:ascii="Palatino Linotype" w:eastAsia="MS Mincho" w:hAnsi="Palatino Linotype"/>
          <w:color w:val="000000" w:themeColor="text1"/>
          <w:lang w:val="es-ES_tradnl"/>
        </w:rPr>
      </w:pPr>
    </w:p>
    <w:p w14:paraId="30B23919" w14:textId="61D7E0C5"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“o Descentralizado de Carácter Municipal para la Prestación de Los Servicios de Agua Potable Alcantarillado y Saneamiento de Atlacomulco, México a 21 de Diciembre de 2022</w:t>
      </w:r>
    </w:p>
    <w:p w14:paraId="40454A40"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Nombre del solicitante: C. Solicitante</w:t>
      </w:r>
    </w:p>
    <w:p w14:paraId="3D3E4EBE"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Folio de la solicitud: 00207/OASATLACOM/IP/2022</w:t>
      </w:r>
    </w:p>
    <w:p w14:paraId="40043A56"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319BEC17" w14:textId="6458DC31" w:rsidR="00247F84" w:rsidRPr="00E14C3A" w:rsidRDefault="00247F84" w:rsidP="00247F8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w:t>
      </w:r>
    </w:p>
    <w:p w14:paraId="7D3EDCB7" w14:textId="77777777" w:rsidR="00247F84" w:rsidRPr="00E14C3A" w:rsidRDefault="00247F84" w:rsidP="00247F8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6450C746" w14:textId="31D6C986" w:rsidR="00247F84" w:rsidRPr="00E14C3A" w:rsidRDefault="00247F84" w:rsidP="00247F8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Por lo anterior y del análisis de la información a remitir, este Comité de Transparencia determina que aún y cuando dicho soporte documental es el la respuesta a la solicitud del recurrente, no es posible subir dicha información al Sistema de Acceso a la Información Mexiquense (SAIMEX), al representar un peso de 760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y superar las capacidades de este, puesto que SAIMEX tiene una capacidad de 500 </w:t>
      </w:r>
      <w:proofErr w:type="spellStart"/>
      <w:r w:rsidRPr="00E14C3A">
        <w:rPr>
          <w:rFonts w:ascii="Palatino Linotype" w:eastAsia="MS Mincho" w:hAnsi="Palatino Linotype"/>
          <w:i/>
          <w:color w:val="000000" w:themeColor="text1"/>
          <w:lang w:val="es-ES_tradnl"/>
        </w:rPr>
        <w:t>MegaBytes</w:t>
      </w:r>
      <w:proofErr w:type="spellEnd"/>
      <w:r w:rsidRPr="00E14C3A">
        <w:rPr>
          <w:rFonts w:ascii="Palatino Linotype" w:eastAsia="MS Mincho" w:hAnsi="Palatino Linotype"/>
          <w:i/>
          <w:color w:val="000000" w:themeColor="text1"/>
          <w:lang w:val="es-ES_tradnl"/>
        </w:rPr>
        <w:t xml:space="preserve"> de soporte. No se deja de reconocer que dicha información se pondrán a disposición del solicitante; si bien, debe preservarse el principio de máxima publicidad, y en tales circunstancias lo que precede es cambiar la modalidad de entrega de información a consulta directa. Por lo que en aprobación de los integrantes del Comité de Transparencia se sometió a votación, por lo que se apruebo por unanimidad, </w:t>
      </w:r>
      <w:r w:rsidRPr="00E14C3A">
        <w:rPr>
          <w:rFonts w:ascii="Palatino Linotype" w:eastAsia="MS Mincho" w:hAnsi="Palatino Linotype"/>
          <w:i/>
          <w:color w:val="000000" w:themeColor="text1"/>
          <w:lang w:val="es-ES_tradnl"/>
        </w:rPr>
        <w:lastRenderedPageBreak/>
        <w:t xml:space="preserve">quedando el siguiente acuerdo: ACUERDO: CT/ODAPASA/22ªEXT.ORD./A-12/2022 PRIMERO. Se confirma autorizar el cambio de modalidad de entrega de la información a consulta directa, para dar respuesta a la solicitud de información identificada con el folio 00207/OASATLACOM/IP/2022, correspondiente al nombre, monto y contrato de las adjudicaciones del mes de noviembre de 2022, con base en lo previsto por el numeral cincuenta y cuatro de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SEGUNDO. El Comité de Transparencia deberá hacer del conocimiento de la Unidad de Transparencia la presente Resolución para que lo incorpore al expediente electrónico en el SAIMEX. TERCERO. La UT notificará al solicitante de información el cambio de modalidad de entrega de la información a consulta directa, así mismo se señalan los días 09 al 13 de enero de 2023 en un horario de nueve a dieciséis horas para que el solicitante acuda a Calle Alfonso Alcántara Medrano s/n, Col. Las Fuentes, C.P. 50455, Atlacomulco, </w:t>
      </w:r>
      <w:proofErr w:type="spellStart"/>
      <w:r w:rsidRPr="00E14C3A">
        <w:rPr>
          <w:rFonts w:ascii="Palatino Linotype" w:eastAsia="MS Mincho" w:hAnsi="Palatino Linotype"/>
          <w:i/>
          <w:color w:val="000000" w:themeColor="text1"/>
          <w:lang w:val="es-ES_tradnl"/>
        </w:rPr>
        <w:t>Méx</w:t>
      </w:r>
      <w:proofErr w:type="spellEnd"/>
      <w:r w:rsidRPr="00E14C3A">
        <w:rPr>
          <w:rFonts w:ascii="Palatino Linotype" w:eastAsia="MS Mincho" w:hAnsi="Palatino Linotype"/>
          <w:i/>
          <w:color w:val="000000" w:themeColor="text1"/>
          <w:lang w:val="es-ES_tradnl"/>
        </w:rPr>
        <w:t xml:space="preserve">. Precisamente en las oficinas del Área de Adquisiciones del ODAPAS Atlacomulco, junto con la presente resolución, a efecto de ser atendido por el Servidor Público Pedro Mendoza Cid; Titular del área de adquisiciones, quien proporcionara al C. Recurrente el acceso a la información en comento, las facilidades y asistencia necesaria para ello, así mismo será encargado de supervisar y asegurar la integridad de la información en todo momento, lo anterior </w:t>
      </w:r>
      <w:r w:rsidRPr="00E14C3A">
        <w:rPr>
          <w:rFonts w:ascii="Palatino Linotype" w:eastAsia="MS Mincho" w:hAnsi="Palatino Linotype"/>
          <w:i/>
          <w:color w:val="000000" w:themeColor="text1"/>
          <w:lang w:val="es-ES_tradnl"/>
        </w:rPr>
        <w:lastRenderedPageBreak/>
        <w:t>con sustento y fundamento por lo dispuesto en el capítulo X de los Lineamientos Generales en Materia de Clasificación y Desclasificación de la Información, así como para la elaboración de Versiones Públicas misma normatividad con la que se conducirá la mencionada consulta directa; lo anterior una vez que el Servidor Público Habilitado lo notifique en el SAIMEX.</w:t>
      </w:r>
    </w:p>
    <w:p w14:paraId="3E8A9CB9" w14:textId="77777777" w:rsidR="00247F84" w:rsidRPr="00E14C3A" w:rsidRDefault="00247F84" w:rsidP="00247F8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p>
    <w:p w14:paraId="09F9A74B" w14:textId="77777777" w:rsidR="00247F84" w:rsidRPr="00E14C3A" w:rsidRDefault="00247F84" w:rsidP="00247F84">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ATENTAMENTE</w:t>
      </w:r>
    </w:p>
    <w:p w14:paraId="773657E3" w14:textId="7A412E58" w:rsidR="00247F84" w:rsidRPr="00E14C3A" w:rsidRDefault="00247F84" w:rsidP="00247F84">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r w:rsidRPr="00E14C3A">
        <w:rPr>
          <w:rFonts w:ascii="Palatino Linotype" w:eastAsia="MS Mincho" w:hAnsi="Palatino Linotype"/>
          <w:i/>
          <w:color w:val="000000" w:themeColor="text1"/>
          <w:lang w:val="es-ES_tradnl"/>
        </w:rPr>
        <w:t>L.D. FRANCISCO RUBÉN GONZÁLEZ SÁNCHEZ</w:t>
      </w:r>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(Sic)</w:t>
      </w:r>
    </w:p>
    <w:p w14:paraId="7AD68A4F" w14:textId="77777777" w:rsidR="00247F84" w:rsidRPr="00E14C3A" w:rsidRDefault="00247F84" w:rsidP="00247F84">
      <w:pPr>
        <w:pStyle w:val="Prrafodelista"/>
        <w:tabs>
          <w:tab w:val="left" w:pos="426"/>
        </w:tabs>
        <w:spacing w:before="240" w:after="240" w:line="360" w:lineRule="auto"/>
        <w:contextualSpacing/>
        <w:rPr>
          <w:rFonts w:ascii="Palatino Linotype" w:eastAsia="MS Mincho" w:hAnsi="Palatino Linotype"/>
          <w:b/>
          <w:color w:val="000000" w:themeColor="text1"/>
          <w:lang w:val="es-ES_tradnl"/>
        </w:rPr>
      </w:pPr>
    </w:p>
    <w:p w14:paraId="1384F9CE" w14:textId="77777777" w:rsidR="00247F84" w:rsidRPr="00E14C3A" w:rsidRDefault="00247F84" w:rsidP="00BC1C9D">
      <w:pPr>
        <w:pStyle w:val="Prrafodelista"/>
        <w:numPr>
          <w:ilvl w:val="0"/>
          <w:numId w:val="11"/>
        </w:numPr>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 xml:space="preserve">A dicha respuesta se anexaron los siguientes documentos: </w:t>
      </w:r>
    </w:p>
    <w:p w14:paraId="6F70061C" w14:textId="77777777"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37A75BCE" w14:textId="0922F6CE"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CAMB.207.pdf</w:t>
      </w:r>
      <w:r w:rsidRPr="00E14C3A">
        <w:rPr>
          <w:rFonts w:ascii="Palatino Linotype" w:eastAsia="MS Mincho" w:hAnsi="Palatino Linotype"/>
          <w:color w:val="000000" w:themeColor="text1"/>
          <w:lang w:val="es-ES_tradnl"/>
        </w:rPr>
        <w:t>: Documento electrónico que en una (01) hoja c</w:t>
      </w:r>
      <w:r w:rsidR="00001DAB" w:rsidRPr="00E14C3A">
        <w:rPr>
          <w:rFonts w:ascii="Palatino Linotype" w:eastAsia="MS Mincho" w:hAnsi="Palatino Linotype"/>
          <w:color w:val="000000" w:themeColor="text1"/>
          <w:lang w:val="es-ES_tradnl"/>
        </w:rPr>
        <w:t>ontiene el oficio INFOEM/DGI/804</w:t>
      </w:r>
      <w:r w:rsidRPr="00E14C3A">
        <w:rPr>
          <w:rFonts w:ascii="Palatino Linotype" w:eastAsia="MS Mincho" w:hAnsi="Palatino Linotype"/>
          <w:color w:val="000000" w:themeColor="text1"/>
          <w:lang w:val="es-ES_tradnl"/>
        </w:rPr>
        <w:t>/2022 dirigido al Titular de la Unidad de Transparencia del O.D.A.P.A.S Atlacomulco y suscrito por el Director General de Informática mediante el cual medularmente se refiere que “</w:t>
      </w:r>
      <w:r w:rsidRPr="00E14C3A">
        <w:rPr>
          <w:rFonts w:ascii="Palatino Linotype" w:eastAsia="MS Mincho" w:hAnsi="Palatino Linotype"/>
          <w:i/>
          <w:color w:val="000000" w:themeColor="text1"/>
          <w:lang w:val="es-ES_tradnl"/>
        </w:rPr>
        <w:t>me permito informarle que dicha incidencia técnica ha quedado registrada en la bitácora de incidencias, toda vez que trata de subir un p</w:t>
      </w:r>
      <w:r w:rsidR="00001DAB" w:rsidRPr="00E14C3A">
        <w:rPr>
          <w:rFonts w:ascii="Palatino Linotype" w:eastAsia="MS Mincho" w:hAnsi="Palatino Linotype"/>
          <w:i/>
          <w:color w:val="000000" w:themeColor="text1"/>
          <w:lang w:val="es-ES_tradnl"/>
        </w:rPr>
        <w:t>eso de 760</w:t>
      </w:r>
      <w:r w:rsidRPr="00E14C3A">
        <w:rPr>
          <w:rFonts w:ascii="Palatino Linotype" w:eastAsia="MS Mincho" w:hAnsi="Palatino Linotype"/>
          <w:i/>
          <w:color w:val="000000" w:themeColor="text1"/>
          <w:lang w:val="es-ES_tradnl"/>
        </w:rPr>
        <w:t xml:space="preserve"> MB, lo cual sobrepasa las capacidades técnicas del sistema </w:t>
      </w:r>
      <w:proofErr w:type="spellStart"/>
      <w:r w:rsidRPr="00E14C3A">
        <w:rPr>
          <w:rFonts w:ascii="Palatino Linotype" w:eastAsia="MS Mincho" w:hAnsi="Palatino Linotype"/>
          <w:i/>
          <w:color w:val="000000" w:themeColor="text1"/>
          <w:lang w:val="es-ES_tradnl"/>
        </w:rPr>
        <w:t>Saimex</w:t>
      </w:r>
      <w:proofErr w:type="spellEnd"/>
      <w:r w:rsidRPr="00E14C3A">
        <w:rPr>
          <w:rFonts w:ascii="Palatino Linotype" w:eastAsia="MS Mincho" w:hAnsi="Palatino Linotype"/>
          <w:i/>
          <w:color w:val="000000" w:themeColor="text1"/>
          <w:lang w:val="es-ES_tradnl"/>
        </w:rPr>
        <w:t xml:space="preserve"> </w:t>
      </w:r>
      <w:r w:rsidRPr="00E14C3A">
        <w:rPr>
          <w:rFonts w:ascii="Palatino Linotype" w:eastAsia="MS Mincho" w:hAnsi="Palatino Linotype"/>
          <w:color w:val="000000" w:themeColor="text1"/>
          <w:lang w:val="es-ES_tradnl"/>
        </w:rPr>
        <w:t>“</w:t>
      </w:r>
    </w:p>
    <w:p w14:paraId="2A79BC96" w14:textId="77777777"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B449CAA" w14:textId="4168CEDF"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 xml:space="preserve">- </w:t>
      </w:r>
      <w:proofErr w:type="spellStart"/>
      <w:r w:rsidRPr="00E14C3A">
        <w:rPr>
          <w:rFonts w:ascii="Palatino Linotype" w:eastAsia="MS Mincho" w:hAnsi="Palatino Linotype"/>
          <w:b/>
          <w:color w:val="000000" w:themeColor="text1"/>
          <w:lang w:val="es-ES_tradnl"/>
        </w:rPr>
        <w:t>resp</w:t>
      </w:r>
      <w:proofErr w:type="spellEnd"/>
      <w:r w:rsidRPr="00E14C3A">
        <w:rPr>
          <w:rFonts w:ascii="Palatino Linotype" w:eastAsia="MS Mincho" w:hAnsi="Palatino Linotype"/>
          <w:b/>
          <w:color w:val="000000" w:themeColor="text1"/>
          <w:lang w:val="es-ES_tradnl"/>
        </w:rPr>
        <w:t xml:space="preserve"> 207.pdf: </w:t>
      </w:r>
      <w:r w:rsidRPr="00E14C3A">
        <w:rPr>
          <w:rFonts w:ascii="Palatino Linotype" w:eastAsia="MS Mincho" w:hAnsi="Palatino Linotype"/>
          <w:color w:val="000000" w:themeColor="text1"/>
          <w:lang w:val="es-ES_tradnl"/>
        </w:rPr>
        <w:t xml:space="preserve">Documento electrónico que en una (01) hoja contiene el oficio ODAPAS/DAF/663/12/2022 dirigido al Titular de la Unidad de Transparencia </w:t>
      </w:r>
      <w:r w:rsidRPr="00E14C3A">
        <w:rPr>
          <w:rFonts w:ascii="Palatino Linotype" w:eastAsia="MS Mincho" w:hAnsi="Palatino Linotype"/>
          <w:color w:val="000000" w:themeColor="text1"/>
          <w:lang w:val="es-ES_tradnl"/>
        </w:rPr>
        <w:lastRenderedPageBreak/>
        <w:t>y suscrito por el Director de Administración y Finanzas del ODAPASA mediante el cual se refiere medularmente que:</w:t>
      </w:r>
    </w:p>
    <w:p w14:paraId="323AD4E4" w14:textId="77777777"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color w:val="000000" w:themeColor="text1"/>
          <w:lang w:val="es-ES_tradnl"/>
        </w:rPr>
      </w:pPr>
    </w:p>
    <w:p w14:paraId="1605EBF9" w14:textId="78031AB9"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i/>
          <w:color w:val="000000" w:themeColor="text1"/>
          <w:lang w:val="es-ES_tradnl"/>
        </w:rPr>
        <w:t xml:space="preserve">1.- Derivado de la cantidad de información que fue solicitada, no es posible agruparla en medio digital ya que constituye aproximadamente </w:t>
      </w:r>
      <w:r w:rsidR="00001DAB" w:rsidRPr="00E14C3A">
        <w:rPr>
          <w:rFonts w:ascii="Palatino Linotype" w:eastAsia="MS Mincho" w:hAnsi="Palatino Linotype"/>
          <w:i/>
          <w:color w:val="000000" w:themeColor="text1"/>
          <w:lang w:val="es-ES_tradnl"/>
        </w:rPr>
        <w:t>760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en los Lineamientos para la Recepción, Tramite y Resolución de las solicitudes de Acceso a la Información Pública y considerando que el peso de la información a entregar es mayor a 500MB. </w:t>
      </w:r>
    </w:p>
    <w:p w14:paraId="7C3A6B52" w14:textId="77777777"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68342E02" w14:textId="77777777" w:rsidR="00247F84" w:rsidRPr="00E14C3A" w:rsidRDefault="00247F84" w:rsidP="00247F84">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2.- Cabe señalar que el peticionario podrá acudir de manera personal a las oficinas del Área de Administración ubicadas en calle Alfonso Medrano Alcántara, Sin Número, Colonia las Fuentes, Atlacomulco, Estado de México en días hábiles dentro de un horario laboral de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para realizar la consulta de los archivos que contienen la información solicitada. </w:t>
      </w:r>
    </w:p>
    <w:p w14:paraId="2A251E4C" w14:textId="77777777" w:rsidR="00001DAB" w:rsidRPr="00E14C3A" w:rsidRDefault="00001DAB" w:rsidP="00247F84">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p>
    <w:p w14:paraId="638FE960" w14:textId="07F644EB" w:rsidR="00E67CD7" w:rsidRPr="00E14C3A" w:rsidRDefault="00001DAB" w:rsidP="00001DAB">
      <w:pPr>
        <w:pStyle w:val="Prrafodelista"/>
        <w:tabs>
          <w:tab w:val="left" w:pos="426"/>
        </w:tabs>
        <w:spacing w:before="240" w:after="240" w:line="360" w:lineRule="auto"/>
        <w:ind w:left="720"/>
        <w:contextualSpacing/>
        <w:jc w:val="both"/>
        <w:rPr>
          <w:rFonts w:ascii="Palatino Linotype" w:eastAsia="MS Mincho" w:hAnsi="Palatino Linotype"/>
          <w:i/>
          <w:color w:val="000000" w:themeColor="text1"/>
          <w:lang w:val="es-ES_tradnl"/>
        </w:rPr>
      </w:pPr>
      <w:r w:rsidRPr="00E14C3A">
        <w:rPr>
          <w:rFonts w:ascii="Palatino Linotype" w:eastAsia="MS Mincho" w:hAnsi="Palatino Linotype"/>
          <w:i/>
          <w:color w:val="000000" w:themeColor="text1"/>
          <w:lang w:val="es-ES_tradnl"/>
        </w:rPr>
        <w:t xml:space="preserve">(…)”  </w:t>
      </w:r>
    </w:p>
    <w:p w14:paraId="4A738A95" w14:textId="77777777" w:rsidR="00644A63" w:rsidRPr="00E14C3A" w:rsidRDefault="00644A63" w:rsidP="00644A63">
      <w:pPr>
        <w:pStyle w:val="Prrafodelista"/>
        <w:tabs>
          <w:tab w:val="left" w:pos="284"/>
          <w:tab w:val="left" w:pos="426"/>
          <w:tab w:val="left" w:pos="993"/>
          <w:tab w:val="left" w:pos="1134"/>
        </w:tabs>
        <w:spacing w:line="360" w:lineRule="auto"/>
        <w:ind w:left="0" w:right="616"/>
        <w:contextualSpacing/>
        <w:jc w:val="both"/>
        <w:rPr>
          <w:rFonts w:ascii="Palatino Linotype" w:eastAsiaTheme="minorEastAsia" w:hAnsi="Palatino Linotype" w:cstheme="minorBidi"/>
          <w:color w:val="000000" w:themeColor="text1"/>
          <w:lang w:val="es-ES_tradnl"/>
        </w:rPr>
      </w:pPr>
    </w:p>
    <w:p w14:paraId="53157EAD" w14:textId="0A3CBE1C" w:rsidR="00B750CC" w:rsidRPr="00E14C3A" w:rsidRDefault="00B750CC" w:rsidP="009E6F56">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14C3A">
        <w:rPr>
          <w:rFonts w:ascii="Palatino Linotype" w:hAnsi="Palatino Linotype" w:cs="Arial"/>
          <w:color w:val="000000" w:themeColor="text1"/>
        </w:rPr>
        <w:t>Derivado de la</w:t>
      </w:r>
      <w:r w:rsidR="009E6F56" w:rsidRPr="00E14C3A">
        <w:rPr>
          <w:rFonts w:ascii="Palatino Linotype" w:hAnsi="Palatino Linotype" w:cs="Arial"/>
          <w:color w:val="000000" w:themeColor="text1"/>
        </w:rPr>
        <w:t>s</w:t>
      </w:r>
      <w:r w:rsidR="00CA205B" w:rsidRPr="00E14C3A">
        <w:rPr>
          <w:rFonts w:ascii="Palatino Linotype" w:hAnsi="Palatino Linotype" w:cs="Arial"/>
          <w:color w:val="000000" w:themeColor="text1"/>
        </w:rPr>
        <w:t xml:space="preserve"> </w:t>
      </w:r>
      <w:r w:rsidR="00E20563" w:rsidRPr="00E14C3A">
        <w:rPr>
          <w:rFonts w:ascii="Palatino Linotype" w:hAnsi="Palatino Linotype" w:cs="Arial"/>
          <w:color w:val="000000" w:themeColor="text1"/>
        </w:rPr>
        <w:t>respuestas</w:t>
      </w:r>
      <w:r w:rsidR="009E6F56" w:rsidRPr="00E14C3A">
        <w:rPr>
          <w:rFonts w:ascii="Palatino Linotype" w:hAnsi="Palatino Linotype" w:cs="Arial"/>
          <w:color w:val="000000" w:themeColor="text1"/>
        </w:rPr>
        <w:t xml:space="preserve"> otorgadas </w:t>
      </w:r>
      <w:r w:rsidR="00E20563" w:rsidRPr="00E14C3A">
        <w:rPr>
          <w:rFonts w:ascii="Palatino Linotype" w:hAnsi="Palatino Linotype" w:cs="Arial"/>
          <w:color w:val="000000" w:themeColor="text1"/>
        </w:rPr>
        <w:t>por</w:t>
      </w:r>
      <w:r w:rsidR="00CA205B" w:rsidRPr="00E14C3A">
        <w:rPr>
          <w:rFonts w:ascii="Palatino Linotype" w:hAnsi="Palatino Linotype" w:cs="Arial"/>
          <w:color w:val="000000" w:themeColor="text1"/>
        </w:rPr>
        <w:t xml:space="preserve"> parte d</w:t>
      </w:r>
      <w:r w:rsidRPr="00E14C3A">
        <w:rPr>
          <w:rFonts w:ascii="Palatino Linotype" w:hAnsi="Palatino Linotype" w:cs="Arial"/>
          <w:color w:val="000000" w:themeColor="text1"/>
        </w:rPr>
        <w:t xml:space="preserve">el </w:t>
      </w:r>
      <w:r w:rsidRPr="00E14C3A">
        <w:rPr>
          <w:rFonts w:ascii="Palatino Linotype" w:hAnsi="Palatino Linotype" w:cs="Arial"/>
          <w:b/>
          <w:color w:val="000000" w:themeColor="text1"/>
        </w:rPr>
        <w:t>SUJETO OBLIGADO</w:t>
      </w:r>
      <w:r w:rsidRPr="00E14C3A">
        <w:rPr>
          <w:rFonts w:ascii="Palatino Linotype" w:hAnsi="Palatino Linotype" w:cs="Arial"/>
          <w:color w:val="000000" w:themeColor="text1"/>
        </w:rPr>
        <w:t>, el</w:t>
      </w:r>
      <w:r w:rsidR="00CA205B" w:rsidRPr="00E14C3A">
        <w:rPr>
          <w:rFonts w:ascii="Palatino Linotype" w:hAnsi="Palatino Linotype" w:cs="Arial"/>
          <w:color w:val="000000" w:themeColor="text1"/>
        </w:rPr>
        <w:t xml:space="preserve"> </w:t>
      </w:r>
      <w:r w:rsidR="009E6F56" w:rsidRPr="00E14C3A">
        <w:rPr>
          <w:rFonts w:ascii="Palatino Linotype" w:hAnsi="Palatino Linotype" w:cs="Arial"/>
          <w:color w:val="000000" w:themeColor="text1"/>
        </w:rPr>
        <w:t>doce (12</w:t>
      </w:r>
      <w:r w:rsidR="00CA205B" w:rsidRPr="00E14C3A">
        <w:rPr>
          <w:rFonts w:ascii="Palatino Linotype" w:hAnsi="Palatino Linotype" w:cs="Arial"/>
          <w:color w:val="000000" w:themeColor="text1"/>
        </w:rPr>
        <w:t>) de</w:t>
      </w:r>
      <w:r w:rsidR="009E6F56" w:rsidRPr="00E14C3A">
        <w:rPr>
          <w:rFonts w:ascii="Palatino Linotype" w:hAnsi="Palatino Linotype" w:cs="Arial"/>
          <w:color w:val="000000" w:themeColor="text1"/>
        </w:rPr>
        <w:t xml:space="preserve"> enero de </w:t>
      </w:r>
      <w:r w:rsidRPr="00E14C3A">
        <w:rPr>
          <w:rFonts w:ascii="Palatino Linotype" w:hAnsi="Palatino Linotype" w:cs="Arial"/>
          <w:color w:val="000000" w:themeColor="text1"/>
        </w:rPr>
        <w:t xml:space="preserve">dos mil </w:t>
      </w:r>
      <w:r w:rsidR="009E6F56" w:rsidRPr="00E14C3A">
        <w:rPr>
          <w:rFonts w:ascii="Palatino Linotype" w:hAnsi="Palatino Linotype" w:cs="Arial"/>
          <w:color w:val="000000" w:themeColor="text1"/>
        </w:rPr>
        <w:t>veintitrés</w:t>
      </w:r>
      <w:r w:rsidR="008E3799" w:rsidRPr="00E14C3A">
        <w:rPr>
          <w:rFonts w:ascii="Palatino Linotype" w:hAnsi="Palatino Linotype" w:cs="Arial"/>
          <w:color w:val="000000" w:themeColor="text1"/>
        </w:rPr>
        <w:t xml:space="preserve">, el particular interpuso </w:t>
      </w:r>
      <w:r w:rsidR="00E20563" w:rsidRPr="00E14C3A">
        <w:rPr>
          <w:rFonts w:ascii="Palatino Linotype" w:hAnsi="Palatino Linotype" w:cs="Arial"/>
          <w:color w:val="000000" w:themeColor="text1"/>
        </w:rPr>
        <w:t>los recursos</w:t>
      </w:r>
      <w:r w:rsidRPr="00E14C3A">
        <w:rPr>
          <w:rFonts w:ascii="Palatino Linotype" w:hAnsi="Palatino Linotype" w:cs="Arial"/>
          <w:color w:val="000000" w:themeColor="text1"/>
        </w:rPr>
        <w:t xml:space="preserve"> de revisión</w:t>
      </w:r>
      <w:r w:rsidR="00ED3613" w:rsidRPr="00E14C3A">
        <w:rPr>
          <w:rFonts w:ascii="Palatino Linotype" w:hAnsi="Palatino Linotype" w:cs="Arial"/>
          <w:color w:val="000000" w:themeColor="text1"/>
        </w:rPr>
        <w:t xml:space="preserve"> </w:t>
      </w:r>
      <w:r w:rsidR="00ED3613" w:rsidRPr="00E14C3A">
        <w:rPr>
          <w:rFonts w:ascii="Palatino Linotype" w:hAnsi="Palatino Linotype" w:cs="Arial"/>
          <w:b/>
          <w:color w:val="000000" w:themeColor="text1"/>
          <w:lang w:val="es-ES_tradnl"/>
        </w:rPr>
        <w:t>00218/INFOEM/IP/RR/2023</w:t>
      </w:r>
      <w:r w:rsidR="00ED3613" w:rsidRPr="00E14C3A">
        <w:rPr>
          <w:rFonts w:ascii="Palatino Linotype" w:hAnsi="Palatino Linotype"/>
          <w:b/>
          <w:bCs/>
          <w:color w:val="000000" w:themeColor="text1"/>
        </w:rPr>
        <w:t>,</w:t>
      </w:r>
      <w:r w:rsidR="00ED3613" w:rsidRPr="00E14C3A">
        <w:rPr>
          <w:rFonts w:ascii="Palatino Linotype" w:hAnsi="Palatino Linotype"/>
          <w:b/>
          <w:bCs/>
          <w:color w:val="FF0000"/>
        </w:rPr>
        <w:t xml:space="preserve"> </w:t>
      </w:r>
      <w:r w:rsidR="009E6F56" w:rsidRPr="00E14C3A">
        <w:rPr>
          <w:rFonts w:ascii="Palatino Linotype" w:eastAsiaTheme="minorEastAsia" w:hAnsi="Palatino Linotype" w:cstheme="minorBidi"/>
          <w:b/>
          <w:color w:val="000000" w:themeColor="text1"/>
          <w:lang w:val="es-ES_tradnl"/>
        </w:rPr>
        <w:t xml:space="preserve">00219/INFOEM/IP/RR/2023, </w:t>
      </w:r>
      <w:r w:rsidR="009E6F56" w:rsidRPr="00E14C3A">
        <w:rPr>
          <w:rFonts w:ascii="Palatino Linotype" w:eastAsiaTheme="minorEastAsia" w:hAnsi="Palatino Linotype" w:cstheme="minorBidi"/>
          <w:b/>
          <w:color w:val="000000" w:themeColor="text1"/>
          <w:lang w:val="es-ES_tradnl"/>
        </w:rPr>
        <w:lastRenderedPageBreak/>
        <w:t>00220/INFOEM/IP/RR/2023, 00221/INFOEM/IP/RR/2023, 00222/INFOEM/IP/RR/2023, 00223/INFOEM/IP/RR/2023, 00224/INFOEM/IP/RR/2023, 00225/INFOEM/IP/RR/2023, 00226/INFOEM/IP/RR/2023, 00227/INFOEM/IP/RR/2023, 00228/INFOEM/IP/RR/2023 y 00229/INFOEM/IP/RR/2023</w:t>
      </w:r>
      <w:r w:rsidRPr="00E14C3A">
        <w:rPr>
          <w:rFonts w:ascii="Palatino Linotype" w:eastAsia="Calibri" w:hAnsi="Palatino Linotype" w:cs="Arial"/>
          <w:b/>
          <w:color w:val="000000" w:themeColor="text1"/>
        </w:rPr>
        <w:t>;</w:t>
      </w:r>
      <w:r w:rsidRPr="00E14C3A">
        <w:rPr>
          <w:rFonts w:ascii="Palatino Linotype" w:hAnsi="Palatino Linotype" w:cs="Arial"/>
          <w:color w:val="000000" w:themeColor="text1"/>
        </w:rPr>
        <w:t xml:space="preserve"> </w:t>
      </w:r>
      <w:r w:rsidR="008E3799" w:rsidRPr="00E14C3A">
        <w:rPr>
          <w:rFonts w:ascii="Palatino Linotype" w:hAnsi="Palatino Linotype" w:cs="Arial"/>
          <w:color w:val="000000" w:themeColor="text1"/>
        </w:rPr>
        <w:t>impugnaciones</w:t>
      </w:r>
      <w:r w:rsidRPr="00E14C3A">
        <w:rPr>
          <w:rFonts w:ascii="Palatino Linotype" w:hAnsi="Palatino Linotype" w:cs="Arial"/>
          <w:color w:val="000000" w:themeColor="text1"/>
        </w:rPr>
        <w:t xml:space="preserve"> en la</w:t>
      </w:r>
      <w:r w:rsidR="008E3799" w:rsidRPr="00E14C3A">
        <w:rPr>
          <w:rFonts w:ascii="Palatino Linotype" w:hAnsi="Palatino Linotype" w:cs="Arial"/>
          <w:color w:val="000000" w:themeColor="text1"/>
        </w:rPr>
        <w:t xml:space="preserve">s que, en todos los casos, </w:t>
      </w:r>
      <w:r w:rsidRPr="00E14C3A">
        <w:rPr>
          <w:rFonts w:ascii="Palatino Linotype" w:hAnsi="Palatino Linotype" w:cs="Arial"/>
          <w:color w:val="000000" w:themeColor="text1"/>
        </w:rPr>
        <w:t>refirió lo siguiente:</w:t>
      </w:r>
    </w:p>
    <w:p w14:paraId="5FECE4B7" w14:textId="77777777" w:rsidR="008E3799" w:rsidRPr="00E14C3A" w:rsidRDefault="008E3799" w:rsidP="00ED3613">
      <w:pPr>
        <w:tabs>
          <w:tab w:val="left" w:pos="284"/>
        </w:tabs>
        <w:spacing w:line="360" w:lineRule="auto"/>
        <w:contextualSpacing/>
        <w:jc w:val="both"/>
        <w:rPr>
          <w:rFonts w:ascii="Palatino Linotype" w:hAnsi="Palatino Linotype" w:cs="Arial"/>
          <w:b/>
          <w:bCs/>
          <w:color w:val="000000" w:themeColor="text1"/>
        </w:rPr>
      </w:pPr>
    </w:p>
    <w:p w14:paraId="30CBB42A" w14:textId="15F9DB83" w:rsidR="00B750CC" w:rsidRPr="00E14C3A" w:rsidRDefault="00B750CC" w:rsidP="00ED3613">
      <w:pPr>
        <w:numPr>
          <w:ilvl w:val="0"/>
          <w:numId w:val="1"/>
        </w:numPr>
        <w:tabs>
          <w:tab w:val="left" w:pos="284"/>
          <w:tab w:val="left" w:pos="567"/>
        </w:tabs>
        <w:spacing w:line="360" w:lineRule="auto"/>
        <w:ind w:left="567" w:right="909" w:firstLine="0"/>
        <w:contextualSpacing/>
        <w:jc w:val="both"/>
        <w:rPr>
          <w:rFonts w:ascii="Palatino Linotype" w:hAnsi="Palatino Linotype" w:cs="Arial"/>
          <w:color w:val="000000" w:themeColor="text1"/>
        </w:rPr>
      </w:pPr>
      <w:r w:rsidRPr="00E14C3A">
        <w:rPr>
          <w:rFonts w:ascii="Palatino Linotype" w:hAnsi="Palatino Linotype" w:cs="Arial"/>
          <w:b/>
          <w:color w:val="000000" w:themeColor="text1"/>
        </w:rPr>
        <w:t>Acto impugnado:</w:t>
      </w:r>
      <w:r w:rsidRPr="00E14C3A">
        <w:rPr>
          <w:rFonts w:ascii="Palatino Linotype" w:hAnsi="Palatino Linotype" w:cs="Arial"/>
          <w:color w:val="000000" w:themeColor="text1"/>
        </w:rPr>
        <w:t xml:space="preserve"> </w:t>
      </w:r>
      <w:r w:rsidRPr="00E14C3A">
        <w:rPr>
          <w:rFonts w:ascii="Palatino Linotype" w:hAnsi="Palatino Linotype" w:cs="Arial"/>
          <w:i/>
          <w:color w:val="000000" w:themeColor="text1"/>
        </w:rPr>
        <w:t>“</w:t>
      </w:r>
      <w:r w:rsidR="00ED3613" w:rsidRPr="00E14C3A">
        <w:rPr>
          <w:rFonts w:ascii="Palatino Linotype" w:hAnsi="Palatino Linotype" w:cs="Arial"/>
          <w:i/>
          <w:color w:val="000000" w:themeColor="text1"/>
        </w:rPr>
        <w:t>La negativa a la información solicitada y La notificación, entrega o puesta a disposición de información en una modalidad o formato distinto al solicitado, toda vez que la respuesta no contiene • Peso total de la Información; Total de hojas; • Nombre de los archivos; y • Captura de pantalla donde se demuestre que no se pudo cargar la información al sistema.</w:t>
      </w:r>
      <w:r w:rsidRPr="00E14C3A">
        <w:rPr>
          <w:rFonts w:ascii="Palatino Linotype" w:hAnsi="Palatino Linotype" w:cs="Arial"/>
          <w:i/>
          <w:color w:val="000000" w:themeColor="text1"/>
        </w:rPr>
        <w:t>”</w:t>
      </w:r>
      <w:r w:rsidR="00ED3613" w:rsidRPr="00E14C3A">
        <w:rPr>
          <w:rFonts w:ascii="Palatino Linotype" w:hAnsi="Palatino Linotype" w:cs="Arial"/>
          <w:color w:val="000000" w:themeColor="text1"/>
        </w:rPr>
        <w:t xml:space="preserve"> (Sic)</w:t>
      </w:r>
    </w:p>
    <w:p w14:paraId="11CB8CEC" w14:textId="77777777" w:rsidR="00B750CC" w:rsidRPr="00E14C3A" w:rsidRDefault="00B750CC" w:rsidP="00ED3613">
      <w:pPr>
        <w:tabs>
          <w:tab w:val="left" w:pos="0"/>
          <w:tab w:val="left" w:pos="284"/>
        </w:tabs>
        <w:spacing w:line="360" w:lineRule="auto"/>
        <w:ind w:left="720" w:right="909"/>
        <w:contextualSpacing/>
        <w:jc w:val="both"/>
        <w:rPr>
          <w:rFonts w:ascii="Palatino Linotype" w:hAnsi="Palatino Linotype" w:cs="Arial"/>
          <w:color w:val="000000" w:themeColor="text1"/>
        </w:rPr>
      </w:pPr>
    </w:p>
    <w:p w14:paraId="48E9EF28" w14:textId="01774DA0" w:rsidR="00B750CC" w:rsidRPr="00E14C3A" w:rsidRDefault="00B750CC" w:rsidP="00ED3613">
      <w:pPr>
        <w:numPr>
          <w:ilvl w:val="0"/>
          <w:numId w:val="1"/>
        </w:numPr>
        <w:tabs>
          <w:tab w:val="left" w:pos="0"/>
          <w:tab w:val="left" w:pos="284"/>
        </w:tabs>
        <w:spacing w:line="360" w:lineRule="auto"/>
        <w:ind w:left="567" w:right="909" w:firstLine="0"/>
        <w:contextualSpacing/>
        <w:jc w:val="both"/>
        <w:rPr>
          <w:rFonts w:ascii="Palatino Linotype" w:hAnsi="Palatino Linotype" w:cs="Arial"/>
          <w:color w:val="000000" w:themeColor="text1"/>
        </w:rPr>
      </w:pPr>
      <w:r w:rsidRPr="00E14C3A">
        <w:rPr>
          <w:rFonts w:ascii="Palatino Linotype" w:hAnsi="Palatino Linotype" w:cs="Arial"/>
          <w:b/>
          <w:color w:val="000000" w:themeColor="text1"/>
        </w:rPr>
        <w:t>Razones o motivos de inconformidad:</w:t>
      </w:r>
      <w:r w:rsidRPr="00E14C3A">
        <w:rPr>
          <w:rFonts w:ascii="Palatino Linotype" w:hAnsi="Palatino Linotype" w:cs="Arial"/>
          <w:color w:val="000000" w:themeColor="text1"/>
        </w:rPr>
        <w:t xml:space="preserve"> </w:t>
      </w:r>
      <w:r w:rsidRPr="00E14C3A">
        <w:rPr>
          <w:rFonts w:ascii="Palatino Linotype" w:hAnsi="Palatino Linotype" w:cs="Arial"/>
          <w:i/>
          <w:color w:val="000000" w:themeColor="text1"/>
        </w:rPr>
        <w:t>“</w:t>
      </w:r>
      <w:r w:rsidR="00ED3613" w:rsidRPr="00E14C3A">
        <w:rPr>
          <w:rFonts w:ascii="Palatino Linotype" w:hAnsi="Palatino Linotype" w:cs="Arial"/>
          <w:i/>
          <w:color w:val="000000" w:themeColor="text1"/>
        </w:rPr>
        <w:t>La negativa a la información solicitada y La notificación, entrega o puesta a disposición de información en una modalidad o formato distinto al solicitado, toda vez que la respuesta no contiene • Peso total de la Información; Total de hojas; • Nombre de los archivos; y • Captura de pantalla donde se demuestre que no se pudo cargar la información al sistema.</w:t>
      </w:r>
      <w:r w:rsidRPr="00E14C3A">
        <w:rPr>
          <w:rFonts w:ascii="Palatino Linotype" w:hAnsi="Palatino Linotype" w:cs="Arial"/>
          <w:i/>
          <w:color w:val="000000" w:themeColor="text1"/>
        </w:rPr>
        <w:t xml:space="preserve">” </w:t>
      </w:r>
      <w:r w:rsidR="00ED3613" w:rsidRPr="00E14C3A">
        <w:rPr>
          <w:rFonts w:ascii="Palatino Linotype" w:hAnsi="Palatino Linotype" w:cs="Arial"/>
          <w:color w:val="000000" w:themeColor="text1"/>
        </w:rPr>
        <w:t>(Sic)</w:t>
      </w:r>
    </w:p>
    <w:p w14:paraId="2D0DCF30" w14:textId="77777777" w:rsidR="008E3799" w:rsidRPr="00E14C3A" w:rsidRDefault="008E3799" w:rsidP="00B14A5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6EEAA9F" w14:textId="79CC4069" w:rsidR="00B14A52" w:rsidRPr="00E14C3A" w:rsidRDefault="00B14A52" w:rsidP="00A00D2E">
      <w:pPr>
        <w:numPr>
          <w:ilvl w:val="0"/>
          <w:numId w:val="2"/>
        </w:numPr>
        <w:tabs>
          <w:tab w:val="left" w:pos="426"/>
        </w:tabs>
        <w:suppressAutoHyphens/>
        <w:spacing w:line="360" w:lineRule="auto"/>
        <w:ind w:left="0" w:firstLine="0"/>
        <w:contextualSpacing/>
        <w:jc w:val="both"/>
        <w:rPr>
          <w:rFonts w:ascii="Palatino Linotype" w:eastAsia="Calibri" w:hAnsi="Palatino Linotype" w:cs="Arial"/>
          <w:b/>
          <w:color w:val="000000"/>
          <w:lang w:eastAsia="en-US"/>
        </w:rPr>
      </w:pPr>
      <w:r w:rsidRPr="00E14C3A">
        <w:rPr>
          <w:rFonts w:ascii="Palatino Linotype" w:hAnsi="Palatino Linotype" w:cs="Arial"/>
          <w:color w:val="000000"/>
          <w:lang w:eastAsia="en-US"/>
        </w:rPr>
        <w:lastRenderedPageBreak/>
        <w:t xml:space="preserve">Se registraron los recursos de revisión bajo el número de expediente </w:t>
      </w:r>
      <w:r w:rsidRPr="00E14C3A">
        <w:rPr>
          <w:rFonts w:ascii="Palatino Linotype" w:eastAsia="MS Mincho" w:hAnsi="Palatino Linotype" w:cs="Arial"/>
          <w:bCs/>
          <w:color w:val="000000"/>
          <w:lang w:val="es-ES_tradnl" w:eastAsia="en-US"/>
        </w:rPr>
        <w:t>al rubro indicados</w:t>
      </w:r>
      <w:r w:rsidRPr="00E14C3A">
        <w:rPr>
          <w:rFonts w:ascii="Palatino Linotype" w:hAnsi="Palatino Linotype" w:cs="Arial"/>
          <w:color w:val="000000"/>
          <w:lang w:eastAsia="en-US"/>
        </w:rPr>
        <w:t>, no obstante</w:t>
      </w:r>
      <w:r w:rsidRPr="00E14C3A">
        <w:rPr>
          <w:rFonts w:ascii="Palatino Linotype" w:hAnsi="Palatino Linotype"/>
          <w:iCs/>
          <w:lang w:eastAsia="en-US"/>
        </w:rPr>
        <w:t xml:space="preserve">,  con fundamento en lo dispuesto por el artículo 185 fracción I de la Ley de Transparencia y Acceso a la Información Pública del Estado de México y Municipios, el recurso de revisión con número </w:t>
      </w:r>
      <w:r w:rsidR="00ED3613" w:rsidRPr="00E14C3A">
        <w:rPr>
          <w:rFonts w:ascii="Palatino Linotype" w:eastAsia="Calibri" w:hAnsi="Palatino Linotype" w:cs="Arial"/>
          <w:b/>
          <w:color w:val="000000"/>
          <w:lang w:eastAsia="en-US"/>
        </w:rPr>
        <w:t>00218/INFOEM/IP/RR/2023</w:t>
      </w:r>
      <w:r w:rsidR="00A00D2E" w:rsidRPr="00E14C3A">
        <w:rPr>
          <w:rFonts w:ascii="Palatino Linotype" w:eastAsia="Calibri" w:hAnsi="Palatino Linotype" w:cs="Arial"/>
          <w:b/>
          <w:color w:val="000000"/>
          <w:lang w:eastAsia="en-US"/>
        </w:rPr>
        <w:t xml:space="preserve"> y 00228/INFOEM/IP/RR/2023</w:t>
      </w:r>
      <w:r w:rsidR="00ED3613" w:rsidRPr="00E14C3A">
        <w:rPr>
          <w:rFonts w:ascii="Palatino Linotype" w:eastAsia="Calibri" w:hAnsi="Palatino Linotype" w:cs="Arial"/>
          <w:b/>
          <w:color w:val="000000"/>
          <w:lang w:eastAsia="en-US"/>
        </w:rPr>
        <w:t xml:space="preserve"> </w:t>
      </w:r>
      <w:r w:rsidRPr="00E14C3A">
        <w:rPr>
          <w:rFonts w:ascii="Palatino Linotype" w:hAnsi="Palatino Linotype"/>
          <w:iCs/>
          <w:lang w:eastAsia="en-US"/>
        </w:rPr>
        <w:t xml:space="preserve">fue turnado la </w:t>
      </w:r>
      <w:r w:rsidRPr="00E14C3A">
        <w:rPr>
          <w:rFonts w:ascii="Palatino Linotype" w:hAnsi="Palatino Linotype"/>
          <w:b/>
          <w:iCs/>
          <w:lang w:eastAsia="en-US"/>
        </w:rPr>
        <w:t>Comisionada María del Rosario Mejía Ayala</w:t>
      </w:r>
      <w:r w:rsidRPr="00E14C3A">
        <w:rPr>
          <w:rFonts w:ascii="Palatino Linotype" w:hAnsi="Palatino Linotype"/>
          <w:iCs/>
          <w:lang w:eastAsia="en-US"/>
        </w:rPr>
        <w:t xml:space="preserve">  con el objeto de su análisis, posteriormente el Pleno de este Órgano </w:t>
      </w:r>
      <w:r w:rsidRPr="00E14C3A">
        <w:rPr>
          <w:rFonts w:ascii="Palatino Linotype" w:hAnsi="Palatino Linotype"/>
          <w:iCs/>
          <w:color w:val="000000" w:themeColor="text1"/>
          <w:lang w:eastAsia="en-US"/>
        </w:rPr>
        <w:t xml:space="preserve">Autónomo, en la </w:t>
      </w:r>
      <w:r w:rsidR="00952639" w:rsidRPr="00E14C3A">
        <w:rPr>
          <w:rFonts w:ascii="Palatino Linotype" w:hAnsi="Palatino Linotype"/>
          <w:iCs/>
          <w:color w:val="000000" w:themeColor="text1"/>
          <w:lang w:eastAsia="en-US"/>
        </w:rPr>
        <w:t>Tercera</w:t>
      </w:r>
      <w:r w:rsidR="00AD2416" w:rsidRPr="00E14C3A">
        <w:rPr>
          <w:rFonts w:ascii="Palatino Linotype" w:hAnsi="Palatino Linotype"/>
          <w:iCs/>
          <w:color w:val="000000" w:themeColor="text1"/>
          <w:lang w:eastAsia="en-US"/>
        </w:rPr>
        <w:t xml:space="preserve"> </w:t>
      </w:r>
      <w:r w:rsidR="004A0BA8" w:rsidRPr="00E14C3A">
        <w:rPr>
          <w:rFonts w:ascii="Palatino Linotype" w:hAnsi="Palatino Linotype"/>
          <w:iCs/>
          <w:color w:val="000000" w:themeColor="text1"/>
          <w:lang w:eastAsia="en-US"/>
        </w:rPr>
        <w:t xml:space="preserve">Sesión </w:t>
      </w:r>
      <w:r w:rsidRPr="00E14C3A">
        <w:rPr>
          <w:rFonts w:ascii="Palatino Linotype" w:hAnsi="Palatino Linotype"/>
          <w:iCs/>
          <w:color w:val="000000" w:themeColor="text1"/>
          <w:lang w:eastAsia="en-US"/>
        </w:rPr>
        <w:t>Or</w:t>
      </w:r>
      <w:r w:rsidR="00952639" w:rsidRPr="00E14C3A">
        <w:rPr>
          <w:rFonts w:ascii="Palatino Linotype" w:hAnsi="Palatino Linotype"/>
          <w:iCs/>
          <w:color w:val="000000" w:themeColor="text1"/>
          <w:lang w:eastAsia="en-US"/>
        </w:rPr>
        <w:t>dinaria de fecha veinticinco (25</w:t>
      </w:r>
      <w:r w:rsidRPr="00E14C3A">
        <w:rPr>
          <w:rFonts w:ascii="Palatino Linotype" w:hAnsi="Palatino Linotype"/>
          <w:iCs/>
          <w:color w:val="000000" w:themeColor="text1"/>
          <w:lang w:eastAsia="en-US"/>
        </w:rPr>
        <w:t>) de</w:t>
      </w:r>
      <w:r w:rsidR="00AD2416" w:rsidRPr="00E14C3A">
        <w:rPr>
          <w:rFonts w:ascii="Palatino Linotype" w:hAnsi="Palatino Linotype"/>
          <w:iCs/>
          <w:color w:val="000000" w:themeColor="text1"/>
          <w:lang w:eastAsia="en-US"/>
        </w:rPr>
        <w:t xml:space="preserve"> febrero </w:t>
      </w:r>
      <w:r w:rsidR="00952639" w:rsidRPr="00E14C3A">
        <w:rPr>
          <w:rFonts w:ascii="Palatino Linotype" w:hAnsi="Palatino Linotype"/>
          <w:iCs/>
          <w:color w:val="000000" w:themeColor="text1"/>
          <w:lang w:eastAsia="en-US"/>
        </w:rPr>
        <w:t>de dos mil veintitrés</w:t>
      </w:r>
      <w:r w:rsidRPr="00E14C3A">
        <w:rPr>
          <w:rFonts w:ascii="Palatino Linotype" w:hAnsi="Palatino Linotype"/>
          <w:iCs/>
          <w:color w:val="000000" w:themeColor="text1"/>
          <w:lang w:eastAsia="en-US"/>
        </w:rPr>
        <w:t>, ordenó la acumulación del recurso de revisión</w:t>
      </w:r>
      <w:r w:rsidRPr="00E14C3A">
        <w:rPr>
          <w:rFonts w:ascii="Palatino Linotype" w:eastAsia="Calibri" w:hAnsi="Palatino Linotype" w:cs="Arial"/>
          <w:color w:val="000000" w:themeColor="text1"/>
          <w:lang w:eastAsia="en-US"/>
        </w:rPr>
        <w:t xml:space="preserve"> </w:t>
      </w:r>
      <w:hyperlink r:id="rId37" w:tgtFrame="_blank" w:history="1">
        <w:r w:rsidR="00A00D2E" w:rsidRPr="00E14C3A">
          <w:rPr>
            <w:rStyle w:val="Hipervnculo"/>
            <w:rFonts w:ascii="Palatino Linotype" w:eastAsia="Calibri" w:hAnsi="Palatino Linotype" w:cs="Arial"/>
            <w:b/>
            <w:bCs/>
            <w:color w:val="000000" w:themeColor="text1"/>
            <w:u w:val="none"/>
            <w:lang w:eastAsia="en-US"/>
          </w:rPr>
          <w:t>00219/INFOEM/IP/RR/2023</w:t>
        </w:r>
      </w:hyperlink>
      <w:r w:rsidR="00A00D2E" w:rsidRPr="00E14C3A">
        <w:rPr>
          <w:rFonts w:ascii="Palatino Linotype" w:eastAsia="Calibri" w:hAnsi="Palatino Linotype" w:cs="Arial"/>
          <w:color w:val="000000" w:themeColor="text1"/>
          <w:lang w:val="es-ES_tradnl" w:eastAsia="en-US"/>
        </w:rPr>
        <w:t xml:space="preserve">, </w:t>
      </w:r>
      <w:r w:rsidR="00A00D2E" w:rsidRPr="00E14C3A">
        <w:rPr>
          <w:rFonts w:ascii="Palatino Linotype" w:eastAsia="Calibri" w:hAnsi="Palatino Linotype" w:cs="Arial"/>
          <w:b/>
          <w:color w:val="000000" w:themeColor="text1"/>
          <w:lang w:val="es-ES_tradnl" w:eastAsia="en-US"/>
        </w:rPr>
        <w:t xml:space="preserve">00224/INFOEM/IP/RR/2023 y </w:t>
      </w:r>
      <w:hyperlink r:id="rId38" w:tgtFrame="_blank" w:history="1">
        <w:r w:rsidR="00A00D2E" w:rsidRPr="00E14C3A">
          <w:rPr>
            <w:rStyle w:val="Hipervnculo"/>
            <w:rFonts w:ascii="Palatino Linotype" w:eastAsia="Calibri" w:hAnsi="Palatino Linotype" w:cs="Arial"/>
            <w:b/>
            <w:bCs/>
            <w:color w:val="000000" w:themeColor="text1"/>
            <w:u w:val="none"/>
            <w:lang w:eastAsia="en-US"/>
          </w:rPr>
          <w:t>00229/INFOEM/IP/RR/2023</w:t>
        </w:r>
      </w:hyperlink>
      <w:r w:rsidR="00A00D2E" w:rsidRPr="00E14C3A">
        <w:rPr>
          <w:rFonts w:ascii="Palatino Linotype" w:eastAsia="Calibri" w:hAnsi="Palatino Linotype" w:cs="Arial"/>
          <w:b/>
          <w:color w:val="000000" w:themeColor="text1"/>
          <w:lang w:val="es-ES_tradnl" w:eastAsia="en-US"/>
        </w:rPr>
        <w:t xml:space="preserve"> </w:t>
      </w:r>
      <w:r w:rsidR="00A00D2E" w:rsidRPr="00E14C3A">
        <w:rPr>
          <w:rFonts w:ascii="Palatino Linotype" w:eastAsia="Calibri" w:hAnsi="Palatino Linotype" w:cs="Arial"/>
          <w:color w:val="000000" w:themeColor="text1"/>
          <w:lang w:val="es-ES_tradnl" w:eastAsia="en-US"/>
        </w:rPr>
        <w:t>fueron turnados a la</w:t>
      </w:r>
      <w:r w:rsidR="00A00D2E" w:rsidRPr="00E14C3A">
        <w:rPr>
          <w:rFonts w:ascii="Palatino Linotype" w:eastAsia="Calibri" w:hAnsi="Palatino Linotype" w:cs="Arial"/>
          <w:b/>
          <w:color w:val="000000" w:themeColor="text1"/>
          <w:lang w:val="es-ES_tradnl" w:eastAsia="en-US"/>
        </w:rPr>
        <w:t xml:space="preserve"> Comisionada Guadalupe Ramírez Peña;</w:t>
      </w:r>
      <w:r w:rsidR="00A00D2E" w:rsidRPr="00E14C3A">
        <w:rPr>
          <w:rFonts w:ascii="Palatino Linotype" w:eastAsia="Calibri" w:hAnsi="Palatino Linotype" w:cs="Arial"/>
          <w:color w:val="000000" w:themeColor="text1"/>
          <w:lang w:eastAsia="en-US"/>
        </w:rPr>
        <w:t xml:space="preserve"> </w:t>
      </w:r>
      <w:hyperlink r:id="rId39" w:tgtFrame="_blank" w:history="1">
        <w:r w:rsidR="00A00D2E" w:rsidRPr="00E14C3A">
          <w:rPr>
            <w:rStyle w:val="Hipervnculo"/>
            <w:rFonts w:ascii="Palatino Linotype" w:eastAsia="Calibri" w:hAnsi="Palatino Linotype" w:cs="Arial"/>
            <w:b/>
            <w:bCs/>
            <w:color w:val="000000" w:themeColor="text1"/>
            <w:u w:val="none"/>
            <w:lang w:eastAsia="en-US"/>
          </w:rPr>
          <w:t>00220/INFOEM/IP/RR/2023</w:t>
        </w:r>
      </w:hyperlink>
      <w:r w:rsidR="00A00D2E" w:rsidRPr="00E14C3A">
        <w:rPr>
          <w:rFonts w:ascii="Palatino Linotype" w:eastAsia="Calibri" w:hAnsi="Palatino Linotype" w:cs="Arial"/>
          <w:b/>
          <w:color w:val="000000" w:themeColor="text1"/>
          <w:lang w:val="es-ES_tradnl" w:eastAsia="en-US"/>
        </w:rPr>
        <w:t xml:space="preserve"> y </w:t>
      </w:r>
      <w:hyperlink r:id="rId40" w:tgtFrame="_blank" w:history="1">
        <w:r w:rsidR="00A00D2E" w:rsidRPr="00E14C3A">
          <w:rPr>
            <w:rStyle w:val="Hipervnculo"/>
            <w:rFonts w:ascii="Palatino Linotype" w:eastAsia="Calibri" w:hAnsi="Palatino Linotype" w:cs="Arial"/>
            <w:b/>
            <w:bCs/>
            <w:color w:val="000000" w:themeColor="text1"/>
            <w:u w:val="none"/>
            <w:lang w:eastAsia="en-US"/>
          </w:rPr>
          <w:t>00225/INFOEM/IP/RR/2023</w:t>
        </w:r>
      </w:hyperlink>
      <w:r w:rsidR="00A00D2E" w:rsidRPr="00E14C3A">
        <w:rPr>
          <w:rFonts w:ascii="Palatino Linotype" w:eastAsia="Calibri" w:hAnsi="Palatino Linotype" w:cs="Arial"/>
          <w:b/>
          <w:color w:val="000000" w:themeColor="text1"/>
          <w:lang w:val="es-ES_tradnl" w:eastAsia="en-US"/>
        </w:rPr>
        <w:t xml:space="preserve"> del Comisionado José Martínez Vilchis; y </w:t>
      </w:r>
      <w:hyperlink r:id="rId41" w:tgtFrame="_blank" w:history="1">
        <w:r w:rsidR="00A00D2E" w:rsidRPr="00E14C3A">
          <w:rPr>
            <w:rStyle w:val="Hipervnculo"/>
            <w:rFonts w:ascii="Palatino Linotype" w:eastAsia="Calibri" w:hAnsi="Palatino Linotype" w:cs="Arial"/>
            <w:b/>
            <w:bCs/>
            <w:color w:val="000000" w:themeColor="text1"/>
            <w:u w:val="none"/>
            <w:lang w:eastAsia="en-US"/>
          </w:rPr>
          <w:t>00221/INFOEM/IP/RR/2023</w:t>
        </w:r>
      </w:hyperlink>
      <w:r w:rsidR="00A00D2E" w:rsidRPr="00E14C3A">
        <w:rPr>
          <w:rFonts w:ascii="Palatino Linotype" w:eastAsia="Calibri" w:hAnsi="Palatino Linotype" w:cs="Arial"/>
          <w:b/>
          <w:color w:val="000000" w:themeColor="text1"/>
          <w:lang w:val="es-ES_tradnl" w:eastAsia="en-US"/>
        </w:rPr>
        <w:t>,</w:t>
      </w:r>
      <w:r w:rsidR="00A00D2E" w:rsidRPr="00E14C3A">
        <w:rPr>
          <w:rFonts w:ascii="Palatino Linotype" w:eastAsia="Calibri" w:hAnsi="Palatino Linotype" w:cs="Arial"/>
          <w:color w:val="000000" w:themeColor="text1"/>
          <w:lang w:eastAsia="en-US"/>
        </w:rPr>
        <w:t xml:space="preserve"> </w:t>
      </w:r>
      <w:hyperlink r:id="rId42" w:tgtFrame="_blank" w:history="1">
        <w:r w:rsidR="00A00D2E" w:rsidRPr="00E14C3A">
          <w:rPr>
            <w:rStyle w:val="Hipervnculo"/>
            <w:rFonts w:ascii="Palatino Linotype" w:eastAsia="Calibri" w:hAnsi="Palatino Linotype" w:cs="Arial"/>
            <w:b/>
            <w:bCs/>
            <w:color w:val="000000" w:themeColor="text1"/>
            <w:u w:val="none"/>
            <w:lang w:eastAsia="en-US"/>
          </w:rPr>
          <w:t>00226/INFOEM/IP/RR/2023</w:t>
        </w:r>
      </w:hyperlink>
      <w:r w:rsidR="00A00D2E" w:rsidRPr="00E14C3A">
        <w:rPr>
          <w:rFonts w:ascii="Palatino Linotype" w:eastAsia="Calibri" w:hAnsi="Palatino Linotype" w:cs="Arial"/>
          <w:b/>
          <w:color w:val="000000" w:themeColor="text1"/>
          <w:lang w:val="es-ES_tradnl" w:eastAsia="en-US"/>
        </w:rPr>
        <w:t xml:space="preserve"> </w:t>
      </w:r>
      <w:r w:rsidR="00A00D2E" w:rsidRPr="00E14C3A">
        <w:rPr>
          <w:rFonts w:ascii="Palatino Linotype" w:eastAsia="Calibri" w:hAnsi="Palatino Linotype" w:cs="Arial"/>
          <w:color w:val="000000" w:themeColor="text1"/>
          <w:lang w:val="es-ES_tradnl" w:eastAsia="en-US"/>
        </w:rPr>
        <w:t>del Comisionado</w:t>
      </w:r>
      <w:r w:rsidR="00A00D2E" w:rsidRPr="00E14C3A">
        <w:rPr>
          <w:rFonts w:ascii="Palatino Linotype" w:eastAsia="Calibri" w:hAnsi="Palatino Linotype" w:cs="Arial"/>
          <w:b/>
          <w:color w:val="000000" w:themeColor="text1"/>
          <w:lang w:val="es-ES_tradnl" w:eastAsia="en-US"/>
        </w:rPr>
        <w:t xml:space="preserve"> Luis Gustavo Parra Noriega; y   </w:t>
      </w:r>
      <w:hyperlink r:id="rId43" w:tgtFrame="_blank" w:history="1">
        <w:r w:rsidR="00A00D2E" w:rsidRPr="00E14C3A">
          <w:rPr>
            <w:rStyle w:val="Hipervnculo"/>
            <w:rFonts w:ascii="Palatino Linotype" w:eastAsia="Calibri" w:hAnsi="Palatino Linotype" w:cs="Arial"/>
            <w:b/>
            <w:bCs/>
            <w:color w:val="000000" w:themeColor="text1"/>
            <w:u w:val="none"/>
            <w:lang w:eastAsia="en-US"/>
          </w:rPr>
          <w:t>00222/INFOEM/IP/RR/2023</w:t>
        </w:r>
      </w:hyperlink>
      <w:r w:rsidR="00A00D2E" w:rsidRPr="00E14C3A">
        <w:rPr>
          <w:rFonts w:ascii="Palatino Linotype" w:eastAsia="Calibri" w:hAnsi="Palatino Linotype" w:cs="Arial"/>
          <w:b/>
          <w:color w:val="000000" w:themeColor="text1"/>
          <w:lang w:val="es-ES_tradnl" w:eastAsia="en-US"/>
        </w:rPr>
        <w:t xml:space="preserve"> y </w:t>
      </w:r>
      <w:hyperlink r:id="rId44" w:tgtFrame="_blank" w:history="1">
        <w:r w:rsidR="00A00D2E" w:rsidRPr="00E14C3A">
          <w:rPr>
            <w:rStyle w:val="Hipervnculo"/>
            <w:rFonts w:ascii="Palatino Linotype" w:eastAsia="Calibri" w:hAnsi="Palatino Linotype" w:cs="Arial"/>
            <w:b/>
            <w:bCs/>
            <w:color w:val="000000" w:themeColor="text1"/>
            <w:u w:val="none"/>
            <w:lang w:eastAsia="en-US"/>
          </w:rPr>
          <w:t>00227/INFOEM/IP/RR/2023</w:t>
        </w:r>
      </w:hyperlink>
      <w:r w:rsidR="00A00D2E" w:rsidRPr="00E14C3A">
        <w:rPr>
          <w:rFonts w:ascii="Palatino Linotype" w:eastAsia="Calibri" w:hAnsi="Palatino Linotype" w:cs="Arial"/>
          <w:b/>
          <w:color w:val="000000" w:themeColor="text1"/>
          <w:lang w:val="es-ES_tradnl" w:eastAsia="en-US"/>
        </w:rPr>
        <w:t xml:space="preserve"> de la Comisionada Sharon Cristina Morales Martínez </w:t>
      </w:r>
      <w:r w:rsidRPr="00E14C3A">
        <w:rPr>
          <w:rFonts w:ascii="Palatino Linotype" w:hAnsi="Palatino Linotype"/>
          <w:iCs/>
          <w:lang w:eastAsia="en-US"/>
        </w:rPr>
        <w:t xml:space="preserve">a efecto de que ésta Ponencia formulara y presentara el proyecto de resolución correspondiente de conformidad con el numeral </w:t>
      </w:r>
      <w:r w:rsidRPr="00E14C3A">
        <w:rPr>
          <w:rFonts w:ascii="Palatino Linotype" w:hAnsi="Palatino Linotype"/>
          <w:b/>
          <w:iCs/>
          <w:lang w:eastAsia="en-US"/>
        </w:rPr>
        <w:t xml:space="preserve">ONCE </w:t>
      </w:r>
      <w:r w:rsidRPr="00E14C3A">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147EE3" w14:textId="77777777" w:rsidR="00B14A52" w:rsidRPr="00E14C3A" w:rsidRDefault="00B14A52" w:rsidP="00B14A52">
      <w:pPr>
        <w:spacing w:line="360" w:lineRule="auto"/>
        <w:ind w:right="49"/>
        <w:jc w:val="both"/>
        <w:rPr>
          <w:rFonts w:ascii="Palatino Linotype" w:hAnsi="Palatino Linotype"/>
          <w:iCs/>
        </w:rPr>
      </w:pPr>
    </w:p>
    <w:p w14:paraId="36549E3C"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b/>
          <w:i/>
          <w:iCs/>
        </w:rPr>
        <w:lastRenderedPageBreak/>
        <w:t>ONCE.</w:t>
      </w:r>
      <w:r w:rsidRPr="00E14C3A">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6747407B"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w:t>
      </w:r>
    </w:p>
    <w:p w14:paraId="3381A2F9"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b) Las partes o los actos impugnados sean iguales</w:t>
      </w:r>
    </w:p>
    <w:p w14:paraId="0F5600B4"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 xml:space="preserve">c) Cuando se trate del mismo solicitante, el mismo </w:t>
      </w:r>
      <w:r w:rsidRPr="00E14C3A">
        <w:rPr>
          <w:rFonts w:ascii="Palatino Linotype" w:hAnsi="Palatino Linotype"/>
          <w:b/>
          <w:i/>
          <w:iCs/>
        </w:rPr>
        <w:t>SUJETO OBLIGADO</w:t>
      </w:r>
      <w:r w:rsidRPr="00E14C3A">
        <w:rPr>
          <w:rFonts w:ascii="Palatino Linotype" w:hAnsi="Palatino Linotype"/>
          <w:i/>
          <w:iCs/>
        </w:rPr>
        <w:t>, aunque se trate de solicitudes diversas;</w:t>
      </w:r>
    </w:p>
    <w:p w14:paraId="7165AF7C"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w:t>
      </w:r>
    </w:p>
    <w:p w14:paraId="650A2DCB" w14:textId="77777777" w:rsidR="00B14A52" w:rsidRPr="00E14C3A" w:rsidRDefault="00B14A52" w:rsidP="00B14A52">
      <w:pPr>
        <w:spacing w:line="360" w:lineRule="auto"/>
        <w:ind w:left="567" w:right="616"/>
        <w:jc w:val="both"/>
        <w:rPr>
          <w:rFonts w:ascii="Palatino Linotype" w:hAnsi="Palatino Linotype"/>
          <w:i/>
          <w:iCs/>
        </w:rPr>
      </w:pPr>
    </w:p>
    <w:p w14:paraId="528BA76D" w14:textId="77777777" w:rsidR="00B14A52" w:rsidRPr="00E14C3A" w:rsidRDefault="00B14A52" w:rsidP="00B14A52">
      <w:pPr>
        <w:numPr>
          <w:ilvl w:val="0"/>
          <w:numId w:val="2"/>
        </w:numPr>
        <w:suppressAutoHyphens/>
        <w:spacing w:line="360" w:lineRule="auto"/>
        <w:ind w:left="0" w:right="49" w:firstLine="0"/>
        <w:jc w:val="both"/>
        <w:rPr>
          <w:rFonts w:ascii="Palatino Linotype" w:hAnsi="Palatino Linotype"/>
          <w:iCs/>
          <w:lang w:eastAsia="en-US"/>
        </w:rPr>
      </w:pPr>
      <w:r w:rsidRPr="00E14C3A">
        <w:rPr>
          <w:rFonts w:ascii="Palatino Linotype" w:hAnsi="Palatino Linotype"/>
          <w:iCs/>
          <w:lang w:eastAsia="en-US"/>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52A2E2E7" w14:textId="77777777" w:rsidR="00B14A52" w:rsidRPr="00E14C3A" w:rsidRDefault="00B14A52" w:rsidP="00B14A52">
      <w:pPr>
        <w:spacing w:line="360" w:lineRule="auto"/>
        <w:ind w:right="49"/>
        <w:jc w:val="both"/>
        <w:rPr>
          <w:rFonts w:ascii="Palatino Linotype" w:hAnsi="Palatino Linotype"/>
          <w:iCs/>
        </w:rPr>
      </w:pPr>
    </w:p>
    <w:p w14:paraId="4DE79DBF" w14:textId="77777777" w:rsidR="00B14A52" w:rsidRPr="00E14C3A" w:rsidRDefault="00B14A52" w:rsidP="00B14A52">
      <w:pPr>
        <w:spacing w:line="360" w:lineRule="auto"/>
        <w:ind w:left="567" w:right="616"/>
        <w:jc w:val="center"/>
        <w:rPr>
          <w:rFonts w:ascii="Palatino Linotype" w:hAnsi="Palatino Linotype"/>
          <w:b/>
          <w:iCs/>
        </w:rPr>
      </w:pPr>
      <w:r w:rsidRPr="00E14C3A">
        <w:rPr>
          <w:rFonts w:ascii="Palatino Linotype" w:hAnsi="Palatino Linotype"/>
          <w:b/>
          <w:iCs/>
        </w:rPr>
        <w:t>Código de Procedimientos Administrativos del Estado de México.</w:t>
      </w:r>
    </w:p>
    <w:p w14:paraId="499B7C75" w14:textId="77777777" w:rsidR="00B14A52" w:rsidRPr="00E14C3A" w:rsidRDefault="00B14A52" w:rsidP="00B14A52">
      <w:pPr>
        <w:spacing w:line="360" w:lineRule="auto"/>
        <w:ind w:left="567" w:right="616"/>
        <w:jc w:val="both"/>
        <w:rPr>
          <w:rFonts w:ascii="Palatino Linotype" w:hAnsi="Palatino Linotype"/>
          <w:i/>
          <w:iCs/>
        </w:rPr>
      </w:pPr>
    </w:p>
    <w:p w14:paraId="6D0266B3"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w:t>
      </w:r>
      <w:r w:rsidRPr="00E14C3A">
        <w:rPr>
          <w:rFonts w:ascii="Palatino Linotype" w:hAnsi="Palatino Linotype"/>
          <w:b/>
          <w:i/>
          <w:iCs/>
        </w:rPr>
        <w:t>Artículo 18.-</w:t>
      </w:r>
      <w:r w:rsidRPr="00E14C3A">
        <w:rPr>
          <w:rFonts w:ascii="Palatino Linotype" w:hAnsi="Palatino Linotype"/>
          <w:i/>
          <w:iCs/>
        </w:rPr>
        <w:t xml:space="preserve"> La autoridad administrativa o el Tribunal acordarán la acumulación de los expedientes del procedimiento y proceso administrativo que </w:t>
      </w:r>
      <w:r w:rsidRPr="00E14C3A">
        <w:rPr>
          <w:rFonts w:ascii="Palatino Linotype" w:hAnsi="Palatino Linotype"/>
          <w:i/>
          <w:iCs/>
        </w:rPr>
        <w:lastRenderedPageBreak/>
        <w:t>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2AC4D6" w14:textId="77777777" w:rsidR="00B14A52" w:rsidRPr="00E14C3A" w:rsidRDefault="00B14A52" w:rsidP="00B14A52">
      <w:pPr>
        <w:spacing w:line="360" w:lineRule="auto"/>
        <w:ind w:left="567" w:right="616"/>
        <w:jc w:val="both"/>
        <w:rPr>
          <w:rFonts w:ascii="Palatino Linotype" w:hAnsi="Palatino Linotype"/>
          <w:i/>
          <w:iCs/>
        </w:rPr>
      </w:pPr>
    </w:p>
    <w:p w14:paraId="53CDF71E"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Ley de Transparencia y Acceso a la Información Pública del Estado de México y Municipios</w:t>
      </w:r>
    </w:p>
    <w:p w14:paraId="1F8E2EA4" w14:textId="77777777" w:rsidR="00B14A52" w:rsidRPr="00E14C3A" w:rsidRDefault="00B14A52" w:rsidP="00B14A52">
      <w:pPr>
        <w:spacing w:line="360" w:lineRule="auto"/>
        <w:ind w:left="567" w:right="616"/>
        <w:jc w:val="both"/>
        <w:rPr>
          <w:rFonts w:ascii="Palatino Linotype" w:hAnsi="Palatino Linotype"/>
          <w:i/>
          <w:iCs/>
        </w:rPr>
      </w:pPr>
      <w:r w:rsidRPr="00E14C3A">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2C9FFCE8" w14:textId="77777777" w:rsidR="00B14A52" w:rsidRPr="00E14C3A" w:rsidRDefault="00B14A52" w:rsidP="00B14A52">
      <w:pPr>
        <w:spacing w:line="360" w:lineRule="auto"/>
        <w:ind w:right="49"/>
        <w:jc w:val="both"/>
        <w:rPr>
          <w:rFonts w:ascii="Palatino Linotype" w:hAnsi="Palatino Linotype"/>
          <w:iCs/>
        </w:rPr>
      </w:pPr>
    </w:p>
    <w:p w14:paraId="14A3ADF9" w14:textId="77777777" w:rsidR="001835A7" w:rsidRPr="00E14C3A" w:rsidRDefault="00B14A52" w:rsidP="001835A7">
      <w:pPr>
        <w:pStyle w:val="Prrafodelista"/>
        <w:numPr>
          <w:ilvl w:val="0"/>
          <w:numId w:val="2"/>
        </w:numPr>
        <w:spacing w:line="360" w:lineRule="auto"/>
        <w:ind w:left="0" w:right="49" w:firstLine="0"/>
        <w:jc w:val="both"/>
        <w:rPr>
          <w:rFonts w:ascii="Palatino Linotype" w:hAnsi="Palatino Linotype"/>
          <w:iCs/>
        </w:rPr>
      </w:pPr>
      <w:r w:rsidRPr="00E14C3A">
        <w:rPr>
          <w:rFonts w:ascii="Palatino Linotype" w:hAnsi="Palatino Linotype"/>
          <w:iCs/>
        </w:rPr>
        <w:t>Se registraron los recursos de revisión bajo el número de expedientes al rubro indicado</w:t>
      </w:r>
      <w:r w:rsidR="004A0BA8" w:rsidRPr="00E14C3A">
        <w:rPr>
          <w:rFonts w:ascii="Palatino Linotype" w:hAnsi="Palatino Linotype"/>
          <w:iCs/>
        </w:rPr>
        <w:t>s</w:t>
      </w:r>
      <w:r w:rsidRPr="00E14C3A">
        <w:rPr>
          <w:rFonts w:ascii="Palatino Linotype" w:hAnsi="Palatino Linotype"/>
          <w:iCs/>
        </w:rPr>
        <w:t>, asimismo, con fundamento en lo dispuesto por el artículo 185 fracción I de la Ley de Transparencia y Acceso a la Información Pública del Estado de México y Municipios se turnó a la Comisionada María del Rosario Mejía Ayal</w:t>
      </w:r>
      <w:r w:rsidR="009040D7" w:rsidRPr="00E14C3A">
        <w:rPr>
          <w:rFonts w:ascii="Palatino Linotype" w:hAnsi="Palatino Linotype"/>
          <w:iCs/>
        </w:rPr>
        <w:t>a, con el objeto de su análisis.</w:t>
      </w:r>
    </w:p>
    <w:p w14:paraId="0AD522CA" w14:textId="77777777" w:rsidR="001835A7" w:rsidRPr="00E14C3A" w:rsidRDefault="001835A7" w:rsidP="001835A7">
      <w:pPr>
        <w:pStyle w:val="Prrafodelista"/>
        <w:spacing w:line="360" w:lineRule="auto"/>
        <w:ind w:left="0" w:right="49"/>
        <w:jc w:val="both"/>
        <w:rPr>
          <w:rFonts w:ascii="Palatino Linotype" w:hAnsi="Palatino Linotype"/>
          <w:iCs/>
        </w:rPr>
      </w:pPr>
    </w:p>
    <w:p w14:paraId="66F17C77" w14:textId="6655F642" w:rsidR="00B14A52" w:rsidRPr="00E14C3A" w:rsidRDefault="004A0BA8" w:rsidP="001835A7">
      <w:pPr>
        <w:pStyle w:val="Prrafodelista"/>
        <w:numPr>
          <w:ilvl w:val="0"/>
          <w:numId w:val="2"/>
        </w:numPr>
        <w:spacing w:line="360" w:lineRule="auto"/>
        <w:ind w:left="0" w:right="49" w:firstLine="0"/>
        <w:jc w:val="both"/>
        <w:rPr>
          <w:rFonts w:ascii="Palatino Linotype" w:hAnsi="Palatino Linotype"/>
          <w:iCs/>
        </w:rPr>
      </w:pPr>
      <w:r w:rsidRPr="00E14C3A">
        <w:rPr>
          <w:rFonts w:ascii="Palatino Linotype" w:hAnsi="Palatino Linotype"/>
          <w:iCs/>
          <w:color w:val="000000"/>
          <w:lang w:val="es-MX"/>
        </w:rPr>
        <w:t>La</w:t>
      </w:r>
      <w:r w:rsidR="00B14A52" w:rsidRPr="00E14C3A">
        <w:rPr>
          <w:rFonts w:ascii="Palatino Linotype" w:hAnsi="Palatino Linotype"/>
          <w:iCs/>
          <w:color w:val="000000"/>
          <w:lang w:val="es-MX"/>
        </w:rPr>
        <w:t xml:space="preserve">s </w:t>
      </w:r>
      <w:r w:rsidRPr="00E14C3A">
        <w:rPr>
          <w:rFonts w:ascii="Palatino Linotype" w:hAnsi="Palatino Linotype"/>
          <w:b/>
          <w:iCs/>
          <w:color w:val="000000"/>
          <w:lang w:val="es-MX"/>
        </w:rPr>
        <w:t>Comisionada</w:t>
      </w:r>
      <w:r w:rsidR="00C81623" w:rsidRPr="00E14C3A">
        <w:rPr>
          <w:rFonts w:ascii="Palatino Linotype" w:hAnsi="Palatino Linotype"/>
          <w:b/>
          <w:iCs/>
          <w:color w:val="000000"/>
          <w:lang w:val="es-MX"/>
        </w:rPr>
        <w:t>s</w:t>
      </w:r>
      <w:r w:rsidR="00B14A52" w:rsidRPr="00E14C3A">
        <w:rPr>
          <w:rFonts w:ascii="Palatino Linotype" w:hAnsi="Palatino Linotype"/>
          <w:iCs/>
          <w:color w:val="000000"/>
        </w:rPr>
        <w:t>, con fundamento en lo dispuesto por el artículo 185 fracción II de la ley de la materia, a través de los acuerdos de admisión d</w:t>
      </w:r>
      <w:r w:rsidR="009A099C" w:rsidRPr="00E14C3A">
        <w:rPr>
          <w:rFonts w:ascii="Palatino Linotype" w:hAnsi="Palatino Linotype"/>
          <w:iCs/>
          <w:color w:val="000000"/>
        </w:rPr>
        <w:t>e diecisiete (17</w:t>
      </w:r>
      <w:r w:rsidR="003A7432" w:rsidRPr="00E14C3A">
        <w:rPr>
          <w:rFonts w:ascii="Palatino Linotype" w:hAnsi="Palatino Linotype"/>
          <w:iCs/>
          <w:color w:val="000000"/>
        </w:rPr>
        <w:t>)</w:t>
      </w:r>
      <w:r w:rsidR="009A099C" w:rsidRPr="00E14C3A">
        <w:rPr>
          <w:rFonts w:ascii="Palatino Linotype" w:hAnsi="Palatino Linotype"/>
          <w:iCs/>
          <w:color w:val="000000"/>
        </w:rPr>
        <w:t>, dieciocho (18) y veintitrés (23) de enero de dos mil veintitrés</w:t>
      </w:r>
      <w:r w:rsidRPr="00E14C3A">
        <w:rPr>
          <w:rFonts w:ascii="Palatino Linotype" w:hAnsi="Palatino Linotype"/>
          <w:iCs/>
          <w:color w:val="000000"/>
        </w:rPr>
        <w:t xml:space="preserve">, pusieron </w:t>
      </w:r>
      <w:r w:rsidR="00B14A52" w:rsidRPr="00E14C3A">
        <w:rPr>
          <w:rFonts w:ascii="Palatino Linotype" w:hAnsi="Palatino Linotype"/>
          <w:iCs/>
          <w:color w:val="000000"/>
        </w:rPr>
        <w:t xml:space="preserve">a </w:t>
      </w:r>
      <w:r w:rsidR="00B14A52" w:rsidRPr="00E14C3A">
        <w:rPr>
          <w:rFonts w:ascii="Palatino Linotype" w:hAnsi="Palatino Linotype"/>
          <w:iCs/>
          <w:color w:val="000000"/>
        </w:rPr>
        <w:lastRenderedPageBreak/>
        <w:t xml:space="preserve">disposición de las partes el expediente electrónico </w:t>
      </w:r>
      <w:r w:rsidR="00B14A52" w:rsidRPr="00E14C3A">
        <w:rPr>
          <w:rFonts w:ascii="Palatino Linotype" w:hAnsi="Palatino Linotype"/>
          <w:iCs/>
          <w:color w:val="000000"/>
          <w:lang w:val="es-ES_tradnl"/>
        </w:rPr>
        <w:t xml:space="preserve">vía </w:t>
      </w:r>
      <w:r w:rsidR="00B14A52" w:rsidRPr="00E14C3A">
        <w:rPr>
          <w:rFonts w:ascii="Palatino Linotype" w:hAnsi="Palatino Linotype"/>
          <w:iCs/>
          <w:color w:val="000000"/>
        </w:rPr>
        <w:t xml:space="preserve">Sistema de Acceso a la Información Mexiquense </w:t>
      </w:r>
      <w:r w:rsidR="00B14A52" w:rsidRPr="00E14C3A">
        <w:rPr>
          <w:rFonts w:ascii="Palatino Linotype" w:hAnsi="Palatino Linotype"/>
          <w:b/>
          <w:iCs/>
          <w:color w:val="000000"/>
        </w:rPr>
        <w:t xml:space="preserve">(SAIMEX) </w:t>
      </w:r>
      <w:r w:rsidR="00B14A52" w:rsidRPr="00E14C3A">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E14C3A">
        <w:rPr>
          <w:rFonts w:ascii="Palatino Linotype" w:hAnsi="Palatino Linotype"/>
          <w:b/>
          <w:iCs/>
          <w:color w:val="000000"/>
        </w:rPr>
        <w:t>SUJETO OBLIGADO</w:t>
      </w:r>
      <w:r w:rsidR="00B14A52" w:rsidRPr="00E14C3A">
        <w:rPr>
          <w:rFonts w:ascii="Palatino Linotype" w:hAnsi="Palatino Linotype"/>
          <w:iCs/>
          <w:color w:val="000000"/>
        </w:rPr>
        <w:t xml:space="preserve"> presentara el Infor</w:t>
      </w:r>
      <w:r w:rsidRPr="00E14C3A">
        <w:rPr>
          <w:rFonts w:ascii="Palatino Linotype" w:hAnsi="Palatino Linotype"/>
          <w:iCs/>
          <w:color w:val="000000"/>
        </w:rPr>
        <w:t>me Justificado Correspondiente.</w:t>
      </w:r>
    </w:p>
    <w:p w14:paraId="30C0E408" w14:textId="77777777" w:rsidR="004A0BA8" w:rsidRPr="00E14C3A" w:rsidRDefault="004A0BA8" w:rsidP="004A0BA8">
      <w:pPr>
        <w:pStyle w:val="Prrafodelista"/>
        <w:rPr>
          <w:rFonts w:ascii="Palatino Linotype" w:hAnsi="Palatino Linotype"/>
          <w:b/>
          <w:color w:val="000000"/>
          <w:lang w:val="es-ES_tradnl"/>
        </w:rPr>
      </w:pPr>
    </w:p>
    <w:p w14:paraId="1DA15C2A" w14:textId="05CB3D1C" w:rsidR="0064086B" w:rsidRPr="00E14C3A" w:rsidRDefault="009A099C" w:rsidP="00BC1C9D">
      <w:pPr>
        <w:pStyle w:val="Prrafodelista"/>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14C3A">
        <w:rPr>
          <w:rFonts w:ascii="Palatino Linotype" w:eastAsia="Calibri" w:hAnsi="Palatino Linotype" w:cs="Arial"/>
          <w:color w:val="000000"/>
        </w:rPr>
        <w:t>En fecha veinticinco (25), veintiséis (26</w:t>
      </w:r>
      <w:r w:rsidR="003A7432" w:rsidRPr="00E14C3A">
        <w:rPr>
          <w:rFonts w:ascii="Palatino Linotype" w:eastAsia="Calibri" w:hAnsi="Palatino Linotype" w:cs="Arial"/>
          <w:color w:val="000000"/>
        </w:rPr>
        <w:t>)</w:t>
      </w:r>
      <w:r w:rsidR="00035A38" w:rsidRPr="00E14C3A">
        <w:rPr>
          <w:rFonts w:ascii="Palatino Linotype" w:eastAsia="Calibri" w:hAnsi="Palatino Linotype" w:cs="Arial"/>
          <w:color w:val="000000"/>
        </w:rPr>
        <w:t xml:space="preserve">, veintisiete (27), treinta (30) y treinta y uno (31) </w:t>
      </w:r>
      <w:r w:rsidR="003A7432" w:rsidRPr="00E14C3A">
        <w:rPr>
          <w:rFonts w:ascii="Palatino Linotype" w:eastAsia="Calibri" w:hAnsi="Palatino Linotype" w:cs="Arial"/>
          <w:color w:val="000000"/>
        </w:rPr>
        <w:t>de dos mil veintitrés</w:t>
      </w:r>
      <w:r w:rsidR="004A0BA8" w:rsidRPr="00E14C3A">
        <w:rPr>
          <w:rFonts w:ascii="Palatino Linotype" w:eastAsia="Calibri" w:hAnsi="Palatino Linotype" w:cs="Arial"/>
          <w:color w:val="000000"/>
        </w:rPr>
        <w:t xml:space="preserve"> el </w:t>
      </w:r>
      <w:r w:rsidR="004A0BA8" w:rsidRPr="00E14C3A">
        <w:rPr>
          <w:rFonts w:ascii="Palatino Linotype" w:eastAsia="Calibri" w:hAnsi="Palatino Linotype" w:cs="Arial"/>
          <w:b/>
          <w:color w:val="000000"/>
        </w:rPr>
        <w:t xml:space="preserve">SUJETO OBLIGADO </w:t>
      </w:r>
      <w:r w:rsidR="00545D93" w:rsidRPr="00E14C3A">
        <w:rPr>
          <w:rFonts w:ascii="Palatino Linotype" w:eastAsia="Calibri" w:hAnsi="Palatino Linotype" w:cs="Arial"/>
          <w:color w:val="000000"/>
        </w:rPr>
        <w:t>en los</w:t>
      </w:r>
      <w:r w:rsidR="003A7432" w:rsidRPr="00E14C3A">
        <w:rPr>
          <w:rFonts w:ascii="Palatino Linotype" w:eastAsia="Calibri" w:hAnsi="Palatino Linotype" w:cs="Arial"/>
          <w:color w:val="000000"/>
        </w:rPr>
        <w:t xml:space="preserve"> recurso </w:t>
      </w:r>
      <w:r w:rsidR="004A0BA8" w:rsidRPr="00E14C3A">
        <w:rPr>
          <w:rFonts w:ascii="Palatino Linotype" w:eastAsia="Calibri" w:hAnsi="Palatino Linotype" w:cs="Arial"/>
          <w:color w:val="000000"/>
        </w:rPr>
        <w:t>de revisión</w:t>
      </w:r>
      <w:r w:rsidR="003A7432" w:rsidRPr="00E14C3A">
        <w:rPr>
          <w:rFonts w:ascii="Palatino Linotype" w:eastAsia="Calibri" w:hAnsi="Palatino Linotype" w:cs="Arial"/>
          <w:color w:val="000000"/>
        </w:rPr>
        <w:t xml:space="preserve"> </w:t>
      </w:r>
      <w:r w:rsidR="00545D93" w:rsidRPr="00E14C3A">
        <w:rPr>
          <w:rFonts w:ascii="Palatino Linotype" w:eastAsia="Calibri" w:hAnsi="Palatino Linotype" w:cs="Arial"/>
          <w:color w:val="000000"/>
        </w:rPr>
        <w:t>de mérito,</w:t>
      </w:r>
      <w:r w:rsidR="00545D93" w:rsidRPr="00E14C3A">
        <w:rPr>
          <w:rFonts w:ascii="Palatino Linotype" w:eastAsia="Calibri" w:hAnsi="Palatino Linotype" w:cs="Arial"/>
          <w:b/>
          <w:color w:val="000000"/>
        </w:rPr>
        <w:t xml:space="preserve"> </w:t>
      </w:r>
      <w:r w:rsidR="004A0BA8" w:rsidRPr="00E14C3A">
        <w:rPr>
          <w:rFonts w:ascii="Palatino Linotype" w:eastAsia="Calibri" w:hAnsi="Palatino Linotype" w:cs="Arial"/>
          <w:color w:val="000000"/>
        </w:rPr>
        <w:t>realizó entrega de</w:t>
      </w:r>
      <w:r w:rsidR="00545D93" w:rsidRPr="00E14C3A">
        <w:rPr>
          <w:rFonts w:ascii="Palatino Linotype" w:eastAsia="Calibri" w:hAnsi="Palatino Linotype" w:cs="Arial"/>
          <w:color w:val="000000"/>
        </w:rPr>
        <w:t xml:space="preserve"> diversos </w:t>
      </w:r>
      <w:r w:rsidR="003A7432" w:rsidRPr="00E14C3A">
        <w:rPr>
          <w:rFonts w:ascii="Palatino Linotype" w:eastAsia="Calibri" w:hAnsi="Palatino Linotype" w:cs="Arial"/>
          <w:color w:val="000000"/>
        </w:rPr>
        <w:t xml:space="preserve"> documento</w:t>
      </w:r>
      <w:r w:rsidR="00545D93" w:rsidRPr="00E14C3A">
        <w:rPr>
          <w:rFonts w:ascii="Palatino Linotype" w:eastAsia="Calibri" w:hAnsi="Palatino Linotype" w:cs="Arial"/>
          <w:color w:val="000000"/>
        </w:rPr>
        <w:t>s</w:t>
      </w:r>
      <w:r w:rsidR="0064086B" w:rsidRPr="00E14C3A">
        <w:rPr>
          <w:rFonts w:ascii="Palatino Linotype" w:eastAsia="Calibri" w:hAnsi="Palatino Linotype" w:cs="Arial"/>
          <w:color w:val="000000"/>
        </w:rPr>
        <w:t xml:space="preserve">, </w:t>
      </w:r>
      <w:r w:rsidR="00E20563" w:rsidRPr="00E14C3A">
        <w:rPr>
          <w:rFonts w:ascii="Palatino Linotype" w:eastAsia="Calibri" w:hAnsi="Palatino Linotype" w:cs="Arial"/>
          <w:color w:val="000000"/>
        </w:rPr>
        <w:t>en</w:t>
      </w:r>
      <w:r w:rsidR="004A0BA8" w:rsidRPr="00E14C3A">
        <w:rPr>
          <w:rFonts w:ascii="Palatino Linotype" w:eastAsia="Calibri" w:hAnsi="Palatino Linotype" w:cs="Arial"/>
          <w:color w:val="000000"/>
        </w:rPr>
        <w:t xml:space="preserve"> calidad de informe justificado, mismo</w:t>
      </w:r>
      <w:r w:rsidR="00545D93" w:rsidRPr="00E14C3A">
        <w:rPr>
          <w:rFonts w:ascii="Palatino Linotype" w:eastAsia="Calibri" w:hAnsi="Palatino Linotype" w:cs="Arial"/>
          <w:color w:val="000000"/>
        </w:rPr>
        <w:t xml:space="preserve">s que se hicieron </w:t>
      </w:r>
      <w:r w:rsidR="004A0BA8" w:rsidRPr="00E14C3A">
        <w:rPr>
          <w:rFonts w:ascii="Palatino Linotype" w:eastAsia="Calibri" w:hAnsi="Palatino Linotype" w:cs="Arial"/>
          <w:color w:val="000000"/>
        </w:rPr>
        <w:t>de conocimiento del Recurrente</w:t>
      </w:r>
      <w:r w:rsidR="0064086B" w:rsidRPr="00E14C3A">
        <w:rPr>
          <w:rFonts w:ascii="Palatino Linotype" w:eastAsia="Calibri" w:hAnsi="Palatino Linotype" w:cs="Arial"/>
          <w:color w:val="000000"/>
        </w:rPr>
        <w:t xml:space="preserve"> media</w:t>
      </w:r>
      <w:r w:rsidR="003A7432" w:rsidRPr="00E14C3A">
        <w:rPr>
          <w:rFonts w:ascii="Palatino Linotype" w:eastAsia="Calibri" w:hAnsi="Palatino Linotype" w:cs="Arial"/>
          <w:color w:val="000000"/>
        </w:rPr>
        <w:t>nte acuerdo</w:t>
      </w:r>
      <w:r w:rsidR="00035A38" w:rsidRPr="00E14C3A">
        <w:rPr>
          <w:rFonts w:ascii="Palatino Linotype" w:eastAsia="Calibri" w:hAnsi="Palatino Linotype" w:cs="Arial"/>
          <w:color w:val="000000"/>
        </w:rPr>
        <w:t xml:space="preserve"> de fecha</w:t>
      </w:r>
      <w:r w:rsidR="00CF45BE" w:rsidRPr="00E14C3A">
        <w:rPr>
          <w:rFonts w:ascii="Palatino Linotype" w:eastAsia="Calibri" w:hAnsi="Palatino Linotype" w:cs="Arial"/>
          <w:color w:val="000000"/>
        </w:rPr>
        <w:t xml:space="preserve"> veintiuno (21) de febrero y </w:t>
      </w:r>
      <w:r w:rsidR="00035A38" w:rsidRPr="00E14C3A">
        <w:rPr>
          <w:rFonts w:ascii="Palatino Linotype" w:eastAsia="Calibri" w:hAnsi="Palatino Linotype" w:cs="Arial"/>
          <w:color w:val="000000"/>
        </w:rPr>
        <w:t xml:space="preserve"> quince (15</w:t>
      </w:r>
      <w:r w:rsidR="004A0BA8" w:rsidRPr="00E14C3A">
        <w:rPr>
          <w:rFonts w:ascii="Palatino Linotype" w:eastAsia="Calibri" w:hAnsi="Palatino Linotype" w:cs="Arial"/>
          <w:color w:val="000000"/>
        </w:rPr>
        <w:t xml:space="preserve">) </w:t>
      </w:r>
      <w:r w:rsidR="00035A38" w:rsidRPr="00E14C3A">
        <w:rPr>
          <w:rFonts w:ascii="Palatino Linotype" w:eastAsia="Calibri" w:hAnsi="Palatino Linotype" w:cs="Arial"/>
          <w:color w:val="000000"/>
        </w:rPr>
        <w:t xml:space="preserve">de marzo </w:t>
      </w:r>
      <w:r w:rsidR="004A0BA8" w:rsidRPr="00E14C3A">
        <w:rPr>
          <w:rFonts w:ascii="Palatino Linotype" w:eastAsia="Calibri" w:hAnsi="Palatino Linotype" w:cs="Arial"/>
          <w:color w:val="000000"/>
        </w:rPr>
        <w:t>de dos</w:t>
      </w:r>
      <w:r w:rsidR="003A7432" w:rsidRPr="00E14C3A">
        <w:rPr>
          <w:rFonts w:ascii="Palatino Linotype" w:eastAsia="Calibri" w:hAnsi="Palatino Linotype" w:cs="Arial"/>
          <w:color w:val="000000"/>
        </w:rPr>
        <w:t xml:space="preserve"> mil veintitrés</w:t>
      </w:r>
      <w:r w:rsidR="004A0BA8" w:rsidRPr="00E14C3A">
        <w:rPr>
          <w:rFonts w:ascii="Palatino Linotype" w:eastAsia="Calibri" w:hAnsi="Palatino Linotype" w:cs="Arial"/>
          <w:color w:val="000000"/>
        </w:rPr>
        <w:t>, no obstante, y afecto de que no exis</w:t>
      </w:r>
      <w:r w:rsidR="00035A38" w:rsidRPr="00E14C3A">
        <w:rPr>
          <w:rFonts w:ascii="Palatino Linotype" w:eastAsia="Calibri" w:hAnsi="Palatino Linotype" w:cs="Arial"/>
          <w:color w:val="000000"/>
        </w:rPr>
        <w:t xml:space="preserve">ta opacidad en la determinación, </w:t>
      </w:r>
      <w:r w:rsidR="004A0BA8" w:rsidRPr="00E14C3A">
        <w:rPr>
          <w:rFonts w:ascii="Palatino Linotype" w:eastAsia="Calibri" w:hAnsi="Palatino Linotype" w:cs="Arial"/>
          <w:color w:val="000000"/>
        </w:rPr>
        <w:t xml:space="preserve">se describe a continuación: </w:t>
      </w:r>
    </w:p>
    <w:p w14:paraId="1989C0E9" w14:textId="77777777" w:rsidR="009E6F56" w:rsidRPr="00E14C3A" w:rsidRDefault="009E6F56" w:rsidP="00094317">
      <w:pPr>
        <w:pStyle w:val="Prrafodelista"/>
        <w:tabs>
          <w:tab w:val="left" w:pos="426"/>
        </w:tabs>
        <w:spacing w:line="360" w:lineRule="auto"/>
        <w:ind w:left="0" w:right="40"/>
        <w:contextualSpacing/>
        <w:jc w:val="both"/>
        <w:rPr>
          <w:rFonts w:ascii="Palatino Linotype" w:eastAsia="Calibri" w:hAnsi="Palatino Linotype" w:cs="Arial"/>
          <w:color w:val="000000" w:themeColor="text1"/>
        </w:rPr>
      </w:pPr>
    </w:p>
    <w:p w14:paraId="1C35AB94" w14:textId="77777777" w:rsidR="00035A38" w:rsidRPr="00E14C3A" w:rsidRDefault="00545D93"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 xml:space="preserve">Recurso de Revisión </w:t>
      </w:r>
      <w:r w:rsidR="00035A38" w:rsidRPr="00E14C3A">
        <w:rPr>
          <w:rFonts w:ascii="Palatino Linotype" w:eastAsia="Calibri" w:hAnsi="Palatino Linotype" w:cs="Arial"/>
          <w:b/>
          <w:color w:val="000000" w:themeColor="text1"/>
        </w:rPr>
        <w:t xml:space="preserve">00218/INFOEM/IP/RR/2023: </w:t>
      </w:r>
    </w:p>
    <w:p w14:paraId="006746BB"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p>
    <w:p w14:paraId="1309E44A" w14:textId="05C14153" w:rsidR="003065C1" w:rsidRPr="00E14C3A" w:rsidRDefault="003065C1"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INFORME JUSTIFICADO RR-0218.pdf</w:t>
      </w:r>
      <w:hyperlink r:id="rId45" w:history="1"/>
      <w:r w:rsidR="00035A38"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ODAPASA/DAF/0108/01/2023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w:t>
      </w:r>
      <w:r w:rsidRPr="00E14C3A">
        <w:rPr>
          <w:rFonts w:ascii="Palatino Linotype" w:eastAsia="MS Mincho" w:hAnsi="Palatino Linotype"/>
          <w:i/>
          <w:color w:val="000000" w:themeColor="text1"/>
          <w:lang w:val="es-ES_tradnl"/>
        </w:rPr>
        <w:lastRenderedPageBreak/>
        <w:t xml:space="preserve">760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44B8D1BD" w14:textId="77777777" w:rsidR="003065C1" w:rsidRPr="00E14C3A" w:rsidRDefault="003065C1"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0975EBDD" w14:textId="565E9CA7" w:rsidR="00035A38" w:rsidRPr="00E14C3A" w:rsidRDefault="003065C1"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 xml:space="preserve"> AC.CAMB.MOD.207.pdf: </w:t>
      </w:r>
      <w:r w:rsidRPr="00E14C3A">
        <w:rPr>
          <w:rFonts w:ascii="Palatino Linotype" w:eastAsia="MS Mincho" w:hAnsi="Palatino Linotype"/>
          <w:color w:val="000000" w:themeColor="text1"/>
          <w:lang w:val="es-ES_tradnl"/>
        </w:rPr>
        <w:t>Documento electrónico que en dos (02) hojas contiene el Acuerdo: CT/ODAPASA</w:t>
      </w:r>
      <w:r w:rsidR="00C655DC" w:rsidRPr="00E14C3A">
        <w:rPr>
          <w:rFonts w:ascii="Palatino Linotype" w:eastAsia="MS Mincho" w:hAnsi="Palatino Linotype"/>
          <w:color w:val="000000" w:themeColor="text1"/>
          <w:lang w:val="es-ES_tradnl"/>
        </w:rPr>
        <w:t xml:space="preserve">/22EXT.ORD./A-12/2022 emitido por el Comité de Transparencia del ente recurrido mediante el cual se confirma el cambio de modalidad de entrega de la información a consulta directa, para dar respuesta a la solicitud de información a consulta directa. </w:t>
      </w:r>
    </w:p>
    <w:p w14:paraId="06ACA05E" w14:textId="77777777" w:rsidR="00C655DC" w:rsidRPr="00E14C3A" w:rsidRDefault="00C655DC"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14554FD0"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00219/INFOEM/IP/RR/2023:</w:t>
      </w:r>
    </w:p>
    <w:p w14:paraId="5D7A43B0" w14:textId="77777777" w:rsidR="00C655DC" w:rsidRPr="00E14C3A" w:rsidRDefault="00C655DC" w:rsidP="00094317">
      <w:pPr>
        <w:spacing w:line="360" w:lineRule="auto"/>
        <w:ind w:left="284" w:right="40"/>
        <w:jc w:val="both"/>
        <w:rPr>
          <w:rFonts w:ascii="Palatino Linotype" w:eastAsia="Calibri" w:hAnsi="Palatino Linotype" w:cs="Arial"/>
          <w:b/>
          <w:color w:val="000000" w:themeColor="text1"/>
        </w:rPr>
      </w:pPr>
    </w:p>
    <w:p w14:paraId="7321B3C3" w14:textId="2BD3909D" w:rsidR="00C655DC" w:rsidRPr="00E14C3A" w:rsidRDefault="00A81F7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-INFORME JUSTIFICADO RR-0219.pdf</w:t>
      </w:r>
      <w:hyperlink r:id="rId46" w:history="1"/>
      <w:r w:rsidR="00C655DC" w:rsidRPr="00E14C3A">
        <w:rPr>
          <w:rFonts w:ascii="Palatino Linotype" w:eastAsia="Calibri" w:hAnsi="Palatino Linotype" w:cs="Arial"/>
          <w:b/>
          <w:color w:val="262626" w:themeColor="text1" w:themeTint="D9"/>
        </w:rPr>
        <w:t xml:space="preserve">: </w:t>
      </w:r>
      <w:r w:rsidR="00C655DC" w:rsidRPr="00E14C3A">
        <w:rPr>
          <w:rFonts w:ascii="Palatino Linotype" w:eastAsia="MS Mincho" w:hAnsi="Palatino Linotype"/>
          <w:color w:val="000000" w:themeColor="text1"/>
          <w:lang w:val="es-ES_tradnl"/>
        </w:rPr>
        <w:t>Documento electrónico que en cuatro (04) hojas contiene el oficio ODAPASA/DAF</w:t>
      </w:r>
      <w:r w:rsidRPr="00E14C3A">
        <w:rPr>
          <w:rFonts w:ascii="Palatino Linotype" w:eastAsia="MS Mincho" w:hAnsi="Palatino Linotype"/>
          <w:color w:val="000000" w:themeColor="text1"/>
          <w:lang w:val="es-ES_tradnl"/>
        </w:rPr>
        <w:t>/074</w:t>
      </w:r>
      <w:r w:rsidR="00C655DC" w:rsidRPr="00E14C3A">
        <w:rPr>
          <w:rFonts w:ascii="Palatino Linotype" w:eastAsia="MS Mincho" w:hAnsi="Palatino Linotype"/>
          <w:color w:val="000000" w:themeColor="text1"/>
          <w:lang w:val="es-ES_tradnl"/>
        </w:rPr>
        <w:t xml:space="preserve">/01/2023 dirigido al Titular de la Unidad de Transparencia del O.D.A.P.A.S Atlacomulco y suscrito por el Director </w:t>
      </w:r>
      <w:r w:rsidR="00C655DC" w:rsidRPr="00E14C3A">
        <w:rPr>
          <w:rFonts w:ascii="Palatino Linotype" w:eastAsia="MS Mincho" w:hAnsi="Palatino Linotype"/>
          <w:color w:val="000000" w:themeColor="text1"/>
          <w:lang w:val="es-ES_tradnl"/>
        </w:rPr>
        <w:lastRenderedPageBreak/>
        <w:t xml:space="preserve">de Administración y Finanzas del ODAPASA mediante el cual medularmente se refiere que </w:t>
      </w:r>
      <w:r w:rsidR="00C655DC"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w:t>
      </w:r>
      <w:r w:rsidRPr="00E14C3A">
        <w:rPr>
          <w:rFonts w:ascii="Palatino Linotype" w:eastAsia="MS Mincho" w:hAnsi="Palatino Linotype"/>
          <w:i/>
          <w:color w:val="000000" w:themeColor="text1"/>
          <w:lang w:val="es-ES_tradnl"/>
        </w:rPr>
        <w:t>540</w:t>
      </w:r>
      <w:r w:rsidR="00C655DC"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00C655DC" w:rsidRPr="00E14C3A">
        <w:rPr>
          <w:rFonts w:ascii="Palatino Linotype" w:eastAsia="MS Mincho" w:hAnsi="Palatino Linotype"/>
          <w:i/>
          <w:color w:val="000000" w:themeColor="text1"/>
          <w:lang w:val="es-ES_tradnl"/>
        </w:rPr>
        <w:t>hrs</w:t>
      </w:r>
      <w:proofErr w:type="spellEnd"/>
      <w:r w:rsidR="00C655DC"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6EFA22E4" w14:textId="77777777" w:rsidR="00C655DC" w:rsidRPr="00E14C3A" w:rsidRDefault="00C655DC"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0D198A21" w14:textId="3E39846B" w:rsidR="00C655DC" w:rsidRPr="00E14C3A" w:rsidRDefault="00C655DC"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eastAsia="MS Mincho" w:hAnsi="Palatino Linotype"/>
          <w:b/>
          <w:color w:val="000000" w:themeColor="text1"/>
          <w:lang w:val="es-ES_tradnl"/>
        </w:rPr>
        <w:t xml:space="preserve">AC.CAMB.MOD.206.pdf: </w:t>
      </w:r>
      <w:r w:rsidRPr="00E14C3A">
        <w:rPr>
          <w:rFonts w:ascii="Palatino Linotype" w:eastAsia="MS Mincho" w:hAnsi="Palatino Linotype"/>
          <w:color w:val="000000" w:themeColor="text1"/>
          <w:lang w:val="es-ES_tradnl"/>
        </w:rPr>
        <w:t xml:space="preserve">Documento electrónico que en dos (02) hojas contiene el Acuerdo: CT/ODAPASA/22EXT.ORD./A-12/2022 emitido por el Comité de Transparencia del ente recurrido mediante el cual se confirma el cambio de modalidad de entrega de la información a consulta directa, para dar respuesta a la solicitud de información a consulta directa. </w:t>
      </w:r>
    </w:p>
    <w:p w14:paraId="3683A36F" w14:textId="77777777" w:rsidR="00C655DC" w:rsidRPr="00E14C3A" w:rsidRDefault="00C655DC" w:rsidP="00094317">
      <w:pPr>
        <w:spacing w:line="360" w:lineRule="auto"/>
        <w:ind w:left="284" w:right="40"/>
        <w:jc w:val="both"/>
        <w:rPr>
          <w:rFonts w:ascii="Palatino Linotype" w:eastAsia="Calibri" w:hAnsi="Palatino Linotype" w:cs="Arial"/>
          <w:b/>
          <w:color w:val="000000" w:themeColor="text1"/>
        </w:rPr>
      </w:pPr>
    </w:p>
    <w:p w14:paraId="7E2E831B" w14:textId="1B1DA00D"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00220/INFOEM/IP/RR/2023:</w:t>
      </w:r>
    </w:p>
    <w:p w14:paraId="2ED61457" w14:textId="6B363F5E" w:rsidR="00A81F79" w:rsidRPr="00E14C3A" w:rsidRDefault="00A81F7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lastRenderedPageBreak/>
        <w:t>-INFORME JUSTIFICADO RR-0220.pdf</w:t>
      </w:r>
      <w:hyperlink r:id="rId47"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Documento electrónico que en cuatro (04) hojas contiene el oficio ODAPASA/DAF</w:t>
      </w:r>
      <w:r w:rsidR="00CF45BE" w:rsidRPr="00E14C3A">
        <w:rPr>
          <w:rFonts w:ascii="Palatino Linotype" w:eastAsia="MS Mincho" w:hAnsi="Palatino Linotype"/>
          <w:color w:val="000000" w:themeColor="text1"/>
          <w:lang w:val="es-ES_tradnl"/>
        </w:rPr>
        <w:t>/073</w:t>
      </w:r>
      <w:r w:rsidRPr="00E14C3A">
        <w:rPr>
          <w:rFonts w:ascii="Palatino Linotype" w:eastAsia="MS Mincho" w:hAnsi="Palatino Linotype"/>
          <w:color w:val="000000" w:themeColor="text1"/>
          <w:lang w:val="es-ES_tradnl"/>
        </w:rPr>
        <w:t xml:space="preserve">/01/2023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w:t>
      </w:r>
      <w:r w:rsidR="00CF45BE" w:rsidRPr="00E14C3A">
        <w:rPr>
          <w:rFonts w:ascii="Palatino Linotype" w:eastAsia="MS Mincho" w:hAnsi="Palatino Linotype"/>
          <w:i/>
          <w:color w:val="000000" w:themeColor="text1"/>
          <w:lang w:val="es-ES_tradnl"/>
        </w:rPr>
        <w:t>680</w:t>
      </w:r>
      <w:r w:rsidRPr="00E14C3A">
        <w:rPr>
          <w:rFonts w:ascii="Palatino Linotype" w:eastAsia="MS Mincho" w:hAnsi="Palatino Linotype"/>
          <w:i/>
          <w:color w:val="000000" w:themeColor="text1"/>
          <w:lang w:val="es-ES_tradnl"/>
        </w:rPr>
        <w:t xml:space="preserve">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65D71EE7" w14:textId="77777777" w:rsidR="00A81F79" w:rsidRPr="00E14C3A" w:rsidRDefault="00A81F7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08C960D5" w14:textId="7CA7E1A7" w:rsidR="00A81F79" w:rsidRPr="00E14C3A" w:rsidRDefault="00A81F7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eastAsia="MS Mincho" w:hAnsi="Palatino Linotype"/>
          <w:b/>
          <w:color w:val="000000" w:themeColor="text1"/>
          <w:lang w:val="es-ES_tradnl"/>
        </w:rPr>
        <w:t xml:space="preserve">AC.CAMB.MOD.206.pdf: </w:t>
      </w:r>
      <w:r w:rsidRPr="00E14C3A">
        <w:rPr>
          <w:rFonts w:ascii="Palatino Linotype" w:eastAsia="MS Mincho" w:hAnsi="Palatino Linotype"/>
          <w:color w:val="000000" w:themeColor="text1"/>
          <w:lang w:val="es-ES_tradnl"/>
        </w:rPr>
        <w:t>Documento electrónico que en dos (02) hojas contiene el Acuerdo: CT/ODAPASA/22EXT.ORD./A</w:t>
      </w:r>
      <w:r w:rsidR="00CF45BE" w:rsidRPr="00E14C3A">
        <w:rPr>
          <w:rFonts w:ascii="Palatino Linotype" w:eastAsia="MS Mincho" w:hAnsi="Palatino Linotype"/>
          <w:color w:val="000000" w:themeColor="text1"/>
          <w:lang w:val="es-ES_tradnl"/>
        </w:rPr>
        <w:t>-10</w:t>
      </w:r>
      <w:r w:rsidRPr="00E14C3A">
        <w:rPr>
          <w:rFonts w:ascii="Palatino Linotype" w:eastAsia="MS Mincho" w:hAnsi="Palatino Linotype"/>
          <w:color w:val="000000" w:themeColor="text1"/>
          <w:lang w:val="es-ES_tradnl"/>
        </w:rPr>
        <w:t xml:space="preserve">/2022 emitido por el Comité de Transparencia del ente recurrido mediante el cual se confirma el cambio de modalidad de entrega de la información a consulta directa, para dar respuesta a la solicitud de información a consulta directa. </w:t>
      </w:r>
    </w:p>
    <w:p w14:paraId="25A2632F" w14:textId="77777777" w:rsidR="00A81F79" w:rsidRPr="00E14C3A" w:rsidRDefault="00A81F79" w:rsidP="00094317">
      <w:pPr>
        <w:spacing w:line="360" w:lineRule="auto"/>
        <w:ind w:left="284" w:right="40"/>
        <w:jc w:val="both"/>
        <w:rPr>
          <w:rFonts w:ascii="Palatino Linotype" w:eastAsia="Calibri" w:hAnsi="Palatino Linotype" w:cs="Arial"/>
          <w:b/>
          <w:color w:val="000000" w:themeColor="text1"/>
        </w:rPr>
      </w:pPr>
    </w:p>
    <w:p w14:paraId="61C3C7D5" w14:textId="77777777" w:rsidR="00A81F79" w:rsidRPr="00E14C3A" w:rsidRDefault="00A81F79" w:rsidP="00094317">
      <w:pPr>
        <w:spacing w:line="360" w:lineRule="auto"/>
        <w:ind w:left="284" w:right="40"/>
        <w:jc w:val="both"/>
        <w:rPr>
          <w:rFonts w:ascii="Palatino Linotype" w:eastAsia="Calibri" w:hAnsi="Palatino Linotype" w:cs="Arial"/>
          <w:b/>
          <w:color w:val="000000" w:themeColor="text1"/>
        </w:rPr>
      </w:pPr>
    </w:p>
    <w:p w14:paraId="7F402903"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00221/INFOEM/IP/RR/2023:</w:t>
      </w:r>
    </w:p>
    <w:p w14:paraId="4AE9E760"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045DC201" w14:textId="5B768E83" w:rsidR="00CF45BE" w:rsidRPr="00E14C3A" w:rsidRDefault="00CF45BE"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-INFORME JUSTIFICADO RR-0220.pdf</w:t>
      </w:r>
      <w:hyperlink r:id="rId48"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ODAPASA/DAF/072/01/2023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680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1BE8423C" w14:textId="77777777"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3841AF2B" w14:textId="104883F3"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lastRenderedPageBreak/>
        <w:t>-</w:t>
      </w:r>
      <w:r w:rsidRPr="00E14C3A">
        <w:t xml:space="preserve"> </w:t>
      </w:r>
      <w:r w:rsidRPr="00E14C3A">
        <w:rPr>
          <w:rFonts w:ascii="Palatino Linotype" w:eastAsia="MS Mincho" w:hAnsi="Palatino Linotype"/>
          <w:b/>
          <w:color w:val="000000" w:themeColor="text1"/>
          <w:lang w:val="es-ES_tradnl"/>
        </w:rPr>
        <w:t xml:space="preserve">AC.CAMB.MOD.206.pdf: </w:t>
      </w:r>
      <w:r w:rsidRPr="00E14C3A">
        <w:rPr>
          <w:rFonts w:ascii="Palatino Linotype" w:eastAsia="MS Mincho" w:hAnsi="Palatino Linotype"/>
          <w:color w:val="000000" w:themeColor="text1"/>
          <w:lang w:val="es-ES_tradnl"/>
        </w:rPr>
        <w:t xml:space="preserve">Documento electrónico que en dos (02) hojas contiene el Acuerdo: CT/ODAPASA/22EXT.ORD./A-09/2022 emitido por el Comité de Transparencia del ente recurrido mediante el cual se confirma el cambio de modalidad de entrega de la información a consulta directa, para dar respuesta a la solicitud de información a consulta directa. </w:t>
      </w:r>
    </w:p>
    <w:p w14:paraId="2B3DFE9E"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37674C5B"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00222/INFOEM/IP/RR/2023:</w:t>
      </w:r>
    </w:p>
    <w:p w14:paraId="4E7470C7"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0C9C0CB8" w14:textId="5DB25C6E" w:rsidR="00CF45BE" w:rsidRPr="00E14C3A" w:rsidRDefault="00CF45BE"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-INFORME JUSTIFICADO RR-0220.pdf</w:t>
      </w:r>
      <w:hyperlink r:id="rId49"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ODAPASA/DAF/071/01/2023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575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w:t>
      </w:r>
      <w:r w:rsidRPr="00E14C3A">
        <w:rPr>
          <w:rFonts w:ascii="Palatino Linotype" w:eastAsia="MS Mincho" w:hAnsi="Palatino Linotype"/>
          <w:i/>
          <w:color w:val="000000" w:themeColor="text1"/>
          <w:lang w:val="es-ES_tradnl"/>
        </w:rPr>
        <w:lastRenderedPageBreak/>
        <w:t xml:space="preserve">16:00hr; para realizar las consulta de los archivos que contienen la información solicitada”  </w:t>
      </w:r>
    </w:p>
    <w:p w14:paraId="59A0AEFB" w14:textId="77777777"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0465BF9C" w14:textId="352227B8"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eastAsia="MS Mincho" w:hAnsi="Palatino Linotype"/>
          <w:b/>
          <w:color w:val="000000" w:themeColor="text1"/>
          <w:lang w:val="es-ES_tradnl"/>
        </w:rPr>
        <w:t xml:space="preserve">AC.CAMB.MOD.206.pdf: </w:t>
      </w:r>
      <w:r w:rsidRPr="00E14C3A">
        <w:rPr>
          <w:rFonts w:ascii="Palatino Linotype" w:eastAsia="MS Mincho" w:hAnsi="Palatino Linotype"/>
          <w:color w:val="000000" w:themeColor="text1"/>
          <w:lang w:val="es-ES_tradnl"/>
        </w:rPr>
        <w:t xml:space="preserve">Documento electrónico que en dos (02) hojas contiene el Acuerdo: CT/ODAPASA/22EXT.ORD./A-08/2022 emitido por el Comité de Transparencia del ente recurrido mediante el cual se confirma el cambio de modalidad de entrega de la información a consulta directa, para dar respuesta a la solicitud de información a consulta directa. </w:t>
      </w:r>
    </w:p>
    <w:p w14:paraId="48FAAA43"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5362B3E4"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25D958DA"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00223/INFOEM/IP/RR/2023:</w:t>
      </w:r>
    </w:p>
    <w:p w14:paraId="13E934A3"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7FD04DDF" w14:textId="6EEC986F" w:rsidR="00CF45BE" w:rsidRPr="00E14C3A" w:rsidRDefault="00CF45BE"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-INFORME JUSTIFICADO RR-0220.pdf</w:t>
      </w:r>
      <w:hyperlink r:id="rId50"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ODAPASA/DAF/070/01/2023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570 MB; por lo que me permito requerir el cambio de modalidad a consulta directa con fundamento en lo establecido por los Lineamientos para la Recepción, Tramite y Resolución de las Solicitudes de acceso a la Información Pública y considerando que el peso de la </w:t>
      </w:r>
      <w:r w:rsidRPr="00E14C3A">
        <w:rPr>
          <w:rFonts w:ascii="Palatino Linotype" w:eastAsia="MS Mincho" w:hAnsi="Palatino Linotype"/>
          <w:i/>
          <w:color w:val="000000" w:themeColor="text1"/>
          <w:lang w:val="es-ES_tradnl"/>
        </w:rPr>
        <w:lastRenderedPageBreak/>
        <w:t xml:space="preserve">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754870CD" w14:textId="77777777"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771C4DFF" w14:textId="056B1020"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eastAsia="MS Mincho" w:hAnsi="Palatino Linotype"/>
          <w:b/>
          <w:color w:val="000000" w:themeColor="text1"/>
          <w:lang w:val="es-ES_tradnl"/>
        </w:rPr>
        <w:t xml:space="preserve">AC.CAMB.MOD.206.pdf: </w:t>
      </w:r>
      <w:r w:rsidRPr="00E14C3A">
        <w:rPr>
          <w:rFonts w:ascii="Palatino Linotype" w:eastAsia="MS Mincho" w:hAnsi="Palatino Linotype"/>
          <w:color w:val="000000" w:themeColor="text1"/>
          <w:lang w:val="es-ES_tradnl"/>
        </w:rPr>
        <w:t xml:space="preserve">Documento electrónico que en dos (02) hojas contiene el Acuerdo: CT/ODAPASA/22EXT.ORD./A-07/2022 emitido por el Comité de Transparencia del ente recurrido mediante el cual se confirma el cambio de modalidad de entrega de la información a consulta directa, para dar respuesta a la solicitud de información a consulta directa. </w:t>
      </w:r>
    </w:p>
    <w:p w14:paraId="7A5A9342"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401257BF"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00224/INFOEM/IP/RR/2023:</w:t>
      </w:r>
    </w:p>
    <w:p w14:paraId="632C5197"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50092787" w14:textId="0BFC70D4" w:rsidR="00CF45BE" w:rsidRPr="00E14C3A" w:rsidRDefault="00CF45BE"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 INFORME JUSTIFICADO RR-0224.pdf</w:t>
      </w:r>
      <w:hyperlink r:id="rId51"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ODAPASA/DAF/070/069/2023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w:t>
      </w:r>
      <w:r w:rsidRPr="00E14C3A">
        <w:rPr>
          <w:rFonts w:ascii="Palatino Linotype" w:eastAsia="MS Mincho" w:hAnsi="Palatino Linotype"/>
          <w:i/>
          <w:color w:val="000000" w:themeColor="text1"/>
          <w:lang w:val="es-ES_tradnl"/>
        </w:rPr>
        <w:lastRenderedPageBreak/>
        <w:t xml:space="preserve">630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0A3E5025" w14:textId="77777777"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139556B6" w14:textId="446D48CA" w:rsidR="00CF45BE" w:rsidRPr="00E14C3A" w:rsidRDefault="00CF45BE"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tab/>
      </w:r>
      <w:r w:rsidRPr="00E14C3A">
        <w:rPr>
          <w:rFonts w:ascii="Palatino Linotype" w:hAnsi="Palatino Linotype"/>
          <w:b/>
        </w:rPr>
        <w:t>AC.CAMB.MOD. 0201</w:t>
      </w:r>
      <w:proofErr w:type="gramStart"/>
      <w:r w:rsidRPr="00E14C3A">
        <w:rPr>
          <w:rFonts w:ascii="Palatino Linotype" w:hAnsi="Palatino Linotype"/>
          <w:b/>
        </w:rPr>
        <w:t>.pdf</w:t>
      </w:r>
      <w:proofErr w:type="gramEnd"/>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Documento electrónico que en dos (02) hojas contiene el Acu</w:t>
      </w:r>
      <w:r w:rsidR="00A30369" w:rsidRPr="00E14C3A">
        <w:rPr>
          <w:rFonts w:ascii="Palatino Linotype" w:eastAsia="MS Mincho" w:hAnsi="Palatino Linotype"/>
          <w:color w:val="000000" w:themeColor="text1"/>
          <w:lang w:val="es-ES_tradnl"/>
        </w:rPr>
        <w:t>erdo: CT/ODAPASA/22EXT.ORD./A-06</w:t>
      </w:r>
      <w:r w:rsidRPr="00E14C3A">
        <w:rPr>
          <w:rFonts w:ascii="Palatino Linotype" w:eastAsia="MS Mincho" w:hAnsi="Palatino Linotype"/>
          <w:color w:val="000000" w:themeColor="text1"/>
          <w:lang w:val="es-ES_tradnl"/>
        </w:rPr>
        <w:t xml:space="preserve">/2022 emitido por el Comité de Transparencia del ente recurrido mediante el cual se confirma el cambio de modalidad de entrega de la información a consulta directa, para dar respuesta a la solicitud de información a consulta directa. </w:t>
      </w:r>
    </w:p>
    <w:p w14:paraId="77563E64" w14:textId="77777777" w:rsidR="00CF45BE" w:rsidRPr="00E14C3A" w:rsidRDefault="00CF45BE" w:rsidP="00094317">
      <w:pPr>
        <w:spacing w:line="360" w:lineRule="auto"/>
        <w:ind w:left="284" w:right="40"/>
        <w:jc w:val="both"/>
        <w:rPr>
          <w:rFonts w:ascii="Palatino Linotype" w:eastAsia="Calibri" w:hAnsi="Palatino Linotype" w:cs="Arial"/>
          <w:b/>
          <w:color w:val="000000" w:themeColor="text1"/>
        </w:rPr>
      </w:pPr>
    </w:p>
    <w:p w14:paraId="71501BDD"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00225/INFOEM/IP/RR/2023:</w:t>
      </w:r>
    </w:p>
    <w:p w14:paraId="58A349E1"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61056113" w14:textId="175A7F30" w:rsidR="00A30369" w:rsidRPr="00E14C3A" w:rsidRDefault="00A3036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  INFORME JUSTIFICADO RR-0225.pdf</w:t>
      </w:r>
      <w:hyperlink r:id="rId52"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ODAPASA/DAF/068/01/2023 dirigido al Titular de la Unidad de Transparencia del O.D.A.P.A.S Atlacomulco y suscrito por el Director </w:t>
      </w:r>
      <w:r w:rsidRPr="00E14C3A">
        <w:rPr>
          <w:rFonts w:ascii="Palatino Linotype" w:eastAsia="MS Mincho" w:hAnsi="Palatino Linotype"/>
          <w:color w:val="000000" w:themeColor="text1"/>
          <w:lang w:val="es-ES_tradnl"/>
        </w:rPr>
        <w:lastRenderedPageBreak/>
        <w:t xml:space="preserve">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610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2669FB35" w14:textId="77777777"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4AD6E9E8" w14:textId="74411B10"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tab/>
      </w:r>
      <w:r w:rsidRPr="00E14C3A">
        <w:rPr>
          <w:rFonts w:ascii="Palatino Linotype" w:hAnsi="Palatino Linotype"/>
          <w:b/>
        </w:rPr>
        <w:t>AC.CAMB.MOD. 200</w:t>
      </w:r>
      <w:proofErr w:type="gramStart"/>
      <w:r w:rsidRPr="00E14C3A">
        <w:rPr>
          <w:rFonts w:ascii="Palatino Linotype" w:hAnsi="Palatino Linotype"/>
          <w:b/>
        </w:rPr>
        <w:t>.pdf</w:t>
      </w:r>
      <w:proofErr w:type="gramEnd"/>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 xml:space="preserve">Documento electrónico que en dos (02) hojas contiene el Acuerdo: CT/ODAPASA/22EXT.ORD./A-05/2022 emitido por el Comité de Transparencia del ente recurrido mediante el cual se confirma el cambio de modalidad de entrega de la información a consulta directa, para dar respuesta a la solicitud de información a consulta directa. </w:t>
      </w:r>
    </w:p>
    <w:p w14:paraId="2F8E3F95"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0AAD9DA4"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00226/INFOEM/IP/RR/2023:</w:t>
      </w:r>
    </w:p>
    <w:p w14:paraId="1105FF66" w14:textId="7252F066" w:rsidR="00A30369" w:rsidRPr="00E14C3A" w:rsidRDefault="00A3036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lastRenderedPageBreak/>
        <w:t>NFORME JUSTIFICADO RR-0226.pdf</w:t>
      </w:r>
      <w:hyperlink r:id="rId53"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ODAPASA/DAF/067/01/2023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550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2E23B0FE" w14:textId="77777777"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02B2662A" w14:textId="123A7B9D"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r w:rsidRPr="00E14C3A">
        <w:rPr>
          <w:rFonts w:ascii="Palatino Linotype" w:hAnsi="Palatino Linotype"/>
          <w:b/>
          <w:color w:val="262626" w:themeColor="text1" w:themeTint="D9"/>
        </w:rPr>
        <w:t>AC.CAMB.MOD. 199</w:t>
      </w:r>
      <w:proofErr w:type="gramStart"/>
      <w:r w:rsidRPr="00E14C3A">
        <w:rPr>
          <w:rFonts w:ascii="Palatino Linotype" w:hAnsi="Palatino Linotype"/>
          <w:b/>
          <w:color w:val="262626" w:themeColor="text1" w:themeTint="D9"/>
        </w:rPr>
        <w:t>.pdf</w:t>
      </w:r>
      <w:proofErr w:type="gramEnd"/>
      <w:r w:rsidRPr="00E14C3A">
        <w:rPr>
          <w:rFonts w:ascii="Palatino Linotype" w:eastAsia="MS Mincho" w:hAnsi="Palatino Linotype"/>
          <w:b/>
          <w:color w:val="000000" w:themeColor="text1"/>
          <w:lang w:val="es-ES_tradnl"/>
        </w:rPr>
        <w:t xml:space="preserve">: </w:t>
      </w:r>
      <w:r w:rsidRPr="00E14C3A">
        <w:rPr>
          <w:rFonts w:ascii="Palatino Linotype" w:eastAsia="MS Mincho" w:hAnsi="Palatino Linotype"/>
          <w:color w:val="000000" w:themeColor="text1"/>
          <w:lang w:val="es-ES_tradnl"/>
        </w:rPr>
        <w:t xml:space="preserve">Documento electrónico que en dos (02) hojas contiene el Acuerdo: CT/ODAPASA/22EXT.ORD./A-04/2022 emitido por el Comité de Transparencia del ente recurrido mediante el cual se confirma el cambio de modalidad de entrega de la información a consulta directa, para dar respuesta a la solicitud de información a consulta directa. </w:t>
      </w:r>
    </w:p>
    <w:p w14:paraId="7FFFAC91"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lastRenderedPageBreak/>
        <w:t>Recurso de Revisión 00227/INFOEM/IP/RR/2023:</w:t>
      </w:r>
    </w:p>
    <w:p w14:paraId="2084F443"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0DCD7C90" w14:textId="64996AB8" w:rsidR="00A30369" w:rsidRPr="00E14C3A" w:rsidRDefault="00A3036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w:t>
      </w:r>
      <w:r w:rsidRPr="00E14C3A">
        <w:t xml:space="preserve"> </w:t>
      </w:r>
      <w:r w:rsidRPr="00E14C3A">
        <w:rPr>
          <w:rFonts w:ascii="Palatino Linotype" w:eastAsia="Calibri" w:hAnsi="Palatino Linotype" w:cs="Arial"/>
          <w:b/>
          <w:color w:val="262626" w:themeColor="text1" w:themeTint="D9"/>
        </w:rPr>
        <w:t>informe justificado RR227.pdf</w:t>
      </w:r>
      <w:hyperlink r:id="rId54"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ODAPASA/DAF/066/01/2023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580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1F3061BA" w14:textId="77777777"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1E21E601" w14:textId="344DF449"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t xml:space="preserve"> </w:t>
      </w:r>
      <w:hyperlink r:id="rId55" w:history="1">
        <w:r w:rsidRPr="00E14C3A">
          <w:rPr>
            <w:rStyle w:val="Hipervnculo"/>
            <w:rFonts w:ascii="Palatino Linotype" w:hAnsi="Palatino Linotype"/>
            <w:b/>
            <w:bCs/>
            <w:color w:val="262626" w:themeColor="text1" w:themeTint="D9"/>
            <w:u w:val="none"/>
          </w:rPr>
          <w:t>AC.CAMB.MOD 198.pdf</w:t>
        </w:r>
      </w:hyperlink>
      <w:r w:rsidRPr="00E14C3A">
        <w:rPr>
          <w:rFonts w:ascii="Palatino Linotype" w:eastAsia="MS Mincho" w:hAnsi="Palatino Linotype"/>
          <w:b/>
          <w:color w:val="262626" w:themeColor="text1" w:themeTint="D9"/>
          <w:lang w:val="es-ES_tradnl"/>
        </w:rPr>
        <w:t xml:space="preserve">: </w:t>
      </w:r>
      <w:r w:rsidRPr="00E14C3A">
        <w:rPr>
          <w:rFonts w:ascii="Palatino Linotype" w:eastAsia="MS Mincho" w:hAnsi="Palatino Linotype"/>
          <w:color w:val="000000" w:themeColor="text1"/>
          <w:lang w:val="es-ES_tradnl"/>
        </w:rPr>
        <w:t xml:space="preserve">Documento electrónico que en dos (02) hojas contiene el Acuerdo: CT/ODAPASA/22EXT.ORD./A-03/2022 emitido por el Comité de Transparencia del ente recurrido mediante el cual se confirma el </w:t>
      </w:r>
      <w:r w:rsidRPr="00E14C3A">
        <w:rPr>
          <w:rFonts w:ascii="Palatino Linotype" w:eastAsia="MS Mincho" w:hAnsi="Palatino Linotype"/>
          <w:color w:val="000000" w:themeColor="text1"/>
          <w:lang w:val="es-ES_tradnl"/>
        </w:rPr>
        <w:lastRenderedPageBreak/>
        <w:t xml:space="preserve">cambio de modalidad de entrega de la información a consulta directa, para dar respuesta a la solicitud de información a consulta directa. </w:t>
      </w:r>
    </w:p>
    <w:p w14:paraId="32D58981"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79B60B53" w14:textId="77777777" w:rsidR="00035A38"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Recurso de Revisión 00228/INFOEM/IP/RR/2023:</w:t>
      </w:r>
    </w:p>
    <w:p w14:paraId="48098745"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3E8A84BA" w14:textId="44513B66" w:rsidR="00A30369" w:rsidRPr="00E14C3A" w:rsidRDefault="00A3036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w:t>
      </w:r>
      <w:r w:rsidRPr="00E14C3A">
        <w:t xml:space="preserve"> </w:t>
      </w:r>
      <w:r w:rsidRPr="00E14C3A">
        <w:rPr>
          <w:rFonts w:ascii="Palatino Linotype" w:eastAsia="Calibri" w:hAnsi="Palatino Linotype" w:cs="Arial"/>
          <w:b/>
          <w:color w:val="262626" w:themeColor="text1" w:themeTint="D9"/>
        </w:rPr>
        <w:t xml:space="preserve"> </w:t>
      </w:r>
      <w:hyperlink r:id="rId56" w:history="1">
        <w:r w:rsidRPr="00E14C3A">
          <w:rPr>
            <w:rStyle w:val="Hipervnculo"/>
            <w:rFonts w:ascii="Palatino Linotype" w:eastAsia="Calibri" w:hAnsi="Palatino Linotype" w:cs="Arial"/>
            <w:b/>
            <w:bCs/>
            <w:color w:val="262626" w:themeColor="text1" w:themeTint="D9"/>
            <w:u w:val="none"/>
          </w:rPr>
          <w:t>INFORME JUSTIFICADO RR-0228.pdf</w:t>
        </w:r>
      </w:hyperlink>
      <w:hyperlink r:id="rId57"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 xml:space="preserve">Documento electrónico que en cuatro (04) hojas contiene el oficio ODAPASA/DAF/064/01/2023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580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6312B02E" w14:textId="77777777"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5EFDC208" w14:textId="66840C34"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lastRenderedPageBreak/>
        <w:t>-</w:t>
      </w:r>
      <w:r w:rsidRPr="00E14C3A">
        <w:t xml:space="preserve"> </w:t>
      </w:r>
      <w:hyperlink r:id="rId58" w:history="1">
        <w:r w:rsidRPr="00E14C3A">
          <w:rPr>
            <w:rStyle w:val="Hipervnculo"/>
            <w:rFonts w:ascii="Palatino Linotype" w:hAnsi="Palatino Linotype"/>
            <w:b/>
            <w:bCs/>
            <w:color w:val="262626" w:themeColor="text1" w:themeTint="D9"/>
            <w:u w:val="none"/>
          </w:rPr>
          <w:t>AC.CAMB.MOD 198.pdf</w:t>
        </w:r>
      </w:hyperlink>
      <w:r w:rsidRPr="00E14C3A">
        <w:rPr>
          <w:rFonts w:ascii="Palatino Linotype" w:eastAsia="MS Mincho" w:hAnsi="Palatino Linotype"/>
          <w:b/>
          <w:color w:val="262626" w:themeColor="text1" w:themeTint="D9"/>
          <w:lang w:val="es-ES_tradnl"/>
        </w:rPr>
        <w:t xml:space="preserve">: </w:t>
      </w:r>
      <w:r w:rsidRPr="00E14C3A">
        <w:rPr>
          <w:rFonts w:ascii="Palatino Linotype" w:eastAsia="MS Mincho" w:hAnsi="Palatino Linotype"/>
          <w:color w:val="000000" w:themeColor="text1"/>
          <w:lang w:val="es-ES_tradnl"/>
        </w:rPr>
        <w:t xml:space="preserve">Documento electrónico que en dos (02) hojas contiene el Acuerdo: CT/ODAPASA/22EXT.ORD./A-02/2022 emitido por el Comité de Transparencia del ente recurrido mediante el cual se confirma el cambio de modalidad de entrega de la información a consulta directa, para dar respuesta a la solicitud de información a consulta directa. </w:t>
      </w:r>
    </w:p>
    <w:p w14:paraId="2B4D36B8"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4C38EA8A" w14:textId="77777777" w:rsidR="00A30369" w:rsidRPr="00E14C3A" w:rsidRDefault="00A30369" w:rsidP="00094317">
      <w:pPr>
        <w:spacing w:line="360" w:lineRule="auto"/>
        <w:ind w:left="284" w:right="40"/>
        <w:jc w:val="both"/>
        <w:rPr>
          <w:rFonts w:ascii="Palatino Linotype" w:eastAsia="Calibri" w:hAnsi="Palatino Linotype" w:cs="Arial"/>
          <w:b/>
          <w:color w:val="000000" w:themeColor="text1"/>
        </w:rPr>
      </w:pPr>
    </w:p>
    <w:p w14:paraId="52597D3D" w14:textId="51312BD0" w:rsidR="0064086B" w:rsidRPr="00E14C3A" w:rsidRDefault="00035A38" w:rsidP="00094317">
      <w:pPr>
        <w:spacing w:line="360" w:lineRule="auto"/>
        <w:ind w:left="284" w:right="40"/>
        <w:jc w:val="both"/>
        <w:rPr>
          <w:rFonts w:ascii="Palatino Linotype" w:eastAsia="Calibri" w:hAnsi="Palatino Linotype" w:cs="Arial"/>
          <w:b/>
          <w:color w:val="000000" w:themeColor="text1"/>
        </w:rPr>
      </w:pPr>
      <w:r w:rsidRPr="00E14C3A">
        <w:rPr>
          <w:rFonts w:ascii="Palatino Linotype" w:eastAsia="Calibri" w:hAnsi="Palatino Linotype" w:cs="Arial"/>
          <w:b/>
          <w:color w:val="000000" w:themeColor="text1"/>
        </w:rPr>
        <w:t xml:space="preserve">Recurso de </w:t>
      </w:r>
      <w:r w:rsidR="008B031E" w:rsidRPr="00E14C3A">
        <w:rPr>
          <w:rFonts w:ascii="Palatino Linotype" w:eastAsia="Calibri" w:hAnsi="Palatino Linotype" w:cs="Arial"/>
          <w:b/>
          <w:color w:val="000000" w:themeColor="text1"/>
        </w:rPr>
        <w:t>Revisión 00229</w:t>
      </w:r>
      <w:r w:rsidRPr="00E14C3A">
        <w:rPr>
          <w:rFonts w:ascii="Palatino Linotype" w:eastAsia="Calibri" w:hAnsi="Palatino Linotype" w:cs="Arial"/>
          <w:b/>
          <w:color w:val="000000" w:themeColor="text1"/>
        </w:rPr>
        <w:t>/INFOEM/IP/RR/2023:</w:t>
      </w:r>
    </w:p>
    <w:p w14:paraId="376E1C9A" w14:textId="77777777" w:rsidR="00C81623" w:rsidRPr="00DF2E75" w:rsidRDefault="00C81623" w:rsidP="00094317">
      <w:pPr>
        <w:tabs>
          <w:tab w:val="left" w:pos="426"/>
        </w:tabs>
        <w:suppressAutoHyphens/>
        <w:spacing w:after="160" w:line="360" w:lineRule="auto"/>
        <w:ind w:left="284" w:right="40"/>
        <w:contextualSpacing/>
        <w:jc w:val="both"/>
        <w:rPr>
          <w:rFonts w:ascii="Palatino Linotype" w:hAnsi="Palatino Linotype"/>
          <w:b/>
          <w:color w:val="000000"/>
          <w:lang w:val="es-MX"/>
        </w:rPr>
      </w:pPr>
    </w:p>
    <w:p w14:paraId="0E47D0FD" w14:textId="2699E229" w:rsidR="00A30369" w:rsidRPr="00E14C3A" w:rsidRDefault="00A30369" w:rsidP="00094317">
      <w:pPr>
        <w:spacing w:line="360" w:lineRule="auto"/>
        <w:ind w:left="284" w:right="40"/>
        <w:jc w:val="both"/>
        <w:rPr>
          <w:rFonts w:ascii="Palatino Linotype" w:eastAsia="MS Mincho" w:hAnsi="Palatino Linotype"/>
          <w:i/>
          <w:color w:val="000000" w:themeColor="text1"/>
          <w:lang w:val="es-ES_tradnl"/>
        </w:rPr>
      </w:pPr>
      <w:r w:rsidRPr="00E14C3A">
        <w:rPr>
          <w:rFonts w:ascii="Palatino Linotype" w:eastAsia="Calibri" w:hAnsi="Palatino Linotype" w:cs="Arial"/>
          <w:b/>
          <w:color w:val="262626" w:themeColor="text1" w:themeTint="D9"/>
        </w:rPr>
        <w:t>-</w:t>
      </w:r>
      <w:r w:rsidRPr="00E14C3A">
        <w:t xml:space="preserve"> </w:t>
      </w:r>
      <w:r w:rsidRPr="00E14C3A">
        <w:rPr>
          <w:rFonts w:ascii="Palatino Linotype" w:hAnsi="Palatino Linotype"/>
          <w:b/>
        </w:rPr>
        <w:t>INFORME JUSTIFICADO RR-0229</w:t>
      </w:r>
      <w:r w:rsidRPr="00E14C3A">
        <w:t>.pdf</w:t>
      </w:r>
      <w:r w:rsidRPr="00E14C3A">
        <w:rPr>
          <w:rFonts w:ascii="Palatino Linotype" w:eastAsia="Calibri" w:hAnsi="Palatino Linotype" w:cs="Arial"/>
          <w:b/>
          <w:color w:val="262626" w:themeColor="text1" w:themeTint="D9"/>
        </w:rPr>
        <w:t xml:space="preserve"> </w:t>
      </w:r>
      <w:hyperlink r:id="rId59" w:history="1"/>
      <w:r w:rsidRPr="00E14C3A">
        <w:rPr>
          <w:rFonts w:ascii="Palatino Linotype" w:eastAsia="Calibri" w:hAnsi="Palatino Linotype" w:cs="Arial"/>
          <w:b/>
          <w:color w:val="262626" w:themeColor="text1" w:themeTint="D9"/>
        </w:rPr>
        <w:t xml:space="preserve">: </w:t>
      </w:r>
      <w:r w:rsidRPr="00E14C3A">
        <w:rPr>
          <w:rFonts w:ascii="Palatino Linotype" w:eastAsia="MS Mincho" w:hAnsi="Palatino Linotype"/>
          <w:color w:val="000000" w:themeColor="text1"/>
          <w:lang w:val="es-ES_tradnl"/>
        </w:rPr>
        <w:t>Documento electrónico que en cuatro (04) hojas contiene el oficio</w:t>
      </w:r>
      <w:r w:rsidR="00E03C60" w:rsidRPr="00E14C3A">
        <w:rPr>
          <w:rFonts w:ascii="Palatino Linotype" w:eastAsia="MS Mincho" w:hAnsi="Palatino Linotype"/>
          <w:color w:val="000000" w:themeColor="text1"/>
          <w:lang w:val="es-ES_tradnl"/>
        </w:rPr>
        <w:t xml:space="preserve"> ODAPASA/DAF/064</w:t>
      </w:r>
      <w:r w:rsidRPr="00E14C3A">
        <w:rPr>
          <w:rFonts w:ascii="Palatino Linotype" w:eastAsia="MS Mincho" w:hAnsi="Palatino Linotype"/>
          <w:color w:val="000000" w:themeColor="text1"/>
          <w:lang w:val="es-ES_tradnl"/>
        </w:rPr>
        <w:t xml:space="preserve">/01/2023 dirigido al Titular de la Unidad de Transparencia del O.D.A.P.A.S Atlacomulco y suscrito por el Director de Administración y Finanzas del ODAPASA mediante el cual medularmente se refiere que </w:t>
      </w:r>
      <w:r w:rsidRPr="00E14C3A">
        <w:rPr>
          <w:rFonts w:ascii="Palatino Linotype" w:eastAsia="MS Mincho" w:hAnsi="Palatino Linotype"/>
          <w:i/>
          <w:color w:val="000000" w:themeColor="text1"/>
          <w:lang w:val="es-ES_tradnl"/>
        </w:rPr>
        <w:t xml:space="preserve">“Derivado de la cantidad de información que de solicitada, no es posible agruparla en medio digital ya que constituye aproximadamente 600 MB; por lo que me permito requerir el cambio de modalidad a consulta directa con fundamento en lo establecido por los Lineamientos para la Recepción, Tramite y Resolución de las Solicitudes de acceso a la Información Pública y considerando que el peso de la información a entregar es mayor a 500 MB” en consecuencia se informó que el peticionario podrá acudir de manera personal a las oficinas del Área de Administración ubicadas en Calle Alfonso Medrano Alcántara, Sin número, colonia las Fuentes, </w:t>
      </w:r>
      <w:r w:rsidRPr="00E14C3A">
        <w:rPr>
          <w:rFonts w:ascii="Palatino Linotype" w:eastAsia="MS Mincho" w:hAnsi="Palatino Linotype"/>
          <w:i/>
          <w:color w:val="000000" w:themeColor="text1"/>
          <w:lang w:val="es-ES_tradnl"/>
        </w:rPr>
        <w:lastRenderedPageBreak/>
        <w:t xml:space="preserve">Atlacomulco, Estado de México en días hábiles dentro del horario laboral 09:00 </w:t>
      </w:r>
      <w:proofErr w:type="spellStart"/>
      <w:r w:rsidRPr="00E14C3A">
        <w:rPr>
          <w:rFonts w:ascii="Palatino Linotype" w:eastAsia="MS Mincho" w:hAnsi="Palatino Linotype"/>
          <w:i/>
          <w:color w:val="000000" w:themeColor="text1"/>
          <w:lang w:val="es-ES_tradnl"/>
        </w:rPr>
        <w:t>hrs</w:t>
      </w:r>
      <w:proofErr w:type="spellEnd"/>
      <w:r w:rsidRPr="00E14C3A">
        <w:rPr>
          <w:rFonts w:ascii="Palatino Linotype" w:eastAsia="MS Mincho" w:hAnsi="Palatino Linotype"/>
          <w:i/>
          <w:color w:val="000000" w:themeColor="text1"/>
          <w:lang w:val="es-ES_tradnl"/>
        </w:rPr>
        <w:t xml:space="preserve"> a 16:00hr; para realizar las consulta de los archivos que contienen la información solicitada”  </w:t>
      </w:r>
    </w:p>
    <w:p w14:paraId="74293D58" w14:textId="77777777" w:rsidR="00A30369"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p>
    <w:p w14:paraId="178FBE29" w14:textId="29F023E1" w:rsidR="00E03C60" w:rsidRPr="00E14C3A" w:rsidRDefault="00A30369" w:rsidP="00094317">
      <w:pPr>
        <w:tabs>
          <w:tab w:val="left" w:pos="426"/>
        </w:tabs>
        <w:spacing w:before="240" w:after="240" w:line="360" w:lineRule="auto"/>
        <w:ind w:left="284" w:right="40"/>
        <w:contextualSpacing/>
        <w:jc w:val="both"/>
        <w:rPr>
          <w:rFonts w:ascii="Palatino Linotype" w:eastAsia="MS Mincho" w:hAnsi="Palatino Linotype"/>
          <w:color w:val="000000" w:themeColor="text1"/>
          <w:lang w:val="es-ES_tradnl"/>
        </w:rPr>
      </w:pPr>
      <w:r w:rsidRPr="00E14C3A">
        <w:rPr>
          <w:rFonts w:ascii="Palatino Linotype" w:eastAsia="MS Mincho" w:hAnsi="Palatino Linotype"/>
          <w:color w:val="000000" w:themeColor="text1"/>
          <w:lang w:val="es-ES_tradnl"/>
        </w:rPr>
        <w:t>-</w:t>
      </w:r>
      <w:r w:rsidRPr="00E14C3A">
        <w:rPr>
          <w:rFonts w:ascii="Palatino Linotype" w:eastAsia="MS Mincho" w:hAnsi="Palatino Linotype"/>
          <w:b/>
          <w:color w:val="000000" w:themeColor="text1"/>
          <w:lang w:val="es-ES_tradnl"/>
        </w:rPr>
        <w:t>AC.CAMB.MOD.197.pdf</w:t>
      </w:r>
      <w:r w:rsidRPr="00E14C3A">
        <w:rPr>
          <w:rFonts w:ascii="Palatino Linotype" w:eastAsia="MS Mincho" w:hAnsi="Palatino Linotype"/>
          <w:b/>
          <w:color w:val="262626" w:themeColor="text1" w:themeTint="D9"/>
          <w:lang w:val="es-ES_tradnl"/>
        </w:rPr>
        <w:t xml:space="preserve">: </w:t>
      </w:r>
      <w:r w:rsidRPr="00E14C3A">
        <w:rPr>
          <w:rFonts w:ascii="Palatino Linotype" w:eastAsia="MS Mincho" w:hAnsi="Palatino Linotype"/>
          <w:color w:val="000000" w:themeColor="text1"/>
          <w:lang w:val="es-ES_tradnl"/>
        </w:rPr>
        <w:t>Documento electrónico que en dos (02) hojas contiene el Acu</w:t>
      </w:r>
      <w:r w:rsidR="00E03C60" w:rsidRPr="00E14C3A">
        <w:rPr>
          <w:rFonts w:ascii="Palatino Linotype" w:eastAsia="MS Mincho" w:hAnsi="Palatino Linotype"/>
          <w:color w:val="000000" w:themeColor="text1"/>
          <w:lang w:val="es-ES_tradnl"/>
        </w:rPr>
        <w:t>erdo: CT/ODAPASA/22EXT.ORD./A-01</w:t>
      </w:r>
      <w:r w:rsidRPr="00E14C3A">
        <w:rPr>
          <w:rFonts w:ascii="Palatino Linotype" w:eastAsia="MS Mincho" w:hAnsi="Palatino Linotype"/>
          <w:color w:val="000000" w:themeColor="text1"/>
          <w:lang w:val="es-ES_tradnl"/>
        </w:rPr>
        <w:t xml:space="preserve">/2022 emitido por el Comité de Transparencia del ente recurrido mediante el cual se confirma el cambio de modalidad de entrega de la información a consulta directa, para dar respuesta a la solicitud de información a consulta directa. </w:t>
      </w:r>
    </w:p>
    <w:p w14:paraId="12B24F31" w14:textId="77777777" w:rsidR="00E03C60" w:rsidRPr="00E14C3A" w:rsidRDefault="00E03C60" w:rsidP="00E03C60">
      <w:pPr>
        <w:tabs>
          <w:tab w:val="left" w:pos="426"/>
        </w:tabs>
        <w:spacing w:before="240" w:after="240" w:line="360" w:lineRule="auto"/>
        <w:ind w:right="749"/>
        <w:contextualSpacing/>
        <w:jc w:val="both"/>
        <w:rPr>
          <w:rFonts w:ascii="Palatino Linotype" w:eastAsia="MS Mincho" w:hAnsi="Palatino Linotype"/>
          <w:color w:val="000000" w:themeColor="text1"/>
          <w:lang w:val="es-ES_tradnl"/>
        </w:rPr>
      </w:pPr>
    </w:p>
    <w:p w14:paraId="2F2A793A" w14:textId="415DD3A6" w:rsidR="006A7DCB" w:rsidRPr="00DF2E75" w:rsidRDefault="00E03C60" w:rsidP="00BC1C9D">
      <w:pPr>
        <w:pStyle w:val="Prrafodelista"/>
        <w:numPr>
          <w:ilvl w:val="0"/>
          <w:numId w:val="6"/>
        </w:numPr>
        <w:tabs>
          <w:tab w:val="left" w:pos="426"/>
        </w:tabs>
        <w:suppressAutoHyphens/>
        <w:spacing w:after="160" w:line="360" w:lineRule="auto"/>
        <w:ind w:left="0" w:firstLine="0"/>
        <w:contextualSpacing/>
        <w:jc w:val="both"/>
        <w:rPr>
          <w:rFonts w:ascii="Palatino Linotype" w:hAnsi="Palatino Linotype"/>
          <w:b/>
          <w:color w:val="000000"/>
          <w:lang w:val="es-MX"/>
        </w:rPr>
      </w:pPr>
      <w:r w:rsidRPr="00E14C3A">
        <w:rPr>
          <w:rFonts w:ascii="Palatino Linotype" w:hAnsi="Palatino Linotype"/>
          <w:color w:val="000000"/>
          <w:lang w:val="es-ES_tradnl"/>
        </w:rPr>
        <w:t xml:space="preserve">El quince (15) de marzo de dos mil veintitrés, se notificó a las partes que los recursos de revisión </w:t>
      </w:r>
      <w:r w:rsidR="006A7DCB" w:rsidRPr="00E14C3A">
        <w:rPr>
          <w:rFonts w:ascii="Palatino Linotype" w:hAnsi="Palatino Linotype"/>
          <w:b/>
          <w:color w:val="000000" w:themeColor="text1"/>
          <w:lang w:val="es-ES_tradnl"/>
        </w:rPr>
        <w:t>00219/INFOEM/IP/RR/2023,</w:t>
      </w:r>
      <w:r w:rsidR="006A7DCB" w:rsidRPr="00E14C3A">
        <w:t xml:space="preserve"> </w:t>
      </w:r>
      <w:hyperlink r:id="rId60" w:tgtFrame="_blank" w:history="1">
        <w:r w:rsidR="006A7DCB" w:rsidRPr="00E14C3A">
          <w:rPr>
            <w:rStyle w:val="Hipervnculo"/>
            <w:rFonts w:ascii="Palatino Linotype" w:hAnsi="Palatino Linotype"/>
            <w:b/>
            <w:bCs/>
            <w:color w:val="000000" w:themeColor="text1"/>
            <w:u w:val="none"/>
          </w:rPr>
          <w:t>00220/INFOEM/IP/RR/2023</w:t>
        </w:r>
      </w:hyperlink>
      <w:r w:rsidR="006A7DCB" w:rsidRPr="00E14C3A">
        <w:rPr>
          <w:rFonts w:ascii="Palatino Linotype" w:hAnsi="Palatino Linotype"/>
          <w:b/>
          <w:color w:val="000000" w:themeColor="text1"/>
          <w:lang w:val="es-ES_tradnl"/>
        </w:rPr>
        <w:t>,</w:t>
      </w:r>
      <w:r w:rsidR="006A7DCB" w:rsidRPr="00E14C3A">
        <w:t xml:space="preserve"> </w:t>
      </w:r>
      <w:hyperlink r:id="rId61" w:tgtFrame="_blank" w:history="1">
        <w:r w:rsidR="006A7DCB" w:rsidRPr="00E14C3A">
          <w:rPr>
            <w:rStyle w:val="Hipervnculo"/>
            <w:rFonts w:ascii="Palatino Linotype" w:hAnsi="Palatino Linotype"/>
            <w:b/>
            <w:bCs/>
            <w:color w:val="000000" w:themeColor="text1"/>
            <w:u w:val="none"/>
          </w:rPr>
          <w:t>00221/INFOEM/IP/RR/2023</w:t>
        </w:r>
      </w:hyperlink>
      <w:r w:rsidR="006A7DCB" w:rsidRPr="00E14C3A">
        <w:rPr>
          <w:rFonts w:ascii="Palatino Linotype" w:hAnsi="Palatino Linotype"/>
          <w:b/>
          <w:color w:val="000000" w:themeColor="text1"/>
          <w:lang w:val="es-ES_tradnl"/>
        </w:rPr>
        <w:t xml:space="preserve">, </w:t>
      </w:r>
      <w:hyperlink r:id="rId62" w:tgtFrame="_blank" w:history="1">
        <w:r w:rsidR="006A7DCB" w:rsidRPr="00E14C3A">
          <w:rPr>
            <w:rStyle w:val="Hipervnculo"/>
            <w:rFonts w:ascii="Palatino Linotype" w:hAnsi="Palatino Linotype"/>
            <w:b/>
            <w:bCs/>
            <w:color w:val="000000" w:themeColor="text1"/>
            <w:u w:val="none"/>
          </w:rPr>
          <w:t>00222/INFOEM/IP/RR/2023</w:t>
        </w:r>
      </w:hyperlink>
      <w:r w:rsidR="006A7DCB" w:rsidRPr="00E14C3A">
        <w:rPr>
          <w:rFonts w:ascii="Palatino Linotype" w:hAnsi="Palatino Linotype"/>
          <w:b/>
          <w:color w:val="000000" w:themeColor="text1"/>
          <w:lang w:val="es-ES_tradnl"/>
        </w:rPr>
        <w:t xml:space="preserve">, </w:t>
      </w:r>
      <w:hyperlink r:id="rId63" w:tgtFrame="_blank" w:history="1">
        <w:r w:rsidR="006A7DCB" w:rsidRPr="00E14C3A">
          <w:rPr>
            <w:rStyle w:val="Hipervnculo"/>
            <w:rFonts w:ascii="Palatino Linotype" w:hAnsi="Palatino Linotype"/>
            <w:b/>
            <w:bCs/>
            <w:color w:val="000000" w:themeColor="text1"/>
            <w:u w:val="none"/>
          </w:rPr>
          <w:t>00223/INFOEM/IP/RR/2023</w:t>
        </w:r>
      </w:hyperlink>
      <w:r w:rsidR="006A7DCB" w:rsidRPr="00E14C3A">
        <w:rPr>
          <w:rFonts w:ascii="Palatino Linotype" w:hAnsi="Palatino Linotype"/>
          <w:b/>
          <w:color w:val="000000" w:themeColor="text1"/>
          <w:lang w:val="es-ES_tradnl"/>
        </w:rPr>
        <w:t>,</w:t>
      </w:r>
      <w:r w:rsidR="006A7DCB" w:rsidRPr="00E14C3A">
        <w:t xml:space="preserve"> </w:t>
      </w:r>
      <w:hyperlink r:id="rId64" w:tgtFrame="_blank" w:history="1">
        <w:r w:rsidR="006A7DCB" w:rsidRPr="00E14C3A">
          <w:rPr>
            <w:rStyle w:val="Hipervnculo"/>
            <w:rFonts w:ascii="Palatino Linotype" w:hAnsi="Palatino Linotype"/>
            <w:b/>
            <w:bCs/>
            <w:color w:val="000000" w:themeColor="text1"/>
            <w:u w:val="none"/>
          </w:rPr>
          <w:t>00224/INFOEM/IP/RR/2023</w:t>
        </w:r>
      </w:hyperlink>
      <w:r w:rsidR="006A7DCB" w:rsidRPr="00E14C3A">
        <w:rPr>
          <w:rFonts w:ascii="Palatino Linotype" w:hAnsi="Palatino Linotype"/>
          <w:b/>
          <w:color w:val="000000" w:themeColor="text1"/>
          <w:lang w:val="es-ES_tradnl"/>
        </w:rPr>
        <w:t xml:space="preserve">, </w:t>
      </w:r>
      <w:hyperlink r:id="rId65" w:tgtFrame="_blank" w:history="1">
        <w:r w:rsidR="006A7DCB" w:rsidRPr="00E14C3A">
          <w:rPr>
            <w:rStyle w:val="Hipervnculo"/>
            <w:rFonts w:ascii="Palatino Linotype" w:hAnsi="Palatino Linotype"/>
            <w:b/>
            <w:bCs/>
            <w:color w:val="000000" w:themeColor="text1"/>
            <w:u w:val="none"/>
          </w:rPr>
          <w:t>00225/INFOEM/IP/RR/2023</w:t>
        </w:r>
      </w:hyperlink>
      <w:r w:rsidR="006A7DCB" w:rsidRPr="00E14C3A">
        <w:rPr>
          <w:rFonts w:ascii="Palatino Linotype" w:hAnsi="Palatino Linotype"/>
          <w:b/>
          <w:color w:val="000000" w:themeColor="text1"/>
          <w:lang w:val="es-ES_tradnl"/>
        </w:rPr>
        <w:t>, 00226/INFOEM/IP/RR/2023, 00227/INFOEM/IP/RR/2023, 00228/INFOEM/IP/RR/2023 y 00229/INFOEM/IP/RR/2023</w:t>
      </w:r>
      <w:r w:rsidR="006A7DCB" w:rsidRPr="00DF2E75">
        <w:rPr>
          <w:rFonts w:ascii="Palatino Linotype" w:hAnsi="Palatino Linotype"/>
          <w:b/>
          <w:color w:val="000000"/>
          <w:lang w:val="es-MX"/>
        </w:rPr>
        <w:t xml:space="preserve"> </w:t>
      </w:r>
      <w:r w:rsidRPr="00E14C3A">
        <w:rPr>
          <w:rFonts w:ascii="Palatino Linotype" w:hAnsi="Palatino Linotype"/>
        </w:rPr>
        <w:t>serían acumulados al diverso</w:t>
      </w:r>
      <w:r w:rsidRPr="00E14C3A">
        <w:rPr>
          <w:rFonts w:ascii="Palatino Linotype" w:hAnsi="Palatino Linotype"/>
          <w:color w:val="000000"/>
          <w:lang w:val="es-ES_tradnl"/>
        </w:rPr>
        <w:t xml:space="preserve"> </w:t>
      </w:r>
      <w:r w:rsidR="006A7DCB" w:rsidRPr="00DF2E75">
        <w:rPr>
          <w:rFonts w:ascii="Palatino Linotype" w:hAnsi="Palatino Linotype"/>
          <w:b/>
          <w:color w:val="000000"/>
          <w:lang w:val="es-MX"/>
        </w:rPr>
        <w:t>00218/INFOEM/IP/RR/2023</w:t>
      </w:r>
      <w:r w:rsidRPr="00E14C3A">
        <w:rPr>
          <w:rFonts w:ascii="Palatino Linotype" w:hAnsi="Palatino Linotype"/>
          <w:b/>
        </w:rPr>
        <w:t>,</w:t>
      </w:r>
      <w:r w:rsidRPr="00E14C3A">
        <w:rPr>
          <w:rFonts w:ascii="Palatino Linotype" w:hAnsi="Palatino Linotype"/>
        </w:rPr>
        <w:t xml:space="preserve"> por ser este último el más antiguo, sustanciado bajo el índice de esta Ponencia.</w:t>
      </w:r>
    </w:p>
    <w:p w14:paraId="66E33BBD" w14:textId="77777777" w:rsidR="006A7DCB" w:rsidRPr="00DF2E75" w:rsidRDefault="006A7DCB" w:rsidP="006A7DCB">
      <w:pPr>
        <w:pStyle w:val="Prrafodelista"/>
        <w:tabs>
          <w:tab w:val="left" w:pos="426"/>
        </w:tabs>
        <w:suppressAutoHyphens/>
        <w:spacing w:after="160" w:line="360" w:lineRule="auto"/>
        <w:ind w:left="0"/>
        <w:contextualSpacing/>
        <w:jc w:val="both"/>
        <w:rPr>
          <w:rFonts w:ascii="Palatino Linotype" w:hAnsi="Palatino Linotype"/>
          <w:b/>
          <w:color w:val="000000"/>
          <w:lang w:val="es-MX"/>
        </w:rPr>
      </w:pPr>
    </w:p>
    <w:p w14:paraId="53FD59D7" w14:textId="13089062" w:rsidR="009E6F56" w:rsidRPr="00E14C3A" w:rsidRDefault="00E03C60" w:rsidP="00BC1C9D">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14C3A">
        <w:rPr>
          <w:rFonts w:ascii="Palatino Linotype" w:eastAsia="Calibri" w:hAnsi="Palatino Linotype" w:cs="Arial"/>
          <w:color w:val="000000" w:themeColor="text1"/>
          <w:lang w:val="es-MX"/>
        </w:rPr>
        <w:lastRenderedPageBreak/>
        <w:t>E</w:t>
      </w:r>
      <w:r w:rsidR="001835A7" w:rsidRPr="00E14C3A">
        <w:rPr>
          <w:rFonts w:ascii="Palatino Linotype" w:eastAsia="Calibri" w:hAnsi="Palatino Linotype" w:cs="Arial"/>
          <w:color w:val="000000" w:themeColor="text1"/>
          <w:lang w:val="es-MX"/>
        </w:rPr>
        <w:t>l quince (15</w:t>
      </w:r>
      <w:r w:rsidR="00C81623" w:rsidRPr="00E14C3A">
        <w:rPr>
          <w:rFonts w:ascii="Palatino Linotype" w:eastAsia="Calibri" w:hAnsi="Palatino Linotype" w:cs="Arial"/>
          <w:color w:val="000000" w:themeColor="text1"/>
          <w:lang w:val="es-MX"/>
        </w:rPr>
        <w:t>) de</w:t>
      </w:r>
      <w:r w:rsidRPr="00E14C3A">
        <w:rPr>
          <w:rFonts w:ascii="Palatino Linotype" w:eastAsia="Calibri" w:hAnsi="Palatino Linotype" w:cs="Arial"/>
          <w:color w:val="000000" w:themeColor="text1"/>
          <w:lang w:val="es-MX"/>
        </w:rPr>
        <w:t xml:space="preserve"> marzo</w:t>
      </w:r>
      <w:r w:rsidR="00377428" w:rsidRPr="00E14C3A">
        <w:rPr>
          <w:rFonts w:ascii="Palatino Linotype" w:eastAsia="Calibri" w:hAnsi="Palatino Linotype" w:cs="Arial"/>
          <w:color w:val="000000" w:themeColor="text1"/>
          <w:lang w:val="es-MX"/>
        </w:rPr>
        <w:t xml:space="preserve"> de dos mil veintitrés</w:t>
      </w:r>
      <w:r w:rsidR="00C81623" w:rsidRPr="00E14C3A">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801C443" w14:textId="77777777" w:rsidR="009E6F56" w:rsidRPr="00E14C3A" w:rsidRDefault="009E6F56" w:rsidP="00E03C60">
      <w:pPr>
        <w:rPr>
          <w:rFonts w:ascii="Palatino Linotype" w:eastAsiaTheme="minorEastAsia" w:hAnsi="Palatino Linotype" w:cstheme="minorBidi"/>
          <w:color w:val="000000" w:themeColor="text1"/>
          <w:lang w:val="es-ES_tradnl"/>
        </w:rPr>
      </w:pPr>
    </w:p>
    <w:p w14:paraId="51A4F21A" w14:textId="7A6513B7" w:rsidR="00B750CC" w:rsidRPr="00E14C3A" w:rsidRDefault="00C81623" w:rsidP="00BC1C9D">
      <w:pPr>
        <w:numPr>
          <w:ilvl w:val="0"/>
          <w:numId w:val="6"/>
        </w:numPr>
        <w:tabs>
          <w:tab w:val="left" w:pos="426"/>
        </w:tabs>
        <w:spacing w:line="360" w:lineRule="auto"/>
        <w:ind w:left="0" w:firstLine="0"/>
        <w:contextualSpacing/>
        <w:jc w:val="both"/>
        <w:rPr>
          <w:rFonts w:ascii="Palatino Linotype" w:eastAsia="Calibri" w:hAnsi="Palatino Linotype" w:cs="Arial"/>
          <w:color w:val="000000" w:themeColor="text1"/>
        </w:rPr>
      </w:pPr>
      <w:r w:rsidRPr="00E14C3A">
        <w:rPr>
          <w:rFonts w:ascii="Palatino Linotype" w:eastAsiaTheme="minorEastAsia" w:hAnsi="Palatino Linotype" w:cstheme="minorBidi"/>
          <w:color w:val="000000" w:themeColor="text1"/>
          <w:lang w:val="es-ES_tradnl"/>
        </w:rPr>
        <w:t>Así las cosas, la</w:t>
      </w:r>
      <w:r w:rsidRPr="00E14C3A">
        <w:rPr>
          <w:rFonts w:ascii="Palatino Linotype" w:eastAsiaTheme="minorEastAsia" w:hAnsi="Palatino Linotype" w:cstheme="minorBidi"/>
          <w:b/>
          <w:color w:val="000000" w:themeColor="text1"/>
          <w:lang w:val="es-ES_tradnl"/>
        </w:rPr>
        <w:t xml:space="preserve"> Comisionada María del Rosario Mejía Ayala</w:t>
      </w:r>
      <w:r w:rsidRPr="00E14C3A">
        <w:rPr>
          <w:rFonts w:ascii="Palatino Linotype" w:eastAsiaTheme="minorEastAsia" w:hAnsi="Palatino Linotype" w:cstheme="minorBidi"/>
          <w:color w:val="000000" w:themeColor="text1"/>
          <w:lang w:val="es-ES_tradnl"/>
        </w:rPr>
        <w:t xml:space="preserve"> decretó el cierre de instrucción mediante acuerdo</w:t>
      </w:r>
      <w:r w:rsidR="00E03C60" w:rsidRPr="00E14C3A">
        <w:rPr>
          <w:rFonts w:ascii="Palatino Linotype" w:eastAsiaTheme="minorEastAsia" w:hAnsi="Palatino Linotype" w:cstheme="minorBidi"/>
          <w:color w:val="000000" w:themeColor="text1"/>
          <w:lang w:val="es-ES_tradnl"/>
        </w:rPr>
        <w:t xml:space="preserve"> de fecha veintidós (22</w:t>
      </w:r>
      <w:r w:rsidRPr="00E14C3A">
        <w:rPr>
          <w:rFonts w:ascii="Palatino Linotype" w:eastAsiaTheme="minorEastAsia" w:hAnsi="Palatino Linotype" w:cstheme="minorBidi"/>
          <w:color w:val="000000" w:themeColor="text1"/>
          <w:lang w:val="es-ES_tradnl"/>
        </w:rPr>
        <w:t>) de</w:t>
      </w:r>
      <w:r w:rsidR="00E03C60" w:rsidRPr="00E14C3A">
        <w:rPr>
          <w:rFonts w:ascii="Palatino Linotype" w:eastAsiaTheme="minorEastAsia" w:hAnsi="Palatino Linotype" w:cstheme="minorBidi"/>
          <w:color w:val="000000" w:themeColor="text1"/>
          <w:lang w:val="es-ES_tradnl"/>
        </w:rPr>
        <w:t xml:space="preserve"> marzo</w:t>
      </w:r>
      <w:r w:rsidR="00377428" w:rsidRPr="00E14C3A">
        <w:rPr>
          <w:rFonts w:ascii="Palatino Linotype" w:eastAsiaTheme="minorEastAsia" w:hAnsi="Palatino Linotype" w:cstheme="minorBidi"/>
          <w:color w:val="000000" w:themeColor="text1"/>
          <w:lang w:val="es-ES_tradnl"/>
        </w:rPr>
        <w:t xml:space="preserve"> de dos mil veintitrés</w:t>
      </w:r>
      <w:r w:rsidRPr="00E14C3A">
        <w:rPr>
          <w:rFonts w:ascii="Palatino Linotype" w:eastAsiaTheme="minorEastAsia" w:hAnsi="Palatino Linotype" w:cstheme="minorBidi"/>
          <w:color w:val="000000" w:themeColor="text1"/>
          <w:lang w:val="es-ES_tradnl"/>
        </w:rPr>
        <w:t>.</w:t>
      </w:r>
      <w:bookmarkStart w:id="4" w:name="_Toc461555889"/>
      <w:bookmarkStart w:id="5" w:name="_Toc466371858"/>
      <w:bookmarkStart w:id="6" w:name="_Toc68804758"/>
    </w:p>
    <w:p w14:paraId="3FE8A577" w14:textId="77777777" w:rsidR="00B750CC" w:rsidRPr="00E14C3A" w:rsidRDefault="00B750CC" w:rsidP="00B750CC">
      <w:pPr>
        <w:pStyle w:val="Ttulo1"/>
        <w:spacing w:line="360" w:lineRule="auto"/>
        <w:jc w:val="center"/>
        <w:rPr>
          <w:rFonts w:ascii="Palatino Linotype" w:hAnsi="Palatino Linotype"/>
          <w:b/>
          <w:color w:val="000000" w:themeColor="text1"/>
          <w:sz w:val="24"/>
          <w:szCs w:val="24"/>
          <w:lang w:val="es-MX" w:eastAsia="en-US"/>
        </w:rPr>
      </w:pPr>
      <w:bookmarkStart w:id="7" w:name="_Toc108698544"/>
      <w:r w:rsidRPr="00E14C3A">
        <w:rPr>
          <w:rFonts w:ascii="Palatino Linotype" w:hAnsi="Palatino Linotype"/>
          <w:b/>
          <w:color w:val="000000" w:themeColor="text1"/>
          <w:sz w:val="24"/>
          <w:szCs w:val="24"/>
          <w:lang w:val="es-MX" w:eastAsia="en-US"/>
        </w:rPr>
        <w:t>CONSIDERANDO</w:t>
      </w:r>
      <w:bookmarkEnd w:id="4"/>
      <w:bookmarkEnd w:id="5"/>
      <w:bookmarkEnd w:id="6"/>
      <w:bookmarkEnd w:id="7"/>
    </w:p>
    <w:p w14:paraId="5B208DC9" w14:textId="77777777" w:rsidR="00B750CC" w:rsidRPr="00E14C3A"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0AEC43C5" w14:textId="77777777" w:rsidR="00B750CC" w:rsidRPr="00E14C3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E14C3A">
        <w:rPr>
          <w:rFonts w:ascii="Palatino Linotype" w:hAnsi="Palatino Linotype"/>
          <w:b/>
          <w:color w:val="000000" w:themeColor="text1"/>
          <w:sz w:val="24"/>
          <w:szCs w:val="24"/>
          <w:lang w:val="es-MX" w:eastAsia="en-US"/>
        </w:rPr>
        <w:t>PRIMERO. De la competencia</w:t>
      </w:r>
      <w:bookmarkEnd w:id="8"/>
      <w:bookmarkEnd w:id="9"/>
      <w:bookmarkEnd w:id="10"/>
      <w:r w:rsidRPr="00E14C3A">
        <w:rPr>
          <w:rFonts w:ascii="Palatino Linotype" w:hAnsi="Palatino Linotype"/>
          <w:b/>
          <w:color w:val="000000" w:themeColor="text1"/>
          <w:sz w:val="24"/>
          <w:szCs w:val="24"/>
          <w:lang w:val="es-MX" w:eastAsia="en-US"/>
        </w:rPr>
        <w:t>.</w:t>
      </w:r>
      <w:bookmarkEnd w:id="11"/>
    </w:p>
    <w:p w14:paraId="24F097B0" w14:textId="77777777" w:rsidR="00B750CC" w:rsidRPr="00E14C3A" w:rsidRDefault="00B750CC" w:rsidP="00B750CC">
      <w:pPr>
        <w:spacing w:line="360" w:lineRule="auto"/>
        <w:jc w:val="both"/>
        <w:rPr>
          <w:rFonts w:ascii="Palatino Linotype" w:eastAsiaTheme="minorEastAsia" w:hAnsi="Palatino Linotype" w:cstheme="minorBidi"/>
          <w:color w:val="000000" w:themeColor="text1"/>
          <w:lang w:val="es-MX" w:eastAsia="en-US"/>
        </w:rPr>
      </w:pPr>
    </w:p>
    <w:p w14:paraId="3CF7FA7A" w14:textId="123428CE" w:rsidR="00B750CC" w:rsidRPr="00E14C3A" w:rsidRDefault="00B750CC" w:rsidP="00BC1C9D">
      <w:pPr>
        <w:pStyle w:val="Prrafodelista"/>
        <w:numPr>
          <w:ilvl w:val="0"/>
          <w:numId w:val="6"/>
        </w:numPr>
        <w:tabs>
          <w:tab w:val="left" w:pos="0"/>
        </w:tabs>
        <w:spacing w:after="160" w:line="360" w:lineRule="auto"/>
        <w:ind w:left="0" w:firstLine="0"/>
        <w:contextualSpacing/>
        <w:jc w:val="both"/>
        <w:rPr>
          <w:rFonts w:ascii="Palatino Linotype" w:eastAsia="MS Mincho" w:hAnsi="Palatino Linotype"/>
          <w:lang w:val="es-ES_tradnl"/>
        </w:rPr>
      </w:pPr>
      <w:r w:rsidRPr="00E14C3A">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4C3A">
        <w:rPr>
          <w:rFonts w:ascii="Palatino Linotype" w:eastAsia="Calibri" w:hAnsi="Palatino Linotype"/>
          <w:b/>
        </w:rPr>
        <w:t>Constitución Política de los Estados Unidos Mexicanos</w:t>
      </w:r>
      <w:r w:rsidRPr="00E14C3A">
        <w:rPr>
          <w:rFonts w:ascii="Palatino Linotype" w:eastAsia="Calibri" w:hAnsi="Palatino Linotype"/>
        </w:rPr>
        <w:t xml:space="preserve">; </w:t>
      </w:r>
      <w:r w:rsidRPr="00E14C3A">
        <w:rPr>
          <w:rFonts w:ascii="Palatino Linotype" w:eastAsia="Calibri" w:hAnsi="Palatino Linotype" w:cs="Arial"/>
          <w:bCs/>
          <w:color w:val="222222"/>
          <w:shd w:val="clear" w:color="auto" w:fill="FFFFFF"/>
          <w:lang w:eastAsia="en-US"/>
        </w:rPr>
        <w:t>5, párrafo</w:t>
      </w:r>
      <w:r w:rsidRPr="00E14C3A">
        <w:rPr>
          <w:rFonts w:ascii="Palatino Linotype" w:eastAsia="Calibri" w:hAnsi="Palatino Linotype"/>
          <w:lang w:val="es-MX" w:eastAsia="en-US"/>
        </w:rPr>
        <w:t xml:space="preserve"> trigésimo, trigésimo primero y trigésimo segundo, fracciones I, II, III, IV y V</w:t>
      </w:r>
      <w:r w:rsidRPr="00E14C3A">
        <w:rPr>
          <w:rFonts w:ascii="Palatino Linotype" w:eastAsia="MS Mincho" w:hAnsi="Palatino Linotype"/>
          <w:lang w:val="es-ES_tradnl"/>
        </w:rPr>
        <w:t xml:space="preserve"> </w:t>
      </w:r>
      <w:r w:rsidRPr="00E14C3A">
        <w:rPr>
          <w:rFonts w:ascii="Palatino Linotype" w:eastAsia="Calibri" w:hAnsi="Palatino Linotype"/>
        </w:rPr>
        <w:t xml:space="preserve">de la </w:t>
      </w:r>
      <w:r w:rsidRPr="00E14C3A">
        <w:rPr>
          <w:rFonts w:ascii="Palatino Linotype" w:eastAsia="Calibri" w:hAnsi="Palatino Linotype"/>
          <w:b/>
        </w:rPr>
        <w:t>Constitución Política del Estado Libre y Soberano de México</w:t>
      </w:r>
      <w:r w:rsidRPr="00E14C3A">
        <w:rPr>
          <w:rFonts w:ascii="Palatino Linotype" w:eastAsia="Calibri" w:hAnsi="Palatino Linotype"/>
        </w:rPr>
        <w:t xml:space="preserve">; artículos 1, 2 fracción II, 13, 29, 36 fracciones I y II, 176, 178, 179, 181 párrafo tercero y 185 </w:t>
      </w:r>
      <w:r w:rsidRPr="00E14C3A">
        <w:rPr>
          <w:rFonts w:ascii="Palatino Linotype" w:eastAsia="Calibri" w:hAnsi="Palatino Linotype" w:cs="Arial"/>
        </w:rPr>
        <w:t xml:space="preserve">de la </w:t>
      </w:r>
      <w:r w:rsidRPr="00E14C3A">
        <w:rPr>
          <w:rFonts w:ascii="Palatino Linotype" w:eastAsia="Calibri" w:hAnsi="Palatino Linotype" w:cs="Arial"/>
          <w:b/>
        </w:rPr>
        <w:t xml:space="preserve">Ley de </w:t>
      </w:r>
      <w:r w:rsidRPr="00E14C3A">
        <w:rPr>
          <w:rFonts w:ascii="Palatino Linotype" w:eastAsia="Calibri" w:hAnsi="Palatino Linotype" w:cs="Arial"/>
          <w:b/>
        </w:rPr>
        <w:lastRenderedPageBreak/>
        <w:t>Transparencia y Acceso a la Información Pública del Estado de México y Municipios</w:t>
      </w:r>
      <w:r w:rsidRPr="00E14C3A">
        <w:rPr>
          <w:rFonts w:ascii="Palatino Linotype" w:eastAsia="Calibri" w:hAnsi="Palatino Linotype" w:cs="Arial"/>
        </w:rPr>
        <w:t xml:space="preserve">; </w:t>
      </w:r>
      <w:r w:rsidRPr="00E14C3A">
        <w:rPr>
          <w:rFonts w:ascii="Palatino Linotype" w:eastAsia="Calibri" w:hAnsi="Palatino Linotype" w:cs="Arial"/>
          <w:b/>
        </w:rPr>
        <w:t>7, 9 fracciones I y XXIV, y 11</w:t>
      </w:r>
      <w:r w:rsidRPr="00E14C3A">
        <w:rPr>
          <w:rFonts w:ascii="Palatino Linotype" w:eastAsia="Calibri" w:hAnsi="Palatino Linotype" w:cs="Arial"/>
        </w:rPr>
        <w:t xml:space="preserve"> del </w:t>
      </w:r>
      <w:r w:rsidRPr="00E14C3A">
        <w:rPr>
          <w:rFonts w:ascii="Palatino Linotype" w:eastAsia="Calibri" w:hAnsi="Palatino Linotype" w:cs="Arial"/>
          <w:b/>
        </w:rPr>
        <w:t>Reglamento Interior del Instituto de Transparencia, Acceso a la Información Pública y Protección de Datos Personales del Estado de México y Municipios.</w:t>
      </w:r>
    </w:p>
    <w:p w14:paraId="1050F55D" w14:textId="77777777" w:rsidR="00B750CC" w:rsidRPr="00E14C3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E14C3A">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4DD0EBA7" w14:textId="1A560EF4" w:rsidR="001835A7" w:rsidRPr="00E14C3A" w:rsidRDefault="001835A7" w:rsidP="001835A7">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6" w:name="_Toc110470206"/>
      <w:r w:rsidRPr="00E14C3A">
        <w:rPr>
          <w:rFonts w:ascii="Palatino Linotype" w:eastAsiaTheme="majorEastAsia" w:hAnsi="Palatino Linotype" w:cstheme="majorBidi"/>
          <w:b/>
          <w:color w:val="000000" w:themeColor="text1"/>
          <w:lang w:val="es-MX" w:eastAsia="en-US"/>
        </w:rPr>
        <w:t>I. De la interposición de los recursos.</w:t>
      </w:r>
      <w:bookmarkEnd w:id="16"/>
      <w:r w:rsidRPr="00E14C3A">
        <w:rPr>
          <w:rFonts w:ascii="Palatino Linotype" w:eastAsiaTheme="majorEastAsia" w:hAnsi="Palatino Linotype" w:cstheme="majorBidi"/>
          <w:b/>
          <w:color w:val="000000" w:themeColor="text1"/>
          <w:lang w:val="es-MX" w:eastAsia="en-US"/>
        </w:rPr>
        <w:t xml:space="preserve"> </w:t>
      </w:r>
    </w:p>
    <w:p w14:paraId="62ED4F04" w14:textId="77777777" w:rsidR="001835A7" w:rsidRPr="00E14C3A" w:rsidRDefault="001835A7" w:rsidP="001835A7">
      <w:pPr>
        <w:keepNext/>
        <w:keepLines/>
        <w:tabs>
          <w:tab w:val="left" w:pos="0"/>
        </w:tabs>
        <w:spacing w:line="360" w:lineRule="auto"/>
        <w:contextualSpacing/>
        <w:jc w:val="both"/>
        <w:outlineLvl w:val="0"/>
        <w:rPr>
          <w:rFonts w:ascii="Palatino Linotype" w:eastAsia="MS Gothic" w:hAnsi="Palatino Linotype"/>
          <w:b/>
          <w:lang w:val="es-MX" w:eastAsia="en-US"/>
        </w:rPr>
      </w:pPr>
    </w:p>
    <w:p w14:paraId="44FD3521" w14:textId="52BD8E34" w:rsidR="001835A7" w:rsidRPr="00E14C3A" w:rsidRDefault="001835A7" w:rsidP="00BC1C9D">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E14C3A">
        <w:rPr>
          <w:rFonts w:ascii="Palatino Linotype" w:eastAsia="Calibri" w:hAnsi="Palatino Linotype" w:cs="Arial"/>
          <w:lang w:val="es-ES_tradnl"/>
        </w:rPr>
        <w:t xml:space="preserve">Los medios de impugnación fueron presentados a través del </w:t>
      </w:r>
      <w:r w:rsidRPr="00E14C3A">
        <w:rPr>
          <w:rFonts w:ascii="Palatino Linotype" w:eastAsia="Calibri" w:hAnsi="Palatino Linotype" w:cs="Arial"/>
          <w:b/>
          <w:lang w:val="es-ES_tradnl"/>
        </w:rPr>
        <w:t>SAIMEX,</w:t>
      </w:r>
      <w:r w:rsidRPr="00E14C3A">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14C3A">
        <w:rPr>
          <w:rFonts w:ascii="Palatino Linotype" w:eastAsia="Calibri" w:hAnsi="Palatino Linotype" w:cs="Arial"/>
          <w:b/>
          <w:lang w:val="es-ES_tradnl"/>
        </w:rPr>
        <w:t>SUJETO OBLIGADO</w:t>
      </w:r>
      <w:r w:rsidRPr="00E14C3A">
        <w:rPr>
          <w:rFonts w:ascii="Palatino Linotype" w:eastAsia="Calibri" w:hAnsi="Palatino Linotype" w:cs="Arial"/>
          <w:lang w:val="es-ES_tradnl"/>
        </w:rPr>
        <w:t xml:space="preserve"> entregó respuestas el día veintiuno (21) de diciembre de dos mil veintidós</w:t>
      </w:r>
      <w:r w:rsidRPr="00E14C3A">
        <w:rPr>
          <w:rFonts w:ascii="Palatino Linotype" w:eastAsia="Calibri" w:hAnsi="Palatino Linotype" w:cs="Arial"/>
          <w:lang w:val="es-MX" w:eastAsia="en-US"/>
        </w:rPr>
        <w:t xml:space="preserve">, el plazo para interponer el recurso de revisión trascurrió del nueve (09)   al veintisiete (27) de enero de dos mil veintitrés, por lo que si el particular interpuso los recursos de revisión el doce (12) de enero de dos mil veintitrés, </w:t>
      </w:r>
      <w:r w:rsidRPr="00E14C3A">
        <w:rPr>
          <w:rFonts w:ascii="Palatino Linotype" w:hAnsi="Palatino Linotype"/>
          <w:lang w:val="es-ES_tradnl"/>
        </w:rPr>
        <w:t xml:space="preserve">se encuentra dentro del periodo establecido por la Ley. </w:t>
      </w:r>
    </w:p>
    <w:p w14:paraId="60559913" w14:textId="77777777" w:rsidR="00B750CC" w:rsidRPr="00E14C3A" w:rsidRDefault="00B750CC" w:rsidP="00B750CC">
      <w:pPr>
        <w:pStyle w:val="Ttulo1"/>
        <w:spacing w:line="360" w:lineRule="auto"/>
        <w:jc w:val="both"/>
        <w:rPr>
          <w:rFonts w:ascii="Palatino Linotype" w:eastAsia="Calibri" w:hAnsi="Palatino Linotype" w:cs="Arial"/>
          <w:sz w:val="24"/>
          <w:szCs w:val="24"/>
        </w:rPr>
      </w:pPr>
      <w:bookmarkStart w:id="17" w:name="_Toc85137160"/>
      <w:bookmarkStart w:id="18" w:name="_Toc108698548"/>
      <w:r w:rsidRPr="00E14C3A">
        <w:rPr>
          <w:rFonts w:ascii="Palatino Linotype" w:hAnsi="Palatino Linotype"/>
          <w:b/>
          <w:color w:val="auto"/>
          <w:sz w:val="24"/>
          <w:szCs w:val="24"/>
        </w:rPr>
        <w:t>II</w:t>
      </w:r>
      <w:bookmarkStart w:id="19" w:name="_Toc82023088"/>
      <w:bookmarkStart w:id="20" w:name="_Toc82784385"/>
      <w:bookmarkStart w:id="21" w:name="_Toc84940707"/>
      <w:bookmarkEnd w:id="17"/>
      <w:r w:rsidRPr="00E14C3A">
        <w:rPr>
          <w:rFonts w:ascii="Palatino Linotype" w:hAnsi="Palatino Linotype"/>
          <w:b/>
          <w:color w:val="auto"/>
          <w:sz w:val="24"/>
          <w:szCs w:val="24"/>
        </w:rPr>
        <w:t>. Del nombre como requisito innecesario para la tramitación del recurso.</w:t>
      </w:r>
      <w:bookmarkEnd w:id="18"/>
      <w:bookmarkEnd w:id="19"/>
      <w:bookmarkEnd w:id="20"/>
      <w:bookmarkEnd w:id="21"/>
      <w:r w:rsidRPr="00E14C3A">
        <w:rPr>
          <w:rFonts w:ascii="Palatino Linotype" w:hAnsi="Palatino Linotype"/>
          <w:b/>
          <w:color w:val="auto"/>
          <w:sz w:val="24"/>
          <w:szCs w:val="24"/>
        </w:rPr>
        <w:t xml:space="preserve"> </w:t>
      </w:r>
    </w:p>
    <w:p w14:paraId="4EDE4977"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40B532B9" w14:textId="77777777" w:rsidR="00B750CC" w:rsidRPr="00E14C3A" w:rsidRDefault="00B750CC" w:rsidP="00BC1C9D">
      <w:pPr>
        <w:pStyle w:val="Prrafodelista"/>
        <w:numPr>
          <w:ilvl w:val="0"/>
          <w:numId w:val="6"/>
        </w:numPr>
        <w:tabs>
          <w:tab w:val="left" w:pos="426"/>
        </w:tabs>
        <w:spacing w:after="160" w:line="360" w:lineRule="auto"/>
        <w:ind w:left="90" w:right="49" w:hanging="90"/>
        <w:contextualSpacing/>
        <w:jc w:val="both"/>
        <w:rPr>
          <w:rFonts w:ascii="Palatino Linotype" w:hAnsi="Palatino Linotype" w:cs="Arial"/>
          <w:b/>
          <w:lang w:val="es-ES_tradnl"/>
        </w:rPr>
      </w:pPr>
      <w:r w:rsidRPr="00E14C3A">
        <w:rPr>
          <w:rFonts w:ascii="Palatino Linotype" w:hAnsi="Palatino Linotype" w:cs="Arial"/>
          <w:bCs/>
          <w:lang w:val="es-ES_tradnl"/>
        </w:rPr>
        <w:t xml:space="preserve">Por </w:t>
      </w:r>
      <w:r w:rsidRPr="00E14C3A">
        <w:rPr>
          <w:rFonts w:ascii="Palatino Linotype" w:hAnsi="Palatino Linotype" w:cs="Arial"/>
          <w:bCs/>
        </w:rPr>
        <w:t xml:space="preserve">otro lado, de la revisión a los expedientes electrónicos contenidos en el sistema </w:t>
      </w:r>
      <w:r w:rsidRPr="00E14C3A">
        <w:rPr>
          <w:rFonts w:ascii="Palatino Linotype" w:hAnsi="Palatino Linotype" w:cs="Arial"/>
          <w:b/>
          <w:bCs/>
        </w:rPr>
        <w:t>SAIMEX,</w:t>
      </w:r>
      <w:r w:rsidRPr="00E14C3A">
        <w:rPr>
          <w:rFonts w:ascii="Palatino Linotype" w:hAnsi="Palatino Linotype" w:cs="Arial"/>
          <w:bCs/>
        </w:rPr>
        <w:t xml:space="preserve"> se desprende que la parte solicitante, en ejercicio de su derecho </w:t>
      </w:r>
      <w:r w:rsidRPr="00E14C3A">
        <w:rPr>
          <w:rFonts w:ascii="Palatino Linotype" w:hAnsi="Palatino Linotype" w:cs="Arial"/>
          <w:bCs/>
        </w:rPr>
        <w:lastRenderedPageBreak/>
        <w:t xml:space="preserve">de acceso a la información pública en los expedientes acumulados que se revisan, tanto en la solicitud de información como en el recurso de revisión, </w:t>
      </w:r>
      <w:r w:rsidRPr="00E14C3A">
        <w:rPr>
          <w:rFonts w:ascii="Palatino Linotype" w:hAnsi="Palatino Linotype" w:cs="Arial"/>
          <w:b/>
          <w:bCs/>
        </w:rPr>
        <w:t>no señaló su nombre completo, ni se tiene certeza sobre su identidad</w:t>
      </w:r>
      <w:r w:rsidRPr="00E14C3A">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267AA8B"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5E0646F9" w14:textId="77777777" w:rsidR="00B750CC" w:rsidRPr="00E14C3A" w:rsidRDefault="00B750CC" w:rsidP="00BC1C9D">
      <w:pPr>
        <w:pStyle w:val="Prrafodelista"/>
        <w:numPr>
          <w:ilvl w:val="0"/>
          <w:numId w:val="6"/>
        </w:numPr>
        <w:tabs>
          <w:tab w:val="left" w:pos="426"/>
        </w:tabs>
        <w:spacing w:after="160" w:line="360" w:lineRule="auto"/>
        <w:ind w:left="0" w:right="49" w:firstLine="0"/>
        <w:contextualSpacing/>
        <w:jc w:val="both"/>
        <w:rPr>
          <w:rFonts w:ascii="Palatino Linotype" w:hAnsi="Palatino Linotype" w:cs="Arial"/>
          <w:b/>
        </w:rPr>
      </w:pPr>
      <w:r w:rsidRPr="00E14C3A">
        <w:rPr>
          <w:rFonts w:ascii="Palatino Linotype" w:hAnsi="Palatino Linotype" w:cs="Arial"/>
          <w:bCs/>
        </w:rPr>
        <w:t xml:space="preserve">Esto es así, ya que de conformidad con los artículos 6, apartado A, fracciones III y IV de la </w:t>
      </w:r>
      <w:r w:rsidRPr="00E14C3A">
        <w:rPr>
          <w:rFonts w:ascii="Palatino Linotype" w:hAnsi="Palatino Linotype" w:cs="Arial"/>
          <w:b/>
          <w:bCs/>
        </w:rPr>
        <w:t>Constitución Política de los Estados Unidos Mexicanos</w:t>
      </w:r>
      <w:r w:rsidRPr="00E14C3A">
        <w:rPr>
          <w:rFonts w:ascii="Palatino Linotype" w:hAnsi="Palatino Linotype" w:cs="Arial"/>
          <w:bCs/>
        </w:rPr>
        <w:t xml:space="preserve">; 5, párrafos trigésimo, trigésimo primero y trigésimo segundo, fracciones III, IV y V, de la </w:t>
      </w:r>
      <w:r w:rsidRPr="00E14C3A">
        <w:rPr>
          <w:rFonts w:ascii="Palatino Linotype" w:hAnsi="Palatino Linotype" w:cs="Arial"/>
          <w:b/>
          <w:bCs/>
        </w:rPr>
        <w:t>Constitución Política del Estado Libre y Soberano de México</w:t>
      </w:r>
      <w:r w:rsidRPr="00E14C3A">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1DDAC4E"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202801C2" w14:textId="77777777" w:rsidR="00B750CC" w:rsidRPr="00E14C3A" w:rsidRDefault="00B750CC" w:rsidP="00BC1C9D">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E14C3A">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D825A7"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342937A8" w14:textId="77777777" w:rsidR="00B750CC" w:rsidRPr="00E14C3A" w:rsidRDefault="00B750CC" w:rsidP="00BC1C9D">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E14C3A">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C490684"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088BD1AB" w14:textId="77777777" w:rsidR="00B750CC" w:rsidRPr="00E14C3A" w:rsidRDefault="00B750CC" w:rsidP="00BC1C9D">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E14C3A">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6F74D2F" w14:textId="77777777" w:rsidR="00B750CC" w:rsidRPr="00E14C3A" w:rsidRDefault="00B750CC" w:rsidP="00B750CC">
      <w:pPr>
        <w:tabs>
          <w:tab w:val="left" w:pos="426"/>
        </w:tabs>
        <w:spacing w:line="360" w:lineRule="auto"/>
        <w:ind w:right="49"/>
        <w:contextualSpacing/>
        <w:jc w:val="both"/>
        <w:rPr>
          <w:rFonts w:ascii="Palatino Linotype" w:hAnsi="Palatino Linotype" w:cs="Arial"/>
          <w:b/>
        </w:rPr>
      </w:pPr>
    </w:p>
    <w:p w14:paraId="0858E988" w14:textId="77777777" w:rsidR="00B750CC" w:rsidRPr="00E14C3A" w:rsidRDefault="00B750CC" w:rsidP="00BC1C9D">
      <w:pPr>
        <w:numPr>
          <w:ilvl w:val="0"/>
          <w:numId w:val="6"/>
        </w:numPr>
        <w:tabs>
          <w:tab w:val="left" w:pos="426"/>
        </w:tabs>
        <w:spacing w:after="160" w:line="360" w:lineRule="auto"/>
        <w:ind w:left="0" w:right="49" w:firstLine="0"/>
        <w:contextualSpacing/>
        <w:jc w:val="both"/>
        <w:rPr>
          <w:rFonts w:ascii="Palatino Linotype" w:hAnsi="Palatino Linotype" w:cs="Arial"/>
          <w:b/>
        </w:rPr>
      </w:pPr>
      <w:r w:rsidRPr="00E14C3A">
        <w:rPr>
          <w:rFonts w:ascii="Palatino Linotype" w:hAnsi="Palatino Linotype" w:cs="Arial"/>
          <w:bCs/>
        </w:rPr>
        <w:t xml:space="preserve">Por lo tanto, el nombre de la </w:t>
      </w:r>
      <w:r w:rsidRPr="00E14C3A">
        <w:rPr>
          <w:rFonts w:ascii="Palatino Linotype" w:hAnsi="Palatino Linotype" w:cs="Arial"/>
          <w:b/>
          <w:bCs/>
        </w:rPr>
        <w:t>SOLICITANTE</w:t>
      </w:r>
      <w:r w:rsidRPr="00E14C3A">
        <w:rPr>
          <w:rFonts w:ascii="Palatino Linotype" w:hAnsi="Palatino Linotype" w:cs="Arial"/>
          <w:bCs/>
        </w:rPr>
        <w:t xml:space="preserve"> y subsecuente </w:t>
      </w:r>
      <w:r w:rsidRPr="00E14C3A">
        <w:rPr>
          <w:rFonts w:ascii="Palatino Linotype" w:hAnsi="Palatino Linotype" w:cs="Arial"/>
          <w:b/>
          <w:bCs/>
        </w:rPr>
        <w:t>RECURRENTE</w:t>
      </w:r>
      <w:r w:rsidRPr="00E14C3A">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E14C3A">
        <w:rPr>
          <w:rFonts w:ascii="Palatino Linotype" w:hAnsi="Palatino Linotype" w:cs="Arial"/>
          <w:bCs/>
        </w:rPr>
        <w:lastRenderedPageBreak/>
        <w:t>acreditar algún interés ya sea jurídico o legítimo, máxime que es un elemento subsanable por este Órgano Garante.</w:t>
      </w:r>
    </w:p>
    <w:p w14:paraId="5603B7C8" w14:textId="77777777" w:rsidR="00B750CC" w:rsidRPr="00E14C3A" w:rsidRDefault="00B750CC" w:rsidP="00B750CC">
      <w:pPr>
        <w:pStyle w:val="Ttulo1"/>
        <w:spacing w:line="360" w:lineRule="auto"/>
        <w:jc w:val="both"/>
        <w:rPr>
          <w:rFonts w:ascii="Palatino Linotype" w:hAnsi="Palatino Linotype"/>
          <w:b/>
          <w:color w:val="000000" w:themeColor="text1"/>
          <w:sz w:val="24"/>
          <w:szCs w:val="24"/>
          <w:lang w:val="es-MX" w:eastAsia="en-US"/>
        </w:rPr>
      </w:pPr>
      <w:bookmarkStart w:id="22" w:name="_Toc67587987"/>
      <w:bookmarkStart w:id="23" w:name="_Toc68804763"/>
      <w:bookmarkStart w:id="24" w:name="_Toc108698549"/>
      <w:r w:rsidRPr="00E14C3A">
        <w:rPr>
          <w:rFonts w:ascii="Palatino Linotype" w:hAnsi="Palatino Linotype"/>
          <w:b/>
          <w:color w:val="000000" w:themeColor="text1"/>
          <w:sz w:val="24"/>
          <w:szCs w:val="24"/>
          <w:lang w:val="es-MX" w:eastAsia="en-US"/>
        </w:rPr>
        <w:t xml:space="preserve">III. De la determinación sobre la </w:t>
      </w:r>
      <w:proofErr w:type="spellStart"/>
      <w:r w:rsidRPr="00E14C3A">
        <w:rPr>
          <w:rFonts w:ascii="Palatino Linotype" w:hAnsi="Palatino Linotype"/>
          <w:b/>
          <w:color w:val="000000" w:themeColor="text1"/>
          <w:sz w:val="24"/>
          <w:szCs w:val="24"/>
          <w:lang w:val="es-MX" w:eastAsia="en-US"/>
        </w:rPr>
        <w:t>procedibilidad</w:t>
      </w:r>
      <w:proofErr w:type="spellEnd"/>
      <w:r w:rsidRPr="00E14C3A">
        <w:rPr>
          <w:rFonts w:ascii="Palatino Linotype" w:hAnsi="Palatino Linotype"/>
          <w:b/>
          <w:color w:val="000000" w:themeColor="text1"/>
          <w:sz w:val="24"/>
          <w:szCs w:val="24"/>
          <w:lang w:val="es-MX" w:eastAsia="en-US"/>
        </w:rPr>
        <w:t xml:space="preserve"> del recurso.</w:t>
      </w:r>
      <w:bookmarkEnd w:id="22"/>
      <w:bookmarkEnd w:id="23"/>
      <w:bookmarkEnd w:id="24"/>
      <w:r w:rsidRPr="00E14C3A">
        <w:rPr>
          <w:rFonts w:ascii="Palatino Linotype" w:hAnsi="Palatino Linotype"/>
          <w:b/>
          <w:color w:val="000000" w:themeColor="text1"/>
          <w:sz w:val="24"/>
          <w:szCs w:val="24"/>
          <w:lang w:val="es-MX" w:eastAsia="en-US"/>
        </w:rPr>
        <w:t xml:space="preserve"> </w:t>
      </w:r>
    </w:p>
    <w:p w14:paraId="67AE6864" w14:textId="77777777" w:rsidR="00B750CC" w:rsidRPr="00E14C3A" w:rsidRDefault="00B750CC" w:rsidP="00B750CC">
      <w:pPr>
        <w:spacing w:line="360" w:lineRule="auto"/>
        <w:jc w:val="both"/>
        <w:rPr>
          <w:rFonts w:ascii="Palatino Linotype" w:hAnsi="Palatino Linotype"/>
          <w:lang w:val="es-MX" w:eastAsia="en-US"/>
        </w:rPr>
      </w:pPr>
    </w:p>
    <w:p w14:paraId="5E65A756" w14:textId="2E2117B3" w:rsidR="00B750CC" w:rsidRPr="00E14C3A" w:rsidRDefault="00B750CC" w:rsidP="00BC1C9D">
      <w:pPr>
        <w:pStyle w:val="Prrafodelista"/>
        <w:numPr>
          <w:ilvl w:val="0"/>
          <w:numId w:val="6"/>
        </w:numPr>
        <w:spacing w:after="160" w:line="360" w:lineRule="auto"/>
        <w:ind w:left="0" w:right="49" w:firstLine="0"/>
        <w:contextualSpacing/>
        <w:jc w:val="both"/>
        <w:rPr>
          <w:rFonts w:ascii="Palatino Linotype" w:hAnsi="Palatino Linotype"/>
          <w:lang w:val="es-ES_tradnl"/>
        </w:rPr>
      </w:pPr>
      <w:r w:rsidRPr="00E14C3A">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E14C3A" w:rsidRDefault="00B750CC" w:rsidP="00B750CC">
      <w:pPr>
        <w:keepNext/>
        <w:keepLines/>
        <w:spacing w:before="240" w:line="360" w:lineRule="auto"/>
        <w:outlineLvl w:val="0"/>
        <w:rPr>
          <w:rFonts w:ascii="Palatino Linotype" w:hAnsi="Palatino Linotype"/>
          <w:b/>
          <w:color w:val="000000" w:themeColor="text1"/>
        </w:rPr>
      </w:pPr>
      <w:bookmarkStart w:id="25" w:name="_Toc107245694"/>
      <w:bookmarkStart w:id="26" w:name="_Toc108698550"/>
      <w:r w:rsidRPr="00E14C3A">
        <w:rPr>
          <w:rFonts w:ascii="Palatino Linotype" w:eastAsia="MS Mincho" w:hAnsi="Palatino Linotype" w:cstheme="majorBidi"/>
          <w:b/>
          <w:color w:val="000000" w:themeColor="text1"/>
          <w:lang w:val="es-ES_tradnl"/>
        </w:rPr>
        <w:t>TERCERO</w:t>
      </w:r>
      <w:bookmarkEnd w:id="25"/>
      <w:r w:rsidRPr="00E14C3A">
        <w:rPr>
          <w:rFonts w:ascii="Palatino Linotype" w:hAnsi="Palatino Linotype"/>
          <w:b/>
          <w:color w:val="000000" w:themeColor="text1"/>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Pr="00E14C3A">
        <w:rPr>
          <w:rFonts w:ascii="Palatino Linotype" w:hAnsi="Palatino Linotype"/>
          <w:b/>
          <w:color w:val="000000" w:themeColor="text1"/>
        </w:rPr>
        <w:t xml:space="preserve"> </w:t>
      </w:r>
      <w:r w:rsidRPr="00E14C3A">
        <w:rPr>
          <w:rFonts w:ascii="Palatino Linotype" w:hAnsi="Palatino Linotype"/>
          <w:b/>
          <w:color w:val="000000" w:themeColor="text1"/>
          <w:lang w:val="es-MX" w:eastAsia="en-US"/>
        </w:rPr>
        <w:t xml:space="preserve">Del planteamiento de la </w:t>
      </w:r>
      <w:r w:rsidRPr="00E14C3A">
        <w:rPr>
          <w:rFonts w:ascii="Palatino Linotype" w:hAnsi="Palatino Linotype"/>
          <w:b/>
          <w:i/>
          <w:color w:val="000000" w:themeColor="text1"/>
          <w:lang w:val="es-MX" w:eastAsia="en-US"/>
        </w:rPr>
        <w:t>Litis.</w:t>
      </w:r>
      <w:bookmarkEnd w:id="26"/>
      <w:bookmarkEnd w:id="27"/>
      <w:bookmarkEnd w:id="28"/>
    </w:p>
    <w:p w14:paraId="09BDB1DB" w14:textId="77777777" w:rsidR="00B750CC" w:rsidRPr="00E14C3A" w:rsidRDefault="00B750CC" w:rsidP="00BC1C9D">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E14C3A">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14C3A">
        <w:rPr>
          <w:rFonts w:ascii="Palatino Linotype" w:eastAsia="Calibri" w:hAnsi="Palatino Linotype" w:cs="Arial"/>
          <w:b/>
        </w:rPr>
        <w:t>Ley de Transparencia y Acceso a la Información Pública del Estado de México y Municipios</w:t>
      </w:r>
      <w:r w:rsidRPr="00E14C3A">
        <w:rPr>
          <w:rFonts w:ascii="Palatino Linotype" w:hAnsi="Palatino Linotype" w:cs="Arial"/>
          <w:lang w:val="es-ES_tradnl"/>
        </w:rPr>
        <w:t xml:space="preserve"> y determinar la confirmación; revocación o modificación; </w:t>
      </w:r>
      <w:proofErr w:type="spellStart"/>
      <w:r w:rsidRPr="00E14C3A">
        <w:rPr>
          <w:rFonts w:ascii="Palatino Linotype" w:hAnsi="Palatino Linotype" w:cs="Arial"/>
          <w:lang w:val="es-ES_tradnl"/>
        </w:rPr>
        <w:t>desechamiento</w:t>
      </w:r>
      <w:proofErr w:type="spellEnd"/>
      <w:r w:rsidRPr="00E14C3A">
        <w:rPr>
          <w:rFonts w:ascii="Palatino Linotype" w:hAnsi="Palatino Linotype" w:cs="Arial"/>
          <w:lang w:val="es-ES_tradnl"/>
        </w:rPr>
        <w:t xml:space="preserve"> o sobreseimiento; y en su </w:t>
      </w:r>
      <w:r w:rsidRPr="00E14C3A">
        <w:rPr>
          <w:rFonts w:ascii="Palatino Linotype" w:hAnsi="Palatino Linotype" w:cs="Arial"/>
          <w:b/>
          <w:lang w:val="es-ES_tradnl"/>
        </w:rPr>
        <w:t>caso ordenar la entrega de la información,</w:t>
      </w:r>
      <w:r w:rsidRPr="00E14C3A">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D5CCB24" w14:textId="77777777" w:rsidR="00B750CC" w:rsidRPr="00E14C3A" w:rsidRDefault="00B750CC" w:rsidP="00B750CC">
      <w:pPr>
        <w:pStyle w:val="Prrafodelista"/>
        <w:spacing w:before="240" w:after="240" w:line="360" w:lineRule="auto"/>
        <w:ind w:left="0"/>
        <w:contextualSpacing/>
        <w:jc w:val="both"/>
        <w:rPr>
          <w:rFonts w:ascii="Palatino Linotype" w:hAnsi="Palatino Linotype"/>
          <w:i/>
          <w:lang w:val="es-ES_tradnl"/>
        </w:rPr>
      </w:pPr>
    </w:p>
    <w:p w14:paraId="2C2BECEC" w14:textId="5A33CF0F" w:rsidR="00DE12A4" w:rsidRPr="00E14C3A" w:rsidRDefault="00B750CC" w:rsidP="00BC1C9D">
      <w:pPr>
        <w:pStyle w:val="Prrafodelista"/>
        <w:numPr>
          <w:ilvl w:val="0"/>
          <w:numId w:val="6"/>
        </w:numPr>
        <w:spacing w:before="240" w:after="240" w:line="360" w:lineRule="auto"/>
        <w:ind w:left="0" w:firstLine="0"/>
        <w:contextualSpacing/>
        <w:jc w:val="both"/>
        <w:rPr>
          <w:rFonts w:ascii="Palatino Linotype" w:eastAsia="MS Mincho" w:hAnsi="Palatino Linotype"/>
          <w:lang w:val="es-ES_tradnl"/>
        </w:rPr>
      </w:pPr>
      <w:r w:rsidRPr="00E14C3A">
        <w:rPr>
          <w:rFonts w:ascii="Palatino Linotype" w:eastAsia="MS Mincho" w:hAnsi="Palatino Linotype"/>
          <w:lang w:val="es-ES_tradnl"/>
        </w:rPr>
        <w:t xml:space="preserve">De las constancias en el expediente al rubro indicado, se desprende que el particular solicitó acceso a </w:t>
      </w:r>
      <w:r w:rsidR="001835A7" w:rsidRPr="00E14C3A">
        <w:rPr>
          <w:rFonts w:ascii="Palatino Linotype" w:eastAsia="MS Mincho" w:hAnsi="Palatino Linotype"/>
          <w:lang w:val="es-ES_tradnl"/>
        </w:rPr>
        <w:t xml:space="preserve">diversa información relacionada con </w:t>
      </w:r>
      <w:r w:rsidR="00E14C3A" w:rsidRPr="00E14C3A">
        <w:rPr>
          <w:rFonts w:ascii="Palatino Linotype" w:eastAsia="MS Mincho" w:hAnsi="Palatino Linotype"/>
          <w:lang w:val="es-ES_tradnl"/>
        </w:rPr>
        <w:t xml:space="preserve">nombres, montos y </w:t>
      </w:r>
      <w:r w:rsidR="00E14C3A" w:rsidRPr="00E14C3A">
        <w:rPr>
          <w:rFonts w:ascii="Palatino Linotype" w:eastAsia="MS Mincho" w:hAnsi="Palatino Linotype"/>
          <w:lang w:val="es-ES_tradnl"/>
        </w:rPr>
        <w:lastRenderedPageBreak/>
        <w:t>contratos de proveedores de adjudicaciones directas de los meses de enero, febrero, marzo, abril, mayo, junio, julio, agosto, septiembre, octubre y noviembre de dos mil veintidós</w:t>
      </w:r>
      <w:r w:rsidR="00DE12A4" w:rsidRPr="00E14C3A">
        <w:rPr>
          <w:rFonts w:ascii="Palatino Linotype" w:eastAsia="MS Mincho" w:hAnsi="Palatino Linotype"/>
          <w:lang w:val="es-ES_tradnl"/>
        </w:rPr>
        <w:t xml:space="preserve">, </w:t>
      </w:r>
      <w:r w:rsidR="00DE12A4" w:rsidRPr="00E14C3A">
        <w:rPr>
          <w:rFonts w:ascii="Palatino Linotype" w:hAnsi="Palatino Linotype"/>
          <w:lang w:val="es-ES_tradnl"/>
        </w:rPr>
        <w:t>requerimientos</w:t>
      </w:r>
      <w:r w:rsidR="00DE12A4" w:rsidRPr="00E14C3A">
        <w:rPr>
          <w:rFonts w:ascii="Palatino Linotype" w:eastAsia="MS Mincho" w:hAnsi="Palatino Linotype"/>
          <w:lang w:val="es-ES_tradnl"/>
        </w:rPr>
        <w:t xml:space="preserve">, a los </w:t>
      </w:r>
      <w:r w:rsidR="00E14C3A" w:rsidRPr="00E14C3A">
        <w:rPr>
          <w:rFonts w:ascii="Palatino Linotype" w:eastAsia="MS Mincho" w:hAnsi="Palatino Linotype"/>
          <w:lang w:val="es-ES_tradnl"/>
        </w:rPr>
        <w:t xml:space="preserve">se remitió respuesta por parte del </w:t>
      </w:r>
      <w:r w:rsidR="00DE12A4" w:rsidRPr="00E14C3A">
        <w:rPr>
          <w:rFonts w:ascii="Palatino Linotype" w:eastAsia="MS Mincho" w:hAnsi="Palatino Linotype"/>
          <w:b/>
          <w:lang w:val="es-ES_tradnl"/>
        </w:rPr>
        <w:t>SUJETO OBLIGADO</w:t>
      </w:r>
      <w:r w:rsidR="00E14C3A" w:rsidRPr="00E14C3A">
        <w:rPr>
          <w:rFonts w:ascii="Palatino Linotype" w:eastAsia="MS Mincho" w:hAnsi="Palatino Linotype"/>
          <w:lang w:val="es-ES_tradnl"/>
        </w:rPr>
        <w:t>, a través</w:t>
      </w:r>
      <w:r w:rsidR="00E14C3A" w:rsidRPr="00E14C3A">
        <w:rPr>
          <w:rFonts w:ascii="Palatino Linotype" w:eastAsia="MS Mincho" w:hAnsi="Palatino Linotype"/>
          <w:b/>
          <w:lang w:val="es-ES_tradnl"/>
        </w:rPr>
        <w:t xml:space="preserve"> </w:t>
      </w:r>
      <w:r w:rsidR="00E14C3A" w:rsidRPr="00E14C3A">
        <w:rPr>
          <w:rFonts w:ascii="Palatino Linotype" w:eastAsia="MS Mincho" w:hAnsi="Palatino Linotype"/>
          <w:lang w:val="es-ES_tradnl"/>
        </w:rPr>
        <w:t xml:space="preserve">del Director de Administración y Finanzas del ODAPASA refiriendo el cambio de modalidad </w:t>
      </w:r>
      <w:r w:rsidR="00DE12A4" w:rsidRPr="00E14C3A">
        <w:rPr>
          <w:rFonts w:ascii="Palatino Linotype" w:eastAsia="MS Mincho" w:hAnsi="Palatino Linotype"/>
          <w:lang w:val="es-ES_tradnl"/>
        </w:rPr>
        <w:t>situación por la cual, la parte recurrente se inconforma e interpone los presentes recursos de revisión, argumentado como razones</w:t>
      </w:r>
      <w:r w:rsidR="00E14C3A" w:rsidRPr="00E14C3A">
        <w:rPr>
          <w:rFonts w:ascii="Palatino Linotype" w:eastAsia="MS Mincho" w:hAnsi="Palatino Linotype"/>
          <w:lang w:val="es-ES_tradnl"/>
        </w:rPr>
        <w:t xml:space="preserve"> o motivos de inconformidad entrega de la información en una modalidad distinta a la solicitada.</w:t>
      </w:r>
    </w:p>
    <w:p w14:paraId="4CB3FBF7" w14:textId="6832D35F" w:rsidR="00DE12A4" w:rsidRPr="00E14C3A" w:rsidRDefault="00DE12A4" w:rsidP="00DE12A4">
      <w:pPr>
        <w:pStyle w:val="Prrafodelista"/>
        <w:spacing w:before="240" w:after="240" w:line="360" w:lineRule="auto"/>
        <w:ind w:left="0"/>
        <w:contextualSpacing/>
        <w:jc w:val="both"/>
        <w:rPr>
          <w:rFonts w:ascii="Palatino Linotype" w:eastAsia="MS Mincho" w:hAnsi="Palatino Linotype"/>
          <w:lang w:val="es-ES_tradnl"/>
        </w:rPr>
      </w:pPr>
    </w:p>
    <w:p w14:paraId="2C2CE3FD" w14:textId="109B54D5" w:rsidR="00DE12A4" w:rsidRPr="00E14C3A" w:rsidRDefault="00DE12A4" w:rsidP="00BC1C9D">
      <w:pPr>
        <w:pStyle w:val="Prrafodelista"/>
        <w:numPr>
          <w:ilvl w:val="0"/>
          <w:numId w:val="6"/>
        </w:numPr>
        <w:spacing w:before="240" w:after="240" w:line="360" w:lineRule="auto"/>
        <w:ind w:left="0" w:firstLine="0"/>
        <w:contextualSpacing/>
        <w:jc w:val="both"/>
        <w:rPr>
          <w:rFonts w:ascii="Palatino Linotype" w:hAnsi="Palatino Linotype"/>
          <w:i/>
          <w:lang w:val="es-ES_tradnl"/>
        </w:rPr>
      </w:pPr>
      <w:r w:rsidRPr="00E14C3A">
        <w:rPr>
          <w:rFonts w:ascii="Palatino Linotype" w:hAnsi="Palatino Linotype" w:cs="Arial"/>
          <w:lang w:val="es-ES_tradnl"/>
        </w:rPr>
        <w:t xml:space="preserve">En ese sentido, este Órgano Garante advierte que los agravios manifestados por el </w:t>
      </w:r>
      <w:r w:rsidRPr="00E14C3A">
        <w:rPr>
          <w:rFonts w:ascii="Palatino Linotype" w:hAnsi="Palatino Linotype" w:cs="Arial"/>
          <w:b/>
          <w:bCs/>
          <w:lang w:val="es-ES_tradnl"/>
        </w:rPr>
        <w:t>RECURRENTE</w:t>
      </w:r>
      <w:r w:rsidRPr="00E14C3A">
        <w:rPr>
          <w:rFonts w:ascii="Palatino Linotype" w:hAnsi="Palatino Linotype" w:cs="Arial"/>
          <w:lang w:val="es-ES_tradnl"/>
        </w:rPr>
        <w:t xml:space="preserve"> a través del recurso de </w:t>
      </w:r>
      <w:r w:rsidRPr="00E14C3A">
        <w:rPr>
          <w:rFonts w:ascii="Palatino Linotype" w:hAnsi="Palatino Linotype" w:cs="Arial"/>
          <w:color w:val="000000"/>
          <w:lang w:val="es-ES_tradnl"/>
        </w:rPr>
        <w:t>revisión</w:t>
      </w:r>
      <w:r w:rsidRPr="00E14C3A">
        <w:rPr>
          <w:rFonts w:ascii="Palatino Linotype" w:hAnsi="Palatino Linotype"/>
          <w:b/>
          <w:bCs/>
          <w:color w:val="000000"/>
          <w:lang w:val="es-MX"/>
        </w:rPr>
        <w:t xml:space="preserve">, </w:t>
      </w:r>
      <w:r w:rsidRPr="00E14C3A">
        <w:rPr>
          <w:rFonts w:ascii="Palatino Linotype" w:hAnsi="Palatino Linotype" w:cs="Arial"/>
          <w:color w:val="000000"/>
          <w:lang w:val="es-ES_tradnl"/>
        </w:rPr>
        <w:t xml:space="preserve">sugieren </w:t>
      </w:r>
      <w:r w:rsidRPr="00E14C3A">
        <w:rPr>
          <w:rFonts w:ascii="Palatino Linotype" w:hAnsi="Palatino Linotype" w:cs="Arial"/>
          <w:lang w:val="es-ES_tradnl"/>
        </w:rPr>
        <w:t xml:space="preserve">que la omisión del </w:t>
      </w:r>
      <w:r w:rsidRPr="00E14C3A">
        <w:rPr>
          <w:rFonts w:ascii="Palatino Linotype" w:hAnsi="Palatino Linotype" w:cs="Arial"/>
          <w:b/>
          <w:bCs/>
          <w:lang w:val="es-ES_tradnl"/>
        </w:rPr>
        <w:t>SUJETO OBLIGADO</w:t>
      </w:r>
      <w:r w:rsidRPr="00E14C3A">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E14C3A" w:rsidRPr="00E14C3A">
        <w:rPr>
          <w:rFonts w:ascii="Palatino Linotype" w:hAnsi="Palatino Linotype" w:cs="Arial"/>
          <w:lang w:val="es-ES_tradnl"/>
        </w:rPr>
        <w:t xml:space="preserve">congruente y </w:t>
      </w:r>
      <w:r w:rsidRPr="00E14C3A">
        <w:rPr>
          <w:rFonts w:ascii="Palatino Linotype" w:hAnsi="Palatino Linotype" w:cs="Arial"/>
          <w:bCs/>
          <w:lang w:val="es-ES_tradnl"/>
        </w:rPr>
        <w:t>oportuna</w:t>
      </w:r>
      <w:r w:rsidRPr="00E14C3A">
        <w:rPr>
          <w:rFonts w:ascii="Palatino Linotype" w:hAnsi="Palatino Linotype" w:cs="Arial"/>
          <w:lang w:val="es-ES_tradnl"/>
        </w:rPr>
        <w:t>.</w:t>
      </w:r>
    </w:p>
    <w:p w14:paraId="51333AF9" w14:textId="77777777" w:rsidR="00DE12A4" w:rsidRPr="00E14C3A" w:rsidRDefault="00DE12A4" w:rsidP="00DE12A4">
      <w:pPr>
        <w:rPr>
          <w:rFonts w:ascii="Palatino Linotype" w:hAnsi="Palatino Linotype" w:cs="Arial"/>
          <w:lang w:val="es-ES_tradnl"/>
        </w:rPr>
      </w:pPr>
    </w:p>
    <w:p w14:paraId="56AF6C4E" w14:textId="45D11A94" w:rsidR="00DE12A4" w:rsidRPr="00E14C3A" w:rsidRDefault="00DE12A4" w:rsidP="00BC1C9D">
      <w:pPr>
        <w:numPr>
          <w:ilvl w:val="0"/>
          <w:numId w:val="6"/>
        </w:numPr>
        <w:spacing w:before="240" w:after="240" w:line="360" w:lineRule="auto"/>
        <w:ind w:left="0" w:firstLine="0"/>
        <w:contextualSpacing/>
        <w:jc w:val="both"/>
        <w:rPr>
          <w:rFonts w:ascii="Palatino Linotype" w:hAnsi="Palatino Linotype"/>
          <w:i/>
          <w:lang w:val="es-ES_tradnl"/>
        </w:rPr>
      </w:pPr>
      <w:r w:rsidRPr="00E14C3A">
        <w:rPr>
          <w:rFonts w:ascii="Palatino Linotype" w:hAnsi="Palatino Linotype" w:cs="Arial"/>
          <w:lang w:val="es-ES_tradnl"/>
        </w:rPr>
        <w:t xml:space="preserve">Por lo anterior, la </w:t>
      </w:r>
      <w:r w:rsidRPr="00E14C3A">
        <w:rPr>
          <w:rFonts w:ascii="Palatino Linotype" w:hAnsi="Palatino Linotype" w:cs="Arial"/>
          <w:i/>
          <w:lang w:val="es-ES_tradnl"/>
        </w:rPr>
        <w:t>Litis</w:t>
      </w:r>
      <w:r w:rsidRPr="00E14C3A">
        <w:rPr>
          <w:rFonts w:ascii="Palatino Linotype" w:hAnsi="Palatino Linotype" w:cs="Arial"/>
          <w:lang w:val="es-ES_tradnl"/>
        </w:rPr>
        <w:t xml:space="preserve"> a resolver en el presente recurso se circunscribe en determinar si el </w:t>
      </w:r>
      <w:r w:rsidRPr="00E14C3A">
        <w:rPr>
          <w:rFonts w:ascii="Palatino Linotype" w:hAnsi="Palatino Linotype" w:cs="Arial"/>
          <w:b/>
          <w:bCs/>
          <w:lang w:val="es-ES_tradnl"/>
        </w:rPr>
        <w:t>SUJETO OBLIGADO</w:t>
      </w:r>
      <w:r w:rsidRPr="00E14C3A">
        <w:rPr>
          <w:rFonts w:ascii="Palatino Linotype" w:hAnsi="Palatino Linotype" w:cs="Arial"/>
          <w:lang w:val="es-ES_tradnl"/>
        </w:rPr>
        <w:t xml:space="preserve"> actualiza las causales de procedencia del </w:t>
      </w:r>
      <w:r w:rsidRPr="00E14C3A">
        <w:rPr>
          <w:rFonts w:ascii="Palatino Linotype" w:hAnsi="Palatino Linotype" w:cs="Arial"/>
          <w:lang w:val="es-ES_tradnl"/>
        </w:rPr>
        <w:lastRenderedPageBreak/>
        <w:t xml:space="preserve">recurso de revisión establecidas en el artículo </w:t>
      </w:r>
      <w:r w:rsidR="00E14C3A" w:rsidRPr="00E14C3A">
        <w:rPr>
          <w:rFonts w:ascii="Palatino Linotype" w:hAnsi="Palatino Linotype" w:cs="Arial"/>
          <w:lang w:val="es-ES_tradnl"/>
        </w:rPr>
        <w:t xml:space="preserve">179 fracciones </w:t>
      </w:r>
      <w:r w:rsidRPr="00E14C3A">
        <w:rPr>
          <w:rFonts w:ascii="Palatino Linotype" w:hAnsi="Palatino Linotype" w:cs="Arial"/>
          <w:lang w:val="es-ES_tradnl"/>
        </w:rPr>
        <w:t>VII</w:t>
      </w:r>
      <w:r w:rsidR="00E14C3A" w:rsidRPr="00E14C3A">
        <w:rPr>
          <w:rFonts w:ascii="Palatino Linotype" w:hAnsi="Palatino Linotype" w:cs="Arial"/>
          <w:lang w:val="es-ES_tradnl"/>
        </w:rPr>
        <w:t>I</w:t>
      </w:r>
      <w:r w:rsidRPr="00E14C3A">
        <w:rPr>
          <w:rFonts w:ascii="Palatino Linotype" w:hAnsi="Palatino Linotype" w:cs="Arial"/>
          <w:vertAlign w:val="superscript"/>
          <w:lang w:val="es-ES_tradnl"/>
        </w:rPr>
        <w:footnoteReference w:id="1"/>
      </w:r>
      <w:r w:rsidRPr="00E14C3A">
        <w:rPr>
          <w:rFonts w:ascii="Palatino Linotype" w:hAnsi="Palatino Linotype" w:cs="Arial"/>
          <w:lang w:val="es-ES_tradnl"/>
        </w:rPr>
        <w:t xml:space="preserve"> de la Ley de Transparencia y Acceso a la Información Pública del Estado de México y Municipios.</w:t>
      </w:r>
    </w:p>
    <w:p w14:paraId="53B0B574" w14:textId="22FEB452" w:rsidR="00E14C3A" w:rsidRPr="00E14C3A" w:rsidRDefault="00B750CC" w:rsidP="00E14C3A">
      <w:pPr>
        <w:pStyle w:val="Ttulo1"/>
        <w:spacing w:line="360" w:lineRule="auto"/>
        <w:jc w:val="both"/>
        <w:rPr>
          <w:rFonts w:ascii="Palatino Linotype" w:hAnsi="Palatino Linotype"/>
          <w:b/>
          <w:color w:val="000000" w:themeColor="text1"/>
          <w:sz w:val="24"/>
          <w:szCs w:val="24"/>
          <w:lang w:val="es-MX" w:eastAsia="en-US"/>
        </w:rPr>
      </w:pPr>
      <w:bookmarkStart w:id="46" w:name="_Toc68804767"/>
      <w:bookmarkStart w:id="47" w:name="_Toc108698551"/>
      <w:bookmarkStart w:id="48" w:name="_Toc459174366"/>
      <w:bookmarkStart w:id="49" w:name="_Toc459659884"/>
      <w:bookmarkStart w:id="50" w:name="_Toc461687280"/>
      <w:bookmarkStart w:id="51" w:name="_Toc462771051"/>
      <w:bookmarkStart w:id="52" w:name="_Toc464139201"/>
      <w:r w:rsidRPr="00E14C3A">
        <w:rPr>
          <w:rFonts w:ascii="Palatino Linotype" w:hAnsi="Palatino Linotype"/>
          <w:b/>
          <w:color w:val="000000" w:themeColor="text1"/>
          <w:sz w:val="24"/>
          <w:szCs w:val="24"/>
          <w:lang w:val="es-MX" w:eastAsia="en-US"/>
        </w:rPr>
        <w:t>CUARTO. Estudio y resolución del asunto.</w:t>
      </w:r>
      <w:bookmarkEnd w:id="46"/>
      <w:bookmarkEnd w:id="47"/>
    </w:p>
    <w:p w14:paraId="5D64FA83" w14:textId="77777777" w:rsidR="00E14C3A" w:rsidRPr="00E14C3A" w:rsidRDefault="00E14C3A" w:rsidP="00E14C3A">
      <w:pPr>
        <w:rPr>
          <w:lang w:val="es-MX" w:eastAsia="en-US"/>
        </w:rPr>
      </w:pPr>
    </w:p>
    <w:p w14:paraId="05EB58AC" w14:textId="77777777" w:rsidR="00E14C3A" w:rsidRPr="00E14C3A" w:rsidRDefault="00E14C3A" w:rsidP="00E14C3A">
      <w:pPr>
        <w:rPr>
          <w:lang w:val="es-MX" w:eastAsia="en-US"/>
        </w:rPr>
      </w:pPr>
    </w:p>
    <w:p w14:paraId="30A4AD2A" w14:textId="77777777" w:rsidR="00E14C3A" w:rsidRPr="00E14C3A" w:rsidRDefault="00E14C3A" w:rsidP="00E14C3A">
      <w:pPr>
        <w:rPr>
          <w:lang w:val="es-MX" w:eastAsia="en-US"/>
        </w:rPr>
      </w:pPr>
    </w:p>
    <w:p w14:paraId="3893F8DA" w14:textId="77777777" w:rsidR="00E14C3A" w:rsidRPr="00E14C3A" w:rsidRDefault="00E14C3A" w:rsidP="00E14C3A">
      <w:pPr>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3" w:name="_Toc110470211"/>
      <w:r w:rsidRPr="00E14C3A">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3"/>
    </w:p>
    <w:p w14:paraId="1FBE9FCF" w14:textId="77777777" w:rsidR="00E14C3A" w:rsidRPr="00E14C3A" w:rsidRDefault="00E14C3A" w:rsidP="00E14C3A">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p>
    <w:p w14:paraId="6F058F27" w14:textId="101C9C40" w:rsidR="00E14C3A" w:rsidRPr="00E14C3A" w:rsidRDefault="00E14C3A" w:rsidP="00BC1C9D">
      <w:pPr>
        <w:pStyle w:val="Prrafodelista"/>
        <w:numPr>
          <w:ilvl w:val="0"/>
          <w:numId w:val="6"/>
        </w:numPr>
        <w:tabs>
          <w:tab w:val="left" w:pos="426"/>
        </w:tabs>
        <w:spacing w:before="240" w:after="240" w:line="360" w:lineRule="auto"/>
        <w:ind w:left="0" w:right="51" w:hanging="11"/>
        <w:contextualSpacing/>
        <w:jc w:val="both"/>
        <w:rPr>
          <w:rFonts w:ascii="Palatino Linotype" w:eastAsiaTheme="minorEastAsia" w:hAnsi="Palatino Linotype" w:cstheme="minorBidi"/>
          <w:color w:val="000000" w:themeColor="text1"/>
          <w:lang w:val="es-MX"/>
        </w:rPr>
      </w:pPr>
      <w:r w:rsidRPr="00E14C3A">
        <w:rPr>
          <w:rFonts w:ascii="Palatino Linotype" w:eastAsiaTheme="minorEastAsia" w:hAnsi="Palatino Linotype" w:cstheme="minorBidi"/>
          <w:color w:val="000000" w:themeColor="text1"/>
          <w:lang w:val="es-MX"/>
        </w:rPr>
        <w:t>Es menester precisar</w:t>
      </w:r>
      <w:r w:rsidRPr="00E14C3A">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14C3A">
        <w:rPr>
          <w:rFonts w:ascii="Palatino Linotype" w:eastAsiaTheme="minorEastAsia" w:hAnsi="Palatino Linotype" w:cstheme="minorBidi"/>
          <w:b/>
          <w:bCs/>
          <w:color w:val="000000" w:themeColor="text1"/>
          <w:lang w:val="es-MX"/>
        </w:rPr>
        <w:t>SUJETO OBLIGADO</w:t>
      </w:r>
      <w:r w:rsidRPr="00E14C3A">
        <w:rPr>
          <w:rFonts w:ascii="Palatino Linotype" w:eastAsiaTheme="minorEastAsia" w:hAnsi="Palatino Linotype" w:cstheme="minorBidi"/>
          <w:bCs/>
          <w:color w:val="000000" w:themeColor="text1"/>
          <w:lang w:val="es-MX"/>
        </w:rPr>
        <w:t xml:space="preserve"> debe ser cuidadoso del debido cumplimiento de las obligaciones constitucionales que se le </w:t>
      </w:r>
      <w:r w:rsidRPr="00E14C3A">
        <w:rPr>
          <w:rFonts w:ascii="Palatino Linotype" w:eastAsiaTheme="minorEastAsia" w:hAnsi="Palatino Linotype" w:cstheme="minorBidi"/>
          <w:bCs/>
          <w:color w:val="000000" w:themeColor="text1"/>
          <w:lang w:val="es-MX"/>
        </w:rPr>
        <w:lastRenderedPageBreak/>
        <w:t xml:space="preserve">imponen; en consecuencia, a todas las autoridades, en el ámbito de su competencia, según lo dispone el tercer párrafo del artículo primero de la </w:t>
      </w:r>
      <w:r w:rsidRPr="00E14C3A">
        <w:rPr>
          <w:rFonts w:ascii="Palatino Linotype" w:eastAsiaTheme="minorEastAsia" w:hAnsi="Palatino Linotype" w:cstheme="minorBidi"/>
          <w:b/>
          <w:bCs/>
          <w:color w:val="000000" w:themeColor="text1"/>
          <w:lang w:val="es-MX"/>
        </w:rPr>
        <w:t>Constitución Política de los Estados Unidos Mexicanos</w:t>
      </w:r>
      <w:r w:rsidRPr="00E14C3A">
        <w:rPr>
          <w:rFonts w:ascii="Palatino Linotype" w:eastAsiaTheme="minorEastAsia" w:hAnsi="Palatino Linotype" w:cstheme="minorBidi"/>
          <w:bCs/>
          <w:color w:val="000000" w:themeColor="text1"/>
          <w:lang w:val="es-MX"/>
        </w:rPr>
        <w:t>, tienen</w:t>
      </w:r>
      <w:r w:rsidRPr="00E14C3A">
        <w:rPr>
          <w:rFonts w:ascii="Palatino Linotype" w:eastAsiaTheme="minorEastAsia" w:hAnsi="Palatino Linotype" w:cstheme="minorBidi"/>
          <w:b/>
          <w:bCs/>
          <w:color w:val="000000" w:themeColor="text1"/>
          <w:lang w:val="es-MX"/>
        </w:rPr>
        <w:t xml:space="preserve"> </w:t>
      </w:r>
      <w:r w:rsidRPr="00E14C3A">
        <w:rPr>
          <w:rFonts w:ascii="Palatino Linotype" w:eastAsiaTheme="minorEastAsia" w:hAnsi="Palatino Linotype" w:cstheme="minorBidi"/>
          <w:bCs/>
          <w:color w:val="000000" w:themeColor="text1"/>
          <w:lang w:val="es-MX"/>
        </w:rPr>
        <w:t xml:space="preserve">la obligación de “promover, </w:t>
      </w:r>
      <w:r w:rsidRPr="00E14C3A">
        <w:rPr>
          <w:rFonts w:ascii="Palatino Linotype" w:eastAsiaTheme="minorEastAsia" w:hAnsi="Palatino Linotype" w:cstheme="minorBidi"/>
          <w:b/>
          <w:bCs/>
          <w:color w:val="000000" w:themeColor="text1"/>
          <w:lang w:val="es-MX"/>
        </w:rPr>
        <w:t>respetar</w:t>
      </w:r>
      <w:r w:rsidRPr="00E14C3A">
        <w:rPr>
          <w:rFonts w:ascii="Palatino Linotype" w:eastAsiaTheme="minorEastAsia" w:hAnsi="Palatino Linotype" w:cstheme="minorBidi"/>
          <w:bCs/>
          <w:color w:val="000000" w:themeColor="text1"/>
          <w:lang w:val="es-MX"/>
        </w:rPr>
        <w:t xml:space="preserve">, proteger y </w:t>
      </w:r>
      <w:r w:rsidRPr="00E14C3A">
        <w:rPr>
          <w:rFonts w:ascii="Palatino Linotype" w:eastAsiaTheme="minorEastAsia" w:hAnsi="Palatino Linotype" w:cstheme="minorBidi"/>
          <w:b/>
          <w:bCs/>
          <w:color w:val="000000" w:themeColor="text1"/>
          <w:lang w:val="es-MX"/>
        </w:rPr>
        <w:t>garantizar</w:t>
      </w:r>
      <w:r w:rsidRPr="00E14C3A">
        <w:rPr>
          <w:rFonts w:ascii="Palatino Linotype" w:eastAsiaTheme="minorEastAsia" w:hAnsi="Palatino Linotype" w:cstheme="minorBidi"/>
          <w:bCs/>
          <w:color w:val="000000" w:themeColor="text1"/>
          <w:lang w:val="es-MX"/>
        </w:rPr>
        <w:t xml:space="preserve"> los derechos humanos”, entre los cuales se encuentra dicho derecho.</w:t>
      </w:r>
    </w:p>
    <w:p w14:paraId="4351CBE5" w14:textId="77777777" w:rsidR="00E14C3A" w:rsidRPr="00E14C3A" w:rsidRDefault="00E14C3A" w:rsidP="00E14C3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07EC6E" w14:textId="77777777" w:rsidR="00E14C3A" w:rsidRPr="00E14C3A" w:rsidRDefault="00E14C3A" w:rsidP="00BC1C9D">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C3A">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F060271" w14:textId="77777777" w:rsidR="00E14C3A" w:rsidRPr="00E14C3A" w:rsidRDefault="00E14C3A" w:rsidP="00E14C3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49871A9" w14:textId="77777777" w:rsidR="00E14C3A" w:rsidRPr="00E14C3A" w:rsidRDefault="00E14C3A" w:rsidP="00BC1C9D">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C3A">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E14C3A">
        <w:rPr>
          <w:rFonts w:ascii="Palatino Linotype" w:eastAsiaTheme="minorEastAsia" w:hAnsi="Palatino Linotype" w:cstheme="minorBidi"/>
          <w:i/>
          <w:color w:val="000000" w:themeColor="text1"/>
          <w:lang w:val="es-MX"/>
        </w:rPr>
        <w:t>La igualdad de oportunidades para recibir, buscar e impartir información</w:t>
      </w:r>
      <w:r w:rsidRPr="00E14C3A">
        <w:rPr>
          <w:rFonts w:ascii="Palatino Linotype" w:eastAsiaTheme="minorEastAsia" w:hAnsi="Palatino Linotype" w:cstheme="minorBidi"/>
          <w:i/>
          <w:color w:val="000000" w:themeColor="text1"/>
          <w:vertAlign w:val="superscript"/>
          <w:lang w:val="es-MX"/>
        </w:rPr>
        <w:footnoteReference w:id="2"/>
      </w:r>
      <w:r w:rsidRPr="00E14C3A">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4C3A">
        <w:rPr>
          <w:rFonts w:ascii="Palatino Linotype" w:eastAsiaTheme="minorEastAsia" w:hAnsi="Palatino Linotype" w:cstheme="minorBidi"/>
          <w:i/>
          <w:color w:val="000000" w:themeColor="text1"/>
          <w:vertAlign w:val="superscript"/>
          <w:lang w:val="es-MX"/>
        </w:rPr>
        <w:footnoteReference w:id="3"/>
      </w:r>
      <w:r w:rsidRPr="00E14C3A">
        <w:rPr>
          <w:rFonts w:ascii="Palatino Linotype" w:eastAsiaTheme="minorEastAsia" w:hAnsi="Palatino Linotype" w:cstheme="minorBidi"/>
          <w:color w:val="000000" w:themeColor="text1"/>
          <w:lang w:val="es-MX"/>
        </w:rPr>
        <w:t>que se constituye como una herramienta fundamental para ejercer</w:t>
      </w:r>
      <w:r w:rsidRPr="00E14C3A">
        <w:rPr>
          <w:rFonts w:ascii="Palatino Linotype" w:eastAsiaTheme="minorEastAsia" w:hAnsi="Palatino Linotype" w:cstheme="minorBidi"/>
          <w:i/>
          <w:color w:val="000000" w:themeColor="text1"/>
          <w:lang w:val="es-MX"/>
        </w:rPr>
        <w:t xml:space="preserve"> el control democrático de las gestiones estatales, </w:t>
      </w:r>
      <w:r w:rsidRPr="00E14C3A">
        <w:rPr>
          <w:rFonts w:ascii="Palatino Linotype" w:eastAsiaTheme="minorEastAsia" w:hAnsi="Palatino Linotype" w:cstheme="minorBidi"/>
          <w:i/>
          <w:color w:val="000000" w:themeColor="text1"/>
          <w:lang w:val="es-MX"/>
        </w:rPr>
        <w:lastRenderedPageBreak/>
        <w:t>de forma tal que puedan cuestionar, indagar y considerar si se está dando un adecuado cumplimiento a las funciones públicas,</w:t>
      </w:r>
      <w:r w:rsidRPr="00E14C3A">
        <w:rPr>
          <w:rFonts w:ascii="Palatino Linotype" w:eastAsiaTheme="minorEastAsia" w:hAnsi="Palatino Linotype" w:cstheme="minorBidi"/>
          <w:i/>
          <w:color w:val="000000" w:themeColor="text1"/>
          <w:vertAlign w:val="superscript"/>
          <w:lang w:val="es-MX"/>
        </w:rPr>
        <w:footnoteReference w:id="4"/>
      </w:r>
      <w:r w:rsidRPr="00E14C3A">
        <w:rPr>
          <w:rFonts w:ascii="Palatino Linotype" w:eastAsiaTheme="minorEastAsia" w:hAnsi="Palatino Linotype" w:cstheme="minorBidi"/>
          <w:i/>
          <w:color w:val="000000" w:themeColor="text1"/>
          <w:lang w:val="es-MX"/>
        </w:rPr>
        <w:t xml:space="preserve"> </w:t>
      </w:r>
      <w:r w:rsidRPr="00E14C3A">
        <w:rPr>
          <w:rFonts w:ascii="Palatino Linotype" w:eastAsiaTheme="minorEastAsia" w:hAnsi="Palatino Linotype" w:cstheme="minorBidi"/>
          <w:color w:val="000000" w:themeColor="text1"/>
          <w:lang w:val="es-MX"/>
        </w:rPr>
        <w:t>fomentando</w:t>
      </w:r>
      <w:r w:rsidRPr="00E14C3A">
        <w:rPr>
          <w:rFonts w:ascii="Palatino Linotype" w:eastAsiaTheme="minorEastAsia" w:hAnsi="Palatino Linotype" w:cstheme="minorBidi"/>
          <w:i/>
          <w:color w:val="000000" w:themeColor="text1"/>
          <w:lang w:val="es-MX"/>
        </w:rPr>
        <w:t xml:space="preserve"> la transparencia de las actividades estatales y </w:t>
      </w:r>
      <w:r w:rsidRPr="00E14C3A">
        <w:rPr>
          <w:rFonts w:ascii="Palatino Linotype" w:eastAsiaTheme="minorEastAsia" w:hAnsi="Palatino Linotype" w:cstheme="minorBidi"/>
          <w:color w:val="000000" w:themeColor="text1"/>
          <w:lang w:val="es-MX"/>
        </w:rPr>
        <w:t>promoviendo</w:t>
      </w:r>
      <w:r w:rsidRPr="00E14C3A">
        <w:rPr>
          <w:rFonts w:ascii="Palatino Linotype" w:eastAsiaTheme="minorEastAsia" w:hAnsi="Palatino Linotype" w:cstheme="minorBidi"/>
          <w:i/>
          <w:color w:val="000000" w:themeColor="text1"/>
          <w:lang w:val="es-MX"/>
        </w:rPr>
        <w:t xml:space="preserve"> la responsabilidad de los funcionarios sobre su gestión pública,</w:t>
      </w:r>
      <w:r w:rsidRPr="00E14C3A">
        <w:rPr>
          <w:rFonts w:ascii="Palatino Linotype" w:eastAsiaTheme="minorEastAsia" w:hAnsi="Palatino Linotype" w:cstheme="minorBidi"/>
          <w:i/>
          <w:color w:val="000000" w:themeColor="text1"/>
          <w:vertAlign w:val="superscript"/>
          <w:lang w:val="es-MX"/>
        </w:rPr>
        <w:footnoteReference w:id="5"/>
      </w:r>
      <w:r w:rsidRPr="00E14C3A">
        <w:rPr>
          <w:rFonts w:ascii="Palatino Linotype" w:eastAsiaTheme="minorEastAsia" w:hAnsi="Palatino Linotype" w:cstheme="minorBidi"/>
          <w:color w:val="000000" w:themeColor="text1"/>
          <w:lang w:val="es-MX"/>
        </w:rPr>
        <w:t>que permite</w:t>
      </w:r>
      <w:r w:rsidRPr="00E14C3A">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74D143F" w14:textId="77777777" w:rsidR="00E14C3A" w:rsidRPr="00E14C3A" w:rsidRDefault="00E14C3A" w:rsidP="00E14C3A">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30E830A" w14:textId="77777777" w:rsidR="00E14C3A" w:rsidRPr="00E14C3A" w:rsidRDefault="00E14C3A" w:rsidP="00BC1C9D">
      <w:pPr>
        <w:numPr>
          <w:ilvl w:val="0"/>
          <w:numId w:val="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E14C3A">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0B5733C" w14:textId="77777777" w:rsidR="00E14C3A" w:rsidRPr="00E14C3A" w:rsidRDefault="00E14C3A" w:rsidP="00E14C3A">
      <w:pPr>
        <w:rPr>
          <w:lang w:val="es-MX" w:eastAsia="en-US"/>
        </w:rPr>
      </w:pPr>
    </w:p>
    <w:p w14:paraId="089F1CC9" w14:textId="77777777" w:rsidR="00E14C3A" w:rsidRPr="00E14C3A" w:rsidRDefault="00E14C3A" w:rsidP="00E14C3A">
      <w:pPr>
        <w:rPr>
          <w:lang w:val="es-MX" w:eastAsia="en-US"/>
        </w:rPr>
      </w:pPr>
    </w:p>
    <w:p w14:paraId="5B200A1C" w14:textId="77777777" w:rsidR="00E14C3A" w:rsidRPr="00E14C3A" w:rsidRDefault="00E14C3A" w:rsidP="00E14C3A">
      <w:pPr>
        <w:rPr>
          <w:lang w:val="es-MX" w:eastAsia="en-US"/>
        </w:rPr>
      </w:pPr>
    </w:p>
    <w:p w14:paraId="3C1299D7" w14:textId="77777777" w:rsidR="00E14C3A" w:rsidRPr="00E14C3A" w:rsidRDefault="00E14C3A" w:rsidP="00E14C3A">
      <w:pPr>
        <w:rPr>
          <w:lang w:val="es-MX" w:eastAsia="en-US"/>
        </w:rPr>
      </w:pPr>
    </w:p>
    <w:p w14:paraId="169E3C3A" w14:textId="3EBDCADA" w:rsidR="00E14C3A" w:rsidRDefault="00E14C3A" w:rsidP="00E14C3A">
      <w:pPr>
        <w:pStyle w:val="Ttulo1"/>
        <w:numPr>
          <w:ilvl w:val="0"/>
          <w:numId w:val="3"/>
        </w:numPr>
        <w:ind w:left="0" w:firstLine="0"/>
        <w:rPr>
          <w:rFonts w:ascii="Palatino Linotype" w:hAnsi="Palatino Linotype"/>
          <w:b/>
          <w:color w:val="1D1B11" w:themeColor="background2" w:themeShade="1A"/>
          <w:sz w:val="24"/>
          <w:lang w:val="es-ES_tradnl"/>
        </w:rPr>
      </w:pPr>
      <w:r w:rsidRPr="00E14C3A">
        <w:rPr>
          <w:rFonts w:ascii="Palatino Linotype" w:hAnsi="Palatino Linotype"/>
          <w:b/>
          <w:color w:val="1D1B11" w:themeColor="background2" w:themeShade="1A"/>
          <w:sz w:val="24"/>
          <w:lang w:val="es-ES_tradnl"/>
        </w:rPr>
        <w:lastRenderedPageBreak/>
        <w:t xml:space="preserve">De la naturaleza de la información solicitada. </w:t>
      </w:r>
    </w:p>
    <w:p w14:paraId="7199F87C" w14:textId="77777777" w:rsidR="00E14C3A" w:rsidRDefault="00E14C3A" w:rsidP="00E14C3A">
      <w:pPr>
        <w:rPr>
          <w:lang w:val="es-ES_tradnl"/>
        </w:rPr>
      </w:pPr>
    </w:p>
    <w:p w14:paraId="2AFF6938" w14:textId="77777777" w:rsidR="00E14C3A" w:rsidRDefault="00E14C3A" w:rsidP="00E14C3A">
      <w:pPr>
        <w:rPr>
          <w:lang w:val="es-ES_tradnl"/>
        </w:rPr>
      </w:pPr>
    </w:p>
    <w:p w14:paraId="3F1A0145" w14:textId="20BCD063" w:rsidR="00E14C3A" w:rsidRPr="00E14C3A" w:rsidRDefault="00E14C3A" w:rsidP="00BC1C9D">
      <w:pPr>
        <w:pStyle w:val="Prrafodelista"/>
        <w:numPr>
          <w:ilvl w:val="0"/>
          <w:numId w:val="6"/>
        </w:numPr>
        <w:spacing w:line="360" w:lineRule="auto"/>
        <w:ind w:left="0" w:firstLine="0"/>
        <w:jc w:val="both"/>
        <w:rPr>
          <w:rFonts w:ascii="Palatino Linotype" w:hAnsi="Palatino Linotype"/>
          <w:b/>
        </w:rPr>
      </w:pPr>
      <w:r>
        <w:rPr>
          <w:rFonts w:ascii="Palatino Linotype" w:hAnsi="Palatino Linotype"/>
          <w:color w:val="000000"/>
        </w:rPr>
        <w:t xml:space="preserve"> P</w:t>
      </w:r>
      <w:r w:rsidRPr="00E14C3A">
        <w:rPr>
          <w:rFonts w:ascii="Palatino Linotype" w:hAnsi="Palatino Linotype"/>
          <w:color w:val="000000"/>
        </w:rPr>
        <w:t xml:space="preserve">revio al estudio de la información solicitada, resulta necesario señalar que el </w:t>
      </w:r>
      <w:r w:rsidRPr="00E14C3A">
        <w:rPr>
          <w:rFonts w:ascii="Palatino Linotype" w:hAnsi="Palatino Linotype"/>
          <w:b/>
          <w:color w:val="000000"/>
        </w:rPr>
        <w:t xml:space="preserve">SUJETO OBLIGADO </w:t>
      </w:r>
      <w:r w:rsidRPr="00E14C3A">
        <w:rPr>
          <w:rFonts w:ascii="Palatino Linotype" w:hAnsi="Palatino Linotype"/>
          <w:color w:val="000000"/>
        </w:rPr>
        <w:t>asume contar con la información solicitada, de lo que se deduce que, derivado de sus facultades y atribuciones, la genera posee o administra.</w:t>
      </w:r>
    </w:p>
    <w:p w14:paraId="63AF8643" w14:textId="77777777" w:rsidR="00E14C3A" w:rsidRPr="00E14C3A" w:rsidRDefault="00E14C3A" w:rsidP="00E14C3A">
      <w:pPr>
        <w:spacing w:line="360" w:lineRule="auto"/>
        <w:jc w:val="both"/>
        <w:rPr>
          <w:rFonts w:ascii="Palatino Linotype" w:hAnsi="Palatino Linotype"/>
          <w:b/>
        </w:rPr>
      </w:pPr>
    </w:p>
    <w:p w14:paraId="5FBE9C25" w14:textId="48B044F4" w:rsidR="00E14C3A" w:rsidRPr="00E14C3A" w:rsidRDefault="00E14C3A" w:rsidP="00BC1C9D">
      <w:pPr>
        <w:numPr>
          <w:ilvl w:val="0"/>
          <w:numId w:val="6"/>
        </w:numPr>
        <w:spacing w:before="240" w:after="360" w:line="360" w:lineRule="auto"/>
        <w:ind w:left="0" w:firstLine="0"/>
        <w:contextualSpacing/>
        <w:jc w:val="both"/>
        <w:rPr>
          <w:rFonts w:ascii="Palatino Linotype" w:eastAsia="MS Mincho" w:hAnsi="Palatino Linotype" w:cs="Arial"/>
          <w:i/>
          <w:lang w:val="es-MX"/>
        </w:rPr>
      </w:pPr>
      <w:r w:rsidRPr="00E14C3A">
        <w:rPr>
          <w:rFonts w:ascii="Palatino Linotype" w:eastAsia="MS Mincho" w:hAnsi="Palatino Linotype"/>
          <w:color w:val="000000"/>
        </w:rPr>
        <w:t xml:space="preserve">Lo anterior se afirma así, ya que sistemáticamente, mediante respuesta e informe justificado </w:t>
      </w:r>
      <w:r>
        <w:rPr>
          <w:rFonts w:ascii="Palatino Linotype" w:eastAsia="MS Mincho" w:hAnsi="Palatino Linotype"/>
          <w:color w:val="000000"/>
        </w:rPr>
        <w:t xml:space="preserve">pretende un cambio de modalidad de entrega de información a consulta directa </w:t>
      </w:r>
      <w:r w:rsidRPr="00E14C3A">
        <w:rPr>
          <w:rFonts w:ascii="Palatino Linotype" w:eastAsia="MS Mincho" w:hAnsi="Palatino Linotype" w:cs="Arial"/>
          <w:lang w:val="es-MX"/>
        </w:rPr>
        <w:t>por lo que se</w:t>
      </w:r>
      <w:r w:rsidRPr="00E14C3A">
        <w:rPr>
          <w:rFonts w:ascii="Palatino Linotype" w:eastAsia="MS Mincho" w:hAnsi="Palatino Linotype"/>
          <w:color w:val="000000"/>
        </w:rPr>
        <w:t xml:space="preserve"> asume que la genera, posee y/o administra en ejercicio de sus funciones</w:t>
      </w:r>
      <w:r w:rsidRPr="00E14C3A">
        <w:rPr>
          <w:rFonts w:ascii="Palatino Linotype" w:eastAsia="MS Mincho" w:hAnsi="Palatino Linotype"/>
          <w:color w:val="000000"/>
          <w:lang w:val="es-ES_tradnl" w:eastAsia="es-MX"/>
        </w:rPr>
        <w:t xml:space="preserve">, en ese sentido, el </w:t>
      </w:r>
      <w:r w:rsidRPr="00E14C3A">
        <w:rPr>
          <w:rFonts w:ascii="Palatino Linotype" w:eastAsia="MS Mincho" w:hAnsi="Palatino Linotype"/>
          <w:b/>
          <w:color w:val="000000"/>
          <w:lang w:val="es-ES_tradnl" w:eastAsia="es-MX"/>
        </w:rPr>
        <w:t xml:space="preserve">SUJETO OBLIGADO, </w:t>
      </w:r>
      <w:r w:rsidRPr="00E14C3A">
        <w:rPr>
          <w:rFonts w:ascii="Palatino Linotype" w:eastAsia="MS Mincho" w:hAnsi="Palatino Linotype"/>
          <w:color w:val="000000"/>
          <w:lang w:val="es-ES_tradnl" w:eastAsia="es-MX"/>
        </w:rPr>
        <w:t>está reconociendo implícitamente que la misma obra en sus archivos.</w:t>
      </w:r>
    </w:p>
    <w:p w14:paraId="121BE278" w14:textId="77777777" w:rsidR="00E14C3A" w:rsidRPr="00E14C3A" w:rsidRDefault="00E14C3A" w:rsidP="00E14C3A">
      <w:pPr>
        <w:rPr>
          <w:lang w:val="es-ES_tradnl"/>
        </w:rPr>
      </w:pPr>
    </w:p>
    <w:p w14:paraId="4F794D78" w14:textId="743C92AF" w:rsidR="00E14C3A" w:rsidRPr="00E14C3A" w:rsidRDefault="00E14C3A" w:rsidP="00BC1C9D">
      <w:pPr>
        <w:numPr>
          <w:ilvl w:val="0"/>
          <w:numId w:val="6"/>
        </w:numPr>
        <w:suppressAutoHyphens/>
        <w:spacing w:after="160" w:line="360" w:lineRule="auto"/>
        <w:ind w:left="0" w:right="49" w:firstLine="0"/>
        <w:contextualSpacing/>
        <w:jc w:val="both"/>
        <w:rPr>
          <w:rFonts w:ascii="Palatino Linotype" w:hAnsi="Palatino Linotype" w:cs="Arial"/>
          <w:color w:val="000000"/>
          <w:lang w:val="es-ES_tradnl"/>
        </w:rPr>
      </w:pPr>
      <w:r>
        <w:rPr>
          <w:rFonts w:ascii="Palatino Linotype" w:hAnsi="Palatino Linotype" w:cs="Arial"/>
          <w:color w:val="000000"/>
          <w:lang w:val="es-ES_tradnl"/>
        </w:rPr>
        <w:t>No obstante lo anterior</w:t>
      </w:r>
      <w:r w:rsidRPr="00E14C3A">
        <w:rPr>
          <w:rFonts w:ascii="Palatino Linotype" w:hAnsi="Palatino Linotype" w:cs="Arial"/>
          <w:color w:val="000000"/>
          <w:lang w:val="es-ES_tradnl"/>
        </w:rPr>
        <w:t xml:space="preserve">, </w:t>
      </w:r>
      <w:r w:rsidRPr="00E14C3A">
        <w:rPr>
          <w:rFonts w:ascii="Palatino Linotype" w:hAnsi="Palatino Linotype" w:cs="Arial"/>
        </w:rPr>
        <w:t xml:space="preserve">en lo que corresponde a la información peticionada, de las constancias que obran en el expediente electrónico que hoy se resuelve, se aprecia que  el </w:t>
      </w:r>
      <w:r w:rsidRPr="00E14C3A">
        <w:rPr>
          <w:rFonts w:ascii="Palatino Linotype" w:hAnsi="Palatino Linotype" w:cs="Arial"/>
          <w:b/>
        </w:rPr>
        <w:t>RECURRENTE</w:t>
      </w:r>
      <w:r w:rsidRPr="00E14C3A">
        <w:rPr>
          <w:rFonts w:ascii="Palatino Linotype" w:hAnsi="Palatino Linotype" w:cs="Arial"/>
        </w:rPr>
        <w:t xml:space="preserve"> solicitó acceso a diversa información relacionada con a) nombre; b) monto; y contrato de proveedor de las adjudicaciones directas de los meses de enero, febrero, marzo, abril, mayo, junio, julio, agosto, septiembre, octubre y noviembre, </w:t>
      </w:r>
      <w:r w:rsidRPr="00E14C3A">
        <w:rPr>
          <w:rFonts w:ascii="Palatino Linotype" w:hAnsi="Palatino Linotype" w:cs="Arial"/>
          <w:lang w:val="es-MX"/>
        </w:rPr>
        <w:t xml:space="preserve">en ese sentido, </w:t>
      </w:r>
      <w:r w:rsidRPr="00E14C3A">
        <w:rPr>
          <w:rFonts w:ascii="Palatino Linotype" w:eastAsia="MS Gothic" w:hAnsi="Palatino Linotype"/>
          <w:lang w:val="es-MX"/>
        </w:rPr>
        <w:t xml:space="preserve">conviene precisar lo establecido por el artículo </w:t>
      </w:r>
      <w:r w:rsidRPr="00E14C3A">
        <w:rPr>
          <w:rFonts w:ascii="Palatino Linotype" w:hAnsi="Palatino Linotype" w:cs="Arial"/>
          <w:color w:val="000000"/>
          <w:lang w:val="es-ES_tradnl"/>
        </w:rPr>
        <w:t xml:space="preserve">18 </w:t>
      </w:r>
      <w:r w:rsidRPr="00E14C3A">
        <w:rPr>
          <w:rFonts w:ascii="Palatino Linotype" w:eastAsia="Calibri" w:hAnsi="Palatino Linotype" w:cs="Arial"/>
          <w:color w:val="000000"/>
          <w:lang w:val="es-MX" w:eastAsia="en-US"/>
        </w:rPr>
        <w:t xml:space="preserve">de Ley de Transparencia y Acceso a la Información Pública del Estado de México y Municipios establece que los Sujetos Obligados tienen el ineludible compromiso de documentar todos los actos que deriven de sus atribuciones, funciones y </w:t>
      </w:r>
      <w:r w:rsidRPr="00E14C3A">
        <w:rPr>
          <w:rFonts w:ascii="Palatino Linotype" w:eastAsia="Calibri" w:hAnsi="Palatino Linotype" w:cs="Arial"/>
          <w:color w:val="000000"/>
          <w:lang w:val="es-MX" w:eastAsia="en-US"/>
        </w:rPr>
        <w:lastRenderedPageBreak/>
        <w:t>competencias considerando desde su origen la eventual publicidad de la información como a continuación se observa:</w:t>
      </w:r>
    </w:p>
    <w:p w14:paraId="7B9DD8FA" w14:textId="77777777" w:rsidR="00E14C3A" w:rsidRPr="00E14C3A" w:rsidRDefault="00E14C3A" w:rsidP="00E14C3A">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31815A56" w14:textId="4A737573" w:rsidR="00E14C3A" w:rsidRPr="00E14C3A" w:rsidRDefault="00E14C3A" w:rsidP="00E14C3A">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E14C3A">
        <w:rPr>
          <w:rFonts w:ascii="Palatino Linotype" w:eastAsia="Calibri" w:hAnsi="Palatino Linotype"/>
          <w:b/>
          <w:i/>
          <w:lang w:val="es-MX" w:eastAsia="es-ES_tradnl"/>
        </w:rPr>
        <w:t>Artículo 18.</w:t>
      </w:r>
      <w:r w:rsidRPr="00E14C3A">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ECCAEDB" w14:textId="77777777" w:rsidR="00E14C3A" w:rsidRPr="00E14C3A" w:rsidRDefault="00E14C3A" w:rsidP="00BC1C9D">
      <w:pPr>
        <w:numPr>
          <w:ilvl w:val="0"/>
          <w:numId w:val="6"/>
        </w:numPr>
        <w:suppressAutoHyphens/>
        <w:spacing w:before="240" w:after="240" w:line="360" w:lineRule="auto"/>
        <w:ind w:left="0" w:right="49" w:firstLine="0"/>
        <w:contextualSpacing/>
        <w:jc w:val="both"/>
        <w:rPr>
          <w:rFonts w:ascii="Palatino Linotype" w:eastAsia="Calibri" w:hAnsi="Palatino Linotype" w:cs="Arial"/>
          <w:lang w:eastAsia="en-US"/>
        </w:rPr>
      </w:pPr>
      <w:r w:rsidRPr="00E14C3A">
        <w:rPr>
          <w:rFonts w:ascii="Palatino Linotype" w:eastAsia="Calibri" w:hAnsi="Palatino Linotype" w:cs="Arial"/>
          <w:lang w:eastAsia="en-US"/>
        </w:rPr>
        <w:t xml:space="preserve">Por otro lado, </w:t>
      </w:r>
      <w:r w:rsidRPr="00E14C3A">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E14C3A">
        <w:rPr>
          <w:rFonts w:ascii="Palatino Linotype" w:hAnsi="Palatino Linotype"/>
          <w:b/>
          <w:lang w:eastAsia="es-MX"/>
        </w:rPr>
        <w:t>SUJETOS OBLIGADOS</w:t>
      </w:r>
      <w:r w:rsidRPr="00E14C3A">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7D5CDD6C" w14:textId="77777777" w:rsidR="00E14C3A" w:rsidRPr="00E14C3A" w:rsidRDefault="00E14C3A" w:rsidP="00E14C3A">
      <w:pPr>
        <w:spacing w:before="240" w:after="240" w:line="360" w:lineRule="auto"/>
        <w:ind w:right="49"/>
        <w:contextualSpacing/>
        <w:jc w:val="both"/>
        <w:rPr>
          <w:rFonts w:ascii="Palatino Linotype" w:eastAsia="Calibri" w:hAnsi="Palatino Linotype" w:cs="Arial"/>
          <w:lang w:val="es-MX" w:eastAsia="en-US"/>
        </w:rPr>
      </w:pPr>
    </w:p>
    <w:p w14:paraId="6EA77E94" w14:textId="77777777" w:rsidR="00E14C3A" w:rsidRPr="00E14C3A" w:rsidRDefault="00E14C3A" w:rsidP="00E14C3A">
      <w:pPr>
        <w:spacing w:after="160" w:line="360" w:lineRule="auto"/>
        <w:ind w:left="567" w:right="567"/>
        <w:jc w:val="both"/>
        <w:rPr>
          <w:rFonts w:ascii="Palatino Linotype" w:hAnsi="Palatino Linotype"/>
          <w:i/>
          <w:lang w:eastAsia="en-US"/>
        </w:rPr>
      </w:pPr>
      <w:r w:rsidRPr="00E14C3A">
        <w:rPr>
          <w:rFonts w:ascii="Palatino Linotype" w:hAnsi="Palatino Linotype"/>
          <w:i/>
          <w:lang w:eastAsia="en-US"/>
        </w:rPr>
        <w:t>“</w:t>
      </w:r>
      <w:r w:rsidRPr="00E14C3A">
        <w:rPr>
          <w:rFonts w:ascii="Palatino Linotype" w:hAnsi="Palatino Linotype"/>
          <w:b/>
          <w:i/>
          <w:lang w:eastAsia="en-US"/>
        </w:rPr>
        <w:t>Artículo 4.</w:t>
      </w:r>
      <w:r w:rsidRPr="00E14C3A">
        <w:rPr>
          <w:rFonts w:ascii="Palatino Linotype" w:hAnsi="Palatino Linotype"/>
          <w:i/>
          <w:lang w:eastAsia="en-US"/>
        </w:rPr>
        <w:t xml:space="preserve"> </w:t>
      </w:r>
    </w:p>
    <w:p w14:paraId="2AAFE7D5" w14:textId="77777777" w:rsidR="00E14C3A" w:rsidRPr="00E14C3A" w:rsidRDefault="00E14C3A" w:rsidP="00E14C3A">
      <w:pPr>
        <w:spacing w:after="160" w:line="360" w:lineRule="auto"/>
        <w:ind w:left="567" w:right="567"/>
        <w:jc w:val="both"/>
        <w:rPr>
          <w:rFonts w:ascii="Palatino Linotype" w:hAnsi="Palatino Linotype"/>
          <w:i/>
          <w:lang w:eastAsia="en-US"/>
        </w:rPr>
      </w:pPr>
      <w:r w:rsidRPr="00E14C3A">
        <w:rPr>
          <w:rFonts w:ascii="Palatino Linotype" w:hAnsi="Palatino Linotype"/>
          <w:i/>
          <w:lang w:eastAsia="en-US"/>
        </w:rPr>
        <w:t>(…)</w:t>
      </w:r>
    </w:p>
    <w:p w14:paraId="395D97CB" w14:textId="77777777" w:rsidR="00E14C3A" w:rsidRPr="00E14C3A" w:rsidRDefault="00E14C3A" w:rsidP="00E14C3A">
      <w:pPr>
        <w:spacing w:after="160" w:line="360" w:lineRule="auto"/>
        <w:ind w:left="567" w:right="567"/>
        <w:jc w:val="both"/>
        <w:rPr>
          <w:rFonts w:ascii="Palatino Linotype" w:hAnsi="Palatino Linotype"/>
          <w:i/>
          <w:lang w:eastAsia="en-US"/>
        </w:rPr>
      </w:pPr>
      <w:r w:rsidRPr="00E14C3A">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E14C3A">
        <w:rPr>
          <w:rFonts w:ascii="Palatino Linotype" w:hAnsi="Palatino Linotype"/>
          <w:i/>
          <w:lang w:eastAsia="en-US"/>
        </w:rPr>
        <w:t xml:space="preserve"> en los términos y condiciones que se establezcan en los tratados internacionales de los que el Estado </w:t>
      </w:r>
      <w:r w:rsidRPr="00E14C3A">
        <w:rPr>
          <w:rFonts w:ascii="Palatino Linotype" w:hAnsi="Palatino Linotype"/>
          <w:i/>
          <w:lang w:eastAsia="en-US"/>
        </w:rPr>
        <w:lastRenderedPageBreak/>
        <w:t xml:space="preserve">mexicano sea parte, en la Ley General, la presente Ley y demás disposiciones de la materia, privilegiando el </w:t>
      </w:r>
      <w:r w:rsidRPr="00E14C3A">
        <w:rPr>
          <w:rFonts w:ascii="Palatino Linotype" w:hAnsi="Palatino Linotype"/>
          <w:b/>
          <w:i/>
          <w:lang w:eastAsia="en-US"/>
        </w:rPr>
        <w:t>principio de máxima publicidad</w:t>
      </w:r>
      <w:r w:rsidRPr="00E14C3A">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5695102D" w14:textId="77777777" w:rsidR="00E14C3A" w:rsidRPr="00E14C3A" w:rsidRDefault="00E14C3A" w:rsidP="00E14C3A">
      <w:pPr>
        <w:spacing w:after="160" w:line="360" w:lineRule="auto"/>
        <w:ind w:left="567" w:right="567"/>
        <w:jc w:val="both"/>
        <w:rPr>
          <w:rFonts w:ascii="Palatino Linotype" w:hAnsi="Palatino Linotype"/>
          <w:i/>
          <w:lang w:eastAsia="en-US"/>
        </w:rPr>
      </w:pPr>
      <w:r w:rsidRPr="00E14C3A">
        <w:rPr>
          <w:rFonts w:ascii="Palatino Linotype" w:hAnsi="Palatino Linotype"/>
          <w:i/>
          <w:lang w:eastAsia="en-US"/>
        </w:rPr>
        <w:t>(…)</w:t>
      </w:r>
    </w:p>
    <w:p w14:paraId="2F9A687D" w14:textId="77777777" w:rsidR="00E14C3A" w:rsidRPr="00E14C3A" w:rsidRDefault="00E14C3A" w:rsidP="00E14C3A">
      <w:pPr>
        <w:spacing w:after="160" w:line="360" w:lineRule="auto"/>
        <w:ind w:right="567"/>
        <w:jc w:val="both"/>
        <w:rPr>
          <w:rFonts w:ascii="Palatino Linotype" w:hAnsi="Palatino Linotype"/>
          <w:lang w:eastAsia="en-US"/>
        </w:rPr>
      </w:pPr>
    </w:p>
    <w:p w14:paraId="19E57220" w14:textId="6D88AC00" w:rsidR="00E14C3A" w:rsidRPr="00E14C3A" w:rsidRDefault="00E14C3A" w:rsidP="00E14C3A">
      <w:pPr>
        <w:spacing w:after="160" w:line="360" w:lineRule="auto"/>
        <w:ind w:left="567" w:right="567"/>
        <w:jc w:val="both"/>
        <w:rPr>
          <w:rFonts w:ascii="Palatino Linotype" w:hAnsi="Palatino Linotype"/>
          <w:i/>
          <w:lang w:eastAsia="en-US"/>
        </w:rPr>
      </w:pPr>
      <w:r w:rsidRPr="00E14C3A">
        <w:rPr>
          <w:rFonts w:ascii="Palatino Linotype" w:hAnsi="Palatino Linotype"/>
          <w:i/>
          <w:lang w:eastAsia="en-US"/>
        </w:rPr>
        <w:t>(Énfasis añadido)</w:t>
      </w:r>
    </w:p>
    <w:p w14:paraId="1258055A" w14:textId="77777777" w:rsidR="00E14C3A" w:rsidRPr="00E14C3A" w:rsidRDefault="00E14C3A" w:rsidP="00BC1C9D">
      <w:pPr>
        <w:numPr>
          <w:ilvl w:val="0"/>
          <w:numId w:val="6"/>
        </w:numPr>
        <w:suppressAutoHyphens/>
        <w:spacing w:before="240" w:after="240" w:line="360" w:lineRule="auto"/>
        <w:ind w:left="0" w:right="49" w:firstLine="0"/>
        <w:contextualSpacing/>
        <w:jc w:val="both"/>
        <w:rPr>
          <w:rFonts w:ascii="Palatino Linotype" w:eastAsia="Calibri" w:hAnsi="Palatino Linotype" w:cs="Arial"/>
          <w:lang w:val="es-MX" w:eastAsia="en-US"/>
        </w:rPr>
      </w:pPr>
      <w:r w:rsidRPr="00E14C3A">
        <w:rPr>
          <w:rFonts w:ascii="Palatino Linotype" w:eastAsia="Calibri" w:hAnsi="Palatino Linotype" w:cs="Arial"/>
          <w:lang w:val="es-MX" w:eastAsia="en-US"/>
        </w:rPr>
        <w:t xml:space="preserve">En ese sentido, no debe de pasar de vista para el </w:t>
      </w:r>
      <w:r w:rsidRPr="00E14C3A">
        <w:rPr>
          <w:rFonts w:ascii="Palatino Linotype" w:eastAsia="Calibri" w:hAnsi="Palatino Linotype" w:cs="Arial"/>
          <w:b/>
          <w:lang w:val="es-MX" w:eastAsia="en-US"/>
        </w:rPr>
        <w:t>SUJETO OBLIGADO</w:t>
      </w:r>
      <w:r w:rsidRPr="00E14C3A">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5D20B5C" w14:textId="77777777" w:rsidR="00E14C3A" w:rsidRPr="00E14C3A" w:rsidRDefault="00E14C3A" w:rsidP="00E14C3A">
      <w:pPr>
        <w:spacing w:before="240" w:after="240" w:line="360" w:lineRule="auto"/>
        <w:ind w:left="426" w:right="49"/>
        <w:contextualSpacing/>
        <w:jc w:val="both"/>
        <w:rPr>
          <w:rFonts w:ascii="Palatino Linotype" w:eastAsia="Calibri" w:hAnsi="Palatino Linotype" w:cs="Arial"/>
          <w:lang w:val="es-MX" w:eastAsia="en-US"/>
        </w:rPr>
      </w:pPr>
    </w:p>
    <w:p w14:paraId="760AB511"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r w:rsidRPr="00E14C3A">
        <w:rPr>
          <w:rFonts w:ascii="Palatino Linotype" w:eastAsia="Calibri" w:hAnsi="Palatino Linotype"/>
          <w:i/>
          <w:lang w:val="es-MX" w:eastAsia="en-US"/>
        </w:rPr>
        <w:lastRenderedPageBreak/>
        <w:t>“</w:t>
      </w:r>
      <w:r w:rsidRPr="00E14C3A">
        <w:rPr>
          <w:rFonts w:ascii="Palatino Linotype" w:eastAsia="Calibri" w:hAnsi="Palatino Linotype"/>
          <w:b/>
          <w:i/>
          <w:lang w:val="es-MX" w:eastAsia="en-US"/>
        </w:rPr>
        <w:t>Artículo 8.</w:t>
      </w:r>
      <w:r w:rsidRPr="00E14C3A">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3D1358E"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p>
    <w:p w14:paraId="5C003D1C"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r w:rsidRPr="00E14C3A">
        <w:rPr>
          <w:rFonts w:ascii="Palatino Linotype" w:eastAsia="Calibri" w:hAnsi="Palatino Linotype"/>
          <w:b/>
          <w:i/>
          <w:lang w:val="es-MX" w:eastAsia="en-US"/>
        </w:rPr>
        <w:t>En la aplicación e interpretación de la presente Ley deberá prevalecer el principio de máxima publicidad,</w:t>
      </w:r>
      <w:r w:rsidRPr="00E14C3A">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14C3A">
        <w:rPr>
          <w:rFonts w:ascii="Palatino Linotype" w:eastAsia="Calibri" w:hAnsi="Palatino Linotype"/>
          <w:i/>
          <w:lang w:val="es-MX" w:eastAsia="en-US"/>
        </w:rPr>
        <w:t>pro</w:t>
      </w:r>
      <w:proofErr w:type="spellEnd"/>
      <w:r w:rsidRPr="00E14C3A">
        <w:rPr>
          <w:rFonts w:ascii="Palatino Linotype" w:eastAsia="Calibri" w:hAnsi="Palatino Linotype"/>
          <w:i/>
          <w:lang w:val="es-MX" w:eastAsia="en-US"/>
        </w:rPr>
        <w:t xml:space="preserve"> persona.</w:t>
      </w:r>
    </w:p>
    <w:p w14:paraId="103541AD"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p>
    <w:p w14:paraId="66254FE7"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r w:rsidRPr="00E14C3A">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40774AC0" w14:textId="77777777" w:rsidR="00E14C3A" w:rsidRPr="00E14C3A" w:rsidRDefault="00E14C3A" w:rsidP="00E14C3A">
      <w:pPr>
        <w:spacing w:after="160" w:line="360" w:lineRule="auto"/>
        <w:ind w:left="567" w:right="567"/>
        <w:jc w:val="both"/>
        <w:rPr>
          <w:rFonts w:ascii="Palatino Linotype" w:eastAsia="Calibri" w:hAnsi="Palatino Linotype"/>
          <w:i/>
          <w:lang w:val="es-MX" w:eastAsia="en-US"/>
        </w:rPr>
      </w:pPr>
      <w:r w:rsidRPr="00E14C3A">
        <w:rPr>
          <w:rFonts w:ascii="Palatino Linotype" w:eastAsia="Calibri" w:hAnsi="Palatino Linotype"/>
          <w:i/>
          <w:lang w:val="es-MX" w:eastAsia="en-US"/>
        </w:rPr>
        <w:t>(Énfasis añadido)</w:t>
      </w:r>
    </w:p>
    <w:p w14:paraId="3B7B8EED" w14:textId="77777777" w:rsidR="00E14C3A" w:rsidRPr="00E14C3A" w:rsidRDefault="00E14C3A" w:rsidP="00E14C3A">
      <w:pPr>
        <w:spacing w:after="160" w:line="360" w:lineRule="auto"/>
        <w:ind w:left="851" w:right="616"/>
        <w:contextualSpacing/>
        <w:jc w:val="both"/>
        <w:rPr>
          <w:rFonts w:ascii="Palatino Linotype" w:hAnsi="Palatino Linotype" w:cs="Arial"/>
          <w:i/>
          <w:lang w:val="es-MX" w:eastAsia="gl-ES"/>
        </w:rPr>
      </w:pPr>
    </w:p>
    <w:p w14:paraId="0E26F883" w14:textId="77777777" w:rsidR="00E14C3A" w:rsidRPr="00E14C3A" w:rsidRDefault="00E14C3A" w:rsidP="00BC1C9D">
      <w:pPr>
        <w:numPr>
          <w:ilvl w:val="0"/>
          <w:numId w:val="6"/>
        </w:numPr>
        <w:suppressAutoHyphens/>
        <w:spacing w:after="160" w:line="360" w:lineRule="auto"/>
        <w:ind w:left="0" w:firstLine="0"/>
        <w:contextualSpacing/>
        <w:jc w:val="both"/>
        <w:rPr>
          <w:rFonts w:ascii="Palatino Linotype" w:eastAsia="MS Mincho" w:hAnsi="Palatino Linotype"/>
          <w:lang w:val="es-MX" w:eastAsia="en-US"/>
        </w:rPr>
      </w:pPr>
      <w:r w:rsidRPr="00E14C3A">
        <w:rPr>
          <w:rFonts w:ascii="Palatino Linotype" w:eastAsia="Calibri" w:hAnsi="Palatino Linotype" w:cs="Arial"/>
          <w:bCs/>
          <w:lang w:val="es-MX" w:eastAsia="en-US"/>
        </w:rPr>
        <w:lastRenderedPageBreak/>
        <w:t xml:space="preserve">Además, </w:t>
      </w:r>
      <w:r w:rsidRPr="00E14C3A">
        <w:rPr>
          <w:rFonts w:ascii="Palatino Linotype"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81867F9" w14:textId="77777777" w:rsidR="00E14C3A" w:rsidRPr="00E14C3A" w:rsidRDefault="00E14C3A" w:rsidP="00E14C3A">
      <w:pPr>
        <w:spacing w:after="160" w:line="360" w:lineRule="auto"/>
        <w:contextualSpacing/>
        <w:jc w:val="both"/>
        <w:rPr>
          <w:rFonts w:ascii="Palatino Linotype" w:eastAsia="MS Mincho" w:hAnsi="Palatino Linotype"/>
          <w:lang w:val="es-MX" w:eastAsia="en-US"/>
        </w:rPr>
      </w:pPr>
    </w:p>
    <w:p w14:paraId="2B597FA5" w14:textId="77777777" w:rsidR="00E14C3A" w:rsidRPr="00E14C3A" w:rsidRDefault="00E14C3A" w:rsidP="00E14C3A">
      <w:pPr>
        <w:spacing w:before="240" w:after="240" w:line="360" w:lineRule="auto"/>
        <w:ind w:left="567" w:right="616"/>
        <w:contextualSpacing/>
        <w:jc w:val="both"/>
        <w:rPr>
          <w:rFonts w:ascii="Palatino Linotype" w:eastAsia="MS Mincho" w:hAnsi="Palatino Linotype" w:cs="Arial"/>
          <w:lang w:val="es-MX"/>
        </w:rPr>
      </w:pPr>
      <w:r w:rsidRPr="00E14C3A">
        <w:rPr>
          <w:rFonts w:ascii="Palatino Linotype" w:eastAsia="MS Mincho" w:hAnsi="Palatino Linotype" w:cs="Arial"/>
          <w:lang w:val="es-MX"/>
        </w:rPr>
        <w:t>(…)</w:t>
      </w:r>
    </w:p>
    <w:p w14:paraId="23829BA9" w14:textId="77777777" w:rsidR="00E14C3A" w:rsidRPr="00E14C3A" w:rsidRDefault="00E14C3A" w:rsidP="00E14C3A">
      <w:pPr>
        <w:spacing w:before="240" w:after="240" w:line="360" w:lineRule="auto"/>
        <w:ind w:left="567" w:right="616"/>
        <w:contextualSpacing/>
        <w:jc w:val="both"/>
        <w:rPr>
          <w:rFonts w:ascii="Palatino Linotype" w:eastAsia="MS Mincho" w:hAnsi="Palatino Linotype" w:cs="Arial"/>
          <w:b/>
          <w:lang w:val="es-MX"/>
        </w:rPr>
      </w:pPr>
    </w:p>
    <w:p w14:paraId="649A5724" w14:textId="77777777" w:rsidR="00E14C3A" w:rsidRPr="00E14C3A" w:rsidRDefault="00E14C3A" w:rsidP="00E14C3A">
      <w:pPr>
        <w:spacing w:before="240" w:after="240" w:line="360" w:lineRule="auto"/>
        <w:ind w:left="567" w:right="616"/>
        <w:contextualSpacing/>
        <w:jc w:val="both"/>
        <w:rPr>
          <w:rFonts w:ascii="Palatino Linotype" w:eastAsia="MS Mincho" w:hAnsi="Palatino Linotype" w:cs="Arial"/>
          <w:b/>
          <w:i/>
          <w:lang w:val="es-MX"/>
        </w:rPr>
      </w:pPr>
      <w:r w:rsidRPr="00E14C3A">
        <w:rPr>
          <w:rFonts w:ascii="Palatino Linotype" w:eastAsia="MS Mincho" w:hAnsi="Palatino Linotype" w:cs="Arial"/>
          <w:b/>
          <w:i/>
          <w:lang w:val="es-MX"/>
        </w:rPr>
        <w:t>“IV. Los ayuntamientos y las dependencias, organismos, órganos y entidades de la administración municipal"</w:t>
      </w:r>
    </w:p>
    <w:p w14:paraId="100DFB7D" w14:textId="77777777" w:rsidR="00E14C3A" w:rsidRPr="00E14C3A" w:rsidRDefault="00E14C3A" w:rsidP="00E14C3A">
      <w:pPr>
        <w:tabs>
          <w:tab w:val="left" w:pos="851"/>
        </w:tabs>
        <w:spacing w:line="360" w:lineRule="auto"/>
        <w:ind w:right="616"/>
        <w:contextualSpacing/>
        <w:jc w:val="both"/>
        <w:rPr>
          <w:rFonts w:ascii="Palatino Linotype" w:hAnsi="Palatino Linotype" w:cs="Arial"/>
          <w:b/>
          <w:i/>
          <w:lang w:val="es-MX" w:eastAsia="en-US"/>
        </w:rPr>
      </w:pPr>
    </w:p>
    <w:p w14:paraId="53257467" w14:textId="2F3B68DD" w:rsidR="00E14C3A" w:rsidRPr="00E14C3A" w:rsidRDefault="00E14C3A" w:rsidP="00E14C3A">
      <w:pPr>
        <w:tabs>
          <w:tab w:val="left" w:pos="851"/>
        </w:tabs>
        <w:spacing w:line="360" w:lineRule="auto"/>
        <w:ind w:left="567" w:right="616"/>
        <w:contextualSpacing/>
        <w:jc w:val="both"/>
        <w:rPr>
          <w:rFonts w:ascii="Palatino Linotype" w:hAnsi="Palatino Linotype" w:cs="Arial"/>
          <w:i/>
          <w:lang w:val="es-MX" w:eastAsia="en-US"/>
        </w:rPr>
      </w:pPr>
      <w:r w:rsidRPr="00E14C3A">
        <w:rPr>
          <w:rFonts w:ascii="Palatino Linotype" w:hAnsi="Palatino Linotype" w:cs="Arial"/>
          <w:i/>
          <w:lang w:val="es-MX" w:eastAsia="en-US"/>
        </w:rPr>
        <w:t>(…)”</w:t>
      </w:r>
    </w:p>
    <w:p w14:paraId="5EEF7007" w14:textId="2EEF31EB" w:rsidR="00E14C3A" w:rsidRPr="00E14C3A" w:rsidRDefault="00E14C3A" w:rsidP="00BC1C9D">
      <w:pPr>
        <w:numPr>
          <w:ilvl w:val="0"/>
          <w:numId w:val="6"/>
        </w:numPr>
        <w:suppressAutoHyphens/>
        <w:spacing w:after="160" w:line="360" w:lineRule="auto"/>
        <w:ind w:left="0" w:right="49" w:firstLine="0"/>
        <w:contextualSpacing/>
        <w:jc w:val="both"/>
        <w:rPr>
          <w:rFonts w:ascii="Palatino Linotype" w:hAnsi="Palatino Linotype" w:cs="Arial"/>
          <w:color w:val="000000"/>
          <w:lang w:val="es-ES_tradnl"/>
        </w:rPr>
      </w:pPr>
      <w:r w:rsidRPr="00E14C3A">
        <w:rPr>
          <w:rFonts w:ascii="Palatino Linotype" w:eastAsia="MS Gothic" w:hAnsi="Palatino Linotype"/>
          <w:lang w:val="es-MX"/>
        </w:rPr>
        <w:t>Así, el artículo 92, fracción XXIX de la Ley de Transparencia y Acceso a la Información Pública del Estado de México y Municipios, el cual, reconoce como obligaciones de transparencia común la información relativa a los procesos de adjudicación directa,  lo siguiente:</w:t>
      </w:r>
    </w:p>
    <w:p w14:paraId="22A9A9DE" w14:textId="77777777" w:rsidR="00E14C3A" w:rsidRPr="00E14C3A" w:rsidRDefault="00E14C3A" w:rsidP="00E14C3A">
      <w:pPr>
        <w:tabs>
          <w:tab w:val="left" w:pos="1695"/>
        </w:tabs>
        <w:autoSpaceDE w:val="0"/>
        <w:autoSpaceDN w:val="0"/>
        <w:adjustRightInd w:val="0"/>
        <w:spacing w:line="360" w:lineRule="auto"/>
        <w:jc w:val="both"/>
        <w:rPr>
          <w:rFonts w:ascii="Palatino Linotype" w:eastAsia="MS Gothic" w:hAnsi="Palatino Linotype"/>
          <w:lang w:val="es-MX"/>
        </w:rPr>
      </w:pPr>
      <w:r w:rsidRPr="00E14C3A">
        <w:rPr>
          <w:rFonts w:ascii="Palatino Linotype" w:eastAsia="MS Gothic" w:hAnsi="Palatino Linotype"/>
          <w:lang w:val="es-MX"/>
        </w:rPr>
        <w:tab/>
      </w:r>
    </w:p>
    <w:p w14:paraId="61E65DA6"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w:t>
      </w:r>
      <w:r w:rsidRPr="00E14C3A">
        <w:rPr>
          <w:rFonts w:ascii="Palatino Linotype" w:hAnsi="Palatino Linotype"/>
          <w:b/>
          <w:i/>
        </w:rPr>
        <w:t>Artículo 92.</w:t>
      </w:r>
      <w:r w:rsidRPr="00E14C3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A38564"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6541303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w:t>
      </w:r>
    </w:p>
    <w:p w14:paraId="10E43EA6" w14:textId="77777777" w:rsidR="00E14C3A" w:rsidRPr="00E14C3A" w:rsidRDefault="00E14C3A" w:rsidP="00E14C3A">
      <w:pPr>
        <w:tabs>
          <w:tab w:val="left" w:pos="142"/>
          <w:tab w:val="left" w:pos="284"/>
        </w:tabs>
        <w:spacing w:line="360" w:lineRule="auto"/>
        <w:ind w:right="616"/>
        <w:jc w:val="both"/>
        <w:rPr>
          <w:rFonts w:ascii="Palatino Linotype" w:hAnsi="Palatino Linotype"/>
          <w:i/>
        </w:rPr>
      </w:pPr>
    </w:p>
    <w:p w14:paraId="34A94807"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AF4FF15"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32632D3F"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a) De licitaciones públicas o procedimientos de invitación restringida:</w:t>
      </w:r>
    </w:p>
    <w:p w14:paraId="73EA75BC"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19A5E727"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 1) La convocatoria o invitación emitida, así como los fundamentos legales aplicados para llevarla a cabo; </w:t>
      </w:r>
    </w:p>
    <w:p w14:paraId="2D1FDDC6"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2) Los nombres de los participantes o invitados; </w:t>
      </w:r>
    </w:p>
    <w:p w14:paraId="1E12A990"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3) El nombre del ganador y las razones que lo justifican; </w:t>
      </w:r>
    </w:p>
    <w:p w14:paraId="0A88910C"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4) El área solicitante y la responsable de su ejecución; </w:t>
      </w:r>
    </w:p>
    <w:p w14:paraId="5C0DD0DF"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5) Las convocatorias e invitaciones emitidas; </w:t>
      </w:r>
    </w:p>
    <w:p w14:paraId="054E0069"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6) Los dictámenes y fallo de adjudicación; </w:t>
      </w:r>
    </w:p>
    <w:p w14:paraId="6D5656C0"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7) El contrato y, en su caso, sus anexos;</w:t>
      </w:r>
    </w:p>
    <w:p w14:paraId="663B180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8) Los mecanismos de vigilancia y supervisión, incluyendo en su caso, los estudios de impacto urbano y ambiental, según corresponda; </w:t>
      </w:r>
    </w:p>
    <w:p w14:paraId="65F2812F"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lastRenderedPageBreak/>
        <w:t xml:space="preserve">9) La partida presupuestal, de conformidad con el clasificador por objeto del gasto, en el caso de ser aplicable; </w:t>
      </w:r>
    </w:p>
    <w:p w14:paraId="3CFC509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10) Origen de los recursos especificando si son federales, estatales o municipales, así como el tipo de fondo de participación o aportación respectiva; </w:t>
      </w:r>
    </w:p>
    <w:p w14:paraId="2AA9DEF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11) Los convenios modificatorios que, en su caso, sean firmados, precisando el objeto y la fecha de celebración; </w:t>
      </w:r>
    </w:p>
    <w:p w14:paraId="5A607C6D" w14:textId="51DBFF0D"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12) Los informes de avance físico y financiero sobre las obras o servicios</w:t>
      </w:r>
    </w:p>
    <w:p w14:paraId="7FD47494"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13) El convenio de terminación; y </w:t>
      </w:r>
    </w:p>
    <w:p w14:paraId="72DB2BAF"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14) El finiquito. </w:t>
      </w:r>
    </w:p>
    <w:p w14:paraId="37A60AB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5A051ADF"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b) De las adjudicaciones directas: </w:t>
      </w:r>
    </w:p>
    <w:p w14:paraId="77F67F72"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35160F07"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1) La propuesta enviada por el participante;</w:t>
      </w:r>
    </w:p>
    <w:p w14:paraId="253B5299" w14:textId="78F7EE1B"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2) Los motivos y fundamentos legales aplicados para llevarla a cabo; </w:t>
      </w:r>
    </w:p>
    <w:p w14:paraId="5A7677F8"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3) La autorización del ejercicio de la opción; </w:t>
      </w:r>
    </w:p>
    <w:p w14:paraId="31414AC1"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4) En su caso, las cotizaciones consideradas, especificando los nombres de los proveedores y sus montos; </w:t>
      </w:r>
    </w:p>
    <w:p w14:paraId="3E5F3CE8"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b/>
          <w:i/>
        </w:rPr>
      </w:pPr>
      <w:r w:rsidRPr="00E14C3A">
        <w:rPr>
          <w:rFonts w:ascii="Palatino Linotype" w:hAnsi="Palatino Linotype"/>
          <w:b/>
          <w:i/>
        </w:rPr>
        <w:t xml:space="preserve">5) El nombre de la persona física o jurídica colectiva adjudicada; </w:t>
      </w:r>
    </w:p>
    <w:p w14:paraId="1620D8C0"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6) La unidad administrativa solicitante y la responsable de su ejecución; </w:t>
      </w:r>
    </w:p>
    <w:p w14:paraId="6ABF7453"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b/>
          <w:i/>
        </w:rPr>
      </w:pPr>
      <w:r w:rsidRPr="00E14C3A">
        <w:rPr>
          <w:rFonts w:ascii="Palatino Linotype" w:hAnsi="Palatino Linotype"/>
          <w:b/>
          <w:i/>
        </w:rPr>
        <w:t xml:space="preserve">7) El número, fecha, el monto del contrato y el plazo de entrega o de ejecución de los servicios u obra; </w:t>
      </w:r>
    </w:p>
    <w:p w14:paraId="6A6AACB8"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lastRenderedPageBreak/>
        <w:t xml:space="preserve">8) Los mecanismos de vigilancia y supervisión, incluyendo, en su caso, los estudios de impacto urbano y ambiental, según corresponda; </w:t>
      </w:r>
    </w:p>
    <w:p w14:paraId="1C9847DE"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 xml:space="preserve">9) Los informes de avance sobre las obras o servicios contratados; </w:t>
      </w:r>
    </w:p>
    <w:p w14:paraId="6FCAB70A"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10) El convenio de terminación; y</w:t>
      </w:r>
    </w:p>
    <w:p w14:paraId="4292548A" w14:textId="4EDCE2C8"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11) El finiquito</w:t>
      </w:r>
    </w:p>
    <w:p w14:paraId="1EC7D3D4" w14:textId="514E5393"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w:t>
      </w:r>
    </w:p>
    <w:p w14:paraId="46843E9C"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73161DB1"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r w:rsidRPr="00E14C3A">
        <w:rPr>
          <w:rFonts w:ascii="Palatino Linotype" w:hAnsi="Palatino Linotype"/>
          <w:i/>
        </w:rPr>
        <w:t>(Énfasis añadido)</w:t>
      </w:r>
    </w:p>
    <w:p w14:paraId="6DCB8B3B" w14:textId="77777777" w:rsidR="00E14C3A" w:rsidRPr="00E14C3A" w:rsidRDefault="00E14C3A" w:rsidP="00E14C3A">
      <w:pPr>
        <w:tabs>
          <w:tab w:val="left" w:pos="142"/>
          <w:tab w:val="left" w:pos="284"/>
        </w:tabs>
        <w:spacing w:line="360" w:lineRule="auto"/>
        <w:ind w:left="567" w:right="616"/>
        <w:jc w:val="both"/>
        <w:rPr>
          <w:rFonts w:ascii="Palatino Linotype" w:hAnsi="Palatino Linotype"/>
          <w:i/>
        </w:rPr>
      </w:pPr>
    </w:p>
    <w:p w14:paraId="2F8DE06C" w14:textId="77777777" w:rsidR="00E14C3A" w:rsidRPr="00E14C3A" w:rsidRDefault="00E14C3A" w:rsidP="00BC1C9D">
      <w:pPr>
        <w:numPr>
          <w:ilvl w:val="0"/>
          <w:numId w:val="6"/>
        </w:numPr>
        <w:tabs>
          <w:tab w:val="left" w:pos="709"/>
        </w:tabs>
        <w:suppressAutoHyphens/>
        <w:spacing w:before="240" w:line="360" w:lineRule="auto"/>
        <w:ind w:left="0" w:right="51" w:firstLine="0"/>
        <w:contextualSpacing/>
        <w:jc w:val="both"/>
        <w:rPr>
          <w:rFonts w:ascii="Palatino Linotype" w:hAnsi="Palatino Linotype" w:cs="Arial"/>
          <w:lang w:eastAsia="en-US"/>
        </w:rPr>
      </w:pPr>
      <w:r w:rsidRPr="00E14C3A">
        <w:rPr>
          <w:rFonts w:ascii="Palatino Linotype" w:hAnsi="Palatino Linotype"/>
          <w:lang w:eastAsia="en-US"/>
        </w:rPr>
        <w:t xml:space="preserve">Demostrada la procedencia del acceso en términos de la Ley de Transparencia Estatal, por cuanto o hace a los requerimientos realizados, resulta necesario traer a contexto la Ley de Contratación Pública del Estado de México y Municipios misma que señala lo siguiente: </w:t>
      </w:r>
    </w:p>
    <w:p w14:paraId="77BCBAD3" w14:textId="77777777" w:rsidR="00E14C3A" w:rsidRPr="00E14C3A" w:rsidRDefault="00E14C3A" w:rsidP="00E14C3A">
      <w:pPr>
        <w:tabs>
          <w:tab w:val="left" w:pos="709"/>
        </w:tabs>
        <w:suppressAutoHyphens/>
        <w:spacing w:before="240" w:line="360" w:lineRule="auto"/>
        <w:ind w:right="51"/>
        <w:contextualSpacing/>
        <w:jc w:val="both"/>
        <w:rPr>
          <w:rFonts w:ascii="Palatino Linotype" w:hAnsi="Palatino Linotype"/>
          <w:lang w:eastAsia="en-US"/>
        </w:rPr>
      </w:pPr>
    </w:p>
    <w:p w14:paraId="4352BE3B" w14:textId="3C6C63B9"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
          <w:i/>
          <w:iCs/>
          <w:szCs w:val="20"/>
          <w:lang w:val="es-MX" w:eastAsia="en-US"/>
        </w:rPr>
        <w:t>“Artículo 26.-</w:t>
      </w:r>
      <w:r w:rsidRPr="00E14C3A">
        <w:rPr>
          <w:rFonts w:ascii="Palatino Linotype" w:eastAsia="Calibri" w:hAnsi="Palatino Linotype" w:cs="Tahoma"/>
          <w:bCs/>
          <w:i/>
          <w:iCs/>
          <w:szCs w:val="20"/>
          <w:lang w:val="es-MX" w:eastAsia="en-US"/>
        </w:rPr>
        <w:t xml:space="preserve"> Las adquisiciones, arrendamientos y servicios se adjudicarán a través de </w:t>
      </w:r>
      <w:r w:rsidRPr="00E14C3A">
        <w:rPr>
          <w:rFonts w:ascii="Palatino Linotype" w:eastAsia="Calibri" w:hAnsi="Palatino Linotype" w:cs="Tahoma"/>
          <w:b/>
          <w:i/>
          <w:iCs/>
          <w:szCs w:val="20"/>
          <w:lang w:val="es-MX" w:eastAsia="en-US"/>
        </w:rPr>
        <w:t>licitaciones públicas, mediante convocatoria pública</w:t>
      </w:r>
      <w:r w:rsidRPr="00E14C3A">
        <w:rPr>
          <w:rFonts w:ascii="Palatino Linotype" w:eastAsia="Calibri" w:hAnsi="Palatino Linotype" w:cs="Tahoma"/>
          <w:bCs/>
          <w:i/>
          <w:iCs/>
          <w:szCs w:val="20"/>
          <w:lang w:val="es-MX" w:eastAsia="en-US"/>
        </w:rPr>
        <w:t>.</w:t>
      </w:r>
    </w:p>
    <w:p w14:paraId="5858BA91" w14:textId="77777777" w:rsidR="00E14C3A" w:rsidRPr="00E14C3A" w:rsidRDefault="00E14C3A" w:rsidP="00E14C3A">
      <w:pPr>
        <w:spacing w:line="360" w:lineRule="auto"/>
        <w:ind w:left="567" w:right="539"/>
        <w:jc w:val="both"/>
        <w:rPr>
          <w:rFonts w:ascii="Palatino Linotype" w:eastAsia="Calibri" w:hAnsi="Palatino Linotype" w:cs="Tahoma"/>
          <w:b/>
          <w:i/>
          <w:iCs/>
          <w:szCs w:val="20"/>
          <w:lang w:val="es-MX" w:eastAsia="en-US"/>
        </w:rPr>
      </w:pPr>
    </w:p>
    <w:p w14:paraId="5EFA4469" w14:textId="77777777" w:rsid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
          <w:i/>
          <w:iCs/>
          <w:szCs w:val="20"/>
          <w:lang w:val="es-MX" w:eastAsia="en-US"/>
        </w:rPr>
        <w:t>Artículo 27.-</w:t>
      </w:r>
      <w:r w:rsidRPr="00E14C3A">
        <w:rPr>
          <w:rFonts w:ascii="Palatino Linotype" w:eastAsia="Calibri" w:hAnsi="Palatino Linotype" w:cs="Tahoma"/>
          <w:bCs/>
          <w:i/>
          <w:iCs/>
          <w:szCs w:val="20"/>
          <w:lang w:val="es-MX" w:eastAsia="en-US"/>
        </w:rPr>
        <w:t xml:space="preserve"> La Secretaría, las entidades, los tribunales administrativos y los ayuntamientos podrán adjudicar adquisiciones, arrendamientos y servicios, mediante las excepciones al procedimiento de licitación que a continuación se señalan:</w:t>
      </w:r>
    </w:p>
    <w:p w14:paraId="7DE2E325"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421F5406" w14:textId="77777777" w:rsidR="00E14C3A" w:rsidRPr="00E14C3A" w:rsidRDefault="00E14C3A" w:rsidP="00E14C3A">
      <w:pPr>
        <w:spacing w:line="360" w:lineRule="auto"/>
        <w:ind w:left="567" w:right="539"/>
        <w:jc w:val="both"/>
        <w:rPr>
          <w:rFonts w:ascii="Palatino Linotype" w:eastAsia="Calibri" w:hAnsi="Palatino Linotype" w:cs="Tahoma"/>
          <w:b/>
          <w:i/>
          <w:iCs/>
          <w:szCs w:val="20"/>
          <w:lang w:val="es-MX" w:eastAsia="en-US"/>
        </w:rPr>
      </w:pPr>
      <w:r w:rsidRPr="00E14C3A">
        <w:rPr>
          <w:rFonts w:ascii="Palatino Linotype" w:eastAsia="Calibri" w:hAnsi="Palatino Linotype" w:cs="Tahoma"/>
          <w:b/>
          <w:i/>
          <w:iCs/>
          <w:szCs w:val="20"/>
          <w:lang w:val="es-MX" w:eastAsia="en-US"/>
        </w:rPr>
        <w:t>I. Invitación restringida.</w:t>
      </w:r>
    </w:p>
    <w:p w14:paraId="46E748E4" w14:textId="77777777" w:rsidR="00E14C3A" w:rsidRPr="00E14C3A" w:rsidRDefault="00E14C3A" w:rsidP="00E14C3A">
      <w:pPr>
        <w:spacing w:line="360" w:lineRule="auto"/>
        <w:ind w:left="567" w:right="539"/>
        <w:jc w:val="both"/>
        <w:rPr>
          <w:rFonts w:ascii="Palatino Linotype" w:eastAsia="Calibri" w:hAnsi="Palatino Linotype" w:cs="Tahoma"/>
          <w:b/>
          <w:i/>
          <w:iCs/>
          <w:szCs w:val="20"/>
          <w:lang w:val="es-MX" w:eastAsia="en-US"/>
        </w:rPr>
      </w:pPr>
      <w:r w:rsidRPr="00E14C3A">
        <w:rPr>
          <w:rFonts w:ascii="Palatino Linotype" w:eastAsia="Calibri" w:hAnsi="Palatino Linotype" w:cs="Tahoma"/>
          <w:b/>
          <w:i/>
          <w:iCs/>
          <w:szCs w:val="20"/>
          <w:lang w:val="es-MX" w:eastAsia="en-US"/>
        </w:rPr>
        <w:t>II. Adjudicación directa.</w:t>
      </w:r>
    </w:p>
    <w:p w14:paraId="31E41D15"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173C88B2" w14:textId="77777777" w:rsid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
          <w:bCs/>
          <w:i/>
          <w:iCs/>
          <w:szCs w:val="20"/>
          <w:lang w:val="es-MX" w:eastAsia="en-US"/>
        </w:rPr>
        <w:t>Artículo 35.-</w:t>
      </w:r>
      <w:r w:rsidRPr="00E14C3A">
        <w:rPr>
          <w:rFonts w:ascii="Palatino Linotype" w:eastAsia="Calibri" w:hAnsi="Palatino Linotype" w:cs="Tahoma"/>
          <w:bCs/>
          <w:i/>
          <w:iCs/>
          <w:szCs w:val="20"/>
          <w:lang w:val="es-MX" w:eastAsia="en-US"/>
        </w:rPr>
        <w:t xml:space="preserve"> En los procedimientos de licitación pública se observará lo siguiente:</w:t>
      </w:r>
    </w:p>
    <w:p w14:paraId="0430FF20"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0854D4E2"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t>I. El acto de presentación y apertura de propuestas se llevará a cabo por el servidor público que designe la convocante, conforme al procedimiento que se establezca en el reglamento de esta Ley.</w:t>
      </w:r>
    </w:p>
    <w:p w14:paraId="397788C4"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t>II. El comité de adquisiciones y servicios evaluará y analizará las propuestas técnicas y económicas presentadas por los licitantes en el ámbito de las respectivas competencias de sus integrantes, y emitirá el dictamen de adjudicación.</w:t>
      </w:r>
    </w:p>
    <w:p w14:paraId="39C6968E"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t>III a VIII…</w:t>
      </w:r>
    </w:p>
    <w:p w14:paraId="128A86C7"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676134D1"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
          <w:bCs/>
          <w:i/>
          <w:iCs/>
          <w:szCs w:val="20"/>
          <w:lang w:val="es-MX" w:eastAsia="en-US"/>
        </w:rPr>
        <w:t>Artículo 36</w:t>
      </w:r>
      <w:r w:rsidRPr="00E14C3A">
        <w:rPr>
          <w:rFonts w:ascii="Palatino Linotype" w:eastAsia="Calibri" w:hAnsi="Palatino Linotype" w:cs="Tahoma"/>
          <w:bCs/>
          <w:i/>
          <w:iCs/>
          <w:szCs w:val="20"/>
          <w:lang w:val="es-MX" w:eastAsia="en-US"/>
        </w:rPr>
        <w:t>.- El acto de presentación y apertura de propuestas se celebrará de manera pública y en presencia de todos los oferentes, en la forma siguiente:</w:t>
      </w:r>
    </w:p>
    <w:p w14:paraId="253A9044"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52BD554C" w14:textId="19E75D39"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t>I. Los licitantes presentarán, por escrito y en sobre cerrado por separado, sus propuestas técnica y económica, así como los demás documentos requeridos en las bases de la licitación.</w:t>
      </w:r>
    </w:p>
    <w:p w14:paraId="45336E05"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lastRenderedPageBreak/>
        <w:t>II. La apertura de propuestas podrá efectuarse cuando se haya presentado una propuesta cuando menos.</w:t>
      </w:r>
    </w:p>
    <w:p w14:paraId="61108949" w14:textId="77777777" w:rsidR="00E14C3A" w:rsidRPr="00E14C3A" w:rsidRDefault="00E14C3A" w:rsidP="00E14C3A">
      <w:pPr>
        <w:spacing w:line="360" w:lineRule="auto"/>
        <w:ind w:left="567" w:right="539"/>
        <w:jc w:val="both"/>
        <w:rPr>
          <w:rFonts w:ascii="Palatino Linotype" w:eastAsia="Calibri" w:hAnsi="Palatino Linotype" w:cs="Tahoma"/>
          <w:b/>
          <w:bCs/>
          <w:i/>
          <w:iCs/>
          <w:szCs w:val="20"/>
          <w:lang w:val="es-MX" w:eastAsia="en-US"/>
        </w:rPr>
      </w:pPr>
      <w:r w:rsidRPr="00E14C3A">
        <w:rPr>
          <w:rFonts w:ascii="Palatino Linotype" w:eastAsia="Calibri" w:hAnsi="Palatino Linotype" w:cs="Tahoma"/>
          <w:b/>
          <w:bCs/>
          <w:i/>
          <w:iCs/>
          <w:szCs w:val="20"/>
          <w:lang w:val="es-MX" w:eastAsia="en-US"/>
        </w:rPr>
        <w:t>III. Se abrirán las propuestas técnicas, desechándose las que cuantitativamente no cumplan con cualquiera de los requisitos establecidos en las bases de licitación, poniéndolas a disposición del interesado conjuntamente con el sobre que contenga la propuesta económica.</w:t>
      </w:r>
    </w:p>
    <w:p w14:paraId="526F9CB2" w14:textId="77777777" w:rsidR="00E14C3A" w:rsidRPr="00E14C3A" w:rsidRDefault="00E14C3A" w:rsidP="00E14C3A">
      <w:pPr>
        <w:spacing w:line="360" w:lineRule="auto"/>
        <w:ind w:left="567" w:right="539"/>
        <w:jc w:val="both"/>
        <w:rPr>
          <w:rFonts w:ascii="Palatino Linotype" w:eastAsia="Calibri" w:hAnsi="Palatino Linotype" w:cs="Tahoma"/>
          <w:b/>
          <w:bCs/>
          <w:i/>
          <w:iCs/>
          <w:szCs w:val="20"/>
          <w:lang w:val="es-MX" w:eastAsia="en-US"/>
        </w:rPr>
      </w:pPr>
      <w:r w:rsidRPr="00E14C3A">
        <w:rPr>
          <w:rFonts w:ascii="Palatino Linotype" w:eastAsia="Calibri" w:hAnsi="Palatino Linotype" w:cs="Tahoma"/>
          <w:b/>
          <w:bCs/>
          <w:i/>
          <w:iCs/>
          <w:szCs w:val="20"/>
          <w:lang w:val="es-MX" w:eastAsia="en-US"/>
        </w:rPr>
        <w:t>IV. Se procederá a la apertura de las propuestas económicas de los licitantes cuyas propuestas técnicas fueron aceptadas cuantitativamente.</w:t>
      </w:r>
    </w:p>
    <w:p w14:paraId="1BF5F1C6" w14:textId="77777777" w:rsidR="00E14C3A" w:rsidRPr="00E14C3A" w:rsidRDefault="00E14C3A" w:rsidP="00E14C3A">
      <w:pPr>
        <w:spacing w:line="360" w:lineRule="auto"/>
        <w:ind w:left="567" w:right="539"/>
        <w:jc w:val="both"/>
        <w:rPr>
          <w:rFonts w:ascii="Palatino Linotype" w:eastAsia="Calibri" w:hAnsi="Palatino Linotype" w:cs="Tahoma"/>
          <w:b/>
          <w:bCs/>
          <w:i/>
          <w:iCs/>
          <w:szCs w:val="20"/>
          <w:lang w:val="es-MX" w:eastAsia="en-US"/>
        </w:rPr>
      </w:pPr>
    </w:p>
    <w:p w14:paraId="62594AE1"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
          <w:i/>
          <w:iCs/>
          <w:szCs w:val="20"/>
          <w:lang w:val="es-MX" w:eastAsia="en-US"/>
        </w:rPr>
        <w:t>Artículo 65.-</w:t>
      </w:r>
      <w:r w:rsidRPr="00E14C3A">
        <w:rPr>
          <w:rFonts w:ascii="Palatino Linotype" w:eastAsia="Calibri" w:hAnsi="Palatino Linotype" w:cs="Tahoma"/>
          <w:bCs/>
          <w:i/>
          <w:iCs/>
          <w:szCs w:val="20"/>
          <w:lang w:val="es-MX" w:eastAsia="en-US"/>
        </w:rPr>
        <w:t xml:space="preserve"> La adjudicación de los contratos derivados de los procedimientos de adquisiciones de bienes o servicios, </w:t>
      </w:r>
      <w:r w:rsidRPr="00E14C3A">
        <w:rPr>
          <w:rFonts w:ascii="Palatino Linotype" w:eastAsia="Calibri" w:hAnsi="Palatino Linotype" w:cs="Tahoma"/>
          <w:b/>
          <w:i/>
          <w:iCs/>
          <w:szCs w:val="20"/>
          <w:lang w:val="es-MX" w:eastAsia="en-US"/>
        </w:rPr>
        <w:t>obligará a la convocante y al licitante ganador a suscribir el contrato respectivo</w:t>
      </w:r>
      <w:r w:rsidRPr="00E14C3A">
        <w:rPr>
          <w:rFonts w:ascii="Palatino Linotype" w:eastAsia="Calibri" w:hAnsi="Palatino Linotype" w:cs="Tahoma"/>
          <w:bCs/>
          <w:i/>
          <w:iCs/>
          <w:szCs w:val="20"/>
          <w:lang w:val="es-MX" w:eastAsia="en-US"/>
        </w:rPr>
        <w:t xml:space="preserve">, dentro de los diez días hábiles siguientes al de la notificación del fallo. Los contratos podrán suscribirse mediante el uso de la firma electrónica, en apego a las disposiciones de la Ley de Medios Electrónicos y de su Reglamento. </w:t>
      </w:r>
    </w:p>
    <w:p w14:paraId="409B2C0E" w14:textId="77777777" w:rsidR="00E14C3A" w:rsidRPr="00E14C3A" w:rsidRDefault="00E14C3A" w:rsidP="00E14C3A">
      <w:pPr>
        <w:spacing w:line="360" w:lineRule="auto"/>
        <w:ind w:left="567" w:right="539"/>
        <w:jc w:val="both"/>
        <w:rPr>
          <w:rFonts w:ascii="Palatino Linotype" w:eastAsia="Calibri" w:hAnsi="Palatino Linotype" w:cs="Tahoma"/>
          <w:bCs/>
          <w:i/>
          <w:iCs/>
          <w:szCs w:val="20"/>
          <w:lang w:val="es-MX" w:eastAsia="en-US"/>
        </w:rPr>
      </w:pPr>
    </w:p>
    <w:p w14:paraId="109C1B48" w14:textId="169A82DE" w:rsidR="00E14C3A" w:rsidRDefault="00E14C3A" w:rsidP="00E14C3A">
      <w:pPr>
        <w:spacing w:line="360" w:lineRule="auto"/>
        <w:ind w:left="567" w:right="539"/>
        <w:jc w:val="both"/>
        <w:rPr>
          <w:rFonts w:ascii="Palatino Linotype" w:eastAsia="Calibri" w:hAnsi="Palatino Linotype" w:cs="Tahoma"/>
          <w:bCs/>
          <w:i/>
          <w:iCs/>
          <w:szCs w:val="20"/>
          <w:lang w:val="es-MX" w:eastAsia="en-US"/>
        </w:rPr>
      </w:pPr>
      <w:r w:rsidRPr="00E14C3A">
        <w:rPr>
          <w:rFonts w:ascii="Palatino Linotype" w:eastAsia="Calibri" w:hAnsi="Palatino Linotype" w:cs="Tahoma"/>
          <w:bCs/>
          <w:i/>
          <w:iCs/>
          <w:szCs w:val="20"/>
          <w:lang w:val="es-MX" w:eastAsia="en-US"/>
        </w:rPr>
        <w:t>(…)” (Sic)</w:t>
      </w:r>
    </w:p>
    <w:p w14:paraId="11955AE8" w14:textId="77777777" w:rsidR="00094317" w:rsidRDefault="00094317" w:rsidP="00E14C3A">
      <w:pPr>
        <w:spacing w:line="360" w:lineRule="auto"/>
        <w:ind w:left="567" w:right="539"/>
        <w:jc w:val="both"/>
        <w:rPr>
          <w:rFonts w:ascii="Palatino Linotype" w:eastAsia="Calibri" w:hAnsi="Palatino Linotype" w:cs="Tahoma"/>
          <w:bCs/>
          <w:i/>
          <w:iCs/>
          <w:szCs w:val="20"/>
          <w:lang w:val="es-MX" w:eastAsia="en-US"/>
        </w:rPr>
      </w:pPr>
    </w:p>
    <w:p w14:paraId="226E2783" w14:textId="563F2394" w:rsidR="00E14C3A" w:rsidRPr="00094317" w:rsidRDefault="00094317" w:rsidP="00094317">
      <w:pPr>
        <w:spacing w:line="360" w:lineRule="auto"/>
        <w:ind w:left="567" w:right="539"/>
        <w:jc w:val="both"/>
        <w:rPr>
          <w:rFonts w:ascii="Palatino Linotype" w:eastAsia="Calibri" w:hAnsi="Palatino Linotype" w:cs="Tahoma"/>
          <w:bCs/>
          <w:i/>
          <w:iCs/>
          <w:szCs w:val="20"/>
          <w:lang w:val="es-MX" w:eastAsia="en-US"/>
        </w:rPr>
      </w:pPr>
      <w:r>
        <w:rPr>
          <w:rFonts w:ascii="Palatino Linotype" w:eastAsia="Calibri" w:hAnsi="Palatino Linotype" w:cs="Tahoma"/>
          <w:bCs/>
          <w:i/>
          <w:iCs/>
          <w:szCs w:val="20"/>
          <w:lang w:val="es-MX" w:eastAsia="en-US"/>
        </w:rPr>
        <w:t>(Énfasis añadido)</w:t>
      </w:r>
    </w:p>
    <w:p w14:paraId="76EE830F" w14:textId="15E24006" w:rsidR="00E14C3A" w:rsidRPr="00E14C3A" w:rsidRDefault="00E14C3A" w:rsidP="00BC1C9D">
      <w:pPr>
        <w:numPr>
          <w:ilvl w:val="0"/>
          <w:numId w:val="6"/>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i/>
          <w:color w:val="000000"/>
          <w:lang w:val="es-ES_tradnl"/>
        </w:rPr>
      </w:pPr>
      <w:r w:rsidRPr="00E14C3A">
        <w:rPr>
          <w:rFonts w:ascii="Palatino Linotype" w:eastAsia="MS Mincho" w:hAnsi="Palatino Linotype"/>
          <w:color w:val="000000"/>
          <w:lang w:val="es-ES_tradnl"/>
        </w:rPr>
        <w:lastRenderedPageBreak/>
        <w:t xml:space="preserve">  </w:t>
      </w:r>
      <w:r>
        <w:rPr>
          <w:rFonts w:ascii="Palatino Linotype" w:eastAsia="MS Mincho" w:hAnsi="Palatino Linotype"/>
          <w:color w:val="000000"/>
          <w:lang w:val="es-ES_tradnl"/>
        </w:rPr>
        <w:t>De lo anterior, e</w:t>
      </w:r>
      <w:r w:rsidRPr="00E14C3A">
        <w:rPr>
          <w:rFonts w:ascii="Palatino Linotype" w:eastAsia="MS Mincho" w:hAnsi="Palatino Linotype"/>
          <w:color w:val="000000"/>
          <w:lang w:val="es-ES_tradnl"/>
        </w:rPr>
        <w:t xml:space="preserve">s decir, derivado del estudio de la naturaleza de la información solicitada, es posible advertir que los requerimientos se colmarían con la entrega de los documentos donde se pueda apreciar a) </w:t>
      </w:r>
      <w:r>
        <w:rPr>
          <w:rFonts w:ascii="Palatino Linotype" w:eastAsia="MS Mincho" w:hAnsi="Palatino Linotype"/>
          <w:color w:val="000000"/>
          <w:lang w:val="es-ES_tradnl"/>
        </w:rPr>
        <w:t>el nombre de la persona adjudicada</w:t>
      </w:r>
      <w:r w:rsidRPr="00E14C3A">
        <w:rPr>
          <w:rFonts w:ascii="Palatino Linotype" w:eastAsia="MS Mincho" w:hAnsi="Palatino Linotype"/>
          <w:color w:val="000000"/>
          <w:lang w:val="es-ES_tradnl"/>
        </w:rPr>
        <w:t>; b)</w:t>
      </w:r>
      <w:r>
        <w:rPr>
          <w:rFonts w:ascii="Palatino Linotype" w:eastAsia="MS Mincho" w:hAnsi="Palatino Linotype"/>
          <w:color w:val="000000"/>
          <w:lang w:val="es-ES_tradnl"/>
        </w:rPr>
        <w:t xml:space="preserve"> el monto del contrato; </w:t>
      </w:r>
      <w:r w:rsidRPr="00E14C3A">
        <w:rPr>
          <w:rFonts w:ascii="Palatino Linotype" w:eastAsia="MS Mincho" w:hAnsi="Palatino Linotype"/>
          <w:color w:val="000000"/>
          <w:lang w:val="es-ES_tradnl"/>
        </w:rPr>
        <w:t>y b)</w:t>
      </w:r>
      <w:r>
        <w:rPr>
          <w:rFonts w:ascii="Palatino Linotype" w:eastAsia="MS Mincho" w:hAnsi="Palatino Linotype"/>
          <w:color w:val="000000"/>
          <w:lang w:val="es-ES_tradnl"/>
        </w:rPr>
        <w:t xml:space="preserve"> y el contrato correspondiente de los meses de enero, febrero, marzo, abril, mayo, junio, julio, agosto, septiembre y octubre del año dos mil veintidós</w:t>
      </w:r>
      <w:r w:rsidRPr="00E14C3A">
        <w:rPr>
          <w:rFonts w:ascii="Palatino Linotype" w:eastAsia="MS Mincho" w:hAnsi="Palatino Linotype"/>
          <w:color w:val="000000"/>
          <w:lang w:val="es-ES_tradnl"/>
        </w:rPr>
        <w:t xml:space="preserve">. </w:t>
      </w:r>
    </w:p>
    <w:p w14:paraId="3726D8AD" w14:textId="77777777" w:rsidR="00E14C3A" w:rsidRPr="00E14C3A" w:rsidRDefault="00E14C3A" w:rsidP="00E14C3A">
      <w:pPr>
        <w:spacing w:line="360" w:lineRule="auto"/>
        <w:jc w:val="both"/>
        <w:rPr>
          <w:rFonts w:ascii="Palatino Linotype" w:eastAsia="MS Mincho" w:hAnsi="Palatino Linotype"/>
          <w:color w:val="000000"/>
          <w:lang w:val="es-ES_tradnl"/>
        </w:rPr>
      </w:pPr>
    </w:p>
    <w:p w14:paraId="685332FF" w14:textId="77777777" w:rsidR="00E14C3A" w:rsidRPr="00E14C3A" w:rsidRDefault="00E14C3A" w:rsidP="00BC1C9D">
      <w:pPr>
        <w:numPr>
          <w:ilvl w:val="0"/>
          <w:numId w:val="6"/>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i/>
          <w:color w:val="000000"/>
          <w:lang w:val="es-ES_tradnl"/>
        </w:rPr>
      </w:pPr>
      <w:r w:rsidRPr="00E14C3A">
        <w:rPr>
          <w:rFonts w:ascii="Palatino Linotype" w:eastAsia="MS Mincho" w:hAnsi="Palatino Linotype"/>
          <w:color w:val="000000"/>
          <w:lang w:val="es-ES_tradnl"/>
        </w:rPr>
        <w:t>En ese sentido</w:t>
      </w:r>
      <w:r w:rsidRPr="00E14C3A">
        <w:rPr>
          <w:rFonts w:ascii="Palatino Linotype" w:eastAsia="MS Mincho" w:hAnsi="Palatino Linotype"/>
          <w:i/>
          <w:color w:val="000000"/>
          <w:lang w:val="es-ES_tradnl"/>
        </w:rPr>
        <w:t xml:space="preserve">, </w:t>
      </w:r>
      <w:r w:rsidRPr="00E14C3A">
        <w:rPr>
          <w:rFonts w:ascii="Palatino Linotype" w:eastAsia="MS Mincho" w:hAnsi="Palatino Linotype"/>
          <w:color w:val="000000"/>
          <w:lang w:val="es-ES_tradnl"/>
        </w:rPr>
        <w:t xml:space="preserve">el Derecho de Acceso a la Información Pública se satisface en aquellos casos en que se entregue el soporte documental en que conste la información pública, toda vez que no se tiene el deber de generar un documento </w:t>
      </w:r>
      <w:r w:rsidRPr="00E14C3A">
        <w:rPr>
          <w:rFonts w:ascii="Palatino Linotype" w:eastAsia="MS Mincho" w:hAnsi="Palatino Linotype"/>
          <w:i/>
          <w:color w:val="000000"/>
          <w:lang w:val="es-ES_tradnl"/>
        </w:rPr>
        <w:t>ad hoc</w:t>
      </w:r>
      <w:r w:rsidRPr="00E14C3A">
        <w:rPr>
          <w:rFonts w:ascii="Palatino Linotype" w:eastAsia="MS Mincho" w:hAnsi="Palatino Linotype"/>
          <w:color w:val="000000"/>
          <w:lang w:val="es-ES_tradnl"/>
        </w:rPr>
        <w:t>, para satisfacer la solicitud.</w:t>
      </w:r>
    </w:p>
    <w:p w14:paraId="5AD84BC8" w14:textId="77777777" w:rsidR="00E14C3A" w:rsidRPr="00E14C3A" w:rsidRDefault="00E14C3A" w:rsidP="00E14C3A">
      <w:pPr>
        <w:tabs>
          <w:tab w:val="left" w:pos="284"/>
          <w:tab w:val="left" w:pos="426"/>
        </w:tabs>
        <w:spacing w:before="240" w:after="240" w:line="360" w:lineRule="auto"/>
        <w:ind w:right="51"/>
        <w:contextualSpacing/>
        <w:jc w:val="both"/>
        <w:rPr>
          <w:rFonts w:ascii="Palatino Linotype" w:eastAsia="MS Mincho" w:hAnsi="Palatino Linotype"/>
          <w:color w:val="000000"/>
          <w:lang w:val="es-ES_tradnl"/>
        </w:rPr>
      </w:pPr>
    </w:p>
    <w:p w14:paraId="4FAE0F7D" w14:textId="77777777" w:rsidR="00E14C3A" w:rsidRPr="00E14C3A" w:rsidRDefault="00E14C3A" w:rsidP="00E14C3A">
      <w:pPr>
        <w:keepNext/>
        <w:suppressAutoHyphens/>
        <w:spacing w:before="240" w:after="120" w:line="360" w:lineRule="auto"/>
        <w:jc w:val="both"/>
        <w:rPr>
          <w:rFonts w:ascii="Palatino Linotype" w:eastAsia="Noto Sans CJK SC" w:hAnsi="Palatino Linotype" w:cs="Lohit Devanagari"/>
          <w:b/>
          <w:lang w:val="es-ES_tradnl"/>
        </w:rPr>
      </w:pPr>
      <w:r w:rsidRPr="00E14C3A">
        <w:rPr>
          <w:rFonts w:ascii="Palatino Linotype" w:eastAsia="Noto Sans CJK SC" w:hAnsi="Palatino Linotype" w:cs="Lohit Devanagari"/>
          <w:b/>
          <w:bCs/>
          <w:lang w:val="es-ES_tradnl"/>
        </w:rPr>
        <w:t>III.</w:t>
      </w:r>
      <w:r w:rsidRPr="00E14C3A">
        <w:rPr>
          <w:rFonts w:ascii="Palatino Linotype" w:eastAsia="Noto Sans CJK SC" w:hAnsi="Palatino Linotype" w:cs="Lohit Devanagari"/>
          <w:b/>
          <w:lang w:val="es-ES_tradnl"/>
        </w:rPr>
        <w:t xml:space="preserve"> Del cambio de modalidad. </w:t>
      </w:r>
    </w:p>
    <w:p w14:paraId="63950194" w14:textId="49772B8D" w:rsidR="00E14C3A" w:rsidRPr="00E14C3A" w:rsidRDefault="00E14C3A" w:rsidP="00BC1C9D">
      <w:pPr>
        <w:numPr>
          <w:ilvl w:val="0"/>
          <w:numId w:val="6"/>
        </w:numPr>
        <w:tabs>
          <w:tab w:val="left" w:pos="284"/>
          <w:tab w:val="left" w:pos="426"/>
        </w:tabs>
        <w:suppressAutoHyphens/>
        <w:spacing w:before="240" w:after="240" w:line="360" w:lineRule="auto"/>
        <w:ind w:left="0" w:right="51" w:firstLine="0"/>
        <w:contextualSpacing/>
        <w:jc w:val="both"/>
        <w:rPr>
          <w:rFonts w:ascii="Palatino Linotype" w:eastAsia="MS Mincho" w:hAnsi="Palatino Linotype"/>
          <w:color w:val="000000"/>
          <w:lang w:val="es-MX"/>
        </w:rPr>
      </w:pPr>
      <w:r w:rsidRPr="00E14C3A">
        <w:rPr>
          <w:rFonts w:ascii="Palatino Linotype" w:eastAsia="MS Mincho" w:hAnsi="Palatino Linotype" w:cs="Arial"/>
          <w:b/>
          <w:lang w:val="es-MX" w:eastAsia="es-MX"/>
        </w:rPr>
        <w:t>Demostrada la procedencia del acceso</w:t>
      </w:r>
      <w:r w:rsidRPr="00E14C3A">
        <w:rPr>
          <w:rFonts w:ascii="Palatino Linotype" w:eastAsia="MS Mincho" w:hAnsi="Palatino Linotype" w:cs="Arial"/>
          <w:lang w:val="es-MX" w:eastAsia="es-MX"/>
        </w:rPr>
        <w:t>,</w:t>
      </w:r>
      <w:r w:rsidR="002F2182">
        <w:rPr>
          <w:rFonts w:ascii="Palatino Linotype" w:eastAsia="MS Mincho" w:hAnsi="Palatino Linotype" w:cs="Arial"/>
          <w:lang w:val="es-MX" w:eastAsia="es-MX"/>
        </w:rPr>
        <w:t xml:space="preserve"> es necesario establecer que el ente recurrido asume, sistemáticamente, contar con la información solicitada al establecer la imposibilidad para otorgar respuesta a través del Sistema de Acceso a la Información Mexiquense (SAIMEX), no obstante, resulta oportuno traer a contexto </w:t>
      </w:r>
      <w:r w:rsidRPr="00E14C3A">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666A7C6E" w14:textId="77777777" w:rsidR="00E14C3A" w:rsidRPr="00E14C3A" w:rsidRDefault="00E14C3A" w:rsidP="00E14C3A">
      <w:pPr>
        <w:spacing w:line="360" w:lineRule="auto"/>
        <w:contextualSpacing/>
        <w:jc w:val="both"/>
        <w:rPr>
          <w:rFonts w:ascii="Palatino Linotype" w:eastAsia="MS Mincho" w:hAnsi="Palatino Linotype" w:cs="Arial"/>
          <w:lang w:val="es-MX" w:eastAsia="es-MX"/>
        </w:rPr>
      </w:pPr>
    </w:p>
    <w:p w14:paraId="1E3476DB" w14:textId="77777777" w:rsidR="00E14C3A" w:rsidRPr="00E14C3A" w:rsidRDefault="00E14C3A" w:rsidP="00E14C3A">
      <w:pPr>
        <w:spacing w:line="360" w:lineRule="auto"/>
        <w:ind w:left="567" w:right="567"/>
        <w:jc w:val="both"/>
        <w:rPr>
          <w:rFonts w:ascii="Palatino Linotype" w:hAnsi="Palatino Linotype"/>
          <w:i/>
          <w:lang w:val="es-MX" w:eastAsia="es-MX"/>
        </w:rPr>
      </w:pPr>
      <w:r w:rsidRPr="00E14C3A">
        <w:rPr>
          <w:rFonts w:ascii="Palatino Linotype" w:hAnsi="Palatino Linotype"/>
          <w:i/>
          <w:lang w:val="es-MX" w:eastAsia="es-MX"/>
        </w:rPr>
        <w:lastRenderedPageBreak/>
        <w:t>“</w:t>
      </w:r>
      <w:r w:rsidRPr="00E14C3A">
        <w:rPr>
          <w:rFonts w:ascii="Palatino Linotype" w:hAnsi="Palatino Linotype"/>
          <w:b/>
          <w:bCs/>
          <w:i/>
          <w:lang w:val="es-MX" w:eastAsia="es-MX"/>
        </w:rPr>
        <w:t>Artículo 158.</w:t>
      </w:r>
      <w:r w:rsidRPr="00E14C3A">
        <w:rPr>
          <w:rFonts w:ascii="Palatino Linotype" w:hAnsi="Palatino Linotype"/>
          <w:i/>
          <w:lang w:val="es-MX" w:eastAsia="es-MX"/>
        </w:rPr>
        <w:t xml:space="preserve"> </w:t>
      </w:r>
      <w:r w:rsidRPr="00E14C3A">
        <w:rPr>
          <w:rFonts w:ascii="Palatino Linotype" w:hAnsi="Palatino Linotype"/>
          <w:bCs/>
          <w:i/>
          <w:lang w:val="es-MX" w:eastAsia="es-MX"/>
        </w:rPr>
        <w:t>De manera excepcional, cuando de forma fundada y motivada así lo determine el sujeto obligado</w:t>
      </w:r>
      <w:r w:rsidRPr="00E14C3A">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E14C3A">
        <w:rPr>
          <w:rFonts w:ascii="Palatino Linotype" w:hAnsi="Palatino Linotype"/>
          <w:bCs/>
          <w:i/>
          <w:lang w:val="es-MX" w:eastAsia="es-MX"/>
        </w:rPr>
        <w:t>cuya entrega o reproducción sobrepase las capacidades técnicas administrativas y humanas del sujeto obligado</w:t>
      </w:r>
      <w:r w:rsidRPr="00E14C3A">
        <w:rPr>
          <w:rFonts w:ascii="Palatino Linotype" w:hAnsi="Palatino Linotype"/>
          <w:i/>
          <w:lang w:val="es-MX" w:eastAsia="es-MX"/>
        </w:rPr>
        <w:t xml:space="preserve"> para cumplir con la solicitud, en los plazos establecidos para dichos efectos,</w:t>
      </w:r>
      <w:r w:rsidRPr="00E14C3A">
        <w:rPr>
          <w:rFonts w:ascii="Palatino Linotype" w:hAnsi="Palatino Linotype"/>
          <w:bCs/>
          <w:i/>
          <w:lang w:val="es-MX" w:eastAsia="es-MX"/>
        </w:rPr>
        <w:t xml:space="preserve"> se podrá poner a disposición del solicitante los documentos en consulta directa</w:t>
      </w:r>
      <w:r w:rsidRPr="00E14C3A">
        <w:rPr>
          <w:rFonts w:ascii="Palatino Linotype" w:hAnsi="Palatino Linotype"/>
          <w:i/>
          <w:lang w:val="es-MX" w:eastAsia="es-MX"/>
        </w:rPr>
        <w:t>, salvo la información clasificada”.</w:t>
      </w:r>
    </w:p>
    <w:p w14:paraId="5DC082CD" w14:textId="77777777" w:rsidR="00E14C3A" w:rsidRPr="00E14C3A" w:rsidRDefault="00E14C3A" w:rsidP="00E14C3A">
      <w:pPr>
        <w:spacing w:line="360" w:lineRule="auto"/>
        <w:ind w:left="567" w:right="567"/>
        <w:jc w:val="both"/>
        <w:rPr>
          <w:rFonts w:ascii="Palatino Linotype" w:hAnsi="Palatino Linotype"/>
          <w:i/>
          <w:lang w:val="es-MX" w:eastAsia="es-MX"/>
        </w:rPr>
      </w:pPr>
    </w:p>
    <w:p w14:paraId="3D66EB1C" w14:textId="77777777" w:rsidR="00E14C3A" w:rsidRPr="00E14C3A" w:rsidRDefault="00E14C3A" w:rsidP="00E14C3A">
      <w:pPr>
        <w:spacing w:line="360" w:lineRule="auto"/>
        <w:ind w:left="567" w:right="567"/>
        <w:jc w:val="both"/>
        <w:rPr>
          <w:rFonts w:ascii="Palatino Linotype" w:hAnsi="Palatino Linotype"/>
          <w:bCs/>
          <w:i/>
          <w:lang w:val="es-MX" w:eastAsia="es-MX"/>
        </w:rPr>
      </w:pPr>
      <w:r w:rsidRPr="00E14C3A">
        <w:rPr>
          <w:rFonts w:ascii="Palatino Linotype" w:hAnsi="Palatino Linotype"/>
          <w:i/>
          <w:lang w:val="es-MX" w:eastAsia="es-MX"/>
        </w:rPr>
        <w:t>“</w:t>
      </w:r>
      <w:r w:rsidRPr="00E14C3A">
        <w:rPr>
          <w:rFonts w:ascii="Palatino Linotype" w:hAnsi="Palatino Linotype"/>
          <w:b/>
          <w:bCs/>
          <w:i/>
          <w:lang w:val="es-MX" w:eastAsia="es-MX"/>
        </w:rPr>
        <w:t>Artículo 164.</w:t>
      </w:r>
      <w:r w:rsidRPr="00E14C3A">
        <w:rPr>
          <w:rFonts w:ascii="Palatino Linotype" w:hAnsi="Palatino Linotype"/>
          <w:i/>
          <w:lang w:val="es-MX" w:eastAsia="es-MX"/>
        </w:rPr>
        <w:t xml:space="preserve"> </w:t>
      </w:r>
      <w:r w:rsidRPr="00E14C3A">
        <w:rPr>
          <w:rFonts w:ascii="Palatino Linotype" w:hAnsi="Palatino Linotype"/>
          <w:bCs/>
          <w:i/>
          <w:lang w:val="es-MX" w:eastAsia="es-MX"/>
        </w:rPr>
        <w:t>El acceso se dará en la modalidad de entrega</w:t>
      </w:r>
      <w:r w:rsidRPr="00E14C3A">
        <w:rPr>
          <w:rFonts w:ascii="Palatino Linotype" w:hAnsi="Palatino Linotype"/>
          <w:i/>
          <w:lang w:val="es-MX" w:eastAsia="es-MX"/>
        </w:rPr>
        <w:t xml:space="preserve"> y, en su caso, de envío elegidos por el solicitante</w:t>
      </w:r>
      <w:r w:rsidRPr="00E14C3A">
        <w:rPr>
          <w:rFonts w:ascii="Palatino Linotype" w:hAnsi="Palatino Linotype"/>
          <w:bCs/>
          <w:i/>
          <w:lang w:val="es-MX" w:eastAsia="es-MX"/>
        </w:rPr>
        <w:t>. Cuando la información no pueda entregarse o enviarse en la modalidad solicitada, el sujeto obligado deberá ofrecer otra u otras modalidades de entrega.</w:t>
      </w:r>
    </w:p>
    <w:p w14:paraId="30565595" w14:textId="77777777" w:rsidR="00E14C3A" w:rsidRPr="00E14C3A" w:rsidRDefault="00E14C3A" w:rsidP="00E14C3A">
      <w:pPr>
        <w:spacing w:line="360" w:lineRule="auto"/>
        <w:ind w:left="567" w:right="567"/>
        <w:jc w:val="both"/>
        <w:rPr>
          <w:rFonts w:ascii="Palatino Linotype" w:hAnsi="Palatino Linotype"/>
          <w:i/>
          <w:lang w:val="es-MX" w:eastAsia="es-MX"/>
        </w:rPr>
      </w:pPr>
      <w:r w:rsidRPr="00E14C3A">
        <w:rPr>
          <w:rFonts w:ascii="Palatino Linotype" w:hAnsi="Palatino Linotype"/>
          <w:bCs/>
          <w:i/>
          <w:lang w:val="es-MX" w:eastAsia="es-MX"/>
        </w:rPr>
        <w:t>En cualquier caso, se deberá fundar y motivar la necesidad de ofrecer otras modalidades</w:t>
      </w:r>
      <w:r w:rsidRPr="00E14C3A">
        <w:rPr>
          <w:rFonts w:ascii="Palatino Linotype" w:hAnsi="Palatino Linotype"/>
          <w:i/>
          <w:lang w:val="es-MX" w:eastAsia="es-MX"/>
        </w:rPr>
        <w:t>”.</w:t>
      </w:r>
    </w:p>
    <w:p w14:paraId="7B1E08BF" w14:textId="77777777" w:rsidR="00E14C3A" w:rsidRPr="00E14C3A" w:rsidRDefault="00E14C3A" w:rsidP="00E14C3A">
      <w:pPr>
        <w:spacing w:line="360" w:lineRule="auto"/>
        <w:contextualSpacing/>
        <w:jc w:val="both"/>
        <w:rPr>
          <w:rFonts w:ascii="Palatino Linotype" w:eastAsia="MS Mincho" w:hAnsi="Palatino Linotype" w:cs="Arial"/>
          <w:i/>
          <w:lang w:val="es-MX" w:eastAsia="es-MX"/>
        </w:rPr>
      </w:pPr>
    </w:p>
    <w:p w14:paraId="4A427C80" w14:textId="77777777" w:rsidR="00E14C3A" w:rsidRP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73AF10BD" w14:textId="77777777" w:rsidR="00E14C3A" w:rsidRPr="00E14C3A" w:rsidRDefault="00E14C3A" w:rsidP="00E14C3A">
      <w:pPr>
        <w:spacing w:line="360" w:lineRule="auto"/>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t xml:space="preserve"> </w:t>
      </w:r>
    </w:p>
    <w:p w14:paraId="1E22257D" w14:textId="77777777" w:rsidR="00E14C3A" w:rsidRP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E14C3A">
        <w:rPr>
          <w:rFonts w:ascii="Palatino Linotype" w:eastAsia="MS Mincho" w:hAnsi="Palatino Linotype" w:cs="Arial"/>
          <w:b/>
          <w:lang w:val="es-MX" w:eastAsia="es-MX"/>
        </w:rPr>
        <w:t xml:space="preserve">sobrepasen las capacidades técnicas administrativas y humanas del sujeto obligado. </w:t>
      </w:r>
    </w:p>
    <w:p w14:paraId="1F04E595" w14:textId="77777777" w:rsidR="00E14C3A" w:rsidRPr="00E14C3A" w:rsidRDefault="00E14C3A" w:rsidP="00E14C3A">
      <w:pPr>
        <w:spacing w:line="360" w:lineRule="auto"/>
        <w:contextualSpacing/>
        <w:jc w:val="both"/>
        <w:rPr>
          <w:rFonts w:ascii="Palatino Linotype" w:eastAsia="MS Mincho" w:hAnsi="Palatino Linotype" w:cs="Arial"/>
          <w:lang w:val="es-MX" w:eastAsia="es-MX"/>
        </w:rPr>
      </w:pPr>
    </w:p>
    <w:p w14:paraId="19E84F50" w14:textId="77777777" w:rsidR="00E14C3A" w:rsidRP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t xml:space="preserve">Para ello, cabe mencionar lo que se tiene por </w:t>
      </w:r>
      <w:r w:rsidRPr="00E14C3A">
        <w:rPr>
          <w:rFonts w:ascii="Palatino Linotype" w:eastAsia="MS Mincho" w:hAnsi="Palatino Linotype" w:cs="Arial"/>
          <w:b/>
          <w:lang w:val="es-MX" w:eastAsia="es-MX"/>
        </w:rPr>
        <w:t>“capacidad”</w:t>
      </w:r>
      <w:r w:rsidRPr="00E14C3A">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0375CCD" w14:textId="77777777" w:rsidR="00E14C3A" w:rsidRPr="00E14C3A" w:rsidRDefault="00E14C3A" w:rsidP="00E14C3A">
      <w:pPr>
        <w:suppressAutoHyphens/>
        <w:spacing w:line="360" w:lineRule="auto"/>
        <w:ind w:left="708"/>
        <w:jc w:val="both"/>
        <w:rPr>
          <w:rFonts w:ascii="Palatino Linotype" w:eastAsia="MS Mincho" w:hAnsi="Palatino Linotype" w:cs="Arial"/>
          <w:lang w:eastAsia="es-MX"/>
        </w:rPr>
      </w:pPr>
    </w:p>
    <w:p w14:paraId="66EFC271" w14:textId="77777777" w:rsidR="00E14C3A" w:rsidRP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t xml:space="preserve">En ese contexto, </w:t>
      </w:r>
      <w:r w:rsidRPr="00E14C3A">
        <w:rPr>
          <w:rFonts w:ascii="Palatino Linotype" w:eastAsia="MS Mincho" w:hAnsi="Palatino Linotype"/>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E14C3A">
        <w:rPr>
          <w:rFonts w:ascii="Palatino Linotype" w:eastAsia="MS Mincho" w:hAnsi="Palatino Linotype"/>
          <w:b/>
          <w:bCs/>
        </w:rPr>
        <w:t>eficiencia organizacional para efectuar funciones esenciales</w:t>
      </w:r>
      <w:r w:rsidRPr="00E14C3A">
        <w:rPr>
          <w:rFonts w:ascii="Palatino Linotype" w:eastAsia="MS Mincho" w:hAnsi="Palatino Linotype"/>
        </w:rPr>
        <w:t>.</w:t>
      </w:r>
    </w:p>
    <w:p w14:paraId="17035C12" w14:textId="77777777" w:rsidR="00E14C3A" w:rsidRPr="00E14C3A" w:rsidRDefault="00E14C3A" w:rsidP="00E14C3A">
      <w:pPr>
        <w:tabs>
          <w:tab w:val="left" w:pos="426"/>
        </w:tabs>
        <w:spacing w:line="360" w:lineRule="auto"/>
        <w:ind w:right="51"/>
        <w:contextualSpacing/>
        <w:jc w:val="both"/>
        <w:rPr>
          <w:rFonts w:ascii="Palatino Linotype" w:eastAsia="MS Mincho" w:hAnsi="Palatino Linotype"/>
        </w:rPr>
      </w:pPr>
    </w:p>
    <w:p w14:paraId="76EFD96E" w14:textId="77777777" w:rsidR="00E14C3A" w:rsidRPr="00E14C3A" w:rsidRDefault="00E14C3A" w:rsidP="00BC1C9D">
      <w:pPr>
        <w:numPr>
          <w:ilvl w:val="0"/>
          <w:numId w:val="6"/>
        </w:numPr>
        <w:tabs>
          <w:tab w:val="left" w:pos="426"/>
        </w:tabs>
        <w:suppressAutoHyphens/>
        <w:spacing w:line="360" w:lineRule="auto"/>
        <w:ind w:left="0" w:right="51" w:firstLine="0"/>
        <w:contextualSpacing/>
        <w:jc w:val="both"/>
        <w:rPr>
          <w:rFonts w:ascii="Palatino Linotype" w:eastAsia="MS Mincho" w:hAnsi="Palatino Linotype"/>
          <w:lang w:eastAsia="en-US"/>
        </w:rPr>
      </w:pPr>
      <w:r w:rsidRPr="00E14C3A">
        <w:rPr>
          <w:rFonts w:ascii="Palatino Linotype" w:eastAsia="MS Mincho" w:hAnsi="Palatino Linotype"/>
          <w:lang w:eastAsia="en-U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A754852" w14:textId="77777777" w:rsidR="00E14C3A" w:rsidRPr="00E14C3A" w:rsidRDefault="00E14C3A" w:rsidP="00E14C3A">
      <w:pPr>
        <w:tabs>
          <w:tab w:val="left" w:pos="426"/>
        </w:tabs>
        <w:spacing w:line="360" w:lineRule="auto"/>
        <w:ind w:right="51"/>
        <w:contextualSpacing/>
        <w:jc w:val="both"/>
        <w:rPr>
          <w:rFonts w:ascii="Palatino Linotype" w:eastAsia="MS Mincho" w:hAnsi="Palatino Linotype"/>
        </w:rPr>
      </w:pPr>
    </w:p>
    <w:p w14:paraId="30645944" w14:textId="77777777" w:rsidR="00E14C3A" w:rsidRPr="00E14C3A" w:rsidRDefault="00E14C3A" w:rsidP="00BC1C9D">
      <w:pPr>
        <w:numPr>
          <w:ilvl w:val="0"/>
          <w:numId w:val="6"/>
        </w:numPr>
        <w:tabs>
          <w:tab w:val="left" w:pos="426"/>
        </w:tabs>
        <w:suppressAutoHyphens/>
        <w:spacing w:line="360" w:lineRule="auto"/>
        <w:ind w:left="0" w:right="51" w:firstLine="0"/>
        <w:contextualSpacing/>
        <w:jc w:val="both"/>
        <w:rPr>
          <w:rFonts w:ascii="Palatino Linotype" w:eastAsia="MS Mincho" w:hAnsi="Palatino Linotype"/>
        </w:rPr>
      </w:pPr>
      <w:r w:rsidRPr="00E14C3A">
        <w:rPr>
          <w:rFonts w:ascii="Palatino Linotype" w:eastAsia="MS Mincho" w:hAnsi="Palatino Linotype"/>
        </w:rPr>
        <w:lastRenderedPageBreak/>
        <w:t xml:space="preserve">Desde una perspectiva institucional, la </w:t>
      </w:r>
      <w:r w:rsidRPr="00E14C3A">
        <w:rPr>
          <w:rFonts w:ascii="Palatino Linotype" w:eastAsia="MS Mincho" w:hAnsi="Palatino Linotype"/>
          <w:b/>
          <w:bCs/>
        </w:rPr>
        <w:t>capacidad administrativa</w:t>
      </w:r>
      <w:r w:rsidRPr="00E14C3A">
        <w:rPr>
          <w:rFonts w:ascii="Palatino Linotype" w:eastAsia="MS Mincho" w:hAnsi="Palatino Linotype"/>
        </w:rPr>
        <w:t xml:space="preserve"> es entendida como “</w:t>
      </w:r>
      <w:r w:rsidRPr="00E14C3A">
        <w:rPr>
          <w:rFonts w:ascii="Palatino Linotype" w:eastAsia="MS Mincho" w:hAnsi="Palatino Linotype"/>
          <w:i/>
          <w:iCs/>
        </w:rPr>
        <w:t xml:space="preserve">las habilidades técnico-burocráticas del aparato estatal requeridas para alcanzar sus objetos. En este componente se ubican el nivel micro y meso de la Capacidad Institucional. El </w:t>
      </w:r>
      <w:r w:rsidRPr="00E14C3A">
        <w:rPr>
          <w:rFonts w:ascii="Palatino Linotype" w:eastAsia="MS Mincho" w:hAnsi="Palatino Linotype"/>
          <w:b/>
          <w:bCs/>
          <w:i/>
          <w:iCs/>
        </w:rPr>
        <w:t>primero</w:t>
      </w:r>
      <w:r w:rsidRPr="00E14C3A">
        <w:rPr>
          <w:rFonts w:ascii="Palatino Linotype" w:eastAsia="MS Mincho" w:hAnsi="Palatino Linotype"/>
          <w:i/>
          <w:iCs/>
        </w:rPr>
        <w:t xml:space="preserve"> hace alusión al individuo, al </w:t>
      </w:r>
      <w:r w:rsidRPr="00E14C3A">
        <w:rPr>
          <w:rFonts w:ascii="Palatino Linotype" w:eastAsia="MS Mincho" w:hAnsi="Palatino Linotype"/>
          <w:b/>
          <w:bCs/>
          <w:i/>
          <w:iCs/>
        </w:rPr>
        <w:t>recurso humano</w:t>
      </w:r>
      <w:r w:rsidRPr="00E14C3A">
        <w:rPr>
          <w:rFonts w:ascii="Palatino Linotype" w:eastAsia="MS Mincho" w:hAnsi="Palatino Linotype"/>
          <w:i/>
          <w:iCs/>
        </w:rPr>
        <w:t xml:space="preserve">. En el segundo nivel, se ubica la </w:t>
      </w:r>
      <w:r w:rsidRPr="00E14C3A">
        <w:rPr>
          <w:rFonts w:ascii="Palatino Linotype" w:eastAsia="MS Mincho" w:hAnsi="Palatino Linotype"/>
          <w:b/>
          <w:bCs/>
          <w:i/>
          <w:iCs/>
        </w:rPr>
        <w:t>capacidad de gestión</w:t>
      </w:r>
      <w:r w:rsidRPr="00E14C3A">
        <w:rPr>
          <w:rFonts w:ascii="Palatino Linotype" w:eastAsia="MS Mincho" w:hAnsi="Palatino Linotype"/>
          <w:i/>
          <w:iCs/>
        </w:rPr>
        <w:t>, el cual se centra en el fortalecimiento organizacional como área de intervención para construir capacidad; cultura organizacional, sistemas de comunicación u organización</w:t>
      </w:r>
      <w:proofErr w:type="gramStart"/>
      <w:r w:rsidRPr="00E14C3A">
        <w:rPr>
          <w:rFonts w:ascii="Palatino Linotype" w:eastAsia="MS Mincho" w:hAnsi="Palatino Linotype"/>
        </w:rPr>
        <w:t>”</w:t>
      </w:r>
      <w:r w:rsidRPr="00E14C3A">
        <w:rPr>
          <w:rFonts w:ascii="Palatino Linotype" w:eastAsia="MS Mincho" w:hAnsi="Palatino Linotype" w:cs="Arial"/>
          <w:i/>
          <w:vertAlign w:val="superscript"/>
          <w:lang w:val="es-MX" w:eastAsia="es-MX"/>
        </w:rPr>
        <w:t xml:space="preserve"> </w:t>
      </w:r>
      <w:proofErr w:type="gramEnd"/>
      <w:r w:rsidRPr="00E14C3A">
        <w:rPr>
          <w:rFonts w:ascii="Palatino Linotype" w:eastAsia="MS Mincho" w:hAnsi="Palatino Linotype" w:cs="Arial"/>
          <w:i/>
          <w:vertAlign w:val="superscript"/>
          <w:lang w:val="es-MX" w:eastAsia="es-MX"/>
        </w:rPr>
        <w:footnoteReference w:id="6"/>
      </w:r>
      <w:r w:rsidRPr="00E14C3A">
        <w:rPr>
          <w:rFonts w:ascii="Palatino Linotype" w:eastAsia="MS Mincho" w:hAnsi="Palatino Linotype"/>
        </w:rPr>
        <w:t xml:space="preserve">. </w:t>
      </w:r>
    </w:p>
    <w:p w14:paraId="14C159A0" w14:textId="77777777" w:rsidR="00E14C3A" w:rsidRPr="00E14C3A" w:rsidRDefault="00E14C3A" w:rsidP="00E14C3A">
      <w:pPr>
        <w:tabs>
          <w:tab w:val="left" w:pos="426"/>
        </w:tabs>
        <w:spacing w:line="360" w:lineRule="auto"/>
        <w:ind w:right="51"/>
        <w:contextualSpacing/>
        <w:jc w:val="both"/>
        <w:rPr>
          <w:rFonts w:ascii="Palatino Linotype" w:eastAsia="MS Mincho" w:hAnsi="Palatino Linotype"/>
        </w:rPr>
      </w:pPr>
    </w:p>
    <w:p w14:paraId="58981362" w14:textId="77777777" w:rsidR="00E14C3A" w:rsidRPr="00E14C3A" w:rsidRDefault="00E14C3A" w:rsidP="00BC1C9D">
      <w:pPr>
        <w:numPr>
          <w:ilvl w:val="0"/>
          <w:numId w:val="6"/>
        </w:numPr>
        <w:tabs>
          <w:tab w:val="left" w:pos="426"/>
        </w:tabs>
        <w:suppressAutoHyphens/>
        <w:spacing w:line="360" w:lineRule="auto"/>
        <w:ind w:left="0" w:right="51" w:firstLine="0"/>
        <w:contextualSpacing/>
        <w:jc w:val="both"/>
        <w:rPr>
          <w:rFonts w:ascii="Palatino Linotype" w:eastAsia="MS Mincho" w:hAnsi="Palatino Linotype"/>
        </w:rPr>
      </w:pPr>
      <w:r w:rsidRPr="00E14C3A">
        <w:rPr>
          <w:rFonts w:ascii="Palatino Linotype" w:eastAsia="MS Mincho" w:hAnsi="Palatino Linotype"/>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5D2C82A6" w14:textId="77777777" w:rsidR="00E14C3A" w:rsidRPr="00E14C3A" w:rsidRDefault="00E14C3A" w:rsidP="00E14C3A">
      <w:pPr>
        <w:tabs>
          <w:tab w:val="left" w:pos="426"/>
        </w:tabs>
        <w:spacing w:line="360" w:lineRule="auto"/>
        <w:ind w:right="51"/>
        <w:contextualSpacing/>
        <w:jc w:val="both"/>
        <w:rPr>
          <w:rFonts w:ascii="Palatino Linotype" w:eastAsia="MS Mincho" w:hAnsi="Palatino Linotype"/>
        </w:rPr>
      </w:pPr>
    </w:p>
    <w:p w14:paraId="0F9CF14D" w14:textId="77777777" w:rsidR="00E14C3A" w:rsidRPr="00E14C3A" w:rsidRDefault="00E14C3A" w:rsidP="00BC1C9D">
      <w:pPr>
        <w:numPr>
          <w:ilvl w:val="0"/>
          <w:numId w:val="6"/>
        </w:numPr>
        <w:tabs>
          <w:tab w:val="left" w:pos="426"/>
        </w:tabs>
        <w:suppressAutoHyphens/>
        <w:spacing w:line="360" w:lineRule="auto"/>
        <w:ind w:left="0" w:right="51" w:firstLine="0"/>
        <w:contextualSpacing/>
        <w:jc w:val="both"/>
        <w:rPr>
          <w:rFonts w:ascii="Palatino Linotype" w:eastAsia="MS Mincho" w:hAnsi="Palatino Linotype"/>
        </w:rPr>
      </w:pPr>
      <w:r w:rsidRPr="00E14C3A">
        <w:rPr>
          <w:rFonts w:ascii="Palatino Linotype" w:eastAsia="MS Mincho" w:hAnsi="Palatino Linotype"/>
        </w:rPr>
        <w:t xml:space="preserve">Ahora bien, respecto de las capacidades humanas, vale la pena precisar lo que se denomina por </w:t>
      </w:r>
      <w:r w:rsidRPr="00E14C3A">
        <w:rPr>
          <w:rFonts w:ascii="Palatino Linotype" w:eastAsia="MS Mincho" w:hAnsi="Palatino Linotype"/>
          <w:b/>
          <w:bCs/>
          <w:i/>
          <w:iCs/>
        </w:rPr>
        <w:t>recursos humanos</w:t>
      </w:r>
      <w:r w:rsidRPr="00E14C3A">
        <w:rPr>
          <w:rFonts w:ascii="Palatino Linotype" w:eastAsia="MS Mincho" w:hAnsi="Palatino Linotype"/>
        </w:rPr>
        <w:t xml:space="preserve">, lo cual podemos identificar como el conjunto de personas con las que cuenta una determinada organización, para desarrollar y </w:t>
      </w:r>
      <w:r w:rsidRPr="00E14C3A">
        <w:rPr>
          <w:rFonts w:ascii="Palatino Linotype" w:eastAsia="MS Mincho" w:hAnsi="Palatino Linotype"/>
        </w:rPr>
        <w:lastRenderedPageBreak/>
        <w:t xml:space="preserve">ejecutar de manera correcta las acciones, actividades, labores y tareas que deben realizarse y que han sido solicitadas. </w:t>
      </w:r>
    </w:p>
    <w:p w14:paraId="12E1C608" w14:textId="77777777" w:rsidR="00E14C3A" w:rsidRPr="00E14C3A" w:rsidRDefault="00E14C3A" w:rsidP="00E14C3A">
      <w:pPr>
        <w:tabs>
          <w:tab w:val="left" w:pos="426"/>
        </w:tabs>
        <w:spacing w:line="360" w:lineRule="auto"/>
        <w:ind w:right="51"/>
        <w:contextualSpacing/>
        <w:jc w:val="both"/>
        <w:rPr>
          <w:rFonts w:ascii="Palatino Linotype" w:eastAsia="MS Mincho" w:hAnsi="Palatino Linotype"/>
        </w:rPr>
      </w:pPr>
    </w:p>
    <w:p w14:paraId="7A76D713" w14:textId="77777777" w:rsidR="00E14C3A" w:rsidRPr="00E14C3A" w:rsidRDefault="00E14C3A" w:rsidP="00BC1C9D">
      <w:pPr>
        <w:numPr>
          <w:ilvl w:val="0"/>
          <w:numId w:val="6"/>
        </w:numPr>
        <w:tabs>
          <w:tab w:val="left" w:pos="426"/>
        </w:tabs>
        <w:suppressAutoHyphens/>
        <w:spacing w:line="360" w:lineRule="auto"/>
        <w:ind w:left="0" w:right="51" w:firstLine="0"/>
        <w:contextualSpacing/>
        <w:jc w:val="both"/>
        <w:rPr>
          <w:rFonts w:ascii="Palatino Linotype" w:eastAsia="MS Mincho" w:hAnsi="Palatino Linotype"/>
        </w:rPr>
      </w:pPr>
      <w:r w:rsidRPr="00E14C3A">
        <w:rPr>
          <w:rFonts w:ascii="Palatino Linotype" w:eastAsia="MS Mincho" w:hAnsi="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C26009E" w14:textId="77777777" w:rsidR="00E14C3A" w:rsidRPr="00E14C3A" w:rsidRDefault="00E14C3A" w:rsidP="00E14C3A">
      <w:pPr>
        <w:keepNext/>
        <w:keepLines/>
        <w:spacing w:line="360" w:lineRule="auto"/>
        <w:contextualSpacing/>
        <w:jc w:val="both"/>
        <w:outlineLvl w:val="0"/>
        <w:rPr>
          <w:rFonts w:ascii="Palatino Linotype" w:eastAsia="MS Gothic" w:hAnsi="Palatino Linotype"/>
          <w:b/>
          <w:lang w:val="es-MX" w:eastAsia="es-MX"/>
        </w:rPr>
      </w:pPr>
    </w:p>
    <w:p w14:paraId="18F28C09" w14:textId="77777777" w:rsid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sidRPr="00E14C3A">
        <w:rPr>
          <w:rFonts w:ascii="Palatino Linotype" w:eastAsia="MS Mincho" w:hAnsi="Palatino Linotype" w:cs="Arial"/>
          <w:lang w:val="es-MX" w:eastAsia="es-MX"/>
        </w:rPr>
        <w:t xml:space="preserve">En el caso particular y en atención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1BA0650A" w14:textId="77777777" w:rsidR="002B612C" w:rsidRPr="00E14C3A" w:rsidRDefault="002B612C" w:rsidP="002B612C">
      <w:pPr>
        <w:suppressAutoHyphens/>
        <w:spacing w:line="360" w:lineRule="auto"/>
        <w:contextualSpacing/>
        <w:jc w:val="both"/>
        <w:rPr>
          <w:rFonts w:ascii="Palatino Linotype" w:eastAsia="MS Mincho" w:hAnsi="Palatino Linotype" w:cs="Arial"/>
          <w:lang w:val="es-MX" w:eastAsia="es-MX"/>
        </w:rPr>
      </w:pPr>
    </w:p>
    <w:p w14:paraId="72EC94C4" w14:textId="0BB5CC12" w:rsidR="00E14C3A" w:rsidRDefault="00E14C3A" w:rsidP="00BC1C9D">
      <w:pPr>
        <w:numPr>
          <w:ilvl w:val="0"/>
          <w:numId w:val="6"/>
        </w:numPr>
        <w:suppressAutoHyphens/>
        <w:spacing w:line="360" w:lineRule="auto"/>
        <w:ind w:left="0" w:firstLine="0"/>
        <w:contextualSpacing/>
        <w:jc w:val="both"/>
        <w:rPr>
          <w:rFonts w:ascii="Palatino Linotype" w:eastAsia="MS Mincho" w:hAnsi="Palatino Linotype" w:cs="Arial"/>
          <w:lang w:val="es-MX" w:eastAsia="es-MX"/>
        </w:rPr>
      </w:pPr>
      <w:r>
        <w:rPr>
          <w:rFonts w:ascii="Palatino Linotype" w:eastAsia="MS Mincho" w:hAnsi="Palatino Linotype" w:cs="Arial"/>
          <w:lang w:val="es-MX" w:eastAsia="es-MX"/>
        </w:rPr>
        <w:t xml:space="preserve">En seguimiento de lo anterior, por cuanto hace al </w:t>
      </w:r>
      <w:r w:rsidRPr="00E14C3A">
        <w:rPr>
          <w:rFonts w:ascii="Palatino Linotype" w:eastAsia="MS Mincho" w:hAnsi="Palatino Linotype" w:cs="Arial"/>
          <w:lang w:val="es-MX" w:eastAsia="es-MX"/>
        </w:rPr>
        <w:t xml:space="preserve">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w:t>
      </w:r>
      <w:r w:rsidRPr="00E14C3A">
        <w:rPr>
          <w:rFonts w:ascii="Palatino Linotype" w:eastAsia="MS Mincho" w:hAnsi="Palatino Linotype" w:cs="Arial"/>
          <w:lang w:val="es-MX" w:eastAsia="es-MX"/>
        </w:rPr>
        <w:lastRenderedPageBreak/>
        <w:t xml:space="preserve">de la información, usando conexiones a internet convencionales bajo parámetros de escaneo en resolución máxima de 150Dpi’s, escala de grises y formato “PDF” extraído directamente del escáner. </w:t>
      </w:r>
    </w:p>
    <w:p w14:paraId="7BCE9D6E" w14:textId="77777777" w:rsidR="002F2182" w:rsidRPr="002B612C" w:rsidRDefault="002F2182" w:rsidP="002F2182">
      <w:pPr>
        <w:suppressAutoHyphens/>
        <w:spacing w:line="360" w:lineRule="auto"/>
        <w:contextualSpacing/>
        <w:jc w:val="both"/>
        <w:rPr>
          <w:rFonts w:ascii="Palatino Linotype" w:eastAsia="MS Mincho" w:hAnsi="Palatino Linotype" w:cs="Arial"/>
          <w:lang w:val="es-MX" w:eastAsia="es-MX"/>
        </w:rPr>
      </w:pPr>
    </w:p>
    <w:p w14:paraId="233BB71A" w14:textId="3DD9535B" w:rsidR="00A8520E" w:rsidRPr="00DD13B9" w:rsidRDefault="002F2182" w:rsidP="00C456EA">
      <w:pPr>
        <w:numPr>
          <w:ilvl w:val="0"/>
          <w:numId w:val="6"/>
        </w:numPr>
        <w:suppressAutoHyphens/>
        <w:spacing w:line="360" w:lineRule="auto"/>
        <w:ind w:left="0" w:firstLine="0"/>
        <w:contextualSpacing/>
        <w:jc w:val="both"/>
        <w:rPr>
          <w:rFonts w:ascii="Palatino Linotype" w:eastAsia="MS Mincho" w:hAnsi="Palatino Linotype" w:cs="Arial"/>
          <w:lang w:val="es-ES_tradnl" w:eastAsia="es-MX"/>
        </w:rPr>
      </w:pPr>
      <w:r w:rsidRPr="00DD13B9">
        <w:rPr>
          <w:rFonts w:ascii="Palatino Linotype" w:eastAsia="MS Mincho" w:hAnsi="Palatino Linotype" w:cs="Arial"/>
          <w:lang w:val="es-MX" w:eastAsia="es-MX"/>
        </w:rPr>
        <w:t>Así las cosas, e</w:t>
      </w:r>
      <w:r w:rsidR="00E14C3A" w:rsidRPr="00DD13B9">
        <w:rPr>
          <w:rFonts w:ascii="Palatino Linotype" w:eastAsia="MS Mincho" w:hAnsi="Palatino Linotype" w:cs="Arial"/>
          <w:lang w:val="es-MX" w:eastAsia="es-MX"/>
        </w:rPr>
        <w:t>n el asunto que se resuelve,</w:t>
      </w:r>
      <w:r w:rsidR="002B612C" w:rsidRPr="00DD13B9">
        <w:rPr>
          <w:rFonts w:ascii="Palatino Linotype" w:eastAsia="MS Mincho" w:hAnsi="Palatino Linotype" w:cs="Arial"/>
          <w:lang w:val="es-MX" w:eastAsia="es-MX"/>
        </w:rPr>
        <w:t xml:space="preserve"> este Órgano Garante advierte que</w:t>
      </w:r>
      <w:r w:rsidRPr="00DD13B9">
        <w:rPr>
          <w:rFonts w:ascii="Palatino Linotype" w:eastAsia="MS Mincho" w:hAnsi="Palatino Linotype" w:cs="Arial"/>
          <w:lang w:val="es-MX" w:eastAsia="es-MX"/>
        </w:rPr>
        <w:t xml:space="preserve"> si bien,</w:t>
      </w:r>
      <w:r w:rsidR="00AA4536" w:rsidRPr="00DD13B9">
        <w:rPr>
          <w:rFonts w:ascii="Palatino Linotype" w:eastAsia="MS Mincho" w:hAnsi="Palatino Linotype" w:cs="Arial"/>
          <w:lang w:val="es-MX" w:eastAsia="es-MX"/>
        </w:rPr>
        <w:t xml:space="preserve"> el Sujeto Obligado sistemáticamente</w:t>
      </w:r>
      <w:r w:rsidR="002B612C" w:rsidRPr="00DD13B9">
        <w:rPr>
          <w:rFonts w:ascii="Palatino Linotype" w:eastAsia="MS Mincho" w:hAnsi="Palatino Linotype" w:cs="Arial"/>
          <w:lang w:val="es-MX" w:eastAsia="es-MX"/>
        </w:rPr>
        <w:t xml:space="preserve"> </w:t>
      </w:r>
      <w:r w:rsidR="00E14C3A" w:rsidRPr="00DD13B9">
        <w:rPr>
          <w:rFonts w:ascii="Palatino Linotype" w:eastAsia="MS Mincho" w:hAnsi="Palatino Linotype" w:cs="Arial"/>
          <w:lang w:val="es-MX" w:eastAsia="es-MX"/>
        </w:rPr>
        <w:t>mediante respuesta</w:t>
      </w:r>
      <w:r w:rsidR="002B612C" w:rsidRPr="00DD13B9">
        <w:rPr>
          <w:rFonts w:ascii="Palatino Linotype" w:eastAsia="MS Mincho" w:hAnsi="Palatino Linotype" w:cs="Arial"/>
          <w:lang w:val="es-MX" w:eastAsia="es-MX"/>
        </w:rPr>
        <w:t xml:space="preserve"> e informe justificado manifestó a través de: a) </w:t>
      </w:r>
      <w:r w:rsidR="00E14C3A" w:rsidRPr="00DD13B9">
        <w:rPr>
          <w:rFonts w:ascii="Palatino Linotype" w:eastAsia="MS Mincho" w:hAnsi="Palatino Linotype" w:cs="Arial"/>
          <w:lang w:val="es-MX" w:eastAsia="es-MX"/>
        </w:rPr>
        <w:t>diversos oficios girados a la Dirección General de Informática</w:t>
      </w:r>
      <w:r w:rsidR="002B612C" w:rsidRPr="00DD13B9">
        <w:rPr>
          <w:rFonts w:ascii="Palatino Linotype" w:eastAsia="MS Mincho" w:hAnsi="Palatino Linotype" w:cs="Arial"/>
          <w:lang w:val="es-MX" w:eastAsia="es-MX"/>
        </w:rPr>
        <w:t xml:space="preserve">; b: Oficio remitidos por el Director de Administración y Finanzas ; y c) Diversos acuerdos suscritos por el Comité de Transparencia tomados en la Vigésima Segunda Sesión Ordinaria del Comité de Transparencia </w:t>
      </w:r>
      <w:r w:rsidR="00E14C3A" w:rsidRPr="00DD13B9">
        <w:rPr>
          <w:rFonts w:ascii="Palatino Linotype" w:eastAsia="MS Mincho" w:hAnsi="Palatino Linotype" w:cs="Arial"/>
          <w:lang w:val="es-MX" w:eastAsia="es-MX"/>
        </w:rPr>
        <w:t>que no le era posible cargar la información debido a que se sobrepasaba la capacidad del SAIMEX</w:t>
      </w:r>
      <w:r w:rsidRPr="00DD13B9">
        <w:rPr>
          <w:rFonts w:ascii="Palatino Linotype" w:eastAsia="MS Mincho" w:hAnsi="Palatino Linotype" w:cs="Arial"/>
          <w:b/>
          <w:lang w:val="es-MX" w:eastAsia="es-MX"/>
        </w:rPr>
        <w:t xml:space="preserve">, </w:t>
      </w:r>
      <w:r w:rsidRPr="00DD13B9">
        <w:rPr>
          <w:rFonts w:ascii="Palatino Linotype" w:eastAsia="MS Mincho" w:hAnsi="Palatino Linotype" w:cs="Arial"/>
          <w:lang w:val="es-MX" w:eastAsia="es-MX"/>
        </w:rPr>
        <w:t>lo c</w:t>
      </w:r>
      <w:r w:rsidR="00AA4536" w:rsidRPr="00DD13B9">
        <w:rPr>
          <w:rFonts w:ascii="Palatino Linotype" w:eastAsia="MS Mincho" w:hAnsi="Palatino Linotype" w:cs="Arial"/>
          <w:lang w:val="es-MX" w:eastAsia="es-MX"/>
        </w:rPr>
        <w:t>ierto</w:t>
      </w:r>
      <w:r w:rsidR="00CB0122" w:rsidRPr="00DD13B9">
        <w:rPr>
          <w:rFonts w:ascii="Palatino Linotype" w:eastAsia="MS Mincho" w:hAnsi="Palatino Linotype" w:cs="Arial"/>
          <w:lang w:val="es-MX" w:eastAsia="es-MX"/>
        </w:rPr>
        <w:t>,</w:t>
      </w:r>
      <w:r w:rsidR="00AA4536" w:rsidRPr="00DD13B9">
        <w:rPr>
          <w:rFonts w:ascii="Palatino Linotype" w:eastAsia="MS Mincho" w:hAnsi="Palatino Linotype" w:cs="Arial"/>
          <w:lang w:val="es-MX" w:eastAsia="es-MX"/>
        </w:rPr>
        <w:t xml:space="preserve"> es que </w:t>
      </w:r>
      <w:r w:rsidR="00A8520E" w:rsidRPr="00DD13B9">
        <w:rPr>
          <w:rFonts w:ascii="Palatino Linotype" w:eastAsia="MS Mincho" w:hAnsi="Palatino Linotype" w:cs="Arial"/>
          <w:lang w:val="es-MX" w:eastAsia="es-MX"/>
        </w:rPr>
        <w:t xml:space="preserve">no pasa desapercibido que la información solicitada, corresponde a una obligación de transparencia común de conformidad con el ya señalado artículo 92 de la Ley de Transparencia, en otras palabras, </w:t>
      </w:r>
      <w:r w:rsidR="00A8520E" w:rsidRPr="00DD13B9">
        <w:rPr>
          <w:rFonts w:ascii="Palatino Linotype" w:eastAsiaTheme="minorEastAsia" w:hAnsi="Palatino Linotype" w:cstheme="minorBidi"/>
          <w:color w:val="000000" w:themeColor="text1"/>
          <w:lang w:val="es-MX"/>
        </w:rPr>
        <w:t>al contar con la obligación de poner a disposición de cualquier persona en los sitios electrónicos como puede ser el IPOMEX, se entiende que la informa</w:t>
      </w:r>
      <w:r w:rsidR="00CB0122" w:rsidRPr="00DD13B9">
        <w:rPr>
          <w:rFonts w:ascii="Palatino Linotype" w:eastAsiaTheme="minorEastAsia" w:hAnsi="Palatino Linotype" w:cstheme="minorBidi"/>
          <w:color w:val="000000" w:themeColor="text1"/>
          <w:lang w:val="es-MX"/>
        </w:rPr>
        <w:t>ción ya debe estar digitalizada,</w:t>
      </w:r>
      <w:r w:rsidR="00A8520E" w:rsidRPr="00DD13B9">
        <w:rPr>
          <w:rFonts w:ascii="Palatino Linotype" w:eastAsiaTheme="minorEastAsia" w:hAnsi="Palatino Linotype" w:cstheme="minorBidi"/>
          <w:color w:val="000000" w:themeColor="text1"/>
          <w:lang w:val="es-MX"/>
        </w:rPr>
        <w:t xml:space="preserve"> lo cual facilita la entrega de la información en medios electrónicos, los cuales ya debieron de pasar por el proceso de la elaboración de versiones públicas, reforzando el argumento de que no ha lugar al cambio de modalidad a consulta directa.</w:t>
      </w:r>
    </w:p>
    <w:p w14:paraId="34991ECC" w14:textId="77777777" w:rsidR="00A8520E" w:rsidRDefault="00A8520E" w:rsidP="00A8520E">
      <w:pPr>
        <w:suppressAutoHyphens/>
        <w:spacing w:line="360" w:lineRule="auto"/>
        <w:jc w:val="both"/>
        <w:rPr>
          <w:rFonts w:ascii="Palatino Linotype" w:eastAsia="MS Mincho" w:hAnsi="Palatino Linotype" w:cs="Arial"/>
          <w:lang w:val="es-ES_tradnl" w:eastAsia="es-MX"/>
        </w:rPr>
      </w:pPr>
    </w:p>
    <w:p w14:paraId="71AA17A6" w14:textId="77777777" w:rsidR="00A8520E" w:rsidRDefault="00A8520E" w:rsidP="00A8520E">
      <w:pPr>
        <w:numPr>
          <w:ilvl w:val="0"/>
          <w:numId w:val="6"/>
        </w:numPr>
        <w:suppressAutoHyphens/>
        <w:spacing w:line="360" w:lineRule="auto"/>
        <w:ind w:left="0" w:firstLine="0"/>
        <w:jc w:val="both"/>
        <w:rPr>
          <w:rFonts w:ascii="Palatino Linotype" w:eastAsia="MS Mincho" w:hAnsi="Palatino Linotype" w:cs="Arial"/>
          <w:lang w:val="es-ES_tradnl" w:eastAsia="es-MX"/>
        </w:rPr>
      </w:pPr>
      <w:r w:rsidRPr="00A8520E">
        <w:rPr>
          <w:rFonts w:ascii="Palatino Linotype" w:eastAsia="Calibri" w:hAnsi="Palatino Linotype" w:cs="Arial"/>
          <w:lang w:val="es-MX"/>
        </w:rPr>
        <w:lastRenderedPageBreak/>
        <w:t xml:space="preserve">Sobre </w:t>
      </w:r>
      <w:r w:rsidRPr="00A8520E">
        <w:rPr>
          <w:rFonts w:ascii="Palatino Linotype" w:eastAsiaTheme="minorEastAsia" w:hAnsi="Palatino Linotype" w:cs="Arial"/>
          <w:lang w:val="es-MX"/>
        </w:rPr>
        <w:t>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w:t>
      </w:r>
    </w:p>
    <w:p w14:paraId="0EE97BBD" w14:textId="77777777" w:rsidR="00A8520E" w:rsidRDefault="00A8520E" w:rsidP="00A8520E">
      <w:pPr>
        <w:pStyle w:val="Prrafodelista"/>
        <w:rPr>
          <w:rFonts w:ascii="Palatino Linotype" w:eastAsia="Calibri" w:hAnsi="Palatino Linotype" w:cs="Arial"/>
          <w:lang w:val="es-MX"/>
        </w:rPr>
      </w:pPr>
    </w:p>
    <w:p w14:paraId="0394D913" w14:textId="525E4C06" w:rsidR="00A8520E" w:rsidRPr="00AA4536" w:rsidRDefault="00A8520E" w:rsidP="00AA4536">
      <w:pPr>
        <w:numPr>
          <w:ilvl w:val="0"/>
          <w:numId w:val="6"/>
        </w:numPr>
        <w:suppressAutoHyphens/>
        <w:spacing w:line="360" w:lineRule="auto"/>
        <w:ind w:left="0" w:firstLine="0"/>
        <w:jc w:val="both"/>
        <w:rPr>
          <w:rFonts w:ascii="Palatino Linotype" w:eastAsia="MS Mincho" w:hAnsi="Palatino Linotype" w:cs="Arial"/>
          <w:lang w:val="es-ES_tradnl" w:eastAsia="es-MX"/>
        </w:rPr>
      </w:pPr>
      <w:r w:rsidRPr="00A8520E">
        <w:rPr>
          <w:rFonts w:ascii="Palatino Linotype" w:eastAsia="Calibri" w:hAnsi="Palatino Linotype" w:cs="Arial"/>
          <w:lang w:val="es-MX"/>
        </w:rPr>
        <w:t xml:space="preserve">Asimismo, precisan que </w:t>
      </w:r>
      <w:r w:rsidRPr="00A8520E">
        <w:rPr>
          <w:rFonts w:ascii="Palatino Linotype" w:eastAsiaTheme="minorEastAsia" w:hAnsi="Palatino Linotype" w:cs="Arial"/>
          <w:lang w:val="es-MX"/>
        </w:rPr>
        <w:t>no se debe decidir sobre el cambio de modalidad, directamente a consulta directa, sino que los Sujetos Obligados, deben de buscar la posibilidad de proporcionarla en las otras formas que establecen en la Ley,</w:t>
      </w:r>
      <w:r w:rsidR="00AA4536">
        <w:rPr>
          <w:rFonts w:ascii="Palatino Linotype" w:eastAsiaTheme="minorEastAsia" w:hAnsi="Palatino Linotype" w:cs="Arial"/>
          <w:lang w:val="es-MX"/>
        </w:rPr>
        <w:t xml:space="preserve"> ya sean electrónicas o físicas  a efecto de propiciar la progresividad del Derecho de Acceso Humano a la Información Pública</w:t>
      </w:r>
      <w:r w:rsidRPr="00AA4536">
        <w:rPr>
          <w:rFonts w:ascii="Palatino Linotype" w:eastAsiaTheme="minorEastAsia" w:hAnsi="Palatino Linotype" w:cstheme="minorBidi"/>
          <w:color w:val="000000" w:themeColor="text1"/>
          <w:lang w:val="es-MX"/>
        </w:rPr>
        <w:t xml:space="preserve">, tal y como se refirió al principio del Considerando </w:t>
      </w:r>
      <w:r w:rsidRPr="00AA4536">
        <w:rPr>
          <w:rFonts w:ascii="Palatino Linotype" w:eastAsiaTheme="minorEastAsia" w:hAnsi="Palatino Linotype" w:cstheme="minorBidi"/>
          <w:b/>
          <w:color w:val="000000" w:themeColor="text1"/>
          <w:lang w:val="es-MX"/>
        </w:rPr>
        <w:t>CUARTO</w:t>
      </w:r>
      <w:r w:rsidRPr="00AA4536">
        <w:rPr>
          <w:rFonts w:ascii="Palatino Linotype" w:eastAsiaTheme="minorEastAsia" w:hAnsi="Palatino Linotype" w:cstheme="minorBidi"/>
          <w:color w:val="000000" w:themeColor="text1"/>
          <w:lang w:val="es-MX"/>
        </w:rPr>
        <w:t xml:space="preserve"> las acciones diligentes que realicen los Sujetos Obligados para dar cumplimiento a las obligaciones de transparencia y en la atención a las solicitudes, se reflejan en una correcta tutela del derecho de acceso a la información pública. </w:t>
      </w:r>
    </w:p>
    <w:p w14:paraId="1EED9CC0" w14:textId="77777777" w:rsidR="00A8520E" w:rsidRDefault="00A8520E" w:rsidP="00A8520E">
      <w:pPr>
        <w:suppressAutoHyphens/>
        <w:spacing w:line="360" w:lineRule="auto"/>
        <w:jc w:val="both"/>
        <w:rPr>
          <w:rFonts w:ascii="Palatino Linotype" w:eastAsia="MS Mincho" w:hAnsi="Palatino Linotype" w:cs="Arial"/>
          <w:lang w:val="es-ES_tradnl" w:eastAsia="es-MX"/>
        </w:rPr>
      </w:pPr>
    </w:p>
    <w:p w14:paraId="57CAECDC" w14:textId="77777777" w:rsidR="00A8520E" w:rsidRDefault="00A8520E" w:rsidP="00A8520E">
      <w:pPr>
        <w:pStyle w:val="Prrafodelista"/>
        <w:rPr>
          <w:rFonts w:ascii="Palatino Linotype" w:eastAsia="MS Mincho" w:hAnsi="Palatino Linotype" w:cs="Arial"/>
          <w:lang w:val="es-MX" w:eastAsia="es-MX"/>
        </w:rPr>
      </w:pPr>
    </w:p>
    <w:p w14:paraId="0B960153" w14:textId="38E5BF2A" w:rsidR="00A8520E" w:rsidRDefault="00DD13B9" w:rsidP="00A8520E">
      <w:pPr>
        <w:numPr>
          <w:ilvl w:val="0"/>
          <w:numId w:val="6"/>
        </w:numPr>
        <w:suppressAutoHyphens/>
        <w:spacing w:line="360" w:lineRule="auto"/>
        <w:ind w:left="0" w:firstLine="0"/>
        <w:jc w:val="both"/>
        <w:rPr>
          <w:rFonts w:ascii="Palatino Linotype" w:eastAsia="MS Mincho" w:hAnsi="Palatino Linotype" w:cs="Arial"/>
          <w:lang w:val="es-ES_tradnl" w:eastAsia="es-MX"/>
        </w:rPr>
      </w:pPr>
      <w:r>
        <w:rPr>
          <w:rFonts w:ascii="Palatino Linotype" w:eastAsia="MS Mincho" w:hAnsi="Palatino Linotype" w:cs="Arial"/>
          <w:lang w:val="es-MX" w:eastAsia="es-MX"/>
        </w:rPr>
        <w:lastRenderedPageBreak/>
        <w:t xml:space="preserve">Sin </w:t>
      </w:r>
      <w:r w:rsidRPr="00F30FB0">
        <w:rPr>
          <w:rFonts w:ascii="Palatino Linotype" w:eastAsia="MS Mincho" w:hAnsi="Palatino Linotype" w:cs="Arial"/>
          <w:lang w:val="es-MX" w:eastAsia="es-MX"/>
        </w:rPr>
        <w:t>embargo</w:t>
      </w:r>
      <w:r w:rsidR="00AA4536" w:rsidRPr="00F30FB0">
        <w:rPr>
          <w:rFonts w:ascii="Palatino Linotype" w:eastAsia="MS Mincho" w:hAnsi="Palatino Linotype" w:cs="Arial"/>
          <w:lang w:val="es-MX" w:eastAsia="es-MX"/>
        </w:rPr>
        <w:t>, este Órgano Garante advierte que</w:t>
      </w:r>
      <w:r w:rsidR="00AA4536" w:rsidRPr="00F30FB0">
        <w:rPr>
          <w:rFonts w:ascii="Palatino Linotype" w:eastAsia="MS Mincho" w:hAnsi="Palatino Linotype" w:cs="Arial"/>
          <w:b/>
          <w:lang w:val="es-ES_tradnl" w:eastAsia="es-MX"/>
        </w:rPr>
        <w:t xml:space="preserve"> </w:t>
      </w:r>
      <w:r w:rsidRPr="00F30FB0">
        <w:rPr>
          <w:rFonts w:ascii="Palatino Linotype" w:eastAsia="MS Mincho" w:hAnsi="Palatino Linotype" w:cs="Arial"/>
          <w:lang w:val="es-ES_tradnl" w:eastAsia="es-MX"/>
        </w:rPr>
        <w:t>no procede</w:t>
      </w:r>
      <w:r w:rsidR="00AA4536" w:rsidRPr="00F30FB0">
        <w:rPr>
          <w:rFonts w:ascii="Palatino Linotype" w:eastAsia="MS Mincho" w:hAnsi="Palatino Linotype" w:cs="Arial"/>
          <w:lang w:val="es-ES_tradnl" w:eastAsia="es-MX"/>
        </w:rPr>
        <w:t xml:space="preserve"> al cambio de modalidad, </w:t>
      </w:r>
      <w:r w:rsidRPr="00F30FB0">
        <w:rPr>
          <w:rFonts w:ascii="Palatino Linotype" w:eastAsia="MS Mincho" w:hAnsi="Palatino Linotype" w:cs="Arial"/>
          <w:lang w:val="es-ES_tradnl" w:eastAsia="es-MX"/>
        </w:rPr>
        <w:t xml:space="preserve">al tratarse de obligaciones de transparencia </w:t>
      </w:r>
      <w:r w:rsidR="00AA4536" w:rsidRPr="00F30FB0">
        <w:rPr>
          <w:rFonts w:ascii="Palatino Linotype" w:eastAsia="MS Mincho" w:hAnsi="Palatino Linotype" w:cs="Arial"/>
          <w:lang w:val="es-ES_tradnl" w:eastAsia="es-MX"/>
        </w:rPr>
        <w:t>y además que el cambio</w:t>
      </w:r>
      <w:bookmarkStart w:id="54" w:name="_GoBack"/>
      <w:bookmarkEnd w:id="54"/>
      <w:r w:rsidR="00AA4536" w:rsidRPr="00AA4536">
        <w:rPr>
          <w:rFonts w:ascii="Palatino Linotype" w:eastAsia="MS Mincho" w:hAnsi="Palatino Linotype" w:cs="Arial"/>
          <w:lang w:val="es-ES_tradnl" w:eastAsia="es-MX"/>
        </w:rPr>
        <w:t xml:space="preserve"> de vía a consulta directa, </w:t>
      </w:r>
      <w:r w:rsidR="00AA4536">
        <w:rPr>
          <w:rFonts w:ascii="Palatino Linotype" w:eastAsia="MS Mincho" w:hAnsi="Palatino Linotype" w:cs="Arial"/>
          <w:lang w:val="es-ES_tradnl" w:eastAsia="es-MX"/>
        </w:rPr>
        <w:t>resulta ser una restricción al derecho de acceso del particular por lo que</w:t>
      </w:r>
      <w:r w:rsidR="00AA4536" w:rsidRPr="00AA4536">
        <w:rPr>
          <w:rFonts w:ascii="Palatino Linotype" w:eastAsia="MS Mincho" w:hAnsi="Palatino Linotype" w:cs="Arial"/>
          <w:lang w:val="es-ES_tradnl" w:eastAsia="es-MX"/>
        </w:rPr>
        <w:t xml:space="preserve"> en el presente asunto no se justifica el cambio de modalidad, y con el objeto de reparar la afectación al derecho humano de acceso a la información tutelado por este Órgano Garante, deberá remitir la información solicitada por el ahora Recurrente.</w:t>
      </w:r>
    </w:p>
    <w:p w14:paraId="143DBFC8" w14:textId="77777777" w:rsidR="00C952A9" w:rsidRDefault="00C952A9" w:rsidP="00C952A9">
      <w:pPr>
        <w:suppressAutoHyphens/>
        <w:spacing w:line="360" w:lineRule="auto"/>
        <w:jc w:val="both"/>
        <w:rPr>
          <w:rFonts w:ascii="Palatino Linotype" w:eastAsia="MS Mincho" w:hAnsi="Palatino Linotype" w:cs="Arial"/>
          <w:lang w:val="es-ES_tradnl" w:eastAsia="es-MX"/>
        </w:rPr>
      </w:pPr>
    </w:p>
    <w:p w14:paraId="67D4E2E9" w14:textId="1A417FFD" w:rsidR="00C952A9" w:rsidRPr="00C952A9" w:rsidRDefault="00C952A9" w:rsidP="00C952A9">
      <w:pPr>
        <w:numPr>
          <w:ilvl w:val="0"/>
          <w:numId w:val="6"/>
        </w:numPr>
        <w:suppressAutoHyphens/>
        <w:spacing w:line="360" w:lineRule="auto"/>
        <w:ind w:left="0" w:firstLine="0"/>
        <w:jc w:val="both"/>
        <w:rPr>
          <w:rFonts w:ascii="Palatino Linotype" w:eastAsia="MS Mincho" w:hAnsi="Palatino Linotype" w:cs="Arial"/>
          <w:lang w:val="es-ES_tradnl" w:eastAsia="es-MX"/>
        </w:rPr>
      </w:pPr>
      <w:r>
        <w:rPr>
          <w:rFonts w:ascii="Palatino Linotype" w:eastAsia="MS Mincho" w:hAnsi="Palatino Linotype" w:cs="Arial"/>
          <w:lang w:val="es-ES_tradnl" w:eastAsia="es-MX"/>
        </w:rPr>
        <w:t xml:space="preserve">Finalmente, no pasa desapercibido para este Resolutos, que el particular requiere acceso: a) al nombre; b) el monto y b) el contrato de las adjudicaciones directas otorgadas durante los meses se enero, febrero, marzo, abril, mayo, junio, julio, agosto, septiembre, octubre y noviembre del año dos mil veintidós, </w:t>
      </w:r>
      <w:r w:rsidRPr="00C952A9">
        <w:rPr>
          <w:rFonts w:ascii="Palatino Linotype" w:eastAsia="MS Mincho" w:hAnsi="Palatino Linotype" w:cs="Arial"/>
          <w:lang w:val="es-ES_tradnl" w:eastAsia="es-MX"/>
        </w:rPr>
        <w:t>sin embargo, y toda vez que puede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r w:rsidRPr="00C952A9">
        <w:rPr>
          <w:rFonts w:ascii="Palatino Linotype" w:eastAsia="MS Mincho" w:hAnsi="Palatino Linotype" w:cs="Arial"/>
          <w:lang w:val="es-ES_tradnl" w:eastAsia="es-MX"/>
        </w:rPr>
        <w:tab/>
      </w:r>
    </w:p>
    <w:p w14:paraId="6D12054B" w14:textId="77777777" w:rsidR="00C952A9" w:rsidRP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r w:rsidRPr="00C952A9">
        <w:rPr>
          <w:rFonts w:ascii="Palatino Linotype" w:eastAsia="MS Mincho" w:hAnsi="Palatino Linotype" w:cs="Arial"/>
          <w:i/>
          <w:lang w:val="es-ES_tradnl" w:eastAsia="es-MX"/>
        </w:rPr>
        <w:lastRenderedPageBreak/>
        <w:t>“</w:t>
      </w:r>
      <w:r w:rsidRPr="00C952A9">
        <w:rPr>
          <w:rFonts w:ascii="Palatino Linotype" w:eastAsia="MS Mincho" w:hAnsi="Palatino Linotype" w:cs="Arial"/>
          <w:b/>
          <w:i/>
          <w:lang w:val="es-ES_tradnl" w:eastAsia="es-MX"/>
        </w:rPr>
        <w:t>Artículo 13.</w:t>
      </w:r>
      <w:r w:rsidRPr="00C952A9">
        <w:rPr>
          <w:rFonts w:ascii="Palatino Linotype" w:eastAsia="MS Mincho" w:hAnsi="Palatino Linotype" w:cs="Arial"/>
          <w:i/>
          <w:lang w:val="es-ES_tradnl" w:eastAsia="es-MX"/>
        </w:rPr>
        <w:t xml:space="preserve"> El Instituto, en el ámbito de sus atribuciones, deberá suplir cualquier deficiencia para garantizar el ejercicio del derecho de acceso a la información.”</w:t>
      </w:r>
    </w:p>
    <w:p w14:paraId="676209BA" w14:textId="77777777" w:rsidR="00C952A9" w:rsidRP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p>
    <w:p w14:paraId="371C0B99" w14:textId="77777777" w:rsidR="00C952A9" w:rsidRDefault="00C952A9" w:rsidP="00C952A9">
      <w:pPr>
        <w:suppressAutoHyphens/>
        <w:spacing w:line="360" w:lineRule="auto"/>
        <w:ind w:left="567" w:right="607"/>
        <w:jc w:val="both"/>
        <w:rPr>
          <w:rFonts w:ascii="Palatino Linotype" w:eastAsia="MS Mincho" w:hAnsi="Palatino Linotype" w:cs="Arial"/>
          <w:b/>
          <w:i/>
          <w:lang w:val="es-ES_tradnl" w:eastAsia="es-MX"/>
        </w:rPr>
      </w:pPr>
      <w:r w:rsidRPr="00C952A9">
        <w:rPr>
          <w:rFonts w:ascii="Palatino Linotype" w:eastAsia="MS Mincho" w:hAnsi="Palatino Linotype" w:cs="Arial"/>
          <w:i/>
          <w:lang w:val="es-ES_tradnl" w:eastAsia="es-MX"/>
        </w:rPr>
        <w:t>“</w:t>
      </w:r>
      <w:r w:rsidRPr="00C952A9">
        <w:rPr>
          <w:rFonts w:ascii="Palatino Linotype" w:eastAsia="MS Mincho" w:hAnsi="Palatino Linotype" w:cs="Arial"/>
          <w:b/>
          <w:i/>
          <w:lang w:val="es-ES_tradnl" w:eastAsia="es-MX"/>
        </w:rPr>
        <w:t>Artículo 181</w:t>
      </w:r>
    </w:p>
    <w:p w14:paraId="54BFE660" w14:textId="77777777" w:rsidR="00C952A9" w:rsidRPr="00C952A9" w:rsidRDefault="00C952A9" w:rsidP="00C952A9">
      <w:pPr>
        <w:suppressAutoHyphens/>
        <w:spacing w:line="360" w:lineRule="auto"/>
        <w:ind w:left="567" w:right="607"/>
        <w:jc w:val="both"/>
        <w:rPr>
          <w:rFonts w:ascii="Palatino Linotype" w:eastAsia="MS Mincho" w:hAnsi="Palatino Linotype" w:cs="Arial"/>
          <w:b/>
          <w:i/>
          <w:lang w:val="es-ES_tradnl" w:eastAsia="es-MX"/>
        </w:rPr>
      </w:pPr>
    </w:p>
    <w:p w14:paraId="49F5BD0E" w14:textId="1B4D9F49" w:rsid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r>
        <w:rPr>
          <w:rFonts w:ascii="Palatino Linotype" w:eastAsia="MS Mincho" w:hAnsi="Palatino Linotype" w:cs="Arial"/>
          <w:i/>
          <w:lang w:val="es-ES_tradnl" w:eastAsia="es-MX"/>
        </w:rPr>
        <w:t>(</w:t>
      </w:r>
      <w:r w:rsidRPr="00C952A9">
        <w:rPr>
          <w:rFonts w:ascii="Palatino Linotype" w:eastAsia="MS Mincho" w:hAnsi="Palatino Linotype" w:cs="Arial"/>
          <w:i/>
          <w:lang w:val="es-ES_tradnl" w:eastAsia="es-MX"/>
        </w:rPr>
        <w:t>…</w:t>
      </w:r>
      <w:r>
        <w:rPr>
          <w:rFonts w:ascii="Palatino Linotype" w:eastAsia="MS Mincho" w:hAnsi="Palatino Linotype" w:cs="Arial"/>
          <w:i/>
          <w:lang w:val="es-ES_tradnl" w:eastAsia="es-MX"/>
        </w:rPr>
        <w:t>)</w:t>
      </w:r>
    </w:p>
    <w:p w14:paraId="71D00795" w14:textId="77777777" w:rsidR="00C952A9" w:rsidRP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p>
    <w:p w14:paraId="73629F12" w14:textId="0B69B84D" w:rsid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r w:rsidRPr="00C952A9">
        <w:rPr>
          <w:rFonts w:ascii="Palatino Linotype" w:eastAsia="MS Mincho" w:hAnsi="Palatino Linotype" w:cs="Arial"/>
          <w:i/>
          <w:lang w:val="es-ES_tradnl" w:eastAsia="es-MX"/>
        </w:rPr>
        <w:t>Durante el procedimiento deberá aplicarse la suplencia de la queja a favor del recurrente, sin cambiar los hechos expuestos, asegurándose de que las partes puedan presentar, de manera oral o escrita, los argumentos que funden y motiven sus pretensiones</w:t>
      </w:r>
      <w:r>
        <w:rPr>
          <w:rFonts w:ascii="Palatino Linotype" w:eastAsia="MS Mincho" w:hAnsi="Palatino Linotype" w:cs="Arial"/>
          <w:i/>
          <w:lang w:val="es-ES_tradnl" w:eastAsia="es-MX"/>
        </w:rPr>
        <w:t>.</w:t>
      </w:r>
    </w:p>
    <w:p w14:paraId="384D6007" w14:textId="77777777" w:rsidR="00C952A9" w:rsidRP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p>
    <w:p w14:paraId="297D5F57" w14:textId="58D68230" w:rsid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r>
        <w:rPr>
          <w:rFonts w:ascii="Palatino Linotype" w:eastAsia="MS Mincho" w:hAnsi="Palatino Linotype" w:cs="Arial"/>
          <w:i/>
          <w:lang w:val="es-ES_tradnl" w:eastAsia="es-MX"/>
        </w:rPr>
        <w:t>(</w:t>
      </w:r>
      <w:r w:rsidRPr="00C952A9">
        <w:rPr>
          <w:rFonts w:ascii="Palatino Linotype" w:eastAsia="MS Mincho" w:hAnsi="Palatino Linotype" w:cs="Arial"/>
          <w:i/>
          <w:lang w:val="es-ES_tradnl" w:eastAsia="es-MX"/>
        </w:rPr>
        <w:t>…</w:t>
      </w:r>
      <w:r>
        <w:rPr>
          <w:rFonts w:ascii="Palatino Linotype" w:eastAsia="MS Mincho" w:hAnsi="Palatino Linotype" w:cs="Arial"/>
          <w:i/>
          <w:lang w:val="es-ES_tradnl" w:eastAsia="es-MX"/>
        </w:rPr>
        <w:t>)</w:t>
      </w:r>
    </w:p>
    <w:p w14:paraId="60F5C578" w14:textId="77777777" w:rsidR="00C952A9" w:rsidRPr="00C952A9" w:rsidRDefault="00C952A9" w:rsidP="00C952A9">
      <w:pPr>
        <w:suppressAutoHyphens/>
        <w:spacing w:line="360" w:lineRule="auto"/>
        <w:ind w:left="567" w:right="607"/>
        <w:jc w:val="both"/>
        <w:rPr>
          <w:rFonts w:ascii="Palatino Linotype" w:eastAsia="MS Mincho" w:hAnsi="Palatino Linotype" w:cs="Arial"/>
          <w:i/>
          <w:lang w:val="es-ES_tradnl" w:eastAsia="es-MX"/>
        </w:rPr>
      </w:pPr>
    </w:p>
    <w:p w14:paraId="5189E412" w14:textId="77777777" w:rsidR="00C952A9" w:rsidRDefault="00C952A9" w:rsidP="00C952A9">
      <w:pPr>
        <w:pStyle w:val="Prrafodelista"/>
        <w:numPr>
          <w:ilvl w:val="0"/>
          <w:numId w:val="6"/>
        </w:numPr>
        <w:suppressAutoHyphens/>
        <w:spacing w:line="360" w:lineRule="auto"/>
        <w:ind w:left="0" w:firstLine="0"/>
        <w:jc w:val="both"/>
        <w:rPr>
          <w:rFonts w:ascii="Palatino Linotype" w:eastAsia="MS Mincho" w:hAnsi="Palatino Linotype" w:cs="Arial"/>
          <w:lang w:val="es-ES_tradnl" w:eastAsia="es-MX"/>
        </w:rPr>
      </w:pPr>
      <w:r w:rsidRPr="00C952A9">
        <w:rPr>
          <w:rFonts w:ascii="Palatino Linotype" w:eastAsia="MS Mincho" w:hAnsi="Palatino Linotype" w:cs="Arial"/>
          <w:lang w:val="es-ES_tradnl" w:eastAsia="es-MX"/>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C952A9">
        <w:rPr>
          <w:rFonts w:ascii="Palatino Linotype" w:eastAsia="MS Mincho" w:hAnsi="Palatino Linotype" w:cs="Arial"/>
          <w:lang w:val="es-ES_tradnl" w:eastAsia="es-MX"/>
        </w:rPr>
        <w:t>refutantes</w:t>
      </w:r>
      <w:proofErr w:type="spellEnd"/>
      <w:r w:rsidRPr="00C952A9">
        <w:rPr>
          <w:rFonts w:ascii="Palatino Linotype" w:eastAsia="MS Mincho" w:hAnsi="Palatino Linotype" w:cs="Arial"/>
          <w:lang w:val="es-ES_tradnl" w:eastAsia="es-MX"/>
        </w:rPr>
        <w:t xml:space="preserve"> que cubran los elementos mínimos </w:t>
      </w:r>
      <w:r w:rsidRPr="00C952A9">
        <w:rPr>
          <w:rFonts w:ascii="Palatino Linotype" w:eastAsia="MS Mincho" w:hAnsi="Palatino Linotype" w:cs="Arial"/>
          <w:lang w:val="es-ES_tradnl" w:eastAsia="es-MX"/>
        </w:rPr>
        <w:lastRenderedPageBreak/>
        <w:t xml:space="preserve">requeridos de la causa </w:t>
      </w:r>
      <w:proofErr w:type="spellStart"/>
      <w:r w:rsidRPr="00C952A9">
        <w:rPr>
          <w:rFonts w:ascii="Palatino Linotype" w:eastAsia="MS Mincho" w:hAnsi="Palatino Linotype" w:cs="Arial"/>
          <w:lang w:val="es-ES_tradnl" w:eastAsia="es-MX"/>
        </w:rPr>
        <w:t>petendi</w:t>
      </w:r>
      <w:proofErr w:type="spellEnd"/>
      <w:r w:rsidRPr="00C952A9">
        <w:rPr>
          <w:rFonts w:ascii="Palatino Linotype" w:eastAsia="MS Mincho" w:hAnsi="Palatino Linotype" w:cs="Arial"/>
          <w:lang w:val="es-ES_tradnl" w:eastAsia="es-MX"/>
        </w:rPr>
        <w:t>, (causa de pedir) aunado a que existe jurisprudencia que no obliga a los particulares a cubrir tales parámetros en las materias que admitan la su</w:t>
      </w:r>
      <w:r>
        <w:rPr>
          <w:rFonts w:ascii="Palatino Linotype" w:eastAsia="MS Mincho" w:hAnsi="Palatino Linotype" w:cs="Arial"/>
          <w:lang w:val="es-ES_tradnl" w:eastAsia="es-MX"/>
        </w:rPr>
        <w:t>plencia de la queja deficiente .</w:t>
      </w:r>
    </w:p>
    <w:p w14:paraId="2D213AE9" w14:textId="77777777" w:rsidR="00C952A9" w:rsidRDefault="00C952A9" w:rsidP="00C952A9">
      <w:pPr>
        <w:pStyle w:val="Prrafodelista"/>
        <w:suppressAutoHyphens/>
        <w:spacing w:line="360" w:lineRule="auto"/>
        <w:ind w:left="0"/>
        <w:jc w:val="both"/>
        <w:rPr>
          <w:rFonts w:ascii="Palatino Linotype" w:eastAsia="MS Mincho" w:hAnsi="Palatino Linotype" w:cs="Arial"/>
          <w:lang w:val="es-ES_tradnl" w:eastAsia="es-MX"/>
        </w:rPr>
      </w:pPr>
    </w:p>
    <w:p w14:paraId="19B1396E" w14:textId="7682C225" w:rsidR="00C952A9" w:rsidRPr="00C952A9" w:rsidRDefault="00C952A9" w:rsidP="00C952A9">
      <w:pPr>
        <w:pStyle w:val="Prrafodelista"/>
        <w:numPr>
          <w:ilvl w:val="0"/>
          <w:numId w:val="6"/>
        </w:numPr>
        <w:suppressAutoHyphens/>
        <w:spacing w:line="360" w:lineRule="auto"/>
        <w:ind w:left="0" w:firstLine="0"/>
        <w:jc w:val="both"/>
        <w:rPr>
          <w:rFonts w:ascii="Palatino Linotype" w:eastAsia="MS Mincho" w:hAnsi="Palatino Linotype" w:cs="Arial"/>
          <w:lang w:val="es-ES_tradnl" w:eastAsia="es-MX"/>
        </w:rPr>
      </w:pPr>
      <w:r w:rsidRPr="00C952A9">
        <w:rPr>
          <w:rFonts w:ascii="Palatino Linotype" w:hAnsi="Palatino Linotype" w:cs="Arial"/>
          <w:color w:val="000000"/>
        </w:rPr>
        <w:t xml:space="preserve">Por lo que retomando lo solicitado por el particular en cuanto se aprecia que requiere información sobre </w:t>
      </w:r>
      <w:r>
        <w:rPr>
          <w:rFonts w:ascii="Palatino Linotype" w:hAnsi="Palatino Linotype" w:cs="Arial"/>
          <w:color w:val="000000"/>
        </w:rPr>
        <w:t xml:space="preserve">el </w:t>
      </w:r>
      <w:r w:rsidRPr="00C952A9">
        <w:rPr>
          <w:rFonts w:ascii="Palatino Linotype" w:hAnsi="Palatino Linotype" w:cs="Arial"/>
          <w:bCs/>
          <w:i/>
          <w:color w:val="000000"/>
        </w:rPr>
        <w:t>“</w:t>
      </w:r>
      <w:r w:rsidRPr="00C952A9">
        <w:rPr>
          <w:rFonts w:ascii="Palatino Linotype" w:eastAsia="MS Mincho" w:hAnsi="Palatino Linotype" w:cs="Arial"/>
          <w:lang w:val="es-ES_tradnl" w:eastAsia="es-MX"/>
        </w:rPr>
        <w:t>NOMBRE, MONTO Y CONTRATO DE PROVEEDOR DE TODAS LAS ADJUDICACIONES DIRECTA</w:t>
      </w:r>
      <w:r>
        <w:rPr>
          <w:rFonts w:ascii="Palatino Linotype" w:eastAsia="MS Mincho" w:hAnsi="Palatino Linotype" w:cs="Arial"/>
          <w:lang w:val="es-ES_tradnl" w:eastAsia="es-MX"/>
        </w:rPr>
        <w:t>S” de los meses señalado</w:t>
      </w:r>
      <w:r w:rsidRPr="00C952A9">
        <w:rPr>
          <w:rFonts w:ascii="Palatino Linotype" w:hAnsi="Palatino Linotype" w:cs="Arial"/>
          <w:bCs/>
          <w:i/>
          <w:color w:val="000000"/>
        </w:rPr>
        <w:t xml:space="preserve">, </w:t>
      </w:r>
      <w:r w:rsidRPr="00C952A9">
        <w:rPr>
          <w:rFonts w:ascii="Palatino Linotype" w:hAnsi="Palatino Linotype" w:cs="Arial"/>
          <w:bCs/>
          <w:color w:val="000000"/>
        </w:rPr>
        <w:t xml:space="preserve">se advierte que no se refiere con precisión las documentales a las cuales se requiere acceso. </w:t>
      </w:r>
    </w:p>
    <w:p w14:paraId="562DCF7B" w14:textId="77777777" w:rsidR="008C1418" w:rsidRDefault="008C1418" w:rsidP="00C952A9">
      <w:pPr>
        <w:pStyle w:val="Prrafodelista"/>
        <w:rPr>
          <w:rFonts w:ascii="Palatino Linotype" w:eastAsia="MS Mincho" w:hAnsi="Palatino Linotype"/>
          <w:lang w:val="es-ES_tradnl"/>
        </w:rPr>
      </w:pPr>
    </w:p>
    <w:p w14:paraId="367D7827" w14:textId="77777777" w:rsidR="008C1418" w:rsidRPr="00C952A9" w:rsidRDefault="008C1418" w:rsidP="00C952A9">
      <w:pPr>
        <w:pStyle w:val="Prrafodelista"/>
        <w:rPr>
          <w:rFonts w:ascii="Palatino Linotype" w:eastAsia="MS Mincho" w:hAnsi="Palatino Linotype"/>
          <w:lang w:val="es-ES_tradnl"/>
        </w:rPr>
      </w:pPr>
    </w:p>
    <w:p w14:paraId="1952EADE" w14:textId="6639E5B2" w:rsidR="00CB0122" w:rsidRPr="008C1418" w:rsidRDefault="008C1418" w:rsidP="00CB0122">
      <w:pPr>
        <w:pStyle w:val="Prrafodelista"/>
        <w:numPr>
          <w:ilvl w:val="0"/>
          <w:numId w:val="6"/>
        </w:numPr>
        <w:suppressAutoHyphens/>
        <w:spacing w:line="360" w:lineRule="auto"/>
        <w:ind w:left="0" w:firstLine="0"/>
        <w:jc w:val="both"/>
        <w:rPr>
          <w:rFonts w:ascii="Palatino Linotype" w:eastAsia="MS Mincho" w:hAnsi="Palatino Linotype" w:cs="Arial"/>
          <w:lang w:val="es-ES_tradnl" w:eastAsia="es-MX"/>
        </w:rPr>
      </w:pPr>
      <w:r>
        <w:rPr>
          <w:rFonts w:ascii="Palatino Linotype" w:eastAsia="MS Mincho" w:hAnsi="Palatino Linotype"/>
          <w:lang w:val="es-ES_tradnl"/>
        </w:rPr>
        <w:t>Así y</w:t>
      </w:r>
      <w:r w:rsidR="00C952A9" w:rsidRPr="00C952A9">
        <w:rPr>
          <w:rFonts w:ascii="Palatino Linotype" w:eastAsia="MS Mincho" w:hAnsi="Palatino Linotype"/>
          <w:lang w:val="es-ES_tradnl"/>
        </w:rPr>
        <w:t xml:space="preserve">, de una interpretación sistemática de los requerimientos planteados, se puede establecer que el recurrente solicita información </w:t>
      </w:r>
      <w:r w:rsidR="00C952A9" w:rsidRPr="00C952A9">
        <w:rPr>
          <w:rFonts w:ascii="Palatino Linotype" w:eastAsia="Calibri" w:hAnsi="Palatino Linotype"/>
        </w:rPr>
        <w:t>relacionada con</w:t>
      </w:r>
      <w:r w:rsidR="00C952A9">
        <w:rPr>
          <w:rFonts w:ascii="Palatino Linotype" w:eastAsia="Calibri" w:hAnsi="Palatino Linotype"/>
        </w:rPr>
        <w:t xml:space="preserve"> l</w:t>
      </w:r>
      <w:r w:rsidR="00C952A9" w:rsidRPr="00C952A9">
        <w:rPr>
          <w:rFonts w:ascii="Palatino Linotype" w:eastAsia="MS Mincho" w:hAnsi="Palatino Linotype" w:cs="Arial"/>
          <w:b/>
          <w:lang w:eastAsia="es-MX"/>
        </w:rPr>
        <w:t>os contratos de las adjudicaciones directas realizadas en los meses de enero, febrero, marzo, abril, mayo, junio, julio, agosto, septiembre, octubre y novi</w:t>
      </w:r>
      <w:r w:rsidR="00C952A9">
        <w:rPr>
          <w:rFonts w:ascii="Palatino Linotype" w:eastAsia="MS Mincho" w:hAnsi="Palatino Linotype" w:cs="Arial"/>
          <w:b/>
          <w:lang w:eastAsia="es-MX"/>
        </w:rPr>
        <w:t>embre del año dos mil veintidós por corresponder a las documentales en donde obra</w:t>
      </w:r>
      <w:r>
        <w:rPr>
          <w:rFonts w:ascii="Palatino Linotype" w:eastAsia="MS Mincho" w:hAnsi="Palatino Linotype" w:cs="Arial"/>
          <w:b/>
          <w:lang w:eastAsia="es-MX"/>
        </w:rPr>
        <w:t xml:space="preserve"> la información correspondiente al nombre del contratante y el monto. </w:t>
      </w:r>
      <w:r w:rsidR="00C952A9">
        <w:rPr>
          <w:rFonts w:ascii="Palatino Linotype" w:eastAsia="MS Mincho" w:hAnsi="Palatino Linotype" w:cs="Arial"/>
          <w:b/>
          <w:lang w:eastAsia="es-MX"/>
        </w:rPr>
        <w:t xml:space="preserve"> </w:t>
      </w:r>
    </w:p>
    <w:p w14:paraId="40C6667B" w14:textId="77777777" w:rsidR="00E14C3A" w:rsidRPr="00E14C3A" w:rsidRDefault="00E14C3A" w:rsidP="00E14C3A">
      <w:pPr>
        <w:keepNext/>
        <w:keepLines/>
        <w:spacing w:before="240" w:line="360" w:lineRule="auto"/>
        <w:ind w:right="538"/>
        <w:contextualSpacing/>
        <w:jc w:val="both"/>
        <w:outlineLvl w:val="0"/>
        <w:rPr>
          <w:rFonts w:ascii="Palatino Linotype" w:eastAsia="MS Mincho" w:hAnsi="Palatino Linotype"/>
          <w:b/>
          <w:lang w:val="es-ES_tradnl"/>
        </w:rPr>
      </w:pPr>
      <w:r w:rsidRPr="00E14C3A">
        <w:rPr>
          <w:rFonts w:ascii="Palatino Linotype" w:eastAsia="MS Gothic" w:hAnsi="Palatino Linotype"/>
          <w:b/>
          <w:lang w:val="es-ES_tradnl" w:eastAsia="es-ES_tradnl"/>
        </w:rPr>
        <w:lastRenderedPageBreak/>
        <w:t xml:space="preserve">QUINTO. </w:t>
      </w:r>
      <w:r w:rsidRPr="00E14C3A">
        <w:rPr>
          <w:rFonts w:ascii="Palatino Linotype" w:eastAsia="MS Mincho" w:hAnsi="Palatino Linotype"/>
          <w:b/>
          <w:lang w:val="es-ES_tradnl"/>
        </w:rPr>
        <w:t>De la elaboración de la versión pública y el acuerdo de clasificación como información confidencial o reservada.</w:t>
      </w:r>
    </w:p>
    <w:p w14:paraId="165647FD" w14:textId="77777777" w:rsidR="00E14C3A" w:rsidRPr="00E14C3A" w:rsidRDefault="00E14C3A" w:rsidP="00E14C3A">
      <w:pPr>
        <w:keepNext/>
        <w:keepLines/>
        <w:spacing w:before="240" w:line="360" w:lineRule="auto"/>
        <w:ind w:right="538"/>
        <w:contextualSpacing/>
        <w:jc w:val="both"/>
        <w:outlineLvl w:val="0"/>
        <w:rPr>
          <w:rFonts w:ascii="Palatino Linotype" w:eastAsia="MS Mincho" w:hAnsi="Palatino Linotype"/>
          <w:b/>
          <w:lang w:val="es-ES_tradnl"/>
        </w:rPr>
      </w:pPr>
    </w:p>
    <w:p w14:paraId="07147D72"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rPr>
      </w:pPr>
      <w:r w:rsidRPr="00E14C3A">
        <w:rPr>
          <w:rFonts w:ascii="Palatino Linotype" w:hAnsi="Palatino Linotype" w:cs="Arial"/>
          <w:color w:val="000000"/>
          <w:lang w:val="es-ES_tradnl"/>
        </w:rPr>
        <w:t xml:space="preserve">Debe destacarse que debido a la naturaleza de </w:t>
      </w:r>
      <w:r w:rsidRPr="00E14C3A">
        <w:rPr>
          <w:rFonts w:ascii="Palatino Linotype" w:hAnsi="Palatino Linotype"/>
          <w:color w:val="000000"/>
          <w:lang w:val="es-ES_tradnl"/>
        </w:rPr>
        <w:t xml:space="preserve">la información solicitada, en la misma pudieran obrar datos personales o información reservada susceptibles de protegerse </w:t>
      </w:r>
      <w:r w:rsidRPr="00E14C3A">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381D2B4C" w14:textId="77777777" w:rsidR="00E14C3A" w:rsidRPr="00E14C3A" w:rsidRDefault="00E14C3A" w:rsidP="00E14C3A">
      <w:pPr>
        <w:spacing w:before="240" w:after="240" w:line="360" w:lineRule="auto"/>
        <w:contextualSpacing/>
        <w:jc w:val="both"/>
        <w:rPr>
          <w:rFonts w:ascii="Palatino Linotype" w:hAnsi="Palatino Linotype" w:cs="Arial"/>
        </w:rPr>
      </w:pPr>
    </w:p>
    <w:p w14:paraId="5212D4E1"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rPr>
      </w:pPr>
      <w:r w:rsidRPr="00E14C3A">
        <w:rPr>
          <w:rFonts w:ascii="Palatino Linotype" w:eastAsia="Calibri" w:hAnsi="Palatino Linotype" w:cs="Arial"/>
          <w:color w:val="000000"/>
          <w:lang w:eastAsia="es-MX"/>
        </w:rPr>
        <w:t xml:space="preserve">Es de señalar que, por lo que hace a las versiones públicas, el </w:t>
      </w:r>
      <w:r w:rsidRPr="00E14C3A">
        <w:rPr>
          <w:rFonts w:ascii="Palatino Linotype" w:eastAsia="Calibri" w:hAnsi="Palatino Linotype" w:cs="Arial"/>
          <w:b/>
          <w:color w:val="000000"/>
          <w:lang w:eastAsia="es-MX"/>
        </w:rPr>
        <w:t>SUJETO OBLIGADO</w:t>
      </w:r>
      <w:r w:rsidRPr="00E14C3A">
        <w:rPr>
          <w:rFonts w:ascii="Palatino Linotype" w:eastAsia="Calibri" w:hAnsi="Palatino Linotype" w:cs="Arial"/>
          <w:color w:val="000000"/>
          <w:lang w:eastAsia="es-MX"/>
        </w:rPr>
        <w:t xml:space="preserve"> debe cumplir con las formalidades exigidas en la Ley, por lo que </w:t>
      </w:r>
      <w:r w:rsidRPr="00E14C3A">
        <w:rPr>
          <w:rFonts w:ascii="Palatino Linotype" w:hAnsi="Palatino Linotype" w:cs="Arial"/>
          <w:color w:val="000000"/>
          <w:lang w:val="es-ES_tradnl" w:eastAsia="es-MX"/>
        </w:rPr>
        <w:t xml:space="preserve">para tal efecto emitirá el </w:t>
      </w:r>
      <w:r w:rsidRPr="00E14C3A">
        <w:rPr>
          <w:rFonts w:ascii="Palatino Linotype" w:eastAsia="Calibri" w:hAnsi="Palatino Linotype" w:cs="Arial"/>
          <w:color w:val="000000"/>
          <w:lang w:eastAsia="es-MX"/>
        </w:rPr>
        <w:t xml:space="preserve">Acuerdo del Comité de Transparencia en términos de los </w:t>
      </w:r>
      <w:r w:rsidRPr="00E14C3A">
        <w:rPr>
          <w:rFonts w:ascii="Palatino Linotype" w:eastAsia="Calibri" w:hAnsi="Palatino Linotype" w:cs="Arial"/>
          <w:color w:val="000000"/>
          <w:lang w:eastAsia="es-MX"/>
        </w:rPr>
        <w:lastRenderedPageBreak/>
        <w:t>artículos 49 fracción</w:t>
      </w:r>
      <w:r w:rsidRPr="00E14C3A">
        <w:rPr>
          <w:rFonts w:ascii="Palatino Linotype" w:eastAsia="Calibri" w:hAnsi="Palatino Linotype" w:cs="Arial"/>
          <w:bCs/>
          <w:color w:val="000000"/>
          <w:lang w:val="es-ES_tradnl"/>
        </w:rPr>
        <w:t xml:space="preserve"> VIII,</w:t>
      </w:r>
      <w:r w:rsidRPr="00E14C3A">
        <w:rPr>
          <w:rFonts w:ascii="Palatino Linotype" w:eastAsia="Calibri" w:hAnsi="Palatino Linotype" w:cs="Arial"/>
          <w:color w:val="000000"/>
          <w:lang w:eastAsia="es-MX"/>
        </w:rPr>
        <w:t xml:space="preserve"> 122</w:t>
      </w:r>
      <w:r w:rsidRPr="00E14C3A">
        <w:rPr>
          <w:rFonts w:ascii="Palatino Linotype" w:hAnsi="Palatino Linotype"/>
          <w:vertAlign w:val="superscript"/>
          <w:lang w:eastAsia="es-MX"/>
        </w:rPr>
        <w:footnoteReference w:id="7"/>
      </w:r>
      <w:r w:rsidRPr="00E14C3A">
        <w:rPr>
          <w:rFonts w:ascii="Palatino Linotype" w:eastAsia="Calibri" w:hAnsi="Palatino Linotype" w:cs="Arial"/>
          <w:color w:val="000000"/>
          <w:lang w:eastAsia="es-MX"/>
        </w:rPr>
        <w:t>, 135</w:t>
      </w:r>
      <w:r w:rsidRPr="00E14C3A">
        <w:rPr>
          <w:rFonts w:ascii="Palatino Linotype" w:hAnsi="Palatino Linotype"/>
          <w:vertAlign w:val="superscript"/>
          <w:lang w:eastAsia="es-MX"/>
        </w:rPr>
        <w:footnoteReference w:id="8"/>
      </w:r>
      <w:r w:rsidRPr="00E14C3A">
        <w:rPr>
          <w:rFonts w:ascii="Palatino Linotype" w:eastAsia="Calibri" w:hAnsi="Palatino Linotype" w:cs="Arial"/>
          <w:color w:val="000000"/>
          <w:lang w:eastAsia="es-MX"/>
        </w:rPr>
        <w:t xml:space="preserve"> y 149 de la </w:t>
      </w:r>
      <w:r w:rsidRPr="00E14C3A">
        <w:rPr>
          <w:rFonts w:ascii="Palatino Linotype" w:eastAsia="Calibri" w:hAnsi="Palatino Linotype" w:cs="Arial"/>
          <w:b/>
          <w:color w:val="000000"/>
          <w:lang w:eastAsia="es-MX"/>
        </w:rPr>
        <w:t>Ley de Transparencia y Acceso a la Información Pública del Estado de México y Municipios</w:t>
      </w:r>
      <w:r w:rsidRPr="00E14C3A">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77DA683" w14:textId="77777777" w:rsidR="00E14C3A" w:rsidRPr="00E14C3A" w:rsidRDefault="00E14C3A" w:rsidP="00E14C3A">
      <w:pPr>
        <w:spacing w:before="240" w:after="240" w:line="360" w:lineRule="auto"/>
        <w:contextualSpacing/>
        <w:jc w:val="both"/>
        <w:rPr>
          <w:rFonts w:ascii="Palatino Linotype" w:hAnsi="Palatino Linotype" w:cs="Arial"/>
        </w:rPr>
      </w:pPr>
    </w:p>
    <w:p w14:paraId="6A69C335" w14:textId="77777777" w:rsidR="00E14C3A" w:rsidRPr="00E14C3A" w:rsidRDefault="00E14C3A" w:rsidP="00BC1C9D">
      <w:pPr>
        <w:keepNext/>
        <w:keepLines/>
        <w:numPr>
          <w:ilvl w:val="0"/>
          <w:numId w:val="9"/>
        </w:numPr>
        <w:suppressAutoHyphens/>
        <w:spacing w:before="240" w:after="160" w:line="360" w:lineRule="auto"/>
        <w:ind w:left="284" w:hanging="284"/>
        <w:jc w:val="both"/>
        <w:outlineLvl w:val="0"/>
        <w:rPr>
          <w:rFonts w:ascii="Palatino Linotype" w:eastAsia="MS Gothic" w:hAnsi="Palatino Linotype"/>
          <w:b/>
          <w:color w:val="000000"/>
          <w:lang w:val="es-ES_tradnl"/>
        </w:rPr>
      </w:pPr>
      <w:r w:rsidRPr="00E14C3A">
        <w:rPr>
          <w:rFonts w:ascii="Palatino Linotype" w:eastAsia="MS Gothic" w:hAnsi="Palatino Linotype"/>
          <w:b/>
          <w:color w:val="000000"/>
          <w:lang w:val="es-ES_tradnl"/>
        </w:rPr>
        <w:t xml:space="preserve">De la clasificación de la información. </w:t>
      </w:r>
    </w:p>
    <w:p w14:paraId="7672BD5D" w14:textId="77777777" w:rsidR="00E14C3A" w:rsidRPr="00E14C3A" w:rsidRDefault="00E14C3A" w:rsidP="00E14C3A">
      <w:pPr>
        <w:shd w:val="clear" w:color="auto" w:fill="FFFFFF"/>
        <w:spacing w:before="240" w:after="200" w:line="360" w:lineRule="auto"/>
        <w:contextualSpacing/>
        <w:jc w:val="both"/>
        <w:rPr>
          <w:rFonts w:ascii="Palatino Linotype" w:hAnsi="Palatino Linotype" w:cs="Arial"/>
          <w:b/>
          <w:color w:val="000000"/>
          <w:lang w:val="es-ES_tradnl"/>
        </w:rPr>
      </w:pPr>
    </w:p>
    <w:p w14:paraId="2AD79551"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L</w:t>
      </w:r>
      <w:r w:rsidRPr="00E14C3A">
        <w:rPr>
          <w:rFonts w:ascii="Palatino Linotype" w:hAnsi="Palatino Linotype"/>
          <w:color w:val="000000"/>
          <w:lang w:val="es-ES_tradnl"/>
        </w:rPr>
        <w:t>a</w:t>
      </w:r>
      <w:r w:rsidRPr="00E14C3A">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14C3A">
        <w:rPr>
          <w:rFonts w:ascii="Palatino Linotype" w:hAnsi="Palatino Linotype"/>
          <w:vertAlign w:val="superscript"/>
          <w:lang w:val="es-ES_tradnl"/>
        </w:rPr>
        <w:footnoteReference w:id="9"/>
      </w:r>
      <w:r w:rsidRPr="00E14C3A">
        <w:rPr>
          <w:rFonts w:ascii="Palatino Linotype" w:hAnsi="Palatino Linotype"/>
          <w:lang w:val="es-ES_tradnl"/>
        </w:rPr>
        <w:t xml:space="preserve"> aunque cualquier límite o restricción, </w:t>
      </w:r>
      <w:r w:rsidRPr="00E14C3A">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14C3A">
        <w:rPr>
          <w:rFonts w:ascii="Palatino Linotype" w:hAnsi="Palatino Linotype"/>
          <w:vertAlign w:val="superscript"/>
          <w:lang w:val="es-ES_tradnl"/>
        </w:rPr>
        <w:footnoteReference w:id="10"/>
      </w:r>
      <w:r w:rsidRPr="00E14C3A">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E14C3A">
        <w:rPr>
          <w:rFonts w:ascii="Palatino Linotype" w:hAnsi="Palatino Linotype"/>
          <w:lang w:val="es-ES_tradnl"/>
        </w:rPr>
        <w:lastRenderedPageBreak/>
        <w:t>establecen, y agotar el procedimiento legalmente establecido, es precisamente lo que permite acreditar el cumplimiento de los otros dos requisitos.</w:t>
      </w:r>
    </w:p>
    <w:p w14:paraId="2B881A12"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1F5CEF9F" w14:textId="77777777" w:rsidR="00E14C3A" w:rsidRPr="00E14C3A" w:rsidRDefault="00E14C3A" w:rsidP="00E14C3A">
      <w:pPr>
        <w:keepNext/>
        <w:keepLines/>
        <w:spacing w:before="240" w:line="360" w:lineRule="auto"/>
        <w:jc w:val="both"/>
        <w:outlineLvl w:val="0"/>
        <w:rPr>
          <w:rFonts w:ascii="Palatino Linotype" w:hAnsi="Palatino Linotype"/>
          <w:b/>
          <w:lang w:val="es-MX" w:eastAsia="en-US"/>
        </w:rPr>
      </w:pPr>
      <w:r w:rsidRPr="00E14C3A">
        <w:rPr>
          <w:rFonts w:ascii="Palatino Linotype" w:hAnsi="Palatino Linotype"/>
          <w:b/>
          <w:lang w:val="es-MX" w:eastAsia="en-US"/>
        </w:rPr>
        <w:t>II. Requisitos previos.</w:t>
      </w:r>
    </w:p>
    <w:p w14:paraId="4B615A63"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lang w:val="es-ES_tradnl"/>
        </w:rPr>
        <w:t>Los</w:t>
      </w:r>
      <w:r w:rsidRPr="00E14C3A">
        <w:rPr>
          <w:rFonts w:ascii="Palatino Linotype" w:hAnsi="Palatino Linotype" w:cs="Arial"/>
          <w:color w:val="000000"/>
          <w:lang w:val="es-ES_tradnl"/>
        </w:rPr>
        <w:t xml:space="preserve"> </w:t>
      </w:r>
      <w:r w:rsidRPr="00E14C3A">
        <w:rPr>
          <w:rFonts w:ascii="Palatino Linotype" w:hAnsi="Palatino Linotype"/>
          <w:lang w:val="es-ES_tradnl"/>
        </w:rPr>
        <w:t>artículos</w:t>
      </w:r>
      <w:r w:rsidRPr="00E14C3A">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D56792"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45F3438D"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0734746" w14:textId="77777777" w:rsidR="00E14C3A" w:rsidRPr="00E14C3A" w:rsidRDefault="00E14C3A" w:rsidP="00E14C3A">
      <w:pPr>
        <w:spacing w:after="160" w:line="360" w:lineRule="auto"/>
        <w:jc w:val="both"/>
        <w:rPr>
          <w:rFonts w:ascii="Palatino Linotype" w:eastAsia="Calibri" w:hAnsi="Palatino Linotype" w:cs="Arial"/>
          <w:color w:val="000000"/>
          <w:lang w:val="es-ES_tradnl"/>
        </w:rPr>
      </w:pPr>
    </w:p>
    <w:p w14:paraId="0182141D"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E14C3A">
        <w:rPr>
          <w:rFonts w:ascii="Palatino Linotype" w:hAnsi="Palatino Linotype" w:cs="Arial"/>
          <w:b/>
          <w:color w:val="000000"/>
          <w:lang w:val="es-ES_tradnl"/>
        </w:rPr>
        <w:t xml:space="preserve">no se puede hacer un acuerdo para clasificar de manera general todos los documentos de un expediente o área,  </w:t>
      </w:r>
      <w:r w:rsidRPr="00E14C3A">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764A3B2E"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18CD38B8" w14:textId="77777777" w:rsidR="00E14C3A" w:rsidRPr="00E14C3A" w:rsidRDefault="00E14C3A" w:rsidP="00E14C3A">
      <w:pPr>
        <w:keepNext/>
        <w:keepLines/>
        <w:spacing w:before="240" w:line="360" w:lineRule="auto"/>
        <w:jc w:val="both"/>
        <w:outlineLvl w:val="0"/>
        <w:rPr>
          <w:rFonts w:ascii="Palatino Linotype" w:hAnsi="Palatino Linotype" w:cs="Arial"/>
          <w:color w:val="000000"/>
          <w:lang w:val="es-ES_tradnl"/>
        </w:rPr>
      </w:pPr>
      <w:r w:rsidRPr="00E14C3A">
        <w:rPr>
          <w:rFonts w:ascii="Palatino Linotype" w:hAnsi="Palatino Linotype"/>
          <w:b/>
          <w:lang w:val="es-MX" w:eastAsia="en-US"/>
        </w:rPr>
        <w:t>III. La intervención del comité de transparencia.</w:t>
      </w:r>
    </w:p>
    <w:p w14:paraId="1405A42B" w14:textId="77777777" w:rsidR="00E14C3A" w:rsidRPr="00E14C3A" w:rsidRDefault="00E14C3A" w:rsidP="00BC1C9D">
      <w:pPr>
        <w:keepNext/>
        <w:keepLines/>
        <w:numPr>
          <w:ilvl w:val="0"/>
          <w:numId w:val="7"/>
        </w:numPr>
        <w:tabs>
          <w:tab w:val="left" w:pos="0"/>
        </w:tabs>
        <w:suppressAutoHyphens/>
        <w:spacing w:before="240" w:after="160" w:line="360" w:lineRule="auto"/>
        <w:ind w:left="0" w:firstLine="0"/>
        <w:jc w:val="both"/>
        <w:outlineLvl w:val="0"/>
        <w:rPr>
          <w:rFonts w:ascii="Palatino Linotype" w:hAnsi="Palatino Linotype"/>
          <w:b/>
          <w:lang w:val="es-MX" w:eastAsia="en-US"/>
        </w:rPr>
      </w:pPr>
      <w:r w:rsidRPr="00E14C3A">
        <w:rPr>
          <w:rFonts w:ascii="Palatino Linotype" w:hAnsi="Palatino Linotype"/>
          <w:b/>
          <w:lang w:val="es-MX" w:eastAsia="en-US"/>
        </w:rPr>
        <w:t>Formalidades para emitir el acuerdo de clasificación.</w:t>
      </w:r>
    </w:p>
    <w:p w14:paraId="3777B760" w14:textId="77777777" w:rsidR="00E14C3A" w:rsidRPr="00E14C3A" w:rsidRDefault="00E14C3A" w:rsidP="00E14C3A">
      <w:pPr>
        <w:keepNext/>
        <w:keepLines/>
        <w:tabs>
          <w:tab w:val="left" w:pos="0"/>
        </w:tabs>
        <w:spacing w:before="240" w:line="360" w:lineRule="auto"/>
        <w:jc w:val="both"/>
        <w:outlineLvl w:val="0"/>
        <w:rPr>
          <w:rFonts w:ascii="Palatino Linotype" w:hAnsi="Palatino Linotype"/>
          <w:b/>
          <w:lang w:val="es-MX" w:eastAsia="en-US"/>
        </w:rPr>
      </w:pPr>
    </w:p>
    <w:p w14:paraId="06C2A8BB"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E14C3A">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E14C3A">
        <w:rPr>
          <w:rFonts w:ascii="Palatino Linotype" w:hAnsi="Palatino Linotype"/>
          <w:lang w:val="es-ES_tradnl"/>
        </w:rPr>
        <w:t xml:space="preserve">la fracción III del numeral Segundo de los </w:t>
      </w:r>
      <w:r w:rsidRPr="00E14C3A">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E14C3A">
        <w:rPr>
          <w:rFonts w:ascii="Palatino Linotype" w:hAnsi="Palatino Linotype"/>
          <w:lang w:val="es-ES_tradnl"/>
        </w:rPr>
        <w:t xml:space="preserve"> </w:t>
      </w:r>
      <w:r w:rsidRPr="00E14C3A">
        <w:rPr>
          <w:rFonts w:ascii="Palatino Linotype" w:hAnsi="Palatino Linotype" w:cs="Arial"/>
          <w:color w:val="000000"/>
          <w:lang w:val="es-ES_tradnl"/>
        </w:rPr>
        <w:t xml:space="preserve">cuenta con las facultades para </w:t>
      </w:r>
      <w:r w:rsidRPr="00E14C3A">
        <w:rPr>
          <w:rFonts w:ascii="Palatino Linotype" w:hAnsi="Palatino Linotype" w:cs="Arial"/>
          <w:b/>
          <w:color w:val="000000"/>
          <w:lang w:val="es-ES_tradnl"/>
        </w:rPr>
        <w:t>confirmar, modificar o revocar</w:t>
      </w:r>
      <w:r w:rsidRPr="00E14C3A">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E14C3A">
        <w:rPr>
          <w:rFonts w:ascii="Palatino Linotype" w:hAnsi="Palatino Linotype" w:cs="Arial"/>
          <w:b/>
          <w:color w:val="000000"/>
          <w:lang w:val="es-ES_tradnl"/>
        </w:rPr>
        <w:t>no aprueba</w:t>
      </w:r>
      <w:r w:rsidRPr="00E14C3A">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4CFD304" w14:textId="77777777" w:rsidR="00E14C3A" w:rsidRPr="00E14C3A" w:rsidRDefault="00E14C3A" w:rsidP="00E14C3A">
      <w:pPr>
        <w:spacing w:before="240" w:after="240" w:line="360" w:lineRule="auto"/>
        <w:contextualSpacing/>
        <w:jc w:val="both"/>
        <w:rPr>
          <w:rFonts w:ascii="Palatino Linotype" w:hAnsi="Palatino Linotype"/>
          <w:lang w:val="es-ES_tradnl" w:eastAsia="es-ES_tradnl"/>
        </w:rPr>
      </w:pPr>
    </w:p>
    <w:p w14:paraId="63DF2C6C"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E14C3A">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E14C3A">
        <w:rPr>
          <w:rFonts w:ascii="Palatino Linotype" w:hAnsi="Palatino Linotype" w:cs="Arial"/>
          <w:b/>
          <w:color w:val="000000"/>
          <w:lang w:val="es-ES_tradnl"/>
        </w:rPr>
        <w:t>el acto reúna con los requisitos elementales</w:t>
      </w:r>
      <w:r w:rsidRPr="00E14C3A">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3B821B3" w14:textId="77777777" w:rsidR="00E14C3A" w:rsidRPr="00E14C3A" w:rsidRDefault="00E14C3A" w:rsidP="00E14C3A">
      <w:pPr>
        <w:spacing w:after="160" w:line="360" w:lineRule="auto"/>
        <w:jc w:val="both"/>
        <w:rPr>
          <w:rFonts w:ascii="Palatino Linotype" w:eastAsia="Calibri" w:hAnsi="Palatino Linotype"/>
          <w:lang w:val="es-ES_tradnl"/>
        </w:rPr>
      </w:pPr>
    </w:p>
    <w:p w14:paraId="49F18A2C"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lang w:val="es-ES_tradnl" w:eastAsia="es-ES_tradnl"/>
        </w:rPr>
      </w:pPr>
      <w:r w:rsidRPr="00E14C3A">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E14C3A">
        <w:rPr>
          <w:rFonts w:ascii="Palatino Linotype" w:hAnsi="Palatino Linotype"/>
          <w:lang w:val="es-ES_tradnl"/>
        </w:rPr>
        <w:lastRenderedPageBreak/>
        <w:t xml:space="preserve">por los titulares de áreas y que son sujetas a control, en primera instancia, por el Comité de Transparencia. </w:t>
      </w:r>
    </w:p>
    <w:p w14:paraId="524E9206" w14:textId="77777777" w:rsidR="00E14C3A" w:rsidRPr="00E14C3A" w:rsidRDefault="00E14C3A" w:rsidP="00E14C3A">
      <w:pPr>
        <w:spacing w:before="240" w:after="240" w:line="360" w:lineRule="auto"/>
        <w:contextualSpacing/>
        <w:jc w:val="both"/>
        <w:rPr>
          <w:rFonts w:ascii="Palatino Linotype" w:hAnsi="Palatino Linotype"/>
          <w:lang w:val="es-ES_tradnl" w:eastAsia="es-ES_tradnl"/>
        </w:rPr>
      </w:pPr>
    </w:p>
    <w:p w14:paraId="2B44DA6E" w14:textId="77777777" w:rsidR="00E14C3A" w:rsidRPr="00E14C3A" w:rsidRDefault="00E14C3A" w:rsidP="00E14C3A">
      <w:pPr>
        <w:keepNext/>
        <w:keepLines/>
        <w:spacing w:before="240" w:line="360" w:lineRule="auto"/>
        <w:jc w:val="both"/>
        <w:outlineLvl w:val="0"/>
        <w:rPr>
          <w:rFonts w:ascii="Palatino Linotype" w:hAnsi="Palatino Linotype"/>
          <w:b/>
          <w:lang w:val="es-MX" w:eastAsia="en-US"/>
        </w:rPr>
      </w:pPr>
      <w:r w:rsidRPr="00E14C3A">
        <w:rPr>
          <w:rFonts w:ascii="Palatino Linotype" w:hAnsi="Palatino Linotype"/>
          <w:b/>
          <w:lang w:val="es-MX" w:eastAsia="en-US"/>
        </w:rPr>
        <w:t>b) Requisitos de fondo del acuerdo de clasificación.</w:t>
      </w:r>
    </w:p>
    <w:p w14:paraId="0B7C772B" w14:textId="77777777" w:rsidR="00E14C3A" w:rsidRPr="00E14C3A" w:rsidRDefault="00E14C3A" w:rsidP="00E14C3A">
      <w:pPr>
        <w:keepNext/>
        <w:keepLines/>
        <w:spacing w:before="240" w:line="360" w:lineRule="auto"/>
        <w:jc w:val="both"/>
        <w:outlineLvl w:val="0"/>
        <w:rPr>
          <w:rFonts w:ascii="Palatino Linotype" w:hAnsi="Palatino Linotype"/>
          <w:b/>
          <w:lang w:val="es-MX" w:eastAsia="en-US"/>
        </w:rPr>
      </w:pPr>
    </w:p>
    <w:p w14:paraId="40F471DB"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CC0B21A"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077D7D98"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lang w:val="es-ES_tradnl"/>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E14C3A">
        <w:rPr>
          <w:rFonts w:ascii="Palatino Linotype" w:hAnsi="Palatino Linotype"/>
          <w:lang w:val="es-ES_tradnl"/>
        </w:rPr>
        <w:lastRenderedPageBreak/>
        <w:t>expresar los fundamentos legales que le dieron origen y las razones por las que se deben aplicar al caso concreto.</w:t>
      </w:r>
    </w:p>
    <w:p w14:paraId="7447E44B" w14:textId="77777777" w:rsidR="00E14C3A" w:rsidRPr="00E14C3A" w:rsidRDefault="00E14C3A" w:rsidP="00E14C3A">
      <w:pPr>
        <w:spacing w:line="360" w:lineRule="auto"/>
        <w:ind w:left="708"/>
        <w:jc w:val="both"/>
        <w:rPr>
          <w:rFonts w:ascii="Palatino Linotype" w:hAnsi="Palatino Linotype" w:cs="Arial"/>
          <w:color w:val="222222"/>
          <w:lang w:val="es-ES_tradnl" w:eastAsia="es-MX"/>
        </w:rPr>
      </w:pPr>
    </w:p>
    <w:p w14:paraId="050DF44E"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4C3A">
        <w:rPr>
          <w:rFonts w:ascii="Palatino Linotype" w:hAnsi="Palatino Linotype"/>
          <w:vertAlign w:val="superscript"/>
          <w:lang w:val="es-ES_tradnl"/>
        </w:rPr>
        <w:footnoteReference w:id="11"/>
      </w:r>
    </w:p>
    <w:p w14:paraId="03620CE9"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6395FF70"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0C755FC1" w14:textId="77777777" w:rsidR="00E14C3A" w:rsidRPr="00E14C3A" w:rsidRDefault="00E14C3A" w:rsidP="00E14C3A">
      <w:pPr>
        <w:spacing w:before="240" w:after="240" w:line="360" w:lineRule="auto"/>
        <w:contextualSpacing/>
        <w:jc w:val="both"/>
        <w:rPr>
          <w:rFonts w:ascii="Palatino Linotype" w:hAnsi="Palatino Linotype" w:cs="Arial"/>
          <w:color w:val="222222"/>
          <w:lang w:val="es-ES_tradnl" w:eastAsia="es-MX"/>
        </w:rPr>
      </w:pPr>
    </w:p>
    <w:p w14:paraId="0DE73074"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b/>
          <w:i/>
          <w:color w:val="000000"/>
          <w:lang w:val="es-ES_tradnl"/>
        </w:rPr>
        <w:t>FUNDAMENTACIÓN Y MOTIVACIÓN.</w:t>
      </w:r>
      <w:r w:rsidRPr="00E14C3A">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93A9499"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t>SEGUNDO TRIBUNAL COLEGIADO DEL SEXTO CIRCUITO.</w:t>
      </w:r>
    </w:p>
    <w:p w14:paraId="5763B634"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2751D636"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t xml:space="preserve">Revisión fiscal 103/88. Instituto Mexicano del Seguro Social. 18 de octubre de 1988. Unanimidad de votos. Ponente: Arnoldo Nájera Virgen. Secretario: Alejandro </w:t>
      </w:r>
      <w:proofErr w:type="spellStart"/>
      <w:r w:rsidRPr="00E14C3A">
        <w:rPr>
          <w:rFonts w:ascii="Palatino Linotype" w:hAnsi="Palatino Linotype" w:cs="Arial"/>
          <w:i/>
          <w:color w:val="000000"/>
          <w:lang w:val="es-ES_tradnl"/>
        </w:rPr>
        <w:t>Esponda</w:t>
      </w:r>
      <w:proofErr w:type="spellEnd"/>
      <w:r w:rsidRPr="00E14C3A">
        <w:rPr>
          <w:rFonts w:ascii="Palatino Linotype" w:hAnsi="Palatino Linotype" w:cs="Arial"/>
          <w:i/>
          <w:color w:val="000000"/>
          <w:lang w:val="es-ES_tradnl"/>
        </w:rPr>
        <w:t xml:space="preserve"> Rincón.</w:t>
      </w:r>
    </w:p>
    <w:p w14:paraId="0993AFFC"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t xml:space="preserve">Amparo en revisión 333/88. </w:t>
      </w:r>
      <w:proofErr w:type="spellStart"/>
      <w:r w:rsidRPr="00E14C3A">
        <w:rPr>
          <w:rFonts w:ascii="Palatino Linotype" w:hAnsi="Palatino Linotype" w:cs="Arial"/>
          <w:i/>
          <w:color w:val="000000"/>
          <w:lang w:val="es-ES_tradnl"/>
        </w:rPr>
        <w:t>Adilia</w:t>
      </w:r>
      <w:proofErr w:type="spellEnd"/>
      <w:r w:rsidRPr="00E14C3A">
        <w:rPr>
          <w:rFonts w:ascii="Palatino Linotype" w:hAnsi="Palatino Linotype" w:cs="Arial"/>
          <w:i/>
          <w:color w:val="000000"/>
          <w:lang w:val="es-ES_tradnl"/>
        </w:rPr>
        <w:t xml:space="preserve"> Romero. 26 de octubre de 1988. Unanimidad de votos. Ponente: Arnoldo Nájera Virgen. Secretario: Enrique Crispín Campos Ramírez.</w:t>
      </w:r>
    </w:p>
    <w:p w14:paraId="01D30C46"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lastRenderedPageBreak/>
        <w:t xml:space="preserve">Amparo en revisión 597/95. Emilio Maurer Bretón. 15 de noviembre de 1995. Unanimidad de votos. Ponente: Clementina Ramírez Moguel </w:t>
      </w:r>
      <w:proofErr w:type="spellStart"/>
      <w:r w:rsidRPr="00E14C3A">
        <w:rPr>
          <w:rFonts w:ascii="Palatino Linotype" w:hAnsi="Palatino Linotype" w:cs="Arial"/>
          <w:i/>
          <w:color w:val="000000"/>
          <w:lang w:val="es-ES_tradnl"/>
        </w:rPr>
        <w:t>Goyzueta</w:t>
      </w:r>
      <w:proofErr w:type="spellEnd"/>
      <w:r w:rsidRPr="00E14C3A">
        <w:rPr>
          <w:rFonts w:ascii="Palatino Linotype" w:hAnsi="Palatino Linotype" w:cs="Arial"/>
          <w:i/>
          <w:color w:val="000000"/>
          <w:lang w:val="es-ES_tradnl"/>
        </w:rPr>
        <w:t>. Secretario: Gonzalo Carrera Molina.</w:t>
      </w:r>
    </w:p>
    <w:p w14:paraId="188A95F9" w14:textId="77777777" w:rsidR="00E14C3A" w:rsidRPr="00E14C3A" w:rsidRDefault="00E14C3A" w:rsidP="00E14C3A">
      <w:pPr>
        <w:spacing w:line="360" w:lineRule="auto"/>
        <w:ind w:left="851" w:right="618"/>
        <w:contextualSpacing/>
        <w:jc w:val="both"/>
        <w:rPr>
          <w:rFonts w:ascii="Palatino Linotype" w:hAnsi="Palatino Linotype" w:cs="Arial"/>
          <w:i/>
          <w:color w:val="000000"/>
          <w:lang w:val="es-ES_tradnl"/>
        </w:rPr>
      </w:pPr>
      <w:r w:rsidRPr="00E14C3A">
        <w:rPr>
          <w:rFonts w:ascii="Palatino Linotype" w:hAnsi="Palatino Linotype" w:cs="Arial"/>
          <w:i/>
          <w:color w:val="000000"/>
          <w:lang w:val="es-ES_tradnl"/>
        </w:rPr>
        <w:t xml:space="preserve">Amparo directo 7/96. Pedro Vicente López Miro. 21 de febrero de 1996. Unanimidad de votos. Ponente: María Eugenia Estela Martínez Cardiel. Secretario: Enrique </w:t>
      </w:r>
      <w:proofErr w:type="spellStart"/>
      <w:r w:rsidRPr="00E14C3A">
        <w:rPr>
          <w:rFonts w:ascii="Palatino Linotype" w:hAnsi="Palatino Linotype" w:cs="Arial"/>
          <w:i/>
          <w:color w:val="000000"/>
          <w:lang w:val="es-ES_tradnl"/>
        </w:rPr>
        <w:t>Baigts</w:t>
      </w:r>
      <w:proofErr w:type="spellEnd"/>
      <w:r w:rsidRPr="00E14C3A">
        <w:rPr>
          <w:rFonts w:ascii="Palatino Linotype" w:hAnsi="Palatino Linotype" w:cs="Arial"/>
          <w:i/>
          <w:color w:val="000000"/>
          <w:lang w:val="es-ES_tradnl"/>
        </w:rPr>
        <w:t xml:space="preserve"> Muñoz.</w:t>
      </w:r>
    </w:p>
    <w:p w14:paraId="17A8424F" w14:textId="77777777" w:rsidR="00E14C3A" w:rsidRPr="00E14C3A" w:rsidRDefault="00E14C3A" w:rsidP="00E14C3A">
      <w:pPr>
        <w:spacing w:line="360" w:lineRule="auto"/>
        <w:contextualSpacing/>
        <w:jc w:val="both"/>
        <w:rPr>
          <w:rFonts w:ascii="Palatino Linotype" w:hAnsi="Palatino Linotype" w:cs="Arial"/>
          <w:i/>
          <w:color w:val="000000"/>
          <w:lang w:val="es-ES_tradnl"/>
        </w:rPr>
      </w:pPr>
    </w:p>
    <w:p w14:paraId="2D049ACE"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14C3A">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4B39CF7" w14:textId="77777777" w:rsidR="00E14C3A" w:rsidRPr="00E14C3A" w:rsidRDefault="00E14C3A" w:rsidP="00E14C3A">
      <w:pPr>
        <w:spacing w:before="240" w:after="240" w:line="360" w:lineRule="auto"/>
        <w:contextualSpacing/>
        <w:jc w:val="both"/>
        <w:rPr>
          <w:rFonts w:ascii="Palatino Linotype" w:hAnsi="Palatino Linotype" w:cs="Arial"/>
          <w:color w:val="222222"/>
          <w:lang w:val="es-ES_tradnl" w:eastAsia="es-MX"/>
        </w:rPr>
      </w:pPr>
    </w:p>
    <w:p w14:paraId="19997830"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14C3A">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FA495B7" w14:textId="77777777" w:rsidR="00E14C3A" w:rsidRPr="00E14C3A" w:rsidRDefault="00E14C3A" w:rsidP="00E14C3A">
      <w:pPr>
        <w:spacing w:after="160" w:line="360" w:lineRule="auto"/>
        <w:jc w:val="both"/>
        <w:rPr>
          <w:rFonts w:ascii="Palatino Linotype" w:eastAsia="Calibri" w:hAnsi="Palatino Linotype" w:cs="Arial"/>
          <w:color w:val="222222"/>
          <w:lang w:val="es-ES_tradnl" w:eastAsia="es-MX"/>
        </w:rPr>
      </w:pPr>
    </w:p>
    <w:p w14:paraId="581063DF"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14C3A">
        <w:rPr>
          <w:rFonts w:ascii="Palatino Linotype" w:hAnsi="Palatino Linotype" w:cs="Arial"/>
          <w:color w:val="222222"/>
          <w:lang w:val="es-ES_tradnl" w:eastAsia="es-MX"/>
        </w:rPr>
        <w:lastRenderedPageBreak/>
        <w:t>En ese mismo sentido, el numeral trigésimo tercero fracción V de los Lineamientos Generales, precisa que para motivar la clasificación se deben acreditar las circunstancias de tiempo, modo y lugar.</w:t>
      </w:r>
    </w:p>
    <w:p w14:paraId="07D44C6A" w14:textId="77777777" w:rsidR="00E14C3A" w:rsidRPr="00E14C3A" w:rsidRDefault="00E14C3A" w:rsidP="00E14C3A">
      <w:pPr>
        <w:spacing w:after="160" w:line="360" w:lineRule="auto"/>
        <w:jc w:val="both"/>
        <w:rPr>
          <w:rFonts w:ascii="Palatino Linotype" w:eastAsia="Calibri" w:hAnsi="Palatino Linotype" w:cs="Arial"/>
          <w:color w:val="222222"/>
          <w:lang w:val="es-ES_tradnl" w:eastAsia="es-MX"/>
        </w:rPr>
      </w:pPr>
    </w:p>
    <w:p w14:paraId="76842F48"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14C3A">
        <w:rPr>
          <w:rFonts w:ascii="Palatino Linotype" w:hAnsi="Palatino Linotype" w:cs="Arial"/>
          <w:color w:val="222222"/>
          <w:lang w:val="es-ES_tradnl" w:eastAsia="es-MX"/>
        </w:rPr>
        <w:t xml:space="preserve">Ahora bien, </w:t>
      </w:r>
      <w:r w:rsidRPr="00E14C3A">
        <w:rPr>
          <w:rFonts w:ascii="Palatino Linotype" w:hAnsi="Palatino Linotype" w:cs="Arial"/>
          <w:b/>
          <w:color w:val="222222"/>
          <w:lang w:val="es-ES_tradnl" w:eastAsia="es-MX"/>
        </w:rPr>
        <w:t>para cada caso además de fundar y motivar</w:t>
      </w:r>
      <w:r w:rsidRPr="00E14C3A">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E14C3A">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4816E6E0" w14:textId="77777777" w:rsidR="00E14C3A" w:rsidRPr="00E14C3A" w:rsidRDefault="00E14C3A" w:rsidP="00E14C3A">
      <w:pPr>
        <w:spacing w:before="240" w:after="240" w:line="360" w:lineRule="auto"/>
        <w:contextualSpacing/>
        <w:jc w:val="both"/>
        <w:rPr>
          <w:rFonts w:ascii="Palatino Linotype" w:hAnsi="Palatino Linotype" w:cs="Arial"/>
          <w:color w:val="222222"/>
          <w:lang w:val="es-ES_tradnl" w:eastAsia="es-MX"/>
        </w:rPr>
      </w:pPr>
    </w:p>
    <w:p w14:paraId="31A3F3D2"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222222"/>
          <w:lang w:val="es-ES_tradnl" w:eastAsia="es-MX"/>
        </w:rPr>
      </w:pPr>
      <w:r w:rsidRPr="00E14C3A">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79CD8DF6" w14:textId="77777777" w:rsidR="00E14C3A" w:rsidRPr="00E14C3A" w:rsidRDefault="00E14C3A" w:rsidP="00E14C3A">
      <w:pPr>
        <w:spacing w:before="240" w:after="240" w:line="360" w:lineRule="auto"/>
        <w:contextualSpacing/>
        <w:jc w:val="both"/>
        <w:rPr>
          <w:rFonts w:ascii="Palatino Linotype" w:eastAsia="Calibri" w:hAnsi="Palatino Linotype" w:cs="Arial"/>
          <w:lang w:eastAsia="es-MX"/>
        </w:rPr>
      </w:pPr>
    </w:p>
    <w:p w14:paraId="5DCC0BEE" w14:textId="77777777" w:rsidR="00E14C3A" w:rsidRPr="00E14C3A" w:rsidRDefault="00E14C3A" w:rsidP="00E14C3A">
      <w:pPr>
        <w:keepNext/>
        <w:keepLines/>
        <w:spacing w:before="240" w:line="360" w:lineRule="auto"/>
        <w:jc w:val="both"/>
        <w:outlineLvl w:val="0"/>
        <w:rPr>
          <w:rFonts w:ascii="Palatino Linotype" w:hAnsi="Palatino Linotype"/>
          <w:b/>
          <w:lang w:val="es-MX" w:eastAsia="en-US"/>
        </w:rPr>
      </w:pPr>
      <w:r w:rsidRPr="00E14C3A">
        <w:rPr>
          <w:rFonts w:ascii="Palatino Linotype" w:hAnsi="Palatino Linotype"/>
          <w:b/>
          <w:lang w:val="es-MX" w:eastAsia="en-US"/>
        </w:rPr>
        <w:lastRenderedPageBreak/>
        <w:t>IV. Condiciones especiales de la clasificación de la información como confidencial.</w:t>
      </w:r>
    </w:p>
    <w:p w14:paraId="77F28326" w14:textId="77777777" w:rsidR="00E14C3A" w:rsidRPr="00E14C3A" w:rsidRDefault="00E14C3A" w:rsidP="00E14C3A">
      <w:pPr>
        <w:keepNext/>
        <w:keepLines/>
        <w:spacing w:before="240" w:line="360" w:lineRule="auto"/>
        <w:jc w:val="both"/>
        <w:outlineLvl w:val="0"/>
        <w:rPr>
          <w:rFonts w:ascii="Palatino Linotype" w:hAnsi="Palatino Linotype"/>
          <w:b/>
          <w:lang w:val="es-MX" w:eastAsia="en-US"/>
        </w:rPr>
      </w:pPr>
    </w:p>
    <w:p w14:paraId="2D9E32E8"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913A98D"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725C53B2"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5B03CCD2"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3BD5898D" w14:textId="77777777" w:rsidR="00E14C3A" w:rsidRPr="00E14C3A" w:rsidRDefault="00E14C3A" w:rsidP="00E14C3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14C3A">
        <w:rPr>
          <w:rFonts w:ascii="Palatino Linotype" w:hAnsi="Palatino Linotype" w:cs="Bookman Old Style"/>
          <w:bCs/>
          <w:i/>
          <w:color w:val="000000"/>
          <w:lang w:val="es-ES_tradnl"/>
        </w:rPr>
        <w:t xml:space="preserve">I. </w:t>
      </w:r>
      <w:r w:rsidRPr="00E14C3A">
        <w:rPr>
          <w:rFonts w:ascii="Palatino Linotype" w:hAnsi="Palatino Linotype" w:cs="Bookman Old Style"/>
          <w:i/>
          <w:color w:val="000000"/>
          <w:lang w:val="es-ES_tradnl"/>
        </w:rPr>
        <w:t xml:space="preserve">Se refiera a la información privada y los datos personales concernientes a una persona física o </w:t>
      </w:r>
      <w:proofErr w:type="gramStart"/>
      <w:r w:rsidRPr="00E14C3A">
        <w:rPr>
          <w:rFonts w:ascii="Palatino Linotype" w:hAnsi="Palatino Linotype" w:cs="Bookman Old Style"/>
          <w:i/>
          <w:color w:val="000000"/>
          <w:lang w:val="es-ES_tradnl"/>
        </w:rPr>
        <w:t>jurídico</w:t>
      </w:r>
      <w:proofErr w:type="gramEnd"/>
      <w:r w:rsidRPr="00E14C3A">
        <w:rPr>
          <w:rFonts w:ascii="Palatino Linotype" w:hAnsi="Palatino Linotype" w:cs="Bookman Old Style"/>
          <w:i/>
          <w:color w:val="000000"/>
          <w:lang w:val="es-ES_tradnl"/>
        </w:rPr>
        <w:t xml:space="preserve"> colectiva identificada o identificable; </w:t>
      </w:r>
    </w:p>
    <w:p w14:paraId="0A0ACA55" w14:textId="77777777" w:rsidR="00E14C3A" w:rsidRPr="00E14C3A" w:rsidRDefault="00E14C3A" w:rsidP="00E14C3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14C3A">
        <w:rPr>
          <w:rFonts w:ascii="Palatino Linotype" w:hAnsi="Palatino Linotype" w:cs="Bookman Old Style"/>
          <w:bCs/>
          <w:i/>
          <w:color w:val="000000"/>
          <w:lang w:val="es-ES_tradnl"/>
        </w:rPr>
        <w:t xml:space="preserve">II. </w:t>
      </w:r>
      <w:r w:rsidRPr="00E14C3A">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B00C5C4" w14:textId="77777777" w:rsidR="00E14C3A" w:rsidRPr="00E14C3A" w:rsidRDefault="00E14C3A" w:rsidP="00E14C3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14C3A">
        <w:rPr>
          <w:rFonts w:ascii="Palatino Linotype" w:hAnsi="Palatino Linotype" w:cs="Bookman Old Style"/>
          <w:bCs/>
          <w:i/>
          <w:color w:val="000000"/>
          <w:lang w:val="es-ES_tradnl"/>
        </w:rPr>
        <w:t xml:space="preserve">III. </w:t>
      </w:r>
      <w:r w:rsidRPr="00E14C3A">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47AFD475" w14:textId="77777777" w:rsidR="00E14C3A" w:rsidRPr="00E14C3A" w:rsidRDefault="00E14C3A" w:rsidP="00E14C3A">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E14C3A">
        <w:rPr>
          <w:rFonts w:ascii="Palatino Linotype" w:hAnsi="Palatino Linotype" w:cs="Bookman Old Style"/>
          <w:i/>
          <w:color w:val="000000"/>
          <w:lang w:val="es-ES_tradnl"/>
        </w:rPr>
        <w:lastRenderedPageBreak/>
        <w:t xml:space="preserve">La información confidencial no estará sujeta a temporalidad alguna y sólo podrán tener acceso a ella los titulares de la misma, sus representantes y los servidores públicos facultados para ello. </w:t>
      </w:r>
    </w:p>
    <w:p w14:paraId="3F7667B1" w14:textId="77777777" w:rsidR="00E14C3A" w:rsidRPr="00E14C3A" w:rsidRDefault="00E14C3A" w:rsidP="00E14C3A">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E14C3A">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3C74CD50"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7F551FF"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49579EF8"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 xml:space="preserve">Como consecuencia de lo anterior, el </w:t>
      </w:r>
      <w:r w:rsidRPr="00E14C3A">
        <w:rPr>
          <w:rFonts w:ascii="Palatino Linotype" w:hAnsi="Palatino Linotype" w:cs="Arial"/>
          <w:b/>
          <w:color w:val="000000"/>
          <w:lang w:val="es-ES_tradnl"/>
        </w:rPr>
        <w:t>SUJETO OBLIGADO</w:t>
      </w:r>
      <w:r w:rsidRPr="00E14C3A">
        <w:rPr>
          <w:rFonts w:ascii="Palatino Linotype" w:hAnsi="Palatino Linotype" w:cs="Arial"/>
          <w:color w:val="000000"/>
          <w:lang w:val="es-ES_tradnl"/>
        </w:rPr>
        <w:t xml:space="preserve"> debe identificar claramente el tipo de información y hacer un juicio de subsunción o encaje</w:t>
      </w:r>
      <w:r w:rsidRPr="00E14C3A">
        <w:rPr>
          <w:rFonts w:ascii="Palatino Linotype" w:hAnsi="Palatino Linotype"/>
          <w:vertAlign w:val="superscript"/>
          <w:lang w:val="es-ES_tradnl"/>
        </w:rPr>
        <w:footnoteReference w:id="12"/>
      </w:r>
      <w:r w:rsidRPr="00E14C3A">
        <w:rPr>
          <w:rFonts w:ascii="Palatino Linotype" w:hAnsi="Palatino Linotype" w:cs="Arial"/>
          <w:color w:val="000000"/>
          <w:lang w:val="es-ES_tradnl"/>
        </w:rPr>
        <w:t xml:space="preserve"> para </w:t>
      </w:r>
      <w:r w:rsidRPr="00E14C3A">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17A692F" w14:textId="77777777" w:rsidR="00E14C3A" w:rsidRPr="00E14C3A" w:rsidRDefault="00E14C3A" w:rsidP="00E14C3A">
      <w:pPr>
        <w:spacing w:line="360" w:lineRule="auto"/>
        <w:jc w:val="both"/>
        <w:rPr>
          <w:rFonts w:ascii="Palatino Linotype" w:hAnsi="Palatino Linotype" w:cs="Arial"/>
          <w:color w:val="000000"/>
          <w:lang w:val="es-ES_tradnl"/>
        </w:rPr>
      </w:pPr>
    </w:p>
    <w:p w14:paraId="102208CB" w14:textId="77777777" w:rsidR="00E14C3A" w:rsidRPr="00E14C3A" w:rsidRDefault="00E14C3A" w:rsidP="00BC1C9D">
      <w:pPr>
        <w:numPr>
          <w:ilvl w:val="0"/>
          <w:numId w:val="6"/>
        </w:numPr>
        <w:suppressAutoHyphens/>
        <w:spacing w:before="240" w:after="24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04B809A0" w14:textId="77777777" w:rsidR="00E14C3A" w:rsidRPr="00E14C3A" w:rsidRDefault="00E14C3A" w:rsidP="00E14C3A">
      <w:pPr>
        <w:spacing w:before="240" w:after="240" w:line="360" w:lineRule="auto"/>
        <w:contextualSpacing/>
        <w:jc w:val="both"/>
        <w:rPr>
          <w:rFonts w:ascii="Palatino Linotype" w:hAnsi="Palatino Linotype" w:cs="Arial"/>
          <w:color w:val="000000"/>
          <w:lang w:val="es-ES_tradnl"/>
        </w:rPr>
      </w:pPr>
    </w:p>
    <w:p w14:paraId="2355E33E" w14:textId="77777777" w:rsidR="00E14C3A" w:rsidRPr="00E14C3A" w:rsidRDefault="00E14C3A" w:rsidP="00BC1C9D">
      <w:pPr>
        <w:keepNext/>
        <w:keepLines/>
        <w:numPr>
          <w:ilvl w:val="0"/>
          <w:numId w:val="8"/>
        </w:numPr>
        <w:suppressAutoHyphens/>
        <w:spacing w:before="240" w:after="160" w:line="360" w:lineRule="auto"/>
        <w:ind w:left="270" w:hanging="270"/>
        <w:jc w:val="both"/>
        <w:outlineLvl w:val="0"/>
        <w:rPr>
          <w:rFonts w:ascii="Palatino Linotype" w:eastAsia="MS Gothic" w:hAnsi="Palatino Linotype"/>
          <w:b/>
          <w:lang w:val="es-MX" w:eastAsia="en-US"/>
        </w:rPr>
      </w:pPr>
      <w:r w:rsidRPr="00E14C3A">
        <w:rPr>
          <w:rFonts w:ascii="Palatino Linotype" w:eastAsia="MS Gothic" w:hAnsi="Palatino Linotype"/>
          <w:b/>
          <w:lang w:val="es-MX" w:eastAsia="en-US"/>
        </w:rPr>
        <w:t xml:space="preserve"> Del consentimiento.</w:t>
      </w:r>
    </w:p>
    <w:p w14:paraId="30FB8A21" w14:textId="77777777" w:rsidR="00E14C3A" w:rsidRPr="00E14C3A" w:rsidRDefault="00E14C3A" w:rsidP="00E14C3A">
      <w:pPr>
        <w:spacing w:line="360" w:lineRule="auto"/>
        <w:jc w:val="both"/>
        <w:rPr>
          <w:rFonts w:ascii="Palatino Linotype" w:eastAsia="MS Mincho" w:hAnsi="Palatino Linotype"/>
          <w:lang w:val="es-MX" w:eastAsia="en-US"/>
        </w:rPr>
      </w:pPr>
    </w:p>
    <w:p w14:paraId="3CEEEE34" w14:textId="77777777" w:rsidR="00E14C3A" w:rsidRPr="00E14C3A" w:rsidRDefault="00E14C3A" w:rsidP="00BC1C9D">
      <w:pPr>
        <w:numPr>
          <w:ilvl w:val="0"/>
          <w:numId w:val="6"/>
        </w:numPr>
        <w:suppressAutoHyphens/>
        <w:spacing w:after="120" w:line="360" w:lineRule="auto"/>
        <w:ind w:left="0" w:right="49" w:firstLine="0"/>
        <w:contextualSpacing/>
        <w:jc w:val="both"/>
        <w:rPr>
          <w:rFonts w:ascii="Palatino Linotype" w:eastAsia="MS Mincho" w:hAnsi="Palatino Linotype" w:cs="Arial"/>
          <w:color w:val="000000"/>
          <w:lang w:val="es-ES_tradnl"/>
        </w:rPr>
      </w:pPr>
      <w:r w:rsidRPr="00E14C3A">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5350F0B" w14:textId="77777777" w:rsidR="00E14C3A" w:rsidRPr="00E14C3A" w:rsidRDefault="00E14C3A" w:rsidP="00E14C3A">
      <w:pPr>
        <w:spacing w:after="120" w:line="360" w:lineRule="auto"/>
        <w:ind w:left="426" w:right="49" w:hanging="426"/>
        <w:contextualSpacing/>
        <w:jc w:val="both"/>
        <w:rPr>
          <w:rFonts w:ascii="Palatino Linotype" w:eastAsia="MS Mincho" w:hAnsi="Palatino Linotype" w:cs="Arial"/>
          <w:color w:val="000000"/>
          <w:lang w:val="es-ES_tradnl"/>
        </w:rPr>
      </w:pPr>
    </w:p>
    <w:p w14:paraId="4F8EDDC8" w14:textId="77777777" w:rsidR="00E14C3A" w:rsidRPr="00E14C3A" w:rsidRDefault="00E14C3A" w:rsidP="00E14C3A">
      <w:pPr>
        <w:spacing w:after="120" w:line="360" w:lineRule="auto"/>
        <w:ind w:left="567" w:right="567"/>
        <w:contextualSpacing/>
        <w:jc w:val="both"/>
        <w:rPr>
          <w:rFonts w:ascii="Palatino Linotype" w:eastAsia="MS Mincho" w:hAnsi="Palatino Linotype" w:cs="Arial"/>
          <w:bCs/>
          <w:i/>
          <w:color w:val="000000"/>
          <w:lang w:val="es-MX"/>
        </w:rPr>
      </w:pPr>
      <w:r w:rsidRPr="00E14C3A">
        <w:rPr>
          <w:rFonts w:ascii="Palatino Linotype" w:eastAsia="MS Mincho" w:hAnsi="Palatino Linotype" w:cs="Arial"/>
          <w:bCs/>
          <w:i/>
          <w:color w:val="000000"/>
          <w:lang w:val="es-MX"/>
        </w:rPr>
        <w:t>I.</w:t>
      </w:r>
      <w:r w:rsidRPr="00E14C3A">
        <w:rPr>
          <w:rFonts w:ascii="Palatino Linotype" w:eastAsia="MS Mincho" w:hAnsi="Palatino Linotype" w:cs="Arial"/>
          <w:i/>
          <w:color w:val="000000"/>
          <w:lang w:val="es-MX"/>
        </w:rPr>
        <w:t xml:space="preserve"> La información se encuentre en registros públicos o fuentes de acceso público;</w:t>
      </w:r>
    </w:p>
    <w:p w14:paraId="36DF11C1" w14:textId="77777777" w:rsidR="00E14C3A" w:rsidRPr="00E14C3A" w:rsidRDefault="00E14C3A" w:rsidP="00E14C3A">
      <w:pPr>
        <w:spacing w:after="120" w:line="360" w:lineRule="auto"/>
        <w:ind w:left="567" w:right="567"/>
        <w:contextualSpacing/>
        <w:jc w:val="both"/>
        <w:rPr>
          <w:rFonts w:ascii="Palatino Linotype" w:eastAsia="MS Mincho" w:hAnsi="Palatino Linotype" w:cs="Arial"/>
          <w:bCs/>
          <w:i/>
          <w:color w:val="000000"/>
          <w:lang w:val="es-MX"/>
        </w:rPr>
      </w:pPr>
      <w:r w:rsidRPr="00E14C3A">
        <w:rPr>
          <w:rFonts w:ascii="Palatino Linotype" w:eastAsia="MS Mincho" w:hAnsi="Palatino Linotype" w:cs="Arial"/>
          <w:bCs/>
          <w:i/>
          <w:color w:val="000000"/>
          <w:lang w:val="es-MX"/>
        </w:rPr>
        <w:lastRenderedPageBreak/>
        <w:t xml:space="preserve">II. </w:t>
      </w:r>
      <w:r w:rsidRPr="00E14C3A">
        <w:rPr>
          <w:rFonts w:ascii="Palatino Linotype" w:eastAsia="MS Mincho" w:hAnsi="Palatino Linotype" w:cs="Arial"/>
          <w:i/>
          <w:color w:val="000000"/>
          <w:lang w:val="es-MX"/>
        </w:rPr>
        <w:t>Por Ley tenga el carácter de pública;</w:t>
      </w:r>
    </w:p>
    <w:p w14:paraId="26B8F99F" w14:textId="77777777" w:rsidR="00E14C3A" w:rsidRPr="00E14C3A" w:rsidRDefault="00E14C3A" w:rsidP="00E14C3A">
      <w:pPr>
        <w:spacing w:after="120" w:line="360" w:lineRule="auto"/>
        <w:ind w:left="567" w:right="567"/>
        <w:contextualSpacing/>
        <w:jc w:val="both"/>
        <w:rPr>
          <w:rFonts w:ascii="Palatino Linotype" w:eastAsia="MS Mincho" w:hAnsi="Palatino Linotype" w:cs="Arial"/>
          <w:i/>
          <w:color w:val="000000"/>
          <w:lang w:val="es-MX"/>
        </w:rPr>
      </w:pPr>
      <w:r w:rsidRPr="00E14C3A">
        <w:rPr>
          <w:rFonts w:ascii="Palatino Linotype" w:eastAsia="MS Mincho" w:hAnsi="Palatino Linotype" w:cs="Arial"/>
          <w:bCs/>
          <w:i/>
          <w:color w:val="000000"/>
          <w:lang w:val="es-MX"/>
        </w:rPr>
        <w:t xml:space="preserve">III. </w:t>
      </w:r>
      <w:r w:rsidRPr="00E14C3A">
        <w:rPr>
          <w:rFonts w:ascii="Palatino Linotype" w:eastAsia="MS Mincho" w:hAnsi="Palatino Linotype" w:cs="Arial"/>
          <w:i/>
          <w:color w:val="000000"/>
          <w:lang w:val="es-MX"/>
        </w:rPr>
        <w:t xml:space="preserve">Exista una orden judicial; </w:t>
      </w:r>
    </w:p>
    <w:p w14:paraId="214D20CE" w14:textId="77777777" w:rsidR="00E14C3A" w:rsidRPr="00E14C3A" w:rsidRDefault="00E14C3A" w:rsidP="00E14C3A">
      <w:pPr>
        <w:spacing w:after="120" w:line="360" w:lineRule="auto"/>
        <w:ind w:left="567" w:right="567"/>
        <w:contextualSpacing/>
        <w:jc w:val="both"/>
        <w:rPr>
          <w:rFonts w:ascii="Palatino Linotype" w:eastAsia="MS Mincho" w:hAnsi="Palatino Linotype" w:cs="Arial"/>
          <w:i/>
          <w:color w:val="000000"/>
          <w:lang w:val="es-MX"/>
        </w:rPr>
      </w:pPr>
      <w:r w:rsidRPr="00E14C3A">
        <w:rPr>
          <w:rFonts w:ascii="Palatino Linotype" w:eastAsia="MS Mincho" w:hAnsi="Palatino Linotype" w:cs="Arial"/>
          <w:bCs/>
          <w:i/>
          <w:color w:val="000000"/>
          <w:lang w:val="es-MX"/>
        </w:rPr>
        <w:t xml:space="preserve">IV. </w:t>
      </w:r>
      <w:r w:rsidRPr="00E14C3A">
        <w:rPr>
          <w:rFonts w:ascii="Palatino Linotype" w:eastAsia="MS Mincho" w:hAnsi="Palatino Linotype" w:cs="Arial"/>
          <w:i/>
          <w:color w:val="000000"/>
          <w:lang w:val="es-MX"/>
        </w:rPr>
        <w:t xml:space="preserve">Por razones de seguridad pública, o para proteger los derechos de terceros, se requiera su publicación; o </w:t>
      </w:r>
    </w:p>
    <w:p w14:paraId="26F042B9" w14:textId="77777777" w:rsidR="00E14C3A" w:rsidRPr="00E14C3A" w:rsidRDefault="00E14C3A" w:rsidP="00E14C3A">
      <w:pPr>
        <w:spacing w:after="120" w:line="360" w:lineRule="auto"/>
        <w:ind w:left="567" w:right="567"/>
        <w:contextualSpacing/>
        <w:jc w:val="both"/>
        <w:rPr>
          <w:rFonts w:ascii="Palatino Linotype" w:eastAsia="MS Mincho" w:hAnsi="Palatino Linotype" w:cs="Arial"/>
          <w:i/>
          <w:color w:val="000000"/>
          <w:lang w:val="es-MX"/>
        </w:rPr>
      </w:pPr>
      <w:r w:rsidRPr="00E14C3A">
        <w:rPr>
          <w:rFonts w:ascii="Palatino Linotype" w:eastAsia="MS Mincho" w:hAnsi="Palatino Linotype" w:cs="Arial"/>
          <w:bCs/>
          <w:i/>
          <w:color w:val="000000"/>
          <w:lang w:val="es-MX"/>
        </w:rPr>
        <w:t xml:space="preserve">V. </w:t>
      </w:r>
      <w:r w:rsidRPr="00E14C3A">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A3C7C69" w14:textId="77777777" w:rsidR="00E14C3A" w:rsidRPr="00E14C3A" w:rsidRDefault="00E14C3A" w:rsidP="00E14C3A">
      <w:pPr>
        <w:spacing w:after="120" w:line="360" w:lineRule="auto"/>
        <w:ind w:left="426" w:right="49" w:hanging="426"/>
        <w:contextualSpacing/>
        <w:jc w:val="both"/>
        <w:rPr>
          <w:rFonts w:ascii="Palatino Linotype" w:eastAsia="MS Mincho" w:hAnsi="Palatino Linotype" w:cs="Arial"/>
          <w:color w:val="000000"/>
          <w:lang w:val="es-ES_tradnl"/>
        </w:rPr>
      </w:pPr>
    </w:p>
    <w:p w14:paraId="2D7DB3BE" w14:textId="77777777" w:rsidR="00E14C3A" w:rsidRPr="00E14C3A" w:rsidRDefault="00E14C3A" w:rsidP="00BC1C9D">
      <w:pPr>
        <w:numPr>
          <w:ilvl w:val="0"/>
          <w:numId w:val="6"/>
        </w:numPr>
        <w:suppressAutoHyphens/>
        <w:spacing w:after="120" w:line="360" w:lineRule="auto"/>
        <w:ind w:left="0" w:firstLine="0"/>
        <w:contextualSpacing/>
        <w:jc w:val="both"/>
        <w:rPr>
          <w:rFonts w:ascii="Palatino Linotype" w:eastAsia="MS Mincho" w:hAnsi="Palatino Linotype" w:cs="Arial"/>
          <w:color w:val="000000"/>
          <w:lang w:val="es-ES_tradnl"/>
        </w:rPr>
      </w:pPr>
      <w:r w:rsidRPr="00E14C3A">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655391" w14:textId="77777777" w:rsidR="00E14C3A" w:rsidRPr="00E14C3A" w:rsidRDefault="00E14C3A" w:rsidP="00E14C3A">
      <w:pPr>
        <w:spacing w:after="120" w:line="360" w:lineRule="auto"/>
        <w:contextualSpacing/>
        <w:jc w:val="both"/>
        <w:rPr>
          <w:rFonts w:ascii="Palatino Linotype" w:eastAsia="MS Mincho" w:hAnsi="Palatino Linotype" w:cs="Arial"/>
          <w:color w:val="000000"/>
          <w:lang w:val="es-ES_tradnl"/>
        </w:rPr>
      </w:pPr>
    </w:p>
    <w:p w14:paraId="2C43CFD2" w14:textId="77777777" w:rsidR="00E14C3A" w:rsidRPr="00E14C3A" w:rsidRDefault="00E14C3A" w:rsidP="00BC1C9D">
      <w:pPr>
        <w:keepNext/>
        <w:keepLines/>
        <w:numPr>
          <w:ilvl w:val="0"/>
          <w:numId w:val="8"/>
        </w:numPr>
        <w:suppressAutoHyphens/>
        <w:spacing w:before="240" w:line="360" w:lineRule="auto"/>
        <w:ind w:left="270" w:hanging="270"/>
        <w:jc w:val="both"/>
        <w:outlineLvl w:val="0"/>
        <w:rPr>
          <w:rFonts w:ascii="Palatino Linotype" w:eastAsia="MS Mincho" w:hAnsi="Palatino Linotype" w:cs="Arial"/>
          <w:b/>
          <w:color w:val="000000"/>
          <w:lang w:val="es-ES_tradnl"/>
        </w:rPr>
      </w:pPr>
      <w:r w:rsidRPr="00E14C3A">
        <w:rPr>
          <w:rFonts w:ascii="Palatino Linotype" w:eastAsia="MS Gothic" w:hAnsi="Palatino Linotype"/>
          <w:b/>
          <w:color w:val="000000"/>
          <w:lang w:val="es-MX" w:eastAsia="en-US"/>
        </w:rPr>
        <w:t>C</w:t>
      </w:r>
      <w:r w:rsidRPr="00E14C3A">
        <w:rPr>
          <w:rFonts w:ascii="Palatino Linotype" w:eastAsia="MS Gothic" w:hAnsi="Palatino Linotype"/>
          <w:b/>
          <w:color w:val="000000"/>
          <w:lang w:val="es-ES_tradnl" w:eastAsia="en-US"/>
        </w:rPr>
        <w:t>lave Única de Registro de Población (CURP).</w:t>
      </w:r>
    </w:p>
    <w:p w14:paraId="40888594"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507953E2"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w:t>
      </w:r>
      <w:r w:rsidRPr="00E14C3A">
        <w:rPr>
          <w:rFonts w:ascii="Palatino Linotype" w:eastAsia="Calibri" w:hAnsi="Palatino Linotype"/>
          <w:bCs/>
          <w:iCs/>
          <w:color w:val="000000"/>
          <w:lang w:val="es-MX" w:eastAsia="en-US"/>
        </w:rPr>
        <w:lastRenderedPageBreak/>
        <w:t>de todas las personas residentes en el país y de los nacionales que residan en el extranjero.</w:t>
      </w:r>
    </w:p>
    <w:p w14:paraId="5993EC20"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1AD67E77"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BE51DB" w14:textId="77777777" w:rsidR="00E14C3A" w:rsidRPr="00E14C3A" w:rsidRDefault="00E14C3A" w:rsidP="00E14C3A">
      <w:pPr>
        <w:spacing w:line="360" w:lineRule="auto"/>
        <w:ind w:left="708"/>
        <w:jc w:val="both"/>
        <w:rPr>
          <w:rFonts w:ascii="Palatino Linotype" w:eastAsia="Calibri" w:hAnsi="Palatino Linotype"/>
          <w:bCs/>
          <w:iCs/>
          <w:color w:val="000000"/>
          <w:lang w:val="es-MX" w:eastAsia="en-US"/>
        </w:rPr>
      </w:pPr>
    </w:p>
    <w:p w14:paraId="6D5701FE"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 xml:space="preserve">En ese orden de ideas, la Secretaría de Gobernación en las direcciones </w:t>
      </w:r>
      <w:hyperlink r:id="rId66" w:history="1">
        <w:r w:rsidRPr="00E14C3A">
          <w:rPr>
            <w:rFonts w:ascii="Palatino Linotype" w:eastAsia="Calibri" w:hAnsi="Palatino Linotype"/>
            <w:bCs/>
            <w:iCs/>
            <w:color w:val="0563C1"/>
            <w:lang w:val="es-MX" w:eastAsia="en-US"/>
          </w:rPr>
          <w:t>https://consultas.curp.gob.mx/CurpSP/html/informacionecurpPS.html</w:t>
        </w:r>
      </w:hyperlink>
      <w:r w:rsidRPr="00E14C3A">
        <w:rPr>
          <w:rFonts w:ascii="Palatino Linotype" w:eastAsia="Calibri" w:hAnsi="Palatino Linotype"/>
          <w:bCs/>
          <w:iCs/>
          <w:color w:val="000000"/>
          <w:lang w:val="es-MX" w:eastAsia="en-US"/>
        </w:rPr>
        <w:t xml:space="preserve"> y </w:t>
      </w:r>
      <w:hyperlink r:id="rId67" w:history="1">
        <w:r w:rsidRPr="00E14C3A">
          <w:rPr>
            <w:rFonts w:ascii="Palatino Linotype" w:eastAsia="Calibri" w:hAnsi="Palatino Linotype"/>
            <w:bCs/>
            <w:iCs/>
            <w:color w:val="0563C1"/>
            <w:lang w:val="es-MX" w:eastAsia="en-US"/>
          </w:rPr>
          <w:t>https://www.gob.mx/segob/renapo/acciones-y-programas/clave-unica-de-registro-de-poblacion-curp-142226</w:t>
        </w:r>
      </w:hyperlink>
      <w:r w:rsidRPr="00E14C3A">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E14C3A">
        <w:rPr>
          <w:rFonts w:ascii="Palatino Linotype" w:eastAsia="Calibri" w:hAnsi="Palatino Linotype"/>
          <w:b/>
          <w:bCs/>
          <w:iCs/>
          <w:color w:val="000000"/>
          <w:lang w:val="es-MX" w:eastAsia="en-US"/>
        </w:rPr>
        <w:t>se generan a partir de los datos contenidos en el documento probatorio de la identidad</w:t>
      </w:r>
      <w:r w:rsidRPr="00E14C3A">
        <w:rPr>
          <w:rFonts w:ascii="Palatino Linotype" w:eastAsia="Calibri" w:hAnsi="Palatino Linotype"/>
          <w:bCs/>
          <w:iCs/>
          <w:color w:val="000000"/>
          <w:lang w:val="es-MX" w:eastAsia="en-US"/>
        </w:rPr>
        <w:t xml:space="preserve"> </w:t>
      </w:r>
      <w:r w:rsidRPr="00E14C3A">
        <w:rPr>
          <w:rFonts w:ascii="Palatino Linotype" w:eastAsia="Calibri" w:hAnsi="Palatino Linotype"/>
          <w:b/>
          <w:bCs/>
          <w:iCs/>
          <w:color w:val="000000"/>
          <w:lang w:val="es-MX" w:eastAsia="en-US"/>
        </w:rPr>
        <w:t xml:space="preserve">del interesado </w:t>
      </w:r>
      <w:r w:rsidRPr="00E14C3A">
        <w:rPr>
          <w:rFonts w:ascii="Palatino Linotype" w:eastAsia="Calibri" w:hAnsi="Palatino Linotype"/>
          <w:bCs/>
          <w:iCs/>
          <w:color w:val="000000"/>
          <w:lang w:val="es-MX" w:eastAsia="en-US"/>
        </w:rPr>
        <w:t>(acta de nacimiento, carta de naturalización o documento migratorio) de la siguiente forma:</w:t>
      </w:r>
    </w:p>
    <w:p w14:paraId="3DF45965"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621655BA" w14:textId="77777777" w:rsidR="00E14C3A" w:rsidRPr="00E14C3A" w:rsidRDefault="00E14C3A" w:rsidP="00BC1C9D">
      <w:pPr>
        <w:numPr>
          <w:ilvl w:val="0"/>
          <w:numId w:val="10"/>
        </w:numPr>
        <w:suppressAutoHyphens/>
        <w:spacing w:line="360" w:lineRule="auto"/>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El primero y segundo apellidos, así como al nombre de pila;</w:t>
      </w:r>
    </w:p>
    <w:p w14:paraId="0DE398D7" w14:textId="77777777" w:rsidR="00E14C3A" w:rsidRPr="00E14C3A" w:rsidRDefault="00E14C3A" w:rsidP="00BC1C9D">
      <w:pPr>
        <w:numPr>
          <w:ilvl w:val="0"/>
          <w:numId w:val="10"/>
        </w:numPr>
        <w:suppressAutoHyphens/>
        <w:spacing w:line="360" w:lineRule="auto"/>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lastRenderedPageBreak/>
        <w:t>La fecha de nacimiento;</w:t>
      </w:r>
    </w:p>
    <w:p w14:paraId="6F6B2288" w14:textId="77777777" w:rsidR="00E14C3A" w:rsidRPr="00E14C3A" w:rsidRDefault="00E14C3A" w:rsidP="00BC1C9D">
      <w:pPr>
        <w:numPr>
          <w:ilvl w:val="0"/>
          <w:numId w:val="10"/>
        </w:numPr>
        <w:suppressAutoHyphens/>
        <w:spacing w:line="360" w:lineRule="auto"/>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El sexo, y</w:t>
      </w:r>
    </w:p>
    <w:p w14:paraId="7C189E9C" w14:textId="77777777" w:rsidR="00E14C3A" w:rsidRPr="00E14C3A" w:rsidRDefault="00E14C3A" w:rsidP="00BC1C9D">
      <w:pPr>
        <w:numPr>
          <w:ilvl w:val="0"/>
          <w:numId w:val="10"/>
        </w:numPr>
        <w:suppressAutoHyphens/>
        <w:spacing w:line="360" w:lineRule="auto"/>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La entidad federativa de nacimiento.</w:t>
      </w:r>
    </w:p>
    <w:p w14:paraId="5789B364"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58B3F2BF"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0A74670D"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2EA21326"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C55FD7" w14:textId="77777777" w:rsidR="00E14C3A" w:rsidRPr="00E14C3A" w:rsidRDefault="00E14C3A" w:rsidP="00E14C3A">
      <w:pPr>
        <w:spacing w:line="360" w:lineRule="auto"/>
        <w:ind w:left="708"/>
        <w:jc w:val="both"/>
        <w:rPr>
          <w:rFonts w:ascii="Palatino Linotype" w:eastAsia="Calibri" w:hAnsi="Palatino Linotype"/>
          <w:bCs/>
          <w:iCs/>
          <w:color w:val="000000"/>
          <w:lang w:val="es-MX" w:eastAsia="en-US"/>
        </w:rPr>
      </w:pPr>
    </w:p>
    <w:p w14:paraId="20FA7614"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Situación que se robustece, con el Criterio 18/17, emitido por el Instituto Nacional de Transparencia, Acceso a la Información y Protección de Datos Personales, que establece lo siguiente:</w:t>
      </w:r>
    </w:p>
    <w:p w14:paraId="43908EDE"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1BC5BDEE" w14:textId="77777777" w:rsidR="00E14C3A" w:rsidRPr="00E14C3A" w:rsidRDefault="00E14C3A" w:rsidP="00E14C3A">
      <w:pPr>
        <w:spacing w:line="360" w:lineRule="auto"/>
        <w:ind w:left="567" w:right="567"/>
        <w:jc w:val="both"/>
        <w:rPr>
          <w:rFonts w:ascii="Palatino Linotype" w:eastAsia="Calibri" w:hAnsi="Palatino Linotype"/>
          <w:bCs/>
          <w:i/>
          <w:iCs/>
          <w:color w:val="000000"/>
          <w:lang w:val="es-MX" w:eastAsia="en-US"/>
        </w:rPr>
      </w:pPr>
      <w:r w:rsidRPr="00E14C3A">
        <w:rPr>
          <w:rFonts w:ascii="Palatino Linotype" w:eastAsia="Calibri" w:hAnsi="Palatino Linotype"/>
          <w:b/>
          <w:bCs/>
          <w:i/>
          <w:iCs/>
          <w:color w:val="000000"/>
          <w:lang w:val="es-MX" w:eastAsia="en-US"/>
        </w:rPr>
        <w:t xml:space="preserve">“Clave Única de Registro de Población (CURP). </w:t>
      </w:r>
      <w:r w:rsidRPr="00E14C3A">
        <w:rPr>
          <w:rFonts w:ascii="Palatino Linotype" w:eastAsia="Calibri" w:hAnsi="Palatino Linotype"/>
          <w:bCs/>
          <w:i/>
          <w:iCs/>
          <w:color w:val="000000"/>
          <w:lang w:val="es-MX" w:eastAsia="en-US"/>
        </w:rPr>
        <w:t xml:space="preserve">La Clave Única de Registro de Población se integra por datos personales que sólo conciernen al particular </w:t>
      </w:r>
      <w:r w:rsidRPr="00E14C3A">
        <w:rPr>
          <w:rFonts w:ascii="Palatino Linotype" w:eastAsia="Calibri" w:hAnsi="Palatino Linotype"/>
          <w:bCs/>
          <w:i/>
          <w:iCs/>
          <w:color w:val="000000"/>
          <w:lang w:val="es-MX" w:eastAsia="en-US"/>
        </w:rPr>
        <w:lastRenderedPageBreak/>
        <w:t xml:space="preserve">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1420CA"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7B3AAA3D"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4A1E398"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21A4F465" w14:textId="77777777" w:rsidR="00E14C3A" w:rsidRPr="00E14C3A" w:rsidRDefault="00E14C3A" w:rsidP="00BC1C9D">
      <w:pPr>
        <w:keepNext/>
        <w:keepLines/>
        <w:numPr>
          <w:ilvl w:val="0"/>
          <w:numId w:val="8"/>
        </w:numPr>
        <w:tabs>
          <w:tab w:val="left" w:pos="90"/>
        </w:tabs>
        <w:suppressAutoHyphens/>
        <w:spacing w:before="240" w:line="360" w:lineRule="auto"/>
        <w:ind w:left="270" w:hanging="270"/>
        <w:jc w:val="both"/>
        <w:outlineLvl w:val="0"/>
        <w:rPr>
          <w:rFonts w:ascii="Palatino Linotype" w:eastAsia="MS Gothic" w:hAnsi="Palatino Linotype"/>
          <w:b/>
          <w:color w:val="000000"/>
          <w:lang w:val="es-ES_tradnl" w:eastAsia="en-US"/>
        </w:rPr>
      </w:pPr>
      <w:r w:rsidRPr="00E14C3A">
        <w:rPr>
          <w:rFonts w:ascii="Palatino Linotype" w:eastAsia="MS Gothic" w:hAnsi="Palatino Linotype"/>
          <w:b/>
          <w:color w:val="000000"/>
          <w:lang w:val="es-ES_tradnl" w:eastAsia="en-US"/>
        </w:rPr>
        <w:t>Registro Federal de Contribuyentes (RFC).</w:t>
      </w:r>
    </w:p>
    <w:p w14:paraId="504086AE"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567B9FB2"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FAA4B60"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231A884E"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E14C3A">
        <w:rPr>
          <w:rFonts w:ascii="Palatino Linotype" w:eastAsia="Calibri" w:hAnsi="Palatino Linotype"/>
          <w:bCs/>
          <w:iCs/>
          <w:color w:val="000000"/>
          <w:lang w:val="es-MX" w:eastAsia="en-US"/>
        </w:rPr>
        <w:t>homoclave</w:t>
      </w:r>
      <w:proofErr w:type="spellEnd"/>
      <w:r w:rsidRPr="00E14C3A">
        <w:rPr>
          <w:rFonts w:ascii="Palatino Linotype" w:eastAsia="Calibri" w:hAnsi="Palatino Linotype"/>
          <w:bCs/>
          <w:iCs/>
          <w:color w:val="000000"/>
          <w:lang w:val="es-MX" w:eastAsia="en-US"/>
        </w:rPr>
        <w:t xml:space="preserve"> que establece el sistema automático del Servicio de Administración Tributaria.</w:t>
      </w:r>
    </w:p>
    <w:p w14:paraId="4BEBD76D" w14:textId="77777777" w:rsidR="00E14C3A" w:rsidRPr="00E14C3A" w:rsidRDefault="00E14C3A" w:rsidP="00E14C3A">
      <w:pPr>
        <w:spacing w:line="360" w:lineRule="auto"/>
        <w:ind w:left="708"/>
        <w:jc w:val="both"/>
        <w:rPr>
          <w:rFonts w:ascii="Palatino Linotype" w:eastAsia="Calibri" w:hAnsi="Palatino Linotype"/>
          <w:bCs/>
          <w:iCs/>
          <w:color w:val="000000"/>
          <w:lang w:val="es-MX" w:eastAsia="en-US"/>
        </w:rPr>
      </w:pPr>
    </w:p>
    <w:p w14:paraId="31B44831"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C42403D" w14:textId="77777777" w:rsidR="00E14C3A" w:rsidRPr="00E14C3A" w:rsidRDefault="00E14C3A" w:rsidP="00E14C3A">
      <w:pPr>
        <w:spacing w:line="360" w:lineRule="auto"/>
        <w:ind w:left="708"/>
        <w:jc w:val="both"/>
        <w:rPr>
          <w:rFonts w:ascii="Palatino Linotype" w:eastAsia="Calibri" w:hAnsi="Palatino Linotype"/>
          <w:bCs/>
          <w:iCs/>
          <w:color w:val="000000"/>
          <w:lang w:val="es-MX" w:eastAsia="en-US"/>
        </w:rPr>
      </w:pPr>
    </w:p>
    <w:p w14:paraId="44A74617"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038C9C7" w14:textId="77777777" w:rsidR="00E14C3A" w:rsidRPr="00E14C3A" w:rsidRDefault="00E14C3A" w:rsidP="00E14C3A">
      <w:pPr>
        <w:spacing w:line="360" w:lineRule="auto"/>
        <w:ind w:left="708"/>
        <w:jc w:val="both"/>
        <w:rPr>
          <w:rFonts w:ascii="Palatino Linotype" w:eastAsia="Calibri" w:hAnsi="Palatino Linotype"/>
          <w:bCs/>
          <w:iCs/>
          <w:color w:val="000000"/>
          <w:lang w:val="es-MX" w:eastAsia="en-US"/>
        </w:rPr>
      </w:pPr>
    </w:p>
    <w:p w14:paraId="7DA1C6EF" w14:textId="77777777" w:rsidR="00E14C3A" w:rsidRPr="00E14C3A" w:rsidRDefault="00E14C3A" w:rsidP="00BC1C9D">
      <w:pPr>
        <w:numPr>
          <w:ilvl w:val="0"/>
          <w:numId w:val="6"/>
        </w:numPr>
        <w:suppressAutoHyphens/>
        <w:spacing w:line="360" w:lineRule="auto"/>
        <w:ind w:left="0" w:firstLine="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lastRenderedPageBreak/>
        <w:t>Lo anterior, resulta congruente con el Criterio 19/17 emitido por el Instituto Nacional de Transparencia, Acceso a la Información y Protección de Datos Personales, en el cual se señala lo siguiente:</w:t>
      </w:r>
    </w:p>
    <w:p w14:paraId="4259B164"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05F718D5" w14:textId="77777777" w:rsidR="00E14C3A" w:rsidRPr="00E14C3A" w:rsidRDefault="00E14C3A" w:rsidP="00E14C3A">
      <w:pPr>
        <w:spacing w:line="360" w:lineRule="auto"/>
        <w:ind w:left="567" w:right="567"/>
        <w:jc w:val="both"/>
        <w:rPr>
          <w:rFonts w:ascii="Palatino Linotype" w:eastAsia="Calibri" w:hAnsi="Palatino Linotype"/>
          <w:bCs/>
          <w:i/>
          <w:iCs/>
          <w:color w:val="000000"/>
          <w:lang w:val="es-MX" w:eastAsia="en-US"/>
        </w:rPr>
      </w:pPr>
      <w:r w:rsidRPr="00E14C3A">
        <w:rPr>
          <w:rFonts w:ascii="Palatino Linotype" w:eastAsia="Calibri" w:hAnsi="Palatino Linotype"/>
          <w:b/>
          <w:bCs/>
          <w:i/>
          <w:iCs/>
          <w:color w:val="000000"/>
          <w:lang w:val="es-MX" w:eastAsia="en-US"/>
        </w:rPr>
        <w:t>“Registro Federal de Contribuyentes (RFC) de personas físicas.</w:t>
      </w:r>
      <w:r w:rsidRPr="00E14C3A">
        <w:rPr>
          <w:rFonts w:ascii="Palatino Linotype" w:eastAsia="Calibri" w:hAnsi="Palatino Linotype"/>
          <w:bCs/>
          <w:i/>
          <w:iCs/>
          <w:color w:val="000000"/>
          <w:lang w:val="es-MX" w:eastAsia="en-US"/>
        </w:rPr>
        <w:t xml:space="preserve"> El RFC es una clave de carácter fiscal, única e irrepetible, que permite identificar al titular, su edad y fecha de nacimiento, por lo que es un dato personal de carácter confidencial.”</w:t>
      </w:r>
    </w:p>
    <w:p w14:paraId="73804C23" w14:textId="77777777" w:rsidR="00E14C3A" w:rsidRPr="00E14C3A" w:rsidRDefault="00E14C3A" w:rsidP="00E14C3A">
      <w:pPr>
        <w:spacing w:line="360" w:lineRule="auto"/>
        <w:jc w:val="both"/>
        <w:rPr>
          <w:rFonts w:ascii="Palatino Linotype" w:eastAsia="Calibri" w:hAnsi="Palatino Linotype"/>
          <w:bCs/>
          <w:iCs/>
          <w:color w:val="000000"/>
          <w:lang w:val="es-MX" w:eastAsia="en-US"/>
        </w:rPr>
      </w:pPr>
    </w:p>
    <w:p w14:paraId="1BF5D3BA" w14:textId="77777777" w:rsidR="00E14C3A" w:rsidRPr="00E14C3A" w:rsidRDefault="00E14C3A" w:rsidP="00BC1C9D">
      <w:pPr>
        <w:numPr>
          <w:ilvl w:val="0"/>
          <w:numId w:val="6"/>
        </w:numPr>
        <w:suppressAutoHyphens/>
        <w:spacing w:line="360" w:lineRule="auto"/>
        <w:ind w:left="-90" w:firstLine="90"/>
        <w:jc w:val="both"/>
        <w:rPr>
          <w:rFonts w:ascii="Palatino Linotype" w:eastAsia="Calibri" w:hAnsi="Palatino Linotype"/>
          <w:bCs/>
          <w:iCs/>
          <w:color w:val="000000"/>
          <w:lang w:val="es-MX" w:eastAsia="en-US"/>
        </w:rPr>
      </w:pPr>
      <w:r w:rsidRPr="00E14C3A">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53B8832" w14:textId="77777777" w:rsidR="00E14C3A" w:rsidRPr="00E14C3A" w:rsidRDefault="00E14C3A" w:rsidP="00E14C3A">
      <w:pPr>
        <w:keepNext/>
        <w:keepLines/>
        <w:spacing w:before="240" w:line="360" w:lineRule="auto"/>
        <w:jc w:val="both"/>
        <w:outlineLvl w:val="0"/>
        <w:rPr>
          <w:rFonts w:ascii="Palatino Linotype" w:eastAsia="MS Gothic" w:hAnsi="Palatino Linotype"/>
          <w:b/>
          <w:color w:val="000000"/>
        </w:rPr>
      </w:pPr>
      <w:r w:rsidRPr="00E14C3A">
        <w:rPr>
          <w:rFonts w:ascii="Palatino Linotype" w:eastAsia="MS Gothic" w:hAnsi="Palatino Linotype"/>
          <w:b/>
          <w:color w:val="000000"/>
        </w:rPr>
        <w:t>e) De la firma de los servidores públicos.</w:t>
      </w:r>
    </w:p>
    <w:p w14:paraId="77E4ACD1" w14:textId="77777777" w:rsidR="00E14C3A" w:rsidRPr="00E14C3A" w:rsidRDefault="00E14C3A" w:rsidP="00E14C3A">
      <w:pPr>
        <w:keepNext/>
        <w:keepLines/>
        <w:spacing w:before="240" w:line="360" w:lineRule="auto"/>
        <w:jc w:val="both"/>
        <w:outlineLvl w:val="0"/>
        <w:rPr>
          <w:rFonts w:ascii="Palatino Linotype" w:hAnsi="Palatino Linotype"/>
          <w:b/>
          <w:color w:val="000000"/>
          <w:lang w:val="es-ES_tradnl"/>
        </w:rPr>
      </w:pPr>
    </w:p>
    <w:p w14:paraId="1AC6D925" w14:textId="77777777" w:rsidR="00E14C3A" w:rsidRPr="00E14C3A" w:rsidRDefault="00E14C3A" w:rsidP="00BC1C9D">
      <w:pPr>
        <w:numPr>
          <w:ilvl w:val="0"/>
          <w:numId w:val="6"/>
        </w:numPr>
        <w:tabs>
          <w:tab w:val="left" w:pos="567"/>
        </w:tabs>
        <w:suppressAutoHyphens/>
        <w:spacing w:after="160" w:line="360" w:lineRule="auto"/>
        <w:ind w:left="0" w:firstLine="0"/>
        <w:contextualSpacing/>
        <w:jc w:val="both"/>
        <w:rPr>
          <w:rFonts w:ascii="Palatino Linotype" w:hAnsi="Palatino Linotype"/>
          <w:b/>
          <w:lang w:val="es-ES_tradnl"/>
        </w:rPr>
      </w:pPr>
      <w:r w:rsidRPr="00E14C3A">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w:t>
      </w:r>
      <w:r w:rsidRPr="00E14C3A">
        <w:rPr>
          <w:rFonts w:ascii="Palatino Linotype" w:eastAsia="MS Mincho" w:hAnsi="Palatino Linotype"/>
          <w:lang w:val="es-ES_tradnl"/>
        </w:rPr>
        <w:lastRenderedPageBreak/>
        <w:t xml:space="preserve">ejercicio de sus obligaciones y atribuciones desempeña diversos actos mismos que únicamente se validan a través de su rúbrica o firma, por lo que la misma es publica, sirve de apoyo a lo anterior el siguiente criterio orientador: </w:t>
      </w:r>
    </w:p>
    <w:p w14:paraId="598526CC" w14:textId="77777777" w:rsidR="00E14C3A" w:rsidRPr="00E14C3A" w:rsidRDefault="00E14C3A" w:rsidP="00E14C3A">
      <w:pPr>
        <w:tabs>
          <w:tab w:val="left" w:pos="567"/>
        </w:tabs>
        <w:spacing w:line="360" w:lineRule="auto"/>
        <w:contextualSpacing/>
        <w:jc w:val="both"/>
        <w:rPr>
          <w:rFonts w:ascii="Palatino Linotype" w:hAnsi="Palatino Linotype"/>
          <w:b/>
          <w:lang w:val="es-ES_tradnl"/>
        </w:rPr>
      </w:pPr>
    </w:p>
    <w:p w14:paraId="642E4F73" w14:textId="77777777" w:rsidR="00E14C3A" w:rsidRPr="00E14C3A" w:rsidRDefault="00E14C3A" w:rsidP="00E14C3A">
      <w:pPr>
        <w:tabs>
          <w:tab w:val="left" w:pos="567"/>
        </w:tabs>
        <w:spacing w:line="360" w:lineRule="auto"/>
        <w:ind w:left="567" w:right="616"/>
        <w:jc w:val="both"/>
        <w:rPr>
          <w:rFonts w:ascii="Palatino Linotype" w:hAnsi="Palatino Linotype"/>
          <w:i/>
          <w:color w:val="000000"/>
          <w:lang w:val="es-MX"/>
        </w:rPr>
      </w:pPr>
      <w:r w:rsidRPr="00E14C3A">
        <w:rPr>
          <w:rFonts w:ascii="Palatino Linotype" w:hAnsi="Palatino Linotype"/>
          <w:i/>
          <w:color w:val="000000"/>
          <w:lang w:val="es-MX"/>
        </w:rPr>
        <w:t>“</w:t>
      </w:r>
      <w:r w:rsidRPr="00E14C3A">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E14C3A">
        <w:rPr>
          <w:rFonts w:ascii="Palatino Linotype" w:hAnsi="Palatino Linotype"/>
          <w:i/>
          <w:color w:val="000000"/>
          <w:lang w:val="es-MX"/>
        </w:rPr>
        <w:t>.</w:t>
      </w:r>
      <w:r w:rsidRPr="00E14C3A">
        <w:rPr>
          <w:rFonts w:ascii="Palatino Linotype" w:hAnsi="Palatino Linotype"/>
          <w:bCs/>
          <w:i/>
          <w:color w:val="000000"/>
          <w:lang w:val="es-MX"/>
        </w:rPr>
        <w:t xml:space="preserve"> “</w:t>
      </w:r>
    </w:p>
    <w:p w14:paraId="5FAAEBD5" w14:textId="77777777" w:rsidR="00E14C3A" w:rsidRPr="00E14C3A" w:rsidRDefault="00E14C3A" w:rsidP="00E14C3A">
      <w:pPr>
        <w:spacing w:line="360" w:lineRule="auto"/>
        <w:contextualSpacing/>
        <w:jc w:val="both"/>
        <w:rPr>
          <w:rFonts w:ascii="Palatino Linotype" w:eastAsia="MS Mincho" w:hAnsi="Palatino Linotype"/>
          <w:lang w:val="es-ES_tradnl"/>
        </w:rPr>
      </w:pPr>
    </w:p>
    <w:p w14:paraId="3B262A4A" w14:textId="77777777" w:rsidR="00E14C3A" w:rsidRPr="00E14C3A" w:rsidRDefault="00E14C3A" w:rsidP="00BC1C9D">
      <w:pPr>
        <w:numPr>
          <w:ilvl w:val="0"/>
          <w:numId w:val="6"/>
        </w:numPr>
        <w:suppressAutoHyphens/>
        <w:spacing w:after="160" w:line="360" w:lineRule="auto"/>
        <w:ind w:left="0" w:firstLine="0"/>
        <w:contextualSpacing/>
        <w:jc w:val="both"/>
        <w:rPr>
          <w:rFonts w:ascii="Palatino Linotype" w:eastAsia="MS Mincho" w:hAnsi="Palatino Linotype"/>
          <w:lang w:val="es-ES_tradnl"/>
        </w:rPr>
      </w:pPr>
      <w:r w:rsidRPr="00E14C3A">
        <w:rPr>
          <w:rFonts w:ascii="Palatino Linotype" w:eastAsia="MS Mincho" w:hAnsi="Palatino Linotype"/>
          <w:lang w:val="es-ES_tradnl"/>
        </w:rPr>
        <w:t xml:space="preserve">En ese mismo sentido los </w:t>
      </w:r>
      <w:r w:rsidRPr="00E14C3A">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E14C3A">
        <w:rPr>
          <w:rFonts w:ascii="Palatino Linotype" w:hAnsi="Palatino Linotype" w:cs="Arial"/>
          <w:lang w:val="es-ES_tradnl"/>
        </w:rPr>
        <w:t>que señalan lo siguiente:</w:t>
      </w:r>
    </w:p>
    <w:p w14:paraId="42311F8A" w14:textId="77777777" w:rsidR="00E14C3A" w:rsidRPr="00E14C3A" w:rsidRDefault="00E14C3A" w:rsidP="00E14C3A">
      <w:pPr>
        <w:spacing w:line="360" w:lineRule="auto"/>
        <w:contextualSpacing/>
        <w:jc w:val="both"/>
        <w:rPr>
          <w:rFonts w:ascii="Palatino Linotype" w:eastAsia="MS Mincho" w:hAnsi="Palatino Linotype"/>
          <w:lang w:val="es-ES_tradnl"/>
        </w:rPr>
      </w:pPr>
    </w:p>
    <w:p w14:paraId="7193D5FC" w14:textId="77777777" w:rsidR="00E14C3A" w:rsidRPr="00E14C3A" w:rsidRDefault="00E14C3A" w:rsidP="00E14C3A">
      <w:pPr>
        <w:shd w:val="clear" w:color="auto" w:fill="FFFFFF"/>
        <w:spacing w:after="200" w:line="360" w:lineRule="auto"/>
        <w:ind w:left="567" w:right="567"/>
        <w:jc w:val="both"/>
        <w:rPr>
          <w:rFonts w:ascii="Palatino Linotype" w:hAnsi="Palatino Linotype" w:cs="Arial"/>
          <w:i/>
          <w:lang w:val="es-ES_tradnl"/>
        </w:rPr>
      </w:pPr>
      <w:r w:rsidRPr="00E14C3A">
        <w:rPr>
          <w:rFonts w:ascii="Palatino Linotype" w:hAnsi="Palatino Linotype" w:cs="Arial"/>
          <w:b/>
          <w:i/>
          <w:lang w:val="es-ES_tradnl"/>
        </w:rPr>
        <w:t>Quincuagésimo séptimo</w:t>
      </w:r>
      <w:r w:rsidRPr="00E14C3A">
        <w:rPr>
          <w:rFonts w:ascii="Palatino Linotype" w:hAnsi="Palatino Linotype" w:cs="Arial"/>
          <w:i/>
          <w:lang w:val="es-ES_tradnl"/>
        </w:rPr>
        <w:t xml:space="preserve">. </w:t>
      </w:r>
      <w:r w:rsidRPr="00E14C3A">
        <w:rPr>
          <w:rFonts w:ascii="Palatino Linotype" w:hAnsi="Palatino Linotype" w:cs="Arial"/>
          <w:b/>
          <w:i/>
          <w:lang w:val="es-ES_tradnl"/>
        </w:rPr>
        <w:t>Se considera, en principio, como información pública</w:t>
      </w:r>
      <w:r w:rsidRPr="00E14C3A">
        <w:rPr>
          <w:rFonts w:ascii="Palatino Linotype" w:hAnsi="Palatino Linotype" w:cs="Arial"/>
          <w:i/>
          <w:lang w:val="es-ES_tradnl"/>
        </w:rPr>
        <w:t xml:space="preserve"> y no podrá omitirse de las versiones públicas la siguiente:</w:t>
      </w:r>
    </w:p>
    <w:p w14:paraId="4F85111E" w14:textId="77777777" w:rsidR="00E14C3A" w:rsidRPr="00E14C3A" w:rsidRDefault="00E14C3A" w:rsidP="00E14C3A">
      <w:pPr>
        <w:shd w:val="clear" w:color="auto" w:fill="FFFFFF"/>
        <w:spacing w:after="200" w:line="360" w:lineRule="auto"/>
        <w:ind w:left="567" w:right="567"/>
        <w:jc w:val="both"/>
        <w:rPr>
          <w:rFonts w:ascii="Palatino Linotype" w:hAnsi="Palatino Linotype" w:cs="Arial"/>
          <w:i/>
          <w:lang w:val="es-ES_tradnl"/>
        </w:rPr>
      </w:pPr>
      <w:r w:rsidRPr="00E14C3A">
        <w:rPr>
          <w:rFonts w:ascii="Palatino Linotype" w:hAnsi="Palatino Linotype" w:cs="Arial"/>
          <w:i/>
          <w:lang w:val="es-ES_tradnl"/>
        </w:rPr>
        <w:t>La relativa a las Obligaciones de Transparencia que contempla el Título V de la Ley General y las demás disposiciones legales aplicables;</w:t>
      </w:r>
    </w:p>
    <w:p w14:paraId="3EEE8D61" w14:textId="77777777" w:rsidR="00E14C3A" w:rsidRPr="00E14C3A" w:rsidRDefault="00E14C3A" w:rsidP="00E14C3A">
      <w:pPr>
        <w:shd w:val="clear" w:color="auto" w:fill="FFFFFF"/>
        <w:spacing w:after="200" w:line="360" w:lineRule="auto"/>
        <w:ind w:left="567" w:right="567"/>
        <w:jc w:val="both"/>
        <w:rPr>
          <w:rFonts w:ascii="Palatino Linotype" w:hAnsi="Palatino Linotype" w:cs="Arial"/>
          <w:b/>
          <w:i/>
          <w:lang w:val="es-ES_tradnl"/>
        </w:rPr>
      </w:pPr>
      <w:r w:rsidRPr="00E14C3A">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60B2A824" w14:textId="77777777" w:rsidR="00E14C3A" w:rsidRPr="00E14C3A" w:rsidRDefault="00E14C3A" w:rsidP="00E14C3A">
      <w:pPr>
        <w:shd w:val="clear" w:color="auto" w:fill="FFFFFF"/>
        <w:spacing w:after="200" w:line="360" w:lineRule="auto"/>
        <w:ind w:left="567" w:right="567"/>
        <w:jc w:val="both"/>
        <w:rPr>
          <w:rFonts w:ascii="Palatino Linotype" w:hAnsi="Palatino Linotype" w:cs="Arial"/>
          <w:b/>
          <w:i/>
          <w:lang w:val="es-ES_tradnl"/>
        </w:rPr>
      </w:pPr>
      <w:r w:rsidRPr="00E14C3A">
        <w:rPr>
          <w:rFonts w:ascii="Palatino Linotype" w:hAnsi="Palatino Linotype" w:cs="Arial"/>
          <w:b/>
          <w:i/>
          <w:lang w:val="es-ES_tradnl"/>
        </w:rPr>
        <w:lastRenderedPageBreak/>
        <w:t>La información que documente decisiones y los actos de autoridad concluidos de los sujetos obligados, así como el ejercicio de las facultades o actividades de los servidores públicos, de manera que se pueda valorar el desempeño de los mismos.</w:t>
      </w:r>
    </w:p>
    <w:p w14:paraId="40E9481E" w14:textId="77777777" w:rsidR="00E14C3A" w:rsidRPr="00E14C3A" w:rsidRDefault="00E14C3A" w:rsidP="00E14C3A">
      <w:pPr>
        <w:shd w:val="clear" w:color="auto" w:fill="FFFFFF"/>
        <w:spacing w:after="200" w:line="360" w:lineRule="auto"/>
        <w:ind w:left="567" w:right="567"/>
        <w:jc w:val="both"/>
        <w:rPr>
          <w:rFonts w:ascii="Palatino Linotype" w:hAnsi="Palatino Linotype" w:cs="Arial"/>
          <w:i/>
          <w:lang w:val="es-ES_tradnl"/>
        </w:rPr>
      </w:pPr>
      <w:r w:rsidRPr="00E14C3A">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508074F9" w14:textId="77777777" w:rsidR="00E14C3A" w:rsidRDefault="00E14C3A" w:rsidP="00BC1C9D">
      <w:pPr>
        <w:numPr>
          <w:ilvl w:val="0"/>
          <w:numId w:val="6"/>
        </w:numPr>
        <w:suppressAutoHyphens/>
        <w:spacing w:after="160" w:line="360" w:lineRule="auto"/>
        <w:ind w:left="0" w:firstLine="0"/>
        <w:contextualSpacing/>
        <w:jc w:val="both"/>
        <w:rPr>
          <w:rFonts w:ascii="Palatino Linotype" w:eastAsia="MS Mincho" w:hAnsi="Palatino Linotype"/>
          <w:lang w:val="es-ES_tradnl"/>
        </w:rPr>
      </w:pPr>
      <w:r w:rsidRPr="00E14C3A">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3219E373" w14:textId="77777777" w:rsidR="00DF624F" w:rsidRDefault="00DF624F" w:rsidP="00DF624F">
      <w:pPr>
        <w:suppressAutoHyphens/>
        <w:spacing w:after="160" w:line="360" w:lineRule="auto"/>
        <w:contextualSpacing/>
        <w:jc w:val="both"/>
        <w:rPr>
          <w:rFonts w:ascii="Palatino Linotype" w:eastAsia="MS Mincho" w:hAnsi="Palatino Linotype"/>
          <w:lang w:val="es-ES_tradnl"/>
        </w:rPr>
      </w:pPr>
    </w:p>
    <w:p w14:paraId="076C6A10" w14:textId="1FD46455" w:rsidR="00DF624F" w:rsidRDefault="00DF624F" w:rsidP="00DF624F">
      <w:pPr>
        <w:pStyle w:val="Ttulo1"/>
        <w:rPr>
          <w:rStyle w:val="b"/>
          <w:rFonts w:ascii="Palatino Linotype" w:hAnsi="Palatino Linotype"/>
          <w:b/>
          <w:color w:val="000000" w:themeColor="text1"/>
          <w:sz w:val="24"/>
        </w:rPr>
      </w:pPr>
      <w:r w:rsidRPr="00DF624F">
        <w:rPr>
          <w:rStyle w:val="b"/>
          <w:rFonts w:ascii="Palatino Linotype" w:hAnsi="Palatino Linotype"/>
          <w:b/>
          <w:color w:val="000000" w:themeColor="text1"/>
          <w:sz w:val="24"/>
        </w:rPr>
        <w:t xml:space="preserve">f) Del nombre de personas morales. </w:t>
      </w:r>
    </w:p>
    <w:p w14:paraId="21F2AF75" w14:textId="77777777" w:rsidR="00DF624F" w:rsidRPr="00DF624F" w:rsidRDefault="00DF624F" w:rsidP="00DF624F">
      <w:pPr>
        <w:spacing w:line="360" w:lineRule="auto"/>
        <w:jc w:val="both"/>
        <w:rPr>
          <w:rFonts w:ascii="Palatino Linotype" w:eastAsia="MS Mincho" w:hAnsi="Palatino Linotype"/>
        </w:rPr>
      </w:pPr>
    </w:p>
    <w:p w14:paraId="7641D485" w14:textId="37D04BBB" w:rsidR="00DF624F" w:rsidRDefault="00DF624F" w:rsidP="00776EB8">
      <w:pPr>
        <w:pStyle w:val="Prrafodelista"/>
        <w:numPr>
          <w:ilvl w:val="0"/>
          <w:numId w:val="6"/>
        </w:numPr>
        <w:spacing w:line="360" w:lineRule="auto"/>
        <w:ind w:left="0" w:firstLine="0"/>
        <w:jc w:val="both"/>
        <w:rPr>
          <w:rFonts w:ascii="Palatino Linotype" w:eastAsia="MS Mincho" w:hAnsi="Palatino Linotype"/>
        </w:rPr>
      </w:pPr>
      <w:r w:rsidRPr="00DF624F">
        <w:rPr>
          <w:rFonts w:ascii="Palatino Linotype" w:eastAsia="MS Mincho" w:hAnsi="Palatino Linotype"/>
        </w:rPr>
        <w:t xml:space="preserve">Por cuanto hace al nombre de personas morales o </w:t>
      </w:r>
      <w:r w:rsidR="00776EB8">
        <w:rPr>
          <w:rFonts w:ascii="Palatino Linotype" w:eastAsia="MS Mincho" w:hAnsi="Palatino Linotype"/>
        </w:rPr>
        <w:t xml:space="preserve"> físicas </w:t>
      </w:r>
      <w:r w:rsidR="00776EB8" w:rsidRPr="00DF624F">
        <w:rPr>
          <w:rFonts w:ascii="Palatino Linotype" w:eastAsia="MS Mincho" w:hAnsi="Palatino Linotype"/>
        </w:rPr>
        <w:t>con actividad</w:t>
      </w:r>
      <w:r w:rsidRPr="00DF624F">
        <w:rPr>
          <w:rFonts w:ascii="Palatino Linotype" w:eastAsia="MS Mincho" w:hAnsi="Palatino Linotype"/>
        </w:rPr>
        <w:t xml:space="preserve"> empresarial es necesario precisar que, toda vez que las mismas reciben recursos públicos se encuentran bajo un margen menor de protección</w:t>
      </w:r>
      <w:r w:rsidR="00776EB8">
        <w:rPr>
          <w:rFonts w:ascii="Palatino Linotype" w:eastAsia="MS Mincho" w:hAnsi="Palatino Linotype"/>
        </w:rPr>
        <w:t xml:space="preserve">, por lo que el dato correspondiente a su nombre es pública </w:t>
      </w:r>
      <w:r w:rsidRPr="00DF624F">
        <w:rPr>
          <w:rFonts w:ascii="Palatino Linotype" w:eastAsia="MS Mincho" w:hAnsi="Palatino Linotype"/>
        </w:rPr>
        <w:t xml:space="preserve"> de conformidad con el criterio </w:t>
      </w:r>
      <w:r w:rsidR="00776EB8">
        <w:rPr>
          <w:rFonts w:ascii="Palatino Linotype" w:eastAsia="MS Mincho" w:hAnsi="Palatino Linotype"/>
        </w:rPr>
        <w:t xml:space="preserve">08/19, emitido por el Instituto Nacional, como a continuación se observa: </w:t>
      </w:r>
    </w:p>
    <w:p w14:paraId="1FF93E1B" w14:textId="77777777" w:rsidR="00776EB8" w:rsidRPr="00DF624F" w:rsidRDefault="00776EB8" w:rsidP="00776EB8">
      <w:pPr>
        <w:pStyle w:val="Prrafodelista"/>
        <w:spacing w:line="360" w:lineRule="auto"/>
        <w:ind w:left="0"/>
        <w:jc w:val="both"/>
        <w:rPr>
          <w:rFonts w:ascii="Palatino Linotype" w:eastAsia="MS Mincho" w:hAnsi="Palatino Linotype"/>
        </w:rPr>
      </w:pPr>
    </w:p>
    <w:p w14:paraId="085030CA" w14:textId="57124FDC" w:rsidR="00DF624F" w:rsidRPr="00776EB8" w:rsidRDefault="00776EB8" w:rsidP="00776EB8">
      <w:pPr>
        <w:suppressAutoHyphens/>
        <w:spacing w:after="160" w:line="360" w:lineRule="auto"/>
        <w:ind w:left="567" w:right="891"/>
        <w:contextualSpacing/>
        <w:jc w:val="both"/>
        <w:rPr>
          <w:rFonts w:ascii="Palatino Linotype" w:hAnsi="Palatino Linotype"/>
          <w:i/>
        </w:rPr>
      </w:pPr>
      <w:r>
        <w:rPr>
          <w:rFonts w:ascii="Palatino Linotype" w:hAnsi="Palatino Linotype"/>
          <w:b/>
          <w:i/>
        </w:rPr>
        <w:t>“</w:t>
      </w:r>
      <w:r w:rsidRPr="00776EB8">
        <w:rPr>
          <w:rFonts w:ascii="Palatino Linotype" w:hAnsi="Palatino Linotype"/>
          <w:b/>
          <w:i/>
        </w:rPr>
        <w:t>Razón social y RFC de personas morales.</w:t>
      </w:r>
      <w:r w:rsidRPr="00776EB8">
        <w:rPr>
          <w:rFonts w:ascii="Palatino Linotype" w:hAnsi="Palatino Linotype"/>
          <w:i/>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r>
        <w:rPr>
          <w:rFonts w:ascii="Palatino Linotype" w:hAnsi="Palatino Linotype"/>
          <w:i/>
        </w:rPr>
        <w:t>.” (Sic)</w:t>
      </w:r>
    </w:p>
    <w:p w14:paraId="402B7ADB" w14:textId="77777777" w:rsidR="00776EB8" w:rsidRDefault="00776EB8" w:rsidP="00DF624F">
      <w:pPr>
        <w:suppressAutoHyphens/>
        <w:spacing w:after="160" w:line="360" w:lineRule="auto"/>
        <w:contextualSpacing/>
        <w:jc w:val="both"/>
        <w:rPr>
          <w:rFonts w:ascii="Palatino Linotype" w:eastAsia="MS Mincho" w:hAnsi="Palatino Linotype"/>
          <w:lang w:val="es-ES_tradnl"/>
        </w:rPr>
      </w:pPr>
    </w:p>
    <w:p w14:paraId="49AD71FF" w14:textId="77777777" w:rsidR="00E14C3A" w:rsidRPr="00E14C3A" w:rsidRDefault="00E14C3A" w:rsidP="00E14C3A">
      <w:pPr>
        <w:keepNext/>
        <w:keepLines/>
        <w:spacing w:before="240" w:line="360" w:lineRule="auto"/>
        <w:jc w:val="both"/>
        <w:outlineLvl w:val="0"/>
        <w:rPr>
          <w:rFonts w:ascii="Palatino Linotype" w:eastAsia="MS Gothic" w:hAnsi="Palatino Linotype"/>
          <w:b/>
          <w:color w:val="000000"/>
          <w:lang w:val="es-MX"/>
        </w:rPr>
      </w:pPr>
      <w:bookmarkStart w:id="55" w:name="_Toc83127123"/>
      <w:bookmarkStart w:id="56" w:name="_Toc96007415"/>
      <w:bookmarkStart w:id="57" w:name="_Toc98429037"/>
      <w:bookmarkStart w:id="58" w:name="_Toc98978652"/>
      <w:bookmarkStart w:id="59" w:name="_Toc102644148"/>
      <w:r w:rsidRPr="00E14C3A">
        <w:rPr>
          <w:rFonts w:ascii="Palatino Linotype" w:eastAsia="MS Gothic" w:hAnsi="Palatino Linotype"/>
          <w:b/>
          <w:color w:val="000000"/>
          <w:lang w:val="es-MX"/>
        </w:rPr>
        <w:t xml:space="preserve">V. </w:t>
      </w:r>
      <w:bookmarkEnd w:id="55"/>
      <w:r w:rsidRPr="00E14C3A">
        <w:rPr>
          <w:rFonts w:ascii="Palatino Linotype" w:eastAsia="MS Gothic" w:hAnsi="Palatino Linotype"/>
          <w:b/>
          <w:color w:val="000000"/>
          <w:lang w:val="es-MX"/>
        </w:rPr>
        <w:t>De la Información reservada.</w:t>
      </w:r>
      <w:bookmarkEnd w:id="56"/>
      <w:bookmarkEnd w:id="57"/>
      <w:bookmarkEnd w:id="58"/>
      <w:bookmarkEnd w:id="59"/>
      <w:r w:rsidRPr="00E14C3A">
        <w:rPr>
          <w:rFonts w:ascii="Palatino Linotype" w:eastAsia="MS Gothic" w:hAnsi="Palatino Linotype"/>
          <w:b/>
          <w:color w:val="000000"/>
          <w:lang w:val="es-MX"/>
        </w:rPr>
        <w:t xml:space="preserve"> </w:t>
      </w:r>
    </w:p>
    <w:p w14:paraId="1DFB2F16" w14:textId="77777777" w:rsidR="00E14C3A" w:rsidRPr="00E14C3A" w:rsidRDefault="00E14C3A" w:rsidP="00BC1C9D">
      <w:pPr>
        <w:numPr>
          <w:ilvl w:val="0"/>
          <w:numId w:val="6"/>
        </w:numPr>
        <w:tabs>
          <w:tab w:val="left" w:pos="426"/>
        </w:tabs>
        <w:suppressAutoHyphens/>
        <w:spacing w:before="100" w:beforeAutospacing="1" w:after="100" w:afterAutospacing="1" w:line="360" w:lineRule="auto"/>
        <w:ind w:left="0" w:firstLine="0"/>
        <w:jc w:val="both"/>
        <w:rPr>
          <w:rFonts w:ascii="Palatino Linotype" w:hAnsi="Palatino Linotype"/>
          <w:color w:val="000000"/>
        </w:rPr>
      </w:pPr>
      <w:r w:rsidRPr="00E14C3A">
        <w:rPr>
          <w:rFonts w:ascii="Palatino Linotype" w:hAnsi="Palatino Linotype"/>
          <w:color w:val="000000"/>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14C3A">
        <w:rPr>
          <w:rFonts w:ascii="Palatino Linotype" w:hAnsi="Palatino Linotype"/>
          <w:b/>
          <w:color w:val="000000"/>
        </w:rPr>
        <w:t>qué puede clasificarse como información reservada:</w:t>
      </w:r>
    </w:p>
    <w:p w14:paraId="484A249A"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Artículo 140. El acceso a la información pública será restringido excepcionalmente, cuando por razones de interés público, ésta sea clasificada como reservada, conforme a los criterios siguientes: </w:t>
      </w:r>
    </w:p>
    <w:p w14:paraId="5F6AF7F8"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25B7BEA3"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I. Comprometa la seguridad pública y cuente con un propósito genuino y un efecto demostrable; </w:t>
      </w:r>
    </w:p>
    <w:p w14:paraId="15192904"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lastRenderedPageBreak/>
        <w:t xml:space="preserve">II. Pueda menoscabar la conducción de las negociaciones y relaciones internacionales; </w:t>
      </w:r>
    </w:p>
    <w:p w14:paraId="014741F8"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5BA6D75"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IV. Ponga en riesgo la vida, la seguridad o la salud de una persona física; </w:t>
      </w:r>
    </w:p>
    <w:p w14:paraId="7C05FB57"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V. Aquella cuya divulgación obstruya o pueda causar un serio perjuicio a: </w:t>
      </w:r>
    </w:p>
    <w:p w14:paraId="0C883C25"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61781927" w14:textId="77777777" w:rsidR="00E14C3A" w:rsidRPr="00E14C3A" w:rsidRDefault="00E14C3A" w:rsidP="00776EB8">
      <w:pPr>
        <w:spacing w:before="100" w:beforeAutospacing="1" w:after="100" w:afterAutospacing="1" w:line="360" w:lineRule="auto"/>
        <w:ind w:left="1134" w:right="1032"/>
        <w:contextualSpacing/>
        <w:jc w:val="both"/>
        <w:rPr>
          <w:rFonts w:ascii="Palatino Linotype" w:hAnsi="Palatino Linotype"/>
          <w:b/>
          <w:i/>
        </w:rPr>
      </w:pPr>
      <w:r w:rsidRPr="00E14C3A">
        <w:rPr>
          <w:rFonts w:ascii="Palatino Linotype" w:hAnsi="Palatino Linotype"/>
          <w:b/>
          <w:i/>
        </w:rPr>
        <w:t xml:space="preserve">1. Las actividades de fiscalización, verificación, inspección, comprobación y auditoría sobre el cumplimiento de las Leyes; o </w:t>
      </w:r>
    </w:p>
    <w:p w14:paraId="5769D278" w14:textId="77777777" w:rsidR="00E14C3A" w:rsidRPr="00E14C3A" w:rsidRDefault="00E14C3A" w:rsidP="00776EB8">
      <w:pPr>
        <w:spacing w:before="100" w:beforeAutospacing="1" w:after="100" w:afterAutospacing="1" w:line="360" w:lineRule="auto"/>
        <w:ind w:left="1134" w:right="1032"/>
        <w:contextualSpacing/>
        <w:jc w:val="both"/>
        <w:rPr>
          <w:rFonts w:ascii="Palatino Linotype" w:hAnsi="Palatino Linotype"/>
          <w:b/>
          <w:i/>
        </w:rPr>
      </w:pPr>
    </w:p>
    <w:p w14:paraId="11BC359D" w14:textId="77777777" w:rsidR="00E14C3A" w:rsidRPr="00E14C3A" w:rsidRDefault="00E14C3A" w:rsidP="00776EB8">
      <w:pPr>
        <w:spacing w:before="100" w:beforeAutospacing="1" w:after="100" w:afterAutospacing="1" w:line="360" w:lineRule="auto"/>
        <w:ind w:left="1134" w:right="1032"/>
        <w:contextualSpacing/>
        <w:jc w:val="both"/>
        <w:rPr>
          <w:rFonts w:ascii="Palatino Linotype" w:hAnsi="Palatino Linotype"/>
          <w:b/>
          <w:i/>
        </w:rPr>
      </w:pPr>
      <w:r w:rsidRPr="00E14C3A">
        <w:rPr>
          <w:rFonts w:ascii="Palatino Linotype" w:hAnsi="Palatino Linotype"/>
          <w:b/>
          <w:i/>
        </w:rPr>
        <w:t xml:space="preserve">2. La recaudación de las contribuciones. </w:t>
      </w:r>
    </w:p>
    <w:p w14:paraId="7C6190B6"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45F99DAA"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VI. Pueda causar daño u obstruya la prevención o persecución de los delitos, altere el proceso de investigación de las carpetas de investigación, afecte o vulnere la conducción o los derechos del </w:t>
      </w:r>
      <w:r w:rsidRPr="00E14C3A">
        <w:rPr>
          <w:rFonts w:ascii="Palatino Linotype" w:hAnsi="Palatino Linotype"/>
          <w:b/>
          <w:i/>
        </w:rPr>
        <w:lastRenderedPageBreak/>
        <w:t>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4224CDD"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02EB866B"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 VII. La que contengan las opiniones, recomendaciones o puntos de vista que formen parte del proceso deliberativo de los servidores públicos, hasta en tanto sea adoptada la decisión definitiva, la cual deberá estar documentada;</w:t>
      </w:r>
    </w:p>
    <w:p w14:paraId="209058F7"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5CB1C802"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 VIII. Vulnere la conducción de los expedientes judiciales o de los procedimientos administrativos seguidos en forma de juicio, en tanto no hayan quedado firmes; </w:t>
      </w:r>
    </w:p>
    <w:p w14:paraId="2B52E220"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25B9A098"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IX. Se encuentre contenida dentro de las investigaciones de hechos que la Ley señale como delitos y se tramiten ante el Ministerio Público;</w:t>
      </w:r>
    </w:p>
    <w:p w14:paraId="5D52BF2F"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4A7D515B"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lastRenderedPageBreak/>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4A6DD62"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p>
    <w:p w14:paraId="5087E3D3" w14:textId="77777777" w:rsidR="00E14C3A" w:rsidRPr="00E14C3A" w:rsidRDefault="00E14C3A" w:rsidP="00776EB8">
      <w:pPr>
        <w:spacing w:before="100" w:beforeAutospacing="1" w:after="100" w:afterAutospacing="1" w:line="360" w:lineRule="auto"/>
        <w:ind w:left="720" w:right="1032"/>
        <w:contextualSpacing/>
        <w:jc w:val="both"/>
        <w:rPr>
          <w:rFonts w:ascii="Palatino Linotype" w:hAnsi="Palatino Linotype"/>
          <w:b/>
          <w:i/>
        </w:rPr>
      </w:pPr>
      <w:r w:rsidRPr="00E14C3A">
        <w:rPr>
          <w:rFonts w:ascii="Palatino Linotype" w:hAnsi="Palatino Linotype"/>
          <w:b/>
          <w:i/>
        </w:rPr>
        <w:t xml:space="preserve"> XI. Las que por disposición expresa de una ley tengan tal carácter, siempre que sean acordes con las bases, principios y disposiciones establecidos en esta Ley y no la contravengan; así como las previstas en tratados internacionales.</w:t>
      </w:r>
    </w:p>
    <w:p w14:paraId="083BECB9" w14:textId="77777777" w:rsidR="00E14C3A" w:rsidRPr="00E14C3A" w:rsidRDefault="00E14C3A" w:rsidP="00E14C3A">
      <w:pPr>
        <w:spacing w:before="100" w:beforeAutospacing="1" w:after="100" w:afterAutospacing="1" w:line="360" w:lineRule="auto"/>
        <w:ind w:right="616"/>
        <w:contextualSpacing/>
        <w:jc w:val="both"/>
        <w:rPr>
          <w:rFonts w:ascii="Palatino Linotype" w:hAnsi="Palatino Linotype"/>
          <w:b/>
          <w:color w:val="000000"/>
        </w:rPr>
      </w:pPr>
    </w:p>
    <w:p w14:paraId="7DF52B3A" w14:textId="77777777" w:rsidR="00E14C3A" w:rsidRPr="00E14C3A" w:rsidRDefault="00E14C3A" w:rsidP="00BC1C9D">
      <w:pPr>
        <w:numPr>
          <w:ilvl w:val="0"/>
          <w:numId w:val="6"/>
        </w:numPr>
        <w:tabs>
          <w:tab w:val="left" w:pos="426"/>
          <w:tab w:val="left" w:pos="7797"/>
        </w:tabs>
        <w:suppressAutoHyphens/>
        <w:spacing w:before="100" w:beforeAutospacing="1" w:after="100" w:afterAutospacing="1" w:line="360" w:lineRule="auto"/>
        <w:ind w:left="0" w:right="49" w:firstLine="0"/>
        <w:contextualSpacing/>
        <w:jc w:val="both"/>
        <w:rPr>
          <w:rFonts w:ascii="Palatino Linotype" w:hAnsi="Palatino Linotype"/>
          <w:color w:val="000000"/>
        </w:rPr>
      </w:pPr>
      <w:r w:rsidRPr="00E14C3A">
        <w:rPr>
          <w:rFonts w:ascii="Palatino Linotype" w:hAnsi="Palatino Linotype"/>
          <w:color w:val="000000"/>
        </w:rPr>
        <w:t xml:space="preserve">En ese tenor, si la información solicitada no encuadra en cualquiera de los supuestos señalados con anterioridad, no será procedente la clasificación de la información bajo ninguna circunstancia; dicho de otro modo, no aplica la excepción a la regla general, derivado que este tipo de casos, deberá de ser del escrutinio </w:t>
      </w:r>
      <w:r w:rsidRPr="00E14C3A">
        <w:rPr>
          <w:rFonts w:ascii="Palatino Linotype" w:hAnsi="Palatino Linotype"/>
          <w:color w:val="000000"/>
        </w:rPr>
        <w:lastRenderedPageBreak/>
        <w:t xml:space="preserve">público, lo cual ayudará a tener un país informado, que posibilita la población cuestione, indague y verifique los actos de autoridad. </w:t>
      </w:r>
    </w:p>
    <w:p w14:paraId="41884ED9" w14:textId="77777777" w:rsidR="00E14C3A" w:rsidRPr="00E14C3A" w:rsidRDefault="00E14C3A" w:rsidP="00E14C3A">
      <w:pPr>
        <w:tabs>
          <w:tab w:val="left" w:pos="426"/>
        </w:tabs>
        <w:suppressAutoHyphens/>
        <w:spacing w:before="100" w:beforeAutospacing="1" w:after="100" w:afterAutospacing="1" w:line="360" w:lineRule="auto"/>
        <w:ind w:right="616"/>
        <w:contextualSpacing/>
        <w:jc w:val="both"/>
        <w:rPr>
          <w:rFonts w:ascii="Palatino Linotype" w:hAnsi="Palatino Linotype"/>
          <w:color w:val="000000"/>
        </w:rPr>
      </w:pPr>
    </w:p>
    <w:p w14:paraId="2545C190" w14:textId="77777777" w:rsidR="00E14C3A" w:rsidRPr="00E14C3A" w:rsidRDefault="00E14C3A" w:rsidP="00E14C3A">
      <w:pPr>
        <w:keepNext/>
        <w:keepLines/>
        <w:numPr>
          <w:ilvl w:val="0"/>
          <w:numId w:val="4"/>
        </w:numPr>
        <w:suppressAutoHyphens/>
        <w:spacing w:before="240" w:after="160" w:line="360" w:lineRule="auto"/>
        <w:ind w:left="284" w:hanging="284"/>
        <w:jc w:val="both"/>
        <w:outlineLvl w:val="0"/>
        <w:rPr>
          <w:rFonts w:ascii="Palatino Linotype" w:hAnsi="Palatino Linotype"/>
          <w:b/>
          <w:color w:val="000000"/>
        </w:rPr>
      </w:pPr>
      <w:bookmarkStart w:id="60" w:name="_Toc83127124"/>
      <w:bookmarkStart w:id="61" w:name="_Toc96007416"/>
      <w:bookmarkStart w:id="62" w:name="_Toc98429038"/>
      <w:bookmarkStart w:id="63" w:name="_Toc98978653"/>
      <w:bookmarkStart w:id="64" w:name="_Toc102644149"/>
      <w:r w:rsidRPr="00E14C3A">
        <w:rPr>
          <w:rFonts w:ascii="Palatino Linotype" w:hAnsi="Palatino Linotype"/>
          <w:b/>
          <w:color w:val="000000"/>
        </w:rPr>
        <w:t>Fundamentación específica.</w:t>
      </w:r>
      <w:bookmarkEnd w:id="60"/>
      <w:bookmarkEnd w:id="61"/>
      <w:bookmarkEnd w:id="62"/>
      <w:bookmarkEnd w:id="63"/>
      <w:bookmarkEnd w:id="64"/>
    </w:p>
    <w:p w14:paraId="001F65EB"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s="Arial"/>
          <w:color w:val="000000"/>
          <w:lang w:val="es-ES_tradnl"/>
        </w:rPr>
      </w:pPr>
      <w:r w:rsidRPr="00E14C3A">
        <w:rPr>
          <w:rFonts w:ascii="Palatino Linotype" w:hAnsi="Palatino Linotype" w:cs="Arial"/>
          <w:color w:val="000000"/>
          <w:lang w:val="es-ES_tradnl"/>
        </w:rPr>
        <w:t xml:space="preserve">Los artículos 128, segundo párrafo, y 103, segundo párrafo, de las Leyes Estatal y General, respectivamente, señalan que, en el caso de la información reservada, se deben de señalar las razones, motivos o circunstancias especiales que llevan al </w:t>
      </w:r>
      <w:r w:rsidRPr="00E14C3A">
        <w:rPr>
          <w:rFonts w:ascii="Palatino Linotype" w:hAnsi="Palatino Linotype" w:cs="Arial"/>
          <w:b/>
          <w:bCs/>
          <w:color w:val="000000"/>
          <w:lang w:val="es-ES_tradnl"/>
        </w:rPr>
        <w:t>SUJETO OBLIGADO</w:t>
      </w:r>
      <w:r w:rsidRPr="00E14C3A">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F95891D" w14:textId="77777777" w:rsidR="00E14C3A" w:rsidRPr="00E14C3A" w:rsidRDefault="00E14C3A" w:rsidP="00E14C3A">
      <w:pPr>
        <w:keepNext/>
        <w:keepLines/>
        <w:suppressAutoHyphens/>
        <w:spacing w:before="240" w:line="360" w:lineRule="auto"/>
        <w:jc w:val="both"/>
        <w:outlineLvl w:val="0"/>
        <w:rPr>
          <w:rFonts w:ascii="Palatino Linotype" w:hAnsi="Palatino Linotype"/>
          <w:b/>
          <w:color w:val="000000"/>
        </w:rPr>
      </w:pPr>
      <w:bookmarkStart w:id="65" w:name="_Toc485631708"/>
      <w:bookmarkStart w:id="66" w:name="_Toc500756718"/>
      <w:bookmarkStart w:id="67" w:name="_Toc536691786"/>
      <w:bookmarkStart w:id="68" w:name="_Toc82023108"/>
      <w:bookmarkStart w:id="69" w:name="_Toc83127125"/>
      <w:bookmarkStart w:id="70" w:name="_Toc96007417"/>
      <w:bookmarkStart w:id="71" w:name="_Toc98429039"/>
      <w:bookmarkStart w:id="72" w:name="_Toc98978654"/>
      <w:bookmarkStart w:id="73" w:name="_Toc102644150"/>
      <w:r w:rsidRPr="00E14C3A">
        <w:rPr>
          <w:rFonts w:ascii="Palatino Linotype" w:hAnsi="Palatino Linotype"/>
          <w:b/>
          <w:color w:val="000000"/>
        </w:rPr>
        <w:t>b) La prueba de daño.</w:t>
      </w:r>
      <w:bookmarkEnd w:id="65"/>
      <w:bookmarkEnd w:id="66"/>
      <w:bookmarkEnd w:id="67"/>
      <w:bookmarkEnd w:id="68"/>
      <w:bookmarkEnd w:id="69"/>
      <w:bookmarkEnd w:id="70"/>
      <w:bookmarkEnd w:id="71"/>
      <w:bookmarkEnd w:id="72"/>
      <w:bookmarkEnd w:id="73"/>
    </w:p>
    <w:p w14:paraId="36BA05D6" w14:textId="77777777" w:rsidR="00E14C3A" w:rsidRPr="00E14C3A" w:rsidRDefault="00E14C3A" w:rsidP="00E14C3A">
      <w:pPr>
        <w:spacing w:line="360" w:lineRule="auto"/>
        <w:contextualSpacing/>
        <w:jc w:val="both"/>
        <w:rPr>
          <w:rFonts w:ascii="Palatino Linotype" w:hAnsi="Palatino Linotype"/>
          <w:color w:val="000000"/>
          <w:lang w:val="es-ES_tradnl"/>
        </w:rPr>
      </w:pPr>
    </w:p>
    <w:p w14:paraId="197EC4FA"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w:t>
      </w:r>
      <w:r w:rsidRPr="00E14C3A">
        <w:rPr>
          <w:rFonts w:ascii="Palatino Linotype" w:hAnsi="Palatino Linotype"/>
          <w:color w:val="000000"/>
          <w:lang w:val="es-ES_tradnl"/>
        </w:rPr>
        <w:lastRenderedPageBreak/>
        <w:t>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2F576351" w14:textId="77777777" w:rsidR="00E14C3A" w:rsidRPr="00E14C3A" w:rsidRDefault="00E14C3A" w:rsidP="00E14C3A">
      <w:pPr>
        <w:tabs>
          <w:tab w:val="left" w:pos="426"/>
        </w:tabs>
        <w:spacing w:after="160" w:line="360" w:lineRule="auto"/>
        <w:contextualSpacing/>
        <w:jc w:val="both"/>
        <w:rPr>
          <w:rFonts w:ascii="Palatino Linotype" w:hAnsi="Palatino Linotype"/>
          <w:color w:val="000000"/>
          <w:lang w:val="es-ES_tradnl"/>
        </w:rPr>
      </w:pPr>
    </w:p>
    <w:p w14:paraId="4689F29E"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Para aplicar la prueba de daño, se deberán de precisar las razones objetivas por las que la apertura genera una afectación, acreditando que:</w:t>
      </w:r>
    </w:p>
    <w:p w14:paraId="352D6939" w14:textId="77777777" w:rsidR="00E14C3A" w:rsidRPr="00E14C3A" w:rsidRDefault="00E14C3A" w:rsidP="00E14C3A">
      <w:pPr>
        <w:tabs>
          <w:tab w:val="left" w:pos="426"/>
        </w:tabs>
        <w:spacing w:after="160" w:line="360" w:lineRule="auto"/>
        <w:contextualSpacing/>
        <w:jc w:val="both"/>
        <w:rPr>
          <w:rFonts w:ascii="Palatino Linotype" w:hAnsi="Palatino Linotype"/>
          <w:color w:val="000000"/>
          <w:lang w:val="es-ES_tradnl"/>
        </w:rPr>
      </w:pPr>
    </w:p>
    <w:p w14:paraId="2A2A70AC" w14:textId="77777777" w:rsidR="00E14C3A" w:rsidRPr="00E14C3A" w:rsidRDefault="00E14C3A" w:rsidP="00E14C3A">
      <w:pPr>
        <w:numPr>
          <w:ilvl w:val="1"/>
          <w:numId w:val="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E14C3A">
        <w:rPr>
          <w:rFonts w:ascii="Palatino Linotype" w:hAnsi="Palatino Linotype"/>
          <w:color w:val="000000"/>
          <w:lang w:val="es-ES_tradnl"/>
        </w:rPr>
        <w:t xml:space="preserve">La </w:t>
      </w:r>
      <w:r w:rsidRPr="00E14C3A">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39313C78" w14:textId="77777777" w:rsidR="00E14C3A" w:rsidRPr="00E14C3A" w:rsidRDefault="00E14C3A" w:rsidP="00E14C3A">
      <w:pPr>
        <w:numPr>
          <w:ilvl w:val="1"/>
          <w:numId w:val="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E14C3A">
        <w:rPr>
          <w:rFonts w:ascii="Palatino Linotype" w:hAnsi="Palatino Linotype"/>
          <w:iCs/>
          <w:color w:val="000000"/>
          <w:lang w:val="es-ES_tradnl"/>
        </w:rPr>
        <w:t xml:space="preserve">El riesgo de perjuicio que supondría la divulgación supera el interés público general de que se difunda; y </w:t>
      </w:r>
    </w:p>
    <w:p w14:paraId="30E99419" w14:textId="77777777" w:rsidR="00E14C3A" w:rsidRPr="00E14C3A" w:rsidRDefault="00E14C3A" w:rsidP="00E14C3A">
      <w:pPr>
        <w:numPr>
          <w:ilvl w:val="1"/>
          <w:numId w:val="5"/>
        </w:numPr>
        <w:tabs>
          <w:tab w:val="left" w:pos="426"/>
        </w:tabs>
        <w:suppressAutoHyphens/>
        <w:spacing w:after="160" w:line="360" w:lineRule="auto"/>
        <w:ind w:left="1134" w:right="738" w:hanging="436"/>
        <w:contextualSpacing/>
        <w:jc w:val="both"/>
        <w:rPr>
          <w:rFonts w:ascii="Palatino Linotype" w:hAnsi="Palatino Linotype"/>
          <w:iCs/>
          <w:color w:val="000000"/>
          <w:lang w:val="es-ES_tradnl"/>
        </w:rPr>
      </w:pPr>
      <w:r w:rsidRPr="00E14C3A">
        <w:rPr>
          <w:rFonts w:ascii="Palatino Linotype" w:hAnsi="Palatino Linotype"/>
          <w:iCs/>
          <w:color w:val="000000"/>
          <w:lang w:val="es-ES_tradnl"/>
        </w:rPr>
        <w:t>La limitación se adecua al principio de proporcionalidad y representa el medio menos restrictivo disponible para evitar el perjuicio.</w:t>
      </w:r>
    </w:p>
    <w:p w14:paraId="0BE34805" w14:textId="77777777" w:rsidR="00E14C3A" w:rsidRPr="00E14C3A" w:rsidRDefault="00E14C3A" w:rsidP="00E14C3A">
      <w:pPr>
        <w:tabs>
          <w:tab w:val="left" w:pos="426"/>
        </w:tabs>
        <w:spacing w:line="360" w:lineRule="auto"/>
        <w:ind w:left="1134"/>
        <w:contextualSpacing/>
        <w:jc w:val="both"/>
        <w:rPr>
          <w:rFonts w:ascii="Palatino Linotype" w:hAnsi="Palatino Linotype"/>
          <w:iCs/>
          <w:color w:val="000000"/>
          <w:lang w:val="es-ES_tradnl"/>
        </w:rPr>
      </w:pPr>
    </w:p>
    <w:p w14:paraId="294E9F7D" w14:textId="77777777" w:rsidR="00E14C3A" w:rsidRPr="00E14C3A" w:rsidRDefault="00E14C3A" w:rsidP="00BC1C9D">
      <w:pPr>
        <w:numPr>
          <w:ilvl w:val="0"/>
          <w:numId w:val="6"/>
        </w:numPr>
        <w:shd w:val="clear" w:color="auto" w:fill="FFFFFF"/>
        <w:tabs>
          <w:tab w:val="left" w:pos="426"/>
        </w:tabs>
        <w:suppressAutoHyphens/>
        <w:spacing w:after="160" w:line="360" w:lineRule="auto"/>
        <w:ind w:left="0" w:firstLine="0"/>
        <w:jc w:val="both"/>
        <w:textAlignment w:val="baseline"/>
        <w:rPr>
          <w:rFonts w:ascii="Palatino Linotype" w:eastAsia="Calibri" w:hAnsi="Palatino Linotype"/>
          <w:color w:val="000000"/>
          <w:lang w:val="es-ES_tradnl" w:eastAsia="es-ES_tradnl"/>
        </w:rPr>
      </w:pPr>
      <w:r w:rsidRPr="00E14C3A">
        <w:rPr>
          <w:rFonts w:ascii="Palatino Linotype" w:eastAsia="Calibri" w:hAnsi="Palatino Linotype"/>
          <w:color w:val="000000"/>
          <w:lang w:val="es-ES_tradnl" w:eastAsia="es-ES_tradnl"/>
        </w:rPr>
        <w:lastRenderedPageBreak/>
        <w:t>Sobre el primer supuesto consideremos que según el diccionario del español jurídico, por riesgo podemos entender “la contingencia o proximidad de un daño”,</w:t>
      </w:r>
      <w:r w:rsidRPr="00E14C3A">
        <w:rPr>
          <w:rFonts w:ascii="Palatino Linotype" w:eastAsia="Calibri" w:hAnsi="Palatino Linotype"/>
          <w:color w:val="000000"/>
          <w:vertAlign w:val="superscript"/>
          <w:lang w:val="es-ES_tradnl" w:eastAsia="es-ES_tradnl"/>
        </w:rPr>
        <w:footnoteReference w:id="13"/>
      </w:r>
      <w:r w:rsidRPr="00E14C3A">
        <w:rPr>
          <w:rFonts w:ascii="Palatino Linotype" w:eastAsia="Calibri" w:hAnsi="Palatino Linotype"/>
          <w:color w:val="000000"/>
          <w:lang w:val="es-ES_tradnl" w:eastAsia="es-ES_tradnl"/>
        </w:rPr>
        <w:t xml:space="preserve"> mientras que el daño es considerado como un “perjuicio o lesión”</w:t>
      </w:r>
      <w:r w:rsidRPr="00E14C3A">
        <w:rPr>
          <w:rFonts w:ascii="Palatino Linotype" w:eastAsia="Calibri" w:hAnsi="Palatino Linotype"/>
          <w:color w:val="000000"/>
          <w:vertAlign w:val="superscript"/>
          <w:lang w:val="es-ES_tradnl" w:eastAsia="es-ES_tradnl"/>
        </w:rPr>
        <w:footnoteReference w:id="14"/>
      </w:r>
      <w:r w:rsidRPr="00E14C3A">
        <w:rPr>
          <w:rFonts w:ascii="Palatino Linotype" w:eastAsia="Calibri" w:hAnsi="Palatino Linotype"/>
          <w:color w:val="000000"/>
          <w:lang w:val="es-ES_tradnl" w:eastAsia="es-ES_tradnl"/>
        </w:rPr>
        <w:t>, mientras que según el Diccionario de la Lengua Española, lo real es</w:t>
      </w:r>
      <w:r w:rsidRPr="00E14C3A">
        <w:rPr>
          <w:rFonts w:ascii="Palatino Linotype" w:eastAsia="Arial Unicode MS" w:hAnsi="Palatino Linotype" w:cs="Arial Unicode MS"/>
          <w:color w:val="000000"/>
          <w:spacing w:val="4"/>
          <w:shd w:val="clear" w:color="auto" w:fill="FFFFFF"/>
          <w:lang w:val="es-ES_tradnl" w:eastAsia="es-ES_tradnl"/>
        </w:rPr>
        <w:t xml:space="preserve"> lo “</w:t>
      </w:r>
      <w:r w:rsidRPr="00E14C3A">
        <w:rPr>
          <w:rFonts w:ascii="Palatino Linotype" w:hAnsi="Palatino Linotype"/>
          <w:color w:val="000000"/>
          <w:lang w:val="es-ES_tradnl" w:eastAsia="es-ES_tradnl"/>
        </w:rPr>
        <w:t>(que</w:t>
      </w:r>
      <w:r w:rsidRPr="00E14C3A">
        <w:rPr>
          <w:rFonts w:ascii="Palatino Linotype" w:eastAsia="Arial Unicode MS" w:hAnsi="Palatino Linotype" w:cs="Arial Unicode MS"/>
          <w:color w:val="000000"/>
          <w:spacing w:val="4"/>
          <w:shd w:val="clear" w:color="auto" w:fill="FFFFFF"/>
          <w:lang w:val="es-ES_tradnl" w:eastAsia="es-ES_tradnl"/>
        </w:rPr>
        <w:t xml:space="preserve"> </w:t>
      </w:r>
      <w:r w:rsidRPr="00E14C3A">
        <w:rPr>
          <w:rFonts w:ascii="Palatino Linotype" w:hAnsi="Palatino Linotype"/>
          <w:color w:val="000000"/>
          <w:lang w:val="es-ES_tradnl" w:eastAsia="es-ES_tradnl"/>
        </w:rPr>
        <w:t>tiene</w:t>
      </w:r>
      <w:r w:rsidRPr="00E14C3A">
        <w:rPr>
          <w:rFonts w:ascii="Palatino Linotype" w:eastAsia="Arial Unicode MS" w:hAnsi="Palatino Linotype" w:cs="Arial Unicode MS"/>
          <w:color w:val="000000"/>
          <w:spacing w:val="4"/>
          <w:shd w:val="clear" w:color="auto" w:fill="FFFFFF"/>
          <w:lang w:val="es-ES_tradnl" w:eastAsia="es-ES_tradnl"/>
        </w:rPr>
        <w:t xml:space="preserve"> </w:t>
      </w:r>
      <w:r w:rsidRPr="00E14C3A">
        <w:rPr>
          <w:rFonts w:ascii="Palatino Linotype" w:hAnsi="Palatino Linotype"/>
          <w:color w:val="000000"/>
          <w:lang w:val="es-ES_tradnl" w:eastAsia="es-ES_tradnl"/>
        </w:rPr>
        <w:t>existencia</w:t>
      </w:r>
      <w:r w:rsidRPr="00E14C3A">
        <w:rPr>
          <w:rFonts w:ascii="Palatino Linotype" w:eastAsia="Arial Unicode MS" w:hAnsi="Palatino Linotype" w:cs="Arial Unicode MS"/>
          <w:color w:val="000000"/>
          <w:spacing w:val="4"/>
          <w:shd w:val="clear" w:color="auto" w:fill="FFFFFF"/>
          <w:lang w:val="es-ES_tradnl" w:eastAsia="es-ES_tradnl"/>
        </w:rPr>
        <w:t xml:space="preserve"> </w:t>
      </w:r>
      <w:r w:rsidRPr="00E14C3A">
        <w:rPr>
          <w:rFonts w:ascii="Palatino Linotype" w:hAnsi="Palatino Linotype"/>
          <w:color w:val="000000"/>
          <w:lang w:val="es-ES_tradnl" w:eastAsia="es-ES_tradnl"/>
        </w:rPr>
        <w:t>objetiva”,</w:t>
      </w:r>
      <w:r w:rsidRPr="00E14C3A">
        <w:rPr>
          <w:rFonts w:ascii="Palatino Linotype" w:hAnsi="Palatino Linotype"/>
          <w:color w:val="000000"/>
          <w:vertAlign w:val="superscript"/>
          <w:lang w:val="es-ES_tradnl" w:eastAsia="es-ES_tradnl"/>
        </w:rPr>
        <w:footnoteReference w:id="15"/>
      </w:r>
      <w:r w:rsidRPr="00E14C3A">
        <w:rPr>
          <w:rFonts w:ascii="Palatino Linotype" w:hAnsi="Palatino Linotype"/>
          <w:color w:val="000000"/>
          <w:lang w:val="es-ES_tradnl" w:eastAsia="es-ES_tradnl"/>
        </w:rPr>
        <w:t xml:space="preserve"> </w:t>
      </w:r>
      <w:r w:rsidRPr="00E14C3A">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E14C3A">
        <w:rPr>
          <w:rFonts w:ascii="Palatino Linotype" w:eastAsia="Arial Unicode MS" w:hAnsi="Palatino Linotype" w:cs="Arial Unicode MS"/>
          <w:color w:val="000000"/>
          <w:spacing w:val="4"/>
          <w:shd w:val="clear" w:color="auto" w:fill="FFFFFF"/>
          <w:vertAlign w:val="superscript"/>
          <w:lang w:val="es-ES_tradnl" w:eastAsia="es-ES_tradnl"/>
        </w:rPr>
        <w:footnoteReference w:id="16"/>
      </w:r>
      <w:r w:rsidRPr="00E14C3A">
        <w:rPr>
          <w:rFonts w:ascii="Palatino Linotype" w:eastAsia="Arial Unicode MS" w:hAnsi="Palatino Linotype" w:cs="Arial Unicode MS"/>
          <w:color w:val="000000"/>
          <w:spacing w:val="4"/>
          <w:shd w:val="clear" w:color="auto" w:fill="FFFFFF"/>
          <w:lang w:val="es-ES_tradnl" w:eastAsia="es-ES_tradnl"/>
        </w:rPr>
        <w:t xml:space="preserve"> es decir, </w:t>
      </w:r>
      <w:r w:rsidRPr="00E14C3A">
        <w:rPr>
          <w:rFonts w:ascii="Palatino Linotype" w:eastAsia="Calibri" w:hAnsi="Palatino Linotype"/>
          <w:color w:val="000000"/>
          <w:lang w:val="es-MX" w:eastAsia="en-US"/>
        </w:rPr>
        <w:t xml:space="preserve">“(manifestar, declarar. Probar, sirviéndose de cualquier género de demostración, </w:t>
      </w:r>
      <w:hyperlink r:id="rId68" w:anchor="6nAyKjE" w:history="1">
        <w:r w:rsidRPr="00E14C3A">
          <w:rPr>
            <w:rFonts w:ascii="Palatino Linotype" w:eastAsia="Calibri" w:hAnsi="Palatino Linotype"/>
            <w:color w:val="000000"/>
            <w:lang w:val="es-MX" w:eastAsia="en-US"/>
          </w:rPr>
          <w:t>enseñar</w:t>
        </w:r>
      </w:hyperlink>
      <w:r w:rsidRPr="00E14C3A">
        <w:rPr>
          <w:rFonts w:ascii="Palatino Linotype" w:eastAsia="Calibri" w:hAnsi="Palatino Linotype"/>
          <w:color w:val="000000"/>
          <w:lang w:val="es-MX" w:eastAsia="en-US"/>
        </w:rPr>
        <w:t xml:space="preserve"> mostrar o exponer algo)”.</w:t>
      </w:r>
      <w:r w:rsidRPr="00E14C3A">
        <w:rPr>
          <w:rFonts w:ascii="Palatino Linotype" w:eastAsia="Calibri" w:hAnsi="Palatino Linotype"/>
          <w:color w:val="000000"/>
          <w:vertAlign w:val="superscript"/>
          <w:lang w:val="es-MX" w:eastAsia="en-US"/>
        </w:rPr>
        <w:footnoteReference w:id="17"/>
      </w:r>
      <w:r w:rsidRPr="00E14C3A">
        <w:rPr>
          <w:rFonts w:ascii="Palatino Linotype" w:eastAsia="Calibri" w:hAnsi="Palatino Linotype"/>
          <w:color w:val="000000"/>
          <w:lang w:val="es-MX" w:eastAsia="en-US"/>
        </w:rPr>
        <w:t xml:space="preserve"> Mientras que lo identificable es lo que puede ser identificado,</w:t>
      </w:r>
      <w:r w:rsidRPr="00E14C3A">
        <w:rPr>
          <w:rFonts w:ascii="Palatino Linotype" w:eastAsia="Calibri" w:hAnsi="Palatino Linotype"/>
          <w:color w:val="000000"/>
          <w:vertAlign w:val="superscript"/>
          <w:lang w:val="es-MX" w:eastAsia="en-US"/>
        </w:rPr>
        <w:footnoteReference w:id="18"/>
      </w:r>
      <w:r w:rsidRPr="00E14C3A">
        <w:rPr>
          <w:rFonts w:ascii="Palatino Linotype" w:eastAsia="Calibri" w:hAnsi="Palatino Linotype"/>
          <w:color w:val="000000"/>
          <w:lang w:val="es-MX" w:eastAsia="en-US"/>
        </w:rPr>
        <w:t xml:space="preserve"> esto es,</w:t>
      </w:r>
      <w:r w:rsidRPr="00E14C3A">
        <w:rPr>
          <w:rFonts w:ascii="Palatino Linotype" w:eastAsia="Calibri" w:hAnsi="Palatino Linotype"/>
          <w:color w:val="000000"/>
          <w:lang w:val="es-ES_tradnl" w:eastAsia="es-ES_tradnl"/>
        </w:rPr>
        <w:t xml:space="preserve"> “(dar los datos necesarios para ser reconocido”.</w:t>
      </w:r>
      <w:r w:rsidRPr="00E14C3A">
        <w:rPr>
          <w:rFonts w:ascii="Palatino Linotype" w:eastAsia="Calibri" w:hAnsi="Palatino Linotype"/>
          <w:color w:val="000000"/>
          <w:vertAlign w:val="superscript"/>
          <w:lang w:val="es-ES_tradnl" w:eastAsia="es-ES_tradnl"/>
        </w:rPr>
        <w:footnoteReference w:id="19"/>
      </w:r>
    </w:p>
    <w:p w14:paraId="484956AD"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08F03A3" w14:textId="77777777" w:rsidR="00E14C3A" w:rsidRPr="00E14C3A" w:rsidRDefault="00E14C3A" w:rsidP="00E14C3A">
      <w:pPr>
        <w:tabs>
          <w:tab w:val="left" w:pos="426"/>
        </w:tabs>
        <w:spacing w:line="360" w:lineRule="auto"/>
        <w:contextualSpacing/>
        <w:jc w:val="both"/>
        <w:rPr>
          <w:rFonts w:ascii="Palatino Linotype" w:hAnsi="Palatino Linotype"/>
          <w:color w:val="000000"/>
          <w:lang w:val="es-ES_tradnl"/>
        </w:rPr>
      </w:pPr>
    </w:p>
    <w:p w14:paraId="498B676B"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lastRenderedPageBreak/>
        <w:t xml:space="preserve">Identificado ese riesgo, se debe demostrar que el mismo supera el interés público general porque se difunda dicha información. </w:t>
      </w:r>
    </w:p>
    <w:p w14:paraId="040B6099" w14:textId="77777777" w:rsidR="00E14C3A" w:rsidRPr="00E14C3A" w:rsidRDefault="00E14C3A" w:rsidP="00E14C3A">
      <w:pPr>
        <w:tabs>
          <w:tab w:val="left" w:pos="426"/>
        </w:tabs>
        <w:spacing w:line="360" w:lineRule="auto"/>
        <w:contextualSpacing/>
        <w:jc w:val="both"/>
        <w:rPr>
          <w:rFonts w:ascii="Palatino Linotype" w:hAnsi="Palatino Linotype"/>
          <w:color w:val="000000"/>
          <w:lang w:val="es-ES_tradnl"/>
        </w:rPr>
      </w:pPr>
    </w:p>
    <w:p w14:paraId="43857033"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E14C3A">
        <w:rPr>
          <w:rFonts w:ascii="Palatino Linotype" w:hAnsi="Palatino Linotype"/>
          <w:color w:val="000000"/>
          <w:vertAlign w:val="superscript"/>
          <w:lang w:val="es-ES_tradnl"/>
        </w:rPr>
        <w:footnoteReference w:id="20"/>
      </w:r>
      <w:r w:rsidRPr="00E14C3A">
        <w:rPr>
          <w:rFonts w:ascii="Palatino Linotype" w:hAnsi="Palatino Linotype"/>
          <w:color w:val="000000"/>
          <w:lang w:val="es-ES_tradnl"/>
        </w:rPr>
        <w:t>, siguiendo el principio de ponderación propuesto por el Tribunal Constitucional Alemán,</w:t>
      </w:r>
      <w:r w:rsidRPr="00E14C3A">
        <w:rPr>
          <w:rFonts w:ascii="Palatino Linotype" w:hAnsi="Palatino Linotype"/>
          <w:color w:val="000000"/>
          <w:vertAlign w:val="superscript"/>
          <w:lang w:val="es-ES_tradnl"/>
        </w:rPr>
        <w:footnoteReference w:id="21"/>
      </w:r>
      <w:r w:rsidRPr="00E14C3A">
        <w:rPr>
          <w:rFonts w:ascii="Palatino Linotype" w:hAnsi="Palatino Linotype"/>
          <w:color w:val="000000"/>
          <w:lang w:val="es-ES_tradnl"/>
        </w:rPr>
        <w:t xml:space="preserve"> el juicio de idoneidad, que la medida adoptada sea la idónea para el ejercicio del derecho; de necesidad, que sea necearía para que el </w:t>
      </w:r>
      <w:r w:rsidRPr="00E14C3A">
        <w:rPr>
          <w:rFonts w:ascii="Palatino Linotype" w:hAnsi="Palatino Linotype"/>
          <w:color w:val="000000"/>
          <w:lang w:val="es-ES_tradnl"/>
        </w:rPr>
        <w:lastRenderedPageBreak/>
        <w:t>derecho que prevalece se ejerza y el de estricta proporcionalidad esto es, que el derecho que prevalezca sea en la dimensión estrictamente proporcional al derecho que retrocede.</w:t>
      </w:r>
    </w:p>
    <w:p w14:paraId="712E2B37" w14:textId="77777777" w:rsidR="00E14C3A" w:rsidRPr="00E14C3A" w:rsidRDefault="00E14C3A" w:rsidP="00E14C3A">
      <w:pPr>
        <w:keepNext/>
        <w:suppressAutoHyphens/>
        <w:spacing w:before="240" w:after="120" w:line="360" w:lineRule="auto"/>
        <w:jc w:val="both"/>
        <w:rPr>
          <w:rFonts w:ascii="Palatino Linotype" w:eastAsia="Noto Sans CJK SC" w:hAnsi="Palatino Linotype" w:cs="Lohit Devanagari"/>
          <w:lang w:val="es-ES_tradnl"/>
        </w:rPr>
      </w:pPr>
    </w:p>
    <w:p w14:paraId="133CE341" w14:textId="77777777" w:rsidR="00E14C3A" w:rsidRPr="00E14C3A" w:rsidRDefault="00E14C3A" w:rsidP="00E14C3A">
      <w:pPr>
        <w:keepNext/>
        <w:keepLines/>
        <w:suppressAutoHyphens/>
        <w:spacing w:before="240" w:line="360" w:lineRule="auto"/>
        <w:jc w:val="both"/>
        <w:outlineLvl w:val="0"/>
        <w:rPr>
          <w:rFonts w:ascii="Palatino Linotype" w:hAnsi="Palatino Linotype"/>
          <w:b/>
          <w:color w:val="2E74B5"/>
          <w:lang w:eastAsia="en-US"/>
        </w:rPr>
      </w:pPr>
      <w:bookmarkStart w:id="74" w:name="_Toc485631709"/>
      <w:bookmarkStart w:id="75" w:name="_Toc500756719"/>
      <w:bookmarkStart w:id="76" w:name="_Toc536691787"/>
      <w:bookmarkStart w:id="77" w:name="_Toc82023109"/>
      <w:bookmarkStart w:id="78" w:name="_Toc83127126"/>
      <w:bookmarkStart w:id="79" w:name="_Toc96007418"/>
      <w:bookmarkStart w:id="80" w:name="_Toc98429040"/>
      <w:bookmarkStart w:id="81" w:name="_Toc98978655"/>
      <w:bookmarkStart w:id="82" w:name="_Toc102644151"/>
      <w:r w:rsidRPr="00E14C3A">
        <w:rPr>
          <w:rFonts w:ascii="Palatino Linotype" w:hAnsi="Palatino Linotype"/>
          <w:b/>
          <w:color w:val="000000"/>
          <w:lang w:eastAsia="en-US"/>
        </w:rPr>
        <w:t>c) La clasificación de la información reservada debe ser de manera temporal.</w:t>
      </w:r>
      <w:bookmarkEnd w:id="74"/>
      <w:bookmarkEnd w:id="75"/>
      <w:bookmarkEnd w:id="76"/>
      <w:bookmarkEnd w:id="77"/>
      <w:bookmarkEnd w:id="78"/>
      <w:bookmarkEnd w:id="79"/>
      <w:bookmarkEnd w:id="80"/>
      <w:bookmarkEnd w:id="81"/>
      <w:bookmarkEnd w:id="82"/>
    </w:p>
    <w:p w14:paraId="21E6FB46" w14:textId="77777777" w:rsidR="00E14C3A" w:rsidRPr="00E14C3A" w:rsidRDefault="00E14C3A" w:rsidP="00E14C3A">
      <w:pPr>
        <w:spacing w:line="360" w:lineRule="auto"/>
        <w:jc w:val="both"/>
        <w:rPr>
          <w:rFonts w:ascii="Palatino Linotype" w:hAnsi="Palatino Linotype"/>
          <w:b/>
          <w:color w:val="000000"/>
          <w:lang w:val="es-ES_tradnl"/>
        </w:rPr>
      </w:pPr>
    </w:p>
    <w:p w14:paraId="35426AEC"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500CA5F1" w14:textId="77777777" w:rsidR="00E14C3A" w:rsidRPr="00E14C3A" w:rsidRDefault="00E14C3A" w:rsidP="00E14C3A">
      <w:pPr>
        <w:tabs>
          <w:tab w:val="left" w:pos="426"/>
        </w:tabs>
        <w:spacing w:line="360" w:lineRule="auto"/>
        <w:contextualSpacing/>
        <w:jc w:val="both"/>
        <w:rPr>
          <w:rFonts w:ascii="Palatino Linotype" w:hAnsi="Palatino Linotype"/>
          <w:color w:val="000000"/>
          <w:lang w:val="es-ES_tradnl"/>
        </w:rPr>
      </w:pPr>
    </w:p>
    <w:p w14:paraId="1046EFF6"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C7068F1" w14:textId="77777777" w:rsidR="00E14C3A" w:rsidRPr="00E14C3A" w:rsidRDefault="00E14C3A" w:rsidP="00E14C3A">
      <w:pPr>
        <w:tabs>
          <w:tab w:val="left" w:pos="426"/>
        </w:tabs>
        <w:spacing w:line="360" w:lineRule="auto"/>
        <w:contextualSpacing/>
        <w:jc w:val="both"/>
        <w:rPr>
          <w:rFonts w:ascii="Palatino Linotype" w:hAnsi="Palatino Linotype"/>
          <w:color w:val="000000"/>
          <w:lang w:val="es-ES_tradnl"/>
        </w:rPr>
      </w:pPr>
    </w:p>
    <w:p w14:paraId="4F769E59"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 xml:space="preserve">Ahora bien, los titulares de las áreas tienen la alta responsabilidad de determinar que el plazo de reserva sea el estrictamente necesario para proteger la información </w:t>
      </w:r>
      <w:r w:rsidRPr="00E14C3A">
        <w:rPr>
          <w:rFonts w:ascii="Palatino Linotype" w:hAnsi="Palatino Linotype"/>
          <w:color w:val="000000"/>
          <w:lang w:val="es-ES_tradnl"/>
        </w:rPr>
        <w:lastRenderedPageBreak/>
        <w:t>mientras subsistan las causas que dieron origen a la clasificación, salvaguardando el interés público protegido y tomarán en cuenta las razones que justifican el periodo de reserva establecido.</w:t>
      </w:r>
    </w:p>
    <w:p w14:paraId="14A58A09" w14:textId="77777777" w:rsidR="00E14C3A" w:rsidRPr="00E14C3A" w:rsidRDefault="00E14C3A" w:rsidP="00E14C3A">
      <w:pPr>
        <w:tabs>
          <w:tab w:val="left" w:pos="426"/>
        </w:tabs>
        <w:spacing w:line="360" w:lineRule="auto"/>
        <w:contextualSpacing/>
        <w:jc w:val="both"/>
        <w:rPr>
          <w:rFonts w:ascii="Palatino Linotype" w:hAnsi="Palatino Linotype"/>
          <w:b/>
          <w:color w:val="000000"/>
          <w:lang w:val="es-ES_tradnl"/>
        </w:rPr>
      </w:pPr>
    </w:p>
    <w:p w14:paraId="2DAD3C9C" w14:textId="77777777" w:rsidR="00E14C3A" w:rsidRPr="00E14C3A"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De</w:t>
      </w:r>
      <w:r w:rsidRPr="00E14C3A">
        <w:rPr>
          <w:rFonts w:ascii="Palatino Linotype" w:hAnsi="Palatino Linotype"/>
          <w:b/>
          <w:color w:val="000000"/>
          <w:lang w:val="es-ES_tradnl"/>
        </w:rPr>
        <w:t xml:space="preserve"> </w:t>
      </w:r>
      <w:r w:rsidRPr="00E14C3A">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9FAEF22" w14:textId="77777777" w:rsidR="00E14C3A" w:rsidRPr="00E14C3A" w:rsidRDefault="00E14C3A" w:rsidP="00E14C3A">
      <w:pPr>
        <w:tabs>
          <w:tab w:val="left" w:pos="426"/>
        </w:tabs>
        <w:spacing w:line="360" w:lineRule="auto"/>
        <w:contextualSpacing/>
        <w:jc w:val="both"/>
        <w:rPr>
          <w:rFonts w:ascii="Palatino Linotype" w:hAnsi="Palatino Linotype"/>
          <w:color w:val="000000"/>
          <w:lang w:val="es-ES_tradnl"/>
        </w:rPr>
      </w:pPr>
    </w:p>
    <w:p w14:paraId="562CA212" w14:textId="77777777" w:rsidR="004C7E98" w:rsidRDefault="00E14C3A" w:rsidP="00BC1C9D">
      <w:pPr>
        <w:numPr>
          <w:ilvl w:val="0"/>
          <w:numId w:val="6"/>
        </w:numPr>
        <w:tabs>
          <w:tab w:val="left" w:pos="426"/>
        </w:tabs>
        <w:suppressAutoHyphens/>
        <w:spacing w:after="160" w:line="360" w:lineRule="auto"/>
        <w:ind w:left="0" w:firstLine="0"/>
        <w:contextualSpacing/>
        <w:jc w:val="both"/>
        <w:rPr>
          <w:rFonts w:ascii="Palatino Linotype" w:hAnsi="Palatino Linotype"/>
          <w:color w:val="000000"/>
          <w:lang w:val="es-ES_tradnl"/>
        </w:rPr>
      </w:pPr>
      <w:r w:rsidRPr="00E14C3A">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AE5700C" w14:textId="5124F983" w:rsidR="004C7E98" w:rsidRPr="004C7E98" w:rsidRDefault="004C7E98" w:rsidP="004C7E98">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1942495B" w14:textId="1FBF305E" w:rsidR="004C7E98" w:rsidRPr="004C7E98" w:rsidRDefault="004C7E98" w:rsidP="004C7E98">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bookmarkStart w:id="83" w:name="_Toc105687469"/>
      <w:bookmarkStart w:id="84" w:name="_Toc110470214"/>
      <w:r w:rsidRPr="004C7E98">
        <w:rPr>
          <w:rFonts w:ascii="Palatino Linotype" w:eastAsia="MS Gothic" w:hAnsi="Palatino Linotype"/>
          <w:b/>
          <w:lang w:val="es-ES_tradnl" w:eastAsia="es-ES_tradnl"/>
        </w:rPr>
        <w:t xml:space="preserve">SEXTO. </w:t>
      </w:r>
      <w:r w:rsidRPr="004C7E98">
        <w:rPr>
          <w:rFonts w:ascii="Palatino Linotype" w:eastAsia="MS Mincho" w:hAnsi="Palatino Linotype"/>
          <w:b/>
          <w:color w:val="000000"/>
          <w:lang w:val="es-ES_tradnl"/>
        </w:rPr>
        <w:t>De la decisión.</w:t>
      </w:r>
      <w:bookmarkEnd w:id="83"/>
      <w:bookmarkEnd w:id="84"/>
      <w:r w:rsidRPr="004C7E98">
        <w:rPr>
          <w:rFonts w:ascii="Palatino Linotype" w:eastAsia="MS Mincho" w:hAnsi="Palatino Linotype"/>
          <w:b/>
          <w:color w:val="000000"/>
          <w:lang w:val="es-ES_tradnl"/>
        </w:rPr>
        <w:t xml:space="preserve"> </w:t>
      </w:r>
    </w:p>
    <w:p w14:paraId="1F04E0DB" w14:textId="2660FB2D" w:rsidR="004C7E98" w:rsidRPr="004C7E98" w:rsidRDefault="004C7E98" w:rsidP="00BC1C9D">
      <w:pPr>
        <w:pStyle w:val="Prrafodelista"/>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4C7E98">
        <w:rPr>
          <w:rFonts w:ascii="Palatino Linotype" w:hAnsi="Palatino Linotype" w:cs="Tahoma"/>
          <w:lang w:val="es-MX"/>
        </w:rPr>
        <w:lastRenderedPageBreak/>
        <w:t>Con base en todo lo expuesto, y con fundamento en el artículo 186, fracción III, de la Ley de Transparencia y Acceso a la Información Pública del Estado de México y Municipios, este Instituto considera procedente</w:t>
      </w:r>
      <w:r w:rsidR="00C952A9">
        <w:rPr>
          <w:rFonts w:ascii="Palatino Linotype" w:hAnsi="Palatino Linotype" w:cs="Tahoma"/>
          <w:b/>
          <w:lang w:val="es-MX"/>
        </w:rPr>
        <w:t xml:space="preserve"> REVOCAR</w:t>
      </w:r>
      <w:r w:rsidRPr="004C7E98">
        <w:rPr>
          <w:rFonts w:ascii="Palatino Linotype" w:hAnsi="Palatino Linotype" w:cs="Tahoma"/>
          <w:b/>
          <w:lang w:val="es-MX"/>
        </w:rPr>
        <w:t xml:space="preserve"> </w:t>
      </w:r>
      <w:r w:rsidRPr="004C7E98">
        <w:rPr>
          <w:rFonts w:ascii="Palatino Linotype" w:hAnsi="Palatino Linotype" w:cs="Tahoma"/>
          <w:lang w:val="es-MX"/>
        </w:rPr>
        <w:t>la respuesta otorgada por el</w:t>
      </w:r>
      <w:r>
        <w:rPr>
          <w:rFonts w:ascii="Palatino Linotype" w:eastAsia="MS Mincho" w:hAnsi="Palatino Linotype"/>
          <w:i/>
          <w:iCs/>
          <w:color w:val="000000"/>
          <w:lang w:val="es-ES_tradnl"/>
        </w:rPr>
        <w:t xml:space="preserve"> </w:t>
      </w:r>
      <w:r w:rsidRPr="004C7E98">
        <w:rPr>
          <w:rFonts w:ascii="Palatino Linotype" w:hAnsi="Palatino Linotype" w:cs="Tahoma"/>
          <w:b/>
          <w:lang w:val="es-ES_tradnl"/>
        </w:rPr>
        <w:t>Organismo Público Descentralizado de Carácter Municipal para la Prestación de Los Servicios de Agua Potable Alcantarillado y Saneamiento de Atlacomulco</w:t>
      </w:r>
      <w:r>
        <w:rPr>
          <w:rFonts w:ascii="Palatino Linotype" w:eastAsia="MS Mincho" w:hAnsi="Palatino Linotype"/>
          <w:i/>
          <w:iCs/>
          <w:color w:val="000000"/>
          <w:lang w:val="es-ES_tradnl"/>
        </w:rPr>
        <w:t xml:space="preserve"> </w:t>
      </w:r>
      <w:r w:rsidRPr="004C7E98">
        <w:rPr>
          <w:rFonts w:ascii="Palatino Linotype" w:eastAsia="MS Mincho" w:hAnsi="Palatino Linotype"/>
          <w:lang w:val="es-ES_tradnl"/>
        </w:rPr>
        <w:t xml:space="preserve">y ordenar la entrega de la información solicitada. </w:t>
      </w:r>
    </w:p>
    <w:p w14:paraId="1932FF43" w14:textId="77777777" w:rsidR="004C7E98" w:rsidRPr="004C7E98" w:rsidRDefault="004C7E98" w:rsidP="00BC1C9D">
      <w:pPr>
        <w:numPr>
          <w:ilvl w:val="0"/>
          <w:numId w:val="6"/>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4C7E98">
        <w:rPr>
          <w:rFonts w:ascii="Palatino Linotype" w:eastAsia="MS Mincho" w:hAnsi="Palatino Linotype"/>
          <w:color w:val="000000"/>
        </w:rPr>
        <w:t xml:space="preserve">Por lo anteriormente expuesto y fundado, este </w:t>
      </w:r>
      <w:r w:rsidRPr="004C7E98">
        <w:rPr>
          <w:rFonts w:ascii="Palatino Linotype" w:eastAsia="MS Mincho" w:hAnsi="Palatino Linotype"/>
          <w:b/>
          <w:bCs/>
          <w:color w:val="000000"/>
        </w:rPr>
        <w:t>ÓRGANO GARANTE</w:t>
      </w:r>
      <w:r w:rsidRPr="004C7E98">
        <w:rPr>
          <w:rFonts w:ascii="Palatino Linotype" w:eastAsia="MS Mincho" w:hAnsi="Palatino Linotype"/>
          <w:color w:val="000000"/>
        </w:rPr>
        <w:t xml:space="preserve"> emite los siguientes:</w:t>
      </w:r>
    </w:p>
    <w:p w14:paraId="54776EAD" w14:textId="77777777" w:rsidR="004C7E98" w:rsidRPr="004C7E98" w:rsidRDefault="004C7E98" w:rsidP="004C7E98">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85" w:name="_Toc105687470"/>
      <w:bookmarkStart w:id="86" w:name="_Toc110470215"/>
      <w:r w:rsidRPr="004C7E98">
        <w:rPr>
          <w:rFonts w:ascii="Palatino Linotype" w:eastAsiaTheme="majorEastAsia" w:hAnsi="Palatino Linotype" w:cstheme="majorBidi"/>
          <w:b/>
          <w:color w:val="000000" w:themeColor="text1"/>
          <w:lang w:val="es-ES_tradnl"/>
        </w:rPr>
        <w:t>R E S O L U T I V O S</w:t>
      </w:r>
      <w:bookmarkEnd w:id="85"/>
      <w:bookmarkEnd w:id="86"/>
    </w:p>
    <w:p w14:paraId="04DDCBAD" w14:textId="3AA97488" w:rsidR="004C7E98" w:rsidRPr="004C7E98" w:rsidRDefault="004C7E98" w:rsidP="004C7E98">
      <w:pPr>
        <w:spacing w:before="240" w:after="240" w:line="360" w:lineRule="auto"/>
        <w:ind w:right="48"/>
        <w:jc w:val="both"/>
        <w:rPr>
          <w:rFonts w:ascii="Palatino Linotype" w:eastAsia="Calibri" w:hAnsi="Palatino Linotype" w:cs="Arial"/>
          <w:szCs w:val="20"/>
        </w:rPr>
      </w:pPr>
      <w:r w:rsidRPr="004C7E98">
        <w:rPr>
          <w:rFonts w:ascii="Palatino Linotype" w:hAnsi="Palatino Linotype" w:cs="Arial"/>
          <w:b/>
          <w:szCs w:val="20"/>
          <w:lang w:val="es-MX"/>
        </w:rPr>
        <w:t xml:space="preserve">PRIMERO. </w:t>
      </w:r>
      <w:r w:rsidRPr="004C7E98">
        <w:rPr>
          <w:rFonts w:ascii="Palatino Linotype" w:hAnsi="Palatino Linotype" w:cs="Arial"/>
          <w:szCs w:val="20"/>
          <w:lang w:val="es-MX"/>
        </w:rPr>
        <w:t>Resultan fundadas las</w:t>
      </w:r>
      <w:r w:rsidRPr="004C7E98">
        <w:rPr>
          <w:rFonts w:ascii="Palatino Linotype" w:hAnsi="Palatino Linotype" w:cs="Arial"/>
          <w:b/>
          <w:szCs w:val="20"/>
          <w:lang w:val="es-MX"/>
        </w:rPr>
        <w:t xml:space="preserve"> </w:t>
      </w:r>
      <w:r w:rsidRPr="004C7E98">
        <w:rPr>
          <w:rFonts w:ascii="Palatino Linotype" w:hAnsi="Palatino Linotype" w:cs="Arial"/>
          <w:szCs w:val="20"/>
        </w:rPr>
        <w:t xml:space="preserve">razones o motivos de inconformidad hechos valer </w:t>
      </w:r>
      <w:r>
        <w:rPr>
          <w:rFonts w:ascii="Palatino Linotype" w:eastAsia="Calibri" w:hAnsi="Palatino Linotype" w:cs="Arial"/>
          <w:szCs w:val="20"/>
        </w:rPr>
        <w:t>en los</w:t>
      </w:r>
      <w:r w:rsidRPr="004C7E98">
        <w:rPr>
          <w:rFonts w:ascii="Palatino Linotype" w:eastAsia="Calibri" w:hAnsi="Palatino Linotype" w:cs="Arial"/>
          <w:szCs w:val="20"/>
        </w:rPr>
        <w:t xml:space="preserve"> recurso</w:t>
      </w:r>
      <w:r>
        <w:rPr>
          <w:rFonts w:ascii="Palatino Linotype" w:eastAsia="Calibri" w:hAnsi="Palatino Linotype" w:cs="Arial"/>
          <w:szCs w:val="20"/>
        </w:rPr>
        <w:t>s</w:t>
      </w:r>
      <w:r w:rsidRPr="004C7E98">
        <w:rPr>
          <w:rFonts w:ascii="Palatino Linotype" w:eastAsia="Calibri" w:hAnsi="Palatino Linotype" w:cs="Arial"/>
          <w:szCs w:val="20"/>
        </w:rPr>
        <w:t xml:space="preserve"> de revisión</w:t>
      </w:r>
      <w:r>
        <w:rPr>
          <w:rFonts w:ascii="Palatino Linotype" w:eastAsia="Calibri" w:hAnsi="Palatino Linotype" w:cs="Arial"/>
          <w:szCs w:val="20"/>
        </w:rPr>
        <w:t xml:space="preserve"> </w:t>
      </w:r>
      <w:hyperlink r:id="rId69" w:tgtFrame="_blank" w:history="1">
        <w:r w:rsidRPr="00E14C3A">
          <w:rPr>
            <w:rStyle w:val="Hipervnculo"/>
            <w:rFonts w:ascii="Palatino Linotype" w:hAnsi="Palatino Linotype"/>
            <w:b/>
            <w:bCs/>
            <w:color w:val="000000" w:themeColor="text1"/>
            <w:u w:val="none"/>
          </w:rPr>
          <w:t>00218/INFOEM/IP/RR/2023</w:t>
        </w:r>
      </w:hyperlink>
      <w:r w:rsidRPr="00E14C3A">
        <w:rPr>
          <w:rFonts w:ascii="Palatino Linotype" w:hAnsi="Palatino Linotype"/>
          <w:color w:val="000000" w:themeColor="text1"/>
          <w:lang w:val="es-ES_tradnl"/>
        </w:rPr>
        <w:t xml:space="preserve">, </w:t>
      </w:r>
      <w:r w:rsidRPr="00E14C3A">
        <w:rPr>
          <w:rFonts w:ascii="Palatino Linotype" w:hAnsi="Palatino Linotype"/>
          <w:b/>
          <w:color w:val="000000" w:themeColor="text1"/>
          <w:lang w:val="es-ES_tradnl"/>
        </w:rPr>
        <w:t>00219/INFOEM/IP/RR/2023,</w:t>
      </w:r>
      <w:r w:rsidRPr="00E14C3A">
        <w:t xml:space="preserve"> </w:t>
      </w:r>
      <w:hyperlink r:id="rId70" w:tgtFrame="_blank" w:history="1">
        <w:r w:rsidRPr="00E14C3A">
          <w:rPr>
            <w:rStyle w:val="Hipervnculo"/>
            <w:rFonts w:ascii="Palatino Linotype" w:hAnsi="Palatino Linotype"/>
            <w:b/>
            <w:bCs/>
            <w:color w:val="000000" w:themeColor="text1"/>
            <w:u w:val="none"/>
          </w:rPr>
          <w:t>00220/INFOEM/IP/RR/2023</w:t>
        </w:r>
      </w:hyperlink>
      <w:r w:rsidRPr="00E14C3A">
        <w:rPr>
          <w:rFonts w:ascii="Palatino Linotype" w:hAnsi="Palatino Linotype"/>
          <w:b/>
          <w:color w:val="000000" w:themeColor="text1"/>
          <w:lang w:val="es-ES_tradnl"/>
        </w:rPr>
        <w:t>,</w:t>
      </w:r>
      <w:r w:rsidRPr="00E14C3A">
        <w:t xml:space="preserve"> </w:t>
      </w:r>
      <w:hyperlink r:id="rId71" w:tgtFrame="_blank" w:history="1">
        <w:r w:rsidRPr="00E14C3A">
          <w:rPr>
            <w:rStyle w:val="Hipervnculo"/>
            <w:rFonts w:ascii="Palatino Linotype" w:hAnsi="Palatino Linotype"/>
            <w:b/>
            <w:bCs/>
            <w:color w:val="000000" w:themeColor="text1"/>
            <w:u w:val="none"/>
          </w:rPr>
          <w:t>00221/INFOEM/IP/RR/2023</w:t>
        </w:r>
      </w:hyperlink>
      <w:r w:rsidRPr="00E14C3A">
        <w:rPr>
          <w:rFonts w:ascii="Palatino Linotype" w:hAnsi="Palatino Linotype"/>
          <w:b/>
          <w:color w:val="000000" w:themeColor="text1"/>
          <w:lang w:val="es-ES_tradnl"/>
        </w:rPr>
        <w:t xml:space="preserve">, </w:t>
      </w:r>
      <w:hyperlink r:id="rId72" w:tgtFrame="_blank" w:history="1">
        <w:r w:rsidRPr="00E14C3A">
          <w:rPr>
            <w:rStyle w:val="Hipervnculo"/>
            <w:rFonts w:ascii="Palatino Linotype" w:hAnsi="Palatino Linotype"/>
            <w:b/>
            <w:bCs/>
            <w:color w:val="000000" w:themeColor="text1"/>
            <w:u w:val="none"/>
          </w:rPr>
          <w:t>00222/INFOEM/IP/RR/2023</w:t>
        </w:r>
      </w:hyperlink>
      <w:r w:rsidRPr="00E14C3A">
        <w:rPr>
          <w:rFonts w:ascii="Palatino Linotype" w:hAnsi="Palatino Linotype"/>
          <w:b/>
          <w:color w:val="000000" w:themeColor="text1"/>
          <w:lang w:val="es-ES_tradnl"/>
        </w:rPr>
        <w:t xml:space="preserve">, </w:t>
      </w:r>
      <w:hyperlink r:id="rId73" w:tgtFrame="_blank" w:history="1">
        <w:r w:rsidRPr="00E14C3A">
          <w:rPr>
            <w:rStyle w:val="Hipervnculo"/>
            <w:rFonts w:ascii="Palatino Linotype" w:hAnsi="Palatino Linotype"/>
            <w:b/>
            <w:bCs/>
            <w:color w:val="000000" w:themeColor="text1"/>
            <w:u w:val="none"/>
          </w:rPr>
          <w:t>00223/INFOEM/IP/RR/2023</w:t>
        </w:r>
      </w:hyperlink>
      <w:r w:rsidRPr="00E14C3A">
        <w:rPr>
          <w:rFonts w:ascii="Palatino Linotype" w:hAnsi="Palatino Linotype"/>
          <w:b/>
          <w:color w:val="000000" w:themeColor="text1"/>
          <w:lang w:val="es-ES_tradnl"/>
        </w:rPr>
        <w:t>,</w:t>
      </w:r>
      <w:r w:rsidRPr="00E14C3A">
        <w:t xml:space="preserve"> </w:t>
      </w:r>
      <w:hyperlink r:id="rId74" w:tgtFrame="_blank" w:history="1">
        <w:r w:rsidRPr="00E14C3A">
          <w:rPr>
            <w:rStyle w:val="Hipervnculo"/>
            <w:rFonts w:ascii="Palatino Linotype" w:hAnsi="Palatino Linotype"/>
            <w:b/>
            <w:bCs/>
            <w:color w:val="000000" w:themeColor="text1"/>
            <w:u w:val="none"/>
          </w:rPr>
          <w:t>00224/INFOEM/IP/RR/2023</w:t>
        </w:r>
      </w:hyperlink>
      <w:r w:rsidRPr="00E14C3A">
        <w:rPr>
          <w:rFonts w:ascii="Palatino Linotype" w:hAnsi="Palatino Linotype"/>
          <w:b/>
          <w:color w:val="000000" w:themeColor="text1"/>
          <w:lang w:val="es-ES_tradnl"/>
        </w:rPr>
        <w:t xml:space="preserve">, </w:t>
      </w:r>
      <w:hyperlink r:id="rId75" w:tgtFrame="_blank" w:history="1">
        <w:r w:rsidRPr="00E14C3A">
          <w:rPr>
            <w:rStyle w:val="Hipervnculo"/>
            <w:rFonts w:ascii="Palatino Linotype" w:hAnsi="Palatino Linotype"/>
            <w:b/>
            <w:bCs/>
            <w:color w:val="000000" w:themeColor="text1"/>
            <w:u w:val="none"/>
          </w:rPr>
          <w:t>00225/INFOEM/IP/RR/2023</w:t>
        </w:r>
      </w:hyperlink>
      <w:r w:rsidRPr="00E14C3A">
        <w:rPr>
          <w:rFonts w:ascii="Palatino Linotype" w:hAnsi="Palatino Linotype"/>
          <w:b/>
          <w:color w:val="000000" w:themeColor="text1"/>
          <w:lang w:val="es-ES_tradnl"/>
        </w:rPr>
        <w:t>, 00226/INFOEM/IP/RR/2023, 00227/INFOEM/IP/RR/2023, 00228/INFOEM/IP/RR/2023 y 00229/INFOEM/IP/RR/2023</w:t>
      </w:r>
      <w:r w:rsidRPr="004C7E98">
        <w:rPr>
          <w:rFonts w:ascii="Palatino Linotype" w:hAnsi="Palatino Linotype" w:cs="Arial"/>
          <w:b/>
          <w:bCs/>
          <w:szCs w:val="20"/>
          <w:lang w:val="es-MX"/>
        </w:rPr>
        <w:t xml:space="preserve">, </w:t>
      </w:r>
      <w:r w:rsidRPr="004C7E98">
        <w:rPr>
          <w:rFonts w:ascii="Palatino Linotype" w:hAnsi="Palatino Linotype" w:cs="Arial"/>
          <w:bCs/>
          <w:szCs w:val="20"/>
          <w:lang w:val="es-MX"/>
        </w:rPr>
        <w:t xml:space="preserve">en términos de los </w:t>
      </w:r>
      <w:r w:rsidRPr="004C7E98">
        <w:rPr>
          <w:rFonts w:ascii="Palatino Linotype" w:hAnsi="Palatino Linotype" w:cs="Arial"/>
          <w:b/>
          <w:bCs/>
          <w:szCs w:val="20"/>
          <w:lang w:val="es-MX"/>
        </w:rPr>
        <w:t>Considerandos</w:t>
      </w:r>
      <w:r w:rsidRPr="004C7E98">
        <w:rPr>
          <w:rFonts w:ascii="Palatino Linotype" w:hAnsi="Palatino Linotype" w:cs="Arial"/>
          <w:bCs/>
          <w:szCs w:val="20"/>
          <w:lang w:val="es-MX"/>
        </w:rPr>
        <w:t xml:space="preserve"> </w:t>
      </w:r>
      <w:r w:rsidRPr="004C7E98">
        <w:rPr>
          <w:rFonts w:ascii="Palatino Linotype" w:hAnsi="Palatino Linotype" w:cs="Arial"/>
          <w:b/>
          <w:bCs/>
          <w:szCs w:val="20"/>
          <w:lang w:val="es-MX"/>
        </w:rPr>
        <w:t xml:space="preserve">CUARTO y QUINTO </w:t>
      </w:r>
      <w:r w:rsidRPr="004C7E98">
        <w:rPr>
          <w:rFonts w:ascii="Palatino Linotype" w:hAnsi="Palatino Linotype" w:cs="Arial"/>
          <w:bCs/>
          <w:szCs w:val="20"/>
          <w:lang w:val="es-MX"/>
        </w:rPr>
        <w:t>de la presente resolución.</w:t>
      </w:r>
    </w:p>
    <w:p w14:paraId="7F61E0D3" w14:textId="68FB0825" w:rsidR="00776EB8" w:rsidRDefault="004C7E98" w:rsidP="00776EB8">
      <w:pPr>
        <w:spacing w:before="240" w:after="240" w:line="360" w:lineRule="auto"/>
        <w:ind w:right="48"/>
        <w:jc w:val="both"/>
        <w:rPr>
          <w:rFonts w:ascii="Palatino Linotype" w:eastAsia="Calibri" w:hAnsi="Palatino Linotype" w:cs="Arial"/>
          <w:b/>
          <w:bCs/>
          <w:szCs w:val="20"/>
        </w:rPr>
      </w:pPr>
      <w:r w:rsidRPr="004C7E98">
        <w:rPr>
          <w:rFonts w:ascii="Palatino Linotype" w:hAnsi="Palatino Linotype"/>
          <w:b/>
          <w:szCs w:val="20"/>
          <w:lang w:val="es-MX"/>
        </w:rPr>
        <w:lastRenderedPageBreak/>
        <w:t>SEGUNDO.</w:t>
      </w:r>
      <w:r w:rsidRPr="004C7E98">
        <w:rPr>
          <w:rFonts w:ascii="Palatino Linotype" w:eastAsia="等线 Light" w:hAnsi="Palatino Linotype"/>
          <w:color w:val="2F5496"/>
          <w:sz w:val="36"/>
          <w:szCs w:val="26"/>
          <w:lang w:val="es-MX"/>
        </w:rPr>
        <w:t xml:space="preserve"> </w:t>
      </w:r>
      <w:r w:rsidRPr="004C7E98">
        <w:rPr>
          <w:rFonts w:ascii="Palatino Linotype" w:eastAsia="Calibri" w:hAnsi="Palatino Linotype" w:cs="Arial"/>
          <w:szCs w:val="20"/>
        </w:rPr>
        <w:t>Se</w:t>
      </w:r>
      <w:r w:rsidR="00776EB8">
        <w:rPr>
          <w:rFonts w:ascii="Palatino Linotype" w:eastAsia="Calibri" w:hAnsi="Palatino Linotype" w:cs="Arial"/>
          <w:b/>
          <w:szCs w:val="20"/>
        </w:rPr>
        <w:t xml:space="preserve"> REVOCAN </w:t>
      </w:r>
      <w:r w:rsidRPr="004C7E98">
        <w:rPr>
          <w:rFonts w:ascii="Palatino Linotype" w:eastAsia="Calibri" w:hAnsi="Palatino Linotype" w:cs="Arial"/>
          <w:szCs w:val="20"/>
        </w:rPr>
        <w:t>la</w:t>
      </w:r>
      <w:r>
        <w:rPr>
          <w:rFonts w:ascii="Palatino Linotype" w:eastAsia="Calibri" w:hAnsi="Palatino Linotype" w:cs="Arial"/>
          <w:szCs w:val="20"/>
        </w:rPr>
        <w:t>s</w:t>
      </w:r>
      <w:r w:rsidRPr="004C7E98">
        <w:rPr>
          <w:rFonts w:ascii="Palatino Linotype" w:eastAsia="Calibri" w:hAnsi="Palatino Linotype" w:cs="Arial"/>
          <w:szCs w:val="20"/>
        </w:rPr>
        <w:t xml:space="preserve"> respuesta</w:t>
      </w:r>
      <w:r>
        <w:rPr>
          <w:rFonts w:ascii="Palatino Linotype" w:eastAsia="Calibri" w:hAnsi="Palatino Linotype" w:cs="Arial"/>
          <w:szCs w:val="20"/>
        </w:rPr>
        <w:t>s</w:t>
      </w:r>
      <w:r w:rsidRPr="004C7E98">
        <w:rPr>
          <w:rFonts w:ascii="Palatino Linotype" w:eastAsia="Calibri" w:hAnsi="Palatino Linotype" w:cs="Arial"/>
          <w:szCs w:val="20"/>
        </w:rPr>
        <w:t xml:space="preserve"> emitida</w:t>
      </w:r>
      <w:r>
        <w:rPr>
          <w:rFonts w:ascii="Palatino Linotype" w:eastAsia="Calibri" w:hAnsi="Palatino Linotype" w:cs="Arial"/>
          <w:szCs w:val="20"/>
        </w:rPr>
        <w:t>s</w:t>
      </w:r>
      <w:r w:rsidRPr="004C7E98">
        <w:rPr>
          <w:rFonts w:ascii="Palatino Linotype" w:eastAsia="Calibri" w:hAnsi="Palatino Linotype" w:cs="Arial"/>
          <w:szCs w:val="20"/>
        </w:rPr>
        <w:t xml:space="preserve"> por el </w:t>
      </w:r>
      <w:r w:rsidRPr="004C7E98">
        <w:rPr>
          <w:rFonts w:ascii="Palatino Linotype" w:eastAsia="Calibri" w:hAnsi="Palatino Linotype" w:cs="Arial"/>
          <w:b/>
          <w:szCs w:val="20"/>
          <w:lang w:val="es-ES_tradnl"/>
        </w:rPr>
        <w:t>Organismo Público Descentralizado de Carácter Municipal para la Prestación de Los Servicios de Agua Potable Alcantarillado y Saneamiento de Atlacomulco</w:t>
      </w:r>
      <w:r>
        <w:rPr>
          <w:rFonts w:ascii="Palatino Linotype" w:eastAsia="Calibri" w:hAnsi="Palatino Linotype" w:cs="Arial"/>
          <w:szCs w:val="20"/>
        </w:rPr>
        <w:t xml:space="preserve"> </w:t>
      </w:r>
      <w:r w:rsidRPr="004C7E98">
        <w:rPr>
          <w:rFonts w:ascii="Palatino Linotype" w:eastAsia="Calibri" w:hAnsi="Palatino Linotype" w:cs="Arial"/>
          <w:szCs w:val="20"/>
        </w:rPr>
        <w:t>y se</w:t>
      </w:r>
      <w:r w:rsidRPr="004C7E98">
        <w:rPr>
          <w:rFonts w:ascii="Palatino Linotype" w:eastAsia="Calibri" w:hAnsi="Palatino Linotype" w:cs="Arial"/>
          <w:b/>
          <w:szCs w:val="20"/>
        </w:rPr>
        <w:t xml:space="preserve"> ORDENA</w:t>
      </w:r>
      <w:r>
        <w:rPr>
          <w:rFonts w:ascii="Palatino Linotype" w:eastAsia="Calibri" w:hAnsi="Palatino Linotype" w:cs="Arial"/>
          <w:b/>
          <w:szCs w:val="20"/>
        </w:rPr>
        <w:t xml:space="preserve"> </w:t>
      </w:r>
      <w:r w:rsidR="00776EB8" w:rsidRPr="00776EB8">
        <w:rPr>
          <w:rFonts w:ascii="Palatino Linotype" w:eastAsia="Calibri" w:hAnsi="Palatino Linotype" w:cs="Arial"/>
          <w:bCs/>
          <w:szCs w:val="20"/>
        </w:rPr>
        <w:t>entregar vía</w:t>
      </w:r>
      <w:r w:rsidR="00776EB8" w:rsidRPr="00776EB8">
        <w:rPr>
          <w:rFonts w:ascii="Palatino Linotype" w:eastAsia="Calibri" w:hAnsi="Palatino Linotype" w:cs="Arial"/>
          <w:b/>
          <w:bCs/>
          <w:szCs w:val="20"/>
        </w:rPr>
        <w:t xml:space="preserve"> Sistema de Acceso a la Información Mexiquense (SAIMEX,</w:t>
      </w:r>
      <w:r w:rsidR="00776EB8" w:rsidRPr="00776EB8">
        <w:rPr>
          <w:rFonts w:ascii="Palatino Linotype" w:eastAsia="Calibri" w:hAnsi="Palatino Linotype" w:cs="Arial"/>
          <w:b/>
          <w:szCs w:val="20"/>
        </w:rPr>
        <w:t xml:space="preserve"> de se</w:t>
      </w:r>
      <w:r w:rsidR="00776EB8">
        <w:rPr>
          <w:rFonts w:ascii="Palatino Linotype" w:eastAsia="Calibri" w:hAnsi="Palatino Linotype" w:cs="Arial"/>
          <w:b/>
          <w:szCs w:val="20"/>
        </w:rPr>
        <w:t>r procedente en versión pública</w:t>
      </w:r>
      <w:r w:rsidR="00776EB8" w:rsidRPr="00776EB8">
        <w:rPr>
          <w:rFonts w:ascii="Palatino Linotype" w:eastAsia="Calibri" w:hAnsi="Palatino Linotype" w:cs="Arial"/>
          <w:b/>
          <w:szCs w:val="20"/>
        </w:rPr>
        <w:t xml:space="preserve">, </w:t>
      </w:r>
      <w:r w:rsidR="00776EB8" w:rsidRPr="00776EB8">
        <w:rPr>
          <w:rFonts w:ascii="Palatino Linotype" w:eastAsia="Calibri" w:hAnsi="Palatino Linotype" w:cs="Arial"/>
          <w:szCs w:val="20"/>
        </w:rPr>
        <w:t>la</w:t>
      </w:r>
      <w:r w:rsidR="00776EB8" w:rsidRPr="00776EB8">
        <w:rPr>
          <w:rFonts w:ascii="Palatino Linotype" w:eastAsia="Calibri" w:hAnsi="Palatino Linotype" w:cs="Arial"/>
          <w:bCs/>
          <w:szCs w:val="20"/>
        </w:rPr>
        <w:t xml:space="preserve"> siguiente información</w:t>
      </w:r>
      <w:r w:rsidR="00776EB8" w:rsidRPr="00776EB8">
        <w:rPr>
          <w:rFonts w:ascii="Palatino Linotype" w:eastAsia="Calibri" w:hAnsi="Palatino Linotype" w:cs="Arial"/>
          <w:b/>
          <w:bCs/>
          <w:szCs w:val="20"/>
        </w:rPr>
        <w:t>:</w:t>
      </w:r>
    </w:p>
    <w:p w14:paraId="01745946" w14:textId="77777777" w:rsidR="00776EB8" w:rsidRPr="00776EB8" w:rsidRDefault="00776EB8" w:rsidP="00776EB8">
      <w:pPr>
        <w:spacing w:before="240" w:after="240" w:line="360" w:lineRule="auto"/>
        <w:ind w:right="48"/>
        <w:jc w:val="both"/>
        <w:rPr>
          <w:rFonts w:ascii="Palatino Linotype" w:eastAsia="Calibri" w:hAnsi="Palatino Linotype" w:cs="Arial"/>
          <w:b/>
          <w:bCs/>
          <w:szCs w:val="20"/>
        </w:rPr>
      </w:pPr>
    </w:p>
    <w:p w14:paraId="4CD95F66" w14:textId="0E99BB0C" w:rsidR="004C7E98" w:rsidRDefault="00C952A9" w:rsidP="00776EB8">
      <w:pPr>
        <w:pStyle w:val="Prrafodelista"/>
        <w:numPr>
          <w:ilvl w:val="2"/>
          <w:numId w:val="5"/>
        </w:numPr>
        <w:spacing w:before="240" w:after="240" w:line="360" w:lineRule="auto"/>
        <w:ind w:left="993" w:right="607" w:hanging="426"/>
        <w:contextualSpacing/>
        <w:jc w:val="both"/>
        <w:rPr>
          <w:rFonts w:ascii="Palatino Linotype" w:eastAsia="MS Mincho" w:hAnsi="Palatino Linotype" w:cs="Arial"/>
          <w:b/>
          <w:lang w:eastAsia="es-MX"/>
        </w:rPr>
      </w:pPr>
      <w:r>
        <w:rPr>
          <w:rFonts w:ascii="Palatino Linotype" w:eastAsia="MS Mincho" w:hAnsi="Palatino Linotype" w:cs="Arial"/>
          <w:b/>
          <w:lang w:eastAsia="es-MX"/>
        </w:rPr>
        <w:t>Los contratos de</w:t>
      </w:r>
      <w:r w:rsidR="004C7E98">
        <w:rPr>
          <w:rFonts w:ascii="Palatino Linotype" w:eastAsia="MS Mincho" w:hAnsi="Palatino Linotype" w:cs="Arial"/>
          <w:b/>
          <w:lang w:eastAsia="es-MX"/>
        </w:rPr>
        <w:t xml:space="preserve"> las a</w:t>
      </w:r>
      <w:r w:rsidR="00776EB8">
        <w:rPr>
          <w:rFonts w:ascii="Palatino Linotype" w:eastAsia="MS Mincho" w:hAnsi="Palatino Linotype" w:cs="Arial"/>
          <w:b/>
          <w:lang w:eastAsia="es-MX"/>
        </w:rPr>
        <w:t>djudicaciones directas realizado</w:t>
      </w:r>
      <w:r w:rsidR="004C7E98">
        <w:rPr>
          <w:rFonts w:ascii="Palatino Linotype" w:eastAsia="MS Mincho" w:hAnsi="Palatino Linotype" w:cs="Arial"/>
          <w:b/>
          <w:lang w:eastAsia="es-MX"/>
        </w:rPr>
        <w:t>s en los meses de enero, febrero, marzo, abril, mayo, junio, julio, agosto, septiembre, octubre y novi</w:t>
      </w:r>
      <w:r w:rsidR="00776EB8">
        <w:rPr>
          <w:rFonts w:ascii="Palatino Linotype" w:eastAsia="MS Mincho" w:hAnsi="Palatino Linotype" w:cs="Arial"/>
          <w:b/>
          <w:lang w:eastAsia="es-MX"/>
        </w:rPr>
        <w:t>embre del año dos mil veintidós.</w:t>
      </w:r>
    </w:p>
    <w:p w14:paraId="78EB4BCA" w14:textId="77777777" w:rsidR="00776EB8" w:rsidRPr="00CB1259" w:rsidRDefault="00776EB8" w:rsidP="00776EB8">
      <w:pPr>
        <w:pStyle w:val="Prrafodelista"/>
        <w:spacing w:before="240" w:after="240" w:line="360" w:lineRule="auto"/>
        <w:ind w:left="993" w:right="607"/>
        <w:contextualSpacing/>
        <w:jc w:val="both"/>
        <w:rPr>
          <w:rFonts w:ascii="Palatino Linotype" w:eastAsia="MS Mincho" w:hAnsi="Palatino Linotype" w:cs="Arial"/>
          <w:b/>
          <w:lang w:eastAsia="es-MX"/>
        </w:rPr>
      </w:pPr>
    </w:p>
    <w:p w14:paraId="5D0F68A1" w14:textId="77777777" w:rsidR="004C7E98" w:rsidRPr="004C7E98" w:rsidRDefault="004C7E98" w:rsidP="004C7E98">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4C7E98">
        <w:rPr>
          <w:rFonts w:ascii="Palatino Linotype" w:eastAsia="Calibri" w:hAnsi="Palatino Linotype" w:cs="Arial"/>
          <w:lang w:val="es-ES_tradnl"/>
        </w:rPr>
        <w:t xml:space="preserve">Para efectos de lo anterior se deberá emitir el Acuerdo del Comité de Transparencia en términos de los artículos 49 fracción VIII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47D165E7" w14:textId="77777777" w:rsidR="004C7E98" w:rsidRPr="004C7E98" w:rsidRDefault="004C7E98" w:rsidP="004C7E98">
      <w:pPr>
        <w:spacing w:before="240" w:after="240" w:line="360" w:lineRule="auto"/>
        <w:ind w:right="822"/>
        <w:contextualSpacing/>
        <w:jc w:val="both"/>
        <w:rPr>
          <w:rFonts w:ascii="Palatino Linotype" w:eastAsia="MS Mincho" w:hAnsi="Palatino Linotype" w:cs="Arial"/>
          <w:b/>
          <w:bCs/>
          <w:lang w:eastAsia="es-MX"/>
        </w:rPr>
      </w:pPr>
    </w:p>
    <w:p w14:paraId="473F2F6D" w14:textId="77777777" w:rsidR="004C7E98" w:rsidRPr="004C7E98" w:rsidRDefault="004C7E98" w:rsidP="004C7E98">
      <w:pPr>
        <w:shd w:val="clear" w:color="auto" w:fill="FFFFFF"/>
        <w:spacing w:before="240" w:line="360" w:lineRule="auto"/>
        <w:ind w:right="49"/>
        <w:jc w:val="both"/>
        <w:rPr>
          <w:rFonts w:ascii="Palatino Linotype" w:hAnsi="Palatino Linotype" w:cs="Arial"/>
          <w:b/>
          <w:bCs/>
          <w:color w:val="222222"/>
          <w:lang w:val="es-ES_tradnl" w:eastAsia="es-MX"/>
        </w:rPr>
      </w:pPr>
      <w:r w:rsidRPr="004C7E98">
        <w:rPr>
          <w:rFonts w:ascii="Palatino Linotype" w:hAnsi="Palatino Linotype" w:cs="Arial"/>
          <w:b/>
          <w:bCs/>
          <w:color w:val="222222"/>
          <w:lang w:val="es-ES_tradnl" w:eastAsia="es-MX"/>
        </w:rPr>
        <w:t xml:space="preserve">TERCERO. </w:t>
      </w:r>
      <w:r w:rsidRPr="004C7E98">
        <w:rPr>
          <w:rFonts w:ascii="Palatino Linotype" w:hAnsi="Palatino Linotype" w:cs="Arial"/>
          <w:b/>
          <w:color w:val="222222"/>
          <w:lang w:val="es-ES_tradnl" w:eastAsia="es-MX"/>
        </w:rPr>
        <w:t>Notifíquese</w:t>
      </w:r>
      <w:r w:rsidRPr="004C7E98">
        <w:rPr>
          <w:rFonts w:ascii="Palatino Linotype" w:hAnsi="Palatino Linotype" w:cs="Arial"/>
          <w:b/>
          <w:bCs/>
          <w:color w:val="222222"/>
          <w:lang w:val="es-ES_tradnl" w:eastAsia="es-MX"/>
        </w:rPr>
        <w:t xml:space="preserve"> </w:t>
      </w:r>
      <w:r w:rsidRPr="004C7E98">
        <w:rPr>
          <w:rFonts w:ascii="Palatino Linotype" w:hAnsi="Palatino Linotype" w:cs="Arial"/>
          <w:color w:val="222222"/>
          <w:lang w:val="es-ES_tradnl" w:eastAsia="es-MX"/>
        </w:rPr>
        <w:t xml:space="preserve">al Titular de la Unidad de Transparencia del </w:t>
      </w:r>
      <w:r w:rsidRPr="004C7E98">
        <w:rPr>
          <w:rFonts w:ascii="Palatino Linotype" w:hAnsi="Palatino Linotype" w:cs="Arial"/>
          <w:b/>
          <w:bCs/>
          <w:color w:val="222222"/>
          <w:lang w:val="es-ES_tradnl" w:eastAsia="es-MX"/>
        </w:rPr>
        <w:t xml:space="preserve">SUJETO OBLIGADO la presente resolución vía Sistema de Acceso a la Información </w:t>
      </w:r>
      <w:r w:rsidRPr="004C7E98">
        <w:rPr>
          <w:rFonts w:ascii="Palatino Linotype" w:hAnsi="Palatino Linotype" w:cs="Arial"/>
          <w:b/>
          <w:bCs/>
          <w:color w:val="222222"/>
          <w:lang w:val="es-ES_tradnl" w:eastAsia="es-MX"/>
        </w:rPr>
        <w:lastRenderedPageBreak/>
        <w:t>Mexiquense (SAIMEX)</w:t>
      </w:r>
      <w:r w:rsidRPr="004C7E98">
        <w:rPr>
          <w:rFonts w:ascii="Palatino Linotype" w:hAnsi="Palatino Linotype" w:cs="Arial"/>
          <w:color w:val="222222"/>
          <w:lang w:val="es-ES_tradnl" w:eastAsia="es-MX"/>
        </w:rPr>
        <w:t xml:space="preserve">, para que conforme a los artículos 186 último párrafo, 189 párrafo segundo y 199 de la Ley de Transparencia y Acceso a la Información Pública del Estado de México y Municipios, dé cumplimiento a lo ordenado dentro del </w:t>
      </w:r>
      <w:r w:rsidRPr="009C2449">
        <w:rPr>
          <w:rFonts w:ascii="Palatino Linotype" w:hAnsi="Palatino Linotype" w:cs="Arial"/>
          <w:b/>
          <w:color w:val="222222"/>
          <w:lang w:val="es-ES_tradnl" w:eastAsia="es-MX"/>
        </w:rPr>
        <w:t>plazo de diez días hábiles,</w:t>
      </w:r>
      <w:r w:rsidRPr="004C7E98">
        <w:rPr>
          <w:rFonts w:ascii="Palatino Linotype" w:hAnsi="Palatino Linotype" w:cs="Arial"/>
          <w:color w:val="222222"/>
          <w:lang w:val="es-ES_tradnl" w:eastAsia="es-MX"/>
        </w:rPr>
        <w:t xml:space="preserve"> debiendo rendir a este Instituto el informe de cumplimiento de la resolución en un plazo de tres días hábiles posteriores.</w:t>
      </w:r>
    </w:p>
    <w:p w14:paraId="5E0B4C1A" w14:textId="77777777" w:rsidR="004C7E98" w:rsidRPr="004C7E98" w:rsidRDefault="004C7E98" w:rsidP="004C7E98">
      <w:pPr>
        <w:shd w:val="clear" w:color="auto" w:fill="FFFFFF"/>
        <w:tabs>
          <w:tab w:val="left" w:pos="3030"/>
        </w:tabs>
        <w:spacing w:before="240" w:line="360" w:lineRule="auto"/>
        <w:ind w:right="49"/>
        <w:jc w:val="both"/>
        <w:rPr>
          <w:rFonts w:ascii="Palatino Linotype" w:hAnsi="Palatino Linotype" w:cs="Arial"/>
          <w:b/>
          <w:bCs/>
          <w:color w:val="222222"/>
          <w:lang w:val="es-ES_tradnl" w:eastAsia="es-MX"/>
        </w:rPr>
      </w:pPr>
      <w:r w:rsidRPr="004C7E98">
        <w:rPr>
          <w:rFonts w:ascii="Palatino Linotype" w:hAnsi="Palatino Linotype" w:cs="Arial"/>
          <w:b/>
          <w:bCs/>
          <w:color w:val="222222"/>
          <w:lang w:val="es-ES_tradnl" w:eastAsia="es-MX"/>
        </w:rPr>
        <w:tab/>
      </w:r>
    </w:p>
    <w:p w14:paraId="727363AC" w14:textId="77777777" w:rsidR="004C7E98" w:rsidRPr="004C7E98" w:rsidRDefault="004C7E98" w:rsidP="004C7E98">
      <w:pPr>
        <w:shd w:val="clear" w:color="auto" w:fill="FFFFFF"/>
        <w:spacing w:line="360" w:lineRule="auto"/>
        <w:jc w:val="both"/>
        <w:rPr>
          <w:rFonts w:ascii="Palatino Linotype" w:eastAsia="MS Mincho" w:hAnsi="Palatino Linotype"/>
          <w:color w:val="000000"/>
          <w:shd w:val="clear" w:color="auto" w:fill="FFFFFF"/>
          <w:lang w:val="es-ES_tradnl"/>
        </w:rPr>
      </w:pPr>
      <w:r w:rsidRPr="004C7E98">
        <w:rPr>
          <w:rFonts w:ascii="Palatino Linotype" w:eastAsia="Calibri" w:hAnsi="Palatino Linotype" w:cs="Arial"/>
          <w:b/>
          <w:bCs/>
          <w:color w:val="000000"/>
          <w:lang w:val="es-MX" w:eastAsia="en-US"/>
        </w:rPr>
        <w:t>CUARTO.</w:t>
      </w:r>
      <w:r w:rsidRPr="004C7E98">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C3C2B5" w14:textId="77777777" w:rsidR="004C7E98" w:rsidRPr="004C7E98" w:rsidRDefault="004C7E98" w:rsidP="004C7E98">
      <w:pPr>
        <w:spacing w:line="360" w:lineRule="auto"/>
        <w:rPr>
          <w:rFonts w:ascii="Palatino Linotype" w:eastAsia="MS Mincho" w:hAnsi="Palatino Linotype"/>
        </w:rPr>
      </w:pPr>
    </w:p>
    <w:p w14:paraId="24117219" w14:textId="77777777" w:rsidR="004C7E98" w:rsidRPr="004C7E98" w:rsidRDefault="004C7E98" w:rsidP="004C7E98">
      <w:pPr>
        <w:shd w:val="clear" w:color="auto" w:fill="FFFFFF"/>
        <w:spacing w:line="360" w:lineRule="auto"/>
        <w:jc w:val="both"/>
        <w:rPr>
          <w:rFonts w:ascii="Palatino Linotype" w:hAnsi="Palatino Linotype"/>
          <w:color w:val="000000" w:themeColor="text1"/>
          <w:lang w:val="es-ES_tradnl"/>
        </w:rPr>
      </w:pPr>
      <w:r w:rsidRPr="004C7E98">
        <w:rPr>
          <w:rFonts w:ascii="Palatino Linotype" w:hAnsi="Palatino Linotype" w:cs="Arial"/>
          <w:b/>
          <w:lang w:val="es-ES_tradnl"/>
        </w:rPr>
        <w:t xml:space="preserve">QUINTO. </w:t>
      </w:r>
      <w:r w:rsidRPr="004C7E98">
        <w:rPr>
          <w:rFonts w:ascii="Palatino Linotype" w:hAnsi="Palatino Linotype"/>
          <w:b/>
          <w:bCs/>
          <w:color w:val="222222"/>
        </w:rPr>
        <w:t xml:space="preserve">Notifíquese </w:t>
      </w:r>
      <w:r w:rsidRPr="004C7E98">
        <w:rPr>
          <w:rFonts w:ascii="Palatino Linotype" w:hAnsi="Palatino Linotype"/>
          <w:bCs/>
          <w:color w:val="222222"/>
        </w:rPr>
        <w:t xml:space="preserve">al </w:t>
      </w:r>
      <w:r w:rsidRPr="004C7E98">
        <w:rPr>
          <w:rFonts w:ascii="Palatino Linotype" w:hAnsi="Palatino Linotype"/>
          <w:b/>
          <w:bCs/>
          <w:color w:val="222222"/>
        </w:rPr>
        <w:t>RECURRENTE</w:t>
      </w:r>
      <w:r w:rsidRPr="004C7E98">
        <w:rPr>
          <w:rFonts w:ascii="Palatino Linotype" w:hAnsi="Palatino Linotype"/>
          <w:bCs/>
          <w:color w:val="222222"/>
        </w:rPr>
        <w:t xml:space="preserve"> </w:t>
      </w:r>
      <w:r w:rsidRPr="004C7E98">
        <w:rPr>
          <w:rFonts w:ascii="Palatino Linotype" w:hAnsi="Palatino Linotype"/>
          <w:lang w:val="es-ES_tradnl"/>
        </w:rPr>
        <w:t xml:space="preserve">la presente resolución vía </w:t>
      </w:r>
      <w:r w:rsidRPr="004C7E98">
        <w:rPr>
          <w:rFonts w:ascii="Palatino Linotype" w:hAnsi="Palatino Linotype" w:cs="Arial"/>
          <w:lang w:val="es-ES_tradnl"/>
        </w:rPr>
        <w:t xml:space="preserve">Sistema de Acceso a la Información Mexiquense </w:t>
      </w:r>
      <w:r w:rsidRPr="004C7E98">
        <w:rPr>
          <w:rFonts w:ascii="Palatino Linotype" w:hAnsi="Palatino Linotype" w:cs="Arial"/>
          <w:b/>
          <w:lang w:val="es-ES_tradnl"/>
        </w:rPr>
        <w:t>(SAIMEX).</w:t>
      </w:r>
    </w:p>
    <w:p w14:paraId="4C52E27A" w14:textId="21795D64" w:rsidR="004C7E98" w:rsidRPr="004C7E98" w:rsidRDefault="004C7E98" w:rsidP="004C7E98">
      <w:pPr>
        <w:spacing w:before="240" w:after="240" w:line="360" w:lineRule="auto"/>
        <w:ind w:right="-93"/>
        <w:jc w:val="both"/>
        <w:rPr>
          <w:rFonts w:ascii="Palatino Linotype" w:eastAsia="MS Mincho" w:hAnsi="Palatino Linotype"/>
        </w:rPr>
      </w:pPr>
      <w:r w:rsidRPr="004C7E98">
        <w:rPr>
          <w:rFonts w:ascii="Palatino Linotype" w:eastAsia="MS Mincho" w:hAnsi="Palatino Linotype"/>
          <w:b/>
          <w:lang w:val="es-MX"/>
        </w:rPr>
        <w:t>SEXTO.</w:t>
      </w:r>
      <w:r w:rsidRPr="004C7E98">
        <w:rPr>
          <w:rFonts w:ascii="Palatino Linotype" w:eastAsia="MS Mincho" w:hAnsi="Palatino Linotype"/>
          <w:lang w:val="es-MX"/>
        </w:rPr>
        <w:t xml:space="preserve"> </w:t>
      </w:r>
      <w:r w:rsidRPr="004C7E98">
        <w:rPr>
          <w:rFonts w:ascii="Palatino Linotype" w:eastAsia="MS Mincho" w:hAnsi="Palatino Linotype"/>
        </w:rPr>
        <w:t xml:space="preserve">Se hace del conocimiento del </w:t>
      </w:r>
      <w:r w:rsidRPr="004C7E98">
        <w:rPr>
          <w:rFonts w:ascii="Palatino Linotype" w:eastAsia="MS Mincho" w:hAnsi="Palatino Linotype"/>
          <w:b/>
          <w:bCs/>
        </w:rPr>
        <w:t>RECURRENTE</w:t>
      </w:r>
      <w:r w:rsidRPr="004C7E98">
        <w:rPr>
          <w:rFonts w:ascii="Palatino Linotype" w:hAnsi="Palatino Linotype"/>
          <w:bCs/>
          <w:color w:val="222222"/>
          <w:lang w:val="es-ES_tradnl"/>
        </w:rPr>
        <w:t xml:space="preserve"> </w:t>
      </w:r>
      <w:r w:rsidRPr="004C7E98">
        <w:rPr>
          <w:rFonts w:ascii="Palatino Linotype" w:eastAsia="MS Mincho" w:hAnsi="Palatino Linotype"/>
        </w:rPr>
        <w:t xml:space="preserve">que, de conformidad con lo establecido en el artículo 196 de la Ley de Transparencia y Acceso a la Información </w:t>
      </w:r>
      <w:r w:rsidR="00261317">
        <w:rPr>
          <w:rFonts w:ascii="Palatino Linotype" w:eastAsia="MS Mincho" w:hAnsi="Palatino Linotype"/>
          <w:sz w:val="22"/>
        </w:rPr>
        <w:t>pública del Estado de M</w:t>
      </w:r>
      <w:r w:rsidRPr="004C7E98">
        <w:rPr>
          <w:rFonts w:ascii="Palatino Linotype" w:eastAsia="MS Mincho" w:hAnsi="Palatino Linotype"/>
          <w:sz w:val="22"/>
        </w:rPr>
        <w:t>éxico y municipios, en caso de que considere que la resolución le cause algún perjuicio podrá impugnarla </w:t>
      </w:r>
      <w:r w:rsidRPr="004C7E98">
        <w:rPr>
          <w:rFonts w:ascii="Palatino Linotype" w:eastAsia="MS Mincho" w:hAnsi="Palatino Linotype"/>
          <w:bCs/>
          <w:sz w:val="22"/>
        </w:rPr>
        <w:t>vía juicio de amparo</w:t>
      </w:r>
      <w:r w:rsidRPr="004C7E98">
        <w:rPr>
          <w:rFonts w:ascii="Palatino Linotype" w:eastAsia="MS Mincho" w:hAnsi="Palatino Linotype"/>
          <w:sz w:val="22"/>
        </w:rPr>
        <w:t> en los términos de las leyes aplicables.</w:t>
      </w:r>
      <w:r w:rsidRPr="004C7E98">
        <w:rPr>
          <w:rFonts w:ascii="Palatino Linotype" w:eastAsia="MS Mincho" w:hAnsi="Palatino Linotype"/>
          <w:sz w:val="22"/>
        </w:rPr>
        <w:tab/>
      </w:r>
    </w:p>
    <w:p w14:paraId="22D80B38" w14:textId="6818AEDE" w:rsidR="009C2449" w:rsidRDefault="009C2449" w:rsidP="009C2449">
      <w:pPr>
        <w:spacing w:before="240" w:after="240" w:line="360" w:lineRule="auto"/>
        <w:ind w:firstLine="1"/>
        <w:jc w:val="both"/>
        <w:rPr>
          <w:rFonts w:ascii="Palatino Linotype" w:hAnsi="Palatino Linotype"/>
        </w:rPr>
      </w:pPr>
      <w:bookmarkStart w:id="87" w:name="_Hlk129792997"/>
      <w:r w:rsidRPr="00A0054B">
        <w:rPr>
          <w:rFonts w:ascii="Palatino Linotype" w:hAnsi="Palatino Linotype"/>
        </w:rPr>
        <w:lastRenderedPageBreak/>
        <w:t xml:space="preserve">ASÍ LO RESUELVE, POR </w:t>
      </w:r>
      <w:r w:rsidR="00DF2E75">
        <w:rPr>
          <w:rFonts w:ascii="Palatino Linotype" w:hAnsi="Palatino Linotype"/>
        </w:rPr>
        <w:t>MAYORÍA</w:t>
      </w:r>
      <w:r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 Y GUADALUPE RAMÍREZ PEÑA</w:t>
      </w:r>
      <w:r w:rsidR="00DF2E75">
        <w:rPr>
          <w:rFonts w:ascii="Palatino Linotype" w:hAnsi="Palatino Linotype"/>
        </w:rPr>
        <w:t xml:space="preserve"> EMITIENDO VOTO DISIDENTE</w:t>
      </w:r>
      <w:r>
        <w:rPr>
          <w:rFonts w:ascii="Palatino Linotype" w:hAnsi="Palatino Linotype"/>
        </w:rPr>
        <w:t>,</w:t>
      </w:r>
      <w:r w:rsidRPr="00A0054B">
        <w:rPr>
          <w:rFonts w:ascii="Palatino Linotype" w:hAnsi="Palatino Linotype"/>
        </w:rPr>
        <w:t xml:space="preserve"> EN LA </w:t>
      </w:r>
      <w:r>
        <w:rPr>
          <w:rFonts w:ascii="Palatino Linotype" w:hAnsi="Palatino Linotype"/>
        </w:rPr>
        <w:t>DÉCIMA PRIMERA</w:t>
      </w:r>
      <w:r w:rsidRPr="00A0054B">
        <w:rPr>
          <w:rFonts w:ascii="Palatino Linotype" w:hAnsi="Palatino Linotype"/>
        </w:rPr>
        <w:t xml:space="preserve"> SESIÓN ORDINARIA CELEBRADA EL</w:t>
      </w:r>
      <w:r>
        <w:rPr>
          <w:rFonts w:ascii="Palatino Linotype" w:hAnsi="Palatino Linotype"/>
        </w:rPr>
        <w:t xml:space="preserve"> VEINTIDÓS (22)</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87"/>
    <w:p w14:paraId="5AB4C99C" w14:textId="09527990" w:rsidR="00E14C3A" w:rsidRPr="00E14C3A" w:rsidRDefault="00E14C3A" w:rsidP="004C7E98">
      <w:pPr>
        <w:tabs>
          <w:tab w:val="left" w:pos="426"/>
        </w:tabs>
        <w:suppressAutoHyphens/>
        <w:spacing w:after="160" w:line="360" w:lineRule="auto"/>
        <w:contextualSpacing/>
        <w:jc w:val="both"/>
        <w:rPr>
          <w:rFonts w:ascii="Palatino Linotype" w:hAnsi="Palatino Linotype"/>
          <w:color w:val="000000"/>
          <w:lang w:val="es-ES_tradnl"/>
        </w:rPr>
      </w:pPr>
    </w:p>
    <w:bookmarkEnd w:id="48"/>
    <w:bookmarkEnd w:id="49"/>
    <w:bookmarkEnd w:id="50"/>
    <w:bookmarkEnd w:id="51"/>
    <w:bookmarkEnd w:id="52"/>
    <w:p w14:paraId="0B7FD423" w14:textId="77777777" w:rsidR="00B750CC" w:rsidRPr="00E14C3A" w:rsidRDefault="00B750CC" w:rsidP="00376EC0">
      <w:pPr>
        <w:spacing w:line="360" w:lineRule="auto"/>
        <w:jc w:val="both"/>
        <w:rPr>
          <w:rFonts w:ascii="Palatino Linotype" w:hAnsi="Palatino Linotype"/>
          <w:lang w:val="es-ES_tradnl"/>
        </w:rPr>
      </w:pPr>
    </w:p>
    <w:sectPr w:rsidR="00B750CC" w:rsidRPr="00E14C3A" w:rsidSect="00130703">
      <w:headerReference w:type="default" r:id="rId76"/>
      <w:footerReference w:type="default" r:id="rId77"/>
      <w:headerReference w:type="first" r:id="rId78"/>
      <w:footerReference w:type="first" r:id="rId79"/>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47689" w14:textId="77777777" w:rsidR="00224092" w:rsidRDefault="00224092" w:rsidP="00C80F8C">
      <w:r>
        <w:separator/>
      </w:r>
    </w:p>
  </w:endnote>
  <w:endnote w:type="continuationSeparator" w:id="0">
    <w:p w14:paraId="4E404A39" w14:textId="77777777" w:rsidR="00224092" w:rsidRDefault="002240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0E4A691" w:rsidR="002F2182" w:rsidRPr="00817AAB" w:rsidRDefault="002F2182"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30FB0">
      <w:rPr>
        <w:rFonts w:ascii="Palatino Linotype" w:hAnsi="Palatino Linotype" w:cs="Arial"/>
        <w:b/>
        <w:bCs/>
        <w:noProof/>
      </w:rPr>
      <w:t>133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30FB0">
      <w:rPr>
        <w:rFonts w:ascii="Palatino Linotype" w:hAnsi="Palatino Linotype" w:cs="Arial"/>
        <w:b/>
        <w:bCs/>
        <w:noProof/>
      </w:rPr>
      <w:t>133</w:t>
    </w:r>
    <w:r w:rsidRPr="00817AAB">
      <w:rPr>
        <w:rFonts w:ascii="Palatino Linotype" w:hAnsi="Palatino Linotype" w:cs="Arial"/>
        <w:b/>
        <w:bCs/>
      </w:rPr>
      <w:fldChar w:fldCharType="end"/>
    </w:r>
  </w:p>
  <w:p w14:paraId="1192A578" w14:textId="77777777" w:rsidR="002F2182" w:rsidRDefault="002F2182" w:rsidP="00935A0D">
    <w:pPr>
      <w:pStyle w:val="Piedepgina"/>
      <w:rPr>
        <w:rFonts w:ascii="Times New Roman" w:hAnsi="Times New Roman" w:cs="Times New Roman"/>
      </w:rPr>
    </w:pPr>
  </w:p>
  <w:p w14:paraId="14A770F8" w14:textId="77777777" w:rsidR="002F2182" w:rsidRDefault="002F218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A5A8F37" w:rsidR="002F2182" w:rsidRDefault="002F218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30FB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30FB0">
      <w:rPr>
        <w:rFonts w:ascii="Arial" w:hAnsi="Arial" w:cs="Arial"/>
        <w:b/>
        <w:bCs/>
        <w:noProof/>
        <w:sz w:val="20"/>
        <w:szCs w:val="20"/>
      </w:rPr>
      <w:t>133</w:t>
    </w:r>
    <w:r>
      <w:rPr>
        <w:rFonts w:ascii="Arial" w:hAnsi="Arial" w:cs="Arial"/>
        <w:b/>
        <w:bCs/>
        <w:sz w:val="20"/>
        <w:szCs w:val="20"/>
      </w:rPr>
      <w:fldChar w:fldCharType="end"/>
    </w:r>
  </w:p>
  <w:p w14:paraId="5D98ABD5" w14:textId="77777777" w:rsidR="002F2182" w:rsidRDefault="002F21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D976F" w14:textId="77777777" w:rsidR="00224092" w:rsidRDefault="00224092" w:rsidP="00C80F8C">
      <w:r>
        <w:separator/>
      </w:r>
    </w:p>
  </w:footnote>
  <w:footnote w:type="continuationSeparator" w:id="0">
    <w:p w14:paraId="15EF6930" w14:textId="77777777" w:rsidR="00224092" w:rsidRDefault="00224092" w:rsidP="00C80F8C">
      <w:r>
        <w:continuationSeparator/>
      </w:r>
    </w:p>
  </w:footnote>
  <w:footnote w:id="1">
    <w:p w14:paraId="4980AB4C" w14:textId="77777777" w:rsidR="002F2182" w:rsidRPr="00780970" w:rsidRDefault="002F2182"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3AD0B8E" w14:textId="4DC94029" w:rsidR="002F2182" w:rsidRDefault="002F2182"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 xml:space="preserve"> (…)</w:t>
      </w:r>
    </w:p>
    <w:p w14:paraId="558F90AA" w14:textId="77777777" w:rsidR="002F2182" w:rsidRPr="00E14C3A" w:rsidRDefault="002F2182" w:rsidP="00E14C3A">
      <w:pPr>
        <w:tabs>
          <w:tab w:val="left" w:pos="0"/>
        </w:tabs>
        <w:ind w:right="567"/>
        <w:jc w:val="both"/>
        <w:rPr>
          <w:rFonts w:ascii="Palatino Linotype" w:hAnsi="Palatino Linotype"/>
          <w:i/>
          <w:color w:val="000000"/>
          <w:sz w:val="20"/>
          <w:lang w:val="es-ES_tradnl"/>
        </w:rPr>
      </w:pPr>
      <w:r w:rsidRPr="00E14C3A">
        <w:rPr>
          <w:rFonts w:ascii="Palatino Linotype" w:hAnsi="Palatino Linotype"/>
          <w:i/>
          <w:color w:val="000000"/>
          <w:sz w:val="20"/>
          <w:lang w:val="es-ES_tradnl"/>
        </w:rPr>
        <w:t>VIII. La notificación, entrega o puesta a disposición de información en una modalidad o formato distinto</w:t>
      </w:r>
    </w:p>
    <w:p w14:paraId="2B037897" w14:textId="7FADB3A1" w:rsidR="002F2182" w:rsidRPr="00780970" w:rsidRDefault="002F2182" w:rsidP="00E14C3A">
      <w:pPr>
        <w:tabs>
          <w:tab w:val="left" w:pos="0"/>
        </w:tabs>
        <w:ind w:right="567"/>
        <w:jc w:val="both"/>
        <w:rPr>
          <w:rFonts w:ascii="Palatino Linotype" w:hAnsi="Palatino Linotype"/>
          <w:i/>
          <w:color w:val="000000"/>
          <w:sz w:val="20"/>
          <w:lang w:val="es-ES_tradnl"/>
        </w:rPr>
      </w:pPr>
      <w:r w:rsidRPr="00E14C3A">
        <w:rPr>
          <w:rFonts w:ascii="Palatino Linotype" w:hAnsi="Palatino Linotype"/>
          <w:i/>
          <w:color w:val="000000"/>
          <w:sz w:val="20"/>
          <w:lang w:val="es-ES_tradnl"/>
        </w:rPr>
        <w:t>al solicitado</w:t>
      </w:r>
    </w:p>
    <w:p w14:paraId="308E0576" w14:textId="3CAF4554" w:rsidR="002F2182" w:rsidRPr="00780970" w:rsidRDefault="002F2182"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 xml:space="preserve"> (…)”</w:t>
      </w:r>
    </w:p>
    <w:p w14:paraId="537445ED" w14:textId="77777777" w:rsidR="002F2182" w:rsidRDefault="002F2182" w:rsidP="00DE12A4">
      <w:pPr>
        <w:pStyle w:val="Textonotapie"/>
      </w:pPr>
    </w:p>
  </w:footnote>
  <w:footnote w:id="2">
    <w:p w14:paraId="7EC5DB6A" w14:textId="77777777" w:rsidR="002F2182" w:rsidRDefault="002F2182"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077F67F9" w14:textId="77777777" w:rsidR="002F2182" w:rsidRDefault="002F2182"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DC475AD" w14:textId="77777777" w:rsidR="002F2182" w:rsidRDefault="002F2182"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34E34CDC" w14:textId="77777777" w:rsidR="002F2182" w:rsidRDefault="002F2182" w:rsidP="00E14C3A">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6">
    <w:p w14:paraId="4CAD3CAB" w14:textId="77777777" w:rsidR="002F2182" w:rsidRDefault="002F2182" w:rsidP="00E14C3A">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7">
    <w:p w14:paraId="2CFD382D" w14:textId="77777777" w:rsidR="002F2182" w:rsidRPr="00DE395A" w:rsidRDefault="002F2182" w:rsidP="00E14C3A">
      <w:pPr>
        <w:autoSpaceDE w:val="0"/>
        <w:autoSpaceDN w:val="0"/>
        <w:adjustRightInd w:val="0"/>
        <w:spacing w:line="276" w:lineRule="auto"/>
        <w:jc w:val="both"/>
        <w:rPr>
          <w:rFonts w:cs="Arial"/>
          <w:sz w:val="20"/>
          <w:szCs w:val="20"/>
        </w:rPr>
      </w:pPr>
      <w:r>
        <w:rPr>
          <w:rStyle w:val="Refdenotaalpie"/>
        </w:rPr>
        <w:footnoteRef/>
      </w:r>
      <w:r w:rsidRPr="00DE395A">
        <w:t xml:space="preserve"> </w:t>
      </w:r>
      <w:r w:rsidRPr="00DE395A">
        <w:rPr>
          <w:rFonts w:cs="Arial"/>
          <w:b/>
          <w:bCs/>
          <w:sz w:val="20"/>
          <w:szCs w:val="20"/>
        </w:rPr>
        <w:t xml:space="preserve">Artículo 122. </w:t>
      </w:r>
      <w:r w:rsidRPr="00DE395A">
        <w:rPr>
          <w:rFonts w:cs="Arial"/>
          <w:sz w:val="20"/>
          <w:szCs w:val="20"/>
        </w:rPr>
        <w:t xml:space="preserve">La clasificación es el proceso mediante el cual el sujeto obligado determina que la información en su poder </w:t>
      </w:r>
      <w:proofErr w:type="spellStart"/>
      <w:r w:rsidRPr="00DE395A">
        <w:rPr>
          <w:rFonts w:cs="Arial"/>
          <w:sz w:val="20"/>
          <w:szCs w:val="20"/>
        </w:rPr>
        <w:t>actualiza</w:t>
      </w:r>
      <w:proofErr w:type="spellEnd"/>
      <w:r w:rsidRPr="00DE395A">
        <w:rPr>
          <w:rFonts w:cs="Arial"/>
          <w:sz w:val="20"/>
          <w:szCs w:val="20"/>
        </w:rPr>
        <w:t xml:space="preserve"> alguno de los supuestos de reserva o confidencialidad, de conformidad con lo dispuesto en el presente título.</w:t>
      </w:r>
    </w:p>
    <w:p w14:paraId="0960D7D7" w14:textId="77777777" w:rsidR="002F2182" w:rsidRPr="00DE395A" w:rsidRDefault="002F2182" w:rsidP="00E14C3A">
      <w:pPr>
        <w:autoSpaceDE w:val="0"/>
        <w:autoSpaceDN w:val="0"/>
        <w:adjustRightInd w:val="0"/>
        <w:spacing w:line="276" w:lineRule="auto"/>
        <w:jc w:val="both"/>
        <w:rPr>
          <w:rFonts w:cs="Arial"/>
          <w:sz w:val="20"/>
          <w:szCs w:val="20"/>
        </w:rPr>
      </w:pPr>
      <w:r w:rsidRPr="00DE395A">
        <w:rPr>
          <w:rFonts w:cs="Arial"/>
          <w:sz w:val="20"/>
          <w:szCs w:val="20"/>
        </w:rPr>
        <w:t>Los supuestos de reserva o confidencialidad previstos en las leyes deberán ser acordes con las bases, principios y disposiciones establecidos en la Ley General y, en ningún caso, podrán contravenirla.</w:t>
      </w:r>
    </w:p>
    <w:p w14:paraId="6344FD23" w14:textId="77777777" w:rsidR="002F2182" w:rsidRPr="00DE395A" w:rsidRDefault="002F2182" w:rsidP="00E14C3A">
      <w:pPr>
        <w:autoSpaceDE w:val="0"/>
        <w:autoSpaceDN w:val="0"/>
        <w:adjustRightInd w:val="0"/>
        <w:spacing w:line="276" w:lineRule="auto"/>
        <w:jc w:val="both"/>
        <w:rPr>
          <w:rFonts w:cs="Arial"/>
          <w:sz w:val="20"/>
          <w:szCs w:val="20"/>
        </w:rPr>
      </w:pPr>
      <w:r w:rsidRPr="00DE395A">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68B02418" w14:textId="77777777" w:rsidR="002F2182" w:rsidRPr="00DE395A" w:rsidRDefault="002F2182" w:rsidP="00E14C3A">
      <w:pPr>
        <w:autoSpaceDE w:val="0"/>
        <w:autoSpaceDN w:val="0"/>
        <w:adjustRightInd w:val="0"/>
        <w:spacing w:line="276" w:lineRule="auto"/>
        <w:jc w:val="both"/>
        <w:rPr>
          <w:rFonts w:cs="Arial"/>
          <w:sz w:val="20"/>
          <w:szCs w:val="20"/>
        </w:rPr>
      </w:pPr>
      <w:r w:rsidRPr="00985DD4">
        <w:rPr>
          <w:rStyle w:val="Refdenotaalpie"/>
        </w:rPr>
        <w:footnoteRef/>
      </w:r>
      <w:r w:rsidRPr="00DE395A">
        <w:rPr>
          <w:sz w:val="20"/>
          <w:szCs w:val="20"/>
        </w:rPr>
        <w:t xml:space="preserve"> </w:t>
      </w:r>
      <w:r w:rsidRPr="00DE395A">
        <w:rPr>
          <w:rFonts w:cs="Arial"/>
          <w:b/>
          <w:sz w:val="20"/>
          <w:szCs w:val="20"/>
        </w:rPr>
        <w:t>Artículo 135.</w:t>
      </w:r>
      <w:r w:rsidRPr="00DE395A">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48659AA3" w14:textId="77777777" w:rsidR="002F2182" w:rsidRPr="009F19BE" w:rsidRDefault="002F2182" w:rsidP="00E14C3A">
      <w:pPr>
        <w:pStyle w:val="ADB1"/>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w:t>
      </w:r>
      <w:proofErr w:type="spellStart"/>
      <w:r w:rsidRPr="009F19BE">
        <w:rPr>
          <w:rFonts w:ascii="Palatino Linotype" w:hAnsi="Palatino Linotype"/>
          <w:sz w:val="16"/>
        </w:rPr>
        <w:t>Ningún</w:t>
      </w:r>
      <w:proofErr w:type="spellEnd"/>
      <w:r w:rsidRPr="009F19BE">
        <w:rPr>
          <w:rFonts w:ascii="Palatino Linotype" w:hAnsi="Palatino Linotype"/>
          <w:sz w:val="16"/>
        </w:rPr>
        <w:t xml:space="preserve"> derecho fundamental es absoluto y en esa medida todos admiten restricciones. Sin embargo, la </w:t>
      </w:r>
      <w:proofErr w:type="spellStart"/>
      <w:r w:rsidRPr="009F19BE">
        <w:rPr>
          <w:rFonts w:ascii="Palatino Linotype" w:hAnsi="Palatino Linotype"/>
          <w:sz w:val="16"/>
        </w:rPr>
        <w:t>regulación</w:t>
      </w:r>
      <w:proofErr w:type="spellEnd"/>
      <w:r w:rsidRPr="009F19BE">
        <w:rPr>
          <w:rFonts w:ascii="Palatino Linotype" w:hAnsi="Palatino Linotype"/>
          <w:sz w:val="16"/>
        </w:rPr>
        <w:t xml:space="preserve"> de dichas restricciones no puede ser arbitraria. Para que las medidas emitidas por el legislador ordinario con el </w:t>
      </w:r>
      <w:proofErr w:type="spellStart"/>
      <w:r w:rsidRPr="009F19BE">
        <w:rPr>
          <w:rFonts w:ascii="Palatino Linotype" w:hAnsi="Palatino Linotype"/>
          <w:sz w:val="16"/>
        </w:rPr>
        <w:t>propósito</w:t>
      </w:r>
      <w:proofErr w:type="spellEnd"/>
      <w:r w:rsidRPr="009F19BE">
        <w:rPr>
          <w:rFonts w:ascii="Palatino Linotype" w:hAnsi="Palatino Linotype"/>
          <w:sz w:val="16"/>
        </w:rPr>
        <w:t xml:space="preserve"> de restringir los derechos fundamentales sean </w:t>
      </w:r>
      <w:proofErr w:type="spellStart"/>
      <w:r w:rsidRPr="009F19BE">
        <w:rPr>
          <w:rFonts w:ascii="Palatino Linotype" w:hAnsi="Palatino Linotype"/>
          <w:sz w:val="16"/>
        </w:rPr>
        <w:t>válidas</w:t>
      </w:r>
      <w:proofErr w:type="spellEnd"/>
      <w:r w:rsidRPr="009F19BE">
        <w:rPr>
          <w:rFonts w:ascii="Palatino Linotype" w:hAnsi="Palatino Linotype"/>
          <w:sz w:val="16"/>
        </w:rPr>
        <w:t xml:space="preserve">, deben satisfacer al menos los siguientes requisitos: a) ser admisibles dentro del </w:t>
      </w:r>
      <w:proofErr w:type="spellStart"/>
      <w:r w:rsidRPr="009F19BE">
        <w:rPr>
          <w:rFonts w:ascii="Palatino Linotype" w:hAnsi="Palatino Linotype"/>
          <w:sz w:val="16"/>
        </w:rPr>
        <w:t>ámbito</w:t>
      </w:r>
      <w:proofErr w:type="spellEnd"/>
      <w:r w:rsidRPr="009F19BE">
        <w:rPr>
          <w:rFonts w:ascii="Palatino Linotype" w:hAnsi="Palatino Linotype"/>
          <w:sz w:val="16"/>
        </w:rPr>
        <w:t xml:space="preserve"> constitucional, esto es, el legislador ordinario </w:t>
      </w:r>
      <w:proofErr w:type="spellStart"/>
      <w:r w:rsidRPr="009F19BE">
        <w:rPr>
          <w:rFonts w:ascii="Palatino Linotype" w:hAnsi="Palatino Linotype"/>
          <w:sz w:val="16"/>
        </w:rPr>
        <w:t>sólo</w:t>
      </w:r>
      <w:proofErr w:type="spellEnd"/>
      <w:r w:rsidRPr="009F19BE">
        <w:rPr>
          <w:rFonts w:ascii="Palatino Linotype" w:hAnsi="Palatino Linotype"/>
          <w:sz w:val="16"/>
        </w:rPr>
        <w:t xml:space="preserve"> puede restringir o suspender el ejercicio de las </w:t>
      </w:r>
      <w:proofErr w:type="spellStart"/>
      <w:r w:rsidRPr="009F19BE">
        <w:rPr>
          <w:rFonts w:ascii="Palatino Linotype" w:hAnsi="Palatino Linotype"/>
          <w:sz w:val="16"/>
        </w:rPr>
        <w:t>garantías</w:t>
      </w:r>
      <w:proofErr w:type="spellEnd"/>
      <w:r w:rsidRPr="009F19BE">
        <w:rPr>
          <w:rFonts w:ascii="Palatino Linotype" w:hAnsi="Palatino Linotype"/>
          <w:sz w:val="16"/>
        </w:rPr>
        <w:t xml:space="preserve"> individuales con objetivos que puedan enmarcarse dentro de las previsiones de la Carta Magna; b) ser necesarias para asegurar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los fines que fundamentan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constitucional, es decir, no basta que la </w:t>
      </w:r>
      <w:proofErr w:type="spellStart"/>
      <w:r w:rsidRPr="009F19BE">
        <w:rPr>
          <w:rFonts w:ascii="Palatino Linotype" w:hAnsi="Palatino Linotype"/>
          <w:sz w:val="16"/>
        </w:rPr>
        <w:t>restricción</w:t>
      </w:r>
      <w:proofErr w:type="spellEnd"/>
      <w:r w:rsidRPr="009F19BE">
        <w:rPr>
          <w:rFonts w:ascii="Palatino Linotype" w:hAnsi="Palatino Linotype"/>
          <w:sz w:val="16"/>
        </w:rPr>
        <w:t xml:space="preserve"> sea en </w:t>
      </w:r>
      <w:proofErr w:type="spellStart"/>
      <w:r w:rsidRPr="009F19BE">
        <w:rPr>
          <w:rFonts w:ascii="Palatino Linotype" w:hAnsi="Palatino Linotype"/>
          <w:sz w:val="16"/>
        </w:rPr>
        <w:t>términos</w:t>
      </w:r>
      <w:proofErr w:type="spellEnd"/>
      <w:r w:rsidRPr="009F19BE">
        <w:rPr>
          <w:rFonts w:ascii="Palatino Linotype" w:hAnsi="Palatino Linotype"/>
          <w:sz w:val="16"/>
        </w:rPr>
        <w:t xml:space="preserve"> amplios </w:t>
      </w:r>
      <w:proofErr w:type="spellStart"/>
      <w:r w:rsidRPr="009F19BE">
        <w:rPr>
          <w:rFonts w:ascii="Palatino Linotype" w:hAnsi="Palatino Linotype"/>
          <w:sz w:val="16"/>
        </w:rPr>
        <w:t>útil</w:t>
      </w:r>
      <w:proofErr w:type="spellEnd"/>
      <w:r w:rsidRPr="009F19BE">
        <w:rPr>
          <w:rFonts w:ascii="Palatino Linotype" w:hAnsi="Palatino Linotype"/>
          <w:sz w:val="16"/>
        </w:rPr>
        <w:t xml:space="preserve"> para la </w:t>
      </w:r>
      <w:proofErr w:type="spellStart"/>
      <w:r w:rsidRPr="009F19BE">
        <w:rPr>
          <w:rFonts w:ascii="Palatino Linotype" w:hAnsi="Palatino Linotype"/>
          <w:sz w:val="16"/>
        </w:rPr>
        <w:t>obtención</w:t>
      </w:r>
      <w:proofErr w:type="spellEnd"/>
      <w:r w:rsidRPr="009F19BE">
        <w:rPr>
          <w:rFonts w:ascii="Palatino Linotype" w:hAnsi="Palatino Linotype"/>
          <w:sz w:val="16"/>
        </w:rPr>
        <w:t xml:space="preserve"> de esos objetivos, sino que debe ser la </w:t>
      </w:r>
      <w:proofErr w:type="spellStart"/>
      <w:r w:rsidRPr="009F19BE">
        <w:rPr>
          <w:rFonts w:ascii="Palatino Linotype" w:hAnsi="Palatino Linotype"/>
          <w:sz w:val="16"/>
        </w:rPr>
        <w:t>idónea</w:t>
      </w:r>
      <w:proofErr w:type="spellEnd"/>
      <w:r w:rsidRPr="009F19BE">
        <w:rPr>
          <w:rFonts w:ascii="Palatino Linotype" w:hAnsi="Palatino Linotype"/>
          <w:sz w:val="16"/>
        </w:rPr>
        <w:t xml:space="preserve"> para su </w:t>
      </w:r>
      <w:proofErr w:type="spellStart"/>
      <w:r w:rsidRPr="009F19BE">
        <w:rPr>
          <w:rFonts w:ascii="Palatino Linotype" w:hAnsi="Palatino Linotype"/>
          <w:sz w:val="16"/>
        </w:rPr>
        <w:t>realización</w:t>
      </w:r>
      <w:proofErr w:type="spellEnd"/>
      <w:r w:rsidRPr="009F19BE">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w:t>
      </w:r>
      <w:proofErr w:type="spellStart"/>
      <w:r w:rsidRPr="009F19BE">
        <w:rPr>
          <w:rFonts w:ascii="Palatino Linotype" w:hAnsi="Palatino Linotype"/>
          <w:sz w:val="18"/>
        </w:rPr>
        <w:t>persecución</w:t>
      </w:r>
      <w:proofErr w:type="spellEnd"/>
      <w:r w:rsidRPr="009F19BE">
        <w:rPr>
          <w:rFonts w:ascii="Palatino Linotype" w:hAnsi="Palatino Linotype"/>
          <w:sz w:val="18"/>
        </w:rPr>
        <w:t xml:space="preserve"> de un objetivo constitucional no puede hacerse a costa de una </w:t>
      </w:r>
      <w:proofErr w:type="spellStart"/>
      <w:r w:rsidRPr="009F19BE">
        <w:rPr>
          <w:rFonts w:ascii="Palatino Linotype" w:hAnsi="Palatino Linotype"/>
          <w:sz w:val="18"/>
        </w:rPr>
        <w:t>afectación</w:t>
      </w:r>
      <w:proofErr w:type="spellEnd"/>
      <w:r w:rsidRPr="009F19BE">
        <w:rPr>
          <w:rFonts w:ascii="Palatino Linotype" w:hAnsi="Palatino Linotype"/>
          <w:sz w:val="18"/>
        </w:rPr>
        <w:t xml:space="preserve"> innecesaria o desmedida a otros bienes y derechos constitucionalmente protegidos. </w:t>
      </w:r>
      <w:proofErr w:type="spellStart"/>
      <w:r w:rsidRPr="009F19BE">
        <w:rPr>
          <w:rFonts w:ascii="Palatino Linotype" w:hAnsi="Palatino Linotype"/>
          <w:sz w:val="18"/>
        </w:rPr>
        <w:t>Asi</w:t>
      </w:r>
      <w:proofErr w:type="spellEnd"/>
      <w:r w:rsidRPr="009F19BE">
        <w:rPr>
          <w:rFonts w:ascii="Palatino Linotype" w:hAnsi="Palatino Linotype"/>
          <w:sz w:val="18"/>
        </w:rPr>
        <w:t xml:space="preserve">́, el juzgador debe determinar en cada caso si la </w:t>
      </w:r>
      <w:proofErr w:type="spellStart"/>
      <w:r w:rsidRPr="009F19BE">
        <w:rPr>
          <w:rFonts w:ascii="Palatino Linotype" w:hAnsi="Palatino Linotype"/>
          <w:sz w:val="18"/>
        </w:rPr>
        <w:t>restricción</w:t>
      </w:r>
      <w:proofErr w:type="spellEnd"/>
      <w:r w:rsidRPr="009F19BE">
        <w:rPr>
          <w:rFonts w:ascii="Palatino Linotype" w:hAnsi="Palatino Linotype"/>
          <w:sz w:val="18"/>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9F19BE">
        <w:rPr>
          <w:rFonts w:ascii="Palatino Linotype" w:hAnsi="Palatino Linotype"/>
          <w:sz w:val="18"/>
        </w:rPr>
        <w:t>distinción</w:t>
      </w:r>
      <w:proofErr w:type="spellEnd"/>
      <w:r w:rsidRPr="009F19BE">
        <w:rPr>
          <w:rFonts w:ascii="Palatino Linotype" w:hAnsi="Palatino Linotype"/>
          <w:sz w:val="18"/>
        </w:rPr>
        <w:t xml:space="preserve"> legislativa se encuentra dentro de las opciones de tratamiento que pueden considerarse proporcionales. De igual manera, las restricciones </w:t>
      </w:r>
      <w:proofErr w:type="spellStart"/>
      <w:r w:rsidRPr="009F19BE">
        <w:rPr>
          <w:rFonts w:ascii="Palatino Linotype" w:hAnsi="Palatino Linotype"/>
          <w:sz w:val="18"/>
        </w:rPr>
        <w:t>deberán</w:t>
      </w:r>
      <w:proofErr w:type="spellEnd"/>
      <w:r w:rsidRPr="009F19BE">
        <w:rPr>
          <w:rFonts w:ascii="Palatino Linotype" w:hAnsi="Palatino Linotype"/>
          <w:sz w:val="18"/>
        </w:rPr>
        <w:t xml:space="preserve"> estar en consonancia con la ley, incluidas las normas internacionales de derechos humanos, y ser compatibles con la naturaleza de los derechos amparados por la </w:t>
      </w:r>
      <w:proofErr w:type="spellStart"/>
      <w:r w:rsidRPr="009F19BE">
        <w:rPr>
          <w:rFonts w:ascii="Palatino Linotype" w:hAnsi="Palatino Linotype"/>
          <w:sz w:val="18"/>
        </w:rPr>
        <w:t>Constitución</w:t>
      </w:r>
      <w:proofErr w:type="spellEnd"/>
      <w:r w:rsidRPr="009F19BE">
        <w:rPr>
          <w:rFonts w:ascii="Palatino Linotype" w:hAnsi="Palatino Linotype"/>
          <w:sz w:val="18"/>
        </w:rPr>
        <w:t xml:space="preserve">, en aras de la </w:t>
      </w:r>
      <w:proofErr w:type="spellStart"/>
      <w:r w:rsidRPr="009F19BE">
        <w:rPr>
          <w:rFonts w:ascii="Palatino Linotype" w:hAnsi="Palatino Linotype"/>
          <w:sz w:val="18"/>
        </w:rPr>
        <w:t>consecución</w:t>
      </w:r>
      <w:proofErr w:type="spellEnd"/>
      <w:r w:rsidRPr="009F19BE">
        <w:rPr>
          <w:rFonts w:ascii="Palatino Linotype" w:hAnsi="Palatino Linotype"/>
          <w:sz w:val="18"/>
        </w:rPr>
        <w:t xml:space="preserve"> de los objetivos </w:t>
      </w:r>
      <w:proofErr w:type="spellStart"/>
      <w:r w:rsidRPr="009F19BE">
        <w:rPr>
          <w:rFonts w:ascii="Palatino Linotype" w:hAnsi="Palatino Linotype"/>
          <w:sz w:val="18"/>
        </w:rPr>
        <w:t>legítimos</w:t>
      </w:r>
      <w:proofErr w:type="spellEnd"/>
      <w:r w:rsidRPr="009F19BE">
        <w:rPr>
          <w:rFonts w:ascii="Palatino Linotype" w:hAnsi="Palatino Linotype"/>
          <w:sz w:val="18"/>
        </w:rPr>
        <w:t xml:space="preserve"> perseguidos, y ser estrictamente necesarias para promover el bienestar general en una sociedad </w:t>
      </w:r>
      <w:proofErr w:type="spellStart"/>
      <w:r w:rsidRPr="009F19BE">
        <w:rPr>
          <w:rFonts w:ascii="Palatino Linotype" w:hAnsi="Palatino Linotype"/>
          <w:sz w:val="18"/>
        </w:rPr>
        <w:t>democrática</w:t>
      </w:r>
      <w:proofErr w:type="spellEnd"/>
      <w:r w:rsidRPr="009F19BE">
        <w:rPr>
          <w:rFonts w:ascii="Palatino Linotype" w:hAnsi="Palatino Linotype"/>
          <w:sz w:val="18"/>
        </w:rPr>
        <w:t xml:space="preserve">. </w:t>
      </w:r>
    </w:p>
    <w:p w14:paraId="7CEA4AF5" w14:textId="77777777" w:rsidR="002F2182" w:rsidRPr="009F19BE" w:rsidRDefault="002F2182" w:rsidP="00E14C3A">
      <w:pPr>
        <w:pStyle w:val="ADB1"/>
        <w:jc w:val="both"/>
        <w:rPr>
          <w:rFonts w:ascii="Palatino Linotype" w:hAnsi="Palatino Linotype"/>
          <w:sz w:val="18"/>
        </w:rPr>
      </w:pPr>
      <w:r w:rsidRPr="009F19BE">
        <w:rPr>
          <w:rFonts w:ascii="Palatino Linotype" w:hAnsi="Palatino Linotype"/>
          <w:sz w:val="18"/>
        </w:rPr>
        <w:t>1a</w:t>
      </w:r>
      <w:proofErr w:type="gramStart"/>
      <w:r w:rsidRPr="009F19BE">
        <w:rPr>
          <w:rFonts w:ascii="Palatino Linotype" w:hAnsi="Palatino Linotype"/>
          <w:sz w:val="18"/>
        </w:rPr>
        <w:t>./</w:t>
      </w:r>
      <w:proofErr w:type="gramEnd"/>
      <w:r w:rsidRPr="009F19BE">
        <w:rPr>
          <w:rFonts w:ascii="Palatino Linotype" w:hAnsi="Palatino Linotype"/>
          <w:sz w:val="18"/>
        </w:rPr>
        <w:t xml:space="preserve">J. 2/2012 (9a.). Primera Sala. </w:t>
      </w:r>
      <w:proofErr w:type="spellStart"/>
      <w:r w:rsidRPr="009F19BE">
        <w:rPr>
          <w:rFonts w:ascii="Palatino Linotype" w:hAnsi="Palatino Linotype"/>
          <w:sz w:val="18"/>
        </w:rPr>
        <w:t>Décima</w:t>
      </w:r>
      <w:proofErr w:type="spellEnd"/>
      <w:r w:rsidRPr="009F19BE">
        <w:rPr>
          <w:rFonts w:ascii="Palatino Linotype" w:hAnsi="Palatino Linotype"/>
          <w:sz w:val="18"/>
        </w:rPr>
        <w:t xml:space="preserve"> </w:t>
      </w:r>
      <w:proofErr w:type="spellStart"/>
      <w:r w:rsidRPr="009F19BE">
        <w:rPr>
          <w:rFonts w:ascii="Palatino Linotype" w:hAnsi="Palatino Linotype"/>
          <w:sz w:val="18"/>
        </w:rPr>
        <w:t>Época</w:t>
      </w:r>
      <w:proofErr w:type="spellEnd"/>
      <w:r w:rsidRPr="009F19BE">
        <w:rPr>
          <w:rFonts w:ascii="Palatino Linotype" w:hAnsi="Palatino Linotype"/>
          <w:sz w:val="18"/>
        </w:rPr>
        <w:t xml:space="preserve">. Semanario Judicial de la </w:t>
      </w:r>
      <w:proofErr w:type="spellStart"/>
      <w:r w:rsidRPr="009F19BE">
        <w:rPr>
          <w:rFonts w:ascii="Palatino Linotype" w:hAnsi="Palatino Linotype"/>
          <w:sz w:val="18"/>
        </w:rPr>
        <w:t>Federación</w:t>
      </w:r>
      <w:proofErr w:type="spellEnd"/>
      <w:r w:rsidRPr="009F19BE">
        <w:rPr>
          <w:rFonts w:ascii="Palatino Linotype" w:hAnsi="Palatino Linotype"/>
          <w:sz w:val="18"/>
        </w:rPr>
        <w:t xml:space="preserve"> y su Gaceta. Libro V, Febrero de 2012, </w:t>
      </w:r>
      <w:proofErr w:type="spellStart"/>
      <w:r w:rsidRPr="009F19BE">
        <w:rPr>
          <w:rFonts w:ascii="Palatino Linotype" w:hAnsi="Palatino Linotype"/>
          <w:sz w:val="18"/>
        </w:rPr>
        <w:t>Pág</w:t>
      </w:r>
      <w:proofErr w:type="spellEnd"/>
      <w:r w:rsidRPr="009F19BE">
        <w:rPr>
          <w:rFonts w:ascii="Palatino Linotype" w:hAnsi="Palatino Linotype"/>
          <w:sz w:val="18"/>
        </w:rPr>
        <w:t xml:space="preserve">. 533.  </w:t>
      </w:r>
    </w:p>
  </w:footnote>
  <w:footnote w:id="10">
    <w:p w14:paraId="434AA0D9" w14:textId="77777777" w:rsidR="002F2182" w:rsidRPr="009F19BE" w:rsidRDefault="002F2182" w:rsidP="00E14C3A">
      <w:pPr>
        <w:pStyle w:val="ADB1"/>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21098AD0" w14:textId="77777777" w:rsidR="002F2182" w:rsidRPr="00034B44" w:rsidRDefault="002F2182" w:rsidP="00E14C3A">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14:paraId="061F0936" w14:textId="77777777" w:rsidR="002F2182" w:rsidRPr="00034B44" w:rsidRDefault="002F2182" w:rsidP="00E14C3A">
      <w:pPr>
        <w:pStyle w:val="ADB1"/>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FB10035" w14:textId="77777777" w:rsidR="002F2182" w:rsidRPr="00034B44" w:rsidRDefault="002F2182" w:rsidP="00E14C3A">
      <w:pPr>
        <w:pStyle w:val="ADB1"/>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461D5CE" w14:textId="77777777" w:rsidR="002F2182" w:rsidRPr="00073E3B" w:rsidRDefault="002F2182" w:rsidP="00E14C3A">
      <w:pPr>
        <w:pStyle w:val="ADB1"/>
        <w:jc w:val="both"/>
        <w:rPr>
          <w:rFonts w:ascii="Palatino Linotype" w:hAnsi="Palatino Linotype"/>
          <w:sz w:val="18"/>
          <w:lang w:val="en-U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73E3B">
        <w:rPr>
          <w:rFonts w:ascii="Palatino Linotype" w:hAnsi="Palatino Linotype"/>
          <w:sz w:val="18"/>
          <w:lang w:val="en-US"/>
        </w:rPr>
        <w:t xml:space="preserve">Pp 1-19. </w:t>
      </w:r>
    </w:p>
  </w:footnote>
  <w:footnote w:id="13">
    <w:p w14:paraId="6854370B"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1" w:anchor="/entry-id/E216930" w:history="1">
        <w:r w:rsidRPr="00073E3B">
          <w:rPr>
            <w:rStyle w:val="Hipervnculo151"/>
            <w:lang w:val="en-US"/>
          </w:rPr>
          <w:t>http://dej.rae.es/#/entry-id/E216930</w:t>
        </w:r>
      </w:hyperlink>
      <w:r w:rsidRPr="00073E3B">
        <w:rPr>
          <w:lang w:val="en-US"/>
        </w:rPr>
        <w:t xml:space="preserve"> </w:t>
      </w:r>
    </w:p>
  </w:footnote>
  <w:footnote w:id="14">
    <w:p w14:paraId="01D0A0E7"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2" w:anchor="/entry-id/E87450" w:history="1">
        <w:r w:rsidRPr="00073E3B">
          <w:rPr>
            <w:rStyle w:val="Hipervnculo151"/>
            <w:lang w:val="en-US"/>
          </w:rPr>
          <w:t>http://dej.rae.es/#/entry-id/E87450</w:t>
        </w:r>
      </w:hyperlink>
      <w:r w:rsidRPr="00073E3B">
        <w:rPr>
          <w:lang w:val="en-US"/>
        </w:rPr>
        <w:t xml:space="preserve"> </w:t>
      </w:r>
    </w:p>
  </w:footnote>
  <w:footnote w:id="15">
    <w:p w14:paraId="3BB973B8"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3" w:history="1">
        <w:r w:rsidRPr="00073E3B">
          <w:rPr>
            <w:rStyle w:val="Hipervnculo151"/>
            <w:lang w:val="en-US"/>
          </w:rPr>
          <w:t>http://dle.rae.es/?id=VGqyuLj|VGtxgAo|VGuc9Wg</w:t>
        </w:r>
      </w:hyperlink>
      <w:r w:rsidRPr="00073E3B">
        <w:rPr>
          <w:lang w:val="en-US"/>
        </w:rPr>
        <w:t xml:space="preserve"> </w:t>
      </w:r>
    </w:p>
  </w:footnote>
  <w:footnote w:id="16">
    <w:p w14:paraId="54991D5B"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4" w:history="1">
        <w:r w:rsidRPr="00073E3B">
          <w:rPr>
            <w:rStyle w:val="Hipervnculo151"/>
            <w:lang w:val="en-US"/>
          </w:rPr>
          <w:t>http://dle.rae.es/?id=CAjNzMR</w:t>
        </w:r>
      </w:hyperlink>
      <w:r w:rsidRPr="00073E3B">
        <w:rPr>
          <w:lang w:val="en-US"/>
        </w:rPr>
        <w:t xml:space="preserve"> </w:t>
      </w:r>
    </w:p>
  </w:footnote>
  <w:footnote w:id="17">
    <w:p w14:paraId="11080FCB"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5" w:history="1">
        <w:r w:rsidRPr="00073E3B">
          <w:rPr>
            <w:rStyle w:val="Hipervnculo151"/>
            <w:lang w:val="en-US"/>
          </w:rPr>
          <w:t>http://dle.rae.es/?id=CAqWkEB</w:t>
        </w:r>
      </w:hyperlink>
      <w:r w:rsidRPr="00073E3B">
        <w:rPr>
          <w:lang w:val="en-US"/>
        </w:rPr>
        <w:t xml:space="preserve"> </w:t>
      </w:r>
    </w:p>
  </w:footnote>
  <w:footnote w:id="18">
    <w:p w14:paraId="7D528927"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6" w:history="1">
        <w:r w:rsidRPr="00073E3B">
          <w:rPr>
            <w:rStyle w:val="Hipervnculo151"/>
            <w:lang w:val="en-US"/>
          </w:rPr>
          <w:t>http://dle.rae.es/?id=KtnHLLd</w:t>
        </w:r>
      </w:hyperlink>
      <w:r w:rsidRPr="00073E3B">
        <w:rPr>
          <w:lang w:val="en-US"/>
        </w:rPr>
        <w:t xml:space="preserve"> </w:t>
      </w:r>
    </w:p>
  </w:footnote>
  <w:footnote w:id="19">
    <w:p w14:paraId="62649607" w14:textId="77777777" w:rsidR="002F2182" w:rsidRPr="00073E3B" w:rsidRDefault="002F2182" w:rsidP="00E14C3A">
      <w:pPr>
        <w:pStyle w:val="ADB1"/>
        <w:jc w:val="both"/>
        <w:rPr>
          <w:lang w:val="en-US"/>
        </w:rPr>
      </w:pPr>
      <w:r>
        <w:rPr>
          <w:rStyle w:val="Refdenotaalpie"/>
        </w:rPr>
        <w:footnoteRef/>
      </w:r>
      <w:r w:rsidRPr="00073E3B">
        <w:rPr>
          <w:lang w:val="en-US"/>
        </w:rPr>
        <w:t xml:space="preserve"> </w:t>
      </w:r>
      <w:hyperlink r:id="rId7" w:history="1">
        <w:r w:rsidRPr="00073E3B">
          <w:rPr>
            <w:rStyle w:val="Hipervnculo151"/>
            <w:lang w:val="en-US"/>
          </w:rPr>
          <w:t>http://dle.rae.es/?id=KtpfgjV</w:t>
        </w:r>
      </w:hyperlink>
      <w:r w:rsidRPr="00073E3B">
        <w:rPr>
          <w:lang w:val="en-US"/>
        </w:rPr>
        <w:t xml:space="preserve"> </w:t>
      </w:r>
    </w:p>
  </w:footnote>
  <w:footnote w:id="20">
    <w:p w14:paraId="47DC63EF" w14:textId="77777777" w:rsidR="002F2182" w:rsidRPr="00C5646D" w:rsidRDefault="002F2182" w:rsidP="00E14C3A">
      <w:pPr>
        <w:jc w:val="both"/>
        <w:rPr>
          <w:color w:val="000000"/>
          <w:sz w:val="20"/>
          <w:szCs w:val="20"/>
          <w:lang w:eastAsia="es-ES_tradnl"/>
        </w:rPr>
      </w:pPr>
      <w:r>
        <w:rPr>
          <w:rStyle w:val="Refdenotaalpie"/>
        </w:rPr>
        <w:footnoteRef/>
      </w:r>
      <w:r w:rsidRPr="00DE395A">
        <w:t xml:space="preserve"> “</w:t>
      </w:r>
      <w:r w:rsidRPr="00DE395A">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DE395A">
        <w:rPr>
          <w:color w:val="000000"/>
          <w:sz w:val="20"/>
          <w:szCs w:val="20"/>
          <w:lang w:eastAsia="es-ES_tradnl"/>
        </w:rPr>
        <w:t>tests</w:t>
      </w:r>
      <w:proofErr w:type="spellEnd"/>
      <w:r w:rsidRPr="00DE395A">
        <w:rPr>
          <w:color w:val="000000"/>
          <w:sz w:val="20"/>
          <w:szCs w:val="20"/>
          <w:lang w:eastAsia="es-ES_tradnl"/>
        </w:rPr>
        <w:t xml:space="preserve"> de igualdad. </w:t>
      </w:r>
      <w:r w:rsidRPr="00C5646D">
        <w:rPr>
          <w:color w:val="000000"/>
          <w:sz w:val="20"/>
          <w:szCs w:val="20"/>
          <w:lang w:eastAsia="es-ES_tradnl"/>
        </w:rPr>
        <w:t xml:space="preserve">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C5646D">
        <w:rPr>
          <w:color w:val="000000"/>
          <w:sz w:val="20"/>
          <w:szCs w:val="20"/>
          <w:lang w:eastAsia="es-ES_tradnl"/>
        </w:rPr>
        <w:t>Lluy</w:t>
      </w:r>
      <w:proofErr w:type="spellEnd"/>
      <w:r w:rsidRPr="00C5646D">
        <w:rPr>
          <w:color w:val="000000"/>
          <w:sz w:val="20"/>
          <w:szCs w:val="20"/>
          <w:lang w:eastAsia="es-ES_tradnl"/>
        </w:rPr>
        <w:t xml:space="preserve"> y otros contra Ecuador. Excepciones preliminares, fondo, reparaciones y costas. Sentencia del 01 de septiembre de 2015. Párr. 256. </w:t>
      </w:r>
    </w:p>
  </w:footnote>
  <w:footnote w:id="21">
    <w:p w14:paraId="6CF2960C" w14:textId="77777777" w:rsidR="002F2182" w:rsidRPr="00A4142C" w:rsidRDefault="002F2182" w:rsidP="00E14C3A">
      <w:pPr>
        <w:pStyle w:val="ADB1"/>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F2182" w14:paraId="6B4E3B81" w14:textId="77777777" w:rsidTr="00B4299A">
      <w:tc>
        <w:tcPr>
          <w:tcW w:w="2701" w:type="dxa"/>
          <w:vAlign w:val="center"/>
          <w:hideMark/>
        </w:tcPr>
        <w:p w14:paraId="0ABBC6C0" w14:textId="1226DAAF" w:rsidR="002F2182" w:rsidRPr="00B4299A" w:rsidRDefault="002F2182"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96C06D7" w:rsidR="002F2182" w:rsidRPr="00B4299A" w:rsidRDefault="002F2182" w:rsidP="002B6D33">
          <w:pPr>
            <w:rPr>
              <w:rFonts w:ascii="Palatino Linotype" w:hAnsi="Palatino Linotype"/>
              <w:b/>
              <w:szCs w:val="22"/>
              <w:lang w:val="es-ES_tradnl"/>
            </w:rPr>
          </w:pPr>
          <w:r>
            <w:rPr>
              <w:rFonts w:ascii="Palatino Linotype" w:hAnsi="Palatino Linotype"/>
              <w:b/>
              <w:szCs w:val="22"/>
              <w:lang w:val="es-ES_tradnl"/>
            </w:rPr>
            <w:t>00218</w:t>
          </w:r>
          <w:r w:rsidR="009C2449">
            <w:rPr>
              <w:rFonts w:ascii="Palatino Linotype" w:hAnsi="Palatino Linotype"/>
              <w:b/>
              <w:szCs w:val="22"/>
              <w:lang w:val="es-ES_tradnl"/>
            </w:rPr>
            <w:t>/INFOEM/IP/RR/2023</w:t>
          </w:r>
          <w:r>
            <w:rPr>
              <w:rFonts w:ascii="Palatino Linotype" w:hAnsi="Palatino Linotype"/>
              <w:b/>
              <w:szCs w:val="22"/>
              <w:lang w:val="es-ES_tradnl"/>
            </w:rPr>
            <w:t xml:space="preserve"> y acumulados </w:t>
          </w:r>
        </w:p>
      </w:tc>
    </w:tr>
    <w:tr w:rsidR="002F2182" w14:paraId="31CB780F" w14:textId="77777777" w:rsidTr="00B4299A">
      <w:trPr>
        <w:trHeight w:val="228"/>
      </w:trPr>
      <w:tc>
        <w:tcPr>
          <w:tcW w:w="2701" w:type="dxa"/>
          <w:vAlign w:val="center"/>
          <w:hideMark/>
        </w:tcPr>
        <w:p w14:paraId="4F49CB4A" w14:textId="6966D32E" w:rsidR="002F2182" w:rsidRPr="00B4299A" w:rsidRDefault="002F2182"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E18DE5B" w:rsidR="002F2182" w:rsidRPr="00B4299A" w:rsidRDefault="002F2182" w:rsidP="008A22F9">
          <w:pPr>
            <w:jc w:val="both"/>
            <w:rPr>
              <w:rFonts w:ascii="Palatino Linotype" w:hAnsi="Palatino Linotype"/>
              <w:b/>
              <w:szCs w:val="22"/>
              <w:lang w:val="es-ES_tradnl"/>
            </w:rPr>
          </w:pPr>
          <w:r w:rsidRPr="00035A38">
            <w:rPr>
              <w:rFonts w:ascii="Palatino Linotype" w:hAnsi="Palatino Linotype"/>
              <w:b/>
              <w:szCs w:val="22"/>
              <w:lang w:val="es-ES_tradnl"/>
            </w:rPr>
            <w:t>Organismo Público Descentralizado de Carácter Municipal para la Prestación de Los Servicios de Agua Potable Alcantarillado y Saneamiento de Atlacomulco</w:t>
          </w:r>
        </w:p>
      </w:tc>
    </w:tr>
    <w:tr w:rsidR="002F2182" w14:paraId="69050F56" w14:textId="77777777" w:rsidTr="00B4299A">
      <w:tc>
        <w:tcPr>
          <w:tcW w:w="2701" w:type="dxa"/>
          <w:vAlign w:val="center"/>
          <w:hideMark/>
        </w:tcPr>
        <w:p w14:paraId="65C9B735" w14:textId="75C78F81" w:rsidR="002F2182" w:rsidRPr="00B4299A" w:rsidRDefault="002F2182"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F2182" w:rsidRPr="00B4299A" w:rsidRDefault="002F2182"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2F2182" w:rsidRDefault="002F2182" w:rsidP="006F30F8">
    <w:pPr>
      <w:pStyle w:val="Encabezado"/>
      <w:tabs>
        <w:tab w:val="clear" w:pos="4252"/>
        <w:tab w:val="clear" w:pos="8504"/>
        <w:tab w:val="left" w:pos="2326"/>
      </w:tabs>
    </w:pPr>
    <w:r>
      <w:tab/>
    </w:r>
  </w:p>
  <w:p w14:paraId="23403E59" w14:textId="77777777" w:rsidR="002F2182" w:rsidRDefault="002F218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F2182" w:rsidRDefault="002F2182"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F2182" w14:paraId="477E149B" w14:textId="77777777" w:rsidTr="00CB57FD">
      <w:trPr>
        <w:trHeight w:val="277"/>
      </w:trPr>
      <w:tc>
        <w:tcPr>
          <w:tcW w:w="2693" w:type="dxa"/>
          <w:vAlign w:val="center"/>
          <w:hideMark/>
        </w:tcPr>
        <w:p w14:paraId="5C0586E4" w14:textId="77777777" w:rsidR="002F2182" w:rsidRPr="009B3353" w:rsidRDefault="002F2182"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7C64205" w:rsidR="002F2182" w:rsidRPr="009B3353" w:rsidRDefault="002F2182" w:rsidP="00B86D2D">
          <w:pPr>
            <w:rPr>
              <w:rFonts w:ascii="Palatino Linotype" w:hAnsi="Palatino Linotype"/>
              <w:b/>
              <w:szCs w:val="22"/>
              <w:lang w:val="es-ES_tradnl"/>
            </w:rPr>
          </w:pPr>
          <w:r>
            <w:rPr>
              <w:rFonts w:ascii="Palatino Linotype" w:hAnsi="Palatino Linotype"/>
              <w:b/>
              <w:bCs/>
              <w:szCs w:val="22"/>
            </w:rPr>
            <w:t>00218</w:t>
          </w:r>
          <w:r w:rsidR="009C2449">
            <w:rPr>
              <w:rFonts w:ascii="Palatino Linotype" w:hAnsi="Palatino Linotype"/>
              <w:b/>
              <w:bCs/>
              <w:szCs w:val="22"/>
            </w:rPr>
            <w:t>/INFOEM/IP/RR/2023</w:t>
          </w:r>
          <w:r>
            <w:rPr>
              <w:rFonts w:ascii="Palatino Linotype" w:hAnsi="Palatino Linotype"/>
              <w:b/>
              <w:bCs/>
              <w:szCs w:val="22"/>
            </w:rPr>
            <w:t xml:space="preserve"> y acumulados.</w:t>
          </w:r>
        </w:p>
      </w:tc>
    </w:tr>
    <w:tr w:rsidR="002F2182" w14:paraId="5B5BE21C" w14:textId="77777777" w:rsidTr="00CB57FD">
      <w:tc>
        <w:tcPr>
          <w:tcW w:w="2693" w:type="dxa"/>
          <w:vAlign w:val="center"/>
          <w:hideMark/>
        </w:tcPr>
        <w:p w14:paraId="4AE96902" w14:textId="4E063913" w:rsidR="002F2182" w:rsidRPr="009B3353" w:rsidRDefault="002F2182"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220A399" w:rsidR="00404E6D" w:rsidRPr="009B3353" w:rsidRDefault="00404E6D" w:rsidP="00AC6228">
          <w:pPr>
            <w:rPr>
              <w:rFonts w:ascii="Palatino Linotype" w:hAnsi="Palatino Linotype"/>
              <w:b/>
              <w:szCs w:val="22"/>
              <w:lang w:val="es-ES_tradnl"/>
            </w:rPr>
          </w:pPr>
          <w:r>
            <w:rPr>
              <w:rFonts w:ascii="Palatino Linotype" w:hAnsi="Palatino Linotype"/>
              <w:b/>
              <w:szCs w:val="22"/>
              <w:lang w:val="es-ES_tradnl"/>
            </w:rPr>
            <w:t>XXXXXXX</w:t>
          </w:r>
        </w:p>
      </w:tc>
    </w:tr>
    <w:tr w:rsidR="002F2182" w14:paraId="22601A11" w14:textId="77777777" w:rsidTr="00CB57FD">
      <w:trPr>
        <w:trHeight w:val="228"/>
      </w:trPr>
      <w:tc>
        <w:tcPr>
          <w:tcW w:w="2693" w:type="dxa"/>
          <w:vAlign w:val="center"/>
          <w:hideMark/>
        </w:tcPr>
        <w:p w14:paraId="6EFE221D" w14:textId="49C5F800" w:rsidR="002F2182" w:rsidRPr="009B3353" w:rsidRDefault="002F2182"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86CBD73" w:rsidR="002F2182" w:rsidRPr="009B3353" w:rsidRDefault="002F2182" w:rsidP="005B553E">
          <w:pPr>
            <w:jc w:val="both"/>
            <w:rPr>
              <w:rFonts w:ascii="Palatino Linotype" w:eastAsia="Calibri" w:hAnsi="Palatino Linotype"/>
              <w:b/>
              <w:szCs w:val="22"/>
              <w:lang w:val="es-MX" w:eastAsia="en-US"/>
            </w:rPr>
          </w:pPr>
          <w:r w:rsidRPr="00035A38">
            <w:rPr>
              <w:rFonts w:ascii="Palatino Linotype" w:eastAsia="Calibri" w:hAnsi="Palatino Linotype"/>
              <w:b/>
              <w:szCs w:val="22"/>
              <w:lang w:val="es-MX" w:eastAsia="en-US"/>
            </w:rPr>
            <w:t>Organismo Público Descentralizado de Carácter Municipal para la Prestación de Los Servicios de Agua Potable Alcantarillado y Saneamiento de Atlacomulco</w:t>
          </w:r>
        </w:p>
      </w:tc>
    </w:tr>
    <w:tr w:rsidR="002F2182" w14:paraId="2D6C630E" w14:textId="77777777" w:rsidTr="00CB57FD">
      <w:tc>
        <w:tcPr>
          <w:tcW w:w="2693" w:type="dxa"/>
          <w:vAlign w:val="center"/>
          <w:hideMark/>
        </w:tcPr>
        <w:p w14:paraId="5BD4C6DB" w14:textId="7CF21504" w:rsidR="002F2182" w:rsidRPr="009B3353" w:rsidRDefault="002F2182"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F2182" w:rsidRPr="009B3353" w:rsidRDefault="002F2182"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F2182" w:rsidRDefault="002F218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FD258E3"/>
    <w:multiLevelType w:val="hybridMultilevel"/>
    <w:tmpl w:val="4816F64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9678140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43204EE"/>
    <w:multiLevelType w:val="hybridMultilevel"/>
    <w:tmpl w:val="E476079C"/>
    <w:lvl w:ilvl="0" w:tplc="AAE0F64C">
      <w:start w:val="1"/>
      <w:numFmt w:val="decimal"/>
      <w:lvlText w:val="%1."/>
      <w:lvlJc w:val="left"/>
      <w:pPr>
        <w:ind w:left="50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6547EF"/>
    <w:multiLevelType w:val="hybridMultilevel"/>
    <w:tmpl w:val="C384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6"/>
  </w:num>
  <w:num w:numId="4">
    <w:abstractNumId w:val="15"/>
  </w:num>
  <w:num w:numId="5">
    <w:abstractNumId w:val="11"/>
  </w:num>
  <w:num w:numId="6">
    <w:abstractNumId w:val="2"/>
  </w:num>
  <w:num w:numId="7">
    <w:abstractNumId w:val="4"/>
  </w:num>
  <w:num w:numId="8">
    <w:abstractNumId w:val="19"/>
  </w:num>
  <w:num w:numId="9">
    <w:abstractNumId w:val="17"/>
  </w:num>
  <w:num w:numId="10">
    <w:abstractNumId w:val="0"/>
  </w:num>
  <w:num w:numId="11">
    <w:abstractNumId w:val="20"/>
  </w:num>
  <w:num w:numId="12">
    <w:abstractNumId w:val="12"/>
  </w:num>
  <w:num w:numId="13">
    <w:abstractNumId w:val="8"/>
  </w:num>
  <w:num w:numId="14">
    <w:abstractNumId w:val="7"/>
  </w:num>
  <w:num w:numId="15">
    <w:abstractNumId w:val="1"/>
  </w:num>
  <w:num w:numId="16">
    <w:abstractNumId w:val="9"/>
  </w:num>
  <w:num w:numId="17">
    <w:abstractNumId w:val="16"/>
  </w:num>
  <w:num w:numId="18">
    <w:abstractNumId w:val="14"/>
  </w:num>
  <w:num w:numId="19">
    <w:abstractNumId w:val="3"/>
  </w:num>
  <w:num w:numId="20">
    <w:abstractNumId w:val="13"/>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CO" w:vendorID="64" w:dllVersion="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1DAB"/>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3EDF"/>
    <w:rsid w:val="000340BC"/>
    <w:rsid w:val="00034D7D"/>
    <w:rsid w:val="00035413"/>
    <w:rsid w:val="000354B7"/>
    <w:rsid w:val="000359D8"/>
    <w:rsid w:val="00035A3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D6F"/>
    <w:rsid w:val="00080FA4"/>
    <w:rsid w:val="0008195D"/>
    <w:rsid w:val="00081D6A"/>
    <w:rsid w:val="000824DB"/>
    <w:rsid w:val="00082840"/>
    <w:rsid w:val="00082C74"/>
    <w:rsid w:val="00082FDB"/>
    <w:rsid w:val="00083058"/>
    <w:rsid w:val="0008337E"/>
    <w:rsid w:val="00084105"/>
    <w:rsid w:val="000847B2"/>
    <w:rsid w:val="00085359"/>
    <w:rsid w:val="0008542A"/>
    <w:rsid w:val="00085C91"/>
    <w:rsid w:val="00086E2B"/>
    <w:rsid w:val="00086EAA"/>
    <w:rsid w:val="00087498"/>
    <w:rsid w:val="00087514"/>
    <w:rsid w:val="00090DE6"/>
    <w:rsid w:val="00090EBA"/>
    <w:rsid w:val="00091682"/>
    <w:rsid w:val="00092A7C"/>
    <w:rsid w:val="00094317"/>
    <w:rsid w:val="0009456A"/>
    <w:rsid w:val="00094E67"/>
    <w:rsid w:val="00095EC4"/>
    <w:rsid w:val="000965A1"/>
    <w:rsid w:val="0009719D"/>
    <w:rsid w:val="00097B91"/>
    <w:rsid w:val="00097C05"/>
    <w:rsid w:val="00097EF0"/>
    <w:rsid w:val="000A05A2"/>
    <w:rsid w:val="000A0D0B"/>
    <w:rsid w:val="000A1C9A"/>
    <w:rsid w:val="000A1E1F"/>
    <w:rsid w:val="000A261A"/>
    <w:rsid w:val="000A2A5D"/>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45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08"/>
    <w:rsid w:val="000F71B5"/>
    <w:rsid w:val="000F7FE2"/>
    <w:rsid w:val="001002A8"/>
    <w:rsid w:val="0010152C"/>
    <w:rsid w:val="00101832"/>
    <w:rsid w:val="00103E4C"/>
    <w:rsid w:val="00104E08"/>
    <w:rsid w:val="00104E59"/>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2044"/>
    <w:rsid w:val="00132CE1"/>
    <w:rsid w:val="00134479"/>
    <w:rsid w:val="00135AEF"/>
    <w:rsid w:val="00135D98"/>
    <w:rsid w:val="00136083"/>
    <w:rsid w:val="001362C2"/>
    <w:rsid w:val="0013764A"/>
    <w:rsid w:val="00137C1F"/>
    <w:rsid w:val="00141F78"/>
    <w:rsid w:val="00142AA1"/>
    <w:rsid w:val="00143012"/>
    <w:rsid w:val="00143967"/>
    <w:rsid w:val="00144069"/>
    <w:rsid w:val="001445AB"/>
    <w:rsid w:val="0014506E"/>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09EE"/>
    <w:rsid w:val="00181594"/>
    <w:rsid w:val="00181791"/>
    <w:rsid w:val="00182E55"/>
    <w:rsid w:val="00183275"/>
    <w:rsid w:val="001835A7"/>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0E98"/>
    <w:rsid w:val="001E1C02"/>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54B"/>
    <w:rsid w:val="00201E21"/>
    <w:rsid w:val="00203E4E"/>
    <w:rsid w:val="00204C2A"/>
    <w:rsid w:val="00204F19"/>
    <w:rsid w:val="0020500D"/>
    <w:rsid w:val="00205107"/>
    <w:rsid w:val="00205361"/>
    <w:rsid w:val="00205ADF"/>
    <w:rsid w:val="002066DF"/>
    <w:rsid w:val="002070E6"/>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6D9"/>
    <w:rsid w:val="00223D0B"/>
    <w:rsid w:val="00224092"/>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47F84"/>
    <w:rsid w:val="002500C8"/>
    <w:rsid w:val="00251066"/>
    <w:rsid w:val="00251C63"/>
    <w:rsid w:val="002529ED"/>
    <w:rsid w:val="0025386B"/>
    <w:rsid w:val="00253F03"/>
    <w:rsid w:val="002556CA"/>
    <w:rsid w:val="00255804"/>
    <w:rsid w:val="00255E4E"/>
    <w:rsid w:val="00256193"/>
    <w:rsid w:val="00256BFD"/>
    <w:rsid w:val="00257AA8"/>
    <w:rsid w:val="00261091"/>
    <w:rsid w:val="00261317"/>
    <w:rsid w:val="0026164E"/>
    <w:rsid w:val="00261D68"/>
    <w:rsid w:val="0026212D"/>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A1B"/>
    <w:rsid w:val="002A5EA5"/>
    <w:rsid w:val="002A6A08"/>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12C"/>
    <w:rsid w:val="002B62AF"/>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4EFC"/>
    <w:rsid w:val="002E5744"/>
    <w:rsid w:val="002E578A"/>
    <w:rsid w:val="002E6172"/>
    <w:rsid w:val="002E6B74"/>
    <w:rsid w:val="002E76D5"/>
    <w:rsid w:val="002F1C4D"/>
    <w:rsid w:val="002F2182"/>
    <w:rsid w:val="002F2653"/>
    <w:rsid w:val="002F2FB4"/>
    <w:rsid w:val="002F345E"/>
    <w:rsid w:val="002F3910"/>
    <w:rsid w:val="002F3A84"/>
    <w:rsid w:val="002F411A"/>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5C1"/>
    <w:rsid w:val="00306B09"/>
    <w:rsid w:val="00306D3D"/>
    <w:rsid w:val="0030711C"/>
    <w:rsid w:val="00307186"/>
    <w:rsid w:val="00307275"/>
    <w:rsid w:val="0031046F"/>
    <w:rsid w:val="0031090D"/>
    <w:rsid w:val="003129F4"/>
    <w:rsid w:val="0031395E"/>
    <w:rsid w:val="00313AFB"/>
    <w:rsid w:val="00314023"/>
    <w:rsid w:val="003140DB"/>
    <w:rsid w:val="003141EB"/>
    <w:rsid w:val="00314587"/>
    <w:rsid w:val="003156AE"/>
    <w:rsid w:val="00315780"/>
    <w:rsid w:val="00315891"/>
    <w:rsid w:val="00316240"/>
    <w:rsid w:val="0031687C"/>
    <w:rsid w:val="00320B63"/>
    <w:rsid w:val="00321610"/>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55C3"/>
    <w:rsid w:val="003669E8"/>
    <w:rsid w:val="00366C6B"/>
    <w:rsid w:val="00366DFC"/>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5CA9"/>
    <w:rsid w:val="003B62A2"/>
    <w:rsid w:val="003B6A7C"/>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113"/>
    <w:rsid w:val="0040233B"/>
    <w:rsid w:val="00402A30"/>
    <w:rsid w:val="004030E3"/>
    <w:rsid w:val="00403FAA"/>
    <w:rsid w:val="00404666"/>
    <w:rsid w:val="00404E6D"/>
    <w:rsid w:val="004053FB"/>
    <w:rsid w:val="004058AB"/>
    <w:rsid w:val="0040596D"/>
    <w:rsid w:val="00405A99"/>
    <w:rsid w:val="004104E6"/>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53D4"/>
    <w:rsid w:val="00455768"/>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16B0"/>
    <w:rsid w:val="004716C4"/>
    <w:rsid w:val="004723A9"/>
    <w:rsid w:val="00472460"/>
    <w:rsid w:val="004754E1"/>
    <w:rsid w:val="0047559D"/>
    <w:rsid w:val="004763B5"/>
    <w:rsid w:val="00476A24"/>
    <w:rsid w:val="004772B4"/>
    <w:rsid w:val="0047775E"/>
    <w:rsid w:val="00480874"/>
    <w:rsid w:val="0048120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21F6"/>
    <w:rsid w:val="004A2680"/>
    <w:rsid w:val="004A4608"/>
    <w:rsid w:val="004A4B61"/>
    <w:rsid w:val="004A5E2D"/>
    <w:rsid w:val="004A60DB"/>
    <w:rsid w:val="004A6E0B"/>
    <w:rsid w:val="004A6EFE"/>
    <w:rsid w:val="004A70A0"/>
    <w:rsid w:val="004A755A"/>
    <w:rsid w:val="004A79C5"/>
    <w:rsid w:val="004B1858"/>
    <w:rsid w:val="004B1A4B"/>
    <w:rsid w:val="004B1DA7"/>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C7E98"/>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85B"/>
    <w:rsid w:val="004F0A75"/>
    <w:rsid w:val="004F1841"/>
    <w:rsid w:val="004F227C"/>
    <w:rsid w:val="004F2CC0"/>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26A9"/>
    <w:rsid w:val="00535560"/>
    <w:rsid w:val="005356D8"/>
    <w:rsid w:val="00537427"/>
    <w:rsid w:val="005379E3"/>
    <w:rsid w:val="00541397"/>
    <w:rsid w:val="005413A9"/>
    <w:rsid w:val="00541C7E"/>
    <w:rsid w:val="00542386"/>
    <w:rsid w:val="00542D8A"/>
    <w:rsid w:val="00543427"/>
    <w:rsid w:val="005435A3"/>
    <w:rsid w:val="00543BF9"/>
    <w:rsid w:val="00544117"/>
    <w:rsid w:val="00544E0A"/>
    <w:rsid w:val="00545D93"/>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4711"/>
    <w:rsid w:val="00565483"/>
    <w:rsid w:val="0056588E"/>
    <w:rsid w:val="00567EF2"/>
    <w:rsid w:val="00571391"/>
    <w:rsid w:val="005714AD"/>
    <w:rsid w:val="005726F4"/>
    <w:rsid w:val="00572DA9"/>
    <w:rsid w:val="00573949"/>
    <w:rsid w:val="00573ECF"/>
    <w:rsid w:val="00574A4F"/>
    <w:rsid w:val="005753E9"/>
    <w:rsid w:val="00576107"/>
    <w:rsid w:val="00576A50"/>
    <w:rsid w:val="00577287"/>
    <w:rsid w:val="00577553"/>
    <w:rsid w:val="005777E0"/>
    <w:rsid w:val="00581505"/>
    <w:rsid w:val="00581562"/>
    <w:rsid w:val="0058269D"/>
    <w:rsid w:val="005831AD"/>
    <w:rsid w:val="00583795"/>
    <w:rsid w:val="0058422B"/>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86B"/>
    <w:rsid w:val="00640D71"/>
    <w:rsid w:val="00640FB3"/>
    <w:rsid w:val="00641BB7"/>
    <w:rsid w:val="00643D6C"/>
    <w:rsid w:val="006443ED"/>
    <w:rsid w:val="006445D2"/>
    <w:rsid w:val="00644A63"/>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4E2"/>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70C8"/>
    <w:rsid w:val="006871B3"/>
    <w:rsid w:val="006878A4"/>
    <w:rsid w:val="00690415"/>
    <w:rsid w:val="00691811"/>
    <w:rsid w:val="00692967"/>
    <w:rsid w:val="00692ECF"/>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A7DCB"/>
    <w:rsid w:val="006B1434"/>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1C25"/>
    <w:rsid w:val="006C2008"/>
    <w:rsid w:val="006C24A5"/>
    <w:rsid w:val="006C24CD"/>
    <w:rsid w:val="006C3292"/>
    <w:rsid w:val="006C37C3"/>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6EB8"/>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298A"/>
    <w:rsid w:val="00793368"/>
    <w:rsid w:val="0079361A"/>
    <w:rsid w:val="00793A7B"/>
    <w:rsid w:val="00794261"/>
    <w:rsid w:val="00794305"/>
    <w:rsid w:val="00794323"/>
    <w:rsid w:val="00794A9A"/>
    <w:rsid w:val="007953D0"/>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20AF"/>
    <w:rsid w:val="007C2D56"/>
    <w:rsid w:val="007C37F3"/>
    <w:rsid w:val="007C3D29"/>
    <w:rsid w:val="007C3E67"/>
    <w:rsid w:val="007C46DC"/>
    <w:rsid w:val="007C4965"/>
    <w:rsid w:val="007C52B5"/>
    <w:rsid w:val="007C5FD3"/>
    <w:rsid w:val="007C6783"/>
    <w:rsid w:val="007C68C7"/>
    <w:rsid w:val="007C6937"/>
    <w:rsid w:val="007C6CAB"/>
    <w:rsid w:val="007C78A6"/>
    <w:rsid w:val="007C7C3E"/>
    <w:rsid w:val="007C7E5A"/>
    <w:rsid w:val="007D0B73"/>
    <w:rsid w:val="007D0C6E"/>
    <w:rsid w:val="007D0DD5"/>
    <w:rsid w:val="007D112D"/>
    <w:rsid w:val="007D1598"/>
    <w:rsid w:val="007D1970"/>
    <w:rsid w:val="007D1AB2"/>
    <w:rsid w:val="007D210F"/>
    <w:rsid w:val="007D336B"/>
    <w:rsid w:val="007D3B14"/>
    <w:rsid w:val="007D5575"/>
    <w:rsid w:val="007D5B23"/>
    <w:rsid w:val="007D71E1"/>
    <w:rsid w:val="007D727F"/>
    <w:rsid w:val="007D7334"/>
    <w:rsid w:val="007D7BC8"/>
    <w:rsid w:val="007E0385"/>
    <w:rsid w:val="007E07A7"/>
    <w:rsid w:val="007E0B16"/>
    <w:rsid w:val="007E16B7"/>
    <w:rsid w:val="007E24F8"/>
    <w:rsid w:val="007E2D8C"/>
    <w:rsid w:val="007E300D"/>
    <w:rsid w:val="007E3963"/>
    <w:rsid w:val="007E4F8A"/>
    <w:rsid w:val="007E5467"/>
    <w:rsid w:val="007E5B61"/>
    <w:rsid w:val="007E5CB2"/>
    <w:rsid w:val="007E64E0"/>
    <w:rsid w:val="007E6A21"/>
    <w:rsid w:val="007F0999"/>
    <w:rsid w:val="007F18A3"/>
    <w:rsid w:val="007F18DF"/>
    <w:rsid w:val="007F22F7"/>
    <w:rsid w:val="007F2DB5"/>
    <w:rsid w:val="007F36DE"/>
    <w:rsid w:val="007F4294"/>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214D"/>
    <w:rsid w:val="008139B9"/>
    <w:rsid w:val="00814930"/>
    <w:rsid w:val="00815752"/>
    <w:rsid w:val="00817AAB"/>
    <w:rsid w:val="008207CA"/>
    <w:rsid w:val="008223A5"/>
    <w:rsid w:val="008228A2"/>
    <w:rsid w:val="008229EA"/>
    <w:rsid w:val="008235DE"/>
    <w:rsid w:val="008246C9"/>
    <w:rsid w:val="00824873"/>
    <w:rsid w:val="0082491F"/>
    <w:rsid w:val="008254D3"/>
    <w:rsid w:val="008255BF"/>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2DE8"/>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FD9"/>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77F4C"/>
    <w:rsid w:val="00880F98"/>
    <w:rsid w:val="0088137B"/>
    <w:rsid w:val="008813ED"/>
    <w:rsid w:val="00882131"/>
    <w:rsid w:val="0088217A"/>
    <w:rsid w:val="008846F1"/>
    <w:rsid w:val="00884E7E"/>
    <w:rsid w:val="0088510A"/>
    <w:rsid w:val="0088524F"/>
    <w:rsid w:val="00885CAF"/>
    <w:rsid w:val="00885CB3"/>
    <w:rsid w:val="008860BB"/>
    <w:rsid w:val="0088624F"/>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5C6"/>
    <w:rsid w:val="0089482C"/>
    <w:rsid w:val="008949B5"/>
    <w:rsid w:val="00895379"/>
    <w:rsid w:val="008956BD"/>
    <w:rsid w:val="00895C62"/>
    <w:rsid w:val="0089799D"/>
    <w:rsid w:val="008A0C05"/>
    <w:rsid w:val="008A0CFD"/>
    <w:rsid w:val="008A1F9B"/>
    <w:rsid w:val="008A2018"/>
    <w:rsid w:val="008A22F9"/>
    <w:rsid w:val="008A37D4"/>
    <w:rsid w:val="008A42B0"/>
    <w:rsid w:val="008A4982"/>
    <w:rsid w:val="008A6085"/>
    <w:rsid w:val="008A663F"/>
    <w:rsid w:val="008A7014"/>
    <w:rsid w:val="008A734C"/>
    <w:rsid w:val="008A7C97"/>
    <w:rsid w:val="008A7EBE"/>
    <w:rsid w:val="008B031E"/>
    <w:rsid w:val="008B0803"/>
    <w:rsid w:val="008B1154"/>
    <w:rsid w:val="008B1273"/>
    <w:rsid w:val="008B18BC"/>
    <w:rsid w:val="008B1D10"/>
    <w:rsid w:val="008B2258"/>
    <w:rsid w:val="008B36C5"/>
    <w:rsid w:val="008B542E"/>
    <w:rsid w:val="008B590E"/>
    <w:rsid w:val="008B5BE2"/>
    <w:rsid w:val="008B5C38"/>
    <w:rsid w:val="008B6E93"/>
    <w:rsid w:val="008B7691"/>
    <w:rsid w:val="008C00EB"/>
    <w:rsid w:val="008C04B3"/>
    <w:rsid w:val="008C0694"/>
    <w:rsid w:val="008C06D5"/>
    <w:rsid w:val="008C1208"/>
    <w:rsid w:val="008C141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3799"/>
    <w:rsid w:val="008E4713"/>
    <w:rsid w:val="008E4E8C"/>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52E1"/>
    <w:rsid w:val="00905508"/>
    <w:rsid w:val="0090585F"/>
    <w:rsid w:val="00905A0D"/>
    <w:rsid w:val="0090665D"/>
    <w:rsid w:val="00906939"/>
    <w:rsid w:val="00906AAD"/>
    <w:rsid w:val="00911559"/>
    <w:rsid w:val="00912A8A"/>
    <w:rsid w:val="00913103"/>
    <w:rsid w:val="0091329D"/>
    <w:rsid w:val="00914D14"/>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978"/>
    <w:rsid w:val="0094714C"/>
    <w:rsid w:val="009472B3"/>
    <w:rsid w:val="00947905"/>
    <w:rsid w:val="00947F35"/>
    <w:rsid w:val="009500DD"/>
    <w:rsid w:val="009501C8"/>
    <w:rsid w:val="00951598"/>
    <w:rsid w:val="00952639"/>
    <w:rsid w:val="00952919"/>
    <w:rsid w:val="009540C7"/>
    <w:rsid w:val="009542AC"/>
    <w:rsid w:val="00954A59"/>
    <w:rsid w:val="00955029"/>
    <w:rsid w:val="00955ADE"/>
    <w:rsid w:val="009573BD"/>
    <w:rsid w:val="0095762C"/>
    <w:rsid w:val="0095790B"/>
    <w:rsid w:val="0096079C"/>
    <w:rsid w:val="0096089C"/>
    <w:rsid w:val="0096146C"/>
    <w:rsid w:val="00962E4E"/>
    <w:rsid w:val="00964C60"/>
    <w:rsid w:val="00964E79"/>
    <w:rsid w:val="00964F37"/>
    <w:rsid w:val="00965475"/>
    <w:rsid w:val="0096576D"/>
    <w:rsid w:val="00966711"/>
    <w:rsid w:val="00966926"/>
    <w:rsid w:val="00966C2B"/>
    <w:rsid w:val="00966FEC"/>
    <w:rsid w:val="00967C2E"/>
    <w:rsid w:val="00971134"/>
    <w:rsid w:val="00971434"/>
    <w:rsid w:val="00972203"/>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A00BC"/>
    <w:rsid w:val="009A07EA"/>
    <w:rsid w:val="009A099C"/>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2449"/>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6F56"/>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0D2E"/>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4851"/>
    <w:rsid w:val="00A25070"/>
    <w:rsid w:val="00A25AF8"/>
    <w:rsid w:val="00A27150"/>
    <w:rsid w:val="00A27728"/>
    <w:rsid w:val="00A30369"/>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0E24"/>
    <w:rsid w:val="00A717E4"/>
    <w:rsid w:val="00A721AF"/>
    <w:rsid w:val="00A744CF"/>
    <w:rsid w:val="00A7534A"/>
    <w:rsid w:val="00A757D4"/>
    <w:rsid w:val="00A75821"/>
    <w:rsid w:val="00A7641B"/>
    <w:rsid w:val="00A767EF"/>
    <w:rsid w:val="00A76FB1"/>
    <w:rsid w:val="00A77111"/>
    <w:rsid w:val="00A81037"/>
    <w:rsid w:val="00A81140"/>
    <w:rsid w:val="00A81C19"/>
    <w:rsid w:val="00A81F79"/>
    <w:rsid w:val="00A82448"/>
    <w:rsid w:val="00A8520E"/>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EAD"/>
    <w:rsid w:val="00AA09B3"/>
    <w:rsid w:val="00AA1733"/>
    <w:rsid w:val="00AA19A7"/>
    <w:rsid w:val="00AA1BA1"/>
    <w:rsid w:val="00AA2C2B"/>
    <w:rsid w:val="00AA37FC"/>
    <w:rsid w:val="00AA44B0"/>
    <w:rsid w:val="00AA4536"/>
    <w:rsid w:val="00AA4B65"/>
    <w:rsid w:val="00AA57EF"/>
    <w:rsid w:val="00AA5F5D"/>
    <w:rsid w:val="00AA7806"/>
    <w:rsid w:val="00AB0904"/>
    <w:rsid w:val="00AB11C1"/>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3F8"/>
    <w:rsid w:val="00AC58B9"/>
    <w:rsid w:val="00AC5B93"/>
    <w:rsid w:val="00AC6228"/>
    <w:rsid w:val="00AC6E31"/>
    <w:rsid w:val="00AC6FA3"/>
    <w:rsid w:val="00AC74AC"/>
    <w:rsid w:val="00AC7ABC"/>
    <w:rsid w:val="00AD0514"/>
    <w:rsid w:val="00AD1C3D"/>
    <w:rsid w:val="00AD1D3D"/>
    <w:rsid w:val="00AD2277"/>
    <w:rsid w:val="00AD2416"/>
    <w:rsid w:val="00AD57B8"/>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E89"/>
    <w:rsid w:val="00B70AD5"/>
    <w:rsid w:val="00B71DAA"/>
    <w:rsid w:val="00B72102"/>
    <w:rsid w:val="00B722A7"/>
    <w:rsid w:val="00B728D6"/>
    <w:rsid w:val="00B72ACE"/>
    <w:rsid w:val="00B7332C"/>
    <w:rsid w:val="00B73BC0"/>
    <w:rsid w:val="00B750CC"/>
    <w:rsid w:val="00B75466"/>
    <w:rsid w:val="00B76233"/>
    <w:rsid w:val="00B76358"/>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6BB"/>
    <w:rsid w:val="00BA59AE"/>
    <w:rsid w:val="00BA69F4"/>
    <w:rsid w:val="00BA6D38"/>
    <w:rsid w:val="00BA7F80"/>
    <w:rsid w:val="00BB0CC2"/>
    <w:rsid w:val="00BB107D"/>
    <w:rsid w:val="00BB1A72"/>
    <w:rsid w:val="00BB1C5D"/>
    <w:rsid w:val="00BB2701"/>
    <w:rsid w:val="00BB2E4E"/>
    <w:rsid w:val="00BB3344"/>
    <w:rsid w:val="00BB37FC"/>
    <w:rsid w:val="00BB4B26"/>
    <w:rsid w:val="00BB4FF9"/>
    <w:rsid w:val="00BB50A5"/>
    <w:rsid w:val="00BB6202"/>
    <w:rsid w:val="00BB6BCB"/>
    <w:rsid w:val="00BB7698"/>
    <w:rsid w:val="00BB78FC"/>
    <w:rsid w:val="00BB7C68"/>
    <w:rsid w:val="00BC15AB"/>
    <w:rsid w:val="00BC1BAD"/>
    <w:rsid w:val="00BC1C9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5EFA"/>
    <w:rsid w:val="00BD6857"/>
    <w:rsid w:val="00BD6BED"/>
    <w:rsid w:val="00BD7483"/>
    <w:rsid w:val="00BE097D"/>
    <w:rsid w:val="00BE0E74"/>
    <w:rsid w:val="00BE1DBF"/>
    <w:rsid w:val="00BE226E"/>
    <w:rsid w:val="00BE296F"/>
    <w:rsid w:val="00BE3B2F"/>
    <w:rsid w:val="00BE421A"/>
    <w:rsid w:val="00BE66D6"/>
    <w:rsid w:val="00BE67A1"/>
    <w:rsid w:val="00BE732D"/>
    <w:rsid w:val="00BF0394"/>
    <w:rsid w:val="00BF0540"/>
    <w:rsid w:val="00BF0748"/>
    <w:rsid w:val="00BF0988"/>
    <w:rsid w:val="00BF0B64"/>
    <w:rsid w:val="00BF152E"/>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55DC"/>
    <w:rsid w:val="00C66549"/>
    <w:rsid w:val="00C66C9E"/>
    <w:rsid w:val="00C66CFB"/>
    <w:rsid w:val="00C6721C"/>
    <w:rsid w:val="00C673D1"/>
    <w:rsid w:val="00C71059"/>
    <w:rsid w:val="00C716E5"/>
    <w:rsid w:val="00C7186E"/>
    <w:rsid w:val="00C71A66"/>
    <w:rsid w:val="00C71FD4"/>
    <w:rsid w:val="00C72689"/>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8B7"/>
    <w:rsid w:val="00C94EA7"/>
    <w:rsid w:val="00C952A9"/>
    <w:rsid w:val="00C95E47"/>
    <w:rsid w:val="00C963A0"/>
    <w:rsid w:val="00C9699D"/>
    <w:rsid w:val="00C97117"/>
    <w:rsid w:val="00C9775A"/>
    <w:rsid w:val="00C97E22"/>
    <w:rsid w:val="00CA07FF"/>
    <w:rsid w:val="00CA0F7D"/>
    <w:rsid w:val="00CA205B"/>
    <w:rsid w:val="00CA30DF"/>
    <w:rsid w:val="00CA456C"/>
    <w:rsid w:val="00CA460D"/>
    <w:rsid w:val="00CA666E"/>
    <w:rsid w:val="00CA66DF"/>
    <w:rsid w:val="00CA7476"/>
    <w:rsid w:val="00CA7C1E"/>
    <w:rsid w:val="00CA7FE3"/>
    <w:rsid w:val="00CB0122"/>
    <w:rsid w:val="00CB0565"/>
    <w:rsid w:val="00CB1259"/>
    <w:rsid w:val="00CB14AA"/>
    <w:rsid w:val="00CB1D5A"/>
    <w:rsid w:val="00CB1F94"/>
    <w:rsid w:val="00CB2A57"/>
    <w:rsid w:val="00CB43C9"/>
    <w:rsid w:val="00CB48D9"/>
    <w:rsid w:val="00CB57FD"/>
    <w:rsid w:val="00CB63FB"/>
    <w:rsid w:val="00CB66F9"/>
    <w:rsid w:val="00CB6D69"/>
    <w:rsid w:val="00CB703A"/>
    <w:rsid w:val="00CB7E67"/>
    <w:rsid w:val="00CC0C5D"/>
    <w:rsid w:val="00CC0EE1"/>
    <w:rsid w:val="00CC18AB"/>
    <w:rsid w:val="00CC22DD"/>
    <w:rsid w:val="00CC2BF2"/>
    <w:rsid w:val="00CC30A8"/>
    <w:rsid w:val="00CC30E3"/>
    <w:rsid w:val="00CC3C9F"/>
    <w:rsid w:val="00CC4046"/>
    <w:rsid w:val="00CC4A8B"/>
    <w:rsid w:val="00CC5276"/>
    <w:rsid w:val="00CC5E23"/>
    <w:rsid w:val="00CC77E3"/>
    <w:rsid w:val="00CD04A8"/>
    <w:rsid w:val="00CD0985"/>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4F40"/>
    <w:rsid w:val="00CE657B"/>
    <w:rsid w:val="00CF11EE"/>
    <w:rsid w:val="00CF3292"/>
    <w:rsid w:val="00CF3A3D"/>
    <w:rsid w:val="00CF45BE"/>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6E2"/>
    <w:rsid w:val="00D049A0"/>
    <w:rsid w:val="00D07F0D"/>
    <w:rsid w:val="00D11533"/>
    <w:rsid w:val="00D11F5B"/>
    <w:rsid w:val="00D12E08"/>
    <w:rsid w:val="00D14D6E"/>
    <w:rsid w:val="00D15398"/>
    <w:rsid w:val="00D1585E"/>
    <w:rsid w:val="00D15EDB"/>
    <w:rsid w:val="00D16EAC"/>
    <w:rsid w:val="00D17141"/>
    <w:rsid w:val="00D17381"/>
    <w:rsid w:val="00D17DC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5C16"/>
    <w:rsid w:val="00D36C80"/>
    <w:rsid w:val="00D3711A"/>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28AA"/>
    <w:rsid w:val="00D63904"/>
    <w:rsid w:val="00D64514"/>
    <w:rsid w:val="00D649B8"/>
    <w:rsid w:val="00D64A87"/>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3B9"/>
    <w:rsid w:val="00DD1B85"/>
    <w:rsid w:val="00DD238A"/>
    <w:rsid w:val="00DD2460"/>
    <w:rsid w:val="00DD24BD"/>
    <w:rsid w:val="00DD295D"/>
    <w:rsid w:val="00DD324F"/>
    <w:rsid w:val="00DD36E9"/>
    <w:rsid w:val="00DD4235"/>
    <w:rsid w:val="00DD42D1"/>
    <w:rsid w:val="00DD43B7"/>
    <w:rsid w:val="00DD4779"/>
    <w:rsid w:val="00DD4EA2"/>
    <w:rsid w:val="00DD5FAC"/>
    <w:rsid w:val="00DD625F"/>
    <w:rsid w:val="00DD65CC"/>
    <w:rsid w:val="00DD6C50"/>
    <w:rsid w:val="00DD747F"/>
    <w:rsid w:val="00DE015D"/>
    <w:rsid w:val="00DE03DC"/>
    <w:rsid w:val="00DE0BC1"/>
    <w:rsid w:val="00DE12A4"/>
    <w:rsid w:val="00DE1D18"/>
    <w:rsid w:val="00DE23D2"/>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690"/>
    <w:rsid w:val="00DF0AB0"/>
    <w:rsid w:val="00DF0B40"/>
    <w:rsid w:val="00DF0B8A"/>
    <w:rsid w:val="00DF0C2C"/>
    <w:rsid w:val="00DF0CAA"/>
    <w:rsid w:val="00DF0D44"/>
    <w:rsid w:val="00DF10AC"/>
    <w:rsid w:val="00DF10C0"/>
    <w:rsid w:val="00DF1223"/>
    <w:rsid w:val="00DF134A"/>
    <w:rsid w:val="00DF13C0"/>
    <w:rsid w:val="00DF1658"/>
    <w:rsid w:val="00DF20A4"/>
    <w:rsid w:val="00DF20D1"/>
    <w:rsid w:val="00DF29FB"/>
    <w:rsid w:val="00DF2E75"/>
    <w:rsid w:val="00DF3014"/>
    <w:rsid w:val="00DF3CE0"/>
    <w:rsid w:val="00DF578F"/>
    <w:rsid w:val="00DF624F"/>
    <w:rsid w:val="00DF7E49"/>
    <w:rsid w:val="00E008D6"/>
    <w:rsid w:val="00E00BFD"/>
    <w:rsid w:val="00E01862"/>
    <w:rsid w:val="00E0197E"/>
    <w:rsid w:val="00E020A1"/>
    <w:rsid w:val="00E023C9"/>
    <w:rsid w:val="00E02A38"/>
    <w:rsid w:val="00E02B90"/>
    <w:rsid w:val="00E02C5A"/>
    <w:rsid w:val="00E03758"/>
    <w:rsid w:val="00E03C60"/>
    <w:rsid w:val="00E04460"/>
    <w:rsid w:val="00E04B3C"/>
    <w:rsid w:val="00E05C70"/>
    <w:rsid w:val="00E05C8E"/>
    <w:rsid w:val="00E05DED"/>
    <w:rsid w:val="00E06941"/>
    <w:rsid w:val="00E07911"/>
    <w:rsid w:val="00E10D95"/>
    <w:rsid w:val="00E1303E"/>
    <w:rsid w:val="00E136DD"/>
    <w:rsid w:val="00E13E29"/>
    <w:rsid w:val="00E143B4"/>
    <w:rsid w:val="00E14C3A"/>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69F"/>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3613"/>
    <w:rsid w:val="00ED4629"/>
    <w:rsid w:val="00ED49D4"/>
    <w:rsid w:val="00ED4E84"/>
    <w:rsid w:val="00ED6699"/>
    <w:rsid w:val="00ED6A67"/>
    <w:rsid w:val="00ED7CAF"/>
    <w:rsid w:val="00ED7D9E"/>
    <w:rsid w:val="00ED7FAB"/>
    <w:rsid w:val="00EE03B1"/>
    <w:rsid w:val="00EE16E2"/>
    <w:rsid w:val="00EE2C63"/>
    <w:rsid w:val="00EE3631"/>
    <w:rsid w:val="00EE3DDA"/>
    <w:rsid w:val="00EE4D23"/>
    <w:rsid w:val="00EE5B01"/>
    <w:rsid w:val="00EE5DF3"/>
    <w:rsid w:val="00EE6497"/>
    <w:rsid w:val="00EE6B49"/>
    <w:rsid w:val="00EF00D9"/>
    <w:rsid w:val="00EF079E"/>
    <w:rsid w:val="00EF07E6"/>
    <w:rsid w:val="00EF0E89"/>
    <w:rsid w:val="00EF35FA"/>
    <w:rsid w:val="00EF3724"/>
    <w:rsid w:val="00EF3E6B"/>
    <w:rsid w:val="00EF3FA7"/>
    <w:rsid w:val="00EF4435"/>
    <w:rsid w:val="00EF507D"/>
    <w:rsid w:val="00EF6D71"/>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3D5"/>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31D"/>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0FB0"/>
    <w:rsid w:val="00F322EA"/>
    <w:rsid w:val="00F32BCB"/>
    <w:rsid w:val="00F3329C"/>
    <w:rsid w:val="00F3579C"/>
    <w:rsid w:val="00F35B53"/>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4BB"/>
    <w:rsid w:val="00F6065B"/>
    <w:rsid w:val="00F62E09"/>
    <w:rsid w:val="00F63695"/>
    <w:rsid w:val="00F63C1F"/>
    <w:rsid w:val="00F657C1"/>
    <w:rsid w:val="00F65A46"/>
    <w:rsid w:val="00F6635F"/>
    <w:rsid w:val="00F6662F"/>
    <w:rsid w:val="00F66689"/>
    <w:rsid w:val="00F70118"/>
    <w:rsid w:val="00F702B4"/>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5367"/>
    <w:rsid w:val="00FD60BA"/>
    <w:rsid w:val="00FD66EF"/>
    <w:rsid w:val="00FD6ADE"/>
    <w:rsid w:val="00FD6EAB"/>
    <w:rsid w:val="00FD77DF"/>
    <w:rsid w:val="00FD7CD2"/>
    <w:rsid w:val="00FE021A"/>
    <w:rsid w:val="00FE1A69"/>
    <w:rsid w:val="00FE1B57"/>
    <w:rsid w:val="00FE1F79"/>
    <w:rsid w:val="00FE2DB0"/>
    <w:rsid w:val="00FE3E46"/>
    <w:rsid w:val="00FE40DD"/>
    <w:rsid w:val="00FE43BA"/>
    <w:rsid w:val="00FE4780"/>
    <w:rsid w:val="00FE5006"/>
    <w:rsid w:val="00FE517E"/>
    <w:rsid w:val="00FE5219"/>
    <w:rsid w:val="00FE5747"/>
    <w:rsid w:val="00FE612F"/>
    <w:rsid w:val="00FE6BC2"/>
    <w:rsid w:val="00FE6C02"/>
    <w:rsid w:val="00FE71F9"/>
    <w:rsid w:val="00FE7FBB"/>
    <w:rsid w:val="00FF0383"/>
    <w:rsid w:val="00FF0FB1"/>
    <w:rsid w:val="00FF2DCB"/>
    <w:rsid w:val="00FF3ECC"/>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07B754AA-1BCD-4921-B696-58A720D9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14C3A"/>
    <w:pPr>
      <w:suppressAutoHyphens/>
      <w:spacing w:beforeAutospacing="1" w:afterAutospacing="1"/>
      <w:outlineLvl w:val="2"/>
    </w:pPr>
    <w:rPr>
      <w:b/>
      <w:bCs/>
      <w:sz w:val="27"/>
      <w:szCs w:val="27"/>
      <w:lang w:val="es-MX" w:eastAsia="es-MX"/>
    </w:rPr>
  </w:style>
  <w:style w:type="paragraph" w:styleId="Ttulo4">
    <w:name w:val="heading 4"/>
    <w:basedOn w:val="Normal"/>
    <w:next w:val="Normal"/>
    <w:link w:val="Ttulo4Car"/>
    <w:uiPriority w:val="9"/>
    <w:semiHidden/>
    <w:unhideWhenUsed/>
    <w:qFormat/>
    <w:rsid w:val="00E14C3A"/>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E14C3A"/>
    <w:pPr>
      <w:keepNext/>
      <w:keepLines/>
      <w:spacing w:before="40"/>
      <w:outlineLvl w:val="4"/>
    </w:pPr>
    <w:rPr>
      <w:rFonts w:ascii="Calibri Light" w:hAnsi="Calibri Light"/>
      <w:color w:val="2E74B5"/>
    </w:rPr>
  </w:style>
  <w:style w:type="paragraph" w:styleId="Ttulo6">
    <w:name w:val="heading 6"/>
    <w:basedOn w:val="Normal"/>
    <w:next w:val="Normal"/>
    <w:link w:val="Ttulo6Car"/>
    <w:uiPriority w:val="9"/>
    <w:semiHidden/>
    <w:unhideWhenUsed/>
    <w:qFormat/>
    <w:rsid w:val="00E14C3A"/>
    <w:pPr>
      <w:keepNext/>
      <w:keepLines/>
      <w:spacing w:before="40"/>
      <w:outlineLvl w:val="5"/>
    </w:pPr>
    <w:rPr>
      <w:rFonts w:ascii="Calibri Light" w:hAnsi="Calibri Light"/>
      <w:color w:val="1F4D7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qFormat/>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qFormat/>
    <w:rsid w:val="00355B75"/>
  </w:style>
  <w:style w:type="paragraph" w:customStyle="1" w:styleId="paragraph">
    <w:name w:val="paragraph"/>
    <w:basedOn w:val="Normal"/>
    <w:uiPriority w:val="99"/>
    <w:qFormat/>
    <w:rsid w:val="00355B75"/>
    <w:pPr>
      <w:spacing w:before="100" w:beforeAutospacing="1" w:after="100" w:afterAutospacing="1"/>
    </w:pPr>
    <w:rPr>
      <w:lang w:val="es-MX" w:eastAsia="es-MX"/>
    </w:rPr>
  </w:style>
  <w:style w:type="character" w:customStyle="1" w:styleId="eop">
    <w:name w:val="eop"/>
    <w:basedOn w:val="Fuentedeprrafopredeter"/>
    <w:qFormat/>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qFormat/>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qFormat/>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qFormat/>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qForma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qFormat/>
    <w:locked/>
    <w:rsid w:val="00932CFF"/>
    <w:rPr>
      <w:rFonts w:ascii="Times New Roman" w:eastAsia="Times New Roman" w:hAnsi="Times New Roman" w:cs="Times New Roman"/>
      <w:lang w:val="es-MX"/>
    </w:rPr>
  </w:style>
  <w:style w:type="paragraph" w:styleId="NormalWeb">
    <w:name w:val="Normal (Web)"/>
    <w:basedOn w:val="Normal"/>
    <w:uiPriority w:val="99"/>
    <w:unhideWhenUsed/>
    <w:qFormat/>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99"/>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99"/>
    <w:qFormat/>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qFormat/>
    <w:rsid w:val="006F1806"/>
    <w:rPr>
      <w:rFonts w:ascii="Courier New" w:hAnsi="Courier New"/>
      <w:sz w:val="20"/>
      <w:szCs w:val="20"/>
    </w:rPr>
  </w:style>
  <w:style w:type="character" w:customStyle="1" w:styleId="TextosinformatoCar">
    <w:name w:val="Texto sin formato Car"/>
    <w:basedOn w:val="Fuentedeprrafopredeter"/>
    <w:link w:val="Textosinformato"/>
    <w:qFormat/>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81214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qFormat/>
    <w:rsid w:val="00E14C3A"/>
    <w:rPr>
      <w:rFonts w:ascii="Times New Roman" w:eastAsia="Times New Roman" w:hAnsi="Times New Roman" w:cs="Times New Roman"/>
      <w:b/>
      <w:bCs/>
      <w:sz w:val="27"/>
      <w:szCs w:val="27"/>
      <w:lang w:val="es-MX" w:eastAsia="es-MX"/>
    </w:rPr>
  </w:style>
  <w:style w:type="paragraph" w:customStyle="1" w:styleId="Ttulo41">
    <w:name w:val="Título 41"/>
    <w:basedOn w:val="Normal"/>
    <w:next w:val="Normal"/>
    <w:uiPriority w:val="9"/>
    <w:unhideWhenUsed/>
    <w:qFormat/>
    <w:rsid w:val="00E14C3A"/>
    <w:pPr>
      <w:keepNext/>
      <w:keepLines/>
      <w:suppressAutoHyphens/>
      <w:spacing w:before="40"/>
      <w:outlineLvl w:val="3"/>
    </w:pPr>
    <w:rPr>
      <w:rFonts w:ascii="Calibri Light" w:hAnsi="Calibri Light"/>
      <w:i/>
      <w:iCs/>
      <w:color w:val="2E74B5"/>
    </w:rPr>
  </w:style>
  <w:style w:type="paragraph" w:customStyle="1" w:styleId="Ttulo51">
    <w:name w:val="Título 51"/>
    <w:basedOn w:val="Normal"/>
    <w:next w:val="Normal"/>
    <w:uiPriority w:val="9"/>
    <w:unhideWhenUsed/>
    <w:qFormat/>
    <w:rsid w:val="00E14C3A"/>
    <w:pPr>
      <w:keepNext/>
      <w:keepLines/>
      <w:suppressAutoHyphens/>
      <w:spacing w:before="40"/>
      <w:outlineLvl w:val="4"/>
    </w:pPr>
    <w:rPr>
      <w:rFonts w:ascii="Calibri Light" w:hAnsi="Calibri Light"/>
      <w:color w:val="2E74B5"/>
    </w:rPr>
  </w:style>
  <w:style w:type="paragraph" w:customStyle="1" w:styleId="Ttulo61">
    <w:name w:val="Título 61"/>
    <w:basedOn w:val="Normal"/>
    <w:next w:val="Normal"/>
    <w:uiPriority w:val="9"/>
    <w:unhideWhenUsed/>
    <w:qFormat/>
    <w:rsid w:val="00E14C3A"/>
    <w:pPr>
      <w:keepNext/>
      <w:keepLines/>
      <w:suppressAutoHyphens/>
      <w:spacing w:before="40"/>
      <w:outlineLvl w:val="5"/>
    </w:pPr>
    <w:rPr>
      <w:rFonts w:ascii="Calibri Light" w:hAnsi="Calibri Light"/>
      <w:color w:val="1F4D78"/>
    </w:rPr>
  </w:style>
  <w:style w:type="numbering" w:customStyle="1" w:styleId="Sinlista1">
    <w:name w:val="Sin lista1"/>
    <w:next w:val="Sinlista"/>
    <w:uiPriority w:val="99"/>
    <w:semiHidden/>
    <w:unhideWhenUsed/>
    <w:rsid w:val="00E14C3A"/>
  </w:style>
  <w:style w:type="character" w:customStyle="1" w:styleId="Ttulo4Car">
    <w:name w:val="Título 4 Car"/>
    <w:basedOn w:val="Fuentedeprrafopredeter"/>
    <w:link w:val="Ttulo4"/>
    <w:uiPriority w:val="9"/>
    <w:qFormat/>
    <w:rsid w:val="00E14C3A"/>
    <w:rPr>
      <w:rFonts w:ascii="Calibri Light" w:eastAsia="Times New Roman" w:hAnsi="Calibri Light" w:cs="Times New Roman"/>
      <w:i/>
      <w:iCs/>
      <w:color w:val="2E74B5"/>
      <w:sz w:val="24"/>
      <w:szCs w:val="24"/>
      <w:lang w:val="es-ES" w:eastAsia="es-ES"/>
    </w:rPr>
  </w:style>
  <w:style w:type="character" w:customStyle="1" w:styleId="Ttulo5Car">
    <w:name w:val="Título 5 Car"/>
    <w:basedOn w:val="Fuentedeprrafopredeter"/>
    <w:link w:val="Ttulo5"/>
    <w:uiPriority w:val="9"/>
    <w:qFormat/>
    <w:rsid w:val="00E14C3A"/>
    <w:rPr>
      <w:rFonts w:ascii="Calibri Light" w:eastAsia="Times New Roman" w:hAnsi="Calibri Light" w:cs="Times New Roman"/>
      <w:color w:val="2E74B5"/>
      <w:sz w:val="24"/>
      <w:szCs w:val="24"/>
      <w:lang w:val="es-ES" w:eastAsia="es-ES"/>
    </w:rPr>
  </w:style>
  <w:style w:type="character" w:customStyle="1" w:styleId="Ttulo6Car">
    <w:name w:val="Título 6 Car"/>
    <w:basedOn w:val="Fuentedeprrafopredeter"/>
    <w:link w:val="Ttulo6"/>
    <w:uiPriority w:val="9"/>
    <w:qFormat/>
    <w:rsid w:val="00E14C3A"/>
    <w:rPr>
      <w:rFonts w:ascii="Calibri Light" w:eastAsia="Times New Roman" w:hAnsi="Calibri Light" w:cs="Times New Roman"/>
      <w:color w:val="1F4D78"/>
      <w:sz w:val="24"/>
      <w:szCs w:val="24"/>
      <w:lang w:val="es-ES" w:eastAsia="es-ES"/>
    </w:rPr>
  </w:style>
  <w:style w:type="character" w:customStyle="1" w:styleId="EnlacedeInternet">
    <w:name w:val="Enlace de Internet"/>
    <w:uiPriority w:val="99"/>
    <w:unhideWhenUsed/>
    <w:rsid w:val="00E14C3A"/>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E14C3A"/>
    <w:rPr>
      <w:color w:val="954F72"/>
      <w:u w:val="single"/>
    </w:rPr>
  </w:style>
  <w:style w:type="character" w:customStyle="1" w:styleId="Textoindependiente2Car">
    <w:name w:val="Texto independiente 2 Car"/>
    <w:basedOn w:val="Fuentedeprrafopredeter"/>
    <w:link w:val="Textoindependiente2"/>
    <w:uiPriority w:val="99"/>
    <w:qFormat/>
    <w:rsid w:val="00E14C3A"/>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E14C3A"/>
    <w:rPr>
      <w:sz w:val="16"/>
      <w:szCs w:val="16"/>
    </w:rPr>
  </w:style>
  <w:style w:type="character" w:customStyle="1" w:styleId="Listavistosa-nfasis1Car">
    <w:name w:val="Lista vistosa - Énfasis 1 Car"/>
    <w:uiPriority w:val="34"/>
    <w:qFormat/>
    <w:locked/>
    <w:rsid w:val="00E14C3A"/>
    <w:rPr>
      <w:rFonts w:ascii="Times New Roman" w:eastAsia="Times New Roman" w:hAnsi="Times New Roman" w:cs="Times New Roman"/>
      <w:lang w:val="es-ES"/>
    </w:rPr>
  </w:style>
  <w:style w:type="character" w:customStyle="1" w:styleId="apple-style-span">
    <w:name w:val="apple-style-span"/>
    <w:qFormat/>
    <w:rsid w:val="00E14C3A"/>
  </w:style>
  <w:style w:type="character" w:customStyle="1" w:styleId="Ancladenotaalpie">
    <w:name w:val="Ancla de nota al pie"/>
    <w:rsid w:val="00E14C3A"/>
    <w:rPr>
      <w:vertAlign w:val="superscript"/>
    </w:rPr>
  </w:style>
  <w:style w:type="character" w:customStyle="1" w:styleId="FootnoteCharacters">
    <w:name w:val="Footnote Characters"/>
    <w:basedOn w:val="Fuentedeprrafopredeter"/>
    <w:uiPriority w:val="99"/>
    <w:unhideWhenUsed/>
    <w:qFormat/>
    <w:rsid w:val="00E14C3A"/>
    <w:rPr>
      <w:vertAlign w:val="superscript"/>
    </w:rPr>
  </w:style>
  <w:style w:type="character" w:customStyle="1" w:styleId="negritas1">
    <w:name w:val="negritas1"/>
    <w:qFormat/>
    <w:rsid w:val="00E14C3A"/>
    <w:rPr>
      <w:rFonts w:ascii="Arial" w:hAnsi="Arial" w:cs="Arial"/>
      <w:b/>
      <w:bCs/>
      <w:sz w:val="18"/>
      <w:szCs w:val="18"/>
    </w:rPr>
  </w:style>
  <w:style w:type="character" w:customStyle="1" w:styleId="d">
    <w:name w:val="d"/>
    <w:basedOn w:val="Fuentedeprrafopredeter"/>
    <w:qFormat/>
    <w:rsid w:val="00E14C3A"/>
  </w:style>
  <w:style w:type="character" w:customStyle="1" w:styleId="b">
    <w:name w:val="b"/>
    <w:basedOn w:val="Fuentedeprrafopredeter"/>
    <w:qFormat/>
    <w:rsid w:val="00E14C3A"/>
  </w:style>
  <w:style w:type="character" w:customStyle="1" w:styleId="k">
    <w:name w:val="k"/>
    <w:basedOn w:val="Fuentedeprrafopredeter"/>
    <w:qFormat/>
    <w:rsid w:val="00E14C3A"/>
  </w:style>
  <w:style w:type="character" w:customStyle="1" w:styleId="h">
    <w:name w:val="h"/>
    <w:basedOn w:val="Fuentedeprrafopredeter"/>
    <w:qFormat/>
    <w:rsid w:val="00E14C3A"/>
  </w:style>
  <w:style w:type="character" w:styleId="CitaHTML">
    <w:name w:val="HTML Cite"/>
    <w:uiPriority w:val="99"/>
    <w:semiHidden/>
    <w:unhideWhenUsed/>
    <w:qFormat/>
    <w:rsid w:val="00E14C3A"/>
    <w:rPr>
      <w:i/>
      <w:iCs/>
    </w:rPr>
  </w:style>
  <w:style w:type="character" w:customStyle="1" w:styleId="lbl-encabezado-blanco2">
    <w:name w:val="lbl-encabezado-blanco2"/>
    <w:qFormat/>
    <w:rsid w:val="00E14C3A"/>
    <w:rPr>
      <w:color w:val="FFFFFF"/>
    </w:rPr>
  </w:style>
  <w:style w:type="character" w:customStyle="1" w:styleId="ANOTACIONCar">
    <w:name w:val="ANOTACION Car"/>
    <w:link w:val="ANOTACION"/>
    <w:qFormat/>
    <w:locked/>
    <w:rsid w:val="00E14C3A"/>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E14C3A"/>
    <w:rPr>
      <w:i/>
      <w:iCs/>
    </w:rPr>
  </w:style>
  <w:style w:type="character" w:customStyle="1" w:styleId="TextocomentarioCar">
    <w:name w:val="Texto comentario Car"/>
    <w:basedOn w:val="Fuentedeprrafopredeter"/>
    <w:link w:val="Textocomentario"/>
    <w:uiPriority w:val="99"/>
    <w:semiHidden/>
    <w:qFormat/>
    <w:rsid w:val="00E14C3A"/>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E14C3A"/>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E14C3A"/>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E14C3A"/>
  </w:style>
  <w:style w:type="character" w:customStyle="1" w:styleId="Ninguno">
    <w:name w:val="Ninguno"/>
    <w:qFormat/>
    <w:rsid w:val="00E14C3A"/>
    <w:rPr>
      <w:lang w:val="es-ES_tradnl"/>
    </w:rPr>
  </w:style>
  <w:style w:type="character" w:customStyle="1" w:styleId="user-highlighted-active">
    <w:name w:val="user-highlighted-active"/>
    <w:basedOn w:val="Fuentedeprrafopredeter"/>
    <w:qFormat/>
    <w:rsid w:val="00E14C3A"/>
  </w:style>
  <w:style w:type="character" w:customStyle="1" w:styleId="SangradetextonormalCar">
    <w:name w:val="Sangría de texto normal Car"/>
    <w:basedOn w:val="Fuentedeprrafopredeter"/>
    <w:link w:val="Sangradetextonormal"/>
    <w:uiPriority w:val="99"/>
    <w:qFormat/>
    <w:rsid w:val="00E14C3A"/>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E14C3A"/>
    <w:rPr>
      <w:rFonts w:ascii="Times New Roman" w:eastAsia="Times New Roman" w:hAnsi="Times New Roman" w:cs="Times New Roman"/>
      <w:lang w:val="es-ES"/>
    </w:rPr>
  </w:style>
  <w:style w:type="character" w:customStyle="1" w:styleId="numberfracccentro">
    <w:name w:val="numberfracccentro"/>
    <w:basedOn w:val="Fuentedeprrafopredeter"/>
    <w:qFormat/>
    <w:rsid w:val="00E14C3A"/>
  </w:style>
  <w:style w:type="character" w:customStyle="1" w:styleId="titulorubrolgt">
    <w:name w:val="titulorubrolgt"/>
    <w:basedOn w:val="Fuentedeprrafopredeter"/>
    <w:qFormat/>
    <w:rsid w:val="00E14C3A"/>
  </w:style>
  <w:style w:type="character" w:customStyle="1" w:styleId="TextChar">
    <w:name w:val="Text Char"/>
    <w:link w:val="Text"/>
    <w:qFormat/>
    <w:locked/>
    <w:rsid w:val="00E14C3A"/>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E14C3A"/>
    <w:rPr>
      <w:rFonts w:ascii="Times New Roman" w:eastAsia="Times New Roman" w:hAnsi="Times New Roman" w:cs="Times New Roman"/>
      <w:sz w:val="16"/>
      <w:szCs w:val="16"/>
    </w:rPr>
  </w:style>
  <w:style w:type="paragraph" w:customStyle="1" w:styleId="Ttulo10">
    <w:name w:val="Título1"/>
    <w:basedOn w:val="Normal"/>
    <w:next w:val="Textoindependiente"/>
    <w:qFormat/>
    <w:rsid w:val="00E14C3A"/>
    <w:pPr>
      <w:keepNext/>
      <w:suppressAutoHyphens/>
      <w:spacing w:before="240" w:after="120"/>
    </w:pPr>
    <w:rPr>
      <w:rFonts w:ascii="Liberation Sans" w:eastAsia="Noto Sans CJK SC" w:hAnsi="Liberation Sans" w:cs="Lohit Devanagari"/>
      <w:sz w:val="28"/>
      <w:szCs w:val="28"/>
      <w:lang w:val="es-MX"/>
    </w:rPr>
  </w:style>
  <w:style w:type="character" w:customStyle="1" w:styleId="TextoindependienteCar1">
    <w:name w:val="Texto independiente Car1"/>
    <w:basedOn w:val="Fuentedeprrafopredeter"/>
    <w:uiPriority w:val="99"/>
    <w:semiHidden/>
    <w:rsid w:val="00E14C3A"/>
    <w:rPr>
      <w:rFonts w:ascii="Times New Roman" w:eastAsia="Times New Roman" w:hAnsi="Times New Roman" w:cs="Times New Roman"/>
      <w:sz w:val="24"/>
      <w:szCs w:val="24"/>
      <w:lang w:eastAsia="es-ES"/>
    </w:rPr>
  </w:style>
  <w:style w:type="paragraph" w:styleId="Lista">
    <w:name w:val="List"/>
    <w:basedOn w:val="Normal"/>
    <w:uiPriority w:val="99"/>
    <w:unhideWhenUsed/>
    <w:rsid w:val="00E14C3A"/>
    <w:pPr>
      <w:suppressAutoHyphens/>
      <w:ind w:left="283" w:hanging="283"/>
      <w:contextualSpacing/>
    </w:pPr>
  </w:style>
  <w:style w:type="paragraph" w:styleId="Descripcin">
    <w:name w:val="caption"/>
    <w:basedOn w:val="Normal"/>
    <w:qFormat/>
    <w:rsid w:val="00E14C3A"/>
    <w:pPr>
      <w:suppressLineNumbers/>
      <w:suppressAutoHyphens/>
      <w:spacing w:before="120" w:after="120"/>
    </w:pPr>
    <w:rPr>
      <w:rFonts w:cs="Lohit Devanagari"/>
      <w:i/>
      <w:iCs/>
      <w:lang w:val="es-MX"/>
    </w:rPr>
  </w:style>
  <w:style w:type="paragraph" w:customStyle="1" w:styleId="ndice">
    <w:name w:val="Índice"/>
    <w:basedOn w:val="Normal"/>
    <w:qFormat/>
    <w:rsid w:val="00E14C3A"/>
    <w:pPr>
      <w:suppressLineNumbers/>
      <w:suppressAutoHyphens/>
    </w:pPr>
    <w:rPr>
      <w:rFonts w:cs="Lohit Devanagari"/>
      <w:lang w:val="es-MX"/>
    </w:rPr>
  </w:style>
  <w:style w:type="paragraph" w:customStyle="1" w:styleId="Cabeceraypie">
    <w:name w:val="Cabecera y pie"/>
    <w:basedOn w:val="Normal"/>
    <w:qFormat/>
    <w:rsid w:val="00E14C3A"/>
    <w:pPr>
      <w:suppressAutoHyphens/>
    </w:pPr>
    <w:rPr>
      <w:lang w:val="es-MX"/>
    </w:rPr>
  </w:style>
  <w:style w:type="character" w:customStyle="1" w:styleId="EncabezadoCar1">
    <w:name w:val="Encabezado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E14C3A"/>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qFormat/>
    <w:rsid w:val="00E14C3A"/>
    <w:pPr>
      <w:suppressAutoHyphens/>
      <w:spacing w:after="120" w:line="480" w:lineRule="auto"/>
    </w:pPr>
  </w:style>
  <w:style w:type="character" w:customStyle="1" w:styleId="Textoindependiente2Car1">
    <w:name w:val="Texto independiente 2 Car1"/>
    <w:basedOn w:val="Fuentedeprrafopredeter"/>
    <w:uiPriority w:val="99"/>
    <w:semiHidden/>
    <w:rsid w:val="00E14C3A"/>
    <w:rPr>
      <w:rFonts w:ascii="Times New Roman" w:eastAsia="Times New Roman" w:hAnsi="Times New Roman" w:cs="Times New Roman"/>
      <w:lang w:val="es-ES"/>
    </w:rPr>
  </w:style>
  <w:style w:type="paragraph" w:customStyle="1" w:styleId="Listavistosa-nfasis11">
    <w:name w:val="Lista vistosa - Énfasis 11"/>
    <w:basedOn w:val="Normal"/>
    <w:uiPriority w:val="34"/>
    <w:qFormat/>
    <w:rsid w:val="00E14C3A"/>
    <w:pPr>
      <w:suppressAutoHyphens/>
      <w:ind w:left="708"/>
    </w:pPr>
    <w:rPr>
      <w:lang w:val="es-MX"/>
    </w:rPr>
  </w:style>
  <w:style w:type="character" w:customStyle="1" w:styleId="TextonotapieCar1">
    <w:name w:val="Texto nota pie Car1"/>
    <w:basedOn w:val="Fuentedeprrafopredeter"/>
    <w:uiPriority w:val="99"/>
    <w:semiHidden/>
    <w:rsid w:val="00E14C3A"/>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E14C3A"/>
    <w:rPr>
      <w:rFonts w:ascii="Consolas" w:eastAsia="Times New Roman" w:hAnsi="Consolas" w:cs="Times New Roman"/>
      <w:sz w:val="21"/>
      <w:szCs w:val="21"/>
      <w:lang w:eastAsia="es-ES"/>
    </w:rPr>
  </w:style>
  <w:style w:type="paragraph" w:customStyle="1" w:styleId="Standard">
    <w:name w:val="Standard"/>
    <w:qFormat/>
    <w:rsid w:val="00E14C3A"/>
    <w:pPr>
      <w:widowControl w:val="0"/>
      <w:suppressAutoHyphens/>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E14C3A"/>
    <w:pPr>
      <w:suppressAutoHyphens/>
      <w:spacing w:line="240" w:lineRule="atLeast"/>
    </w:pPr>
    <w:rPr>
      <w:rFonts w:ascii="Helvetica" w:hAnsi="Helvetica"/>
      <w:lang w:val="es-ES_tradnl" w:eastAsia="es-ES_tradnl"/>
    </w:rPr>
  </w:style>
  <w:style w:type="paragraph" w:customStyle="1" w:styleId="q">
    <w:name w:val="q"/>
    <w:basedOn w:val="Normal"/>
    <w:qFormat/>
    <w:rsid w:val="00E14C3A"/>
    <w:pPr>
      <w:suppressAutoHyphens/>
      <w:spacing w:beforeAutospacing="1" w:afterAutospacing="1"/>
    </w:pPr>
    <w:rPr>
      <w:lang w:val="es-MX" w:eastAsia="es-MX"/>
    </w:rPr>
  </w:style>
  <w:style w:type="paragraph" w:customStyle="1" w:styleId="RSCGnotaalpie">
    <w:name w:val="RSCG nota al pie"/>
    <w:basedOn w:val="Normal"/>
    <w:uiPriority w:val="99"/>
    <w:qFormat/>
    <w:rsid w:val="00E14C3A"/>
    <w:pPr>
      <w:suppressAutoHyphens/>
      <w:spacing w:after="120"/>
      <w:jc w:val="both"/>
    </w:pPr>
    <w:rPr>
      <w:rFonts w:ascii="palatino" w:hAnsi="palatino"/>
      <w:sz w:val="22"/>
      <w:szCs w:val="22"/>
      <w:lang w:val="es-MX" w:eastAsia="en-US"/>
    </w:rPr>
  </w:style>
  <w:style w:type="paragraph" w:customStyle="1" w:styleId="ANOTACION">
    <w:name w:val="ANOTACION"/>
    <w:basedOn w:val="Normal"/>
    <w:link w:val="ANOTACIONCar"/>
    <w:qFormat/>
    <w:rsid w:val="00E14C3A"/>
    <w:pPr>
      <w:suppressAutoHyphens/>
      <w:spacing w:before="101" w:after="101"/>
      <w:jc w:val="center"/>
    </w:pPr>
    <w:rPr>
      <w:b/>
      <w:sz w:val="18"/>
      <w:szCs w:val="18"/>
      <w:lang w:val="es-ES_tradnl"/>
    </w:rPr>
  </w:style>
  <w:style w:type="paragraph" w:styleId="Bibliografa">
    <w:name w:val="Bibliography"/>
    <w:basedOn w:val="Normal"/>
    <w:next w:val="Normal"/>
    <w:uiPriority w:val="37"/>
    <w:semiHidden/>
    <w:unhideWhenUsed/>
    <w:qFormat/>
    <w:rsid w:val="00E14C3A"/>
    <w:pPr>
      <w:suppressAutoHyphens/>
    </w:pPr>
    <w:rPr>
      <w:lang w:val="es-MX"/>
    </w:rPr>
  </w:style>
  <w:style w:type="paragraph" w:styleId="Textocomentario">
    <w:name w:val="annotation text"/>
    <w:basedOn w:val="Normal"/>
    <w:link w:val="TextocomentarioCar"/>
    <w:uiPriority w:val="99"/>
    <w:semiHidden/>
    <w:unhideWhenUsed/>
    <w:qFormat/>
    <w:rsid w:val="00E14C3A"/>
    <w:pPr>
      <w:suppressAutoHyphens/>
    </w:pPr>
    <w:rPr>
      <w:sz w:val="20"/>
      <w:szCs w:val="20"/>
    </w:rPr>
  </w:style>
  <w:style w:type="character" w:customStyle="1" w:styleId="TextocomentarioCar1">
    <w:name w:val="Texto comentario Car1"/>
    <w:basedOn w:val="Fuentedeprrafopredeter"/>
    <w:uiPriority w:val="99"/>
    <w:semiHidden/>
    <w:rsid w:val="00E14C3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E14C3A"/>
    <w:rPr>
      <w:b/>
      <w:bCs/>
    </w:rPr>
  </w:style>
  <w:style w:type="character" w:customStyle="1" w:styleId="AsuntodelcomentarioCar1">
    <w:name w:val="Asunto del comentario Car1"/>
    <w:basedOn w:val="TextocomentarioCar1"/>
    <w:uiPriority w:val="99"/>
    <w:semiHidden/>
    <w:rsid w:val="00E14C3A"/>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E14C3A"/>
    <w:pPr>
      <w:tabs>
        <w:tab w:val="left" w:pos="720"/>
      </w:tabs>
      <w:suppressAutoHyphens/>
      <w:spacing w:after="101" w:line="216" w:lineRule="exact"/>
      <w:ind w:left="720" w:hanging="432"/>
      <w:jc w:val="both"/>
    </w:pPr>
    <w:rPr>
      <w:rFonts w:ascii="Arial" w:hAnsi="Arial" w:cs="Arial"/>
      <w:sz w:val="18"/>
      <w:szCs w:val="18"/>
    </w:rPr>
  </w:style>
  <w:style w:type="paragraph" w:customStyle="1" w:styleId="Cuerpo">
    <w:name w:val="Cuerpo"/>
    <w:qFormat/>
    <w:rsid w:val="00E14C3A"/>
    <w:pPr>
      <w:suppressAutoHyphens/>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E14C3A"/>
    <w:pPr>
      <w:suppressAutoHyphens/>
      <w:spacing w:after="101" w:line="216" w:lineRule="exact"/>
      <w:ind w:left="1080" w:hanging="360"/>
      <w:jc w:val="both"/>
    </w:pPr>
    <w:rPr>
      <w:rFonts w:ascii="Arial" w:hAnsi="Arial" w:cs="Arial"/>
      <w:sz w:val="18"/>
      <w:szCs w:val="18"/>
      <w:lang w:eastAsia="es-MX"/>
    </w:rPr>
  </w:style>
  <w:style w:type="paragraph" w:customStyle="1" w:styleId="n2">
    <w:name w:val="n2"/>
    <w:basedOn w:val="Normal"/>
    <w:qFormat/>
    <w:rsid w:val="00E14C3A"/>
    <w:pPr>
      <w:suppressAutoHyphens/>
      <w:spacing w:beforeAutospacing="1" w:afterAutospacing="1"/>
    </w:pPr>
    <w:rPr>
      <w:lang w:val="es-MX" w:eastAsia="es-MX"/>
    </w:rPr>
  </w:style>
  <w:style w:type="paragraph" w:customStyle="1" w:styleId="j">
    <w:name w:val="j"/>
    <w:basedOn w:val="Normal"/>
    <w:qFormat/>
    <w:rsid w:val="00E14C3A"/>
    <w:pPr>
      <w:suppressAutoHyphens/>
      <w:spacing w:beforeAutospacing="1" w:afterAutospacing="1"/>
    </w:pPr>
    <w:rPr>
      <w:lang w:val="es-MX" w:eastAsia="es-MX"/>
    </w:rPr>
  </w:style>
  <w:style w:type="paragraph" w:customStyle="1" w:styleId="m5212863947045306324gmail-msonormal">
    <w:name w:val="m_5212863947045306324gmail-msonormal"/>
    <w:basedOn w:val="Normal"/>
    <w:qFormat/>
    <w:rsid w:val="00E14C3A"/>
    <w:pPr>
      <w:suppressAutoHyphens/>
      <w:spacing w:beforeAutospacing="1" w:afterAutospacing="1"/>
    </w:pPr>
    <w:rPr>
      <w:lang w:val="es-MX" w:eastAsia="es-MX"/>
    </w:rPr>
  </w:style>
  <w:style w:type="paragraph" w:styleId="Listaconvietas3">
    <w:name w:val="List Bullet 3"/>
    <w:basedOn w:val="Normal"/>
    <w:uiPriority w:val="99"/>
    <w:unhideWhenUsed/>
    <w:qFormat/>
    <w:rsid w:val="00E14C3A"/>
    <w:pPr>
      <w:suppressAutoHyphens/>
      <w:ind w:left="566" w:hanging="283"/>
      <w:contextualSpacing/>
    </w:pPr>
  </w:style>
  <w:style w:type="paragraph" w:styleId="Listaconvietas4">
    <w:name w:val="List Bullet 4"/>
    <w:basedOn w:val="Normal"/>
    <w:uiPriority w:val="99"/>
    <w:unhideWhenUsed/>
    <w:qFormat/>
    <w:rsid w:val="00E14C3A"/>
    <w:pPr>
      <w:suppressAutoHyphens/>
      <w:ind w:left="849" w:hanging="283"/>
      <w:contextualSpacing/>
    </w:pPr>
  </w:style>
  <w:style w:type="paragraph" w:styleId="Sangradetextonormal">
    <w:name w:val="Body Text Indent"/>
    <w:basedOn w:val="Normal"/>
    <w:link w:val="SangradetextonormalCar"/>
    <w:uiPriority w:val="99"/>
    <w:unhideWhenUsed/>
    <w:rsid w:val="00E14C3A"/>
    <w:pPr>
      <w:suppressAutoHyphens/>
      <w:spacing w:after="120"/>
      <w:ind w:left="283"/>
    </w:pPr>
  </w:style>
  <w:style w:type="character" w:customStyle="1" w:styleId="SangradetextonormalCar1">
    <w:name w:val="Sangría de texto normal Car1"/>
    <w:basedOn w:val="Fuentedeprrafopredeter"/>
    <w:uiPriority w:val="99"/>
    <w:semiHidden/>
    <w:rsid w:val="00E14C3A"/>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E14C3A"/>
    <w:pPr>
      <w:spacing w:after="0"/>
      <w:ind w:left="360" w:firstLine="360"/>
    </w:pPr>
  </w:style>
  <w:style w:type="character" w:customStyle="1" w:styleId="Textoindependienteprimerasangra2Car1">
    <w:name w:val="Texto independiente primera sangría 2 Car1"/>
    <w:basedOn w:val="SangradetextonormalCar1"/>
    <w:uiPriority w:val="99"/>
    <w:semiHidden/>
    <w:rsid w:val="00E14C3A"/>
    <w:rPr>
      <w:rFonts w:ascii="Times New Roman" w:eastAsia="Times New Roman" w:hAnsi="Times New Roman" w:cs="Times New Roman"/>
      <w:lang w:val="es-ES"/>
    </w:rPr>
  </w:style>
  <w:style w:type="paragraph" w:customStyle="1" w:styleId="corte5transcripcion">
    <w:name w:val="corte5 transcripcion"/>
    <w:basedOn w:val="Normal"/>
    <w:qFormat/>
    <w:rsid w:val="00E14C3A"/>
    <w:pPr>
      <w:suppressAutoHyphens/>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qFormat/>
    <w:rsid w:val="00E14C3A"/>
    <w:pPr>
      <w:suppressAutoHyphens/>
    </w:pPr>
    <w:rPr>
      <w:rFonts w:ascii="Calibri" w:eastAsia="Cambria" w:hAnsi="Calibri"/>
      <w:sz w:val="20"/>
      <w:szCs w:val="20"/>
      <w:lang w:val="es-MX" w:eastAsia="en-US"/>
    </w:rPr>
  </w:style>
  <w:style w:type="paragraph" w:styleId="Textoindependiente3">
    <w:name w:val="Body Text 3"/>
    <w:basedOn w:val="Normal"/>
    <w:link w:val="Textoindependiente3Car"/>
    <w:uiPriority w:val="99"/>
    <w:semiHidden/>
    <w:unhideWhenUsed/>
    <w:qFormat/>
    <w:rsid w:val="00E14C3A"/>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E14C3A"/>
    <w:rPr>
      <w:rFonts w:ascii="Times New Roman" w:eastAsia="Times New Roman" w:hAnsi="Times New Roman" w:cs="Times New Roman"/>
      <w:sz w:val="16"/>
      <w:szCs w:val="16"/>
      <w:lang w:val="es-ES"/>
    </w:rPr>
  </w:style>
  <w:style w:type="paragraph" w:customStyle="1" w:styleId="xmsonormal">
    <w:name w:val="x_msonormal"/>
    <w:basedOn w:val="Normal"/>
    <w:qFormat/>
    <w:rsid w:val="00E14C3A"/>
    <w:pPr>
      <w:suppressAutoHyphens/>
      <w:spacing w:beforeAutospacing="1" w:afterAutospacing="1"/>
    </w:pPr>
    <w:rPr>
      <w:lang w:val="es-MX" w:eastAsia="es-MX"/>
    </w:rPr>
  </w:style>
  <w:style w:type="numbering" w:customStyle="1" w:styleId="Estiloimportado2">
    <w:name w:val="Estilo importado 2"/>
    <w:qFormat/>
    <w:rsid w:val="00E14C3A"/>
    <w:pPr>
      <w:numPr>
        <w:numId w:val="12"/>
      </w:numPr>
    </w:pPr>
  </w:style>
  <w:style w:type="numbering" w:customStyle="1" w:styleId="Estiloimportado1">
    <w:name w:val="Estilo importado 1"/>
    <w:qFormat/>
    <w:rsid w:val="00E14C3A"/>
    <w:pPr>
      <w:numPr>
        <w:numId w:val="13"/>
      </w:numPr>
    </w:pPr>
  </w:style>
  <w:style w:type="numbering" w:customStyle="1" w:styleId="Sinlista11">
    <w:name w:val="Sin lista11"/>
    <w:uiPriority w:val="99"/>
    <w:semiHidden/>
    <w:unhideWhenUsed/>
    <w:qFormat/>
    <w:rsid w:val="00E14C3A"/>
  </w:style>
  <w:style w:type="numbering" w:customStyle="1" w:styleId="Sinlista111">
    <w:name w:val="Sin lista111"/>
    <w:uiPriority w:val="99"/>
    <w:semiHidden/>
    <w:unhideWhenUsed/>
    <w:qFormat/>
    <w:rsid w:val="00E14C3A"/>
  </w:style>
  <w:style w:type="numbering" w:customStyle="1" w:styleId="Sinlista1111">
    <w:name w:val="Sin lista1111"/>
    <w:uiPriority w:val="99"/>
    <w:semiHidden/>
    <w:unhideWhenUsed/>
    <w:qFormat/>
    <w:rsid w:val="00E14C3A"/>
  </w:style>
  <w:style w:type="numbering" w:customStyle="1" w:styleId="Sinlista2">
    <w:name w:val="Sin lista2"/>
    <w:uiPriority w:val="99"/>
    <w:semiHidden/>
    <w:unhideWhenUsed/>
    <w:qFormat/>
    <w:rsid w:val="00E14C3A"/>
  </w:style>
  <w:style w:type="numbering" w:customStyle="1" w:styleId="Sinlista3">
    <w:name w:val="Sin lista3"/>
    <w:uiPriority w:val="99"/>
    <w:semiHidden/>
    <w:unhideWhenUsed/>
    <w:qFormat/>
    <w:rsid w:val="00E14C3A"/>
  </w:style>
  <w:style w:type="numbering" w:customStyle="1" w:styleId="Sinlista4">
    <w:name w:val="Sin lista4"/>
    <w:uiPriority w:val="99"/>
    <w:semiHidden/>
    <w:unhideWhenUsed/>
    <w:qFormat/>
    <w:rsid w:val="00E14C3A"/>
  </w:style>
  <w:style w:type="numbering" w:customStyle="1" w:styleId="Sinlista5">
    <w:name w:val="Sin lista5"/>
    <w:uiPriority w:val="99"/>
    <w:semiHidden/>
    <w:unhideWhenUsed/>
    <w:qFormat/>
    <w:rsid w:val="00E14C3A"/>
  </w:style>
  <w:style w:type="numbering" w:customStyle="1" w:styleId="Sinlista6">
    <w:name w:val="Sin lista6"/>
    <w:uiPriority w:val="99"/>
    <w:semiHidden/>
    <w:unhideWhenUsed/>
    <w:qFormat/>
    <w:rsid w:val="00E14C3A"/>
  </w:style>
  <w:style w:type="table" w:customStyle="1" w:styleId="Tablaconcuadrcula2">
    <w:name w:val="Tabla con cuadrícula2"/>
    <w:basedOn w:val="Tablanormal"/>
    <w:next w:val="Tablaconcuadrcula"/>
    <w:uiPriority w:val="5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E14C3A"/>
    <w:pPr>
      <w:suppressAutoHyphens/>
    </w:pPr>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E14C3A"/>
    <w:pPr>
      <w:suppressAutoHyphens/>
    </w:pPr>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E14C3A"/>
    <w:pPr>
      <w:suppressAutoHyphens/>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E14C3A"/>
    <w:rPr>
      <w:color w:val="954F72"/>
      <w:u w:val="single"/>
    </w:rPr>
  </w:style>
  <w:style w:type="paragraph" w:styleId="Lista2">
    <w:name w:val="List 2"/>
    <w:basedOn w:val="Normal"/>
    <w:uiPriority w:val="99"/>
    <w:unhideWhenUsed/>
    <w:rsid w:val="00E14C3A"/>
    <w:pPr>
      <w:ind w:left="566" w:hanging="283"/>
      <w:contextualSpacing/>
    </w:pPr>
  </w:style>
  <w:style w:type="paragraph" w:styleId="Lista3">
    <w:name w:val="List 3"/>
    <w:basedOn w:val="Normal"/>
    <w:uiPriority w:val="99"/>
    <w:unhideWhenUsed/>
    <w:rsid w:val="00E14C3A"/>
    <w:pPr>
      <w:ind w:left="849" w:hanging="283"/>
      <w:contextualSpacing/>
    </w:pPr>
  </w:style>
  <w:style w:type="paragraph" w:customStyle="1" w:styleId="Text">
    <w:name w:val="Text"/>
    <w:basedOn w:val="Normal"/>
    <w:link w:val="TextChar"/>
    <w:rsid w:val="00E14C3A"/>
    <w:pPr>
      <w:spacing w:after="240"/>
    </w:pPr>
    <w:rPr>
      <w:szCs w:val="20"/>
      <w:lang w:val="en-US"/>
    </w:rPr>
  </w:style>
  <w:style w:type="table" w:customStyle="1" w:styleId="Tablaconcuadrcula12">
    <w:name w:val="Tabla con cuadrícula12"/>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E14C3A"/>
  </w:style>
  <w:style w:type="table" w:customStyle="1" w:styleId="Tablaconcuadrcula212">
    <w:name w:val="Tabla con cuadrícula2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4C3A"/>
  </w:style>
  <w:style w:type="numbering" w:customStyle="1" w:styleId="Sinlista31">
    <w:name w:val="Sin lista31"/>
    <w:next w:val="Sinlista"/>
    <w:uiPriority w:val="99"/>
    <w:semiHidden/>
    <w:unhideWhenUsed/>
    <w:rsid w:val="00E14C3A"/>
  </w:style>
  <w:style w:type="table" w:customStyle="1" w:styleId="Tablaconcuadrcula31">
    <w:name w:val="Tabla con cuadrícula3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E14C3A"/>
  </w:style>
  <w:style w:type="table" w:customStyle="1" w:styleId="Tablaconcuadrcula41">
    <w:name w:val="Tabla con cuadrícula4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E14C3A"/>
  </w:style>
  <w:style w:type="numbering" w:customStyle="1" w:styleId="Estiloimportado11">
    <w:name w:val="Estilo importado 11"/>
    <w:rsid w:val="00E14C3A"/>
  </w:style>
  <w:style w:type="numbering" w:customStyle="1" w:styleId="Sinlista11111">
    <w:name w:val="Sin lista11111"/>
    <w:next w:val="Sinlista"/>
    <w:uiPriority w:val="99"/>
    <w:semiHidden/>
    <w:unhideWhenUsed/>
    <w:rsid w:val="00E14C3A"/>
  </w:style>
  <w:style w:type="table" w:customStyle="1" w:styleId="Tablaconcuadrcula113">
    <w:name w:val="Tabla con cuadrícula113"/>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14C3A"/>
  </w:style>
  <w:style w:type="table" w:customStyle="1" w:styleId="Tablaconcuadrcula71">
    <w:name w:val="Tabla con cuadrícula7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14C3A"/>
  </w:style>
  <w:style w:type="table" w:customStyle="1" w:styleId="Tablaconcuadrcula13">
    <w:name w:val="Tabla con cuadrícula13"/>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14C3A"/>
  </w:style>
  <w:style w:type="table" w:customStyle="1" w:styleId="Tablaconcuadrcula22">
    <w:name w:val="Tabla con cuadrícula2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14C3A"/>
  </w:style>
  <w:style w:type="table" w:customStyle="1" w:styleId="Tablaconcuadrcula32">
    <w:name w:val="Tabla con cuadrícula3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14C3A"/>
  </w:style>
  <w:style w:type="table" w:customStyle="1" w:styleId="Tablaconcuadrcula42">
    <w:name w:val="Tabla con cuadrícula4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14C3A"/>
  </w:style>
  <w:style w:type="table" w:customStyle="1" w:styleId="Tablaconcuadrcula51">
    <w:name w:val="Tabla con cuadrícula5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14C3A"/>
  </w:style>
  <w:style w:type="table" w:customStyle="1" w:styleId="Tablaconcuadrcula61">
    <w:name w:val="Tabla con cuadrícula6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14C3A"/>
    <w:pPr>
      <w:numPr>
        <w:numId w:val="14"/>
      </w:numPr>
    </w:pPr>
  </w:style>
  <w:style w:type="numbering" w:customStyle="1" w:styleId="Estiloimportado12">
    <w:name w:val="Estilo importado 12"/>
    <w:rsid w:val="00E14C3A"/>
    <w:pPr>
      <w:numPr>
        <w:numId w:val="15"/>
      </w:numPr>
    </w:pPr>
  </w:style>
  <w:style w:type="table" w:customStyle="1" w:styleId="Tablaconcuadrcula121">
    <w:name w:val="Tabla con cuadrícula121"/>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14C3A"/>
  </w:style>
  <w:style w:type="table" w:customStyle="1" w:styleId="Tablaconcuadrcula2112">
    <w:name w:val="Tabla con cuadrícula21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14C3A"/>
  </w:style>
  <w:style w:type="numbering" w:customStyle="1" w:styleId="Sinlista211">
    <w:name w:val="Sin lista211"/>
    <w:next w:val="Sinlista"/>
    <w:uiPriority w:val="99"/>
    <w:semiHidden/>
    <w:unhideWhenUsed/>
    <w:rsid w:val="00E14C3A"/>
  </w:style>
  <w:style w:type="numbering" w:customStyle="1" w:styleId="Sinlista311">
    <w:name w:val="Sin lista311"/>
    <w:next w:val="Sinlista"/>
    <w:uiPriority w:val="99"/>
    <w:semiHidden/>
    <w:unhideWhenUsed/>
    <w:rsid w:val="00E14C3A"/>
  </w:style>
  <w:style w:type="table" w:customStyle="1" w:styleId="Tablaconcuadrcula311">
    <w:name w:val="Tabla con cuadrícula3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14C3A"/>
  </w:style>
  <w:style w:type="table" w:customStyle="1" w:styleId="Tablaconcuadrcula411">
    <w:name w:val="Tabla con cuadrícula4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14C3A"/>
  </w:style>
  <w:style w:type="numbering" w:customStyle="1" w:styleId="Sinlista121">
    <w:name w:val="Sin lista121"/>
    <w:next w:val="Sinlista"/>
    <w:uiPriority w:val="99"/>
    <w:semiHidden/>
    <w:unhideWhenUsed/>
    <w:rsid w:val="00E14C3A"/>
  </w:style>
  <w:style w:type="numbering" w:customStyle="1" w:styleId="Sinlista111111">
    <w:name w:val="Sin lista111111"/>
    <w:next w:val="Sinlista"/>
    <w:uiPriority w:val="99"/>
    <w:semiHidden/>
    <w:unhideWhenUsed/>
    <w:rsid w:val="00E14C3A"/>
  </w:style>
  <w:style w:type="numbering" w:customStyle="1" w:styleId="Sinlista2111">
    <w:name w:val="Sin lista2111"/>
    <w:next w:val="Sinlista"/>
    <w:uiPriority w:val="99"/>
    <w:semiHidden/>
    <w:unhideWhenUsed/>
    <w:rsid w:val="00E14C3A"/>
  </w:style>
  <w:style w:type="numbering" w:customStyle="1" w:styleId="Sinlista3111">
    <w:name w:val="Sin lista3111"/>
    <w:next w:val="Sinlista"/>
    <w:uiPriority w:val="99"/>
    <w:semiHidden/>
    <w:unhideWhenUsed/>
    <w:rsid w:val="00E14C3A"/>
  </w:style>
  <w:style w:type="numbering" w:customStyle="1" w:styleId="Sinlista4111">
    <w:name w:val="Sin lista4111"/>
    <w:next w:val="Sinlista"/>
    <w:uiPriority w:val="99"/>
    <w:semiHidden/>
    <w:unhideWhenUsed/>
    <w:rsid w:val="00E14C3A"/>
  </w:style>
  <w:style w:type="numbering" w:customStyle="1" w:styleId="Sinlista71">
    <w:name w:val="Sin lista71"/>
    <w:next w:val="Sinlista"/>
    <w:uiPriority w:val="99"/>
    <w:semiHidden/>
    <w:unhideWhenUsed/>
    <w:rsid w:val="00E14C3A"/>
  </w:style>
  <w:style w:type="table" w:customStyle="1" w:styleId="Tablaconcuadrcula8">
    <w:name w:val="Tabla con cuadrícula8"/>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14C3A"/>
  </w:style>
  <w:style w:type="numbering" w:customStyle="1" w:styleId="Estiloimportado111">
    <w:name w:val="Estilo importado 111"/>
    <w:rsid w:val="00E14C3A"/>
  </w:style>
  <w:style w:type="numbering" w:customStyle="1" w:styleId="Sinlista131">
    <w:name w:val="Sin lista131"/>
    <w:next w:val="Sinlista"/>
    <w:uiPriority w:val="99"/>
    <w:semiHidden/>
    <w:unhideWhenUsed/>
    <w:rsid w:val="00E14C3A"/>
  </w:style>
  <w:style w:type="numbering" w:customStyle="1" w:styleId="Sinlista1121">
    <w:name w:val="Sin lista1121"/>
    <w:next w:val="Sinlista"/>
    <w:uiPriority w:val="99"/>
    <w:semiHidden/>
    <w:unhideWhenUsed/>
    <w:rsid w:val="00E14C3A"/>
  </w:style>
  <w:style w:type="table" w:customStyle="1" w:styleId="Tablaconcuadrcula11211">
    <w:name w:val="Tabla con cuadrícula112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14C3A"/>
  </w:style>
  <w:style w:type="numbering" w:customStyle="1" w:styleId="Sinlista321">
    <w:name w:val="Sin lista321"/>
    <w:next w:val="Sinlista"/>
    <w:uiPriority w:val="99"/>
    <w:semiHidden/>
    <w:unhideWhenUsed/>
    <w:rsid w:val="00E14C3A"/>
  </w:style>
  <w:style w:type="numbering" w:customStyle="1" w:styleId="Sinlista421">
    <w:name w:val="Sin lista421"/>
    <w:next w:val="Sinlista"/>
    <w:uiPriority w:val="99"/>
    <w:semiHidden/>
    <w:unhideWhenUsed/>
    <w:rsid w:val="00E14C3A"/>
  </w:style>
  <w:style w:type="numbering" w:customStyle="1" w:styleId="Estiloimportado23">
    <w:name w:val="Estilo importado 23"/>
    <w:rsid w:val="00E14C3A"/>
  </w:style>
  <w:style w:type="numbering" w:customStyle="1" w:styleId="Estiloimportado13">
    <w:name w:val="Estilo importado 13"/>
    <w:rsid w:val="00E14C3A"/>
  </w:style>
  <w:style w:type="numbering" w:customStyle="1" w:styleId="Estiloimportado212">
    <w:name w:val="Estilo importado 212"/>
    <w:rsid w:val="00E14C3A"/>
    <w:pPr>
      <w:numPr>
        <w:numId w:val="16"/>
      </w:numPr>
    </w:pPr>
  </w:style>
  <w:style w:type="numbering" w:customStyle="1" w:styleId="Estiloimportado112">
    <w:name w:val="Estilo importado 112"/>
    <w:rsid w:val="00E14C3A"/>
    <w:pPr>
      <w:numPr>
        <w:numId w:val="17"/>
      </w:numPr>
    </w:pPr>
  </w:style>
  <w:style w:type="table" w:customStyle="1" w:styleId="Tablaconcuadrcula1122">
    <w:name w:val="Tabla con cuadrícula112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E14C3A"/>
  </w:style>
  <w:style w:type="table" w:customStyle="1" w:styleId="Tablaconcuadrcula9">
    <w:name w:val="Tabla con cuadrícula9"/>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E14C3A"/>
  </w:style>
  <w:style w:type="table" w:customStyle="1" w:styleId="Tablaconcuadrcula14">
    <w:name w:val="Tabla con cuadrícula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E14C3A"/>
  </w:style>
  <w:style w:type="table" w:customStyle="1" w:styleId="Tablaconcuadrcula23">
    <w:name w:val="Tabla con cuadrícula2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E14C3A"/>
  </w:style>
  <w:style w:type="table" w:customStyle="1" w:styleId="Tablaconcuadrcula33">
    <w:name w:val="Tabla con cuadrícula3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E14C3A"/>
  </w:style>
  <w:style w:type="table" w:customStyle="1" w:styleId="Tablaconcuadrcula43">
    <w:name w:val="Tabla con cuadrícula4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E14C3A"/>
  </w:style>
  <w:style w:type="table" w:customStyle="1" w:styleId="Tablaconcuadrcula52">
    <w:name w:val="Tabla con cuadrícula5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E14C3A"/>
  </w:style>
  <w:style w:type="table" w:customStyle="1" w:styleId="Tablaconcuadrcula62">
    <w:name w:val="Tabla con cuadrícula6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E14C3A"/>
    <w:pPr>
      <w:numPr>
        <w:numId w:val="18"/>
      </w:numPr>
    </w:pPr>
  </w:style>
  <w:style w:type="numbering" w:customStyle="1" w:styleId="Estiloimportado14">
    <w:name w:val="Estilo importado 14"/>
    <w:rsid w:val="00E14C3A"/>
    <w:pPr>
      <w:numPr>
        <w:numId w:val="19"/>
      </w:numPr>
    </w:pPr>
  </w:style>
  <w:style w:type="table" w:customStyle="1" w:styleId="Tablaconcuadrcula122">
    <w:name w:val="Tabla con cuadrícula122"/>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E14C3A"/>
  </w:style>
  <w:style w:type="numbering" w:customStyle="1" w:styleId="Sinlista1113">
    <w:name w:val="Sin lista1113"/>
    <w:next w:val="Sinlista"/>
    <w:uiPriority w:val="99"/>
    <w:semiHidden/>
    <w:unhideWhenUsed/>
    <w:rsid w:val="00E14C3A"/>
  </w:style>
  <w:style w:type="table" w:customStyle="1" w:styleId="Tablaconcuadrcula1112">
    <w:name w:val="Tabla con cuadrícula11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E14C3A"/>
  </w:style>
  <w:style w:type="numbering" w:customStyle="1" w:styleId="Sinlista312">
    <w:name w:val="Sin lista312"/>
    <w:next w:val="Sinlista"/>
    <w:uiPriority w:val="99"/>
    <w:semiHidden/>
    <w:unhideWhenUsed/>
    <w:rsid w:val="00E14C3A"/>
  </w:style>
  <w:style w:type="table" w:customStyle="1" w:styleId="Tablaconcuadrcula312">
    <w:name w:val="Tabla con cuadrícula3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E14C3A"/>
  </w:style>
  <w:style w:type="table" w:customStyle="1" w:styleId="Tablaconcuadrcula412">
    <w:name w:val="Tabla con cuadrícula4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E14C3A"/>
  </w:style>
  <w:style w:type="table" w:customStyle="1" w:styleId="Tablaconcuadrcula511">
    <w:name w:val="Tabla con cuadrícula5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E14C3A"/>
  </w:style>
  <w:style w:type="numbering" w:customStyle="1" w:styleId="Sinlista11112">
    <w:name w:val="Sin lista11112"/>
    <w:next w:val="Sinlista"/>
    <w:uiPriority w:val="99"/>
    <w:semiHidden/>
    <w:unhideWhenUsed/>
    <w:rsid w:val="00E14C3A"/>
  </w:style>
  <w:style w:type="numbering" w:customStyle="1" w:styleId="Sinlista2112">
    <w:name w:val="Sin lista2112"/>
    <w:next w:val="Sinlista"/>
    <w:uiPriority w:val="99"/>
    <w:semiHidden/>
    <w:unhideWhenUsed/>
    <w:rsid w:val="00E14C3A"/>
  </w:style>
  <w:style w:type="numbering" w:customStyle="1" w:styleId="Sinlista3112">
    <w:name w:val="Sin lista3112"/>
    <w:next w:val="Sinlista"/>
    <w:uiPriority w:val="99"/>
    <w:semiHidden/>
    <w:unhideWhenUsed/>
    <w:rsid w:val="00E14C3A"/>
  </w:style>
  <w:style w:type="numbering" w:customStyle="1" w:styleId="Sinlista4112">
    <w:name w:val="Sin lista4112"/>
    <w:next w:val="Sinlista"/>
    <w:uiPriority w:val="99"/>
    <w:semiHidden/>
    <w:unhideWhenUsed/>
    <w:rsid w:val="00E14C3A"/>
  </w:style>
  <w:style w:type="numbering" w:customStyle="1" w:styleId="Sinlista72">
    <w:name w:val="Sin lista72"/>
    <w:next w:val="Sinlista"/>
    <w:uiPriority w:val="99"/>
    <w:semiHidden/>
    <w:unhideWhenUsed/>
    <w:rsid w:val="00E14C3A"/>
  </w:style>
  <w:style w:type="table" w:customStyle="1" w:styleId="Tablaconcuadrcula81">
    <w:name w:val="Tabla con cuadrícula8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E14C3A"/>
  </w:style>
  <w:style w:type="numbering" w:customStyle="1" w:styleId="Estiloimportado113">
    <w:name w:val="Estilo importado 113"/>
    <w:rsid w:val="00E14C3A"/>
  </w:style>
  <w:style w:type="table" w:customStyle="1" w:styleId="Tablaconcuadrcula131">
    <w:name w:val="Tabla con cuadrícula131"/>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14C3A"/>
  </w:style>
  <w:style w:type="table" w:customStyle="1" w:styleId="Tablaconcuadrcula221">
    <w:name w:val="Tabla con cuadrícula22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E14C3A"/>
  </w:style>
  <w:style w:type="table" w:customStyle="1" w:styleId="Tablaconcuadrcula1123">
    <w:name w:val="Tabla con cuadrícula112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E14C3A"/>
  </w:style>
  <w:style w:type="numbering" w:customStyle="1" w:styleId="Sinlista322">
    <w:name w:val="Sin lista322"/>
    <w:next w:val="Sinlista"/>
    <w:uiPriority w:val="99"/>
    <w:semiHidden/>
    <w:unhideWhenUsed/>
    <w:rsid w:val="00E14C3A"/>
  </w:style>
  <w:style w:type="table" w:customStyle="1" w:styleId="Tablaconcuadrcula321">
    <w:name w:val="Tabla con cuadrícula32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E14C3A"/>
  </w:style>
  <w:style w:type="table" w:customStyle="1" w:styleId="Tablaconcuadrcula421">
    <w:name w:val="Tabla con cuadrícula42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E14C3A"/>
  </w:style>
  <w:style w:type="table" w:customStyle="1" w:styleId="Tablaconcuadrcula10">
    <w:name w:val="Tabla con cuadrícula10"/>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E14C3A"/>
  </w:style>
  <w:style w:type="table" w:customStyle="1" w:styleId="Tablaconcuadrcula24">
    <w:name w:val="Tabla con cuadrícula2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E14C3A"/>
  </w:style>
  <w:style w:type="table" w:customStyle="1" w:styleId="Tablaconcuadrcula116">
    <w:name w:val="Tabla con cuadrícula116"/>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E14C3A"/>
  </w:style>
  <w:style w:type="numbering" w:customStyle="1" w:styleId="Sinlista34">
    <w:name w:val="Sin lista34"/>
    <w:next w:val="Sinlista"/>
    <w:uiPriority w:val="99"/>
    <w:semiHidden/>
    <w:unhideWhenUsed/>
    <w:rsid w:val="00E14C3A"/>
  </w:style>
  <w:style w:type="table" w:customStyle="1" w:styleId="Tablaconcuadrcula34">
    <w:name w:val="Tabla con cuadrícula3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E14C3A"/>
  </w:style>
  <w:style w:type="table" w:customStyle="1" w:styleId="Tablaconcuadrcula44">
    <w:name w:val="Tabla con cuadrícula4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E14C3A"/>
  </w:style>
  <w:style w:type="table" w:customStyle="1" w:styleId="Tablaconcuadrcula53">
    <w:name w:val="Tabla con cuadrícula5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E14C3A"/>
  </w:style>
  <w:style w:type="table" w:customStyle="1" w:styleId="Tablaconcuadrcula213">
    <w:name w:val="Tabla con cuadrícula21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E14C3A"/>
  </w:style>
  <w:style w:type="table" w:customStyle="1" w:styleId="Tablaconcuadrcula1113">
    <w:name w:val="Tabla con cuadrícula111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E14C3A"/>
  </w:style>
  <w:style w:type="numbering" w:customStyle="1" w:styleId="Sinlista313">
    <w:name w:val="Sin lista313"/>
    <w:next w:val="Sinlista"/>
    <w:uiPriority w:val="99"/>
    <w:semiHidden/>
    <w:unhideWhenUsed/>
    <w:rsid w:val="00E14C3A"/>
  </w:style>
  <w:style w:type="table" w:customStyle="1" w:styleId="Tablaconcuadrcula313">
    <w:name w:val="Tabla con cuadrícula31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E14C3A"/>
  </w:style>
  <w:style w:type="table" w:customStyle="1" w:styleId="Tablaconcuadrcula413">
    <w:name w:val="Tabla con cuadrícula41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E14C3A"/>
  </w:style>
  <w:style w:type="numbering" w:customStyle="1" w:styleId="Estiloimportado114">
    <w:name w:val="Estilo importado 114"/>
    <w:rsid w:val="00E14C3A"/>
  </w:style>
  <w:style w:type="numbering" w:customStyle="1" w:styleId="Sinlista11113">
    <w:name w:val="Sin lista11113"/>
    <w:next w:val="Sinlista"/>
    <w:uiPriority w:val="99"/>
    <w:semiHidden/>
    <w:unhideWhenUsed/>
    <w:rsid w:val="00E14C3A"/>
  </w:style>
  <w:style w:type="numbering" w:customStyle="1" w:styleId="Sinlista63">
    <w:name w:val="Sin lista63"/>
    <w:next w:val="Sinlista"/>
    <w:uiPriority w:val="99"/>
    <w:semiHidden/>
    <w:unhideWhenUsed/>
    <w:rsid w:val="00E14C3A"/>
  </w:style>
  <w:style w:type="table" w:customStyle="1" w:styleId="Tablaconcuadrcula63">
    <w:name w:val="Tabla con cuadrícula6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E14C3A"/>
    <w:pPr>
      <w:spacing w:before="100" w:beforeAutospacing="1" w:after="100" w:afterAutospacing="1"/>
    </w:pPr>
    <w:rPr>
      <w:lang w:val="es-MX" w:eastAsia="es-MX"/>
    </w:rPr>
  </w:style>
  <w:style w:type="table" w:customStyle="1" w:styleId="Tablaconcuadrcula117">
    <w:name w:val="Tabla con cuadrícula117"/>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E14C3A"/>
  </w:style>
  <w:style w:type="table" w:customStyle="1" w:styleId="Tablaconcuadrcula16">
    <w:name w:val="Tabla con cuadrícula16"/>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E14C3A"/>
  </w:style>
  <w:style w:type="numbering" w:customStyle="1" w:styleId="Estiloimportado15">
    <w:name w:val="Estilo importado 15"/>
    <w:rsid w:val="00E14C3A"/>
  </w:style>
  <w:style w:type="table" w:customStyle="1" w:styleId="Tablaconcuadrcula1114">
    <w:name w:val="Tabla con cuadrícula11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E14C3A"/>
  </w:style>
  <w:style w:type="table" w:customStyle="1" w:styleId="Tablaconcuadrcula17">
    <w:name w:val="Tabla con cuadrícula17"/>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E14C3A"/>
  </w:style>
  <w:style w:type="numbering" w:customStyle="1" w:styleId="Sinlista25">
    <w:name w:val="Sin lista25"/>
    <w:next w:val="Sinlista"/>
    <w:uiPriority w:val="99"/>
    <w:semiHidden/>
    <w:unhideWhenUsed/>
    <w:rsid w:val="00E14C3A"/>
  </w:style>
  <w:style w:type="numbering" w:customStyle="1" w:styleId="Sinlista35">
    <w:name w:val="Sin lista35"/>
    <w:next w:val="Sinlista"/>
    <w:uiPriority w:val="99"/>
    <w:semiHidden/>
    <w:unhideWhenUsed/>
    <w:rsid w:val="00E14C3A"/>
  </w:style>
  <w:style w:type="table" w:customStyle="1" w:styleId="Tablaconcuadrcula35">
    <w:name w:val="Tabla con cuadrícula35"/>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E14C3A"/>
  </w:style>
  <w:style w:type="table" w:customStyle="1" w:styleId="Tablaconcuadrcula45">
    <w:name w:val="Tabla con cuadrícula45"/>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E14C3A"/>
  </w:style>
  <w:style w:type="table" w:customStyle="1" w:styleId="Tablaconcuadrcula54">
    <w:name w:val="Tabla con cuadrícula5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E14C3A"/>
  </w:style>
  <w:style w:type="table" w:customStyle="1" w:styleId="Tablaconcuadrcula214">
    <w:name w:val="Tabla con cuadrícula2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E14C3A"/>
  </w:style>
  <w:style w:type="numbering" w:customStyle="1" w:styleId="Sinlista214">
    <w:name w:val="Sin lista214"/>
    <w:next w:val="Sinlista"/>
    <w:uiPriority w:val="99"/>
    <w:semiHidden/>
    <w:unhideWhenUsed/>
    <w:rsid w:val="00E14C3A"/>
  </w:style>
  <w:style w:type="numbering" w:customStyle="1" w:styleId="Sinlista314">
    <w:name w:val="Sin lista314"/>
    <w:next w:val="Sinlista"/>
    <w:uiPriority w:val="99"/>
    <w:semiHidden/>
    <w:unhideWhenUsed/>
    <w:rsid w:val="00E14C3A"/>
  </w:style>
  <w:style w:type="table" w:customStyle="1" w:styleId="Tablaconcuadrcula314">
    <w:name w:val="Tabla con cuadrícula3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E14C3A"/>
  </w:style>
  <w:style w:type="table" w:customStyle="1" w:styleId="Tablaconcuadrcula414">
    <w:name w:val="Tabla con cuadrícula41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E14C3A"/>
  </w:style>
  <w:style w:type="numbering" w:customStyle="1" w:styleId="Estiloimportado115">
    <w:name w:val="Estilo importado 115"/>
    <w:rsid w:val="00E14C3A"/>
  </w:style>
  <w:style w:type="numbering" w:customStyle="1" w:styleId="Sinlista64">
    <w:name w:val="Sin lista64"/>
    <w:next w:val="Sinlista"/>
    <w:uiPriority w:val="99"/>
    <w:semiHidden/>
    <w:unhideWhenUsed/>
    <w:rsid w:val="00E14C3A"/>
  </w:style>
  <w:style w:type="table" w:customStyle="1" w:styleId="Tablaconcuadrcula64">
    <w:name w:val="Tabla con cuadrícula64"/>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E14C3A"/>
  </w:style>
  <w:style w:type="table" w:customStyle="1" w:styleId="Tablaconcuadrcula72">
    <w:name w:val="Tabla con cuadrícula7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E14C3A"/>
  </w:style>
  <w:style w:type="numbering" w:customStyle="1" w:styleId="Estiloimportado121">
    <w:name w:val="Estilo importado 121"/>
    <w:rsid w:val="00E14C3A"/>
  </w:style>
  <w:style w:type="table" w:customStyle="1" w:styleId="Tablaconcuadrcula11121">
    <w:name w:val="Tabla con cuadrícula1112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E14C3A"/>
  </w:style>
  <w:style w:type="table" w:customStyle="1" w:styleId="Tablaconcuadrcula132">
    <w:name w:val="Tabla con cuadrícula13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1">
    <w:name w:val="Tabla con cuadrícula112111"/>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E14C3A"/>
  </w:style>
  <w:style w:type="numbering" w:customStyle="1" w:styleId="Sinlista223">
    <w:name w:val="Sin lista223"/>
    <w:next w:val="Sinlista"/>
    <w:uiPriority w:val="99"/>
    <w:semiHidden/>
    <w:unhideWhenUsed/>
    <w:rsid w:val="00E14C3A"/>
  </w:style>
  <w:style w:type="numbering" w:customStyle="1" w:styleId="Sinlista323">
    <w:name w:val="Sin lista323"/>
    <w:next w:val="Sinlista"/>
    <w:uiPriority w:val="99"/>
    <w:semiHidden/>
    <w:unhideWhenUsed/>
    <w:rsid w:val="00E14C3A"/>
  </w:style>
  <w:style w:type="table" w:customStyle="1" w:styleId="Tablaconcuadrcula322">
    <w:name w:val="Tabla con cuadrícula32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E14C3A"/>
  </w:style>
  <w:style w:type="table" w:customStyle="1" w:styleId="Tablaconcuadrcula422">
    <w:name w:val="Tabla con cuadrícula42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E14C3A"/>
  </w:style>
  <w:style w:type="table" w:customStyle="1" w:styleId="Tablaconcuadrcula512">
    <w:name w:val="Tabla con cuadrícula5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E14C3A"/>
  </w:style>
  <w:style w:type="table" w:customStyle="1" w:styleId="Tablaconcuadrcula21113">
    <w:name w:val="Tabla con cuadrícula21113"/>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E14C3A"/>
  </w:style>
  <w:style w:type="numbering" w:customStyle="1" w:styleId="Sinlista2113">
    <w:name w:val="Sin lista2113"/>
    <w:next w:val="Sinlista"/>
    <w:uiPriority w:val="99"/>
    <w:semiHidden/>
    <w:unhideWhenUsed/>
    <w:rsid w:val="00E14C3A"/>
  </w:style>
  <w:style w:type="numbering" w:customStyle="1" w:styleId="Sinlista3113">
    <w:name w:val="Sin lista3113"/>
    <w:next w:val="Sinlista"/>
    <w:uiPriority w:val="99"/>
    <w:semiHidden/>
    <w:unhideWhenUsed/>
    <w:rsid w:val="00E14C3A"/>
  </w:style>
  <w:style w:type="table" w:customStyle="1" w:styleId="Tablaconcuadrcula3111">
    <w:name w:val="Tabla con cuadrícula31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E14C3A"/>
  </w:style>
  <w:style w:type="table" w:customStyle="1" w:styleId="Tablaconcuadrcula4111">
    <w:name w:val="Tabla con cuadrícula41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E14C3A"/>
  </w:style>
  <w:style w:type="numbering" w:customStyle="1" w:styleId="Estiloimportado1111">
    <w:name w:val="Estilo importado 1111"/>
    <w:rsid w:val="00E14C3A"/>
  </w:style>
  <w:style w:type="numbering" w:customStyle="1" w:styleId="Sinlista611">
    <w:name w:val="Sin lista611"/>
    <w:next w:val="Sinlista"/>
    <w:uiPriority w:val="99"/>
    <w:semiHidden/>
    <w:unhideWhenUsed/>
    <w:rsid w:val="00E14C3A"/>
  </w:style>
  <w:style w:type="table" w:customStyle="1" w:styleId="Tablaconcuadrcula611">
    <w:name w:val="Tabla con cuadrícula6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E14C3A"/>
  </w:style>
  <w:style w:type="numbering" w:customStyle="1" w:styleId="Estiloimportado131">
    <w:name w:val="Estilo importado 131"/>
    <w:rsid w:val="00E14C3A"/>
  </w:style>
  <w:style w:type="table" w:customStyle="1" w:styleId="Tablaconcuadrcula11221">
    <w:name w:val="Tabla con cuadrícula11221"/>
    <w:basedOn w:val="Tablanormal"/>
    <w:next w:val="Tablaconcuadrcula"/>
    <w:uiPriority w:val="39"/>
    <w:rsid w:val="00E14C3A"/>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E14C3A"/>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E14C3A"/>
    <w:rPr>
      <w:rFonts w:eastAsia="Calibri"/>
      <w:sz w:val="22"/>
      <w:szCs w:val="22"/>
      <w:lang w:val="es-MX"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7">
    <w:name w:val="Sin lista17"/>
    <w:next w:val="Sinlista"/>
    <w:uiPriority w:val="99"/>
    <w:semiHidden/>
    <w:unhideWhenUsed/>
    <w:rsid w:val="00E14C3A"/>
  </w:style>
  <w:style w:type="numbering" w:customStyle="1" w:styleId="Sinlista18">
    <w:name w:val="Sin lista18"/>
    <w:next w:val="Sinlista"/>
    <w:uiPriority w:val="99"/>
    <w:semiHidden/>
    <w:unhideWhenUsed/>
    <w:rsid w:val="00E14C3A"/>
  </w:style>
  <w:style w:type="numbering" w:customStyle="1" w:styleId="Sinlista116">
    <w:name w:val="Sin lista116"/>
    <w:next w:val="Sinlista"/>
    <w:uiPriority w:val="99"/>
    <w:semiHidden/>
    <w:unhideWhenUsed/>
    <w:rsid w:val="00E14C3A"/>
  </w:style>
  <w:style w:type="table" w:customStyle="1" w:styleId="Tablaconcuadrcula19">
    <w:name w:val="Tabla con cuadrícula19"/>
    <w:basedOn w:val="Tablanormal"/>
    <w:next w:val="Tablaconcuadrcula"/>
    <w:uiPriority w:val="3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E14C3A"/>
    <w:pPr>
      <w:tabs>
        <w:tab w:val="left" w:pos="660"/>
        <w:tab w:val="right" w:leader="dot" w:pos="8779"/>
      </w:tabs>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E14C3A"/>
    <w:pPr>
      <w:tabs>
        <w:tab w:val="left" w:pos="480"/>
        <w:tab w:val="right" w:leader="dot" w:pos="8779"/>
      </w:tabs>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E14C3A"/>
    <w:pPr>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E14C3A"/>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E14C3A"/>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E14C3A"/>
    <w:pPr>
      <w:tabs>
        <w:tab w:val="left" w:pos="1100"/>
        <w:tab w:val="right" w:leader="dot" w:pos="8779"/>
      </w:tabs>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E14C3A"/>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semiHidden/>
    <w:rsid w:val="00E14C3A"/>
    <w:rPr>
      <w:rFonts w:ascii="Calibri" w:eastAsia="Calibri" w:hAnsi="Calibri" w:cs="Times New Roman"/>
      <w:sz w:val="20"/>
      <w:szCs w:val="20"/>
      <w:lang w:val="es-MX" w:eastAsia="en-US"/>
    </w:rPr>
  </w:style>
  <w:style w:type="character" w:styleId="Refdenotaalfinal">
    <w:name w:val="endnote reference"/>
    <w:basedOn w:val="Fuentedeprrafopredeter"/>
    <w:uiPriority w:val="99"/>
    <w:semiHidden/>
    <w:unhideWhenUsed/>
    <w:rsid w:val="00E14C3A"/>
    <w:rPr>
      <w:vertAlign w:val="superscript"/>
    </w:rPr>
  </w:style>
  <w:style w:type="table" w:customStyle="1" w:styleId="Tablanormal13">
    <w:name w:val="Tabla normal 13"/>
    <w:basedOn w:val="Tablanormal"/>
    <w:next w:val="Tablanormal1"/>
    <w:uiPriority w:val="41"/>
    <w:rsid w:val="00E14C3A"/>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9">
    <w:name w:val="Sin lista19"/>
    <w:next w:val="Sinlista"/>
    <w:uiPriority w:val="99"/>
    <w:semiHidden/>
    <w:unhideWhenUsed/>
    <w:rsid w:val="00E14C3A"/>
  </w:style>
  <w:style w:type="numbering" w:customStyle="1" w:styleId="Sinlista110">
    <w:name w:val="Sin lista110"/>
    <w:next w:val="Sinlista"/>
    <w:uiPriority w:val="99"/>
    <w:semiHidden/>
    <w:unhideWhenUsed/>
    <w:rsid w:val="00E14C3A"/>
  </w:style>
  <w:style w:type="numbering" w:customStyle="1" w:styleId="Sinlista117">
    <w:name w:val="Sin lista117"/>
    <w:next w:val="Sinlista"/>
    <w:uiPriority w:val="99"/>
    <w:semiHidden/>
    <w:unhideWhenUsed/>
    <w:rsid w:val="00E14C3A"/>
  </w:style>
  <w:style w:type="table" w:customStyle="1" w:styleId="Tablaconcuadrcula20">
    <w:name w:val="Tabla con cuadrícula20"/>
    <w:basedOn w:val="Tablanormal"/>
    <w:next w:val="Tablaconcuadrcula"/>
    <w:uiPriority w:val="3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next w:val="Tablaconcuadrcula"/>
    <w:uiPriority w:val="39"/>
    <w:rsid w:val="00E14C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E14C3A"/>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1">
    <w:name w:val="Tabla normal 131"/>
    <w:basedOn w:val="Tablanormal"/>
    <w:next w:val="Tablanormal1"/>
    <w:uiPriority w:val="41"/>
    <w:rsid w:val="00E14C3A"/>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8">
    <w:name w:val="Tabla con cuadrícula28"/>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1">
    <w:name w:val="Tabla con cuadrícula291"/>
    <w:basedOn w:val="Tablanormal"/>
    <w:next w:val="Tablaconcuadrcula"/>
    <w:uiPriority w:val="39"/>
    <w:rsid w:val="00E14C3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basedOn w:val="Fuentedeprrafopredeter"/>
    <w:uiPriority w:val="9"/>
    <w:semiHidden/>
    <w:rsid w:val="00E14C3A"/>
    <w:rPr>
      <w:rFonts w:asciiTheme="majorHAnsi" w:eastAsiaTheme="majorEastAsia" w:hAnsiTheme="majorHAnsi" w:cstheme="majorBidi"/>
      <w:i/>
      <w:iCs/>
      <w:color w:val="365F91" w:themeColor="accent1" w:themeShade="BF"/>
      <w:lang w:val="es-ES"/>
    </w:rPr>
  </w:style>
  <w:style w:type="character" w:customStyle="1" w:styleId="Ttulo5Car1">
    <w:name w:val="Título 5 Car1"/>
    <w:basedOn w:val="Fuentedeprrafopredeter"/>
    <w:uiPriority w:val="9"/>
    <w:semiHidden/>
    <w:rsid w:val="00E14C3A"/>
    <w:rPr>
      <w:rFonts w:asciiTheme="majorHAnsi" w:eastAsiaTheme="majorEastAsia" w:hAnsiTheme="majorHAnsi" w:cstheme="majorBidi"/>
      <w:color w:val="365F91" w:themeColor="accent1" w:themeShade="BF"/>
      <w:lang w:val="es-ES"/>
    </w:rPr>
  </w:style>
  <w:style w:type="character" w:customStyle="1" w:styleId="Ttulo6Car1">
    <w:name w:val="Título 6 Car1"/>
    <w:basedOn w:val="Fuentedeprrafopredeter"/>
    <w:uiPriority w:val="9"/>
    <w:semiHidden/>
    <w:rsid w:val="00E14C3A"/>
    <w:rPr>
      <w:rFonts w:asciiTheme="majorHAnsi" w:eastAsiaTheme="majorEastAsia" w:hAnsiTheme="majorHAnsi" w:cstheme="majorBidi"/>
      <w:color w:val="243F60" w:themeColor="accent1" w:themeShade="7F"/>
      <w:lang w:val="es-ES"/>
    </w:rPr>
  </w:style>
  <w:style w:type="character" w:styleId="Hipervnculovisitado">
    <w:name w:val="FollowedHyperlink"/>
    <w:basedOn w:val="Fuentedeprrafopredeter"/>
    <w:uiPriority w:val="99"/>
    <w:semiHidden/>
    <w:unhideWhenUsed/>
    <w:rsid w:val="00E14C3A"/>
    <w:rPr>
      <w:color w:val="800080" w:themeColor="followedHyperlink"/>
      <w:u w:val="single"/>
    </w:rPr>
  </w:style>
  <w:style w:type="table" w:styleId="Tablanormal1">
    <w:name w:val="Plain Table 1"/>
    <w:basedOn w:val="Tablanormal"/>
    <w:uiPriority w:val="41"/>
    <w:rsid w:val="00E14C3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081879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72740530">
      <w:bodyDiv w:val="1"/>
      <w:marLeft w:val="0"/>
      <w:marRight w:val="0"/>
      <w:marTop w:val="0"/>
      <w:marBottom w:val="0"/>
      <w:divBdr>
        <w:top w:val="none" w:sz="0" w:space="0" w:color="auto"/>
        <w:left w:val="none" w:sz="0" w:space="0" w:color="auto"/>
        <w:bottom w:val="none" w:sz="0" w:space="0" w:color="auto"/>
        <w:right w:val="none" w:sz="0" w:space="0" w:color="auto"/>
      </w:divBdr>
    </w:div>
    <w:div w:id="60496711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35528313">
      <w:bodyDiv w:val="1"/>
      <w:marLeft w:val="0"/>
      <w:marRight w:val="0"/>
      <w:marTop w:val="0"/>
      <w:marBottom w:val="0"/>
      <w:divBdr>
        <w:top w:val="none" w:sz="0" w:space="0" w:color="auto"/>
        <w:left w:val="none" w:sz="0" w:space="0" w:color="auto"/>
        <w:bottom w:val="none" w:sz="0" w:space="0" w:color="auto"/>
        <w:right w:val="none" w:sz="0" w:space="0" w:color="auto"/>
      </w:divBdr>
    </w:div>
    <w:div w:id="64015992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049061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793722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17356263">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462931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215210">
      <w:bodyDiv w:val="1"/>
      <w:marLeft w:val="0"/>
      <w:marRight w:val="0"/>
      <w:marTop w:val="0"/>
      <w:marBottom w:val="0"/>
      <w:divBdr>
        <w:top w:val="none" w:sz="0" w:space="0" w:color="auto"/>
        <w:left w:val="none" w:sz="0" w:space="0" w:color="auto"/>
        <w:bottom w:val="none" w:sz="0" w:space="0" w:color="auto"/>
        <w:right w:val="none" w:sz="0" w:space="0" w:color="auto"/>
      </w:divBdr>
      <w:divsChild>
        <w:div w:id="847063554">
          <w:marLeft w:val="0"/>
          <w:marRight w:val="0"/>
          <w:marTop w:val="0"/>
          <w:marBottom w:val="0"/>
          <w:divBdr>
            <w:top w:val="none" w:sz="0" w:space="0" w:color="auto"/>
            <w:left w:val="none" w:sz="0" w:space="0" w:color="auto"/>
            <w:bottom w:val="none" w:sz="0" w:space="0" w:color="auto"/>
            <w:right w:val="none" w:sz="0" w:space="0" w:color="auto"/>
          </w:divBdr>
        </w:div>
      </w:divsChild>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032912">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605864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28311517">
      <w:bodyDiv w:val="1"/>
      <w:marLeft w:val="0"/>
      <w:marRight w:val="0"/>
      <w:marTop w:val="0"/>
      <w:marBottom w:val="0"/>
      <w:divBdr>
        <w:top w:val="none" w:sz="0" w:space="0" w:color="auto"/>
        <w:left w:val="none" w:sz="0" w:space="0" w:color="auto"/>
        <w:bottom w:val="none" w:sz="0" w:space="0" w:color="auto"/>
        <w:right w:val="none" w:sz="0" w:space="0" w:color="auto"/>
      </w:divBdr>
      <w:divsChild>
        <w:div w:id="1607232669">
          <w:marLeft w:val="0"/>
          <w:marRight w:val="0"/>
          <w:marTop w:val="0"/>
          <w:marBottom w:val="0"/>
          <w:divBdr>
            <w:top w:val="none" w:sz="0" w:space="0" w:color="auto"/>
            <w:left w:val="none" w:sz="0" w:space="0" w:color="auto"/>
            <w:bottom w:val="none" w:sz="0" w:space="0" w:color="auto"/>
            <w:right w:val="none" w:sz="0" w:space="0" w:color="auto"/>
          </w:divBdr>
        </w:div>
      </w:divsChild>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498716);" TargetMode="External"/><Relationship Id="rId21" Type="http://schemas.openxmlformats.org/officeDocument/2006/relationships/hyperlink" Target="javascript:abrirAcuse(498722);" TargetMode="External"/><Relationship Id="rId42" Type="http://schemas.openxmlformats.org/officeDocument/2006/relationships/hyperlink" Target="https://saimex.org.mx/saimex/revision/acuse/498721/0/0.page" TargetMode="External"/><Relationship Id="rId47" Type="http://schemas.openxmlformats.org/officeDocument/2006/relationships/hyperlink" Target="https://saimex.org.mx/saimex/solicitud/downloadAttach/1696746.page" TargetMode="External"/><Relationship Id="rId63" Type="http://schemas.openxmlformats.org/officeDocument/2006/relationships/hyperlink" Target="https://saimex.org.mx/saimex/revision/acuse/498722/0/0.page" TargetMode="External"/><Relationship Id="rId68" Type="http://schemas.openxmlformats.org/officeDocument/2006/relationships/hyperlink" Target="http://dle.rae.es/?id=FdI00Or" TargetMode="External"/><Relationship Id="rId16" Type="http://schemas.openxmlformats.org/officeDocument/2006/relationships/hyperlink" Target="javascript:abrirAcuse(498717);" TargetMode="External"/><Relationship Id="rId11" Type="http://schemas.openxmlformats.org/officeDocument/2006/relationships/hyperlink" Target="https://saimex.org.mx/saimex/revision/acuse/498723/0/0.page" TargetMode="External"/><Relationship Id="rId32" Type="http://schemas.openxmlformats.org/officeDocument/2006/relationships/hyperlink" Target="javascript:abrirAcuse(498722);" TargetMode="External"/><Relationship Id="rId37" Type="http://schemas.openxmlformats.org/officeDocument/2006/relationships/hyperlink" Target="https://saimex.org.mx/saimex/revision/acuse/498727/0/0.page" TargetMode="External"/><Relationship Id="rId53" Type="http://schemas.openxmlformats.org/officeDocument/2006/relationships/hyperlink" Target="https://saimex.org.mx/saimex/solicitud/downloadAttach/1696746.page" TargetMode="External"/><Relationship Id="rId58" Type="http://schemas.openxmlformats.org/officeDocument/2006/relationships/hyperlink" Target="https://saimex.org.mx/saimex/solicitud/downloadAttach/1690572.page" TargetMode="External"/><Relationship Id="rId74" Type="http://schemas.openxmlformats.org/officeDocument/2006/relationships/hyperlink" Target="https://saimex.org.mx/saimex/revision/acuse/498721/0/0.page"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saimex.org.mx/saimex/revision/acuse/498724/0/0.page" TargetMode="External"/><Relationship Id="rId19" Type="http://schemas.openxmlformats.org/officeDocument/2006/relationships/hyperlink" Target="javascript:abrirAcuse(498720);" TargetMode="External"/><Relationship Id="rId14" Type="http://schemas.openxmlformats.org/officeDocument/2006/relationships/hyperlink" Target="https://saimex.org.mx/saimex/revision/acuse/498720/0/0.page" TargetMode="External"/><Relationship Id="rId22" Type="http://schemas.openxmlformats.org/officeDocument/2006/relationships/hyperlink" Target="javascript:abrirAcuse(498723);" TargetMode="External"/><Relationship Id="rId27" Type="http://schemas.openxmlformats.org/officeDocument/2006/relationships/hyperlink" Target="javascript:abrirAcuse(498717);" TargetMode="External"/><Relationship Id="rId30" Type="http://schemas.openxmlformats.org/officeDocument/2006/relationships/hyperlink" Target="javascript:abrirAcuse(498720);" TargetMode="External"/><Relationship Id="rId35" Type="http://schemas.openxmlformats.org/officeDocument/2006/relationships/hyperlink" Target="javascript:abrirAcuse(498725);" TargetMode="External"/><Relationship Id="rId43" Type="http://schemas.openxmlformats.org/officeDocument/2006/relationships/hyperlink" Target="https://saimex.org.mx/saimex/revision/acuse/498720/0/0.page" TargetMode="External"/><Relationship Id="rId48" Type="http://schemas.openxmlformats.org/officeDocument/2006/relationships/hyperlink" Target="https://saimex.org.mx/saimex/solicitud/downloadAttach/1696746.page" TargetMode="External"/><Relationship Id="rId56" Type="http://schemas.openxmlformats.org/officeDocument/2006/relationships/hyperlink" Target="https://saimex.org.mx/saimex/solicitud/downloadAttach/1691514.page" TargetMode="External"/><Relationship Id="rId64" Type="http://schemas.openxmlformats.org/officeDocument/2006/relationships/hyperlink" Target="https://saimex.org.mx/saimex/revision/acuse/498721/0/0.page" TargetMode="External"/><Relationship Id="rId69" Type="http://schemas.openxmlformats.org/officeDocument/2006/relationships/hyperlink" Target="https://saimex.org.mx/saimex/revision/acuse/498727/0/0.page" TargetMode="External"/><Relationship Id="rId77" Type="http://schemas.openxmlformats.org/officeDocument/2006/relationships/footer" Target="footer1.xml"/><Relationship Id="rId8" Type="http://schemas.openxmlformats.org/officeDocument/2006/relationships/hyperlink" Target="https://saimex.org.mx/saimex/revision/acuse/498727/0/0.page" TargetMode="External"/><Relationship Id="rId51" Type="http://schemas.openxmlformats.org/officeDocument/2006/relationships/hyperlink" Target="https://saimex.org.mx/saimex/solicitud/downloadAttach/1696746.page" TargetMode="External"/><Relationship Id="rId72" Type="http://schemas.openxmlformats.org/officeDocument/2006/relationships/hyperlink" Target="https://saimex.org.mx/saimex/revision/acuse/498723/0/0.page"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aimex.org.mx/saimex/revision/acuse/498722/0/0.page" TargetMode="External"/><Relationship Id="rId17" Type="http://schemas.openxmlformats.org/officeDocument/2006/relationships/hyperlink" Target="javascript:abrirAcuse(498718);" TargetMode="External"/><Relationship Id="rId25" Type="http://schemas.openxmlformats.org/officeDocument/2006/relationships/hyperlink" Target="javascript:abrirAcuse(498726);" TargetMode="External"/><Relationship Id="rId33" Type="http://schemas.openxmlformats.org/officeDocument/2006/relationships/hyperlink" Target="javascript:abrirAcuse(498723);" TargetMode="External"/><Relationship Id="rId38" Type="http://schemas.openxmlformats.org/officeDocument/2006/relationships/hyperlink" Target="https://saimex.org.mx/saimex/revision/acuse/498725/0/0.page" TargetMode="External"/><Relationship Id="rId46" Type="http://schemas.openxmlformats.org/officeDocument/2006/relationships/hyperlink" Target="https://saimex.org.mx/saimex/solicitud/downloadAttach/1696746.page" TargetMode="External"/><Relationship Id="rId59" Type="http://schemas.openxmlformats.org/officeDocument/2006/relationships/hyperlink" Target="https://saimex.org.mx/saimex/solicitud/downloadAttach/1696746.page" TargetMode="External"/><Relationship Id="rId67" Type="http://schemas.openxmlformats.org/officeDocument/2006/relationships/hyperlink" Target="https://www.gob.mx/segob/renapo/acciones-y-programas/clave-unica-de-registro-de-poblacion-curp-142226" TargetMode="External"/><Relationship Id="rId20" Type="http://schemas.openxmlformats.org/officeDocument/2006/relationships/hyperlink" Target="javascript:abrirAcuse(498721);" TargetMode="External"/><Relationship Id="rId41" Type="http://schemas.openxmlformats.org/officeDocument/2006/relationships/hyperlink" Target="https://saimex.org.mx/saimex/revision/acuse/498722/0/0.page" TargetMode="External"/><Relationship Id="rId54" Type="http://schemas.openxmlformats.org/officeDocument/2006/relationships/hyperlink" Target="https://saimex.org.mx/saimex/solicitud/downloadAttach/1696746.page" TargetMode="External"/><Relationship Id="rId62" Type="http://schemas.openxmlformats.org/officeDocument/2006/relationships/hyperlink" Target="https://saimex.org.mx/saimex/revision/acuse/498723/0/0.page" TargetMode="External"/><Relationship Id="rId70" Type="http://schemas.openxmlformats.org/officeDocument/2006/relationships/hyperlink" Target="https://saimex.org.mx/saimex/revision/acuse/498725/0/0.page" TargetMode="External"/><Relationship Id="rId75" Type="http://schemas.openxmlformats.org/officeDocument/2006/relationships/hyperlink" Target="https://saimex.org.mx/saimex/revision/acuse/498720/0/0.pa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498716);" TargetMode="External"/><Relationship Id="rId23" Type="http://schemas.openxmlformats.org/officeDocument/2006/relationships/hyperlink" Target="javascript:abrirAcuse(498724);" TargetMode="External"/><Relationship Id="rId28" Type="http://schemas.openxmlformats.org/officeDocument/2006/relationships/hyperlink" Target="javascript:abrirAcuse(498718);" TargetMode="External"/><Relationship Id="rId36" Type="http://schemas.openxmlformats.org/officeDocument/2006/relationships/hyperlink" Target="javascript:abrirAcuse(498726);" TargetMode="External"/><Relationship Id="rId49" Type="http://schemas.openxmlformats.org/officeDocument/2006/relationships/hyperlink" Target="https://saimex.org.mx/saimex/solicitud/downloadAttach/1696746.page" TargetMode="External"/><Relationship Id="rId57" Type="http://schemas.openxmlformats.org/officeDocument/2006/relationships/hyperlink" Target="https://saimex.org.mx/saimex/solicitud/downloadAttach/1696746.page" TargetMode="External"/><Relationship Id="rId10" Type="http://schemas.openxmlformats.org/officeDocument/2006/relationships/hyperlink" Target="https://saimex.org.mx/saimex/revision/acuse/498724/0/0.page" TargetMode="External"/><Relationship Id="rId31" Type="http://schemas.openxmlformats.org/officeDocument/2006/relationships/hyperlink" Target="javascript:abrirAcuse(498721);" TargetMode="External"/><Relationship Id="rId44" Type="http://schemas.openxmlformats.org/officeDocument/2006/relationships/hyperlink" Target="https://saimex.org.mx/saimex/revision/acuse/498720/0/0.page" TargetMode="External"/><Relationship Id="rId52" Type="http://schemas.openxmlformats.org/officeDocument/2006/relationships/hyperlink" Target="https://saimex.org.mx/saimex/solicitud/downloadAttach/1696746.page" TargetMode="External"/><Relationship Id="rId60" Type="http://schemas.openxmlformats.org/officeDocument/2006/relationships/hyperlink" Target="https://saimex.org.mx/saimex/revision/acuse/498725/0/0.page" TargetMode="External"/><Relationship Id="rId65" Type="http://schemas.openxmlformats.org/officeDocument/2006/relationships/hyperlink" Target="https://saimex.org.mx/saimex/revision/acuse/498720/0/0.page" TargetMode="External"/><Relationship Id="rId73" Type="http://schemas.openxmlformats.org/officeDocument/2006/relationships/hyperlink" Target="https://saimex.org.mx/saimex/revision/acuse/498722/0/0.page"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revision/acuse/498725/0/0.page" TargetMode="External"/><Relationship Id="rId13" Type="http://schemas.openxmlformats.org/officeDocument/2006/relationships/hyperlink" Target="https://saimex.org.mx/saimex/revision/acuse/498721/0/0.page" TargetMode="External"/><Relationship Id="rId18" Type="http://schemas.openxmlformats.org/officeDocument/2006/relationships/hyperlink" Target="javascript:abrirAcuse(498719);" TargetMode="External"/><Relationship Id="rId39" Type="http://schemas.openxmlformats.org/officeDocument/2006/relationships/hyperlink" Target="https://saimex.org.mx/saimex/revision/acuse/498724/0/0.page" TargetMode="External"/><Relationship Id="rId34" Type="http://schemas.openxmlformats.org/officeDocument/2006/relationships/hyperlink" Target="javascript:abrirAcuse(498724);" TargetMode="External"/><Relationship Id="rId50" Type="http://schemas.openxmlformats.org/officeDocument/2006/relationships/hyperlink" Target="https://saimex.org.mx/saimex/solicitud/downloadAttach/1696746.page" TargetMode="External"/><Relationship Id="rId55" Type="http://schemas.openxmlformats.org/officeDocument/2006/relationships/hyperlink" Target="https://saimex.org.mx/saimex/solicitud/downloadAttach/1690572.page"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saimex.org.mx/saimex/revision/acuse/498724/0/0.page" TargetMode="External"/><Relationship Id="rId2" Type="http://schemas.openxmlformats.org/officeDocument/2006/relationships/numbering" Target="numbering.xml"/><Relationship Id="rId29" Type="http://schemas.openxmlformats.org/officeDocument/2006/relationships/hyperlink" Target="javascript:abrirAcuse(498719);" TargetMode="External"/><Relationship Id="rId24" Type="http://schemas.openxmlformats.org/officeDocument/2006/relationships/hyperlink" Target="javascript:abrirAcuse(498725);" TargetMode="External"/><Relationship Id="rId40" Type="http://schemas.openxmlformats.org/officeDocument/2006/relationships/hyperlink" Target="https://saimex.org.mx/saimex/revision/acuse/498723/0/0.page" TargetMode="External"/><Relationship Id="rId45" Type="http://schemas.openxmlformats.org/officeDocument/2006/relationships/hyperlink" Target="https://saimex.org.mx/saimex/solicitud/downloadAttach/1696746.page" TargetMode="External"/><Relationship Id="rId66" Type="http://schemas.openxmlformats.org/officeDocument/2006/relationships/hyperlink" Target="https://consultas.curp.gob.mx/CurpSP/html/informacionecurpP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D08C0-4359-4FA3-B21F-BD5C9606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133</Pages>
  <Words>25090</Words>
  <Characters>137995</Characters>
  <Application>Microsoft Office Word</Application>
  <DocSecurity>0</DocSecurity>
  <Lines>1149</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2021-10-21T22:39:00Z</cp:lastPrinted>
  <dcterms:created xsi:type="dcterms:W3CDTF">2023-03-22T16:20:00Z</dcterms:created>
  <dcterms:modified xsi:type="dcterms:W3CDTF">2023-04-10T21:30:00Z</dcterms:modified>
</cp:coreProperties>
</file>