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50886" w:rsidRDefault="009F09BC" w:rsidP="0022712B">
      <w:pPr>
        <w:tabs>
          <w:tab w:val="left" w:pos="3465"/>
        </w:tabs>
        <w:spacing w:before="240" w:after="360" w:line="360" w:lineRule="auto"/>
        <w:jc w:val="both"/>
        <w:rPr>
          <w:rFonts w:ascii="Palatino Linotype" w:hAnsi="Palatino Linotype"/>
        </w:rPr>
      </w:pPr>
      <w:bookmarkStart w:id="0" w:name="_GoBack"/>
      <w:bookmarkEnd w:id="0"/>
      <w:r w:rsidRPr="0085088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00157" w:rsidRPr="007B2E1A">
        <w:rPr>
          <w:rFonts w:ascii="Palatino Linotype" w:hAnsi="Palatino Linotype"/>
        </w:rPr>
        <w:t>veinti</w:t>
      </w:r>
      <w:r w:rsidR="005F2675" w:rsidRPr="007B2E1A">
        <w:rPr>
          <w:rFonts w:ascii="Palatino Linotype" w:hAnsi="Palatino Linotype"/>
        </w:rPr>
        <w:t>nueve</w:t>
      </w:r>
      <w:r w:rsidR="006A04B6" w:rsidRPr="007B2E1A">
        <w:rPr>
          <w:rFonts w:ascii="Palatino Linotype" w:hAnsi="Palatino Linotype"/>
        </w:rPr>
        <w:t xml:space="preserve"> (</w:t>
      </w:r>
      <w:r w:rsidR="00C00157" w:rsidRPr="007B2E1A">
        <w:rPr>
          <w:rFonts w:ascii="Palatino Linotype" w:hAnsi="Palatino Linotype"/>
        </w:rPr>
        <w:t>2</w:t>
      </w:r>
      <w:r w:rsidR="005F2675" w:rsidRPr="007B2E1A">
        <w:rPr>
          <w:rFonts w:ascii="Palatino Linotype" w:hAnsi="Palatino Linotype"/>
        </w:rPr>
        <w:t>9</w:t>
      </w:r>
      <w:r w:rsidRPr="007B2E1A">
        <w:rPr>
          <w:rFonts w:ascii="Palatino Linotype" w:hAnsi="Palatino Linotype"/>
        </w:rPr>
        <w:t xml:space="preserve">) de </w:t>
      </w:r>
      <w:r w:rsidR="005F2675" w:rsidRPr="007B2E1A">
        <w:rPr>
          <w:rFonts w:ascii="Palatino Linotype" w:hAnsi="Palatino Linotype"/>
        </w:rPr>
        <w:t>marz</w:t>
      </w:r>
      <w:r w:rsidR="00377D00" w:rsidRPr="007B2E1A">
        <w:rPr>
          <w:rFonts w:ascii="Palatino Linotype" w:hAnsi="Palatino Linotype"/>
        </w:rPr>
        <w:t>o</w:t>
      </w:r>
      <w:r w:rsidR="00E61C13" w:rsidRPr="007B2E1A">
        <w:rPr>
          <w:rFonts w:ascii="Palatino Linotype" w:hAnsi="Palatino Linotype"/>
        </w:rPr>
        <w:t xml:space="preserve"> de dos mil veinti</w:t>
      </w:r>
      <w:r w:rsidR="00377D00" w:rsidRPr="007B2E1A">
        <w:rPr>
          <w:rFonts w:ascii="Palatino Linotype" w:hAnsi="Palatino Linotype"/>
        </w:rPr>
        <w:t>trés</w:t>
      </w:r>
      <w:r w:rsidRPr="007B2E1A">
        <w:rPr>
          <w:rFonts w:ascii="Palatino Linotype" w:hAnsi="Palatino Linotype"/>
        </w:rPr>
        <w:t>.</w:t>
      </w:r>
    </w:p>
    <w:p w:rsidR="009F09BC" w:rsidRPr="00850886" w:rsidRDefault="009F09BC" w:rsidP="0022712B">
      <w:pPr>
        <w:spacing w:before="240" w:after="360" w:line="360" w:lineRule="auto"/>
        <w:jc w:val="both"/>
        <w:rPr>
          <w:rFonts w:ascii="Palatino Linotype" w:hAnsi="Palatino Linotype"/>
          <w:b/>
        </w:rPr>
      </w:pPr>
      <w:r w:rsidRPr="00850886">
        <w:rPr>
          <w:rFonts w:ascii="Palatino Linotype" w:hAnsi="Palatino Linotype"/>
          <w:b/>
        </w:rPr>
        <w:t>VISTO</w:t>
      </w:r>
      <w:r w:rsidRPr="00850886">
        <w:rPr>
          <w:rFonts w:ascii="Palatino Linotype" w:hAnsi="Palatino Linotype"/>
        </w:rPr>
        <w:t xml:space="preserve"> </w:t>
      </w:r>
      <w:r w:rsidR="008A699B" w:rsidRPr="00850886">
        <w:rPr>
          <w:rFonts w:ascii="Palatino Linotype" w:hAnsi="Palatino Linotype"/>
        </w:rPr>
        <w:t>e</w:t>
      </w:r>
      <w:r w:rsidRPr="00850886">
        <w:rPr>
          <w:rFonts w:ascii="Palatino Linotype" w:hAnsi="Palatino Linotype"/>
        </w:rPr>
        <w:t xml:space="preserve">l expediente electrónico formado con motivo del recurso de revisión </w:t>
      </w:r>
      <w:r w:rsidR="0013480C" w:rsidRPr="0013480C">
        <w:rPr>
          <w:rFonts w:ascii="Palatino Linotype" w:hAnsi="Palatino Linotype" w:cs="Arial"/>
          <w:b/>
          <w:bCs/>
          <w:szCs w:val="22"/>
          <w:lang w:eastAsia="es-MX"/>
        </w:rPr>
        <w:t>00048/INFOEM/IP/RR/2023</w:t>
      </w:r>
      <w:r w:rsidRPr="00850886">
        <w:rPr>
          <w:rFonts w:ascii="Palatino Linotype" w:hAnsi="Palatino Linotype"/>
        </w:rPr>
        <w:t>,</w:t>
      </w:r>
      <w:r w:rsidRPr="00850886">
        <w:rPr>
          <w:rFonts w:ascii="Palatino Linotype" w:hAnsi="Palatino Linotype" w:cs="Arial"/>
          <w:b/>
          <w:bCs/>
        </w:rPr>
        <w:t xml:space="preserve"> </w:t>
      </w:r>
      <w:r w:rsidRPr="00850886">
        <w:rPr>
          <w:rFonts w:ascii="Palatino Linotype" w:hAnsi="Palatino Linotype"/>
        </w:rPr>
        <w:t xml:space="preserve">promovido por </w:t>
      </w:r>
      <w:r w:rsidR="00AF287C">
        <w:rPr>
          <w:rFonts w:ascii="Palatino Linotype" w:hAnsi="Palatino Linotype"/>
          <w:b/>
        </w:rPr>
        <w:t>XXXXXXX</w:t>
      </w:r>
      <w:r w:rsidRPr="00850886">
        <w:rPr>
          <w:rFonts w:ascii="Palatino Linotype" w:hAnsi="Palatino Linotype"/>
        </w:rPr>
        <w:t xml:space="preserve">, a quien en lo sucesivo se le identificará como </w:t>
      </w:r>
      <w:r w:rsidRPr="00850886">
        <w:rPr>
          <w:rFonts w:ascii="Palatino Linotype" w:hAnsi="Palatino Linotype"/>
          <w:b/>
        </w:rPr>
        <w:t>EL RECURRENTE</w:t>
      </w:r>
      <w:r w:rsidRPr="00850886">
        <w:rPr>
          <w:rFonts w:ascii="Palatino Linotype" w:hAnsi="Palatino Linotype" w:cs="Arial"/>
        </w:rPr>
        <w:t xml:space="preserve">, en contra de la respuesta </w:t>
      </w:r>
      <w:r w:rsidR="00652937" w:rsidRPr="00850886">
        <w:rPr>
          <w:rFonts w:ascii="Palatino Linotype" w:hAnsi="Palatino Linotype" w:cs="Arial"/>
        </w:rPr>
        <w:t xml:space="preserve">del </w:t>
      </w:r>
      <w:r w:rsidR="00466F8B">
        <w:rPr>
          <w:rFonts w:ascii="Palatino Linotype" w:hAnsi="Palatino Linotype" w:cs="Arial"/>
          <w:b/>
        </w:rPr>
        <w:t>Ayuntamiento de Atizapán de Zaragoza</w:t>
      </w:r>
      <w:r w:rsidRPr="00850886">
        <w:rPr>
          <w:rFonts w:ascii="Palatino Linotype" w:hAnsi="Palatino Linotype" w:cs="Arial"/>
          <w:b/>
        </w:rPr>
        <w:t>,</w:t>
      </w:r>
      <w:r w:rsidRPr="00850886">
        <w:rPr>
          <w:rFonts w:ascii="Palatino Linotype" w:hAnsi="Palatino Linotype"/>
          <w:b/>
        </w:rPr>
        <w:t xml:space="preserve"> </w:t>
      </w:r>
      <w:r w:rsidRPr="00850886">
        <w:rPr>
          <w:rFonts w:ascii="Palatino Linotype" w:hAnsi="Palatino Linotype"/>
        </w:rPr>
        <w:t>en lo sucesivo el</w:t>
      </w:r>
      <w:r w:rsidRPr="00850886">
        <w:rPr>
          <w:rFonts w:ascii="Palatino Linotype" w:hAnsi="Palatino Linotype"/>
          <w:b/>
        </w:rPr>
        <w:t xml:space="preserve"> SUJETO OBLIGADO</w:t>
      </w:r>
      <w:r w:rsidRPr="00850886">
        <w:rPr>
          <w:rFonts w:ascii="Palatino Linotype" w:hAnsi="Palatino Linotype"/>
        </w:rPr>
        <w:t>, se procede a dictar la presente resolución, con base en los siguientes:</w:t>
      </w:r>
    </w:p>
    <w:p w:rsidR="009F09BC" w:rsidRPr="00850886" w:rsidRDefault="009F09BC" w:rsidP="0022712B">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850886">
        <w:rPr>
          <w:rFonts w:ascii="Palatino Linotype" w:hAnsi="Palatino Linotype"/>
          <w:b/>
          <w:color w:val="000000" w:themeColor="text1"/>
          <w:sz w:val="24"/>
          <w:szCs w:val="24"/>
        </w:rPr>
        <w:t>ANTECEDENTES</w:t>
      </w:r>
      <w:bookmarkEnd w:id="1"/>
      <w:bookmarkEnd w:id="2"/>
      <w:bookmarkEnd w:id="3"/>
    </w:p>
    <w:p w:rsidR="009F09BC" w:rsidRPr="00850886" w:rsidRDefault="009F09BC" w:rsidP="0022712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850886">
        <w:rPr>
          <w:rFonts w:ascii="Palatino Linotype" w:eastAsia="Calibri" w:hAnsi="Palatino Linotype" w:cs="Arial"/>
          <w:lang w:val="es-ES"/>
        </w:rPr>
        <w:t xml:space="preserve">El día </w:t>
      </w:r>
      <w:r w:rsidR="00466F8B">
        <w:rPr>
          <w:rFonts w:ascii="Palatino Linotype" w:eastAsia="Calibri" w:hAnsi="Palatino Linotype" w:cs="Arial"/>
          <w:b/>
          <w:lang w:val="es-ES"/>
        </w:rPr>
        <w:t>veintidós</w:t>
      </w:r>
      <w:r w:rsidRPr="00850886">
        <w:rPr>
          <w:rFonts w:ascii="Palatino Linotype" w:eastAsia="Calibri" w:hAnsi="Palatino Linotype" w:cs="Arial"/>
          <w:b/>
          <w:lang w:val="es-ES"/>
        </w:rPr>
        <w:t xml:space="preserve"> de </w:t>
      </w:r>
      <w:r w:rsidR="00466F8B">
        <w:rPr>
          <w:rFonts w:ascii="Palatino Linotype" w:eastAsia="Calibri" w:hAnsi="Palatino Linotype" w:cs="Arial"/>
          <w:b/>
          <w:lang w:val="es-ES"/>
        </w:rPr>
        <w:t>noviem</w:t>
      </w:r>
      <w:r w:rsidR="00E72B28" w:rsidRPr="00850886">
        <w:rPr>
          <w:rFonts w:ascii="Palatino Linotype" w:eastAsia="Calibri" w:hAnsi="Palatino Linotype" w:cs="Arial"/>
          <w:b/>
          <w:lang w:val="es-ES"/>
        </w:rPr>
        <w:t>bre</w:t>
      </w:r>
      <w:r w:rsidR="00E61C13" w:rsidRPr="00850886">
        <w:rPr>
          <w:rFonts w:ascii="Palatino Linotype" w:eastAsia="Calibri" w:hAnsi="Palatino Linotype" w:cs="Arial"/>
          <w:b/>
          <w:lang w:val="es-ES"/>
        </w:rPr>
        <w:t xml:space="preserve"> de dos mil veintidós</w:t>
      </w:r>
      <w:r w:rsidRPr="00850886">
        <w:rPr>
          <w:rFonts w:ascii="Palatino Linotype" w:hAnsi="Palatino Linotype"/>
          <w:b/>
        </w:rPr>
        <w:t xml:space="preserve">, </w:t>
      </w:r>
      <w:r w:rsidRPr="00850886">
        <w:rPr>
          <w:rFonts w:ascii="Palatino Linotype" w:eastAsia="Calibri" w:hAnsi="Palatino Linotype" w:cs="Arial"/>
          <w:lang w:val="es-ES"/>
        </w:rPr>
        <w:t xml:space="preserve">se presentó ante el </w:t>
      </w:r>
      <w:r w:rsidRPr="00850886">
        <w:rPr>
          <w:rFonts w:ascii="Palatino Linotype" w:eastAsia="Calibri" w:hAnsi="Palatino Linotype" w:cs="Arial"/>
          <w:b/>
          <w:lang w:val="es-ES"/>
        </w:rPr>
        <w:t>SUJETO OBLIGADO</w:t>
      </w:r>
      <w:r w:rsidRPr="00850886">
        <w:rPr>
          <w:rFonts w:ascii="Palatino Linotype" w:eastAsia="Calibri" w:hAnsi="Palatino Linotype" w:cs="Arial"/>
        </w:rPr>
        <w:t xml:space="preserve"> vía </w:t>
      </w:r>
      <w:r w:rsidR="008A699B" w:rsidRPr="00850886">
        <w:rPr>
          <w:rFonts w:ascii="Palatino Linotype" w:eastAsia="Calibri" w:hAnsi="Palatino Linotype" w:cs="Arial"/>
          <w:lang w:val="es-ES"/>
        </w:rPr>
        <w:t>SAIMEX, la solicitud</w:t>
      </w:r>
      <w:r w:rsidRPr="00850886">
        <w:rPr>
          <w:rFonts w:ascii="Palatino Linotype" w:eastAsia="Calibri" w:hAnsi="Palatino Linotype" w:cs="Arial"/>
          <w:lang w:val="es-ES"/>
        </w:rPr>
        <w:t xml:space="preserve"> de información pública</w:t>
      </w:r>
      <w:r w:rsidR="008A699B" w:rsidRPr="00850886">
        <w:rPr>
          <w:rFonts w:ascii="Palatino Linotype" w:eastAsia="Calibri" w:hAnsi="Palatino Linotype" w:cs="Arial"/>
          <w:lang w:val="es-ES"/>
        </w:rPr>
        <w:t xml:space="preserve"> registrada</w:t>
      </w:r>
      <w:r w:rsidRPr="00850886">
        <w:rPr>
          <w:rFonts w:ascii="Palatino Linotype" w:eastAsia="Calibri" w:hAnsi="Palatino Linotype" w:cs="Arial"/>
          <w:lang w:val="es-ES"/>
        </w:rPr>
        <w:t xml:space="preserve"> con </w:t>
      </w:r>
      <w:r w:rsidR="008A699B" w:rsidRPr="00850886">
        <w:rPr>
          <w:rFonts w:ascii="Palatino Linotype" w:eastAsia="Calibri" w:hAnsi="Palatino Linotype" w:cs="Arial"/>
          <w:lang w:val="es-ES"/>
        </w:rPr>
        <w:t xml:space="preserve">el </w:t>
      </w:r>
      <w:r w:rsidRPr="00850886">
        <w:rPr>
          <w:rFonts w:ascii="Palatino Linotype" w:eastAsia="Calibri" w:hAnsi="Palatino Linotype" w:cs="Arial"/>
          <w:lang w:val="es-ES"/>
        </w:rPr>
        <w:t>número</w:t>
      </w:r>
      <w:r w:rsidRPr="00850886">
        <w:rPr>
          <w:rFonts w:ascii="Palatino Linotype" w:hAnsi="Palatino Linotype"/>
          <w:b/>
          <w:bCs/>
          <w:color w:val="000000" w:themeColor="text1"/>
        </w:rPr>
        <w:t xml:space="preserve"> </w:t>
      </w:r>
      <w:r w:rsidR="00466F8B">
        <w:rPr>
          <w:rFonts w:ascii="Palatino Linotype" w:hAnsi="Palatino Linotype"/>
          <w:b/>
          <w:bCs/>
          <w:color w:val="000000" w:themeColor="text1"/>
        </w:rPr>
        <w:t>00671/ATIZARA/IP/2022</w:t>
      </w:r>
      <w:r w:rsidRPr="00850886">
        <w:rPr>
          <w:rFonts w:ascii="Palatino Linotype" w:hAnsi="Palatino Linotype"/>
          <w:b/>
          <w:bCs/>
          <w:color w:val="000000" w:themeColor="text1"/>
        </w:rPr>
        <w:t xml:space="preserve">; </w:t>
      </w:r>
      <w:r w:rsidRPr="00850886">
        <w:rPr>
          <w:rFonts w:ascii="Palatino Linotype" w:eastAsia="Calibri" w:hAnsi="Palatino Linotype" w:cs="Arial"/>
          <w:lang w:val="es-ES"/>
        </w:rPr>
        <w:t>mediante la cual se solicitó la siguiente información:</w:t>
      </w:r>
    </w:p>
    <w:p w:rsidR="008A699B" w:rsidRPr="00850886" w:rsidRDefault="008A699B" w:rsidP="0022712B">
      <w:pPr>
        <w:pStyle w:val="Prrafodelista"/>
        <w:spacing w:before="240" w:after="240" w:line="360" w:lineRule="auto"/>
        <w:ind w:left="0"/>
        <w:jc w:val="both"/>
        <w:rPr>
          <w:rFonts w:ascii="Palatino Linotype" w:eastAsia="Calibri" w:hAnsi="Palatino Linotype" w:cs="Arial"/>
          <w:lang w:val="es-ES"/>
        </w:rPr>
      </w:pPr>
    </w:p>
    <w:p w:rsidR="009F09BC" w:rsidRPr="00850886" w:rsidRDefault="008A699B" w:rsidP="0022712B">
      <w:pPr>
        <w:pStyle w:val="Prrafodelista"/>
        <w:ind w:left="426" w:right="476"/>
        <w:jc w:val="both"/>
        <w:rPr>
          <w:rFonts w:ascii="Palatino Linotype" w:hAnsi="Palatino Linotype"/>
        </w:rPr>
      </w:pPr>
      <w:r w:rsidRPr="00850886">
        <w:rPr>
          <w:rFonts w:ascii="Palatino Linotype" w:hAnsi="Palatino Linotype"/>
          <w:i/>
        </w:rPr>
        <w:t>“</w:t>
      </w:r>
      <w:r w:rsidR="00466F8B" w:rsidRPr="00466F8B">
        <w:rPr>
          <w:rFonts w:ascii="Palatino Linotype" w:hAnsi="Palatino Linotype"/>
          <w:i/>
        </w:rPr>
        <w:t>TODAS LAS FACTURAS RECIBIDAS POR LA DIRECCIÓN DE INNOVACIÓN Y COMUNICACIÓN SOCIAL, DURANTE EL PERIODO DEL 01 DE ENERO DE 2022 AL 22 DE NOVIEMBRE DE 2022, FACTURAS RECIBIDAS A NOMBRE DE LA EMPRESA FMX AGENCIA DIGITAL, ASÍ COMO TODAS LAS FACTURAS REFERENTES A PUBLICIDAD REALIZADA EN FACEBOOK, YOUTUBE, INSTAGRAM, TWITTER, TIKTOK, PARA EL MUNICIPIO DE ATIZAPAN DE ZARAGOZA Y PEDRO DAVID RODRIGUEZ VILLEGAS.</w:t>
      </w:r>
      <w:r w:rsidRPr="00850886">
        <w:rPr>
          <w:rFonts w:ascii="Palatino Linotype" w:hAnsi="Palatino Linotype"/>
          <w:i/>
        </w:rPr>
        <w:t>”</w:t>
      </w:r>
      <w:r w:rsidR="00C00157" w:rsidRPr="00850886">
        <w:rPr>
          <w:rFonts w:ascii="Palatino Linotype" w:hAnsi="Palatino Linotype"/>
          <w:i/>
        </w:rPr>
        <w:t xml:space="preserve"> </w:t>
      </w:r>
      <w:r w:rsidR="00C00157" w:rsidRPr="00850886">
        <w:rPr>
          <w:rFonts w:ascii="Palatino Linotype" w:hAnsi="Palatino Linotype"/>
        </w:rPr>
        <w:t>(Sic)</w:t>
      </w:r>
    </w:p>
    <w:p w:rsidR="008A699B" w:rsidRPr="00850886" w:rsidRDefault="008A699B" w:rsidP="0022712B">
      <w:pPr>
        <w:pStyle w:val="Prrafodelista"/>
        <w:spacing w:line="360" w:lineRule="auto"/>
        <w:ind w:left="0" w:right="34"/>
        <w:jc w:val="both"/>
        <w:rPr>
          <w:rFonts w:ascii="Palatino Linotype" w:hAnsi="Palatino Linotype"/>
        </w:rPr>
      </w:pPr>
    </w:p>
    <w:p w:rsidR="009F09BC" w:rsidRPr="00466F8B" w:rsidRDefault="009F09BC" w:rsidP="0022712B">
      <w:pPr>
        <w:pStyle w:val="Prrafodelista"/>
        <w:numPr>
          <w:ilvl w:val="0"/>
          <w:numId w:val="23"/>
        </w:numPr>
        <w:spacing w:line="360" w:lineRule="auto"/>
        <w:ind w:left="851" w:right="34"/>
        <w:jc w:val="both"/>
        <w:rPr>
          <w:rFonts w:ascii="Palatino Linotype" w:hAnsi="Palatino Linotype"/>
        </w:rPr>
      </w:pPr>
      <w:r w:rsidRPr="00850886">
        <w:rPr>
          <w:rFonts w:ascii="Palatino Linotype" w:eastAsia="Times New Roman" w:hAnsi="Palatino Linotype" w:cs="Arial"/>
          <w:lang w:val="es-ES"/>
        </w:rPr>
        <w:lastRenderedPageBreak/>
        <w:t>Se eligió como modalidad de entrega de la información</w:t>
      </w:r>
      <w:r w:rsidRPr="00850886">
        <w:rPr>
          <w:rFonts w:ascii="Palatino Linotype" w:hAnsi="Palatino Linotype"/>
        </w:rPr>
        <w:t xml:space="preserve">: A través del </w:t>
      </w:r>
      <w:r w:rsidRPr="00850886">
        <w:rPr>
          <w:rFonts w:ascii="Palatino Linotype" w:hAnsi="Palatino Linotype"/>
          <w:b/>
        </w:rPr>
        <w:t>SAIMEX</w:t>
      </w:r>
      <w:r w:rsidR="00377D00" w:rsidRPr="00850886">
        <w:rPr>
          <w:rFonts w:ascii="Palatino Linotype" w:hAnsi="Palatino Linotype"/>
          <w:b/>
        </w:rPr>
        <w:t>.</w:t>
      </w:r>
    </w:p>
    <w:p w:rsidR="00466F8B" w:rsidRPr="00850886" w:rsidRDefault="00466F8B" w:rsidP="00466F8B">
      <w:pPr>
        <w:pStyle w:val="Prrafodelista"/>
        <w:spacing w:line="360" w:lineRule="auto"/>
        <w:ind w:left="851" w:right="34"/>
        <w:jc w:val="both"/>
        <w:rPr>
          <w:rFonts w:ascii="Palatino Linotype" w:hAnsi="Palatino Linotype"/>
        </w:rPr>
      </w:pPr>
    </w:p>
    <w:p w:rsidR="00BE2A9D" w:rsidRPr="00850886" w:rsidRDefault="00BE2A9D" w:rsidP="00466F8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50886">
        <w:rPr>
          <w:rFonts w:ascii="Palatino Linotype" w:hAnsi="Palatino Linotype" w:cs="Arial"/>
          <w:color w:val="000000" w:themeColor="text1"/>
        </w:rPr>
        <w:t xml:space="preserve">El </w:t>
      </w:r>
      <w:r w:rsidR="00466F8B" w:rsidRPr="00466F8B">
        <w:rPr>
          <w:rFonts w:ascii="Palatino Linotype" w:hAnsi="Palatino Linotype" w:cs="Arial"/>
          <w:b/>
          <w:color w:val="000000" w:themeColor="text1"/>
        </w:rPr>
        <w:t>trece</w:t>
      </w:r>
      <w:r w:rsidR="00C00157" w:rsidRPr="00850886">
        <w:rPr>
          <w:rFonts w:ascii="Palatino Linotype" w:hAnsi="Palatino Linotype" w:cs="Arial"/>
          <w:b/>
          <w:color w:val="000000" w:themeColor="text1"/>
        </w:rPr>
        <w:t xml:space="preserve"> de </w:t>
      </w:r>
      <w:r w:rsidR="00D4469A" w:rsidRPr="00466F8B">
        <w:rPr>
          <w:rFonts w:ascii="Palatino Linotype" w:eastAsia="Times New Roman" w:hAnsi="Palatino Linotype" w:cs="Arial"/>
          <w:b/>
          <w:color w:val="000000" w:themeColor="text1"/>
          <w:lang w:val="es-ES"/>
        </w:rPr>
        <w:t>diciembre</w:t>
      </w:r>
      <w:r w:rsidR="002C4997" w:rsidRPr="00466F8B">
        <w:rPr>
          <w:rFonts w:ascii="Palatino Linotype" w:hAnsi="Palatino Linotype" w:cs="Arial"/>
          <w:b/>
          <w:color w:val="000000" w:themeColor="text1"/>
        </w:rPr>
        <w:t xml:space="preserve"> de</w:t>
      </w:r>
      <w:r w:rsidR="002C4997" w:rsidRPr="00850886">
        <w:rPr>
          <w:rFonts w:ascii="Palatino Linotype" w:hAnsi="Palatino Linotype" w:cs="Arial"/>
          <w:b/>
          <w:color w:val="000000" w:themeColor="text1"/>
        </w:rPr>
        <w:t xml:space="preserve"> dos mil veintidós</w:t>
      </w:r>
      <w:r w:rsidR="009F09BC" w:rsidRPr="00850886">
        <w:rPr>
          <w:rFonts w:ascii="Palatino Linotype" w:hAnsi="Palatino Linotype" w:cs="Arial"/>
          <w:color w:val="000000" w:themeColor="text1"/>
        </w:rPr>
        <w:t xml:space="preserve">, el </w:t>
      </w:r>
      <w:r w:rsidR="009F09BC" w:rsidRPr="00850886">
        <w:rPr>
          <w:rFonts w:ascii="Palatino Linotype" w:hAnsi="Palatino Linotype" w:cs="Arial"/>
          <w:b/>
          <w:color w:val="000000" w:themeColor="text1"/>
        </w:rPr>
        <w:t>SUJETO OBLIGADO,</w:t>
      </w:r>
      <w:r w:rsidR="009F09BC" w:rsidRPr="00850886">
        <w:rPr>
          <w:rFonts w:ascii="Palatino Linotype" w:hAnsi="Palatino Linotype" w:cs="Arial"/>
          <w:color w:val="000000" w:themeColor="text1"/>
        </w:rPr>
        <w:t xml:space="preserve"> dio respuesta </w:t>
      </w:r>
      <w:r w:rsidR="00D87A9D" w:rsidRPr="00850886">
        <w:rPr>
          <w:rFonts w:ascii="Palatino Linotype" w:hAnsi="Palatino Linotype" w:cs="Arial"/>
          <w:color w:val="000000" w:themeColor="text1"/>
        </w:rPr>
        <w:t xml:space="preserve">a través </w:t>
      </w:r>
      <w:r w:rsidR="005936F0" w:rsidRPr="00850886">
        <w:rPr>
          <w:rFonts w:ascii="Palatino Linotype" w:hAnsi="Palatino Linotype" w:cs="Arial"/>
          <w:color w:val="000000" w:themeColor="text1"/>
        </w:rPr>
        <w:t>de</w:t>
      </w:r>
      <w:r w:rsidR="00D4469A" w:rsidRPr="00850886">
        <w:rPr>
          <w:rFonts w:ascii="Palatino Linotype" w:hAnsi="Palatino Linotype" w:cs="Arial"/>
          <w:color w:val="000000" w:themeColor="text1"/>
        </w:rPr>
        <w:t xml:space="preserve"> </w:t>
      </w:r>
      <w:r w:rsidR="00C00157" w:rsidRPr="00850886">
        <w:rPr>
          <w:rFonts w:ascii="Palatino Linotype" w:hAnsi="Palatino Linotype" w:cs="Arial"/>
          <w:color w:val="000000" w:themeColor="text1"/>
        </w:rPr>
        <w:t>l</w:t>
      </w:r>
      <w:r w:rsidR="00D4469A" w:rsidRPr="00850886">
        <w:rPr>
          <w:rFonts w:ascii="Palatino Linotype" w:hAnsi="Palatino Linotype" w:cs="Arial"/>
          <w:color w:val="000000" w:themeColor="text1"/>
        </w:rPr>
        <w:t>os</w:t>
      </w:r>
      <w:r w:rsidR="005936F0" w:rsidRPr="00850886">
        <w:rPr>
          <w:rFonts w:ascii="Palatino Linotype" w:hAnsi="Palatino Linotype" w:cs="Arial"/>
          <w:color w:val="000000" w:themeColor="text1"/>
        </w:rPr>
        <w:t xml:space="preserve"> archivo</w:t>
      </w:r>
      <w:r w:rsidR="00D4469A" w:rsidRPr="00850886">
        <w:rPr>
          <w:rFonts w:ascii="Palatino Linotype" w:hAnsi="Palatino Linotype" w:cs="Arial"/>
          <w:color w:val="000000" w:themeColor="text1"/>
        </w:rPr>
        <w:t>s</w:t>
      </w:r>
      <w:r w:rsidR="005936F0" w:rsidRPr="00850886">
        <w:rPr>
          <w:rFonts w:ascii="Palatino Linotype" w:hAnsi="Palatino Linotype" w:cs="Arial"/>
          <w:color w:val="000000" w:themeColor="text1"/>
        </w:rPr>
        <w:t xml:space="preserve"> electrónico</w:t>
      </w:r>
      <w:r w:rsidR="00D4469A" w:rsidRPr="00850886">
        <w:rPr>
          <w:rFonts w:ascii="Palatino Linotype" w:hAnsi="Palatino Linotype" w:cs="Arial"/>
          <w:color w:val="000000" w:themeColor="text1"/>
        </w:rPr>
        <w:t>s</w:t>
      </w:r>
      <w:r w:rsidR="00C00157" w:rsidRPr="00850886">
        <w:rPr>
          <w:rFonts w:ascii="Palatino Linotype" w:hAnsi="Palatino Linotype" w:cs="Arial"/>
          <w:color w:val="000000" w:themeColor="text1"/>
        </w:rPr>
        <w:t xml:space="preserve"> denominado</w:t>
      </w:r>
      <w:r w:rsidR="00D4469A" w:rsidRPr="00850886">
        <w:rPr>
          <w:rFonts w:ascii="Palatino Linotype" w:hAnsi="Palatino Linotype" w:cs="Arial"/>
          <w:color w:val="000000" w:themeColor="text1"/>
        </w:rPr>
        <w:t>s</w:t>
      </w:r>
      <w:r w:rsidR="005936F0" w:rsidRPr="00850886">
        <w:rPr>
          <w:rFonts w:ascii="Palatino Linotype" w:hAnsi="Palatino Linotype" w:cs="Arial"/>
          <w:color w:val="000000" w:themeColor="text1"/>
        </w:rPr>
        <w:t xml:space="preserve"> </w:t>
      </w:r>
      <w:r w:rsidR="00466F8B" w:rsidRPr="00466F8B">
        <w:rPr>
          <w:rFonts w:ascii="Palatino Linotype" w:hAnsi="Palatino Linotype" w:cs="Arial"/>
          <w:b/>
          <w:i/>
          <w:color w:val="000000" w:themeColor="text1"/>
        </w:rPr>
        <w:t>00671-3894-2022.pdf</w:t>
      </w:r>
      <w:r w:rsidR="005936F0" w:rsidRPr="00850886">
        <w:rPr>
          <w:rFonts w:ascii="Palatino Linotype" w:hAnsi="Palatino Linotype" w:cs="Arial"/>
          <w:b/>
          <w:i/>
          <w:color w:val="000000" w:themeColor="text1"/>
        </w:rPr>
        <w:t>,</w:t>
      </w:r>
      <w:r w:rsidR="005936F0" w:rsidRPr="00850886">
        <w:rPr>
          <w:rFonts w:ascii="Palatino Linotype" w:hAnsi="Palatino Linotype" w:cs="Arial"/>
          <w:i/>
          <w:color w:val="000000" w:themeColor="text1"/>
        </w:rPr>
        <w:t xml:space="preserve"> </w:t>
      </w:r>
      <w:r w:rsidR="005936F0" w:rsidRPr="00850886">
        <w:rPr>
          <w:rFonts w:ascii="Palatino Linotype" w:hAnsi="Palatino Linotype" w:cs="Arial"/>
          <w:color w:val="000000" w:themeColor="text1"/>
        </w:rPr>
        <w:t xml:space="preserve">cuyo contenido </w:t>
      </w:r>
      <w:r w:rsidR="005936F0" w:rsidRPr="00850886">
        <w:rPr>
          <w:rFonts w:ascii="Palatino Linotype" w:hAnsi="Palatino Linotype" w:cs="Arial"/>
          <w:i/>
          <w:color w:val="000000" w:themeColor="text1"/>
        </w:rPr>
        <w:t>grosso modo</w:t>
      </w:r>
      <w:r w:rsidR="005936F0" w:rsidRPr="00850886">
        <w:rPr>
          <w:rFonts w:ascii="Palatino Linotype" w:hAnsi="Palatino Linotype" w:cs="Arial"/>
          <w:color w:val="000000" w:themeColor="text1"/>
        </w:rPr>
        <w:t xml:space="preserve"> </w:t>
      </w:r>
      <w:r w:rsidR="00466F8B">
        <w:rPr>
          <w:rFonts w:ascii="Palatino Linotype" w:hAnsi="Palatino Linotype" w:cs="Arial"/>
          <w:color w:val="000000" w:themeColor="text1"/>
        </w:rPr>
        <w:t>corresponde al siguiente oficio:</w:t>
      </w:r>
    </w:p>
    <w:p w:rsidR="0059223D" w:rsidRPr="00466F8B" w:rsidRDefault="0059223D" w:rsidP="000E7DF8">
      <w:pPr>
        <w:pStyle w:val="Prrafodelista"/>
        <w:tabs>
          <w:tab w:val="left" w:pos="0"/>
        </w:tabs>
        <w:spacing w:line="360" w:lineRule="auto"/>
        <w:ind w:left="0" w:right="49"/>
        <w:jc w:val="center"/>
        <w:rPr>
          <w:rFonts w:ascii="Palatino Linotype" w:hAnsi="Palatino Linotype" w:cs="Arial"/>
          <w:i/>
          <w:color w:val="000000" w:themeColor="text1"/>
          <w:sz w:val="14"/>
        </w:rPr>
      </w:pPr>
    </w:p>
    <w:p w:rsidR="00466F8B" w:rsidRDefault="00466F8B" w:rsidP="00466F8B">
      <w:pPr>
        <w:pStyle w:val="Prrafodelista"/>
        <w:tabs>
          <w:tab w:val="left" w:pos="0"/>
        </w:tabs>
        <w:spacing w:line="360" w:lineRule="auto"/>
        <w:ind w:left="0" w:right="49"/>
        <w:jc w:val="center"/>
        <w:rPr>
          <w:rFonts w:ascii="Palatino Linotype" w:hAnsi="Palatino Linotype" w:cs="Arial"/>
          <w:i/>
          <w:color w:val="000000" w:themeColor="text1"/>
        </w:rPr>
      </w:pPr>
      <w:r>
        <w:rPr>
          <w:rFonts w:ascii="Palatino Linotype" w:hAnsi="Palatino Linotype" w:cs="Arial"/>
          <w:i/>
          <w:noProof/>
          <w:color w:val="000000" w:themeColor="text1"/>
          <w:lang w:val="es-MX" w:eastAsia="es-MX"/>
        </w:rPr>
        <w:drawing>
          <wp:inline distT="0" distB="0" distL="0" distR="0">
            <wp:extent cx="4637837" cy="5453506"/>
            <wp:effectExtent l="19050" t="19050" r="1079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0349" cy="5479977"/>
                    </a:xfrm>
                    <a:prstGeom prst="rect">
                      <a:avLst/>
                    </a:prstGeom>
                    <a:noFill/>
                    <a:ln>
                      <a:solidFill>
                        <a:schemeClr val="tx1"/>
                      </a:solidFill>
                    </a:ln>
                  </pic:spPr>
                </pic:pic>
              </a:graphicData>
            </a:graphic>
          </wp:inline>
        </w:drawing>
      </w:r>
    </w:p>
    <w:p w:rsidR="009F09BC" w:rsidRPr="00850886" w:rsidRDefault="009F09BC" w:rsidP="0022712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50886">
        <w:rPr>
          <w:rFonts w:ascii="Palatino Linotype" w:eastAsia="Times New Roman" w:hAnsi="Palatino Linotype" w:cs="Arial"/>
          <w:color w:val="000000" w:themeColor="text1"/>
          <w:lang w:val="es-ES"/>
        </w:rPr>
        <w:lastRenderedPageBreak/>
        <w:t>E</w:t>
      </w:r>
      <w:r w:rsidR="002C4997" w:rsidRPr="00850886">
        <w:rPr>
          <w:rFonts w:ascii="Palatino Linotype" w:eastAsia="Times New Roman" w:hAnsi="Palatino Linotype" w:cs="Arial"/>
          <w:color w:val="000000" w:themeColor="text1"/>
          <w:lang w:val="es-ES"/>
        </w:rPr>
        <w:t xml:space="preserve">l </w:t>
      </w:r>
      <w:r w:rsidR="00637373" w:rsidRPr="00850886">
        <w:rPr>
          <w:rFonts w:ascii="Palatino Linotype" w:eastAsia="Times New Roman" w:hAnsi="Palatino Linotype" w:cs="Arial"/>
          <w:b/>
          <w:color w:val="000000" w:themeColor="text1"/>
          <w:lang w:val="es-ES"/>
        </w:rPr>
        <w:t>nueve</w:t>
      </w:r>
      <w:r w:rsidR="00D4469A" w:rsidRPr="00850886">
        <w:rPr>
          <w:rFonts w:ascii="Palatino Linotype" w:eastAsia="Times New Roman" w:hAnsi="Palatino Linotype" w:cs="Arial"/>
          <w:b/>
          <w:color w:val="000000" w:themeColor="text1"/>
          <w:lang w:val="es-ES"/>
        </w:rPr>
        <w:t xml:space="preserve"> de enero</w:t>
      </w:r>
      <w:r w:rsidR="00427F60" w:rsidRPr="00850886">
        <w:rPr>
          <w:rFonts w:ascii="Palatino Linotype" w:eastAsia="Times New Roman" w:hAnsi="Palatino Linotype" w:cs="Arial"/>
          <w:b/>
          <w:color w:val="000000" w:themeColor="text1"/>
          <w:lang w:val="es-ES"/>
        </w:rPr>
        <w:t xml:space="preserve"> de dos mil </w:t>
      </w:r>
      <w:r w:rsidR="00637373" w:rsidRPr="00850886">
        <w:rPr>
          <w:rFonts w:ascii="Palatino Linotype" w:eastAsia="Times New Roman" w:hAnsi="Palatino Linotype" w:cs="Arial"/>
          <w:b/>
          <w:color w:val="000000" w:themeColor="text1"/>
          <w:lang w:val="es-ES"/>
        </w:rPr>
        <w:t>veintitrés</w:t>
      </w:r>
      <w:r w:rsidRPr="00850886">
        <w:rPr>
          <w:rFonts w:ascii="Palatino Linotype" w:eastAsia="Times New Roman" w:hAnsi="Palatino Linotype" w:cs="Arial"/>
          <w:color w:val="000000" w:themeColor="text1"/>
          <w:lang w:val="es-ES"/>
        </w:rPr>
        <w:t xml:space="preserve">, el particular interpuso </w:t>
      </w:r>
      <w:r w:rsidR="002C4997" w:rsidRPr="00850886">
        <w:rPr>
          <w:rFonts w:ascii="Palatino Linotype" w:eastAsia="Times New Roman" w:hAnsi="Palatino Linotype" w:cs="Arial"/>
          <w:color w:val="000000" w:themeColor="text1"/>
          <w:lang w:val="es-ES"/>
        </w:rPr>
        <w:t>e</w:t>
      </w:r>
      <w:r w:rsidRPr="00850886">
        <w:rPr>
          <w:rFonts w:ascii="Palatino Linotype" w:eastAsia="Times New Roman" w:hAnsi="Palatino Linotype" w:cs="Arial"/>
          <w:color w:val="000000" w:themeColor="text1"/>
          <w:lang w:val="es-ES"/>
        </w:rPr>
        <w:t>l recurso de revisión en contra de la respuesta, manifestando l</w:t>
      </w:r>
      <w:r w:rsidR="002C4997" w:rsidRPr="00850886">
        <w:rPr>
          <w:rFonts w:ascii="Palatino Linotype" w:eastAsia="Times New Roman" w:hAnsi="Palatino Linotype" w:cs="Arial"/>
          <w:color w:val="000000" w:themeColor="text1"/>
          <w:lang w:val="es-ES"/>
        </w:rPr>
        <w:t>a</w:t>
      </w:r>
      <w:r w:rsidRPr="00850886">
        <w:rPr>
          <w:rFonts w:ascii="Palatino Linotype" w:eastAsia="Times New Roman" w:hAnsi="Palatino Linotype" w:cs="Arial"/>
          <w:color w:val="000000" w:themeColor="text1"/>
          <w:lang w:val="es-ES"/>
        </w:rPr>
        <w:t xml:space="preserve">s </w:t>
      </w:r>
      <w:r w:rsidR="002C4997" w:rsidRPr="00850886">
        <w:rPr>
          <w:rFonts w:ascii="Palatino Linotype" w:eastAsia="Times New Roman" w:hAnsi="Palatino Linotype" w:cs="Arial"/>
          <w:color w:val="000000" w:themeColor="text1"/>
          <w:lang w:val="es-ES"/>
        </w:rPr>
        <w:t>siguientes</w:t>
      </w:r>
      <w:r w:rsidRPr="00850886">
        <w:rPr>
          <w:rFonts w:ascii="Palatino Linotype" w:eastAsia="Times New Roman" w:hAnsi="Palatino Linotype" w:cs="Arial"/>
          <w:color w:val="000000" w:themeColor="text1"/>
          <w:lang w:val="es-ES"/>
        </w:rPr>
        <w:t xml:space="preserve"> razones o motivos de inconformidad:</w:t>
      </w:r>
    </w:p>
    <w:p w:rsidR="009F09BC" w:rsidRPr="00850886"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50886" w:rsidRDefault="009F09BC" w:rsidP="000E7DF8">
      <w:pPr>
        <w:pStyle w:val="Prrafodelista"/>
        <w:numPr>
          <w:ilvl w:val="0"/>
          <w:numId w:val="23"/>
        </w:numPr>
        <w:spacing w:line="360" w:lineRule="auto"/>
        <w:ind w:left="567"/>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850886">
        <w:rPr>
          <w:rStyle w:val="Ttulo2Car"/>
          <w:rFonts w:ascii="Palatino Linotype" w:hAnsi="Palatino Linotype"/>
          <w:b/>
          <w:color w:val="auto"/>
          <w:sz w:val="24"/>
          <w:szCs w:val="24"/>
        </w:rPr>
        <w:t>Acto impugnado</w:t>
      </w:r>
      <w:bookmarkEnd w:id="4"/>
      <w:r w:rsidRPr="00850886">
        <w:rPr>
          <w:rStyle w:val="Ttulo2Car"/>
          <w:rFonts w:ascii="Palatino Linotype" w:hAnsi="Palatino Linotype"/>
          <w:b/>
          <w:color w:val="000000" w:themeColor="text1"/>
          <w:sz w:val="24"/>
          <w:szCs w:val="24"/>
        </w:rPr>
        <w:t xml:space="preserve">: </w:t>
      </w:r>
      <w:r w:rsidRPr="00850886">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0E7DF8" w:rsidRPr="000E7DF8">
        <w:rPr>
          <w:rStyle w:val="Ttulo2Car"/>
          <w:rFonts w:ascii="Palatino Linotype" w:hAnsi="Palatino Linotype"/>
          <w:i/>
          <w:color w:val="000000" w:themeColor="text1"/>
          <w:sz w:val="24"/>
          <w:szCs w:val="24"/>
        </w:rPr>
        <w:t>INFORMACION INCOMPLETA TODAS LAS FACTURAS RECIBIDAS POR LA DIRECCIÓN DE INNOVACIÓN Y COMUNICACIÓN SOCIAL, DURANTE EL PERIODO DEL 01 DE ENERO DE 2022 AL 22 DE NOVIEMBRE DE 2022, TODAS LAS FACTURAS REFERENTES A PUBLICIDAD REALIZADA EN FACEBOOK, YOUTUBE, INSTAGRAM, TWITTER, TIKTOK, PARA EL MUNICIPIO DE ATIZAPAN DE ZARAGOZA Y PEDRO DAVID RODRIGUEZ VILLEGAS.</w:t>
      </w:r>
      <w:r w:rsidR="00652937" w:rsidRPr="00850886">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936F0" w:rsidRPr="00850886" w:rsidRDefault="005936F0" w:rsidP="0022712B">
      <w:pPr>
        <w:spacing w:line="360" w:lineRule="auto"/>
        <w:ind w:left="567"/>
        <w:jc w:val="both"/>
        <w:rPr>
          <w:rFonts w:ascii="Palatino Linotype" w:hAnsi="Palatino Linotype"/>
          <w:i/>
          <w:color w:val="000000" w:themeColor="text1"/>
        </w:rPr>
      </w:pPr>
    </w:p>
    <w:p w:rsidR="009F09BC" w:rsidRDefault="009F09BC" w:rsidP="000E7DF8">
      <w:pPr>
        <w:pStyle w:val="Prrafodelista"/>
        <w:numPr>
          <w:ilvl w:val="0"/>
          <w:numId w:val="23"/>
        </w:numPr>
        <w:spacing w:line="360" w:lineRule="auto"/>
        <w:ind w:left="567"/>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850886">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850886">
        <w:rPr>
          <w:rFonts w:ascii="Palatino Linotype" w:hAnsi="Palatino Linotype"/>
          <w:b/>
          <w:color w:val="000000" w:themeColor="text1"/>
        </w:rPr>
        <w:t xml:space="preserve"> </w:t>
      </w:r>
      <w:r w:rsidRPr="00850886">
        <w:rPr>
          <w:rFonts w:ascii="Palatino Linotype" w:hAnsi="Palatino Linotype"/>
          <w:i/>
          <w:color w:val="000000" w:themeColor="text1"/>
        </w:rPr>
        <w:t>“</w:t>
      </w:r>
      <w:r w:rsidR="000E7DF8" w:rsidRPr="000E7DF8">
        <w:rPr>
          <w:rFonts w:ascii="Palatino Linotype" w:hAnsi="Palatino Linotype"/>
          <w:i/>
          <w:color w:val="000000" w:themeColor="text1"/>
        </w:rPr>
        <w:t>INFORMACION INCOMPLETA TODAS LAS FACTURAS RECIBIDAS POR LA DIRECCIÓN DE INNOVACIÓN Y COMUNICACIÓN SOCIAL, DURANTE EL PERIODO DEL 01 DE ENERO DE 2022 AL 22 DE NOVIEMBRE DE 2022, TODAS LAS FACTURAS REFERENTES A PUBLICIDAD REALIZADA EN FACEBOOK, YOUTUBE, INSTAGRAM, TWITTER, TIKTOK, PARA EL MUNICIPIO DE ATIZAPAN DE ZARAGOZA Y PEDRO DAVID RODRIGUEZ VILLEGAS.</w:t>
      </w:r>
      <w:r w:rsidRPr="00850886">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0E7DF8" w:rsidRPr="000E7DF8" w:rsidRDefault="000E7DF8" w:rsidP="000E7DF8">
      <w:pPr>
        <w:pStyle w:val="Prrafodelista"/>
        <w:spacing w:line="360" w:lineRule="auto"/>
        <w:rPr>
          <w:rFonts w:ascii="Palatino Linotype" w:hAnsi="Palatino Linotype"/>
          <w:i/>
          <w:color w:val="000000" w:themeColor="text1"/>
        </w:rPr>
      </w:pPr>
    </w:p>
    <w:p w:rsidR="009F09BC" w:rsidRPr="00850886" w:rsidRDefault="00CC5B2F" w:rsidP="000E7DF8">
      <w:pPr>
        <w:pStyle w:val="Prrafodelista"/>
        <w:numPr>
          <w:ilvl w:val="0"/>
          <w:numId w:val="15"/>
        </w:numPr>
        <w:spacing w:line="360" w:lineRule="auto"/>
        <w:ind w:left="0" w:firstLine="0"/>
        <w:jc w:val="both"/>
        <w:rPr>
          <w:rFonts w:ascii="Palatino Linotype" w:hAnsi="Palatino Linotype"/>
          <w:i/>
        </w:rPr>
      </w:pPr>
      <w:r w:rsidRPr="00850886">
        <w:rPr>
          <w:rFonts w:ascii="Palatino Linotype" w:eastAsia="Calibri" w:hAnsi="Palatino Linotype" w:cs="Arial"/>
          <w:lang w:val="es-ES"/>
        </w:rPr>
        <w:t>La Comisionada</w:t>
      </w:r>
      <w:r w:rsidR="009F09BC" w:rsidRPr="00850886">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D4469A" w:rsidRPr="00850886">
        <w:rPr>
          <w:rFonts w:ascii="Palatino Linotype" w:eastAsia="Calibri" w:hAnsi="Palatino Linotype" w:cs="Arial"/>
          <w:b/>
          <w:lang w:val="es-ES"/>
        </w:rPr>
        <w:t>trece de enero de dos mil veintitrés</w:t>
      </w:r>
      <w:r w:rsidR="009F09BC" w:rsidRPr="00850886">
        <w:rPr>
          <w:rFonts w:ascii="Palatino Linotype" w:eastAsia="Calibri" w:hAnsi="Palatino Linotype" w:cs="Arial"/>
          <w:lang w:val="es-ES"/>
        </w:rPr>
        <w:t xml:space="preserve">, puso a disposición de las partes el expediente electrónico </w:t>
      </w:r>
      <w:r w:rsidR="009F09BC" w:rsidRPr="00850886">
        <w:rPr>
          <w:rFonts w:ascii="Palatino Linotype" w:eastAsia="Calibri" w:hAnsi="Palatino Linotype" w:cs="Arial"/>
        </w:rPr>
        <w:t xml:space="preserve">vía </w:t>
      </w:r>
      <w:r w:rsidR="009F09BC" w:rsidRPr="00850886">
        <w:rPr>
          <w:rFonts w:ascii="Palatino Linotype" w:eastAsia="Calibri" w:hAnsi="Palatino Linotype" w:cs="Arial"/>
          <w:b/>
          <w:lang w:val="es-ES"/>
        </w:rPr>
        <w:t xml:space="preserve">SAIMEX </w:t>
      </w:r>
      <w:r w:rsidR="009F09BC" w:rsidRPr="00850886">
        <w:rPr>
          <w:rFonts w:ascii="Palatino Linotype" w:eastAsia="Calibri" w:hAnsi="Palatino Linotype" w:cs="Arial"/>
          <w:lang w:val="es-ES"/>
        </w:rPr>
        <w:t xml:space="preserve">a efecto de que en un plazo máximo de siete días </w:t>
      </w:r>
      <w:r w:rsidR="009F09BC" w:rsidRPr="00850886">
        <w:rPr>
          <w:rFonts w:ascii="Palatino Linotype" w:eastAsia="Calibri" w:hAnsi="Palatino Linotype" w:cs="Arial"/>
          <w:lang w:val="es-ES"/>
        </w:rPr>
        <w:lastRenderedPageBreak/>
        <w:t xml:space="preserve">manifestaran lo que a su derecho conviniera, ofrecieran pruebas y alegatos según corresponda a los casos concretos, y el </w:t>
      </w:r>
      <w:r w:rsidR="009F09BC" w:rsidRPr="00850886">
        <w:rPr>
          <w:rFonts w:ascii="Palatino Linotype" w:eastAsia="Calibri" w:hAnsi="Palatino Linotype" w:cs="Arial"/>
          <w:b/>
          <w:lang w:val="es-ES"/>
        </w:rPr>
        <w:t>SUJETO OBLIGADO</w:t>
      </w:r>
      <w:r w:rsidR="009F09BC" w:rsidRPr="00850886">
        <w:rPr>
          <w:rFonts w:ascii="Palatino Linotype" w:eastAsia="Calibri" w:hAnsi="Palatino Linotype" w:cs="Arial"/>
          <w:lang w:val="es-ES"/>
        </w:rPr>
        <w:t xml:space="preserve"> presentará el Informe Justificado procedente.</w:t>
      </w:r>
    </w:p>
    <w:p w:rsidR="009F09BC" w:rsidRPr="00850886" w:rsidRDefault="009F09BC" w:rsidP="0022712B">
      <w:pPr>
        <w:pStyle w:val="Prrafodelista"/>
        <w:spacing w:before="240" w:after="240" w:line="360" w:lineRule="auto"/>
        <w:ind w:left="0"/>
        <w:jc w:val="both"/>
        <w:rPr>
          <w:rFonts w:ascii="Palatino Linotype" w:hAnsi="Palatino Linotype"/>
        </w:rPr>
      </w:pPr>
    </w:p>
    <w:p w:rsidR="001D02D1" w:rsidRPr="00850886"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850886">
        <w:rPr>
          <w:rFonts w:ascii="Palatino Linotype" w:hAnsi="Palatino Linotype"/>
          <w:color w:val="000000"/>
        </w:rPr>
        <w:t xml:space="preserve">El </w:t>
      </w:r>
      <w:r w:rsidRPr="00850886">
        <w:rPr>
          <w:rFonts w:ascii="Palatino Linotype" w:hAnsi="Palatino Linotype"/>
          <w:b/>
          <w:color w:val="000000"/>
        </w:rPr>
        <w:t xml:space="preserve">SUJETO </w:t>
      </w:r>
      <w:r w:rsidRPr="00850886">
        <w:rPr>
          <w:rFonts w:ascii="Palatino Linotype" w:eastAsia="Calibri" w:hAnsi="Palatino Linotype" w:cs="Arial"/>
          <w:b/>
          <w:lang w:val="es-ES"/>
        </w:rPr>
        <w:t>OBLIGADO</w:t>
      </w:r>
      <w:r w:rsidR="007A6A1A" w:rsidRPr="00850886">
        <w:rPr>
          <w:rFonts w:ascii="Palatino Linotype" w:hAnsi="Palatino Linotype"/>
          <w:color w:val="000000"/>
        </w:rPr>
        <w:t xml:space="preserve"> </w:t>
      </w:r>
      <w:r w:rsidR="00E372FA" w:rsidRPr="00850886">
        <w:rPr>
          <w:rFonts w:ascii="Palatino Linotype" w:hAnsi="Palatino Linotype"/>
          <w:color w:val="000000"/>
        </w:rPr>
        <w:t xml:space="preserve">rindió su informe justificado en fecha </w:t>
      </w:r>
      <w:r w:rsidR="00AB72D7" w:rsidRPr="00850886">
        <w:rPr>
          <w:rFonts w:ascii="Palatino Linotype" w:hAnsi="Palatino Linotype"/>
          <w:b/>
          <w:color w:val="000000"/>
        </w:rPr>
        <w:t>dieci</w:t>
      </w:r>
      <w:r w:rsidR="000E7DF8">
        <w:rPr>
          <w:rFonts w:ascii="Palatino Linotype" w:hAnsi="Palatino Linotype"/>
          <w:b/>
          <w:color w:val="000000"/>
        </w:rPr>
        <w:t>nueve</w:t>
      </w:r>
      <w:r w:rsidR="00E372FA" w:rsidRPr="00850886">
        <w:rPr>
          <w:rFonts w:ascii="Palatino Linotype" w:hAnsi="Palatino Linotype"/>
          <w:b/>
          <w:color w:val="000000"/>
        </w:rPr>
        <w:t xml:space="preserve"> de </w:t>
      </w:r>
      <w:r w:rsidR="00AB72D7" w:rsidRPr="00850886">
        <w:rPr>
          <w:rFonts w:ascii="Palatino Linotype" w:hAnsi="Palatino Linotype"/>
          <w:b/>
          <w:color w:val="000000"/>
        </w:rPr>
        <w:t>enero</w:t>
      </w:r>
      <w:r w:rsidR="00E372FA" w:rsidRPr="00850886">
        <w:rPr>
          <w:rFonts w:ascii="Palatino Linotype" w:hAnsi="Palatino Linotype"/>
          <w:b/>
          <w:color w:val="000000"/>
        </w:rPr>
        <w:t xml:space="preserve"> de dos mil </w:t>
      </w:r>
      <w:r w:rsidR="00AB72D7" w:rsidRPr="00850886">
        <w:rPr>
          <w:rFonts w:ascii="Palatino Linotype" w:hAnsi="Palatino Linotype"/>
          <w:b/>
          <w:color w:val="000000"/>
        </w:rPr>
        <w:t>veintitrés</w:t>
      </w:r>
      <w:r w:rsidR="00E372FA" w:rsidRPr="00850886">
        <w:rPr>
          <w:rFonts w:ascii="Palatino Linotype" w:hAnsi="Palatino Linotype"/>
          <w:color w:val="000000"/>
        </w:rPr>
        <w:t xml:space="preserve">, el cual fue hecho del conocimiento del solicitante mediante acuerdo de </w:t>
      </w:r>
      <w:r w:rsidR="000E7DF8">
        <w:rPr>
          <w:rFonts w:ascii="Palatino Linotype" w:hAnsi="Palatino Linotype"/>
          <w:color w:val="000000"/>
        </w:rPr>
        <w:t>día</w:t>
      </w:r>
      <w:r w:rsidR="00E372FA" w:rsidRPr="00850886">
        <w:rPr>
          <w:rFonts w:ascii="Palatino Linotype" w:hAnsi="Palatino Linotype"/>
          <w:color w:val="000000"/>
        </w:rPr>
        <w:t xml:space="preserve"> </w:t>
      </w:r>
      <w:r w:rsidR="00AB72D7" w:rsidRPr="00850886">
        <w:rPr>
          <w:rFonts w:ascii="Palatino Linotype" w:hAnsi="Palatino Linotype"/>
          <w:b/>
          <w:color w:val="000000"/>
        </w:rPr>
        <w:t>veint</w:t>
      </w:r>
      <w:r w:rsidR="000E7DF8">
        <w:rPr>
          <w:rFonts w:ascii="Palatino Linotype" w:hAnsi="Palatino Linotype"/>
          <w:b/>
          <w:color w:val="000000"/>
        </w:rPr>
        <w:t>icuatro</w:t>
      </w:r>
      <w:r w:rsidR="00E372FA" w:rsidRPr="00850886">
        <w:rPr>
          <w:rFonts w:ascii="Palatino Linotype" w:hAnsi="Palatino Linotype"/>
          <w:b/>
          <w:color w:val="000000"/>
        </w:rPr>
        <w:t xml:space="preserve"> </w:t>
      </w:r>
      <w:r w:rsidR="000E7DF8">
        <w:rPr>
          <w:rFonts w:ascii="Palatino Linotype" w:hAnsi="Palatino Linotype"/>
          <w:b/>
          <w:color w:val="000000"/>
        </w:rPr>
        <w:t>del mismo mes y año</w:t>
      </w:r>
      <w:r w:rsidR="00BE2A9D" w:rsidRPr="00850886">
        <w:rPr>
          <w:rFonts w:ascii="Palatino Linotype" w:hAnsi="Palatino Linotype"/>
          <w:color w:val="000000"/>
        </w:rPr>
        <w:t xml:space="preserve">. </w:t>
      </w:r>
      <w:r w:rsidRPr="00850886">
        <w:rPr>
          <w:rFonts w:ascii="Palatino Linotype" w:hAnsi="Palatino Linotype"/>
          <w:color w:val="000000"/>
        </w:rPr>
        <w:t xml:space="preserve">Por su parte </w:t>
      </w:r>
      <w:r w:rsidRPr="00850886">
        <w:rPr>
          <w:rFonts w:ascii="Palatino Linotype" w:hAnsi="Palatino Linotype"/>
          <w:b/>
          <w:color w:val="000000"/>
        </w:rPr>
        <w:t xml:space="preserve">EL PARTICULAR </w:t>
      </w:r>
      <w:r w:rsidR="00AB72D7" w:rsidRPr="00850886">
        <w:rPr>
          <w:rFonts w:ascii="Palatino Linotype" w:hAnsi="Palatino Linotype"/>
          <w:color w:val="000000"/>
        </w:rPr>
        <w:t>no</w:t>
      </w:r>
      <w:r w:rsidR="00AB72D7" w:rsidRPr="00850886">
        <w:rPr>
          <w:rFonts w:ascii="Palatino Linotype" w:hAnsi="Palatino Linotype"/>
          <w:b/>
          <w:color w:val="000000"/>
        </w:rPr>
        <w:t xml:space="preserve"> </w:t>
      </w:r>
      <w:r w:rsidR="007762D9" w:rsidRPr="00850886">
        <w:rPr>
          <w:rFonts w:ascii="Palatino Linotype" w:hAnsi="Palatino Linotype"/>
          <w:color w:val="000000"/>
        </w:rPr>
        <w:t xml:space="preserve">realizó manifestaciones </w:t>
      </w:r>
      <w:r w:rsidR="00AB72D7" w:rsidRPr="00850886">
        <w:rPr>
          <w:rFonts w:ascii="Palatino Linotype" w:hAnsi="Palatino Linotype"/>
          <w:color w:val="000000"/>
        </w:rPr>
        <w:t>que a su derecho conviniera y asistiera</w:t>
      </w:r>
      <w:r w:rsidR="007762D9" w:rsidRPr="00850886">
        <w:rPr>
          <w:rFonts w:ascii="Palatino Linotype" w:hAnsi="Palatino Linotype"/>
          <w:color w:val="000000"/>
        </w:rPr>
        <w:t>.</w:t>
      </w:r>
    </w:p>
    <w:p w:rsidR="00AB72D7" w:rsidRPr="00850886" w:rsidRDefault="00AB72D7" w:rsidP="00AB72D7">
      <w:pPr>
        <w:pStyle w:val="Prrafodelista"/>
        <w:rPr>
          <w:rFonts w:ascii="Palatino Linotype" w:hAnsi="Palatino Linotype"/>
        </w:rPr>
      </w:pPr>
    </w:p>
    <w:p w:rsidR="00A305ED" w:rsidRPr="00850886" w:rsidRDefault="00A305ED" w:rsidP="0022712B">
      <w:pPr>
        <w:pStyle w:val="Prrafodelista"/>
        <w:numPr>
          <w:ilvl w:val="0"/>
          <w:numId w:val="15"/>
        </w:numPr>
        <w:spacing w:line="360" w:lineRule="auto"/>
        <w:ind w:left="0" w:firstLine="0"/>
        <w:jc w:val="both"/>
        <w:rPr>
          <w:rFonts w:ascii="Palatino Linotype" w:hAnsi="Palatino Linotype"/>
          <w:b/>
          <w:color w:val="000000" w:themeColor="text1"/>
        </w:rPr>
      </w:pPr>
      <w:r w:rsidRPr="00850886">
        <w:rPr>
          <w:rFonts w:ascii="Palatino Linotype" w:hAnsi="Palatino Linotype"/>
        </w:rPr>
        <w:t>M</w:t>
      </w:r>
      <w:r w:rsidR="006672E1" w:rsidRPr="00850886">
        <w:rPr>
          <w:rFonts w:ascii="Palatino Linotype" w:hAnsi="Palatino Linotype"/>
        </w:rPr>
        <w:t xml:space="preserve">ediante </w:t>
      </w:r>
      <w:r w:rsidR="006672E1" w:rsidRPr="00850886">
        <w:rPr>
          <w:rFonts w:ascii="Palatino Linotype" w:hAnsi="Palatino Linotype"/>
          <w:color w:val="000000"/>
        </w:rPr>
        <w:t>acuerdo</w:t>
      </w:r>
      <w:r w:rsidR="006672E1" w:rsidRPr="00850886">
        <w:rPr>
          <w:rFonts w:ascii="Palatino Linotype" w:hAnsi="Palatino Linotype"/>
        </w:rPr>
        <w:t xml:space="preserve"> de fecha</w:t>
      </w:r>
      <w:r w:rsidR="008C78AB" w:rsidRPr="00850886">
        <w:rPr>
          <w:rFonts w:ascii="Palatino Linotype" w:hAnsi="Palatino Linotype"/>
        </w:rPr>
        <w:t xml:space="preserve"> </w:t>
      </w:r>
      <w:r w:rsidR="003131FA">
        <w:rPr>
          <w:rFonts w:ascii="Palatino Linotype" w:hAnsi="Palatino Linotype"/>
          <w:b/>
        </w:rPr>
        <w:t>treinta</w:t>
      </w:r>
      <w:r w:rsidR="008C78AB" w:rsidRPr="00850886">
        <w:rPr>
          <w:rFonts w:ascii="Palatino Linotype" w:hAnsi="Palatino Linotype"/>
          <w:b/>
        </w:rPr>
        <w:t xml:space="preserve"> de </w:t>
      </w:r>
      <w:r w:rsidR="003131FA">
        <w:rPr>
          <w:rFonts w:ascii="Palatino Linotype" w:hAnsi="Palatino Linotype"/>
          <w:b/>
        </w:rPr>
        <w:t>ene</w:t>
      </w:r>
      <w:r w:rsidR="00AB72D7" w:rsidRPr="00850886">
        <w:rPr>
          <w:rFonts w:ascii="Palatino Linotype" w:hAnsi="Palatino Linotype"/>
          <w:b/>
        </w:rPr>
        <w:t>ro</w:t>
      </w:r>
      <w:r w:rsidR="00D6651B" w:rsidRPr="00850886">
        <w:rPr>
          <w:rFonts w:ascii="Palatino Linotype" w:hAnsi="Palatino Linotype"/>
          <w:b/>
        </w:rPr>
        <w:t xml:space="preserve"> </w:t>
      </w:r>
      <w:r w:rsidR="003131FA">
        <w:rPr>
          <w:rFonts w:ascii="Palatino Linotype" w:hAnsi="Palatino Linotype"/>
          <w:b/>
        </w:rPr>
        <w:t>de dos mil veintitré</w:t>
      </w:r>
      <w:r w:rsidR="003131FA" w:rsidRPr="00850886">
        <w:rPr>
          <w:rFonts w:ascii="Palatino Linotype" w:hAnsi="Palatino Linotype"/>
          <w:b/>
        </w:rPr>
        <w:t>s</w:t>
      </w:r>
      <w:r w:rsidR="00AE2CF6" w:rsidRPr="00850886">
        <w:rPr>
          <w:rFonts w:ascii="Palatino Linotype" w:hAnsi="Palatino Linotype"/>
        </w:rPr>
        <w:t xml:space="preserve"> se amplió el termino para resolver y posteriormente mediante acuerdo de </w:t>
      </w:r>
      <w:r w:rsidR="00AB72D7" w:rsidRPr="00850886">
        <w:rPr>
          <w:rFonts w:ascii="Palatino Linotype" w:hAnsi="Palatino Linotype"/>
        </w:rPr>
        <w:t xml:space="preserve">misma  </w:t>
      </w:r>
      <w:r w:rsidR="00AE2CF6" w:rsidRPr="00850886">
        <w:rPr>
          <w:rFonts w:ascii="Palatino Linotype" w:hAnsi="Palatino Linotype"/>
        </w:rPr>
        <w:t>fecha</w:t>
      </w:r>
      <w:r w:rsidR="00AE2CF6" w:rsidRPr="00850886">
        <w:rPr>
          <w:rFonts w:ascii="Palatino Linotype" w:hAnsi="Palatino Linotype"/>
          <w:b/>
        </w:rPr>
        <w:t xml:space="preserve"> </w:t>
      </w:r>
      <w:r w:rsidR="006672E1" w:rsidRPr="00850886">
        <w:rPr>
          <w:rFonts w:ascii="Palatino Linotype" w:hAnsi="Palatino Linotype"/>
        </w:rPr>
        <w:t>se</w:t>
      </w:r>
      <w:r w:rsidR="0001674C" w:rsidRPr="00850886">
        <w:rPr>
          <w:rFonts w:ascii="Palatino Linotype" w:hAnsi="Palatino Linotype"/>
        </w:rPr>
        <w:t xml:space="preserve"> d</w:t>
      </w:r>
      <w:r w:rsidR="006672E1" w:rsidRPr="00850886">
        <w:rPr>
          <w:rFonts w:ascii="Palatino Linotype" w:hAnsi="Palatino Linotype"/>
        </w:rPr>
        <w:t>ecretó el cierre de instrucción</w:t>
      </w:r>
      <w:r w:rsidR="0001674C" w:rsidRPr="00850886">
        <w:rPr>
          <w:rFonts w:ascii="Palatino Linotype" w:hAnsi="Palatino Linotype"/>
        </w:rPr>
        <w:t xml:space="preserve">, </w:t>
      </w:r>
      <w:r w:rsidR="009F09BC" w:rsidRPr="00850886">
        <w:rPr>
          <w:rFonts w:ascii="Palatino Linotype" w:hAnsi="Palatino Linotype" w:cs="Arial"/>
        </w:rPr>
        <w:t>por lo que no ha</w:t>
      </w:r>
      <w:bookmarkStart w:id="134" w:name="_Toc491791302"/>
      <w:bookmarkStart w:id="135" w:name="_Toc83128578"/>
      <w:r w:rsidR="006A6CD1" w:rsidRPr="00850886">
        <w:rPr>
          <w:rFonts w:ascii="Palatino Linotype" w:hAnsi="Palatino Linotype" w:cs="Arial"/>
        </w:rPr>
        <w:t>biendo más que hacer constar, y-</w:t>
      </w:r>
      <w:r w:rsidR="003131FA">
        <w:rPr>
          <w:rFonts w:ascii="Palatino Linotype" w:hAnsi="Palatino Linotype" w:cs="Arial"/>
        </w:rPr>
        <w:t>---</w:t>
      </w:r>
    </w:p>
    <w:p w:rsidR="00D6651B" w:rsidRPr="00850886" w:rsidRDefault="00D6651B" w:rsidP="0022712B">
      <w:pPr>
        <w:pStyle w:val="Prrafodelista"/>
        <w:spacing w:line="360" w:lineRule="auto"/>
        <w:ind w:left="0"/>
        <w:rPr>
          <w:rFonts w:ascii="Palatino Linotype" w:hAnsi="Palatino Linotype"/>
          <w:b/>
          <w:color w:val="000000" w:themeColor="text1"/>
        </w:rPr>
      </w:pPr>
    </w:p>
    <w:p w:rsidR="009F09BC" w:rsidRPr="00850886" w:rsidRDefault="009F09BC" w:rsidP="0022712B">
      <w:pPr>
        <w:pStyle w:val="Prrafodelista"/>
        <w:spacing w:line="360" w:lineRule="auto"/>
        <w:ind w:left="0"/>
        <w:jc w:val="center"/>
        <w:rPr>
          <w:rFonts w:ascii="Palatino Linotype" w:hAnsi="Palatino Linotype"/>
          <w:b/>
          <w:color w:val="000000" w:themeColor="text1"/>
        </w:rPr>
      </w:pPr>
      <w:r w:rsidRPr="00850886">
        <w:rPr>
          <w:rFonts w:ascii="Palatino Linotype" w:hAnsi="Palatino Linotype"/>
          <w:b/>
          <w:color w:val="000000" w:themeColor="text1"/>
        </w:rPr>
        <w:t>CONSIDERANDO</w:t>
      </w:r>
      <w:bookmarkEnd w:id="134"/>
      <w:bookmarkEnd w:id="135"/>
    </w:p>
    <w:p w:rsidR="009F09BC" w:rsidRPr="00850886" w:rsidRDefault="009F09BC" w:rsidP="0022712B">
      <w:pPr>
        <w:pStyle w:val="Ttulo2"/>
        <w:spacing w:before="0" w:line="360" w:lineRule="auto"/>
        <w:rPr>
          <w:rFonts w:ascii="Palatino Linotype" w:hAnsi="Palatino Linotype"/>
          <w:b/>
          <w:color w:val="auto"/>
          <w:sz w:val="24"/>
          <w:szCs w:val="24"/>
        </w:rPr>
      </w:pPr>
      <w:bookmarkStart w:id="136" w:name="_Toc491791303"/>
      <w:bookmarkStart w:id="137" w:name="_Toc83128579"/>
      <w:r w:rsidRPr="00850886">
        <w:rPr>
          <w:rFonts w:ascii="Palatino Linotype" w:hAnsi="Palatino Linotype"/>
          <w:b/>
          <w:color w:val="auto"/>
          <w:sz w:val="24"/>
          <w:szCs w:val="24"/>
        </w:rPr>
        <w:t>PRIMERO. De la competencia</w:t>
      </w:r>
      <w:bookmarkEnd w:id="136"/>
      <w:bookmarkEnd w:id="137"/>
    </w:p>
    <w:p w:rsidR="009F09BC" w:rsidRPr="00850886" w:rsidRDefault="009F09BC" w:rsidP="0022712B">
      <w:pPr>
        <w:spacing w:line="360" w:lineRule="auto"/>
        <w:rPr>
          <w:rFonts w:ascii="Palatino Linotype" w:hAnsi="Palatino Linotype"/>
          <w:lang w:val="es-MX" w:eastAsia="en-US"/>
        </w:rPr>
      </w:pPr>
    </w:p>
    <w:p w:rsidR="00353F1D" w:rsidRPr="00850886" w:rsidRDefault="00353F1D" w:rsidP="0022712B">
      <w:pPr>
        <w:pStyle w:val="Prrafodelista"/>
        <w:numPr>
          <w:ilvl w:val="0"/>
          <w:numId w:val="15"/>
        </w:numPr>
        <w:spacing w:line="360" w:lineRule="auto"/>
        <w:ind w:left="0" w:firstLine="0"/>
        <w:jc w:val="both"/>
        <w:rPr>
          <w:rFonts w:ascii="Palatino Linotype" w:hAnsi="Palatino Linotype"/>
          <w:color w:val="000000" w:themeColor="text1"/>
        </w:rPr>
      </w:pPr>
      <w:r w:rsidRPr="00850886">
        <w:rPr>
          <w:rFonts w:ascii="Palatino Linotype" w:hAnsi="Palatino Linotype"/>
          <w:color w:val="000000" w:themeColor="text1"/>
        </w:rPr>
        <w:t xml:space="preserve">El </w:t>
      </w:r>
      <w:r w:rsidRPr="00850886">
        <w:rPr>
          <w:rFonts w:ascii="Palatino Linotype" w:hAnsi="Palatino Linotype"/>
        </w:rPr>
        <w:t>Instituto</w:t>
      </w:r>
      <w:r w:rsidRPr="00850886">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w:t>
      </w:r>
      <w:r w:rsidRPr="00850886">
        <w:rPr>
          <w:rFonts w:ascii="Palatino Linotype" w:hAnsi="Palatino Linotype"/>
          <w:color w:val="000000" w:themeColor="text1"/>
        </w:rPr>
        <w:lastRenderedPageBreak/>
        <w:t>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850886" w:rsidRDefault="009F09BC" w:rsidP="0022712B">
      <w:pPr>
        <w:pStyle w:val="Prrafodelista"/>
        <w:spacing w:line="360" w:lineRule="auto"/>
        <w:ind w:left="0"/>
        <w:jc w:val="both"/>
        <w:rPr>
          <w:rFonts w:ascii="Palatino Linotype" w:eastAsia="Calibri" w:hAnsi="Palatino Linotype" w:cs="Times New Roman"/>
          <w:b/>
          <w:lang w:val="es-ES"/>
        </w:rPr>
      </w:pPr>
    </w:p>
    <w:p w:rsidR="009F09BC" w:rsidRPr="00850886" w:rsidRDefault="009F09BC" w:rsidP="0022712B">
      <w:pPr>
        <w:pStyle w:val="Ttulo2"/>
        <w:rPr>
          <w:rFonts w:ascii="Palatino Linotype" w:hAnsi="Palatino Linotype"/>
          <w:b/>
          <w:color w:val="auto"/>
          <w:sz w:val="24"/>
          <w:szCs w:val="24"/>
        </w:rPr>
      </w:pPr>
      <w:bookmarkStart w:id="138" w:name="_Toc491791304"/>
      <w:bookmarkStart w:id="139" w:name="_Toc83128580"/>
      <w:r w:rsidRPr="00850886">
        <w:rPr>
          <w:rFonts w:ascii="Palatino Linotype" w:hAnsi="Palatino Linotype"/>
          <w:b/>
          <w:color w:val="auto"/>
          <w:sz w:val="24"/>
          <w:szCs w:val="24"/>
        </w:rPr>
        <w:t>SEGUNDO. De la oportunidad y procedencia.</w:t>
      </w:r>
      <w:bookmarkEnd w:id="138"/>
      <w:bookmarkEnd w:id="139"/>
    </w:p>
    <w:p w:rsidR="009F09BC" w:rsidRPr="00850886" w:rsidRDefault="009F09BC" w:rsidP="0022712B">
      <w:pPr>
        <w:rPr>
          <w:rFonts w:ascii="Palatino Linotype" w:hAnsi="Palatino Linotype"/>
          <w:lang w:val="es-MX" w:eastAsia="en-US"/>
        </w:rPr>
      </w:pPr>
    </w:p>
    <w:p w:rsidR="009F09BC" w:rsidRPr="003131FA" w:rsidRDefault="00425842" w:rsidP="0022712B">
      <w:pPr>
        <w:pStyle w:val="Prrafodelista"/>
        <w:numPr>
          <w:ilvl w:val="0"/>
          <w:numId w:val="15"/>
        </w:numPr>
        <w:spacing w:line="360" w:lineRule="auto"/>
        <w:ind w:left="0" w:firstLine="0"/>
        <w:jc w:val="both"/>
        <w:rPr>
          <w:rFonts w:ascii="Palatino Linotype" w:hAnsi="Palatino Linotype"/>
        </w:rPr>
      </w:pPr>
      <w:r w:rsidRPr="00850886">
        <w:rPr>
          <w:rFonts w:ascii="Palatino Linotype" w:eastAsia="Calibri" w:hAnsi="Palatino Linotype" w:cs="Arial"/>
        </w:rPr>
        <w:t>El</w:t>
      </w:r>
      <w:r w:rsidR="00AD63B4" w:rsidRPr="00850886">
        <w:rPr>
          <w:rFonts w:ascii="Palatino Linotype" w:eastAsia="Calibri" w:hAnsi="Palatino Linotype" w:cs="Arial"/>
        </w:rPr>
        <w:t xml:space="preserve"> </w:t>
      </w:r>
      <w:r w:rsidR="009F09BC" w:rsidRPr="00850886">
        <w:rPr>
          <w:rFonts w:ascii="Palatino Linotype" w:eastAsia="Calibri" w:hAnsi="Palatino Linotype" w:cs="Arial"/>
        </w:rPr>
        <w:t xml:space="preserve">medio de impugnación fue presentado a través del </w:t>
      </w:r>
      <w:r w:rsidR="009F09BC" w:rsidRPr="00850886">
        <w:rPr>
          <w:rFonts w:ascii="Palatino Linotype" w:eastAsia="Calibri" w:hAnsi="Palatino Linotype" w:cs="Arial"/>
          <w:b/>
        </w:rPr>
        <w:t>SAIMEX,</w:t>
      </w:r>
      <w:r w:rsidR="009F09BC" w:rsidRPr="0085088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850886">
        <w:rPr>
          <w:rFonts w:ascii="Palatino Linotype" w:eastAsia="Calibri" w:hAnsi="Palatino Linotype" w:cs="Arial"/>
          <w:b/>
        </w:rPr>
        <w:t>SUJETO OBLIGADO</w:t>
      </w:r>
      <w:r w:rsidRPr="00850886">
        <w:rPr>
          <w:rFonts w:ascii="Palatino Linotype" w:eastAsia="Calibri" w:hAnsi="Palatino Linotype" w:cs="Arial"/>
        </w:rPr>
        <w:t xml:space="preserve"> entregó su</w:t>
      </w:r>
      <w:r w:rsidR="009F09BC" w:rsidRPr="00850886">
        <w:rPr>
          <w:rFonts w:ascii="Palatino Linotype" w:eastAsia="Calibri" w:hAnsi="Palatino Linotype" w:cs="Arial"/>
        </w:rPr>
        <w:t xml:space="preserve"> respuesta </w:t>
      </w:r>
      <w:r w:rsidRPr="00850886">
        <w:rPr>
          <w:rFonts w:ascii="Palatino Linotype" w:eastAsia="Calibri" w:hAnsi="Palatino Linotype" w:cs="Arial"/>
        </w:rPr>
        <w:t>e</w:t>
      </w:r>
      <w:r w:rsidR="009F09BC" w:rsidRPr="00850886">
        <w:rPr>
          <w:rFonts w:ascii="Palatino Linotype" w:eastAsia="Calibri" w:hAnsi="Palatino Linotype" w:cs="Arial"/>
        </w:rPr>
        <w:t xml:space="preserve">l </w:t>
      </w:r>
      <w:r w:rsidR="003131FA">
        <w:rPr>
          <w:rFonts w:ascii="Palatino Linotype" w:eastAsia="Calibri" w:hAnsi="Palatino Linotype" w:cs="Arial"/>
          <w:b/>
        </w:rPr>
        <w:t>trece</w:t>
      </w:r>
      <w:r w:rsidR="00AB72D7" w:rsidRPr="00850886">
        <w:rPr>
          <w:rFonts w:ascii="Palatino Linotype" w:eastAsia="Calibri" w:hAnsi="Palatino Linotype" w:cs="Arial"/>
          <w:b/>
        </w:rPr>
        <w:t xml:space="preserve"> de diciembre</w:t>
      </w:r>
      <w:r w:rsidRPr="00850886">
        <w:rPr>
          <w:rFonts w:ascii="Palatino Linotype" w:eastAsia="Calibri" w:hAnsi="Palatino Linotype" w:cs="Arial"/>
          <w:b/>
        </w:rPr>
        <w:t xml:space="preserve"> de dos mil veintidós</w:t>
      </w:r>
      <w:r w:rsidR="009F09BC" w:rsidRPr="00850886">
        <w:rPr>
          <w:rFonts w:ascii="Palatino Linotype" w:eastAsia="Calibri" w:hAnsi="Palatino Linotype" w:cs="Arial"/>
        </w:rPr>
        <w:t xml:space="preserve">, </w:t>
      </w:r>
      <w:r w:rsidR="009F09BC" w:rsidRPr="00850886">
        <w:rPr>
          <w:rFonts w:ascii="Palatino Linotype" w:hAnsi="Palatino Linotype" w:cs="Arial"/>
        </w:rPr>
        <w:t xml:space="preserve">de tal forma que </w:t>
      </w:r>
      <w:r w:rsidRPr="00850886">
        <w:rPr>
          <w:rFonts w:ascii="Palatino Linotype" w:hAnsi="Palatino Linotype" w:cs="Arial"/>
        </w:rPr>
        <w:t>e</w:t>
      </w:r>
      <w:r w:rsidR="009F09BC" w:rsidRPr="00850886">
        <w:rPr>
          <w:rFonts w:ascii="Palatino Linotype" w:hAnsi="Palatino Linotype" w:cs="Arial"/>
        </w:rPr>
        <w:t xml:space="preserve">l plazo para interponer </w:t>
      </w:r>
      <w:r w:rsidRPr="00850886">
        <w:rPr>
          <w:rFonts w:ascii="Palatino Linotype" w:hAnsi="Palatino Linotype" w:cs="Arial"/>
        </w:rPr>
        <w:t>e</w:t>
      </w:r>
      <w:r w:rsidR="009F09BC" w:rsidRPr="00850886">
        <w:rPr>
          <w:rFonts w:ascii="Palatino Linotype" w:hAnsi="Palatino Linotype" w:cs="Arial"/>
        </w:rPr>
        <w:t xml:space="preserve">l recurso de revisión </w:t>
      </w:r>
      <w:r w:rsidRPr="00850886">
        <w:rPr>
          <w:rFonts w:ascii="Palatino Linotype" w:hAnsi="Palatino Linotype" w:cs="Arial"/>
        </w:rPr>
        <w:t>transcurrió</w:t>
      </w:r>
      <w:r w:rsidR="009F09BC" w:rsidRPr="00850886">
        <w:rPr>
          <w:rFonts w:ascii="Palatino Linotype" w:hAnsi="Palatino Linotype" w:cs="Arial"/>
        </w:rPr>
        <w:t xml:space="preserve"> del día </w:t>
      </w:r>
      <w:r w:rsidR="003131FA">
        <w:rPr>
          <w:rFonts w:ascii="Palatino Linotype" w:hAnsi="Palatino Linotype" w:cs="Arial"/>
          <w:b/>
        </w:rPr>
        <w:t>catorce</w:t>
      </w:r>
      <w:r w:rsidR="00AB72D7" w:rsidRPr="00850886">
        <w:rPr>
          <w:rFonts w:ascii="Palatino Linotype" w:hAnsi="Palatino Linotype" w:cs="Arial"/>
          <w:b/>
        </w:rPr>
        <w:t xml:space="preserve"> </w:t>
      </w:r>
      <w:r w:rsidR="003131FA">
        <w:rPr>
          <w:rFonts w:ascii="Palatino Linotype" w:hAnsi="Palatino Linotype" w:cs="Arial"/>
          <w:b/>
        </w:rPr>
        <w:t>de diciembre al veinte</w:t>
      </w:r>
      <w:r w:rsidR="007762D9" w:rsidRPr="00850886">
        <w:rPr>
          <w:rFonts w:ascii="Palatino Linotype" w:hAnsi="Palatino Linotype" w:cs="Arial"/>
          <w:b/>
        </w:rPr>
        <w:t xml:space="preserve"> de </w:t>
      </w:r>
      <w:r w:rsidR="00AB72D7" w:rsidRPr="00850886">
        <w:rPr>
          <w:rFonts w:ascii="Palatino Linotype" w:hAnsi="Palatino Linotype" w:cs="Arial"/>
          <w:b/>
        </w:rPr>
        <w:t>enero</w:t>
      </w:r>
      <w:r w:rsidR="009C21E8" w:rsidRPr="00850886">
        <w:rPr>
          <w:rFonts w:ascii="Palatino Linotype" w:hAnsi="Palatino Linotype" w:cs="Arial"/>
          <w:b/>
        </w:rPr>
        <w:t xml:space="preserve"> </w:t>
      </w:r>
      <w:r w:rsidR="0001674C" w:rsidRPr="00850886">
        <w:rPr>
          <w:rFonts w:ascii="Palatino Linotype" w:hAnsi="Palatino Linotype" w:cs="Arial"/>
          <w:b/>
        </w:rPr>
        <w:t xml:space="preserve">de dos mil </w:t>
      </w:r>
      <w:r w:rsidR="003131FA">
        <w:rPr>
          <w:rFonts w:ascii="Palatino Linotype" w:hAnsi="Palatino Linotype" w:cs="Arial"/>
          <w:b/>
        </w:rPr>
        <w:t>veintidó</w:t>
      </w:r>
      <w:r w:rsidR="003131FA" w:rsidRPr="00850886">
        <w:rPr>
          <w:rFonts w:ascii="Palatino Linotype" w:hAnsi="Palatino Linotype" w:cs="Arial"/>
          <w:b/>
        </w:rPr>
        <w:t>s</w:t>
      </w:r>
      <w:r w:rsidR="0001674C" w:rsidRPr="00850886">
        <w:rPr>
          <w:rFonts w:ascii="Palatino Linotype" w:hAnsi="Palatino Linotype" w:cs="Arial"/>
        </w:rPr>
        <w:t>; e</w:t>
      </w:r>
      <w:r w:rsidR="009F09BC" w:rsidRPr="00850886">
        <w:rPr>
          <w:rFonts w:ascii="Palatino Linotype" w:hAnsi="Palatino Linotype" w:cs="Arial"/>
        </w:rPr>
        <w:t xml:space="preserve">n consecuencia, el ahora </w:t>
      </w:r>
      <w:r w:rsidR="009F09BC" w:rsidRPr="00850886">
        <w:rPr>
          <w:rFonts w:ascii="Palatino Linotype" w:hAnsi="Palatino Linotype" w:cs="Arial"/>
          <w:b/>
        </w:rPr>
        <w:t>RECURRENTE</w:t>
      </w:r>
      <w:r w:rsidR="009F09BC" w:rsidRPr="00850886">
        <w:rPr>
          <w:rFonts w:ascii="Palatino Linotype" w:hAnsi="Palatino Linotype" w:cs="Arial"/>
        </w:rPr>
        <w:t xml:space="preserve"> presentó </w:t>
      </w:r>
      <w:r w:rsidR="00CA1063" w:rsidRPr="00850886">
        <w:rPr>
          <w:rFonts w:ascii="Palatino Linotype" w:hAnsi="Palatino Linotype" w:cs="Arial"/>
        </w:rPr>
        <w:t>su inconformidad el día</w:t>
      </w:r>
      <w:r w:rsidR="00001F1C" w:rsidRPr="00850886">
        <w:rPr>
          <w:rFonts w:ascii="Palatino Linotype" w:hAnsi="Palatino Linotype" w:cs="Arial"/>
        </w:rPr>
        <w:t xml:space="preserve"> </w:t>
      </w:r>
      <w:r w:rsidR="00001F1C" w:rsidRPr="00850886">
        <w:rPr>
          <w:rFonts w:ascii="Palatino Linotype" w:hAnsi="Palatino Linotype" w:cs="Arial"/>
          <w:b/>
        </w:rPr>
        <w:t xml:space="preserve"> </w:t>
      </w:r>
      <w:r w:rsidR="003131FA">
        <w:rPr>
          <w:rFonts w:ascii="Palatino Linotype" w:hAnsi="Palatino Linotype" w:cs="Arial"/>
          <w:b/>
        </w:rPr>
        <w:t>veintiséis</w:t>
      </w:r>
      <w:r w:rsidR="00001F1C" w:rsidRPr="00850886">
        <w:rPr>
          <w:rFonts w:ascii="Palatino Linotype" w:hAnsi="Palatino Linotype" w:cs="Arial"/>
          <w:b/>
        </w:rPr>
        <w:t xml:space="preserve"> de </w:t>
      </w:r>
      <w:r w:rsidR="003131FA">
        <w:rPr>
          <w:rFonts w:ascii="Palatino Linotype" w:hAnsi="Palatino Linotype" w:cs="Arial"/>
          <w:b/>
        </w:rPr>
        <w:t>diciembre de dos mil veintidó</w:t>
      </w:r>
      <w:r w:rsidR="003131FA" w:rsidRPr="00850886">
        <w:rPr>
          <w:rFonts w:ascii="Palatino Linotype" w:hAnsi="Palatino Linotype" w:cs="Arial"/>
          <w:b/>
        </w:rPr>
        <w:t>s</w:t>
      </w:r>
      <w:r w:rsidR="00001F1C" w:rsidRPr="00850886">
        <w:rPr>
          <w:rFonts w:ascii="Palatino Linotype" w:hAnsi="Palatino Linotype" w:cs="Arial"/>
          <w:b/>
        </w:rPr>
        <w:t xml:space="preserve">, </w:t>
      </w:r>
      <w:r w:rsidR="00001F1C" w:rsidRPr="00850886">
        <w:rPr>
          <w:rFonts w:ascii="Palatino Linotype" w:hAnsi="Palatino Linotype" w:cs="Arial"/>
        </w:rPr>
        <w:t>quedando registrado en SAIMEX, el día</w:t>
      </w:r>
      <w:r w:rsidR="00CA1063" w:rsidRPr="00850886">
        <w:rPr>
          <w:rFonts w:ascii="Palatino Linotype" w:hAnsi="Palatino Linotype" w:cs="Arial"/>
        </w:rPr>
        <w:t xml:space="preserve"> </w:t>
      </w:r>
      <w:r w:rsidR="003131FA">
        <w:rPr>
          <w:rFonts w:ascii="Palatino Linotype" w:hAnsi="Palatino Linotype" w:cs="Arial"/>
          <w:b/>
        </w:rPr>
        <w:t>nueve</w:t>
      </w:r>
      <w:r w:rsidR="003131FA" w:rsidRPr="00850886">
        <w:rPr>
          <w:rFonts w:ascii="Palatino Linotype" w:hAnsi="Palatino Linotype" w:cs="Arial"/>
          <w:b/>
        </w:rPr>
        <w:t xml:space="preserve"> de enero de dos mil veintitrés</w:t>
      </w:r>
      <w:r w:rsidR="00001F1C" w:rsidRPr="00850886">
        <w:rPr>
          <w:rFonts w:ascii="Palatino Linotype" w:hAnsi="Palatino Linotype" w:cs="Arial"/>
        </w:rPr>
        <w:t xml:space="preserve">, día hábil siguiente al que se materializó, en virtud de que correspondía a un día inhábil de acuerdo con el Calendario oficial en materia de Transparencia, Acceso a la Información </w:t>
      </w:r>
      <w:r w:rsidR="007B2E1A" w:rsidRPr="00850886">
        <w:rPr>
          <w:rFonts w:ascii="Palatino Linotype" w:hAnsi="Palatino Linotype" w:cs="Arial"/>
        </w:rPr>
        <w:t>Pública</w:t>
      </w:r>
      <w:r w:rsidR="00001F1C" w:rsidRPr="00850886">
        <w:rPr>
          <w:rFonts w:ascii="Palatino Linotype" w:hAnsi="Palatino Linotype" w:cs="Arial"/>
        </w:rPr>
        <w:t xml:space="preserve"> y Protección de Datos Personales del Estado de México y Municipios</w:t>
      </w:r>
      <w:r w:rsidR="009F09BC" w:rsidRPr="00850886">
        <w:rPr>
          <w:rFonts w:ascii="Palatino Linotype" w:hAnsi="Palatino Linotype" w:cs="Arial"/>
        </w:rPr>
        <w:t xml:space="preserve">; </w:t>
      </w:r>
      <w:r w:rsidR="001D02D1" w:rsidRPr="00850886">
        <w:rPr>
          <w:rFonts w:ascii="Palatino Linotype" w:hAnsi="Palatino Linotype" w:cs="Arial"/>
        </w:rPr>
        <w:t>por lo que se estima que la inconformidad se presentó</w:t>
      </w:r>
      <w:r w:rsidR="0062406B" w:rsidRPr="00850886">
        <w:rPr>
          <w:rFonts w:ascii="Palatino Linotype" w:hAnsi="Palatino Linotype" w:cs="Arial"/>
        </w:rPr>
        <w:t xml:space="preserve"> </w:t>
      </w:r>
      <w:r w:rsidR="0082142B" w:rsidRPr="00850886">
        <w:rPr>
          <w:rFonts w:ascii="Palatino Linotype" w:hAnsi="Palatino Linotype" w:cs="Arial"/>
        </w:rPr>
        <w:t>dentro d</w:t>
      </w:r>
      <w:r w:rsidR="009F09BC" w:rsidRPr="00850886">
        <w:rPr>
          <w:rFonts w:ascii="Palatino Linotype" w:hAnsi="Palatino Linotype" w:cs="Arial"/>
        </w:rPr>
        <w:t>el lapso legalmente establecido para tal efecto.</w:t>
      </w:r>
    </w:p>
    <w:p w:rsidR="003131FA" w:rsidRPr="00850886" w:rsidRDefault="003131FA" w:rsidP="003131FA">
      <w:pPr>
        <w:pStyle w:val="Prrafodelista"/>
        <w:spacing w:line="360" w:lineRule="auto"/>
        <w:ind w:left="0"/>
        <w:jc w:val="both"/>
        <w:rPr>
          <w:rFonts w:ascii="Palatino Linotype" w:hAnsi="Palatino Linotype"/>
        </w:rPr>
      </w:pPr>
    </w:p>
    <w:p w:rsidR="009F09BC" w:rsidRPr="00850886" w:rsidRDefault="009F09BC" w:rsidP="0022712B">
      <w:pPr>
        <w:pStyle w:val="Prrafodelista"/>
        <w:numPr>
          <w:ilvl w:val="0"/>
          <w:numId w:val="15"/>
        </w:numPr>
        <w:spacing w:line="360" w:lineRule="auto"/>
        <w:ind w:left="0" w:firstLine="0"/>
        <w:jc w:val="both"/>
        <w:rPr>
          <w:rFonts w:ascii="Palatino Linotype" w:hAnsi="Palatino Linotype"/>
        </w:rPr>
      </w:pPr>
      <w:r w:rsidRPr="00850886">
        <w:rPr>
          <w:rFonts w:ascii="Palatino Linotype" w:eastAsia="Calibri" w:hAnsi="Palatino Linotype" w:cs="Arial"/>
        </w:rPr>
        <w:t xml:space="preserve">Asimismo, </w:t>
      </w:r>
      <w:r w:rsidR="00CF0D2B" w:rsidRPr="00850886">
        <w:rPr>
          <w:rFonts w:ascii="Palatino Linotype" w:eastAsia="Calibri" w:hAnsi="Palatino Linotype" w:cs="Arial"/>
        </w:rPr>
        <w:t>e</w:t>
      </w:r>
      <w:r w:rsidRPr="00850886">
        <w:rPr>
          <w:rFonts w:ascii="Palatino Linotype" w:eastAsia="Calibri" w:hAnsi="Palatino Linotype" w:cs="Arial"/>
        </w:rPr>
        <w:t xml:space="preserve">l escrito contiene las formalidades previstas por el artículo 180 último párrafo de la Ley de la materia actual, por lo que es procedente que este Instituto de Transparencia, Acceso a la Información Pública y Protección de Datos </w:t>
      </w:r>
      <w:r w:rsidRPr="00850886">
        <w:rPr>
          <w:rFonts w:ascii="Palatino Linotype" w:eastAsia="Calibri" w:hAnsi="Palatino Linotype" w:cs="Arial"/>
        </w:rPr>
        <w:lastRenderedPageBreak/>
        <w:t>Personales del Estado de México y Municipios, conozca y resuelva el presente recurso.</w:t>
      </w:r>
    </w:p>
    <w:p w:rsidR="00740F9D" w:rsidRPr="00850886" w:rsidRDefault="00740F9D" w:rsidP="0022712B">
      <w:pPr>
        <w:pStyle w:val="Prrafodelista"/>
        <w:ind w:left="0"/>
        <w:rPr>
          <w:rFonts w:ascii="Palatino Linotype" w:hAnsi="Palatino Linotype"/>
        </w:rPr>
      </w:pPr>
    </w:p>
    <w:p w:rsidR="009F09BC" w:rsidRPr="00850886" w:rsidRDefault="0038112D" w:rsidP="00001F1C">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850886">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850886">
        <w:rPr>
          <w:rFonts w:ascii="Palatino Linotype" w:hAnsi="Palatino Linotype"/>
          <w:b/>
          <w:color w:val="000000" w:themeColor="text1"/>
          <w:sz w:val="24"/>
          <w:szCs w:val="24"/>
        </w:rPr>
        <w:t xml:space="preserve">Del planteamiento de la </w:t>
      </w:r>
      <w:r w:rsidR="009F09BC" w:rsidRPr="00850886">
        <w:rPr>
          <w:rFonts w:ascii="Palatino Linotype" w:hAnsi="Palatino Linotype"/>
          <w:b/>
          <w:i/>
          <w:color w:val="000000" w:themeColor="text1"/>
          <w:sz w:val="24"/>
          <w:szCs w:val="24"/>
        </w:rPr>
        <w:t>Litis</w:t>
      </w:r>
      <w:r w:rsidR="009F09BC" w:rsidRPr="00850886">
        <w:rPr>
          <w:rFonts w:ascii="Palatino Linotype" w:hAnsi="Palatino Linotype"/>
          <w:b/>
          <w:color w:val="000000" w:themeColor="text1"/>
          <w:sz w:val="24"/>
          <w:szCs w:val="24"/>
        </w:rPr>
        <w:t>.</w:t>
      </w:r>
      <w:bookmarkEnd w:id="142"/>
      <w:bookmarkEnd w:id="143"/>
      <w:bookmarkEnd w:id="144"/>
      <w:bookmarkEnd w:id="145"/>
      <w:bookmarkEnd w:id="146"/>
    </w:p>
    <w:p w:rsidR="009F09BC" w:rsidRPr="00850886" w:rsidRDefault="009F09BC" w:rsidP="00001F1C">
      <w:pPr>
        <w:spacing w:line="360" w:lineRule="auto"/>
        <w:rPr>
          <w:rFonts w:ascii="Palatino Linotype" w:hAnsi="Palatino Linotype"/>
          <w:lang w:val="es-MX" w:eastAsia="en-US"/>
        </w:rPr>
      </w:pPr>
    </w:p>
    <w:p w:rsidR="009F09BC" w:rsidRPr="00850886" w:rsidRDefault="009F09BC" w:rsidP="00001F1C">
      <w:pPr>
        <w:pStyle w:val="Prrafodelista"/>
        <w:numPr>
          <w:ilvl w:val="0"/>
          <w:numId w:val="15"/>
        </w:numPr>
        <w:spacing w:line="360" w:lineRule="auto"/>
        <w:ind w:left="0" w:firstLine="0"/>
        <w:jc w:val="both"/>
        <w:rPr>
          <w:rFonts w:ascii="Palatino Linotype" w:hAnsi="Palatino Linotype" w:cs="Arial"/>
        </w:rPr>
      </w:pPr>
      <w:r w:rsidRPr="00850886">
        <w:rPr>
          <w:rFonts w:ascii="Palatino Linotype" w:hAnsi="Palatino Linotype" w:cs="Arial"/>
        </w:rPr>
        <w:t xml:space="preserve">Se </w:t>
      </w:r>
      <w:r w:rsidRPr="00850886">
        <w:rPr>
          <w:rFonts w:ascii="Palatino Linotype" w:eastAsia="Calibri" w:hAnsi="Palatino Linotype" w:cs="Arial"/>
        </w:rPr>
        <w:t>solicitó</w:t>
      </w:r>
      <w:r w:rsidRPr="00850886">
        <w:rPr>
          <w:rFonts w:ascii="Palatino Linotype" w:hAnsi="Palatino Linotype" w:cs="Arial"/>
        </w:rPr>
        <w:t xml:space="preserve"> </w:t>
      </w:r>
      <w:r w:rsidR="00AD63B4" w:rsidRPr="00850886">
        <w:rPr>
          <w:rFonts w:ascii="Palatino Linotype" w:hAnsi="Palatino Linotype" w:cs="Arial"/>
        </w:rPr>
        <w:t xml:space="preserve">tener acceso, a la </w:t>
      </w:r>
      <w:r w:rsidRPr="00850886">
        <w:rPr>
          <w:rFonts w:ascii="Palatino Linotype" w:hAnsi="Palatino Linotype" w:cs="Arial"/>
        </w:rPr>
        <w:t>información que a continuación se desagrega:</w:t>
      </w:r>
    </w:p>
    <w:p w:rsidR="00001F1C" w:rsidRPr="00850886" w:rsidRDefault="00001F1C" w:rsidP="00001F1C">
      <w:pPr>
        <w:pStyle w:val="Prrafodelista"/>
        <w:spacing w:line="360" w:lineRule="auto"/>
        <w:ind w:left="1134"/>
        <w:jc w:val="both"/>
        <w:rPr>
          <w:rFonts w:ascii="Palatino Linotype" w:hAnsi="Palatino Linotype" w:cs="Arial"/>
          <w:b/>
        </w:rPr>
      </w:pPr>
    </w:p>
    <w:p w:rsidR="003131FA" w:rsidRDefault="003131FA" w:rsidP="003131FA">
      <w:pPr>
        <w:pStyle w:val="Prrafodelista"/>
        <w:numPr>
          <w:ilvl w:val="1"/>
          <w:numId w:val="27"/>
        </w:numPr>
        <w:spacing w:line="360" w:lineRule="auto"/>
        <w:ind w:left="1134"/>
        <w:jc w:val="both"/>
        <w:rPr>
          <w:rFonts w:ascii="Palatino Linotype" w:hAnsi="Palatino Linotype" w:cs="Arial"/>
          <w:b/>
        </w:rPr>
      </w:pPr>
      <w:r>
        <w:rPr>
          <w:rFonts w:ascii="Palatino Linotype" w:hAnsi="Palatino Linotype" w:cs="Arial"/>
          <w:b/>
        </w:rPr>
        <w:t>F</w:t>
      </w:r>
      <w:r w:rsidRPr="003131FA">
        <w:rPr>
          <w:rFonts w:ascii="Palatino Linotype" w:hAnsi="Palatino Linotype" w:cs="Arial"/>
          <w:b/>
        </w:rPr>
        <w:t xml:space="preserve">acturas recibidas por la </w:t>
      </w:r>
      <w:r>
        <w:rPr>
          <w:rFonts w:ascii="Palatino Linotype" w:hAnsi="Palatino Linotype" w:cs="Arial"/>
          <w:b/>
        </w:rPr>
        <w:t>Dirección de Innovación y</w:t>
      </w:r>
      <w:r w:rsidRPr="003131FA">
        <w:rPr>
          <w:rFonts w:ascii="Palatino Linotype" w:hAnsi="Palatino Linotype" w:cs="Arial"/>
          <w:b/>
        </w:rPr>
        <w:t xml:space="preserve"> Comunicación Social, del 01 de e</w:t>
      </w:r>
      <w:r>
        <w:rPr>
          <w:rFonts w:ascii="Palatino Linotype" w:hAnsi="Palatino Linotype" w:cs="Arial"/>
          <w:b/>
        </w:rPr>
        <w:t>nero al 22 de noviembre de 2022;</w:t>
      </w:r>
    </w:p>
    <w:p w:rsidR="003131FA" w:rsidRDefault="003131FA" w:rsidP="003131FA">
      <w:pPr>
        <w:pStyle w:val="Prrafodelista"/>
        <w:spacing w:line="360" w:lineRule="auto"/>
        <w:ind w:left="1134"/>
        <w:jc w:val="both"/>
        <w:rPr>
          <w:rFonts w:ascii="Palatino Linotype" w:hAnsi="Palatino Linotype" w:cs="Arial"/>
          <w:b/>
        </w:rPr>
      </w:pPr>
    </w:p>
    <w:p w:rsidR="003131FA" w:rsidRDefault="003131FA" w:rsidP="003131FA">
      <w:pPr>
        <w:pStyle w:val="Prrafodelista"/>
        <w:numPr>
          <w:ilvl w:val="1"/>
          <w:numId w:val="27"/>
        </w:numPr>
        <w:spacing w:line="360" w:lineRule="auto"/>
        <w:ind w:left="1134"/>
        <w:jc w:val="both"/>
        <w:rPr>
          <w:rFonts w:ascii="Palatino Linotype" w:hAnsi="Palatino Linotype" w:cs="Arial"/>
          <w:b/>
        </w:rPr>
      </w:pPr>
      <w:r>
        <w:rPr>
          <w:rFonts w:ascii="Palatino Linotype" w:hAnsi="Palatino Linotype" w:cs="Arial"/>
          <w:b/>
        </w:rPr>
        <w:t>F</w:t>
      </w:r>
      <w:r w:rsidRPr="003131FA">
        <w:rPr>
          <w:rFonts w:ascii="Palatino Linotype" w:hAnsi="Palatino Linotype" w:cs="Arial"/>
          <w:b/>
        </w:rPr>
        <w:t xml:space="preserve">acturas recibidas a nombre de la </w:t>
      </w:r>
      <w:r>
        <w:rPr>
          <w:rFonts w:ascii="Palatino Linotype" w:hAnsi="Palatino Linotype" w:cs="Arial"/>
          <w:b/>
        </w:rPr>
        <w:t>E</w:t>
      </w:r>
      <w:r w:rsidRPr="003131FA">
        <w:rPr>
          <w:rFonts w:ascii="Palatino Linotype" w:hAnsi="Palatino Linotype" w:cs="Arial"/>
          <w:b/>
        </w:rPr>
        <w:t>mpresa FMX Agencia Digit</w:t>
      </w:r>
      <w:r>
        <w:rPr>
          <w:rFonts w:ascii="Palatino Linotype" w:hAnsi="Palatino Linotype" w:cs="Arial"/>
          <w:b/>
        </w:rPr>
        <w:t>al; y</w:t>
      </w:r>
    </w:p>
    <w:p w:rsidR="003131FA" w:rsidRPr="003131FA" w:rsidRDefault="003131FA" w:rsidP="003131FA">
      <w:pPr>
        <w:pStyle w:val="Prrafodelista"/>
        <w:rPr>
          <w:rFonts w:ascii="Palatino Linotype" w:hAnsi="Palatino Linotype" w:cs="Arial"/>
          <w:b/>
        </w:rPr>
      </w:pPr>
    </w:p>
    <w:p w:rsidR="009C21E8" w:rsidRPr="00850886" w:rsidRDefault="003131FA" w:rsidP="003131FA">
      <w:pPr>
        <w:pStyle w:val="Prrafodelista"/>
        <w:numPr>
          <w:ilvl w:val="1"/>
          <w:numId w:val="27"/>
        </w:numPr>
        <w:spacing w:line="360" w:lineRule="auto"/>
        <w:ind w:left="1134"/>
        <w:jc w:val="both"/>
        <w:rPr>
          <w:rFonts w:ascii="Palatino Linotype" w:hAnsi="Palatino Linotype" w:cs="Arial"/>
          <w:b/>
        </w:rPr>
      </w:pPr>
      <w:r>
        <w:rPr>
          <w:rFonts w:ascii="Palatino Linotype" w:hAnsi="Palatino Linotype" w:cs="Arial"/>
          <w:b/>
        </w:rPr>
        <w:t>F</w:t>
      </w:r>
      <w:r w:rsidRPr="003131FA">
        <w:rPr>
          <w:rFonts w:ascii="Palatino Linotype" w:hAnsi="Palatino Linotype" w:cs="Arial"/>
          <w:b/>
        </w:rPr>
        <w:t xml:space="preserve">acturas </w:t>
      </w:r>
      <w:r>
        <w:rPr>
          <w:rFonts w:ascii="Palatino Linotype" w:hAnsi="Palatino Linotype" w:cs="Arial"/>
          <w:b/>
        </w:rPr>
        <w:t>por</w:t>
      </w:r>
      <w:r w:rsidRPr="003131FA">
        <w:rPr>
          <w:rFonts w:ascii="Palatino Linotype" w:hAnsi="Palatino Linotype" w:cs="Arial"/>
          <w:b/>
        </w:rPr>
        <w:t xml:space="preserve"> publicidad realizada en Facebook, </w:t>
      </w:r>
      <w:r w:rsidR="007B2E1A" w:rsidRPr="003131FA">
        <w:rPr>
          <w:rFonts w:ascii="Palatino Linotype" w:hAnsi="Palatino Linotype" w:cs="Arial"/>
          <w:b/>
        </w:rPr>
        <w:t>YouTube</w:t>
      </w:r>
      <w:r w:rsidRPr="003131FA">
        <w:rPr>
          <w:rFonts w:ascii="Palatino Linotype" w:hAnsi="Palatino Linotype" w:cs="Arial"/>
          <w:b/>
        </w:rPr>
        <w:t xml:space="preserve">, </w:t>
      </w:r>
      <w:proofErr w:type="spellStart"/>
      <w:r w:rsidRPr="003131FA">
        <w:rPr>
          <w:rFonts w:ascii="Palatino Linotype" w:hAnsi="Palatino Linotype" w:cs="Arial"/>
          <w:b/>
        </w:rPr>
        <w:t>Instagram</w:t>
      </w:r>
      <w:proofErr w:type="spellEnd"/>
      <w:r w:rsidRPr="003131FA">
        <w:rPr>
          <w:rFonts w:ascii="Palatino Linotype" w:hAnsi="Palatino Linotype" w:cs="Arial"/>
          <w:b/>
        </w:rPr>
        <w:t xml:space="preserve">, Twitter, </w:t>
      </w:r>
      <w:proofErr w:type="spellStart"/>
      <w:r w:rsidRPr="003131FA">
        <w:rPr>
          <w:rFonts w:ascii="Palatino Linotype" w:hAnsi="Palatino Linotype" w:cs="Arial"/>
          <w:b/>
        </w:rPr>
        <w:t>Tiktok</w:t>
      </w:r>
      <w:proofErr w:type="spellEnd"/>
      <w:r w:rsidRPr="003131FA">
        <w:rPr>
          <w:rFonts w:ascii="Palatino Linotype" w:hAnsi="Palatino Linotype" w:cs="Arial"/>
          <w:b/>
        </w:rPr>
        <w:t xml:space="preserve">, </w:t>
      </w:r>
      <w:r>
        <w:rPr>
          <w:rFonts w:ascii="Palatino Linotype" w:hAnsi="Palatino Linotype" w:cs="Arial"/>
          <w:b/>
        </w:rPr>
        <w:t>p</w:t>
      </w:r>
      <w:r w:rsidRPr="003131FA">
        <w:rPr>
          <w:rFonts w:ascii="Palatino Linotype" w:hAnsi="Palatino Linotype" w:cs="Arial"/>
          <w:b/>
        </w:rPr>
        <w:t>ara el municipio de Atizapán</w:t>
      </w:r>
      <w:r>
        <w:rPr>
          <w:rFonts w:ascii="Palatino Linotype" w:hAnsi="Palatino Linotype" w:cs="Arial"/>
          <w:b/>
        </w:rPr>
        <w:t xml:space="preserve"> d</w:t>
      </w:r>
      <w:r w:rsidRPr="003131FA">
        <w:rPr>
          <w:rFonts w:ascii="Palatino Linotype" w:hAnsi="Palatino Linotype" w:cs="Arial"/>
          <w:b/>
        </w:rPr>
        <w:t xml:space="preserve">e Zaragoza y </w:t>
      </w:r>
      <w:r>
        <w:rPr>
          <w:rFonts w:ascii="Palatino Linotype" w:hAnsi="Palatino Linotype" w:cs="Arial"/>
          <w:b/>
        </w:rPr>
        <w:t>el Presidente Municipal.</w:t>
      </w:r>
    </w:p>
    <w:p w:rsidR="009C21E8" w:rsidRPr="00850886" w:rsidRDefault="009C21E8" w:rsidP="0022712B">
      <w:pPr>
        <w:pStyle w:val="Prrafodelista"/>
        <w:spacing w:line="360" w:lineRule="auto"/>
        <w:ind w:left="0"/>
        <w:jc w:val="both"/>
        <w:rPr>
          <w:rFonts w:ascii="Palatino Linotype" w:hAnsi="Palatino Linotype" w:cs="Arial"/>
        </w:rPr>
      </w:pPr>
    </w:p>
    <w:p w:rsidR="00871D0E" w:rsidRPr="00850886" w:rsidRDefault="000F1081" w:rsidP="001677A4">
      <w:pPr>
        <w:numPr>
          <w:ilvl w:val="0"/>
          <w:numId w:val="15"/>
        </w:numPr>
        <w:spacing w:line="360" w:lineRule="auto"/>
        <w:ind w:left="0" w:firstLine="0"/>
        <w:contextualSpacing/>
        <w:jc w:val="both"/>
        <w:rPr>
          <w:rFonts w:ascii="Palatino Linotype" w:eastAsia="MS Mincho" w:hAnsi="Palatino Linotype" w:cs="Arial"/>
        </w:rPr>
      </w:pPr>
      <w:r w:rsidRPr="00850886">
        <w:rPr>
          <w:rFonts w:ascii="Palatino Linotype" w:hAnsi="Palatino Linotype" w:cs="Arial"/>
        </w:rPr>
        <w:t xml:space="preserve">En </w:t>
      </w:r>
      <w:r w:rsidRPr="001677A4">
        <w:rPr>
          <w:rFonts w:ascii="Palatino Linotype" w:eastAsia="MS Mincho" w:hAnsi="Palatino Linotype" w:cs="Arial"/>
        </w:rPr>
        <w:t>respuesta</w:t>
      </w:r>
      <w:r w:rsidRPr="00850886">
        <w:rPr>
          <w:rFonts w:ascii="Palatino Linotype" w:hAnsi="Palatino Linotype" w:cs="Arial"/>
        </w:rPr>
        <w:t xml:space="preserve">, el </w:t>
      </w:r>
      <w:r w:rsidRPr="00850886">
        <w:rPr>
          <w:rFonts w:ascii="Palatino Linotype" w:hAnsi="Palatino Linotype" w:cs="Arial"/>
          <w:b/>
        </w:rPr>
        <w:t xml:space="preserve">SUJETO OBLIGADO </w:t>
      </w:r>
      <w:r w:rsidR="001677A4" w:rsidRPr="001677A4">
        <w:rPr>
          <w:rFonts w:ascii="Palatino Linotype" w:hAnsi="Palatino Linotype" w:cs="Arial"/>
        </w:rPr>
        <w:t>señal</w:t>
      </w:r>
      <w:r w:rsidR="001677A4">
        <w:rPr>
          <w:rFonts w:ascii="Palatino Linotype" w:hAnsi="Palatino Linotype" w:cs="Arial"/>
        </w:rPr>
        <w:t>ó</w:t>
      </w:r>
      <w:r w:rsidR="001677A4" w:rsidRPr="001677A4">
        <w:rPr>
          <w:rFonts w:ascii="Palatino Linotype" w:hAnsi="Palatino Linotype" w:cs="Arial"/>
        </w:rPr>
        <w:t xml:space="preserve"> que luego de una búsqueda exhaustiva y razonable en los archivos de la Tesorería Municipal, no se cuenta dentro de la actual administración, con registro de la empresa FMX Agencia Digital.</w:t>
      </w:r>
      <w:r w:rsidR="001677A4">
        <w:rPr>
          <w:rFonts w:ascii="Palatino Linotype" w:hAnsi="Palatino Linotype" w:cs="Arial"/>
        </w:rPr>
        <w:t xml:space="preserve"> En atención a lo anterior el particular se inconformó, señalando que la entrega de información es incompleta.</w:t>
      </w:r>
    </w:p>
    <w:p w:rsidR="00871D0E" w:rsidRPr="00850886" w:rsidRDefault="00871D0E" w:rsidP="00871D0E">
      <w:pPr>
        <w:spacing w:line="360" w:lineRule="auto"/>
        <w:contextualSpacing/>
        <w:jc w:val="both"/>
        <w:rPr>
          <w:rFonts w:ascii="Palatino Linotype" w:eastAsia="MS Mincho" w:hAnsi="Palatino Linotype" w:cs="Arial"/>
        </w:rPr>
      </w:pPr>
    </w:p>
    <w:p w:rsidR="009F09BC" w:rsidRPr="00850886" w:rsidRDefault="009F09BC" w:rsidP="00911FF2">
      <w:pPr>
        <w:numPr>
          <w:ilvl w:val="0"/>
          <w:numId w:val="15"/>
        </w:numPr>
        <w:spacing w:line="360" w:lineRule="auto"/>
        <w:ind w:left="0" w:firstLine="0"/>
        <w:contextualSpacing/>
        <w:jc w:val="both"/>
        <w:rPr>
          <w:rFonts w:ascii="Palatino Linotype" w:eastAsia="MS Mincho" w:hAnsi="Palatino Linotype" w:cs="Arial"/>
        </w:rPr>
      </w:pPr>
      <w:r w:rsidRPr="00850886">
        <w:rPr>
          <w:rFonts w:ascii="Palatino Linotype" w:eastAsia="MS Mincho" w:hAnsi="Palatino Linotype" w:cs="Arial"/>
        </w:rPr>
        <w:t xml:space="preserve">En </w:t>
      </w:r>
      <w:r w:rsidRPr="00850886">
        <w:rPr>
          <w:rFonts w:ascii="Palatino Linotype" w:hAnsi="Palatino Linotype" w:cs="Arial"/>
          <w:lang w:eastAsia="es-MX"/>
        </w:rPr>
        <w:t>dichas</w:t>
      </w:r>
      <w:r w:rsidRPr="00850886">
        <w:rPr>
          <w:rFonts w:ascii="Palatino Linotype" w:eastAsia="Times New Roman" w:hAnsi="Palatino Linotype" w:cs="Arial"/>
        </w:rPr>
        <w:t xml:space="preserve"> condiciones, la </w:t>
      </w:r>
      <w:r w:rsidRPr="00850886">
        <w:rPr>
          <w:rFonts w:ascii="Palatino Linotype" w:eastAsia="Times New Roman" w:hAnsi="Palatino Linotype" w:cs="Arial"/>
          <w:i/>
        </w:rPr>
        <w:t>Litis</w:t>
      </w:r>
      <w:r w:rsidRPr="00850886">
        <w:rPr>
          <w:rFonts w:ascii="Palatino Linotype" w:eastAsia="Times New Roman" w:hAnsi="Palatino Linotype" w:cs="Arial"/>
        </w:rPr>
        <w:t xml:space="preserve"> a resolver en este recurso se circunscribe a determinar si </w:t>
      </w:r>
      <w:r w:rsidR="007142AB" w:rsidRPr="00850886">
        <w:rPr>
          <w:rFonts w:ascii="Palatino Linotype" w:eastAsia="MS Mincho" w:hAnsi="Palatino Linotype" w:cs="Arial"/>
        </w:rPr>
        <w:t>se actualiza</w:t>
      </w:r>
      <w:r w:rsidRPr="00850886">
        <w:rPr>
          <w:rFonts w:ascii="Palatino Linotype" w:eastAsia="MS Mincho" w:hAnsi="Palatino Linotype" w:cs="Arial"/>
        </w:rPr>
        <w:t xml:space="preserve"> la causal de procedencia prevista en el artículo 179, </w:t>
      </w:r>
      <w:r w:rsidRPr="00850886">
        <w:rPr>
          <w:rFonts w:ascii="Palatino Linotype" w:eastAsia="MS Mincho" w:hAnsi="Palatino Linotype" w:cs="Arial"/>
          <w:b/>
        </w:rPr>
        <w:t xml:space="preserve">fracción </w:t>
      </w:r>
      <w:r w:rsidR="00871D0E" w:rsidRPr="00850886">
        <w:rPr>
          <w:rFonts w:ascii="Palatino Linotype" w:eastAsia="MS Mincho" w:hAnsi="Palatino Linotype" w:cs="Arial"/>
          <w:b/>
        </w:rPr>
        <w:t>V</w:t>
      </w:r>
      <w:r w:rsidRPr="00850886">
        <w:rPr>
          <w:rFonts w:ascii="Palatino Linotype" w:eastAsia="MS Mincho" w:hAnsi="Palatino Linotype" w:cs="Arial"/>
        </w:rPr>
        <w:t xml:space="preserve"> de la </w:t>
      </w:r>
      <w:r w:rsidRPr="00850886">
        <w:rPr>
          <w:rFonts w:ascii="Palatino Linotype" w:eastAsia="MS Mincho" w:hAnsi="Palatino Linotype" w:cs="Arial"/>
          <w:b/>
        </w:rPr>
        <w:t xml:space="preserve">Ley de Transparencia y Acceso a la Información Pública del </w:t>
      </w:r>
      <w:r w:rsidRPr="00850886">
        <w:rPr>
          <w:rFonts w:ascii="Palatino Linotype" w:eastAsia="MS Mincho" w:hAnsi="Palatino Linotype" w:cs="Arial"/>
          <w:b/>
        </w:rPr>
        <w:lastRenderedPageBreak/>
        <w:t>Estado de México y Municipios</w:t>
      </w:r>
      <w:r w:rsidRPr="00850886">
        <w:rPr>
          <w:rFonts w:ascii="Palatino Linotype" w:eastAsia="MS Mincho" w:hAnsi="Palatino Linotype" w:cs="Arial"/>
        </w:rPr>
        <w:t xml:space="preserve">; </w:t>
      </w:r>
      <w:r w:rsidRPr="00850886">
        <w:rPr>
          <w:rFonts w:ascii="Palatino Linotype" w:eastAsia="Times New Roman" w:hAnsi="Palatino Linotype" w:cs="Arial"/>
          <w:color w:val="000000" w:themeColor="text1"/>
          <w:lang w:val="es-ES" w:eastAsia="es-MX"/>
        </w:rPr>
        <w:t xml:space="preserve">fracción que determina </w:t>
      </w:r>
      <w:r w:rsidR="005B6702" w:rsidRPr="00850886">
        <w:rPr>
          <w:rFonts w:ascii="Palatino Linotype" w:eastAsia="Times New Roman" w:hAnsi="Palatino Linotype" w:cs="Arial"/>
          <w:color w:val="000000" w:themeColor="text1"/>
          <w:lang w:val="es-ES" w:eastAsia="es-MX"/>
        </w:rPr>
        <w:t>la hipótesis jurídica</w:t>
      </w:r>
      <w:r w:rsidRPr="00850886">
        <w:rPr>
          <w:rFonts w:ascii="Palatino Linotype" w:eastAsia="Times New Roman" w:hAnsi="Palatino Linotype" w:cs="Arial"/>
          <w:color w:val="000000" w:themeColor="text1"/>
          <w:lang w:val="es-ES" w:eastAsia="es-MX"/>
        </w:rPr>
        <w:t xml:space="preserve"> relativa </w:t>
      </w:r>
      <w:r w:rsidR="005B6702" w:rsidRPr="00850886">
        <w:rPr>
          <w:rFonts w:ascii="Palatino Linotype" w:eastAsia="Times New Roman" w:hAnsi="Palatino Linotype" w:cs="Arial"/>
          <w:color w:val="000000" w:themeColor="text1"/>
          <w:lang w:val="es-ES" w:eastAsia="es-MX"/>
        </w:rPr>
        <w:t xml:space="preserve">a </w:t>
      </w:r>
      <w:r w:rsidR="007142AB" w:rsidRPr="00850886">
        <w:rPr>
          <w:rFonts w:ascii="Palatino Linotype" w:eastAsia="Times New Roman" w:hAnsi="Palatino Linotype" w:cs="Arial"/>
          <w:color w:val="000000" w:themeColor="text1"/>
          <w:lang w:val="es-ES" w:eastAsia="es-MX"/>
        </w:rPr>
        <w:t>l</w:t>
      </w:r>
      <w:r w:rsidR="002453DA" w:rsidRPr="00850886">
        <w:rPr>
          <w:rFonts w:ascii="Palatino Linotype" w:eastAsia="Times New Roman" w:hAnsi="Palatino Linotype" w:cs="Arial"/>
          <w:color w:val="000000" w:themeColor="text1"/>
          <w:lang w:val="es-ES" w:eastAsia="es-MX"/>
        </w:rPr>
        <w:t xml:space="preserve">a </w:t>
      </w:r>
      <w:r w:rsidR="00871D0E" w:rsidRPr="00850886">
        <w:rPr>
          <w:rFonts w:ascii="Palatino Linotype" w:eastAsia="Times New Roman" w:hAnsi="Palatino Linotype" w:cs="Arial"/>
          <w:color w:val="000000" w:themeColor="text1"/>
          <w:lang w:val="es-ES" w:eastAsia="es-MX"/>
        </w:rPr>
        <w:t>entrega</w:t>
      </w:r>
      <w:r w:rsidR="00CD79A0" w:rsidRPr="00850886">
        <w:rPr>
          <w:rFonts w:ascii="Palatino Linotype" w:eastAsia="Times New Roman" w:hAnsi="Palatino Linotype" w:cs="Arial"/>
          <w:color w:val="000000" w:themeColor="text1"/>
          <w:lang w:val="es-ES" w:eastAsia="es-MX"/>
        </w:rPr>
        <w:t xml:space="preserve"> de la información </w:t>
      </w:r>
      <w:r w:rsidR="00871D0E" w:rsidRPr="00850886">
        <w:rPr>
          <w:rFonts w:ascii="Palatino Linotype" w:eastAsia="Times New Roman" w:hAnsi="Palatino Linotype" w:cs="Arial"/>
          <w:color w:val="000000" w:themeColor="text1"/>
          <w:lang w:val="es-ES" w:eastAsia="es-MX"/>
        </w:rPr>
        <w:t>incomplet</w:t>
      </w:r>
      <w:r w:rsidR="00CD79A0" w:rsidRPr="00850886">
        <w:rPr>
          <w:rFonts w:ascii="Palatino Linotype" w:eastAsia="Times New Roman" w:hAnsi="Palatino Linotype" w:cs="Arial"/>
          <w:color w:val="000000" w:themeColor="text1"/>
          <w:lang w:val="es-ES" w:eastAsia="es-MX"/>
        </w:rPr>
        <w:t>a</w:t>
      </w:r>
      <w:r w:rsidRPr="00850886">
        <w:rPr>
          <w:rFonts w:ascii="Palatino Linotype" w:eastAsia="Times New Roman" w:hAnsi="Palatino Linotype" w:cs="Arial"/>
          <w:color w:val="000000" w:themeColor="text1"/>
          <w:lang w:val="es-ES" w:eastAsia="es-MX"/>
        </w:rPr>
        <w:t xml:space="preserve">; </w:t>
      </w:r>
      <w:r w:rsidRPr="00850886">
        <w:rPr>
          <w:rFonts w:ascii="Palatino Linotype" w:eastAsia="MS Mincho" w:hAnsi="Palatino Linotype" w:cs="Arial"/>
        </w:rPr>
        <w:t xml:space="preserve">contexto del cual se dolió </w:t>
      </w:r>
      <w:r w:rsidRPr="00850886">
        <w:rPr>
          <w:rFonts w:ascii="Palatino Linotype" w:eastAsia="MS Mincho" w:hAnsi="Palatino Linotype" w:cs="Arial"/>
          <w:b/>
        </w:rPr>
        <w:t xml:space="preserve">EL RECURRENTE </w:t>
      </w:r>
      <w:r w:rsidRPr="00850886">
        <w:rPr>
          <w:rFonts w:ascii="Palatino Linotype" w:eastAsia="MS Mincho" w:hAnsi="Palatino Linotype" w:cs="Arial"/>
        </w:rPr>
        <w:t>al momento de interponer su inconformidad.</w:t>
      </w:r>
      <w:r w:rsidRPr="00850886">
        <w:rPr>
          <w:rFonts w:ascii="Palatino Linotype" w:eastAsia="Times New Roman" w:hAnsi="Palatino Linotype" w:cs="Arial"/>
          <w:color w:val="000000" w:themeColor="text1"/>
          <w:lang w:val="es-ES" w:eastAsia="es-MX"/>
        </w:rPr>
        <w:t xml:space="preserve"> De modo tal </w:t>
      </w:r>
      <w:r w:rsidRPr="00850886">
        <w:rPr>
          <w:rFonts w:ascii="Palatino Linotype" w:hAnsi="Palatino Linotype" w:cs="Arial"/>
          <w:color w:val="000000" w:themeColor="text1"/>
        </w:rPr>
        <w:t xml:space="preserve">que el presente recurso de revisión se abocara en determinar si el </w:t>
      </w:r>
      <w:r w:rsidRPr="00850886">
        <w:rPr>
          <w:rFonts w:ascii="Palatino Linotype" w:hAnsi="Palatino Linotype" w:cs="Arial"/>
          <w:b/>
          <w:color w:val="000000" w:themeColor="text1"/>
        </w:rPr>
        <w:t>SUJETO</w:t>
      </w:r>
      <w:r w:rsidRPr="00850886">
        <w:rPr>
          <w:rFonts w:ascii="Palatino Linotype" w:hAnsi="Palatino Linotype" w:cs="Arial"/>
          <w:color w:val="000000" w:themeColor="text1"/>
        </w:rPr>
        <w:t xml:space="preserve"> </w:t>
      </w:r>
      <w:r w:rsidRPr="00850886">
        <w:rPr>
          <w:rFonts w:ascii="Palatino Linotype" w:hAnsi="Palatino Linotype" w:cs="Arial"/>
          <w:b/>
          <w:color w:val="000000" w:themeColor="text1"/>
        </w:rPr>
        <w:t>OBLIGADO</w:t>
      </w:r>
      <w:r w:rsidRPr="00850886">
        <w:rPr>
          <w:rFonts w:ascii="Palatino Linotype" w:hAnsi="Palatino Linotype" w:cs="Arial"/>
          <w:color w:val="000000" w:themeColor="text1"/>
        </w:rPr>
        <w:t xml:space="preserve"> con su respuesta ciertamente </w:t>
      </w:r>
      <w:r w:rsidRPr="00850886">
        <w:rPr>
          <w:rFonts w:ascii="Palatino Linotype" w:eastAsia="Times New Roman" w:hAnsi="Palatino Linotype"/>
          <w:color w:val="000000" w:themeColor="text1"/>
        </w:rPr>
        <w:t>actualiza la causal de procedencia</w:t>
      </w:r>
      <w:r w:rsidRPr="00850886">
        <w:rPr>
          <w:rFonts w:ascii="Palatino Linotype" w:eastAsia="Times New Roman" w:hAnsi="Palatino Linotype"/>
          <w:b/>
          <w:color w:val="000000" w:themeColor="text1"/>
        </w:rPr>
        <w:t xml:space="preserve"> </w:t>
      </w:r>
      <w:r w:rsidRPr="00850886">
        <w:rPr>
          <w:rFonts w:ascii="Palatino Linotype" w:eastAsia="Times New Roman" w:hAnsi="Palatino Linotype" w:cs="Arial"/>
          <w:color w:val="000000" w:themeColor="text1"/>
          <w:lang w:eastAsia="es-MX"/>
        </w:rPr>
        <w:t xml:space="preserve">antes señalada. </w:t>
      </w:r>
    </w:p>
    <w:p w:rsidR="0022712B" w:rsidRPr="00850886" w:rsidRDefault="0022712B" w:rsidP="0022712B">
      <w:pPr>
        <w:pStyle w:val="Prrafodelista"/>
        <w:rPr>
          <w:rFonts w:ascii="Palatino Linotype" w:eastAsia="MS Mincho" w:hAnsi="Palatino Linotype" w:cs="Arial"/>
        </w:rPr>
      </w:pPr>
    </w:p>
    <w:p w:rsidR="009F09BC" w:rsidRPr="00850886" w:rsidRDefault="007D3805" w:rsidP="0022712B">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850886">
        <w:rPr>
          <w:rFonts w:ascii="Palatino Linotype" w:hAnsi="Palatino Linotype"/>
          <w:b/>
          <w:color w:val="000000" w:themeColor="text1"/>
          <w:sz w:val="24"/>
          <w:szCs w:val="24"/>
        </w:rPr>
        <w:t>CUAR</w:t>
      </w:r>
      <w:r w:rsidR="009F09BC" w:rsidRPr="00850886">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850886" w:rsidRDefault="009F09BC" w:rsidP="0022712B">
      <w:pPr>
        <w:spacing w:line="360" w:lineRule="auto"/>
        <w:rPr>
          <w:rFonts w:ascii="Palatino Linotype" w:hAnsi="Palatino Linotype"/>
          <w:lang w:val="es-MX" w:eastAsia="en-US"/>
        </w:rPr>
      </w:pPr>
    </w:p>
    <w:p w:rsidR="0003463D" w:rsidRPr="001677A4" w:rsidRDefault="005B6702" w:rsidP="001677A4">
      <w:pPr>
        <w:numPr>
          <w:ilvl w:val="0"/>
          <w:numId w:val="15"/>
        </w:numPr>
        <w:spacing w:line="360" w:lineRule="auto"/>
        <w:ind w:left="0" w:firstLine="0"/>
        <w:contextualSpacing/>
        <w:jc w:val="both"/>
        <w:rPr>
          <w:rFonts w:ascii="Palatino Linotype" w:eastAsia="MS Mincho" w:hAnsi="Palatino Linotype" w:cs="Arial"/>
        </w:rPr>
      </w:pPr>
      <w:r w:rsidRPr="001677A4">
        <w:rPr>
          <w:rFonts w:ascii="Palatino Linotype" w:hAnsi="Palatino Linotype"/>
          <w:color w:val="000000" w:themeColor="text1"/>
        </w:rPr>
        <w:t xml:space="preserve">Acotada la </w:t>
      </w:r>
      <w:r w:rsidRPr="001677A4">
        <w:rPr>
          <w:rFonts w:ascii="Palatino Linotype" w:hAnsi="Palatino Linotype"/>
          <w:i/>
          <w:color w:val="000000" w:themeColor="text1"/>
        </w:rPr>
        <w:t>Litis</w:t>
      </w:r>
      <w:r w:rsidRPr="001677A4">
        <w:rPr>
          <w:rFonts w:ascii="Palatino Linotype" w:hAnsi="Palatino Linotype"/>
          <w:color w:val="000000" w:themeColor="text1"/>
        </w:rPr>
        <w:t xml:space="preserve"> del presente asunto, primeramente es menester precisar</w:t>
      </w:r>
      <w:r w:rsidRPr="001677A4">
        <w:rPr>
          <w:rFonts w:ascii="Palatino Linotype" w:hAnsi="Palatino Linotype"/>
          <w:bCs/>
          <w:color w:val="000000" w:themeColor="text1"/>
          <w:lang w:val="es-MX"/>
        </w:rPr>
        <w:t xml:space="preserve"> </w:t>
      </w:r>
      <w:r w:rsidR="0023402E" w:rsidRPr="001677A4">
        <w:rPr>
          <w:rFonts w:ascii="Palatino Linotype" w:hAnsi="Palatino Linotype"/>
          <w:bCs/>
          <w:color w:val="000000" w:themeColor="text1"/>
          <w:lang w:val="es-MX"/>
        </w:rPr>
        <w:t xml:space="preserve">que del escrito de inconformidad, se observa que </w:t>
      </w:r>
      <w:r w:rsidR="00767FB6" w:rsidRPr="001677A4">
        <w:rPr>
          <w:rFonts w:ascii="Palatino Linotype" w:hAnsi="Palatino Linotype"/>
          <w:color w:val="000000" w:themeColor="text1"/>
        </w:rPr>
        <w:t xml:space="preserve">el particular </w:t>
      </w:r>
      <w:r w:rsidR="0003463D" w:rsidRPr="001677A4">
        <w:rPr>
          <w:rFonts w:ascii="Palatino Linotype" w:hAnsi="Palatino Linotype"/>
          <w:color w:val="000000" w:themeColor="text1"/>
        </w:rPr>
        <w:t xml:space="preserve">no </w:t>
      </w:r>
      <w:r w:rsidR="00767FB6" w:rsidRPr="001677A4">
        <w:rPr>
          <w:rFonts w:ascii="Palatino Linotype" w:hAnsi="Palatino Linotype"/>
          <w:color w:val="000000" w:themeColor="text1"/>
        </w:rPr>
        <w:t xml:space="preserve">se inconforma por la </w:t>
      </w:r>
      <w:r w:rsidR="00637373" w:rsidRPr="001677A4">
        <w:rPr>
          <w:rFonts w:ascii="Palatino Linotype" w:hAnsi="Palatino Linotype"/>
          <w:color w:val="000000" w:themeColor="text1"/>
        </w:rPr>
        <w:t>totalidad de los tres puntos que integraron la solicitud de información</w:t>
      </w:r>
      <w:r w:rsidR="0023402E" w:rsidRPr="001677A4">
        <w:rPr>
          <w:rFonts w:ascii="Palatino Linotype" w:hAnsi="Palatino Linotype"/>
          <w:color w:val="000000" w:themeColor="text1"/>
        </w:rPr>
        <w:t>,</w:t>
      </w:r>
      <w:r w:rsidR="0003463D" w:rsidRPr="001677A4">
        <w:rPr>
          <w:rFonts w:ascii="Palatino Linotype" w:hAnsi="Palatino Linotype"/>
          <w:color w:val="000000" w:themeColor="text1"/>
        </w:rPr>
        <w:t xml:space="preserve"> al no señalar lo relativo a las </w:t>
      </w:r>
      <w:r w:rsidR="001677A4" w:rsidRPr="001677A4">
        <w:rPr>
          <w:rFonts w:ascii="Palatino Linotype" w:hAnsi="Palatino Linotype"/>
          <w:i/>
          <w:color w:val="000000" w:themeColor="text1"/>
        </w:rPr>
        <w:t>“…</w:t>
      </w:r>
      <w:r w:rsidR="001677A4" w:rsidRPr="001677A4">
        <w:rPr>
          <w:rFonts w:ascii="Palatino Linotype" w:hAnsi="Palatino Linotype"/>
          <w:b/>
          <w:i/>
          <w:color w:val="000000" w:themeColor="text1"/>
        </w:rPr>
        <w:t>FACTURAS RECIBIDAS A NOMBRE DE LA EMPRESA FMX AGENCIA DIGITAL…”</w:t>
      </w:r>
    </w:p>
    <w:p w:rsidR="0003463D" w:rsidRPr="001677A4" w:rsidRDefault="0003463D" w:rsidP="0003463D">
      <w:pPr>
        <w:spacing w:line="360" w:lineRule="auto"/>
        <w:contextualSpacing/>
        <w:jc w:val="both"/>
        <w:rPr>
          <w:rFonts w:ascii="Palatino Linotype" w:eastAsia="MS Mincho" w:hAnsi="Palatino Linotype" w:cs="Arial"/>
        </w:rPr>
      </w:pPr>
    </w:p>
    <w:p w:rsidR="0003463D" w:rsidRPr="001677A4" w:rsidRDefault="0003463D" w:rsidP="0003463D">
      <w:pPr>
        <w:numPr>
          <w:ilvl w:val="0"/>
          <w:numId w:val="15"/>
        </w:numPr>
        <w:spacing w:line="360" w:lineRule="auto"/>
        <w:ind w:left="0" w:firstLine="0"/>
        <w:contextualSpacing/>
        <w:jc w:val="both"/>
        <w:rPr>
          <w:rFonts w:ascii="Palatino Linotype" w:eastAsia="MS Mincho" w:hAnsi="Palatino Linotype" w:cs="Arial"/>
        </w:rPr>
      </w:pPr>
      <w:r w:rsidRPr="001677A4">
        <w:rPr>
          <w:rFonts w:ascii="Palatino Linotype" w:eastAsia="MS Mincho" w:hAnsi="Palatino Linotype" w:cs="Arial"/>
        </w:rPr>
        <w:t xml:space="preserve">Luego entonces, al no existir inconformidad respecto </w:t>
      </w:r>
      <w:r w:rsidR="001677A4">
        <w:rPr>
          <w:rFonts w:ascii="Palatino Linotype" w:eastAsia="MS Mincho" w:hAnsi="Palatino Linotype" w:cs="Arial"/>
        </w:rPr>
        <w:t>a la</w:t>
      </w:r>
      <w:r w:rsidRPr="001677A4">
        <w:rPr>
          <w:rFonts w:ascii="Palatino Linotype" w:eastAsia="MS Mincho" w:hAnsi="Palatino Linotype" w:cs="Arial"/>
        </w:rPr>
        <w:t xml:space="preserve"> información remitida en calidad de respuesta, es que se tiene por </w:t>
      </w:r>
      <w:r w:rsidRPr="001677A4">
        <w:rPr>
          <w:rFonts w:ascii="Palatino Linotype" w:hAnsi="Palatino Linotype"/>
          <w:color w:val="000000" w:themeColor="text1"/>
        </w:rPr>
        <w:t>consentida</w:t>
      </w:r>
      <w:r w:rsidRPr="001677A4">
        <w:rPr>
          <w:rFonts w:ascii="Palatino Linotype" w:eastAsia="MS Mincho" w:hAnsi="Palatino Linotype" w:cs="Arial"/>
        </w:rPr>
        <w:t>, ya</w:t>
      </w:r>
      <w:r w:rsidRPr="001677A4">
        <w:rPr>
          <w:rFonts w:ascii="Palatino Linotype" w:hAnsi="Palatino Linotype" w:cs="Arial"/>
          <w:b/>
        </w:rPr>
        <w:t xml:space="preserve"> </w:t>
      </w:r>
      <w:r w:rsidRPr="001677A4">
        <w:rPr>
          <w:rFonts w:ascii="Palatino Linotype" w:hAnsi="Palatino Linotype" w:cs="Arial"/>
        </w:rPr>
        <w:t xml:space="preserve">que la falta de impugnación respecto de los requerimientos que no fueron manifestados en el recurso de revisión, debe entenderse como </w:t>
      </w:r>
      <w:r w:rsidRPr="001677A4">
        <w:rPr>
          <w:rFonts w:ascii="Palatino Linotype" w:hAnsi="Palatino Linotype" w:cs="Arial"/>
          <w:b/>
        </w:rPr>
        <w:t>actos consentidos</w:t>
      </w:r>
      <w:r w:rsidRPr="001677A4">
        <w:rPr>
          <w:rFonts w:ascii="Palatino Linotype" w:hAnsi="Palatino Linotype" w:cs="Arial"/>
        </w:rPr>
        <w:t>.</w:t>
      </w:r>
    </w:p>
    <w:p w:rsidR="0003463D" w:rsidRPr="001677A4" w:rsidRDefault="0003463D" w:rsidP="0003463D">
      <w:pPr>
        <w:pStyle w:val="Prrafodelista"/>
        <w:rPr>
          <w:rFonts w:ascii="Palatino Linotype" w:eastAsia="MS Mincho" w:hAnsi="Palatino Linotype" w:cs="Arial"/>
        </w:rPr>
      </w:pPr>
    </w:p>
    <w:p w:rsidR="0003463D" w:rsidRPr="001677A4" w:rsidRDefault="0003463D" w:rsidP="0003463D">
      <w:pPr>
        <w:numPr>
          <w:ilvl w:val="0"/>
          <w:numId w:val="15"/>
        </w:numPr>
        <w:spacing w:line="360" w:lineRule="auto"/>
        <w:ind w:left="0" w:firstLine="0"/>
        <w:contextualSpacing/>
        <w:jc w:val="both"/>
        <w:rPr>
          <w:rFonts w:ascii="Palatino Linotype" w:hAnsi="Palatino Linotype" w:cs="Arial"/>
        </w:rPr>
      </w:pPr>
      <w:r w:rsidRPr="001677A4">
        <w:rPr>
          <w:rFonts w:ascii="Palatino Linotype" w:eastAsia="MS Mincho" w:hAnsi="Palatino Linotype" w:cs="Arial"/>
        </w:rPr>
        <w:t>Esto</w:t>
      </w:r>
      <w:r w:rsidRPr="001677A4">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w:t>
      </w:r>
      <w:r w:rsidRPr="001677A4">
        <w:rPr>
          <w:rFonts w:ascii="Palatino Linotype" w:hAnsi="Palatino Linotype" w:cs="Arial"/>
        </w:rPr>
        <w:lastRenderedPageBreak/>
        <w:t>en el Semanario Judicial de la Federación y su Gaceta bajo el número de registro 174,177, que establece lo siguiente:</w:t>
      </w:r>
    </w:p>
    <w:p w:rsidR="0003463D" w:rsidRPr="001677A4" w:rsidRDefault="0003463D" w:rsidP="0003463D">
      <w:pPr>
        <w:pStyle w:val="Prrafodelista"/>
        <w:rPr>
          <w:rFonts w:ascii="Palatino Linotype" w:hAnsi="Palatino Linotype" w:cs="Arial"/>
        </w:rPr>
      </w:pPr>
    </w:p>
    <w:p w:rsidR="0003463D" w:rsidRPr="001677A4" w:rsidRDefault="0003463D" w:rsidP="0003463D">
      <w:pPr>
        <w:pStyle w:val="Prrafodelista"/>
        <w:ind w:left="505" w:right="425"/>
        <w:jc w:val="both"/>
        <w:rPr>
          <w:rFonts w:ascii="Palatino Linotype" w:hAnsi="Palatino Linotype" w:cs="Arial"/>
          <w:i/>
        </w:rPr>
      </w:pPr>
      <w:r w:rsidRPr="001677A4">
        <w:rPr>
          <w:rFonts w:ascii="Palatino Linotype" w:hAnsi="Palatino Linotype" w:cs="Arial"/>
          <w:b/>
          <w:bCs/>
          <w:i/>
          <w:iCs/>
        </w:rPr>
        <w:t>“REVISIÓN EN AMPARO. LOS RESOLUTIVOS NO COMBATIDOS DEBEN DECLARARSE FIRMES. </w:t>
      </w:r>
      <w:r w:rsidRPr="001677A4">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1677A4">
        <w:rPr>
          <w:rFonts w:ascii="Palatino Linotype" w:hAnsi="Palatino Linotype" w:cs="Arial"/>
          <w:i/>
          <w:iCs/>
        </w:rPr>
        <w:t> Esto es, en el caso referido, no obstante que la materia de la revisión comprende a todos los resolutivos que afectan a EL RECURRENTE, </w:t>
      </w:r>
      <w:r w:rsidRPr="001677A4">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1677A4">
        <w:rPr>
          <w:rFonts w:ascii="Palatino Linotype" w:hAnsi="Palatino Linotype" w:cs="Arial"/>
          <w:i/>
          <w:iCs/>
        </w:rPr>
        <w:t>.”</w:t>
      </w:r>
    </w:p>
    <w:p w:rsidR="0003463D" w:rsidRPr="001677A4" w:rsidRDefault="0003463D" w:rsidP="0003463D">
      <w:pPr>
        <w:pStyle w:val="Prrafodelista"/>
        <w:spacing w:line="360" w:lineRule="auto"/>
        <w:ind w:left="502" w:right="426"/>
        <w:jc w:val="both"/>
        <w:rPr>
          <w:rFonts w:ascii="Palatino Linotype" w:hAnsi="Palatino Linotype" w:cs="Arial"/>
        </w:rPr>
      </w:pPr>
      <w:r w:rsidRPr="001677A4">
        <w:rPr>
          <w:rFonts w:ascii="Palatino Linotype" w:hAnsi="Palatino Linotype" w:cs="Arial"/>
        </w:rPr>
        <w:t>(Énfasis añadido)</w:t>
      </w:r>
    </w:p>
    <w:p w:rsidR="0003463D" w:rsidRPr="001677A4" w:rsidRDefault="0003463D" w:rsidP="0003463D">
      <w:pPr>
        <w:spacing w:line="360" w:lineRule="auto"/>
        <w:ind w:right="426"/>
        <w:jc w:val="both"/>
        <w:rPr>
          <w:rFonts w:ascii="Palatino Linotype" w:hAnsi="Palatino Linotype" w:cs="Arial"/>
        </w:rPr>
      </w:pPr>
    </w:p>
    <w:p w:rsidR="0003463D" w:rsidRPr="001677A4" w:rsidRDefault="0003463D" w:rsidP="0003463D">
      <w:pPr>
        <w:numPr>
          <w:ilvl w:val="0"/>
          <w:numId w:val="15"/>
        </w:numPr>
        <w:spacing w:line="360" w:lineRule="auto"/>
        <w:ind w:left="0" w:firstLine="0"/>
        <w:contextualSpacing/>
        <w:jc w:val="both"/>
        <w:rPr>
          <w:rFonts w:ascii="Palatino Linotype" w:hAnsi="Palatino Linotype" w:cs="Arial"/>
        </w:rPr>
      </w:pPr>
      <w:r w:rsidRPr="001677A4">
        <w:rPr>
          <w:rFonts w:ascii="Palatino Linotype" w:hAnsi="Palatino Linotype" w:cs="Arial"/>
        </w:rPr>
        <w:t xml:space="preserve">Consecuentemente, </w:t>
      </w:r>
      <w:r w:rsidRPr="001677A4">
        <w:rPr>
          <w:rFonts w:ascii="Palatino Linotype" w:hAnsi="Palatino Linotype" w:cs="Arial"/>
          <w:b/>
        </w:rPr>
        <w:t xml:space="preserve">la parte de la respuesta que no fue impugnada debe declararse consentida por el recurrente, toda vez que no realizó </w:t>
      </w:r>
      <w:r w:rsidRPr="001677A4">
        <w:rPr>
          <w:rFonts w:ascii="Palatino Linotype" w:eastAsia="MS Mincho" w:hAnsi="Palatino Linotype" w:cs="Arial"/>
        </w:rPr>
        <w:t>manifestaciones</w:t>
      </w:r>
      <w:r w:rsidRPr="001677A4">
        <w:rPr>
          <w:rFonts w:ascii="Palatino Linotype" w:hAnsi="Palatino Linotype" w:cs="Arial"/>
          <w:b/>
        </w:rPr>
        <w:t xml:space="preserve"> de inconformidad</w:t>
      </w:r>
      <w:r w:rsidRPr="001677A4">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03463D" w:rsidRPr="001677A4" w:rsidRDefault="0003463D" w:rsidP="0003463D">
      <w:pPr>
        <w:pStyle w:val="Prrafodelista"/>
        <w:spacing w:line="360" w:lineRule="auto"/>
        <w:ind w:left="0"/>
        <w:jc w:val="both"/>
        <w:rPr>
          <w:rFonts w:ascii="Palatino Linotype" w:hAnsi="Palatino Linotype" w:cs="Arial"/>
        </w:rPr>
      </w:pPr>
    </w:p>
    <w:p w:rsidR="0003463D" w:rsidRPr="001677A4" w:rsidRDefault="0003463D" w:rsidP="0003463D">
      <w:pPr>
        <w:pStyle w:val="Prrafodelista"/>
        <w:ind w:left="505" w:right="425"/>
        <w:jc w:val="both"/>
        <w:rPr>
          <w:rFonts w:ascii="Palatino Linotype" w:hAnsi="Palatino Linotype" w:cs="Arial"/>
          <w:i/>
        </w:rPr>
      </w:pPr>
      <w:r w:rsidRPr="001677A4">
        <w:rPr>
          <w:rFonts w:ascii="Palatino Linotype" w:hAnsi="Palatino Linotype" w:cs="Arial"/>
          <w:b/>
          <w:bCs/>
          <w:i/>
          <w:iCs/>
        </w:rPr>
        <w:t>“ACTOS CONSENTIDOS. SON LOS QUE NO SE IMPUGNAN MEDIANTE EL RECURSO IDÓNEO. </w:t>
      </w:r>
      <w:r w:rsidRPr="001677A4">
        <w:rPr>
          <w:rFonts w:ascii="Palatino Linotype" w:hAnsi="Palatino Linotype" w:cs="Arial"/>
          <w:i/>
          <w:iCs/>
          <w:u w:val="single"/>
        </w:rPr>
        <w:t>Debe reputarse como consentido el acto que no se impugnó por el medio establecido por la ley</w:t>
      </w:r>
      <w:r w:rsidRPr="001677A4">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3463D" w:rsidRPr="001677A4" w:rsidRDefault="0003463D" w:rsidP="0003463D">
      <w:pPr>
        <w:pStyle w:val="Prrafodelista"/>
        <w:spacing w:line="360" w:lineRule="auto"/>
        <w:ind w:left="502" w:right="426"/>
        <w:jc w:val="both"/>
        <w:rPr>
          <w:rFonts w:ascii="Palatino Linotype" w:hAnsi="Palatino Linotype" w:cs="Arial"/>
        </w:rPr>
      </w:pPr>
      <w:r w:rsidRPr="001677A4">
        <w:rPr>
          <w:rFonts w:ascii="Palatino Linotype" w:hAnsi="Palatino Linotype" w:cs="Arial"/>
        </w:rPr>
        <w:t>(Énfasis añadido)</w:t>
      </w:r>
    </w:p>
    <w:p w:rsidR="0003463D" w:rsidRPr="001677A4" w:rsidRDefault="0003463D" w:rsidP="0003463D">
      <w:pPr>
        <w:numPr>
          <w:ilvl w:val="0"/>
          <w:numId w:val="15"/>
        </w:numPr>
        <w:spacing w:line="360" w:lineRule="auto"/>
        <w:ind w:left="0" w:firstLine="0"/>
        <w:contextualSpacing/>
        <w:jc w:val="both"/>
        <w:rPr>
          <w:rFonts w:ascii="Palatino Linotype" w:eastAsia="MS Mincho" w:hAnsi="Palatino Linotype" w:cs="Arial"/>
        </w:rPr>
      </w:pPr>
      <w:r w:rsidRPr="001677A4">
        <w:rPr>
          <w:rFonts w:ascii="Palatino Linotype" w:eastAsia="MS Mincho" w:hAnsi="Palatino Linotype" w:cs="Arial"/>
        </w:rPr>
        <w:lastRenderedPageBreak/>
        <w:t xml:space="preserve">Así las cosas, al no pronunciarse respecto de las respuestas que allí se vertieron se </w:t>
      </w:r>
      <w:r w:rsidRPr="001677A4">
        <w:rPr>
          <w:rFonts w:ascii="Palatino Linotype" w:hAnsi="Palatino Linotype" w:cs="Arial"/>
        </w:rPr>
        <w:t>considera</w:t>
      </w:r>
      <w:r w:rsidRPr="001677A4">
        <w:rPr>
          <w:rFonts w:ascii="Palatino Linotype" w:eastAsia="MS Mincho" w:hAnsi="Palatino Linotype" w:cs="Arial"/>
        </w:rPr>
        <w:t xml:space="preserve"> que se encuentra conforme con ellas, pues se insiste su inconformidad radicó en </w:t>
      </w:r>
      <w:r w:rsidRPr="001677A4">
        <w:rPr>
          <w:rFonts w:ascii="Palatino Linotype" w:eastAsia="MS Mincho" w:hAnsi="Palatino Linotype" w:cs="Arial"/>
          <w:b/>
        </w:rPr>
        <w:t>la falta de pronunciamiento de todos los rubros</w:t>
      </w:r>
      <w:r w:rsidRPr="001677A4">
        <w:rPr>
          <w:rFonts w:ascii="Palatino Linotype" w:eastAsia="MS Mincho" w:hAnsi="Palatino Linotype" w:cs="Arial"/>
        </w:rPr>
        <w:t>.</w:t>
      </w:r>
    </w:p>
    <w:p w:rsidR="0003463D" w:rsidRPr="001677A4" w:rsidRDefault="0003463D" w:rsidP="0003463D">
      <w:pPr>
        <w:spacing w:line="360" w:lineRule="auto"/>
        <w:contextualSpacing/>
        <w:jc w:val="both"/>
        <w:rPr>
          <w:rFonts w:ascii="Palatino Linotype" w:eastAsia="MS Mincho" w:hAnsi="Palatino Linotype" w:cs="Arial"/>
        </w:rPr>
      </w:pPr>
    </w:p>
    <w:p w:rsidR="004725D8" w:rsidRPr="001677A4" w:rsidRDefault="0003463D" w:rsidP="001677A4">
      <w:pPr>
        <w:numPr>
          <w:ilvl w:val="0"/>
          <w:numId w:val="15"/>
        </w:numPr>
        <w:spacing w:line="360" w:lineRule="auto"/>
        <w:ind w:left="0" w:firstLine="0"/>
        <w:contextualSpacing/>
        <w:jc w:val="both"/>
        <w:rPr>
          <w:rFonts w:ascii="Palatino Linotype" w:eastAsia="MS Mincho" w:hAnsi="Palatino Linotype" w:cs="Arial"/>
        </w:rPr>
      </w:pPr>
      <w:r w:rsidRPr="001677A4">
        <w:rPr>
          <w:rFonts w:ascii="Palatino Linotype" w:hAnsi="Palatino Linotype"/>
          <w:color w:val="000000" w:themeColor="text1"/>
        </w:rPr>
        <w:t xml:space="preserve">Atento a lo anterior, se </w:t>
      </w:r>
      <w:r w:rsidR="0023402E" w:rsidRPr="001677A4">
        <w:rPr>
          <w:rFonts w:ascii="Palatino Linotype" w:hAnsi="Palatino Linotype"/>
          <w:color w:val="000000" w:themeColor="text1"/>
        </w:rPr>
        <w:t xml:space="preserve">deberán analizar </w:t>
      </w:r>
      <w:r w:rsidRPr="001677A4">
        <w:rPr>
          <w:rFonts w:ascii="Palatino Linotype" w:hAnsi="Palatino Linotype"/>
          <w:color w:val="000000" w:themeColor="text1"/>
        </w:rPr>
        <w:t>los puntos impugnados</w:t>
      </w:r>
      <w:r w:rsidR="00637373" w:rsidRPr="001677A4">
        <w:rPr>
          <w:rFonts w:ascii="Palatino Linotype" w:hAnsi="Palatino Linotype"/>
          <w:color w:val="000000" w:themeColor="text1"/>
        </w:rPr>
        <w:t xml:space="preserve"> </w:t>
      </w:r>
      <w:r w:rsidRPr="001677A4">
        <w:rPr>
          <w:rFonts w:ascii="Palatino Linotype" w:hAnsi="Palatino Linotype"/>
          <w:color w:val="000000" w:themeColor="text1"/>
        </w:rPr>
        <w:t xml:space="preserve">en el escrito de recurso de </w:t>
      </w:r>
      <w:r w:rsidR="00BC29BC" w:rsidRPr="001677A4">
        <w:rPr>
          <w:rFonts w:ascii="Palatino Linotype" w:hAnsi="Palatino Linotype"/>
          <w:color w:val="000000" w:themeColor="text1"/>
        </w:rPr>
        <w:t>revisión</w:t>
      </w:r>
      <w:r w:rsidR="0023402E" w:rsidRPr="001677A4">
        <w:rPr>
          <w:rFonts w:ascii="Palatino Linotype" w:hAnsi="Palatino Linotype"/>
          <w:color w:val="000000" w:themeColor="text1"/>
        </w:rPr>
        <w:t xml:space="preserve">, </w:t>
      </w:r>
      <w:r w:rsidR="004725D8" w:rsidRPr="001677A4">
        <w:rPr>
          <w:rFonts w:ascii="Palatino Linotype" w:hAnsi="Palatino Linotype"/>
          <w:color w:val="000000" w:themeColor="text1"/>
        </w:rPr>
        <w:t xml:space="preserve">resultando necesario primeramente traer a contexto la relativa a las </w:t>
      </w:r>
      <w:r w:rsidR="001677A4">
        <w:rPr>
          <w:rFonts w:ascii="Palatino Linotype" w:hAnsi="Palatino Linotype"/>
          <w:b/>
          <w:color w:val="000000" w:themeColor="text1"/>
        </w:rPr>
        <w:t>f</w:t>
      </w:r>
      <w:r w:rsidR="001677A4" w:rsidRPr="001677A4">
        <w:rPr>
          <w:rFonts w:ascii="Palatino Linotype" w:hAnsi="Palatino Linotype"/>
          <w:b/>
          <w:color w:val="000000" w:themeColor="text1"/>
        </w:rPr>
        <w:t>acturas recibidas por la Dirección de Innovación y Comunicación Social, del 01 de e</w:t>
      </w:r>
      <w:r w:rsidR="001677A4">
        <w:rPr>
          <w:rFonts w:ascii="Palatino Linotype" w:hAnsi="Palatino Linotype"/>
          <w:b/>
          <w:color w:val="000000" w:themeColor="text1"/>
        </w:rPr>
        <w:t>nero al 22 de noviembre de 2022.</w:t>
      </w:r>
    </w:p>
    <w:p w:rsidR="004725D8" w:rsidRPr="001677A4" w:rsidRDefault="004725D8" w:rsidP="004725D8">
      <w:pPr>
        <w:spacing w:line="360" w:lineRule="auto"/>
        <w:contextualSpacing/>
        <w:jc w:val="both"/>
        <w:rPr>
          <w:rFonts w:ascii="Palatino Linotype" w:eastAsia="MS Mincho" w:hAnsi="Palatino Linotype" w:cs="Arial"/>
        </w:rPr>
      </w:pPr>
    </w:p>
    <w:p w:rsidR="00215130" w:rsidRDefault="00215130" w:rsidP="005D4EEB">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Al respecto, el Bando Municipal del Ayuntamiento de Atizapán de Zaragoza 2022, establece que la Dirección de referencia, posee las siguientes atribuciones:</w:t>
      </w:r>
    </w:p>
    <w:p w:rsidR="00215130" w:rsidRDefault="00215130" w:rsidP="00215130">
      <w:pPr>
        <w:pStyle w:val="Prrafodelista"/>
        <w:rPr>
          <w:rFonts w:ascii="Palatino Linotype" w:eastAsia="MS Mincho" w:hAnsi="Palatino Linotype" w:cs="Arial"/>
        </w:rPr>
      </w:pPr>
    </w:p>
    <w:p w:rsidR="00215130" w:rsidRPr="00215130" w:rsidRDefault="00215130" w:rsidP="00215130">
      <w:pPr>
        <w:ind w:left="426" w:right="474"/>
        <w:contextualSpacing/>
        <w:jc w:val="center"/>
        <w:rPr>
          <w:rFonts w:ascii="Palatino Linotype" w:eastAsia="MS Mincho" w:hAnsi="Palatino Linotype" w:cs="Arial"/>
          <w:b/>
          <w:i/>
        </w:rPr>
      </w:pPr>
      <w:r w:rsidRPr="00215130">
        <w:rPr>
          <w:rFonts w:ascii="Palatino Linotype" w:eastAsia="MS Mincho" w:hAnsi="Palatino Linotype" w:cs="Arial"/>
          <w:b/>
          <w:i/>
        </w:rPr>
        <w:t>“SECCIÓN SÉPTIMA</w:t>
      </w:r>
    </w:p>
    <w:p w:rsidR="00215130" w:rsidRPr="00215130" w:rsidRDefault="00215130" w:rsidP="00215130">
      <w:pPr>
        <w:ind w:left="426" w:right="474"/>
        <w:contextualSpacing/>
        <w:jc w:val="center"/>
        <w:rPr>
          <w:rFonts w:ascii="Palatino Linotype" w:eastAsia="MS Mincho" w:hAnsi="Palatino Linotype" w:cs="Arial"/>
          <w:b/>
          <w:i/>
        </w:rPr>
      </w:pPr>
      <w:r w:rsidRPr="00215130">
        <w:rPr>
          <w:rFonts w:ascii="Palatino Linotype" w:eastAsia="MS Mincho" w:hAnsi="Palatino Linotype" w:cs="Arial"/>
          <w:b/>
          <w:i/>
        </w:rPr>
        <w:t>De la Dirección de Innovación y Comunicación</w:t>
      </w:r>
    </w:p>
    <w:p w:rsidR="00215130" w:rsidRPr="00215130" w:rsidRDefault="00215130" w:rsidP="00215130">
      <w:pPr>
        <w:ind w:left="426" w:right="474"/>
        <w:contextualSpacing/>
        <w:jc w:val="both"/>
        <w:rPr>
          <w:rFonts w:ascii="Palatino Linotype" w:eastAsia="MS Mincho" w:hAnsi="Palatino Linotype" w:cs="Arial"/>
          <w:i/>
        </w:rPr>
      </w:pPr>
      <w:r w:rsidRPr="00215130">
        <w:rPr>
          <w:rFonts w:ascii="Palatino Linotype" w:eastAsia="MS Mincho" w:hAnsi="Palatino Linotype" w:cs="Arial"/>
          <w:i/>
        </w:rPr>
        <w:t>ARTÍCULO 51.- La Dirección de Innovación y Comunicación es la encargada de instrumentar e implementar estrategias, políticas de comunicación y acciones integrales tendientes a hacer más eficiente la gestión gubernamental y la atención ciudadana mediante el desarrollo, incorporación, uso de tecnologías y procesamiento de datos; así como del adecuado manejo de medios de comunicación para fortalecer la estrategia de gobierno digital, tanto en la operación interna del municipio, como en la prestación de servicios y trámites a la ciudadanía.”</w:t>
      </w:r>
    </w:p>
    <w:p w:rsidR="00215130" w:rsidRPr="00215130" w:rsidRDefault="00215130" w:rsidP="005F2675">
      <w:pPr>
        <w:spacing w:line="360" w:lineRule="auto"/>
        <w:rPr>
          <w:rFonts w:ascii="Palatino Linotype" w:hAnsi="Palatino Linotype"/>
          <w:color w:val="000000" w:themeColor="text1"/>
        </w:rPr>
      </w:pPr>
    </w:p>
    <w:p w:rsidR="00215130" w:rsidRPr="00215130" w:rsidRDefault="00215130" w:rsidP="005D4EEB">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Como se aprecia, si bien es cierto detenta la facultad del manejo de medios de comunicación, </w:t>
      </w:r>
      <w:r w:rsidR="00403203">
        <w:rPr>
          <w:rFonts w:ascii="Palatino Linotype" w:eastAsia="MS Mincho" w:hAnsi="Palatino Linotype" w:cs="Arial"/>
        </w:rPr>
        <w:t>corresponde</w:t>
      </w:r>
      <w:r>
        <w:rPr>
          <w:rFonts w:ascii="Palatino Linotype" w:eastAsia="MS Mincho" w:hAnsi="Palatino Linotype" w:cs="Arial"/>
        </w:rPr>
        <w:t xml:space="preserve"> únicamente para instrumentar e implementar </w:t>
      </w:r>
      <w:r w:rsidR="00023519">
        <w:rPr>
          <w:rFonts w:ascii="Palatino Linotype" w:eastAsia="MS Mincho" w:hAnsi="Palatino Linotype" w:cs="Arial"/>
        </w:rPr>
        <w:t>estrategias y</w:t>
      </w:r>
      <w:r>
        <w:rPr>
          <w:rFonts w:ascii="Palatino Linotype" w:eastAsia="MS Mincho" w:hAnsi="Palatino Linotype" w:cs="Arial"/>
        </w:rPr>
        <w:t xml:space="preserve"> acciones</w:t>
      </w:r>
      <w:r w:rsidR="00023519">
        <w:rPr>
          <w:rFonts w:ascii="Palatino Linotype" w:eastAsia="MS Mincho" w:hAnsi="Palatino Linotype" w:cs="Arial"/>
        </w:rPr>
        <w:t xml:space="preserve"> integrales, no así para realizar adquisiciones y contrataciones, como se desprende de la Dirección de Administración, como se observa:</w:t>
      </w:r>
    </w:p>
    <w:p w:rsidR="00215130" w:rsidRDefault="00215130" w:rsidP="00215130">
      <w:pPr>
        <w:spacing w:line="360" w:lineRule="auto"/>
        <w:contextualSpacing/>
        <w:jc w:val="both"/>
        <w:rPr>
          <w:rFonts w:ascii="Palatino Linotype" w:eastAsia="MS Mincho" w:hAnsi="Palatino Linotype" w:cs="Arial"/>
        </w:rPr>
      </w:pPr>
    </w:p>
    <w:p w:rsidR="00023519" w:rsidRPr="00023519" w:rsidRDefault="00023519" w:rsidP="00023519">
      <w:pPr>
        <w:ind w:left="426" w:right="474"/>
        <w:contextualSpacing/>
        <w:jc w:val="center"/>
        <w:rPr>
          <w:rFonts w:ascii="Palatino Linotype" w:eastAsia="MS Mincho" w:hAnsi="Palatino Linotype" w:cs="Arial"/>
          <w:b/>
          <w:i/>
        </w:rPr>
      </w:pPr>
      <w:r w:rsidRPr="00023519">
        <w:rPr>
          <w:rFonts w:ascii="Palatino Linotype" w:eastAsia="MS Mincho" w:hAnsi="Palatino Linotype" w:cs="Arial"/>
          <w:i/>
        </w:rPr>
        <w:t>“</w:t>
      </w:r>
      <w:r w:rsidRPr="00023519">
        <w:rPr>
          <w:rFonts w:ascii="Palatino Linotype" w:eastAsia="MS Mincho" w:hAnsi="Palatino Linotype" w:cs="Arial"/>
          <w:b/>
          <w:i/>
        </w:rPr>
        <w:t>SECCIÓN SEXTA</w:t>
      </w:r>
    </w:p>
    <w:p w:rsidR="00023519" w:rsidRPr="00023519" w:rsidRDefault="00023519" w:rsidP="00023519">
      <w:pPr>
        <w:ind w:left="426" w:right="474"/>
        <w:contextualSpacing/>
        <w:jc w:val="center"/>
        <w:rPr>
          <w:rFonts w:ascii="Palatino Linotype" w:eastAsia="MS Mincho" w:hAnsi="Palatino Linotype" w:cs="Arial"/>
          <w:b/>
          <w:i/>
        </w:rPr>
      </w:pPr>
      <w:r w:rsidRPr="00023519">
        <w:rPr>
          <w:rFonts w:ascii="Palatino Linotype" w:eastAsia="MS Mincho" w:hAnsi="Palatino Linotype" w:cs="Arial"/>
          <w:b/>
          <w:i/>
        </w:rPr>
        <w:lastRenderedPageBreak/>
        <w:t>De la Dirección de Administración</w:t>
      </w:r>
    </w:p>
    <w:p w:rsidR="00023519" w:rsidRDefault="00023519" w:rsidP="00023519">
      <w:pPr>
        <w:ind w:left="426" w:right="474"/>
        <w:contextualSpacing/>
        <w:jc w:val="both"/>
        <w:rPr>
          <w:rFonts w:ascii="Palatino Linotype" w:eastAsia="MS Mincho" w:hAnsi="Palatino Linotype" w:cs="Arial"/>
          <w:i/>
        </w:rPr>
      </w:pPr>
      <w:r w:rsidRPr="00023519">
        <w:rPr>
          <w:rFonts w:ascii="Palatino Linotype" w:eastAsia="MS Mincho" w:hAnsi="Palatino Linotype" w:cs="Arial"/>
          <w:i/>
        </w:rPr>
        <w:t xml:space="preserve">ARTÍCULO 50.- A la Dirección de Administración le corresponde planear, establecer y difundir entre las dependencias de la Administración Pública Municipal, las políticas procedimientos y estrategias necesarios para la </w:t>
      </w:r>
      <w:r w:rsidRPr="00023519">
        <w:rPr>
          <w:rFonts w:ascii="Palatino Linotype" w:eastAsia="MS Mincho" w:hAnsi="Palatino Linotype" w:cs="Arial"/>
          <w:b/>
          <w:i/>
        </w:rPr>
        <w:t>adquisición, contratación</w:t>
      </w:r>
      <w:r w:rsidRPr="00023519">
        <w:rPr>
          <w:rFonts w:ascii="Palatino Linotype" w:eastAsia="MS Mincho" w:hAnsi="Palatino Linotype" w:cs="Arial"/>
          <w:i/>
        </w:rPr>
        <w:t>, organización y el control y aprovechamiento eficiente de los recursos humanos</w:t>
      </w:r>
      <w:r w:rsidRPr="00023519">
        <w:rPr>
          <w:rFonts w:ascii="Palatino Linotype" w:eastAsia="MS Mincho" w:hAnsi="Palatino Linotype" w:cs="Arial"/>
          <w:b/>
          <w:i/>
        </w:rPr>
        <w:t>, materiales, tecnológicos</w:t>
      </w:r>
      <w:r w:rsidRPr="00023519">
        <w:rPr>
          <w:rFonts w:ascii="Palatino Linotype" w:eastAsia="MS Mincho" w:hAnsi="Palatino Linotype" w:cs="Arial"/>
          <w:i/>
        </w:rPr>
        <w:t xml:space="preserve"> y de servicios generales </w:t>
      </w:r>
      <w:r w:rsidRPr="00023519">
        <w:rPr>
          <w:rFonts w:ascii="Palatino Linotype" w:eastAsia="MS Mincho" w:hAnsi="Palatino Linotype" w:cs="Arial"/>
          <w:b/>
          <w:i/>
        </w:rPr>
        <w:t>que se proporcionan a las dependencias y unidades administrativas de todas las adscripciones</w:t>
      </w:r>
      <w:r w:rsidRPr="00023519">
        <w:rPr>
          <w:rFonts w:ascii="Palatino Linotype" w:eastAsia="MS Mincho" w:hAnsi="Palatino Linotype" w:cs="Arial"/>
          <w:i/>
        </w:rPr>
        <w:t>, para satisfacer las necesidades generales que constituyen el objeto de los servicios y funciones públicas.”</w:t>
      </w:r>
    </w:p>
    <w:p w:rsidR="00023519" w:rsidRPr="00023519" w:rsidRDefault="00023519" w:rsidP="00023519">
      <w:pPr>
        <w:ind w:left="426" w:right="474"/>
        <w:contextualSpacing/>
        <w:jc w:val="both"/>
        <w:rPr>
          <w:rFonts w:ascii="Palatino Linotype" w:eastAsia="MS Mincho" w:hAnsi="Palatino Linotype" w:cs="Arial"/>
        </w:rPr>
      </w:pPr>
      <w:r>
        <w:rPr>
          <w:rFonts w:ascii="Palatino Linotype" w:eastAsia="MS Mincho" w:hAnsi="Palatino Linotype" w:cs="Arial"/>
        </w:rPr>
        <w:t>Énfasis añadido</w:t>
      </w:r>
    </w:p>
    <w:p w:rsidR="00023519" w:rsidRPr="00215130" w:rsidRDefault="00023519" w:rsidP="00023519">
      <w:pPr>
        <w:spacing w:line="360" w:lineRule="auto"/>
        <w:contextualSpacing/>
        <w:jc w:val="both"/>
        <w:rPr>
          <w:rFonts w:ascii="Palatino Linotype" w:eastAsia="MS Mincho" w:hAnsi="Palatino Linotype" w:cs="Arial"/>
        </w:rPr>
      </w:pPr>
    </w:p>
    <w:p w:rsidR="00023519" w:rsidRDefault="00403203" w:rsidP="005D4EEB">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Si bien es cierto, la solicitud de información es enfática en requerir el soporte documental recibido estrictamente por una unidad administrativa en específico, y que de ser el caso, se ordenara una búsqueda exhaustiva en dichos términos, existe la alta probabilidad de que no se encuentra información al respecto derivado de la falta de atribuciones anteriormente en cita.</w:t>
      </w:r>
    </w:p>
    <w:p w:rsidR="00403203" w:rsidRDefault="00403203" w:rsidP="00403203">
      <w:pPr>
        <w:spacing w:line="360" w:lineRule="auto"/>
        <w:contextualSpacing/>
        <w:jc w:val="both"/>
        <w:rPr>
          <w:rFonts w:ascii="Palatino Linotype" w:eastAsia="MS Mincho" w:hAnsi="Palatino Linotype" w:cs="Arial"/>
        </w:rPr>
      </w:pPr>
    </w:p>
    <w:p w:rsidR="00CC5D4A" w:rsidRDefault="00403203" w:rsidP="00CC5D4A">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No obstante, recordar que los solicitantes no se encuentran obligados a citar con precisión el nombre técnico o jurídico de los documentos que desean acceder, así como de las unidades administrativas que probablemente puedan generar, poseer o administrar lo requerido; toda vez que eventualmente pueden no ser expertos en la materia, bastando con que se otorgue una expresión documental de lo solicitado, de conformidad con el </w:t>
      </w:r>
      <w:r w:rsidR="00CC5D4A">
        <w:rPr>
          <w:rFonts w:ascii="Palatino Linotype" w:eastAsia="MS Mincho" w:hAnsi="Palatino Linotype" w:cs="Arial"/>
        </w:rPr>
        <w:t>Criterio siguiente, emitido por el Órgano Garante Nacional, a saber:</w:t>
      </w:r>
    </w:p>
    <w:p w:rsidR="00CC5D4A" w:rsidRPr="00732C4E" w:rsidRDefault="00CC5D4A" w:rsidP="00CC5D4A">
      <w:pPr>
        <w:pStyle w:val="Prrafodelista"/>
        <w:rPr>
          <w:rFonts w:ascii="Palatino Linotype" w:eastAsia="MS Mincho" w:hAnsi="Palatino Linotype" w:cs="Arial"/>
        </w:rPr>
      </w:pPr>
    </w:p>
    <w:p w:rsidR="00CC5D4A" w:rsidRPr="0044181E" w:rsidRDefault="00CC5D4A" w:rsidP="00CC5D4A">
      <w:pPr>
        <w:ind w:left="425" w:right="474"/>
        <w:contextualSpacing/>
        <w:jc w:val="both"/>
        <w:rPr>
          <w:rFonts w:ascii="Palatino Linotype" w:hAnsi="Palatino Linotype"/>
        </w:rPr>
      </w:pPr>
      <w:r w:rsidRPr="00732C4E">
        <w:rPr>
          <w:rFonts w:ascii="Palatino Linotype" w:eastAsia="MS Mincho" w:hAnsi="Palatino Linotype" w:cs="Arial"/>
          <w:i/>
        </w:rPr>
        <w:t>“</w:t>
      </w:r>
      <w:r w:rsidRPr="00732C4E">
        <w:rPr>
          <w:rFonts w:ascii="Palatino Linotype" w:eastAsia="MS Mincho" w:hAnsi="Palatino Linotype" w:cs="Arial"/>
          <w:b/>
          <w:i/>
        </w:rPr>
        <w:t>Expresión documental</w:t>
      </w:r>
      <w:r w:rsidRPr="00732C4E">
        <w:rPr>
          <w:rFonts w:ascii="Palatino Linotype" w:eastAsia="MS Mincho" w:hAnsi="Palatino Linotype" w:cs="Arial"/>
          <w:i/>
        </w:rPr>
        <w:t xml:space="preserve">. Cuando los particulares presenten solicitudes de acceso a la información </w:t>
      </w:r>
      <w:r w:rsidRPr="00732C4E">
        <w:rPr>
          <w:rFonts w:ascii="Palatino Linotype" w:eastAsia="MS Mincho" w:hAnsi="Palatino Linotype" w:cs="Arial"/>
          <w:b/>
          <w:i/>
        </w:rPr>
        <w:t>sin identificar de forma precisa la documentación que pudiera contener la información de su interés</w:t>
      </w:r>
      <w:r w:rsidRPr="00732C4E">
        <w:rPr>
          <w:rFonts w:ascii="Palatino Linotype" w:eastAsia="MS Mincho" w:hAnsi="Palatino Linotype" w:cs="Arial"/>
          <w:i/>
        </w:rPr>
        <w:t xml:space="preserve">, o bien, la solicitud constituya </w:t>
      </w:r>
      <w:r w:rsidRPr="00732C4E">
        <w:rPr>
          <w:rFonts w:ascii="Palatino Linotype" w:eastAsia="MS Mincho" w:hAnsi="Palatino Linotype" w:cs="Arial"/>
          <w:i/>
        </w:rPr>
        <w:lastRenderedPageBreak/>
        <w:t xml:space="preserve">una consulta, pero la respuesta pudiera obrar en algún documento en poder de los sujetos obligados, </w:t>
      </w:r>
      <w:r w:rsidRPr="00732C4E">
        <w:rPr>
          <w:rFonts w:ascii="Palatino Linotype" w:eastAsia="MS Mincho" w:hAnsi="Palatino Linotype" w:cs="Arial"/>
          <w:b/>
          <w:i/>
        </w:rPr>
        <w:t>éstos deben dar a dichas solicitudes</w:t>
      </w:r>
      <w:r>
        <w:rPr>
          <w:rFonts w:ascii="Palatino Linotype" w:eastAsia="MS Mincho" w:hAnsi="Palatino Linotype" w:cs="Arial"/>
          <w:b/>
          <w:i/>
        </w:rPr>
        <w:t>”</w:t>
      </w:r>
    </w:p>
    <w:p w:rsidR="00CC5D4A" w:rsidRPr="0044181E" w:rsidRDefault="00CC5D4A" w:rsidP="00CC5D4A">
      <w:pPr>
        <w:spacing w:line="360" w:lineRule="auto"/>
        <w:contextualSpacing/>
        <w:jc w:val="both"/>
        <w:rPr>
          <w:rFonts w:ascii="Palatino Linotype" w:hAnsi="Palatino Linotype"/>
        </w:rPr>
      </w:pPr>
    </w:p>
    <w:p w:rsidR="00374679" w:rsidRDefault="00CC5D4A" w:rsidP="00374679">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olor w:val="000000" w:themeColor="text1"/>
        </w:rPr>
        <w:t>Así las cosas es que resulta procedente, realizar una suplencia de la queja en favor del solicitante</w:t>
      </w:r>
      <w:r w:rsidR="00FB2082">
        <w:rPr>
          <w:rFonts w:ascii="Palatino Linotype" w:hAnsi="Palatino Linotype"/>
          <w:color w:val="000000" w:themeColor="text1"/>
        </w:rPr>
        <w:t xml:space="preserve"> a todas las </w:t>
      </w:r>
      <w:r w:rsidR="00FB2082" w:rsidRPr="00FB2082">
        <w:rPr>
          <w:rFonts w:ascii="Palatino Linotype" w:hAnsi="Palatino Linotype"/>
          <w:color w:val="000000" w:themeColor="text1"/>
        </w:rPr>
        <w:t xml:space="preserve">facturas generados, poseídas o administradas por adquisiciones o contrataciones para la Dirección de Innovación y Comunicación Social, independientemente de que la Unidad Administrativa encargada de generarla, poseerlas o administrarlas, sea diversa a la precisada por el particular en su solicitud de información inicial, </w:t>
      </w:r>
      <w:r w:rsidR="00374679">
        <w:rPr>
          <w:rFonts w:ascii="Palatino Linotype" w:hAnsi="Palatino Linotype"/>
          <w:color w:val="000000" w:themeColor="text1"/>
        </w:rPr>
        <w:t>sin que se cambien</w:t>
      </w:r>
      <w:r w:rsidR="00FB2082" w:rsidRPr="00FB2082">
        <w:rPr>
          <w:rFonts w:ascii="Palatino Linotype" w:hAnsi="Palatino Linotype"/>
          <w:color w:val="000000" w:themeColor="text1"/>
        </w:rPr>
        <w:t xml:space="preserve"> los hechos expuestos de conformidad con lo dispuesto por el </w:t>
      </w:r>
      <w:r w:rsidR="00374679">
        <w:rPr>
          <w:rFonts w:ascii="Palatino Linotype" w:hAnsi="Palatino Linotype" w:cs="Arial"/>
          <w:color w:val="000000" w:themeColor="text1"/>
        </w:rPr>
        <w:t>artículo 181 de la ley de la materia, como se observa:</w:t>
      </w:r>
    </w:p>
    <w:p w:rsidR="00374679" w:rsidRPr="00EF51BE" w:rsidRDefault="00374679" w:rsidP="00EF51BE">
      <w:pPr>
        <w:rPr>
          <w:rFonts w:ascii="Palatino Linotype" w:hAnsi="Palatino Linotype" w:cs="Arial"/>
          <w:color w:val="000000" w:themeColor="text1"/>
        </w:rPr>
      </w:pPr>
    </w:p>
    <w:p w:rsidR="00374679" w:rsidRPr="00E65EFB" w:rsidRDefault="00374679" w:rsidP="00374679">
      <w:pPr>
        <w:spacing w:line="360" w:lineRule="auto"/>
        <w:ind w:left="426" w:right="474"/>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“Artículo 181. …</w:t>
      </w:r>
    </w:p>
    <w:p w:rsidR="00374679" w:rsidRPr="00E65EFB" w:rsidRDefault="00374679" w:rsidP="00374679">
      <w:pPr>
        <w:ind w:left="425" w:right="476"/>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 xml:space="preserve">Durante el procedimiento </w:t>
      </w:r>
      <w:r w:rsidRPr="00E65EFB">
        <w:rPr>
          <w:rFonts w:ascii="Palatino Linotype" w:hAnsi="Palatino Linotype" w:cs="Arial"/>
          <w:b/>
          <w:i/>
          <w:color w:val="000000" w:themeColor="text1"/>
        </w:rPr>
        <w:t>deberá aplicarse la suplencia de la queja a favor del recurrente, sin cambiar los hechos expuestos</w:t>
      </w:r>
      <w:r w:rsidRPr="00E65EFB">
        <w:rPr>
          <w:rFonts w:ascii="Palatino Linotype" w:hAnsi="Palatino Linotype" w:cs="Arial"/>
          <w:i/>
          <w:color w:val="000000" w:themeColor="text1"/>
        </w:rPr>
        <w:t>, asegurándose de que las partes puedan presentar, de manera oral o escrita, los argumentos que funden y motiven sus pretensiones.</w:t>
      </w:r>
    </w:p>
    <w:p w:rsidR="00374679" w:rsidRDefault="00374679" w:rsidP="00374679">
      <w:pPr>
        <w:spacing w:line="360" w:lineRule="auto"/>
        <w:ind w:left="426" w:right="474"/>
        <w:contextualSpacing/>
        <w:jc w:val="both"/>
        <w:rPr>
          <w:rFonts w:ascii="Palatino Linotype" w:hAnsi="Palatino Linotype" w:cs="Arial"/>
          <w:i/>
          <w:color w:val="000000" w:themeColor="text1"/>
        </w:rPr>
      </w:pPr>
      <w:r w:rsidRPr="00E65EFB">
        <w:rPr>
          <w:rFonts w:ascii="Palatino Linotype" w:hAnsi="Palatino Linotype" w:cs="Arial"/>
          <w:i/>
          <w:color w:val="000000" w:themeColor="text1"/>
        </w:rPr>
        <w:t>…”</w:t>
      </w:r>
    </w:p>
    <w:p w:rsidR="00374679" w:rsidRPr="00EF51BE" w:rsidRDefault="00374679" w:rsidP="00374679">
      <w:pPr>
        <w:spacing w:line="360" w:lineRule="auto"/>
        <w:ind w:right="474"/>
        <w:contextualSpacing/>
        <w:jc w:val="both"/>
        <w:rPr>
          <w:rFonts w:ascii="Palatino Linotype" w:hAnsi="Palatino Linotype" w:cs="Arial"/>
          <w:color w:val="000000" w:themeColor="text1"/>
        </w:rPr>
      </w:pPr>
    </w:p>
    <w:p w:rsidR="00374679" w:rsidRPr="00815723" w:rsidRDefault="00374679" w:rsidP="00374679">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Lo anterior, en virtud que es </w:t>
      </w:r>
      <w:r w:rsidRPr="00815723">
        <w:rPr>
          <w:rFonts w:ascii="Palatino Linotype" w:eastAsia="MS Mincho" w:hAnsi="Palatino Linotype" w:cs="Arial"/>
        </w:rPr>
        <w:t xml:space="preserve">deber de las unidades de transparencia de turnar </w:t>
      </w:r>
      <w:r w:rsidRPr="00815723">
        <w:rPr>
          <w:rFonts w:ascii="Palatino Linotype" w:eastAsia="MS Mincho" w:hAnsi="Palatino Linotype" w:cs="Arial"/>
          <w:i/>
        </w:rPr>
        <w:t xml:space="preserve">a todas las áreas competentes que cuenten con la información o deban tenerla de acuerdo a sus facultades, competencias y funciones, </w:t>
      </w:r>
      <w:r w:rsidRPr="00815723">
        <w:rPr>
          <w:rFonts w:ascii="Palatino Linotype" w:eastAsia="MS Mincho" w:hAnsi="Palatino Linotype" w:cs="Arial"/>
          <w:b/>
          <w:i/>
          <w:u w:val="single"/>
        </w:rPr>
        <w:t>con el objeto de que realicen una búsqueda exhaustiva y razonable de la información solicitada</w:t>
      </w:r>
      <w:r w:rsidRPr="00815723">
        <w:rPr>
          <w:rFonts w:ascii="Palatino Linotype" w:eastAsia="MS Mincho" w:hAnsi="Palatino Linotype" w:cs="Arial"/>
          <w:i/>
        </w:rPr>
        <w:t>,</w:t>
      </w:r>
      <w:r w:rsidRPr="00815723">
        <w:rPr>
          <w:rFonts w:ascii="Palatino Linotype" w:eastAsia="MS Mincho" w:hAnsi="Palatino Linotype" w:cs="Arial"/>
        </w:rPr>
        <w:t xml:space="preserve"> según se asienta en el artículo 162 de la ley citada. </w:t>
      </w:r>
    </w:p>
    <w:p w:rsidR="00374679" w:rsidRPr="00EF51BE" w:rsidRDefault="00374679" w:rsidP="00EF51BE">
      <w:pPr>
        <w:rPr>
          <w:rFonts w:ascii="Palatino Linotype" w:eastAsia="MS Mincho" w:hAnsi="Palatino Linotype" w:cs="Arial"/>
        </w:rPr>
      </w:pPr>
    </w:p>
    <w:p w:rsidR="00374679" w:rsidRDefault="00374679" w:rsidP="00374679">
      <w:pPr>
        <w:numPr>
          <w:ilvl w:val="0"/>
          <w:numId w:val="15"/>
        </w:numPr>
        <w:spacing w:line="360" w:lineRule="auto"/>
        <w:ind w:left="0" w:firstLine="0"/>
        <w:contextualSpacing/>
        <w:jc w:val="both"/>
        <w:rPr>
          <w:rFonts w:ascii="Palatino Linotype" w:eastAsia="MS Mincho" w:hAnsi="Palatino Linotype" w:cs="Arial"/>
        </w:rPr>
      </w:pPr>
      <w:r w:rsidRPr="00815723">
        <w:rPr>
          <w:rFonts w:ascii="Palatino Linotype" w:eastAsia="MS Mincho" w:hAnsi="Palatino Linotype" w:cs="Arial"/>
        </w:rPr>
        <w:t xml:space="preserve">Toda vez que es obligación de identificar la unidad administrativa que resguarda el documento al que una persona pretende acceder, es practicar una </w:t>
      </w:r>
      <w:r w:rsidRPr="00815723">
        <w:rPr>
          <w:rFonts w:ascii="Palatino Linotype" w:eastAsia="MS Mincho" w:hAnsi="Palatino Linotype" w:cs="Arial"/>
        </w:rPr>
        <w:lastRenderedPageBreak/>
        <w:t>adecuada gestión documental que nos permite localizar el documento, como bien señala el artículo 159 de la Ley de Transparencia.</w:t>
      </w:r>
    </w:p>
    <w:p w:rsidR="00374679" w:rsidRDefault="00374679" w:rsidP="00374679">
      <w:pPr>
        <w:pStyle w:val="Prrafodelista"/>
        <w:rPr>
          <w:rFonts w:ascii="Palatino Linotype" w:eastAsia="MS Mincho" w:hAnsi="Palatino Linotype" w:cs="Arial"/>
        </w:rPr>
      </w:pPr>
    </w:p>
    <w:p w:rsidR="00374679" w:rsidRDefault="00374679" w:rsidP="00374679">
      <w:pPr>
        <w:numPr>
          <w:ilvl w:val="0"/>
          <w:numId w:val="15"/>
        </w:numPr>
        <w:spacing w:line="360" w:lineRule="auto"/>
        <w:ind w:left="0" w:firstLine="0"/>
        <w:contextualSpacing/>
        <w:jc w:val="both"/>
        <w:rPr>
          <w:rFonts w:ascii="Palatino Linotype" w:hAnsi="Palatino Linotype"/>
        </w:rPr>
      </w:pPr>
      <w:r w:rsidRPr="00815723">
        <w:rPr>
          <w:rFonts w:ascii="Palatino Linotype" w:hAnsi="Palatino Linotype"/>
        </w:rPr>
        <w:t xml:space="preserve">El </w:t>
      </w:r>
      <w:r w:rsidRPr="00815723">
        <w:rPr>
          <w:rFonts w:ascii="Palatino Linotype" w:eastAsia="MS Mincho" w:hAnsi="Palatino Linotype" w:cs="Arial"/>
        </w:rPr>
        <w:t>Titular</w:t>
      </w:r>
      <w:r w:rsidRPr="00815723">
        <w:rPr>
          <w:rFonts w:ascii="Palatino Linotype" w:hAnsi="Palatino Linotype"/>
        </w:rPr>
        <w:t xml:space="preserve"> de la Unidad de Transparencia tiene la obligación de cumplir con lo </w:t>
      </w:r>
      <w:r w:rsidRPr="00095612">
        <w:rPr>
          <w:rFonts w:ascii="Palatino Linotype" w:eastAsia="MS Mincho" w:hAnsi="Palatino Linotype" w:cs="Arial"/>
        </w:rPr>
        <w:t>que</w:t>
      </w:r>
      <w:r w:rsidRPr="00815723">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374679" w:rsidRDefault="00374679" w:rsidP="00374679">
      <w:pPr>
        <w:spacing w:line="360" w:lineRule="auto"/>
        <w:contextualSpacing/>
        <w:jc w:val="both"/>
        <w:rPr>
          <w:rFonts w:ascii="Palatino Linotype" w:hAnsi="Palatino Linotype" w:cs="Arial"/>
        </w:rPr>
      </w:pPr>
    </w:p>
    <w:p w:rsidR="003A26EF" w:rsidRDefault="00374679" w:rsidP="003A26EF">
      <w:pPr>
        <w:numPr>
          <w:ilvl w:val="0"/>
          <w:numId w:val="15"/>
        </w:numPr>
        <w:spacing w:line="360" w:lineRule="auto"/>
        <w:ind w:left="0" w:firstLine="0"/>
        <w:contextualSpacing/>
        <w:jc w:val="both"/>
        <w:rPr>
          <w:rFonts w:ascii="Palatino Linotype" w:eastAsia="Palatino Linotype" w:hAnsi="Palatino Linotype" w:cs="Palatino Linotype"/>
          <w:b/>
          <w:i/>
        </w:rPr>
      </w:pPr>
      <w:r>
        <w:rPr>
          <w:rFonts w:ascii="Palatino Linotype" w:hAnsi="Palatino Linotype" w:cs="Arial"/>
        </w:rPr>
        <w:t>Ahora bien la naturaleza de lo requerido, y que corresponde toralmente a facturas</w:t>
      </w:r>
      <w:r w:rsidR="003A26EF">
        <w:rPr>
          <w:rFonts w:ascii="Palatino Linotype" w:eastAsia="Palatino Linotype" w:hAnsi="Palatino Linotype" w:cs="Palatino Linotype"/>
        </w:rPr>
        <w:t xml:space="preserve">, es necesario </w:t>
      </w:r>
      <w:r w:rsidR="003A26EF" w:rsidRPr="003A26EF">
        <w:rPr>
          <w:rFonts w:ascii="Palatino Linotype" w:hAnsi="Palatino Linotype"/>
        </w:rPr>
        <w:t>traer</w:t>
      </w:r>
      <w:r w:rsidR="003A26EF">
        <w:rPr>
          <w:rFonts w:ascii="Palatino Linotype" w:eastAsia="Palatino Linotype" w:hAnsi="Palatino Linotype" w:cs="Palatino Linotype"/>
        </w:rPr>
        <w:t xml:space="preserve"> a colación lo que establece el Glosario de Términos Hacendarios que emite el Instituto Hacendario del Estado de México, el cual define como </w:t>
      </w:r>
      <w:r w:rsidR="003A26EF">
        <w:rPr>
          <w:rFonts w:ascii="Palatino Linotype" w:eastAsia="Palatino Linotype" w:hAnsi="Palatino Linotype" w:cs="Palatino Linotype"/>
          <w:i/>
        </w:rPr>
        <w:t>“factura” al</w:t>
      </w:r>
      <w:r w:rsidR="003A26EF">
        <w:rPr>
          <w:rFonts w:ascii="Palatino Linotype" w:eastAsia="Palatino Linotype" w:hAnsi="Palatino Linotype" w:cs="Palatino Linotype"/>
          <w:b/>
          <w:i/>
        </w:rPr>
        <w:t xml:space="preserve"> </w:t>
      </w:r>
      <w:r w:rsidR="003A26EF">
        <w:rPr>
          <w:rFonts w:ascii="Palatino Linotype" w:eastAsia="Palatino Linotype" w:hAnsi="Palatino Linotype" w:cs="Palatino Linotype"/>
          <w:b/>
          <w:i/>
          <w:sz w:val="22"/>
          <w:szCs w:val="22"/>
        </w:rPr>
        <w:t>documento</w:t>
      </w:r>
      <w:r w:rsidR="003A26EF">
        <w:rPr>
          <w:rFonts w:ascii="Palatino Linotype" w:eastAsia="Palatino Linotype" w:hAnsi="Palatino Linotype" w:cs="Palatino Linotype"/>
          <w:b/>
          <w:i/>
        </w:rPr>
        <w:t xml:space="preserve"> fiscal que emite la persona física o moral para comprobar la venta o adquisición de un bien y/o servicio.</w:t>
      </w:r>
    </w:p>
    <w:p w:rsidR="003A26EF" w:rsidRDefault="003A26EF" w:rsidP="003A26EF">
      <w:pPr>
        <w:spacing w:line="360" w:lineRule="auto"/>
        <w:jc w:val="both"/>
        <w:rPr>
          <w:rFonts w:ascii="Palatino Linotype" w:eastAsia="Palatino Linotype" w:hAnsi="Palatino Linotype" w:cs="Palatino Linotype"/>
        </w:rPr>
      </w:pPr>
    </w:p>
    <w:p w:rsidR="003A26EF"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w:t>
      </w:r>
      <w:r w:rsidRPr="003A26EF">
        <w:rPr>
          <w:rFonts w:ascii="Palatino Linotype" w:hAnsi="Palatino Linotype" w:cs="Arial"/>
        </w:rPr>
        <w:t>evidencia</w:t>
      </w:r>
      <w:r>
        <w:rPr>
          <w:rFonts w:ascii="Palatino Linotype" w:eastAsia="Palatino Linotype" w:hAnsi="Palatino Linotype" w:cs="Palatino Linotype"/>
        </w:rPr>
        <w:t xml:space="preserve"> del gasto realizado con recursos públicos. </w:t>
      </w:r>
    </w:p>
    <w:p w:rsidR="003A26EF" w:rsidRDefault="003A26EF" w:rsidP="003A26EF">
      <w:pPr>
        <w:spacing w:line="360" w:lineRule="auto"/>
        <w:ind w:right="-7"/>
        <w:jc w:val="both"/>
        <w:rPr>
          <w:rFonts w:ascii="Palatino Linotype" w:eastAsia="Palatino Linotype" w:hAnsi="Palatino Linotype" w:cs="Palatino Linotype"/>
        </w:rPr>
      </w:pPr>
    </w:p>
    <w:p w:rsidR="003A26EF"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el Código Financiero del Estado de México, establece en su artículo 344 lo siguiente: </w:t>
      </w:r>
    </w:p>
    <w:p w:rsidR="003A26EF" w:rsidRDefault="003A26EF" w:rsidP="003A26EF">
      <w:pPr>
        <w:spacing w:line="360" w:lineRule="auto"/>
        <w:ind w:right="49"/>
        <w:jc w:val="both"/>
        <w:rPr>
          <w:rFonts w:ascii="Palatino Linotype" w:eastAsia="Palatino Linotype" w:hAnsi="Palatino Linotype" w:cs="Palatino Linotype"/>
        </w:rPr>
      </w:pPr>
    </w:p>
    <w:p w:rsidR="003A26EF" w:rsidRDefault="003A26EF" w:rsidP="003A26EF">
      <w:pPr>
        <w:spacing w:line="276" w:lineRule="auto"/>
        <w:ind w:left="567" w:right="8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344.-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Entes Públicos, a través de cualquiera de sus unidades administrativas</w:t>
      </w:r>
      <w:r>
        <w:rPr>
          <w:rFonts w:ascii="Palatino Linotype" w:eastAsia="Palatino Linotype" w:hAnsi="Palatino Linotype" w:cs="Palatino Linotype"/>
          <w:i/>
          <w:sz w:val="22"/>
          <w:szCs w:val="22"/>
        </w:rPr>
        <w:t xml:space="preserve">, de acuerdo con su naturaleza jurídica y según corresponda, </w:t>
      </w:r>
      <w:r>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en que ocurran, con base </w:t>
      </w:r>
      <w:r>
        <w:rPr>
          <w:rFonts w:ascii="Palatino Linotype" w:eastAsia="Palatino Linotype" w:hAnsi="Palatino Linotype" w:cs="Palatino Linotype"/>
          <w:b/>
          <w:i/>
          <w:sz w:val="22"/>
          <w:szCs w:val="22"/>
          <w:u w:val="single"/>
        </w:rPr>
        <w:lastRenderedPageBreak/>
        <w:t>en el sistema y políticas de registro establecidas</w:t>
      </w:r>
      <w:r>
        <w:rPr>
          <w:rFonts w:ascii="Palatino Linotype" w:eastAsia="Palatino Linotype" w:hAnsi="Palatino Linotype" w:cs="Palatino Linotype"/>
          <w:i/>
          <w:sz w:val="22"/>
          <w:szCs w:val="22"/>
        </w:rPr>
        <w:t xml:space="preserve">, en el caso de los Municipios, se hará por la Tesorería. </w:t>
      </w:r>
    </w:p>
    <w:p w:rsidR="003A26EF" w:rsidRDefault="003A26EF" w:rsidP="003A26EF">
      <w:pPr>
        <w:spacing w:line="276" w:lineRule="auto"/>
        <w:ind w:left="567" w:right="843"/>
        <w:jc w:val="both"/>
        <w:rPr>
          <w:rFonts w:ascii="Palatino Linotype" w:eastAsia="Palatino Linotype" w:hAnsi="Palatino Linotype" w:cs="Palatino Linotype"/>
          <w:i/>
          <w:sz w:val="22"/>
          <w:szCs w:val="22"/>
        </w:rPr>
      </w:pPr>
    </w:p>
    <w:p w:rsidR="003A26EF" w:rsidRDefault="003A26EF" w:rsidP="003A26EF">
      <w:pPr>
        <w:spacing w:line="276" w:lineRule="auto"/>
        <w:ind w:left="567" w:right="8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3A26EF" w:rsidRDefault="003A26EF" w:rsidP="003A26EF">
      <w:pPr>
        <w:spacing w:line="276" w:lineRule="auto"/>
        <w:ind w:left="567" w:right="843"/>
        <w:jc w:val="both"/>
        <w:rPr>
          <w:rFonts w:ascii="Palatino Linotype" w:eastAsia="Palatino Linotype" w:hAnsi="Palatino Linotype" w:cs="Palatino Linotype"/>
          <w:i/>
          <w:sz w:val="22"/>
          <w:szCs w:val="22"/>
        </w:rPr>
      </w:pPr>
    </w:p>
    <w:p w:rsidR="003A26EF" w:rsidRDefault="003A26EF" w:rsidP="003A26EF">
      <w:pPr>
        <w:spacing w:line="276" w:lineRule="auto"/>
        <w:ind w:left="567" w:right="8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documentos de carácter histórico, se estará a lo dispuesto por la legislación de la materia.</w:t>
      </w:r>
    </w:p>
    <w:p w:rsidR="003A26EF" w:rsidRDefault="003A26EF" w:rsidP="003A26EF">
      <w:pPr>
        <w:spacing w:line="360" w:lineRule="auto"/>
        <w:ind w:right="49"/>
        <w:jc w:val="both"/>
        <w:rPr>
          <w:rFonts w:ascii="Calibri" w:eastAsia="Calibri" w:hAnsi="Calibri" w:cs="Calibri"/>
          <w:sz w:val="22"/>
          <w:szCs w:val="22"/>
        </w:rPr>
      </w:pPr>
    </w:p>
    <w:p w:rsidR="003A26EF"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Pr>
          <w:rFonts w:ascii="Palatino Linotype" w:eastAsia="Palatino Linotype" w:hAnsi="Palatino Linotype" w:cs="Palatino Linotype"/>
          <w:i/>
        </w:rPr>
        <w:t>Glosario de Términos Administrativos</w:t>
      </w:r>
      <w:r>
        <w:rPr>
          <w:rFonts w:ascii="Palatino Linotype" w:eastAsia="Palatino Linotype" w:hAnsi="Palatino Linotype" w:cs="Palatino Linotype"/>
        </w:rPr>
        <w:t xml:space="preserve"> y el </w:t>
      </w:r>
      <w:r>
        <w:rPr>
          <w:rFonts w:ascii="Palatino Linotype" w:eastAsia="Palatino Linotype" w:hAnsi="Palatino Linotype" w:cs="Palatino Linotype"/>
          <w:i/>
        </w:rPr>
        <w:t xml:space="preserve">Glosario de Términos para el Proceso de Planeación, Programación, </w:t>
      </w:r>
      <w:proofErr w:type="spellStart"/>
      <w:r>
        <w:rPr>
          <w:rFonts w:ascii="Palatino Linotype" w:eastAsia="Palatino Linotype" w:hAnsi="Palatino Linotype" w:cs="Palatino Linotype"/>
          <w:i/>
        </w:rPr>
        <w:t>Presupuestación</w:t>
      </w:r>
      <w:proofErr w:type="spellEnd"/>
      <w:r>
        <w:rPr>
          <w:rFonts w:ascii="Palatino Linotype" w:eastAsia="Palatino Linotype" w:hAnsi="Palatino Linotype" w:cs="Palatino Linotype"/>
          <w:i/>
        </w:rPr>
        <w:t xml:space="preserve"> y Evaluación en la Administración Pública</w:t>
      </w:r>
      <w:r>
        <w:rPr>
          <w:rFonts w:ascii="Palatino Linotype" w:eastAsia="Palatino Linotype" w:hAnsi="Palatino Linotype" w:cs="Palatino Linotype"/>
        </w:rPr>
        <w:t xml:space="preserve">, definen los registros como: </w:t>
      </w:r>
    </w:p>
    <w:p w:rsidR="003A26EF" w:rsidRDefault="003A26EF" w:rsidP="003A26EF">
      <w:pPr>
        <w:spacing w:line="360" w:lineRule="auto"/>
        <w:ind w:left="567" w:right="560"/>
        <w:jc w:val="both"/>
        <w:rPr>
          <w:rFonts w:ascii="Palatino Linotype" w:eastAsia="Palatino Linotype" w:hAnsi="Palatino Linotype" w:cs="Palatino Linotype"/>
          <w:i/>
          <w:sz w:val="22"/>
          <w:szCs w:val="22"/>
        </w:rPr>
      </w:pPr>
    </w:p>
    <w:p w:rsidR="003A26EF" w:rsidRDefault="003A26EF" w:rsidP="003A26EF">
      <w:pPr>
        <w:spacing w:line="276" w:lineRule="auto"/>
        <w:ind w:left="567"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Registro contable. </w:t>
      </w:r>
      <w:r>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rsidR="003A26EF" w:rsidRDefault="003A26EF" w:rsidP="003A26EF">
      <w:pPr>
        <w:spacing w:line="276" w:lineRule="auto"/>
        <w:ind w:left="567" w:right="560"/>
        <w:jc w:val="both"/>
        <w:rPr>
          <w:rFonts w:ascii="Palatino Linotype" w:eastAsia="Palatino Linotype" w:hAnsi="Palatino Linotype" w:cs="Palatino Linotype"/>
          <w:i/>
          <w:sz w:val="22"/>
          <w:szCs w:val="22"/>
        </w:rPr>
      </w:pPr>
    </w:p>
    <w:p w:rsidR="003A26EF" w:rsidRDefault="003A26EF" w:rsidP="003A26EF">
      <w:pPr>
        <w:spacing w:line="276" w:lineRule="auto"/>
        <w:ind w:left="567"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Registro Presupuestario. </w:t>
      </w:r>
      <w:r>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rsidR="003A26EF"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preceptos citados, se colige que los entes fiscalizables</w:t>
      </w:r>
      <w:r>
        <w:rPr>
          <w:rFonts w:ascii="Palatino Linotype" w:eastAsia="Palatino Linotype" w:hAnsi="Palatino Linotype" w:cs="Palatino Linotype"/>
          <w:b/>
          <w:u w:val="single"/>
        </w:rPr>
        <w:t xml:space="preserve"> deben contar con una unidad administrativa que registra contablemente el efecto patrimonial y </w:t>
      </w:r>
      <w:r w:rsidRPr="003A26EF">
        <w:rPr>
          <w:rFonts w:ascii="Palatino Linotype" w:eastAsia="Palatino Linotype" w:hAnsi="Palatino Linotype" w:cs="Palatino Linotype"/>
        </w:rPr>
        <w:t>presupuestal</w:t>
      </w:r>
      <w:r>
        <w:rPr>
          <w:rFonts w:ascii="Palatino Linotype" w:eastAsia="Palatino Linotype" w:hAnsi="Palatino Linotype" w:cs="Palatino Linotype"/>
          <w:b/>
          <w:u w:val="single"/>
        </w:rPr>
        <w:t xml:space="preserve"> de las operaciones financieras</w:t>
      </w:r>
      <w:r>
        <w:rPr>
          <w:rFonts w:ascii="Palatino Linotype" w:eastAsia="Palatino Linotype" w:hAnsi="Palatino Linotype" w:cs="Palatino Linotype"/>
        </w:rPr>
        <w:t xml:space="preserve"> que realizan y por lo general, se encuentran en las denominadas </w:t>
      </w:r>
      <w:r>
        <w:rPr>
          <w:rFonts w:ascii="Palatino Linotype" w:eastAsia="Palatino Linotype" w:hAnsi="Palatino Linotype" w:cs="Palatino Linotype"/>
          <w:i/>
        </w:rPr>
        <w:t xml:space="preserve">pólizas contables </w:t>
      </w:r>
      <w:r>
        <w:rPr>
          <w:rFonts w:ascii="Palatino Linotype" w:eastAsia="Palatino Linotype" w:hAnsi="Palatino Linotype" w:cs="Palatino Linotype"/>
        </w:rPr>
        <w:t xml:space="preserve">que son aquellos documentos en los que se asientan en forma individual todas y cada una de las operaciones desarrolladas por una institución, así como la información necesaria para la identificación de estas. </w:t>
      </w:r>
    </w:p>
    <w:p w:rsidR="003A26EF" w:rsidRDefault="003A26EF" w:rsidP="003A26EF">
      <w:pPr>
        <w:spacing w:line="360" w:lineRule="auto"/>
        <w:ind w:right="49"/>
        <w:jc w:val="both"/>
        <w:rPr>
          <w:rFonts w:ascii="Palatino Linotype" w:eastAsia="Palatino Linotype" w:hAnsi="Palatino Linotype" w:cs="Palatino Linotype"/>
        </w:rPr>
      </w:pPr>
    </w:p>
    <w:p w:rsidR="00EF51BE" w:rsidRPr="00DF76A4" w:rsidRDefault="00EF51BE" w:rsidP="00EF51BE">
      <w:pPr>
        <w:numPr>
          <w:ilvl w:val="0"/>
          <w:numId w:val="15"/>
        </w:numPr>
        <w:spacing w:line="360" w:lineRule="auto"/>
        <w:ind w:left="0" w:firstLine="0"/>
        <w:contextualSpacing/>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En este sentido, existen diversos tipos de pólizas contables de acuerdo a las operaciones realizadas, dentro de las cuales, encontramos las llamadas pólizas de egresos, en las cuales se anotan diariamente las operaciones que representan egresos, es decir, salidas de </w:t>
      </w:r>
      <w:r w:rsidRPr="00EF51BE">
        <w:rPr>
          <w:rFonts w:ascii="Palatino Linotype" w:eastAsia="Palatino Linotype" w:hAnsi="Palatino Linotype" w:cs="Palatino Linotype"/>
        </w:rPr>
        <w:t>dinero</w:t>
      </w:r>
      <w:r w:rsidRPr="00DF76A4">
        <w:rPr>
          <w:rFonts w:ascii="Palatino Linotype" w:eastAsia="Calibri" w:hAnsi="Palatino Linotype" w:cs="Arial"/>
          <w:bCs/>
          <w:color w:val="000000" w:themeColor="text1"/>
          <w:lang w:val="es-MX" w:eastAsia="en-US"/>
        </w:rPr>
        <w:t xml:space="preserve"> para, la cual además, debe encontrarse acompañada de las documentales que sirven de soporte de dicho movimiento. </w:t>
      </w:r>
    </w:p>
    <w:p w:rsidR="00EF51BE" w:rsidRPr="00DF76A4" w:rsidRDefault="00EF51BE" w:rsidP="00EF51BE">
      <w:pPr>
        <w:pStyle w:val="Prrafodelista"/>
        <w:rPr>
          <w:rFonts w:ascii="Palatino Linotype" w:eastAsia="Calibri" w:hAnsi="Palatino Linotype" w:cs="Arial"/>
          <w:bCs/>
          <w:color w:val="000000" w:themeColor="text1"/>
          <w:lang w:val="es-MX" w:eastAsia="en-US"/>
        </w:rPr>
      </w:pPr>
    </w:p>
    <w:p w:rsidR="00EF51BE" w:rsidRPr="00DF76A4" w:rsidRDefault="00EF51BE" w:rsidP="00EF51BE">
      <w:pPr>
        <w:numPr>
          <w:ilvl w:val="0"/>
          <w:numId w:val="15"/>
        </w:numPr>
        <w:spacing w:line="360" w:lineRule="auto"/>
        <w:ind w:left="0" w:firstLine="0"/>
        <w:contextualSpacing/>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En este sentido, el instructivo de llenado del módulo 4 del informe trimestral para el año 2022 emitidos por el Órgano Superior de Fiscalización del Estado de México 2022, contienen los formatos e información que debe ser proporcionada, siendo uno de ellos la información relativa a las Pólizas, como a continuación se observa:</w:t>
      </w:r>
    </w:p>
    <w:p w:rsidR="00EF51BE" w:rsidRPr="00DF76A4" w:rsidRDefault="00EF51BE" w:rsidP="00EF51BE">
      <w:pPr>
        <w:pStyle w:val="Prrafodelista"/>
        <w:rPr>
          <w:rFonts w:ascii="Palatino Linotype" w:eastAsia="Calibri" w:hAnsi="Palatino Linotype" w:cs="Arial"/>
          <w:bCs/>
          <w:color w:val="000000" w:themeColor="text1"/>
          <w:lang w:val="es-MX" w:eastAsia="en-US"/>
        </w:rPr>
      </w:pPr>
    </w:p>
    <w:p w:rsidR="00EF51BE" w:rsidRPr="00DF76A4" w:rsidRDefault="00EF51BE" w:rsidP="00EF51BE">
      <w:pPr>
        <w:spacing w:after="160" w:line="360" w:lineRule="auto"/>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w:lastRenderedPageBreak/>
        <w:drawing>
          <wp:inline distT="0" distB="0" distL="0" distR="0" wp14:anchorId="7E10E38C" wp14:editId="68F6688B">
            <wp:extent cx="5093665" cy="6269126"/>
            <wp:effectExtent l="19050" t="19050" r="12065"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90" t="11165" r="58928" b="26071"/>
                    <a:stretch/>
                  </pic:blipFill>
                  <pic:spPr bwMode="auto">
                    <a:xfrm>
                      <a:off x="0" y="0"/>
                      <a:ext cx="5108695" cy="62876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51BE" w:rsidRPr="00DF76A4" w:rsidRDefault="00EF51BE" w:rsidP="00EF51BE">
      <w:pPr>
        <w:spacing w:after="160" w:line="360" w:lineRule="auto"/>
        <w:jc w:val="center"/>
        <w:rPr>
          <w:rFonts w:ascii="Palatino Linotype" w:eastAsia="Calibri" w:hAnsi="Palatino Linotype" w:cs="Arial"/>
          <w:bCs/>
          <w:color w:val="000000" w:themeColor="text1"/>
          <w:lang w:val="es-MX" w:eastAsia="en-US"/>
        </w:rPr>
      </w:pPr>
      <w:r w:rsidRPr="00DF76A4">
        <w:rPr>
          <w:noProof/>
          <w:lang w:val="es-MX" w:eastAsia="es-MX"/>
        </w:rPr>
        <w:lastRenderedPageBreak/>
        <mc:AlternateContent>
          <mc:Choice Requires="wps">
            <w:drawing>
              <wp:anchor distT="0" distB="0" distL="114300" distR="114300" simplePos="0" relativeHeight="251663360" behindDoc="0" locked="0" layoutInCell="1" allowOverlap="1" wp14:anchorId="501591E8" wp14:editId="668B6352">
                <wp:simplePos x="0" y="0"/>
                <wp:positionH relativeFrom="column">
                  <wp:posOffset>386715</wp:posOffset>
                </wp:positionH>
                <wp:positionV relativeFrom="paragraph">
                  <wp:posOffset>951230</wp:posOffset>
                </wp:positionV>
                <wp:extent cx="4886325" cy="1123950"/>
                <wp:effectExtent l="63500" t="38100" r="79375" b="95250"/>
                <wp:wrapNone/>
                <wp:docPr id="8" name="Rectángulo 8"/>
                <wp:cNvGraphicFramePr/>
                <a:graphic xmlns:a="http://schemas.openxmlformats.org/drawingml/2006/main">
                  <a:graphicData uri="http://schemas.microsoft.com/office/word/2010/wordprocessingShape">
                    <wps:wsp>
                      <wps:cNvSpPr/>
                      <wps:spPr>
                        <a:xfrm>
                          <a:off x="0" y="0"/>
                          <a:ext cx="4886325" cy="1123950"/>
                        </a:xfrm>
                        <a:prstGeom prst="rect">
                          <a:avLst/>
                        </a:prstGeom>
                        <a:noFill/>
                        <a:ln w="349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1CDB7" id="Rectángulo 8" o:spid="_x0000_s1026" style="position:absolute;margin-left:30.45pt;margin-top:74.9pt;width:384.75pt;height:8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" filled="f" strokecolor="red" strokeweight="2.75pt"/>
            </w:pict>
          </mc:Fallback>
        </mc:AlternateContent>
      </w:r>
      <w:r w:rsidRPr="00DF76A4">
        <w:rPr>
          <w:noProof/>
          <w:lang w:val="es-MX" w:eastAsia="es-MX"/>
        </w:rPr>
        <w:drawing>
          <wp:inline distT="0" distB="0" distL="0" distR="0" wp14:anchorId="0C6E2C2A" wp14:editId="79A105E5">
            <wp:extent cx="5308356" cy="6858000"/>
            <wp:effectExtent l="12700" t="12700" r="1333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41" t="15691" r="37033" b="21545"/>
                    <a:stretch/>
                  </pic:blipFill>
                  <pic:spPr bwMode="auto">
                    <a:xfrm>
                      <a:off x="0" y="0"/>
                      <a:ext cx="5327194" cy="688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51BE" w:rsidRPr="00DF76A4" w:rsidRDefault="00EF51BE" w:rsidP="00EF51BE">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w:lastRenderedPageBreak/>
        <w:drawing>
          <wp:inline distT="0" distB="0" distL="0" distR="0" wp14:anchorId="316C1CB3" wp14:editId="1B95D845">
            <wp:extent cx="4442452" cy="7172325"/>
            <wp:effectExtent l="12700" t="12700" r="15875"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99" t="25071" r="33911" b="19049"/>
                    <a:stretch/>
                  </pic:blipFill>
                  <pic:spPr bwMode="auto">
                    <a:xfrm>
                      <a:off x="0" y="0"/>
                      <a:ext cx="4469972" cy="7216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51BE" w:rsidRPr="00DF76A4" w:rsidRDefault="00EF51BE" w:rsidP="00EF51BE">
      <w:pPr>
        <w:pStyle w:val="Prrafodelista"/>
        <w:spacing w:after="160" w:line="360" w:lineRule="auto"/>
        <w:ind w:left="0"/>
        <w:jc w:val="center"/>
        <w:rPr>
          <w:rFonts w:ascii="Palatino Linotype" w:eastAsia="Calibri" w:hAnsi="Palatino Linotype" w:cs="Arial"/>
          <w:bCs/>
          <w:color w:val="000000" w:themeColor="text1"/>
          <w:lang w:val="es-MX" w:eastAsia="en-US"/>
        </w:rPr>
      </w:pPr>
      <w:r w:rsidRPr="00DF76A4">
        <w:rPr>
          <w:rFonts w:ascii="Palatino Linotype" w:hAnsi="Palatino Linotype"/>
          <w:noProof/>
          <w:color w:val="000000" w:themeColor="text1"/>
          <w:lang w:val="es-MX" w:eastAsia="es-MX"/>
        </w:rPr>
        <w:lastRenderedPageBreak/>
        <w:drawing>
          <wp:inline distT="0" distB="0" distL="0" distR="0" wp14:anchorId="5E968F5A" wp14:editId="51066A0D">
            <wp:extent cx="4800600" cy="4307565"/>
            <wp:effectExtent l="12700" t="12700" r="1270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78" t="26581" r="34591" b="23279"/>
                    <a:stretch/>
                  </pic:blipFill>
                  <pic:spPr bwMode="auto">
                    <a:xfrm>
                      <a:off x="0" y="0"/>
                      <a:ext cx="4811326" cy="4317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F51BE" w:rsidRPr="00DF76A4" w:rsidRDefault="00EF51BE" w:rsidP="00EF51BE">
      <w:pPr>
        <w:numPr>
          <w:ilvl w:val="0"/>
          <w:numId w:val="15"/>
        </w:numPr>
        <w:spacing w:line="360" w:lineRule="auto"/>
        <w:ind w:left="0" w:firstLine="0"/>
        <w:contextualSpacing/>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Aunado 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 </w:t>
      </w:r>
    </w:p>
    <w:p w:rsidR="00EF51BE" w:rsidRPr="00DF76A4" w:rsidRDefault="00EF51BE" w:rsidP="00EF51BE">
      <w:pPr>
        <w:pStyle w:val="Prrafodelista"/>
        <w:rPr>
          <w:rFonts w:ascii="Palatino Linotype" w:eastAsia="Calibri" w:hAnsi="Palatino Linotype" w:cs="Arial"/>
          <w:bCs/>
          <w:color w:val="000000" w:themeColor="text1"/>
          <w:lang w:val="es-MX" w:eastAsia="en-US"/>
        </w:rPr>
      </w:pPr>
    </w:p>
    <w:p w:rsidR="00EF51BE" w:rsidRPr="00DF76A4" w:rsidRDefault="00EF51BE" w:rsidP="00EF51BE">
      <w:pPr>
        <w:numPr>
          <w:ilvl w:val="0"/>
          <w:numId w:val="15"/>
        </w:numPr>
        <w:spacing w:line="360" w:lineRule="auto"/>
        <w:ind w:left="0" w:firstLine="0"/>
        <w:contextualSpacing/>
        <w:jc w:val="both"/>
        <w:rPr>
          <w:rFonts w:ascii="Palatino Linotype" w:eastAsia="Calibri" w:hAnsi="Palatino Linotype" w:cs="Arial"/>
          <w:bCs/>
          <w:color w:val="000000" w:themeColor="text1"/>
          <w:lang w:val="es-MX" w:eastAsia="en-US"/>
        </w:rPr>
      </w:pPr>
      <w:r w:rsidRPr="00DF76A4">
        <w:rPr>
          <w:rFonts w:ascii="Palatino Linotype" w:eastAsia="Calibri" w:hAnsi="Palatino Linotype" w:cs="Arial"/>
          <w:bCs/>
          <w:color w:val="000000" w:themeColor="text1"/>
          <w:lang w:val="es-MX" w:eastAsia="en-US"/>
        </w:rPr>
        <w:t xml:space="preserve">Po lo que todo registro contable y presupuestal deberá estar soportado con los documentos comprobatorios originales, como lo son las </w:t>
      </w:r>
      <w:r>
        <w:rPr>
          <w:rFonts w:ascii="Palatino Linotype" w:eastAsia="Calibri" w:hAnsi="Palatino Linotype" w:cs="Arial"/>
          <w:bCs/>
          <w:color w:val="000000" w:themeColor="text1"/>
          <w:lang w:val="es-MX" w:eastAsia="en-US"/>
        </w:rPr>
        <w:t xml:space="preserve">documentales </w:t>
      </w:r>
      <w:r w:rsidRPr="00DF76A4">
        <w:rPr>
          <w:rFonts w:ascii="Palatino Linotype" w:eastAsia="Calibri" w:hAnsi="Palatino Linotype" w:cs="Arial"/>
          <w:bCs/>
          <w:color w:val="000000" w:themeColor="text1"/>
          <w:lang w:val="es-MX" w:eastAsia="en-US"/>
        </w:rPr>
        <w:t xml:space="preserve">solicitadas, que deberán permanecer en custodia y conservación de la Unidad administrativa correspondiente y se deben de generar diariamente. </w:t>
      </w:r>
    </w:p>
    <w:p w:rsidR="003A26EF"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respecto de las pólizas cheque los Lineamientos, Fechas de Capacitación y Calendarización para la Entrega de Informes Trimestrales de las Entidades Fiscalizables del Estado de México del Ejercicio Fiscal 2022, emitidos por el Órgano Superior de Fiscalización del Estado de México, contienen los formatos e información que debe ser proporcionada para la integración de los informes mensuales, que se entregan a éste, siendo uno de ellos la información relativa a las pólizas de cheques, las cuales se encuentran contenidas dentro del Módulo 1, “Imágenes Digitalizadas”, de tal manera que, dichos formatos constituyen un soporte documental de que la información solicitada por el hoy recurrente obra en los archivos del sujeto obligado, insertando a manera de referencia, el formato correspondiente de 2022:</w:t>
      </w:r>
    </w:p>
    <w:p w:rsidR="003A26EF" w:rsidRDefault="003A26EF" w:rsidP="003A26E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9831</wp:posOffset>
                </wp:positionH>
                <wp:positionV relativeFrom="paragraph">
                  <wp:posOffset>119405</wp:posOffset>
                </wp:positionV>
                <wp:extent cx="5501030" cy="3518612"/>
                <wp:effectExtent l="0" t="0" r="23495" b="24765"/>
                <wp:wrapNone/>
                <wp:docPr id="3" name="Conector recto 3"/>
                <wp:cNvGraphicFramePr/>
                <a:graphic xmlns:a="http://schemas.openxmlformats.org/drawingml/2006/main">
                  <a:graphicData uri="http://schemas.microsoft.com/office/word/2010/wordprocessingShape">
                    <wps:wsp>
                      <wps:cNvCnPr/>
                      <wps:spPr>
                        <a:xfrm>
                          <a:off x="0" y="0"/>
                          <a:ext cx="5501030" cy="35186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0E6E8"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9.4pt" to="433.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" strokecolor="black [3200]" strokeweight=".5pt">
                <v:stroke joinstyle="miter"/>
                <w10:wrap anchorx="margin"/>
              </v:line>
            </w:pict>
          </mc:Fallback>
        </mc:AlternateContent>
      </w:r>
    </w:p>
    <w:p w:rsidR="003A26EF" w:rsidRDefault="003A26EF" w:rsidP="003A26E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5355031</wp:posOffset>
                </wp:positionV>
                <wp:extent cx="5581497" cy="2150669"/>
                <wp:effectExtent l="0" t="0" r="19685" b="21590"/>
                <wp:wrapNone/>
                <wp:docPr id="2" name="Conector recto 2"/>
                <wp:cNvGraphicFramePr/>
                <a:graphic xmlns:a="http://schemas.openxmlformats.org/drawingml/2006/main">
                  <a:graphicData uri="http://schemas.microsoft.com/office/word/2010/wordprocessingShape">
                    <wps:wsp>
                      <wps:cNvCnPr/>
                      <wps:spPr>
                        <a:xfrm>
                          <a:off x="0" y="0"/>
                          <a:ext cx="5581497" cy="21506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A328C"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421.65pt" to="827.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" strokecolor="black [3200]" strokeweight=".5pt">
                <v:stroke joinstyle="miter"/>
                <w10:wrap anchorx="margin"/>
              </v:line>
            </w:pict>
          </mc:Fallback>
        </mc:AlternateContent>
      </w:r>
      <w:r>
        <w:rPr>
          <w:rFonts w:ascii="Palatino Linotype" w:eastAsia="Palatino Linotype" w:hAnsi="Palatino Linotype" w:cs="Palatino Linotype"/>
          <w:noProof/>
          <w:lang w:val="es-MX" w:eastAsia="es-MX"/>
        </w:rPr>
        <w:drawing>
          <wp:inline distT="0" distB="0" distL="0" distR="0" wp14:anchorId="40A2A683" wp14:editId="3ADAC84E">
            <wp:extent cx="5490845" cy="5069205"/>
            <wp:effectExtent l="19050" t="19050" r="14605" b="17145"/>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90845" cy="5069205"/>
                    </a:xfrm>
                    <a:prstGeom prst="rect">
                      <a:avLst/>
                    </a:prstGeom>
                    <a:ln>
                      <a:solidFill>
                        <a:schemeClr val="tx1"/>
                      </a:solidFill>
                    </a:ln>
                  </pic:spPr>
                </pic:pic>
              </a:graphicData>
            </a:graphic>
          </wp:inline>
        </w:drawing>
      </w:r>
    </w:p>
    <w:p w:rsidR="003A26EF" w:rsidRDefault="003A26EF" w:rsidP="003A26E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76433492" wp14:editId="0B44B5E2">
            <wp:extent cx="5490845" cy="6360160"/>
            <wp:effectExtent l="19050" t="19050" r="14605" b="2159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490845" cy="6360160"/>
                    </a:xfrm>
                    <a:prstGeom prst="rect">
                      <a:avLst/>
                    </a:prstGeom>
                    <a:ln>
                      <a:solidFill>
                        <a:schemeClr val="tx1"/>
                      </a:solidFill>
                    </a:ln>
                  </pic:spPr>
                </pic:pic>
              </a:graphicData>
            </a:graphic>
          </wp:inline>
        </w:drawing>
      </w:r>
    </w:p>
    <w:p w:rsidR="003A26EF" w:rsidRDefault="003A26EF" w:rsidP="003A26E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60267DB" wp14:editId="055724B6">
            <wp:extent cx="5490845" cy="6128385"/>
            <wp:effectExtent l="19050" t="19050" r="14605" b="24765"/>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90845" cy="6128385"/>
                    </a:xfrm>
                    <a:prstGeom prst="rect">
                      <a:avLst/>
                    </a:prstGeom>
                    <a:ln>
                      <a:solidFill>
                        <a:schemeClr val="tx1"/>
                      </a:solidFill>
                    </a:ln>
                  </pic:spPr>
                </pic:pic>
              </a:graphicData>
            </a:graphic>
          </wp:inline>
        </w:drawing>
      </w:r>
    </w:p>
    <w:p w:rsidR="004D705D" w:rsidRDefault="004D705D" w:rsidP="004D705D">
      <w:pPr>
        <w:spacing w:line="360" w:lineRule="auto"/>
        <w:contextualSpacing/>
        <w:jc w:val="both"/>
        <w:rPr>
          <w:rFonts w:ascii="Palatino Linotype" w:eastAsia="Palatino Linotype" w:hAnsi="Palatino Linotype" w:cs="Palatino Linotype"/>
        </w:rPr>
      </w:pPr>
    </w:p>
    <w:p w:rsidR="003A26EF" w:rsidRPr="004D705D" w:rsidRDefault="003A26EF" w:rsidP="003A26EF">
      <w:pPr>
        <w:numPr>
          <w:ilvl w:val="0"/>
          <w:numId w:val="15"/>
        </w:numPr>
        <w:spacing w:line="360" w:lineRule="auto"/>
        <w:ind w:left="0" w:firstLine="0"/>
        <w:contextualSpacing/>
        <w:jc w:val="both"/>
        <w:rPr>
          <w:rFonts w:ascii="Palatino Linotype" w:eastAsia="Palatino Linotype" w:hAnsi="Palatino Linotype" w:cs="Palatino Linotype"/>
        </w:rPr>
      </w:pPr>
      <w:r w:rsidRPr="004D705D">
        <w:rPr>
          <w:rFonts w:ascii="Palatino Linotype" w:eastAsia="Palatino Linotype" w:hAnsi="Palatino Linotype" w:cs="Palatino Linotype"/>
        </w:rPr>
        <w:t xml:space="preserve">De lo anterior, se colige que el </w:t>
      </w:r>
      <w:r w:rsidRPr="004D705D">
        <w:rPr>
          <w:rFonts w:ascii="Palatino Linotype" w:eastAsia="Palatino Linotype" w:hAnsi="Palatino Linotype" w:cs="Palatino Linotype"/>
          <w:b/>
        </w:rPr>
        <w:t>Sujeto Obligado</w:t>
      </w:r>
      <w:r w:rsidRPr="004D705D">
        <w:rPr>
          <w:rFonts w:ascii="Palatino Linotype" w:eastAsia="Palatino Linotype" w:hAnsi="Palatino Linotype" w:cs="Palatino Linotype"/>
        </w:rPr>
        <w:t xml:space="preserve">, cuenta con las competencias, facultades y atribuciones para conocer, administrar y generar la información </w:t>
      </w:r>
      <w:r w:rsidRPr="004D705D">
        <w:rPr>
          <w:rFonts w:ascii="Palatino Linotype" w:eastAsia="Palatino Linotype" w:hAnsi="Palatino Linotype" w:cs="Palatino Linotype"/>
        </w:rPr>
        <w:lastRenderedPageBreak/>
        <w:t xml:space="preserve">relacionada con las facturas, pólizas de cheques y conceptos de pago referidos por </w:t>
      </w:r>
      <w:r w:rsidRPr="004D705D">
        <w:rPr>
          <w:rFonts w:ascii="Palatino Linotype" w:eastAsia="Palatino Linotype" w:hAnsi="Palatino Linotype" w:cs="Palatino Linotype"/>
          <w:b/>
        </w:rPr>
        <w:t>la parte Recurrente</w:t>
      </w:r>
      <w:r w:rsidRPr="004D705D">
        <w:rPr>
          <w:rFonts w:ascii="Palatino Linotype" w:eastAsia="Palatino Linotype" w:hAnsi="Palatino Linotype" w:cs="Palatino Linotype"/>
        </w:rPr>
        <w:t xml:space="preserve"> en su solicitud de información.</w:t>
      </w:r>
    </w:p>
    <w:p w:rsidR="003A26EF" w:rsidRDefault="003A26EF" w:rsidP="003A26EF">
      <w:pPr>
        <w:spacing w:after="160" w:line="276" w:lineRule="auto"/>
        <w:ind w:right="567"/>
        <w:jc w:val="both"/>
        <w:rPr>
          <w:rFonts w:ascii="Palatino Linotype" w:eastAsia="Palatino Linotype" w:hAnsi="Palatino Linotype" w:cs="Palatino Linotype"/>
          <w:sz w:val="22"/>
          <w:szCs w:val="22"/>
          <w:highlight w:val="yellow"/>
        </w:rPr>
      </w:pPr>
    </w:p>
    <w:p w:rsidR="00403203" w:rsidRPr="00023519" w:rsidRDefault="003A26EF" w:rsidP="004D705D">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Palatino Linotype" w:hAnsi="Palatino Linotype" w:cs="Palatino Linotype"/>
        </w:rPr>
        <w:t xml:space="preserve">Del mismo modo, es de mencionar que de </w:t>
      </w:r>
      <w:r w:rsidR="004D705D">
        <w:rPr>
          <w:rFonts w:ascii="Palatino Linotype" w:eastAsia="Palatino Linotype" w:hAnsi="Palatino Linotype" w:cs="Palatino Linotype"/>
        </w:rPr>
        <w:t xml:space="preserve">acuerdo a las facultades y atribuciones de las unidades administrativas que integran la estructura orgánica del </w:t>
      </w:r>
      <w:r w:rsidR="004D705D">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Pr="004D705D">
        <w:rPr>
          <w:rFonts w:ascii="Palatino Linotype" w:eastAsia="Palatino Linotype" w:hAnsi="Palatino Linotype" w:cs="Palatino Linotype"/>
        </w:rPr>
        <w:t>se advierte que la unidad administrativa competente</w:t>
      </w:r>
      <w:r w:rsidR="004D705D" w:rsidRPr="004D705D">
        <w:rPr>
          <w:rFonts w:ascii="Palatino Linotype" w:eastAsia="Palatino Linotype" w:hAnsi="Palatino Linotype" w:cs="Palatino Linotype"/>
        </w:rPr>
        <w:t xml:space="preserve"> de manera enunciativa más no limitativa que se debe turnar la solicitud son la</w:t>
      </w:r>
      <w:r w:rsidRPr="004D705D">
        <w:rPr>
          <w:rFonts w:ascii="Palatino Linotype" w:eastAsia="Palatino Linotype" w:hAnsi="Palatino Linotype" w:cs="Palatino Linotype"/>
        </w:rPr>
        <w:t xml:space="preserve"> Dirección de Administración y Tesorería</w:t>
      </w:r>
      <w:r w:rsidR="004D705D" w:rsidRPr="004D705D">
        <w:rPr>
          <w:rFonts w:ascii="Palatino Linotype" w:eastAsia="Palatino Linotype" w:hAnsi="Palatino Linotype" w:cs="Palatino Linotype"/>
        </w:rPr>
        <w:t xml:space="preserve"> Municipal.</w:t>
      </w:r>
      <w:r w:rsidR="004D705D">
        <w:rPr>
          <w:rFonts w:ascii="Palatino Linotype" w:eastAsia="Palatino Linotype" w:hAnsi="Palatino Linotype" w:cs="Palatino Linotype"/>
        </w:rPr>
        <w:t xml:space="preserve"> Por </w:t>
      </w:r>
      <w:r w:rsidR="00EF51BE">
        <w:rPr>
          <w:rFonts w:ascii="Palatino Linotype" w:eastAsia="Palatino Linotype" w:hAnsi="Palatino Linotype" w:cs="Palatino Linotype"/>
        </w:rPr>
        <w:t>tanto</w:t>
      </w:r>
      <w:r w:rsidR="004D705D">
        <w:rPr>
          <w:rFonts w:ascii="Palatino Linotype" w:eastAsia="Palatino Linotype" w:hAnsi="Palatino Linotype" w:cs="Palatino Linotype"/>
        </w:rPr>
        <w:t xml:space="preserve"> se ordena realizar una búsqueda de las </w:t>
      </w:r>
      <w:r w:rsidR="004D705D" w:rsidRPr="004D705D">
        <w:rPr>
          <w:rFonts w:ascii="Palatino Linotype" w:eastAsia="Palatino Linotype" w:hAnsi="Palatino Linotype" w:cs="Palatino Linotype"/>
          <w:b/>
        </w:rPr>
        <w:t>facturas recibidas por la adquisición o contratación de recursos humanos, materiales, tecnol</w:t>
      </w:r>
      <w:r w:rsidR="004D705D">
        <w:rPr>
          <w:rFonts w:ascii="Palatino Linotype" w:eastAsia="Palatino Linotype" w:hAnsi="Palatino Linotype" w:cs="Palatino Linotype"/>
          <w:b/>
        </w:rPr>
        <w:t>ógicos o de servicios generales</w:t>
      </w:r>
      <w:r w:rsidR="004D705D" w:rsidRPr="004D705D">
        <w:rPr>
          <w:rFonts w:ascii="Palatino Linotype" w:eastAsia="Palatino Linotype" w:hAnsi="Palatino Linotype" w:cs="Palatino Linotype"/>
          <w:b/>
        </w:rPr>
        <w:t xml:space="preserve"> para la Dirección de Innovación y Comunicación Social, del 1 de enero al 22 de noviembre de 2022</w:t>
      </w:r>
      <w:r w:rsidR="004D705D">
        <w:rPr>
          <w:rFonts w:ascii="Palatino Linotype" w:eastAsia="Palatino Linotype" w:hAnsi="Palatino Linotype" w:cs="Palatino Linotype"/>
          <w:b/>
        </w:rPr>
        <w:t>.</w:t>
      </w:r>
    </w:p>
    <w:p w:rsidR="00023519" w:rsidRPr="00023519" w:rsidRDefault="00023519" w:rsidP="00023519">
      <w:pPr>
        <w:spacing w:line="360" w:lineRule="auto"/>
        <w:contextualSpacing/>
        <w:jc w:val="both"/>
        <w:rPr>
          <w:rFonts w:ascii="Palatino Linotype" w:eastAsia="MS Mincho" w:hAnsi="Palatino Linotype" w:cs="Arial"/>
        </w:rPr>
      </w:pPr>
    </w:p>
    <w:p w:rsidR="001C5F52" w:rsidRPr="001C5F52" w:rsidRDefault="001C5F52" w:rsidP="001C5F52">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Seguidamente, respecto a la siguiente solicitud de información tocante a f</w:t>
      </w:r>
      <w:r w:rsidRPr="001C5F52">
        <w:rPr>
          <w:rFonts w:ascii="Palatino Linotype" w:eastAsia="MS Mincho" w:hAnsi="Palatino Linotype" w:cs="Arial"/>
        </w:rPr>
        <w:t>acturas por publicidad realizada en las redes sociales señaladas en la solicitud de información 00671/ATIZARA/IP/2022, para el Municipio y el Presidente Municipal.</w:t>
      </w:r>
    </w:p>
    <w:p w:rsidR="001C5F52" w:rsidRDefault="001C5F52" w:rsidP="001C5F52">
      <w:pPr>
        <w:pStyle w:val="Prrafodelista"/>
        <w:rPr>
          <w:rFonts w:ascii="Palatino Linotype" w:hAnsi="Palatino Linotype"/>
          <w:color w:val="000000" w:themeColor="text1"/>
        </w:rPr>
      </w:pPr>
    </w:p>
    <w:p w:rsidR="000F2DFE" w:rsidRDefault="000F2DFE" w:rsidP="00615CA5">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Al respecto, </w:t>
      </w:r>
      <w:r w:rsidR="006C0E7E">
        <w:rPr>
          <w:rFonts w:ascii="Palatino Linotype" w:eastAsia="MS Mincho" w:hAnsi="Palatino Linotype" w:cs="Arial"/>
        </w:rPr>
        <w:t>debe señalarse que l</w:t>
      </w:r>
      <w:r w:rsidR="006C0E7E" w:rsidRPr="006C0E7E">
        <w:rPr>
          <w:rFonts w:ascii="Palatino Linotype" w:eastAsia="MS Mincho" w:hAnsi="Palatino Linotype" w:cs="Arial"/>
        </w:rPr>
        <w:t xml:space="preserve">a publicidad en </w:t>
      </w:r>
      <w:r w:rsidR="006C0E7E">
        <w:rPr>
          <w:rFonts w:ascii="Palatino Linotype" w:eastAsia="MS Mincho" w:hAnsi="Palatino Linotype" w:cs="Arial"/>
        </w:rPr>
        <w:t>redes sociales corresponde</w:t>
      </w:r>
      <w:r w:rsidR="006C0E7E" w:rsidRPr="006C0E7E">
        <w:rPr>
          <w:rFonts w:ascii="Palatino Linotype" w:eastAsia="MS Mincho" w:hAnsi="Palatino Linotype" w:cs="Arial"/>
        </w:rPr>
        <w:t xml:space="preserve"> es una serie de anuncios que </w:t>
      </w:r>
      <w:r w:rsidR="00EF51BE">
        <w:rPr>
          <w:rFonts w:ascii="Palatino Linotype" w:eastAsia="MS Mincho" w:hAnsi="Palatino Linotype" w:cs="Arial"/>
        </w:rPr>
        <w:t>puede contratar</w:t>
      </w:r>
      <w:r w:rsidR="006C0E7E" w:rsidRPr="006C0E7E">
        <w:rPr>
          <w:rFonts w:ascii="Palatino Linotype" w:eastAsia="MS Mincho" w:hAnsi="Palatino Linotype" w:cs="Arial"/>
        </w:rPr>
        <w:t xml:space="preserve"> un</w:t>
      </w:r>
      <w:r w:rsidR="00615CA5">
        <w:rPr>
          <w:rFonts w:ascii="Palatino Linotype" w:eastAsia="MS Mincho" w:hAnsi="Palatino Linotype" w:cs="Arial"/>
        </w:rPr>
        <w:t>a figura pública,</w:t>
      </w:r>
      <w:r w:rsidR="006C0E7E" w:rsidRPr="006C0E7E">
        <w:rPr>
          <w:rFonts w:ascii="Palatino Linotype" w:eastAsia="MS Mincho" w:hAnsi="Palatino Linotype" w:cs="Arial"/>
        </w:rPr>
        <w:t xml:space="preserve"> negocio o una empresa, dentro de </w:t>
      </w:r>
      <w:r w:rsidR="00615CA5">
        <w:rPr>
          <w:rFonts w:ascii="Palatino Linotype" w:eastAsia="MS Mincho" w:hAnsi="Palatino Linotype" w:cs="Arial"/>
        </w:rPr>
        <w:t>las</w:t>
      </w:r>
      <w:r w:rsidR="006C0E7E" w:rsidRPr="006C0E7E">
        <w:rPr>
          <w:rFonts w:ascii="Palatino Linotype" w:eastAsia="MS Mincho" w:hAnsi="Palatino Linotype" w:cs="Arial"/>
        </w:rPr>
        <w:t xml:space="preserve"> red</w:t>
      </w:r>
      <w:r w:rsidR="00615CA5">
        <w:rPr>
          <w:rFonts w:ascii="Palatino Linotype" w:eastAsia="MS Mincho" w:hAnsi="Palatino Linotype" w:cs="Arial"/>
        </w:rPr>
        <w:t>es</w:t>
      </w:r>
      <w:r w:rsidR="006C0E7E" w:rsidRPr="006C0E7E">
        <w:rPr>
          <w:rFonts w:ascii="Palatino Linotype" w:eastAsia="MS Mincho" w:hAnsi="Palatino Linotype" w:cs="Arial"/>
        </w:rPr>
        <w:t xml:space="preserve"> social</w:t>
      </w:r>
      <w:r w:rsidR="00615CA5">
        <w:rPr>
          <w:rFonts w:ascii="Palatino Linotype" w:eastAsia="MS Mincho" w:hAnsi="Palatino Linotype" w:cs="Arial"/>
        </w:rPr>
        <w:t>es</w:t>
      </w:r>
      <w:r w:rsidR="006C0E7E" w:rsidRPr="006C0E7E">
        <w:rPr>
          <w:rFonts w:ascii="Palatino Linotype" w:eastAsia="MS Mincho" w:hAnsi="Palatino Linotype" w:cs="Arial"/>
        </w:rPr>
        <w:t>, para promocionar sus productos o servicios y hallar clientes potenciales</w:t>
      </w:r>
      <w:r w:rsidR="00615CA5">
        <w:rPr>
          <w:rFonts w:ascii="Palatino Linotype" w:eastAsia="MS Mincho" w:hAnsi="Palatino Linotype" w:cs="Arial"/>
        </w:rPr>
        <w:t>, votantes, seguidores, etcétera.</w:t>
      </w:r>
    </w:p>
    <w:p w:rsidR="00615CA5" w:rsidRDefault="00615CA5" w:rsidP="00615CA5">
      <w:pPr>
        <w:pStyle w:val="Prrafodelista"/>
        <w:rPr>
          <w:rFonts w:ascii="Palatino Linotype" w:eastAsia="MS Mincho" w:hAnsi="Palatino Linotype" w:cs="Arial"/>
        </w:rPr>
      </w:pPr>
    </w:p>
    <w:p w:rsidR="00615CA5" w:rsidRDefault="00615CA5" w:rsidP="00615CA5">
      <w:pPr>
        <w:numPr>
          <w:ilvl w:val="0"/>
          <w:numId w:val="15"/>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Al respecto, como se ha venido mencionando, el </w:t>
      </w:r>
      <w:r>
        <w:rPr>
          <w:rFonts w:ascii="Palatino Linotype" w:eastAsia="MS Mincho" w:hAnsi="Palatino Linotype" w:cs="Arial"/>
          <w:b/>
        </w:rPr>
        <w:t>SUJETO OBLIGADO</w:t>
      </w:r>
      <w:r>
        <w:rPr>
          <w:rFonts w:ascii="Palatino Linotype" w:eastAsia="MS Mincho" w:hAnsi="Palatino Linotype" w:cs="Arial"/>
        </w:rPr>
        <w:t xml:space="preserve"> puede contratar servicios como el de referencia, para eventualmente colmar su objetivo de establecer políticas de comunicación mediante la incorporación del</w:t>
      </w:r>
      <w:r w:rsidRPr="00615CA5">
        <w:rPr>
          <w:rFonts w:ascii="Palatino Linotype" w:eastAsia="MS Mincho" w:hAnsi="Palatino Linotype" w:cs="Arial"/>
        </w:rPr>
        <w:t xml:space="preserve"> uso de tecno</w:t>
      </w:r>
      <w:r>
        <w:rPr>
          <w:rFonts w:ascii="Palatino Linotype" w:eastAsia="MS Mincho" w:hAnsi="Palatino Linotype" w:cs="Arial"/>
        </w:rPr>
        <w:t xml:space="preserve">logías y procesamiento de datos, como la atribución que precisamente detenta </w:t>
      </w:r>
      <w:r>
        <w:rPr>
          <w:rFonts w:ascii="Palatino Linotype" w:eastAsia="MS Mincho" w:hAnsi="Palatino Linotype" w:cs="Arial"/>
        </w:rPr>
        <w:lastRenderedPageBreak/>
        <w:t xml:space="preserve">la citada por el particular </w:t>
      </w:r>
      <w:r w:rsidRPr="00615CA5">
        <w:rPr>
          <w:rFonts w:ascii="Palatino Linotype" w:eastAsia="MS Mincho" w:hAnsi="Palatino Linotype" w:cs="Arial"/>
        </w:rPr>
        <w:t>Dirección de Innovación y Comunicación</w:t>
      </w:r>
      <w:r>
        <w:rPr>
          <w:rFonts w:ascii="Palatino Linotype" w:eastAsia="MS Mincho" w:hAnsi="Palatino Linotype" w:cs="Arial"/>
        </w:rPr>
        <w:t>, de modo tal que resulta dable ordenar que se realice una búsqueda exhaustiva y razonable de la información</w:t>
      </w:r>
      <w:r w:rsidR="00AA1BF1">
        <w:rPr>
          <w:rFonts w:ascii="Palatino Linotype" w:eastAsia="MS Mincho" w:hAnsi="Palatino Linotype" w:cs="Arial"/>
        </w:rPr>
        <w:t xml:space="preserve"> de mérito a efecto de que se ponga a disposición del hoy </w:t>
      </w:r>
      <w:r w:rsidR="00AA1BF1">
        <w:rPr>
          <w:rFonts w:ascii="Palatino Linotype" w:eastAsia="MS Mincho" w:hAnsi="Palatino Linotype" w:cs="Arial"/>
          <w:b/>
        </w:rPr>
        <w:t>RECURRENTE</w:t>
      </w:r>
      <w:r w:rsidR="00AA1BF1">
        <w:rPr>
          <w:rFonts w:ascii="Palatino Linotype" w:eastAsia="MS Mincho" w:hAnsi="Palatino Linotype" w:cs="Arial"/>
        </w:rPr>
        <w:t xml:space="preserve"> de ser el caso en versión pública.</w:t>
      </w:r>
    </w:p>
    <w:p w:rsidR="00AA1BF1" w:rsidRDefault="00AA1BF1" w:rsidP="00AA1BF1">
      <w:pPr>
        <w:pStyle w:val="Prrafodelista"/>
        <w:rPr>
          <w:rFonts w:ascii="Palatino Linotype" w:eastAsia="MS Mincho" w:hAnsi="Palatino Linotype" w:cs="Arial"/>
        </w:rPr>
      </w:pPr>
    </w:p>
    <w:p w:rsidR="006B6D50" w:rsidRPr="00642026" w:rsidRDefault="00AA1BF1" w:rsidP="006B6D50">
      <w:pPr>
        <w:numPr>
          <w:ilvl w:val="0"/>
          <w:numId w:val="15"/>
        </w:numPr>
        <w:spacing w:line="360" w:lineRule="auto"/>
        <w:ind w:left="0" w:firstLine="0"/>
        <w:contextualSpacing/>
        <w:jc w:val="both"/>
        <w:rPr>
          <w:rFonts w:ascii="Palatino Linotype" w:hAnsi="Palatino Linotype"/>
        </w:rPr>
      </w:pPr>
      <w:r>
        <w:rPr>
          <w:rFonts w:ascii="Palatino Linotype" w:eastAsia="MS Mincho" w:hAnsi="Palatino Linotype" w:cs="Arial"/>
        </w:rPr>
        <w:t xml:space="preserve">Ahora bien, es de recordar que para la presente solicitud de información no se señaló un lapso temporal del cual se requiere la información. </w:t>
      </w:r>
      <w:r>
        <w:rPr>
          <w:rFonts w:ascii="Palatino Linotype" w:hAnsi="Palatino Linotype"/>
        </w:rPr>
        <w:t>En esa tesitura, el lapso temporal de la información a entregar deberá corresponder de un año anterior a la fecha en que ingreso la solicitud de información y que corresponde del</w:t>
      </w:r>
      <w:r w:rsidRPr="00642026">
        <w:t xml:space="preserve"> </w:t>
      </w:r>
      <w:r w:rsidRPr="00642026">
        <w:rPr>
          <w:rFonts w:ascii="Palatino Linotype" w:hAnsi="Palatino Linotype"/>
        </w:rPr>
        <w:t xml:space="preserve">veintidós de noviembre de dos mil </w:t>
      </w:r>
      <w:r w:rsidR="006B6D50" w:rsidRPr="00642026">
        <w:rPr>
          <w:rFonts w:ascii="Palatino Linotype" w:hAnsi="Palatino Linotype"/>
        </w:rPr>
        <w:t>veinti</w:t>
      </w:r>
      <w:r w:rsidR="006B6D50">
        <w:rPr>
          <w:rFonts w:ascii="Palatino Linotype" w:hAnsi="Palatino Linotype"/>
        </w:rPr>
        <w:t>dós</w:t>
      </w:r>
      <w:r w:rsidRPr="00642026">
        <w:rPr>
          <w:rFonts w:ascii="Palatino Linotype" w:hAnsi="Palatino Linotype"/>
        </w:rPr>
        <w:t xml:space="preserve"> al 22 </w:t>
      </w:r>
      <w:r w:rsidR="006B6D50">
        <w:rPr>
          <w:rFonts w:ascii="Palatino Linotype" w:hAnsi="Palatino Linotype"/>
        </w:rPr>
        <w:t>de noviembre de dos mil veintitré</w:t>
      </w:r>
      <w:r w:rsidR="006B6D50" w:rsidRPr="00642026">
        <w:rPr>
          <w:rFonts w:ascii="Palatino Linotype" w:hAnsi="Palatino Linotype"/>
        </w:rPr>
        <w:t>s</w:t>
      </w:r>
      <w:r w:rsidR="006B6D50">
        <w:rPr>
          <w:rFonts w:ascii="Palatino Linotype" w:hAnsi="Palatino Linotype"/>
        </w:rPr>
        <w:t>, lo anterior de conformidad al C</w:t>
      </w:r>
      <w:r w:rsidR="006B6D50" w:rsidRPr="00642026">
        <w:rPr>
          <w:rFonts w:ascii="Palatino Linotype" w:hAnsi="Palatino Linotype"/>
        </w:rPr>
        <w:t>riterio 9/13 emitido por el Instituto Nacional de Transparencia, Acceso a la Información y Protección de Datos Personales el cual refiere lo siguiente:</w:t>
      </w:r>
    </w:p>
    <w:p w:rsidR="006B6D50" w:rsidRPr="00642026" w:rsidRDefault="006B6D50" w:rsidP="006B6D50">
      <w:pPr>
        <w:tabs>
          <w:tab w:val="left" w:pos="284"/>
        </w:tabs>
        <w:spacing w:before="240" w:after="240" w:line="360" w:lineRule="auto"/>
        <w:ind w:left="502"/>
        <w:contextualSpacing/>
        <w:jc w:val="both"/>
        <w:rPr>
          <w:rFonts w:ascii="Palatino Linotype" w:hAnsi="Palatino Linotype"/>
        </w:rPr>
      </w:pPr>
    </w:p>
    <w:p w:rsidR="006B6D50" w:rsidRDefault="006B6D50" w:rsidP="006B6D50">
      <w:pPr>
        <w:tabs>
          <w:tab w:val="left" w:pos="284"/>
        </w:tabs>
        <w:spacing w:before="240" w:after="240"/>
        <w:ind w:left="426" w:right="335"/>
        <w:contextualSpacing/>
        <w:jc w:val="both"/>
        <w:rPr>
          <w:rFonts w:ascii="Palatino Linotype" w:hAnsi="Palatino Linotype"/>
          <w:i/>
        </w:rPr>
      </w:pPr>
      <w:r w:rsidRPr="00642026">
        <w:rPr>
          <w:rFonts w:ascii="Palatino Linotype" w:hAnsi="Palatino Linotype"/>
          <w:i/>
        </w:rPr>
        <w:t>“</w:t>
      </w:r>
      <w:r w:rsidRPr="00642026">
        <w:rPr>
          <w:rFonts w:ascii="Palatino Linotype" w:hAnsi="Palatino Linotype"/>
          <w:b/>
          <w:i/>
        </w:rPr>
        <w:t>Periodo de búsqueda de la información, cuando no se precisa en la solicitud de información</w:t>
      </w:r>
      <w:r w:rsidRPr="00642026">
        <w:rPr>
          <w:rFonts w:ascii="Palatino Linotype" w:hAnsi="Palatino Linotype"/>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642026">
        <w:rPr>
          <w:rFonts w:ascii="Palatino Linotype" w:hAnsi="Palatino Linotype"/>
          <w:b/>
          <w:i/>
        </w:rPr>
        <w:t>deberá interpretarse que su requerimiento se refiere al del año inmediato anterior contado a partir de la fecha en que se presentó la solicitud</w:t>
      </w:r>
      <w:r w:rsidRPr="00642026">
        <w:rPr>
          <w:rFonts w:ascii="Palatino Linotype" w:hAnsi="Palatino Linotype"/>
          <w:i/>
        </w:rPr>
        <w:t>. Lo anterior permite que los sujetos obligados cuenten con mayores elementos para precisar y localizar la información solicitada.”</w:t>
      </w:r>
    </w:p>
    <w:p w:rsidR="006B6D50" w:rsidRDefault="006B6D50" w:rsidP="006B6D50">
      <w:pPr>
        <w:tabs>
          <w:tab w:val="left" w:pos="284"/>
        </w:tabs>
        <w:spacing w:before="240" w:after="240"/>
        <w:ind w:left="426" w:right="335"/>
        <w:contextualSpacing/>
        <w:jc w:val="both"/>
        <w:rPr>
          <w:rFonts w:ascii="Palatino Linotype" w:hAnsi="Palatino Linotype"/>
        </w:rPr>
      </w:pPr>
      <w:r>
        <w:rPr>
          <w:rFonts w:ascii="Palatino Linotype" w:hAnsi="Palatino Linotype"/>
        </w:rPr>
        <w:t>Énfasis añadido</w:t>
      </w:r>
    </w:p>
    <w:p w:rsidR="006B6D50" w:rsidRPr="00642026" w:rsidRDefault="006B6D50" w:rsidP="006B6D50">
      <w:pPr>
        <w:tabs>
          <w:tab w:val="left" w:pos="284"/>
        </w:tabs>
        <w:spacing w:before="240" w:after="240"/>
        <w:ind w:left="426" w:right="335"/>
        <w:contextualSpacing/>
        <w:jc w:val="both"/>
        <w:rPr>
          <w:rFonts w:ascii="Palatino Linotype" w:hAnsi="Palatino Linotype"/>
        </w:rPr>
      </w:pPr>
    </w:p>
    <w:p w:rsidR="008D4884" w:rsidRPr="00122ADB" w:rsidRDefault="006B6D50" w:rsidP="008D4884">
      <w:pPr>
        <w:numPr>
          <w:ilvl w:val="0"/>
          <w:numId w:val="15"/>
        </w:numPr>
        <w:spacing w:line="360" w:lineRule="auto"/>
        <w:ind w:left="0" w:firstLine="0"/>
        <w:contextualSpacing/>
        <w:jc w:val="both"/>
        <w:rPr>
          <w:rFonts w:ascii="Palatino Linotype" w:eastAsia="Calibri" w:hAnsi="Palatino Linotype"/>
        </w:rPr>
      </w:pPr>
      <w:r>
        <w:rPr>
          <w:rFonts w:ascii="Palatino Linotype" w:hAnsi="Palatino Linotype"/>
        </w:rPr>
        <w:t xml:space="preserve">Por otro lado, al no existir pronunciamiento por parte del </w:t>
      </w:r>
      <w:r>
        <w:rPr>
          <w:rFonts w:ascii="Palatino Linotype" w:hAnsi="Palatino Linotype"/>
          <w:b/>
        </w:rPr>
        <w:t>SUJETO OBLIGADO</w:t>
      </w:r>
      <w:r>
        <w:rPr>
          <w:rFonts w:ascii="Palatino Linotype" w:hAnsi="Palatino Linotype"/>
        </w:rPr>
        <w:t xml:space="preserve"> para ambas solicitudes de información</w:t>
      </w:r>
      <w:r w:rsidR="008D4884">
        <w:rPr>
          <w:rFonts w:ascii="Palatino Linotype" w:hAnsi="Palatino Linotype"/>
        </w:rPr>
        <w:t xml:space="preserve">, no se cuenta con certeza de que se haya ejercido dicha facultad potestativa, por lo que si luego de la búsqueda de la </w:t>
      </w:r>
      <w:r w:rsidR="008D4884">
        <w:rPr>
          <w:rFonts w:ascii="Palatino Linotype" w:hAnsi="Palatino Linotype"/>
        </w:rPr>
        <w:lastRenderedPageBreak/>
        <w:t>información, no se encontrara el soporte documental requerido</w:t>
      </w:r>
      <w:r w:rsidR="008D4884" w:rsidRPr="008D4884">
        <w:rPr>
          <w:rFonts w:ascii="Palatino Linotype" w:eastAsia="Palatino Linotype" w:hAnsi="Palatino Linotype" w:cs="Palatino Linotype"/>
        </w:rPr>
        <w:t>,</w:t>
      </w:r>
      <w:r w:rsidR="008D4884" w:rsidRPr="00122ADB">
        <w:rPr>
          <w:rFonts w:ascii="Palatino Linotype" w:eastAsia="Palatino Linotype" w:hAnsi="Palatino Linotype" w:cs="Palatino Linotype"/>
          <w:b/>
        </w:rPr>
        <w:t xml:space="preserve"> </w:t>
      </w:r>
      <w:r w:rsidR="008D4884" w:rsidRPr="00122ADB">
        <w:rPr>
          <w:rFonts w:ascii="Palatino Linotype" w:eastAsia="Palatino Linotype" w:hAnsi="Palatino Linotype" w:cs="Palatino Linotype"/>
        </w:rPr>
        <w:t xml:space="preserve">se deberá entonces dar observancia </w:t>
      </w:r>
      <w:r w:rsidR="008D4884" w:rsidRPr="00122ADB">
        <w:rPr>
          <w:rFonts w:ascii="Palatino Linotype" w:eastAsia="Calibri" w:hAnsi="Palatino Linotype"/>
        </w:rPr>
        <w:t xml:space="preserve">las </w:t>
      </w:r>
      <w:r w:rsidR="008D4884" w:rsidRPr="00122ADB">
        <w:rPr>
          <w:rFonts w:ascii="Palatino Linotype" w:hAnsi="Palatino Linotype"/>
          <w:color w:val="000000" w:themeColor="text1"/>
        </w:rPr>
        <w:t>formalidades</w:t>
      </w:r>
      <w:r w:rsidR="008D4884" w:rsidRPr="00122ADB">
        <w:rPr>
          <w:rFonts w:ascii="Palatino Linotype" w:eastAsia="Calibri" w:hAnsi="Palatino Linotype"/>
        </w:rPr>
        <w:t xml:space="preserve"> que establece el fundamento jurídico plasmado en el </w:t>
      </w:r>
      <w:r w:rsidR="008D4884" w:rsidRPr="00122ADB">
        <w:rPr>
          <w:rFonts w:ascii="Palatino Linotype" w:eastAsia="Calibri" w:hAnsi="Palatino Linotype"/>
          <w:b/>
        </w:rPr>
        <w:t>artículo 19</w:t>
      </w:r>
      <w:r w:rsidR="008D4884" w:rsidRPr="00122ADB">
        <w:rPr>
          <w:rFonts w:ascii="Palatino Linotype" w:eastAsia="Calibri" w:hAnsi="Palatino Linotype"/>
        </w:rPr>
        <w:t xml:space="preserve"> de la Ley de Transparencia y Acceso a la Información Pública del Estado de México y Municipios y que es del tenor literal siguiente:</w:t>
      </w:r>
    </w:p>
    <w:p w:rsidR="008D4884" w:rsidRPr="00122ADB" w:rsidRDefault="008D4884" w:rsidP="008D4884">
      <w:pPr>
        <w:pStyle w:val="Prrafodelista"/>
        <w:rPr>
          <w:rFonts w:ascii="Palatino Linotype" w:eastAsia="Calibri" w:hAnsi="Palatino Linotype"/>
        </w:rPr>
      </w:pPr>
    </w:p>
    <w:p w:rsidR="008D4884" w:rsidRPr="00122ADB" w:rsidRDefault="008D4884" w:rsidP="008D4884">
      <w:pPr>
        <w:ind w:left="567" w:right="425"/>
        <w:contextualSpacing/>
        <w:jc w:val="both"/>
        <w:rPr>
          <w:rFonts w:ascii="Palatino Linotype" w:eastAsia="Calibri" w:hAnsi="Palatino Linotype"/>
          <w:i/>
          <w:lang w:val="es-ES"/>
        </w:rPr>
      </w:pPr>
      <w:r w:rsidRPr="00122ADB">
        <w:rPr>
          <w:rFonts w:ascii="Palatino Linotype" w:eastAsia="Calibri" w:hAnsi="Palatino Linotype"/>
          <w:b/>
          <w:i/>
          <w:lang w:val="es-ES"/>
        </w:rPr>
        <w:t>“Artículo 19.</w:t>
      </w:r>
      <w:r w:rsidRPr="00122ADB">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8D4884" w:rsidRPr="00122ADB" w:rsidRDefault="008D4884" w:rsidP="008D4884">
      <w:pPr>
        <w:ind w:left="567" w:right="425"/>
        <w:contextualSpacing/>
        <w:jc w:val="both"/>
        <w:rPr>
          <w:rFonts w:ascii="Palatino Linotype" w:eastAsia="Calibri" w:hAnsi="Palatino Linotype"/>
          <w:b/>
          <w:i/>
          <w:lang w:val="es-ES"/>
        </w:rPr>
      </w:pPr>
      <w:r w:rsidRPr="00122ADB">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8D4884" w:rsidRPr="00122ADB" w:rsidRDefault="008D4884" w:rsidP="008D4884">
      <w:pPr>
        <w:ind w:left="567" w:right="425"/>
        <w:contextualSpacing/>
        <w:jc w:val="both"/>
        <w:rPr>
          <w:rFonts w:ascii="Palatino Linotype" w:eastAsia="Calibri" w:hAnsi="Palatino Linotype"/>
          <w:i/>
          <w:lang w:val="es-ES"/>
        </w:rPr>
      </w:pPr>
      <w:r w:rsidRPr="00122ADB">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D4884" w:rsidRPr="00122ADB" w:rsidRDefault="008D4884" w:rsidP="008D4884">
      <w:pPr>
        <w:spacing w:line="360" w:lineRule="auto"/>
        <w:ind w:left="567" w:right="425"/>
        <w:contextualSpacing/>
        <w:jc w:val="both"/>
        <w:rPr>
          <w:rFonts w:ascii="Palatino Linotype" w:eastAsia="Calibri" w:hAnsi="Palatino Linotype"/>
          <w:lang w:val="es-ES"/>
        </w:rPr>
      </w:pPr>
      <w:r w:rsidRPr="00122ADB">
        <w:rPr>
          <w:rFonts w:ascii="Palatino Linotype" w:eastAsia="Calibri" w:hAnsi="Palatino Linotype"/>
          <w:lang w:val="es-ES"/>
        </w:rPr>
        <w:t>(Énfasis añadido)</w:t>
      </w:r>
    </w:p>
    <w:p w:rsidR="008D4884" w:rsidRPr="00122ADB" w:rsidRDefault="008D4884" w:rsidP="008D4884">
      <w:pPr>
        <w:spacing w:line="360" w:lineRule="auto"/>
        <w:ind w:left="567" w:right="425"/>
        <w:contextualSpacing/>
        <w:jc w:val="both"/>
        <w:rPr>
          <w:rFonts w:ascii="Palatino Linotype" w:eastAsia="Calibri" w:hAnsi="Palatino Linotype"/>
          <w:lang w:val="es-ES"/>
        </w:rPr>
      </w:pPr>
    </w:p>
    <w:p w:rsidR="008D4884" w:rsidRPr="00122ADB" w:rsidRDefault="008D4884" w:rsidP="008D4884">
      <w:pPr>
        <w:numPr>
          <w:ilvl w:val="0"/>
          <w:numId w:val="15"/>
        </w:numPr>
        <w:spacing w:line="360" w:lineRule="auto"/>
        <w:ind w:left="0" w:firstLine="0"/>
        <w:contextualSpacing/>
        <w:jc w:val="both"/>
        <w:rPr>
          <w:rFonts w:ascii="Palatino Linotype" w:eastAsia="Calibri" w:hAnsi="Palatino Linotype"/>
        </w:rPr>
      </w:pPr>
      <w:r w:rsidRPr="00122ADB">
        <w:rPr>
          <w:rFonts w:ascii="Palatino Linotype" w:eastAsia="Calibri" w:hAnsi="Palatino Linotype"/>
        </w:rPr>
        <w:t xml:space="preserve"> Artículo que, </w:t>
      </w:r>
      <w:r w:rsidRPr="00122ADB">
        <w:rPr>
          <w:rFonts w:ascii="Palatino Linotype" w:eastAsia="Calibri" w:hAnsi="Palatino Linotype" w:cs="Arial"/>
        </w:rPr>
        <w:t xml:space="preserve">en su segundo párrafo, alude a actos no realizados y </w:t>
      </w:r>
      <w:r w:rsidRPr="00122ADB">
        <w:rPr>
          <w:rFonts w:ascii="Palatino Linotype" w:hAnsi="Palatino Linotype"/>
        </w:rPr>
        <w:t>contemplados</w:t>
      </w:r>
      <w:r w:rsidRPr="00122ADB">
        <w:rPr>
          <w:rFonts w:ascii="Palatino Linotype" w:eastAsia="Calibri" w:hAnsi="Palatino Linotype" w:cs="Arial"/>
        </w:rPr>
        <w:t xml:space="preserve"> en alguna hipótesis jurídica, pero, a) cuya realización dependa de que un tercero </w:t>
      </w:r>
      <w:r w:rsidRPr="00122ADB">
        <w:rPr>
          <w:rFonts w:ascii="Palatino Linotype" w:eastAsia="MS Mincho" w:hAnsi="Palatino Linotype" w:cstheme="majorBidi"/>
        </w:rPr>
        <w:t>demande</w:t>
      </w:r>
      <w:r w:rsidRPr="00122ADB">
        <w:rPr>
          <w:rFonts w:ascii="Palatino Linotype" w:eastAsia="Calibri" w:hAnsi="Palatino Linotype" w:cs="Arial"/>
        </w:rPr>
        <w:t xml:space="preserv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8D4884" w:rsidRPr="00122ADB" w:rsidRDefault="008D4884" w:rsidP="008D4884">
      <w:pPr>
        <w:spacing w:line="360" w:lineRule="auto"/>
        <w:contextualSpacing/>
        <w:jc w:val="both"/>
        <w:rPr>
          <w:rFonts w:ascii="Palatino Linotype" w:eastAsia="Calibri" w:hAnsi="Palatino Linotype"/>
        </w:rPr>
      </w:pPr>
    </w:p>
    <w:p w:rsidR="004B799D" w:rsidRPr="00A0054B" w:rsidRDefault="004B799D" w:rsidP="004B799D">
      <w:pPr>
        <w:numPr>
          <w:ilvl w:val="0"/>
          <w:numId w:val="15"/>
        </w:numPr>
        <w:tabs>
          <w:tab w:val="left" w:pos="284"/>
        </w:tabs>
        <w:spacing w:before="240" w:after="240" w:line="360" w:lineRule="auto"/>
        <w:ind w:left="0" w:firstLine="0"/>
        <w:contextualSpacing/>
        <w:jc w:val="both"/>
        <w:rPr>
          <w:rFonts w:ascii="Palatino Linotype" w:hAnsi="Palatino Linotype"/>
        </w:rPr>
      </w:pPr>
      <w:bookmarkStart w:id="152" w:name="_Toc504500693"/>
      <w:bookmarkStart w:id="153" w:name="_Toc534742545"/>
      <w:bookmarkStart w:id="154" w:name="_Toc2248738"/>
      <w:bookmarkStart w:id="155" w:name="_Toc34819440"/>
      <w:bookmarkStart w:id="156" w:name="_Toc51259595"/>
      <w:bookmarkStart w:id="157" w:name="_Toc83128595"/>
      <w:r>
        <w:rPr>
          <w:rFonts w:ascii="Palatino Linotype" w:hAnsi="Palatino Linotype" w:cs="Arial"/>
        </w:rPr>
        <w:lastRenderedPageBreak/>
        <w:t xml:space="preserve">Así las cosas, resulta dable ordenar únicamente lo que se ha tenido a bien hecho hacer referencia, con lo que se tendrá por colmado el derecho de acceso a la información del hoy </w:t>
      </w:r>
      <w:r>
        <w:rPr>
          <w:rFonts w:ascii="Palatino Linotype" w:hAnsi="Palatino Linotype" w:cs="Arial"/>
          <w:b/>
        </w:rPr>
        <w:t xml:space="preserve">RECURRENTE </w:t>
      </w:r>
      <w:r>
        <w:rPr>
          <w:rFonts w:ascii="Palatino Linotype" w:hAnsi="Palatino Linotype" w:cs="Arial"/>
        </w:rPr>
        <w:t xml:space="preserve">conforme a lo que dispone la normatividad de la materia, toda vez que </w:t>
      </w:r>
      <w:r w:rsidRPr="00A0054B">
        <w:rPr>
          <w:rFonts w:ascii="Palatino Linotype" w:hAnsi="Palatino Linotype"/>
        </w:rPr>
        <w:t xml:space="preserve">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rsidR="004B799D" w:rsidRPr="00A0054B" w:rsidRDefault="004B799D" w:rsidP="004B799D">
      <w:pPr>
        <w:tabs>
          <w:tab w:val="left" w:pos="284"/>
        </w:tabs>
        <w:contextualSpacing/>
        <w:rPr>
          <w:rFonts w:ascii="Palatino Linotype" w:hAnsi="Palatino Linotype"/>
        </w:rPr>
      </w:pPr>
    </w:p>
    <w:p w:rsidR="004B799D" w:rsidRPr="00A0054B" w:rsidRDefault="004B799D" w:rsidP="004B799D">
      <w:pPr>
        <w:numPr>
          <w:ilvl w:val="0"/>
          <w:numId w:val="15"/>
        </w:numPr>
        <w:tabs>
          <w:tab w:val="left" w:pos="284"/>
        </w:tabs>
        <w:spacing w:before="240" w:after="240" w:line="360" w:lineRule="auto"/>
        <w:ind w:left="0" w:firstLine="0"/>
        <w:contextualSpacing/>
        <w:jc w:val="both"/>
        <w:rPr>
          <w:rFonts w:ascii="Palatino Linotype" w:hAnsi="Palatino Linotype"/>
          <w:i/>
        </w:rPr>
      </w:pPr>
      <w:r>
        <w:rPr>
          <w:rFonts w:ascii="Palatino Linotype" w:hAnsi="Palatino Linotype"/>
        </w:rPr>
        <w:t>Asimismo, s</w:t>
      </w:r>
      <w:r w:rsidRPr="00A0054B">
        <w:rPr>
          <w:rFonts w:ascii="Palatino Linotype" w:hAnsi="Palatino Linotype"/>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B799D" w:rsidRPr="00A0054B" w:rsidRDefault="004B799D" w:rsidP="004B799D">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rsidR="004B799D" w:rsidRPr="00A0054B" w:rsidRDefault="004B799D" w:rsidP="004B799D">
      <w:pPr>
        <w:numPr>
          <w:ilvl w:val="0"/>
          <w:numId w:val="15"/>
        </w:numPr>
        <w:tabs>
          <w:tab w:val="left" w:pos="284"/>
        </w:tabs>
        <w:spacing w:before="240" w:line="360" w:lineRule="auto"/>
        <w:ind w:left="0" w:firstLine="0"/>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w:t>
      </w:r>
      <w:r w:rsidRPr="00A0054B">
        <w:rPr>
          <w:rFonts w:ascii="Palatino Linotype" w:hAnsi="Palatino Linotype" w:cs="Arial"/>
        </w:rPr>
        <w:lastRenderedPageBreak/>
        <w:t xml:space="preserve">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rsidR="004B799D" w:rsidRPr="00A0054B" w:rsidRDefault="004B799D" w:rsidP="004B799D">
      <w:pPr>
        <w:tabs>
          <w:tab w:val="left" w:pos="284"/>
        </w:tabs>
        <w:spacing w:before="240" w:after="240" w:line="360" w:lineRule="auto"/>
        <w:contextualSpacing/>
        <w:jc w:val="both"/>
        <w:rPr>
          <w:rFonts w:ascii="Palatino Linotype" w:hAnsi="Palatino Linotype"/>
        </w:rPr>
      </w:pPr>
    </w:p>
    <w:p w:rsidR="004B799D" w:rsidRPr="00A0054B" w:rsidRDefault="004B799D" w:rsidP="004B799D">
      <w:pPr>
        <w:numPr>
          <w:ilvl w:val="0"/>
          <w:numId w:val="15"/>
        </w:numPr>
        <w:tabs>
          <w:tab w:val="left" w:pos="284"/>
        </w:tabs>
        <w:spacing w:before="240" w:after="240" w:line="360" w:lineRule="auto"/>
        <w:ind w:left="0" w:firstLine="0"/>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Pr>
          <w:rFonts w:ascii="Palatino Linotype" w:hAnsi="Palatino Linotype"/>
          <w:sz w:val="22"/>
        </w:rPr>
        <w:t xml:space="preserve"> </w:t>
      </w:r>
    </w:p>
    <w:p w:rsidR="004B799D" w:rsidRPr="00A0054B" w:rsidRDefault="004B799D" w:rsidP="004B799D">
      <w:pPr>
        <w:tabs>
          <w:tab w:val="left" w:pos="284"/>
        </w:tabs>
        <w:rPr>
          <w:rFonts w:ascii="Palatino Linotype" w:eastAsia="MS Mincho" w:hAnsi="Palatino Linotype" w:cs="Arial"/>
        </w:rPr>
      </w:pPr>
    </w:p>
    <w:p w:rsidR="004B799D" w:rsidRPr="00A0054B" w:rsidRDefault="004B799D" w:rsidP="004B799D">
      <w:pPr>
        <w:numPr>
          <w:ilvl w:val="0"/>
          <w:numId w:val="15"/>
        </w:numPr>
        <w:tabs>
          <w:tab w:val="left" w:pos="284"/>
        </w:tabs>
        <w:spacing w:before="240" w:after="240" w:line="360" w:lineRule="auto"/>
        <w:ind w:left="0" w:firstLine="0"/>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rsidR="004B799D" w:rsidRPr="00A0054B" w:rsidRDefault="004B799D" w:rsidP="004B799D">
      <w:pPr>
        <w:pStyle w:val="Prrafodelista"/>
        <w:numPr>
          <w:ilvl w:val="0"/>
          <w:numId w:val="15"/>
        </w:numPr>
        <w:spacing w:before="240" w:after="360" w:line="360" w:lineRule="auto"/>
        <w:ind w:left="0" w:firstLine="0"/>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rsidR="004B799D" w:rsidRPr="00A0054B" w:rsidRDefault="004B799D" w:rsidP="004B799D">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lastRenderedPageBreak/>
        <w:t>“CRITERIO 0002-11</w:t>
      </w:r>
    </w:p>
    <w:p w:rsidR="004B799D" w:rsidRPr="00A0054B" w:rsidRDefault="004B799D" w:rsidP="004B799D">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B799D" w:rsidRPr="00A0054B" w:rsidRDefault="004B799D" w:rsidP="004B799D">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rsidR="004B799D" w:rsidRPr="00A0054B" w:rsidRDefault="004B799D" w:rsidP="004B799D">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rsidR="004B799D" w:rsidRPr="00A0054B" w:rsidRDefault="004B799D" w:rsidP="004B799D">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rsidR="004B799D" w:rsidRPr="00A0054B" w:rsidRDefault="004B799D" w:rsidP="004B799D">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rsidR="004B799D" w:rsidRPr="00A0054B" w:rsidRDefault="004B799D" w:rsidP="004B799D">
      <w:pPr>
        <w:pStyle w:val="Prrafodelista"/>
        <w:tabs>
          <w:tab w:val="left" w:pos="851"/>
        </w:tabs>
        <w:spacing w:line="360" w:lineRule="auto"/>
        <w:ind w:left="0" w:right="49"/>
        <w:jc w:val="both"/>
        <w:rPr>
          <w:rFonts w:ascii="Palatino Linotype" w:hAnsi="Palatino Linotype"/>
          <w:lang w:val="es-ES"/>
        </w:rPr>
      </w:pPr>
    </w:p>
    <w:p w:rsidR="004B799D" w:rsidRPr="00A0054B" w:rsidRDefault="004B799D" w:rsidP="004B799D">
      <w:pPr>
        <w:pStyle w:val="Prrafodelista"/>
        <w:numPr>
          <w:ilvl w:val="0"/>
          <w:numId w:val="15"/>
        </w:numPr>
        <w:tabs>
          <w:tab w:val="left" w:pos="851"/>
        </w:tabs>
        <w:spacing w:before="240" w:after="240" w:line="360" w:lineRule="auto"/>
        <w:ind w:left="0" w:right="49" w:firstLine="0"/>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4B799D" w:rsidRPr="00A0054B" w:rsidRDefault="004B799D" w:rsidP="004B799D">
      <w:pPr>
        <w:autoSpaceDE w:val="0"/>
        <w:autoSpaceDN w:val="0"/>
        <w:adjustRightInd w:val="0"/>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8D4884">
        <w:rPr>
          <w:rFonts w:ascii="Palatino Linotype" w:eastAsiaTheme="minorHAnsi" w:hAnsi="Palatino Linotype" w:cs="Bookman Old Style"/>
          <w:i/>
          <w:sz w:val="22"/>
          <w:lang w:eastAsia="en-US"/>
        </w:rPr>
        <w:t>oficios, correspondencia, acuerdos, directivas, directrices, circulares, contratos, convenios,</w:t>
      </w:r>
      <w:r w:rsidRPr="00A0054B">
        <w:rPr>
          <w:rFonts w:ascii="Palatino Linotype" w:eastAsiaTheme="minorHAnsi" w:hAnsi="Palatino Linotype" w:cs="Bookman Old Style"/>
          <w:i/>
          <w:sz w:val="22"/>
          <w:lang w:eastAsia="en-US"/>
        </w:rPr>
        <w:t xml:space="preserve">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B799D" w:rsidRPr="00A0054B" w:rsidRDefault="004B799D" w:rsidP="004B799D">
      <w:pPr>
        <w:pStyle w:val="Prrafodelista"/>
        <w:tabs>
          <w:tab w:val="left" w:pos="851"/>
        </w:tabs>
        <w:spacing w:line="360" w:lineRule="auto"/>
        <w:ind w:left="0" w:right="49"/>
        <w:jc w:val="both"/>
        <w:rPr>
          <w:rFonts w:ascii="Palatino Linotype" w:hAnsi="Palatino Linotype"/>
          <w:lang w:val="es-ES"/>
        </w:rPr>
      </w:pPr>
    </w:p>
    <w:p w:rsidR="004B799D" w:rsidRPr="00A0054B"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4B799D" w:rsidRPr="00A0054B" w:rsidRDefault="004B799D" w:rsidP="004B799D">
      <w:pPr>
        <w:pStyle w:val="Prrafodelista"/>
        <w:numPr>
          <w:ilvl w:val="0"/>
          <w:numId w:val="15"/>
        </w:numPr>
        <w:spacing w:line="360" w:lineRule="auto"/>
        <w:ind w:left="0" w:firstLine="0"/>
        <w:jc w:val="both"/>
        <w:rPr>
          <w:rFonts w:ascii="Palatino Linotype" w:eastAsia="Calibri" w:hAnsi="Palatino Linotype" w:cs="Arial"/>
        </w:rPr>
      </w:pPr>
      <w:r w:rsidRPr="00A0054B">
        <w:rPr>
          <w:rFonts w:ascii="Palatino Linotype" w:hAnsi="Palatino Linotype"/>
          <w:color w:val="000000" w:themeColor="text1"/>
        </w:rPr>
        <w:lastRenderedPageBreak/>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rsidR="004B799D" w:rsidRPr="00A0054B" w:rsidRDefault="004B799D" w:rsidP="004B799D">
      <w:pPr>
        <w:pStyle w:val="Prrafodelista"/>
        <w:rPr>
          <w:rFonts w:ascii="Palatino Linotype" w:eastAsia="Calibri" w:hAnsi="Palatino Linotype" w:cs="Arial"/>
        </w:rPr>
      </w:pPr>
    </w:p>
    <w:p w:rsidR="004B799D" w:rsidRPr="00A0054B" w:rsidRDefault="004B799D" w:rsidP="004B799D">
      <w:pPr>
        <w:pStyle w:val="Prrafodelista"/>
        <w:numPr>
          <w:ilvl w:val="0"/>
          <w:numId w:val="15"/>
        </w:numPr>
        <w:spacing w:line="360" w:lineRule="auto"/>
        <w:ind w:left="0" w:firstLine="0"/>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4B799D" w:rsidRPr="00A0054B" w:rsidRDefault="004B799D" w:rsidP="004B799D">
      <w:pPr>
        <w:pStyle w:val="Prrafodelista"/>
        <w:spacing w:line="360" w:lineRule="auto"/>
        <w:rPr>
          <w:rFonts w:ascii="Palatino Linotype" w:hAnsi="Palatino Linotype" w:cs="Arial"/>
          <w:color w:val="000000"/>
        </w:rPr>
      </w:pP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4B799D" w:rsidRPr="00A0054B" w:rsidRDefault="004B799D" w:rsidP="004B799D">
      <w:pPr>
        <w:autoSpaceDE w:val="0"/>
        <w:autoSpaceDN w:val="0"/>
        <w:adjustRightInd w:val="0"/>
        <w:ind w:left="567" w:right="567"/>
        <w:jc w:val="both"/>
        <w:rPr>
          <w:rFonts w:ascii="Palatino Linotype" w:hAnsi="Palatino Linotype" w:cs="Arial"/>
          <w:i/>
          <w:color w:val="000000"/>
          <w:sz w:val="28"/>
        </w:rPr>
      </w:pPr>
    </w:p>
    <w:p w:rsidR="004B799D" w:rsidRPr="00A0054B" w:rsidRDefault="004B799D" w:rsidP="004B799D">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lastRenderedPageBreak/>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4B799D" w:rsidRPr="00A0054B" w:rsidRDefault="004B799D" w:rsidP="004B799D">
      <w:pPr>
        <w:autoSpaceDE w:val="0"/>
        <w:autoSpaceDN w:val="0"/>
        <w:adjustRightInd w:val="0"/>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4B799D" w:rsidRPr="00A0054B" w:rsidRDefault="004B799D" w:rsidP="004B799D">
      <w:pPr>
        <w:autoSpaceDE w:val="0"/>
        <w:autoSpaceDN w:val="0"/>
        <w:adjustRightInd w:val="0"/>
        <w:spacing w:line="360" w:lineRule="auto"/>
        <w:ind w:left="567" w:right="567"/>
        <w:jc w:val="both"/>
        <w:rPr>
          <w:rFonts w:ascii="Palatino Linotype" w:hAnsi="Palatino Linotype" w:cs="Bookman Old Style"/>
          <w:i/>
          <w:sz w:val="22"/>
        </w:rPr>
      </w:pPr>
    </w:p>
    <w:p w:rsidR="004B799D" w:rsidRPr="00A0054B"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B799D" w:rsidRPr="00A0054B" w:rsidRDefault="004B799D" w:rsidP="004B799D">
      <w:pPr>
        <w:pStyle w:val="Prrafodelista"/>
        <w:tabs>
          <w:tab w:val="left" w:pos="851"/>
        </w:tabs>
        <w:spacing w:line="360" w:lineRule="auto"/>
        <w:ind w:left="0" w:right="49"/>
        <w:jc w:val="both"/>
        <w:rPr>
          <w:rFonts w:ascii="Palatino Linotype" w:hAnsi="Palatino Linotype"/>
          <w:lang w:val="es-ES"/>
        </w:rPr>
      </w:pPr>
    </w:p>
    <w:p w:rsidR="004B799D" w:rsidRPr="00A0054B"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4B799D" w:rsidRPr="00A0054B" w:rsidRDefault="004B799D" w:rsidP="004B799D">
      <w:pPr>
        <w:pStyle w:val="Prrafodelista"/>
        <w:spacing w:line="360" w:lineRule="auto"/>
        <w:rPr>
          <w:rFonts w:ascii="Palatino Linotype" w:hAnsi="Palatino Linotype"/>
          <w:lang w:val="es-ES"/>
        </w:rPr>
      </w:pPr>
    </w:p>
    <w:p w:rsidR="004B799D" w:rsidRPr="00A0054B" w:rsidRDefault="00CC2A2D" w:rsidP="00CC2A2D">
      <w:pPr>
        <w:pStyle w:val="Prrafodelista"/>
        <w:tabs>
          <w:tab w:val="left" w:pos="851"/>
        </w:tabs>
        <w:ind w:left="567" w:right="567"/>
        <w:jc w:val="both"/>
        <w:rPr>
          <w:rFonts w:ascii="Palatino Linotype" w:hAnsi="Palatino Linotype"/>
          <w:i/>
        </w:rPr>
      </w:pPr>
      <w:r>
        <w:rPr>
          <w:rFonts w:ascii="Palatino Linotype" w:hAnsi="Palatino Linotype"/>
          <w:b/>
          <w:i/>
        </w:rPr>
        <w:t>“</w:t>
      </w:r>
      <w:r w:rsidR="004B799D" w:rsidRPr="00A0054B">
        <w:rPr>
          <w:rFonts w:ascii="Palatino Linotype" w:hAnsi="Palatino Linotype"/>
          <w:b/>
          <w:i/>
        </w:rPr>
        <w:t>ACCESO A LA INFORMACIÓN. IMPLICACIÓN DEL PRINCIPIO DE MÁXIMA PUBLICIDAD EN EL DERECHO FUNDAMENTAL RELATIVO.</w:t>
      </w:r>
      <w:r w:rsidR="004B799D" w:rsidRPr="00A0054B">
        <w:rPr>
          <w:rFonts w:ascii="Palatino Linotype" w:hAnsi="Palatino Linotype"/>
          <w:i/>
        </w:rPr>
        <w:t xml:space="preserve"> Del artículo 6o. de la Constitución Política de los Estados Unidos </w:t>
      </w:r>
      <w:r w:rsidR="004B799D" w:rsidRPr="00A0054B">
        <w:rPr>
          <w:rFonts w:ascii="Palatino Linotype" w:hAnsi="Palatino Linotype"/>
          <w:i/>
        </w:rPr>
        <w:lastRenderedPageBreak/>
        <w:t>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w:t>
      </w:r>
      <w:r>
        <w:rPr>
          <w:rFonts w:ascii="Palatino Linotype" w:hAnsi="Palatino Linotype"/>
          <w:i/>
        </w:rPr>
        <w:t>erarla con una calidad diversa</w:t>
      </w:r>
      <w:proofErr w:type="gramStart"/>
      <w:r>
        <w:rPr>
          <w:rFonts w:ascii="Palatino Linotype" w:hAnsi="Palatino Linotype"/>
          <w:i/>
        </w:rPr>
        <w:t>.“</w:t>
      </w:r>
      <w:proofErr w:type="gramEnd"/>
    </w:p>
    <w:p w:rsidR="004B799D" w:rsidRPr="00A0054B" w:rsidRDefault="004B799D" w:rsidP="004B799D">
      <w:pPr>
        <w:pStyle w:val="Prrafodelista"/>
        <w:tabs>
          <w:tab w:val="left" w:pos="851"/>
        </w:tabs>
        <w:ind w:left="567" w:right="567"/>
        <w:jc w:val="both"/>
        <w:rPr>
          <w:rFonts w:ascii="Palatino Linotype" w:hAnsi="Palatino Linotype"/>
          <w:i/>
          <w:lang w:val="es-ES"/>
        </w:rPr>
      </w:pPr>
    </w:p>
    <w:p w:rsidR="004B799D" w:rsidRPr="00A0054B"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4B799D" w:rsidRPr="00A0054B" w:rsidRDefault="004B799D" w:rsidP="004B799D">
      <w:pPr>
        <w:tabs>
          <w:tab w:val="left" w:pos="851"/>
        </w:tabs>
        <w:spacing w:line="360" w:lineRule="auto"/>
        <w:ind w:right="49"/>
        <w:jc w:val="both"/>
        <w:rPr>
          <w:rFonts w:ascii="Palatino Linotype" w:hAnsi="Palatino Linotype"/>
          <w:lang w:val="es-ES"/>
        </w:rPr>
      </w:pPr>
    </w:p>
    <w:p w:rsidR="004B799D" w:rsidRDefault="004B799D" w:rsidP="004B799D">
      <w:pPr>
        <w:pStyle w:val="Prrafodelista"/>
        <w:numPr>
          <w:ilvl w:val="0"/>
          <w:numId w:val="15"/>
        </w:numPr>
        <w:tabs>
          <w:tab w:val="left" w:pos="0"/>
        </w:tabs>
        <w:spacing w:line="360" w:lineRule="auto"/>
        <w:ind w:left="0" w:right="49" w:firstLine="0"/>
        <w:jc w:val="both"/>
        <w:rPr>
          <w:rFonts w:ascii="Palatino Linotype" w:hAnsi="Palatino Linotype" w:cs="Arial"/>
          <w:lang w:eastAsia="es-MX"/>
        </w:rPr>
      </w:pPr>
      <w:r w:rsidRPr="00A0054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4B799D" w:rsidRPr="004B799D" w:rsidRDefault="004B799D" w:rsidP="004B799D">
      <w:pPr>
        <w:pStyle w:val="Prrafodelista"/>
        <w:rPr>
          <w:rFonts w:ascii="Palatino Linotype" w:hAnsi="Palatino Linotype" w:cs="Arial"/>
          <w:lang w:eastAsia="es-MX"/>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b/>
          <w:i/>
          <w:sz w:val="22"/>
        </w:rPr>
        <w:lastRenderedPageBreak/>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4B799D" w:rsidRPr="00A0054B" w:rsidRDefault="004B799D" w:rsidP="004B799D">
      <w:pPr>
        <w:ind w:left="567" w:right="567"/>
        <w:jc w:val="both"/>
        <w:rPr>
          <w:rFonts w:ascii="Palatino Linotype" w:hAnsi="Palatino Linotype" w:cs="Arial"/>
          <w:b/>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4B799D" w:rsidRPr="00A0054B" w:rsidRDefault="004B799D" w:rsidP="004B799D">
      <w:pPr>
        <w:ind w:left="567" w:right="567"/>
        <w:jc w:val="both"/>
        <w:rPr>
          <w:rFonts w:ascii="Palatino Linotype" w:hAnsi="Palatino Linotype" w:cs="Arial"/>
          <w:b/>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b/>
          <w:i/>
          <w:sz w:val="22"/>
        </w:rPr>
        <w:t xml:space="preserve">V. Los sujetos obligados deberán preservar sus documentos en archivos administrativos actualizados y publicarán, a través de los medios electrónicos </w:t>
      </w:r>
      <w:r w:rsidRPr="00A0054B">
        <w:rPr>
          <w:rFonts w:ascii="Palatino Linotype" w:hAnsi="Palatino Linotype" w:cs="Arial"/>
          <w:b/>
          <w:i/>
          <w:sz w:val="22"/>
        </w:rPr>
        <w:lastRenderedPageBreak/>
        <w:t>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rsidR="004B799D" w:rsidRPr="00A0054B" w:rsidRDefault="004B799D" w:rsidP="004B799D">
      <w:pPr>
        <w:ind w:left="567" w:right="567"/>
        <w:jc w:val="both"/>
        <w:rPr>
          <w:rFonts w:ascii="Palatino Linotype" w:hAnsi="Palatino Linotype" w:cs="Arial"/>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w:t>
      </w: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(Énfasis añadido)</w:t>
      </w:r>
    </w:p>
    <w:p w:rsidR="004B799D" w:rsidRPr="00A0054B" w:rsidRDefault="004B799D" w:rsidP="004B799D">
      <w:pPr>
        <w:spacing w:line="360" w:lineRule="auto"/>
        <w:ind w:left="709" w:right="757"/>
        <w:jc w:val="both"/>
        <w:rPr>
          <w:rFonts w:ascii="Palatino Linotype" w:hAnsi="Palatino Linotype"/>
        </w:rPr>
      </w:pPr>
    </w:p>
    <w:p w:rsidR="004B799D" w:rsidRPr="00A0054B" w:rsidRDefault="004B799D" w:rsidP="004B799D">
      <w:pPr>
        <w:pStyle w:val="Prrafodelista"/>
        <w:numPr>
          <w:ilvl w:val="0"/>
          <w:numId w:val="15"/>
        </w:numPr>
        <w:spacing w:line="360" w:lineRule="auto"/>
        <w:ind w:left="0" w:firstLine="0"/>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rsidR="004B799D" w:rsidRPr="00A0054B" w:rsidRDefault="004B799D" w:rsidP="004B799D">
      <w:pPr>
        <w:spacing w:line="360" w:lineRule="auto"/>
        <w:ind w:left="709" w:right="757"/>
        <w:jc w:val="both"/>
        <w:rPr>
          <w:rFonts w:ascii="Palatino Linotype" w:hAnsi="Palatino Linotype" w:cs="Arial"/>
        </w:rPr>
      </w:pPr>
    </w:p>
    <w:p w:rsidR="004B799D" w:rsidRPr="00A0054B" w:rsidRDefault="004B799D" w:rsidP="004B799D">
      <w:pPr>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rsidR="004B799D" w:rsidRPr="00A0054B" w:rsidRDefault="004B799D" w:rsidP="004B799D">
      <w:pPr>
        <w:ind w:left="567" w:right="567"/>
        <w:jc w:val="both"/>
        <w:rPr>
          <w:rFonts w:ascii="Palatino Linotype" w:hAnsi="Palatino Linotype"/>
          <w:b/>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w:t>
      </w:r>
      <w:r w:rsidRPr="00A0054B">
        <w:rPr>
          <w:rFonts w:ascii="Palatino Linotype" w:hAnsi="Palatino Linotype"/>
          <w:i/>
          <w:sz w:val="22"/>
        </w:rPr>
        <w:lastRenderedPageBreak/>
        <w:t xml:space="preserve">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4B799D" w:rsidRPr="00A0054B" w:rsidRDefault="004B799D" w:rsidP="004B799D">
      <w:pPr>
        <w:ind w:left="567" w:right="567"/>
        <w:jc w:val="both"/>
        <w:rPr>
          <w:rFonts w:ascii="Palatino Linotype" w:hAnsi="Palatino Linotype"/>
          <w:b/>
          <w:i/>
          <w:sz w:val="22"/>
        </w:rPr>
      </w:pPr>
    </w:p>
    <w:p w:rsidR="004B799D" w:rsidRPr="00A0054B" w:rsidRDefault="004B799D" w:rsidP="004B799D">
      <w:pPr>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rsidR="004B799D" w:rsidRPr="00A0054B" w:rsidRDefault="004B799D" w:rsidP="004B799D">
      <w:pPr>
        <w:ind w:left="567" w:right="567"/>
        <w:jc w:val="both"/>
        <w:rPr>
          <w:rFonts w:ascii="Palatino Linotype" w:hAnsi="Palatino Linotype"/>
          <w:i/>
          <w:sz w:val="22"/>
        </w:rPr>
      </w:pPr>
    </w:p>
    <w:p w:rsidR="004B799D" w:rsidRPr="00A0054B" w:rsidRDefault="004B799D" w:rsidP="004B799D">
      <w:pPr>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4B799D" w:rsidRPr="00A0054B" w:rsidRDefault="004B799D" w:rsidP="004B799D">
      <w:pPr>
        <w:ind w:left="567" w:right="567"/>
        <w:jc w:val="both"/>
        <w:rPr>
          <w:rFonts w:ascii="Palatino Linotype" w:hAnsi="Palatino Linotype"/>
          <w:sz w:val="22"/>
        </w:rPr>
      </w:pPr>
    </w:p>
    <w:p w:rsidR="004B799D" w:rsidRPr="00A0054B" w:rsidRDefault="004B799D" w:rsidP="004B799D">
      <w:pPr>
        <w:ind w:left="567" w:right="567"/>
        <w:jc w:val="both"/>
        <w:rPr>
          <w:rFonts w:ascii="Palatino Linotype" w:hAnsi="Palatino Linotype"/>
          <w:sz w:val="22"/>
        </w:rPr>
      </w:pPr>
      <w:r w:rsidRPr="00A0054B">
        <w:rPr>
          <w:rFonts w:ascii="Palatino Linotype" w:hAnsi="Palatino Linotype"/>
          <w:sz w:val="22"/>
        </w:rPr>
        <w:lastRenderedPageBreak/>
        <w:t>(Énfasis añadido)</w:t>
      </w:r>
    </w:p>
    <w:p w:rsidR="004B799D" w:rsidRPr="00A0054B" w:rsidRDefault="004B799D" w:rsidP="004B799D">
      <w:pPr>
        <w:spacing w:line="360" w:lineRule="auto"/>
        <w:ind w:left="567" w:right="567"/>
        <w:jc w:val="both"/>
        <w:rPr>
          <w:rFonts w:ascii="Palatino Linotype" w:hAnsi="Palatino Linotype"/>
          <w:sz w:val="22"/>
        </w:rPr>
      </w:pPr>
    </w:p>
    <w:p w:rsidR="004B799D" w:rsidRPr="00A0054B" w:rsidRDefault="004B799D" w:rsidP="004B799D">
      <w:pPr>
        <w:pStyle w:val="Prrafodelista"/>
        <w:numPr>
          <w:ilvl w:val="0"/>
          <w:numId w:val="15"/>
        </w:numPr>
        <w:spacing w:line="360" w:lineRule="auto"/>
        <w:ind w:left="0" w:firstLine="0"/>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IV, lo siguiente:</w:t>
      </w:r>
    </w:p>
    <w:p w:rsidR="004B799D" w:rsidRPr="00A0054B" w:rsidRDefault="004B799D" w:rsidP="004B799D">
      <w:pPr>
        <w:spacing w:line="360" w:lineRule="auto"/>
        <w:jc w:val="both"/>
        <w:rPr>
          <w:rFonts w:ascii="Palatino Linotype" w:hAnsi="Palatino Linotype" w:cs="Arial"/>
        </w:rPr>
      </w:pPr>
    </w:p>
    <w:p w:rsidR="004B799D" w:rsidRPr="00ED4F7A" w:rsidRDefault="004B799D" w:rsidP="004B799D">
      <w:pPr>
        <w:ind w:left="567" w:right="822"/>
        <w:jc w:val="both"/>
        <w:rPr>
          <w:rFonts w:ascii="Palatino Linotype" w:eastAsia="MS Mincho" w:hAnsi="Palatino Linotype" w:cs="Arial"/>
          <w:i/>
        </w:rPr>
      </w:pPr>
      <w:r w:rsidRPr="00ED4F7A">
        <w:rPr>
          <w:rFonts w:ascii="Palatino Linotype" w:eastAsia="MS Mincho" w:hAnsi="Palatino Linotype" w:cs="Arial"/>
          <w:b/>
          <w:i/>
        </w:rPr>
        <w:t xml:space="preserve">“Artículo 23. Son sujetos obligados a transparentar y permitir el acceso a su información y </w:t>
      </w:r>
      <w:r w:rsidRPr="00ED4F7A">
        <w:rPr>
          <w:rFonts w:ascii="Palatino Linotype" w:eastAsia="MS Mincho" w:hAnsi="Palatino Linotype"/>
          <w:b/>
          <w:i/>
        </w:rPr>
        <w:t>proteger</w:t>
      </w:r>
      <w:r w:rsidRPr="00ED4F7A">
        <w:rPr>
          <w:rFonts w:ascii="Palatino Linotype" w:eastAsia="MS Mincho" w:hAnsi="Palatino Linotype" w:cs="Arial"/>
          <w:b/>
          <w:i/>
        </w:rPr>
        <w:t xml:space="preserve"> los datos personales que obren en su poder</w:t>
      </w:r>
      <w:r w:rsidRPr="00ED4F7A">
        <w:rPr>
          <w:rFonts w:ascii="Palatino Linotype" w:eastAsia="MS Mincho" w:hAnsi="Palatino Linotype" w:cs="Arial"/>
          <w:i/>
        </w:rPr>
        <w:t>:</w:t>
      </w:r>
    </w:p>
    <w:p w:rsidR="004B799D" w:rsidRPr="00ED4F7A" w:rsidRDefault="004B799D" w:rsidP="004B799D">
      <w:pPr>
        <w:ind w:left="567" w:right="822"/>
        <w:jc w:val="both"/>
        <w:rPr>
          <w:rFonts w:ascii="Palatino Linotype" w:eastAsia="MS Mincho" w:hAnsi="Palatino Linotype" w:cs="Arial"/>
          <w:i/>
        </w:rPr>
      </w:pPr>
      <w:r w:rsidRPr="00ED4F7A">
        <w:rPr>
          <w:rFonts w:ascii="Palatino Linotype" w:eastAsia="MS Mincho" w:hAnsi="Palatino Linotype" w:cs="Arial"/>
          <w:i/>
        </w:rPr>
        <w:t>…</w:t>
      </w:r>
    </w:p>
    <w:p w:rsidR="004B799D" w:rsidRPr="00ED4F7A" w:rsidRDefault="004B799D" w:rsidP="004B799D">
      <w:pPr>
        <w:ind w:left="567" w:right="822"/>
        <w:jc w:val="both"/>
        <w:rPr>
          <w:rFonts w:ascii="Palatino Linotype" w:eastAsia="MS Mincho" w:hAnsi="Palatino Linotype" w:cs="Arial"/>
          <w:b/>
          <w:i/>
          <w:iCs/>
        </w:rPr>
      </w:pPr>
      <w:r w:rsidRPr="00ED4F7A">
        <w:rPr>
          <w:rFonts w:ascii="Palatino Linotype" w:hAnsi="Palatino Linotype"/>
          <w:i/>
          <w:iCs/>
        </w:rPr>
        <w:t>IV. Los ayuntamientos y las dependencias, organismos, órganos y entidades de la administración municipal;</w:t>
      </w:r>
      <w:r w:rsidRPr="00ED4F7A">
        <w:rPr>
          <w:rFonts w:ascii="Palatino Linotype" w:eastAsia="MS Mincho" w:hAnsi="Palatino Linotype" w:cs="Arial"/>
          <w:b/>
          <w:i/>
          <w:iCs/>
        </w:rPr>
        <w:t xml:space="preserve"> </w:t>
      </w:r>
    </w:p>
    <w:p w:rsidR="004B799D" w:rsidRPr="00ED4F7A" w:rsidRDefault="004B799D" w:rsidP="004B799D">
      <w:pPr>
        <w:ind w:left="567" w:right="822"/>
        <w:jc w:val="both"/>
        <w:rPr>
          <w:rFonts w:ascii="Palatino Linotype" w:eastAsia="MS Mincho" w:hAnsi="Palatino Linotype" w:cs="Arial"/>
          <w:b/>
          <w:i/>
        </w:rPr>
      </w:pPr>
      <w:r w:rsidRPr="00ED4F7A">
        <w:rPr>
          <w:rFonts w:ascii="Palatino Linotype" w:eastAsia="MS Mincho" w:hAnsi="Palatino Linotype" w:cs="Arial"/>
          <w:b/>
          <w:i/>
        </w:rPr>
        <w:t>…</w:t>
      </w:r>
    </w:p>
    <w:p w:rsidR="004B799D" w:rsidRPr="00ED4F7A" w:rsidRDefault="004B799D" w:rsidP="004B799D">
      <w:pPr>
        <w:ind w:left="567" w:right="822"/>
        <w:jc w:val="both"/>
        <w:rPr>
          <w:rFonts w:ascii="Palatino Linotype" w:eastAsia="MS Mincho" w:hAnsi="Palatino Linotype"/>
          <w:b/>
          <w:i/>
        </w:rPr>
      </w:pPr>
      <w:r w:rsidRPr="00ED4F7A">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ED4F7A">
        <w:rPr>
          <w:rFonts w:ascii="Palatino Linotype" w:eastAsia="MS Mincho" w:hAnsi="Palatino Linotype"/>
          <w:i/>
        </w:rPr>
        <w:t xml:space="preserve">, </w:t>
      </w:r>
      <w:r w:rsidRPr="00ED4F7A">
        <w:rPr>
          <w:rFonts w:ascii="Palatino Linotype" w:eastAsia="MS Mincho" w:hAnsi="Palatino Linotype"/>
          <w:b/>
          <w:i/>
        </w:rPr>
        <w:t>así como</w:t>
      </w:r>
      <w:r w:rsidRPr="00ED4F7A">
        <w:rPr>
          <w:rFonts w:ascii="Palatino Linotype" w:eastAsia="MS Mincho" w:hAnsi="Palatino Linotype"/>
          <w:i/>
        </w:rPr>
        <w:t xml:space="preserve"> </w:t>
      </w:r>
      <w:r w:rsidRPr="00ED4F7A">
        <w:rPr>
          <w:rFonts w:ascii="Palatino Linotype" w:eastAsia="MS Mincho" w:hAnsi="Palatino Linotype"/>
          <w:b/>
          <w:i/>
        </w:rPr>
        <w:t>los informes que dichas personas les entreguen sobre el uso y destino de dichos recursos.</w:t>
      </w:r>
    </w:p>
    <w:p w:rsidR="004B799D" w:rsidRPr="00ED4F7A" w:rsidRDefault="004B799D" w:rsidP="004B799D">
      <w:pPr>
        <w:ind w:left="567" w:right="822"/>
        <w:jc w:val="both"/>
        <w:rPr>
          <w:rFonts w:ascii="Palatino Linotype" w:eastAsia="MS Mincho" w:hAnsi="Palatino Linotype"/>
          <w:b/>
          <w:i/>
        </w:rPr>
      </w:pPr>
    </w:p>
    <w:p w:rsidR="004B799D" w:rsidRPr="00ED4F7A" w:rsidRDefault="004B799D" w:rsidP="004B799D">
      <w:pPr>
        <w:ind w:left="567" w:right="822"/>
        <w:jc w:val="both"/>
        <w:rPr>
          <w:rFonts w:ascii="Palatino Linotype" w:eastAsia="MS Mincho" w:hAnsi="Palatino Linotype" w:cs="Arial"/>
          <w:i/>
        </w:rPr>
      </w:pPr>
      <w:r w:rsidRPr="00ED4F7A">
        <w:rPr>
          <w:rFonts w:ascii="Palatino Linotype" w:eastAsia="MS Mincho" w:hAnsi="Palatino Linotype" w:cs="Arial"/>
          <w:b/>
          <w:i/>
        </w:rPr>
        <w:t>Los servidores públicos deberán transparentar sus acciones así como garantizar y respetar el derecho de acceso a la información pública.”</w:t>
      </w:r>
    </w:p>
    <w:p w:rsidR="004B799D" w:rsidRPr="00ED4F7A" w:rsidRDefault="004B799D" w:rsidP="004B799D">
      <w:pPr>
        <w:ind w:left="567" w:right="822"/>
        <w:jc w:val="both"/>
        <w:rPr>
          <w:rFonts w:ascii="Palatino Linotype" w:eastAsia="MS Mincho" w:hAnsi="Palatino Linotype" w:cs="Arial"/>
        </w:rPr>
      </w:pPr>
      <w:r w:rsidRPr="00ED4F7A">
        <w:rPr>
          <w:rFonts w:ascii="Palatino Linotype" w:eastAsia="MS Mincho" w:hAnsi="Palatino Linotype" w:cs="Arial"/>
        </w:rPr>
        <w:t>(Énfasis añadido)</w:t>
      </w:r>
    </w:p>
    <w:p w:rsidR="004B799D" w:rsidRPr="00A0054B" w:rsidRDefault="004B799D" w:rsidP="004B799D">
      <w:pPr>
        <w:spacing w:line="360" w:lineRule="auto"/>
        <w:jc w:val="both"/>
        <w:rPr>
          <w:rFonts w:ascii="Palatino Linotype" w:hAnsi="Palatino Linotype" w:cs="Arial"/>
        </w:rPr>
      </w:pPr>
    </w:p>
    <w:p w:rsidR="004B799D" w:rsidRDefault="004B799D" w:rsidP="004B799D">
      <w:pPr>
        <w:pStyle w:val="Prrafodelista"/>
        <w:numPr>
          <w:ilvl w:val="0"/>
          <w:numId w:val="15"/>
        </w:numPr>
        <w:spacing w:line="360" w:lineRule="auto"/>
        <w:ind w:left="0" w:firstLine="0"/>
        <w:jc w:val="both"/>
        <w:rPr>
          <w:rFonts w:ascii="Palatino Linotype" w:hAnsi="Palatino Linotype" w:cs="Arial"/>
        </w:rPr>
      </w:pPr>
      <w:r w:rsidRPr="00A0054B">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w:t>
      </w:r>
      <w:r w:rsidR="000D1CDF">
        <w:rPr>
          <w:rFonts w:ascii="Palatino Linotype" w:hAnsi="Palatino Linotype" w:cs="Arial"/>
        </w:rPr>
        <w:t>ue es considerada como pública.</w:t>
      </w:r>
    </w:p>
    <w:p w:rsidR="00565053" w:rsidRDefault="00565053" w:rsidP="00565053">
      <w:pPr>
        <w:pStyle w:val="Prrafodelista"/>
        <w:spacing w:line="360" w:lineRule="auto"/>
        <w:ind w:left="0"/>
        <w:jc w:val="both"/>
        <w:rPr>
          <w:rFonts w:ascii="Palatino Linotype" w:hAnsi="Palatino Linotype" w:cs="Arial"/>
        </w:rPr>
      </w:pPr>
    </w:p>
    <w:p w:rsidR="000D1CDF" w:rsidRPr="00387373" w:rsidRDefault="000D1CDF" w:rsidP="000D1CDF">
      <w:pPr>
        <w:pStyle w:val="Ttulo1"/>
        <w:spacing w:before="0" w:line="360" w:lineRule="auto"/>
        <w:rPr>
          <w:rFonts w:ascii="Palatino Linotype" w:hAnsi="Palatino Linotype"/>
          <w:b/>
          <w:color w:val="000000" w:themeColor="text1"/>
          <w:sz w:val="24"/>
          <w:szCs w:val="24"/>
        </w:rPr>
      </w:pPr>
      <w:bookmarkStart w:id="158" w:name="_Toc87549682"/>
      <w:r w:rsidRPr="00CC2A2D">
        <w:rPr>
          <w:rFonts w:ascii="Palatino Linotype" w:hAnsi="Palatino Linotype"/>
          <w:b/>
          <w:color w:val="000000" w:themeColor="text1"/>
          <w:sz w:val="24"/>
          <w:szCs w:val="24"/>
        </w:rPr>
        <w:lastRenderedPageBreak/>
        <w:t>QUINTO. De la versión pública.</w:t>
      </w:r>
      <w:bookmarkEnd w:id="158"/>
    </w:p>
    <w:p w:rsidR="000D1CDF" w:rsidRDefault="000D1CDF" w:rsidP="000D1CDF">
      <w:pPr>
        <w:pStyle w:val="Ttulo1"/>
        <w:tabs>
          <w:tab w:val="left" w:pos="284"/>
        </w:tabs>
        <w:spacing w:before="0" w:line="360" w:lineRule="auto"/>
        <w:rPr>
          <w:rFonts w:ascii="Palatino Linotype" w:hAnsi="Palatino Linotype" w:cs="Times New Roman"/>
          <w:b/>
          <w:color w:val="000000" w:themeColor="text1"/>
          <w:sz w:val="24"/>
          <w:szCs w:val="24"/>
          <w:lang w:eastAsia="es-ES_tradnl"/>
        </w:rPr>
      </w:pPr>
      <w:bookmarkStart w:id="159" w:name="_Toc48135362"/>
      <w:bookmarkStart w:id="160" w:name="_Toc72309902"/>
      <w:bookmarkStart w:id="161" w:name="_Toc73643041"/>
      <w:bookmarkStart w:id="162" w:name="_Toc73911519"/>
      <w:bookmarkStart w:id="163" w:name="_Toc87549683"/>
    </w:p>
    <w:p w:rsidR="000D1CDF" w:rsidRPr="00387373" w:rsidRDefault="000D1CDF" w:rsidP="000D1CDF">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r w:rsidRPr="00387373">
        <w:rPr>
          <w:rFonts w:ascii="Palatino Linotype" w:hAnsi="Palatino Linotype" w:cs="Times New Roman"/>
          <w:b/>
          <w:color w:val="000000" w:themeColor="text1"/>
          <w:sz w:val="24"/>
          <w:szCs w:val="24"/>
          <w:lang w:eastAsia="es-ES_tradnl"/>
        </w:rPr>
        <w:t>Nociones generales.</w:t>
      </w:r>
      <w:bookmarkEnd w:id="159"/>
      <w:bookmarkEnd w:id="160"/>
      <w:bookmarkEnd w:id="161"/>
      <w:bookmarkEnd w:id="162"/>
      <w:bookmarkEnd w:id="163"/>
      <w:r w:rsidRPr="00387373">
        <w:rPr>
          <w:rFonts w:ascii="Palatino Linotype" w:hAnsi="Palatino Linotype" w:cs="Times New Roman"/>
          <w:b/>
          <w:color w:val="000000" w:themeColor="text1"/>
          <w:sz w:val="24"/>
          <w:szCs w:val="24"/>
          <w:lang w:eastAsia="es-ES_tradnl"/>
        </w:rPr>
        <w:t xml:space="preserve"> </w:t>
      </w:r>
    </w:p>
    <w:p w:rsidR="000D1CDF" w:rsidRPr="00030C87" w:rsidRDefault="000D1CDF" w:rsidP="000D1CDF">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030C87">
        <w:rPr>
          <w:rFonts w:ascii="Palatino Linotype" w:hAnsi="Palatino Linotype" w:cs="Arial"/>
          <w:color w:val="000000"/>
        </w:rPr>
        <w:t>Debe destacarse que, debido a la naturaleza de la información solicitada</w:t>
      </w:r>
      <w:r w:rsidRPr="00030C87">
        <w:rPr>
          <w:rFonts w:ascii="Palatino Linotype" w:hAnsi="Palatino Linotype" w:cs="Arial"/>
          <w:b/>
          <w:color w:val="000000"/>
        </w:rPr>
        <w:t xml:space="preserve">, </w:t>
      </w:r>
      <w:r w:rsidRPr="00030C87">
        <w:rPr>
          <w:rFonts w:ascii="Palatino Linotype" w:hAnsi="Palatino Linotype" w:cs="Arial"/>
          <w:color w:val="000000"/>
        </w:rPr>
        <w:t xml:space="preserve">eventualmente pudiera obrar datos personales susceptibles de protegerse, así como información susceptible de clasificarse como reservada, el </w:t>
      </w:r>
      <w:r w:rsidRPr="00030C87">
        <w:rPr>
          <w:rFonts w:ascii="Palatino Linotype" w:hAnsi="Palatino Linotype" w:cs="Arial"/>
          <w:b/>
          <w:bCs/>
          <w:color w:val="000000"/>
        </w:rPr>
        <w:t xml:space="preserve">SUJETO OBLIGADO </w:t>
      </w:r>
      <w:r w:rsidRPr="00030C87">
        <w:rPr>
          <w:rFonts w:ascii="Palatino Linotype" w:hAnsi="Palatino Linotype" w:cs="Arial"/>
          <w:color w:val="000000"/>
        </w:rPr>
        <w:t xml:space="preserve">deberá de hacer la adecuada versión pública, protegiendo los datos que no son susceptibles de ser proporcionados. </w:t>
      </w:r>
    </w:p>
    <w:p w:rsidR="000D1CDF" w:rsidRPr="00030C87" w:rsidRDefault="000D1CDF" w:rsidP="000D1CDF">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0D1CDF" w:rsidRPr="00030C87" w:rsidRDefault="000D1CDF" w:rsidP="000D1CDF">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030C87">
        <w:rPr>
          <w:rFonts w:ascii="Palatino Linotype" w:hAnsi="Palatino Linotype" w:cs="Arial"/>
          <w:color w:val="000000"/>
        </w:rPr>
        <w:t xml:space="preserve">No pasa desapercibido para este Órgano Garante que los </w:t>
      </w:r>
      <w:r w:rsidRPr="00387373">
        <w:rPr>
          <w:rFonts w:ascii="Palatino Linotype" w:hAnsi="Palatino Linotype" w:cs="Arial"/>
          <w:bCs/>
          <w:color w:val="000000"/>
        </w:rPr>
        <w:t>sujetos obligados</w:t>
      </w:r>
      <w:r w:rsidRPr="00030C87">
        <w:rPr>
          <w:rFonts w:ascii="Palatino Linotype" w:hAnsi="Palatino Linotype" w:cs="Arial"/>
          <w:b/>
          <w:bCs/>
          <w:color w:val="000000"/>
        </w:rPr>
        <w:t xml:space="preserve"> </w:t>
      </w:r>
      <w:r w:rsidRPr="00030C8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D1CDF" w:rsidRPr="00030C87" w:rsidRDefault="000D1CDF" w:rsidP="000D1CDF">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0D1CDF" w:rsidRPr="00030C87" w:rsidTr="004D7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0D1CDF" w:rsidRPr="00030C87" w:rsidRDefault="000D1CDF" w:rsidP="004D705D">
            <w:pPr>
              <w:tabs>
                <w:tab w:val="left" w:pos="284"/>
              </w:tabs>
              <w:rPr>
                <w:rFonts w:ascii="Palatino Linotype" w:hAnsi="Palatino Linotype"/>
                <w:bCs w:val="0"/>
              </w:rPr>
            </w:pPr>
            <w:r w:rsidRPr="00030C87">
              <w:rPr>
                <w:rFonts w:ascii="Palatino Linotype" w:hAnsi="Palatino Linotype" w:cstheme="majorBidi"/>
                <w:bCs w:val="0"/>
              </w:rPr>
              <w:t>a) Requisitos previos.</w:t>
            </w:r>
          </w:p>
        </w:tc>
        <w:tc>
          <w:tcPr>
            <w:tcW w:w="6990" w:type="dxa"/>
            <w:hideMark/>
          </w:tcPr>
          <w:p w:rsidR="000D1CDF" w:rsidRPr="00030C87" w:rsidRDefault="000D1CDF" w:rsidP="004D705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30C87">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D1CDF" w:rsidRPr="00030C87" w:rsidRDefault="000D1CDF" w:rsidP="004D705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30C87">
              <w:rPr>
                <w:rFonts w:ascii="Palatino Linotype" w:hAnsi="Palatino Linotype" w:cs="Arial"/>
                <w:b w:val="0"/>
                <w:bCs w:val="0"/>
                <w:color w:val="000000"/>
              </w:rPr>
              <w:t>Al hacerlo tienen que precisar de qué información se trata, señalando el supuesto de clasificación (confidencialidad o reserva).</w:t>
            </w:r>
          </w:p>
          <w:p w:rsidR="000D1CDF" w:rsidRPr="00030C87" w:rsidRDefault="000D1CDF" w:rsidP="004D705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30C87">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rsidR="000D1CDF" w:rsidRPr="00030C87" w:rsidRDefault="000D1CDF" w:rsidP="004D705D">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030C87">
              <w:rPr>
                <w:rFonts w:ascii="Palatino Linotype" w:hAnsi="Palatino Linotype" w:cs="Arial"/>
                <w:b w:val="0"/>
                <w:bCs w:val="0"/>
                <w:color w:val="000000"/>
              </w:rPr>
              <w:t xml:space="preserve">El último de estos requisitos previos consiste en que no se pueden emitir acuerdos de carácter general ni particular, esto es, </w:t>
            </w:r>
            <w:r w:rsidRPr="00030C87">
              <w:rPr>
                <w:rFonts w:ascii="Palatino Linotype" w:hAnsi="Palatino Linotype" w:cs="Arial"/>
                <w:b w:val="0"/>
                <w:bCs w:val="0"/>
                <w:color w:val="000000"/>
                <w:u w:val="single"/>
              </w:rPr>
              <w:t>no se puede hacer un acuerdo para clasificar de manera general todos los documentos de un expediente o área, sin</w:t>
            </w:r>
            <w:r w:rsidRPr="00030C87">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0D1CDF" w:rsidRPr="00030C87" w:rsidTr="004D7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0D1CDF" w:rsidRPr="00030C87" w:rsidRDefault="000D1CDF" w:rsidP="004D705D">
            <w:pPr>
              <w:tabs>
                <w:tab w:val="left" w:pos="284"/>
              </w:tabs>
              <w:rPr>
                <w:rFonts w:ascii="Palatino Linotype" w:hAnsi="Palatino Linotype"/>
                <w:bCs w:val="0"/>
              </w:rPr>
            </w:pPr>
            <w:r w:rsidRPr="00030C87">
              <w:rPr>
                <w:rFonts w:ascii="Palatino Linotype" w:hAnsi="Palatino Linotype" w:cstheme="majorBidi"/>
                <w:bCs w:val="0"/>
              </w:rPr>
              <w:lastRenderedPageBreak/>
              <w:t>b) Supuestos de clasificación.</w:t>
            </w:r>
          </w:p>
        </w:tc>
        <w:tc>
          <w:tcPr>
            <w:tcW w:w="6990" w:type="dxa"/>
            <w:hideMark/>
          </w:tcPr>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D1CDF" w:rsidRPr="00030C87" w:rsidRDefault="000D1CDF" w:rsidP="004D705D">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030C87">
              <w:rPr>
                <w:rFonts w:ascii="Palatino Linotype" w:hAnsi="Palatino Linotype" w:cs="Arial"/>
                <w:color w:val="000000"/>
              </w:rPr>
              <w:t xml:space="preserve">El </w:t>
            </w:r>
            <w:r w:rsidRPr="00030C87">
              <w:rPr>
                <w:rFonts w:ascii="Palatino Linotype" w:hAnsi="Palatino Linotype" w:cs="Arial"/>
                <w:b/>
                <w:color w:val="000000"/>
              </w:rPr>
              <w:t>Sujeto Obligado</w:t>
            </w:r>
            <w:r w:rsidRPr="00030C87">
              <w:rPr>
                <w:rFonts w:ascii="Palatino Linotype" w:hAnsi="Palatino Linotype" w:cs="Arial"/>
                <w:color w:val="000000"/>
              </w:rPr>
              <w:t xml:space="preserve"> debe identificar claramente el tipo de información y hacer un juicio de subsunción o encaje para </w:t>
            </w:r>
            <w:r w:rsidRPr="00030C87">
              <w:rPr>
                <w:rFonts w:ascii="Palatino Linotype"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tc>
      </w:tr>
      <w:tr w:rsidR="000D1CDF" w:rsidRPr="00030C87" w:rsidTr="004D705D">
        <w:tc>
          <w:tcPr>
            <w:cnfStyle w:val="001000000000" w:firstRow="0" w:lastRow="0" w:firstColumn="1" w:lastColumn="0" w:oddVBand="0" w:evenVBand="0" w:oddHBand="0" w:evenHBand="0" w:firstRowFirstColumn="0" w:firstRowLastColumn="0" w:lastRowFirstColumn="0" w:lastRowLastColumn="0"/>
            <w:tcW w:w="2689" w:type="dxa"/>
            <w:hideMark/>
          </w:tcPr>
          <w:p w:rsidR="000D1CDF" w:rsidRPr="00030C87" w:rsidRDefault="000D1CDF" w:rsidP="004D705D">
            <w:pPr>
              <w:tabs>
                <w:tab w:val="left" w:pos="284"/>
              </w:tabs>
              <w:rPr>
                <w:rFonts w:ascii="Palatino Linotype" w:hAnsi="Palatino Linotype"/>
                <w:bCs w:val="0"/>
              </w:rPr>
            </w:pPr>
            <w:r w:rsidRPr="00030C87">
              <w:rPr>
                <w:rFonts w:ascii="Palatino Linotype" w:hAnsi="Palatino Linotype" w:cstheme="majorBidi"/>
                <w:bCs w:val="0"/>
              </w:rPr>
              <w:lastRenderedPageBreak/>
              <w:t>c) Formalidades para emitir el acuerdo de clasificación.</w:t>
            </w:r>
          </w:p>
        </w:tc>
        <w:tc>
          <w:tcPr>
            <w:tcW w:w="6990" w:type="dxa"/>
            <w:hideMark/>
          </w:tcPr>
          <w:p w:rsidR="000D1CDF" w:rsidRPr="00030C87" w:rsidRDefault="000D1CDF" w:rsidP="004D705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0D1CDF" w:rsidRPr="00030C87" w:rsidRDefault="000D1CDF" w:rsidP="004D705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Es necesario que </w:t>
            </w:r>
            <w:r w:rsidRPr="00030C87">
              <w:rPr>
                <w:rFonts w:ascii="Palatino Linotype" w:hAnsi="Palatino Linotype" w:cs="Arial"/>
                <w:b/>
                <w:color w:val="000000"/>
                <w:u w:val="single"/>
              </w:rPr>
              <w:t>el acto reúna con los requisitos elementales</w:t>
            </w:r>
            <w:r w:rsidRPr="00030C87">
              <w:rPr>
                <w:rFonts w:ascii="Palatino Linotype" w:hAnsi="Palatino Linotype" w:cs="Arial"/>
                <w:color w:val="000000"/>
              </w:rPr>
              <w:t>, entre ellos, que la autoridad que va a emitir el acto de autoridad sea la legalmente facultada para ello.</w:t>
            </w:r>
          </w:p>
          <w:p w:rsidR="000D1CDF" w:rsidRPr="00030C87" w:rsidRDefault="000D1CDF" w:rsidP="004D705D">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30C87">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D1CDF" w:rsidRPr="00030C87" w:rsidTr="004D7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0D1CDF" w:rsidRPr="00030C87" w:rsidRDefault="000D1CDF" w:rsidP="004D705D">
            <w:pPr>
              <w:tabs>
                <w:tab w:val="left" w:pos="284"/>
              </w:tabs>
              <w:rPr>
                <w:rFonts w:ascii="Palatino Linotype" w:hAnsi="Palatino Linotype"/>
                <w:b w:val="0"/>
              </w:rPr>
            </w:pPr>
          </w:p>
          <w:p w:rsidR="000D1CDF" w:rsidRPr="00030C87" w:rsidRDefault="000D1CDF" w:rsidP="004D705D">
            <w:pPr>
              <w:tabs>
                <w:tab w:val="left" w:pos="284"/>
              </w:tabs>
              <w:jc w:val="both"/>
              <w:rPr>
                <w:rFonts w:ascii="Palatino Linotype" w:hAnsi="Palatino Linotype"/>
                <w:bCs w:val="0"/>
              </w:rPr>
            </w:pPr>
            <w:r w:rsidRPr="00030C87">
              <w:rPr>
                <w:rFonts w:ascii="Palatino Linotype" w:hAnsi="Palatino Linotype" w:cs="Arial"/>
                <w:bCs w:val="0"/>
                <w:color w:val="000000"/>
              </w:rPr>
              <w:t xml:space="preserve">d) Requisitos de fondo del acuerdo de clasificación. </w:t>
            </w:r>
          </w:p>
        </w:tc>
        <w:tc>
          <w:tcPr>
            <w:tcW w:w="6990" w:type="dxa"/>
            <w:hideMark/>
          </w:tcPr>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030C87">
              <w:rPr>
                <w:rFonts w:ascii="Palatino Linotype" w:hAnsi="Palatino Linotype" w:cs="Arial"/>
                <w:color w:val="000000"/>
              </w:rPr>
              <w:lastRenderedPageBreak/>
              <w:t xml:space="preserve">prueba, para justificar las restricciones, corresponde a los </w:t>
            </w:r>
            <w:r w:rsidRPr="00030C87">
              <w:rPr>
                <w:rFonts w:ascii="Palatino Linotype" w:hAnsi="Palatino Linotype" w:cs="Arial"/>
                <w:b/>
                <w:color w:val="000000"/>
              </w:rPr>
              <w:t>Sujetos Obligados</w:t>
            </w:r>
            <w:r w:rsidRPr="00030C87">
              <w:rPr>
                <w:rFonts w:ascii="Palatino Linotype" w:hAnsi="Palatino Linotype" w:cs="Arial"/>
                <w:color w:val="000000"/>
              </w:rPr>
              <w:t xml:space="preserve">, por lo que deberán fundar y motivar debidamente la clasificación. </w:t>
            </w:r>
          </w:p>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De lo anterior, se desprende que para una correcta </w:t>
            </w:r>
            <w:r w:rsidRPr="00030C87">
              <w:rPr>
                <w:rFonts w:ascii="Palatino Linotype" w:hAnsi="Palatino Linotype" w:cs="Arial"/>
                <w:b/>
                <w:color w:val="000000"/>
              </w:rPr>
              <w:t>clasificación total o parcial</w:t>
            </w:r>
            <w:r w:rsidRPr="00030C87">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0D1CDF" w:rsidRPr="00030C87" w:rsidRDefault="000D1CDF" w:rsidP="004D705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Ahora bien, </w:t>
            </w:r>
            <w:r w:rsidRPr="00030C87">
              <w:rPr>
                <w:rFonts w:ascii="Palatino Linotype" w:hAnsi="Palatino Linotype" w:cs="Arial"/>
                <w:b/>
                <w:color w:val="000000"/>
                <w:u w:val="single"/>
              </w:rPr>
              <w:t>para cada caso además de fundar y motivar</w:t>
            </w:r>
            <w:r w:rsidRPr="00030C87">
              <w:rPr>
                <w:rFonts w:ascii="Palatino Linotype" w:hAnsi="Palatino Linotype" w:cs="Arial"/>
                <w:color w:val="000000"/>
              </w:rPr>
              <w:t xml:space="preserve">, se debe identificar con claridad que datos contenidos en las </w:t>
            </w:r>
            <w:r w:rsidRPr="00030C87">
              <w:rPr>
                <w:rFonts w:ascii="Palatino Linotype" w:hAnsi="Palatino Linotype" w:cs="Arial"/>
                <w:color w:val="000000"/>
              </w:rPr>
              <w:lastRenderedPageBreak/>
              <w:t xml:space="preserve">documentales que son susceptibles de suprimirse, por ejemplo; </w:t>
            </w:r>
            <w:r w:rsidRPr="00030C87">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D1CDF" w:rsidRPr="00030C87" w:rsidTr="004D705D">
        <w:tc>
          <w:tcPr>
            <w:cnfStyle w:val="001000000000" w:firstRow="0" w:lastRow="0" w:firstColumn="1" w:lastColumn="0" w:oddVBand="0" w:evenVBand="0" w:oddHBand="0" w:evenHBand="0" w:firstRowFirstColumn="0" w:firstRowLastColumn="0" w:lastRowFirstColumn="0" w:lastRowLastColumn="0"/>
            <w:tcW w:w="2689" w:type="dxa"/>
          </w:tcPr>
          <w:p w:rsidR="000D1CDF" w:rsidRPr="00030C87" w:rsidRDefault="000D1CDF" w:rsidP="004D705D">
            <w:pPr>
              <w:tabs>
                <w:tab w:val="left" w:pos="284"/>
              </w:tabs>
              <w:ind w:right="49"/>
              <w:jc w:val="both"/>
              <w:rPr>
                <w:rFonts w:ascii="Palatino Linotype" w:hAnsi="Palatino Linotype" w:cs="Arial"/>
                <w:bCs w:val="0"/>
              </w:rPr>
            </w:pPr>
            <w:r w:rsidRPr="00030C87">
              <w:rPr>
                <w:rFonts w:ascii="Palatino Linotype" w:eastAsia="MS Gothic" w:hAnsi="Palatino Linotype" w:cs="Times New Roman"/>
                <w:b w:val="0"/>
              </w:rPr>
              <w:lastRenderedPageBreak/>
              <w:t>e</w:t>
            </w:r>
            <w:r w:rsidRPr="00030C87">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0D1CDF" w:rsidRPr="00030C87" w:rsidRDefault="000D1CDF" w:rsidP="004D705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0D1CDF" w:rsidRPr="00030C87" w:rsidRDefault="000D1CDF" w:rsidP="004D705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30C87">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D1CDF" w:rsidRPr="00030C87" w:rsidRDefault="000D1CDF" w:rsidP="004D705D">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30C87">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D1CDF" w:rsidRPr="00030C87" w:rsidRDefault="000D1CDF" w:rsidP="000D1CDF">
      <w:pPr>
        <w:pStyle w:val="Prrafodelista"/>
        <w:tabs>
          <w:tab w:val="left" w:pos="284"/>
        </w:tabs>
        <w:ind w:left="0"/>
        <w:rPr>
          <w:rFonts w:ascii="Palatino Linotype" w:hAnsi="Palatino Linotype" w:cs="Arial"/>
          <w:color w:val="000000"/>
        </w:rPr>
      </w:pPr>
    </w:p>
    <w:p w:rsidR="000D1CDF" w:rsidRPr="007A60A1" w:rsidRDefault="000D1CDF" w:rsidP="000D1CDF">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DD7DC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D02D1" w:rsidRPr="00850886" w:rsidRDefault="001D02D1" w:rsidP="0022712B">
      <w:pPr>
        <w:pStyle w:val="Prrafodelista"/>
        <w:numPr>
          <w:ilvl w:val="0"/>
          <w:numId w:val="15"/>
        </w:numPr>
        <w:spacing w:line="360" w:lineRule="auto"/>
        <w:ind w:left="0" w:firstLine="0"/>
        <w:jc w:val="both"/>
        <w:rPr>
          <w:rFonts w:ascii="Palatino Linotype" w:hAnsi="Palatino Linotype" w:cs="Arial"/>
        </w:rPr>
      </w:pPr>
      <w:r w:rsidRPr="00850886">
        <w:rPr>
          <w:rFonts w:ascii="Palatino Linotype" w:eastAsia="Times New Roman" w:hAnsi="Palatino Linotype" w:cs="Arial"/>
          <w:color w:val="222222"/>
          <w:lang w:eastAsia="es-MX"/>
        </w:rPr>
        <w:lastRenderedPageBreak/>
        <w:t xml:space="preserve">Por lo anteriormente expuesto y fundado, este </w:t>
      </w:r>
      <w:r w:rsidRPr="00850886">
        <w:rPr>
          <w:rFonts w:ascii="Palatino Linotype" w:eastAsia="Times New Roman" w:hAnsi="Palatino Linotype" w:cs="Arial"/>
          <w:b/>
          <w:bCs/>
          <w:color w:val="222222"/>
          <w:lang w:eastAsia="es-MX"/>
        </w:rPr>
        <w:t>ÓRGANO GARANTE</w:t>
      </w:r>
      <w:r w:rsidRPr="00850886">
        <w:rPr>
          <w:rFonts w:ascii="Palatino Linotype" w:eastAsia="Times New Roman" w:hAnsi="Palatino Linotype" w:cs="Arial"/>
          <w:color w:val="222222"/>
          <w:lang w:eastAsia="es-MX"/>
        </w:rPr>
        <w:t xml:space="preserve"> emite los siguientes:</w:t>
      </w:r>
    </w:p>
    <w:p w:rsidR="009F09BC" w:rsidRPr="00850886"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850886">
        <w:rPr>
          <w:rFonts w:ascii="Palatino Linotype" w:eastAsia="Calibri" w:hAnsi="Palatino Linotype"/>
          <w:b/>
          <w:color w:val="000000" w:themeColor="text1"/>
          <w:sz w:val="24"/>
          <w:szCs w:val="24"/>
          <w:lang w:val="es-ES"/>
        </w:rPr>
        <w:t>R E S O L U T I V O S</w:t>
      </w:r>
      <w:bookmarkEnd w:id="152"/>
      <w:bookmarkEnd w:id="153"/>
      <w:bookmarkEnd w:id="154"/>
      <w:bookmarkEnd w:id="155"/>
      <w:bookmarkEnd w:id="156"/>
      <w:bookmarkEnd w:id="157"/>
    </w:p>
    <w:p w:rsidR="00CE7B83" w:rsidRPr="00850886" w:rsidRDefault="00CE7B83" w:rsidP="0022712B">
      <w:pPr>
        <w:spacing w:line="360" w:lineRule="auto"/>
        <w:rPr>
          <w:rFonts w:ascii="Palatino Linotype" w:hAnsi="Palatino Linotype"/>
          <w:lang w:val="es-ES"/>
        </w:rPr>
      </w:pPr>
    </w:p>
    <w:p w:rsidR="009F09BC" w:rsidRPr="009A3681" w:rsidRDefault="009F09BC" w:rsidP="0022712B">
      <w:pPr>
        <w:spacing w:line="360" w:lineRule="auto"/>
        <w:jc w:val="both"/>
        <w:rPr>
          <w:rFonts w:ascii="Palatino Linotype" w:eastAsia="Times New Roman" w:hAnsi="Palatino Linotype" w:cs="Arial"/>
          <w:lang w:val="es-ES"/>
        </w:rPr>
      </w:pPr>
      <w:r w:rsidRPr="00850886">
        <w:rPr>
          <w:rFonts w:ascii="Palatino Linotype" w:eastAsia="Times New Roman" w:hAnsi="Palatino Linotype" w:cs="Arial"/>
          <w:b/>
        </w:rPr>
        <w:t>PRIMERO</w:t>
      </w:r>
      <w:r w:rsidRPr="00850886">
        <w:rPr>
          <w:rFonts w:ascii="Palatino Linotype" w:eastAsia="Times New Roman" w:hAnsi="Palatino Linotype" w:cs="Arial"/>
          <w:lang w:val="es-ES"/>
        </w:rPr>
        <w:t>. Resultan</w:t>
      </w:r>
      <w:r w:rsidR="00850886">
        <w:rPr>
          <w:rFonts w:ascii="Palatino Linotype" w:eastAsia="Times New Roman" w:hAnsi="Palatino Linotype" w:cs="Arial"/>
          <w:lang w:val="es-ES"/>
        </w:rPr>
        <w:t xml:space="preserve"> </w:t>
      </w:r>
      <w:r w:rsidRPr="00850886">
        <w:rPr>
          <w:rFonts w:ascii="Palatino Linotype" w:eastAsia="Times New Roman" w:hAnsi="Palatino Linotype" w:cs="Arial"/>
          <w:lang w:val="es-ES"/>
        </w:rPr>
        <w:t>fundadas las razones o motivos de inconformidad hechos valer en</w:t>
      </w:r>
      <w:r w:rsidR="009A2251" w:rsidRPr="00850886">
        <w:rPr>
          <w:rFonts w:ascii="Palatino Linotype" w:eastAsia="Times New Roman" w:hAnsi="Palatino Linotype" w:cs="Arial"/>
          <w:lang w:val="es-ES"/>
        </w:rPr>
        <w:t xml:space="preserve"> el</w:t>
      </w:r>
      <w:r w:rsidRPr="00850886">
        <w:rPr>
          <w:rFonts w:ascii="Palatino Linotype" w:eastAsia="Times New Roman" w:hAnsi="Palatino Linotype" w:cs="Arial"/>
          <w:lang w:val="es-ES"/>
        </w:rPr>
        <w:t xml:space="preserve"> </w:t>
      </w:r>
      <w:r w:rsidRPr="009A3681">
        <w:rPr>
          <w:rFonts w:ascii="Palatino Linotype" w:eastAsia="Times New Roman" w:hAnsi="Palatino Linotype" w:cs="Arial"/>
          <w:lang w:val="es-ES"/>
        </w:rPr>
        <w:t xml:space="preserve">Recurso de Revisión </w:t>
      </w:r>
      <w:r w:rsidR="009A3681">
        <w:rPr>
          <w:rFonts w:ascii="Palatino Linotype" w:hAnsi="Palatino Linotype"/>
          <w:b/>
        </w:rPr>
        <w:t>0004</w:t>
      </w:r>
      <w:r w:rsidR="00F844B7" w:rsidRPr="009A3681">
        <w:rPr>
          <w:rFonts w:ascii="Palatino Linotype" w:hAnsi="Palatino Linotype"/>
          <w:b/>
        </w:rPr>
        <w:t>8/INFOEM/IP/RR/2023</w:t>
      </w:r>
      <w:r w:rsidRPr="009A3681">
        <w:rPr>
          <w:rFonts w:ascii="Palatino Linotype" w:hAnsi="Palatino Linotype"/>
        </w:rPr>
        <w:t>,</w:t>
      </w:r>
      <w:r w:rsidRPr="009A3681">
        <w:rPr>
          <w:rFonts w:ascii="Palatino Linotype" w:eastAsia="Times New Roman" w:hAnsi="Palatino Linotype" w:cs="Arial"/>
          <w:b/>
          <w:lang w:val="es-ES"/>
        </w:rPr>
        <w:t xml:space="preserve"> </w:t>
      </w:r>
      <w:r w:rsidRPr="009A3681">
        <w:rPr>
          <w:rFonts w:ascii="Palatino Linotype" w:eastAsia="Times New Roman" w:hAnsi="Palatino Linotype" w:cs="Arial"/>
          <w:lang w:val="es-ES"/>
        </w:rPr>
        <w:t>en términos de</w:t>
      </w:r>
      <w:r w:rsidR="00CC2A2D">
        <w:rPr>
          <w:rFonts w:ascii="Palatino Linotype" w:eastAsia="Times New Roman" w:hAnsi="Palatino Linotype" w:cs="Arial"/>
          <w:lang w:val="es-ES"/>
        </w:rPr>
        <w:t xml:space="preserve"> </w:t>
      </w:r>
      <w:r w:rsidRPr="009A3681">
        <w:rPr>
          <w:rFonts w:ascii="Palatino Linotype" w:eastAsia="Times New Roman" w:hAnsi="Palatino Linotype" w:cs="Arial"/>
          <w:lang w:val="es-ES"/>
        </w:rPr>
        <w:t>l</w:t>
      </w:r>
      <w:r w:rsidR="00CC2A2D">
        <w:rPr>
          <w:rFonts w:ascii="Palatino Linotype" w:eastAsia="Times New Roman" w:hAnsi="Palatino Linotype" w:cs="Arial"/>
          <w:lang w:val="es-ES"/>
        </w:rPr>
        <w:t>os</w:t>
      </w:r>
      <w:r w:rsidR="000E17FD" w:rsidRPr="009A3681">
        <w:rPr>
          <w:rFonts w:ascii="Palatino Linotype" w:eastAsia="Times New Roman" w:hAnsi="Palatino Linotype" w:cs="Arial"/>
          <w:lang w:val="es-ES"/>
        </w:rPr>
        <w:t xml:space="preserve"> Considerando</w:t>
      </w:r>
      <w:r w:rsidR="00CC2A2D">
        <w:rPr>
          <w:rFonts w:ascii="Palatino Linotype" w:eastAsia="Times New Roman" w:hAnsi="Palatino Linotype" w:cs="Arial"/>
          <w:lang w:val="es-ES"/>
        </w:rPr>
        <w:t>s</w:t>
      </w:r>
      <w:r w:rsidRPr="009A3681">
        <w:rPr>
          <w:rFonts w:ascii="Palatino Linotype" w:eastAsia="Times New Roman" w:hAnsi="Palatino Linotype" w:cs="Arial"/>
          <w:lang w:val="es-ES"/>
        </w:rPr>
        <w:t xml:space="preserve"> </w:t>
      </w:r>
      <w:r w:rsidRPr="009A3681">
        <w:rPr>
          <w:rFonts w:ascii="Palatino Linotype" w:eastAsia="Times New Roman" w:hAnsi="Palatino Linotype" w:cs="Arial"/>
          <w:b/>
          <w:lang w:val="es-ES"/>
        </w:rPr>
        <w:t>C</w:t>
      </w:r>
      <w:r w:rsidR="00850886" w:rsidRPr="009A3681">
        <w:rPr>
          <w:rFonts w:ascii="Palatino Linotype" w:eastAsia="Times New Roman" w:hAnsi="Palatino Linotype" w:cs="Arial"/>
          <w:b/>
          <w:lang w:val="es-ES"/>
        </w:rPr>
        <w:t>uarto</w:t>
      </w:r>
      <w:r w:rsidR="000D1CDF" w:rsidRPr="009A3681">
        <w:rPr>
          <w:rFonts w:ascii="Palatino Linotype" w:eastAsia="Times New Roman" w:hAnsi="Palatino Linotype" w:cs="Arial"/>
          <w:b/>
          <w:lang w:val="es-ES"/>
        </w:rPr>
        <w:t xml:space="preserve"> y Quinto</w:t>
      </w:r>
      <w:r w:rsidR="00850886" w:rsidRPr="009A3681">
        <w:rPr>
          <w:rFonts w:ascii="Palatino Linotype" w:eastAsia="Times New Roman" w:hAnsi="Palatino Linotype" w:cs="Arial"/>
          <w:b/>
          <w:lang w:val="es-ES"/>
        </w:rPr>
        <w:t xml:space="preserve"> </w:t>
      </w:r>
      <w:r w:rsidRPr="009A3681">
        <w:rPr>
          <w:rFonts w:ascii="Palatino Linotype" w:eastAsia="Times New Roman" w:hAnsi="Palatino Linotype" w:cs="Arial"/>
          <w:lang w:val="es-ES"/>
        </w:rPr>
        <w:t xml:space="preserve">de la presente resolución. </w:t>
      </w:r>
    </w:p>
    <w:p w:rsidR="001D02D1" w:rsidRPr="009A3681" w:rsidRDefault="001D02D1" w:rsidP="0022712B">
      <w:pPr>
        <w:spacing w:line="360" w:lineRule="auto"/>
        <w:jc w:val="both"/>
        <w:rPr>
          <w:rFonts w:ascii="Palatino Linotype" w:eastAsia="Times New Roman" w:hAnsi="Palatino Linotype" w:cs="Arial"/>
          <w:lang w:val="es-ES"/>
        </w:rPr>
      </w:pPr>
    </w:p>
    <w:p w:rsidR="00373AC7" w:rsidRPr="009A3681" w:rsidRDefault="009F09BC" w:rsidP="0022712B">
      <w:pPr>
        <w:spacing w:line="360" w:lineRule="auto"/>
        <w:jc w:val="both"/>
        <w:rPr>
          <w:rFonts w:ascii="Palatino Linotype" w:hAnsi="Palatino Linotype" w:cs="Arial"/>
          <w:b/>
        </w:rPr>
      </w:pPr>
      <w:bookmarkStart w:id="164" w:name="_Toc503891607"/>
      <w:bookmarkStart w:id="165" w:name="_Toc511647757"/>
      <w:bookmarkStart w:id="166" w:name="_Toc511647818"/>
      <w:bookmarkStart w:id="167" w:name="_Toc477891768"/>
      <w:bookmarkStart w:id="168" w:name="_Toc477891858"/>
      <w:bookmarkStart w:id="169" w:name="_Toc481576259"/>
      <w:bookmarkStart w:id="170" w:name="_Toc492590391"/>
      <w:bookmarkStart w:id="171" w:name="_Toc462653937"/>
      <w:bookmarkStart w:id="172" w:name="_Toc453696502"/>
      <w:bookmarkStart w:id="173" w:name="_Toc454301155"/>
      <w:r w:rsidRPr="009A3681">
        <w:rPr>
          <w:rFonts w:ascii="Palatino Linotype" w:eastAsia="Times New Roman" w:hAnsi="Palatino Linotype" w:cs="Times New Roman"/>
          <w:b/>
        </w:rPr>
        <w:t>SEGUNDO.</w:t>
      </w:r>
      <w:bookmarkEnd w:id="164"/>
      <w:bookmarkEnd w:id="165"/>
      <w:bookmarkEnd w:id="166"/>
      <w:r w:rsidRPr="009A3681">
        <w:rPr>
          <w:rFonts w:ascii="Palatino Linotype" w:eastAsia="Times New Roman" w:hAnsi="Palatino Linotype" w:cs="Times New Roman"/>
          <w:b/>
        </w:rPr>
        <w:t xml:space="preserve"> </w:t>
      </w:r>
      <w:bookmarkEnd w:id="167"/>
      <w:bookmarkEnd w:id="168"/>
      <w:bookmarkEnd w:id="169"/>
      <w:bookmarkEnd w:id="170"/>
      <w:bookmarkEnd w:id="171"/>
      <w:bookmarkEnd w:id="172"/>
      <w:bookmarkEnd w:id="173"/>
      <w:r w:rsidRPr="009A3681">
        <w:rPr>
          <w:rFonts w:ascii="Palatino Linotype" w:eastAsia="MS Mincho" w:hAnsi="Palatino Linotype" w:cs="Times New Roman"/>
          <w:color w:val="000000" w:themeColor="text1"/>
        </w:rPr>
        <w:t xml:space="preserve">Se </w:t>
      </w:r>
      <w:r w:rsidR="007C1410" w:rsidRPr="009A3681">
        <w:rPr>
          <w:rFonts w:ascii="Palatino Linotype" w:eastAsia="MS Mincho" w:hAnsi="Palatino Linotype" w:cs="Times New Roman"/>
          <w:b/>
          <w:color w:val="000000" w:themeColor="text1"/>
        </w:rPr>
        <w:t>MODIFI</w:t>
      </w:r>
      <w:r w:rsidRPr="009A3681">
        <w:rPr>
          <w:rFonts w:ascii="Palatino Linotype" w:eastAsia="MS Mincho" w:hAnsi="Palatino Linotype" w:cs="Times New Roman"/>
          <w:b/>
          <w:color w:val="000000" w:themeColor="text1"/>
        </w:rPr>
        <w:t xml:space="preserve">CA </w:t>
      </w:r>
      <w:r w:rsidRPr="009A3681">
        <w:rPr>
          <w:rFonts w:ascii="Palatino Linotype" w:eastAsia="MS Mincho" w:hAnsi="Palatino Linotype" w:cs="Times New Roman"/>
          <w:color w:val="000000" w:themeColor="text1"/>
        </w:rPr>
        <w:t xml:space="preserve">la respuesta emitida por </w:t>
      </w:r>
      <w:r w:rsidR="002453DA" w:rsidRPr="009A3681">
        <w:rPr>
          <w:rFonts w:ascii="Palatino Linotype" w:eastAsia="MS Mincho" w:hAnsi="Palatino Linotype" w:cs="Times New Roman"/>
          <w:color w:val="000000" w:themeColor="text1"/>
        </w:rPr>
        <w:t xml:space="preserve">el </w:t>
      </w:r>
      <w:r w:rsidR="00466F8B" w:rsidRPr="009A3681">
        <w:rPr>
          <w:rFonts w:ascii="Palatino Linotype" w:hAnsi="Palatino Linotype"/>
          <w:b/>
          <w:bCs/>
          <w:color w:val="000000"/>
        </w:rPr>
        <w:t>Ayuntamiento de Atizapán de Zaragoza</w:t>
      </w:r>
      <w:r w:rsidRPr="009A3681">
        <w:rPr>
          <w:rFonts w:ascii="Palatino Linotype" w:eastAsia="MS Mincho" w:hAnsi="Palatino Linotype" w:cs="Times New Roman"/>
          <w:b/>
          <w:color w:val="000000" w:themeColor="text1"/>
        </w:rPr>
        <w:t xml:space="preserve"> </w:t>
      </w:r>
      <w:r w:rsidRPr="009A3681">
        <w:rPr>
          <w:rFonts w:ascii="Palatino Linotype" w:eastAsia="MS Mincho" w:hAnsi="Palatino Linotype" w:cs="Times New Roman"/>
          <w:color w:val="000000" w:themeColor="text1"/>
        </w:rPr>
        <w:t xml:space="preserve">y se </w:t>
      </w:r>
      <w:r w:rsidRPr="009A3681">
        <w:rPr>
          <w:rFonts w:ascii="Palatino Linotype" w:eastAsia="MS Mincho" w:hAnsi="Palatino Linotype" w:cs="Times New Roman"/>
          <w:b/>
          <w:color w:val="000000" w:themeColor="text1"/>
        </w:rPr>
        <w:t>ORDENA</w:t>
      </w:r>
      <w:r w:rsidRPr="009A3681">
        <w:rPr>
          <w:rFonts w:ascii="Palatino Linotype" w:eastAsia="MS Mincho" w:hAnsi="Palatino Linotype" w:cs="Times New Roman"/>
          <w:color w:val="000000" w:themeColor="text1"/>
        </w:rPr>
        <w:t xml:space="preserve"> entregar vía Sistema de Acceso a la Información Mexiquense </w:t>
      </w:r>
      <w:r w:rsidRPr="009A3681">
        <w:rPr>
          <w:rFonts w:ascii="Palatino Linotype" w:eastAsia="MS Mincho" w:hAnsi="Palatino Linotype" w:cs="Times New Roman"/>
          <w:b/>
          <w:color w:val="000000" w:themeColor="text1"/>
        </w:rPr>
        <w:t>(SAIMEX)</w:t>
      </w:r>
      <w:r w:rsidRPr="009A3681">
        <w:rPr>
          <w:rFonts w:ascii="Palatino Linotype" w:eastAsia="MS Mincho" w:hAnsi="Palatino Linotype" w:cs="Times New Roman"/>
          <w:color w:val="000000" w:themeColor="text1"/>
        </w:rPr>
        <w:t>,</w:t>
      </w:r>
      <w:r w:rsidR="000D1CDF" w:rsidRPr="009A3681">
        <w:rPr>
          <w:rFonts w:ascii="Palatino Linotype" w:eastAsia="MS Mincho" w:hAnsi="Palatino Linotype" w:cs="Times New Roman"/>
          <w:color w:val="000000" w:themeColor="text1"/>
        </w:rPr>
        <w:t xml:space="preserve"> de ser el caso en versión pública</w:t>
      </w:r>
      <w:r w:rsidRPr="009A3681">
        <w:rPr>
          <w:rFonts w:ascii="Palatino Linotype" w:eastAsia="MS Mincho" w:hAnsi="Palatino Linotype" w:cs="Times New Roman"/>
          <w:color w:val="000000" w:themeColor="text1"/>
        </w:rPr>
        <w:t xml:space="preserve"> </w:t>
      </w:r>
      <w:r w:rsidR="0074110E" w:rsidRPr="009A3681">
        <w:rPr>
          <w:rFonts w:ascii="Palatino Linotype" w:eastAsia="MS Mincho" w:hAnsi="Palatino Linotype" w:cs="Times New Roman"/>
          <w:color w:val="000000" w:themeColor="text1"/>
        </w:rPr>
        <w:t>la siguiente información</w:t>
      </w:r>
      <w:bookmarkStart w:id="174" w:name="_Toc503891610"/>
      <w:bookmarkStart w:id="175" w:name="_Toc453696503"/>
      <w:bookmarkStart w:id="176" w:name="_Toc454301156"/>
      <w:bookmarkStart w:id="177" w:name="_Toc462653938"/>
      <w:bookmarkStart w:id="178" w:name="_Toc477891769"/>
      <w:bookmarkStart w:id="179" w:name="_Toc477891859"/>
      <w:bookmarkStart w:id="180" w:name="_Toc481576260"/>
      <w:bookmarkStart w:id="181" w:name="_Toc492590392"/>
      <w:r w:rsidR="007C1410" w:rsidRPr="009A3681">
        <w:rPr>
          <w:rFonts w:ascii="Palatino Linotype" w:eastAsia="MS Mincho" w:hAnsi="Palatino Linotype" w:cs="Times New Roman"/>
          <w:color w:val="000000" w:themeColor="text1"/>
        </w:rPr>
        <w:t>:</w:t>
      </w:r>
    </w:p>
    <w:p w:rsidR="00373AC7" w:rsidRPr="009A3681" w:rsidRDefault="00373AC7" w:rsidP="0022712B">
      <w:pPr>
        <w:pStyle w:val="Prrafodelista"/>
        <w:spacing w:line="360" w:lineRule="auto"/>
        <w:ind w:left="0"/>
        <w:jc w:val="both"/>
        <w:rPr>
          <w:rFonts w:ascii="Palatino Linotype" w:hAnsi="Palatino Linotype" w:cs="Arial"/>
          <w:b/>
        </w:rPr>
      </w:pPr>
    </w:p>
    <w:p w:rsidR="000B33DC" w:rsidRPr="009A3681" w:rsidRDefault="004D705D" w:rsidP="000B33DC">
      <w:pPr>
        <w:pStyle w:val="Prrafodelista"/>
        <w:numPr>
          <w:ilvl w:val="0"/>
          <w:numId w:val="48"/>
        </w:numPr>
        <w:spacing w:line="360" w:lineRule="auto"/>
        <w:jc w:val="both"/>
        <w:rPr>
          <w:rFonts w:ascii="Palatino Linotype" w:hAnsi="Palatino Linotype" w:cs="Arial"/>
          <w:b/>
        </w:rPr>
      </w:pPr>
      <w:r w:rsidRPr="009A3681">
        <w:rPr>
          <w:rFonts w:ascii="Palatino Linotype" w:eastAsia="Palatino Linotype" w:hAnsi="Palatino Linotype" w:cs="Palatino Linotype"/>
          <w:b/>
        </w:rPr>
        <w:t>Facturas recibidas por la adquisición o contratación de recursos humanos, materiales, tecnológicos o de servicios generales para la Dirección de Innovación y Comunicación Social, del 1 de enero al 22 de noviembre de 2022</w:t>
      </w:r>
      <w:r w:rsidR="009A3681">
        <w:rPr>
          <w:rFonts w:ascii="Palatino Linotype" w:eastAsia="Palatino Linotype" w:hAnsi="Palatino Linotype" w:cs="Palatino Linotype"/>
          <w:b/>
        </w:rPr>
        <w:t>; y</w:t>
      </w:r>
    </w:p>
    <w:p w:rsidR="009A3681" w:rsidRPr="009A3681" w:rsidRDefault="009A3681" w:rsidP="009A3681">
      <w:pPr>
        <w:pStyle w:val="Prrafodelista"/>
        <w:spacing w:line="360" w:lineRule="auto"/>
        <w:ind w:left="1069"/>
        <w:jc w:val="both"/>
        <w:rPr>
          <w:rFonts w:ascii="Palatino Linotype" w:hAnsi="Palatino Linotype" w:cs="Arial"/>
          <w:b/>
        </w:rPr>
      </w:pPr>
    </w:p>
    <w:p w:rsidR="009A3681" w:rsidRPr="009A3681" w:rsidRDefault="009A3681" w:rsidP="00565053">
      <w:pPr>
        <w:pStyle w:val="Prrafodelista"/>
        <w:numPr>
          <w:ilvl w:val="0"/>
          <w:numId w:val="48"/>
        </w:numPr>
        <w:spacing w:line="360" w:lineRule="auto"/>
        <w:jc w:val="both"/>
        <w:rPr>
          <w:rFonts w:ascii="Palatino Linotype" w:hAnsi="Palatino Linotype" w:cs="Arial"/>
          <w:b/>
        </w:rPr>
      </w:pPr>
      <w:r w:rsidRPr="009A3681">
        <w:rPr>
          <w:rFonts w:ascii="Palatino Linotype" w:hAnsi="Palatino Linotype" w:cs="Arial"/>
          <w:b/>
        </w:rPr>
        <w:t xml:space="preserve">Facturas por </w:t>
      </w:r>
      <w:r w:rsidR="00ED4F7A">
        <w:rPr>
          <w:rFonts w:ascii="Palatino Linotype" w:hAnsi="Palatino Linotype" w:cs="Arial"/>
          <w:b/>
        </w:rPr>
        <w:t xml:space="preserve">concepto de </w:t>
      </w:r>
      <w:r w:rsidRPr="009A3681">
        <w:rPr>
          <w:rFonts w:ascii="Palatino Linotype" w:hAnsi="Palatino Linotype" w:cs="Arial"/>
          <w:b/>
        </w:rPr>
        <w:t xml:space="preserve">publicidad en </w:t>
      </w:r>
      <w:r w:rsidR="00565053">
        <w:rPr>
          <w:rFonts w:ascii="Palatino Linotype" w:hAnsi="Palatino Linotype" w:cs="Arial"/>
          <w:b/>
        </w:rPr>
        <w:t xml:space="preserve">las redes sociales señaladas en la solicitud de información </w:t>
      </w:r>
      <w:r w:rsidR="00565053" w:rsidRPr="00565053">
        <w:rPr>
          <w:rFonts w:ascii="Palatino Linotype" w:hAnsi="Palatino Linotype" w:cs="Arial"/>
          <w:b/>
        </w:rPr>
        <w:t>00671/ATIZARA/IP/2022</w:t>
      </w:r>
      <w:r w:rsidRPr="009A3681">
        <w:rPr>
          <w:rFonts w:ascii="Palatino Linotype" w:hAnsi="Palatino Linotype" w:cs="Arial"/>
          <w:b/>
        </w:rPr>
        <w:t xml:space="preserve">, para el </w:t>
      </w:r>
      <w:r w:rsidR="00565053">
        <w:rPr>
          <w:rFonts w:ascii="Palatino Linotype" w:hAnsi="Palatino Linotype" w:cs="Arial"/>
          <w:b/>
        </w:rPr>
        <w:t>M</w:t>
      </w:r>
      <w:r w:rsidRPr="009A3681">
        <w:rPr>
          <w:rFonts w:ascii="Palatino Linotype" w:hAnsi="Palatino Linotype" w:cs="Arial"/>
          <w:b/>
        </w:rPr>
        <w:t xml:space="preserve">unicipio </w:t>
      </w:r>
      <w:r w:rsidR="00565053">
        <w:rPr>
          <w:rFonts w:ascii="Palatino Linotype" w:hAnsi="Palatino Linotype" w:cs="Arial"/>
          <w:b/>
        </w:rPr>
        <w:t>y el Presidente Municipal, del 22 de noviembre de 2021 al 22 de noviembre de 2022.</w:t>
      </w:r>
    </w:p>
    <w:p w:rsidR="000D1CDF" w:rsidRPr="009A3681" w:rsidRDefault="000D1CDF" w:rsidP="000D1CDF">
      <w:pPr>
        <w:spacing w:line="360" w:lineRule="auto"/>
        <w:jc w:val="both"/>
        <w:rPr>
          <w:rFonts w:ascii="Palatino Linotype" w:eastAsia="Calibri" w:hAnsi="Palatino Linotype" w:cs="Arial"/>
        </w:rPr>
      </w:pPr>
    </w:p>
    <w:p w:rsidR="00CC2A2D" w:rsidRDefault="00CC2A2D" w:rsidP="00CC2A2D">
      <w:pPr>
        <w:spacing w:line="360" w:lineRule="auto"/>
        <w:jc w:val="both"/>
        <w:rPr>
          <w:rFonts w:ascii="Palatino Linotype" w:eastAsia="Calibri" w:hAnsi="Palatino Linotype" w:cs="Arial"/>
          <w:b/>
        </w:rPr>
      </w:pPr>
      <w:r w:rsidRPr="00092DF2">
        <w:rPr>
          <w:rFonts w:ascii="Palatino Linotype" w:eastAsia="Calibri" w:hAnsi="Palatino Linotype" w:cs="Arial"/>
        </w:rPr>
        <w:t xml:space="preserve">Para efecto de lo anterior, se deberá emitir el Acuerdo del Comité de Transparencia en términos de los artículos 49, fracción VIII y 132, fracción II de la Ley de </w:t>
      </w:r>
      <w:r w:rsidRPr="00092DF2">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92DF2">
        <w:rPr>
          <w:rFonts w:ascii="Palatino Linotype" w:eastAsia="Calibri" w:hAnsi="Palatino Linotype" w:cs="Arial"/>
          <w:b/>
        </w:rPr>
        <w:t>RECURRENTE.</w:t>
      </w:r>
    </w:p>
    <w:p w:rsidR="00CC2A2D" w:rsidRDefault="00CC2A2D" w:rsidP="00CC2A2D">
      <w:pPr>
        <w:spacing w:line="360" w:lineRule="auto"/>
        <w:jc w:val="both"/>
        <w:rPr>
          <w:rFonts w:ascii="Palatino Linotype" w:eastAsia="Calibri" w:hAnsi="Palatino Linotype" w:cs="Arial"/>
          <w:b/>
        </w:rPr>
      </w:pPr>
    </w:p>
    <w:p w:rsidR="00CC2A2D" w:rsidRDefault="00CC2A2D" w:rsidP="00CC2A2D">
      <w:pPr>
        <w:spacing w:line="360" w:lineRule="auto"/>
        <w:jc w:val="both"/>
        <w:rPr>
          <w:rFonts w:ascii="Palatino Linotype" w:eastAsia="Calibri" w:hAnsi="Palatino Linotype" w:cs="Arial"/>
          <w:color w:val="000000" w:themeColor="text1"/>
        </w:rPr>
      </w:pPr>
      <w:r w:rsidRPr="00126DD3">
        <w:rPr>
          <w:rFonts w:ascii="Palatino Linotype" w:hAnsi="Palatino Linotype"/>
        </w:rPr>
        <w:t>Para el caso que la</w:t>
      </w:r>
      <w:r>
        <w:rPr>
          <w:rFonts w:ascii="Palatino Linotype" w:hAnsi="Palatino Linotype"/>
        </w:rPr>
        <w:t xml:space="preserve"> información que se ordena </w:t>
      </w:r>
      <w:r w:rsidRPr="00891242">
        <w:rPr>
          <w:rFonts w:ascii="Palatino Linotype" w:hAnsi="Palatino Linotype"/>
        </w:rPr>
        <w:t xml:space="preserve">en </w:t>
      </w:r>
      <w:r w:rsidR="00C54380" w:rsidRPr="00891242">
        <w:rPr>
          <w:rFonts w:ascii="Palatino Linotype" w:hAnsi="Palatino Linotype"/>
        </w:rPr>
        <w:t xml:space="preserve">el </w:t>
      </w:r>
      <w:r w:rsidRPr="00891242">
        <w:rPr>
          <w:rFonts w:ascii="Palatino Linotype" w:hAnsi="Palatino Linotype"/>
        </w:rPr>
        <w:t xml:space="preserve"> </w:t>
      </w:r>
      <w:r w:rsidR="00C54380" w:rsidRPr="00891242">
        <w:rPr>
          <w:rFonts w:ascii="Palatino Linotype" w:hAnsi="Palatino Linotype"/>
        </w:rPr>
        <w:t xml:space="preserve">inciso </w:t>
      </w:r>
      <w:r w:rsidRPr="00891242">
        <w:rPr>
          <w:rFonts w:ascii="Palatino Linotype" w:hAnsi="Palatino Linotype"/>
          <w:b/>
        </w:rPr>
        <w:t xml:space="preserve">b), </w:t>
      </w:r>
      <w:r w:rsidRPr="00891242">
        <w:rPr>
          <w:rFonts w:ascii="Palatino Linotype" w:eastAsia="Calibri" w:hAnsi="Palatino Linotype" w:cs="Arial"/>
          <w:color w:val="000000" w:themeColor="text1"/>
        </w:rPr>
        <w:t>no</w:t>
      </w:r>
      <w:r w:rsidRPr="00126DD3">
        <w:rPr>
          <w:rFonts w:ascii="Palatino Linotype" w:eastAsia="Calibri" w:hAnsi="Palatino Linotype" w:cs="Arial"/>
          <w:color w:val="000000" w:themeColor="text1"/>
        </w:rPr>
        <w:t xml:space="preserve"> haya sido generada, poseída o administrada, el </w:t>
      </w:r>
      <w:r w:rsidRPr="00126DD3">
        <w:rPr>
          <w:rFonts w:ascii="Palatino Linotype" w:eastAsia="Calibri" w:hAnsi="Palatino Linotype" w:cs="Arial"/>
          <w:b/>
          <w:color w:val="000000" w:themeColor="text1"/>
        </w:rPr>
        <w:t>SUJETO OBLIGADO</w:t>
      </w:r>
      <w:r w:rsidRPr="00126DD3">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373AC7" w:rsidRPr="00850886" w:rsidRDefault="00373AC7" w:rsidP="0022712B">
      <w:pPr>
        <w:pStyle w:val="Prrafodelista"/>
        <w:spacing w:line="360" w:lineRule="auto"/>
        <w:ind w:left="0"/>
        <w:jc w:val="both"/>
        <w:rPr>
          <w:rFonts w:ascii="Palatino Linotype" w:hAnsi="Palatino Linotype" w:cs="Arial"/>
          <w:b/>
        </w:rPr>
      </w:pPr>
    </w:p>
    <w:p w:rsidR="00B51099" w:rsidRDefault="009F09BC" w:rsidP="0022712B">
      <w:pPr>
        <w:tabs>
          <w:tab w:val="left" w:pos="8080"/>
        </w:tabs>
        <w:spacing w:line="360" w:lineRule="auto"/>
        <w:ind w:right="49"/>
        <w:jc w:val="both"/>
        <w:rPr>
          <w:rFonts w:ascii="Palatino Linotype" w:eastAsia="Times New Roman" w:hAnsi="Palatino Linotype" w:cs="Times New Roman"/>
          <w:shd w:val="clear" w:color="auto" w:fill="FFFFFF"/>
        </w:rPr>
      </w:pPr>
      <w:bookmarkStart w:id="182" w:name="_Toc511647758"/>
      <w:bookmarkStart w:id="183" w:name="_Toc511647819"/>
      <w:r w:rsidRPr="00850886">
        <w:rPr>
          <w:rFonts w:ascii="Palatino Linotype" w:eastAsia="Times New Roman" w:hAnsi="Palatino Linotype" w:cs="Times New Roman"/>
          <w:b/>
        </w:rPr>
        <w:t>TERCERO.</w:t>
      </w:r>
      <w:bookmarkEnd w:id="174"/>
      <w:bookmarkEnd w:id="182"/>
      <w:bookmarkEnd w:id="183"/>
      <w:r w:rsidRPr="00850886">
        <w:rPr>
          <w:rFonts w:ascii="Palatino Linotype" w:eastAsia="Times New Roman" w:hAnsi="Palatino Linotype" w:cs="Times New Roman"/>
          <w:b/>
        </w:rPr>
        <w:t xml:space="preserve"> </w:t>
      </w:r>
      <w:bookmarkEnd w:id="175"/>
      <w:bookmarkEnd w:id="176"/>
      <w:bookmarkEnd w:id="177"/>
      <w:bookmarkEnd w:id="178"/>
      <w:bookmarkEnd w:id="179"/>
      <w:bookmarkEnd w:id="180"/>
      <w:bookmarkEnd w:id="181"/>
      <w:r w:rsidRPr="00850886">
        <w:rPr>
          <w:rFonts w:ascii="Palatino Linotype" w:eastAsia="Palatino Linotype" w:hAnsi="Palatino Linotype" w:cs="Palatino Linotype"/>
          <w:b/>
        </w:rPr>
        <w:t xml:space="preserve">Notifíquese </w:t>
      </w:r>
      <w:r w:rsidRPr="00850886">
        <w:rPr>
          <w:rFonts w:ascii="Palatino Linotype" w:eastAsia="Palatino Linotype" w:hAnsi="Palatino Linotype" w:cs="Palatino Linotype"/>
        </w:rPr>
        <w:t xml:space="preserve">al Titular de la Unidad de Transparencia del </w:t>
      </w:r>
      <w:r w:rsidRPr="00850886">
        <w:rPr>
          <w:rFonts w:ascii="Palatino Linotype" w:eastAsia="Palatino Linotype" w:hAnsi="Palatino Linotype" w:cs="Palatino Linotype"/>
          <w:b/>
        </w:rPr>
        <w:t>SUJETO OBLIGADO</w:t>
      </w:r>
      <w:r w:rsidR="00CE7B83" w:rsidRPr="00850886">
        <w:rPr>
          <w:rFonts w:ascii="Palatino Linotype" w:eastAsia="Palatino Linotype" w:hAnsi="Palatino Linotype" w:cs="Palatino Linotype"/>
          <w:b/>
        </w:rPr>
        <w:t xml:space="preserve"> </w:t>
      </w:r>
      <w:r w:rsidR="00CE7B83" w:rsidRPr="00850886">
        <w:rPr>
          <w:rFonts w:ascii="Palatino Linotype" w:eastAsia="Palatino Linotype" w:hAnsi="Palatino Linotype" w:cs="Palatino Linotype"/>
        </w:rPr>
        <w:t>vía SAIMEX</w:t>
      </w:r>
      <w:r w:rsidRPr="0085088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50886">
        <w:rPr>
          <w:rFonts w:ascii="Palatino Linotype" w:eastAsia="Times New Roman" w:hAnsi="Palatino Linotype" w:cs="Times New Roman"/>
          <w:shd w:val="clear" w:color="auto" w:fill="FFFFFF"/>
        </w:rPr>
        <w:t xml:space="preserve">vigente, dé cumplimiento a lo ordenado dentro del </w:t>
      </w:r>
      <w:r w:rsidRPr="00353AA2">
        <w:rPr>
          <w:rFonts w:ascii="Palatino Linotype" w:eastAsia="Times New Roman" w:hAnsi="Palatino Linotype" w:cs="Times New Roman"/>
          <w:b/>
          <w:shd w:val="clear" w:color="auto" w:fill="FFFFFF"/>
        </w:rPr>
        <w:t>plazo de</w:t>
      </w:r>
      <w:r w:rsidRPr="00850886">
        <w:rPr>
          <w:rFonts w:ascii="Palatino Linotype" w:eastAsia="Times New Roman" w:hAnsi="Palatino Linotype" w:cs="Times New Roman"/>
          <w:shd w:val="clear" w:color="auto" w:fill="FFFFFF"/>
        </w:rPr>
        <w:t xml:space="preserve"> </w:t>
      </w:r>
      <w:r w:rsidR="00782A12" w:rsidRPr="00850886">
        <w:rPr>
          <w:rFonts w:ascii="Palatino Linotype" w:eastAsia="Times New Roman" w:hAnsi="Palatino Linotype" w:cs="Times New Roman"/>
          <w:b/>
          <w:shd w:val="clear" w:color="auto" w:fill="FFFFFF"/>
        </w:rPr>
        <w:t>diez</w:t>
      </w:r>
      <w:r w:rsidRPr="00850886">
        <w:rPr>
          <w:rFonts w:ascii="Palatino Linotype" w:eastAsia="Times New Roman" w:hAnsi="Palatino Linotype" w:cs="Times New Roman"/>
          <w:b/>
          <w:shd w:val="clear" w:color="auto" w:fill="FFFFFF"/>
        </w:rPr>
        <w:t xml:space="preserve"> días hábiles</w:t>
      </w:r>
      <w:r w:rsidRPr="00850886">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B51099" w:rsidRPr="00850886" w:rsidRDefault="00B51099" w:rsidP="0022712B">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850886" w:rsidRDefault="0057514F" w:rsidP="0022712B">
      <w:pPr>
        <w:spacing w:line="360" w:lineRule="auto"/>
        <w:jc w:val="both"/>
        <w:rPr>
          <w:rFonts w:ascii="Palatino Linotype" w:eastAsia="Calibri" w:hAnsi="Palatino Linotype" w:cs="Arial"/>
          <w:bCs/>
        </w:rPr>
      </w:pPr>
      <w:r w:rsidRPr="00850886">
        <w:rPr>
          <w:rFonts w:ascii="Palatino Linotype" w:hAnsi="Palatino Linotype" w:cs="Arial"/>
          <w:b/>
        </w:rPr>
        <w:t xml:space="preserve">CUARTO. </w:t>
      </w:r>
      <w:r w:rsidRPr="00850886">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50886">
        <w:rPr>
          <w:rFonts w:ascii="Palatino Linotype" w:eastAsia="Calibri" w:hAnsi="Palatino Linotype" w:cs="Arial"/>
          <w:b/>
          <w:bCs/>
        </w:rPr>
        <w:t>SUJETO OBLIGADO</w:t>
      </w:r>
      <w:r w:rsidRPr="00850886">
        <w:rPr>
          <w:rFonts w:ascii="Palatino Linotype" w:eastAsia="Calibri" w:hAnsi="Palatino Linotype" w:cs="Arial"/>
          <w:bCs/>
        </w:rPr>
        <w:t xml:space="preserve"> de manera fundada y motivada, podrá solicitar una ampliación de plazo para el cumplimiento de la presente resolución.</w:t>
      </w:r>
    </w:p>
    <w:p w:rsidR="00CE7B83" w:rsidRPr="00850886" w:rsidRDefault="00CE7B83" w:rsidP="0022712B">
      <w:pPr>
        <w:spacing w:line="360" w:lineRule="auto"/>
        <w:jc w:val="both"/>
        <w:rPr>
          <w:rFonts w:ascii="Palatino Linotype" w:eastAsia="Calibri" w:hAnsi="Palatino Linotype" w:cs="Arial"/>
          <w:bCs/>
        </w:rPr>
      </w:pPr>
    </w:p>
    <w:p w:rsidR="009F09BC" w:rsidRPr="00850886" w:rsidRDefault="0057514F" w:rsidP="0022712B">
      <w:pPr>
        <w:tabs>
          <w:tab w:val="left" w:pos="8080"/>
        </w:tabs>
        <w:spacing w:line="360" w:lineRule="auto"/>
        <w:ind w:right="49"/>
        <w:jc w:val="both"/>
        <w:rPr>
          <w:rFonts w:ascii="Palatino Linotype" w:eastAsia="Times New Roman" w:hAnsi="Palatino Linotype" w:cs="Times New Roman"/>
          <w:lang w:val="es-ES" w:eastAsia="es-MX"/>
        </w:rPr>
      </w:pPr>
      <w:bookmarkStart w:id="184" w:name="_Toc492590393"/>
      <w:bookmarkStart w:id="185" w:name="_Toc503891611"/>
      <w:bookmarkStart w:id="186" w:name="_Toc511647759"/>
      <w:bookmarkStart w:id="187" w:name="_Toc511647820"/>
      <w:r w:rsidRPr="00850886">
        <w:rPr>
          <w:rFonts w:ascii="Palatino Linotype" w:eastAsia="Times New Roman" w:hAnsi="Palatino Linotype" w:cs="Times New Roman"/>
          <w:b/>
        </w:rPr>
        <w:t>QUIN</w:t>
      </w:r>
      <w:r w:rsidR="009F09BC" w:rsidRPr="00850886">
        <w:rPr>
          <w:rFonts w:ascii="Palatino Linotype" w:eastAsia="Times New Roman" w:hAnsi="Palatino Linotype" w:cs="Times New Roman"/>
          <w:b/>
        </w:rPr>
        <w:t xml:space="preserve">TO. </w:t>
      </w:r>
      <w:r w:rsidR="009F09BC" w:rsidRPr="00850886">
        <w:rPr>
          <w:rFonts w:ascii="Palatino Linotype" w:eastAsia="Times New Roman" w:hAnsi="Palatino Linotype" w:cs="Times New Roman"/>
        </w:rPr>
        <w:t>Notifíquese</w:t>
      </w:r>
      <w:bookmarkEnd w:id="184"/>
      <w:bookmarkEnd w:id="185"/>
      <w:bookmarkEnd w:id="186"/>
      <w:bookmarkEnd w:id="187"/>
      <w:r w:rsidR="009F09BC" w:rsidRPr="00850886">
        <w:rPr>
          <w:rFonts w:ascii="Palatino Linotype" w:eastAsia="Times New Roman" w:hAnsi="Palatino Linotype" w:cs="Times New Roman"/>
        </w:rPr>
        <w:t xml:space="preserve"> a </w:t>
      </w:r>
      <w:r w:rsidR="009F09BC" w:rsidRPr="00850886">
        <w:rPr>
          <w:rFonts w:ascii="Palatino Linotype" w:eastAsia="Times New Roman" w:hAnsi="Palatino Linotype" w:cs="Times New Roman"/>
          <w:b/>
        </w:rPr>
        <w:t>EL RECURRENTE</w:t>
      </w:r>
      <w:r w:rsidR="009F09BC" w:rsidRPr="00850886">
        <w:rPr>
          <w:rFonts w:ascii="Palatino Linotype" w:eastAsia="Times New Roman" w:hAnsi="Palatino Linotype" w:cs="Times New Roman"/>
        </w:rPr>
        <w:t xml:space="preserve"> la presente</w:t>
      </w:r>
      <w:r w:rsidR="009F09BC" w:rsidRPr="00850886">
        <w:rPr>
          <w:rFonts w:ascii="Palatino Linotype" w:eastAsia="Times New Roman" w:hAnsi="Palatino Linotype" w:cs="Times New Roman"/>
          <w:lang w:val="es-ES" w:eastAsia="es-MX"/>
        </w:rPr>
        <w:t xml:space="preserve"> resolución</w:t>
      </w:r>
      <w:r w:rsidR="00CE7B83" w:rsidRPr="00850886">
        <w:rPr>
          <w:rFonts w:ascii="Palatino Linotype" w:eastAsia="Times New Roman" w:hAnsi="Palatino Linotype" w:cs="Times New Roman"/>
          <w:lang w:val="es-ES" w:eastAsia="es-MX"/>
        </w:rPr>
        <w:t>, vía SAIMEX</w:t>
      </w:r>
      <w:r w:rsidR="006D15D0" w:rsidRPr="00850886">
        <w:rPr>
          <w:rFonts w:ascii="Palatino Linotype" w:eastAsia="Times New Roman" w:hAnsi="Palatino Linotype" w:cs="Times New Roman"/>
          <w:lang w:val="es-ES" w:eastAsia="es-MX"/>
        </w:rPr>
        <w:t>.</w:t>
      </w:r>
    </w:p>
    <w:p w:rsidR="002D038C" w:rsidRPr="00850886"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rsidR="009F09BC" w:rsidRPr="00850886" w:rsidRDefault="0057514F" w:rsidP="0022712B">
      <w:pPr>
        <w:shd w:val="clear" w:color="auto" w:fill="FFFFFF"/>
        <w:spacing w:line="360" w:lineRule="auto"/>
        <w:jc w:val="both"/>
        <w:rPr>
          <w:rFonts w:ascii="Palatino Linotype" w:eastAsia="Times New Roman" w:hAnsi="Palatino Linotype" w:cs="Times New Roman"/>
          <w:lang w:val="es-ES" w:eastAsia="es-MX"/>
        </w:rPr>
      </w:pPr>
      <w:r w:rsidRPr="00850886">
        <w:rPr>
          <w:rFonts w:ascii="Palatino Linotype" w:eastAsia="Calibri" w:hAnsi="Palatino Linotype" w:cs="Times New Roman"/>
          <w:b/>
          <w:lang w:val="es-MX" w:eastAsia="en-US"/>
        </w:rPr>
        <w:lastRenderedPageBreak/>
        <w:t>SEX</w:t>
      </w:r>
      <w:r w:rsidR="009F09BC" w:rsidRPr="00850886">
        <w:rPr>
          <w:rFonts w:ascii="Palatino Linotype" w:eastAsia="Calibri" w:hAnsi="Palatino Linotype" w:cs="Times New Roman"/>
          <w:b/>
          <w:lang w:val="es-MX" w:eastAsia="en-US"/>
        </w:rPr>
        <w:t>TO.</w:t>
      </w:r>
      <w:r w:rsidR="009F09BC" w:rsidRPr="00850886">
        <w:rPr>
          <w:rFonts w:ascii="Palatino Linotype" w:eastAsia="Calibri" w:hAnsi="Palatino Linotype" w:cs="Times New Roman"/>
          <w:lang w:val="es-MX" w:eastAsia="en-US"/>
        </w:rPr>
        <w:t xml:space="preserve"> </w:t>
      </w:r>
      <w:r w:rsidR="009F09BC" w:rsidRPr="00850886">
        <w:rPr>
          <w:rFonts w:ascii="Palatino Linotype" w:eastAsia="Times New Roman" w:hAnsi="Palatino Linotype" w:cs="Times New Roman"/>
          <w:lang w:val="es-ES" w:eastAsia="es-MX"/>
        </w:rPr>
        <w:t xml:space="preserve">Se hace del conocimiento de </w:t>
      </w:r>
      <w:r w:rsidR="009F09BC" w:rsidRPr="00850886">
        <w:rPr>
          <w:rFonts w:ascii="Palatino Linotype" w:eastAsia="Times New Roman" w:hAnsi="Palatino Linotype" w:cs="Times New Roman"/>
          <w:b/>
          <w:lang w:val="es-ES" w:eastAsia="es-MX"/>
        </w:rPr>
        <w:t>EL RECURRENTE</w:t>
      </w:r>
      <w:r w:rsidR="009F09BC" w:rsidRPr="00850886">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850886">
        <w:rPr>
          <w:rFonts w:ascii="Palatino Linotype" w:eastAsia="Times New Roman" w:hAnsi="Palatino Linotype" w:cs="Times New Roman"/>
          <w:bCs/>
          <w:lang w:val="es-ES" w:eastAsia="es-MX"/>
        </w:rPr>
        <w:t>vía juicio de amparo</w:t>
      </w:r>
      <w:r w:rsidR="009F09BC" w:rsidRPr="00850886">
        <w:rPr>
          <w:rFonts w:ascii="Palatino Linotype" w:eastAsia="Times New Roman" w:hAnsi="Palatino Linotype" w:cs="Times New Roman"/>
          <w:lang w:val="es-ES" w:eastAsia="es-MX"/>
        </w:rPr>
        <w:t> en los términos de las leyes aplicables.</w:t>
      </w:r>
    </w:p>
    <w:p w:rsidR="00AA638B" w:rsidRPr="00850886" w:rsidRDefault="00AA638B" w:rsidP="0022712B">
      <w:pPr>
        <w:shd w:val="clear" w:color="auto" w:fill="FFFFFF"/>
        <w:spacing w:line="360" w:lineRule="auto"/>
        <w:jc w:val="both"/>
        <w:rPr>
          <w:rFonts w:ascii="Palatino Linotype" w:eastAsia="Times New Roman" w:hAnsi="Palatino Linotype" w:cs="Times New Roman"/>
          <w:lang w:val="es-ES" w:eastAsia="es-MX"/>
        </w:rPr>
      </w:pPr>
    </w:p>
    <w:p w:rsidR="00353AA2" w:rsidRDefault="00353AA2" w:rsidP="00353AA2">
      <w:pPr>
        <w:spacing w:before="240" w:after="240" w:line="360" w:lineRule="auto"/>
        <w:ind w:firstLine="1"/>
        <w:jc w:val="both"/>
        <w:rPr>
          <w:rFonts w:ascii="Palatino Linotype" w:hAnsi="Palatino Linotype"/>
        </w:rPr>
      </w:pPr>
      <w:bookmarkStart w:id="188" w:name="_Hlk129792997"/>
      <w:r w:rsidRPr="00A0054B">
        <w:rPr>
          <w:rFonts w:ascii="Palatino Linotype" w:hAnsi="Palatino Linotype"/>
        </w:rPr>
        <w:t xml:space="preserve">ASÍ LO RESUELVE, </w:t>
      </w:r>
      <w:r w:rsidRPr="007B2E1A">
        <w:rPr>
          <w:rFonts w:ascii="Palatino Linotype" w:hAnsi="Palatino Linotype"/>
        </w:rPr>
        <w:t>POR UNANIMIDAD</w:t>
      </w:r>
      <w:r w:rsidRPr="00A0054B">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LUIS GUSTAVO PARRA NORIEGA Y GUADALUPE RAMÍREZ PEÑA</w:t>
      </w:r>
      <w:r>
        <w:rPr>
          <w:rFonts w:ascii="Palatino Linotype" w:hAnsi="Palatino Linotype"/>
        </w:rPr>
        <w:t>,</w:t>
      </w:r>
      <w:r w:rsidRPr="00A0054B">
        <w:rPr>
          <w:rFonts w:ascii="Palatino Linotype" w:hAnsi="Palatino Linotype"/>
        </w:rPr>
        <w:t xml:space="preserve"> EN LA </w:t>
      </w:r>
      <w:r w:rsidRPr="007B2E1A">
        <w:rPr>
          <w:rFonts w:ascii="Palatino Linotype" w:hAnsi="Palatino Linotype"/>
        </w:rPr>
        <w:t>DÉCIMA SEGUNDA SESIÓN ORDINARIA CELEBRADA EL VEINTINUEVE (29) DE MARZO DE DOS MIL VEINTITRÉS,</w:t>
      </w:r>
      <w:r w:rsidRPr="00A0054B">
        <w:rPr>
          <w:rFonts w:ascii="Palatino Linotype" w:hAnsi="Palatino Linotype"/>
        </w:rPr>
        <w:t xml:space="preserve"> ANTE EL SECRETARIO TÉCNICO DEL PLENO ALEXIS TAPIA RAMÍREZ</w:t>
      </w:r>
      <w:r>
        <w:rPr>
          <w:rFonts w:ascii="Palatino Linotype" w:hAnsi="Palatino Linotype"/>
        </w:rPr>
        <w:t>.</w:t>
      </w:r>
      <w:r w:rsidRPr="00624AAD">
        <w:rPr>
          <w:rFonts w:ascii="Palatino Linotype" w:hAnsi="Palatino Linotype"/>
        </w:rPr>
        <w:t xml:space="preserve"> </w:t>
      </w:r>
    </w:p>
    <w:bookmarkEnd w:id="188"/>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spacing w:line="360" w:lineRule="auto"/>
        <w:jc w:val="both"/>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rPr>
          <w:rFonts w:ascii="Palatino Linotype" w:hAnsi="Palatino Linotype"/>
        </w:rPr>
      </w:pPr>
    </w:p>
    <w:p w:rsidR="009F09BC" w:rsidRPr="00850886" w:rsidRDefault="009F09BC" w:rsidP="0022712B">
      <w:pPr>
        <w:tabs>
          <w:tab w:val="left" w:pos="3374"/>
        </w:tabs>
        <w:rPr>
          <w:rFonts w:ascii="Palatino Linotype" w:hAnsi="Palatino Linotype"/>
        </w:rPr>
      </w:pPr>
      <w:r w:rsidRPr="00850886">
        <w:rPr>
          <w:rFonts w:ascii="Palatino Linotype" w:hAnsi="Palatino Linotype"/>
        </w:rPr>
        <w:tab/>
      </w: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74110E" w:rsidRPr="00850886" w:rsidRDefault="0074110E"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p w:rsidR="00053FB7" w:rsidRPr="00850886" w:rsidRDefault="00053FB7" w:rsidP="0022712B">
      <w:pPr>
        <w:tabs>
          <w:tab w:val="left" w:pos="3374"/>
        </w:tabs>
        <w:rPr>
          <w:rFonts w:ascii="Palatino Linotype" w:hAnsi="Palatino Linotype"/>
        </w:rPr>
      </w:pPr>
    </w:p>
    <w:sectPr w:rsidR="00053FB7" w:rsidRPr="00850886" w:rsidSect="00E61C13">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9A3" w:rsidRDefault="005B09A3" w:rsidP="003B7751">
      <w:r>
        <w:separator/>
      </w:r>
    </w:p>
  </w:endnote>
  <w:endnote w:type="continuationSeparator" w:id="0">
    <w:p w:rsidR="005B09A3" w:rsidRDefault="005B09A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D705D" w:rsidRPr="002D6DD8" w:rsidRDefault="004D705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24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91242">
              <w:rPr>
                <w:rFonts w:ascii="Palatino Linotype" w:hAnsi="Palatino Linotype"/>
                <w:bCs/>
                <w:noProof/>
                <w:sz w:val="20"/>
              </w:rPr>
              <w:t>44</w:t>
            </w:r>
            <w:r>
              <w:rPr>
                <w:rFonts w:ascii="Palatino Linotype" w:hAnsi="Palatino Linotype"/>
                <w:bCs/>
                <w:noProof/>
                <w:sz w:val="20"/>
              </w:rPr>
              <w:fldChar w:fldCharType="end"/>
            </w:r>
          </w:p>
        </w:sdtContent>
      </w:sdt>
    </w:sdtContent>
  </w:sdt>
  <w:p w:rsidR="004D705D" w:rsidRDefault="004D70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05D" w:rsidRPr="000B69FA" w:rsidRDefault="004D705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2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91242">
      <w:rPr>
        <w:rFonts w:ascii="Palatino Linotype" w:hAnsi="Palatino Linotype"/>
        <w:bCs/>
        <w:noProof/>
        <w:sz w:val="20"/>
      </w:rPr>
      <w:t>44</w:t>
    </w:r>
    <w:r>
      <w:rPr>
        <w:rFonts w:ascii="Palatino Linotype" w:hAnsi="Palatino Linotype"/>
        <w:bCs/>
        <w:noProof/>
        <w:sz w:val="20"/>
      </w:rPr>
      <w:fldChar w:fldCharType="end"/>
    </w:r>
  </w:p>
  <w:p w:rsidR="004D705D" w:rsidRDefault="004D70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9A3" w:rsidRDefault="005B09A3" w:rsidP="003B7751">
      <w:r>
        <w:separator/>
      </w:r>
    </w:p>
  </w:footnote>
  <w:footnote w:type="continuationSeparator" w:id="0">
    <w:p w:rsidR="005B09A3" w:rsidRDefault="005B09A3" w:rsidP="003B7751">
      <w:r>
        <w:continuationSeparator/>
      </w:r>
    </w:p>
  </w:footnote>
  <w:footnote w:id="1">
    <w:p w:rsidR="004D705D" w:rsidRDefault="004D705D" w:rsidP="004B799D">
      <w:pPr>
        <w:pStyle w:val="Textonotapie"/>
      </w:pPr>
      <w:r>
        <w:rPr>
          <w:rStyle w:val="Refdenotaalpie"/>
        </w:rPr>
        <w:footnoteRef/>
      </w:r>
      <w:r>
        <w:t xml:space="preserve"> Convención Americana sobre Derechos Humanos. Artículo 13.</w:t>
      </w:r>
    </w:p>
  </w:footnote>
  <w:footnote w:id="2">
    <w:p w:rsidR="004D705D" w:rsidRDefault="004D705D" w:rsidP="004B799D">
      <w:pPr>
        <w:pStyle w:val="Textonotapie"/>
      </w:pPr>
      <w:r>
        <w:rPr>
          <w:rStyle w:val="Refdenotaalpie"/>
        </w:rPr>
        <w:footnoteRef/>
      </w:r>
      <w:r>
        <w:t xml:space="preserve"> Constitución Política de los Estados Unidos Mexicanos. Artículo sexto, sección A, fracción I.</w:t>
      </w:r>
    </w:p>
  </w:footnote>
  <w:footnote w:id="3">
    <w:p w:rsidR="004D705D" w:rsidRDefault="004D705D" w:rsidP="004B799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D705D" w:rsidRDefault="004D705D" w:rsidP="004B799D">
      <w:pPr>
        <w:pStyle w:val="Textonotapie"/>
      </w:pPr>
      <w:r>
        <w:rPr>
          <w:rStyle w:val="Refdenotaalpie"/>
        </w:rPr>
        <w:footnoteRef/>
      </w:r>
      <w:r>
        <w:t xml:space="preserve"> Ibídem. </w:t>
      </w:r>
      <w:proofErr w:type="spellStart"/>
      <w:r>
        <w:t>Parr</w:t>
      </w:r>
      <w:proofErr w:type="spellEnd"/>
      <w:r>
        <w:t>. 87.</w:t>
      </w:r>
    </w:p>
  </w:footnote>
  <w:footnote w:id="5">
    <w:p w:rsidR="004D705D" w:rsidRDefault="004D705D" w:rsidP="004B799D">
      <w:pPr>
        <w:pStyle w:val="Textonotapie"/>
      </w:pPr>
      <w:r>
        <w:rPr>
          <w:rStyle w:val="Refdenotaalpie"/>
        </w:rPr>
        <w:footnoteRef/>
      </w:r>
      <w:r>
        <w:t xml:space="preserve"> Ley de Transparencia y Acceso a la Información Pública del Estado de México y Municipios. Artículo 9. …</w:t>
      </w:r>
    </w:p>
    <w:p w:rsidR="004D705D" w:rsidRDefault="004D705D" w:rsidP="004B799D">
      <w:pPr>
        <w:pStyle w:val="Textonotapie"/>
      </w:pPr>
      <w:r>
        <w:t>II. Eficacia: Obligación del Instituto para tutelar, de manera efectiva, el derecho de acceso a la información;</w:t>
      </w:r>
    </w:p>
    <w:p w:rsidR="004D705D" w:rsidRDefault="004D705D" w:rsidP="004B799D">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05D" w:rsidRDefault="005B09A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D705D" w:rsidTr="006A04B6">
      <w:trPr>
        <w:trHeight w:val="227"/>
      </w:trPr>
      <w:tc>
        <w:tcPr>
          <w:tcW w:w="2976" w:type="dxa"/>
          <w:vAlign w:val="center"/>
          <w:hideMark/>
        </w:tcPr>
        <w:p w:rsidR="004D705D" w:rsidRPr="00674A46" w:rsidRDefault="004D705D"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D705D" w:rsidRPr="00485ED8" w:rsidRDefault="004D705D" w:rsidP="00F844B7">
          <w:pPr>
            <w:pStyle w:val="Encabezado"/>
            <w:rPr>
              <w:rFonts w:ascii="Palatino Linotype" w:hAnsi="Palatino Linotype"/>
              <w:b/>
              <w:sz w:val="22"/>
              <w:szCs w:val="22"/>
            </w:rPr>
          </w:pPr>
          <w:r w:rsidRPr="00466F8B">
            <w:rPr>
              <w:rFonts w:ascii="Palatino Linotype" w:hAnsi="Palatino Linotype" w:cs="Arial"/>
              <w:b/>
              <w:bCs/>
              <w:sz w:val="22"/>
              <w:szCs w:val="22"/>
              <w:lang w:eastAsia="es-MX"/>
            </w:rPr>
            <w:t>00048/INFOEM/IP/RR/2023</w:t>
          </w:r>
        </w:p>
      </w:tc>
    </w:tr>
    <w:tr w:rsidR="004D705D" w:rsidTr="006A04B6">
      <w:trPr>
        <w:trHeight w:val="242"/>
      </w:trPr>
      <w:tc>
        <w:tcPr>
          <w:tcW w:w="2976" w:type="dxa"/>
          <w:vAlign w:val="center"/>
          <w:hideMark/>
        </w:tcPr>
        <w:p w:rsidR="004D705D" w:rsidRPr="00674A46" w:rsidRDefault="004D705D"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D705D" w:rsidRPr="00485ED8" w:rsidRDefault="004D705D" w:rsidP="0038112D">
          <w:pPr>
            <w:pStyle w:val="Encabezado"/>
            <w:jc w:val="both"/>
            <w:rPr>
              <w:rFonts w:ascii="Palatino Linotype" w:hAnsi="Palatino Linotype"/>
              <w:b/>
              <w:sz w:val="22"/>
              <w:szCs w:val="22"/>
            </w:rPr>
          </w:pPr>
          <w:r w:rsidRPr="00466F8B">
            <w:rPr>
              <w:rFonts w:ascii="Palatino Linotype" w:hAnsi="Palatino Linotype"/>
              <w:b/>
              <w:bCs/>
              <w:color w:val="000000"/>
              <w:sz w:val="22"/>
              <w:szCs w:val="22"/>
            </w:rPr>
            <w:t>Ayuntamiento de Atizapán de Zaragoza</w:t>
          </w:r>
        </w:p>
      </w:tc>
    </w:tr>
    <w:tr w:rsidR="004D705D" w:rsidTr="006A04B6">
      <w:trPr>
        <w:trHeight w:val="342"/>
      </w:trPr>
      <w:tc>
        <w:tcPr>
          <w:tcW w:w="2976" w:type="dxa"/>
          <w:vAlign w:val="center"/>
          <w:hideMark/>
        </w:tcPr>
        <w:p w:rsidR="004D705D" w:rsidRPr="00674A46" w:rsidRDefault="004D705D"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4D705D" w:rsidRPr="00485ED8" w:rsidRDefault="004D705D"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D705D" w:rsidRPr="00AE046A" w:rsidRDefault="005B09A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D705D" w:rsidTr="006A04B6">
      <w:trPr>
        <w:trHeight w:val="227"/>
      </w:trPr>
      <w:tc>
        <w:tcPr>
          <w:tcW w:w="2977" w:type="dxa"/>
          <w:vAlign w:val="center"/>
          <w:hideMark/>
        </w:tcPr>
        <w:p w:rsidR="004D705D" w:rsidRPr="00674A46" w:rsidRDefault="004D705D"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D705D" w:rsidRPr="00485ED8" w:rsidRDefault="004D705D" w:rsidP="008A699B">
          <w:pPr>
            <w:pStyle w:val="Encabezado"/>
            <w:rPr>
              <w:rFonts w:ascii="Palatino Linotype" w:hAnsi="Palatino Linotype"/>
              <w:b/>
              <w:sz w:val="22"/>
              <w:szCs w:val="22"/>
            </w:rPr>
          </w:pPr>
          <w:r w:rsidRPr="00466F8B">
            <w:rPr>
              <w:rFonts w:ascii="Palatino Linotype" w:hAnsi="Palatino Linotype" w:cs="Arial"/>
              <w:b/>
              <w:bCs/>
              <w:sz w:val="22"/>
              <w:szCs w:val="22"/>
              <w:lang w:eastAsia="es-MX"/>
            </w:rPr>
            <w:t>00048/INFOEM/IP/RR/2023</w:t>
          </w:r>
        </w:p>
      </w:tc>
    </w:tr>
    <w:tr w:rsidR="004D705D" w:rsidTr="00652937">
      <w:trPr>
        <w:trHeight w:val="242"/>
      </w:trPr>
      <w:tc>
        <w:tcPr>
          <w:tcW w:w="2977" w:type="dxa"/>
          <w:vAlign w:val="center"/>
          <w:hideMark/>
        </w:tcPr>
        <w:p w:rsidR="004D705D" w:rsidRPr="00674A46" w:rsidRDefault="004D705D"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4D705D" w:rsidRPr="00B75F20" w:rsidRDefault="00AF287C" w:rsidP="00AF287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w:t>
          </w:r>
          <w:r w:rsidR="004D705D" w:rsidRPr="00466F8B">
            <w:rPr>
              <w:rFonts w:ascii="Palatino Linotype" w:hAnsi="Palatino Linotype"/>
              <w:b/>
              <w:color w:val="000000" w:themeColor="text1"/>
              <w:sz w:val="22"/>
              <w:szCs w:val="22"/>
            </w:rPr>
            <w:t xml:space="preserve"> </w:t>
          </w:r>
        </w:p>
      </w:tc>
    </w:tr>
    <w:tr w:rsidR="004D705D" w:rsidTr="006A04B6">
      <w:trPr>
        <w:trHeight w:val="342"/>
      </w:trPr>
      <w:tc>
        <w:tcPr>
          <w:tcW w:w="2977" w:type="dxa"/>
          <w:vAlign w:val="center"/>
        </w:tcPr>
        <w:p w:rsidR="004D705D" w:rsidRPr="00674A46" w:rsidRDefault="004D705D"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D705D" w:rsidRPr="00674A46" w:rsidRDefault="004D705D" w:rsidP="009F09BC">
          <w:pPr>
            <w:pStyle w:val="Encabezado"/>
            <w:jc w:val="both"/>
            <w:rPr>
              <w:rFonts w:ascii="Palatino Linotype" w:hAnsi="Palatino Linotype"/>
              <w:b/>
              <w:sz w:val="22"/>
              <w:szCs w:val="22"/>
            </w:rPr>
          </w:pPr>
          <w:r w:rsidRPr="00466F8B">
            <w:rPr>
              <w:rFonts w:ascii="Palatino Linotype" w:hAnsi="Palatino Linotype"/>
              <w:b/>
              <w:bCs/>
              <w:color w:val="000000"/>
              <w:sz w:val="22"/>
              <w:szCs w:val="22"/>
            </w:rPr>
            <w:t>Ayuntamiento de Atizapán de Zaragoza</w:t>
          </w:r>
        </w:p>
      </w:tc>
    </w:tr>
    <w:tr w:rsidR="004D705D" w:rsidTr="006A04B6">
      <w:trPr>
        <w:trHeight w:val="342"/>
      </w:trPr>
      <w:tc>
        <w:tcPr>
          <w:tcW w:w="2977" w:type="dxa"/>
          <w:vAlign w:val="center"/>
        </w:tcPr>
        <w:p w:rsidR="004D705D" w:rsidRPr="00674A46" w:rsidRDefault="004D705D"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D705D" w:rsidRPr="00674A46" w:rsidRDefault="004D705D"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D705D" w:rsidRPr="00C222C0" w:rsidRDefault="005B09A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6">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6"/>
  </w:num>
  <w:num w:numId="10">
    <w:abstractNumId w:val="23"/>
  </w:num>
  <w:num w:numId="11">
    <w:abstractNumId w:val="16"/>
  </w:num>
  <w:num w:numId="12">
    <w:abstractNumId w:val="27"/>
  </w:num>
  <w:num w:numId="13">
    <w:abstractNumId w:val="38"/>
  </w:num>
  <w:num w:numId="14">
    <w:abstractNumId w:val="7"/>
  </w:num>
  <w:num w:numId="15">
    <w:abstractNumId w:val="20"/>
  </w:num>
  <w:num w:numId="16">
    <w:abstractNumId w:val="32"/>
  </w:num>
  <w:num w:numId="17">
    <w:abstractNumId w:val="12"/>
  </w:num>
  <w:num w:numId="18">
    <w:abstractNumId w:val="29"/>
  </w:num>
  <w:num w:numId="19">
    <w:abstractNumId w:val="39"/>
  </w:num>
  <w:num w:numId="20">
    <w:abstractNumId w:val="21"/>
  </w:num>
  <w:num w:numId="21">
    <w:abstractNumId w:val="26"/>
  </w:num>
  <w:num w:numId="22">
    <w:abstractNumId w:val="18"/>
  </w:num>
  <w:num w:numId="23">
    <w:abstractNumId w:val="45"/>
  </w:num>
  <w:num w:numId="24">
    <w:abstractNumId w:val="10"/>
  </w:num>
  <w:num w:numId="25">
    <w:abstractNumId w:val="34"/>
  </w:num>
  <w:num w:numId="26">
    <w:abstractNumId w:val="25"/>
  </w:num>
  <w:num w:numId="27">
    <w:abstractNumId w:val="8"/>
  </w:num>
  <w:num w:numId="28">
    <w:abstractNumId w:val="35"/>
  </w:num>
  <w:num w:numId="29">
    <w:abstractNumId w:val="31"/>
  </w:num>
  <w:num w:numId="30">
    <w:abstractNumId w:val="28"/>
  </w:num>
  <w:num w:numId="31">
    <w:abstractNumId w:val="42"/>
  </w:num>
  <w:num w:numId="32">
    <w:abstractNumId w:val="22"/>
  </w:num>
  <w:num w:numId="33">
    <w:abstractNumId w:val="11"/>
  </w:num>
  <w:num w:numId="34">
    <w:abstractNumId w:val="15"/>
  </w:num>
  <w:num w:numId="35">
    <w:abstractNumId w:val="9"/>
  </w:num>
  <w:num w:numId="36">
    <w:abstractNumId w:val="40"/>
  </w:num>
  <w:num w:numId="37">
    <w:abstractNumId w:val="30"/>
  </w:num>
  <w:num w:numId="38">
    <w:abstractNumId w:val="24"/>
  </w:num>
  <w:num w:numId="39">
    <w:abstractNumId w:val="2"/>
  </w:num>
  <w:num w:numId="40">
    <w:abstractNumId w:val="3"/>
  </w:num>
  <w:num w:numId="41">
    <w:abstractNumId w:val="43"/>
  </w:num>
  <w:num w:numId="42">
    <w:abstractNumId w:val="37"/>
  </w:num>
  <w:num w:numId="43">
    <w:abstractNumId w:val="47"/>
  </w:num>
  <w:num w:numId="44">
    <w:abstractNumId w:val="4"/>
  </w:num>
  <w:num w:numId="45">
    <w:abstractNumId w:val="33"/>
  </w:num>
  <w:num w:numId="46">
    <w:abstractNumId w:val="41"/>
  </w:num>
  <w:num w:numId="47">
    <w:abstractNumId w:val="46"/>
  </w:num>
  <w:num w:numId="48">
    <w:abstractNumId w:val="0"/>
  </w:num>
  <w:num w:numId="49">
    <w:abstractNumId w:val="4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3519"/>
    <w:rsid w:val="00025C53"/>
    <w:rsid w:val="00027E51"/>
    <w:rsid w:val="00030FBC"/>
    <w:rsid w:val="000339F1"/>
    <w:rsid w:val="0003463D"/>
    <w:rsid w:val="00036137"/>
    <w:rsid w:val="000373F6"/>
    <w:rsid w:val="00040C77"/>
    <w:rsid w:val="00051287"/>
    <w:rsid w:val="00053FB7"/>
    <w:rsid w:val="00060415"/>
    <w:rsid w:val="0006528F"/>
    <w:rsid w:val="0007639B"/>
    <w:rsid w:val="000803F7"/>
    <w:rsid w:val="0008243D"/>
    <w:rsid w:val="000B33DC"/>
    <w:rsid w:val="000B5902"/>
    <w:rsid w:val="000C5024"/>
    <w:rsid w:val="000D0D2E"/>
    <w:rsid w:val="000D1CDF"/>
    <w:rsid w:val="000E17FD"/>
    <w:rsid w:val="000E1A02"/>
    <w:rsid w:val="000E2FA3"/>
    <w:rsid w:val="000E4891"/>
    <w:rsid w:val="000E7DF8"/>
    <w:rsid w:val="000F1081"/>
    <w:rsid w:val="000F2DFE"/>
    <w:rsid w:val="0011393B"/>
    <w:rsid w:val="00114502"/>
    <w:rsid w:val="00124FD1"/>
    <w:rsid w:val="00130892"/>
    <w:rsid w:val="0013480C"/>
    <w:rsid w:val="001352F5"/>
    <w:rsid w:val="001677A4"/>
    <w:rsid w:val="00170D82"/>
    <w:rsid w:val="00173F2B"/>
    <w:rsid w:val="001A18E7"/>
    <w:rsid w:val="001B4AA4"/>
    <w:rsid w:val="001C4290"/>
    <w:rsid w:val="001C5F52"/>
    <w:rsid w:val="001D02D1"/>
    <w:rsid w:val="001D23C1"/>
    <w:rsid w:val="001D373F"/>
    <w:rsid w:val="001D5404"/>
    <w:rsid w:val="001D59C9"/>
    <w:rsid w:val="001D630C"/>
    <w:rsid w:val="001E755B"/>
    <w:rsid w:val="00205CD6"/>
    <w:rsid w:val="002147BA"/>
    <w:rsid w:val="00215130"/>
    <w:rsid w:val="00216E80"/>
    <w:rsid w:val="00220982"/>
    <w:rsid w:val="00223C06"/>
    <w:rsid w:val="0022712B"/>
    <w:rsid w:val="00232181"/>
    <w:rsid w:val="0023402E"/>
    <w:rsid w:val="002363C0"/>
    <w:rsid w:val="00237FA4"/>
    <w:rsid w:val="002439C9"/>
    <w:rsid w:val="002453DA"/>
    <w:rsid w:val="00264C9A"/>
    <w:rsid w:val="002650A0"/>
    <w:rsid w:val="00272CA2"/>
    <w:rsid w:val="002731D1"/>
    <w:rsid w:val="00277FAC"/>
    <w:rsid w:val="002901F4"/>
    <w:rsid w:val="00291500"/>
    <w:rsid w:val="0029279F"/>
    <w:rsid w:val="002A3B71"/>
    <w:rsid w:val="002C0D3C"/>
    <w:rsid w:val="002C3821"/>
    <w:rsid w:val="002C4997"/>
    <w:rsid w:val="002D038C"/>
    <w:rsid w:val="002D294C"/>
    <w:rsid w:val="0030094A"/>
    <w:rsid w:val="00312281"/>
    <w:rsid w:val="003131FA"/>
    <w:rsid w:val="00320F6C"/>
    <w:rsid w:val="00323FFD"/>
    <w:rsid w:val="003437D9"/>
    <w:rsid w:val="00344DAE"/>
    <w:rsid w:val="00353AA2"/>
    <w:rsid w:val="00353F1D"/>
    <w:rsid w:val="0037157C"/>
    <w:rsid w:val="00373AC7"/>
    <w:rsid w:val="00374679"/>
    <w:rsid w:val="00377D00"/>
    <w:rsid w:val="0038112D"/>
    <w:rsid w:val="003833B3"/>
    <w:rsid w:val="003933C4"/>
    <w:rsid w:val="003A15C8"/>
    <w:rsid w:val="003A26EF"/>
    <w:rsid w:val="003B7751"/>
    <w:rsid w:val="003C13F1"/>
    <w:rsid w:val="003C4E77"/>
    <w:rsid w:val="003E65B4"/>
    <w:rsid w:val="003E66D2"/>
    <w:rsid w:val="00403203"/>
    <w:rsid w:val="00403D64"/>
    <w:rsid w:val="00407FDA"/>
    <w:rsid w:val="00410870"/>
    <w:rsid w:val="004118FA"/>
    <w:rsid w:val="00425842"/>
    <w:rsid w:val="00427F60"/>
    <w:rsid w:val="00437672"/>
    <w:rsid w:val="004435B4"/>
    <w:rsid w:val="00455665"/>
    <w:rsid w:val="00456CFF"/>
    <w:rsid w:val="00466F8B"/>
    <w:rsid w:val="004725D8"/>
    <w:rsid w:val="0048403D"/>
    <w:rsid w:val="004B799D"/>
    <w:rsid w:val="004C437E"/>
    <w:rsid w:val="004D705D"/>
    <w:rsid w:val="004E4EE6"/>
    <w:rsid w:val="004E4F6D"/>
    <w:rsid w:val="004E6CE4"/>
    <w:rsid w:val="004F34D1"/>
    <w:rsid w:val="0050702D"/>
    <w:rsid w:val="0051715A"/>
    <w:rsid w:val="00521DE8"/>
    <w:rsid w:val="00526716"/>
    <w:rsid w:val="005331D8"/>
    <w:rsid w:val="00541549"/>
    <w:rsid w:val="005432D0"/>
    <w:rsid w:val="00546076"/>
    <w:rsid w:val="00547ACE"/>
    <w:rsid w:val="005507B0"/>
    <w:rsid w:val="00554A21"/>
    <w:rsid w:val="00556E0A"/>
    <w:rsid w:val="00563F2E"/>
    <w:rsid w:val="00565053"/>
    <w:rsid w:val="005651FB"/>
    <w:rsid w:val="0057514F"/>
    <w:rsid w:val="00575E75"/>
    <w:rsid w:val="00583A39"/>
    <w:rsid w:val="0059223D"/>
    <w:rsid w:val="005936F0"/>
    <w:rsid w:val="0059560D"/>
    <w:rsid w:val="005B076D"/>
    <w:rsid w:val="005B09A3"/>
    <w:rsid w:val="005B6702"/>
    <w:rsid w:val="005C5021"/>
    <w:rsid w:val="005D0940"/>
    <w:rsid w:val="005D2F1C"/>
    <w:rsid w:val="005D4C57"/>
    <w:rsid w:val="005D4EEB"/>
    <w:rsid w:val="005E07D7"/>
    <w:rsid w:val="005F2675"/>
    <w:rsid w:val="00615CA5"/>
    <w:rsid w:val="0062406B"/>
    <w:rsid w:val="006249E2"/>
    <w:rsid w:val="00637373"/>
    <w:rsid w:val="00641C09"/>
    <w:rsid w:val="0064588E"/>
    <w:rsid w:val="00647F7C"/>
    <w:rsid w:val="00652937"/>
    <w:rsid w:val="00657639"/>
    <w:rsid w:val="0066229C"/>
    <w:rsid w:val="00666C1C"/>
    <w:rsid w:val="006672E1"/>
    <w:rsid w:val="00680C93"/>
    <w:rsid w:val="00694285"/>
    <w:rsid w:val="006A04B6"/>
    <w:rsid w:val="006A6390"/>
    <w:rsid w:val="006A6CD1"/>
    <w:rsid w:val="006B6D50"/>
    <w:rsid w:val="006C0B84"/>
    <w:rsid w:val="006C0E7E"/>
    <w:rsid w:val="006D15D0"/>
    <w:rsid w:val="006D2245"/>
    <w:rsid w:val="006D6CC1"/>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67FB6"/>
    <w:rsid w:val="00775EB2"/>
    <w:rsid w:val="007762D9"/>
    <w:rsid w:val="00782215"/>
    <w:rsid w:val="00782A12"/>
    <w:rsid w:val="007851DB"/>
    <w:rsid w:val="007A3215"/>
    <w:rsid w:val="007A33A8"/>
    <w:rsid w:val="007A460E"/>
    <w:rsid w:val="007A6A1A"/>
    <w:rsid w:val="007B2E1A"/>
    <w:rsid w:val="007C1410"/>
    <w:rsid w:val="007D3805"/>
    <w:rsid w:val="007E37B2"/>
    <w:rsid w:val="007F0225"/>
    <w:rsid w:val="00801AA0"/>
    <w:rsid w:val="00804DAA"/>
    <w:rsid w:val="00817370"/>
    <w:rsid w:val="0082142B"/>
    <w:rsid w:val="008227A9"/>
    <w:rsid w:val="008468BF"/>
    <w:rsid w:val="00850886"/>
    <w:rsid w:val="008526F4"/>
    <w:rsid w:val="00854C86"/>
    <w:rsid w:val="008563C8"/>
    <w:rsid w:val="008573BF"/>
    <w:rsid w:val="0086792A"/>
    <w:rsid w:val="00871D0E"/>
    <w:rsid w:val="00873EB6"/>
    <w:rsid w:val="00882D5B"/>
    <w:rsid w:val="0088704F"/>
    <w:rsid w:val="00891242"/>
    <w:rsid w:val="00897A84"/>
    <w:rsid w:val="008A699B"/>
    <w:rsid w:val="008A6CDD"/>
    <w:rsid w:val="008B0637"/>
    <w:rsid w:val="008C1ED7"/>
    <w:rsid w:val="008C78AB"/>
    <w:rsid w:val="008D4389"/>
    <w:rsid w:val="008D4884"/>
    <w:rsid w:val="008E330F"/>
    <w:rsid w:val="008E6574"/>
    <w:rsid w:val="008F4EEE"/>
    <w:rsid w:val="008F5B26"/>
    <w:rsid w:val="008F6998"/>
    <w:rsid w:val="008F6D18"/>
    <w:rsid w:val="00911A75"/>
    <w:rsid w:val="00911FF2"/>
    <w:rsid w:val="009126F1"/>
    <w:rsid w:val="009335F9"/>
    <w:rsid w:val="00945135"/>
    <w:rsid w:val="00955B91"/>
    <w:rsid w:val="009972BB"/>
    <w:rsid w:val="009A2251"/>
    <w:rsid w:val="009A3681"/>
    <w:rsid w:val="009B0094"/>
    <w:rsid w:val="009C21E8"/>
    <w:rsid w:val="009C777C"/>
    <w:rsid w:val="009D5A32"/>
    <w:rsid w:val="009E68D3"/>
    <w:rsid w:val="009F09BC"/>
    <w:rsid w:val="009F5834"/>
    <w:rsid w:val="00A00AE8"/>
    <w:rsid w:val="00A23E82"/>
    <w:rsid w:val="00A305ED"/>
    <w:rsid w:val="00A32E2B"/>
    <w:rsid w:val="00A37D66"/>
    <w:rsid w:val="00A422EB"/>
    <w:rsid w:val="00A436F3"/>
    <w:rsid w:val="00A623FD"/>
    <w:rsid w:val="00A626EB"/>
    <w:rsid w:val="00A704DA"/>
    <w:rsid w:val="00A96F42"/>
    <w:rsid w:val="00AA1BF1"/>
    <w:rsid w:val="00AA638B"/>
    <w:rsid w:val="00AB72D7"/>
    <w:rsid w:val="00AC1C2B"/>
    <w:rsid w:val="00AD0FA5"/>
    <w:rsid w:val="00AD316E"/>
    <w:rsid w:val="00AD63B4"/>
    <w:rsid w:val="00AE2CF6"/>
    <w:rsid w:val="00AE3C5C"/>
    <w:rsid w:val="00AF287C"/>
    <w:rsid w:val="00AF4BBC"/>
    <w:rsid w:val="00B07BF8"/>
    <w:rsid w:val="00B11CDD"/>
    <w:rsid w:val="00B51099"/>
    <w:rsid w:val="00B530E8"/>
    <w:rsid w:val="00B6183C"/>
    <w:rsid w:val="00B86242"/>
    <w:rsid w:val="00B974A4"/>
    <w:rsid w:val="00BA1621"/>
    <w:rsid w:val="00BA4537"/>
    <w:rsid w:val="00BB27D9"/>
    <w:rsid w:val="00BC0FE1"/>
    <w:rsid w:val="00BC29BC"/>
    <w:rsid w:val="00BC7175"/>
    <w:rsid w:val="00BE0A62"/>
    <w:rsid w:val="00BE10D0"/>
    <w:rsid w:val="00BE2A9D"/>
    <w:rsid w:val="00BF3FB5"/>
    <w:rsid w:val="00C00157"/>
    <w:rsid w:val="00C03BA3"/>
    <w:rsid w:val="00C0715F"/>
    <w:rsid w:val="00C105CC"/>
    <w:rsid w:val="00C14F2A"/>
    <w:rsid w:val="00C21FAE"/>
    <w:rsid w:val="00C242A7"/>
    <w:rsid w:val="00C41B2B"/>
    <w:rsid w:val="00C41E57"/>
    <w:rsid w:val="00C42667"/>
    <w:rsid w:val="00C46D29"/>
    <w:rsid w:val="00C47C3D"/>
    <w:rsid w:val="00C47D9C"/>
    <w:rsid w:val="00C54380"/>
    <w:rsid w:val="00C54D99"/>
    <w:rsid w:val="00C70A2E"/>
    <w:rsid w:val="00C85E64"/>
    <w:rsid w:val="00C87396"/>
    <w:rsid w:val="00C90814"/>
    <w:rsid w:val="00C91F0F"/>
    <w:rsid w:val="00CA1063"/>
    <w:rsid w:val="00CB6B27"/>
    <w:rsid w:val="00CB757D"/>
    <w:rsid w:val="00CB7763"/>
    <w:rsid w:val="00CC2A2D"/>
    <w:rsid w:val="00CC5B2F"/>
    <w:rsid w:val="00CC5D4A"/>
    <w:rsid w:val="00CD79A0"/>
    <w:rsid w:val="00CE309A"/>
    <w:rsid w:val="00CE7B83"/>
    <w:rsid w:val="00CF0D2B"/>
    <w:rsid w:val="00CF6496"/>
    <w:rsid w:val="00D021A5"/>
    <w:rsid w:val="00D16FC7"/>
    <w:rsid w:val="00D30C5D"/>
    <w:rsid w:val="00D31FC8"/>
    <w:rsid w:val="00D41237"/>
    <w:rsid w:val="00D4469A"/>
    <w:rsid w:val="00D47231"/>
    <w:rsid w:val="00D6224B"/>
    <w:rsid w:val="00D6651B"/>
    <w:rsid w:val="00D67994"/>
    <w:rsid w:val="00D81329"/>
    <w:rsid w:val="00D84DEA"/>
    <w:rsid w:val="00D87A9D"/>
    <w:rsid w:val="00D96104"/>
    <w:rsid w:val="00DA6D37"/>
    <w:rsid w:val="00DB753F"/>
    <w:rsid w:val="00DE2F5A"/>
    <w:rsid w:val="00DE5BF3"/>
    <w:rsid w:val="00DF03A5"/>
    <w:rsid w:val="00E118BA"/>
    <w:rsid w:val="00E17429"/>
    <w:rsid w:val="00E234BB"/>
    <w:rsid w:val="00E372FA"/>
    <w:rsid w:val="00E47A2C"/>
    <w:rsid w:val="00E54E75"/>
    <w:rsid w:val="00E56172"/>
    <w:rsid w:val="00E5636B"/>
    <w:rsid w:val="00E566C9"/>
    <w:rsid w:val="00E61C13"/>
    <w:rsid w:val="00E61DA9"/>
    <w:rsid w:val="00E72B28"/>
    <w:rsid w:val="00E91EFC"/>
    <w:rsid w:val="00E92E04"/>
    <w:rsid w:val="00E96703"/>
    <w:rsid w:val="00E96F84"/>
    <w:rsid w:val="00EB6523"/>
    <w:rsid w:val="00ED1D6B"/>
    <w:rsid w:val="00ED3A35"/>
    <w:rsid w:val="00ED4F7A"/>
    <w:rsid w:val="00ED6E75"/>
    <w:rsid w:val="00EF51BE"/>
    <w:rsid w:val="00F006CD"/>
    <w:rsid w:val="00F13E3C"/>
    <w:rsid w:val="00F17413"/>
    <w:rsid w:val="00F24710"/>
    <w:rsid w:val="00F24A04"/>
    <w:rsid w:val="00F31877"/>
    <w:rsid w:val="00F35B0C"/>
    <w:rsid w:val="00F42ADB"/>
    <w:rsid w:val="00F435C5"/>
    <w:rsid w:val="00F474CE"/>
    <w:rsid w:val="00F52E40"/>
    <w:rsid w:val="00F55C6C"/>
    <w:rsid w:val="00F72588"/>
    <w:rsid w:val="00F7371C"/>
    <w:rsid w:val="00F82A04"/>
    <w:rsid w:val="00F844B7"/>
    <w:rsid w:val="00F946B5"/>
    <w:rsid w:val="00FA2B32"/>
    <w:rsid w:val="00FA32CE"/>
    <w:rsid w:val="00FB2082"/>
    <w:rsid w:val="00FB6D42"/>
    <w:rsid w:val="00FD2FA4"/>
    <w:rsid w:val="00FE3FBE"/>
    <w:rsid w:val="00FE6761"/>
    <w:rsid w:val="00FF6E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2D3E1-0A90-417B-AC3A-E66461D31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8711</Words>
  <Characters>47915</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2023-03-28T16:43:00Z</dcterms:created>
  <dcterms:modified xsi:type="dcterms:W3CDTF">2023-04-11T00:10:00Z</dcterms:modified>
</cp:coreProperties>
</file>