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1D758C1" w:rsidR="005C2E26" w:rsidRPr="000A233E" w:rsidRDefault="005C2E26" w:rsidP="000A233E">
      <w:pPr>
        <w:spacing w:line="360" w:lineRule="auto"/>
        <w:jc w:val="both"/>
        <w:rPr>
          <w:rFonts w:ascii="Palatino Linotype" w:hAnsi="Palatino Linotype"/>
        </w:rPr>
      </w:pPr>
      <w:r w:rsidRPr="000A233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0A233E">
        <w:rPr>
          <w:rFonts w:ascii="Palatino Linotype" w:hAnsi="Palatino Linotype"/>
        </w:rPr>
        <w:t>d</w:t>
      </w:r>
      <w:r w:rsidRPr="000A233E">
        <w:rPr>
          <w:rFonts w:ascii="Palatino Linotype" w:hAnsi="Palatino Linotype"/>
        </w:rPr>
        <w:t xml:space="preserve">el </w:t>
      </w:r>
      <w:r w:rsidR="00665760" w:rsidRPr="000A233E">
        <w:rPr>
          <w:rFonts w:ascii="Palatino Linotype" w:hAnsi="Palatino Linotype"/>
        </w:rPr>
        <w:t>veinte</w:t>
      </w:r>
      <w:r w:rsidR="00EE48D6" w:rsidRPr="000A233E">
        <w:rPr>
          <w:rFonts w:ascii="Palatino Linotype" w:hAnsi="Palatino Linotype"/>
        </w:rPr>
        <w:t xml:space="preserve"> </w:t>
      </w:r>
      <w:r w:rsidR="007D0303" w:rsidRPr="000A233E">
        <w:rPr>
          <w:rFonts w:ascii="Palatino Linotype" w:hAnsi="Palatino Linotype"/>
        </w:rPr>
        <w:t xml:space="preserve">de </w:t>
      </w:r>
      <w:r w:rsidR="00665760" w:rsidRPr="000A233E">
        <w:rPr>
          <w:rFonts w:ascii="Palatino Linotype" w:hAnsi="Palatino Linotype"/>
        </w:rPr>
        <w:t xml:space="preserve">septiembre </w:t>
      </w:r>
      <w:r w:rsidR="00943122" w:rsidRPr="000A233E">
        <w:rPr>
          <w:rFonts w:ascii="Palatino Linotype" w:hAnsi="Palatino Linotype"/>
        </w:rPr>
        <w:t xml:space="preserve">de dos mil </w:t>
      </w:r>
      <w:r w:rsidR="00395329" w:rsidRPr="000A233E">
        <w:rPr>
          <w:rFonts w:ascii="Palatino Linotype" w:hAnsi="Palatino Linotype"/>
        </w:rPr>
        <w:t>veintitrés</w:t>
      </w:r>
      <w:r w:rsidR="00943122" w:rsidRPr="000A233E">
        <w:rPr>
          <w:rFonts w:ascii="Palatino Linotype" w:hAnsi="Palatino Linotype"/>
        </w:rPr>
        <w:t>.</w:t>
      </w:r>
    </w:p>
    <w:p w14:paraId="28464D58" w14:textId="77777777" w:rsidR="00457BB8" w:rsidRPr="000A233E" w:rsidRDefault="00457BB8" w:rsidP="000A233E">
      <w:pPr>
        <w:spacing w:line="360" w:lineRule="auto"/>
        <w:jc w:val="both"/>
        <w:rPr>
          <w:rFonts w:ascii="Palatino Linotype" w:hAnsi="Palatino Linotype"/>
        </w:rPr>
      </w:pPr>
    </w:p>
    <w:p w14:paraId="2C11FACB" w14:textId="3658AE8D" w:rsidR="00457BB8" w:rsidRPr="000A233E" w:rsidRDefault="00457BB8" w:rsidP="000A233E">
      <w:pPr>
        <w:spacing w:line="360" w:lineRule="auto"/>
        <w:jc w:val="both"/>
        <w:rPr>
          <w:rFonts w:ascii="Palatino Linotype" w:hAnsi="Palatino Linotype"/>
          <w:b/>
        </w:rPr>
      </w:pPr>
      <w:r w:rsidRPr="000A233E">
        <w:rPr>
          <w:rFonts w:ascii="Palatino Linotype" w:hAnsi="Palatino Linotype"/>
          <w:b/>
        </w:rPr>
        <w:t>VISTO</w:t>
      </w:r>
      <w:r w:rsidRPr="000A233E">
        <w:rPr>
          <w:rFonts w:ascii="Palatino Linotype" w:hAnsi="Palatino Linotype"/>
        </w:rPr>
        <w:t xml:space="preserve"> el exp</w:t>
      </w:r>
      <w:r w:rsidR="00CB5585" w:rsidRPr="000A233E">
        <w:rPr>
          <w:rFonts w:ascii="Palatino Linotype" w:hAnsi="Palatino Linotype"/>
        </w:rPr>
        <w:t xml:space="preserve">ediente formado con motivo del </w:t>
      </w:r>
      <w:r w:rsidR="00D86297" w:rsidRPr="000A233E">
        <w:rPr>
          <w:rFonts w:ascii="Palatino Linotype" w:hAnsi="Palatino Linotype"/>
        </w:rPr>
        <w:t>Recurso Revisión</w:t>
      </w:r>
      <w:r w:rsidRPr="000A233E">
        <w:rPr>
          <w:rFonts w:ascii="Palatino Linotype" w:hAnsi="Palatino Linotype"/>
        </w:rPr>
        <w:t xml:space="preserve"> </w:t>
      </w:r>
      <w:r w:rsidR="00665760" w:rsidRPr="000A233E">
        <w:rPr>
          <w:rFonts w:ascii="Palatino Linotype" w:hAnsi="Palatino Linotype"/>
          <w:b/>
          <w:lang w:val="es-ES_tradnl"/>
        </w:rPr>
        <w:t>01332/INFOEM/IP/RR/2023</w:t>
      </w:r>
      <w:r w:rsidRPr="000A233E">
        <w:rPr>
          <w:rFonts w:ascii="Palatino Linotype" w:hAnsi="Palatino Linotype"/>
        </w:rPr>
        <w:t xml:space="preserve">, </w:t>
      </w:r>
      <w:r w:rsidR="006C52D7" w:rsidRPr="000A233E">
        <w:rPr>
          <w:rFonts w:ascii="Palatino Linotype" w:hAnsi="Palatino Linotype"/>
        </w:rPr>
        <w:t xml:space="preserve">promovido </w:t>
      </w:r>
      <w:r w:rsidR="005C250B" w:rsidRPr="000A233E">
        <w:rPr>
          <w:rFonts w:ascii="Palatino Linotype" w:hAnsi="Palatino Linotype"/>
        </w:rPr>
        <w:t xml:space="preserve">por </w:t>
      </w:r>
      <w:r w:rsidR="000F3CC4" w:rsidRPr="000A233E">
        <w:rPr>
          <w:rFonts w:ascii="Palatino Linotype" w:hAnsi="Palatino Linotype"/>
        </w:rPr>
        <w:t>el</w:t>
      </w:r>
      <w:r w:rsidR="00FA18C8" w:rsidRPr="000A233E">
        <w:rPr>
          <w:rFonts w:ascii="Palatino Linotype" w:hAnsi="Palatino Linotype"/>
        </w:rPr>
        <w:t xml:space="preserve"> </w:t>
      </w:r>
      <w:r w:rsidR="00FA18C8" w:rsidRPr="000A233E">
        <w:rPr>
          <w:rFonts w:ascii="Palatino Linotype" w:hAnsi="Palatino Linotype"/>
          <w:b/>
        </w:rPr>
        <w:t xml:space="preserve">C. </w:t>
      </w:r>
      <w:bookmarkStart w:id="0" w:name="_GoBack"/>
      <w:r w:rsidR="007D3BFB">
        <w:rPr>
          <w:rFonts w:ascii="Palatino Linotype" w:hAnsi="Palatino Linotype"/>
          <w:b/>
        </w:rPr>
        <w:t>XXXXXXX XXXXX XXXXXXXX</w:t>
      </w:r>
      <w:bookmarkEnd w:id="0"/>
      <w:r w:rsidR="00FA18C8" w:rsidRPr="000A233E">
        <w:rPr>
          <w:rFonts w:ascii="Palatino Linotype" w:hAnsi="Palatino Linotype"/>
          <w:b/>
        </w:rPr>
        <w:t>,</w:t>
      </w:r>
      <w:r w:rsidR="005C250B" w:rsidRPr="000A233E">
        <w:rPr>
          <w:rFonts w:ascii="Palatino Linotype" w:hAnsi="Palatino Linotype" w:cs="Arial"/>
          <w:b/>
          <w:lang w:val="es-ES"/>
        </w:rPr>
        <w:t xml:space="preserve"> </w:t>
      </w:r>
      <w:r w:rsidR="007E09B0" w:rsidRPr="000A233E">
        <w:rPr>
          <w:rFonts w:ascii="Palatino Linotype" w:hAnsi="Palatino Linotype" w:cs="Arial"/>
          <w:lang w:val="es-ES"/>
        </w:rPr>
        <w:t xml:space="preserve">a </w:t>
      </w:r>
      <w:r w:rsidR="007E09B0" w:rsidRPr="000A233E">
        <w:rPr>
          <w:rFonts w:ascii="Palatino Linotype" w:hAnsi="Palatino Linotype"/>
          <w:lang w:val="es-ES"/>
        </w:rPr>
        <w:t>quien</w:t>
      </w:r>
      <w:r w:rsidR="005C250B" w:rsidRPr="000A233E">
        <w:rPr>
          <w:rFonts w:ascii="Palatino Linotype" w:hAnsi="Palatino Linotype" w:cs="Arial"/>
          <w:b/>
          <w:lang w:val="es-ES"/>
        </w:rPr>
        <w:t xml:space="preserve"> </w:t>
      </w:r>
      <w:r w:rsidR="005C250B" w:rsidRPr="000A233E">
        <w:rPr>
          <w:rFonts w:ascii="Palatino Linotype" w:hAnsi="Palatino Linotype"/>
        </w:rPr>
        <w:t>en lo sucesivo se</w:t>
      </w:r>
      <w:r w:rsidR="007E09B0" w:rsidRPr="000A233E">
        <w:rPr>
          <w:rFonts w:ascii="Palatino Linotype" w:hAnsi="Palatino Linotype"/>
        </w:rPr>
        <w:t xml:space="preserve"> le</w:t>
      </w:r>
      <w:r w:rsidR="005C250B" w:rsidRPr="000A233E">
        <w:rPr>
          <w:rFonts w:ascii="Palatino Linotype" w:hAnsi="Palatino Linotype"/>
        </w:rPr>
        <w:t xml:space="preserve"> denominará </w:t>
      </w:r>
      <w:r w:rsidR="000F3CC4" w:rsidRPr="000A233E">
        <w:rPr>
          <w:rFonts w:ascii="Palatino Linotype" w:hAnsi="Palatino Linotype"/>
          <w:b/>
        </w:rPr>
        <w:t>EL RECURRENTE</w:t>
      </w:r>
      <w:r w:rsidR="005C250B" w:rsidRPr="000A233E">
        <w:rPr>
          <w:rFonts w:ascii="Palatino Linotype" w:hAnsi="Palatino Linotype"/>
        </w:rPr>
        <w:t>,</w:t>
      </w:r>
      <w:r w:rsidRPr="000A233E">
        <w:rPr>
          <w:rFonts w:ascii="Palatino Linotype" w:hAnsi="Palatino Linotype"/>
        </w:rPr>
        <w:t xml:space="preserve"> </w:t>
      </w:r>
      <w:r w:rsidR="00E24730" w:rsidRPr="000A233E">
        <w:rPr>
          <w:rFonts w:ascii="Palatino Linotype" w:hAnsi="Palatino Linotype"/>
        </w:rPr>
        <w:t xml:space="preserve">en contra de </w:t>
      </w:r>
      <w:r w:rsidR="00DD7C89" w:rsidRPr="000A233E">
        <w:rPr>
          <w:rFonts w:ascii="Palatino Linotype" w:hAnsi="Palatino Linotype" w:cs="Arial"/>
          <w:lang w:val="es-ES"/>
        </w:rPr>
        <w:t>la</w:t>
      </w:r>
      <w:r w:rsidR="00E24730" w:rsidRPr="000A233E">
        <w:rPr>
          <w:rFonts w:ascii="Palatino Linotype" w:hAnsi="Palatino Linotype" w:cs="Arial"/>
          <w:lang w:val="es-ES"/>
        </w:rPr>
        <w:t xml:space="preserve"> respuesta</w:t>
      </w:r>
      <w:r w:rsidR="00F74502" w:rsidRPr="000A233E">
        <w:rPr>
          <w:rFonts w:ascii="Palatino Linotype" w:hAnsi="Palatino Linotype" w:cs="Arial"/>
          <w:lang w:val="es-ES"/>
        </w:rPr>
        <w:t xml:space="preserve"> d</w:t>
      </w:r>
      <w:r w:rsidR="000C0B7F" w:rsidRPr="000A233E">
        <w:rPr>
          <w:rFonts w:ascii="Palatino Linotype" w:hAnsi="Palatino Linotype" w:cs="Arial"/>
          <w:lang w:val="es-ES"/>
        </w:rPr>
        <w:t>e</w:t>
      </w:r>
      <w:r w:rsidR="006758BD" w:rsidRPr="000A233E">
        <w:rPr>
          <w:rFonts w:ascii="Palatino Linotype" w:hAnsi="Palatino Linotype" w:cs="Arial"/>
          <w:lang w:val="es-ES"/>
        </w:rPr>
        <w:t>l</w:t>
      </w:r>
      <w:r w:rsidR="00395329" w:rsidRPr="000A233E">
        <w:rPr>
          <w:rFonts w:ascii="Palatino Linotype" w:hAnsi="Palatino Linotype" w:cs="Arial"/>
          <w:lang w:val="es-ES"/>
        </w:rPr>
        <w:t xml:space="preserve"> </w:t>
      </w:r>
      <w:r w:rsidR="00665760" w:rsidRPr="000A233E">
        <w:rPr>
          <w:rFonts w:ascii="Palatino Linotype" w:hAnsi="Palatino Linotype" w:cs="Arial"/>
          <w:b/>
          <w:lang w:val="es-ES"/>
        </w:rPr>
        <w:t>Poder Judicial</w:t>
      </w:r>
      <w:r w:rsidRPr="000A233E">
        <w:rPr>
          <w:rFonts w:ascii="Palatino Linotype" w:hAnsi="Palatino Linotype"/>
          <w:b/>
        </w:rPr>
        <w:t xml:space="preserve">, </w:t>
      </w:r>
      <w:r w:rsidR="00A66569" w:rsidRPr="000A233E">
        <w:rPr>
          <w:rFonts w:ascii="Palatino Linotype" w:hAnsi="Palatino Linotype"/>
          <w:lang w:val="es-419"/>
        </w:rPr>
        <w:t xml:space="preserve">que en </w:t>
      </w:r>
      <w:r w:rsidRPr="000A233E">
        <w:rPr>
          <w:rFonts w:ascii="Palatino Linotype" w:hAnsi="Palatino Linotype"/>
        </w:rPr>
        <w:t xml:space="preserve">lo sucesivo </w:t>
      </w:r>
      <w:r w:rsidR="009E2E2C" w:rsidRPr="000A233E">
        <w:rPr>
          <w:rFonts w:ascii="Palatino Linotype" w:hAnsi="Palatino Linotype"/>
        </w:rPr>
        <w:t xml:space="preserve">se denominará </w:t>
      </w:r>
      <w:r w:rsidRPr="000A233E">
        <w:rPr>
          <w:rFonts w:ascii="Palatino Linotype" w:hAnsi="Palatino Linotype"/>
          <w:b/>
        </w:rPr>
        <w:t>EL SUJETO OBLIGADO</w:t>
      </w:r>
      <w:r w:rsidRPr="000A233E">
        <w:rPr>
          <w:rFonts w:ascii="Palatino Linotype" w:hAnsi="Palatino Linotype"/>
        </w:rPr>
        <w:t>, se procede a dictar la presente resol</w:t>
      </w:r>
      <w:r w:rsidR="009A60AC" w:rsidRPr="000A233E">
        <w:rPr>
          <w:rFonts w:ascii="Palatino Linotype" w:hAnsi="Palatino Linotype"/>
        </w:rPr>
        <w:t>ución con base en lo siguiente:</w:t>
      </w:r>
    </w:p>
    <w:p w14:paraId="48CEFEB5" w14:textId="77777777" w:rsidR="00457BB8" w:rsidRPr="000A233E" w:rsidRDefault="00457BB8" w:rsidP="000A233E">
      <w:pPr>
        <w:jc w:val="center"/>
        <w:rPr>
          <w:rFonts w:ascii="Palatino Linotype" w:hAnsi="Palatino Linotype"/>
        </w:rPr>
      </w:pPr>
    </w:p>
    <w:p w14:paraId="480E521A" w14:textId="1C45FB4A" w:rsidR="00457BB8" w:rsidRPr="000A233E" w:rsidRDefault="003103D9" w:rsidP="000A233E">
      <w:pPr>
        <w:jc w:val="center"/>
        <w:rPr>
          <w:rFonts w:ascii="Palatino Linotype" w:hAnsi="Palatino Linotype"/>
          <w:b/>
          <w:bCs/>
          <w:spacing w:val="40"/>
          <w:sz w:val="28"/>
        </w:rPr>
      </w:pPr>
      <w:r w:rsidRPr="000A233E">
        <w:rPr>
          <w:rFonts w:ascii="Palatino Linotype" w:hAnsi="Palatino Linotype"/>
          <w:b/>
          <w:bCs/>
          <w:spacing w:val="40"/>
          <w:sz w:val="28"/>
        </w:rPr>
        <w:t>ANTECEDENTES</w:t>
      </w:r>
    </w:p>
    <w:p w14:paraId="68707BF2" w14:textId="77777777" w:rsidR="00457BB8" w:rsidRPr="000A233E" w:rsidRDefault="00457BB8" w:rsidP="000A233E">
      <w:pPr>
        <w:jc w:val="center"/>
        <w:rPr>
          <w:rFonts w:ascii="Palatino Linotype" w:hAnsi="Palatino Linotype"/>
          <w:b/>
          <w:bCs/>
          <w:spacing w:val="40"/>
        </w:rPr>
      </w:pPr>
    </w:p>
    <w:p w14:paraId="27A028CA" w14:textId="38A75BD8" w:rsidR="0046481A" w:rsidRPr="000A233E" w:rsidRDefault="00457BB8" w:rsidP="000A233E">
      <w:pPr>
        <w:spacing w:line="360" w:lineRule="auto"/>
        <w:jc w:val="both"/>
        <w:rPr>
          <w:rFonts w:ascii="Palatino Linotype" w:hAnsi="Palatino Linotype"/>
          <w:b/>
          <w:sz w:val="26"/>
          <w:szCs w:val="26"/>
        </w:rPr>
      </w:pPr>
      <w:r w:rsidRPr="000A233E">
        <w:rPr>
          <w:rFonts w:ascii="Palatino Linotype" w:hAnsi="Palatino Linotype"/>
          <w:b/>
          <w:sz w:val="26"/>
          <w:szCs w:val="26"/>
        </w:rPr>
        <w:t xml:space="preserve">I. </w:t>
      </w:r>
      <w:r w:rsidR="00747069" w:rsidRPr="000A233E">
        <w:rPr>
          <w:rFonts w:ascii="Palatino Linotype" w:hAnsi="Palatino Linotype"/>
          <w:b/>
          <w:sz w:val="26"/>
          <w:szCs w:val="26"/>
        </w:rPr>
        <w:t>De la Solicitud de Información</w:t>
      </w:r>
      <w:r w:rsidR="00E547B6" w:rsidRPr="000A233E">
        <w:rPr>
          <w:rFonts w:ascii="Palatino Linotype" w:hAnsi="Palatino Linotype"/>
          <w:b/>
          <w:sz w:val="26"/>
          <w:szCs w:val="26"/>
        </w:rPr>
        <w:t>.</w:t>
      </w:r>
    </w:p>
    <w:p w14:paraId="05A752D8" w14:textId="19212233" w:rsidR="00FA18C8" w:rsidRDefault="00FA18C8" w:rsidP="000A233E">
      <w:pPr>
        <w:tabs>
          <w:tab w:val="left" w:pos="709"/>
        </w:tabs>
        <w:spacing w:after="100" w:afterAutospacing="1" w:line="360" w:lineRule="auto"/>
        <w:jc w:val="both"/>
        <w:rPr>
          <w:rFonts w:ascii="Palatino Linotype" w:hAnsi="Palatino Linotype"/>
        </w:rPr>
      </w:pPr>
      <w:r w:rsidRPr="000A233E">
        <w:rPr>
          <w:rFonts w:ascii="Palatino Linotype" w:eastAsia="Palatino Linotype" w:hAnsi="Palatino Linotype" w:cs="Palatino Linotype"/>
          <w:lang w:eastAsia="es-MX"/>
        </w:rPr>
        <w:t xml:space="preserve">El </w:t>
      </w:r>
      <w:r w:rsidR="00665760" w:rsidRPr="000A233E">
        <w:rPr>
          <w:rFonts w:ascii="Palatino Linotype" w:eastAsia="Palatino Linotype" w:hAnsi="Palatino Linotype" w:cs="Palatino Linotype"/>
          <w:b/>
          <w:lang w:eastAsia="es-MX"/>
        </w:rPr>
        <w:t>primero</w:t>
      </w:r>
      <w:r w:rsidRPr="000A233E">
        <w:rPr>
          <w:rFonts w:ascii="Palatino Linotype" w:eastAsia="Palatino Linotype" w:hAnsi="Palatino Linotype" w:cs="Palatino Linotype"/>
          <w:b/>
          <w:lang w:eastAsia="es-MX"/>
        </w:rPr>
        <w:t xml:space="preserve"> de </w:t>
      </w:r>
      <w:r w:rsidR="00665760" w:rsidRPr="000A233E">
        <w:rPr>
          <w:rFonts w:ascii="Palatino Linotype" w:eastAsia="Palatino Linotype" w:hAnsi="Palatino Linotype" w:cs="Palatino Linotype"/>
          <w:b/>
          <w:lang w:eastAsia="es-MX"/>
        </w:rPr>
        <w:t xml:space="preserve">marzo </w:t>
      </w:r>
      <w:r w:rsidRPr="000A233E">
        <w:rPr>
          <w:rFonts w:ascii="Palatino Linotype" w:eastAsia="Palatino Linotype" w:hAnsi="Palatino Linotype" w:cs="Palatino Linotype"/>
          <w:b/>
          <w:lang w:eastAsia="es-MX"/>
        </w:rPr>
        <w:t xml:space="preserve">de dos mil </w:t>
      </w:r>
      <w:r w:rsidR="00665760" w:rsidRPr="000A233E">
        <w:rPr>
          <w:rFonts w:ascii="Palatino Linotype" w:eastAsia="Palatino Linotype" w:hAnsi="Palatino Linotype" w:cs="Palatino Linotype"/>
          <w:b/>
          <w:lang w:eastAsia="es-MX"/>
        </w:rPr>
        <w:t>veintitrés</w:t>
      </w:r>
      <w:r w:rsidRPr="000A233E">
        <w:rPr>
          <w:rFonts w:ascii="Palatino Linotype" w:eastAsia="Palatino Linotype" w:hAnsi="Palatino Linotype" w:cs="Palatino Linotype"/>
          <w:lang w:eastAsia="es-MX"/>
        </w:rPr>
        <w:t xml:space="preserve">, </w:t>
      </w:r>
      <w:r w:rsidR="000F3CC4" w:rsidRPr="000A233E">
        <w:rPr>
          <w:rFonts w:ascii="Palatino Linotype" w:eastAsia="Palatino Linotype" w:hAnsi="Palatino Linotype" w:cs="Palatino Linotype"/>
          <w:b/>
          <w:lang w:eastAsia="es-MX"/>
        </w:rPr>
        <w:t>EL RECURRENTE</w:t>
      </w:r>
      <w:r w:rsidRPr="000A233E">
        <w:rPr>
          <w:rFonts w:ascii="Palatino Linotype" w:eastAsia="Palatino Linotype" w:hAnsi="Palatino Linotype" w:cs="Palatino Linotype"/>
          <w:lang w:eastAsia="es-MX"/>
        </w:rPr>
        <w:t xml:space="preserve"> </w:t>
      </w:r>
      <w:r w:rsidR="000F3CC4" w:rsidRPr="000A233E">
        <w:rPr>
          <w:rFonts w:ascii="Palatino Linotype" w:hAnsi="Palatino Linotype" w:cs="Arial"/>
        </w:rPr>
        <w:t>presentó a través de</w:t>
      </w:r>
      <w:r w:rsidRPr="000A233E">
        <w:rPr>
          <w:rFonts w:ascii="Palatino Linotype" w:hAnsi="Palatino Linotype" w:cs="Arial"/>
        </w:rPr>
        <w:t xml:space="preserve">l Sistema de Acceso a la Información Mexiquense, que en lo subsecuente se denominará </w:t>
      </w:r>
      <w:r w:rsidRPr="000A233E">
        <w:rPr>
          <w:rFonts w:ascii="Palatino Linotype" w:hAnsi="Palatino Linotype" w:cs="Arial"/>
          <w:b/>
        </w:rPr>
        <w:t>EL SAIMEX,</w:t>
      </w:r>
      <w:r w:rsidRPr="000A233E">
        <w:rPr>
          <w:rFonts w:ascii="Palatino Linotype" w:hAnsi="Palatino Linotype"/>
        </w:rPr>
        <w:t xml:space="preserve"> ante </w:t>
      </w:r>
      <w:r w:rsidRPr="000A233E">
        <w:rPr>
          <w:rFonts w:ascii="Palatino Linotype" w:hAnsi="Palatino Linotype"/>
          <w:b/>
        </w:rPr>
        <w:t>EL SUJETO OBLIGADO</w:t>
      </w:r>
      <w:r w:rsidRPr="000A233E">
        <w:rPr>
          <w:rFonts w:ascii="Palatino Linotype" w:hAnsi="Palatino Linotype"/>
        </w:rPr>
        <w:t xml:space="preserve">, la solicitud de acceso a la Información Pública a la que se le asignó el número </w:t>
      </w:r>
      <w:r w:rsidR="00665760" w:rsidRPr="000A233E">
        <w:rPr>
          <w:rFonts w:ascii="Palatino Linotype" w:hAnsi="Palatino Linotype" w:cs="Arial"/>
          <w:b/>
        </w:rPr>
        <w:t>00306/PJUDICI/IP/2023</w:t>
      </w:r>
      <w:r w:rsidRPr="000A233E">
        <w:rPr>
          <w:rFonts w:ascii="Palatino Linotype" w:hAnsi="Palatino Linotype" w:cs="Arial"/>
          <w:b/>
        </w:rPr>
        <w:t>,</w:t>
      </w:r>
      <w:r w:rsidRPr="000A233E">
        <w:rPr>
          <w:rFonts w:ascii="Palatino Linotype" w:hAnsi="Palatino Linotype"/>
        </w:rPr>
        <w:t xml:space="preserve"> mediante la cual </w:t>
      </w:r>
      <w:r w:rsidR="000F3CC4" w:rsidRPr="000A233E">
        <w:rPr>
          <w:rFonts w:ascii="Palatino Linotype" w:hAnsi="Palatino Linotype"/>
          <w:b/>
        </w:rPr>
        <w:t>EL RECURRENTE</w:t>
      </w:r>
      <w:r w:rsidRPr="000A233E">
        <w:rPr>
          <w:rFonts w:ascii="Palatino Linotype" w:hAnsi="Palatino Linotype"/>
        </w:rPr>
        <w:t xml:space="preserve"> requirió, lo siguiente:</w:t>
      </w:r>
    </w:p>
    <w:p w14:paraId="2A3302E7" w14:textId="1479539A" w:rsidR="005D1CB5" w:rsidRDefault="00511C16" w:rsidP="000A233E">
      <w:pPr>
        <w:tabs>
          <w:tab w:val="left" w:pos="851"/>
        </w:tabs>
        <w:spacing w:line="276" w:lineRule="auto"/>
        <w:ind w:left="851" w:right="901"/>
        <w:jc w:val="both"/>
        <w:rPr>
          <w:rFonts w:ascii="Palatino Linotype" w:hAnsi="Palatino Linotype" w:cs="Arial"/>
          <w:sz w:val="22"/>
          <w:szCs w:val="22"/>
        </w:rPr>
      </w:pPr>
      <w:r w:rsidRPr="000A233E">
        <w:rPr>
          <w:rFonts w:ascii="Palatino Linotype" w:hAnsi="Palatino Linotype" w:cs="Arial"/>
          <w:i/>
          <w:sz w:val="22"/>
          <w:szCs w:val="22"/>
        </w:rPr>
        <w:t>“</w:t>
      </w:r>
      <w:r w:rsidR="00665760" w:rsidRPr="000A233E">
        <w:rPr>
          <w:rFonts w:ascii="Palatino Linotype" w:hAnsi="Palatino Linotype" w:cs="Arial"/>
          <w:i/>
          <w:sz w:val="22"/>
          <w:szCs w:val="22"/>
        </w:rPr>
        <w:t>¿Qué plazo tiene el tribunal para dar por ingresada la demanda laboral TECA/02579/2022 interpuesta el 7 de julio de 2022 ante este tribunal?</w:t>
      </w:r>
      <w:r w:rsidR="0069355F" w:rsidRPr="000A233E">
        <w:rPr>
          <w:rFonts w:ascii="Palatino Linotype" w:hAnsi="Palatino Linotype" w:cs="Arial"/>
          <w:i/>
          <w:sz w:val="22"/>
          <w:szCs w:val="22"/>
        </w:rPr>
        <w:t xml:space="preserve">” </w:t>
      </w:r>
      <w:r w:rsidR="004E74D1" w:rsidRPr="000A233E">
        <w:rPr>
          <w:rFonts w:ascii="Palatino Linotype" w:hAnsi="Palatino Linotype" w:cs="Arial"/>
          <w:sz w:val="22"/>
          <w:szCs w:val="22"/>
        </w:rPr>
        <w:t>(S</w:t>
      </w:r>
      <w:r w:rsidR="00457BB8" w:rsidRPr="000A233E">
        <w:rPr>
          <w:rFonts w:ascii="Palatino Linotype" w:hAnsi="Palatino Linotype" w:cs="Arial"/>
          <w:sz w:val="22"/>
          <w:szCs w:val="22"/>
        </w:rPr>
        <w:t>ic)</w:t>
      </w:r>
      <w:r w:rsidR="004E74D1" w:rsidRPr="000A233E">
        <w:rPr>
          <w:rFonts w:ascii="Palatino Linotype" w:hAnsi="Palatino Linotype" w:cs="Arial"/>
          <w:sz w:val="22"/>
          <w:szCs w:val="22"/>
        </w:rPr>
        <w:t>.</w:t>
      </w:r>
    </w:p>
    <w:p w14:paraId="0D88E762" w14:textId="77777777" w:rsidR="00585F9E" w:rsidRPr="000A233E" w:rsidRDefault="00585F9E" w:rsidP="000A233E">
      <w:pPr>
        <w:tabs>
          <w:tab w:val="left" w:pos="851"/>
        </w:tabs>
        <w:spacing w:line="276" w:lineRule="auto"/>
        <w:ind w:left="851" w:right="901"/>
        <w:jc w:val="both"/>
        <w:rPr>
          <w:rFonts w:ascii="Palatino Linotype" w:hAnsi="Palatino Linotype" w:cs="Arial"/>
          <w:i/>
          <w:sz w:val="22"/>
          <w:szCs w:val="22"/>
        </w:rPr>
      </w:pPr>
    </w:p>
    <w:p w14:paraId="4E784B64" w14:textId="77777777" w:rsidR="00D73171" w:rsidRPr="000A233E" w:rsidRDefault="00D73171" w:rsidP="000A233E">
      <w:pPr>
        <w:spacing w:line="360" w:lineRule="auto"/>
        <w:jc w:val="both"/>
        <w:rPr>
          <w:rFonts w:ascii="Palatino Linotype" w:hAnsi="Palatino Linotype" w:cs="Arial"/>
          <w:b/>
          <w:sz w:val="14"/>
          <w:szCs w:val="26"/>
        </w:rPr>
      </w:pPr>
    </w:p>
    <w:p w14:paraId="0FB2753E" w14:textId="58214310" w:rsidR="002B5838" w:rsidRDefault="00457BB8" w:rsidP="000A233E">
      <w:pPr>
        <w:widowControl w:val="0"/>
        <w:spacing w:line="360" w:lineRule="auto"/>
        <w:jc w:val="both"/>
        <w:rPr>
          <w:rFonts w:ascii="Palatino Linotype" w:eastAsia="Palatino Linotype" w:hAnsi="Palatino Linotype" w:cs="Palatino Linotype"/>
        </w:rPr>
      </w:pPr>
      <w:r w:rsidRPr="000A233E">
        <w:rPr>
          <w:rFonts w:ascii="Palatino Linotype" w:hAnsi="Palatino Linotype" w:cs="Arial"/>
          <w:b/>
          <w:sz w:val="26"/>
          <w:szCs w:val="26"/>
        </w:rPr>
        <w:t>MODALIDAD DE ENTREGA</w:t>
      </w:r>
      <w:r w:rsidRPr="000A233E">
        <w:rPr>
          <w:rFonts w:ascii="Palatino Linotype" w:hAnsi="Palatino Linotype" w:cs="Arial"/>
          <w:b/>
        </w:rPr>
        <w:t>:</w:t>
      </w:r>
      <w:r w:rsidRPr="000A233E">
        <w:rPr>
          <w:rFonts w:ascii="Palatino Linotype" w:hAnsi="Palatino Linotype" w:cs="Arial"/>
        </w:rPr>
        <w:t xml:space="preserve"> </w:t>
      </w:r>
      <w:r w:rsidR="007D6468" w:rsidRPr="000A233E">
        <w:rPr>
          <w:rFonts w:ascii="Palatino Linotype" w:eastAsia="Palatino Linotype" w:hAnsi="Palatino Linotype" w:cs="Palatino Linotype"/>
        </w:rPr>
        <w:t>Sistema de Acceso a la Información Mexiquense (</w:t>
      </w:r>
      <w:r w:rsidR="007D6468" w:rsidRPr="000A233E">
        <w:rPr>
          <w:rFonts w:ascii="Palatino Linotype" w:eastAsia="Palatino Linotype" w:hAnsi="Palatino Linotype" w:cs="Palatino Linotype"/>
          <w:b/>
        </w:rPr>
        <w:t>SAIMEX</w:t>
      </w:r>
      <w:r w:rsidR="00FA18C8" w:rsidRPr="000A233E">
        <w:rPr>
          <w:rFonts w:ascii="Palatino Linotype" w:eastAsia="Palatino Linotype" w:hAnsi="Palatino Linotype" w:cs="Palatino Linotype"/>
        </w:rPr>
        <w:t>)</w:t>
      </w:r>
      <w:r w:rsidR="003C3766" w:rsidRPr="000A233E">
        <w:rPr>
          <w:rFonts w:ascii="Palatino Linotype" w:eastAsia="Palatino Linotype" w:hAnsi="Palatino Linotype" w:cs="Palatino Linotype"/>
        </w:rPr>
        <w:t>.</w:t>
      </w:r>
    </w:p>
    <w:p w14:paraId="0F1699F4" w14:textId="77777777" w:rsidR="00585F9E" w:rsidRPr="000A233E" w:rsidRDefault="00585F9E" w:rsidP="000A233E">
      <w:pPr>
        <w:widowControl w:val="0"/>
        <w:spacing w:line="360" w:lineRule="auto"/>
        <w:jc w:val="both"/>
        <w:rPr>
          <w:rFonts w:ascii="Palatino Linotype" w:eastAsia="Palatino Linotype" w:hAnsi="Palatino Linotype" w:cs="Palatino Linotype"/>
          <w:b/>
        </w:rPr>
      </w:pPr>
    </w:p>
    <w:p w14:paraId="6F69C0C2" w14:textId="77777777" w:rsidR="000F3CC4" w:rsidRPr="000A233E" w:rsidRDefault="000F3CC4" w:rsidP="000A233E">
      <w:pPr>
        <w:spacing w:line="360" w:lineRule="auto"/>
        <w:jc w:val="both"/>
        <w:rPr>
          <w:rFonts w:ascii="Palatino Linotype" w:hAnsi="Palatino Linotype" w:cs="Arial"/>
          <w:b/>
          <w:sz w:val="28"/>
          <w:szCs w:val="28"/>
        </w:rPr>
      </w:pPr>
      <w:r w:rsidRPr="000A233E">
        <w:rPr>
          <w:rFonts w:ascii="Palatino Linotype" w:hAnsi="Palatino Linotype"/>
          <w:b/>
          <w:sz w:val="28"/>
          <w:szCs w:val="28"/>
        </w:rPr>
        <w:lastRenderedPageBreak/>
        <w:t xml:space="preserve">II. </w:t>
      </w:r>
      <w:r w:rsidRPr="000A233E">
        <w:rPr>
          <w:rFonts w:ascii="Palatino Linotype" w:hAnsi="Palatino Linotype" w:cs="Arial"/>
          <w:b/>
          <w:sz w:val="28"/>
          <w:szCs w:val="28"/>
        </w:rPr>
        <w:t>Información que Puede estar en Poder de Otro Sujeto Obligado</w:t>
      </w:r>
    </w:p>
    <w:p w14:paraId="4714B335" w14:textId="7C6A6237" w:rsidR="000F3CC4" w:rsidRPr="000A233E" w:rsidRDefault="000A233E" w:rsidP="000A233E">
      <w:pPr>
        <w:spacing w:line="360" w:lineRule="auto"/>
        <w:jc w:val="both"/>
        <w:rPr>
          <w:rFonts w:ascii="Palatino Linotype" w:hAnsi="Palatino Linotype" w:cs="Arial"/>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5521FC" wp14:editId="3420C9B6">
                <wp:simplePos x="0" y="0"/>
                <wp:positionH relativeFrom="column">
                  <wp:posOffset>-22860</wp:posOffset>
                </wp:positionH>
                <wp:positionV relativeFrom="paragraph">
                  <wp:posOffset>2472689</wp:posOffset>
                </wp:positionV>
                <wp:extent cx="5753100" cy="4524375"/>
                <wp:effectExtent l="38100" t="19050" r="76200" b="85725"/>
                <wp:wrapNone/>
                <wp:docPr id="6" name="Conector recto 6"/>
                <wp:cNvGraphicFramePr/>
                <a:graphic xmlns:a="http://schemas.openxmlformats.org/drawingml/2006/main">
                  <a:graphicData uri="http://schemas.microsoft.com/office/word/2010/wordprocessingShape">
                    <wps:wsp>
                      <wps:cNvCnPr/>
                      <wps:spPr>
                        <a:xfrm>
                          <a:off x="0" y="0"/>
                          <a:ext cx="5753100" cy="4524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3DA8F8F9"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194.7pt" to="451.2pt,5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" strokecolor="#4f81bd [3204]" strokeweight="2pt">
                <v:shadow on="t" color="black" opacity="24903f" origin=",.5" offset="0,.55556mm"/>
              </v:line>
            </w:pict>
          </mc:Fallback>
        </mc:AlternateContent>
      </w:r>
      <w:r w:rsidR="000F3CC4" w:rsidRPr="000A233E">
        <w:rPr>
          <w:rFonts w:ascii="Palatino Linotype" w:hAnsi="Palatino Linotype"/>
        </w:rPr>
        <w:t xml:space="preserve">De las constancias que obran en el expediente electrónico del </w:t>
      </w:r>
      <w:r w:rsidR="000F3CC4" w:rsidRPr="000A233E">
        <w:rPr>
          <w:rFonts w:ascii="Palatino Linotype" w:hAnsi="Palatino Linotype"/>
          <w:b/>
        </w:rPr>
        <w:t>SAIMEX,</w:t>
      </w:r>
      <w:r w:rsidR="000F3CC4" w:rsidRPr="000A233E">
        <w:rPr>
          <w:rFonts w:ascii="Palatino Linotype" w:hAnsi="Palatino Linotype"/>
        </w:rPr>
        <w:t xml:space="preserve"> se advierte que </w:t>
      </w:r>
      <w:r w:rsidR="000F3CC4" w:rsidRPr="000A233E">
        <w:rPr>
          <w:rFonts w:ascii="Palatino Linotype" w:hAnsi="Palatino Linotype" w:cs="Arial"/>
          <w:b/>
        </w:rPr>
        <w:t>EL SUJETO OBLIGADO</w:t>
      </w:r>
      <w:r w:rsidR="000F3CC4" w:rsidRPr="000A233E">
        <w:rPr>
          <w:rFonts w:ascii="Palatino Linotype" w:hAnsi="Palatino Linotype" w:cs="Arial"/>
        </w:rPr>
        <w:t xml:space="preserve"> el </w:t>
      </w:r>
      <w:r w:rsidR="00665760" w:rsidRPr="000A233E">
        <w:rPr>
          <w:rFonts w:ascii="Palatino Linotype" w:hAnsi="Palatino Linotype" w:cs="Arial"/>
          <w:b/>
        </w:rPr>
        <w:t>tres</w:t>
      </w:r>
      <w:r w:rsidR="000F3CC4" w:rsidRPr="000A233E">
        <w:rPr>
          <w:rFonts w:ascii="Palatino Linotype" w:hAnsi="Palatino Linotype" w:cs="Arial"/>
          <w:b/>
        </w:rPr>
        <w:t xml:space="preserve"> de </w:t>
      </w:r>
      <w:r w:rsidR="00665760" w:rsidRPr="000A233E">
        <w:rPr>
          <w:rFonts w:ascii="Palatino Linotype" w:hAnsi="Palatino Linotype" w:cs="Arial"/>
          <w:b/>
        </w:rPr>
        <w:t xml:space="preserve">marzo </w:t>
      </w:r>
      <w:r w:rsidR="000F3CC4" w:rsidRPr="000A233E">
        <w:rPr>
          <w:rFonts w:ascii="Palatino Linotype" w:hAnsi="Palatino Linotype" w:cs="Arial"/>
          <w:b/>
        </w:rPr>
        <w:t xml:space="preserve">de dos mil </w:t>
      </w:r>
      <w:r w:rsidR="00665760" w:rsidRPr="000A233E">
        <w:rPr>
          <w:rFonts w:ascii="Palatino Linotype" w:hAnsi="Palatino Linotype" w:cs="Arial"/>
          <w:b/>
        </w:rPr>
        <w:t>veintitrés</w:t>
      </w:r>
      <w:r w:rsidR="000F3CC4" w:rsidRPr="000A233E">
        <w:rPr>
          <w:rFonts w:ascii="Palatino Linotype" w:hAnsi="Palatino Linotype" w:cs="Arial"/>
          <w:b/>
        </w:rPr>
        <w:t xml:space="preserve"> </w:t>
      </w:r>
      <w:r w:rsidR="000F3CC4" w:rsidRPr="000A233E">
        <w:rPr>
          <w:rFonts w:ascii="Palatino Linotype" w:hAnsi="Palatino Linotype" w:cs="Arial"/>
        </w:rPr>
        <w:t xml:space="preserve">notificó al particular un archivo electrónico denominado: </w:t>
      </w:r>
      <w:r w:rsidR="000F3CC4" w:rsidRPr="000A233E">
        <w:rPr>
          <w:rFonts w:ascii="Palatino Linotype" w:hAnsi="Palatino Linotype" w:cs="Arial"/>
          <w:i/>
        </w:rPr>
        <w:t>“</w:t>
      </w:r>
      <w:r w:rsidR="00665760" w:rsidRPr="000A233E">
        <w:rPr>
          <w:rFonts w:ascii="Palatino Linotype" w:hAnsi="Palatino Linotype" w:cs="Arial"/>
          <w:i/>
        </w:rPr>
        <w:t xml:space="preserve">ORIENTACIÓN 00306-2023.pdf </w:t>
      </w:r>
      <w:r w:rsidR="000F3CC4" w:rsidRPr="000A233E">
        <w:rPr>
          <w:rFonts w:ascii="Palatino Linotype" w:hAnsi="Palatino Linotype" w:cs="Arial"/>
        </w:rPr>
        <w:t xml:space="preserve">por medio del cual hizo del conocimiento su incompetencia </w:t>
      </w:r>
      <w:r w:rsidR="007A6F51" w:rsidRPr="000A233E">
        <w:rPr>
          <w:rFonts w:ascii="Palatino Linotype" w:hAnsi="Palatino Linotype" w:cs="Arial"/>
        </w:rPr>
        <w:t xml:space="preserve">total </w:t>
      </w:r>
      <w:r w:rsidR="000F3CC4" w:rsidRPr="000A233E">
        <w:rPr>
          <w:rFonts w:ascii="Palatino Linotype" w:hAnsi="Palatino Linotype" w:cs="Arial"/>
        </w:rPr>
        <w:t xml:space="preserve">para generar, administrar y/o poseer la información solicitada, </w:t>
      </w:r>
      <w:r w:rsidR="007A6F51" w:rsidRPr="000A233E">
        <w:rPr>
          <w:rFonts w:ascii="Palatino Linotype" w:hAnsi="Palatino Linotype" w:cs="Arial"/>
        </w:rPr>
        <w:t xml:space="preserve">remitiendo un </w:t>
      </w:r>
      <w:r w:rsidR="00B32E32" w:rsidRPr="000A233E">
        <w:rPr>
          <w:rFonts w:ascii="Palatino Linotype" w:hAnsi="Palatino Linotype" w:cs="Arial"/>
        </w:rPr>
        <w:t xml:space="preserve">oficio </w:t>
      </w:r>
      <w:r w:rsidR="007A6F51" w:rsidRPr="000A233E">
        <w:rPr>
          <w:rFonts w:ascii="Palatino Linotype" w:hAnsi="Palatino Linotype" w:cs="Arial"/>
        </w:rPr>
        <w:t xml:space="preserve">signado por </w:t>
      </w:r>
      <w:r w:rsidR="00B32E32" w:rsidRPr="000A233E">
        <w:rPr>
          <w:rFonts w:ascii="Palatino Linotype" w:hAnsi="Palatino Linotype" w:cs="Arial"/>
        </w:rPr>
        <w:t>el</w:t>
      </w:r>
      <w:r w:rsidR="007A6F51" w:rsidRPr="000A233E">
        <w:rPr>
          <w:rFonts w:ascii="Palatino Linotype" w:hAnsi="Palatino Linotype" w:cs="Arial"/>
        </w:rPr>
        <w:t xml:space="preserve"> Titular de la Unidad de Transparencia, </w:t>
      </w:r>
      <w:r w:rsidR="000F3CC4" w:rsidRPr="000A233E">
        <w:rPr>
          <w:rFonts w:ascii="Palatino Linotype" w:hAnsi="Palatino Linotype" w:cs="Arial"/>
        </w:rPr>
        <w:t xml:space="preserve">el cual respecto a la información peticionada, refirió que </w:t>
      </w:r>
      <w:r w:rsidR="00B32E32" w:rsidRPr="000A233E">
        <w:rPr>
          <w:rFonts w:ascii="Palatino Linotype" w:hAnsi="Palatino Linotype" w:cs="Arial"/>
        </w:rPr>
        <w:t xml:space="preserve">con base en la Ley Orgánica del Poder Judicial, dicho </w:t>
      </w:r>
      <w:r w:rsidR="00B32E32" w:rsidRPr="000A233E">
        <w:rPr>
          <w:rFonts w:ascii="Palatino Linotype" w:hAnsi="Palatino Linotype" w:cs="Arial"/>
          <w:b/>
        </w:rPr>
        <w:t xml:space="preserve">SUJETO OBLIGADO </w:t>
      </w:r>
      <w:r w:rsidR="00B32E32" w:rsidRPr="000A233E">
        <w:rPr>
          <w:rFonts w:ascii="Palatino Linotype" w:hAnsi="Palatino Linotype" w:cs="Arial"/>
        </w:rPr>
        <w:t xml:space="preserve">imparte justicia en los plazos y términos que fijan las leyes de la materia. Por otro </w:t>
      </w:r>
      <w:r w:rsidR="00585F9E" w:rsidRPr="000A233E">
        <w:rPr>
          <w:rFonts w:ascii="Palatino Linotype" w:hAnsi="Palatino Linotype" w:cs="Arial"/>
        </w:rPr>
        <w:t>lado,</w:t>
      </w:r>
      <w:r w:rsidR="00B32E32" w:rsidRPr="000A233E">
        <w:rPr>
          <w:rFonts w:ascii="Palatino Linotype" w:hAnsi="Palatino Linotype" w:cs="Arial"/>
        </w:rPr>
        <w:t xml:space="preserve"> refirió lo siguiente:</w:t>
      </w:r>
    </w:p>
    <w:p w14:paraId="4EC42576" w14:textId="386A4775" w:rsidR="00B32E32" w:rsidRPr="000A233E" w:rsidRDefault="00B32E32" w:rsidP="000A233E">
      <w:pPr>
        <w:spacing w:line="360" w:lineRule="auto"/>
        <w:ind w:left="426"/>
        <w:jc w:val="center"/>
        <w:rPr>
          <w:rFonts w:ascii="Palatino Linotype" w:hAnsi="Palatino Linotype" w:cs="Arial"/>
        </w:rPr>
      </w:pPr>
      <w:r w:rsidRPr="000A233E">
        <w:rPr>
          <w:noProof/>
          <w:lang w:eastAsia="es-MX"/>
        </w:rPr>
        <w:lastRenderedPageBreak/>
        <w:drawing>
          <wp:inline distT="0" distB="0" distL="0" distR="0" wp14:anchorId="60442D44" wp14:editId="49920757">
            <wp:extent cx="3993172" cy="4381500"/>
            <wp:effectExtent l="152400" t="152400" r="36957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3645" cy="4392991"/>
                    </a:xfrm>
                    <a:prstGeom prst="rect">
                      <a:avLst/>
                    </a:prstGeom>
                    <a:ln>
                      <a:noFill/>
                    </a:ln>
                    <a:effectLst>
                      <a:outerShdw blurRad="292100" dist="139700" dir="2700000" algn="tl" rotWithShape="0">
                        <a:srgbClr val="333333">
                          <a:alpha val="65000"/>
                        </a:srgbClr>
                      </a:outerShdw>
                    </a:effectLst>
                  </pic:spPr>
                </pic:pic>
              </a:graphicData>
            </a:graphic>
          </wp:inline>
        </w:drawing>
      </w:r>
    </w:p>
    <w:p w14:paraId="31D84F28" w14:textId="02358E9C" w:rsidR="004D7091" w:rsidRPr="000A233E" w:rsidRDefault="004D7091" w:rsidP="000A233E">
      <w:pPr>
        <w:spacing w:line="360" w:lineRule="auto"/>
        <w:ind w:left="426"/>
        <w:jc w:val="center"/>
        <w:rPr>
          <w:rFonts w:ascii="Palatino Linotype" w:hAnsi="Palatino Linotype" w:cs="Arial"/>
        </w:rPr>
      </w:pPr>
      <w:r w:rsidRPr="000A233E">
        <w:rPr>
          <w:noProof/>
          <w:lang w:eastAsia="es-MX"/>
        </w:rPr>
        <w:drawing>
          <wp:inline distT="0" distB="0" distL="0" distR="0" wp14:anchorId="5BACBAA1" wp14:editId="5C2480FA">
            <wp:extent cx="5791835" cy="1017270"/>
            <wp:effectExtent l="152400" t="152400" r="361315" b="3543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17270"/>
                    </a:xfrm>
                    <a:prstGeom prst="rect">
                      <a:avLst/>
                    </a:prstGeom>
                    <a:ln>
                      <a:noFill/>
                    </a:ln>
                    <a:effectLst>
                      <a:outerShdw blurRad="292100" dist="139700" dir="2700000" algn="tl" rotWithShape="0">
                        <a:srgbClr val="333333">
                          <a:alpha val="65000"/>
                        </a:srgbClr>
                      </a:outerShdw>
                    </a:effectLst>
                  </pic:spPr>
                </pic:pic>
              </a:graphicData>
            </a:graphic>
          </wp:inline>
        </w:drawing>
      </w:r>
    </w:p>
    <w:p w14:paraId="1A3C9D62" w14:textId="77777777" w:rsidR="000A233E" w:rsidRDefault="000A233E" w:rsidP="000A233E">
      <w:pPr>
        <w:pStyle w:val="Prrafodelista"/>
        <w:tabs>
          <w:tab w:val="left" w:pos="709"/>
        </w:tabs>
        <w:spacing w:line="360" w:lineRule="auto"/>
        <w:ind w:left="0"/>
        <w:jc w:val="both"/>
        <w:rPr>
          <w:rFonts w:ascii="Palatino Linotype" w:hAnsi="Palatino Linotype" w:cs="Arial"/>
          <w:b/>
          <w:sz w:val="28"/>
          <w:szCs w:val="26"/>
        </w:rPr>
      </w:pPr>
    </w:p>
    <w:p w14:paraId="025FFF7E" w14:textId="77777777" w:rsidR="000A233E" w:rsidRDefault="000A233E" w:rsidP="000A233E">
      <w:pPr>
        <w:pStyle w:val="Prrafodelista"/>
        <w:tabs>
          <w:tab w:val="left" w:pos="709"/>
        </w:tabs>
        <w:spacing w:line="360" w:lineRule="auto"/>
        <w:ind w:left="0"/>
        <w:jc w:val="both"/>
        <w:rPr>
          <w:rFonts w:ascii="Palatino Linotype" w:hAnsi="Palatino Linotype" w:cs="Arial"/>
          <w:b/>
          <w:sz w:val="28"/>
          <w:szCs w:val="26"/>
        </w:rPr>
      </w:pPr>
    </w:p>
    <w:p w14:paraId="5AF077F6" w14:textId="226E73DF" w:rsidR="007D38BB" w:rsidRPr="000A233E" w:rsidRDefault="00D40543" w:rsidP="000A233E">
      <w:pPr>
        <w:pStyle w:val="Prrafodelista"/>
        <w:tabs>
          <w:tab w:val="left" w:pos="709"/>
        </w:tabs>
        <w:spacing w:line="360" w:lineRule="auto"/>
        <w:ind w:left="0"/>
        <w:jc w:val="both"/>
        <w:rPr>
          <w:rFonts w:ascii="Palatino Linotype" w:hAnsi="Palatino Linotype" w:cs="Arial"/>
          <w:b/>
          <w:bCs/>
          <w:sz w:val="28"/>
          <w:szCs w:val="26"/>
        </w:rPr>
      </w:pPr>
      <w:r w:rsidRPr="000A233E">
        <w:rPr>
          <w:rFonts w:ascii="Palatino Linotype" w:hAnsi="Palatino Linotype" w:cs="Arial"/>
          <w:b/>
          <w:sz w:val="28"/>
          <w:szCs w:val="26"/>
        </w:rPr>
        <w:lastRenderedPageBreak/>
        <w:t>I</w:t>
      </w:r>
      <w:r w:rsidR="000A233E">
        <w:rPr>
          <w:rFonts w:ascii="Palatino Linotype" w:hAnsi="Palatino Linotype" w:cs="Arial"/>
          <w:b/>
          <w:sz w:val="28"/>
          <w:szCs w:val="26"/>
        </w:rPr>
        <w:t>II</w:t>
      </w:r>
      <w:r w:rsidR="00E24730" w:rsidRPr="000A233E">
        <w:rPr>
          <w:rFonts w:ascii="Palatino Linotype" w:hAnsi="Palatino Linotype" w:cs="Arial"/>
          <w:b/>
          <w:sz w:val="28"/>
          <w:szCs w:val="26"/>
        </w:rPr>
        <w:t>.</w:t>
      </w:r>
      <w:r w:rsidR="000171D8" w:rsidRPr="000A233E">
        <w:rPr>
          <w:rFonts w:ascii="Palatino Linotype" w:hAnsi="Palatino Linotype" w:cs="Arial"/>
          <w:b/>
          <w:sz w:val="28"/>
          <w:szCs w:val="26"/>
        </w:rPr>
        <w:t xml:space="preserve"> </w:t>
      </w:r>
      <w:r w:rsidR="007D38BB" w:rsidRPr="000A233E">
        <w:rPr>
          <w:rFonts w:ascii="Palatino Linotype" w:hAnsi="Palatino Linotype" w:cs="Arial"/>
          <w:b/>
          <w:bCs/>
          <w:sz w:val="28"/>
          <w:szCs w:val="26"/>
        </w:rPr>
        <w:t xml:space="preserve">Del </w:t>
      </w:r>
      <w:r w:rsidR="00D86297" w:rsidRPr="000A233E">
        <w:rPr>
          <w:rFonts w:ascii="Palatino Linotype" w:hAnsi="Palatino Linotype" w:cs="Arial"/>
          <w:b/>
          <w:bCs/>
          <w:sz w:val="28"/>
          <w:szCs w:val="26"/>
        </w:rPr>
        <w:t>Recurso Revisión</w:t>
      </w:r>
      <w:r w:rsidR="00D73171" w:rsidRPr="000A233E">
        <w:rPr>
          <w:rFonts w:ascii="Palatino Linotype" w:hAnsi="Palatino Linotype" w:cs="Arial"/>
          <w:b/>
          <w:bCs/>
          <w:sz w:val="28"/>
          <w:szCs w:val="26"/>
        </w:rPr>
        <w:t>.</w:t>
      </w:r>
    </w:p>
    <w:p w14:paraId="66BB23E8" w14:textId="4C54CBE8" w:rsidR="00EA6DA7" w:rsidRPr="000A233E" w:rsidRDefault="000171D8" w:rsidP="000A233E">
      <w:pPr>
        <w:spacing w:line="360" w:lineRule="auto"/>
        <w:jc w:val="both"/>
        <w:rPr>
          <w:rFonts w:ascii="Palatino Linotype" w:hAnsi="Palatino Linotype" w:cs="Arial"/>
          <w:lang w:val="es-419"/>
        </w:rPr>
      </w:pPr>
      <w:r w:rsidRPr="000A233E">
        <w:rPr>
          <w:rFonts w:ascii="Palatino Linotype" w:hAnsi="Palatino Linotype" w:cs="Arial"/>
        </w:rPr>
        <w:t xml:space="preserve">Inconforme </w:t>
      </w:r>
      <w:r w:rsidR="00FA3204" w:rsidRPr="000A233E">
        <w:rPr>
          <w:rFonts w:ascii="Palatino Linotype" w:hAnsi="Palatino Linotype" w:cs="Arial"/>
        </w:rPr>
        <w:t xml:space="preserve">con la </w:t>
      </w:r>
      <w:r w:rsidRPr="000A233E">
        <w:rPr>
          <w:rFonts w:ascii="Palatino Linotype" w:hAnsi="Palatino Linotype" w:cs="Arial"/>
        </w:rPr>
        <w:t xml:space="preserve">respuesta, </w:t>
      </w:r>
      <w:r w:rsidR="002B42A3" w:rsidRPr="000A233E">
        <w:rPr>
          <w:rFonts w:ascii="Palatino Linotype" w:hAnsi="Palatino Linotype" w:cs="Arial"/>
        </w:rPr>
        <w:t>el</w:t>
      </w:r>
      <w:r w:rsidRPr="000A233E">
        <w:rPr>
          <w:rFonts w:ascii="Palatino Linotype" w:hAnsi="Palatino Linotype" w:cs="Arial"/>
        </w:rPr>
        <w:t xml:space="preserve"> </w:t>
      </w:r>
      <w:r w:rsidR="00B8212C" w:rsidRPr="000A233E">
        <w:rPr>
          <w:rFonts w:ascii="Palatino Linotype" w:hAnsi="Palatino Linotype" w:cs="Arial"/>
          <w:b/>
        </w:rPr>
        <w:t>ocho de marzo de dos mil veintitrés</w:t>
      </w:r>
      <w:r w:rsidRPr="000A233E">
        <w:rPr>
          <w:rFonts w:ascii="Palatino Linotype" w:hAnsi="Palatino Linotype" w:cs="Arial"/>
        </w:rPr>
        <w:t xml:space="preserve">, </w:t>
      </w:r>
      <w:r w:rsidR="000F3CC4" w:rsidRPr="000A233E">
        <w:rPr>
          <w:rFonts w:ascii="Palatino Linotype" w:hAnsi="Palatino Linotype" w:cs="Arial"/>
          <w:b/>
        </w:rPr>
        <w:t>EL RECURRENTE</w:t>
      </w:r>
      <w:r w:rsidRPr="000A233E">
        <w:rPr>
          <w:rFonts w:ascii="Palatino Linotype" w:hAnsi="Palatino Linotype" w:cs="Arial"/>
        </w:rPr>
        <w:t xml:space="preserve"> interpuso el </w:t>
      </w:r>
      <w:r w:rsidR="00D86297" w:rsidRPr="000A233E">
        <w:rPr>
          <w:rFonts w:ascii="Palatino Linotype" w:hAnsi="Palatino Linotype" w:cs="Arial"/>
        </w:rPr>
        <w:t>Recurso Revisión</w:t>
      </w:r>
      <w:r w:rsidRPr="000A233E">
        <w:rPr>
          <w:rFonts w:ascii="Palatino Linotype" w:hAnsi="Palatino Linotype" w:cs="Arial"/>
        </w:rPr>
        <w:t xml:space="preserve"> sujeto del presente estudio, el cual fue registrado en </w:t>
      </w:r>
      <w:r w:rsidRPr="000A233E">
        <w:rPr>
          <w:rFonts w:ascii="Palatino Linotype" w:hAnsi="Palatino Linotype" w:cs="Arial"/>
          <w:b/>
        </w:rPr>
        <w:t xml:space="preserve">EL SAIMEX, </w:t>
      </w:r>
      <w:r w:rsidRPr="000A233E">
        <w:rPr>
          <w:rFonts w:ascii="Palatino Linotype" w:hAnsi="Palatino Linotype" w:cs="Arial"/>
          <w:bCs/>
        </w:rPr>
        <w:t>y</w:t>
      </w:r>
      <w:r w:rsidRPr="000A233E">
        <w:rPr>
          <w:rFonts w:ascii="Palatino Linotype" w:hAnsi="Palatino Linotype" w:cs="Arial"/>
        </w:rPr>
        <w:t xml:space="preserve"> se le asignó el número de expediente </w:t>
      </w:r>
      <w:r w:rsidR="00B8212C" w:rsidRPr="000A233E">
        <w:rPr>
          <w:rFonts w:ascii="Palatino Linotype" w:hAnsi="Palatino Linotype"/>
          <w:b/>
          <w:lang w:val="es-ES_tradnl"/>
        </w:rPr>
        <w:t>01332/INFOEM/IP/RR/2023</w:t>
      </w:r>
      <w:r w:rsidRPr="000A233E">
        <w:rPr>
          <w:rFonts w:ascii="Palatino Linotype" w:hAnsi="Palatino Linotype" w:cs="Arial"/>
          <w:b/>
        </w:rPr>
        <w:t>,</w:t>
      </w:r>
      <w:r w:rsidRPr="000A233E">
        <w:rPr>
          <w:rFonts w:ascii="Palatino Linotype" w:hAnsi="Palatino Linotype" w:cs="Arial"/>
        </w:rPr>
        <w:t xml:space="preserve"> en el que señaló como</w:t>
      </w:r>
      <w:r w:rsidR="00EA6DA7" w:rsidRPr="000A233E">
        <w:rPr>
          <w:rFonts w:ascii="Palatino Linotype" w:hAnsi="Palatino Linotype" w:cs="Arial"/>
          <w:lang w:val="es-419"/>
        </w:rPr>
        <w:t>:</w:t>
      </w:r>
    </w:p>
    <w:p w14:paraId="2EECBEFA" w14:textId="4B67566F" w:rsidR="003C6BD4" w:rsidRPr="000A233E" w:rsidRDefault="003C6BD4" w:rsidP="000A233E">
      <w:pPr>
        <w:spacing w:line="360" w:lineRule="auto"/>
        <w:jc w:val="both"/>
        <w:rPr>
          <w:rFonts w:ascii="Palatino Linotype" w:hAnsi="Palatino Linotype" w:cs="Arial"/>
          <w:lang w:val="es-419"/>
        </w:rPr>
      </w:pPr>
    </w:p>
    <w:p w14:paraId="2FF577A5" w14:textId="7A10FCAF" w:rsidR="004F149E" w:rsidRPr="000A233E" w:rsidRDefault="002B42A3" w:rsidP="000A233E">
      <w:pPr>
        <w:spacing w:line="360" w:lineRule="auto"/>
        <w:jc w:val="both"/>
        <w:rPr>
          <w:rFonts w:ascii="Palatino Linotype" w:hAnsi="Palatino Linotype" w:cs="Arial"/>
          <w:b/>
        </w:rPr>
      </w:pPr>
      <w:r w:rsidRPr="000A233E">
        <w:rPr>
          <w:rFonts w:ascii="Palatino Linotype" w:hAnsi="Palatino Linotype" w:cs="Arial"/>
          <w:b/>
          <w:lang w:val="es-419"/>
        </w:rPr>
        <w:t>Acto</w:t>
      </w:r>
      <w:r w:rsidR="000171D8" w:rsidRPr="000A233E">
        <w:rPr>
          <w:rFonts w:ascii="Palatino Linotype" w:hAnsi="Palatino Linotype" w:cs="Arial"/>
          <w:b/>
        </w:rPr>
        <w:t xml:space="preserve"> impugnado</w:t>
      </w:r>
      <w:r w:rsidR="00EA6DA7" w:rsidRPr="000A233E">
        <w:rPr>
          <w:rFonts w:ascii="Palatino Linotype" w:hAnsi="Palatino Linotype" w:cs="Arial"/>
          <w:b/>
        </w:rPr>
        <w:t>:</w:t>
      </w:r>
    </w:p>
    <w:p w14:paraId="4981CCD3" w14:textId="26C637E4" w:rsidR="00EA6DA7" w:rsidRPr="000A233E" w:rsidRDefault="00EA6DA7" w:rsidP="000A233E">
      <w:pPr>
        <w:tabs>
          <w:tab w:val="left" w:pos="851"/>
        </w:tabs>
        <w:ind w:left="851" w:right="1466"/>
        <w:jc w:val="both"/>
        <w:rPr>
          <w:rFonts w:ascii="Palatino Linotype" w:hAnsi="Palatino Linotype" w:cs="Arial"/>
          <w:sz w:val="22"/>
          <w:szCs w:val="22"/>
        </w:rPr>
      </w:pPr>
      <w:r w:rsidRPr="000A233E">
        <w:rPr>
          <w:rFonts w:ascii="Palatino Linotype" w:hAnsi="Palatino Linotype" w:cs="Arial"/>
          <w:i/>
          <w:sz w:val="22"/>
          <w:szCs w:val="22"/>
        </w:rPr>
        <w:t>“</w:t>
      </w:r>
      <w:r w:rsidR="004D7091" w:rsidRPr="000A233E">
        <w:rPr>
          <w:rFonts w:ascii="Palatino Linotype" w:hAnsi="Palatino Linotype" w:cs="Arial"/>
          <w:i/>
          <w:sz w:val="22"/>
          <w:szCs w:val="22"/>
        </w:rPr>
        <w:t>La petición de información formulada en la interrogante: "¿Qué plazo tiene el tribunal para ingresar la demanda laboral TECA/02579/2022 interpuesta el 7 de julio de 2022 ante este tribunal?", no guarda relación alguna con la respuesta que señala lo siguiente: "Una vez Ingresada la demanda se registra en el sistema para la designación de número de Expediente y mesa o Sala que arroje, se arma carpeta y tarjeta de control interno y se turna a mesa de trámite o Sala oral para su radicación", lo anterior debido a que el Tribunal Electoral de lo Contencioso Administrativo (TECA), no ha resuelto sobre el ingreso de la demanda.</w:t>
      </w:r>
      <w:r w:rsidRPr="000A233E">
        <w:rPr>
          <w:rFonts w:ascii="Palatino Linotype" w:hAnsi="Palatino Linotype" w:cs="Arial"/>
          <w:i/>
          <w:sz w:val="22"/>
          <w:szCs w:val="22"/>
        </w:rPr>
        <w:t xml:space="preserve">” </w:t>
      </w:r>
      <w:r w:rsidRPr="000A233E">
        <w:rPr>
          <w:rFonts w:ascii="Palatino Linotype" w:hAnsi="Palatino Linotype" w:cs="Arial"/>
          <w:sz w:val="22"/>
          <w:szCs w:val="22"/>
        </w:rPr>
        <w:t>(</w:t>
      </w:r>
      <w:r w:rsidR="008608BC" w:rsidRPr="000A233E">
        <w:rPr>
          <w:rFonts w:ascii="Palatino Linotype" w:hAnsi="Palatino Linotype" w:cs="Arial"/>
          <w:sz w:val="22"/>
          <w:szCs w:val="22"/>
        </w:rPr>
        <w:t>s</w:t>
      </w:r>
      <w:r w:rsidRPr="000A233E">
        <w:rPr>
          <w:rFonts w:ascii="Palatino Linotype" w:hAnsi="Palatino Linotype" w:cs="Arial"/>
          <w:sz w:val="22"/>
          <w:szCs w:val="22"/>
        </w:rPr>
        <w:t>ic)</w:t>
      </w:r>
      <w:r w:rsidR="00FF339D" w:rsidRPr="000A233E">
        <w:rPr>
          <w:rFonts w:ascii="Palatino Linotype" w:hAnsi="Palatino Linotype" w:cs="Arial"/>
          <w:sz w:val="22"/>
          <w:szCs w:val="22"/>
        </w:rPr>
        <w:t>.</w:t>
      </w:r>
    </w:p>
    <w:p w14:paraId="006C99AB" w14:textId="77777777" w:rsidR="00C35A0F" w:rsidRPr="000A233E" w:rsidRDefault="00C35A0F" w:rsidP="000A233E">
      <w:pPr>
        <w:tabs>
          <w:tab w:val="left" w:pos="851"/>
        </w:tabs>
        <w:spacing w:after="240"/>
        <w:ind w:right="901"/>
        <w:jc w:val="both"/>
        <w:rPr>
          <w:rFonts w:ascii="Palatino Linotype" w:hAnsi="Palatino Linotype" w:cs="Arial"/>
          <w:sz w:val="16"/>
          <w:szCs w:val="22"/>
        </w:rPr>
      </w:pPr>
    </w:p>
    <w:p w14:paraId="48FBAD77" w14:textId="14B944EA" w:rsidR="000F5ABB" w:rsidRPr="000A233E" w:rsidRDefault="00C969EE" w:rsidP="000A233E">
      <w:pPr>
        <w:tabs>
          <w:tab w:val="left" w:pos="851"/>
        </w:tabs>
        <w:spacing w:before="100" w:beforeAutospacing="1" w:after="100" w:afterAutospacing="1" w:line="360" w:lineRule="auto"/>
        <w:ind w:right="902"/>
        <w:jc w:val="both"/>
        <w:rPr>
          <w:rFonts w:ascii="Palatino Linotype" w:hAnsi="Palatino Linotype" w:cs="Arial"/>
          <w:szCs w:val="22"/>
        </w:rPr>
      </w:pPr>
      <w:r w:rsidRPr="000A233E">
        <w:rPr>
          <w:rFonts w:ascii="Palatino Linotype" w:hAnsi="Palatino Linotype" w:cs="Arial"/>
          <w:szCs w:val="22"/>
        </w:rPr>
        <w:t>Así como</w:t>
      </w:r>
      <w:r w:rsidR="00AF6198" w:rsidRPr="000A233E">
        <w:rPr>
          <w:rFonts w:ascii="Palatino Linotype" w:hAnsi="Palatino Linotype" w:cs="Arial"/>
          <w:szCs w:val="22"/>
        </w:rPr>
        <w:t xml:space="preserve"> </w:t>
      </w:r>
      <w:r w:rsidR="000F5ABB" w:rsidRPr="000A233E">
        <w:rPr>
          <w:rFonts w:ascii="Palatino Linotype" w:hAnsi="Palatino Linotype" w:cs="Arial"/>
          <w:b/>
          <w:szCs w:val="22"/>
        </w:rPr>
        <w:t>Razones o motivos de inconformidad</w:t>
      </w:r>
      <w:r w:rsidRPr="000A233E">
        <w:rPr>
          <w:rFonts w:ascii="Palatino Linotype" w:hAnsi="Palatino Linotype" w:cs="Arial"/>
          <w:b/>
          <w:szCs w:val="22"/>
        </w:rPr>
        <w:t xml:space="preserve"> </w:t>
      </w:r>
      <w:r w:rsidRPr="000A233E">
        <w:rPr>
          <w:rFonts w:ascii="Palatino Linotype" w:hAnsi="Palatino Linotype" w:cs="Arial"/>
          <w:szCs w:val="22"/>
        </w:rPr>
        <w:t xml:space="preserve">lo siguiente: </w:t>
      </w:r>
    </w:p>
    <w:p w14:paraId="2530DEB1" w14:textId="7F9ACF4D" w:rsidR="00C969EE" w:rsidRPr="000A233E" w:rsidRDefault="00C969EE" w:rsidP="000A233E">
      <w:pPr>
        <w:tabs>
          <w:tab w:val="left" w:pos="851"/>
        </w:tabs>
        <w:ind w:left="851" w:right="1466"/>
        <w:jc w:val="both"/>
        <w:rPr>
          <w:rFonts w:ascii="Palatino Linotype" w:hAnsi="Palatino Linotype" w:cs="Arial"/>
          <w:sz w:val="22"/>
          <w:szCs w:val="22"/>
        </w:rPr>
      </w:pPr>
      <w:r w:rsidRPr="000A233E">
        <w:rPr>
          <w:rFonts w:ascii="Palatino Linotype" w:hAnsi="Palatino Linotype" w:cs="Arial"/>
          <w:i/>
          <w:sz w:val="22"/>
          <w:szCs w:val="22"/>
        </w:rPr>
        <w:t>“</w:t>
      </w:r>
      <w:r w:rsidR="004D7091" w:rsidRPr="000A233E">
        <w:rPr>
          <w:rFonts w:ascii="Palatino Linotype" w:hAnsi="Palatino Linotype" w:cs="Arial"/>
          <w:i/>
          <w:sz w:val="22"/>
          <w:szCs w:val="22"/>
        </w:rPr>
        <w:t>La respuesta proporcionada violenta la posibilidad de que se cuente con información precisa de parte del Tribunal Electoral de lo Contencioso Administrativo (TECA) para conocer el tiempo que se deberá esperar para que se considere ingresada la demanda TECA/02579/2022 interpuesta el 7 de julio de 2022 y con ello no se cuenta con la certeza de los tiempos en que esta deberá estarse resolviendo.</w:t>
      </w:r>
      <w:r w:rsidRPr="000A233E">
        <w:rPr>
          <w:rFonts w:ascii="Palatino Linotype" w:hAnsi="Palatino Linotype" w:cs="Arial"/>
          <w:i/>
          <w:sz w:val="22"/>
          <w:szCs w:val="22"/>
        </w:rPr>
        <w:t xml:space="preserve">” </w:t>
      </w:r>
      <w:r w:rsidRPr="000A233E">
        <w:rPr>
          <w:rFonts w:ascii="Palatino Linotype" w:hAnsi="Palatino Linotype" w:cs="Arial"/>
          <w:sz w:val="22"/>
          <w:szCs w:val="22"/>
        </w:rPr>
        <w:t>(sic).</w:t>
      </w:r>
    </w:p>
    <w:p w14:paraId="710FBA06" w14:textId="77777777" w:rsidR="004D7091" w:rsidRPr="000A233E" w:rsidRDefault="004D7091" w:rsidP="000A233E">
      <w:pPr>
        <w:spacing w:line="360" w:lineRule="auto"/>
        <w:jc w:val="both"/>
        <w:rPr>
          <w:rFonts w:ascii="Palatino Linotype" w:hAnsi="Palatino Linotype" w:cs="Arial"/>
          <w:b/>
          <w:sz w:val="26"/>
          <w:szCs w:val="26"/>
        </w:rPr>
      </w:pPr>
    </w:p>
    <w:p w14:paraId="11CDF804" w14:textId="78BABA89" w:rsidR="007D38BB" w:rsidRPr="000A233E" w:rsidRDefault="002B42A3" w:rsidP="000A233E">
      <w:pPr>
        <w:spacing w:line="360" w:lineRule="auto"/>
        <w:jc w:val="both"/>
        <w:rPr>
          <w:rFonts w:ascii="Palatino Linotype" w:hAnsi="Palatino Linotype" w:cs="Arial"/>
          <w:b/>
          <w:sz w:val="26"/>
          <w:szCs w:val="26"/>
        </w:rPr>
      </w:pPr>
      <w:r w:rsidRPr="000A233E">
        <w:rPr>
          <w:rFonts w:ascii="Palatino Linotype" w:hAnsi="Palatino Linotype" w:cs="Arial"/>
          <w:b/>
          <w:sz w:val="26"/>
          <w:szCs w:val="26"/>
        </w:rPr>
        <w:t>I</w:t>
      </w:r>
      <w:r w:rsidR="00FA3204" w:rsidRPr="000A233E">
        <w:rPr>
          <w:rFonts w:ascii="Palatino Linotype" w:hAnsi="Palatino Linotype" w:cs="Arial"/>
          <w:b/>
          <w:sz w:val="26"/>
          <w:szCs w:val="26"/>
        </w:rPr>
        <w:t>V</w:t>
      </w:r>
      <w:r w:rsidR="000171D8" w:rsidRPr="000A233E">
        <w:rPr>
          <w:rFonts w:ascii="Palatino Linotype" w:hAnsi="Palatino Linotype" w:cs="Arial"/>
          <w:b/>
          <w:sz w:val="26"/>
          <w:szCs w:val="26"/>
        </w:rPr>
        <w:t xml:space="preserve">. </w:t>
      </w:r>
      <w:r w:rsidR="007D38BB" w:rsidRPr="000A233E">
        <w:rPr>
          <w:rFonts w:ascii="Palatino Linotype" w:hAnsi="Palatino Linotype" w:cs="Arial"/>
          <w:b/>
          <w:sz w:val="26"/>
          <w:szCs w:val="26"/>
        </w:rPr>
        <w:t xml:space="preserve">Del turno del </w:t>
      </w:r>
      <w:r w:rsidR="00D86297" w:rsidRPr="000A233E">
        <w:rPr>
          <w:rFonts w:ascii="Palatino Linotype" w:hAnsi="Palatino Linotype" w:cs="Arial"/>
          <w:b/>
          <w:sz w:val="26"/>
          <w:szCs w:val="26"/>
        </w:rPr>
        <w:t>Recurso Revisión</w:t>
      </w:r>
      <w:r w:rsidR="00D8393F" w:rsidRPr="000A233E">
        <w:rPr>
          <w:rFonts w:ascii="Palatino Linotype" w:hAnsi="Palatino Linotype" w:cs="Arial"/>
          <w:b/>
          <w:sz w:val="26"/>
          <w:szCs w:val="26"/>
        </w:rPr>
        <w:t>.</w:t>
      </w:r>
    </w:p>
    <w:p w14:paraId="7F32BE8B" w14:textId="442C7267" w:rsidR="001E3F54" w:rsidRPr="000A233E" w:rsidRDefault="002B42A3" w:rsidP="000A233E">
      <w:pPr>
        <w:spacing w:line="360" w:lineRule="auto"/>
        <w:jc w:val="both"/>
        <w:rPr>
          <w:rFonts w:ascii="Palatino Linotype" w:hAnsi="Palatino Linotype" w:cs="Arial"/>
        </w:rPr>
      </w:pPr>
      <w:r w:rsidRPr="000A233E">
        <w:rPr>
          <w:rFonts w:ascii="Palatino Linotype" w:hAnsi="Palatino Linotype" w:cs="Arial"/>
        </w:rPr>
        <w:t>El</w:t>
      </w:r>
      <w:r w:rsidR="000171D8" w:rsidRPr="000A233E">
        <w:rPr>
          <w:rFonts w:ascii="Palatino Linotype" w:hAnsi="Palatino Linotype" w:cs="Arial"/>
        </w:rPr>
        <w:t xml:space="preserve"> </w:t>
      </w:r>
      <w:r w:rsidR="004D7091" w:rsidRPr="000A233E">
        <w:rPr>
          <w:rFonts w:ascii="Palatino Linotype" w:hAnsi="Palatino Linotype" w:cs="Arial"/>
          <w:b/>
          <w:bCs/>
        </w:rPr>
        <w:t>ocho</w:t>
      </w:r>
      <w:r w:rsidRPr="000A233E">
        <w:rPr>
          <w:rFonts w:ascii="Palatino Linotype" w:hAnsi="Palatino Linotype" w:cs="Arial"/>
          <w:b/>
          <w:bCs/>
        </w:rPr>
        <w:t xml:space="preserve"> de </w:t>
      </w:r>
      <w:r w:rsidR="004D7091" w:rsidRPr="000A233E">
        <w:rPr>
          <w:rFonts w:ascii="Palatino Linotype" w:hAnsi="Palatino Linotype" w:cs="Arial"/>
          <w:b/>
          <w:bCs/>
        </w:rPr>
        <w:t xml:space="preserve">marzo </w:t>
      </w:r>
      <w:r w:rsidR="005C250B" w:rsidRPr="000A233E">
        <w:rPr>
          <w:rFonts w:ascii="Palatino Linotype" w:hAnsi="Palatino Linotype" w:cs="Arial"/>
          <w:b/>
          <w:bCs/>
        </w:rPr>
        <w:t>de</w:t>
      </w:r>
      <w:r w:rsidR="00B41543" w:rsidRPr="000A233E">
        <w:rPr>
          <w:rFonts w:ascii="Palatino Linotype" w:hAnsi="Palatino Linotype" w:cs="Arial"/>
          <w:b/>
          <w:bCs/>
        </w:rPr>
        <w:t xml:space="preserve"> dos mil veinti</w:t>
      </w:r>
      <w:r w:rsidR="004D7091" w:rsidRPr="000A233E">
        <w:rPr>
          <w:rFonts w:ascii="Palatino Linotype" w:hAnsi="Palatino Linotype" w:cs="Arial"/>
          <w:b/>
          <w:bCs/>
        </w:rPr>
        <w:t>trés</w:t>
      </w:r>
      <w:r w:rsidR="000171D8" w:rsidRPr="000A233E">
        <w:rPr>
          <w:rFonts w:ascii="Palatino Linotype" w:hAnsi="Palatino Linotype" w:cs="Arial"/>
        </w:rPr>
        <w:t xml:space="preserve">, el </w:t>
      </w:r>
      <w:r w:rsidR="00D8393F" w:rsidRPr="000A233E">
        <w:rPr>
          <w:rFonts w:ascii="Palatino Linotype" w:hAnsi="Palatino Linotype" w:cs="Arial"/>
        </w:rPr>
        <w:t>medio de impugnación</w:t>
      </w:r>
      <w:r w:rsidR="000171D8" w:rsidRPr="000A233E">
        <w:rPr>
          <w:rFonts w:ascii="Palatino Linotype" w:hAnsi="Palatino Linotype" w:cs="Arial"/>
        </w:rPr>
        <w:t xml:space="preserve"> que se trata se envió electrónicamente al Instituto de </w:t>
      </w:r>
      <w:r w:rsidR="000171D8" w:rsidRPr="000A233E">
        <w:rPr>
          <w:rFonts w:ascii="Palatino Linotype" w:eastAsia="Arial Unicode MS" w:hAnsi="Palatino Linotype" w:cs="Arial"/>
        </w:rPr>
        <w:t>Transparencia</w:t>
      </w:r>
      <w:r w:rsidR="000171D8" w:rsidRPr="000A233E">
        <w:rPr>
          <w:rFonts w:ascii="Palatino Linotype" w:hAnsi="Palatino Linotype" w:cs="Arial"/>
        </w:rPr>
        <w:t xml:space="preserve">, Acceso a la </w:t>
      </w:r>
      <w:r w:rsidR="00D86297" w:rsidRPr="000A233E">
        <w:rPr>
          <w:rFonts w:ascii="Palatino Linotype" w:hAnsi="Palatino Linotype" w:cs="Arial"/>
        </w:rPr>
        <w:t>Información Pública</w:t>
      </w:r>
      <w:r w:rsidR="000171D8" w:rsidRPr="000A233E">
        <w:rPr>
          <w:rFonts w:ascii="Palatino Linotype" w:hAnsi="Palatino Linotype" w:cs="Arial"/>
        </w:rPr>
        <w:t xml:space="preserve"> y Protección de Datos Personales del Estado de México y Municipios; </w:t>
      </w:r>
      <w:r w:rsidR="009E2E2C" w:rsidRPr="000A233E">
        <w:rPr>
          <w:rFonts w:ascii="Palatino Linotype" w:hAnsi="Palatino Linotype" w:cs="Arial"/>
        </w:rPr>
        <w:t xml:space="preserve">por lo que, </w:t>
      </w:r>
      <w:r w:rsidR="000171D8" w:rsidRPr="000A233E">
        <w:rPr>
          <w:rFonts w:ascii="Palatino Linotype" w:hAnsi="Palatino Linotype" w:cs="Arial"/>
        </w:rPr>
        <w:t xml:space="preserve">con </w:t>
      </w:r>
      <w:r w:rsidR="000171D8" w:rsidRPr="000A233E">
        <w:rPr>
          <w:rFonts w:ascii="Palatino Linotype" w:hAnsi="Palatino Linotype" w:cs="Arial"/>
        </w:rPr>
        <w:lastRenderedPageBreak/>
        <w:t xml:space="preserve">fundamento en el artículo 185, fracción I de la </w:t>
      </w:r>
      <w:r w:rsidR="000171D8" w:rsidRPr="000A233E">
        <w:rPr>
          <w:rFonts w:ascii="Palatino Linotype" w:hAnsi="Palatino Linotype"/>
        </w:rPr>
        <w:t xml:space="preserve">Ley de Transparencia y Acceso a la </w:t>
      </w:r>
      <w:r w:rsidR="00D86297" w:rsidRPr="000A233E">
        <w:rPr>
          <w:rFonts w:ascii="Palatino Linotype" w:hAnsi="Palatino Linotype"/>
        </w:rPr>
        <w:t>Información Pública</w:t>
      </w:r>
      <w:r w:rsidR="000171D8" w:rsidRPr="000A233E">
        <w:rPr>
          <w:rFonts w:ascii="Palatino Linotype" w:hAnsi="Palatino Linotype"/>
        </w:rPr>
        <w:t xml:space="preserve"> del Estado de México y Municipios</w:t>
      </w:r>
      <w:r w:rsidR="000171D8" w:rsidRPr="000A233E">
        <w:rPr>
          <w:rFonts w:ascii="Palatino Linotype" w:hAnsi="Palatino Linotype" w:cs="Arial"/>
        </w:rPr>
        <w:t xml:space="preserve">, se turnó </w:t>
      </w:r>
      <w:r w:rsidR="00727578" w:rsidRPr="000A233E">
        <w:rPr>
          <w:rFonts w:ascii="Palatino Linotype" w:hAnsi="Palatino Linotype" w:cs="Arial"/>
        </w:rPr>
        <w:t xml:space="preserve">mediante </w:t>
      </w:r>
      <w:r w:rsidR="00727578" w:rsidRPr="000A233E">
        <w:rPr>
          <w:rFonts w:ascii="Palatino Linotype" w:hAnsi="Palatino Linotype" w:cs="Arial"/>
          <w:b/>
        </w:rPr>
        <w:t xml:space="preserve">EL </w:t>
      </w:r>
      <w:r w:rsidR="000171D8" w:rsidRPr="000A233E">
        <w:rPr>
          <w:rFonts w:ascii="Palatino Linotype" w:eastAsia="Arial Unicode MS" w:hAnsi="Palatino Linotype" w:cs="Arial"/>
          <w:b/>
        </w:rPr>
        <w:t>SAIMEX</w:t>
      </w:r>
      <w:r w:rsidR="00B41543" w:rsidRPr="000A233E">
        <w:rPr>
          <w:rFonts w:ascii="Palatino Linotype" w:hAnsi="Palatino Linotype"/>
        </w:rPr>
        <w:t xml:space="preserve">, </w:t>
      </w:r>
      <w:r w:rsidR="00A20CBF" w:rsidRPr="000A233E">
        <w:rPr>
          <w:rFonts w:ascii="Palatino Linotype" w:hAnsi="Palatino Linotype"/>
        </w:rPr>
        <w:t>a</w:t>
      </w:r>
      <w:r w:rsidR="00FA3204" w:rsidRPr="000A233E">
        <w:rPr>
          <w:rFonts w:ascii="Palatino Linotype" w:hAnsi="Palatino Linotype"/>
        </w:rPr>
        <w:t xml:space="preserve"> </w:t>
      </w:r>
      <w:r w:rsidR="0094062A" w:rsidRPr="000A233E">
        <w:rPr>
          <w:rFonts w:ascii="Palatino Linotype" w:hAnsi="Palatino Linotype"/>
        </w:rPr>
        <w:t>l</w:t>
      </w:r>
      <w:r w:rsidR="00FA3204" w:rsidRPr="000A233E">
        <w:rPr>
          <w:rFonts w:ascii="Palatino Linotype" w:hAnsi="Palatino Linotype"/>
        </w:rPr>
        <w:t>a</w:t>
      </w:r>
      <w:r w:rsidR="00CE22BE" w:rsidRPr="000A233E">
        <w:rPr>
          <w:rFonts w:ascii="Palatino Linotype" w:hAnsi="Palatino Linotype"/>
        </w:rPr>
        <w:t xml:space="preserve"> </w:t>
      </w:r>
      <w:r w:rsidR="0046481A" w:rsidRPr="000A233E">
        <w:rPr>
          <w:rFonts w:ascii="Palatino Linotype" w:hAnsi="Palatino Linotype"/>
          <w:b/>
        </w:rPr>
        <w:t>C</w:t>
      </w:r>
      <w:r w:rsidR="000171D8" w:rsidRPr="000A233E">
        <w:rPr>
          <w:rFonts w:ascii="Palatino Linotype" w:hAnsi="Palatino Linotype" w:cs="Arial"/>
          <w:b/>
        </w:rPr>
        <w:t>omisionad</w:t>
      </w:r>
      <w:r w:rsidR="00FA3204" w:rsidRPr="000A233E">
        <w:rPr>
          <w:rFonts w:ascii="Palatino Linotype" w:hAnsi="Palatino Linotype" w:cs="Arial"/>
          <w:b/>
        </w:rPr>
        <w:t>a</w:t>
      </w:r>
      <w:r w:rsidR="00F02503" w:rsidRPr="000A233E">
        <w:rPr>
          <w:rFonts w:ascii="Palatino Linotype" w:hAnsi="Palatino Linotype" w:cs="Arial"/>
        </w:rPr>
        <w:t xml:space="preserve"> </w:t>
      </w:r>
      <w:r w:rsidR="00FA3204" w:rsidRPr="000A233E">
        <w:rPr>
          <w:rFonts w:ascii="Palatino Linotype" w:hAnsi="Palatino Linotype" w:cs="Arial"/>
          <w:b/>
        </w:rPr>
        <w:t>Sharon Cristina Morales Martínez</w:t>
      </w:r>
      <w:r w:rsidR="000171D8" w:rsidRPr="000A233E">
        <w:rPr>
          <w:rFonts w:ascii="Palatino Linotype" w:hAnsi="Palatino Linotype" w:cs="Arial"/>
        </w:rPr>
        <w:t xml:space="preserve"> a efecto de decretar su admisión o desechamiento.</w:t>
      </w:r>
    </w:p>
    <w:p w14:paraId="3A385FCC" w14:textId="77777777" w:rsidR="004F4D78" w:rsidRPr="000A233E" w:rsidRDefault="004F4D78" w:rsidP="000A233E">
      <w:pPr>
        <w:spacing w:line="360" w:lineRule="auto"/>
        <w:jc w:val="both"/>
        <w:rPr>
          <w:rFonts w:ascii="Palatino Linotype" w:hAnsi="Palatino Linotype" w:cs="Arial"/>
        </w:rPr>
      </w:pPr>
    </w:p>
    <w:p w14:paraId="6E2E972C" w14:textId="65595861" w:rsidR="007D38BB" w:rsidRPr="000A233E" w:rsidRDefault="007D38BB" w:rsidP="000A233E">
      <w:pPr>
        <w:tabs>
          <w:tab w:val="center" w:pos="4252"/>
          <w:tab w:val="right" w:pos="8504"/>
        </w:tabs>
        <w:spacing w:line="360" w:lineRule="auto"/>
        <w:jc w:val="both"/>
        <w:rPr>
          <w:rFonts w:ascii="Palatino Linotype" w:hAnsi="Palatino Linotype" w:cs="Arial"/>
          <w:b/>
        </w:rPr>
      </w:pPr>
      <w:r w:rsidRPr="000A233E">
        <w:rPr>
          <w:rFonts w:ascii="Palatino Linotype" w:hAnsi="Palatino Linotype" w:cs="Arial"/>
          <w:b/>
        </w:rPr>
        <w:t xml:space="preserve">a) Admisión del </w:t>
      </w:r>
      <w:r w:rsidR="00D86297" w:rsidRPr="000A233E">
        <w:rPr>
          <w:rFonts w:ascii="Palatino Linotype" w:hAnsi="Palatino Linotype" w:cs="Arial"/>
          <w:b/>
        </w:rPr>
        <w:t>Recurso Revisión</w:t>
      </w:r>
      <w:r w:rsidR="00D8393F" w:rsidRPr="000A233E">
        <w:rPr>
          <w:rFonts w:ascii="Palatino Linotype" w:hAnsi="Palatino Linotype" w:cs="Arial"/>
          <w:b/>
        </w:rPr>
        <w:t>.</w:t>
      </w:r>
    </w:p>
    <w:p w14:paraId="700EE037" w14:textId="688DBA0F" w:rsidR="00F74502" w:rsidRPr="000A233E" w:rsidRDefault="000171D8" w:rsidP="000A233E">
      <w:pPr>
        <w:tabs>
          <w:tab w:val="center" w:pos="4252"/>
          <w:tab w:val="right" w:pos="8504"/>
        </w:tabs>
        <w:spacing w:line="360" w:lineRule="auto"/>
        <w:jc w:val="both"/>
        <w:rPr>
          <w:rFonts w:ascii="Palatino Linotype" w:hAnsi="Palatino Linotype" w:cs="Arial"/>
        </w:rPr>
      </w:pPr>
      <w:r w:rsidRPr="000A233E">
        <w:rPr>
          <w:rFonts w:ascii="Palatino Linotype" w:hAnsi="Palatino Linotype" w:cs="Arial"/>
        </w:rPr>
        <w:t>De las constancias del expediente electrónico del</w:t>
      </w:r>
      <w:r w:rsidRPr="000A233E">
        <w:rPr>
          <w:rFonts w:ascii="Palatino Linotype" w:hAnsi="Palatino Linotype" w:cs="Arial"/>
          <w:b/>
        </w:rPr>
        <w:t xml:space="preserve"> SAIMEX</w:t>
      </w:r>
      <w:r w:rsidRPr="000A233E">
        <w:rPr>
          <w:rFonts w:ascii="Palatino Linotype" w:hAnsi="Palatino Linotype" w:cs="Arial"/>
        </w:rPr>
        <w:t xml:space="preserve">, se advierte que </w:t>
      </w:r>
      <w:r w:rsidR="00727578" w:rsidRPr="000A233E">
        <w:rPr>
          <w:rFonts w:ascii="Palatino Linotype" w:hAnsi="Palatino Linotype" w:cs="Arial"/>
        </w:rPr>
        <w:t>el</w:t>
      </w:r>
      <w:r w:rsidRPr="000A233E">
        <w:rPr>
          <w:rFonts w:ascii="Palatino Linotype" w:hAnsi="Palatino Linotype" w:cs="Arial"/>
        </w:rPr>
        <w:t xml:space="preserve"> </w:t>
      </w:r>
      <w:r w:rsidR="002C0BF7" w:rsidRPr="000A233E">
        <w:rPr>
          <w:rFonts w:ascii="Palatino Linotype" w:hAnsi="Palatino Linotype" w:cs="Arial"/>
          <w:b/>
        </w:rPr>
        <w:t>diecisiete</w:t>
      </w:r>
      <w:r w:rsidR="00C35A0F" w:rsidRPr="000A233E">
        <w:rPr>
          <w:rFonts w:ascii="Palatino Linotype" w:hAnsi="Palatino Linotype" w:cs="Arial"/>
          <w:b/>
        </w:rPr>
        <w:t xml:space="preserve"> de </w:t>
      </w:r>
      <w:r w:rsidR="002C0BF7" w:rsidRPr="000A233E">
        <w:rPr>
          <w:rFonts w:ascii="Palatino Linotype" w:hAnsi="Palatino Linotype" w:cs="Arial"/>
          <w:b/>
        </w:rPr>
        <w:t xml:space="preserve">marzo </w:t>
      </w:r>
      <w:r w:rsidR="00B41543" w:rsidRPr="000A233E">
        <w:rPr>
          <w:rFonts w:ascii="Palatino Linotype" w:hAnsi="Palatino Linotype" w:cs="Arial"/>
          <w:b/>
          <w:bCs/>
        </w:rPr>
        <w:t xml:space="preserve">de dos mil </w:t>
      </w:r>
      <w:r w:rsidR="002C0BF7" w:rsidRPr="000A233E">
        <w:rPr>
          <w:rFonts w:ascii="Palatino Linotype" w:hAnsi="Palatino Linotype" w:cs="Arial"/>
          <w:b/>
          <w:bCs/>
        </w:rPr>
        <w:t>veintitrés</w:t>
      </w:r>
      <w:r w:rsidRPr="000A233E">
        <w:rPr>
          <w:rFonts w:ascii="Palatino Linotype" w:hAnsi="Palatino Linotype" w:cs="Arial"/>
        </w:rPr>
        <w:t xml:space="preserve">, se </w:t>
      </w:r>
      <w:r w:rsidR="004D1753" w:rsidRPr="000A233E">
        <w:rPr>
          <w:rFonts w:ascii="Palatino Linotype" w:hAnsi="Palatino Linotype" w:cs="Arial"/>
        </w:rPr>
        <w:t>notificó</w:t>
      </w:r>
      <w:r w:rsidRPr="000A233E">
        <w:rPr>
          <w:rFonts w:ascii="Palatino Linotype" w:hAnsi="Palatino Linotype" w:cs="Arial"/>
        </w:rPr>
        <w:t xml:space="preserve"> la admisión a trámite del </w:t>
      </w:r>
      <w:r w:rsidR="00D86297" w:rsidRPr="000A233E">
        <w:rPr>
          <w:rFonts w:ascii="Palatino Linotype" w:hAnsi="Palatino Linotype" w:cs="Arial"/>
        </w:rPr>
        <w:t>Recurso Revisión</w:t>
      </w:r>
      <w:r w:rsidRPr="000A233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A233E">
        <w:rPr>
          <w:rFonts w:ascii="Palatino Linotype" w:hAnsi="Palatino Linotype" w:cs="Arial"/>
        </w:rPr>
        <w:t>Información Pública</w:t>
      </w:r>
      <w:r w:rsidRPr="000A233E">
        <w:rPr>
          <w:rFonts w:ascii="Palatino Linotype" w:hAnsi="Palatino Linotype" w:cs="Arial"/>
        </w:rPr>
        <w:t xml:space="preserve"> del Estado de México y Municipios</w:t>
      </w:r>
      <w:r w:rsidR="00F74A05" w:rsidRPr="000A233E">
        <w:rPr>
          <w:rFonts w:ascii="Palatino Linotype" w:hAnsi="Palatino Linotype" w:cs="Arial"/>
        </w:rPr>
        <w:t>;</w:t>
      </w:r>
      <w:r w:rsidRPr="000A233E">
        <w:rPr>
          <w:rFonts w:ascii="Palatino Linotype" w:hAnsi="Palatino Linotype" w:cs="Arial"/>
        </w:rPr>
        <w:t xml:space="preserve"> </w:t>
      </w:r>
      <w:r w:rsidR="000F3CC4" w:rsidRPr="000A233E">
        <w:rPr>
          <w:rFonts w:ascii="Palatino Linotype" w:hAnsi="Palatino Linotype" w:cs="Arial"/>
          <w:b/>
        </w:rPr>
        <w:t>EL RECURRENTE</w:t>
      </w:r>
      <w:r w:rsidR="00F74A05" w:rsidRPr="000A233E">
        <w:rPr>
          <w:rFonts w:ascii="Palatino Linotype" w:hAnsi="Palatino Linotype" w:cs="Arial"/>
          <w:b/>
        </w:rPr>
        <w:t xml:space="preserve"> </w:t>
      </w:r>
      <w:r w:rsidRPr="000A233E">
        <w:rPr>
          <w:rFonts w:ascii="Palatino Linotype" w:hAnsi="Palatino Linotype" w:cs="Arial"/>
        </w:rPr>
        <w:t>manifestara</w:t>
      </w:r>
      <w:r w:rsidR="00F74A05" w:rsidRPr="000A233E">
        <w:rPr>
          <w:rFonts w:ascii="Palatino Linotype" w:hAnsi="Palatino Linotype" w:cs="Arial"/>
        </w:rPr>
        <w:t xml:space="preserve"> </w:t>
      </w:r>
      <w:r w:rsidRPr="000A233E">
        <w:rPr>
          <w:rFonts w:ascii="Palatino Linotype" w:hAnsi="Palatino Linotype" w:cs="Arial"/>
        </w:rPr>
        <w:t xml:space="preserve">lo que a su derecho conviniera, a efecto de presentar pruebas </w:t>
      </w:r>
      <w:r w:rsidR="00727578" w:rsidRPr="000A233E">
        <w:rPr>
          <w:rFonts w:ascii="Palatino Linotype" w:hAnsi="Palatino Linotype" w:cs="Arial"/>
        </w:rPr>
        <w:t>o</w:t>
      </w:r>
      <w:r w:rsidRPr="000A233E">
        <w:rPr>
          <w:rFonts w:ascii="Palatino Linotype" w:hAnsi="Palatino Linotype" w:cs="Arial"/>
        </w:rPr>
        <w:t xml:space="preserve"> alegatos</w:t>
      </w:r>
      <w:r w:rsidR="00727578" w:rsidRPr="000A233E">
        <w:rPr>
          <w:rFonts w:ascii="Palatino Linotype" w:hAnsi="Palatino Linotype" w:cs="Arial"/>
        </w:rPr>
        <w:t xml:space="preserve"> y</w:t>
      </w:r>
      <w:r w:rsidR="00D5111B" w:rsidRPr="000A233E">
        <w:rPr>
          <w:rFonts w:ascii="Palatino Linotype" w:hAnsi="Palatino Linotype" w:cs="Arial"/>
        </w:rPr>
        <w:t>,</w:t>
      </w:r>
      <w:r w:rsidR="00727578" w:rsidRPr="000A233E">
        <w:rPr>
          <w:rFonts w:ascii="Palatino Linotype" w:hAnsi="Palatino Linotype" w:cs="Arial"/>
        </w:rPr>
        <w:t xml:space="preserve"> en su caso, </w:t>
      </w:r>
      <w:r w:rsidRPr="000A233E">
        <w:rPr>
          <w:rFonts w:ascii="Palatino Linotype" w:hAnsi="Palatino Linotype" w:cs="Arial"/>
          <w:b/>
        </w:rPr>
        <w:t xml:space="preserve">EL SUJETO OBLIGADO </w:t>
      </w:r>
      <w:r w:rsidRPr="000A233E">
        <w:rPr>
          <w:rFonts w:ascii="Palatino Linotype" w:hAnsi="Palatino Linotype" w:cs="Arial"/>
        </w:rPr>
        <w:t>rindiera su</w:t>
      </w:r>
      <w:r w:rsidR="00727578" w:rsidRPr="000A233E">
        <w:rPr>
          <w:rFonts w:ascii="Palatino Linotype" w:hAnsi="Palatino Linotype" w:cs="Arial"/>
        </w:rPr>
        <w:t xml:space="preserve"> correspondiente </w:t>
      </w:r>
      <w:r w:rsidRPr="000A233E">
        <w:rPr>
          <w:rFonts w:ascii="Palatino Linotype" w:hAnsi="Palatino Linotype" w:cs="Arial"/>
        </w:rPr>
        <w:t>Informe Justificado.</w:t>
      </w:r>
    </w:p>
    <w:p w14:paraId="6C1F68EB" w14:textId="77777777" w:rsidR="00B8212C" w:rsidRPr="000A233E" w:rsidRDefault="00B8212C" w:rsidP="000A233E">
      <w:pPr>
        <w:tabs>
          <w:tab w:val="center" w:pos="4252"/>
          <w:tab w:val="right" w:pos="8504"/>
        </w:tabs>
        <w:spacing w:line="360" w:lineRule="auto"/>
        <w:jc w:val="both"/>
        <w:rPr>
          <w:rFonts w:ascii="Palatino Linotype" w:hAnsi="Palatino Linotype" w:cs="Arial"/>
        </w:rPr>
      </w:pPr>
    </w:p>
    <w:p w14:paraId="28CF2940" w14:textId="4370F684" w:rsidR="00F74A05" w:rsidRPr="000A233E" w:rsidRDefault="00FA3204" w:rsidP="000A233E">
      <w:pPr>
        <w:spacing w:before="100" w:beforeAutospacing="1" w:line="360" w:lineRule="auto"/>
        <w:contextualSpacing/>
        <w:jc w:val="both"/>
        <w:rPr>
          <w:rFonts w:ascii="Palatino Linotype" w:eastAsia="Arial Unicode MS" w:hAnsi="Palatino Linotype" w:cs="Arial"/>
          <w:b/>
        </w:rPr>
      </w:pPr>
      <w:r w:rsidRPr="000A233E">
        <w:rPr>
          <w:rFonts w:ascii="Palatino Linotype" w:eastAsia="Arial Unicode MS" w:hAnsi="Palatino Linotype" w:cs="Arial"/>
          <w:b/>
        </w:rPr>
        <w:t>b</w:t>
      </w:r>
      <w:r w:rsidR="00F74A05" w:rsidRPr="000A233E">
        <w:rPr>
          <w:rFonts w:ascii="Palatino Linotype" w:eastAsia="Arial Unicode MS" w:hAnsi="Palatino Linotype" w:cs="Arial"/>
          <w:b/>
        </w:rPr>
        <w:t xml:space="preserve">) </w:t>
      </w:r>
      <w:r w:rsidR="00E437E8" w:rsidRPr="000A233E">
        <w:rPr>
          <w:rFonts w:ascii="Palatino Linotype" w:hAnsi="Palatino Linotype" w:cs="Arial"/>
          <w:b/>
          <w:bCs/>
        </w:rPr>
        <w:t>Manifestaciones.</w:t>
      </w:r>
    </w:p>
    <w:p w14:paraId="4202708C" w14:textId="77777777" w:rsidR="00BB2518" w:rsidRPr="000A233E" w:rsidRDefault="00AE4315" w:rsidP="000A233E">
      <w:pPr>
        <w:tabs>
          <w:tab w:val="center" w:pos="4252"/>
          <w:tab w:val="right" w:pos="8504"/>
        </w:tabs>
        <w:spacing w:line="360" w:lineRule="auto"/>
        <w:jc w:val="both"/>
        <w:rPr>
          <w:rFonts w:ascii="Palatino Linotype" w:hAnsi="Palatino Linotype" w:cs="Arial"/>
        </w:rPr>
      </w:pPr>
      <w:r w:rsidRPr="000A233E">
        <w:rPr>
          <w:rFonts w:ascii="Palatino Linotype" w:hAnsi="Palatino Linotype" w:cs="Arial"/>
        </w:rPr>
        <w:t xml:space="preserve">Conforme a las constancias que obran en el </w:t>
      </w:r>
      <w:r w:rsidRPr="000A233E">
        <w:rPr>
          <w:rFonts w:ascii="Palatino Linotype" w:hAnsi="Palatino Linotype" w:cs="Arial"/>
          <w:b/>
        </w:rPr>
        <w:t>SAIMEX</w:t>
      </w:r>
      <w:r w:rsidRPr="000A233E">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A233E">
        <w:rPr>
          <w:rFonts w:ascii="Palatino Linotype" w:hAnsi="Palatino Linotype" w:cs="Arial"/>
          <w:b/>
        </w:rPr>
        <w:t>RECURRENTE</w:t>
      </w:r>
      <w:r w:rsidRPr="000A233E">
        <w:rPr>
          <w:rFonts w:ascii="Palatino Linotype" w:hAnsi="Palatino Linotype" w:cs="Arial"/>
        </w:rPr>
        <w:t>, éste no realizó manifestación alguna,</w:t>
      </w:r>
      <w:r w:rsidR="00BB2518" w:rsidRPr="000A233E">
        <w:rPr>
          <w:rFonts w:ascii="Palatino Linotype" w:hAnsi="Palatino Linotype" w:cs="Arial"/>
        </w:rPr>
        <w:t xml:space="preserve"> ni presentó pruebas o alegatos.</w:t>
      </w:r>
    </w:p>
    <w:p w14:paraId="744A8268" w14:textId="77777777" w:rsidR="00C969EE" w:rsidRPr="000A233E" w:rsidRDefault="00C969EE" w:rsidP="000A233E">
      <w:pPr>
        <w:tabs>
          <w:tab w:val="center" w:pos="4252"/>
          <w:tab w:val="right" w:pos="8504"/>
        </w:tabs>
        <w:spacing w:line="360" w:lineRule="auto"/>
        <w:jc w:val="both"/>
        <w:rPr>
          <w:rFonts w:ascii="Palatino Linotype" w:hAnsi="Palatino Linotype" w:cs="Arial"/>
        </w:rPr>
      </w:pPr>
    </w:p>
    <w:p w14:paraId="4118D405" w14:textId="50AB8D03" w:rsidR="00AE4315" w:rsidRPr="000A233E" w:rsidRDefault="00BB2518" w:rsidP="000A233E">
      <w:pPr>
        <w:tabs>
          <w:tab w:val="center" w:pos="4252"/>
          <w:tab w:val="right" w:pos="8504"/>
        </w:tabs>
        <w:spacing w:line="360" w:lineRule="auto"/>
        <w:jc w:val="both"/>
        <w:rPr>
          <w:rFonts w:ascii="Palatino Linotype" w:hAnsi="Palatino Linotype" w:cs="Arial"/>
        </w:rPr>
      </w:pPr>
      <w:r w:rsidRPr="000A233E">
        <w:rPr>
          <w:rFonts w:ascii="Palatino Linotype" w:hAnsi="Palatino Linotype" w:cs="Arial"/>
        </w:rPr>
        <w:lastRenderedPageBreak/>
        <w:t>P</w:t>
      </w:r>
      <w:r w:rsidR="00AE4315" w:rsidRPr="000A233E">
        <w:rPr>
          <w:rFonts w:ascii="Palatino Linotype" w:hAnsi="Palatino Linotype" w:cs="Arial"/>
        </w:rPr>
        <w:t xml:space="preserve">or su parte, </w:t>
      </w:r>
      <w:r w:rsidR="00AE4315" w:rsidRPr="000A233E">
        <w:rPr>
          <w:rFonts w:ascii="Palatino Linotype" w:hAnsi="Palatino Linotype" w:cs="Arial"/>
          <w:b/>
        </w:rPr>
        <w:t>EL SUJETO OBLIGADO</w:t>
      </w:r>
      <w:r w:rsidR="00AE4315" w:rsidRPr="000A233E">
        <w:rPr>
          <w:rFonts w:ascii="Palatino Linotype" w:hAnsi="Palatino Linotype" w:cs="Arial"/>
        </w:rPr>
        <w:t xml:space="preserve"> rindió su Informe Justificado, </w:t>
      </w:r>
      <w:r w:rsidRPr="000A233E">
        <w:rPr>
          <w:rFonts w:ascii="Palatino Linotype" w:hAnsi="Palatino Linotype" w:cs="Arial"/>
        </w:rPr>
        <w:t xml:space="preserve">remitiendo para tal efecto </w:t>
      </w:r>
      <w:r w:rsidR="00C969EE" w:rsidRPr="000A233E">
        <w:rPr>
          <w:rFonts w:ascii="Palatino Linotype" w:hAnsi="Palatino Linotype" w:cs="Arial"/>
        </w:rPr>
        <w:t xml:space="preserve">el archivo electrónico </w:t>
      </w:r>
      <w:r w:rsidR="00C969EE" w:rsidRPr="000A233E">
        <w:rPr>
          <w:rFonts w:ascii="Palatino Linotype" w:hAnsi="Palatino Linotype" w:cs="Arial"/>
          <w:b/>
          <w:i/>
        </w:rPr>
        <w:t>“</w:t>
      </w:r>
      <w:r w:rsidR="00C969EE" w:rsidRPr="000A233E">
        <w:rPr>
          <w:rFonts w:ascii="Palatino Linotype" w:hAnsi="Palatino Linotype" w:cs="Arial"/>
          <w:b/>
          <w:i/>
        </w:rPr>
        <w:tab/>
      </w:r>
      <w:r w:rsidR="002C0BF7" w:rsidRPr="000A233E">
        <w:rPr>
          <w:rFonts w:ascii="Palatino Linotype" w:hAnsi="Palatino Linotype" w:cs="Arial"/>
          <w:b/>
          <w:i/>
        </w:rPr>
        <w:t>INFORME JUSTIFICADO 1332.pdf</w:t>
      </w:r>
      <w:r w:rsidR="00C969EE" w:rsidRPr="000A233E">
        <w:rPr>
          <w:rFonts w:ascii="Palatino Linotype" w:hAnsi="Palatino Linotype" w:cs="Arial"/>
          <w:b/>
          <w:i/>
        </w:rPr>
        <w:t xml:space="preserve">”, </w:t>
      </w:r>
      <w:r w:rsidR="00C969EE" w:rsidRPr="000A233E">
        <w:rPr>
          <w:rFonts w:ascii="Palatino Linotype" w:hAnsi="Palatino Linotype" w:cs="Arial"/>
        </w:rPr>
        <w:t>del cual se advierte</w:t>
      </w:r>
      <w:r w:rsidR="00C969EE" w:rsidRPr="000A233E">
        <w:rPr>
          <w:rFonts w:ascii="Palatino Linotype" w:hAnsi="Palatino Linotype" w:cs="Arial"/>
          <w:b/>
          <w:i/>
        </w:rPr>
        <w:t xml:space="preserve"> </w:t>
      </w:r>
      <w:r w:rsidRPr="000A233E">
        <w:rPr>
          <w:rFonts w:ascii="Palatino Linotype" w:hAnsi="Palatino Linotype" w:cs="Arial"/>
        </w:rPr>
        <w:t>lo siguiente</w:t>
      </w:r>
      <w:r w:rsidR="00C969EE" w:rsidRPr="000A233E">
        <w:rPr>
          <w:rFonts w:ascii="Palatino Linotype" w:hAnsi="Palatino Linotype" w:cs="Arial"/>
        </w:rPr>
        <w:t>:</w:t>
      </w:r>
    </w:p>
    <w:p w14:paraId="1DFE2327" w14:textId="77777777" w:rsidR="00C969EE" w:rsidRPr="000A233E" w:rsidRDefault="00C969EE" w:rsidP="000A233E">
      <w:pPr>
        <w:tabs>
          <w:tab w:val="center" w:pos="4252"/>
          <w:tab w:val="right" w:pos="8504"/>
        </w:tabs>
        <w:spacing w:line="360" w:lineRule="auto"/>
        <w:jc w:val="both"/>
        <w:rPr>
          <w:rFonts w:ascii="Palatino Linotype" w:hAnsi="Palatino Linotype" w:cs="Arial"/>
          <w:sz w:val="12"/>
        </w:rPr>
      </w:pPr>
    </w:p>
    <w:p w14:paraId="0EC99EFC" w14:textId="52C060BA" w:rsidR="00AE4315" w:rsidRPr="000A233E" w:rsidRDefault="00BB2518" w:rsidP="000A233E">
      <w:pPr>
        <w:pStyle w:val="Prrafodelista"/>
        <w:numPr>
          <w:ilvl w:val="0"/>
          <w:numId w:val="47"/>
        </w:numPr>
        <w:tabs>
          <w:tab w:val="center" w:pos="4252"/>
          <w:tab w:val="right" w:pos="8504"/>
        </w:tabs>
        <w:spacing w:line="360" w:lineRule="auto"/>
        <w:jc w:val="both"/>
        <w:rPr>
          <w:rFonts w:ascii="Palatino Linotype" w:hAnsi="Palatino Linotype" w:cs="Arial"/>
        </w:rPr>
      </w:pPr>
      <w:r w:rsidRPr="000A233E">
        <w:rPr>
          <w:rFonts w:ascii="Palatino Linotype" w:hAnsi="Palatino Linotype" w:cs="Arial"/>
        </w:rPr>
        <w:t>Archivo que contien</w:t>
      </w:r>
      <w:r w:rsidR="00C969EE" w:rsidRPr="000A233E">
        <w:rPr>
          <w:rFonts w:ascii="Palatino Linotype" w:hAnsi="Palatino Linotype" w:cs="Arial"/>
        </w:rPr>
        <w:t xml:space="preserve">e </w:t>
      </w:r>
      <w:r w:rsidR="002C0BF7" w:rsidRPr="000A233E">
        <w:rPr>
          <w:rFonts w:ascii="Palatino Linotype" w:hAnsi="Palatino Linotype" w:cs="Arial"/>
        </w:rPr>
        <w:t>diez</w:t>
      </w:r>
      <w:r w:rsidR="00D65FFF" w:rsidRPr="000A233E">
        <w:rPr>
          <w:rFonts w:ascii="Palatino Linotype" w:hAnsi="Palatino Linotype" w:cs="Arial"/>
        </w:rPr>
        <w:t xml:space="preserve"> fojas, del que se aprecia un Informe Justificado signado por </w:t>
      </w:r>
      <w:r w:rsidR="002C0BF7" w:rsidRPr="000A233E">
        <w:rPr>
          <w:rFonts w:ascii="Palatino Linotype" w:hAnsi="Palatino Linotype" w:cs="Arial"/>
        </w:rPr>
        <w:t>el</w:t>
      </w:r>
      <w:r w:rsidR="00D65FFF" w:rsidRPr="000A233E">
        <w:rPr>
          <w:rFonts w:ascii="Palatino Linotype" w:hAnsi="Palatino Linotype" w:cs="Arial"/>
        </w:rPr>
        <w:t xml:space="preserve"> Titular de la Unidad de Transparencia, a través del cual ratifica su respuesta, </w:t>
      </w:r>
      <w:r w:rsidR="002C0BF7" w:rsidRPr="000A233E">
        <w:rPr>
          <w:rFonts w:ascii="Palatino Linotype" w:hAnsi="Palatino Linotype" w:cs="Arial"/>
        </w:rPr>
        <w:t xml:space="preserve">además de manifestar argumentos respecto a lo proporcionado por </w:t>
      </w:r>
      <w:r w:rsidR="002C0BF7" w:rsidRPr="000A233E">
        <w:rPr>
          <w:rFonts w:ascii="Palatino Linotype" w:hAnsi="Palatino Linotype" w:cs="Arial"/>
          <w:b/>
        </w:rPr>
        <w:t xml:space="preserve">EL RECURRENTE </w:t>
      </w:r>
      <w:r w:rsidR="002C0BF7" w:rsidRPr="000A233E">
        <w:rPr>
          <w:rFonts w:ascii="Palatino Linotype" w:hAnsi="Palatino Linotype" w:cs="Arial"/>
        </w:rPr>
        <w:t>en sus Razones o motivos de Inconformidad.</w:t>
      </w:r>
      <w:r w:rsidR="00D65FFF" w:rsidRPr="000A233E">
        <w:rPr>
          <w:rFonts w:ascii="Palatino Linotype" w:hAnsi="Palatino Linotype" w:cs="Arial"/>
        </w:rPr>
        <w:t xml:space="preserve"> </w:t>
      </w:r>
    </w:p>
    <w:p w14:paraId="19E30CF7" w14:textId="77777777" w:rsidR="00C969EE" w:rsidRPr="000A233E" w:rsidRDefault="00C969EE" w:rsidP="000A233E">
      <w:pPr>
        <w:pStyle w:val="Prrafodelista"/>
        <w:tabs>
          <w:tab w:val="center" w:pos="4252"/>
          <w:tab w:val="right" w:pos="8504"/>
        </w:tabs>
        <w:spacing w:line="360" w:lineRule="auto"/>
        <w:ind w:left="720"/>
        <w:jc w:val="both"/>
        <w:rPr>
          <w:rFonts w:ascii="Palatino Linotype" w:hAnsi="Palatino Linotype" w:cs="Arial"/>
        </w:rPr>
      </w:pPr>
    </w:p>
    <w:p w14:paraId="7ADD7357" w14:textId="77777777" w:rsidR="003B4377" w:rsidRPr="000A233E" w:rsidRDefault="003B4377" w:rsidP="000A233E">
      <w:pPr>
        <w:pStyle w:val="Prrafodelista"/>
        <w:spacing w:line="360" w:lineRule="auto"/>
        <w:ind w:left="0"/>
        <w:contextualSpacing/>
        <w:jc w:val="both"/>
        <w:rPr>
          <w:rFonts w:ascii="Palatino Linotype" w:hAnsi="Palatino Linotype"/>
          <w:b/>
          <w:lang w:val="es-419"/>
        </w:rPr>
      </w:pPr>
      <w:r w:rsidRPr="000A233E">
        <w:rPr>
          <w:rFonts w:ascii="Palatino Linotype" w:hAnsi="Palatino Linotype"/>
          <w:b/>
          <w:lang w:val="es-419"/>
        </w:rPr>
        <w:t>c) De la ampliación para resolver el Recurso de Revisión:</w:t>
      </w:r>
    </w:p>
    <w:p w14:paraId="1C9EBDA1" w14:textId="0C7AB69D" w:rsidR="003B4377" w:rsidRPr="000A233E" w:rsidRDefault="003B4377" w:rsidP="000A233E">
      <w:pPr>
        <w:pStyle w:val="Prrafodelista"/>
        <w:spacing w:line="360" w:lineRule="auto"/>
        <w:ind w:left="0"/>
        <w:jc w:val="both"/>
        <w:rPr>
          <w:rFonts w:ascii="Palatino Linotype" w:hAnsi="Palatino Linotype" w:cs="Arial"/>
          <w:lang w:eastAsia="es-MX"/>
        </w:rPr>
      </w:pPr>
      <w:r w:rsidRPr="000A233E">
        <w:rPr>
          <w:rFonts w:ascii="Palatino Linotype" w:hAnsi="Palatino Linotype" w:cs="Arial"/>
          <w:lang w:eastAsia="es-MX"/>
        </w:rPr>
        <w:t xml:space="preserve">El </w:t>
      </w:r>
      <w:r w:rsidR="004B2709" w:rsidRPr="000A233E">
        <w:rPr>
          <w:rFonts w:ascii="Palatino Linotype" w:hAnsi="Palatino Linotype" w:cs="Arial"/>
          <w:b/>
          <w:lang w:eastAsia="es-MX"/>
        </w:rPr>
        <w:t>once</w:t>
      </w:r>
      <w:r w:rsidR="00B07AFC" w:rsidRPr="000A233E">
        <w:rPr>
          <w:rFonts w:ascii="Palatino Linotype" w:hAnsi="Palatino Linotype" w:cs="Arial"/>
          <w:b/>
          <w:lang w:eastAsia="es-MX"/>
        </w:rPr>
        <w:t xml:space="preserve"> de </w:t>
      </w:r>
      <w:r w:rsidR="004B2709" w:rsidRPr="000A233E">
        <w:rPr>
          <w:rFonts w:ascii="Palatino Linotype" w:hAnsi="Palatino Linotype" w:cs="Arial"/>
          <w:b/>
          <w:lang w:eastAsia="es-MX"/>
        </w:rPr>
        <w:t>mayo</w:t>
      </w:r>
      <w:r w:rsidR="00B07AFC" w:rsidRPr="000A233E">
        <w:rPr>
          <w:rFonts w:ascii="Palatino Linotype" w:hAnsi="Palatino Linotype" w:cs="Arial"/>
          <w:b/>
          <w:lang w:eastAsia="es-MX"/>
        </w:rPr>
        <w:t xml:space="preserve"> </w:t>
      </w:r>
      <w:r w:rsidR="004B2709" w:rsidRPr="000A233E">
        <w:rPr>
          <w:rFonts w:ascii="Palatino Linotype" w:hAnsi="Palatino Linotype" w:cs="Arial"/>
          <w:b/>
          <w:lang w:eastAsia="es-MX"/>
        </w:rPr>
        <w:t>de</w:t>
      </w:r>
      <w:r w:rsidRPr="000A233E">
        <w:rPr>
          <w:rFonts w:ascii="Palatino Linotype" w:hAnsi="Palatino Linotype" w:cs="Arial"/>
          <w:b/>
          <w:lang w:eastAsia="es-MX"/>
        </w:rPr>
        <w:t xml:space="preserve"> dos mil </w:t>
      </w:r>
      <w:r w:rsidR="00624858" w:rsidRPr="000A233E">
        <w:rPr>
          <w:rFonts w:ascii="Palatino Linotype" w:hAnsi="Palatino Linotype" w:cs="Arial"/>
          <w:b/>
          <w:lang w:eastAsia="es-MX"/>
        </w:rPr>
        <w:t>veintitrés</w:t>
      </w:r>
      <w:r w:rsidRPr="000A233E">
        <w:rPr>
          <w:rFonts w:ascii="Palatino Linotype" w:hAnsi="Palatino Linotype" w:cs="Arial"/>
          <w:lang w:eastAsia="es-MX"/>
        </w:rPr>
        <w:t xml:space="preserve">, se acordó ampliar el plazo para resolver </w:t>
      </w:r>
      <w:r w:rsidRPr="000A233E">
        <w:rPr>
          <w:rFonts w:ascii="Palatino Linotype" w:hAnsi="Palatino Linotype" w:cs="Arial"/>
          <w:lang w:val="es-419" w:eastAsia="es-MX"/>
        </w:rPr>
        <w:t>el</w:t>
      </w:r>
      <w:r w:rsidRPr="000A233E">
        <w:rPr>
          <w:rFonts w:ascii="Palatino Linotype" w:hAnsi="Palatino Linotype" w:cs="Arial"/>
          <w:lang w:eastAsia="es-MX"/>
        </w:rPr>
        <w:t xml:space="preserve"> Recurso de Revisión </w:t>
      </w:r>
      <w:r w:rsidRPr="000A233E">
        <w:rPr>
          <w:rFonts w:ascii="Palatino Linotype" w:hAnsi="Palatino Linotype" w:cs="Arial"/>
          <w:lang w:val="es-419" w:eastAsia="es-MX"/>
        </w:rPr>
        <w:t>en estudio</w:t>
      </w:r>
      <w:r w:rsidRPr="000A233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0A233E" w:rsidRDefault="003B4377" w:rsidP="000A233E">
      <w:pPr>
        <w:spacing w:before="100" w:beforeAutospacing="1" w:after="100" w:afterAutospacing="1" w:line="360" w:lineRule="auto"/>
        <w:jc w:val="both"/>
        <w:rPr>
          <w:rFonts w:ascii="Palatino Linotype" w:eastAsia="Calibri" w:hAnsi="Palatino Linotype"/>
          <w:lang w:eastAsia="en-US"/>
        </w:rPr>
      </w:pPr>
      <w:r w:rsidRPr="000A233E">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0A233E" w:rsidRDefault="003B4377" w:rsidP="000A233E">
      <w:pPr>
        <w:spacing w:line="360" w:lineRule="auto"/>
        <w:jc w:val="both"/>
        <w:rPr>
          <w:rFonts w:ascii="Palatino Linotype" w:eastAsia="Calibri" w:hAnsi="Palatino Linotype"/>
          <w:lang w:eastAsia="en-US"/>
        </w:rPr>
      </w:pPr>
    </w:p>
    <w:p w14:paraId="2FD5026F"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0A233E" w:rsidRDefault="003B4377" w:rsidP="000A233E">
      <w:pPr>
        <w:spacing w:line="360" w:lineRule="auto"/>
        <w:jc w:val="both"/>
        <w:rPr>
          <w:rFonts w:ascii="Palatino Linotype" w:eastAsia="Calibri" w:hAnsi="Palatino Linotype"/>
          <w:lang w:eastAsia="en-US"/>
        </w:rPr>
      </w:pPr>
    </w:p>
    <w:p w14:paraId="242EB7D4"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0A233E" w:rsidRDefault="003B4377" w:rsidP="000A233E">
      <w:pPr>
        <w:spacing w:line="360" w:lineRule="auto"/>
        <w:jc w:val="both"/>
        <w:rPr>
          <w:rFonts w:ascii="Palatino Linotype" w:eastAsia="Calibri" w:hAnsi="Palatino Linotype"/>
          <w:lang w:eastAsia="en-US"/>
        </w:rPr>
      </w:pPr>
    </w:p>
    <w:p w14:paraId="053B9F4A" w14:textId="1846DB42" w:rsidR="003B4377"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1562F71" w14:textId="77777777" w:rsidR="00585F9E" w:rsidRPr="000A233E" w:rsidRDefault="00585F9E" w:rsidP="000A233E">
      <w:pPr>
        <w:spacing w:line="360" w:lineRule="auto"/>
        <w:jc w:val="both"/>
        <w:rPr>
          <w:rFonts w:ascii="Palatino Linotype" w:eastAsia="Calibri" w:hAnsi="Palatino Linotype"/>
          <w:lang w:eastAsia="en-US"/>
        </w:rPr>
      </w:pPr>
    </w:p>
    <w:p w14:paraId="3E6637A4"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b) Actividad Procesal del interesado: Acciones u omisiones del interesado.</w:t>
      </w:r>
    </w:p>
    <w:p w14:paraId="05CACB02"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0A233E" w:rsidRDefault="003B4377" w:rsidP="000A233E">
      <w:pPr>
        <w:spacing w:line="360" w:lineRule="auto"/>
        <w:jc w:val="both"/>
        <w:rPr>
          <w:rFonts w:ascii="Palatino Linotype" w:eastAsia="Calibri" w:hAnsi="Palatino Linotype"/>
          <w:lang w:eastAsia="en-US"/>
        </w:rPr>
      </w:pPr>
    </w:p>
    <w:p w14:paraId="3126B836"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0A233E" w:rsidRDefault="003B4377" w:rsidP="000A233E">
      <w:pPr>
        <w:spacing w:line="360" w:lineRule="auto"/>
        <w:jc w:val="both"/>
        <w:rPr>
          <w:rFonts w:ascii="Palatino Linotype" w:eastAsia="Calibri" w:hAnsi="Palatino Linotype"/>
          <w:lang w:eastAsia="en-US"/>
        </w:rPr>
      </w:pPr>
    </w:p>
    <w:p w14:paraId="0214C6CF"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0A233E" w:rsidRDefault="003B4377" w:rsidP="000A233E">
      <w:pPr>
        <w:spacing w:line="360" w:lineRule="auto"/>
        <w:jc w:val="both"/>
        <w:rPr>
          <w:rFonts w:ascii="Palatino Linotype" w:eastAsia="Calibri" w:hAnsi="Palatino Linotype"/>
          <w:lang w:eastAsia="en-US"/>
        </w:rPr>
      </w:pPr>
    </w:p>
    <w:p w14:paraId="2BB616ED"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0A233E" w:rsidRDefault="003B4377" w:rsidP="000A233E">
      <w:pPr>
        <w:spacing w:line="360" w:lineRule="auto"/>
        <w:jc w:val="both"/>
        <w:rPr>
          <w:rFonts w:ascii="Palatino Linotype" w:eastAsia="Calibri" w:hAnsi="Palatino Linotype"/>
          <w:lang w:eastAsia="en-US"/>
        </w:rPr>
      </w:pPr>
    </w:p>
    <w:p w14:paraId="51C06F23"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0A233E" w:rsidRDefault="003B4377" w:rsidP="000A233E">
      <w:pPr>
        <w:spacing w:line="360" w:lineRule="auto"/>
        <w:jc w:val="both"/>
        <w:rPr>
          <w:rFonts w:ascii="Palatino Linotype" w:eastAsia="Calibri" w:hAnsi="Palatino Linotype"/>
          <w:lang w:eastAsia="en-US"/>
        </w:rPr>
      </w:pPr>
    </w:p>
    <w:p w14:paraId="352C22CA" w14:textId="77777777" w:rsidR="003B4377" w:rsidRPr="000A233E" w:rsidRDefault="003B4377" w:rsidP="000A233E">
      <w:pPr>
        <w:spacing w:line="360" w:lineRule="auto"/>
        <w:ind w:left="851" w:right="899"/>
        <w:jc w:val="both"/>
        <w:rPr>
          <w:rFonts w:ascii="Palatino Linotype" w:eastAsia="Calibri" w:hAnsi="Palatino Linotype"/>
          <w:lang w:eastAsia="en-US"/>
        </w:rPr>
      </w:pPr>
      <w:r w:rsidRPr="000A233E">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0A233E" w:rsidRDefault="003B4377" w:rsidP="000A233E">
      <w:pPr>
        <w:spacing w:line="360" w:lineRule="auto"/>
        <w:ind w:left="851" w:right="899"/>
        <w:jc w:val="both"/>
        <w:rPr>
          <w:rFonts w:ascii="Palatino Linotype" w:eastAsia="Calibri" w:hAnsi="Palatino Linotype"/>
          <w:lang w:eastAsia="en-US"/>
        </w:rPr>
      </w:pPr>
    </w:p>
    <w:p w14:paraId="14004709" w14:textId="77777777" w:rsidR="003B4377" w:rsidRPr="000A233E" w:rsidRDefault="003B4377" w:rsidP="000A233E">
      <w:pPr>
        <w:spacing w:line="360" w:lineRule="auto"/>
        <w:ind w:left="851" w:right="899"/>
        <w:jc w:val="both"/>
        <w:rPr>
          <w:rFonts w:ascii="Palatino Linotype" w:eastAsia="Calibri" w:hAnsi="Palatino Linotype"/>
          <w:lang w:eastAsia="en-US"/>
        </w:rPr>
      </w:pPr>
      <w:r w:rsidRPr="000A233E">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0A233E" w:rsidRDefault="003B4377" w:rsidP="000A233E">
      <w:pPr>
        <w:spacing w:line="360" w:lineRule="auto"/>
        <w:jc w:val="both"/>
        <w:rPr>
          <w:rFonts w:ascii="Palatino Linotype" w:eastAsia="Calibri" w:hAnsi="Palatino Linotype"/>
          <w:lang w:eastAsia="en-US"/>
        </w:rPr>
      </w:pPr>
    </w:p>
    <w:p w14:paraId="68F8F1AD" w14:textId="77777777" w:rsidR="003B4377" w:rsidRPr="000A233E" w:rsidRDefault="003B4377" w:rsidP="000A233E">
      <w:pPr>
        <w:spacing w:line="360" w:lineRule="auto"/>
        <w:jc w:val="both"/>
        <w:rPr>
          <w:rFonts w:ascii="Palatino Linotype" w:eastAsia="Calibri" w:hAnsi="Palatino Linotype"/>
          <w:lang w:eastAsia="en-US"/>
        </w:rPr>
      </w:pPr>
      <w:r w:rsidRPr="000A233E">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B8A5A16" w:rsidR="00CF400A" w:rsidRDefault="00CF400A" w:rsidP="000A233E">
      <w:pPr>
        <w:spacing w:line="360" w:lineRule="auto"/>
        <w:jc w:val="both"/>
        <w:rPr>
          <w:rFonts w:ascii="Palatino Linotype" w:eastAsia="Arial Unicode MS" w:hAnsi="Palatino Linotype" w:cs="Arial"/>
        </w:rPr>
      </w:pPr>
    </w:p>
    <w:p w14:paraId="15AEE2B3" w14:textId="713BA54C" w:rsidR="000A233E" w:rsidRDefault="000A233E" w:rsidP="000A233E">
      <w:pPr>
        <w:spacing w:line="360" w:lineRule="auto"/>
        <w:jc w:val="both"/>
        <w:rPr>
          <w:rFonts w:ascii="Palatino Linotype" w:eastAsia="Arial Unicode MS" w:hAnsi="Palatino Linotype" w:cs="Arial"/>
        </w:rPr>
      </w:pPr>
    </w:p>
    <w:p w14:paraId="18413E43" w14:textId="77777777" w:rsidR="000A233E" w:rsidRPr="000A233E" w:rsidRDefault="000A233E" w:rsidP="000A233E">
      <w:pPr>
        <w:spacing w:line="360" w:lineRule="auto"/>
        <w:jc w:val="both"/>
        <w:rPr>
          <w:rFonts w:ascii="Palatino Linotype" w:eastAsia="Arial Unicode MS" w:hAnsi="Palatino Linotype" w:cs="Arial"/>
        </w:rPr>
      </w:pPr>
    </w:p>
    <w:p w14:paraId="49E94EF4" w14:textId="47CE2C68" w:rsidR="00F74A05" w:rsidRPr="000A233E" w:rsidRDefault="000A233E" w:rsidP="000A233E">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0A233E">
        <w:rPr>
          <w:rFonts w:ascii="Palatino Linotype" w:hAnsi="Palatino Linotype" w:cs="Arial"/>
          <w:b/>
          <w:bCs/>
        </w:rPr>
        <w:t>) Cierre de Instrucción</w:t>
      </w:r>
      <w:r w:rsidR="00D8393F" w:rsidRPr="000A233E">
        <w:rPr>
          <w:rFonts w:ascii="Palatino Linotype" w:hAnsi="Palatino Linotype" w:cs="Arial"/>
          <w:b/>
          <w:bCs/>
        </w:rPr>
        <w:t>.</w:t>
      </w:r>
    </w:p>
    <w:p w14:paraId="410ED933" w14:textId="5B580AE2" w:rsidR="00832240" w:rsidRPr="000A233E" w:rsidRDefault="009E2E2C" w:rsidP="000A233E">
      <w:pPr>
        <w:spacing w:line="360" w:lineRule="auto"/>
        <w:jc w:val="both"/>
        <w:rPr>
          <w:rFonts w:ascii="Palatino Linotype" w:hAnsi="Palatino Linotype" w:cs="Arial"/>
        </w:rPr>
      </w:pPr>
      <w:r w:rsidRPr="000A233E">
        <w:rPr>
          <w:rFonts w:ascii="Palatino Linotype" w:hAnsi="Palatino Linotype"/>
        </w:rPr>
        <w:t>Una vez analizado el estado procesal que guarda el expediente, el</w:t>
      </w:r>
      <w:r w:rsidR="000171D8" w:rsidRPr="000A233E">
        <w:rPr>
          <w:rFonts w:ascii="Palatino Linotype" w:hAnsi="Palatino Linotype"/>
        </w:rPr>
        <w:t xml:space="preserve"> </w:t>
      </w:r>
      <w:r w:rsidR="004B2709" w:rsidRPr="000A233E">
        <w:rPr>
          <w:rFonts w:ascii="Palatino Linotype" w:hAnsi="Palatino Linotype"/>
          <w:b/>
          <w:bCs/>
        </w:rPr>
        <w:t>diecinueve</w:t>
      </w:r>
      <w:r w:rsidR="005D7DD0" w:rsidRPr="000A233E">
        <w:rPr>
          <w:rFonts w:ascii="Palatino Linotype" w:hAnsi="Palatino Linotype"/>
          <w:b/>
          <w:bCs/>
        </w:rPr>
        <w:t xml:space="preserve"> </w:t>
      </w:r>
      <w:r w:rsidR="00F2488E" w:rsidRPr="000A233E">
        <w:rPr>
          <w:rFonts w:ascii="Palatino Linotype" w:hAnsi="Palatino Linotype"/>
          <w:b/>
          <w:bCs/>
        </w:rPr>
        <w:t>d</w:t>
      </w:r>
      <w:r w:rsidR="00CE22BE" w:rsidRPr="000A233E">
        <w:rPr>
          <w:rFonts w:ascii="Palatino Linotype" w:hAnsi="Palatino Linotype"/>
          <w:b/>
          <w:bCs/>
        </w:rPr>
        <w:t xml:space="preserve">e </w:t>
      </w:r>
      <w:r w:rsidR="004B2709" w:rsidRPr="000A233E">
        <w:rPr>
          <w:rFonts w:ascii="Palatino Linotype" w:hAnsi="Palatino Linotype"/>
          <w:b/>
          <w:bCs/>
        </w:rPr>
        <w:t xml:space="preserve">septiembre </w:t>
      </w:r>
      <w:r w:rsidR="00CE22BE" w:rsidRPr="000A233E">
        <w:rPr>
          <w:rFonts w:ascii="Palatino Linotype" w:hAnsi="Palatino Linotype"/>
          <w:b/>
          <w:bCs/>
        </w:rPr>
        <w:t xml:space="preserve">dos mil </w:t>
      </w:r>
      <w:r w:rsidR="00F2488E" w:rsidRPr="000A233E">
        <w:rPr>
          <w:rFonts w:ascii="Palatino Linotype" w:hAnsi="Palatino Linotype"/>
          <w:b/>
          <w:bCs/>
        </w:rPr>
        <w:t>veintitrés</w:t>
      </w:r>
      <w:r w:rsidR="000171D8" w:rsidRPr="000A233E">
        <w:rPr>
          <w:rFonts w:ascii="Palatino Linotype" w:hAnsi="Palatino Linotype"/>
        </w:rPr>
        <w:t xml:space="preserve">, </w:t>
      </w:r>
      <w:r w:rsidR="00CE22BE" w:rsidRPr="000A233E">
        <w:rPr>
          <w:rFonts w:ascii="Palatino Linotype" w:hAnsi="Palatino Linotype"/>
        </w:rPr>
        <w:t>la</w:t>
      </w:r>
      <w:r w:rsidR="00F74502" w:rsidRPr="000A233E">
        <w:rPr>
          <w:rFonts w:ascii="Palatino Linotype" w:hAnsi="Palatino Linotype"/>
        </w:rPr>
        <w:t xml:space="preserve"> </w:t>
      </w:r>
      <w:r w:rsidR="00C77536" w:rsidRPr="000A233E">
        <w:rPr>
          <w:rFonts w:ascii="Palatino Linotype" w:hAnsi="Palatino Linotype"/>
          <w:b/>
        </w:rPr>
        <w:t>Comisionada Sharon Cristina Morales Martínez</w:t>
      </w:r>
      <w:r w:rsidR="00C77536" w:rsidRPr="000A233E">
        <w:rPr>
          <w:rFonts w:ascii="Palatino Linotype" w:hAnsi="Palatino Linotype"/>
          <w:lang w:val="es-419"/>
        </w:rPr>
        <w:t xml:space="preserve"> </w:t>
      </w:r>
      <w:r w:rsidRPr="000A233E">
        <w:rPr>
          <w:rFonts w:ascii="Palatino Linotype" w:hAnsi="Palatino Linotype"/>
        </w:rPr>
        <w:t>acordó el cierre de instrucción;</w:t>
      </w:r>
      <w:r w:rsidR="00C2778A" w:rsidRPr="000A233E">
        <w:rPr>
          <w:rFonts w:ascii="Palatino Linotype" w:hAnsi="Palatino Linotype" w:cs="Arial"/>
        </w:rPr>
        <w:t xml:space="preserve"> así como</w:t>
      </w:r>
      <w:r w:rsidRPr="000A233E">
        <w:rPr>
          <w:rFonts w:ascii="Palatino Linotype" w:hAnsi="Palatino Linotype" w:cs="Arial"/>
        </w:rPr>
        <w:t>,</w:t>
      </w:r>
      <w:r w:rsidR="00C2778A" w:rsidRPr="000A233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A233E">
        <w:rPr>
          <w:rFonts w:ascii="Palatino Linotype" w:hAnsi="Palatino Linotype" w:cs="Arial"/>
        </w:rPr>
        <w:t>Información Pública</w:t>
      </w:r>
      <w:r w:rsidR="00C2778A" w:rsidRPr="000A233E">
        <w:rPr>
          <w:rFonts w:ascii="Palatino Linotype" w:hAnsi="Palatino Linotype" w:cs="Arial"/>
        </w:rPr>
        <w:t xml:space="preserve"> del Estado de México y Municipios</w:t>
      </w:r>
      <w:r w:rsidR="0028330F" w:rsidRPr="000A233E">
        <w:rPr>
          <w:rFonts w:ascii="Palatino Linotype" w:hAnsi="Palatino Linotype" w:cs="Arial"/>
        </w:rPr>
        <w:t>.</w:t>
      </w:r>
    </w:p>
    <w:p w14:paraId="5BBF1531" w14:textId="77777777" w:rsidR="0057572B" w:rsidRPr="000A233E" w:rsidRDefault="0057572B" w:rsidP="000A233E">
      <w:pPr>
        <w:spacing w:line="360" w:lineRule="auto"/>
        <w:jc w:val="both"/>
        <w:rPr>
          <w:rFonts w:ascii="Palatino Linotype" w:hAnsi="Palatino Linotype" w:cs="Arial"/>
        </w:rPr>
      </w:pPr>
    </w:p>
    <w:p w14:paraId="3AB9D768" w14:textId="7EB528FC" w:rsidR="000171D8" w:rsidRPr="000A233E" w:rsidRDefault="000171D8" w:rsidP="000A233E">
      <w:pPr>
        <w:jc w:val="center"/>
        <w:rPr>
          <w:rFonts w:ascii="Palatino Linotype" w:hAnsi="Palatino Linotype" w:cs="Arial"/>
          <w:b/>
          <w:bCs/>
          <w:spacing w:val="60"/>
          <w:sz w:val="28"/>
        </w:rPr>
      </w:pPr>
      <w:r w:rsidRPr="000A233E">
        <w:rPr>
          <w:rFonts w:ascii="Palatino Linotype" w:hAnsi="Palatino Linotype" w:cs="Arial"/>
          <w:b/>
          <w:bCs/>
          <w:spacing w:val="60"/>
          <w:sz w:val="28"/>
        </w:rPr>
        <w:t>CONSIDERANDO</w:t>
      </w:r>
      <w:r w:rsidR="00DC75AB" w:rsidRPr="000A233E">
        <w:rPr>
          <w:rFonts w:ascii="Palatino Linotype" w:hAnsi="Palatino Linotype" w:cs="Arial"/>
          <w:b/>
          <w:bCs/>
          <w:spacing w:val="60"/>
          <w:sz w:val="28"/>
        </w:rPr>
        <w:t>S</w:t>
      </w:r>
    </w:p>
    <w:p w14:paraId="06897FD6" w14:textId="77777777" w:rsidR="000171D8" w:rsidRPr="000A233E" w:rsidRDefault="000171D8" w:rsidP="000A233E">
      <w:pPr>
        <w:jc w:val="center"/>
        <w:rPr>
          <w:rFonts w:ascii="Palatino Linotype" w:hAnsi="Palatino Linotype"/>
          <w:b/>
          <w:sz w:val="28"/>
          <w:szCs w:val="28"/>
        </w:rPr>
      </w:pPr>
    </w:p>
    <w:p w14:paraId="7F105395" w14:textId="2EDBBF94" w:rsidR="00964F6B" w:rsidRPr="000A233E" w:rsidRDefault="000171D8" w:rsidP="000A233E">
      <w:pPr>
        <w:spacing w:line="360" w:lineRule="auto"/>
        <w:ind w:right="50"/>
        <w:jc w:val="both"/>
        <w:rPr>
          <w:rFonts w:ascii="Palatino Linotype" w:hAnsi="Palatino Linotype"/>
          <w:b/>
          <w:sz w:val="26"/>
          <w:szCs w:val="26"/>
        </w:rPr>
      </w:pPr>
      <w:r w:rsidRPr="000A233E">
        <w:rPr>
          <w:rFonts w:ascii="Palatino Linotype" w:hAnsi="Palatino Linotype"/>
          <w:b/>
          <w:sz w:val="26"/>
          <w:szCs w:val="26"/>
        </w:rPr>
        <w:t>PRIMERO.</w:t>
      </w:r>
      <w:r w:rsidRPr="000A233E">
        <w:rPr>
          <w:rFonts w:ascii="Palatino Linotype" w:hAnsi="Palatino Linotype"/>
          <w:sz w:val="26"/>
          <w:szCs w:val="26"/>
        </w:rPr>
        <w:t xml:space="preserve"> </w:t>
      </w:r>
      <w:r w:rsidRPr="000A233E">
        <w:rPr>
          <w:rFonts w:ascii="Palatino Linotype" w:hAnsi="Palatino Linotype"/>
          <w:b/>
          <w:sz w:val="26"/>
          <w:szCs w:val="26"/>
        </w:rPr>
        <w:t>Competencia</w:t>
      </w:r>
      <w:r w:rsidRPr="000A233E">
        <w:rPr>
          <w:rFonts w:ascii="Palatino Linotype" w:hAnsi="Palatino Linotype"/>
          <w:sz w:val="26"/>
          <w:szCs w:val="26"/>
        </w:rPr>
        <w:t>.</w:t>
      </w:r>
    </w:p>
    <w:p w14:paraId="07007E92" w14:textId="1266F24C" w:rsidR="008B239D" w:rsidRPr="000A233E" w:rsidRDefault="008B239D" w:rsidP="000A233E">
      <w:pPr>
        <w:spacing w:line="360" w:lineRule="auto"/>
        <w:ind w:right="50"/>
        <w:jc w:val="both"/>
        <w:rPr>
          <w:rFonts w:ascii="Palatino Linotype" w:hAnsi="Palatino Linotype" w:cs="Arial"/>
        </w:rPr>
      </w:pPr>
      <w:r w:rsidRPr="000A233E">
        <w:rPr>
          <w:rFonts w:ascii="Palatino Linotype" w:hAnsi="Palatino Linotype"/>
        </w:rPr>
        <w:t xml:space="preserve">Este Instituto de Transparencia, Acceso a la </w:t>
      </w:r>
      <w:r w:rsidR="00D86297" w:rsidRPr="000A233E">
        <w:rPr>
          <w:rFonts w:ascii="Palatino Linotype" w:hAnsi="Palatino Linotype"/>
        </w:rPr>
        <w:t>Información Pública</w:t>
      </w:r>
      <w:r w:rsidRPr="000A233E">
        <w:rPr>
          <w:rFonts w:ascii="Palatino Linotype" w:hAnsi="Palatino Linotype"/>
        </w:rPr>
        <w:t xml:space="preserve"> y Protección de Datos Personales del Estado de México y Municipios, es competente para </w:t>
      </w:r>
      <w:r w:rsidR="00CB5585" w:rsidRPr="000A233E">
        <w:rPr>
          <w:rFonts w:ascii="Palatino Linotype" w:hAnsi="Palatino Linotype"/>
        </w:rPr>
        <w:t xml:space="preserve">conocer y resolver el presente </w:t>
      </w:r>
      <w:r w:rsidR="00D86297" w:rsidRPr="000A233E">
        <w:rPr>
          <w:rFonts w:ascii="Palatino Linotype" w:hAnsi="Palatino Linotype"/>
        </w:rPr>
        <w:t>Recurso Revisión</w:t>
      </w:r>
      <w:r w:rsidRPr="000A233E">
        <w:rPr>
          <w:rFonts w:ascii="Palatino Linotype" w:hAnsi="Palatino Linotype"/>
        </w:rPr>
        <w:t>, conforme a lo dispuesto en los artículos 6, Apartado A de la Constitución Política de los Estados Unidos Mexicanos; 5, párrafo</w:t>
      </w:r>
      <w:r w:rsidR="00A519B5" w:rsidRPr="000A233E">
        <w:rPr>
          <w:rFonts w:ascii="Palatino Linotype" w:hAnsi="Palatino Linotype"/>
        </w:rPr>
        <w:t xml:space="preserve"> trigésimo </w:t>
      </w:r>
      <w:r w:rsidRPr="000A233E">
        <w:rPr>
          <w:rFonts w:ascii="Palatino Linotype" w:hAnsi="Palatino Linotype"/>
        </w:rPr>
        <w:t>segundo,</w:t>
      </w:r>
      <w:r w:rsidR="00A519B5" w:rsidRPr="000A233E">
        <w:rPr>
          <w:rFonts w:ascii="Palatino Linotype" w:hAnsi="Palatino Linotype"/>
        </w:rPr>
        <w:t xml:space="preserve"> trigésimo tercero y trigésimo cuarto</w:t>
      </w:r>
      <w:r w:rsidRPr="000A233E">
        <w:rPr>
          <w:rFonts w:ascii="Palatino Linotype" w:hAnsi="Palatino Linotype"/>
        </w:rPr>
        <w:t xml:space="preserve"> fracciones IV y V de la Constitución Política del Estado Libre y Soberano de México;</w:t>
      </w:r>
      <w:r w:rsidR="00727578" w:rsidRPr="000A233E">
        <w:rPr>
          <w:rFonts w:ascii="Palatino Linotype" w:hAnsi="Palatino Linotype"/>
        </w:rPr>
        <w:t xml:space="preserve"> ordinal</w:t>
      </w:r>
      <w:r w:rsidRPr="000A233E">
        <w:rPr>
          <w:rFonts w:ascii="Palatino Linotype" w:hAnsi="Palatino Linotype"/>
        </w:rPr>
        <w:t xml:space="preserve"> 2</w:t>
      </w:r>
      <w:r w:rsidR="00727578" w:rsidRPr="000A233E">
        <w:rPr>
          <w:rFonts w:ascii="Palatino Linotype" w:hAnsi="Palatino Linotype"/>
        </w:rPr>
        <w:t>,</w:t>
      </w:r>
      <w:r w:rsidRPr="000A233E">
        <w:rPr>
          <w:rFonts w:ascii="Palatino Linotype" w:hAnsi="Palatino Linotype"/>
        </w:rPr>
        <w:t xml:space="preserve"> fracción II, 13, 29, 36, fracciones I y II, 176, 178, 179, 181 párrafo tercero y 185 de la Ley de Transparencia y Acceso a la </w:t>
      </w:r>
      <w:r w:rsidR="00D86297" w:rsidRPr="000A233E">
        <w:rPr>
          <w:rFonts w:ascii="Palatino Linotype" w:hAnsi="Palatino Linotype"/>
        </w:rPr>
        <w:t>Información Pública</w:t>
      </w:r>
      <w:r w:rsidRPr="000A233E">
        <w:rPr>
          <w:rFonts w:ascii="Palatino Linotype" w:hAnsi="Palatino Linotype"/>
        </w:rPr>
        <w:t xml:space="preserve"> del Estado de México y Municipios</w:t>
      </w:r>
      <w:r w:rsidRPr="000A233E">
        <w:rPr>
          <w:rFonts w:ascii="Palatino Linotype" w:hAnsi="Palatino Linotype" w:cs="Arial"/>
        </w:rPr>
        <w:t>; 9, fracciones I y XX</w:t>
      </w:r>
      <w:r w:rsidR="00FC4046" w:rsidRPr="000A233E">
        <w:rPr>
          <w:rFonts w:ascii="Palatino Linotype" w:hAnsi="Palatino Linotype" w:cs="Arial"/>
        </w:rPr>
        <w:t>III</w:t>
      </w:r>
      <w:r w:rsidRPr="000A233E">
        <w:rPr>
          <w:rFonts w:ascii="Palatino Linotype" w:hAnsi="Palatino Linotype" w:cs="Arial"/>
        </w:rPr>
        <w:t xml:space="preserve"> y 11 del Reglamento Interior del Instituto de Transparencia, Acceso a la </w:t>
      </w:r>
      <w:r w:rsidR="00D86297" w:rsidRPr="000A233E">
        <w:rPr>
          <w:rFonts w:ascii="Palatino Linotype" w:hAnsi="Palatino Linotype" w:cs="Arial"/>
        </w:rPr>
        <w:t>Información Pública</w:t>
      </w:r>
      <w:r w:rsidRPr="000A233E">
        <w:rPr>
          <w:rFonts w:ascii="Palatino Linotype" w:hAnsi="Palatino Linotype" w:cs="Arial"/>
        </w:rPr>
        <w:t xml:space="preserve"> y Protección de Datos Personales del Estado de México y Municipios.</w:t>
      </w:r>
    </w:p>
    <w:p w14:paraId="63BF9F76" w14:textId="19FE4850" w:rsidR="00A519B5" w:rsidRDefault="00A519B5" w:rsidP="000A233E">
      <w:pPr>
        <w:spacing w:line="360" w:lineRule="auto"/>
        <w:ind w:right="50"/>
        <w:jc w:val="both"/>
        <w:rPr>
          <w:rFonts w:ascii="Palatino Linotype" w:hAnsi="Palatino Linotype" w:cs="Arial"/>
        </w:rPr>
      </w:pPr>
    </w:p>
    <w:p w14:paraId="4B28F2D6" w14:textId="7CF8EA68" w:rsidR="000A233E" w:rsidRDefault="000A233E" w:rsidP="000A233E">
      <w:pPr>
        <w:spacing w:line="360" w:lineRule="auto"/>
        <w:ind w:right="50"/>
        <w:jc w:val="both"/>
        <w:rPr>
          <w:rFonts w:ascii="Palatino Linotype" w:hAnsi="Palatino Linotype" w:cs="Arial"/>
        </w:rPr>
      </w:pPr>
    </w:p>
    <w:p w14:paraId="7445A2D8" w14:textId="77777777" w:rsidR="000A233E" w:rsidRPr="000A233E" w:rsidRDefault="000A233E" w:rsidP="000A233E">
      <w:pPr>
        <w:spacing w:line="360" w:lineRule="auto"/>
        <w:ind w:right="50"/>
        <w:jc w:val="both"/>
        <w:rPr>
          <w:rFonts w:ascii="Palatino Linotype" w:hAnsi="Palatino Linotype" w:cs="Arial"/>
        </w:rPr>
      </w:pPr>
    </w:p>
    <w:p w14:paraId="508C9D22" w14:textId="35439B0C" w:rsidR="004510AB" w:rsidRPr="000A233E" w:rsidRDefault="00E74792" w:rsidP="000A233E">
      <w:pPr>
        <w:spacing w:line="360" w:lineRule="auto"/>
        <w:jc w:val="both"/>
        <w:rPr>
          <w:rFonts w:ascii="Palatino Linotype" w:hAnsi="Palatino Linotype" w:cs="Arial"/>
          <w:b/>
          <w:sz w:val="26"/>
          <w:szCs w:val="26"/>
        </w:rPr>
      </w:pPr>
      <w:r w:rsidRPr="000A233E">
        <w:rPr>
          <w:rFonts w:ascii="Palatino Linotype" w:hAnsi="Palatino Linotype" w:cs="Arial"/>
          <w:b/>
          <w:sz w:val="26"/>
          <w:szCs w:val="26"/>
        </w:rPr>
        <w:t>SEGUNDO. Interés.</w:t>
      </w:r>
    </w:p>
    <w:p w14:paraId="42239410" w14:textId="61418754" w:rsidR="0028330F" w:rsidRPr="000A233E" w:rsidRDefault="000171D8" w:rsidP="000A233E">
      <w:pPr>
        <w:spacing w:line="360" w:lineRule="auto"/>
        <w:jc w:val="both"/>
        <w:rPr>
          <w:rFonts w:ascii="Palatino Linotype" w:hAnsi="Palatino Linotype" w:cs="Arial"/>
          <w:lang w:eastAsia="es-MX"/>
        </w:rPr>
      </w:pPr>
      <w:r w:rsidRPr="000A233E">
        <w:rPr>
          <w:rFonts w:ascii="Palatino Linotype" w:hAnsi="Palatino Linotype" w:cs="Arial"/>
          <w:bCs/>
        </w:rPr>
        <w:t xml:space="preserve">El </w:t>
      </w:r>
      <w:r w:rsidR="00D86297" w:rsidRPr="000A233E">
        <w:rPr>
          <w:rFonts w:ascii="Palatino Linotype" w:hAnsi="Palatino Linotype" w:cs="Arial"/>
          <w:bCs/>
        </w:rPr>
        <w:t>Recurso Revisión</w:t>
      </w:r>
      <w:r w:rsidRPr="000A233E">
        <w:rPr>
          <w:rFonts w:ascii="Palatino Linotype" w:hAnsi="Palatino Linotype" w:cs="Arial"/>
          <w:bCs/>
        </w:rPr>
        <w:t xml:space="preserve"> fue interpuesto por parte legítima, en atención a que se presentó por </w:t>
      </w:r>
      <w:r w:rsidR="000F3CC4" w:rsidRPr="000A233E">
        <w:rPr>
          <w:rFonts w:ascii="Palatino Linotype" w:hAnsi="Palatino Linotype" w:cs="Arial"/>
          <w:b/>
        </w:rPr>
        <w:t>EL RECURRENTE</w:t>
      </w:r>
      <w:r w:rsidRPr="000A233E">
        <w:rPr>
          <w:rFonts w:ascii="Palatino Linotype" w:hAnsi="Palatino Linotype" w:cs="Arial"/>
          <w:b/>
          <w:bCs/>
        </w:rPr>
        <w:t>,</w:t>
      </w:r>
      <w:r w:rsidRPr="000A233E">
        <w:rPr>
          <w:rFonts w:ascii="Palatino Linotype" w:hAnsi="Palatino Linotype" w:cs="Arial"/>
          <w:bCs/>
        </w:rPr>
        <w:t xml:space="preserve"> quien es la misma persona que formuló la solicitud de acceso a la </w:t>
      </w:r>
      <w:r w:rsidR="00D86297" w:rsidRPr="000A233E">
        <w:rPr>
          <w:rFonts w:ascii="Palatino Linotype" w:hAnsi="Palatino Linotype" w:cs="Arial"/>
          <w:bCs/>
        </w:rPr>
        <w:t>Información Pública</w:t>
      </w:r>
      <w:r w:rsidRPr="000A233E">
        <w:rPr>
          <w:rFonts w:ascii="Palatino Linotype" w:hAnsi="Palatino Linotype" w:cs="Arial"/>
          <w:bCs/>
        </w:rPr>
        <w:t xml:space="preserve"> al </w:t>
      </w:r>
      <w:r w:rsidRPr="000A233E">
        <w:rPr>
          <w:rFonts w:ascii="Palatino Linotype" w:hAnsi="Palatino Linotype" w:cs="Arial"/>
          <w:b/>
          <w:bCs/>
        </w:rPr>
        <w:t>SUJETO OBLIGADO</w:t>
      </w:r>
      <w:r w:rsidR="005B5043" w:rsidRPr="000A233E">
        <w:rPr>
          <w:rFonts w:ascii="Palatino Linotype" w:hAnsi="Palatino Linotype" w:cs="Arial"/>
          <w:b/>
          <w:bCs/>
        </w:rPr>
        <w:t xml:space="preserve">, </w:t>
      </w:r>
      <w:r w:rsidR="005B5043" w:rsidRPr="000A233E">
        <w:rPr>
          <w:rFonts w:ascii="Palatino Linotype" w:hAnsi="Palatino Linotype" w:cs="Arial"/>
          <w:bCs/>
        </w:rPr>
        <w:t xml:space="preserve">pues para ello, es </w:t>
      </w:r>
      <w:r w:rsidR="005B5043" w:rsidRPr="000A233E">
        <w:rPr>
          <w:rFonts w:ascii="Palatino Linotype" w:hAnsi="Palatino Linotype" w:cs="Arial"/>
          <w:lang w:eastAsia="es-MX"/>
        </w:rPr>
        <w:t xml:space="preserve">necesario que el particular ingrese al </w:t>
      </w:r>
      <w:r w:rsidR="005B5043" w:rsidRPr="000A233E">
        <w:rPr>
          <w:rFonts w:ascii="Palatino Linotype" w:hAnsi="Palatino Linotype" w:cs="Arial"/>
          <w:b/>
          <w:lang w:eastAsia="es-MX"/>
        </w:rPr>
        <w:t xml:space="preserve">SAIMEX </w:t>
      </w:r>
      <w:r w:rsidR="005B5043" w:rsidRPr="000A233E">
        <w:rPr>
          <w:rFonts w:ascii="Palatino Linotype" w:hAnsi="Palatino Linotype" w:cs="Arial"/>
          <w:lang w:eastAsia="es-MX"/>
        </w:rPr>
        <w:t>mediante la utilización de su clave de usuario y contraseña.</w:t>
      </w:r>
    </w:p>
    <w:p w14:paraId="0024EECC" w14:textId="77777777" w:rsidR="0057572B" w:rsidRPr="000A233E" w:rsidRDefault="0057572B" w:rsidP="000A233E">
      <w:pPr>
        <w:spacing w:line="360" w:lineRule="auto"/>
        <w:jc w:val="both"/>
        <w:rPr>
          <w:rFonts w:ascii="Palatino Linotype" w:hAnsi="Palatino Linotype" w:cs="Arial"/>
          <w:lang w:eastAsia="es-MX"/>
        </w:rPr>
      </w:pPr>
    </w:p>
    <w:p w14:paraId="73B57685" w14:textId="77777777" w:rsidR="005C250B" w:rsidRPr="000A233E" w:rsidRDefault="005C250B" w:rsidP="000A233E">
      <w:pPr>
        <w:autoSpaceDE w:val="0"/>
        <w:autoSpaceDN w:val="0"/>
        <w:adjustRightInd w:val="0"/>
        <w:spacing w:line="360" w:lineRule="auto"/>
        <w:ind w:right="49"/>
        <w:jc w:val="both"/>
        <w:rPr>
          <w:rFonts w:ascii="Palatino Linotype" w:hAnsi="Palatino Linotype" w:cs="Arial"/>
          <w:b/>
          <w:sz w:val="26"/>
          <w:szCs w:val="26"/>
          <w:lang w:val="es-ES"/>
        </w:rPr>
      </w:pPr>
      <w:r w:rsidRPr="000A233E">
        <w:rPr>
          <w:rFonts w:ascii="Palatino Linotype" w:hAnsi="Palatino Linotype" w:cs="Arial"/>
          <w:b/>
          <w:sz w:val="26"/>
          <w:szCs w:val="26"/>
        </w:rPr>
        <w:t xml:space="preserve">TERCERO. </w:t>
      </w:r>
      <w:r w:rsidRPr="000A233E">
        <w:rPr>
          <w:rFonts w:ascii="Palatino Linotype" w:hAnsi="Palatino Linotype" w:cs="Arial"/>
          <w:b/>
          <w:sz w:val="26"/>
          <w:szCs w:val="26"/>
          <w:lang w:val="es-ES"/>
        </w:rPr>
        <w:t xml:space="preserve">Oportunidad. </w:t>
      </w:r>
    </w:p>
    <w:p w14:paraId="4CAF7CD0" w14:textId="33467F01" w:rsidR="0028330F" w:rsidRPr="000A233E" w:rsidRDefault="0028330F" w:rsidP="000A233E">
      <w:pPr>
        <w:spacing w:after="100" w:afterAutospacing="1" w:line="360" w:lineRule="auto"/>
        <w:jc w:val="both"/>
        <w:rPr>
          <w:rFonts w:ascii="Palatino Linotype" w:hAnsi="Palatino Linotype" w:cs="Arial"/>
          <w:lang w:val="es-ES"/>
        </w:rPr>
      </w:pPr>
      <w:r w:rsidRPr="000A233E">
        <w:rPr>
          <w:rFonts w:ascii="Palatino Linotype" w:hAnsi="Palatino Linotype" w:cs="Arial"/>
          <w:lang w:val="es-ES"/>
        </w:rPr>
        <w:t xml:space="preserve">El Recurso de Revisión fue interpuesto dentro del plazo de quince días hábiles, contados a partir del día siguiente al en que </w:t>
      </w:r>
      <w:r w:rsidR="000F3CC4" w:rsidRPr="000A233E">
        <w:rPr>
          <w:rFonts w:ascii="Palatino Linotype" w:hAnsi="Palatino Linotype" w:cs="Arial"/>
          <w:b/>
          <w:lang w:val="es-ES"/>
        </w:rPr>
        <w:t>EL RECURRENTE</w:t>
      </w:r>
      <w:r w:rsidRPr="000A233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0A233E" w:rsidRDefault="0028330F" w:rsidP="000A233E">
      <w:pPr>
        <w:ind w:left="851" w:right="616"/>
        <w:jc w:val="both"/>
        <w:rPr>
          <w:rFonts w:ascii="Palatino Linotype" w:hAnsi="Palatino Linotype" w:cs="Arial"/>
          <w:i/>
          <w:sz w:val="22"/>
          <w:lang w:val="es-ES"/>
        </w:rPr>
      </w:pPr>
      <w:r w:rsidRPr="000A233E">
        <w:rPr>
          <w:rFonts w:ascii="Palatino Linotype" w:hAnsi="Palatino Linotype" w:cs="Arial"/>
          <w:b/>
          <w:i/>
          <w:sz w:val="22"/>
          <w:lang w:val="es-ES"/>
        </w:rPr>
        <w:t>“Artículo 178</w:t>
      </w:r>
      <w:r w:rsidRPr="000A233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0A233E" w:rsidRDefault="0028330F" w:rsidP="000A233E">
      <w:pPr>
        <w:ind w:left="851" w:right="616" w:hanging="851"/>
        <w:jc w:val="both"/>
        <w:rPr>
          <w:rFonts w:ascii="Palatino Linotype" w:hAnsi="Palatino Linotype" w:cs="Arial"/>
          <w:i/>
          <w:sz w:val="22"/>
          <w:lang w:val="es-ES"/>
        </w:rPr>
      </w:pPr>
    </w:p>
    <w:p w14:paraId="60FBF997" w14:textId="77777777" w:rsidR="0028330F" w:rsidRPr="000A233E" w:rsidRDefault="0028330F" w:rsidP="000A233E">
      <w:pPr>
        <w:ind w:left="851" w:right="616"/>
        <w:jc w:val="both"/>
        <w:rPr>
          <w:rFonts w:ascii="Palatino Linotype" w:hAnsi="Palatino Linotype" w:cs="Arial"/>
          <w:i/>
          <w:sz w:val="22"/>
          <w:lang w:val="es-ES"/>
        </w:rPr>
      </w:pPr>
      <w:r w:rsidRPr="000A233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0A233E" w:rsidRDefault="0028330F" w:rsidP="000A233E">
      <w:pPr>
        <w:ind w:left="851" w:right="616" w:hanging="851"/>
        <w:jc w:val="both"/>
        <w:rPr>
          <w:rFonts w:ascii="Palatino Linotype" w:hAnsi="Palatino Linotype" w:cs="Arial"/>
          <w:i/>
          <w:sz w:val="22"/>
          <w:lang w:val="es-ES"/>
        </w:rPr>
      </w:pPr>
    </w:p>
    <w:p w14:paraId="32A9651C" w14:textId="1E7481D5" w:rsidR="0028330F" w:rsidRPr="000A233E" w:rsidRDefault="0028330F" w:rsidP="000A233E">
      <w:pPr>
        <w:ind w:left="851" w:right="616"/>
        <w:jc w:val="both"/>
        <w:rPr>
          <w:rFonts w:ascii="Palatino Linotype" w:hAnsi="Palatino Linotype" w:cs="Arial"/>
          <w:i/>
          <w:sz w:val="22"/>
          <w:lang w:val="es-ES"/>
        </w:rPr>
      </w:pPr>
      <w:r w:rsidRPr="000A233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0A233E">
        <w:rPr>
          <w:rFonts w:ascii="Palatino Linotype" w:hAnsi="Palatino Linotype" w:cs="Arial"/>
          <w:sz w:val="22"/>
          <w:lang w:val="es-ES"/>
        </w:rPr>
        <w:t>(Sic)</w:t>
      </w:r>
      <w:r w:rsidR="00DC75AB" w:rsidRPr="000A233E">
        <w:rPr>
          <w:rFonts w:ascii="Palatino Linotype" w:hAnsi="Palatino Linotype" w:cs="Arial"/>
          <w:sz w:val="22"/>
          <w:lang w:val="es-ES"/>
        </w:rPr>
        <w:t>.</w:t>
      </w:r>
    </w:p>
    <w:p w14:paraId="43D8720B" w14:textId="77777777" w:rsidR="0093432F" w:rsidRPr="000A233E" w:rsidRDefault="0093432F" w:rsidP="000A233E">
      <w:pPr>
        <w:ind w:left="851" w:right="616"/>
        <w:jc w:val="both"/>
        <w:rPr>
          <w:rFonts w:ascii="Palatino Linotype" w:hAnsi="Palatino Linotype" w:cs="Arial"/>
          <w:i/>
          <w:sz w:val="22"/>
          <w:lang w:val="es-ES"/>
        </w:rPr>
      </w:pPr>
    </w:p>
    <w:p w14:paraId="2798A03E" w14:textId="5C6DC86B" w:rsidR="0028330F" w:rsidRPr="000A233E" w:rsidRDefault="0028330F" w:rsidP="000A233E">
      <w:pPr>
        <w:spacing w:before="100" w:beforeAutospacing="1" w:line="360" w:lineRule="auto"/>
        <w:jc w:val="both"/>
        <w:rPr>
          <w:rFonts w:ascii="Palatino Linotype" w:hAnsi="Palatino Linotype" w:cs="Arial"/>
          <w:lang w:val="es-ES"/>
        </w:rPr>
      </w:pPr>
      <w:r w:rsidRPr="000A233E">
        <w:rPr>
          <w:rFonts w:ascii="Palatino Linotype" w:hAnsi="Palatino Linotype" w:cs="Arial"/>
          <w:lang w:val="es-ES"/>
        </w:rPr>
        <w:t xml:space="preserve">En esa tesitura, atendiendo a que </w:t>
      </w:r>
      <w:r w:rsidRPr="000A233E">
        <w:rPr>
          <w:rFonts w:ascii="Palatino Linotype" w:hAnsi="Palatino Linotype" w:cs="Arial"/>
          <w:b/>
          <w:lang w:val="es-ES"/>
        </w:rPr>
        <w:t>EL SUJETO OBLIGADO</w:t>
      </w:r>
      <w:r w:rsidRPr="000A233E">
        <w:rPr>
          <w:rFonts w:ascii="Palatino Linotype" w:hAnsi="Palatino Linotype" w:cs="Arial"/>
          <w:lang w:val="es-ES"/>
        </w:rPr>
        <w:t xml:space="preserve"> notificó la </w:t>
      </w:r>
      <w:r w:rsidR="00714170" w:rsidRPr="000A233E">
        <w:rPr>
          <w:rFonts w:ascii="Palatino Linotype" w:hAnsi="Palatino Linotype" w:cs="Arial"/>
          <w:lang w:val="es-ES"/>
        </w:rPr>
        <w:t>incompetencia</w:t>
      </w:r>
      <w:r w:rsidRPr="000A233E">
        <w:rPr>
          <w:rFonts w:ascii="Palatino Linotype" w:hAnsi="Palatino Linotype" w:cs="Arial"/>
          <w:lang w:val="es-ES"/>
        </w:rPr>
        <w:t xml:space="preserve"> a la solicitud de Acceso a la Información Pública el </w:t>
      </w:r>
      <w:r w:rsidR="00A519B5" w:rsidRPr="000A233E">
        <w:rPr>
          <w:rFonts w:ascii="Palatino Linotype" w:hAnsi="Palatino Linotype" w:cs="Arial"/>
          <w:b/>
          <w:lang w:val="es-ES"/>
        </w:rPr>
        <w:t>tres</w:t>
      </w:r>
      <w:r w:rsidR="00D959B9" w:rsidRPr="000A233E">
        <w:rPr>
          <w:rFonts w:ascii="Palatino Linotype" w:hAnsi="Palatino Linotype" w:cs="Arial"/>
          <w:b/>
          <w:lang w:val="es-ES"/>
        </w:rPr>
        <w:t xml:space="preserve"> de </w:t>
      </w:r>
      <w:r w:rsidR="00A519B5" w:rsidRPr="000A233E">
        <w:rPr>
          <w:rFonts w:ascii="Palatino Linotype" w:hAnsi="Palatino Linotype" w:cs="Arial"/>
          <w:b/>
          <w:lang w:val="es-ES"/>
        </w:rPr>
        <w:t xml:space="preserve">marzo </w:t>
      </w:r>
      <w:r w:rsidR="009C2931" w:rsidRPr="000A233E">
        <w:rPr>
          <w:rFonts w:ascii="Palatino Linotype" w:hAnsi="Palatino Linotype" w:cs="Arial"/>
          <w:b/>
          <w:lang w:val="es-ES"/>
        </w:rPr>
        <w:t>d</w:t>
      </w:r>
      <w:r w:rsidRPr="000A233E">
        <w:rPr>
          <w:rFonts w:ascii="Palatino Linotype" w:hAnsi="Palatino Linotype" w:cs="Arial"/>
          <w:b/>
          <w:lang w:val="es-ES"/>
        </w:rPr>
        <w:t xml:space="preserve">e dos mil </w:t>
      </w:r>
      <w:r w:rsidR="00F20182" w:rsidRPr="000A233E">
        <w:rPr>
          <w:rFonts w:ascii="Palatino Linotype" w:hAnsi="Palatino Linotype" w:cs="Arial"/>
          <w:b/>
          <w:lang w:val="es-ES"/>
        </w:rPr>
        <w:t>veinti</w:t>
      </w:r>
      <w:r w:rsidR="00A519B5" w:rsidRPr="000A233E">
        <w:rPr>
          <w:rFonts w:ascii="Palatino Linotype" w:hAnsi="Palatino Linotype" w:cs="Arial"/>
          <w:b/>
          <w:lang w:val="es-ES"/>
        </w:rPr>
        <w:t>trés</w:t>
      </w:r>
      <w:r w:rsidRPr="000A233E">
        <w:rPr>
          <w:rFonts w:ascii="Palatino Linotype" w:hAnsi="Palatino Linotype" w:cs="Arial"/>
          <w:lang w:val="es-ES"/>
        </w:rPr>
        <w:t>, así, el plazo de quince días hábiles que el artículo 178 de la Ley de la materia otorga a</w:t>
      </w:r>
      <w:r w:rsidR="009E0121" w:rsidRPr="000A233E">
        <w:rPr>
          <w:rFonts w:ascii="Palatino Linotype" w:hAnsi="Palatino Linotype" w:cs="Arial"/>
          <w:lang w:val="es-ES"/>
        </w:rPr>
        <w:t xml:space="preserve">l </w:t>
      </w:r>
      <w:r w:rsidRPr="000A233E">
        <w:rPr>
          <w:rFonts w:ascii="Palatino Linotype" w:hAnsi="Palatino Linotype" w:cs="Arial"/>
          <w:lang w:val="es-ES"/>
        </w:rPr>
        <w:t xml:space="preserve">hoy </w:t>
      </w:r>
      <w:r w:rsidRPr="000A233E">
        <w:rPr>
          <w:rFonts w:ascii="Palatino Linotype" w:hAnsi="Palatino Linotype" w:cs="Arial"/>
          <w:b/>
          <w:lang w:val="es-ES"/>
        </w:rPr>
        <w:t>RECURRENTE</w:t>
      </w:r>
      <w:r w:rsidRPr="000A233E">
        <w:rPr>
          <w:rFonts w:ascii="Palatino Linotype" w:hAnsi="Palatino Linotype" w:cs="Arial"/>
          <w:lang w:val="es-ES"/>
        </w:rPr>
        <w:t xml:space="preserve"> para presentar el respectivo Recurso de Revisión, transcurrió del </w:t>
      </w:r>
      <w:r w:rsidR="00A519B5" w:rsidRPr="000A233E">
        <w:rPr>
          <w:rFonts w:ascii="Palatino Linotype" w:hAnsi="Palatino Linotype" w:cs="Arial"/>
          <w:b/>
          <w:lang w:val="es-ES"/>
        </w:rPr>
        <w:t xml:space="preserve">seis de marzo al diez de abril, ambos de </w:t>
      </w:r>
      <w:r w:rsidRPr="000A233E">
        <w:rPr>
          <w:rFonts w:ascii="Palatino Linotype" w:hAnsi="Palatino Linotype" w:cs="Arial"/>
          <w:b/>
          <w:lang w:val="es-ES"/>
        </w:rPr>
        <w:t>dos mil veintidós</w:t>
      </w:r>
      <w:r w:rsidRPr="000A233E">
        <w:rPr>
          <w:rFonts w:ascii="Palatino Linotype" w:hAnsi="Palatino Linotype" w:cs="Arial"/>
          <w:lang w:val="es-ES"/>
        </w:rPr>
        <w:t>, sin contemplar en el cómputo los días</w:t>
      </w:r>
      <w:r w:rsidR="00197BD2" w:rsidRPr="000A233E">
        <w:rPr>
          <w:rFonts w:ascii="Palatino Linotype" w:hAnsi="Palatino Linotype" w:cs="Arial"/>
          <w:lang w:val="es-ES"/>
        </w:rPr>
        <w:t xml:space="preserve"> </w:t>
      </w:r>
      <w:r w:rsidR="00A519B5" w:rsidRPr="000A233E">
        <w:rPr>
          <w:rFonts w:ascii="Palatino Linotype" w:hAnsi="Palatino Linotype" w:cs="Arial"/>
          <w:lang w:val="es-ES"/>
        </w:rPr>
        <w:t>once</w:t>
      </w:r>
      <w:r w:rsidR="00AF476B" w:rsidRPr="000A233E">
        <w:rPr>
          <w:rFonts w:ascii="Palatino Linotype" w:hAnsi="Palatino Linotype" w:cs="Arial"/>
          <w:lang w:val="es-ES"/>
        </w:rPr>
        <w:t>,</w:t>
      </w:r>
      <w:r w:rsidR="00A519B5" w:rsidRPr="000A233E">
        <w:rPr>
          <w:rFonts w:ascii="Palatino Linotype" w:hAnsi="Palatino Linotype" w:cs="Arial"/>
          <w:lang w:val="es-ES"/>
        </w:rPr>
        <w:t xml:space="preserve"> doce, dieciocho, diecinueve, veinticinco y veintiséis de marzo, así como ocho y nueve de abril, </w:t>
      </w:r>
      <w:r w:rsidR="00AF476B" w:rsidRPr="000A233E">
        <w:rPr>
          <w:rFonts w:ascii="Palatino Linotype" w:hAnsi="Palatino Linotype" w:cs="Arial"/>
          <w:lang w:val="es-ES"/>
        </w:rPr>
        <w:t xml:space="preserve">todos </w:t>
      </w:r>
      <w:r w:rsidR="00F2488E" w:rsidRPr="000A233E">
        <w:rPr>
          <w:rFonts w:ascii="Palatino Linotype" w:hAnsi="Palatino Linotype" w:cs="Arial"/>
          <w:lang w:val="es-ES"/>
        </w:rPr>
        <w:t xml:space="preserve">del dos mil </w:t>
      </w:r>
      <w:r w:rsidR="00A519B5" w:rsidRPr="000A233E">
        <w:rPr>
          <w:rFonts w:ascii="Palatino Linotype" w:hAnsi="Palatino Linotype" w:cs="Arial"/>
          <w:lang w:val="es-ES"/>
        </w:rPr>
        <w:t>veintitrés</w:t>
      </w:r>
      <w:r w:rsidR="00F2488E" w:rsidRPr="000A233E">
        <w:rPr>
          <w:rFonts w:ascii="Palatino Linotype" w:hAnsi="Palatino Linotype" w:cs="Arial"/>
          <w:lang w:val="es-ES"/>
        </w:rPr>
        <w:t>,</w:t>
      </w:r>
      <w:r w:rsidR="00B24EC0" w:rsidRPr="000A233E">
        <w:rPr>
          <w:rFonts w:ascii="Palatino Linotype" w:hAnsi="Palatino Linotype" w:cs="Arial"/>
          <w:lang w:val="es-ES"/>
        </w:rPr>
        <w:t xml:space="preserve"> </w:t>
      </w:r>
      <w:r w:rsidR="002E0907" w:rsidRPr="000A233E">
        <w:rPr>
          <w:rFonts w:ascii="Palatino Linotype" w:hAnsi="Palatino Linotype" w:cs="Arial"/>
          <w:lang w:val="es-ES"/>
        </w:rPr>
        <w:t xml:space="preserve">por </w:t>
      </w:r>
      <w:r w:rsidRPr="000A233E">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0A233E">
        <w:rPr>
          <w:rFonts w:ascii="Palatino Linotype" w:hAnsi="Palatino Linotype" w:cs="Arial"/>
          <w:lang w:val="es-ES"/>
        </w:rPr>
        <w:t>; así como</w:t>
      </w:r>
      <w:r w:rsidR="00F20182" w:rsidRPr="000A233E">
        <w:rPr>
          <w:rFonts w:ascii="Palatino Linotype" w:hAnsi="Palatino Linotype" w:cs="Arial"/>
          <w:lang w:val="es-ES"/>
        </w:rPr>
        <w:t xml:space="preserve"> el </w:t>
      </w:r>
      <w:r w:rsidR="00A519B5" w:rsidRPr="000A233E">
        <w:rPr>
          <w:rFonts w:ascii="Palatino Linotype" w:hAnsi="Palatino Linotype" w:cs="Arial"/>
          <w:lang w:val="es-ES"/>
        </w:rPr>
        <w:t>siete, ocho, nueve diez y trece de marzo, y el tres, cuatro, cinco, seis y siete de abril de dos mil veintitrés</w:t>
      </w:r>
      <w:r w:rsidR="004A47A3" w:rsidRPr="000A233E">
        <w:rPr>
          <w:rFonts w:ascii="Palatino Linotype" w:hAnsi="Palatino Linotype" w:cs="Arial"/>
          <w:lang w:val="es-ES"/>
        </w:rPr>
        <w:t xml:space="preserve">, por corresponder a </w:t>
      </w:r>
      <w:r w:rsidR="00A519B5" w:rsidRPr="000A233E">
        <w:rPr>
          <w:rFonts w:ascii="Palatino Linotype" w:hAnsi="Palatino Linotype" w:cs="Arial"/>
          <w:lang w:val="es-ES"/>
        </w:rPr>
        <w:t>d</w:t>
      </w:r>
      <w:r w:rsidR="00F2488E" w:rsidRPr="000A233E">
        <w:rPr>
          <w:rFonts w:ascii="Palatino Linotype" w:hAnsi="Palatino Linotype" w:cs="Arial"/>
          <w:lang w:val="es-ES"/>
        </w:rPr>
        <w:t>ía</w:t>
      </w:r>
      <w:r w:rsidR="00A519B5" w:rsidRPr="000A233E">
        <w:rPr>
          <w:rFonts w:ascii="Palatino Linotype" w:hAnsi="Palatino Linotype" w:cs="Arial"/>
          <w:lang w:val="es-ES"/>
        </w:rPr>
        <w:t>s</w:t>
      </w:r>
      <w:r w:rsidR="004A47A3" w:rsidRPr="000A233E">
        <w:rPr>
          <w:rFonts w:ascii="Palatino Linotype" w:hAnsi="Palatino Linotype" w:cs="Arial"/>
          <w:lang w:val="es-ES"/>
        </w:rPr>
        <w:t xml:space="preserve"> de suspensión de labores de conformidad con el Calendario Oficial en materia de Transparencia aprobado por el Pleno en fecha </w:t>
      </w:r>
      <w:r w:rsidR="00A519B5" w:rsidRPr="000A233E">
        <w:rPr>
          <w:rFonts w:ascii="Palatino Linotype" w:hAnsi="Palatino Linotype" w:cs="Arial"/>
          <w:lang w:val="es-ES"/>
        </w:rPr>
        <w:t xml:space="preserve">catorce </w:t>
      </w:r>
      <w:r w:rsidR="004A47A3" w:rsidRPr="000A233E">
        <w:rPr>
          <w:rFonts w:ascii="Palatino Linotype" w:hAnsi="Palatino Linotype" w:cs="Arial"/>
          <w:lang w:val="es-ES"/>
        </w:rPr>
        <w:t xml:space="preserve">de diciembre de dos mil </w:t>
      </w:r>
      <w:r w:rsidR="00A519B5" w:rsidRPr="000A233E">
        <w:rPr>
          <w:rFonts w:ascii="Palatino Linotype" w:hAnsi="Palatino Linotype" w:cs="Arial"/>
          <w:lang w:val="es-ES"/>
        </w:rPr>
        <w:t>veintidós</w:t>
      </w:r>
      <w:r w:rsidR="004A47A3" w:rsidRPr="000A233E">
        <w:rPr>
          <w:rFonts w:ascii="Palatino Linotype" w:hAnsi="Palatino Linotype" w:cs="Arial"/>
          <w:lang w:val="es-ES"/>
        </w:rPr>
        <w:t>.</w:t>
      </w:r>
    </w:p>
    <w:p w14:paraId="3FFD099D" w14:textId="77777777" w:rsidR="00CC6181" w:rsidRPr="000A233E" w:rsidRDefault="00CC6181" w:rsidP="000A233E">
      <w:pPr>
        <w:spacing w:line="360" w:lineRule="auto"/>
        <w:jc w:val="both"/>
        <w:rPr>
          <w:rFonts w:ascii="Palatino Linotype" w:hAnsi="Palatino Linotype" w:cs="Arial"/>
          <w:lang w:val="es-ES"/>
        </w:rPr>
      </w:pPr>
    </w:p>
    <w:p w14:paraId="6A0BE520" w14:textId="2F2FE3FD" w:rsidR="00A0285D" w:rsidRPr="000A233E" w:rsidRDefault="0028330F" w:rsidP="000A233E">
      <w:pPr>
        <w:spacing w:line="360" w:lineRule="auto"/>
        <w:jc w:val="both"/>
        <w:rPr>
          <w:rFonts w:ascii="Palatino Linotype" w:hAnsi="Palatino Linotype" w:cs="Arial"/>
          <w:lang w:val="es-ES"/>
        </w:rPr>
      </w:pPr>
      <w:r w:rsidRPr="000A233E">
        <w:rPr>
          <w:rFonts w:ascii="Palatino Linotype" w:hAnsi="Palatino Linotype" w:cs="Arial"/>
          <w:lang w:val="es-ES"/>
        </w:rPr>
        <w:t>Por tanto, si el Recurso de Revisión que nos ocupa, se interpuso el</w:t>
      </w:r>
      <w:r w:rsidR="00AD151D" w:rsidRPr="000A233E">
        <w:rPr>
          <w:rFonts w:ascii="Palatino Linotype" w:hAnsi="Palatino Linotype" w:cs="Arial"/>
          <w:lang w:val="es-ES"/>
        </w:rPr>
        <w:t xml:space="preserve"> ocho de marzo de dos mil veintitrés, se tuvo por interpuesto al siguiente día hábil, de conformidad con lo señalado en el párrafo anterior, teniéndose por presentado el </w:t>
      </w:r>
      <w:r w:rsidR="00AD151D" w:rsidRPr="000A233E">
        <w:rPr>
          <w:rFonts w:ascii="Palatino Linotype" w:hAnsi="Palatino Linotype" w:cs="Arial"/>
          <w:b/>
          <w:lang w:val="es-ES"/>
        </w:rPr>
        <w:t xml:space="preserve">catorce </w:t>
      </w:r>
      <w:r w:rsidR="00AF476B" w:rsidRPr="000A233E">
        <w:rPr>
          <w:rFonts w:ascii="Palatino Linotype" w:hAnsi="Palatino Linotype" w:cs="Arial"/>
          <w:b/>
          <w:lang w:val="es-ES"/>
        </w:rPr>
        <w:t xml:space="preserve">de </w:t>
      </w:r>
      <w:r w:rsidR="00AD151D" w:rsidRPr="000A233E">
        <w:rPr>
          <w:rFonts w:ascii="Palatino Linotype" w:hAnsi="Palatino Linotype" w:cs="Arial"/>
          <w:b/>
          <w:lang w:val="es-ES"/>
        </w:rPr>
        <w:t xml:space="preserve">marzo </w:t>
      </w:r>
      <w:r w:rsidR="00D959B9" w:rsidRPr="000A233E">
        <w:rPr>
          <w:rFonts w:ascii="Palatino Linotype" w:hAnsi="Palatino Linotype" w:cs="Arial"/>
          <w:b/>
          <w:lang w:val="es-ES"/>
        </w:rPr>
        <w:t>d</w:t>
      </w:r>
      <w:r w:rsidRPr="000A233E">
        <w:rPr>
          <w:rFonts w:ascii="Palatino Linotype" w:hAnsi="Palatino Linotype" w:cs="Arial"/>
          <w:b/>
          <w:lang w:val="es-ES"/>
        </w:rPr>
        <w:t xml:space="preserve">e dos mil </w:t>
      </w:r>
      <w:r w:rsidR="00AD151D" w:rsidRPr="000A233E">
        <w:rPr>
          <w:rFonts w:ascii="Palatino Linotype" w:hAnsi="Palatino Linotype" w:cs="Arial"/>
          <w:b/>
          <w:lang w:val="es-ES"/>
        </w:rPr>
        <w:t>veintitrés</w:t>
      </w:r>
      <w:r w:rsidRPr="000A233E">
        <w:rPr>
          <w:rFonts w:ascii="Palatino Linotype" w:hAnsi="Palatino Linotype" w:cs="Arial"/>
          <w:lang w:val="es-ES"/>
        </w:rPr>
        <w:t>,</w:t>
      </w:r>
      <w:r w:rsidR="00AD151D" w:rsidRPr="000A233E">
        <w:rPr>
          <w:rFonts w:ascii="Palatino Linotype" w:hAnsi="Palatino Linotype" w:cs="Arial"/>
          <w:lang w:val="es-ES"/>
        </w:rPr>
        <w:t xml:space="preserve"> por lo tanto,</w:t>
      </w:r>
      <w:r w:rsidRPr="000A233E">
        <w:rPr>
          <w:rFonts w:ascii="Palatino Linotype" w:hAnsi="Palatino Linotype" w:cs="Arial"/>
          <w:lang w:val="es-ES"/>
        </w:rPr>
        <w:t xml:space="preserve"> éste se encuentra dentro de los márgenes temporales previstos en el precepto legal citado en el párrafo anterior y</w:t>
      </w:r>
      <w:r w:rsidR="00AD151D" w:rsidRPr="000A233E">
        <w:rPr>
          <w:rFonts w:ascii="Palatino Linotype" w:hAnsi="Palatino Linotype" w:cs="Arial"/>
          <w:lang w:val="es-ES"/>
        </w:rPr>
        <w:t xml:space="preserve"> </w:t>
      </w:r>
      <w:r w:rsidRPr="000A233E">
        <w:rPr>
          <w:rFonts w:ascii="Palatino Linotype" w:hAnsi="Palatino Linotype" w:cs="Arial"/>
          <w:lang w:val="es-ES"/>
        </w:rPr>
        <w:t>su interposición se considera oportuna.</w:t>
      </w:r>
    </w:p>
    <w:p w14:paraId="584874AB" w14:textId="77777777" w:rsidR="003220AB" w:rsidRPr="000A233E" w:rsidRDefault="003220AB" w:rsidP="000A233E">
      <w:pPr>
        <w:spacing w:line="360" w:lineRule="auto"/>
        <w:jc w:val="both"/>
        <w:rPr>
          <w:rFonts w:ascii="Palatino Linotype" w:hAnsi="Palatino Linotype" w:cs="Arial"/>
          <w:lang w:val="es-ES"/>
        </w:rPr>
      </w:pPr>
    </w:p>
    <w:p w14:paraId="71D326AF" w14:textId="09A3C9AE" w:rsidR="005C250B" w:rsidRPr="000A233E" w:rsidRDefault="005C250B" w:rsidP="000A233E">
      <w:pPr>
        <w:autoSpaceDE w:val="0"/>
        <w:autoSpaceDN w:val="0"/>
        <w:adjustRightInd w:val="0"/>
        <w:spacing w:line="360" w:lineRule="auto"/>
        <w:ind w:right="49"/>
        <w:jc w:val="both"/>
        <w:rPr>
          <w:rFonts w:ascii="Palatino Linotype" w:hAnsi="Palatino Linotype"/>
          <w:b/>
          <w:sz w:val="26"/>
          <w:szCs w:val="26"/>
        </w:rPr>
      </w:pPr>
      <w:r w:rsidRPr="000A233E">
        <w:rPr>
          <w:rFonts w:ascii="Palatino Linotype" w:hAnsi="Palatino Linotype" w:cs="Arial"/>
          <w:b/>
          <w:sz w:val="26"/>
          <w:szCs w:val="26"/>
        </w:rPr>
        <w:t>CUARTO</w:t>
      </w:r>
      <w:r w:rsidR="0030772C" w:rsidRPr="000A233E">
        <w:rPr>
          <w:rFonts w:ascii="Palatino Linotype" w:hAnsi="Palatino Linotype"/>
          <w:b/>
          <w:sz w:val="26"/>
          <w:szCs w:val="26"/>
        </w:rPr>
        <w:t>. Procedibilidad.</w:t>
      </w:r>
    </w:p>
    <w:p w14:paraId="431249EE" w14:textId="77777777" w:rsidR="00A9536A" w:rsidRPr="000A233E" w:rsidRDefault="00A9536A" w:rsidP="000A233E">
      <w:pPr>
        <w:spacing w:line="360" w:lineRule="auto"/>
        <w:jc w:val="both"/>
        <w:textAlignment w:val="baseline"/>
        <w:rPr>
          <w:rFonts w:ascii="Palatino Linotype" w:hAnsi="Palatino Linotype" w:cs="Arial"/>
          <w:lang w:val="es-ES"/>
        </w:rPr>
      </w:pPr>
      <w:r w:rsidRPr="000A233E">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0A233E" w:rsidRDefault="00A9536A" w:rsidP="000A233E">
      <w:pPr>
        <w:spacing w:line="360" w:lineRule="auto"/>
        <w:jc w:val="both"/>
        <w:textAlignment w:val="baseline"/>
        <w:rPr>
          <w:rFonts w:ascii="Palatino Linotype" w:hAnsi="Palatino Linotype" w:cs="Arial"/>
          <w:sz w:val="14"/>
          <w:lang w:val="es-ES"/>
        </w:rPr>
      </w:pPr>
    </w:p>
    <w:p w14:paraId="50BE7311"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i/>
          <w:sz w:val="22"/>
          <w:lang w:val="es-ES"/>
        </w:rPr>
        <w:t>“</w:t>
      </w:r>
      <w:r w:rsidRPr="000A233E">
        <w:rPr>
          <w:rFonts w:ascii="Palatino Linotype" w:hAnsi="Palatino Linotype" w:cs="Arial"/>
          <w:b/>
          <w:i/>
          <w:sz w:val="22"/>
          <w:lang w:val="es-ES"/>
        </w:rPr>
        <w:t>Artículo 180</w:t>
      </w:r>
      <w:r w:rsidRPr="000A233E">
        <w:rPr>
          <w:rFonts w:ascii="Palatino Linotype" w:hAnsi="Palatino Linotype" w:cs="Arial"/>
          <w:i/>
          <w:sz w:val="22"/>
          <w:lang w:val="es-ES"/>
        </w:rPr>
        <w:t>. El recurso de revisión contendrá:</w:t>
      </w:r>
    </w:p>
    <w:p w14:paraId="355121DA" w14:textId="77777777" w:rsidR="00A9536A" w:rsidRPr="000A233E" w:rsidRDefault="00A9536A" w:rsidP="000A233E">
      <w:pPr>
        <w:ind w:left="851" w:right="899"/>
        <w:jc w:val="both"/>
        <w:textAlignment w:val="baseline"/>
        <w:rPr>
          <w:rFonts w:ascii="Palatino Linotype" w:hAnsi="Palatino Linotype" w:cs="Arial"/>
          <w:i/>
          <w:sz w:val="22"/>
          <w:lang w:val="es-ES"/>
        </w:rPr>
      </w:pPr>
    </w:p>
    <w:p w14:paraId="048C7766"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b/>
          <w:i/>
          <w:sz w:val="22"/>
          <w:lang w:val="es-ES"/>
        </w:rPr>
        <w:t>I</w:t>
      </w:r>
      <w:r w:rsidRPr="000A233E">
        <w:rPr>
          <w:rFonts w:ascii="Palatino Linotype" w:hAnsi="Palatino Linotype" w:cs="Arial"/>
          <w:i/>
          <w:sz w:val="22"/>
          <w:lang w:val="es-ES"/>
        </w:rPr>
        <w:t>. El sujeto obligado ante la cual se presentó la solicitud;</w:t>
      </w:r>
    </w:p>
    <w:p w14:paraId="1BCD374F"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b/>
          <w:i/>
          <w:sz w:val="22"/>
          <w:lang w:val="es-ES"/>
        </w:rPr>
        <w:t>II</w:t>
      </w:r>
      <w:r w:rsidRPr="000A233E">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b/>
          <w:i/>
          <w:sz w:val="22"/>
          <w:lang w:val="es-ES"/>
        </w:rPr>
        <w:t>III</w:t>
      </w:r>
      <w:r w:rsidRPr="000A233E">
        <w:rPr>
          <w:rFonts w:ascii="Palatino Linotype" w:hAnsi="Palatino Linotype" w:cs="Arial"/>
          <w:i/>
          <w:sz w:val="22"/>
          <w:lang w:val="es-ES"/>
        </w:rPr>
        <w:t>. El número de folio de respuesta de la solicitud de acceso;</w:t>
      </w:r>
    </w:p>
    <w:p w14:paraId="779950FB"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b/>
          <w:i/>
          <w:sz w:val="22"/>
          <w:lang w:val="es-ES"/>
        </w:rPr>
        <w:t>IV</w:t>
      </w:r>
      <w:r w:rsidRPr="000A233E">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b/>
          <w:i/>
          <w:sz w:val="22"/>
          <w:lang w:val="es-ES"/>
        </w:rPr>
        <w:t>V</w:t>
      </w:r>
      <w:r w:rsidRPr="000A233E">
        <w:rPr>
          <w:rFonts w:ascii="Palatino Linotype" w:hAnsi="Palatino Linotype" w:cs="Arial"/>
          <w:i/>
          <w:sz w:val="22"/>
          <w:lang w:val="es-ES"/>
        </w:rPr>
        <w:t>. El acto que se recurre;</w:t>
      </w:r>
    </w:p>
    <w:p w14:paraId="4553D6B2"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b/>
          <w:i/>
          <w:sz w:val="22"/>
          <w:lang w:val="es-ES"/>
        </w:rPr>
        <w:t>VI</w:t>
      </w:r>
      <w:r w:rsidRPr="000A233E">
        <w:rPr>
          <w:rFonts w:ascii="Palatino Linotype" w:hAnsi="Palatino Linotype" w:cs="Arial"/>
          <w:i/>
          <w:sz w:val="22"/>
          <w:lang w:val="es-ES"/>
        </w:rPr>
        <w:t>. Las razones o motivos de inconformidad;</w:t>
      </w:r>
    </w:p>
    <w:p w14:paraId="3C605510"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b/>
          <w:i/>
          <w:sz w:val="22"/>
          <w:lang w:val="es-ES"/>
        </w:rPr>
        <w:t>VII</w:t>
      </w:r>
      <w:r w:rsidRPr="000A233E">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b/>
          <w:i/>
          <w:sz w:val="22"/>
          <w:lang w:val="es-ES"/>
        </w:rPr>
        <w:t>VIII.</w:t>
      </w:r>
      <w:r w:rsidRPr="000A233E">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i/>
          <w:sz w:val="22"/>
          <w:lang w:val="es-ES"/>
        </w:rPr>
        <w:t>En ningún caso será necesario que el particular ratifique el recurso de revisión interpuesto.</w:t>
      </w:r>
    </w:p>
    <w:p w14:paraId="47F60F90" w14:textId="77777777" w:rsidR="00A9536A" w:rsidRPr="000A233E" w:rsidRDefault="00A9536A" w:rsidP="000A233E">
      <w:pPr>
        <w:ind w:left="851" w:right="899"/>
        <w:jc w:val="both"/>
        <w:textAlignment w:val="baseline"/>
        <w:rPr>
          <w:rFonts w:ascii="Palatino Linotype" w:hAnsi="Palatino Linotype" w:cs="Arial"/>
          <w:i/>
          <w:sz w:val="22"/>
          <w:lang w:val="es-ES"/>
        </w:rPr>
      </w:pPr>
      <w:r w:rsidRPr="000A233E">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4F9EFA9" w14:textId="77777777" w:rsidR="00F31D7F" w:rsidRPr="000A233E" w:rsidRDefault="00F31D7F" w:rsidP="000A233E">
      <w:pPr>
        <w:ind w:right="899"/>
        <w:jc w:val="both"/>
        <w:textAlignment w:val="baseline"/>
        <w:rPr>
          <w:rFonts w:ascii="Palatino Linotype" w:hAnsi="Palatino Linotype" w:cs="Arial"/>
          <w:i/>
          <w:sz w:val="40"/>
          <w:lang w:val="es-ES"/>
        </w:rPr>
      </w:pPr>
    </w:p>
    <w:p w14:paraId="1845814D" w14:textId="77777777" w:rsidR="005B5043" w:rsidRPr="000A233E" w:rsidRDefault="000171D8" w:rsidP="000A233E">
      <w:pPr>
        <w:spacing w:line="360" w:lineRule="auto"/>
        <w:jc w:val="both"/>
        <w:textAlignment w:val="baseline"/>
        <w:rPr>
          <w:rFonts w:ascii="Palatino Linotype" w:hAnsi="Palatino Linotype" w:cs="Arial"/>
          <w:b/>
          <w:sz w:val="26"/>
          <w:szCs w:val="26"/>
          <w:lang w:val="es-ES" w:eastAsia="es-MX"/>
        </w:rPr>
      </w:pPr>
      <w:r w:rsidRPr="000A233E">
        <w:rPr>
          <w:rFonts w:ascii="Palatino Linotype" w:hAnsi="Palatino Linotype"/>
          <w:b/>
          <w:sz w:val="26"/>
          <w:szCs w:val="26"/>
          <w:lang w:eastAsia="es-MX"/>
        </w:rPr>
        <w:t>QUINTO</w:t>
      </w:r>
      <w:r w:rsidRPr="000A233E">
        <w:rPr>
          <w:rFonts w:ascii="Palatino Linotype" w:hAnsi="Palatino Linotype" w:cs="Arial"/>
          <w:b/>
          <w:sz w:val="26"/>
          <w:szCs w:val="26"/>
          <w:lang w:eastAsia="es-MX"/>
        </w:rPr>
        <w:t xml:space="preserve">. </w:t>
      </w:r>
      <w:r w:rsidRPr="000A233E">
        <w:rPr>
          <w:rFonts w:ascii="Palatino Linotype" w:hAnsi="Palatino Linotype" w:cs="Arial"/>
          <w:b/>
          <w:sz w:val="26"/>
          <w:szCs w:val="26"/>
          <w:lang w:val="es-ES" w:eastAsia="es-MX"/>
        </w:rPr>
        <w:t>Estudio y resolución del asunto.</w:t>
      </w:r>
    </w:p>
    <w:p w14:paraId="73A2D080" w14:textId="77777777" w:rsidR="00060F13" w:rsidRPr="000A233E" w:rsidRDefault="00060F13" w:rsidP="000A233E">
      <w:pPr>
        <w:spacing w:line="360" w:lineRule="auto"/>
        <w:jc w:val="both"/>
        <w:rPr>
          <w:rFonts w:ascii="Palatino Linotype" w:hAnsi="Palatino Linotype" w:cs="Arial"/>
        </w:rPr>
      </w:pPr>
      <w:r w:rsidRPr="000A233E">
        <w:rPr>
          <w:rFonts w:ascii="Palatino Linotype" w:hAnsi="Palatino Linotype" w:cs="Arial"/>
        </w:rPr>
        <w:t xml:space="preserve">Una vez determinada la vía sobre la que versará el presente recurso, y previa revisión del expediente electrónico formado en </w:t>
      </w:r>
      <w:r w:rsidRPr="000A233E">
        <w:rPr>
          <w:rFonts w:ascii="Palatino Linotype" w:hAnsi="Palatino Linotype" w:cs="Arial"/>
          <w:b/>
        </w:rPr>
        <w:t>EL SAIMEX</w:t>
      </w:r>
      <w:r w:rsidRPr="000A233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A233E">
        <w:rPr>
          <w:rFonts w:ascii="Palatino Linotype" w:hAnsi="Palatino Linotype"/>
          <w:lang w:val="es-ES"/>
        </w:rPr>
        <w:t>Constitución Política de los Estados Unidos Mexicanos, en la Constitución Política del Estado Libre y Soberano de México</w:t>
      </w:r>
      <w:r w:rsidRPr="000A233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A233E">
        <w:rPr>
          <w:rFonts w:ascii="Palatino Linotype" w:hAnsi="Palatino Linotype"/>
          <w:lang w:val="es-ES"/>
        </w:rPr>
        <w:t>Constitución Política de los Estados Unidos Mexicanos</w:t>
      </w:r>
      <w:r w:rsidRPr="000A233E">
        <w:rPr>
          <w:rFonts w:ascii="Palatino Linotype" w:hAnsi="Palatino Linotype" w:cs="Arial"/>
        </w:rPr>
        <w:t xml:space="preserve"> y los numerales 8 y 9 de la </w:t>
      </w:r>
      <w:r w:rsidRPr="000A233E">
        <w:rPr>
          <w:rFonts w:ascii="Palatino Linotype" w:hAnsi="Palatino Linotype" w:cs="Arial"/>
          <w:lang w:val="es-ES"/>
        </w:rPr>
        <w:t>Ley de Transparencia y Acceso a la Información Pública del Estado de México y Municipios.</w:t>
      </w:r>
    </w:p>
    <w:p w14:paraId="4825C658" w14:textId="368291B4" w:rsidR="00060F13" w:rsidRPr="000A233E" w:rsidRDefault="00060F13" w:rsidP="000A233E">
      <w:pPr>
        <w:spacing w:before="240" w:after="240"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Debemos recordar que en el asunto que nos ocupa, </w:t>
      </w:r>
      <w:r w:rsidRPr="000A233E">
        <w:rPr>
          <w:rFonts w:ascii="Palatino Linotype" w:eastAsia="Palatino Linotype" w:hAnsi="Palatino Linotype" w:cs="Palatino Linotype"/>
          <w:b/>
          <w:lang w:val="es-ES" w:eastAsia="es-MX"/>
        </w:rPr>
        <w:t>EL SUJETO OBLIGADO</w:t>
      </w:r>
      <w:r w:rsidRPr="000A233E">
        <w:rPr>
          <w:rFonts w:ascii="Palatino Linotype" w:eastAsia="Palatino Linotype" w:hAnsi="Palatino Linotype" w:cs="Palatino Linotype"/>
          <w:lang w:val="es-ES" w:eastAsia="es-MX"/>
        </w:rPr>
        <w:t xml:space="preserve"> manifestó su incompetencia para emitir respuesta sobre el siguiente </w:t>
      </w:r>
      <w:r w:rsidR="00AD151D" w:rsidRPr="000A233E">
        <w:rPr>
          <w:rFonts w:ascii="Palatino Linotype" w:eastAsia="Palatino Linotype" w:hAnsi="Palatino Linotype" w:cs="Palatino Linotype"/>
          <w:lang w:val="es-ES" w:eastAsia="es-MX"/>
        </w:rPr>
        <w:t>cuestionamiento</w:t>
      </w:r>
      <w:r w:rsidRPr="000A233E">
        <w:rPr>
          <w:rFonts w:ascii="Palatino Linotype" w:eastAsia="Palatino Linotype" w:hAnsi="Palatino Linotype" w:cs="Palatino Linotype"/>
          <w:lang w:val="es-ES" w:eastAsia="es-MX"/>
        </w:rPr>
        <w:t xml:space="preserve">: </w:t>
      </w:r>
    </w:p>
    <w:p w14:paraId="6C3703F2" w14:textId="174F5640" w:rsidR="00060F13" w:rsidRPr="000A233E" w:rsidRDefault="00060F13" w:rsidP="000A233E">
      <w:pPr>
        <w:numPr>
          <w:ilvl w:val="0"/>
          <w:numId w:val="48"/>
        </w:numPr>
        <w:pBdr>
          <w:top w:val="nil"/>
          <w:left w:val="nil"/>
          <w:bottom w:val="nil"/>
          <w:right w:val="nil"/>
          <w:between w:val="nil"/>
        </w:pBdr>
        <w:spacing w:before="240" w:line="360" w:lineRule="auto"/>
        <w:ind w:right="70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i/>
          <w:lang w:val="es-ES" w:eastAsia="es-MX"/>
        </w:rPr>
        <w:t>“</w:t>
      </w:r>
      <w:r w:rsidR="00AD151D" w:rsidRPr="000A233E">
        <w:rPr>
          <w:rFonts w:ascii="Palatino Linotype" w:eastAsia="Palatino Linotype" w:hAnsi="Palatino Linotype" w:cs="Palatino Linotype"/>
          <w:i/>
          <w:lang w:val="es-ES" w:eastAsia="es-MX"/>
        </w:rPr>
        <w:t>¿Qué plazo tiene el tribunal para dar por ingresada la demanda laboral TECA/02579/2022 interpuesta el 7 de julio de 2022 ante este tribunal?</w:t>
      </w:r>
      <w:r w:rsidRPr="000A233E">
        <w:rPr>
          <w:rFonts w:ascii="Palatino Linotype" w:eastAsia="Palatino Linotype" w:hAnsi="Palatino Linotype" w:cs="Palatino Linotype"/>
          <w:i/>
          <w:lang w:val="es-ES" w:eastAsia="es-MX"/>
        </w:rPr>
        <w:t>”</w:t>
      </w:r>
      <w:r w:rsidRPr="000A233E">
        <w:rPr>
          <w:rFonts w:ascii="Palatino Linotype" w:eastAsia="Palatino Linotype" w:hAnsi="Palatino Linotype" w:cs="Palatino Linotype"/>
          <w:lang w:val="es-ES" w:eastAsia="es-MX"/>
        </w:rPr>
        <w:t xml:space="preserve"> (Sic).</w:t>
      </w:r>
    </w:p>
    <w:p w14:paraId="159F3CEC" w14:textId="77777777" w:rsidR="00060F13" w:rsidRPr="000A233E" w:rsidRDefault="00060F13" w:rsidP="000A233E">
      <w:pPr>
        <w:spacing w:before="240" w:after="240" w:line="360" w:lineRule="auto"/>
        <w:ind w:right="4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En este orden de ideas, debe precisarse que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w:t>
      </w:r>
      <w:r w:rsidRPr="000A233E">
        <w:rPr>
          <w:rFonts w:ascii="Palatino Linotype" w:eastAsia="Palatino Linotype" w:hAnsi="Palatino Linotype" w:cs="Palatino Linotype"/>
          <w:b/>
          <w:lang w:val="es-ES" w:eastAsia="es-MX"/>
        </w:rPr>
        <w:t>SUJETO OBLIGADO</w:t>
      </w:r>
      <w:r w:rsidRPr="000A233E">
        <w:rPr>
          <w:rFonts w:ascii="Palatino Linotype" w:eastAsia="Palatino Linotype" w:hAnsi="Palatino Linotype" w:cs="Palatino Linotype"/>
          <w:lang w:val="es-ES" w:eastAsia="es-MX"/>
        </w:rPr>
        <w:t xml:space="preserve"> ante el cual se formule la solicitud de acceso.</w:t>
      </w:r>
    </w:p>
    <w:p w14:paraId="18F0F3B1" w14:textId="77777777" w:rsidR="00060F13" w:rsidRPr="000A233E" w:rsidRDefault="00060F13" w:rsidP="000A233E">
      <w:pPr>
        <w:spacing w:before="240" w:after="240" w:line="360" w:lineRule="auto"/>
        <w:ind w:right="4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Asimismo, que los Comités de Transparencia tienen entre sus atribuciones confirmar, modificar o revocar la declaración de incompetencia que realicen los titulares de las unidades administrativas.</w:t>
      </w:r>
    </w:p>
    <w:p w14:paraId="6EC18B7D" w14:textId="77777777" w:rsidR="00060F13" w:rsidRPr="000A233E" w:rsidRDefault="00060F13" w:rsidP="000A233E">
      <w:pPr>
        <w:spacing w:before="240" w:after="240" w:line="360" w:lineRule="auto"/>
        <w:ind w:right="4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b/>
          <w:lang w:val="es-ES" w:eastAsia="es-MX"/>
        </w:rPr>
        <w:t xml:space="preserve">Aunado a lo anterior, cuando las Unidades de Transparencia determinen la notoria incompetencia por parte de los Sujetos Obligados deberán comunicar al solicitante la misma dentro de los </w:t>
      </w:r>
      <w:r w:rsidRPr="000A233E">
        <w:rPr>
          <w:rFonts w:ascii="Palatino Linotype" w:eastAsia="Palatino Linotype" w:hAnsi="Palatino Linotype" w:cs="Palatino Linotype"/>
          <w:b/>
          <w:u w:val="single"/>
          <w:lang w:val="es-ES" w:eastAsia="es-MX"/>
        </w:rPr>
        <w:t>tres días posteriores a la recepción de la solicitud</w:t>
      </w:r>
      <w:r w:rsidRPr="000A233E">
        <w:rPr>
          <w:rFonts w:ascii="Palatino Linotype" w:eastAsia="Palatino Linotype" w:hAnsi="Palatino Linotype" w:cs="Palatino Linotype"/>
          <w:lang w:val="es-ES" w:eastAsia="es-MX"/>
        </w:rPr>
        <w:t>.</w:t>
      </w:r>
    </w:p>
    <w:p w14:paraId="12113179" w14:textId="77777777" w:rsidR="00060F13" w:rsidRPr="000A233E" w:rsidRDefault="00060F13" w:rsidP="000A233E">
      <w:pPr>
        <w:spacing w:before="240" w:after="240" w:line="360" w:lineRule="auto"/>
        <w:ind w:right="4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Como se logra observar, si bien la Ley de la materia, prevé el supuesto de incompetencia para que los Sujetos Obligados den atención a solicitudes de información, también lo es, que no se precisa en que consiste dicho concepto; sobre dicha situación, según Cabanellas, Guillermo (1993), en el “Diccionario Jurídico Elemental” (p. 32 y 161), precisó los siguientes conceptos:</w:t>
      </w:r>
    </w:p>
    <w:p w14:paraId="38A3BA8F" w14:textId="77777777" w:rsidR="00060F13" w:rsidRPr="000A233E" w:rsidRDefault="00060F13" w:rsidP="000A233E">
      <w:pPr>
        <w:spacing w:before="240" w:after="240" w:line="360" w:lineRule="auto"/>
        <w:ind w:left="567" w:right="70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w:t>
      </w:r>
      <w:r w:rsidRPr="000A233E">
        <w:rPr>
          <w:rFonts w:ascii="Palatino Linotype" w:eastAsia="Palatino Linotype" w:hAnsi="Palatino Linotype" w:cs="Palatino Linotype"/>
          <w:lang w:val="es-ES" w:eastAsia="es-MX"/>
        </w:rPr>
        <w:tab/>
      </w:r>
      <w:r w:rsidRPr="000A233E">
        <w:rPr>
          <w:rFonts w:ascii="Palatino Linotype" w:eastAsia="Palatino Linotype" w:hAnsi="Palatino Linotype" w:cs="Palatino Linotype"/>
          <w:b/>
          <w:lang w:val="es-ES" w:eastAsia="es-MX"/>
        </w:rPr>
        <w:t>Competencia:</w:t>
      </w:r>
      <w:r w:rsidRPr="000A233E">
        <w:rPr>
          <w:rFonts w:ascii="Palatino Linotype" w:eastAsia="Palatino Linotype" w:hAnsi="Palatino Linotype" w:cs="Palatino Linotype"/>
          <w:lang w:val="es-ES" w:eastAsia="es-MX"/>
        </w:rPr>
        <w:t xml:space="preserve"> La capacidad de una autoridad para conocer sobre una materia o asunto.</w:t>
      </w:r>
    </w:p>
    <w:p w14:paraId="7C38E45A" w14:textId="77777777" w:rsidR="00060F13" w:rsidRPr="000A233E" w:rsidRDefault="00060F13" w:rsidP="000A233E">
      <w:pPr>
        <w:spacing w:before="240" w:after="240" w:line="360" w:lineRule="auto"/>
        <w:ind w:left="567" w:right="70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w:t>
      </w:r>
      <w:r w:rsidRPr="000A233E">
        <w:rPr>
          <w:rFonts w:ascii="Palatino Linotype" w:eastAsia="Palatino Linotype" w:hAnsi="Palatino Linotype" w:cs="Palatino Linotype"/>
          <w:lang w:val="es-ES" w:eastAsia="es-MX"/>
        </w:rPr>
        <w:tab/>
      </w:r>
      <w:r w:rsidRPr="000A233E">
        <w:rPr>
          <w:rFonts w:ascii="Palatino Linotype" w:eastAsia="Palatino Linotype" w:hAnsi="Palatino Linotype" w:cs="Palatino Linotype"/>
          <w:b/>
          <w:lang w:val="es-ES" w:eastAsia="es-MX"/>
        </w:rPr>
        <w:t>Incompetencia</w:t>
      </w:r>
      <w:r w:rsidRPr="000A233E">
        <w:rPr>
          <w:rFonts w:ascii="Palatino Linotype" w:eastAsia="Palatino Linotype" w:hAnsi="Palatino Linotype" w:cs="Palatino Linotype"/>
          <w:lang w:val="es-ES" w:eastAsia="es-MX"/>
        </w:rPr>
        <w:t>: Falta de Competencia.</w:t>
      </w:r>
    </w:p>
    <w:p w14:paraId="2D9D39D2" w14:textId="77777777" w:rsidR="00060F13" w:rsidRPr="000A233E" w:rsidRDefault="00060F13" w:rsidP="000A233E">
      <w:pPr>
        <w:spacing w:before="240" w:after="240" w:line="360" w:lineRule="auto"/>
        <w:ind w:right="4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03C00123" w14:textId="77777777" w:rsidR="00060F13" w:rsidRPr="000A233E" w:rsidRDefault="00060F13" w:rsidP="000A233E">
      <w:pPr>
        <w:spacing w:before="240" w:after="240" w:line="276" w:lineRule="auto"/>
        <w:ind w:left="567" w:right="709"/>
        <w:jc w:val="both"/>
        <w:rPr>
          <w:rFonts w:ascii="Palatino Linotype" w:eastAsia="Palatino Linotype" w:hAnsi="Palatino Linotype" w:cs="Palatino Linotype"/>
          <w:i/>
          <w:sz w:val="22"/>
          <w:szCs w:val="22"/>
          <w:lang w:val="es-ES" w:eastAsia="es-MX"/>
        </w:rPr>
      </w:pPr>
      <w:r w:rsidRPr="000A233E">
        <w:rPr>
          <w:rFonts w:ascii="Palatino Linotype" w:eastAsia="Palatino Linotype" w:hAnsi="Palatino Linotype" w:cs="Palatino Linotype"/>
          <w:lang w:val="es-ES" w:eastAsia="es-MX"/>
        </w:rPr>
        <w:t>“</w:t>
      </w:r>
      <w:r w:rsidRPr="000A233E">
        <w:rPr>
          <w:rFonts w:ascii="Palatino Linotype" w:eastAsia="Palatino Linotype" w:hAnsi="Palatino Linotype" w:cs="Palatino Linotype"/>
          <w:b/>
          <w:i/>
          <w:sz w:val="22"/>
          <w:szCs w:val="22"/>
          <w:lang w:val="es-ES" w:eastAsia="es-MX"/>
        </w:rPr>
        <w:t>LEGITIMACIÓN DE FUNCIONARIOS PÚBLICOS. LOS TRIBUNALES DE AMPARO, POR ESTAR VINCULADOS CON EL CONCEPTO DE COMPETENCIA A QUE SE REFIERE EL ARTÍCULO 16 CONSTITUCIONAL, NO PUEDEN CONOCER DE AQUÉLLA</w:t>
      </w:r>
      <w:r w:rsidRPr="000A233E">
        <w:rPr>
          <w:rFonts w:ascii="Palatino Linotype" w:eastAsia="Palatino Linotype" w:hAnsi="Palatino Linotype" w:cs="Palatino Linotype"/>
          <w:i/>
          <w:sz w:val="22"/>
          <w:szCs w:val="22"/>
          <w:lang w:val="es-ES" w:eastAsia="es-MX"/>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7F85901" w14:textId="77777777" w:rsidR="00060F13" w:rsidRPr="000A233E" w:rsidRDefault="00060F13" w:rsidP="000A233E">
      <w:pPr>
        <w:spacing w:before="240" w:after="240" w:line="360" w:lineRule="auto"/>
        <w:ind w:right="49"/>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De la misma manera, resulta necesario traer a colación, el Criterio 13/17, emitido por el Instituto Nacional de Transparencia, Acceso a la Información y Protección de Datos Personales, que dispone lo siguiente: </w:t>
      </w:r>
    </w:p>
    <w:p w14:paraId="0D7B6B89" w14:textId="77777777" w:rsidR="00060F13" w:rsidRPr="000A233E" w:rsidRDefault="00060F13" w:rsidP="000A233E">
      <w:pPr>
        <w:spacing w:line="276" w:lineRule="auto"/>
        <w:ind w:left="567" w:right="709"/>
        <w:jc w:val="both"/>
        <w:rPr>
          <w:rFonts w:ascii="Palatino Linotype" w:eastAsia="Palatino Linotype" w:hAnsi="Palatino Linotype" w:cs="Palatino Linotype"/>
          <w:i/>
          <w:sz w:val="22"/>
          <w:szCs w:val="22"/>
          <w:lang w:val="es-ES" w:eastAsia="es-MX"/>
        </w:rPr>
      </w:pPr>
      <w:r w:rsidRPr="000A233E">
        <w:rPr>
          <w:rFonts w:ascii="Palatino Linotype" w:eastAsia="Palatino Linotype" w:hAnsi="Palatino Linotype" w:cs="Palatino Linotype"/>
          <w:i/>
          <w:sz w:val="22"/>
          <w:szCs w:val="22"/>
          <w:lang w:val="es-ES" w:eastAsia="es-MX"/>
        </w:rPr>
        <w:t>“</w:t>
      </w:r>
      <w:r w:rsidRPr="000A233E">
        <w:rPr>
          <w:rFonts w:ascii="Palatino Linotype" w:eastAsia="Palatino Linotype" w:hAnsi="Palatino Linotype" w:cs="Palatino Linotype"/>
          <w:b/>
          <w:i/>
          <w:sz w:val="22"/>
          <w:szCs w:val="22"/>
          <w:lang w:val="es-ES" w:eastAsia="es-MX"/>
        </w:rPr>
        <w:t xml:space="preserve">Incompetencia. </w:t>
      </w:r>
      <w:r w:rsidRPr="000A233E">
        <w:rPr>
          <w:rFonts w:ascii="Palatino Linotype" w:eastAsia="Palatino Linotype" w:hAnsi="Palatino Linotype" w:cs="Palatino Linotype"/>
          <w:i/>
          <w:sz w:val="22"/>
          <w:szCs w:val="22"/>
          <w:lang w:val="es-ES" w:eastAsia="es-MX"/>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2D91719" w14:textId="77777777" w:rsidR="00060F13" w:rsidRPr="000A233E" w:rsidRDefault="00060F13" w:rsidP="000A233E">
      <w:pPr>
        <w:spacing w:line="360" w:lineRule="auto"/>
        <w:jc w:val="both"/>
        <w:rPr>
          <w:rFonts w:ascii="Palatino Linotype" w:eastAsia="Palatino Linotype" w:hAnsi="Palatino Linotype" w:cs="Palatino Linotype"/>
          <w:sz w:val="22"/>
          <w:szCs w:val="22"/>
          <w:lang w:val="es-ES" w:eastAsia="es-MX"/>
        </w:rPr>
      </w:pPr>
    </w:p>
    <w:p w14:paraId="6D57F9FD" w14:textId="77777777" w:rsidR="00060F13" w:rsidRPr="000A233E" w:rsidRDefault="00060F13" w:rsidP="000A233E">
      <w:pPr>
        <w:spacing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En tal virtud, la </w:t>
      </w:r>
      <w:r w:rsidRPr="000A233E">
        <w:rPr>
          <w:rFonts w:ascii="Palatino Linotype" w:eastAsia="Palatino Linotype" w:hAnsi="Palatino Linotype" w:cs="Palatino Linotype"/>
          <w:b/>
          <w:lang w:val="es-ES" w:eastAsia="es-MX"/>
        </w:rPr>
        <w:t xml:space="preserve">incompetencia </w:t>
      </w:r>
      <w:r w:rsidRPr="000A233E">
        <w:rPr>
          <w:rFonts w:ascii="Palatino Linotype" w:eastAsia="Palatino Linotype" w:hAnsi="Palatino Linotype" w:cs="Palatino Linotype"/>
          <w:lang w:val="es-ES" w:eastAsia="es-MX"/>
        </w:rPr>
        <w:t xml:space="preserve">implica que de conformidad con las atribuciones conferidas al </w:t>
      </w:r>
      <w:r w:rsidRPr="000A233E">
        <w:rPr>
          <w:rFonts w:ascii="Palatino Linotype" w:eastAsia="Palatino Linotype" w:hAnsi="Palatino Linotype" w:cs="Palatino Linotype"/>
          <w:b/>
          <w:lang w:val="es-ES" w:eastAsia="es-MX"/>
        </w:rPr>
        <w:t>SUJETO OBLIGADO</w:t>
      </w:r>
      <w:r w:rsidRPr="000A233E">
        <w:rPr>
          <w:rFonts w:ascii="Palatino Linotype" w:eastAsia="Palatino Linotype" w:hAnsi="Palatino Linotype" w:cs="Palatino Linotype"/>
          <w:lang w:val="es-ES" w:eastAsia="es-MX"/>
        </w:rPr>
        <w:t>, no habría razón por la cual éste deba contar con la información solicitada, en cuyo caso, tendría que orientar al particular para que acuda a la instancia competente.</w:t>
      </w:r>
    </w:p>
    <w:p w14:paraId="76A37F30" w14:textId="433C89D1" w:rsidR="00AB4A61" w:rsidRPr="000A233E" w:rsidRDefault="00060F13" w:rsidP="000A233E">
      <w:pPr>
        <w:spacing w:before="100" w:beforeAutospacing="1" w:after="100" w:afterAutospacing="1"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Ahora bien, debe reiterarse que el particular manifestó que requería </w:t>
      </w:r>
      <w:r w:rsidR="00AB4A61" w:rsidRPr="000A233E">
        <w:rPr>
          <w:rFonts w:ascii="Palatino Linotype" w:eastAsia="Palatino Linotype" w:hAnsi="Palatino Linotype" w:cs="Palatino Linotype"/>
          <w:b/>
          <w:u w:val="single"/>
          <w:lang w:val="es-ES" w:eastAsia="es-MX"/>
        </w:rPr>
        <w:t>conocer sobre la temporalidad con la que cuenta el tribunal para dar por ingresada una demanda laboral</w:t>
      </w:r>
      <w:r w:rsidRPr="000A233E">
        <w:rPr>
          <w:rFonts w:ascii="Palatino Linotype" w:eastAsia="Palatino Linotype" w:hAnsi="Palatino Linotype" w:cs="Palatino Linotype"/>
          <w:b/>
          <w:lang w:val="es-ES" w:eastAsia="es-MX"/>
        </w:rPr>
        <w:t xml:space="preserve">, </w:t>
      </w:r>
      <w:r w:rsidRPr="000A233E">
        <w:rPr>
          <w:rFonts w:ascii="Palatino Linotype" w:eastAsia="Palatino Linotype" w:hAnsi="Palatino Linotype" w:cs="Palatino Linotype"/>
          <w:lang w:val="es-ES" w:eastAsia="es-MX"/>
        </w:rPr>
        <w:t xml:space="preserve">por tal motivo cabe entrar al análisis de la información peticionada, por lo que, en primer término debemos conocer que </w:t>
      </w:r>
      <w:r w:rsidR="00AB4A61" w:rsidRPr="000A233E">
        <w:rPr>
          <w:rFonts w:ascii="Palatino Linotype" w:eastAsia="Palatino Linotype" w:hAnsi="Palatino Linotype" w:cs="Palatino Linotype"/>
          <w:lang w:val="es-ES" w:eastAsia="es-MX"/>
        </w:rPr>
        <w:t xml:space="preserve">es una “demanda laboral”, por lo que es prudente señalar que, una demanda laboral </w:t>
      </w:r>
      <w:r w:rsidR="00602C24" w:rsidRPr="000A233E">
        <w:rPr>
          <w:rFonts w:ascii="Palatino Linotype" w:eastAsia="Palatino Linotype" w:hAnsi="Palatino Linotype" w:cs="Palatino Linotype"/>
          <w:lang w:val="es-ES" w:eastAsia="es-MX"/>
        </w:rPr>
        <w:t>es un mecanismo que se usa para solucionar conflictos entre el empleador o la empresa, y el trabajador, conflictos que ya pasaron por la comunicación cara a cara, y que no han encontrado una solución a ningún nivel. Podría resumirse como el último recurso de un trabajador para hacer valer algún derecho que considera no respetado a su persona.</w:t>
      </w:r>
    </w:p>
    <w:p w14:paraId="2F333791" w14:textId="304DE3E4" w:rsidR="008C3091" w:rsidRPr="000A233E" w:rsidRDefault="00147B24" w:rsidP="000A233E">
      <w:pPr>
        <w:spacing w:before="100" w:beforeAutospacing="1" w:after="100" w:afterAutospacing="1"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Por lo que, de conformidad con lo enmarcado por la </w:t>
      </w:r>
      <w:r w:rsidR="000720B5" w:rsidRPr="000A233E">
        <w:rPr>
          <w:rFonts w:ascii="Palatino Linotype" w:eastAsia="Palatino Linotype" w:hAnsi="Palatino Linotype" w:cs="Palatino Linotype"/>
          <w:lang w:val="es-ES" w:eastAsia="es-MX"/>
        </w:rPr>
        <w:t>Ley Orgánica de la Administración Pública del Estado de México</w:t>
      </w:r>
      <w:r w:rsidRPr="000A233E">
        <w:rPr>
          <w:rFonts w:ascii="Palatino Linotype" w:eastAsia="Palatino Linotype" w:hAnsi="Palatino Linotype" w:cs="Palatino Linotype"/>
          <w:lang w:val="es-ES" w:eastAsia="es-MX"/>
        </w:rPr>
        <w:t xml:space="preserve">, </w:t>
      </w:r>
      <w:r w:rsidR="008C3091" w:rsidRPr="000A233E">
        <w:rPr>
          <w:rFonts w:ascii="Palatino Linotype" w:eastAsia="Palatino Linotype" w:hAnsi="Palatino Linotype" w:cs="Palatino Linotype"/>
          <w:lang w:val="es-ES" w:eastAsia="es-MX"/>
        </w:rPr>
        <w:t xml:space="preserve">cabe traer a contexto lo que la legislación refiere respecto al tema de </w:t>
      </w:r>
      <w:r w:rsidR="000720B5" w:rsidRPr="000A233E">
        <w:rPr>
          <w:rFonts w:ascii="Palatino Linotype" w:eastAsia="Palatino Linotype" w:hAnsi="Palatino Linotype" w:cs="Palatino Linotype"/>
          <w:lang w:val="es-ES" w:eastAsia="es-MX"/>
        </w:rPr>
        <w:t>conflictos laborales</w:t>
      </w:r>
      <w:r w:rsidR="008C3091" w:rsidRPr="000A233E">
        <w:rPr>
          <w:rFonts w:ascii="Palatino Linotype" w:eastAsia="Palatino Linotype" w:hAnsi="Palatino Linotype" w:cs="Palatino Linotype"/>
          <w:lang w:val="es-ES" w:eastAsia="es-MX"/>
        </w:rPr>
        <w:t xml:space="preserve">: </w:t>
      </w:r>
    </w:p>
    <w:p w14:paraId="52BB56B6" w14:textId="77777777" w:rsidR="000720B5" w:rsidRPr="000A233E" w:rsidRDefault="000720B5" w:rsidP="000A233E">
      <w:pPr>
        <w:ind w:left="851" w:right="902"/>
        <w:jc w:val="both"/>
        <w:rPr>
          <w:rFonts w:ascii="Palatino Linotype" w:eastAsia="Palatino Linotype" w:hAnsi="Palatino Linotype" w:cs="Palatino Linotype"/>
          <w:i/>
          <w:u w:val="single"/>
          <w:lang w:val="es-ES" w:eastAsia="es-MX"/>
        </w:rPr>
      </w:pPr>
      <w:r w:rsidRPr="000A233E">
        <w:rPr>
          <w:rFonts w:ascii="Palatino Linotype" w:eastAsia="Palatino Linotype" w:hAnsi="Palatino Linotype" w:cs="Palatino Linotype"/>
          <w:i/>
          <w:u w:val="single"/>
          <w:lang w:val="es-ES" w:eastAsia="es-MX"/>
        </w:rPr>
        <w:t xml:space="preserve">LEY ORGÁNICA DE LA ADMINISTRACIÓN PÚBLICA DEL ESTADO DE MÉXICO </w:t>
      </w:r>
    </w:p>
    <w:p w14:paraId="5D7734B5" w14:textId="77777777" w:rsidR="000720B5" w:rsidRPr="000A233E" w:rsidRDefault="000720B5" w:rsidP="000A233E">
      <w:pPr>
        <w:ind w:left="851" w:right="902"/>
        <w:jc w:val="both"/>
        <w:rPr>
          <w:rFonts w:ascii="Palatino Linotype" w:eastAsia="Palatino Linotype" w:hAnsi="Palatino Linotype" w:cs="Palatino Linotype"/>
          <w:i/>
          <w:u w:val="single"/>
          <w:lang w:val="es-ES" w:eastAsia="es-MX"/>
        </w:rPr>
      </w:pPr>
    </w:p>
    <w:p w14:paraId="41B506DB" w14:textId="77777777" w:rsidR="000720B5" w:rsidRPr="000A233E" w:rsidRDefault="00060F13" w:rsidP="000A233E">
      <w:pPr>
        <w:ind w:left="851" w:right="902"/>
        <w:jc w:val="both"/>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w:t>
      </w:r>
      <w:r w:rsidR="000720B5" w:rsidRPr="000A233E">
        <w:rPr>
          <w:rFonts w:ascii="Palatino Linotype" w:eastAsia="Palatino Linotype" w:hAnsi="Palatino Linotype" w:cs="Palatino Linotype"/>
          <w:b/>
          <w:i/>
          <w:lang w:val="es-ES" w:eastAsia="es-MX"/>
        </w:rPr>
        <w:t>CAPITULO CUARTO</w:t>
      </w:r>
    </w:p>
    <w:p w14:paraId="68C5C500" w14:textId="77777777" w:rsidR="000720B5" w:rsidRPr="000A233E" w:rsidRDefault="000720B5" w:rsidP="000A233E">
      <w:pPr>
        <w:ind w:left="851" w:right="902"/>
        <w:jc w:val="both"/>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 xml:space="preserve">De los Tribunales Administrativos </w:t>
      </w:r>
    </w:p>
    <w:p w14:paraId="5879C3FC" w14:textId="0623861E" w:rsidR="008C3091" w:rsidRPr="000A233E" w:rsidRDefault="008C3091" w:rsidP="000A233E">
      <w:pPr>
        <w:ind w:left="851" w:right="902"/>
        <w:jc w:val="both"/>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w:t>
      </w:r>
    </w:p>
    <w:p w14:paraId="5BFC2A52" w14:textId="3A81F072" w:rsidR="008C3091" w:rsidRPr="000A233E" w:rsidRDefault="000720B5"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b/>
          <w:i/>
          <w:lang w:val="es-ES" w:eastAsia="es-MX"/>
        </w:rPr>
        <w:t xml:space="preserve">Artículo 41. </w:t>
      </w:r>
      <w:r w:rsidRPr="000A233E">
        <w:rPr>
          <w:rFonts w:ascii="Palatino Linotype" w:eastAsia="Palatino Linotype" w:hAnsi="Palatino Linotype" w:cs="Palatino Linotype"/>
          <w:i/>
          <w:lang w:val="es-ES" w:eastAsia="es-MX"/>
        </w:rPr>
        <w:t>Para resolver los conflictos que se presenten en las relaciones laborales entre los Poderes Públicos del Estado y los Municipios, tribunales administrativos, organismos descentralizados, fideicomisos de carácter municipal y los órganos autónomos que sus leyes de creación así lo determinen y sus respectivas personas servidoras públicas, y entre la Administración Pública del Estado y Municipios y los particulares,</w:t>
      </w:r>
      <w:r w:rsidRPr="000A233E">
        <w:rPr>
          <w:rFonts w:ascii="Palatino Linotype" w:eastAsia="Palatino Linotype" w:hAnsi="Palatino Linotype" w:cs="Palatino Linotype"/>
          <w:b/>
          <w:i/>
          <w:lang w:val="es-ES" w:eastAsia="es-MX"/>
        </w:rPr>
        <w:t xml:space="preserve"> existirán un Tribunal Estatal de Conciliación y Arbitraje y un Tribunal de Justicia Administrativa.</w:t>
      </w:r>
      <w:r w:rsidR="008C3091" w:rsidRPr="000A233E">
        <w:rPr>
          <w:rFonts w:ascii="Palatino Linotype" w:eastAsia="Palatino Linotype" w:hAnsi="Palatino Linotype" w:cs="Palatino Linotype"/>
          <w:i/>
          <w:lang w:val="es-ES" w:eastAsia="es-MX"/>
        </w:rPr>
        <w:t>.</w:t>
      </w:r>
    </w:p>
    <w:p w14:paraId="3FBC199A" w14:textId="36F78812" w:rsidR="009737C3" w:rsidRPr="000A233E" w:rsidRDefault="009737C3"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w:t>
      </w:r>
    </w:p>
    <w:p w14:paraId="27C7F154" w14:textId="088AE035" w:rsidR="00060F13" w:rsidRPr="000A233E" w:rsidRDefault="00060F13" w:rsidP="000A233E">
      <w:pPr>
        <w:ind w:right="902"/>
        <w:jc w:val="both"/>
        <w:rPr>
          <w:rFonts w:ascii="Palatino Linotype" w:eastAsia="Palatino Linotype" w:hAnsi="Palatino Linotype" w:cs="Palatino Linotype"/>
          <w:i/>
          <w:lang w:val="es-ES" w:eastAsia="es-MX"/>
        </w:rPr>
      </w:pPr>
    </w:p>
    <w:p w14:paraId="3C81F783" w14:textId="28578329" w:rsidR="00060F13" w:rsidRPr="000A233E" w:rsidRDefault="00060F13" w:rsidP="000A233E">
      <w:pPr>
        <w:spacing w:line="360" w:lineRule="auto"/>
        <w:jc w:val="both"/>
        <w:rPr>
          <w:rFonts w:ascii="Palatino Linotype" w:eastAsia="Palatino Linotype" w:hAnsi="Palatino Linotype" w:cs="Palatino Linotype"/>
          <w:b/>
          <w:lang w:val="es-ES" w:eastAsia="es-MX"/>
        </w:rPr>
      </w:pPr>
      <w:r w:rsidRPr="000A233E">
        <w:rPr>
          <w:rFonts w:ascii="Palatino Linotype" w:eastAsia="Palatino Linotype" w:hAnsi="Palatino Linotype" w:cs="Palatino Linotype"/>
          <w:lang w:val="es-ES" w:eastAsia="es-MX"/>
        </w:rPr>
        <w:t>De</w:t>
      </w:r>
      <w:r w:rsidR="009737C3" w:rsidRPr="000A233E">
        <w:rPr>
          <w:rFonts w:ascii="Palatino Linotype" w:eastAsia="Palatino Linotype" w:hAnsi="Palatino Linotype" w:cs="Palatino Linotype"/>
          <w:lang w:val="es-ES" w:eastAsia="es-MX"/>
        </w:rPr>
        <w:t>l</w:t>
      </w:r>
      <w:r w:rsidRPr="000A233E">
        <w:rPr>
          <w:rFonts w:ascii="Palatino Linotype" w:eastAsia="Palatino Linotype" w:hAnsi="Palatino Linotype" w:cs="Palatino Linotype"/>
          <w:lang w:val="es-ES" w:eastAsia="es-MX"/>
        </w:rPr>
        <w:t xml:space="preserve"> precepto legal en cita podemos advertir que, </w:t>
      </w:r>
      <w:r w:rsidR="00F154ED" w:rsidRPr="000A233E">
        <w:rPr>
          <w:rFonts w:ascii="Palatino Linotype" w:eastAsia="Palatino Linotype" w:hAnsi="Palatino Linotype" w:cs="Palatino Linotype"/>
          <w:lang w:val="es-ES" w:eastAsia="es-MX"/>
        </w:rPr>
        <w:t xml:space="preserve">respecto a conflictos laborales dentro de los entes gubernamentales existirán dos tribunales, sin embargo resulta de nuestro más amplio interés el </w:t>
      </w:r>
      <w:r w:rsidR="00F154ED" w:rsidRPr="000A233E">
        <w:rPr>
          <w:rFonts w:ascii="Palatino Linotype" w:eastAsia="Palatino Linotype" w:hAnsi="Palatino Linotype" w:cs="Palatino Linotype"/>
          <w:b/>
          <w:u w:val="single"/>
          <w:lang w:val="es-ES" w:eastAsia="es-MX"/>
        </w:rPr>
        <w:t>Tribunal Estatal de Conciliación y Arbitraje,</w:t>
      </w:r>
      <w:r w:rsidR="0014199B" w:rsidRPr="000A233E">
        <w:rPr>
          <w:rFonts w:ascii="Palatino Linotype" w:eastAsia="Palatino Linotype" w:hAnsi="Palatino Linotype" w:cs="Palatino Linotype"/>
          <w:lang w:val="es-ES" w:eastAsia="es-MX"/>
        </w:rPr>
        <w:t xml:space="preserve"> puesto que, de conformidad con lo que a continuación se expone, se advierte que </w:t>
      </w:r>
      <w:r w:rsidR="0014199B" w:rsidRPr="000A233E">
        <w:rPr>
          <w:rFonts w:ascii="Palatino Linotype" w:eastAsia="Palatino Linotype" w:hAnsi="Palatino Linotype" w:cs="Palatino Linotype"/>
          <w:b/>
          <w:lang w:val="es-ES" w:eastAsia="es-MX"/>
        </w:rPr>
        <w:t xml:space="preserve">EL RECURRENTE </w:t>
      </w:r>
      <w:r w:rsidR="0014199B" w:rsidRPr="000A233E">
        <w:rPr>
          <w:rFonts w:ascii="Palatino Linotype" w:eastAsia="Palatino Linotype" w:hAnsi="Palatino Linotype" w:cs="Palatino Linotype"/>
          <w:lang w:val="es-ES" w:eastAsia="es-MX"/>
        </w:rPr>
        <w:t>pretende conocer información so</w:t>
      </w:r>
      <w:r w:rsidR="003A781C" w:rsidRPr="000A233E">
        <w:rPr>
          <w:rFonts w:ascii="Palatino Linotype" w:eastAsia="Palatino Linotype" w:hAnsi="Palatino Linotype" w:cs="Palatino Linotype"/>
          <w:lang w:val="es-ES" w:eastAsia="es-MX"/>
        </w:rPr>
        <w:t xml:space="preserve">bre un conflicto laboral al cual se le proporciono un número de expediente mismo que fue proporcionado un “numera de expediente” con las iniciales </w:t>
      </w:r>
      <w:r w:rsidR="003A781C" w:rsidRPr="000A233E">
        <w:rPr>
          <w:rFonts w:ascii="Palatino Linotype" w:eastAsia="Palatino Linotype" w:hAnsi="Palatino Linotype" w:cs="Palatino Linotype"/>
          <w:b/>
          <w:lang w:val="es-ES" w:eastAsia="es-MX"/>
        </w:rPr>
        <w:t>“TECA”.</w:t>
      </w:r>
    </w:p>
    <w:p w14:paraId="4FA92314" w14:textId="77777777" w:rsidR="00B8212C" w:rsidRPr="000A233E" w:rsidRDefault="00B8212C" w:rsidP="000A233E">
      <w:pPr>
        <w:spacing w:line="360" w:lineRule="auto"/>
        <w:jc w:val="both"/>
        <w:rPr>
          <w:rFonts w:ascii="Palatino Linotype" w:eastAsia="Palatino Linotype" w:hAnsi="Palatino Linotype" w:cs="Palatino Linotype"/>
          <w:b/>
          <w:lang w:val="es-ES" w:eastAsia="es-MX"/>
        </w:rPr>
      </w:pPr>
    </w:p>
    <w:p w14:paraId="26B391D4" w14:textId="77777777" w:rsidR="00B8212C" w:rsidRPr="000A233E" w:rsidRDefault="00B8212C" w:rsidP="000A233E">
      <w:pPr>
        <w:spacing w:line="360" w:lineRule="auto"/>
        <w:jc w:val="both"/>
        <w:rPr>
          <w:rFonts w:ascii="Palatino Linotype" w:eastAsia="Palatino Linotype" w:hAnsi="Palatino Linotype" w:cs="Palatino Linotype"/>
          <w:b/>
          <w:lang w:val="es-ES" w:eastAsia="es-MX"/>
        </w:rPr>
      </w:pPr>
    </w:p>
    <w:p w14:paraId="51EE4A81" w14:textId="77777777" w:rsidR="00B8212C" w:rsidRPr="000A233E" w:rsidRDefault="00B8212C" w:rsidP="000A233E">
      <w:pPr>
        <w:spacing w:line="360" w:lineRule="auto"/>
        <w:jc w:val="both"/>
        <w:rPr>
          <w:rFonts w:ascii="Palatino Linotype" w:eastAsia="Palatino Linotype" w:hAnsi="Palatino Linotype" w:cs="Palatino Linotype"/>
          <w:b/>
          <w:lang w:val="es-ES" w:eastAsia="es-MX"/>
        </w:rPr>
      </w:pPr>
    </w:p>
    <w:p w14:paraId="15FF25F0" w14:textId="77777777" w:rsidR="00675D8E" w:rsidRPr="000A233E" w:rsidRDefault="003A781C" w:rsidP="000A233E">
      <w:pPr>
        <w:spacing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Por lo anterior, este Órgano Garante al </w:t>
      </w:r>
      <w:r w:rsidR="00675D8E" w:rsidRPr="000A233E">
        <w:rPr>
          <w:rFonts w:ascii="Palatino Linotype" w:eastAsia="Palatino Linotype" w:hAnsi="Palatino Linotype" w:cs="Palatino Linotype"/>
          <w:lang w:val="es-ES" w:eastAsia="es-MX"/>
        </w:rPr>
        <w:t xml:space="preserve">realizar una búsqueda en el portal de internet del Tribunal Estatal de Conciliación y Arbitraje advirtió que como </w:t>
      </w:r>
      <w:r w:rsidR="00675D8E" w:rsidRPr="000A233E">
        <w:rPr>
          <w:rFonts w:ascii="Palatino Linotype" w:eastAsia="Palatino Linotype" w:hAnsi="Palatino Linotype" w:cs="Palatino Linotype"/>
          <w:b/>
          <w:lang w:val="es-ES" w:eastAsia="es-MX"/>
        </w:rPr>
        <w:t xml:space="preserve">VISIÓN </w:t>
      </w:r>
      <w:r w:rsidR="00675D8E" w:rsidRPr="000A233E">
        <w:rPr>
          <w:rFonts w:ascii="Palatino Linotype" w:eastAsia="Palatino Linotype" w:hAnsi="Palatino Linotype" w:cs="Palatino Linotype"/>
          <w:lang w:val="es-ES" w:eastAsia="es-MX"/>
        </w:rPr>
        <w:t xml:space="preserve">de dicho ente gubernamental, se denomina por sus siglas T.E.C.A, como a continuación se advierte: </w:t>
      </w:r>
    </w:p>
    <w:p w14:paraId="11228A2A" w14:textId="6AF38ECB" w:rsidR="00675D8E" w:rsidRPr="000A233E" w:rsidRDefault="0068138F" w:rsidP="000A233E">
      <w:pPr>
        <w:spacing w:line="360" w:lineRule="auto"/>
        <w:jc w:val="center"/>
        <w:rPr>
          <w:rFonts w:ascii="Palatino Linotype" w:eastAsia="Palatino Linotype" w:hAnsi="Palatino Linotype" w:cs="Palatino Linotype"/>
          <w:lang w:val="es-ES" w:eastAsia="es-MX"/>
        </w:rPr>
      </w:pPr>
      <w:r w:rsidRPr="000A233E">
        <w:rPr>
          <w:noProof/>
          <w:lang w:eastAsia="es-MX"/>
        </w:rPr>
        <mc:AlternateContent>
          <mc:Choice Requires="wps">
            <w:drawing>
              <wp:anchor distT="0" distB="0" distL="114300" distR="114300" simplePos="0" relativeHeight="251660288" behindDoc="0" locked="0" layoutInCell="1" allowOverlap="1" wp14:anchorId="1CB9FD4E" wp14:editId="364755D6">
                <wp:simplePos x="0" y="0"/>
                <wp:positionH relativeFrom="column">
                  <wp:posOffset>-80010</wp:posOffset>
                </wp:positionH>
                <wp:positionV relativeFrom="paragraph">
                  <wp:posOffset>4646930</wp:posOffset>
                </wp:positionV>
                <wp:extent cx="514350" cy="361950"/>
                <wp:effectExtent l="57150" t="38100" r="38100" b="95250"/>
                <wp:wrapNone/>
                <wp:docPr id="5" name="Flecha derecha 5"/>
                <wp:cNvGraphicFramePr/>
                <a:graphic xmlns:a="http://schemas.openxmlformats.org/drawingml/2006/main">
                  <a:graphicData uri="http://schemas.microsoft.com/office/word/2010/wordprocessingShape">
                    <wps:wsp>
                      <wps:cNvSpPr/>
                      <wps:spPr>
                        <a:xfrm>
                          <a:off x="0" y="0"/>
                          <a:ext cx="514350" cy="3619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65B8E3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6.3pt;margin-top:365.9pt;width:40.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" adj="14000" fillcolor="red" strokecolor="red">
                <v:shadow on="t" color="black" opacity="22937f" origin=",.5" offset="0,.63889mm"/>
              </v:shape>
            </w:pict>
          </mc:Fallback>
        </mc:AlternateContent>
      </w:r>
      <w:r w:rsidR="00A07080" w:rsidRPr="000A233E">
        <w:rPr>
          <w:noProof/>
          <w:lang w:eastAsia="es-MX"/>
        </w:rPr>
        <mc:AlternateContent>
          <mc:Choice Requires="wps">
            <w:drawing>
              <wp:anchor distT="0" distB="0" distL="114300" distR="114300" simplePos="0" relativeHeight="251659264" behindDoc="0" locked="0" layoutInCell="1" allowOverlap="1" wp14:anchorId="65D2E668" wp14:editId="26CC79CB">
                <wp:simplePos x="0" y="0"/>
                <wp:positionH relativeFrom="column">
                  <wp:posOffset>434340</wp:posOffset>
                </wp:positionH>
                <wp:positionV relativeFrom="paragraph">
                  <wp:posOffset>4485005</wp:posOffset>
                </wp:positionV>
                <wp:extent cx="4686300" cy="1009650"/>
                <wp:effectExtent l="57150" t="19050" r="76200" b="95250"/>
                <wp:wrapNone/>
                <wp:docPr id="4" name="Rectángulo 4"/>
                <wp:cNvGraphicFramePr/>
                <a:graphic xmlns:a="http://schemas.openxmlformats.org/drawingml/2006/main">
                  <a:graphicData uri="http://schemas.microsoft.com/office/word/2010/wordprocessingShape">
                    <wps:wsp>
                      <wps:cNvSpPr/>
                      <wps:spPr>
                        <a:xfrm>
                          <a:off x="0" y="0"/>
                          <a:ext cx="4686300" cy="1009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3B2B4A86" id="Rectángulo 4" o:spid="_x0000_s1026" style="position:absolute;margin-left:34.2pt;margin-top:353.15pt;width:369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" filled="f" strokecolor="red" strokeweight="1.5pt">
                <v:shadow on="t" color="black" opacity="22937f" origin=",.5" offset="0,.63889mm"/>
              </v:rect>
            </w:pict>
          </mc:Fallback>
        </mc:AlternateContent>
      </w:r>
      <w:r w:rsidR="00675D8E" w:rsidRPr="000A233E">
        <w:rPr>
          <w:noProof/>
          <w:lang w:eastAsia="es-MX"/>
        </w:rPr>
        <w:drawing>
          <wp:inline distT="0" distB="0" distL="0" distR="0" wp14:anchorId="5C92CBC8" wp14:editId="10C45402">
            <wp:extent cx="4533660" cy="5391150"/>
            <wp:effectExtent l="152400" t="152400" r="362585"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0012" cy="5398703"/>
                    </a:xfrm>
                    <a:prstGeom prst="rect">
                      <a:avLst/>
                    </a:prstGeom>
                    <a:ln>
                      <a:noFill/>
                    </a:ln>
                    <a:effectLst>
                      <a:outerShdw blurRad="292100" dist="139700" dir="2700000" algn="tl" rotWithShape="0">
                        <a:srgbClr val="333333">
                          <a:alpha val="65000"/>
                        </a:srgbClr>
                      </a:outerShdw>
                    </a:effectLst>
                  </pic:spPr>
                </pic:pic>
              </a:graphicData>
            </a:graphic>
          </wp:inline>
        </w:drawing>
      </w:r>
    </w:p>
    <w:p w14:paraId="183229B4" w14:textId="4343A2F2" w:rsidR="004E17C7" w:rsidRPr="000A233E" w:rsidRDefault="00865E30" w:rsidP="000A233E">
      <w:pPr>
        <w:spacing w:before="100" w:beforeAutospacing="1" w:after="100" w:afterAutospacing="1" w:line="360" w:lineRule="auto"/>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Por su parte, </w:t>
      </w:r>
      <w:r w:rsidR="00F9450B" w:rsidRPr="000A233E">
        <w:rPr>
          <w:rFonts w:ascii="Palatino Linotype" w:eastAsia="Palatino Linotype" w:hAnsi="Palatino Linotype" w:cs="Palatino Linotype"/>
          <w:lang w:val="es-ES" w:eastAsia="es-MX"/>
        </w:rPr>
        <w:t xml:space="preserve">el Reglamento Interior del Tribunal Estatal de Conciliación y Arbitraje </w:t>
      </w:r>
      <w:r w:rsidR="004E17C7" w:rsidRPr="000A233E">
        <w:rPr>
          <w:rFonts w:ascii="Palatino Linotype" w:eastAsia="Palatino Linotype" w:hAnsi="Palatino Linotype" w:cs="Palatino Linotype"/>
          <w:lang w:val="es-ES" w:eastAsia="es-MX"/>
        </w:rPr>
        <w:t>del Estado d</w:t>
      </w:r>
      <w:r w:rsidR="00F9450B" w:rsidRPr="000A233E">
        <w:rPr>
          <w:rFonts w:ascii="Palatino Linotype" w:eastAsia="Palatino Linotype" w:hAnsi="Palatino Linotype" w:cs="Palatino Linotype"/>
          <w:lang w:val="es-ES" w:eastAsia="es-MX"/>
        </w:rPr>
        <w:t xml:space="preserve">e </w:t>
      </w:r>
      <w:r w:rsidR="004E17C7" w:rsidRPr="000A233E">
        <w:rPr>
          <w:rFonts w:ascii="Palatino Linotype" w:eastAsia="Palatino Linotype" w:hAnsi="Palatino Linotype" w:cs="Palatino Linotype"/>
          <w:lang w:val="es-ES" w:eastAsia="es-MX"/>
        </w:rPr>
        <w:t xml:space="preserve">México, refiere lo siguiente: </w:t>
      </w:r>
    </w:p>
    <w:p w14:paraId="5BA11825" w14:textId="0809B1F6" w:rsidR="00F72125" w:rsidRPr="000A233E" w:rsidRDefault="00F9450B" w:rsidP="000A233E">
      <w:pPr>
        <w:ind w:left="851" w:right="902"/>
        <w:jc w:val="both"/>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 xml:space="preserve">Artículo 6 BIS. </w:t>
      </w:r>
      <w:r w:rsidRPr="000A233E">
        <w:rPr>
          <w:rFonts w:ascii="Palatino Linotype" w:eastAsia="Palatino Linotype" w:hAnsi="Palatino Linotype" w:cs="Palatino Linotype"/>
          <w:i/>
          <w:lang w:val="es-ES" w:eastAsia="es-MX"/>
        </w:rPr>
        <w:t xml:space="preserve">El Tribunal, tiene en el ámbito de su competencia la obligación de promover, así como de proteger la igualdad de oportunidades y trato entre Hombres y Mujeres </w:t>
      </w:r>
      <w:r w:rsidRPr="000A233E">
        <w:rPr>
          <w:rFonts w:ascii="Palatino Linotype" w:eastAsia="Palatino Linotype" w:hAnsi="Palatino Linotype" w:cs="Palatino Linotype"/>
          <w:b/>
          <w:i/>
          <w:lang w:val="es-ES" w:eastAsia="es-MX"/>
        </w:rPr>
        <w:t>en el acceso e impartición de justicia laboral…</w:t>
      </w:r>
    </w:p>
    <w:p w14:paraId="76FCEE53" w14:textId="77777777" w:rsidR="00F9450B" w:rsidRPr="000A233E" w:rsidRDefault="00F9450B" w:rsidP="000A233E">
      <w:pPr>
        <w:ind w:left="851" w:right="902"/>
        <w:jc w:val="both"/>
        <w:rPr>
          <w:rFonts w:ascii="Palatino Linotype" w:eastAsia="Palatino Linotype" w:hAnsi="Palatino Linotype" w:cs="Palatino Linotype"/>
          <w:b/>
          <w:i/>
          <w:lang w:val="es-ES" w:eastAsia="es-MX"/>
        </w:rPr>
      </w:pPr>
    </w:p>
    <w:p w14:paraId="71A6D35C" w14:textId="77777777" w:rsidR="00F9450B" w:rsidRPr="000A233E" w:rsidRDefault="00F9450B" w:rsidP="000A233E">
      <w:pPr>
        <w:ind w:left="851" w:right="902"/>
        <w:jc w:val="center"/>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CAPÍTULO II</w:t>
      </w:r>
    </w:p>
    <w:p w14:paraId="28076D2E" w14:textId="77777777" w:rsidR="00F9450B" w:rsidRPr="000A233E" w:rsidRDefault="00F9450B" w:rsidP="000A233E">
      <w:pPr>
        <w:ind w:left="851" w:right="902"/>
        <w:jc w:val="center"/>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DE LA ESTRUCTURA DEL TRIBUNAL</w:t>
      </w:r>
    </w:p>
    <w:p w14:paraId="3FF441D2" w14:textId="77777777" w:rsidR="00F9450B" w:rsidRPr="000A233E" w:rsidRDefault="00F9450B" w:rsidP="000A233E">
      <w:pPr>
        <w:ind w:left="851" w:right="902"/>
        <w:jc w:val="center"/>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SECCIÓN PRIMERA</w:t>
      </w:r>
    </w:p>
    <w:p w14:paraId="604FDCB0" w14:textId="188DF367" w:rsidR="00F9450B" w:rsidRPr="000A233E" w:rsidRDefault="00F9450B" w:rsidP="000A233E">
      <w:pPr>
        <w:ind w:left="851" w:right="902"/>
        <w:jc w:val="center"/>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DEL PLENO DEL TRIBUNAL</w:t>
      </w:r>
    </w:p>
    <w:p w14:paraId="5B25B36A" w14:textId="20DF28B4" w:rsidR="00F72125" w:rsidRPr="000A233E" w:rsidRDefault="00EE3999"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w:t>
      </w:r>
    </w:p>
    <w:p w14:paraId="7FAC786A" w14:textId="563BFA83" w:rsidR="00F72125" w:rsidRPr="000A233E" w:rsidRDefault="00BF031D"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Los integrantes del Pleno del Tribunal y de las Salas, deberán contar con los siguientes requisitos:</w:t>
      </w:r>
    </w:p>
    <w:p w14:paraId="56065EE3" w14:textId="009DDC84" w:rsidR="00BF031D" w:rsidRPr="000A233E" w:rsidRDefault="00BF031D"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w:t>
      </w:r>
    </w:p>
    <w:p w14:paraId="43216D80" w14:textId="29C170C5" w:rsidR="00BF031D" w:rsidRPr="000A233E" w:rsidRDefault="00BF031D" w:rsidP="000A233E">
      <w:pPr>
        <w:ind w:left="851" w:right="902"/>
        <w:jc w:val="both"/>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d) Tener conocimientos en la materia laboral;</w:t>
      </w:r>
    </w:p>
    <w:p w14:paraId="4D730880" w14:textId="77777777" w:rsidR="00BF031D" w:rsidRPr="000A233E" w:rsidRDefault="00BF031D" w:rsidP="000A233E">
      <w:pPr>
        <w:ind w:left="851" w:right="902"/>
        <w:jc w:val="both"/>
        <w:rPr>
          <w:rFonts w:ascii="Palatino Linotype" w:eastAsia="Palatino Linotype" w:hAnsi="Palatino Linotype" w:cs="Palatino Linotype"/>
          <w:i/>
          <w:lang w:val="es-ES" w:eastAsia="es-MX"/>
        </w:rPr>
      </w:pPr>
    </w:p>
    <w:p w14:paraId="3ED6257C" w14:textId="55F79006" w:rsidR="000E67A7" w:rsidRPr="000A233E" w:rsidRDefault="000E67A7"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b/>
          <w:i/>
          <w:lang w:val="es-ES" w:eastAsia="es-MX"/>
        </w:rPr>
        <w:t>Artículo 9.-</w:t>
      </w:r>
      <w:r w:rsidRPr="000A233E">
        <w:rPr>
          <w:rFonts w:ascii="Palatino Linotype" w:eastAsia="Palatino Linotype" w:hAnsi="Palatino Linotype" w:cs="Palatino Linotype"/>
          <w:i/>
          <w:lang w:val="es-ES" w:eastAsia="es-MX"/>
        </w:rPr>
        <w:t xml:space="preserve"> El Pleno tendrá las facultades y obligaciones siguientes:</w:t>
      </w:r>
    </w:p>
    <w:p w14:paraId="60B002DF" w14:textId="7894FCFD" w:rsidR="000E67A7" w:rsidRPr="000A233E" w:rsidRDefault="000E67A7"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b/>
          <w:i/>
          <w:lang w:val="es-ES" w:eastAsia="es-MX"/>
        </w:rPr>
        <w:t>…</w:t>
      </w:r>
    </w:p>
    <w:p w14:paraId="5119EEC4" w14:textId="23146694" w:rsidR="00BF031D" w:rsidRPr="000A233E" w:rsidRDefault="000E67A7"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VIII. Cuidar y supervisar la administración del Fondo Auxiliar para la Justicia Laboral Burocrática; y</w:t>
      </w:r>
      <w:r w:rsidRPr="000A233E">
        <w:rPr>
          <w:rFonts w:ascii="Palatino Linotype" w:eastAsia="Palatino Linotype" w:hAnsi="Palatino Linotype" w:cs="Palatino Linotype"/>
          <w:i/>
          <w:lang w:val="es-ES" w:eastAsia="es-MX"/>
        </w:rPr>
        <w:cr/>
      </w:r>
    </w:p>
    <w:p w14:paraId="12CD993B" w14:textId="77777777" w:rsidR="000E67A7" w:rsidRPr="000A233E" w:rsidRDefault="000E67A7" w:rsidP="000A233E">
      <w:pPr>
        <w:ind w:left="851" w:right="902"/>
        <w:jc w:val="center"/>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SECCIÓN CUARTA</w:t>
      </w:r>
    </w:p>
    <w:p w14:paraId="747C32A3" w14:textId="77777777" w:rsidR="000E67A7" w:rsidRPr="000A233E" w:rsidRDefault="000E67A7" w:rsidP="000A233E">
      <w:pPr>
        <w:ind w:left="851" w:right="902"/>
        <w:jc w:val="center"/>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DE LA SECRETARÍA GENERAL OPERATIVA</w:t>
      </w:r>
    </w:p>
    <w:p w14:paraId="68F5B210" w14:textId="77777777" w:rsidR="000E67A7" w:rsidRPr="000A233E" w:rsidRDefault="000E67A7"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b/>
          <w:i/>
          <w:lang w:val="es-ES" w:eastAsia="es-MX"/>
        </w:rPr>
        <w:t>Artículo 14.-</w:t>
      </w:r>
      <w:r w:rsidRPr="000A233E">
        <w:rPr>
          <w:rFonts w:ascii="Palatino Linotype" w:eastAsia="Palatino Linotype" w:hAnsi="Palatino Linotype" w:cs="Palatino Linotype"/>
          <w:i/>
          <w:lang w:val="es-ES" w:eastAsia="es-MX"/>
        </w:rPr>
        <w:t xml:space="preserve"> La Secretaría General Operativa estará a cargo de un Secretario General Operativo y tendrá además las facultades y obligaciones siguientes:</w:t>
      </w:r>
    </w:p>
    <w:p w14:paraId="2718F401" w14:textId="77777777" w:rsidR="000E67A7" w:rsidRPr="000A233E" w:rsidRDefault="000E67A7"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b/>
          <w:i/>
          <w:lang w:val="es-ES" w:eastAsia="es-MX"/>
        </w:rPr>
        <w:t>…</w:t>
      </w:r>
    </w:p>
    <w:p w14:paraId="06BA72E5" w14:textId="7B287790" w:rsidR="000E67A7" w:rsidRPr="000A233E" w:rsidRDefault="000E67A7"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 xml:space="preserve">V. Autorizar bajo su estricta responsabilidad con el Secretario Auxiliar o con el Secretario de Acuerdos los proveídos que se emitan, en razón de las actuaciones que se realicen en el proceso Laboral Burocrático; </w:t>
      </w:r>
      <w:r w:rsidRPr="000A233E">
        <w:rPr>
          <w:rFonts w:ascii="Palatino Linotype" w:eastAsia="Palatino Linotype" w:hAnsi="Palatino Linotype" w:cs="Palatino Linotype"/>
          <w:i/>
          <w:lang w:val="es-ES" w:eastAsia="es-MX"/>
        </w:rPr>
        <w:cr/>
      </w:r>
    </w:p>
    <w:p w14:paraId="01B549FA" w14:textId="77777777" w:rsidR="000E67A7" w:rsidRPr="000A233E" w:rsidRDefault="000E67A7" w:rsidP="000A233E">
      <w:pPr>
        <w:ind w:left="851" w:right="902"/>
        <w:jc w:val="center"/>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SECCIÓN DÉCIMA</w:t>
      </w:r>
    </w:p>
    <w:p w14:paraId="22E3B657" w14:textId="77777777" w:rsidR="000E67A7" w:rsidRPr="000A233E" w:rsidRDefault="000E67A7" w:rsidP="000A233E">
      <w:pPr>
        <w:ind w:left="851" w:right="902"/>
        <w:jc w:val="center"/>
        <w:rPr>
          <w:rFonts w:ascii="Palatino Linotype" w:eastAsia="Palatino Linotype" w:hAnsi="Palatino Linotype" w:cs="Palatino Linotype"/>
          <w:b/>
          <w:i/>
          <w:lang w:val="es-ES" w:eastAsia="es-MX"/>
        </w:rPr>
      </w:pPr>
      <w:r w:rsidRPr="000A233E">
        <w:rPr>
          <w:rFonts w:ascii="Palatino Linotype" w:eastAsia="Palatino Linotype" w:hAnsi="Palatino Linotype" w:cs="Palatino Linotype"/>
          <w:b/>
          <w:i/>
          <w:lang w:val="es-ES" w:eastAsia="es-MX"/>
        </w:rPr>
        <w:t>DE LOS CONCILIADORES</w:t>
      </w:r>
    </w:p>
    <w:p w14:paraId="16934446" w14:textId="5979BB78" w:rsidR="000E67A7" w:rsidRPr="000A233E" w:rsidRDefault="000E67A7"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b/>
          <w:i/>
          <w:lang w:val="es-ES" w:eastAsia="es-MX"/>
        </w:rPr>
        <w:t>Artículo 29.-</w:t>
      </w:r>
      <w:r w:rsidRPr="000A233E">
        <w:rPr>
          <w:rFonts w:ascii="Palatino Linotype" w:eastAsia="Palatino Linotype" w:hAnsi="Palatino Linotype" w:cs="Palatino Linotype"/>
          <w:i/>
          <w:lang w:val="es-ES" w:eastAsia="es-MX"/>
        </w:rPr>
        <w:t xml:space="preserve"> Los Conciliadores del Tribunal y de las Salas, tendrán las facultades y obligaciones siguientes:</w:t>
      </w:r>
    </w:p>
    <w:p w14:paraId="6AE9ADFE" w14:textId="50CD9785" w:rsidR="00BF031D" w:rsidRPr="000A233E" w:rsidRDefault="000E67A7" w:rsidP="000A233E">
      <w:pPr>
        <w:pStyle w:val="Prrafodelista"/>
        <w:numPr>
          <w:ilvl w:val="0"/>
          <w:numId w:val="50"/>
        </w:numPr>
        <w:ind w:right="902" w:hanging="11"/>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Aportar propuestas de solución, conjuntamente con las partes de un conflicto laboral burocrático y dar por terminado un proceso o evitar el inicio de alguno;</w:t>
      </w:r>
    </w:p>
    <w:p w14:paraId="032580DF" w14:textId="3F1C2AB7" w:rsidR="000E67A7" w:rsidRPr="000A233E" w:rsidRDefault="000E67A7" w:rsidP="000A233E">
      <w:pPr>
        <w:pStyle w:val="Prrafodelista"/>
        <w:ind w:left="157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w:t>
      </w:r>
    </w:p>
    <w:p w14:paraId="369F82C7" w14:textId="2C821293" w:rsidR="000E67A7" w:rsidRPr="000A233E" w:rsidRDefault="000E67A7" w:rsidP="000A233E">
      <w:pPr>
        <w:pStyle w:val="Prrafodelista"/>
        <w:ind w:left="157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III. Intervenir en todos los conflictos laborales del orden individual y colectivo que se susciten</w:t>
      </w:r>
      <w:r w:rsidR="00F1021E" w:rsidRPr="000A233E">
        <w:rPr>
          <w:rFonts w:ascii="Palatino Linotype" w:eastAsia="Palatino Linotype" w:hAnsi="Palatino Linotype" w:cs="Palatino Linotype"/>
          <w:i/>
          <w:lang w:val="es-ES" w:eastAsia="es-MX"/>
        </w:rPr>
        <w:t xml:space="preserve"> </w:t>
      </w:r>
      <w:r w:rsidRPr="000A233E">
        <w:rPr>
          <w:rFonts w:ascii="Palatino Linotype" w:eastAsia="Palatino Linotype" w:hAnsi="Palatino Linotype" w:cs="Palatino Linotype"/>
          <w:i/>
          <w:lang w:val="es-ES" w:eastAsia="es-MX"/>
        </w:rPr>
        <w:t>ante el Tribunal y las Salas;</w:t>
      </w:r>
    </w:p>
    <w:p w14:paraId="21C4CC7B" w14:textId="77777777" w:rsidR="00BF031D" w:rsidRPr="000A233E" w:rsidRDefault="00BF031D" w:rsidP="000A233E">
      <w:pPr>
        <w:ind w:left="851" w:right="902"/>
        <w:jc w:val="both"/>
        <w:rPr>
          <w:rFonts w:ascii="Palatino Linotype" w:eastAsia="Palatino Linotype" w:hAnsi="Palatino Linotype" w:cs="Palatino Linotype"/>
          <w:i/>
          <w:sz w:val="10"/>
          <w:lang w:val="es-ES" w:eastAsia="es-MX"/>
        </w:rPr>
      </w:pPr>
    </w:p>
    <w:p w14:paraId="45868514" w14:textId="5CFA4413" w:rsidR="00060F13" w:rsidRPr="000A233E" w:rsidRDefault="00F1021E" w:rsidP="000A233E">
      <w:pPr>
        <w:spacing w:before="240" w:after="240"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C</w:t>
      </w:r>
      <w:r w:rsidR="00060F13" w:rsidRPr="000A233E">
        <w:rPr>
          <w:rFonts w:ascii="Palatino Linotype" w:eastAsia="Palatino Linotype" w:hAnsi="Palatino Linotype" w:cs="Palatino Linotype"/>
          <w:lang w:val="es-ES" w:eastAsia="es-MX"/>
        </w:rPr>
        <w:t>onforme a lo anterior,</w:t>
      </w:r>
      <w:r w:rsidR="00E55052" w:rsidRPr="000A233E">
        <w:rPr>
          <w:rFonts w:ascii="Palatino Linotype" w:eastAsia="Palatino Linotype" w:hAnsi="Palatino Linotype" w:cs="Palatino Linotype"/>
          <w:lang w:val="es-ES" w:eastAsia="es-MX"/>
        </w:rPr>
        <w:t xml:space="preserve"> se advierte que respecto a aquella información relacionada con </w:t>
      </w:r>
      <w:r w:rsidRPr="000A233E">
        <w:rPr>
          <w:rFonts w:ascii="Palatino Linotype" w:eastAsia="Palatino Linotype" w:hAnsi="Palatino Linotype" w:cs="Palatino Linotype"/>
          <w:lang w:val="es-ES" w:eastAsia="es-MX"/>
        </w:rPr>
        <w:t xml:space="preserve">conflictos laborales </w:t>
      </w:r>
      <w:r w:rsidR="00E55052" w:rsidRPr="000A233E">
        <w:rPr>
          <w:rFonts w:ascii="Palatino Linotype" w:eastAsia="Palatino Linotype" w:hAnsi="Palatino Linotype" w:cs="Palatino Linotype"/>
          <w:lang w:val="es-ES" w:eastAsia="es-MX"/>
        </w:rPr>
        <w:t>es competencia del</w:t>
      </w:r>
      <w:r w:rsidRPr="000A233E">
        <w:rPr>
          <w:rFonts w:ascii="Palatino Linotype" w:eastAsia="Palatino Linotype" w:hAnsi="Palatino Linotype" w:cs="Palatino Linotype"/>
          <w:lang w:val="es-ES" w:eastAsia="es-MX"/>
        </w:rPr>
        <w:t xml:space="preserve"> Tribunal Estatal de </w:t>
      </w:r>
      <w:r w:rsidR="00B23F4A" w:rsidRPr="000A233E">
        <w:rPr>
          <w:rFonts w:ascii="Palatino Linotype" w:eastAsia="Palatino Linotype" w:hAnsi="Palatino Linotype" w:cs="Palatino Linotype"/>
          <w:lang w:val="es-ES" w:eastAsia="es-MX"/>
        </w:rPr>
        <w:t>Conciliación</w:t>
      </w:r>
      <w:r w:rsidRPr="000A233E">
        <w:rPr>
          <w:rFonts w:ascii="Palatino Linotype" w:eastAsia="Palatino Linotype" w:hAnsi="Palatino Linotype" w:cs="Palatino Linotype"/>
          <w:lang w:val="es-ES" w:eastAsia="es-MX"/>
        </w:rPr>
        <w:t xml:space="preserve"> y </w:t>
      </w:r>
      <w:r w:rsidR="00B23F4A" w:rsidRPr="000A233E">
        <w:rPr>
          <w:rFonts w:ascii="Palatino Linotype" w:eastAsia="Palatino Linotype" w:hAnsi="Palatino Linotype" w:cs="Palatino Linotype"/>
          <w:lang w:val="es-ES" w:eastAsia="es-MX"/>
        </w:rPr>
        <w:t>Arbitraje</w:t>
      </w:r>
      <w:r w:rsidRPr="000A233E">
        <w:rPr>
          <w:rFonts w:ascii="Palatino Linotype" w:eastAsia="Palatino Linotype" w:hAnsi="Palatino Linotype" w:cs="Palatino Linotype"/>
          <w:lang w:val="es-ES" w:eastAsia="es-MX"/>
        </w:rPr>
        <w:t xml:space="preserve">, máxime que como ya se analizó, dicho ente cuenta con la denominación de siglas </w:t>
      </w:r>
      <w:r w:rsidRPr="000A233E">
        <w:rPr>
          <w:rFonts w:ascii="Palatino Linotype" w:eastAsia="Palatino Linotype" w:hAnsi="Palatino Linotype" w:cs="Palatino Linotype"/>
          <w:b/>
          <w:lang w:val="es-ES" w:eastAsia="es-MX"/>
        </w:rPr>
        <w:t xml:space="preserve">“TECA” </w:t>
      </w:r>
      <w:r w:rsidRPr="000A233E">
        <w:rPr>
          <w:rFonts w:ascii="Palatino Linotype" w:eastAsia="Palatino Linotype" w:hAnsi="Palatino Linotype" w:cs="Palatino Linotype"/>
          <w:lang w:val="es-ES" w:eastAsia="es-MX"/>
        </w:rPr>
        <w:t>mismas a la</w:t>
      </w:r>
      <w:r w:rsidR="00B23F4A" w:rsidRPr="000A233E">
        <w:rPr>
          <w:rFonts w:ascii="Palatino Linotype" w:eastAsia="Palatino Linotype" w:hAnsi="Palatino Linotype" w:cs="Palatino Linotype"/>
          <w:lang w:val="es-ES" w:eastAsia="es-MX"/>
        </w:rPr>
        <w:t>s</w:t>
      </w:r>
      <w:r w:rsidRPr="000A233E">
        <w:rPr>
          <w:rFonts w:ascii="Palatino Linotype" w:eastAsia="Palatino Linotype" w:hAnsi="Palatino Linotype" w:cs="Palatino Linotype"/>
          <w:lang w:val="es-ES" w:eastAsia="es-MX"/>
        </w:rPr>
        <w:t xml:space="preserve"> que hace alusión el particular en la </w:t>
      </w:r>
      <w:r w:rsidR="00B23F4A" w:rsidRPr="000A233E">
        <w:rPr>
          <w:rFonts w:ascii="Palatino Linotype" w:eastAsia="Palatino Linotype" w:hAnsi="Palatino Linotype" w:cs="Palatino Linotype"/>
          <w:lang w:val="es-ES" w:eastAsia="es-MX"/>
        </w:rPr>
        <w:t>solicitud</w:t>
      </w:r>
      <w:r w:rsidRPr="000A233E">
        <w:rPr>
          <w:rFonts w:ascii="Palatino Linotype" w:eastAsia="Palatino Linotype" w:hAnsi="Palatino Linotype" w:cs="Palatino Linotype"/>
          <w:lang w:val="es-ES" w:eastAsia="es-MX"/>
        </w:rPr>
        <w:t xml:space="preserve"> de acceso a la información</w:t>
      </w:r>
      <w:r w:rsidR="00B23F4A" w:rsidRPr="000A233E">
        <w:rPr>
          <w:rFonts w:ascii="Palatino Linotype" w:eastAsia="Palatino Linotype" w:hAnsi="Palatino Linotype" w:cs="Palatino Linotype"/>
          <w:lang w:val="es-ES" w:eastAsia="es-MX"/>
        </w:rPr>
        <w:t>;</w:t>
      </w:r>
      <w:r w:rsidRPr="000A233E">
        <w:rPr>
          <w:rFonts w:ascii="Palatino Linotype" w:eastAsia="Palatino Linotype" w:hAnsi="Palatino Linotype" w:cs="Palatino Linotype"/>
          <w:lang w:val="es-ES" w:eastAsia="es-MX"/>
        </w:rPr>
        <w:t xml:space="preserve"> </w:t>
      </w:r>
      <w:r w:rsidR="00E55052" w:rsidRPr="000A233E">
        <w:rPr>
          <w:rFonts w:ascii="Palatino Linotype" w:eastAsia="Palatino Linotype" w:hAnsi="Palatino Linotype" w:cs="Palatino Linotype"/>
          <w:lang w:val="es-ES" w:eastAsia="es-MX"/>
        </w:rPr>
        <w:t>motivo por el cual,</w:t>
      </w:r>
      <w:r w:rsidR="00060F13" w:rsidRPr="000A233E">
        <w:rPr>
          <w:rFonts w:ascii="Palatino Linotype" w:eastAsia="Palatino Linotype" w:hAnsi="Palatino Linotype" w:cs="Palatino Linotype"/>
          <w:lang w:val="es-ES" w:eastAsia="es-MX"/>
        </w:rPr>
        <w:t xml:space="preserve"> </w:t>
      </w:r>
      <w:r w:rsidR="00060F13" w:rsidRPr="000A233E">
        <w:rPr>
          <w:rFonts w:ascii="Palatino Linotype" w:eastAsia="Palatino Linotype" w:hAnsi="Palatino Linotype" w:cs="Palatino Linotype"/>
          <w:b/>
          <w:lang w:val="es-ES" w:eastAsia="es-MX"/>
        </w:rPr>
        <w:t>EL SUJETO OBLIGADO</w:t>
      </w:r>
      <w:r w:rsidR="00060F13" w:rsidRPr="000A233E">
        <w:rPr>
          <w:rFonts w:ascii="Palatino Linotype" w:eastAsia="Palatino Linotype" w:hAnsi="Palatino Linotype" w:cs="Palatino Linotype"/>
          <w:lang w:val="es-ES" w:eastAsia="es-MX"/>
        </w:rPr>
        <w:t xml:space="preserve"> </w:t>
      </w:r>
      <w:r w:rsidR="00060F13" w:rsidRPr="000A233E">
        <w:rPr>
          <w:rFonts w:ascii="Palatino Linotype" w:eastAsia="Palatino Linotype" w:hAnsi="Palatino Linotype" w:cs="Palatino Linotype"/>
          <w:b/>
          <w:lang w:val="es-ES" w:eastAsia="es-MX"/>
        </w:rPr>
        <w:t>no cuenta con atribuciones</w:t>
      </w:r>
      <w:r w:rsidR="00060F13" w:rsidRPr="000A233E">
        <w:rPr>
          <w:rFonts w:ascii="Palatino Linotype" w:eastAsia="Palatino Linotype" w:hAnsi="Palatino Linotype" w:cs="Palatino Linotype"/>
          <w:lang w:val="es-ES" w:eastAsia="es-MX"/>
        </w:rPr>
        <w:t xml:space="preserve"> para generar la información peticionada, toda vez que es información </w:t>
      </w:r>
      <w:r w:rsidR="00E55052" w:rsidRPr="000A233E">
        <w:rPr>
          <w:rFonts w:ascii="Palatino Linotype" w:eastAsia="Palatino Linotype" w:hAnsi="Palatino Linotype" w:cs="Palatino Linotype"/>
          <w:lang w:val="es-ES" w:eastAsia="es-MX"/>
        </w:rPr>
        <w:t xml:space="preserve">que genera, administra y posee </w:t>
      </w:r>
      <w:r w:rsidR="00B23F4A" w:rsidRPr="000A233E">
        <w:rPr>
          <w:rFonts w:ascii="Palatino Linotype" w:eastAsia="Palatino Linotype" w:hAnsi="Palatino Linotype" w:cs="Palatino Linotype"/>
          <w:lang w:val="es-ES" w:eastAsia="es-MX"/>
        </w:rPr>
        <w:t>el Tribunal Estatal de Conciliación y Arbitraje</w:t>
      </w:r>
      <w:r w:rsidR="00060F13" w:rsidRPr="000A233E">
        <w:rPr>
          <w:rFonts w:ascii="Palatino Linotype" w:eastAsia="Palatino Linotype" w:hAnsi="Palatino Linotype" w:cs="Palatino Linotype"/>
          <w:lang w:val="es-ES" w:eastAsia="es-MX"/>
        </w:rPr>
        <w:t>, por lo que se concluye que</w:t>
      </w:r>
      <w:r w:rsidR="00B23F4A" w:rsidRPr="000A233E">
        <w:rPr>
          <w:rFonts w:ascii="Palatino Linotype" w:eastAsia="Palatino Linotype" w:hAnsi="Palatino Linotype" w:cs="Palatino Linotype"/>
          <w:lang w:val="es-ES" w:eastAsia="es-MX"/>
        </w:rPr>
        <w:t xml:space="preserve"> </w:t>
      </w:r>
      <w:r w:rsidR="00B23F4A" w:rsidRPr="000A233E">
        <w:rPr>
          <w:rFonts w:ascii="Palatino Linotype" w:eastAsia="Palatino Linotype" w:hAnsi="Palatino Linotype" w:cs="Palatino Linotype"/>
          <w:b/>
          <w:lang w:val="es-ES" w:eastAsia="es-MX"/>
        </w:rPr>
        <w:t xml:space="preserve">EL SUJETO OBLIGADO </w:t>
      </w:r>
      <w:r w:rsidR="00B23F4A" w:rsidRPr="000A233E">
        <w:rPr>
          <w:rFonts w:ascii="Palatino Linotype" w:eastAsia="Palatino Linotype" w:hAnsi="Palatino Linotype" w:cs="Palatino Linotype"/>
          <w:lang w:val="es-ES" w:eastAsia="es-MX"/>
        </w:rPr>
        <w:t xml:space="preserve">del presente asunto </w:t>
      </w:r>
      <w:r w:rsidR="00060F13" w:rsidRPr="000A233E">
        <w:rPr>
          <w:rFonts w:ascii="Palatino Linotype" w:eastAsia="Palatino Linotype" w:hAnsi="Palatino Linotype" w:cs="Palatino Linotype"/>
          <w:lang w:val="es-ES" w:eastAsia="es-MX"/>
        </w:rPr>
        <w:t xml:space="preserve">es notoriamente incompetente para conocer de la solicitud de información, por lo que, el agravio hecho valer resulta infundado, pues es importante resaltar que </w:t>
      </w:r>
      <w:r w:rsidR="00060F13" w:rsidRPr="000A233E">
        <w:rPr>
          <w:rFonts w:ascii="Palatino Linotype" w:eastAsia="Palatino Linotype" w:hAnsi="Palatino Linotype" w:cs="Palatino Linotype"/>
          <w:b/>
          <w:lang w:val="es-ES" w:eastAsia="es-MX"/>
        </w:rPr>
        <w:t>EL</w:t>
      </w:r>
      <w:r w:rsidR="00060F13" w:rsidRPr="000A233E">
        <w:rPr>
          <w:rFonts w:ascii="Palatino Linotype" w:eastAsia="Palatino Linotype" w:hAnsi="Palatino Linotype" w:cs="Palatino Linotype"/>
          <w:lang w:val="es-ES" w:eastAsia="es-MX"/>
        </w:rPr>
        <w:t xml:space="preserve"> </w:t>
      </w:r>
      <w:r w:rsidR="00060F13" w:rsidRPr="000A233E">
        <w:rPr>
          <w:rFonts w:ascii="Palatino Linotype" w:eastAsia="Palatino Linotype" w:hAnsi="Palatino Linotype" w:cs="Palatino Linotype"/>
          <w:b/>
          <w:lang w:val="es-ES" w:eastAsia="es-MX"/>
        </w:rPr>
        <w:t>SUJETO OBLIGADO</w:t>
      </w:r>
      <w:r w:rsidR="00060F13" w:rsidRPr="000A233E">
        <w:rPr>
          <w:rFonts w:ascii="Palatino Linotype" w:eastAsia="Palatino Linotype" w:hAnsi="Palatino Linotype" w:cs="Palatino Linotype"/>
          <w:lang w:val="es-ES" w:eastAsia="es-MX"/>
        </w:rPr>
        <w:t xml:space="preserve"> hizo del conocimiento su incompetencia dentro del plazo establecido en el artículo 167 de la Ley de la materia, el cual establece lo siguiente:</w:t>
      </w:r>
    </w:p>
    <w:p w14:paraId="54AC32CC" w14:textId="77777777" w:rsidR="00060F13" w:rsidRPr="000A233E" w:rsidRDefault="00060F13" w:rsidP="000A233E">
      <w:pPr>
        <w:ind w:left="851" w:right="902"/>
        <w:jc w:val="both"/>
        <w:rPr>
          <w:rFonts w:ascii="Palatino Linotype" w:eastAsia="Palatino Linotype" w:hAnsi="Palatino Linotype" w:cs="Palatino Linotype"/>
          <w:i/>
          <w:sz w:val="22"/>
          <w:lang w:val="es-ES" w:eastAsia="es-MX"/>
        </w:rPr>
      </w:pPr>
      <w:r w:rsidRPr="000A233E">
        <w:rPr>
          <w:rFonts w:ascii="Palatino Linotype" w:eastAsia="Palatino Linotype" w:hAnsi="Palatino Linotype" w:cs="Palatino Linotype"/>
          <w:i/>
          <w:sz w:val="22"/>
          <w:lang w:val="es-ES" w:eastAsia="es-MX"/>
        </w:rPr>
        <w:t>“</w:t>
      </w:r>
      <w:r w:rsidRPr="000A233E">
        <w:rPr>
          <w:rFonts w:ascii="Palatino Linotype" w:eastAsia="Palatino Linotype" w:hAnsi="Palatino Linotype" w:cs="Palatino Linotype"/>
          <w:b/>
          <w:i/>
          <w:sz w:val="22"/>
          <w:lang w:val="es-ES" w:eastAsia="es-MX"/>
        </w:rPr>
        <w:t>Artículo 167.</w:t>
      </w:r>
      <w:r w:rsidRPr="000A233E">
        <w:rPr>
          <w:rFonts w:ascii="Palatino Linotype" w:eastAsia="Palatino Linotype" w:hAnsi="Palatino Linotype" w:cs="Palatino Linotype"/>
          <w:i/>
          <w:sz w:val="22"/>
          <w:lang w:val="es-ES" w:eastAsia="es-MX"/>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D25907A" w14:textId="77777777" w:rsidR="00060F13" w:rsidRPr="000A233E" w:rsidRDefault="00060F13" w:rsidP="000A233E">
      <w:pPr>
        <w:ind w:left="851" w:right="902"/>
        <w:jc w:val="both"/>
        <w:rPr>
          <w:rFonts w:ascii="Palatino Linotype" w:eastAsia="Palatino Linotype" w:hAnsi="Palatino Linotype" w:cs="Palatino Linotype"/>
          <w:i/>
          <w:sz w:val="22"/>
          <w:lang w:val="es-ES" w:eastAsia="es-MX"/>
        </w:rPr>
      </w:pPr>
      <w:r w:rsidRPr="000A233E">
        <w:rPr>
          <w:rFonts w:ascii="Palatino Linotype" w:eastAsia="Palatino Linotype" w:hAnsi="Palatino Linotype" w:cs="Palatino Linotype"/>
          <w:i/>
          <w:sz w:val="22"/>
          <w:lang w:val="es-ES"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5248664" w14:textId="77777777" w:rsidR="00060F13" w:rsidRPr="000A233E" w:rsidRDefault="00060F13" w:rsidP="000A233E">
      <w:pPr>
        <w:ind w:left="851" w:right="902"/>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i/>
          <w:sz w:val="22"/>
          <w:lang w:val="es-ES" w:eastAsia="es-MX"/>
        </w:rPr>
        <w:t>Si transcurrido el plazo señalado en el primer párrafo de este artículo, el sujeto obligado no declina la competencia en los términos establecidos, podrá canalizar la solicitud ante el sujeto obligado competente.”</w:t>
      </w:r>
      <w:r w:rsidRPr="000A233E">
        <w:rPr>
          <w:rFonts w:ascii="Palatino Linotype" w:eastAsia="Palatino Linotype" w:hAnsi="Palatino Linotype" w:cs="Palatino Linotype"/>
          <w:i/>
          <w:sz w:val="22"/>
          <w:lang w:val="es-ES" w:eastAsia="es-MX"/>
        </w:rPr>
        <w:cr/>
      </w:r>
    </w:p>
    <w:p w14:paraId="75447DB8" w14:textId="6CFDCC13" w:rsidR="00060F13" w:rsidRPr="000A233E" w:rsidRDefault="00060F13" w:rsidP="000A233E">
      <w:pPr>
        <w:spacing w:before="240" w:after="240"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Ahora bien, tal como se mencionó en los antecedentes y en el párrafo anterior, el </w:t>
      </w:r>
      <w:r w:rsidR="00B23F4A" w:rsidRPr="000A233E">
        <w:rPr>
          <w:rFonts w:ascii="Palatino Linotype" w:eastAsia="Palatino Linotype" w:hAnsi="Palatino Linotype" w:cs="Palatino Linotype"/>
          <w:b/>
          <w:lang w:val="es-ES" w:eastAsia="es-MX"/>
        </w:rPr>
        <w:t>tres</w:t>
      </w:r>
      <w:r w:rsidRPr="000A233E">
        <w:rPr>
          <w:rFonts w:ascii="Palatino Linotype" w:eastAsia="Palatino Linotype" w:hAnsi="Palatino Linotype" w:cs="Palatino Linotype"/>
          <w:b/>
          <w:lang w:val="es-ES" w:eastAsia="es-MX"/>
        </w:rPr>
        <w:t xml:space="preserve"> de </w:t>
      </w:r>
      <w:r w:rsidR="00B23F4A" w:rsidRPr="000A233E">
        <w:rPr>
          <w:rFonts w:ascii="Palatino Linotype" w:eastAsia="Palatino Linotype" w:hAnsi="Palatino Linotype" w:cs="Palatino Linotype"/>
          <w:b/>
          <w:lang w:val="es-ES" w:eastAsia="es-MX"/>
        </w:rPr>
        <w:t xml:space="preserve">marzo </w:t>
      </w:r>
      <w:r w:rsidRPr="000A233E">
        <w:rPr>
          <w:rFonts w:ascii="Palatino Linotype" w:eastAsia="Palatino Linotype" w:hAnsi="Palatino Linotype" w:cs="Palatino Linotype"/>
          <w:b/>
          <w:lang w:val="es-ES" w:eastAsia="es-MX"/>
        </w:rPr>
        <w:t xml:space="preserve">de dos mil </w:t>
      </w:r>
      <w:r w:rsidR="00B23F4A" w:rsidRPr="000A233E">
        <w:rPr>
          <w:rFonts w:ascii="Palatino Linotype" w:eastAsia="Palatino Linotype" w:hAnsi="Palatino Linotype" w:cs="Palatino Linotype"/>
          <w:b/>
          <w:lang w:val="es-ES" w:eastAsia="es-MX"/>
        </w:rPr>
        <w:t>veintitrés</w:t>
      </w:r>
      <w:r w:rsidRPr="000A233E">
        <w:rPr>
          <w:rFonts w:ascii="Palatino Linotype" w:eastAsia="Palatino Linotype" w:hAnsi="Palatino Linotype" w:cs="Palatino Linotype"/>
          <w:lang w:val="es-ES" w:eastAsia="es-MX"/>
        </w:rPr>
        <w:t xml:space="preserve">, </w:t>
      </w:r>
      <w:r w:rsidRPr="000A233E">
        <w:rPr>
          <w:rFonts w:ascii="Palatino Linotype" w:eastAsia="Palatino Linotype" w:hAnsi="Palatino Linotype" w:cs="Palatino Linotype"/>
          <w:b/>
          <w:lang w:val="es-ES" w:eastAsia="es-MX"/>
        </w:rPr>
        <w:t xml:space="preserve">EL SUJETO OBLIGADO </w:t>
      </w:r>
      <w:r w:rsidRPr="000A233E">
        <w:rPr>
          <w:rFonts w:ascii="Palatino Linotype" w:eastAsia="Palatino Linotype" w:hAnsi="Palatino Linotype" w:cs="Palatino Linotype"/>
          <w:lang w:val="es-ES" w:eastAsia="es-MX"/>
        </w:rPr>
        <w:t xml:space="preserve">notificó al </w:t>
      </w:r>
      <w:r w:rsidRPr="000A233E">
        <w:rPr>
          <w:rFonts w:ascii="Palatino Linotype" w:eastAsia="Palatino Linotype" w:hAnsi="Palatino Linotype" w:cs="Palatino Linotype"/>
          <w:b/>
          <w:lang w:val="es-ES" w:eastAsia="es-MX"/>
        </w:rPr>
        <w:t>RECURRENTE</w:t>
      </w:r>
      <w:r w:rsidRPr="000A233E">
        <w:rPr>
          <w:rFonts w:ascii="Palatino Linotype" w:eastAsia="Palatino Linotype" w:hAnsi="Palatino Linotype" w:cs="Palatino Linotype"/>
          <w:lang w:val="es-ES" w:eastAsia="es-MX"/>
        </w:rPr>
        <w:t>, la incompetencia</w:t>
      </w:r>
      <w:r w:rsidR="00B23F4A" w:rsidRPr="000A233E">
        <w:rPr>
          <w:rFonts w:ascii="Palatino Linotype" w:eastAsia="Palatino Linotype" w:hAnsi="Palatino Linotype" w:cs="Palatino Linotype"/>
          <w:lang w:val="es-ES" w:eastAsia="es-MX"/>
        </w:rPr>
        <w:t xml:space="preserve"> </w:t>
      </w:r>
      <w:r w:rsidRPr="000A233E">
        <w:rPr>
          <w:rFonts w:ascii="Palatino Linotype" w:eastAsia="Palatino Linotype" w:hAnsi="Palatino Linotype" w:cs="Palatino Linotype"/>
          <w:lang w:val="es-ES" w:eastAsia="es-MX"/>
        </w:rPr>
        <w:t xml:space="preserve">para atender la solicitud de información, es de precisar que esta situación aconteció al </w:t>
      </w:r>
      <w:r w:rsidR="00B23F4A" w:rsidRPr="000A233E">
        <w:rPr>
          <w:rFonts w:ascii="Palatino Linotype" w:eastAsia="Palatino Linotype" w:hAnsi="Palatino Linotype" w:cs="Palatino Linotype"/>
          <w:b/>
          <w:lang w:val="es-ES" w:eastAsia="es-MX"/>
        </w:rPr>
        <w:t>primer</w:t>
      </w:r>
      <w:r w:rsidRPr="000A233E">
        <w:rPr>
          <w:rFonts w:ascii="Palatino Linotype" w:eastAsia="Palatino Linotype" w:hAnsi="Palatino Linotype" w:cs="Palatino Linotype"/>
          <w:b/>
          <w:lang w:val="es-ES" w:eastAsia="es-MX"/>
        </w:rPr>
        <w:t xml:space="preserve"> día hábil posterior a la presentación de la solicitud</w:t>
      </w:r>
      <w:r w:rsidRPr="000A233E">
        <w:rPr>
          <w:rFonts w:ascii="Palatino Linotype" w:eastAsia="Palatino Linotype" w:hAnsi="Palatino Linotype" w:cs="Palatino Linotype"/>
          <w:lang w:val="es-ES" w:eastAsia="es-MX"/>
        </w:rPr>
        <w:t>, lo cual obedece a lo establecido en el artículo 167 de la Ley de Transparencia y Acceso a la Información Pública del Estado de México y Municipios, el cual refiere que cuando las unidades de transparencia determinen la notoria incompetencia deben realizar lo siguiente:</w:t>
      </w:r>
    </w:p>
    <w:p w14:paraId="5F98026A" w14:textId="77777777" w:rsidR="00060F13" w:rsidRPr="000A233E" w:rsidRDefault="00060F13" w:rsidP="000A233E">
      <w:pPr>
        <w:numPr>
          <w:ilvl w:val="0"/>
          <w:numId w:val="49"/>
        </w:numPr>
        <w:spacing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Hacerlo del conocimiento del Particular, dentro de los tres días hábiles, posteriores a la presentación de la solicitud de información, y</w:t>
      </w:r>
    </w:p>
    <w:p w14:paraId="65A17F09" w14:textId="77777777" w:rsidR="00060F13" w:rsidRPr="000A233E" w:rsidRDefault="00060F13" w:rsidP="000A233E">
      <w:pPr>
        <w:spacing w:line="360" w:lineRule="auto"/>
        <w:ind w:left="720"/>
        <w:jc w:val="both"/>
        <w:rPr>
          <w:rFonts w:ascii="Palatino Linotype" w:eastAsia="Palatino Linotype" w:hAnsi="Palatino Linotype" w:cs="Palatino Linotype"/>
          <w:sz w:val="12"/>
          <w:lang w:val="es-ES" w:eastAsia="es-MX"/>
        </w:rPr>
      </w:pPr>
    </w:p>
    <w:p w14:paraId="7F937700" w14:textId="77777777" w:rsidR="00060F13" w:rsidRPr="000A233E" w:rsidRDefault="00060F13" w:rsidP="000A233E">
      <w:pPr>
        <w:numPr>
          <w:ilvl w:val="0"/>
          <w:numId w:val="49"/>
        </w:numPr>
        <w:spacing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En caso de conocer </w:t>
      </w:r>
      <w:r w:rsidRPr="000A233E">
        <w:rPr>
          <w:rFonts w:ascii="Palatino Linotype" w:eastAsia="Palatino Linotype" w:hAnsi="Palatino Linotype" w:cs="Palatino Linotype"/>
          <w:b/>
          <w:lang w:val="es-ES" w:eastAsia="es-MX"/>
        </w:rPr>
        <w:t>EL SUJETO OBLIGADO</w:t>
      </w:r>
      <w:r w:rsidRPr="000A233E">
        <w:rPr>
          <w:rFonts w:ascii="Palatino Linotype" w:eastAsia="Palatino Linotype" w:hAnsi="Palatino Linotype" w:cs="Palatino Linotype"/>
          <w:lang w:val="es-ES" w:eastAsia="es-MX"/>
        </w:rPr>
        <w:t xml:space="preserve"> competente, orientarlo a presentar la solicitud ante el mismo.</w:t>
      </w:r>
    </w:p>
    <w:p w14:paraId="57492912" w14:textId="245EC5C1" w:rsidR="00060F13" w:rsidRPr="000A233E" w:rsidRDefault="00060F13" w:rsidP="000A233E">
      <w:pPr>
        <w:spacing w:before="100" w:beforeAutospacing="1" w:after="100" w:afterAutospacing="1"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En el presente caso, de la revisión de las constancias del expediente electrónico, localizado en el Sistema de Acceso a la Información Mexiquense (</w:t>
      </w:r>
      <w:r w:rsidRPr="000A233E">
        <w:rPr>
          <w:rFonts w:ascii="Palatino Linotype" w:eastAsia="Palatino Linotype" w:hAnsi="Palatino Linotype" w:cs="Palatino Linotype"/>
          <w:b/>
          <w:lang w:val="es-ES" w:eastAsia="es-MX"/>
        </w:rPr>
        <w:t>SAIMEX</w:t>
      </w:r>
      <w:r w:rsidRPr="000A233E">
        <w:rPr>
          <w:rFonts w:ascii="Palatino Linotype" w:eastAsia="Palatino Linotype" w:hAnsi="Palatino Linotype" w:cs="Palatino Linotype"/>
          <w:lang w:val="es-ES" w:eastAsia="es-MX"/>
        </w:rPr>
        <w:t xml:space="preserve">) derivado del presente asunto, se advierte que </w:t>
      </w:r>
      <w:r w:rsidR="00B23F4A" w:rsidRPr="000A233E">
        <w:rPr>
          <w:rFonts w:ascii="Palatino Linotype" w:eastAsia="Palatino Linotype" w:hAnsi="Palatino Linotype" w:cs="Palatino Linotype"/>
          <w:lang w:val="es-ES" w:eastAsia="es-MX"/>
        </w:rPr>
        <w:t>el</w:t>
      </w:r>
      <w:r w:rsidR="00EA1416" w:rsidRPr="000A233E">
        <w:rPr>
          <w:rFonts w:ascii="Palatino Linotype" w:eastAsia="Palatino Linotype" w:hAnsi="Palatino Linotype" w:cs="Palatino Linotype"/>
          <w:lang w:val="es-ES" w:eastAsia="es-MX"/>
        </w:rPr>
        <w:t xml:space="preserve"> </w:t>
      </w:r>
      <w:r w:rsidR="00B23F4A" w:rsidRPr="000A233E">
        <w:rPr>
          <w:rFonts w:ascii="Palatino Linotype" w:eastAsia="Palatino Linotype" w:hAnsi="Palatino Linotype" w:cs="Palatino Linotype"/>
          <w:b/>
          <w:u w:val="single"/>
          <w:lang w:val="es-ES" w:eastAsia="es-MX"/>
        </w:rPr>
        <w:t>Poder Judicial</w:t>
      </w:r>
      <w:r w:rsidRPr="000A233E">
        <w:rPr>
          <w:rFonts w:ascii="Palatino Linotype" w:eastAsia="Palatino Linotype" w:hAnsi="Palatino Linotype" w:cs="Palatino Linotype"/>
          <w:lang w:val="es-ES" w:eastAsia="es-MX"/>
        </w:rPr>
        <w:t xml:space="preserve">, cumplió con los dos parámetros previamente establecidos, pues hizo del conocimiento dentro de los tres días hábiles posteriores a la presentación del requerimiento; aunado al hecho que orientó al </w:t>
      </w:r>
      <w:r w:rsidRPr="000A233E">
        <w:rPr>
          <w:rFonts w:ascii="Palatino Linotype" w:eastAsia="Palatino Linotype" w:hAnsi="Palatino Linotype" w:cs="Palatino Linotype"/>
          <w:b/>
          <w:lang w:val="es-ES" w:eastAsia="es-MX"/>
        </w:rPr>
        <w:t>RECURRENTE</w:t>
      </w:r>
      <w:r w:rsidRPr="000A233E">
        <w:rPr>
          <w:rFonts w:ascii="Palatino Linotype" w:eastAsia="Palatino Linotype" w:hAnsi="Palatino Linotype" w:cs="Palatino Linotype"/>
          <w:lang w:val="es-ES" w:eastAsia="es-MX"/>
        </w:rPr>
        <w:t xml:space="preserve"> ante </w:t>
      </w:r>
      <w:r w:rsidR="005105A7" w:rsidRPr="000A233E">
        <w:rPr>
          <w:rFonts w:ascii="Palatino Linotype" w:eastAsia="Palatino Linotype" w:hAnsi="Palatino Linotype" w:cs="Palatino Linotype"/>
          <w:b/>
          <w:lang w:val="es-ES" w:eastAsia="es-MX"/>
        </w:rPr>
        <w:t xml:space="preserve">el </w:t>
      </w:r>
      <w:r w:rsidRPr="000A233E">
        <w:rPr>
          <w:rFonts w:ascii="Palatino Linotype" w:eastAsia="Palatino Linotype" w:hAnsi="Palatino Linotype" w:cs="Palatino Linotype"/>
          <w:b/>
          <w:lang w:val="es-ES" w:eastAsia="es-MX"/>
        </w:rPr>
        <w:t>Sujeto Obligado</w:t>
      </w:r>
      <w:r w:rsidRPr="000A233E">
        <w:rPr>
          <w:rFonts w:ascii="Palatino Linotype" w:eastAsia="Palatino Linotype" w:hAnsi="Palatino Linotype" w:cs="Palatino Linotype"/>
          <w:lang w:val="es-ES" w:eastAsia="es-MX"/>
        </w:rPr>
        <w:t xml:space="preserve"> competente</w:t>
      </w:r>
      <w:r w:rsidR="005105A7" w:rsidRPr="000A233E">
        <w:rPr>
          <w:rFonts w:ascii="Palatino Linotype" w:eastAsia="Palatino Linotype" w:hAnsi="Palatino Linotype" w:cs="Palatino Linotype"/>
          <w:lang w:val="es-ES" w:eastAsia="es-MX"/>
        </w:rPr>
        <w:t xml:space="preserve"> </w:t>
      </w:r>
      <w:r w:rsidRPr="000A233E">
        <w:rPr>
          <w:rFonts w:ascii="Palatino Linotype" w:eastAsia="Palatino Linotype" w:hAnsi="Palatino Linotype" w:cs="Palatino Linotype"/>
          <w:lang w:val="es-ES" w:eastAsia="es-MX"/>
        </w:rPr>
        <w:t xml:space="preserve">que </w:t>
      </w:r>
      <w:r w:rsidR="00EA1416" w:rsidRPr="000A233E">
        <w:rPr>
          <w:rFonts w:ascii="Palatino Linotype" w:eastAsia="Palatino Linotype" w:hAnsi="Palatino Linotype" w:cs="Palatino Linotype"/>
          <w:lang w:val="es-ES" w:eastAsia="es-MX"/>
        </w:rPr>
        <w:t xml:space="preserve">en su caso podría </w:t>
      </w:r>
      <w:r w:rsidRPr="000A233E">
        <w:rPr>
          <w:rFonts w:ascii="Palatino Linotype" w:eastAsia="Palatino Linotype" w:hAnsi="Palatino Linotype" w:cs="Palatino Linotype"/>
          <w:lang w:val="es-ES" w:eastAsia="es-MX"/>
        </w:rPr>
        <w:t>genera</w:t>
      </w:r>
      <w:r w:rsidR="00EA1416" w:rsidRPr="000A233E">
        <w:rPr>
          <w:rFonts w:ascii="Palatino Linotype" w:eastAsia="Palatino Linotype" w:hAnsi="Palatino Linotype" w:cs="Palatino Linotype"/>
          <w:lang w:val="es-ES" w:eastAsia="es-MX"/>
        </w:rPr>
        <w:t>r</w:t>
      </w:r>
      <w:r w:rsidRPr="000A233E">
        <w:rPr>
          <w:rFonts w:ascii="Palatino Linotype" w:eastAsia="Palatino Linotype" w:hAnsi="Palatino Linotype" w:cs="Palatino Linotype"/>
          <w:lang w:val="es-ES" w:eastAsia="es-MX"/>
        </w:rPr>
        <w:t>, administra</w:t>
      </w:r>
      <w:r w:rsidR="00EA1416" w:rsidRPr="000A233E">
        <w:rPr>
          <w:rFonts w:ascii="Palatino Linotype" w:eastAsia="Palatino Linotype" w:hAnsi="Palatino Linotype" w:cs="Palatino Linotype"/>
          <w:lang w:val="es-ES" w:eastAsia="es-MX"/>
        </w:rPr>
        <w:t>r</w:t>
      </w:r>
      <w:r w:rsidRPr="000A233E">
        <w:rPr>
          <w:rFonts w:ascii="Palatino Linotype" w:eastAsia="Palatino Linotype" w:hAnsi="Palatino Linotype" w:cs="Palatino Linotype"/>
          <w:lang w:val="es-ES" w:eastAsia="es-MX"/>
        </w:rPr>
        <w:t xml:space="preserve"> y</w:t>
      </w:r>
      <w:r w:rsidR="00EA1416" w:rsidRPr="000A233E">
        <w:rPr>
          <w:rFonts w:ascii="Palatino Linotype" w:eastAsia="Palatino Linotype" w:hAnsi="Palatino Linotype" w:cs="Palatino Linotype"/>
          <w:lang w:val="es-ES" w:eastAsia="es-MX"/>
        </w:rPr>
        <w:t>/o</w:t>
      </w:r>
      <w:r w:rsidRPr="000A233E">
        <w:rPr>
          <w:rFonts w:ascii="Palatino Linotype" w:eastAsia="Palatino Linotype" w:hAnsi="Palatino Linotype" w:cs="Palatino Linotype"/>
          <w:lang w:val="es-ES" w:eastAsia="es-MX"/>
        </w:rPr>
        <w:t xml:space="preserve"> posee</w:t>
      </w:r>
      <w:r w:rsidR="00EA1416" w:rsidRPr="000A233E">
        <w:rPr>
          <w:rFonts w:ascii="Palatino Linotype" w:eastAsia="Palatino Linotype" w:hAnsi="Palatino Linotype" w:cs="Palatino Linotype"/>
          <w:lang w:val="es-ES" w:eastAsia="es-MX"/>
        </w:rPr>
        <w:t>r</w:t>
      </w:r>
      <w:r w:rsidRPr="000A233E">
        <w:rPr>
          <w:rFonts w:ascii="Palatino Linotype" w:eastAsia="Palatino Linotype" w:hAnsi="Palatino Linotype" w:cs="Palatino Linotype"/>
          <w:lang w:val="es-ES" w:eastAsia="es-MX"/>
        </w:rPr>
        <w:t xml:space="preserve"> la información peticionada, de conformidad con el artículo 12 de la Ley de Transparencia y Acceso a la Información Pública del Estado de México y Municipios, que señala lo siguiente:</w:t>
      </w:r>
    </w:p>
    <w:p w14:paraId="2CB96AF0" w14:textId="77777777" w:rsidR="00060F13" w:rsidRPr="000A233E" w:rsidRDefault="00060F13"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w:t>
      </w:r>
      <w:r w:rsidRPr="000A233E">
        <w:rPr>
          <w:rFonts w:ascii="Palatino Linotype" w:eastAsia="Palatino Linotype" w:hAnsi="Palatino Linotype" w:cs="Palatino Linotype"/>
          <w:b/>
          <w:i/>
          <w:lang w:val="es-ES" w:eastAsia="es-MX"/>
        </w:rPr>
        <w:t xml:space="preserve">Artículo 12. </w:t>
      </w:r>
      <w:r w:rsidRPr="000A233E">
        <w:rPr>
          <w:rFonts w:ascii="Palatino Linotype" w:eastAsia="Palatino Linotype" w:hAnsi="Palatino Linotype" w:cs="Palatino Linotype"/>
          <w:i/>
          <w:lang w:val="es-ES" w:eastAsia="es-MX"/>
        </w:rPr>
        <w:t>Quienes generen, recopilen, administren, manejen, procesen, archiven o conserven información pública serán responsables de la misma en los términos de las disposiciones jurídicas aplicables.</w:t>
      </w:r>
    </w:p>
    <w:p w14:paraId="60483308" w14:textId="77777777" w:rsidR="00060F13" w:rsidRPr="000A233E" w:rsidRDefault="00060F13" w:rsidP="000A233E">
      <w:pPr>
        <w:ind w:left="851" w:right="902"/>
        <w:jc w:val="both"/>
        <w:rPr>
          <w:rFonts w:ascii="Palatino Linotype" w:eastAsia="Palatino Linotype" w:hAnsi="Palatino Linotype" w:cs="Palatino Linotype"/>
          <w:i/>
          <w:lang w:val="es-ES" w:eastAsia="es-MX"/>
        </w:rPr>
      </w:pPr>
      <w:r w:rsidRPr="000A233E">
        <w:rPr>
          <w:rFonts w:ascii="Palatino Linotype" w:eastAsia="Palatino Linotype" w:hAnsi="Palatino Linotype" w:cs="Palatino Linotype"/>
          <w:i/>
          <w:lang w:val="es-ES"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1DA2CC" w14:textId="77777777" w:rsidR="00EA1416" w:rsidRPr="000A233E" w:rsidRDefault="00EA1416" w:rsidP="000A233E">
      <w:pPr>
        <w:ind w:left="851" w:right="902"/>
        <w:jc w:val="both"/>
        <w:rPr>
          <w:rFonts w:ascii="Palatino Linotype" w:eastAsia="Palatino Linotype" w:hAnsi="Palatino Linotype" w:cs="Palatino Linotype"/>
          <w:i/>
          <w:lang w:val="es-ES" w:eastAsia="es-MX"/>
        </w:rPr>
      </w:pPr>
    </w:p>
    <w:p w14:paraId="4CDA9C70" w14:textId="77777777" w:rsidR="00060F13" w:rsidRPr="000A233E" w:rsidRDefault="00060F13" w:rsidP="000A233E">
      <w:pPr>
        <w:spacing w:before="100" w:beforeAutospacing="1" w:after="100" w:afterAutospacing="1" w:line="360" w:lineRule="auto"/>
        <w:jc w:val="both"/>
        <w:rPr>
          <w:rFonts w:ascii="Palatino Linotype" w:eastAsia="Palatino Linotype" w:hAnsi="Palatino Linotype" w:cs="Palatino Linotype"/>
          <w:lang w:val="es-ES" w:eastAsia="es-MX"/>
        </w:rPr>
      </w:pPr>
      <w:r w:rsidRPr="000A233E">
        <w:rPr>
          <w:rFonts w:ascii="Palatino Linotype" w:eastAsia="Palatino Linotype" w:hAnsi="Palatino Linotype" w:cs="Palatino Linotype"/>
          <w:lang w:val="es-ES" w:eastAsia="es-MX"/>
        </w:rPr>
        <w:t xml:space="preserve">Sin dejar pasar de vista que este último punto es una facultad voluntaria del </w:t>
      </w:r>
      <w:r w:rsidRPr="000A233E">
        <w:rPr>
          <w:rFonts w:ascii="Palatino Linotype" w:eastAsia="Palatino Linotype" w:hAnsi="Palatino Linotype" w:cs="Palatino Linotype"/>
          <w:b/>
          <w:lang w:val="es-ES" w:eastAsia="es-MX"/>
        </w:rPr>
        <w:t>SUJETO OBLIGADO</w:t>
      </w:r>
      <w:r w:rsidRPr="000A233E">
        <w:rPr>
          <w:rFonts w:ascii="Palatino Linotype" w:eastAsia="Palatino Linotype" w:hAnsi="Palatino Linotype" w:cs="Palatino Linotype"/>
          <w:lang w:val="es-ES" w:eastAsia="es-MX"/>
        </w:rPr>
        <w:t>, por lo que, se tiene por atendido el requerimiento de información.</w:t>
      </w:r>
    </w:p>
    <w:p w14:paraId="79B0490E" w14:textId="478C449F" w:rsidR="00060F13" w:rsidRPr="000A233E" w:rsidRDefault="00060F13" w:rsidP="000A233E">
      <w:pPr>
        <w:spacing w:line="360" w:lineRule="auto"/>
        <w:jc w:val="both"/>
        <w:rPr>
          <w:rFonts w:ascii="Palatino Linotype" w:hAnsi="Palatino Linotype" w:cs="Arial"/>
          <w:lang w:val="es-ES" w:eastAsia="es-MX"/>
        </w:rPr>
      </w:pPr>
      <w:r w:rsidRPr="000A233E">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w:t>
      </w:r>
      <w:r w:rsidRPr="000A233E">
        <w:rPr>
          <w:rFonts w:ascii="Palatino Linotype" w:hAnsi="Palatino Linotype" w:cs="Arial"/>
          <w:u w:val="single"/>
          <w:lang w:val="es-ES" w:eastAsia="es-MX"/>
        </w:rPr>
        <w:t>Sujeto</w:t>
      </w:r>
      <w:r w:rsidR="00EA1416" w:rsidRPr="000A233E">
        <w:rPr>
          <w:rFonts w:ascii="Palatino Linotype" w:hAnsi="Palatino Linotype" w:cs="Arial"/>
          <w:u w:val="single"/>
          <w:lang w:val="es-ES" w:eastAsia="es-MX"/>
        </w:rPr>
        <w:t>s</w:t>
      </w:r>
      <w:r w:rsidRPr="000A233E">
        <w:rPr>
          <w:rFonts w:ascii="Palatino Linotype" w:hAnsi="Palatino Linotype" w:cs="Arial"/>
          <w:u w:val="single"/>
          <w:lang w:val="es-ES" w:eastAsia="es-MX"/>
        </w:rPr>
        <w:t xml:space="preserve"> Obligado</w:t>
      </w:r>
      <w:r w:rsidR="00EA1416" w:rsidRPr="000A233E">
        <w:rPr>
          <w:rFonts w:ascii="Palatino Linotype" w:hAnsi="Palatino Linotype" w:cs="Arial"/>
          <w:u w:val="single"/>
          <w:lang w:val="es-ES" w:eastAsia="es-MX"/>
        </w:rPr>
        <w:t>s</w:t>
      </w:r>
      <w:r w:rsidRPr="000A233E">
        <w:rPr>
          <w:rFonts w:ascii="Palatino Linotype" w:hAnsi="Palatino Linotype" w:cs="Arial"/>
          <w:lang w:val="es-ES" w:eastAsia="es-MX"/>
        </w:rPr>
        <w:t xml:space="preserve"> distinto</w:t>
      </w:r>
      <w:r w:rsidR="00EA1416" w:rsidRPr="000A233E">
        <w:rPr>
          <w:rFonts w:ascii="Palatino Linotype" w:hAnsi="Palatino Linotype" w:cs="Arial"/>
          <w:lang w:val="es-ES" w:eastAsia="es-MX"/>
        </w:rPr>
        <w:t>s</w:t>
      </w:r>
      <w:r w:rsidRPr="000A233E">
        <w:rPr>
          <w:rFonts w:ascii="Palatino Linotype" w:hAnsi="Palatino Linotype" w:cs="Arial"/>
          <w:lang w:val="es-ES" w:eastAsia="es-MX"/>
        </w:rPr>
        <w:t xml:space="preserve"> al que le fue presentada la solicitud, y a fin de no retrasar el derecho de acceso a la información, como ya fue establecido, se dejan a salvo los derechos del</w:t>
      </w:r>
      <w:r w:rsidRPr="000A233E">
        <w:rPr>
          <w:rFonts w:ascii="Palatino Linotype" w:hAnsi="Palatino Linotype" w:cs="Arial"/>
          <w:b/>
          <w:lang w:val="es-ES" w:eastAsia="es-MX"/>
        </w:rPr>
        <w:t xml:space="preserve"> RECURRENTE</w:t>
      </w:r>
      <w:r w:rsidRPr="000A233E">
        <w:rPr>
          <w:rFonts w:ascii="Palatino Linotype" w:hAnsi="Palatino Linotype" w:cs="Arial"/>
          <w:lang w:val="es-ES" w:eastAsia="es-MX"/>
        </w:rPr>
        <w:t xml:space="preserve"> para que pueda realizar la solicitud de información ante el </w:t>
      </w:r>
      <w:r w:rsidR="00EA1416" w:rsidRPr="000A233E">
        <w:rPr>
          <w:rFonts w:ascii="Palatino Linotype" w:hAnsi="Palatino Linotype" w:cs="Arial"/>
          <w:lang w:val="es-ES" w:eastAsia="es-MX"/>
        </w:rPr>
        <w:t xml:space="preserve">o los </w:t>
      </w:r>
      <w:r w:rsidRPr="000A233E">
        <w:rPr>
          <w:rFonts w:ascii="Palatino Linotype" w:hAnsi="Palatino Linotype" w:cs="Arial"/>
          <w:lang w:val="es-ES" w:eastAsia="es-MX"/>
        </w:rPr>
        <w:t>Sujeto</w:t>
      </w:r>
      <w:r w:rsidR="00EA1416" w:rsidRPr="000A233E">
        <w:rPr>
          <w:rFonts w:ascii="Palatino Linotype" w:hAnsi="Palatino Linotype" w:cs="Arial"/>
          <w:lang w:val="es-ES" w:eastAsia="es-MX"/>
        </w:rPr>
        <w:t>s</w:t>
      </w:r>
      <w:r w:rsidRPr="000A233E">
        <w:rPr>
          <w:rFonts w:ascii="Palatino Linotype" w:hAnsi="Palatino Linotype" w:cs="Arial"/>
          <w:lang w:val="es-ES" w:eastAsia="es-MX"/>
        </w:rPr>
        <w:t xml:space="preserve"> Obligado</w:t>
      </w:r>
      <w:r w:rsidR="00EA1416" w:rsidRPr="000A233E">
        <w:rPr>
          <w:rFonts w:ascii="Palatino Linotype" w:hAnsi="Palatino Linotype" w:cs="Arial"/>
          <w:lang w:val="es-ES" w:eastAsia="es-MX"/>
        </w:rPr>
        <w:t>s</w:t>
      </w:r>
      <w:r w:rsidRPr="000A233E">
        <w:rPr>
          <w:rFonts w:ascii="Palatino Linotype" w:hAnsi="Palatino Linotype" w:cs="Arial"/>
          <w:lang w:val="es-ES" w:eastAsia="es-MX"/>
        </w:rPr>
        <w:t xml:space="preserve"> correspondiente</w:t>
      </w:r>
      <w:r w:rsidR="00EA1416" w:rsidRPr="000A233E">
        <w:rPr>
          <w:rFonts w:ascii="Palatino Linotype" w:hAnsi="Palatino Linotype" w:cs="Arial"/>
          <w:lang w:val="es-ES" w:eastAsia="es-MX"/>
        </w:rPr>
        <w:t xml:space="preserve"> y que crea pertinentes</w:t>
      </w:r>
      <w:r w:rsidRPr="000A233E">
        <w:rPr>
          <w:rFonts w:ascii="Palatino Linotype" w:hAnsi="Palatino Linotype" w:cs="Arial"/>
          <w:lang w:val="es-ES" w:eastAsia="es-MX"/>
        </w:rPr>
        <w:t>.</w:t>
      </w:r>
    </w:p>
    <w:p w14:paraId="7AEF8C27" w14:textId="77777777" w:rsidR="00060F13" w:rsidRPr="000A233E" w:rsidRDefault="00060F13" w:rsidP="000A233E">
      <w:pPr>
        <w:spacing w:line="360" w:lineRule="auto"/>
        <w:jc w:val="both"/>
        <w:rPr>
          <w:rFonts w:ascii="Palatino Linotype" w:hAnsi="Palatino Linotype" w:cs="Arial"/>
          <w:sz w:val="18"/>
          <w:lang w:val="es-ES" w:eastAsia="es-MX"/>
        </w:rPr>
      </w:pPr>
    </w:p>
    <w:p w14:paraId="52E0ADED" w14:textId="77777777" w:rsidR="00060F13" w:rsidRPr="000A233E" w:rsidRDefault="00060F13" w:rsidP="000A233E">
      <w:pPr>
        <w:spacing w:line="360" w:lineRule="auto"/>
        <w:jc w:val="both"/>
        <w:rPr>
          <w:rFonts w:ascii="Palatino Linotype" w:eastAsia="Calibri" w:hAnsi="Palatino Linotype"/>
          <w:lang w:val="es-ES"/>
        </w:rPr>
      </w:pPr>
      <w:r w:rsidRPr="000A233E">
        <w:rPr>
          <w:rFonts w:ascii="Palatino Linotype" w:eastAsia="Calibri" w:hAnsi="Palatino Linotype"/>
          <w:lang w:val="es-ES"/>
        </w:rPr>
        <w:t xml:space="preserve">Por lo anterior, se considera que las </w:t>
      </w:r>
      <w:r w:rsidRPr="000A233E">
        <w:rPr>
          <w:rFonts w:ascii="Palatino Linotype" w:hAnsi="Palatino Linotype" w:cs="Arial"/>
          <w:lang w:val="es-ES"/>
        </w:rPr>
        <w:t xml:space="preserve">razones o motivos de inconformidad planteadas por </w:t>
      </w:r>
      <w:r w:rsidRPr="000A233E">
        <w:rPr>
          <w:rFonts w:ascii="Palatino Linotype" w:hAnsi="Palatino Linotype" w:cs="Arial"/>
          <w:b/>
          <w:lang w:val="es-ES"/>
        </w:rPr>
        <w:t>EL RECURRENTE,</w:t>
      </w:r>
      <w:r w:rsidRPr="000A233E">
        <w:rPr>
          <w:rFonts w:ascii="Palatino Linotype" w:hAnsi="Palatino Linotype"/>
          <w:b/>
          <w:lang w:val="es-ES"/>
        </w:rPr>
        <w:t xml:space="preserve"> </w:t>
      </w:r>
      <w:r w:rsidRPr="000A233E">
        <w:rPr>
          <w:rFonts w:ascii="Palatino Linotype" w:hAnsi="Palatino Linotype" w:cs="Arial"/>
          <w:lang w:val="es-ES"/>
        </w:rPr>
        <w:t>resultan infundadas;</w:t>
      </w:r>
      <w:r w:rsidRPr="000A233E">
        <w:rPr>
          <w:rFonts w:ascii="Palatino Linotype" w:eastAsia="Calibri" w:hAnsi="Palatino Linotype"/>
          <w:lang w:val="es-ES"/>
        </w:rPr>
        <w:t xml:space="preserve"> en consecuencia este Órgano Garante determina </w:t>
      </w:r>
      <w:r w:rsidRPr="000A233E">
        <w:rPr>
          <w:rFonts w:ascii="Palatino Linotype" w:eastAsia="Calibri" w:hAnsi="Palatino Linotype"/>
          <w:b/>
          <w:lang w:val="es-ES"/>
        </w:rPr>
        <w:t xml:space="preserve">CONFIRMAR </w:t>
      </w:r>
      <w:r w:rsidRPr="000A233E">
        <w:rPr>
          <w:rFonts w:ascii="Palatino Linotype" w:eastAsia="Calibri" w:hAnsi="Palatino Linotype"/>
          <w:lang w:val="es-ES"/>
        </w:rPr>
        <w:t xml:space="preserve">la respuesta otorgada por el </w:t>
      </w:r>
      <w:r w:rsidRPr="000A233E">
        <w:rPr>
          <w:rFonts w:ascii="Palatino Linotype" w:eastAsia="Calibri" w:hAnsi="Palatino Linotype"/>
          <w:b/>
          <w:lang w:val="es-ES"/>
        </w:rPr>
        <w:t>SUJETO OBLIGADO</w:t>
      </w:r>
      <w:r w:rsidRPr="000A233E">
        <w:rPr>
          <w:rFonts w:ascii="Palatino Linotype" w:eastAsia="Calibri" w:hAnsi="Palatino Linotype"/>
          <w:lang w:val="es-ES"/>
        </w:rPr>
        <w:t>.</w:t>
      </w:r>
    </w:p>
    <w:p w14:paraId="2FA89BBD" w14:textId="6093322E" w:rsidR="00060F13" w:rsidRPr="000A233E" w:rsidRDefault="00060F13" w:rsidP="000A233E">
      <w:pPr>
        <w:spacing w:line="360" w:lineRule="auto"/>
        <w:jc w:val="both"/>
        <w:rPr>
          <w:rFonts w:ascii="Palatino Linotype" w:eastAsia="Calibri" w:hAnsi="Palatino Linotype" w:cs="Arial"/>
        </w:rPr>
      </w:pPr>
      <w:r w:rsidRPr="000A233E">
        <w:rPr>
          <w:rFonts w:ascii="Palatino Linotype" w:eastAsia="Calibri" w:hAnsi="Palatino Linotype" w:cs="Arial"/>
        </w:rPr>
        <w:t xml:space="preserve">Así, con fundamento en lo previsto en los artículos 5, párrafos </w:t>
      </w:r>
      <w:r w:rsidRPr="000A233E">
        <w:rPr>
          <w:rFonts w:ascii="Palatino Linotype" w:hAnsi="Palatino Linotype"/>
        </w:rPr>
        <w:t>trigésimo segundo</w:t>
      </w:r>
      <w:r w:rsidRPr="000A233E">
        <w:rPr>
          <w:rFonts w:ascii="Palatino Linotype" w:eastAsia="Calibri" w:hAnsi="Palatino Linotype" w:cs="Arial"/>
        </w:rPr>
        <w:t xml:space="preserve">, </w:t>
      </w:r>
      <w:r w:rsidR="005105A7" w:rsidRPr="000A233E">
        <w:rPr>
          <w:rFonts w:ascii="Palatino Linotype" w:hAnsi="Palatino Linotype"/>
        </w:rPr>
        <w:t>trigésimo</w:t>
      </w:r>
      <w:r w:rsidR="005105A7" w:rsidRPr="000A233E">
        <w:rPr>
          <w:rFonts w:ascii="Palatino Linotype" w:eastAsia="Calibri" w:hAnsi="Palatino Linotype" w:cs="Arial"/>
        </w:rPr>
        <w:t xml:space="preserve"> tercero y </w:t>
      </w:r>
      <w:r w:rsidR="005105A7" w:rsidRPr="000A233E">
        <w:rPr>
          <w:rFonts w:ascii="Palatino Linotype" w:hAnsi="Palatino Linotype"/>
        </w:rPr>
        <w:t>trigésimo</w:t>
      </w:r>
      <w:r w:rsidR="005105A7" w:rsidRPr="000A233E">
        <w:rPr>
          <w:rFonts w:ascii="Palatino Linotype" w:eastAsia="Calibri" w:hAnsi="Palatino Linotype" w:cs="Arial"/>
        </w:rPr>
        <w:t xml:space="preserve"> cuarto </w:t>
      </w:r>
      <w:r w:rsidRPr="000A233E">
        <w:rPr>
          <w:rFonts w:ascii="Palatino Linotype" w:eastAsia="Calibri" w:hAnsi="Palatino Linotype" w:cs="Arial"/>
        </w:rPr>
        <w:t xml:space="preserve">fracciones IV y V de la Constitución Política del Estado Libre y Soberano de México; </w:t>
      </w:r>
      <w:r w:rsidRPr="000A233E">
        <w:rPr>
          <w:rFonts w:ascii="Palatino Linotype" w:hAnsi="Palatino Linotype" w:cs="Arial"/>
        </w:rPr>
        <w:t>2, fracción II, 29, 36, fracciones I y II, 176, 178, 179, 181, 185 fracción I, 186 y 188</w:t>
      </w:r>
      <w:r w:rsidRPr="000A233E">
        <w:rPr>
          <w:rFonts w:ascii="Palatino Linotype" w:eastAsia="Calibri" w:hAnsi="Palatino Linotype" w:cs="Arial"/>
        </w:rPr>
        <w:t xml:space="preserve"> de la Ley de Transparencia y Acceso a la Información Pública del Estado de México y Municipios, este Pleno: </w:t>
      </w:r>
    </w:p>
    <w:p w14:paraId="726B71E8" w14:textId="77777777" w:rsidR="00060F13" w:rsidRPr="000A233E" w:rsidRDefault="00060F13" w:rsidP="000A233E">
      <w:pPr>
        <w:widowControl w:val="0"/>
        <w:autoSpaceDE w:val="0"/>
        <w:autoSpaceDN w:val="0"/>
        <w:adjustRightInd w:val="0"/>
        <w:spacing w:line="360" w:lineRule="auto"/>
        <w:jc w:val="both"/>
        <w:rPr>
          <w:rFonts w:ascii="Palatino Linotype" w:eastAsiaTheme="minorHAnsi" w:hAnsi="Palatino Linotype"/>
          <w:lang w:eastAsia="es-ES_tradnl"/>
        </w:rPr>
      </w:pPr>
    </w:p>
    <w:p w14:paraId="1EFDBFBA" w14:textId="77777777" w:rsidR="00060F13" w:rsidRPr="000A233E" w:rsidRDefault="00060F13" w:rsidP="000A233E">
      <w:pPr>
        <w:jc w:val="center"/>
        <w:rPr>
          <w:rFonts w:ascii="Palatino Linotype" w:hAnsi="Palatino Linotype"/>
          <w:b/>
          <w:sz w:val="28"/>
        </w:rPr>
      </w:pPr>
      <w:r w:rsidRPr="000A233E">
        <w:rPr>
          <w:rFonts w:ascii="Palatino Linotype" w:hAnsi="Palatino Linotype"/>
          <w:b/>
          <w:sz w:val="28"/>
        </w:rPr>
        <w:t>R E S U E L V E</w:t>
      </w:r>
    </w:p>
    <w:p w14:paraId="07B11286" w14:textId="77777777" w:rsidR="00060F13" w:rsidRPr="000A233E" w:rsidRDefault="00060F13" w:rsidP="000A233E">
      <w:pPr>
        <w:jc w:val="center"/>
        <w:rPr>
          <w:rFonts w:ascii="Palatino Linotype" w:hAnsi="Palatino Linotype"/>
          <w:b/>
          <w:sz w:val="28"/>
        </w:rPr>
      </w:pPr>
    </w:p>
    <w:p w14:paraId="2F204AE4" w14:textId="77777777" w:rsidR="00060F13" w:rsidRPr="000A233E" w:rsidRDefault="00060F13" w:rsidP="000A233E">
      <w:pPr>
        <w:widowControl w:val="0"/>
        <w:autoSpaceDE w:val="0"/>
        <w:autoSpaceDN w:val="0"/>
        <w:adjustRightInd w:val="0"/>
        <w:spacing w:line="360" w:lineRule="auto"/>
        <w:jc w:val="both"/>
        <w:rPr>
          <w:rFonts w:ascii="Palatino Linotype" w:hAnsi="Palatino Linotype"/>
          <w:b/>
        </w:rPr>
      </w:pPr>
      <w:r w:rsidRPr="000A233E">
        <w:rPr>
          <w:rFonts w:ascii="Palatino Linotype" w:hAnsi="Palatino Linotype" w:cs="Arial"/>
          <w:b/>
          <w:sz w:val="28"/>
        </w:rPr>
        <w:t>PRIMERO.</w:t>
      </w:r>
      <w:r w:rsidRPr="000A233E">
        <w:rPr>
          <w:rFonts w:ascii="Palatino Linotype" w:hAnsi="Palatino Linotype" w:cs="Arial"/>
        </w:rPr>
        <w:t xml:space="preserve"> Resultan </w:t>
      </w:r>
      <w:r w:rsidRPr="000A233E">
        <w:rPr>
          <w:rFonts w:ascii="Palatino Linotype" w:hAnsi="Palatino Linotype" w:cs="Arial"/>
          <w:b/>
        </w:rPr>
        <w:t>infundadas</w:t>
      </w:r>
      <w:r w:rsidRPr="000A233E">
        <w:rPr>
          <w:rFonts w:ascii="Palatino Linotype" w:hAnsi="Palatino Linotype" w:cs="Arial"/>
        </w:rPr>
        <w:t xml:space="preserve"> las razones o motivos de inconformidad planteadas por </w:t>
      </w:r>
      <w:r w:rsidRPr="000A233E">
        <w:rPr>
          <w:rFonts w:ascii="Palatino Linotype" w:hAnsi="Palatino Linotype" w:cs="Arial"/>
          <w:b/>
          <w:lang w:eastAsia="es-MX"/>
        </w:rPr>
        <w:t>EL RECURRENTE</w:t>
      </w:r>
      <w:r w:rsidRPr="000A233E">
        <w:rPr>
          <w:rFonts w:ascii="Palatino Linotype" w:hAnsi="Palatino Linotype" w:cs="Arial"/>
        </w:rPr>
        <w:t xml:space="preserve"> y analizadas en el Considerando </w:t>
      </w:r>
      <w:r w:rsidRPr="000A233E">
        <w:rPr>
          <w:rFonts w:ascii="Palatino Linotype" w:hAnsi="Palatino Linotype" w:cs="Arial"/>
          <w:b/>
        </w:rPr>
        <w:t>QUINTO</w:t>
      </w:r>
      <w:r w:rsidRPr="000A233E">
        <w:rPr>
          <w:rFonts w:ascii="Palatino Linotype" w:hAnsi="Palatino Linotype" w:cs="Arial"/>
        </w:rPr>
        <w:t xml:space="preserve"> de esta resolución.</w:t>
      </w:r>
    </w:p>
    <w:p w14:paraId="04E5C6C0" w14:textId="77777777" w:rsidR="00060F13" w:rsidRPr="000A233E" w:rsidRDefault="00060F13" w:rsidP="000A233E">
      <w:pPr>
        <w:widowControl w:val="0"/>
        <w:autoSpaceDE w:val="0"/>
        <w:autoSpaceDN w:val="0"/>
        <w:adjustRightInd w:val="0"/>
        <w:spacing w:line="360" w:lineRule="auto"/>
        <w:jc w:val="both"/>
        <w:rPr>
          <w:rFonts w:ascii="Palatino Linotype" w:hAnsi="Palatino Linotype"/>
          <w:b/>
        </w:rPr>
      </w:pPr>
    </w:p>
    <w:p w14:paraId="7E0676E2" w14:textId="130A92D6" w:rsidR="00060F13" w:rsidRPr="000A233E" w:rsidRDefault="00060F13" w:rsidP="000A233E">
      <w:pPr>
        <w:widowControl w:val="0"/>
        <w:autoSpaceDE w:val="0"/>
        <w:autoSpaceDN w:val="0"/>
        <w:adjustRightInd w:val="0"/>
        <w:spacing w:line="360" w:lineRule="auto"/>
        <w:jc w:val="both"/>
        <w:rPr>
          <w:rFonts w:ascii="Palatino Linotype" w:hAnsi="Palatino Linotype"/>
          <w:b/>
        </w:rPr>
      </w:pPr>
      <w:r w:rsidRPr="000A233E">
        <w:rPr>
          <w:rFonts w:ascii="Palatino Linotype" w:hAnsi="Palatino Linotype" w:cs="Arial"/>
          <w:b/>
          <w:sz w:val="28"/>
        </w:rPr>
        <w:t xml:space="preserve">SEGUNDO. </w:t>
      </w:r>
      <w:r w:rsidRPr="000A233E">
        <w:rPr>
          <w:rFonts w:ascii="Palatino Linotype" w:hAnsi="Palatino Linotype"/>
        </w:rPr>
        <w:t xml:space="preserve">Se </w:t>
      </w:r>
      <w:r w:rsidRPr="000A233E">
        <w:rPr>
          <w:rFonts w:ascii="Palatino Linotype" w:hAnsi="Palatino Linotype" w:cs="Arial"/>
          <w:b/>
          <w:lang w:eastAsia="es-MX"/>
        </w:rPr>
        <w:t>CONFIRMA</w:t>
      </w:r>
      <w:r w:rsidRPr="000A233E">
        <w:rPr>
          <w:rFonts w:ascii="Palatino Linotype" w:hAnsi="Palatino Linotype"/>
          <w:b/>
          <w:bCs/>
        </w:rPr>
        <w:t xml:space="preserve"> </w:t>
      </w:r>
      <w:r w:rsidRPr="000A233E">
        <w:rPr>
          <w:rFonts w:ascii="Palatino Linotype" w:hAnsi="Palatino Linotype"/>
        </w:rPr>
        <w:t xml:space="preserve">la respuesta del </w:t>
      </w:r>
      <w:r w:rsidRPr="000A233E">
        <w:rPr>
          <w:rFonts w:ascii="Palatino Linotype" w:hAnsi="Palatino Linotype"/>
          <w:b/>
          <w:bCs/>
        </w:rPr>
        <w:t xml:space="preserve">SUJETO OBLIGADO </w:t>
      </w:r>
      <w:r w:rsidRPr="000A233E">
        <w:rPr>
          <w:rFonts w:ascii="Palatino Linotype" w:hAnsi="Palatino Linotype"/>
        </w:rPr>
        <w:t xml:space="preserve">otorgada a la solicitud de Acceso a la Información pública </w:t>
      </w:r>
      <w:r w:rsidRPr="000A233E">
        <w:rPr>
          <w:rFonts w:ascii="Palatino Linotype" w:hAnsi="Palatino Linotype"/>
          <w:lang w:val="es-419"/>
        </w:rPr>
        <w:t xml:space="preserve">que dio origen al </w:t>
      </w:r>
      <w:r w:rsidRPr="000A233E">
        <w:rPr>
          <w:rFonts w:ascii="Palatino Linotype" w:hAnsi="Palatino Linotype"/>
        </w:rPr>
        <w:t xml:space="preserve">Recurso de Revisión número </w:t>
      </w:r>
      <w:r w:rsidR="005105A7" w:rsidRPr="000A233E">
        <w:rPr>
          <w:rFonts w:ascii="Palatino Linotype" w:hAnsi="Palatino Linotype"/>
          <w:b/>
          <w:bCs/>
        </w:rPr>
        <w:t>01332</w:t>
      </w:r>
      <w:r w:rsidRPr="000A233E">
        <w:rPr>
          <w:rFonts w:ascii="Palatino Linotype" w:hAnsi="Palatino Linotype"/>
          <w:b/>
          <w:bCs/>
        </w:rPr>
        <w:t>/INFOEM/IP/RR/202</w:t>
      </w:r>
      <w:r w:rsidR="005105A7" w:rsidRPr="000A233E">
        <w:rPr>
          <w:rFonts w:ascii="Palatino Linotype" w:hAnsi="Palatino Linotype"/>
          <w:b/>
          <w:bCs/>
        </w:rPr>
        <w:t>3</w:t>
      </w:r>
      <w:r w:rsidRPr="000A233E">
        <w:rPr>
          <w:rFonts w:ascii="Palatino Linotype" w:hAnsi="Palatino Linotype"/>
        </w:rPr>
        <w:t xml:space="preserve">, en términos del Considerando </w:t>
      </w:r>
      <w:r w:rsidRPr="000A233E">
        <w:rPr>
          <w:rFonts w:ascii="Palatino Linotype" w:hAnsi="Palatino Linotype"/>
          <w:b/>
          <w:bCs/>
        </w:rPr>
        <w:t>QUINTO</w:t>
      </w:r>
      <w:r w:rsidRPr="000A233E">
        <w:rPr>
          <w:rFonts w:ascii="Palatino Linotype" w:hAnsi="Palatino Linotype"/>
        </w:rPr>
        <w:t>.</w:t>
      </w:r>
    </w:p>
    <w:p w14:paraId="590BB2B6" w14:textId="77777777" w:rsidR="00060F13" w:rsidRPr="000A233E" w:rsidRDefault="00060F13" w:rsidP="000A233E">
      <w:pPr>
        <w:pStyle w:val="Prrafodelista"/>
        <w:spacing w:line="360" w:lineRule="auto"/>
        <w:rPr>
          <w:rFonts w:ascii="Palatino Linotype" w:hAnsi="Palatino Linotype" w:cs="Arial"/>
          <w:b/>
          <w:sz w:val="28"/>
          <w:szCs w:val="28"/>
        </w:rPr>
      </w:pPr>
    </w:p>
    <w:p w14:paraId="30D3DEA3" w14:textId="17AFDD15" w:rsidR="00060F13" w:rsidRPr="000A233E" w:rsidRDefault="00060F13" w:rsidP="000A233E">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0A233E">
        <w:rPr>
          <w:rFonts w:ascii="Palatino Linotype" w:hAnsi="Palatino Linotype" w:cs="Arial"/>
          <w:b/>
          <w:sz w:val="28"/>
        </w:rPr>
        <w:t xml:space="preserve">TERCERO. </w:t>
      </w:r>
      <w:r w:rsidRPr="000A233E">
        <w:rPr>
          <w:rFonts w:ascii="Palatino Linotype" w:hAnsi="Palatino Linotype" w:cs="Arial"/>
          <w:b/>
          <w:lang w:val="es-ES_tradnl"/>
        </w:rPr>
        <w:t xml:space="preserve">Notifíquese </w:t>
      </w:r>
      <w:r w:rsidRPr="000A233E">
        <w:rPr>
          <w:rFonts w:ascii="Palatino Linotype" w:hAnsi="Palatino Linotype" w:cs="Arial"/>
          <w:lang w:val="es-ES_tradnl"/>
        </w:rPr>
        <w:t xml:space="preserve">la presente resolución </w:t>
      </w:r>
      <w:r w:rsidRPr="000A233E">
        <w:rPr>
          <w:rFonts w:ascii="Palatino Linotype" w:hAnsi="Palatino Linotype"/>
          <w:lang w:eastAsia="es-ES_tradnl"/>
        </w:rPr>
        <w:t xml:space="preserve">mediante </w:t>
      </w:r>
      <w:r w:rsidRPr="000A233E">
        <w:rPr>
          <w:rFonts w:ascii="Palatino Linotype" w:hAnsi="Palatino Linotype" w:cs="Arial"/>
        </w:rPr>
        <w:t>Sistema de Acceso a la Información Mexiquense</w:t>
      </w:r>
      <w:r w:rsidRPr="000A233E">
        <w:rPr>
          <w:rFonts w:ascii="Palatino Linotype" w:hAnsi="Palatino Linotype"/>
          <w:lang w:eastAsia="es-ES_tradnl"/>
        </w:rPr>
        <w:t xml:space="preserve"> </w:t>
      </w:r>
      <w:r w:rsidR="005105A7" w:rsidRPr="000A233E">
        <w:rPr>
          <w:rFonts w:ascii="Palatino Linotype" w:hAnsi="Palatino Linotype"/>
          <w:b/>
          <w:lang w:eastAsia="es-ES_tradnl"/>
        </w:rPr>
        <w:t xml:space="preserve">(SAIMEX) </w:t>
      </w:r>
      <w:r w:rsidRPr="000A233E">
        <w:rPr>
          <w:rFonts w:ascii="Palatino Linotype" w:hAnsi="Palatino Linotype" w:cs="Arial"/>
          <w:lang w:val="es-ES_tradnl"/>
        </w:rPr>
        <w:t xml:space="preserve">al Titular de la Unidad de Transparencia del </w:t>
      </w:r>
      <w:r w:rsidRPr="000A233E">
        <w:rPr>
          <w:rFonts w:ascii="Palatino Linotype" w:hAnsi="Palatino Linotype" w:cs="Arial"/>
          <w:b/>
          <w:lang w:val="es-ES_tradnl"/>
        </w:rPr>
        <w:t>SUJETO OBLIGADO</w:t>
      </w:r>
      <w:r w:rsidRPr="000A233E">
        <w:rPr>
          <w:rFonts w:ascii="Palatino Linotype" w:hAnsi="Palatino Linotype" w:cs="Arial"/>
          <w:lang w:val="es-ES_tradnl"/>
        </w:rPr>
        <w:t>, para su conocimiento.</w:t>
      </w:r>
    </w:p>
    <w:p w14:paraId="4B10E9FB" w14:textId="77777777" w:rsidR="00060F13" w:rsidRPr="000A233E" w:rsidRDefault="00060F13" w:rsidP="000A233E">
      <w:pPr>
        <w:widowControl w:val="0"/>
        <w:autoSpaceDE w:val="0"/>
        <w:autoSpaceDN w:val="0"/>
        <w:adjustRightInd w:val="0"/>
        <w:spacing w:line="360" w:lineRule="auto"/>
        <w:jc w:val="both"/>
        <w:rPr>
          <w:rFonts w:ascii="Palatino Linotype" w:hAnsi="Palatino Linotype" w:cs="Arial"/>
          <w:b/>
          <w:sz w:val="28"/>
        </w:rPr>
      </w:pPr>
    </w:p>
    <w:p w14:paraId="62ED290F" w14:textId="77777777" w:rsidR="00060F13" w:rsidRPr="000A233E" w:rsidRDefault="00060F13" w:rsidP="000A233E">
      <w:pPr>
        <w:spacing w:line="360" w:lineRule="auto"/>
        <w:ind w:right="49"/>
        <w:jc w:val="both"/>
        <w:rPr>
          <w:rFonts w:ascii="Palatino Linotype" w:hAnsi="Palatino Linotype" w:cs="Arial"/>
        </w:rPr>
      </w:pPr>
      <w:r w:rsidRPr="000A233E">
        <w:rPr>
          <w:rFonts w:ascii="Palatino Linotype" w:hAnsi="Palatino Linotype" w:cs="Arial"/>
          <w:b/>
          <w:sz w:val="28"/>
        </w:rPr>
        <w:t>CUARTO.</w:t>
      </w:r>
      <w:r w:rsidRPr="000A233E">
        <w:rPr>
          <w:rFonts w:ascii="Palatino Linotype" w:eastAsiaTheme="minorEastAsia" w:hAnsi="Palatino Linotype"/>
          <w:b/>
          <w:szCs w:val="17"/>
          <w:lang w:eastAsia="es-ES_tradnl"/>
        </w:rPr>
        <w:t xml:space="preserve"> </w:t>
      </w:r>
      <w:r w:rsidRPr="000A233E">
        <w:rPr>
          <w:rFonts w:ascii="Palatino Linotype" w:hAnsi="Palatino Linotype"/>
          <w:b/>
          <w:szCs w:val="17"/>
          <w:lang w:eastAsia="es-ES_tradnl"/>
        </w:rPr>
        <w:t>Notifíquese</w:t>
      </w:r>
      <w:r w:rsidRPr="000A233E">
        <w:rPr>
          <w:rFonts w:ascii="Palatino Linotype" w:hAnsi="Palatino Linotype"/>
          <w:szCs w:val="17"/>
          <w:lang w:eastAsia="es-ES_tradnl"/>
        </w:rPr>
        <w:t xml:space="preserve"> al </w:t>
      </w:r>
      <w:r w:rsidRPr="000A233E">
        <w:rPr>
          <w:rFonts w:ascii="Palatino Linotype" w:hAnsi="Palatino Linotype"/>
          <w:b/>
        </w:rPr>
        <w:t>RECURRENTE</w:t>
      </w:r>
      <w:r w:rsidRPr="000A233E">
        <w:rPr>
          <w:rFonts w:ascii="Palatino Linotype" w:hAnsi="Palatino Linotype"/>
          <w:szCs w:val="17"/>
          <w:lang w:eastAsia="es-ES_tradnl"/>
        </w:rPr>
        <w:t xml:space="preserve"> la </w:t>
      </w:r>
      <w:r w:rsidRPr="000A233E">
        <w:rPr>
          <w:rFonts w:ascii="Palatino Linotype" w:hAnsi="Palatino Linotype" w:cs="Arial"/>
        </w:rPr>
        <w:t>presente</w:t>
      </w:r>
      <w:r w:rsidRPr="000A233E">
        <w:rPr>
          <w:rFonts w:ascii="Palatino Linotype" w:hAnsi="Palatino Linotype"/>
          <w:szCs w:val="17"/>
          <w:lang w:eastAsia="es-ES_tradnl"/>
        </w:rPr>
        <w:t xml:space="preserve"> </w:t>
      </w:r>
      <w:r w:rsidRPr="000A233E">
        <w:rPr>
          <w:rFonts w:ascii="Palatino Linotype" w:hAnsi="Palatino Linotype"/>
          <w:shd w:val="clear" w:color="auto" w:fill="FFFFFF"/>
        </w:rPr>
        <w:t xml:space="preserve">resolución </w:t>
      </w:r>
      <w:r w:rsidRPr="000A233E">
        <w:rPr>
          <w:rFonts w:ascii="Palatino Linotype" w:hAnsi="Palatino Linotype"/>
          <w:szCs w:val="17"/>
          <w:lang w:eastAsia="es-ES_tradnl"/>
        </w:rPr>
        <w:t xml:space="preserve">vía </w:t>
      </w:r>
      <w:r w:rsidRPr="000A233E">
        <w:rPr>
          <w:rFonts w:ascii="Palatino Linotype" w:hAnsi="Palatino Linotype" w:cs="Arial"/>
        </w:rPr>
        <w:t xml:space="preserve">Sistema de Acceso a la Información Mexiquense </w:t>
      </w:r>
      <w:r w:rsidRPr="000A233E">
        <w:rPr>
          <w:rFonts w:ascii="Palatino Linotype" w:hAnsi="Palatino Linotype" w:cs="Arial"/>
          <w:b/>
          <w:bCs/>
        </w:rPr>
        <w:t>SAIMEX</w:t>
      </w:r>
      <w:r w:rsidRPr="000A233E">
        <w:rPr>
          <w:rFonts w:ascii="Palatino Linotype" w:hAnsi="Palatino Linotype" w:cs="Arial"/>
        </w:rPr>
        <w:t>.</w:t>
      </w:r>
    </w:p>
    <w:p w14:paraId="3F4D0D59" w14:textId="77777777" w:rsidR="00060F13" w:rsidRPr="000A233E" w:rsidRDefault="00060F13" w:rsidP="000A233E">
      <w:pPr>
        <w:widowControl w:val="0"/>
        <w:autoSpaceDE w:val="0"/>
        <w:autoSpaceDN w:val="0"/>
        <w:adjustRightInd w:val="0"/>
        <w:spacing w:line="360" w:lineRule="auto"/>
        <w:jc w:val="both"/>
        <w:rPr>
          <w:rFonts w:ascii="Palatino Linotype" w:hAnsi="Palatino Linotype"/>
          <w:b/>
        </w:rPr>
      </w:pPr>
    </w:p>
    <w:p w14:paraId="0A05F490" w14:textId="77777777" w:rsidR="00060F13" w:rsidRPr="000A233E" w:rsidRDefault="00060F13" w:rsidP="000A233E">
      <w:pPr>
        <w:widowControl w:val="0"/>
        <w:autoSpaceDE w:val="0"/>
        <w:autoSpaceDN w:val="0"/>
        <w:adjustRightInd w:val="0"/>
        <w:spacing w:line="360" w:lineRule="auto"/>
        <w:jc w:val="both"/>
        <w:rPr>
          <w:rFonts w:ascii="Palatino Linotype" w:hAnsi="Palatino Linotype"/>
          <w:b/>
        </w:rPr>
      </w:pPr>
      <w:r w:rsidRPr="000A233E">
        <w:rPr>
          <w:rFonts w:ascii="Palatino Linotype" w:hAnsi="Palatino Linotype" w:cs="Arial"/>
          <w:b/>
          <w:sz w:val="28"/>
        </w:rPr>
        <w:t>QUINTO.</w:t>
      </w:r>
      <w:r w:rsidRPr="000A233E">
        <w:rPr>
          <w:rFonts w:ascii="Palatino Linotype" w:hAnsi="Palatino Linotype"/>
          <w:b/>
          <w:szCs w:val="17"/>
          <w:lang w:eastAsia="es-ES_tradnl"/>
        </w:rPr>
        <w:t xml:space="preserve"> Hágase</w:t>
      </w:r>
      <w:r w:rsidRPr="000A233E">
        <w:rPr>
          <w:rFonts w:ascii="Palatino Linotype" w:hAnsi="Palatino Linotype"/>
          <w:szCs w:val="17"/>
          <w:lang w:eastAsia="es-ES_tradnl"/>
        </w:rPr>
        <w:t xml:space="preserve"> </w:t>
      </w:r>
      <w:r w:rsidRPr="000A233E">
        <w:rPr>
          <w:rFonts w:ascii="Palatino Linotype" w:hAnsi="Palatino Linotype"/>
          <w:b/>
          <w:szCs w:val="17"/>
          <w:lang w:eastAsia="es-ES_tradnl"/>
        </w:rPr>
        <w:t>del conocimiento</w:t>
      </w:r>
      <w:r w:rsidRPr="000A233E">
        <w:rPr>
          <w:rFonts w:ascii="Palatino Linotype" w:hAnsi="Palatino Linotype"/>
          <w:szCs w:val="17"/>
          <w:lang w:eastAsia="es-ES_tradnl"/>
        </w:rPr>
        <w:t xml:space="preserve"> </w:t>
      </w:r>
      <w:r w:rsidRPr="000A233E">
        <w:rPr>
          <w:rFonts w:ascii="Palatino Linotype" w:hAnsi="Palatino Linotype"/>
        </w:rPr>
        <w:t>del</w:t>
      </w:r>
      <w:r w:rsidRPr="000A233E">
        <w:rPr>
          <w:rFonts w:ascii="Palatino Linotype" w:hAnsi="Palatino Linotype" w:cs="Arial"/>
          <w:b/>
        </w:rPr>
        <w:t xml:space="preserve"> RECURRENTE</w:t>
      </w:r>
      <w:r w:rsidRPr="000A233E">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183FB00" w14:textId="77777777" w:rsidR="00060F13" w:rsidRPr="000A233E" w:rsidRDefault="00060F13" w:rsidP="000A233E">
      <w:pPr>
        <w:spacing w:line="360" w:lineRule="auto"/>
        <w:jc w:val="both"/>
        <w:rPr>
          <w:rFonts w:ascii="Palatino Linotype" w:hAnsi="Palatino Linotype" w:cs="Arial"/>
          <w:b/>
          <w:sz w:val="28"/>
          <w:szCs w:val="28"/>
        </w:rPr>
      </w:pPr>
    </w:p>
    <w:p w14:paraId="5F40FBCD" w14:textId="77777777" w:rsidR="00060F13" w:rsidRPr="000A233E" w:rsidRDefault="00060F13" w:rsidP="000A233E">
      <w:pPr>
        <w:spacing w:line="360" w:lineRule="auto"/>
        <w:ind w:right="49"/>
        <w:jc w:val="both"/>
        <w:rPr>
          <w:rFonts w:ascii="Palatino Linotype" w:hAnsi="Palatino Linotype"/>
          <w:lang w:val="es-ES" w:eastAsia="es-ES_tradnl"/>
        </w:rPr>
      </w:pPr>
      <w:r w:rsidRPr="000A233E">
        <w:rPr>
          <w:rFonts w:ascii="Palatino Linotype" w:hAnsi="Palatino Linotype"/>
          <w:lang w:val="es-ES" w:eastAsia="es-ES_tradnl"/>
        </w:rPr>
        <w:t xml:space="preserve">Se dejan a salvo los de derechos del </w:t>
      </w:r>
      <w:r w:rsidRPr="000A233E">
        <w:rPr>
          <w:rFonts w:ascii="Palatino Linotype" w:hAnsi="Palatino Linotype"/>
          <w:b/>
          <w:lang w:val="es-ES" w:eastAsia="es-ES_tradnl"/>
        </w:rPr>
        <w:t>RECURRENTE</w:t>
      </w:r>
      <w:r w:rsidRPr="000A233E">
        <w:rPr>
          <w:rFonts w:ascii="Palatino Linotype" w:hAnsi="Palatino Linotype"/>
          <w:lang w:val="es-ES" w:eastAsia="es-ES_tradnl"/>
        </w:rPr>
        <w:t xml:space="preserve"> a fin de que formule las solicitudes que a su derecho convengan.</w:t>
      </w:r>
    </w:p>
    <w:p w14:paraId="273D936F" w14:textId="77777777" w:rsidR="006076B2" w:rsidRPr="000A233E" w:rsidRDefault="006076B2" w:rsidP="000A233E">
      <w:pPr>
        <w:spacing w:line="360" w:lineRule="auto"/>
        <w:contextualSpacing/>
        <w:jc w:val="both"/>
        <w:rPr>
          <w:rFonts w:ascii="Palatino Linotype" w:hAnsi="Palatino Linotype" w:cs="Arial"/>
          <w:szCs w:val="28"/>
        </w:rPr>
      </w:pPr>
    </w:p>
    <w:p w14:paraId="12F1279C" w14:textId="77777777" w:rsidR="000A233E" w:rsidRDefault="000A233E" w:rsidP="000A233E">
      <w:pPr>
        <w:tabs>
          <w:tab w:val="left" w:pos="709"/>
        </w:tabs>
        <w:spacing w:line="360" w:lineRule="auto"/>
        <w:ind w:right="51"/>
        <w:jc w:val="both"/>
        <w:rPr>
          <w:rFonts w:ascii="Palatino Linotype" w:hAnsi="Palatino Linotype" w:cs="Arial"/>
        </w:rPr>
      </w:pPr>
      <w:r>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6ADABCE0" w14:textId="48894E0F" w:rsidR="004758B2" w:rsidRPr="000A233E" w:rsidRDefault="000A233E" w:rsidP="000A233E">
      <w:pPr>
        <w:tabs>
          <w:tab w:val="left" w:pos="2325"/>
        </w:tabs>
        <w:spacing w:line="360" w:lineRule="auto"/>
        <w:jc w:val="both"/>
        <w:rPr>
          <w:rFonts w:ascii="Palatino Linotype" w:eastAsiaTheme="minorEastAsia" w:hAnsi="Palatino Linotype"/>
          <w:sz w:val="16"/>
          <w:lang w:val="es-419"/>
        </w:rPr>
      </w:pPr>
      <w:r>
        <w:rPr>
          <w:rFonts w:ascii="Palatino Linotype" w:hAnsi="Palatino Linotype"/>
          <w:sz w:val="20"/>
        </w:rPr>
        <w:t>SCMM/AGZ/DEMF</w:t>
      </w:r>
      <w:r w:rsidR="00993225" w:rsidRPr="000A233E">
        <w:rPr>
          <w:rFonts w:ascii="Palatino Linotype" w:eastAsiaTheme="minorEastAsia" w:hAnsi="Palatino Linotype"/>
          <w:sz w:val="16"/>
          <w:lang w:val="es-ES_tradnl"/>
        </w:rPr>
        <w:t>/</w:t>
      </w:r>
      <w:r w:rsidR="00DD6217" w:rsidRPr="000A233E">
        <w:rPr>
          <w:rFonts w:ascii="Palatino Linotype" w:eastAsiaTheme="minorEastAsia" w:hAnsi="Palatino Linotype"/>
          <w:sz w:val="20"/>
          <w:szCs w:val="32"/>
          <w:lang w:val="es-419"/>
        </w:rPr>
        <w:t>CCA</w:t>
      </w:r>
      <w:r w:rsidR="00A1377C" w:rsidRPr="000A233E">
        <w:rPr>
          <w:rFonts w:ascii="Palatino Linotype" w:eastAsiaTheme="minorEastAsia" w:hAnsi="Palatino Linotype"/>
          <w:sz w:val="16"/>
          <w:lang w:val="es-419"/>
        </w:rPr>
        <w:tab/>
      </w:r>
    </w:p>
    <w:p w14:paraId="1C4D1F5D" w14:textId="40BE29DB" w:rsidR="00EE52D0" w:rsidRPr="000A233E" w:rsidRDefault="00EE52D0" w:rsidP="000A233E">
      <w:pPr>
        <w:spacing w:line="360" w:lineRule="auto"/>
        <w:rPr>
          <w:rFonts w:ascii="Palatino Linotype" w:hAnsi="Palatino Linotype"/>
          <w:b/>
          <w:sz w:val="28"/>
          <w:szCs w:val="28"/>
        </w:rPr>
      </w:pPr>
    </w:p>
    <w:p w14:paraId="5A5899D6" w14:textId="77777777" w:rsidR="00E60BC9" w:rsidRPr="000A233E" w:rsidRDefault="00E60BC9" w:rsidP="000A233E">
      <w:pPr>
        <w:spacing w:line="360" w:lineRule="auto"/>
        <w:rPr>
          <w:rFonts w:ascii="Palatino Linotype" w:hAnsi="Palatino Linotype"/>
          <w:b/>
          <w:sz w:val="28"/>
          <w:szCs w:val="28"/>
        </w:rPr>
      </w:pPr>
    </w:p>
    <w:p w14:paraId="14129A6F" w14:textId="77777777" w:rsidR="00E60BC9" w:rsidRPr="000A233E" w:rsidRDefault="00E60BC9" w:rsidP="000A233E">
      <w:pPr>
        <w:spacing w:line="360" w:lineRule="auto"/>
        <w:rPr>
          <w:rFonts w:ascii="Palatino Linotype" w:hAnsi="Palatino Linotype"/>
          <w:b/>
          <w:sz w:val="28"/>
          <w:szCs w:val="28"/>
        </w:rPr>
      </w:pPr>
    </w:p>
    <w:p w14:paraId="28BB592F" w14:textId="77777777" w:rsidR="00E60BC9" w:rsidRPr="000A233E" w:rsidRDefault="00E60BC9" w:rsidP="000A233E">
      <w:pPr>
        <w:spacing w:line="360" w:lineRule="auto"/>
        <w:rPr>
          <w:rFonts w:ascii="Palatino Linotype" w:hAnsi="Palatino Linotype"/>
          <w:b/>
          <w:sz w:val="28"/>
          <w:szCs w:val="28"/>
        </w:rPr>
      </w:pPr>
    </w:p>
    <w:p w14:paraId="70CC180A" w14:textId="77777777" w:rsidR="00A85848" w:rsidRPr="000A233E" w:rsidRDefault="00A85848" w:rsidP="000A233E">
      <w:pPr>
        <w:spacing w:line="360" w:lineRule="auto"/>
        <w:rPr>
          <w:rFonts w:ascii="Palatino Linotype" w:hAnsi="Palatino Linotype"/>
          <w:b/>
          <w:sz w:val="28"/>
          <w:szCs w:val="28"/>
        </w:rPr>
      </w:pPr>
    </w:p>
    <w:p w14:paraId="36E1560A" w14:textId="77777777" w:rsidR="00003E22" w:rsidRPr="000A233E" w:rsidRDefault="00003E22" w:rsidP="000A233E">
      <w:pPr>
        <w:spacing w:line="360" w:lineRule="auto"/>
        <w:rPr>
          <w:rFonts w:ascii="Palatino Linotype" w:hAnsi="Palatino Linotype"/>
          <w:b/>
          <w:sz w:val="28"/>
          <w:szCs w:val="28"/>
        </w:rPr>
      </w:pPr>
    </w:p>
    <w:p w14:paraId="7DAE978B" w14:textId="77777777" w:rsidR="00003E22" w:rsidRPr="000A233E" w:rsidRDefault="00003E22" w:rsidP="000A233E">
      <w:pPr>
        <w:spacing w:line="360" w:lineRule="auto"/>
        <w:rPr>
          <w:rFonts w:ascii="Palatino Linotype" w:hAnsi="Palatino Linotype"/>
          <w:b/>
          <w:sz w:val="28"/>
          <w:szCs w:val="28"/>
        </w:rPr>
      </w:pPr>
    </w:p>
    <w:p w14:paraId="2DF8AE80" w14:textId="77777777" w:rsidR="00003E22" w:rsidRPr="000A233E" w:rsidRDefault="00003E22" w:rsidP="000A233E">
      <w:pPr>
        <w:spacing w:line="360" w:lineRule="auto"/>
        <w:rPr>
          <w:rFonts w:ascii="Palatino Linotype" w:hAnsi="Palatino Linotype"/>
          <w:b/>
          <w:sz w:val="28"/>
          <w:szCs w:val="28"/>
        </w:rPr>
      </w:pPr>
    </w:p>
    <w:p w14:paraId="384B39D8" w14:textId="77777777" w:rsidR="00003E22" w:rsidRPr="000A233E" w:rsidRDefault="00003E22" w:rsidP="000A233E">
      <w:pPr>
        <w:spacing w:line="360" w:lineRule="auto"/>
        <w:rPr>
          <w:rFonts w:ascii="Palatino Linotype" w:hAnsi="Palatino Linotype"/>
          <w:b/>
          <w:sz w:val="28"/>
          <w:szCs w:val="28"/>
        </w:rPr>
      </w:pPr>
    </w:p>
    <w:p w14:paraId="38F6E90A" w14:textId="77777777" w:rsidR="00003E22" w:rsidRPr="000A233E" w:rsidRDefault="00003E22" w:rsidP="000A233E">
      <w:pPr>
        <w:spacing w:line="360" w:lineRule="auto"/>
        <w:rPr>
          <w:rFonts w:ascii="Palatino Linotype" w:hAnsi="Palatino Linotype"/>
          <w:b/>
          <w:sz w:val="28"/>
          <w:szCs w:val="28"/>
        </w:rPr>
      </w:pPr>
    </w:p>
    <w:p w14:paraId="7356E8BD" w14:textId="77777777" w:rsidR="00003E22" w:rsidRPr="000A233E" w:rsidRDefault="00003E22" w:rsidP="000A233E">
      <w:pPr>
        <w:spacing w:line="360" w:lineRule="auto"/>
        <w:rPr>
          <w:rFonts w:ascii="Palatino Linotype" w:hAnsi="Palatino Linotype"/>
          <w:b/>
          <w:sz w:val="28"/>
          <w:szCs w:val="28"/>
        </w:rPr>
      </w:pPr>
    </w:p>
    <w:p w14:paraId="60C323FA" w14:textId="77777777" w:rsidR="00A85848" w:rsidRPr="000A233E" w:rsidRDefault="00A85848" w:rsidP="000A233E">
      <w:pPr>
        <w:spacing w:line="360" w:lineRule="auto"/>
        <w:rPr>
          <w:rFonts w:ascii="Palatino Linotype" w:hAnsi="Palatino Linotype"/>
          <w:b/>
          <w:sz w:val="28"/>
          <w:szCs w:val="28"/>
        </w:rPr>
      </w:pPr>
    </w:p>
    <w:p w14:paraId="394820D6" w14:textId="77777777" w:rsidR="00A85848" w:rsidRPr="000A233E" w:rsidRDefault="00A85848" w:rsidP="000A233E">
      <w:pPr>
        <w:spacing w:line="360" w:lineRule="auto"/>
        <w:rPr>
          <w:rFonts w:ascii="Palatino Linotype" w:hAnsi="Palatino Linotype"/>
          <w:b/>
          <w:sz w:val="28"/>
          <w:szCs w:val="28"/>
        </w:rPr>
      </w:pPr>
    </w:p>
    <w:p w14:paraId="1F20849D" w14:textId="77777777" w:rsidR="00A85848" w:rsidRPr="000A233E" w:rsidRDefault="00A85848" w:rsidP="000A233E">
      <w:pPr>
        <w:spacing w:line="360" w:lineRule="auto"/>
        <w:rPr>
          <w:rFonts w:ascii="Palatino Linotype" w:hAnsi="Palatino Linotype"/>
          <w:b/>
          <w:sz w:val="28"/>
          <w:szCs w:val="28"/>
        </w:rPr>
      </w:pPr>
    </w:p>
    <w:p w14:paraId="36593724" w14:textId="77777777" w:rsidR="00E60BC9" w:rsidRPr="000A233E" w:rsidRDefault="00E60BC9" w:rsidP="000A233E">
      <w:pPr>
        <w:spacing w:line="360" w:lineRule="auto"/>
        <w:rPr>
          <w:rFonts w:ascii="Palatino Linotype" w:hAnsi="Palatino Linotype"/>
          <w:b/>
          <w:sz w:val="28"/>
          <w:szCs w:val="28"/>
        </w:rPr>
      </w:pPr>
    </w:p>
    <w:p w14:paraId="73D96C59" w14:textId="77777777" w:rsidR="00523F19" w:rsidRPr="000A233E" w:rsidRDefault="00523F19" w:rsidP="000A233E">
      <w:pPr>
        <w:spacing w:line="360" w:lineRule="auto"/>
        <w:rPr>
          <w:rFonts w:ascii="Palatino Linotype" w:hAnsi="Palatino Linotype"/>
          <w:b/>
          <w:sz w:val="28"/>
          <w:szCs w:val="28"/>
        </w:rPr>
      </w:pPr>
    </w:p>
    <w:p w14:paraId="771E78AE" w14:textId="77777777" w:rsidR="00523F19" w:rsidRPr="000A233E" w:rsidRDefault="00523F19" w:rsidP="000A233E">
      <w:pPr>
        <w:spacing w:line="360" w:lineRule="auto"/>
        <w:rPr>
          <w:rFonts w:ascii="Palatino Linotype" w:hAnsi="Palatino Linotype"/>
          <w:b/>
          <w:sz w:val="28"/>
          <w:szCs w:val="28"/>
        </w:rPr>
      </w:pPr>
    </w:p>
    <w:p w14:paraId="6708B035" w14:textId="77777777" w:rsidR="00523F19" w:rsidRPr="000A233E" w:rsidRDefault="00523F19" w:rsidP="000A233E">
      <w:pPr>
        <w:spacing w:line="360" w:lineRule="auto"/>
        <w:rPr>
          <w:rFonts w:ascii="Palatino Linotype" w:hAnsi="Palatino Linotype"/>
          <w:b/>
          <w:sz w:val="28"/>
          <w:szCs w:val="28"/>
        </w:rPr>
      </w:pPr>
    </w:p>
    <w:p w14:paraId="17A53C78" w14:textId="77777777" w:rsidR="00E60BC9" w:rsidRPr="000A233E" w:rsidRDefault="00E60BC9" w:rsidP="000A233E">
      <w:pPr>
        <w:spacing w:line="360" w:lineRule="auto"/>
        <w:rPr>
          <w:rFonts w:ascii="Palatino Linotype" w:hAnsi="Palatino Linotype"/>
          <w:b/>
          <w:sz w:val="28"/>
          <w:szCs w:val="28"/>
        </w:rPr>
      </w:pPr>
    </w:p>
    <w:sectPr w:rsidR="00E60BC9" w:rsidRPr="000A233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23F4A" w:rsidRDefault="00B23F4A" w:rsidP="00C80F8C">
      <w:r>
        <w:separator/>
      </w:r>
    </w:p>
  </w:endnote>
  <w:endnote w:type="continuationSeparator" w:id="0">
    <w:p w14:paraId="2CA1E1DE" w14:textId="77777777" w:rsidR="00B23F4A" w:rsidRDefault="00B23F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23F4A" w:rsidRPr="0010196A" w:rsidRDefault="00B23F4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3BFB">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3BFB">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23F4A" w:rsidRPr="0010196A" w:rsidRDefault="00B23F4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3B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3BFB">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23F4A" w:rsidRDefault="00B23F4A" w:rsidP="00C80F8C">
      <w:r>
        <w:separator/>
      </w:r>
    </w:p>
  </w:footnote>
  <w:footnote w:type="continuationSeparator" w:id="0">
    <w:p w14:paraId="2D50F1A5" w14:textId="77777777" w:rsidR="00B23F4A" w:rsidRDefault="00B23F4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23F4A" w:rsidRDefault="007D3BF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23F4A" w:rsidRPr="0010196A" w:rsidRDefault="007D3BF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23F4A" w:rsidRPr="008F2CCC" w14:paraId="1F097D8A" w14:textId="77777777" w:rsidTr="00DA50F6">
      <w:tc>
        <w:tcPr>
          <w:tcW w:w="3261" w:type="dxa"/>
          <w:vMerge w:val="restart"/>
        </w:tcPr>
        <w:p w14:paraId="1F780A0C" w14:textId="1EFF25F4" w:rsidR="00B23F4A" w:rsidRPr="008F2CCC" w:rsidRDefault="00B23F4A" w:rsidP="0066576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23F4A" w:rsidRPr="00664658" w:rsidRDefault="00B23F4A" w:rsidP="0066576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8CFFE2" w:rsidR="00B23F4A" w:rsidRPr="00664658" w:rsidRDefault="00B23F4A" w:rsidP="00665760">
          <w:pPr>
            <w:jc w:val="both"/>
            <w:rPr>
              <w:rFonts w:ascii="Palatino Linotype" w:hAnsi="Palatino Linotype"/>
              <w:b/>
              <w:sz w:val="22"/>
              <w:szCs w:val="22"/>
              <w:lang w:val="es-ES_tradnl"/>
            </w:rPr>
          </w:pPr>
          <w:r>
            <w:rPr>
              <w:rFonts w:ascii="Palatino Linotype" w:hAnsi="Palatino Linotype"/>
              <w:b/>
              <w:sz w:val="22"/>
              <w:szCs w:val="22"/>
              <w:lang w:val="es-ES_tradnl"/>
            </w:rPr>
            <w:t>01332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23F4A" w:rsidRPr="008F2CCC" w14:paraId="049677A3" w14:textId="77777777" w:rsidTr="00DA50F6">
      <w:tc>
        <w:tcPr>
          <w:tcW w:w="3261" w:type="dxa"/>
          <w:vMerge/>
        </w:tcPr>
        <w:p w14:paraId="4A21EAC1" w14:textId="5C1F145E" w:rsidR="00B23F4A" w:rsidRPr="008F2CCC" w:rsidRDefault="00B23F4A" w:rsidP="00665760">
          <w:pPr>
            <w:rPr>
              <w:rFonts w:ascii="Palatino Linotype" w:hAnsi="Palatino Linotype"/>
              <w:b/>
              <w:sz w:val="22"/>
              <w:szCs w:val="22"/>
              <w:lang w:val="es-ES_tradnl"/>
            </w:rPr>
          </w:pPr>
        </w:p>
      </w:tc>
      <w:tc>
        <w:tcPr>
          <w:tcW w:w="2551" w:type="dxa"/>
          <w:shd w:val="clear" w:color="auto" w:fill="auto"/>
        </w:tcPr>
        <w:p w14:paraId="1237BCDE" w14:textId="77777777" w:rsidR="00B23F4A" w:rsidRPr="00664658" w:rsidRDefault="00B23F4A" w:rsidP="0066576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22D012" w:rsidR="00B23F4A" w:rsidRPr="00C77536" w:rsidRDefault="00B23F4A" w:rsidP="00665760">
          <w:pPr>
            <w:jc w:val="both"/>
            <w:rPr>
              <w:lang w:val="es-419"/>
            </w:rPr>
          </w:pPr>
          <w:r w:rsidRPr="00665760">
            <w:rPr>
              <w:rFonts w:ascii="Palatino Linotype" w:hAnsi="Palatino Linotype"/>
              <w:b/>
              <w:sz w:val="22"/>
              <w:szCs w:val="22"/>
              <w:lang w:val="es-ES_tradnl"/>
            </w:rPr>
            <w:t>Poder Judicial</w:t>
          </w:r>
        </w:p>
      </w:tc>
    </w:tr>
    <w:tr w:rsidR="00B23F4A" w:rsidRPr="008F2CCC" w14:paraId="72CD087D" w14:textId="77777777" w:rsidTr="00DA50F6">
      <w:trPr>
        <w:trHeight w:val="228"/>
      </w:trPr>
      <w:tc>
        <w:tcPr>
          <w:tcW w:w="3261" w:type="dxa"/>
          <w:vMerge/>
        </w:tcPr>
        <w:p w14:paraId="1B78656F" w14:textId="01E6F6F6" w:rsidR="00B23F4A" w:rsidRPr="008F2CCC" w:rsidRDefault="00B23F4A" w:rsidP="00070856">
          <w:pPr>
            <w:rPr>
              <w:rFonts w:ascii="Palatino Linotype" w:hAnsi="Palatino Linotype"/>
              <w:b/>
              <w:sz w:val="22"/>
              <w:szCs w:val="22"/>
              <w:lang w:val="es-ES_tradnl"/>
            </w:rPr>
          </w:pPr>
        </w:p>
      </w:tc>
      <w:tc>
        <w:tcPr>
          <w:tcW w:w="2551" w:type="dxa"/>
          <w:shd w:val="clear" w:color="auto" w:fill="auto"/>
        </w:tcPr>
        <w:p w14:paraId="74D81628" w14:textId="3839B3E6" w:rsidR="00B23F4A" w:rsidRPr="00664658" w:rsidRDefault="00B23F4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23F4A" w:rsidRPr="00664658" w:rsidRDefault="00B23F4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23F4A" w:rsidRPr="0010196A" w:rsidRDefault="00B23F4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23F4A" w:rsidRPr="0010196A" w:rsidRDefault="007D3BF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23F4A" w:rsidRPr="008F2CCC" w14:paraId="6ABABA57" w14:textId="77777777" w:rsidTr="005B5501">
      <w:tc>
        <w:tcPr>
          <w:tcW w:w="4253" w:type="dxa"/>
          <w:vMerge w:val="restart"/>
          <w:shd w:val="clear" w:color="auto" w:fill="auto"/>
        </w:tcPr>
        <w:p w14:paraId="6AA376CC" w14:textId="1E62217E" w:rsidR="00B23F4A" w:rsidRPr="008F2CCC" w:rsidRDefault="00B23F4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23F4A" w:rsidRPr="008F2CCC" w:rsidRDefault="00B23F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D4B8AAD" w:rsidR="00B23F4A" w:rsidRPr="008F2CCC" w:rsidRDefault="00B23F4A" w:rsidP="00665760">
          <w:pPr>
            <w:jc w:val="both"/>
            <w:rPr>
              <w:rFonts w:ascii="Palatino Linotype" w:hAnsi="Palatino Linotype"/>
              <w:b/>
              <w:sz w:val="22"/>
              <w:szCs w:val="22"/>
              <w:lang w:val="es-ES_tradnl"/>
            </w:rPr>
          </w:pPr>
          <w:r>
            <w:rPr>
              <w:rFonts w:ascii="Palatino Linotype" w:hAnsi="Palatino Linotype"/>
              <w:b/>
              <w:sz w:val="22"/>
              <w:szCs w:val="22"/>
              <w:lang w:val="es-ES_tradnl"/>
            </w:rPr>
            <w:t>01332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23F4A" w:rsidRPr="008F2CCC" w14:paraId="3B45FB53" w14:textId="77777777" w:rsidTr="005B5501">
      <w:tc>
        <w:tcPr>
          <w:tcW w:w="4253" w:type="dxa"/>
          <w:vMerge/>
          <w:shd w:val="clear" w:color="auto" w:fill="auto"/>
        </w:tcPr>
        <w:p w14:paraId="188B82EF" w14:textId="24C3A734" w:rsidR="00B23F4A" w:rsidRPr="008F2CCC" w:rsidRDefault="00B23F4A" w:rsidP="00A2780F">
          <w:pPr>
            <w:rPr>
              <w:rFonts w:ascii="Palatino Linotype" w:hAnsi="Palatino Linotype"/>
              <w:b/>
              <w:sz w:val="22"/>
              <w:szCs w:val="22"/>
              <w:lang w:val="es-ES_tradnl"/>
            </w:rPr>
          </w:pPr>
        </w:p>
      </w:tc>
      <w:tc>
        <w:tcPr>
          <w:tcW w:w="2552" w:type="dxa"/>
          <w:shd w:val="clear" w:color="auto" w:fill="auto"/>
        </w:tcPr>
        <w:p w14:paraId="3B2AD0CF" w14:textId="77777777" w:rsidR="00B23F4A" w:rsidRPr="008F2CCC" w:rsidRDefault="00B23F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A7D4AF8" w:rsidR="00B23F4A" w:rsidRPr="003305CB" w:rsidRDefault="007D3BFB" w:rsidP="00DD7C89">
          <w:pPr>
            <w:jc w:val="both"/>
            <w:rPr>
              <w:rFonts w:ascii="Palatino Linotype" w:hAnsi="Palatino Linotype"/>
              <w:b/>
              <w:sz w:val="22"/>
              <w:szCs w:val="22"/>
              <w:lang w:val="es-419"/>
            </w:rPr>
          </w:pPr>
          <w:r>
            <w:rPr>
              <w:rFonts w:ascii="Palatino Linotype" w:hAnsi="Palatino Linotype"/>
              <w:b/>
              <w:sz w:val="22"/>
              <w:szCs w:val="22"/>
              <w:lang w:val="es-419"/>
            </w:rPr>
            <w:t>XXXXXXX XXXXX XXXXXXXX</w:t>
          </w:r>
        </w:p>
      </w:tc>
    </w:tr>
    <w:tr w:rsidR="00B23F4A" w:rsidRPr="008F2CCC" w14:paraId="28A493EB" w14:textId="77777777" w:rsidTr="005B5501">
      <w:trPr>
        <w:trHeight w:val="228"/>
      </w:trPr>
      <w:tc>
        <w:tcPr>
          <w:tcW w:w="4253" w:type="dxa"/>
          <w:vMerge/>
          <w:shd w:val="clear" w:color="auto" w:fill="auto"/>
        </w:tcPr>
        <w:p w14:paraId="06C77D31" w14:textId="77777777" w:rsidR="00B23F4A" w:rsidRPr="008F2CCC" w:rsidRDefault="00B23F4A" w:rsidP="00E37C88">
          <w:pPr>
            <w:rPr>
              <w:rFonts w:ascii="Palatino Linotype" w:hAnsi="Palatino Linotype"/>
              <w:b/>
              <w:sz w:val="22"/>
              <w:szCs w:val="22"/>
              <w:lang w:val="es-ES_tradnl"/>
            </w:rPr>
          </w:pPr>
        </w:p>
      </w:tc>
      <w:tc>
        <w:tcPr>
          <w:tcW w:w="2552" w:type="dxa"/>
          <w:shd w:val="clear" w:color="auto" w:fill="auto"/>
        </w:tcPr>
        <w:p w14:paraId="2E1A72B4" w14:textId="77777777" w:rsidR="00B23F4A" w:rsidRPr="008F2CCC" w:rsidRDefault="00B23F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D6CCE25" w:rsidR="00B23F4A" w:rsidRPr="00F67B0E" w:rsidRDefault="00B23F4A" w:rsidP="00F67B0E">
          <w:pPr>
            <w:jc w:val="both"/>
            <w:rPr>
              <w:lang w:val="es-419"/>
            </w:rPr>
          </w:pPr>
          <w:r w:rsidRPr="00665760">
            <w:rPr>
              <w:rFonts w:ascii="Palatino Linotype" w:hAnsi="Palatino Linotype"/>
              <w:b/>
              <w:sz w:val="22"/>
              <w:szCs w:val="22"/>
              <w:lang w:val="es-ES_tradnl"/>
            </w:rPr>
            <w:t>Poder Judicial</w:t>
          </w:r>
        </w:p>
      </w:tc>
    </w:tr>
    <w:tr w:rsidR="00B23F4A" w:rsidRPr="008F2CCC" w14:paraId="0F114FF0" w14:textId="77777777" w:rsidTr="005B5501">
      <w:tc>
        <w:tcPr>
          <w:tcW w:w="4253" w:type="dxa"/>
          <w:vMerge/>
          <w:shd w:val="clear" w:color="auto" w:fill="auto"/>
        </w:tcPr>
        <w:p w14:paraId="4CCB64BA" w14:textId="77777777" w:rsidR="00B23F4A" w:rsidRPr="008F2CCC" w:rsidRDefault="00B23F4A" w:rsidP="00A2780F">
          <w:pPr>
            <w:rPr>
              <w:rFonts w:ascii="Palatino Linotype" w:hAnsi="Palatino Linotype"/>
              <w:b/>
              <w:sz w:val="22"/>
              <w:szCs w:val="22"/>
              <w:lang w:val="es-ES_tradnl"/>
            </w:rPr>
          </w:pPr>
        </w:p>
      </w:tc>
      <w:tc>
        <w:tcPr>
          <w:tcW w:w="2552" w:type="dxa"/>
          <w:shd w:val="clear" w:color="auto" w:fill="auto"/>
        </w:tcPr>
        <w:p w14:paraId="31E422EA" w14:textId="63649A07" w:rsidR="00B23F4A" w:rsidRPr="008F2CCC" w:rsidRDefault="00B23F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23F4A" w:rsidRPr="008F2CCC" w:rsidRDefault="00B23F4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23F4A" w:rsidRPr="0010196A" w:rsidRDefault="00B23F4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5042B5"/>
    <w:multiLevelType w:val="multilevel"/>
    <w:tmpl w:val="A6E2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4755F6"/>
    <w:multiLevelType w:val="hybridMultilevel"/>
    <w:tmpl w:val="2052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7810D82"/>
    <w:multiLevelType w:val="multilevel"/>
    <w:tmpl w:val="E2BA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3935F6"/>
    <w:multiLevelType w:val="hybridMultilevel"/>
    <w:tmpl w:val="8D94E0B0"/>
    <w:lvl w:ilvl="0" w:tplc="6F6AA68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3"/>
  </w:num>
  <w:num w:numId="7">
    <w:abstractNumId w:val="5"/>
  </w:num>
  <w:num w:numId="8">
    <w:abstractNumId w:val="27"/>
  </w:num>
  <w:num w:numId="9">
    <w:abstractNumId w:val="21"/>
  </w:num>
  <w:num w:numId="10">
    <w:abstractNumId w:val="34"/>
  </w:num>
  <w:num w:numId="11">
    <w:abstractNumId w:val="10"/>
  </w:num>
  <w:num w:numId="12">
    <w:abstractNumId w:val="45"/>
  </w:num>
  <w:num w:numId="13">
    <w:abstractNumId w:val="35"/>
  </w:num>
  <w:num w:numId="14">
    <w:abstractNumId w:val="6"/>
  </w:num>
  <w:num w:numId="15">
    <w:abstractNumId w:val="40"/>
  </w:num>
  <w:num w:numId="16">
    <w:abstractNumId w:val="14"/>
  </w:num>
  <w:num w:numId="17">
    <w:abstractNumId w:val="16"/>
  </w:num>
  <w:num w:numId="18">
    <w:abstractNumId w:val="26"/>
  </w:num>
  <w:num w:numId="19">
    <w:abstractNumId w:val="0"/>
  </w:num>
  <w:num w:numId="20">
    <w:abstractNumId w:val="33"/>
  </w:num>
  <w:num w:numId="21">
    <w:abstractNumId w:val="37"/>
  </w:num>
  <w:num w:numId="22">
    <w:abstractNumId w:val="46"/>
  </w:num>
  <w:num w:numId="23">
    <w:abstractNumId w:val="38"/>
  </w:num>
  <w:num w:numId="24">
    <w:abstractNumId w:val="11"/>
  </w:num>
  <w:num w:numId="25">
    <w:abstractNumId w:val="9"/>
  </w:num>
  <w:num w:numId="26">
    <w:abstractNumId w:val="19"/>
  </w:num>
  <w:num w:numId="27">
    <w:abstractNumId w:val="41"/>
  </w:num>
  <w:num w:numId="28">
    <w:abstractNumId w:val="1"/>
  </w:num>
  <w:num w:numId="29">
    <w:abstractNumId w:val="25"/>
  </w:num>
  <w:num w:numId="30">
    <w:abstractNumId w:val="22"/>
  </w:num>
  <w:num w:numId="31">
    <w:abstractNumId w:val="28"/>
  </w:num>
  <w:num w:numId="32">
    <w:abstractNumId w:val="44"/>
  </w:num>
  <w:num w:numId="33">
    <w:abstractNumId w:val="32"/>
  </w:num>
  <w:num w:numId="34">
    <w:abstractNumId w:val="12"/>
  </w:num>
  <w:num w:numId="35">
    <w:abstractNumId w:val="4"/>
  </w:num>
  <w:num w:numId="36">
    <w:abstractNumId w:val="36"/>
  </w:num>
  <w:num w:numId="37">
    <w:abstractNumId w:val="47"/>
  </w:num>
  <w:num w:numId="38">
    <w:abstractNumId w:val="29"/>
  </w:num>
  <w:num w:numId="39">
    <w:abstractNumId w:val="31"/>
  </w:num>
  <w:num w:numId="40">
    <w:abstractNumId w:val="42"/>
  </w:num>
  <w:num w:numId="41">
    <w:abstractNumId w:val="30"/>
  </w:num>
  <w:num w:numId="42">
    <w:abstractNumId w:val="2"/>
  </w:num>
  <w:num w:numId="43">
    <w:abstractNumId w:val="24"/>
  </w:num>
  <w:num w:numId="44">
    <w:abstractNumId w:val="39"/>
  </w:num>
  <w:num w:numId="45">
    <w:abstractNumId w:val="13"/>
  </w:num>
  <w:num w:numId="46">
    <w:abstractNumId w:val="7"/>
  </w:num>
  <w:num w:numId="47">
    <w:abstractNumId w:val="17"/>
  </w:num>
  <w:num w:numId="48">
    <w:abstractNumId w:val="20"/>
  </w:num>
  <w:num w:numId="49">
    <w:abstractNumId w:val="15"/>
  </w:num>
  <w:num w:numId="50">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85A"/>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0F13"/>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B5"/>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278"/>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33E"/>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7A7"/>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3CC4"/>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99B"/>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B24"/>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3E3"/>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47BD"/>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0FD9"/>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BF7"/>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54F"/>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14E"/>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985"/>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81C"/>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766"/>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6D69"/>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709"/>
    <w:rsid w:val="004B2C2F"/>
    <w:rsid w:val="004B2E59"/>
    <w:rsid w:val="004B3947"/>
    <w:rsid w:val="004B3B51"/>
    <w:rsid w:val="004B3DAC"/>
    <w:rsid w:val="004B4CB8"/>
    <w:rsid w:val="004B594D"/>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091"/>
    <w:rsid w:val="004D721F"/>
    <w:rsid w:val="004E0611"/>
    <w:rsid w:val="004E1194"/>
    <w:rsid w:val="004E17C7"/>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5A7"/>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229"/>
    <w:rsid w:val="00537422"/>
    <w:rsid w:val="005377CF"/>
    <w:rsid w:val="005405C4"/>
    <w:rsid w:val="005406A4"/>
    <w:rsid w:val="00540F26"/>
    <w:rsid w:val="005414CB"/>
    <w:rsid w:val="00541A1C"/>
    <w:rsid w:val="00541D5C"/>
    <w:rsid w:val="0054217A"/>
    <w:rsid w:val="005424CA"/>
    <w:rsid w:val="005429CB"/>
    <w:rsid w:val="00542A6A"/>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5F9E"/>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3ED6"/>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D7DD0"/>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5DC9"/>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0F"/>
    <w:rsid w:val="005F54BC"/>
    <w:rsid w:val="005F56AF"/>
    <w:rsid w:val="005F64B7"/>
    <w:rsid w:val="005F68DF"/>
    <w:rsid w:val="005F6AA0"/>
    <w:rsid w:val="0060076A"/>
    <w:rsid w:val="00600A8E"/>
    <w:rsid w:val="00601150"/>
    <w:rsid w:val="006011C5"/>
    <w:rsid w:val="00601329"/>
    <w:rsid w:val="006017E2"/>
    <w:rsid w:val="00602948"/>
    <w:rsid w:val="00602A6F"/>
    <w:rsid w:val="00602C24"/>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760"/>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5D8E"/>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38F"/>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71F"/>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AAF"/>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580B"/>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170"/>
    <w:rsid w:val="0071434B"/>
    <w:rsid w:val="007143E0"/>
    <w:rsid w:val="0071494D"/>
    <w:rsid w:val="00715C73"/>
    <w:rsid w:val="00715E0D"/>
    <w:rsid w:val="00716124"/>
    <w:rsid w:val="007161A6"/>
    <w:rsid w:val="00716989"/>
    <w:rsid w:val="00716F76"/>
    <w:rsid w:val="0071714C"/>
    <w:rsid w:val="00717401"/>
    <w:rsid w:val="00717925"/>
    <w:rsid w:val="00717BD1"/>
    <w:rsid w:val="007203FA"/>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43F"/>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6F5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BF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5E30"/>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9B"/>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91"/>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7C3"/>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4D50"/>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080"/>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19B5"/>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0B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A61"/>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1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2E8"/>
    <w:rsid w:val="00AF476B"/>
    <w:rsid w:val="00AF5032"/>
    <w:rsid w:val="00AF54C4"/>
    <w:rsid w:val="00AF5780"/>
    <w:rsid w:val="00AF5801"/>
    <w:rsid w:val="00AF5EF6"/>
    <w:rsid w:val="00AF6198"/>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0B"/>
    <w:rsid w:val="00B2226C"/>
    <w:rsid w:val="00B2247C"/>
    <w:rsid w:val="00B2286E"/>
    <w:rsid w:val="00B23010"/>
    <w:rsid w:val="00B23F4A"/>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E32"/>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54D"/>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12C"/>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2518"/>
    <w:rsid w:val="00BB2FFC"/>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31D"/>
    <w:rsid w:val="00BF04BB"/>
    <w:rsid w:val="00BF08F5"/>
    <w:rsid w:val="00BF0939"/>
    <w:rsid w:val="00BF11BC"/>
    <w:rsid w:val="00BF198B"/>
    <w:rsid w:val="00BF1A55"/>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95B"/>
    <w:rsid w:val="00C92FBA"/>
    <w:rsid w:val="00C92FC4"/>
    <w:rsid w:val="00C9333A"/>
    <w:rsid w:val="00C934EE"/>
    <w:rsid w:val="00C9398D"/>
    <w:rsid w:val="00C93FD5"/>
    <w:rsid w:val="00C94744"/>
    <w:rsid w:val="00C9571F"/>
    <w:rsid w:val="00C95979"/>
    <w:rsid w:val="00C95B7B"/>
    <w:rsid w:val="00C967C2"/>
    <w:rsid w:val="00C969EE"/>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1AFB"/>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18D"/>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001"/>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5FFF"/>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052"/>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05"/>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416"/>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999"/>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09A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21E"/>
    <w:rsid w:val="00F108C6"/>
    <w:rsid w:val="00F114C2"/>
    <w:rsid w:val="00F11623"/>
    <w:rsid w:val="00F11E14"/>
    <w:rsid w:val="00F11E66"/>
    <w:rsid w:val="00F12064"/>
    <w:rsid w:val="00F128EA"/>
    <w:rsid w:val="00F12ABA"/>
    <w:rsid w:val="00F130EE"/>
    <w:rsid w:val="00F13D3C"/>
    <w:rsid w:val="00F147AC"/>
    <w:rsid w:val="00F14D7D"/>
    <w:rsid w:val="00F154ED"/>
    <w:rsid w:val="00F15864"/>
    <w:rsid w:val="00F15FC2"/>
    <w:rsid w:val="00F15FED"/>
    <w:rsid w:val="00F1614C"/>
    <w:rsid w:val="00F164F8"/>
    <w:rsid w:val="00F16ADE"/>
    <w:rsid w:val="00F17345"/>
    <w:rsid w:val="00F17AC9"/>
    <w:rsid w:val="00F20182"/>
    <w:rsid w:val="00F205C0"/>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125"/>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0B"/>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8C8"/>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3FC"/>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38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24087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945A-01AD-4E25-8DCC-B72CBD79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5000</Words>
  <Characters>27505</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2023-09-21T18:41:00Z</cp:lastPrinted>
  <dcterms:created xsi:type="dcterms:W3CDTF">2023-09-14T15:05:00Z</dcterms:created>
  <dcterms:modified xsi:type="dcterms:W3CDTF">2023-09-29T17:59:00Z</dcterms:modified>
</cp:coreProperties>
</file>