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9112CB4" w:rsidR="005C2E26" w:rsidRPr="00267F41" w:rsidRDefault="005C2E26" w:rsidP="00267F41">
      <w:pPr>
        <w:spacing w:line="360" w:lineRule="auto"/>
        <w:jc w:val="both"/>
        <w:rPr>
          <w:rFonts w:ascii="Palatino Linotype" w:hAnsi="Palatino Linotype"/>
        </w:rPr>
      </w:pPr>
      <w:r w:rsidRPr="00267F4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267F41">
        <w:rPr>
          <w:rFonts w:ascii="Palatino Linotype" w:hAnsi="Palatino Linotype"/>
        </w:rPr>
        <w:t>d</w:t>
      </w:r>
      <w:r w:rsidRPr="00267F41">
        <w:rPr>
          <w:rFonts w:ascii="Palatino Linotype" w:hAnsi="Palatino Linotype"/>
        </w:rPr>
        <w:t xml:space="preserve">el </w:t>
      </w:r>
      <w:r w:rsidR="000C7F84" w:rsidRPr="00267F41">
        <w:rPr>
          <w:rFonts w:ascii="Palatino Linotype" w:hAnsi="Palatino Linotype"/>
        </w:rPr>
        <w:t xml:space="preserve">veintitrés </w:t>
      </w:r>
      <w:r w:rsidR="00343AF2" w:rsidRPr="00267F41">
        <w:rPr>
          <w:rFonts w:ascii="Palatino Linotype" w:hAnsi="Palatino Linotype"/>
        </w:rPr>
        <w:t>de noviembre</w:t>
      </w:r>
      <w:r w:rsidR="00697064" w:rsidRPr="00267F41">
        <w:rPr>
          <w:rFonts w:ascii="Palatino Linotype" w:hAnsi="Palatino Linotype"/>
        </w:rPr>
        <w:t xml:space="preserve"> de dos mil veintitrés</w:t>
      </w:r>
      <w:r w:rsidR="00943122" w:rsidRPr="00267F41">
        <w:rPr>
          <w:rFonts w:ascii="Palatino Linotype" w:hAnsi="Palatino Linotype"/>
        </w:rPr>
        <w:t>.</w:t>
      </w:r>
    </w:p>
    <w:p w14:paraId="28464D58" w14:textId="77777777" w:rsidR="00457BB8" w:rsidRPr="00267F41" w:rsidRDefault="00457BB8" w:rsidP="00267F41">
      <w:pPr>
        <w:spacing w:line="360" w:lineRule="auto"/>
        <w:jc w:val="both"/>
        <w:rPr>
          <w:rFonts w:ascii="Palatino Linotype" w:hAnsi="Palatino Linotype"/>
        </w:rPr>
      </w:pPr>
    </w:p>
    <w:p w14:paraId="2C11FACB" w14:textId="33FB68F7" w:rsidR="00457BB8" w:rsidRPr="00267F41" w:rsidRDefault="00457BB8" w:rsidP="00267F41">
      <w:pPr>
        <w:spacing w:line="360" w:lineRule="auto"/>
        <w:jc w:val="both"/>
        <w:rPr>
          <w:rFonts w:ascii="Palatino Linotype" w:hAnsi="Palatino Linotype"/>
          <w:b/>
        </w:rPr>
      </w:pPr>
      <w:r w:rsidRPr="00267F41">
        <w:rPr>
          <w:rFonts w:ascii="Palatino Linotype" w:hAnsi="Palatino Linotype"/>
          <w:b/>
        </w:rPr>
        <w:t>VISTO</w:t>
      </w:r>
      <w:r w:rsidRPr="00267F41">
        <w:rPr>
          <w:rFonts w:ascii="Palatino Linotype" w:hAnsi="Palatino Linotype"/>
        </w:rPr>
        <w:t xml:space="preserve"> el exp</w:t>
      </w:r>
      <w:r w:rsidR="00CB5585" w:rsidRPr="00267F41">
        <w:rPr>
          <w:rFonts w:ascii="Palatino Linotype" w:hAnsi="Palatino Linotype"/>
        </w:rPr>
        <w:t xml:space="preserve">ediente formado con motivo del </w:t>
      </w:r>
      <w:r w:rsidR="00D86297" w:rsidRPr="00267F41">
        <w:rPr>
          <w:rFonts w:ascii="Palatino Linotype" w:hAnsi="Palatino Linotype"/>
        </w:rPr>
        <w:t>Recurso Revisión</w:t>
      </w:r>
      <w:r w:rsidRPr="00267F41">
        <w:rPr>
          <w:rFonts w:ascii="Palatino Linotype" w:hAnsi="Palatino Linotype"/>
        </w:rPr>
        <w:t xml:space="preserve"> </w:t>
      </w:r>
      <w:r w:rsidR="00D82382" w:rsidRPr="00267F41">
        <w:rPr>
          <w:rFonts w:ascii="Palatino Linotype" w:hAnsi="Palatino Linotype"/>
          <w:b/>
          <w:lang w:val="es-ES_tradnl"/>
        </w:rPr>
        <w:t>07537</w:t>
      </w:r>
      <w:r w:rsidR="00124E75" w:rsidRPr="00267F41">
        <w:rPr>
          <w:rFonts w:ascii="Palatino Linotype" w:hAnsi="Palatino Linotype"/>
          <w:b/>
          <w:lang w:val="es-ES_tradnl"/>
        </w:rPr>
        <w:t>/INFOEM/IP/RR/2023</w:t>
      </w:r>
      <w:r w:rsidRPr="00267F41">
        <w:rPr>
          <w:rFonts w:ascii="Palatino Linotype" w:hAnsi="Palatino Linotype"/>
        </w:rPr>
        <w:t xml:space="preserve">, </w:t>
      </w:r>
      <w:r w:rsidR="006C52D7" w:rsidRPr="00267F41">
        <w:rPr>
          <w:rFonts w:ascii="Palatino Linotype" w:hAnsi="Palatino Linotype"/>
        </w:rPr>
        <w:t xml:space="preserve">promovido </w:t>
      </w:r>
      <w:r w:rsidR="005C250B" w:rsidRPr="00267F41">
        <w:rPr>
          <w:rFonts w:ascii="Palatino Linotype" w:hAnsi="Palatino Linotype"/>
        </w:rPr>
        <w:t xml:space="preserve">por </w:t>
      </w:r>
      <w:r w:rsidR="00B322A9">
        <w:rPr>
          <w:rFonts w:ascii="Palatino Linotype" w:hAnsi="Palatino Linotype"/>
          <w:b/>
          <w:lang w:val="es-ES_tradnl"/>
        </w:rPr>
        <w:t xml:space="preserve">XXXX </w:t>
      </w:r>
      <w:proofErr w:type="spellStart"/>
      <w:r w:rsidR="00B322A9">
        <w:rPr>
          <w:rFonts w:ascii="Palatino Linotype" w:hAnsi="Palatino Linotype"/>
          <w:b/>
          <w:lang w:val="es-ES_tradnl"/>
        </w:rPr>
        <w:t>XXXX</w:t>
      </w:r>
      <w:proofErr w:type="spellEnd"/>
      <w:r w:rsidR="00B322A9">
        <w:rPr>
          <w:rFonts w:ascii="Palatino Linotype" w:hAnsi="Palatino Linotype"/>
          <w:b/>
          <w:lang w:val="es-ES_tradnl"/>
        </w:rPr>
        <w:t xml:space="preserve"> XXXXX</w:t>
      </w:r>
      <w:r w:rsidR="005C250B" w:rsidRPr="00267F41">
        <w:rPr>
          <w:rFonts w:ascii="Palatino Linotype" w:hAnsi="Palatino Linotype"/>
        </w:rPr>
        <w:t>,</w:t>
      </w:r>
      <w:r w:rsidR="005C250B" w:rsidRPr="00267F41">
        <w:rPr>
          <w:rFonts w:ascii="Palatino Linotype" w:hAnsi="Palatino Linotype" w:cs="Arial"/>
          <w:b/>
          <w:lang w:val="es-ES"/>
        </w:rPr>
        <w:t xml:space="preserve"> </w:t>
      </w:r>
      <w:r w:rsidR="007E09B0" w:rsidRPr="00267F41">
        <w:rPr>
          <w:rFonts w:ascii="Palatino Linotype" w:hAnsi="Palatino Linotype" w:cs="Arial"/>
          <w:lang w:val="es-ES"/>
        </w:rPr>
        <w:t xml:space="preserve">a </w:t>
      </w:r>
      <w:r w:rsidR="007E09B0" w:rsidRPr="00267F41">
        <w:rPr>
          <w:rFonts w:ascii="Palatino Linotype" w:hAnsi="Palatino Linotype"/>
          <w:lang w:val="es-ES"/>
        </w:rPr>
        <w:t>quien</w:t>
      </w:r>
      <w:r w:rsidR="005C250B" w:rsidRPr="00267F41">
        <w:rPr>
          <w:rFonts w:ascii="Palatino Linotype" w:hAnsi="Palatino Linotype" w:cs="Arial"/>
          <w:b/>
          <w:lang w:val="es-ES"/>
        </w:rPr>
        <w:t xml:space="preserve"> </w:t>
      </w:r>
      <w:r w:rsidR="005C250B" w:rsidRPr="00267F41">
        <w:rPr>
          <w:rFonts w:ascii="Palatino Linotype" w:hAnsi="Palatino Linotype"/>
        </w:rPr>
        <w:t>en lo sucesivo se</w:t>
      </w:r>
      <w:r w:rsidR="007E09B0" w:rsidRPr="00267F41">
        <w:rPr>
          <w:rFonts w:ascii="Palatino Linotype" w:hAnsi="Palatino Linotype"/>
        </w:rPr>
        <w:t xml:space="preserve"> le</w:t>
      </w:r>
      <w:r w:rsidR="005C250B" w:rsidRPr="00267F41">
        <w:rPr>
          <w:rFonts w:ascii="Palatino Linotype" w:hAnsi="Palatino Linotype"/>
        </w:rPr>
        <w:t xml:space="preserve"> denominará </w:t>
      </w:r>
      <w:r w:rsidR="00124E75" w:rsidRPr="00267F41">
        <w:rPr>
          <w:rFonts w:ascii="Palatino Linotype" w:hAnsi="Palatino Linotype" w:cs="Arial"/>
          <w:b/>
          <w:lang w:val="es-ES"/>
        </w:rPr>
        <w:t>EL</w:t>
      </w:r>
      <w:r w:rsidR="005C250B" w:rsidRPr="00267F41">
        <w:rPr>
          <w:rFonts w:ascii="Palatino Linotype" w:hAnsi="Palatino Linotype" w:cs="Arial"/>
          <w:b/>
          <w:lang w:val="es-ES"/>
        </w:rPr>
        <w:t xml:space="preserve"> RECURRENTE</w:t>
      </w:r>
      <w:r w:rsidR="005C250B" w:rsidRPr="00267F41">
        <w:rPr>
          <w:rFonts w:ascii="Palatino Linotype" w:hAnsi="Palatino Linotype"/>
        </w:rPr>
        <w:t>,</w:t>
      </w:r>
      <w:r w:rsidRPr="00267F41">
        <w:rPr>
          <w:rFonts w:ascii="Palatino Linotype" w:hAnsi="Palatino Linotype"/>
        </w:rPr>
        <w:t xml:space="preserve"> </w:t>
      </w:r>
      <w:r w:rsidR="00E24730" w:rsidRPr="00267F41">
        <w:rPr>
          <w:rFonts w:ascii="Palatino Linotype" w:hAnsi="Palatino Linotype"/>
        </w:rPr>
        <w:t xml:space="preserve">en contra de </w:t>
      </w:r>
      <w:r w:rsidR="00DD7C89" w:rsidRPr="00267F41">
        <w:rPr>
          <w:rFonts w:ascii="Palatino Linotype" w:hAnsi="Palatino Linotype" w:cs="Arial"/>
          <w:lang w:val="es-ES"/>
        </w:rPr>
        <w:t>la</w:t>
      </w:r>
      <w:r w:rsidR="00E24730" w:rsidRPr="00267F41">
        <w:rPr>
          <w:rFonts w:ascii="Palatino Linotype" w:hAnsi="Palatino Linotype" w:cs="Arial"/>
          <w:lang w:val="es-ES"/>
        </w:rPr>
        <w:t xml:space="preserve"> respuesta</w:t>
      </w:r>
      <w:r w:rsidR="00F74502" w:rsidRPr="00267F41">
        <w:rPr>
          <w:rFonts w:ascii="Palatino Linotype" w:hAnsi="Palatino Linotype" w:cs="Arial"/>
          <w:lang w:val="es-ES"/>
        </w:rPr>
        <w:t xml:space="preserve"> d</w:t>
      </w:r>
      <w:r w:rsidR="00D82382" w:rsidRPr="00267F41">
        <w:rPr>
          <w:rFonts w:ascii="Palatino Linotype" w:hAnsi="Palatino Linotype" w:cs="Arial"/>
          <w:lang w:val="es-ES"/>
        </w:rPr>
        <w:t xml:space="preserve">e la </w:t>
      </w:r>
      <w:r w:rsidR="00D82382" w:rsidRPr="00267F41">
        <w:rPr>
          <w:rFonts w:ascii="Palatino Linotype" w:hAnsi="Palatino Linotype" w:cs="Arial"/>
          <w:b/>
          <w:lang w:val="es-ES"/>
        </w:rPr>
        <w:t>Secretaría del Trabajo</w:t>
      </w:r>
      <w:r w:rsidR="00F5252E" w:rsidRPr="00267F41">
        <w:rPr>
          <w:rFonts w:ascii="Palatino Linotype" w:hAnsi="Palatino Linotype" w:cs="Arial"/>
          <w:b/>
        </w:rPr>
        <w:t>,</w:t>
      </w:r>
      <w:r w:rsidRPr="00267F41">
        <w:rPr>
          <w:rFonts w:ascii="Palatino Linotype" w:hAnsi="Palatino Linotype"/>
          <w:b/>
        </w:rPr>
        <w:t xml:space="preserve"> </w:t>
      </w:r>
      <w:r w:rsidR="00A66569" w:rsidRPr="00267F41">
        <w:rPr>
          <w:rFonts w:ascii="Palatino Linotype" w:hAnsi="Palatino Linotype"/>
          <w:lang w:val="es-419"/>
        </w:rPr>
        <w:t xml:space="preserve">que en </w:t>
      </w:r>
      <w:r w:rsidRPr="00267F41">
        <w:rPr>
          <w:rFonts w:ascii="Palatino Linotype" w:hAnsi="Palatino Linotype"/>
        </w:rPr>
        <w:t xml:space="preserve">lo sucesivo </w:t>
      </w:r>
      <w:r w:rsidR="009E2E2C" w:rsidRPr="00267F41">
        <w:rPr>
          <w:rFonts w:ascii="Palatino Linotype" w:hAnsi="Palatino Linotype"/>
        </w:rPr>
        <w:t xml:space="preserve">se denominará </w:t>
      </w:r>
      <w:r w:rsidRPr="00267F41">
        <w:rPr>
          <w:rFonts w:ascii="Palatino Linotype" w:hAnsi="Palatino Linotype"/>
          <w:b/>
        </w:rPr>
        <w:t>EL SUJETO OBLIGADO</w:t>
      </w:r>
      <w:r w:rsidRPr="00267F41">
        <w:rPr>
          <w:rFonts w:ascii="Palatino Linotype" w:hAnsi="Palatino Linotype"/>
        </w:rPr>
        <w:t>, se procede a dictar la presente resol</w:t>
      </w:r>
      <w:r w:rsidR="009A60AC" w:rsidRPr="00267F41">
        <w:rPr>
          <w:rFonts w:ascii="Palatino Linotype" w:hAnsi="Palatino Linotype"/>
        </w:rPr>
        <w:t>ución con base en lo siguiente:</w:t>
      </w:r>
    </w:p>
    <w:p w14:paraId="48CEFEB5" w14:textId="77777777" w:rsidR="00457BB8" w:rsidRPr="00267F41" w:rsidRDefault="00457BB8" w:rsidP="00267F41">
      <w:pPr>
        <w:jc w:val="center"/>
        <w:rPr>
          <w:rFonts w:ascii="Palatino Linotype" w:hAnsi="Palatino Linotype"/>
          <w:sz w:val="28"/>
        </w:rPr>
      </w:pPr>
    </w:p>
    <w:p w14:paraId="480E521A" w14:textId="1C45FB4A" w:rsidR="00457BB8" w:rsidRPr="00267F41" w:rsidRDefault="003103D9" w:rsidP="00267F41">
      <w:pPr>
        <w:jc w:val="center"/>
        <w:rPr>
          <w:rFonts w:ascii="Palatino Linotype" w:hAnsi="Palatino Linotype"/>
          <w:b/>
          <w:bCs/>
          <w:spacing w:val="40"/>
          <w:sz w:val="28"/>
        </w:rPr>
      </w:pPr>
      <w:r w:rsidRPr="00267F41">
        <w:rPr>
          <w:rFonts w:ascii="Palatino Linotype" w:hAnsi="Palatino Linotype"/>
          <w:b/>
          <w:bCs/>
          <w:spacing w:val="40"/>
          <w:sz w:val="28"/>
        </w:rPr>
        <w:t>ANTECEDENTES</w:t>
      </w:r>
    </w:p>
    <w:p w14:paraId="68707BF2" w14:textId="77777777" w:rsidR="00457BB8" w:rsidRPr="00267F41" w:rsidRDefault="00457BB8" w:rsidP="00267F41">
      <w:pPr>
        <w:jc w:val="center"/>
        <w:rPr>
          <w:rFonts w:ascii="Palatino Linotype" w:hAnsi="Palatino Linotype"/>
          <w:b/>
          <w:bCs/>
          <w:spacing w:val="40"/>
          <w:sz w:val="28"/>
        </w:rPr>
      </w:pPr>
    </w:p>
    <w:p w14:paraId="27A028CA" w14:textId="2C99A4C1" w:rsidR="0046481A" w:rsidRPr="00267F41" w:rsidRDefault="00457BB8" w:rsidP="00267F41">
      <w:pPr>
        <w:spacing w:line="360" w:lineRule="auto"/>
        <w:jc w:val="both"/>
        <w:rPr>
          <w:rFonts w:ascii="Palatino Linotype" w:hAnsi="Palatino Linotype"/>
          <w:b/>
          <w:sz w:val="28"/>
        </w:rPr>
      </w:pPr>
      <w:r w:rsidRPr="00267F41">
        <w:rPr>
          <w:rFonts w:ascii="Palatino Linotype" w:hAnsi="Palatino Linotype"/>
          <w:b/>
          <w:sz w:val="28"/>
        </w:rPr>
        <w:t xml:space="preserve">I. </w:t>
      </w:r>
      <w:r w:rsidR="00747069" w:rsidRPr="00267F41">
        <w:rPr>
          <w:rFonts w:ascii="Palatino Linotype" w:hAnsi="Palatino Linotype"/>
          <w:b/>
          <w:sz w:val="28"/>
        </w:rPr>
        <w:t>Solicitud de Información</w:t>
      </w:r>
      <w:r w:rsidR="00E547B6" w:rsidRPr="00267F41">
        <w:rPr>
          <w:rFonts w:ascii="Palatino Linotype" w:hAnsi="Palatino Linotype"/>
          <w:b/>
          <w:sz w:val="28"/>
        </w:rPr>
        <w:t>.</w:t>
      </w:r>
    </w:p>
    <w:p w14:paraId="4EA39801" w14:textId="0DD52754" w:rsidR="00F67B0E" w:rsidRPr="00267F41" w:rsidRDefault="00F66119" w:rsidP="00267F41">
      <w:pPr>
        <w:spacing w:line="360" w:lineRule="auto"/>
        <w:jc w:val="both"/>
        <w:rPr>
          <w:rFonts w:ascii="Palatino Linotype" w:hAnsi="Palatino Linotype" w:cs="Arial"/>
          <w:b/>
          <w:bCs/>
          <w:lang w:val="es-ES"/>
        </w:rPr>
      </w:pPr>
      <w:r w:rsidRPr="00267F41">
        <w:rPr>
          <w:rFonts w:ascii="Palatino Linotype" w:hAnsi="Palatino Linotype" w:cs="Arial"/>
        </w:rPr>
        <w:t>El</w:t>
      </w:r>
      <w:r w:rsidR="00D73171" w:rsidRPr="00267F41">
        <w:rPr>
          <w:rFonts w:ascii="Palatino Linotype" w:hAnsi="Palatino Linotype" w:cs="Arial"/>
        </w:rPr>
        <w:t xml:space="preserve"> </w:t>
      </w:r>
      <w:r w:rsidR="00D82382" w:rsidRPr="00267F41">
        <w:rPr>
          <w:rFonts w:ascii="Palatino Linotype" w:hAnsi="Palatino Linotype" w:cs="Arial"/>
          <w:b/>
        </w:rPr>
        <w:t>veinte</w:t>
      </w:r>
      <w:r w:rsidR="003F7D01" w:rsidRPr="00267F41">
        <w:rPr>
          <w:rFonts w:ascii="Palatino Linotype" w:hAnsi="Palatino Linotype" w:cs="Arial"/>
          <w:b/>
        </w:rPr>
        <w:t xml:space="preserve"> </w:t>
      </w:r>
      <w:r w:rsidR="006630EE" w:rsidRPr="00267F41">
        <w:rPr>
          <w:rFonts w:ascii="Palatino Linotype" w:hAnsi="Palatino Linotype" w:cs="Arial"/>
          <w:b/>
        </w:rPr>
        <w:t xml:space="preserve">de </w:t>
      </w:r>
      <w:r w:rsidR="00D82382" w:rsidRPr="00267F41">
        <w:rPr>
          <w:rFonts w:ascii="Palatino Linotype" w:hAnsi="Palatino Linotype" w:cs="Arial"/>
          <w:b/>
        </w:rPr>
        <w:t>octubre</w:t>
      </w:r>
      <w:r w:rsidR="00D73171" w:rsidRPr="00267F41">
        <w:rPr>
          <w:rFonts w:ascii="Palatino Linotype" w:hAnsi="Palatino Linotype" w:cs="Arial"/>
          <w:b/>
        </w:rPr>
        <w:t xml:space="preserve"> de dos mil </w:t>
      </w:r>
      <w:r w:rsidR="00124E75" w:rsidRPr="00267F41">
        <w:rPr>
          <w:rFonts w:ascii="Palatino Linotype" w:hAnsi="Palatino Linotype" w:cs="Arial"/>
          <w:b/>
        </w:rPr>
        <w:t>veintitrés</w:t>
      </w:r>
      <w:r w:rsidR="00D73171" w:rsidRPr="00267F41">
        <w:rPr>
          <w:rFonts w:ascii="Palatino Linotype" w:hAnsi="Palatino Linotype" w:cs="Arial"/>
        </w:rPr>
        <w:t xml:space="preserve">, </w:t>
      </w:r>
      <w:r w:rsidR="00124E75" w:rsidRPr="00267F41">
        <w:rPr>
          <w:rFonts w:ascii="Palatino Linotype" w:hAnsi="Palatino Linotype" w:cs="Arial"/>
          <w:b/>
        </w:rPr>
        <w:t>EL</w:t>
      </w:r>
      <w:r w:rsidR="00D73171" w:rsidRPr="00267F41">
        <w:rPr>
          <w:rFonts w:ascii="Palatino Linotype" w:hAnsi="Palatino Linotype" w:cs="Arial"/>
          <w:b/>
        </w:rPr>
        <w:t xml:space="preserve"> RECURRENTE</w:t>
      </w:r>
      <w:r w:rsidR="00D73171" w:rsidRPr="00267F41">
        <w:rPr>
          <w:rFonts w:ascii="Palatino Linotype" w:hAnsi="Palatino Linotype" w:cs="Arial"/>
        </w:rPr>
        <w:t xml:space="preserve"> </w:t>
      </w:r>
      <w:r w:rsidR="002B3773" w:rsidRPr="00267F41">
        <w:rPr>
          <w:rFonts w:ascii="Palatino Linotype" w:hAnsi="Palatino Linotype" w:cs="Arial"/>
        </w:rPr>
        <w:t xml:space="preserve">presentó </w:t>
      </w:r>
      <w:r w:rsidR="001B1A92" w:rsidRPr="00267F41">
        <w:rPr>
          <w:rFonts w:ascii="Palatino Linotype" w:eastAsia="Palatino Linotype" w:hAnsi="Palatino Linotype" w:cs="Palatino Linotype"/>
        </w:rPr>
        <w:t xml:space="preserve">a través de la plataforma del </w:t>
      </w:r>
      <w:r w:rsidR="007D6468" w:rsidRPr="00267F41">
        <w:rPr>
          <w:rFonts w:ascii="Palatino Linotype" w:eastAsia="Palatino Linotype" w:hAnsi="Palatino Linotype" w:cs="Palatino Linotype"/>
        </w:rPr>
        <w:t>Sistema de Acceso a la Información Mexiquense</w:t>
      </w:r>
      <w:r w:rsidR="00D73171" w:rsidRPr="00267F41">
        <w:rPr>
          <w:rFonts w:ascii="Palatino Linotype" w:hAnsi="Palatino Linotype" w:cs="Arial"/>
        </w:rPr>
        <w:t xml:space="preserve">, en lo subsecuente </w:t>
      </w:r>
      <w:r w:rsidR="00D73171" w:rsidRPr="00267F41">
        <w:rPr>
          <w:rFonts w:ascii="Palatino Linotype" w:hAnsi="Palatino Linotype" w:cs="Arial"/>
          <w:b/>
        </w:rPr>
        <w:t>EL SAIMEX</w:t>
      </w:r>
      <w:r w:rsidR="00D73171" w:rsidRPr="00267F41">
        <w:rPr>
          <w:rFonts w:ascii="Palatino Linotype" w:hAnsi="Palatino Linotype" w:cs="Arial"/>
        </w:rPr>
        <w:t xml:space="preserve"> ante </w:t>
      </w:r>
      <w:r w:rsidR="00D73171" w:rsidRPr="00267F41">
        <w:rPr>
          <w:rFonts w:ascii="Palatino Linotype" w:hAnsi="Palatino Linotype" w:cs="Arial"/>
          <w:b/>
        </w:rPr>
        <w:t>EL SUJETO OBLIGADO</w:t>
      </w:r>
      <w:r w:rsidR="00D73171" w:rsidRPr="00267F41">
        <w:rPr>
          <w:rFonts w:ascii="Palatino Linotype" w:hAnsi="Palatino Linotype" w:cs="Arial"/>
        </w:rPr>
        <w:t>, la solicitud de a</w:t>
      </w:r>
      <w:r w:rsidR="0071351C" w:rsidRPr="00267F41">
        <w:rPr>
          <w:rFonts w:ascii="Palatino Linotype" w:hAnsi="Palatino Linotype" w:cs="Arial"/>
        </w:rPr>
        <w:t>cceso a la Información Pública,</w:t>
      </w:r>
      <w:r w:rsidR="00A325F3" w:rsidRPr="00267F41">
        <w:rPr>
          <w:rFonts w:ascii="Palatino Linotype" w:hAnsi="Palatino Linotype" w:cs="Arial"/>
        </w:rPr>
        <w:t xml:space="preserve"> </w:t>
      </w:r>
      <w:r w:rsidR="00D73171" w:rsidRPr="00267F41">
        <w:rPr>
          <w:rFonts w:ascii="Palatino Linotype" w:hAnsi="Palatino Linotype" w:cs="Arial"/>
        </w:rPr>
        <w:t>a la que se le</w:t>
      </w:r>
      <w:r w:rsidR="00181639" w:rsidRPr="00267F41">
        <w:rPr>
          <w:rFonts w:ascii="Palatino Linotype" w:hAnsi="Palatino Linotype" w:cs="Arial"/>
        </w:rPr>
        <w:t xml:space="preserve"> asignó el número de expediente</w:t>
      </w:r>
      <w:r w:rsidR="000155C8" w:rsidRPr="00267F41">
        <w:rPr>
          <w:rFonts w:ascii="Palatino Linotype" w:hAnsi="Palatino Linotype" w:cs="Arial"/>
          <w:b/>
        </w:rPr>
        <w:t xml:space="preserve"> </w:t>
      </w:r>
      <w:r w:rsidR="00D82382" w:rsidRPr="00267F41">
        <w:rPr>
          <w:rFonts w:ascii="Palatino Linotype" w:hAnsi="Palatino Linotype" w:cs="Arial"/>
          <w:b/>
        </w:rPr>
        <w:t>00145/ST/IP/2023</w:t>
      </w:r>
      <w:r w:rsidR="00D73171" w:rsidRPr="00267F41">
        <w:rPr>
          <w:rFonts w:ascii="Palatino Linotype" w:hAnsi="Palatino Linotype" w:cs="Arial"/>
        </w:rPr>
        <w:t>, mediante la cual solicitó:</w:t>
      </w:r>
    </w:p>
    <w:p w14:paraId="389904F8" w14:textId="77777777" w:rsidR="00D73171" w:rsidRPr="00267F41" w:rsidRDefault="00D73171" w:rsidP="00267F41">
      <w:pPr>
        <w:spacing w:line="360" w:lineRule="auto"/>
        <w:jc w:val="both"/>
        <w:rPr>
          <w:rFonts w:ascii="Palatino Linotype" w:hAnsi="Palatino Linotype" w:cs="Arial"/>
          <w:b/>
          <w:bCs/>
          <w:lang w:val="es-ES"/>
        </w:rPr>
      </w:pPr>
    </w:p>
    <w:p w14:paraId="2A3302E7" w14:textId="2F63D33B" w:rsidR="005D1CB5" w:rsidRPr="00267F41" w:rsidRDefault="00457BB8" w:rsidP="00267F41">
      <w:pPr>
        <w:ind w:left="851" w:right="850"/>
        <w:jc w:val="both"/>
        <w:rPr>
          <w:rFonts w:ascii="Palatino Linotype" w:hAnsi="Palatino Linotype" w:cs="Arial"/>
          <w:i/>
        </w:rPr>
      </w:pPr>
      <w:r w:rsidRPr="00267F41">
        <w:rPr>
          <w:rFonts w:ascii="Palatino Linotype" w:hAnsi="Palatino Linotype" w:cs="Arial"/>
          <w:i/>
        </w:rPr>
        <w:t>“</w:t>
      </w:r>
      <w:r w:rsidR="00D82382" w:rsidRPr="00267F41">
        <w:rPr>
          <w:rFonts w:ascii="Palatino Linotype" w:hAnsi="Palatino Linotype" w:cs="Arial"/>
          <w:i/>
        </w:rPr>
        <w:t xml:space="preserve">A QUIEN CORRESPONDA: El que suscribe </w:t>
      </w:r>
      <w:bookmarkStart w:id="0" w:name="_GoBack"/>
      <w:r w:rsidR="00B322A9">
        <w:rPr>
          <w:rFonts w:ascii="Palatino Linotype" w:hAnsi="Palatino Linotype" w:cs="Arial"/>
          <w:i/>
        </w:rPr>
        <w:t xml:space="preserve">XXXX </w:t>
      </w:r>
      <w:proofErr w:type="spellStart"/>
      <w:r w:rsidR="00B322A9">
        <w:rPr>
          <w:rFonts w:ascii="Palatino Linotype" w:hAnsi="Palatino Linotype" w:cs="Arial"/>
          <w:i/>
        </w:rPr>
        <w:t>XXXX</w:t>
      </w:r>
      <w:proofErr w:type="spellEnd"/>
      <w:r w:rsidR="00B322A9">
        <w:rPr>
          <w:rFonts w:ascii="Palatino Linotype" w:hAnsi="Palatino Linotype" w:cs="Arial"/>
          <w:i/>
        </w:rPr>
        <w:t xml:space="preserve"> XXXXX</w:t>
      </w:r>
      <w:bookmarkEnd w:id="0"/>
      <w:r w:rsidR="00D82382" w:rsidRPr="00267F41">
        <w:rPr>
          <w:rFonts w:ascii="Palatino Linotype" w:hAnsi="Palatino Linotype" w:cs="Arial"/>
          <w:i/>
        </w:rPr>
        <w:t xml:space="preserve">, estudiante de la Maestría en Derecho Parlamentario de la Universidad Autónoma del Estado de México, solicito de su valioso apoyo con la finalidad de dar atención al cuestionario que se adjunta al presente, ello como parte del proceso de recopilación de información en el trabajo de investigación; por ello, los objetivos y propósitos son estrictamente académicos y con fines de investigación. El cuestionario se encuentra integrado por un apartado de datos sobre el encuestado, así como por 23 preguntas sobre las medidas y </w:t>
      </w:r>
      <w:r w:rsidR="00D82382" w:rsidRPr="00267F41">
        <w:rPr>
          <w:rFonts w:ascii="Palatino Linotype" w:hAnsi="Palatino Linotype" w:cs="Arial"/>
          <w:i/>
        </w:rPr>
        <w:lastRenderedPageBreak/>
        <w:t>procedimientos que ese sujeto obligado ha implementado al amparo de la Ley de Protección de Datos Personales en Posesión de Sujetos Obligados del Estado de México y Municipios, las cuales están agrupadas en tres bloques: Bloque 1: Reconocimiento, Bloque 2: Medidas de Seguridad y 3: Acciones preventivas. Se adjunta el enlace o liga electrónica para dar atención al cuestionario de mérito. https://docs.google.com/forms/d/e/1FAIpQLSdGO44uOHGXNuer6E6meCgPUgMeuCa2tOx-4FgHXdKdYwYaYw/viewform?usp=sf_link</w:t>
      </w:r>
      <w:r w:rsidR="0069355F" w:rsidRPr="00267F41">
        <w:rPr>
          <w:rFonts w:ascii="Palatino Linotype" w:hAnsi="Palatino Linotype" w:cs="Arial"/>
          <w:i/>
        </w:rPr>
        <w:t xml:space="preserve">” </w:t>
      </w:r>
      <w:r w:rsidR="00843502" w:rsidRPr="00267F41">
        <w:rPr>
          <w:rFonts w:ascii="Palatino Linotype" w:hAnsi="Palatino Linotype" w:cs="Arial"/>
        </w:rPr>
        <w:t>(s</w:t>
      </w:r>
      <w:r w:rsidRPr="00267F41">
        <w:rPr>
          <w:rFonts w:ascii="Palatino Linotype" w:hAnsi="Palatino Linotype" w:cs="Arial"/>
        </w:rPr>
        <w:t>ic)</w:t>
      </w:r>
      <w:r w:rsidR="004E74D1" w:rsidRPr="00267F41">
        <w:rPr>
          <w:rFonts w:ascii="Palatino Linotype" w:hAnsi="Palatino Linotype" w:cs="Arial"/>
        </w:rPr>
        <w:t>.</w:t>
      </w:r>
    </w:p>
    <w:p w14:paraId="4E784B64" w14:textId="77777777" w:rsidR="00D73171" w:rsidRPr="00267F41" w:rsidRDefault="00D73171" w:rsidP="00267F41">
      <w:pPr>
        <w:spacing w:line="360" w:lineRule="auto"/>
        <w:jc w:val="both"/>
        <w:rPr>
          <w:rFonts w:ascii="Palatino Linotype" w:hAnsi="Palatino Linotype" w:cs="Arial"/>
          <w:b/>
        </w:rPr>
      </w:pPr>
    </w:p>
    <w:p w14:paraId="6CDDFE4B" w14:textId="7FB13E91" w:rsidR="00B04B8B" w:rsidRPr="00267F41" w:rsidRDefault="00457BB8" w:rsidP="00267F41">
      <w:pPr>
        <w:widowControl w:val="0"/>
        <w:spacing w:line="360" w:lineRule="auto"/>
        <w:jc w:val="both"/>
        <w:rPr>
          <w:rFonts w:ascii="Palatino Linotype" w:eastAsia="Palatino Linotype" w:hAnsi="Palatino Linotype" w:cs="Palatino Linotype"/>
        </w:rPr>
      </w:pPr>
      <w:r w:rsidRPr="00267F41">
        <w:rPr>
          <w:rFonts w:ascii="Palatino Linotype" w:hAnsi="Palatino Linotype" w:cs="Arial"/>
          <w:b/>
        </w:rPr>
        <w:t>MODALIDAD DE ENTREGA:</w:t>
      </w:r>
      <w:r w:rsidRPr="00267F41">
        <w:rPr>
          <w:rFonts w:ascii="Palatino Linotype" w:hAnsi="Palatino Linotype" w:cs="Arial"/>
        </w:rPr>
        <w:t xml:space="preserve"> </w:t>
      </w:r>
      <w:r w:rsidR="0031577F" w:rsidRPr="00267F41">
        <w:rPr>
          <w:rFonts w:ascii="Palatino Linotype" w:eastAsia="Palatino Linotype" w:hAnsi="Palatino Linotype" w:cs="Palatino Linotype"/>
        </w:rPr>
        <w:t xml:space="preserve">Vía </w:t>
      </w:r>
      <w:r w:rsidR="007D6468" w:rsidRPr="00267F41">
        <w:rPr>
          <w:rFonts w:ascii="Palatino Linotype" w:eastAsia="Palatino Linotype" w:hAnsi="Palatino Linotype" w:cs="Palatino Linotype"/>
          <w:b/>
        </w:rPr>
        <w:t>SAIMEX</w:t>
      </w:r>
      <w:r w:rsidR="007D6468" w:rsidRPr="00267F41">
        <w:rPr>
          <w:rFonts w:ascii="Palatino Linotype" w:eastAsia="Palatino Linotype" w:hAnsi="Palatino Linotype" w:cs="Palatino Linotype"/>
        </w:rPr>
        <w:t>.</w:t>
      </w:r>
    </w:p>
    <w:p w14:paraId="731BCCDF" w14:textId="77777777" w:rsidR="00A325F3" w:rsidRPr="00267F41" w:rsidRDefault="00A325F3" w:rsidP="00267F41">
      <w:pPr>
        <w:spacing w:line="360" w:lineRule="auto"/>
        <w:jc w:val="both"/>
        <w:rPr>
          <w:rFonts w:ascii="Palatino Linotype" w:hAnsi="Palatino Linotype"/>
          <w:b/>
        </w:rPr>
      </w:pPr>
    </w:p>
    <w:p w14:paraId="2823E6E3" w14:textId="761206BE" w:rsidR="00E66590" w:rsidRPr="00267F41" w:rsidRDefault="00E2352F" w:rsidP="00267F41">
      <w:pPr>
        <w:spacing w:line="360" w:lineRule="auto"/>
        <w:jc w:val="both"/>
        <w:rPr>
          <w:rFonts w:ascii="Palatino Linotype" w:hAnsi="Palatino Linotype" w:cs="Arial"/>
          <w:b/>
          <w:sz w:val="28"/>
        </w:rPr>
      </w:pPr>
      <w:r w:rsidRPr="00267F41">
        <w:rPr>
          <w:rFonts w:ascii="Palatino Linotype" w:hAnsi="Palatino Linotype"/>
          <w:b/>
          <w:sz w:val="28"/>
        </w:rPr>
        <w:t>I</w:t>
      </w:r>
      <w:r w:rsidR="00D82382" w:rsidRPr="00267F41">
        <w:rPr>
          <w:rFonts w:ascii="Palatino Linotype" w:hAnsi="Palatino Linotype"/>
          <w:b/>
          <w:sz w:val="28"/>
        </w:rPr>
        <w:t>I</w:t>
      </w:r>
      <w:r w:rsidR="00E66590" w:rsidRPr="00267F41">
        <w:rPr>
          <w:rFonts w:ascii="Palatino Linotype" w:hAnsi="Palatino Linotype"/>
          <w:b/>
          <w:sz w:val="28"/>
        </w:rPr>
        <w:t xml:space="preserve">. </w:t>
      </w:r>
      <w:r w:rsidR="00E66590" w:rsidRPr="00267F41">
        <w:rPr>
          <w:rFonts w:ascii="Palatino Linotype" w:hAnsi="Palatino Linotype" w:cs="Arial"/>
          <w:b/>
          <w:sz w:val="28"/>
        </w:rPr>
        <w:t>Respuesta del Sujeto Obligado.</w:t>
      </w:r>
    </w:p>
    <w:p w14:paraId="045D5B73" w14:textId="28F0EE93" w:rsidR="00E66590" w:rsidRPr="00267F41" w:rsidRDefault="00E66590" w:rsidP="00267F41">
      <w:pPr>
        <w:spacing w:line="360" w:lineRule="auto"/>
        <w:jc w:val="both"/>
        <w:rPr>
          <w:rFonts w:ascii="Palatino Linotype" w:hAnsi="Palatino Linotype" w:cs="Arial"/>
        </w:rPr>
      </w:pPr>
      <w:r w:rsidRPr="00267F41">
        <w:rPr>
          <w:rFonts w:ascii="Palatino Linotype" w:hAnsi="Palatino Linotype"/>
        </w:rPr>
        <w:t xml:space="preserve">De las constancias que obran en el </w:t>
      </w:r>
      <w:r w:rsidRPr="00267F41">
        <w:rPr>
          <w:rFonts w:ascii="Palatino Linotype" w:hAnsi="Palatino Linotype"/>
          <w:b/>
        </w:rPr>
        <w:t>SAIMEX,</w:t>
      </w:r>
      <w:r w:rsidRPr="00267F41">
        <w:rPr>
          <w:rFonts w:ascii="Palatino Linotype" w:hAnsi="Palatino Linotype"/>
        </w:rPr>
        <w:t xml:space="preserve"> </w:t>
      </w:r>
      <w:r w:rsidR="000E5655" w:rsidRPr="00267F41">
        <w:rPr>
          <w:rFonts w:ascii="Palatino Linotype" w:hAnsi="Palatino Linotype"/>
        </w:rPr>
        <w:t xml:space="preserve">del recurso de revisión materia del presente asunto, </w:t>
      </w:r>
      <w:r w:rsidRPr="00267F41">
        <w:rPr>
          <w:rFonts w:ascii="Palatino Linotype" w:hAnsi="Palatino Linotype"/>
        </w:rPr>
        <w:t xml:space="preserve">se advierte que </w:t>
      </w:r>
      <w:r w:rsidR="00F66119" w:rsidRPr="00267F41">
        <w:rPr>
          <w:rFonts w:ascii="Palatino Linotype" w:hAnsi="Palatino Linotype"/>
        </w:rPr>
        <w:t>el</w:t>
      </w:r>
      <w:r w:rsidRPr="00267F41">
        <w:rPr>
          <w:rFonts w:ascii="Palatino Linotype" w:hAnsi="Palatino Linotype"/>
        </w:rPr>
        <w:t xml:space="preserve"> </w:t>
      </w:r>
      <w:r w:rsidR="00D82382" w:rsidRPr="00267F41">
        <w:rPr>
          <w:rFonts w:ascii="Palatino Linotype" w:hAnsi="Palatino Linotype"/>
          <w:b/>
        </w:rPr>
        <w:t xml:space="preserve">veintiséis </w:t>
      </w:r>
      <w:r w:rsidRPr="00267F41">
        <w:rPr>
          <w:rFonts w:ascii="Palatino Linotype" w:hAnsi="Palatino Linotype"/>
          <w:b/>
        </w:rPr>
        <w:t xml:space="preserve">de </w:t>
      </w:r>
      <w:r w:rsidR="00D82382" w:rsidRPr="00267F41">
        <w:rPr>
          <w:rFonts w:ascii="Palatino Linotype" w:hAnsi="Palatino Linotype"/>
          <w:b/>
        </w:rPr>
        <w:t xml:space="preserve">octubre </w:t>
      </w:r>
      <w:r w:rsidR="00F66119" w:rsidRPr="00267F41">
        <w:rPr>
          <w:rFonts w:ascii="Palatino Linotype" w:hAnsi="Palatino Linotype"/>
          <w:b/>
        </w:rPr>
        <w:t xml:space="preserve">de dos mil </w:t>
      </w:r>
      <w:r w:rsidR="00124E75" w:rsidRPr="00267F41">
        <w:rPr>
          <w:rFonts w:ascii="Palatino Linotype" w:hAnsi="Palatino Linotype"/>
          <w:b/>
        </w:rPr>
        <w:t>veintitrés</w:t>
      </w:r>
      <w:r w:rsidRPr="00267F41">
        <w:rPr>
          <w:rFonts w:ascii="Palatino Linotype" w:hAnsi="Palatino Linotype"/>
        </w:rPr>
        <w:t xml:space="preserve">, </w:t>
      </w:r>
      <w:r w:rsidRPr="00267F41">
        <w:rPr>
          <w:rFonts w:ascii="Palatino Linotype" w:hAnsi="Palatino Linotype" w:cs="Arial"/>
          <w:b/>
        </w:rPr>
        <w:t>EL SUJETO OBLIGADO</w:t>
      </w:r>
      <w:r w:rsidRPr="00267F41">
        <w:rPr>
          <w:rFonts w:ascii="Palatino Linotype" w:hAnsi="Palatino Linotype" w:cs="Arial"/>
        </w:rPr>
        <w:t xml:space="preserve"> entregó la respuesta a la solicitud de Información Pública del particular en los siguientes términos:</w:t>
      </w:r>
    </w:p>
    <w:p w14:paraId="0C89FB1C" w14:textId="77777777" w:rsidR="00E66590" w:rsidRPr="00267F41" w:rsidRDefault="00E66590" w:rsidP="00267F41">
      <w:pPr>
        <w:spacing w:line="360" w:lineRule="auto"/>
        <w:jc w:val="both"/>
        <w:rPr>
          <w:rFonts w:ascii="Palatino Linotype" w:hAnsi="Palatino Linotype" w:cs="Arial"/>
        </w:rPr>
      </w:pPr>
    </w:p>
    <w:p w14:paraId="2A12E2D2" w14:textId="622B817F" w:rsidR="00D82382" w:rsidRPr="00267F41" w:rsidRDefault="00E66590" w:rsidP="00267F41">
      <w:pPr>
        <w:spacing w:line="276" w:lineRule="auto"/>
        <w:ind w:left="851" w:right="899"/>
        <w:jc w:val="both"/>
        <w:rPr>
          <w:rFonts w:ascii="Palatino Linotype" w:hAnsi="Palatino Linotype" w:cs="Arial"/>
          <w:i/>
        </w:rPr>
      </w:pPr>
      <w:r w:rsidRPr="00267F41">
        <w:rPr>
          <w:rFonts w:ascii="Palatino Linotype" w:hAnsi="Palatino Linotype" w:cs="Arial"/>
          <w:i/>
        </w:rPr>
        <w:t>“</w:t>
      </w:r>
      <w:r w:rsidR="00D82382" w:rsidRPr="00267F41">
        <w:rPr>
          <w:rFonts w:ascii="Palatino Linotype" w:hAnsi="Palatino Linotype" w:cs="Arial"/>
          <w:i/>
        </w:rPr>
        <w:t>Metepec, México a 26 de Octubre de 2023</w:t>
      </w:r>
    </w:p>
    <w:p w14:paraId="31946BD4" w14:textId="77777777" w:rsidR="00D82382" w:rsidRPr="00267F41" w:rsidRDefault="00D82382" w:rsidP="00267F41">
      <w:pPr>
        <w:spacing w:line="276" w:lineRule="auto"/>
        <w:ind w:left="851" w:right="899"/>
        <w:jc w:val="both"/>
        <w:rPr>
          <w:rFonts w:ascii="Palatino Linotype" w:hAnsi="Palatino Linotype" w:cs="Arial"/>
          <w:i/>
        </w:rPr>
      </w:pPr>
      <w:r w:rsidRPr="00267F41">
        <w:rPr>
          <w:rFonts w:ascii="Palatino Linotype" w:hAnsi="Palatino Linotype" w:cs="Arial"/>
          <w:i/>
        </w:rPr>
        <w:t>Nombre del solicitante: C. Solicitante</w:t>
      </w:r>
    </w:p>
    <w:p w14:paraId="25F9802E" w14:textId="77777777" w:rsidR="00D82382" w:rsidRPr="00267F41" w:rsidRDefault="00D82382" w:rsidP="00267F41">
      <w:pPr>
        <w:spacing w:line="276" w:lineRule="auto"/>
        <w:ind w:left="851" w:right="899"/>
        <w:jc w:val="both"/>
        <w:rPr>
          <w:rFonts w:ascii="Palatino Linotype" w:hAnsi="Palatino Linotype" w:cs="Arial"/>
          <w:i/>
        </w:rPr>
      </w:pPr>
      <w:r w:rsidRPr="00267F41">
        <w:rPr>
          <w:rFonts w:ascii="Palatino Linotype" w:hAnsi="Palatino Linotype" w:cs="Arial"/>
          <w:i/>
        </w:rPr>
        <w:t>Folio de la solicitud: 00145/ST/IP/2023</w:t>
      </w:r>
    </w:p>
    <w:p w14:paraId="6FB72838" w14:textId="77777777" w:rsidR="00D82382" w:rsidRPr="00267F41" w:rsidRDefault="00D82382" w:rsidP="00267F41">
      <w:pPr>
        <w:spacing w:line="276" w:lineRule="auto"/>
        <w:ind w:left="851" w:right="899"/>
        <w:jc w:val="both"/>
        <w:rPr>
          <w:rFonts w:ascii="Palatino Linotype" w:hAnsi="Palatino Linotype" w:cs="Arial"/>
          <w:i/>
        </w:rPr>
      </w:pPr>
      <w:r w:rsidRPr="00267F41">
        <w:rPr>
          <w:rFonts w:ascii="Palatino Linotype" w:hAnsi="Palatino Linotype" w:cs="Arial"/>
          <w:i/>
        </w:rPr>
        <w:t>Con fundamento en lo dispuesto por los artículos 2°, fracción II; 3°, fracción XI y 18 de la Ley de Transparencia y Acceso a la Información Pública del Estado de México y Municipios, se advierte que su petición resulta ser un cuestionario, no así una solicitud de acceso a la información pública que pueda ser atendida a través de Sistema SAIMEX.</w:t>
      </w:r>
    </w:p>
    <w:p w14:paraId="608EDF6F" w14:textId="77777777" w:rsidR="00D82382" w:rsidRPr="00267F41" w:rsidRDefault="00D82382" w:rsidP="00267F41">
      <w:pPr>
        <w:spacing w:line="276" w:lineRule="auto"/>
        <w:ind w:left="851" w:right="899"/>
        <w:jc w:val="both"/>
        <w:rPr>
          <w:rFonts w:ascii="Palatino Linotype" w:hAnsi="Palatino Linotype" w:cs="Arial"/>
          <w:i/>
        </w:rPr>
      </w:pPr>
      <w:r w:rsidRPr="00267F41">
        <w:rPr>
          <w:rFonts w:ascii="Palatino Linotype" w:hAnsi="Palatino Linotype" w:cs="Arial"/>
          <w:i/>
        </w:rPr>
        <w:t>ATENTAMENTE</w:t>
      </w:r>
    </w:p>
    <w:p w14:paraId="2484C344" w14:textId="641E7F29" w:rsidR="00E66590" w:rsidRPr="00267F41" w:rsidRDefault="00D82382" w:rsidP="00267F41">
      <w:pPr>
        <w:spacing w:line="276" w:lineRule="auto"/>
        <w:ind w:left="851" w:right="899"/>
        <w:jc w:val="both"/>
        <w:rPr>
          <w:rFonts w:ascii="Palatino Linotype" w:hAnsi="Palatino Linotype" w:cs="Arial"/>
        </w:rPr>
      </w:pPr>
      <w:r w:rsidRPr="00267F41">
        <w:rPr>
          <w:rFonts w:ascii="Palatino Linotype" w:hAnsi="Palatino Linotype" w:cs="Arial"/>
          <w:i/>
        </w:rPr>
        <w:t>L. en D. Ángeles María del Carmen Sánchez Santana</w:t>
      </w:r>
      <w:r w:rsidR="00E66590" w:rsidRPr="00267F41">
        <w:rPr>
          <w:rFonts w:ascii="Palatino Linotype" w:hAnsi="Palatino Linotype" w:cs="Arial"/>
          <w:i/>
        </w:rPr>
        <w:t>”</w:t>
      </w:r>
      <w:r w:rsidR="00E2352F" w:rsidRPr="00267F41">
        <w:rPr>
          <w:rFonts w:ascii="Palatino Linotype" w:hAnsi="Palatino Linotype" w:cs="Arial"/>
          <w:i/>
        </w:rPr>
        <w:t xml:space="preserve"> </w:t>
      </w:r>
      <w:r w:rsidR="00E66590" w:rsidRPr="00267F41">
        <w:rPr>
          <w:rFonts w:ascii="Palatino Linotype" w:hAnsi="Palatino Linotype" w:cs="Arial"/>
        </w:rPr>
        <w:t>(sic).</w:t>
      </w:r>
    </w:p>
    <w:p w14:paraId="76A9CCE0" w14:textId="77777777" w:rsidR="00924A3A" w:rsidRPr="00267F41" w:rsidRDefault="00924A3A" w:rsidP="00267F41">
      <w:pPr>
        <w:spacing w:line="360" w:lineRule="auto"/>
        <w:ind w:right="49"/>
        <w:jc w:val="both"/>
        <w:rPr>
          <w:rFonts w:ascii="Palatino Linotype" w:hAnsi="Palatino Linotype" w:cs="Arial"/>
          <w:b/>
        </w:rPr>
      </w:pPr>
    </w:p>
    <w:p w14:paraId="0FF7F948" w14:textId="04A7F40C" w:rsidR="006F3E58" w:rsidRPr="00267F41" w:rsidRDefault="006F3E58" w:rsidP="00267F41">
      <w:pPr>
        <w:spacing w:line="360" w:lineRule="auto"/>
        <w:ind w:right="49"/>
        <w:jc w:val="both"/>
        <w:rPr>
          <w:rFonts w:ascii="Palatino Linotype" w:hAnsi="Palatino Linotype" w:cs="Arial"/>
        </w:rPr>
      </w:pPr>
      <w:r w:rsidRPr="00267F41">
        <w:rPr>
          <w:rFonts w:ascii="Palatino Linotype" w:hAnsi="Palatino Linotype" w:cs="Arial"/>
        </w:rPr>
        <w:lastRenderedPageBreak/>
        <w:t>Por otra parte,</w:t>
      </w:r>
      <w:r w:rsidR="00654010" w:rsidRPr="00267F41">
        <w:rPr>
          <w:rFonts w:ascii="Palatino Linotype" w:hAnsi="Palatino Linotype" w:cs="Arial"/>
        </w:rPr>
        <w:t xml:space="preserve"> se </w:t>
      </w:r>
      <w:r w:rsidR="00D657CD" w:rsidRPr="00267F41">
        <w:rPr>
          <w:rFonts w:ascii="Palatino Linotype" w:hAnsi="Palatino Linotype" w:cs="Arial"/>
        </w:rPr>
        <w:t>anexó</w:t>
      </w:r>
      <w:r w:rsidR="00F5252E" w:rsidRPr="00267F41">
        <w:rPr>
          <w:rFonts w:ascii="Palatino Linotype" w:hAnsi="Palatino Linotype" w:cs="Arial"/>
        </w:rPr>
        <w:t xml:space="preserve"> a la respuesta</w:t>
      </w:r>
      <w:r w:rsidR="00D657CD" w:rsidRPr="00267F41">
        <w:rPr>
          <w:rFonts w:ascii="Palatino Linotype" w:hAnsi="Palatino Linotype" w:cs="Arial"/>
        </w:rPr>
        <w:t xml:space="preserve"> el</w:t>
      </w:r>
      <w:r w:rsidRPr="00267F41">
        <w:rPr>
          <w:rFonts w:ascii="Palatino Linotype" w:hAnsi="Palatino Linotype" w:cs="Arial"/>
        </w:rPr>
        <w:t xml:space="preserve"> </w:t>
      </w:r>
      <w:r w:rsidR="00D82382" w:rsidRPr="00267F41">
        <w:rPr>
          <w:rFonts w:ascii="Palatino Linotype" w:hAnsi="Palatino Linotype" w:cs="Arial"/>
        </w:rPr>
        <w:t>archivo electrónico que a continuación se describe:</w:t>
      </w:r>
    </w:p>
    <w:p w14:paraId="3A4A354B" w14:textId="77777777" w:rsidR="00D82382" w:rsidRPr="00267F41" w:rsidRDefault="00D82382" w:rsidP="00267F41">
      <w:pPr>
        <w:spacing w:line="360" w:lineRule="auto"/>
        <w:ind w:right="49"/>
        <w:jc w:val="both"/>
        <w:rPr>
          <w:rFonts w:ascii="Palatino Linotype" w:hAnsi="Palatino Linotype" w:cs="Arial"/>
        </w:rPr>
      </w:pPr>
    </w:p>
    <w:p w14:paraId="4BEB5C48" w14:textId="52A5D198" w:rsidR="00D82382" w:rsidRPr="00267F41" w:rsidRDefault="00D82382" w:rsidP="00267F41">
      <w:pPr>
        <w:pStyle w:val="Prrafodelista"/>
        <w:numPr>
          <w:ilvl w:val="0"/>
          <w:numId w:val="33"/>
        </w:numPr>
        <w:spacing w:line="360" w:lineRule="auto"/>
        <w:ind w:right="49"/>
        <w:jc w:val="both"/>
        <w:rPr>
          <w:rFonts w:ascii="Palatino Linotype" w:hAnsi="Palatino Linotype" w:cs="Arial"/>
        </w:rPr>
      </w:pPr>
      <w:r w:rsidRPr="00267F41">
        <w:rPr>
          <w:rFonts w:ascii="Palatino Linotype" w:hAnsi="Palatino Linotype" w:cs="Arial"/>
        </w:rPr>
        <w:t xml:space="preserve">“Resp.000145.pdf”: documento constante de una foja útil, suscrito por la Titular de la Unidad e Transparencia, por medio del cual indica al particular que “… su petición resulta ser un cuestionario, no así una solicitud d acceso a la información pública…” (sic). </w:t>
      </w:r>
    </w:p>
    <w:p w14:paraId="646ABFAE" w14:textId="77777777" w:rsidR="00F5252E" w:rsidRPr="00267F41" w:rsidRDefault="00F5252E" w:rsidP="00267F41">
      <w:pPr>
        <w:pStyle w:val="Prrafodelista"/>
        <w:spacing w:line="360" w:lineRule="auto"/>
        <w:ind w:left="720" w:right="49"/>
        <w:jc w:val="both"/>
        <w:rPr>
          <w:rFonts w:ascii="Palatino Linotype" w:hAnsi="Palatino Linotype" w:cs="Arial"/>
        </w:rPr>
      </w:pPr>
    </w:p>
    <w:p w14:paraId="5AF077F6" w14:textId="72D38611" w:rsidR="007D38BB" w:rsidRPr="00267F41" w:rsidRDefault="00D82382" w:rsidP="00267F41">
      <w:pPr>
        <w:pStyle w:val="Prrafodelista"/>
        <w:tabs>
          <w:tab w:val="left" w:pos="709"/>
        </w:tabs>
        <w:spacing w:line="360" w:lineRule="auto"/>
        <w:ind w:left="0"/>
        <w:jc w:val="both"/>
        <w:rPr>
          <w:rFonts w:ascii="Palatino Linotype" w:hAnsi="Palatino Linotype" w:cs="Arial"/>
          <w:b/>
          <w:bCs/>
          <w:sz w:val="28"/>
        </w:rPr>
      </w:pPr>
      <w:r w:rsidRPr="00267F41">
        <w:rPr>
          <w:rFonts w:ascii="Palatino Linotype" w:hAnsi="Palatino Linotype" w:cs="Arial"/>
          <w:b/>
          <w:sz w:val="28"/>
        </w:rPr>
        <w:t>III</w:t>
      </w:r>
      <w:r w:rsidR="00E24730" w:rsidRPr="00267F41">
        <w:rPr>
          <w:rFonts w:ascii="Palatino Linotype" w:hAnsi="Palatino Linotype" w:cs="Arial"/>
          <w:b/>
          <w:sz w:val="28"/>
        </w:rPr>
        <w:t>.</w:t>
      </w:r>
      <w:r w:rsidR="000171D8" w:rsidRPr="00267F41">
        <w:rPr>
          <w:rFonts w:ascii="Palatino Linotype" w:hAnsi="Palatino Linotype" w:cs="Arial"/>
          <w:b/>
          <w:sz w:val="28"/>
        </w:rPr>
        <w:t xml:space="preserve"> </w:t>
      </w:r>
      <w:r w:rsidR="007D38BB" w:rsidRPr="00267F41">
        <w:rPr>
          <w:rFonts w:ascii="Palatino Linotype" w:hAnsi="Palatino Linotype" w:cs="Arial"/>
          <w:b/>
          <w:bCs/>
          <w:sz w:val="28"/>
        </w:rPr>
        <w:t xml:space="preserve">Del </w:t>
      </w:r>
      <w:r w:rsidR="00D86297" w:rsidRPr="00267F41">
        <w:rPr>
          <w:rFonts w:ascii="Palatino Linotype" w:hAnsi="Palatino Linotype" w:cs="Arial"/>
          <w:b/>
          <w:bCs/>
          <w:sz w:val="28"/>
        </w:rPr>
        <w:t>Recurso Revisión</w:t>
      </w:r>
      <w:r w:rsidR="00D73171" w:rsidRPr="00267F41">
        <w:rPr>
          <w:rFonts w:ascii="Palatino Linotype" w:hAnsi="Palatino Linotype" w:cs="Arial"/>
          <w:b/>
          <w:bCs/>
          <w:sz w:val="28"/>
        </w:rPr>
        <w:t>.</w:t>
      </w:r>
    </w:p>
    <w:p w14:paraId="66BB23E8" w14:textId="42EF5E0E" w:rsidR="00EA6DA7" w:rsidRPr="00267F41" w:rsidRDefault="000171D8" w:rsidP="00267F41">
      <w:pPr>
        <w:spacing w:line="360" w:lineRule="auto"/>
        <w:jc w:val="both"/>
        <w:rPr>
          <w:rFonts w:ascii="Palatino Linotype" w:hAnsi="Palatino Linotype" w:cs="Arial"/>
          <w:lang w:val="es-419"/>
        </w:rPr>
      </w:pPr>
      <w:r w:rsidRPr="00267F41">
        <w:rPr>
          <w:rFonts w:ascii="Palatino Linotype" w:hAnsi="Palatino Linotype" w:cs="Arial"/>
        </w:rPr>
        <w:t xml:space="preserve">Inconforme </w:t>
      </w:r>
      <w:r w:rsidR="00FA3204" w:rsidRPr="00267F41">
        <w:rPr>
          <w:rFonts w:ascii="Palatino Linotype" w:hAnsi="Palatino Linotype" w:cs="Arial"/>
        </w:rPr>
        <w:t xml:space="preserve">con la </w:t>
      </w:r>
      <w:r w:rsidR="00F66119" w:rsidRPr="00267F41">
        <w:rPr>
          <w:rFonts w:ascii="Palatino Linotype" w:hAnsi="Palatino Linotype" w:cs="Arial"/>
        </w:rPr>
        <w:t>respuesta, el</w:t>
      </w:r>
      <w:r w:rsidRPr="00267F41">
        <w:rPr>
          <w:rFonts w:ascii="Palatino Linotype" w:hAnsi="Palatino Linotype" w:cs="Arial"/>
        </w:rPr>
        <w:t xml:space="preserve"> </w:t>
      </w:r>
      <w:r w:rsidR="00B508CC" w:rsidRPr="00267F41">
        <w:rPr>
          <w:rFonts w:ascii="Palatino Linotype" w:hAnsi="Palatino Linotype" w:cs="Arial"/>
          <w:b/>
          <w:bCs/>
        </w:rPr>
        <w:t>veintisiete</w:t>
      </w:r>
      <w:r w:rsidR="00D818DD" w:rsidRPr="00267F41">
        <w:rPr>
          <w:rFonts w:ascii="Palatino Linotype" w:hAnsi="Palatino Linotype" w:cs="Arial"/>
          <w:b/>
          <w:bCs/>
        </w:rPr>
        <w:t xml:space="preserve"> </w:t>
      </w:r>
      <w:r w:rsidR="00CE22BE" w:rsidRPr="00267F41">
        <w:rPr>
          <w:rFonts w:ascii="Palatino Linotype" w:hAnsi="Palatino Linotype" w:cs="Arial"/>
          <w:b/>
          <w:bCs/>
        </w:rPr>
        <w:t xml:space="preserve">de </w:t>
      </w:r>
      <w:r w:rsidR="00B508CC" w:rsidRPr="00267F41">
        <w:rPr>
          <w:rFonts w:ascii="Palatino Linotype" w:hAnsi="Palatino Linotype" w:cs="Arial"/>
          <w:b/>
          <w:bCs/>
        </w:rPr>
        <w:t>octubre</w:t>
      </w:r>
      <w:r w:rsidR="005C250B" w:rsidRPr="00267F41">
        <w:rPr>
          <w:rFonts w:ascii="Palatino Linotype" w:hAnsi="Palatino Linotype" w:cs="Arial"/>
          <w:b/>
          <w:bCs/>
        </w:rPr>
        <w:t xml:space="preserve"> </w:t>
      </w:r>
      <w:r w:rsidR="00B41543" w:rsidRPr="00267F41">
        <w:rPr>
          <w:rFonts w:ascii="Palatino Linotype" w:hAnsi="Palatino Linotype" w:cs="Arial"/>
          <w:b/>
          <w:bCs/>
        </w:rPr>
        <w:t xml:space="preserve">de dos mil </w:t>
      </w:r>
      <w:r w:rsidR="00124E75" w:rsidRPr="00267F41">
        <w:rPr>
          <w:rFonts w:ascii="Palatino Linotype" w:hAnsi="Palatino Linotype" w:cs="Arial"/>
          <w:b/>
          <w:bCs/>
        </w:rPr>
        <w:t>veintitrés</w:t>
      </w:r>
      <w:r w:rsidRPr="00267F41">
        <w:rPr>
          <w:rFonts w:ascii="Palatino Linotype" w:hAnsi="Palatino Linotype" w:cs="Arial"/>
        </w:rPr>
        <w:t xml:space="preserve">, </w:t>
      </w:r>
      <w:r w:rsidR="00124E75" w:rsidRPr="00267F41">
        <w:rPr>
          <w:rFonts w:ascii="Palatino Linotype" w:hAnsi="Palatino Linotype" w:cs="Arial"/>
          <w:b/>
        </w:rPr>
        <w:t>EL</w:t>
      </w:r>
      <w:r w:rsidR="008847AA" w:rsidRPr="00267F41">
        <w:rPr>
          <w:rFonts w:ascii="Palatino Linotype" w:hAnsi="Palatino Linotype" w:cs="Arial"/>
          <w:b/>
        </w:rPr>
        <w:t xml:space="preserve"> </w:t>
      </w:r>
      <w:r w:rsidRPr="00267F41">
        <w:rPr>
          <w:rFonts w:ascii="Palatino Linotype" w:hAnsi="Palatino Linotype" w:cs="Arial"/>
          <w:b/>
        </w:rPr>
        <w:t>RECURRENTE</w:t>
      </w:r>
      <w:r w:rsidRPr="00267F41">
        <w:rPr>
          <w:rFonts w:ascii="Palatino Linotype" w:hAnsi="Palatino Linotype" w:cs="Arial"/>
        </w:rPr>
        <w:t xml:space="preserve"> interpuso el </w:t>
      </w:r>
      <w:r w:rsidR="00D86297" w:rsidRPr="00267F41">
        <w:rPr>
          <w:rFonts w:ascii="Palatino Linotype" w:hAnsi="Palatino Linotype" w:cs="Arial"/>
        </w:rPr>
        <w:t>Recurso Revisión</w:t>
      </w:r>
      <w:r w:rsidRPr="00267F41">
        <w:rPr>
          <w:rFonts w:ascii="Palatino Linotype" w:hAnsi="Palatino Linotype" w:cs="Arial"/>
        </w:rPr>
        <w:t xml:space="preserve"> sujeto del presente estudio, el cual fue registrado en </w:t>
      </w:r>
      <w:r w:rsidR="002C7B76" w:rsidRPr="00267F41">
        <w:rPr>
          <w:rFonts w:ascii="Palatino Linotype" w:hAnsi="Palatino Linotype" w:cs="Arial"/>
          <w:b/>
        </w:rPr>
        <w:t xml:space="preserve">EL SAIMEX </w:t>
      </w:r>
      <w:r w:rsidRPr="00267F41">
        <w:rPr>
          <w:rFonts w:ascii="Palatino Linotype" w:hAnsi="Palatino Linotype" w:cs="Arial"/>
          <w:bCs/>
        </w:rPr>
        <w:t>y</w:t>
      </w:r>
      <w:r w:rsidRPr="00267F41">
        <w:rPr>
          <w:rFonts w:ascii="Palatino Linotype" w:hAnsi="Palatino Linotype" w:cs="Arial"/>
        </w:rPr>
        <w:t xml:space="preserve"> se le asignó el número de expediente </w:t>
      </w:r>
      <w:r w:rsidR="006C7D67" w:rsidRPr="00267F41">
        <w:rPr>
          <w:rFonts w:ascii="Palatino Linotype" w:hAnsi="Palatino Linotype" w:cs="Arial"/>
          <w:b/>
          <w:lang w:val="es-ES"/>
        </w:rPr>
        <w:t>0</w:t>
      </w:r>
      <w:r w:rsidR="00B508CC" w:rsidRPr="00267F41">
        <w:rPr>
          <w:rFonts w:ascii="Palatino Linotype" w:hAnsi="Palatino Linotype" w:cs="Arial"/>
          <w:b/>
          <w:lang w:val="es-ES"/>
        </w:rPr>
        <w:t>7537</w:t>
      </w:r>
      <w:r w:rsidR="00124E75" w:rsidRPr="00267F41">
        <w:rPr>
          <w:rFonts w:ascii="Palatino Linotype" w:hAnsi="Palatino Linotype" w:cs="Arial"/>
          <w:b/>
          <w:lang w:val="es-ES"/>
        </w:rPr>
        <w:t>/INFOEM/IP/RR/2023</w:t>
      </w:r>
      <w:r w:rsidRPr="00267F41">
        <w:rPr>
          <w:rFonts w:ascii="Palatino Linotype" w:hAnsi="Palatino Linotype" w:cs="Arial"/>
          <w:b/>
        </w:rPr>
        <w:t>,</w:t>
      </w:r>
      <w:r w:rsidRPr="00267F41">
        <w:rPr>
          <w:rFonts w:ascii="Palatino Linotype" w:hAnsi="Palatino Linotype" w:cs="Arial"/>
        </w:rPr>
        <w:t xml:space="preserve"> en el que señaló como</w:t>
      </w:r>
      <w:r w:rsidR="00EA6DA7" w:rsidRPr="00267F41">
        <w:rPr>
          <w:rFonts w:ascii="Palatino Linotype" w:hAnsi="Palatino Linotype" w:cs="Arial"/>
          <w:lang w:val="es-419"/>
        </w:rPr>
        <w:t>:</w:t>
      </w:r>
    </w:p>
    <w:p w14:paraId="758850CB" w14:textId="77777777" w:rsidR="00D8393F" w:rsidRPr="00267F41" w:rsidRDefault="00D8393F" w:rsidP="00267F41">
      <w:pPr>
        <w:spacing w:line="360" w:lineRule="auto"/>
        <w:jc w:val="both"/>
        <w:rPr>
          <w:rFonts w:ascii="Palatino Linotype" w:hAnsi="Palatino Linotype" w:cs="Arial"/>
          <w:lang w:val="es-419"/>
        </w:rPr>
      </w:pPr>
    </w:p>
    <w:p w14:paraId="0D96A828" w14:textId="77777777" w:rsidR="00B508CC" w:rsidRPr="00267F41" w:rsidRDefault="0031577F" w:rsidP="00267F41">
      <w:pPr>
        <w:spacing w:line="360" w:lineRule="auto"/>
        <w:jc w:val="both"/>
        <w:rPr>
          <w:rFonts w:ascii="Palatino Linotype" w:hAnsi="Palatino Linotype" w:cs="Arial"/>
          <w:b/>
        </w:rPr>
      </w:pPr>
      <w:r w:rsidRPr="00267F41">
        <w:rPr>
          <w:rFonts w:ascii="Palatino Linotype" w:hAnsi="Palatino Linotype" w:cs="Arial"/>
          <w:b/>
          <w:lang w:val="es-419"/>
        </w:rPr>
        <w:t xml:space="preserve">Acto </w:t>
      </w:r>
      <w:r w:rsidR="000171D8" w:rsidRPr="00267F41">
        <w:rPr>
          <w:rFonts w:ascii="Palatino Linotype" w:hAnsi="Palatino Linotype" w:cs="Arial"/>
          <w:b/>
        </w:rPr>
        <w:t>impugnado</w:t>
      </w:r>
      <w:r w:rsidR="00B508CC" w:rsidRPr="00267F41">
        <w:rPr>
          <w:rFonts w:ascii="Palatino Linotype" w:hAnsi="Palatino Linotype" w:cs="Arial"/>
          <w:b/>
        </w:rPr>
        <w:t>:</w:t>
      </w:r>
    </w:p>
    <w:p w14:paraId="169636E1" w14:textId="77777777" w:rsidR="000C7F84" w:rsidRPr="00267F41" w:rsidRDefault="000C7F84" w:rsidP="00267F41">
      <w:pPr>
        <w:spacing w:line="360" w:lineRule="auto"/>
        <w:jc w:val="both"/>
        <w:rPr>
          <w:rFonts w:ascii="Palatino Linotype" w:hAnsi="Palatino Linotype" w:cs="Arial"/>
          <w:b/>
        </w:rPr>
      </w:pPr>
    </w:p>
    <w:p w14:paraId="740BB69A" w14:textId="30C5FCE7" w:rsidR="00B508CC" w:rsidRPr="00267F41" w:rsidRDefault="00B508CC" w:rsidP="00267F41">
      <w:pPr>
        <w:tabs>
          <w:tab w:val="left" w:pos="851"/>
        </w:tabs>
        <w:ind w:left="851" w:right="901"/>
        <w:jc w:val="both"/>
        <w:rPr>
          <w:rFonts w:ascii="Palatino Linotype" w:hAnsi="Palatino Linotype" w:cs="Arial"/>
        </w:rPr>
      </w:pPr>
      <w:r w:rsidRPr="00267F41">
        <w:rPr>
          <w:rFonts w:ascii="Palatino Linotype" w:hAnsi="Palatino Linotype" w:cs="Arial"/>
          <w:i/>
        </w:rPr>
        <w:t xml:space="preserve">“la respuesta proporcionada por el sujeto obligado violenta el principio de máxima publicidad y el principio pro persona” </w:t>
      </w:r>
      <w:r w:rsidRPr="00267F41">
        <w:rPr>
          <w:rFonts w:ascii="Palatino Linotype" w:hAnsi="Palatino Linotype" w:cs="Arial"/>
        </w:rPr>
        <w:t>(sic).</w:t>
      </w:r>
    </w:p>
    <w:p w14:paraId="3683F8AB" w14:textId="77777777" w:rsidR="00B508CC" w:rsidRPr="00267F41" w:rsidRDefault="00B508CC" w:rsidP="00267F41">
      <w:pPr>
        <w:tabs>
          <w:tab w:val="left" w:pos="851"/>
        </w:tabs>
        <w:ind w:left="851" w:right="901"/>
        <w:jc w:val="both"/>
        <w:rPr>
          <w:rFonts w:ascii="Palatino Linotype" w:hAnsi="Palatino Linotype" w:cs="Arial"/>
          <w:i/>
        </w:rPr>
      </w:pPr>
    </w:p>
    <w:p w14:paraId="2FF577A5" w14:textId="52788074" w:rsidR="004F149E" w:rsidRPr="00267F41" w:rsidRDefault="00B508CC" w:rsidP="00267F41">
      <w:pPr>
        <w:spacing w:line="360" w:lineRule="auto"/>
        <w:jc w:val="both"/>
        <w:rPr>
          <w:rFonts w:ascii="Palatino Linotype" w:hAnsi="Palatino Linotype" w:cs="Arial"/>
          <w:b/>
        </w:rPr>
      </w:pPr>
      <w:r w:rsidRPr="00267F41">
        <w:rPr>
          <w:rFonts w:ascii="Palatino Linotype" w:hAnsi="Palatino Linotype" w:cs="Arial"/>
          <w:b/>
        </w:rPr>
        <w:t>R</w:t>
      </w:r>
      <w:r w:rsidR="0031577F" w:rsidRPr="00267F41">
        <w:rPr>
          <w:rFonts w:ascii="Palatino Linotype" w:hAnsi="Palatino Linotype" w:cs="Arial"/>
          <w:b/>
        </w:rPr>
        <w:t xml:space="preserve">azones o motivos de inconformidad: </w:t>
      </w:r>
    </w:p>
    <w:p w14:paraId="0A63A8F6" w14:textId="77777777" w:rsidR="0031577F" w:rsidRPr="00267F41" w:rsidRDefault="0031577F" w:rsidP="00267F41">
      <w:pPr>
        <w:spacing w:line="360" w:lineRule="auto"/>
        <w:jc w:val="both"/>
        <w:rPr>
          <w:rFonts w:ascii="Palatino Linotype" w:hAnsi="Palatino Linotype" w:cs="Arial"/>
          <w:b/>
        </w:rPr>
      </w:pPr>
    </w:p>
    <w:p w14:paraId="4981CCD3" w14:textId="59CBCA8A" w:rsidR="00EA6DA7" w:rsidRPr="00267F41" w:rsidRDefault="00EA6DA7" w:rsidP="00267F41">
      <w:pPr>
        <w:tabs>
          <w:tab w:val="left" w:pos="851"/>
        </w:tabs>
        <w:ind w:left="851" w:right="901"/>
        <w:jc w:val="both"/>
        <w:rPr>
          <w:rFonts w:ascii="Palatino Linotype" w:hAnsi="Palatino Linotype" w:cs="Arial"/>
        </w:rPr>
      </w:pPr>
      <w:r w:rsidRPr="00267F41">
        <w:rPr>
          <w:rFonts w:ascii="Palatino Linotype" w:hAnsi="Palatino Linotype" w:cs="Arial"/>
          <w:i/>
        </w:rPr>
        <w:t>“</w:t>
      </w:r>
      <w:r w:rsidR="005C1722" w:rsidRPr="00267F41">
        <w:rPr>
          <w:rFonts w:ascii="Palatino Linotype" w:hAnsi="Palatino Linotype" w:cs="Arial"/>
          <w:i/>
        </w:rPr>
        <w:t xml:space="preserve">En atención a su proveído, por medio del </w:t>
      </w:r>
      <w:proofErr w:type="spellStart"/>
      <w:r w:rsidR="005C1722" w:rsidRPr="00267F41">
        <w:rPr>
          <w:rFonts w:ascii="Palatino Linotype" w:hAnsi="Palatino Linotype" w:cs="Arial"/>
          <w:i/>
        </w:rPr>
        <w:t>cuál</w:t>
      </w:r>
      <w:proofErr w:type="spellEnd"/>
      <w:r w:rsidR="005C1722" w:rsidRPr="00267F41">
        <w:rPr>
          <w:rFonts w:ascii="Palatino Linotype" w:hAnsi="Palatino Linotype" w:cs="Arial"/>
          <w:i/>
        </w:rPr>
        <w:t xml:space="preserve"> solicita sea aclarada la solicitud primigenia, al respecto me permito manifestar lo siguiente: Al sujeto obligado al que va dirigida la presente solicitud es al Partido Revolucionario Institucional; ahora bien, es de explorado derecho que el derecho de acceso a la información pública tiene su naturaleza en los archivos con los que cuenta el sujeto obligado de conformidad con los artículo 4, 12 y 29, los cuales en esencia refieren que no se </w:t>
      </w:r>
      <w:proofErr w:type="spellStart"/>
      <w:r w:rsidR="005C1722" w:rsidRPr="00267F41">
        <w:rPr>
          <w:rFonts w:ascii="Palatino Linotype" w:hAnsi="Palatino Linotype" w:cs="Arial"/>
          <w:i/>
        </w:rPr>
        <w:t>esta</w:t>
      </w:r>
      <w:proofErr w:type="spellEnd"/>
      <w:r w:rsidR="005C1722" w:rsidRPr="00267F41">
        <w:rPr>
          <w:rFonts w:ascii="Palatino Linotype" w:hAnsi="Palatino Linotype" w:cs="Arial"/>
          <w:i/>
        </w:rPr>
        <w:t xml:space="preserve"> obligado a proporcionar información que no obra en los archivos y no se puede elaborar documentos ad hoc; sin embargo la presente solicitud consiste en la respuesta anónima al cuestionario que se adjunta en la solicitud primigenia y el cual tiene por objeto realizar una investigación cuantitativa y cualitativa en materia de protección de datos personales y que será de utilidad para su servidor. Por lo cual, solicito amablemente su gentil apoyo en dar contestación al cuestionario que se adjuntó y poder realizar mi investigación de manera objetiva. Sin más por el momento, agradezco las atenciones que le sirva al presente. https://docs.google.com/forms/d/e/1FAIpQLSdGO44uOHGXNuer6E6meCgPUgMeuCa2tOx-4FgHXdKdYwYaYw/viewform?usp=sf_link</w:t>
      </w:r>
      <w:r w:rsidRPr="00267F41">
        <w:rPr>
          <w:rFonts w:ascii="Palatino Linotype" w:hAnsi="Palatino Linotype" w:cs="Arial"/>
          <w:i/>
        </w:rPr>
        <w:t xml:space="preserve">” </w:t>
      </w:r>
      <w:r w:rsidRPr="00267F41">
        <w:rPr>
          <w:rFonts w:ascii="Palatino Linotype" w:hAnsi="Palatino Linotype" w:cs="Arial"/>
        </w:rPr>
        <w:t>(</w:t>
      </w:r>
      <w:r w:rsidR="00922C1D" w:rsidRPr="00267F41">
        <w:rPr>
          <w:rFonts w:ascii="Palatino Linotype" w:hAnsi="Palatino Linotype" w:cs="Arial"/>
        </w:rPr>
        <w:t>s</w:t>
      </w:r>
      <w:r w:rsidRPr="00267F41">
        <w:rPr>
          <w:rFonts w:ascii="Palatino Linotype" w:hAnsi="Palatino Linotype" w:cs="Arial"/>
        </w:rPr>
        <w:t>ic)</w:t>
      </w:r>
      <w:r w:rsidR="00FF339D" w:rsidRPr="00267F41">
        <w:rPr>
          <w:rFonts w:ascii="Palatino Linotype" w:hAnsi="Palatino Linotype" w:cs="Arial"/>
        </w:rPr>
        <w:t>.</w:t>
      </w:r>
    </w:p>
    <w:p w14:paraId="4FEA64EF" w14:textId="77777777" w:rsidR="008847AA" w:rsidRPr="00267F41" w:rsidRDefault="008847AA" w:rsidP="00267F41">
      <w:pPr>
        <w:tabs>
          <w:tab w:val="left" w:pos="851"/>
        </w:tabs>
        <w:ind w:right="901"/>
        <w:jc w:val="both"/>
        <w:rPr>
          <w:rFonts w:ascii="Palatino Linotype" w:hAnsi="Palatino Linotype" w:cs="Arial"/>
        </w:rPr>
      </w:pPr>
    </w:p>
    <w:p w14:paraId="11CDF804" w14:textId="659D9610" w:rsidR="007D38BB" w:rsidRPr="00267F41" w:rsidRDefault="00267F41" w:rsidP="00267F41">
      <w:pPr>
        <w:spacing w:line="360" w:lineRule="auto"/>
        <w:jc w:val="both"/>
        <w:rPr>
          <w:rFonts w:ascii="Palatino Linotype" w:hAnsi="Palatino Linotype" w:cs="Arial"/>
          <w:b/>
          <w:sz w:val="28"/>
        </w:rPr>
      </w:pPr>
      <w:r>
        <w:rPr>
          <w:rFonts w:ascii="Palatino Linotype" w:hAnsi="Palatino Linotype" w:cs="Arial"/>
          <w:b/>
          <w:sz w:val="28"/>
        </w:rPr>
        <w:t>I</w:t>
      </w:r>
      <w:r w:rsidR="002E1271" w:rsidRPr="00267F41">
        <w:rPr>
          <w:rFonts w:ascii="Palatino Linotype" w:hAnsi="Palatino Linotype" w:cs="Arial"/>
          <w:b/>
          <w:sz w:val="28"/>
        </w:rPr>
        <w:t>V</w:t>
      </w:r>
      <w:r w:rsidR="000171D8" w:rsidRPr="00267F41">
        <w:rPr>
          <w:rFonts w:ascii="Palatino Linotype" w:hAnsi="Palatino Linotype" w:cs="Arial"/>
          <w:b/>
          <w:sz w:val="28"/>
        </w:rPr>
        <w:t xml:space="preserve">. </w:t>
      </w:r>
      <w:r w:rsidR="007D38BB" w:rsidRPr="00267F41">
        <w:rPr>
          <w:rFonts w:ascii="Palatino Linotype" w:hAnsi="Palatino Linotype" w:cs="Arial"/>
          <w:b/>
          <w:sz w:val="28"/>
        </w:rPr>
        <w:t xml:space="preserve">Del turno del </w:t>
      </w:r>
      <w:r w:rsidR="00D86297" w:rsidRPr="00267F41">
        <w:rPr>
          <w:rFonts w:ascii="Palatino Linotype" w:hAnsi="Palatino Linotype" w:cs="Arial"/>
          <w:b/>
          <w:sz w:val="28"/>
        </w:rPr>
        <w:t>Recurso Revisión</w:t>
      </w:r>
      <w:r w:rsidR="00D8393F" w:rsidRPr="00267F41">
        <w:rPr>
          <w:rFonts w:ascii="Palatino Linotype" w:hAnsi="Palatino Linotype" w:cs="Arial"/>
          <w:b/>
          <w:sz w:val="28"/>
        </w:rPr>
        <w:t>.</w:t>
      </w:r>
    </w:p>
    <w:p w14:paraId="7750CE46" w14:textId="30BC525D" w:rsidR="001E1320" w:rsidRPr="00267F41" w:rsidRDefault="00F66119" w:rsidP="00267F41">
      <w:pPr>
        <w:spacing w:line="360" w:lineRule="auto"/>
        <w:jc w:val="both"/>
        <w:rPr>
          <w:rFonts w:ascii="Palatino Linotype" w:hAnsi="Palatino Linotype" w:cs="Arial"/>
        </w:rPr>
      </w:pPr>
      <w:r w:rsidRPr="00267F41">
        <w:rPr>
          <w:rFonts w:ascii="Palatino Linotype" w:hAnsi="Palatino Linotype" w:cs="Arial"/>
        </w:rPr>
        <w:t>El</w:t>
      </w:r>
      <w:r w:rsidR="000171D8" w:rsidRPr="00267F41">
        <w:rPr>
          <w:rFonts w:ascii="Palatino Linotype" w:hAnsi="Palatino Linotype" w:cs="Arial"/>
        </w:rPr>
        <w:t xml:space="preserve"> </w:t>
      </w:r>
      <w:r w:rsidR="00D82382" w:rsidRPr="00267F41">
        <w:rPr>
          <w:rFonts w:ascii="Palatino Linotype" w:hAnsi="Palatino Linotype" w:cs="Arial"/>
          <w:b/>
          <w:bCs/>
        </w:rPr>
        <w:t xml:space="preserve">veintisiete </w:t>
      </w:r>
      <w:r w:rsidR="008238CC" w:rsidRPr="00267F41">
        <w:rPr>
          <w:rFonts w:ascii="Palatino Linotype" w:hAnsi="Palatino Linotype" w:cs="Arial"/>
          <w:b/>
          <w:bCs/>
        </w:rPr>
        <w:t xml:space="preserve">de </w:t>
      </w:r>
      <w:r w:rsidR="00D82382" w:rsidRPr="00267F41">
        <w:rPr>
          <w:rFonts w:ascii="Palatino Linotype" w:hAnsi="Palatino Linotype" w:cs="Arial"/>
          <w:b/>
          <w:bCs/>
        </w:rPr>
        <w:t>octubre</w:t>
      </w:r>
      <w:r w:rsidR="001916ED" w:rsidRPr="00267F41">
        <w:rPr>
          <w:rFonts w:ascii="Palatino Linotype" w:hAnsi="Palatino Linotype" w:cs="Arial"/>
          <w:b/>
          <w:bCs/>
        </w:rPr>
        <w:t xml:space="preserve"> </w:t>
      </w:r>
      <w:r w:rsidR="005C250B" w:rsidRPr="00267F41">
        <w:rPr>
          <w:rFonts w:ascii="Palatino Linotype" w:hAnsi="Palatino Linotype" w:cs="Arial"/>
          <w:b/>
          <w:bCs/>
        </w:rPr>
        <w:t>de</w:t>
      </w:r>
      <w:r w:rsidR="00B41543" w:rsidRPr="00267F41">
        <w:rPr>
          <w:rFonts w:ascii="Palatino Linotype" w:hAnsi="Palatino Linotype" w:cs="Arial"/>
          <w:b/>
          <w:bCs/>
        </w:rPr>
        <w:t xml:space="preserve"> dos mil </w:t>
      </w:r>
      <w:r w:rsidR="00124E75" w:rsidRPr="00267F41">
        <w:rPr>
          <w:rFonts w:ascii="Palatino Linotype" w:hAnsi="Palatino Linotype" w:cs="Arial"/>
          <w:b/>
          <w:bCs/>
        </w:rPr>
        <w:t>veintitrés</w:t>
      </w:r>
      <w:r w:rsidR="000171D8" w:rsidRPr="00267F41">
        <w:rPr>
          <w:rFonts w:ascii="Palatino Linotype" w:hAnsi="Palatino Linotype" w:cs="Arial"/>
        </w:rPr>
        <w:t xml:space="preserve">, el </w:t>
      </w:r>
      <w:r w:rsidR="00D8393F" w:rsidRPr="00267F41">
        <w:rPr>
          <w:rFonts w:ascii="Palatino Linotype" w:hAnsi="Palatino Linotype" w:cs="Arial"/>
        </w:rPr>
        <w:t>medio de impugnación</w:t>
      </w:r>
      <w:r w:rsidR="000171D8" w:rsidRPr="00267F41">
        <w:rPr>
          <w:rFonts w:ascii="Palatino Linotype" w:hAnsi="Palatino Linotype" w:cs="Arial"/>
        </w:rPr>
        <w:t xml:space="preserve"> que se trata se envió electrónicamente al Instituto de </w:t>
      </w:r>
      <w:r w:rsidR="000171D8" w:rsidRPr="00267F41">
        <w:rPr>
          <w:rFonts w:ascii="Palatino Linotype" w:eastAsia="Arial Unicode MS" w:hAnsi="Palatino Linotype" w:cs="Arial"/>
        </w:rPr>
        <w:t>Transparencia</w:t>
      </w:r>
      <w:r w:rsidR="000171D8" w:rsidRPr="00267F41">
        <w:rPr>
          <w:rFonts w:ascii="Palatino Linotype" w:hAnsi="Palatino Linotype" w:cs="Arial"/>
        </w:rPr>
        <w:t xml:space="preserve">, Acceso a la </w:t>
      </w:r>
      <w:r w:rsidR="00D86297" w:rsidRPr="00267F41">
        <w:rPr>
          <w:rFonts w:ascii="Palatino Linotype" w:hAnsi="Palatino Linotype" w:cs="Arial"/>
        </w:rPr>
        <w:t>Información Pública</w:t>
      </w:r>
      <w:r w:rsidR="000171D8" w:rsidRPr="00267F41">
        <w:rPr>
          <w:rFonts w:ascii="Palatino Linotype" w:hAnsi="Palatino Linotype" w:cs="Arial"/>
        </w:rPr>
        <w:t xml:space="preserve"> y Protección de Datos Personales del Estado de México y Municipios; </w:t>
      </w:r>
      <w:r w:rsidR="009E2E2C" w:rsidRPr="00267F41">
        <w:rPr>
          <w:rFonts w:ascii="Palatino Linotype" w:hAnsi="Palatino Linotype" w:cs="Arial"/>
        </w:rPr>
        <w:t xml:space="preserve">por lo que, </w:t>
      </w:r>
      <w:r w:rsidR="000171D8" w:rsidRPr="00267F41">
        <w:rPr>
          <w:rFonts w:ascii="Palatino Linotype" w:hAnsi="Palatino Linotype" w:cs="Arial"/>
        </w:rPr>
        <w:t xml:space="preserve">con fundamento en el artículo 185, fracción I de la </w:t>
      </w:r>
      <w:r w:rsidR="000171D8" w:rsidRPr="00267F41">
        <w:rPr>
          <w:rFonts w:ascii="Palatino Linotype" w:hAnsi="Palatino Linotype"/>
        </w:rPr>
        <w:t xml:space="preserve">Ley de Transparencia y Acceso a la </w:t>
      </w:r>
      <w:r w:rsidR="00D86297" w:rsidRPr="00267F41">
        <w:rPr>
          <w:rFonts w:ascii="Palatino Linotype" w:hAnsi="Palatino Linotype"/>
        </w:rPr>
        <w:t>Información Pública</w:t>
      </w:r>
      <w:r w:rsidR="000171D8" w:rsidRPr="00267F41">
        <w:rPr>
          <w:rFonts w:ascii="Palatino Linotype" w:hAnsi="Palatino Linotype"/>
        </w:rPr>
        <w:t xml:space="preserve"> del Estado de México y Municipios</w:t>
      </w:r>
      <w:r w:rsidR="000171D8" w:rsidRPr="00267F41">
        <w:rPr>
          <w:rFonts w:ascii="Palatino Linotype" w:hAnsi="Palatino Linotype" w:cs="Arial"/>
        </w:rPr>
        <w:t xml:space="preserve">, se turnó </w:t>
      </w:r>
      <w:r w:rsidR="00727578" w:rsidRPr="00267F41">
        <w:rPr>
          <w:rFonts w:ascii="Palatino Linotype" w:hAnsi="Palatino Linotype" w:cs="Arial"/>
        </w:rPr>
        <w:t xml:space="preserve">mediante </w:t>
      </w:r>
      <w:r w:rsidR="00727578" w:rsidRPr="00267F41">
        <w:rPr>
          <w:rFonts w:ascii="Palatino Linotype" w:hAnsi="Palatino Linotype" w:cs="Arial"/>
          <w:b/>
        </w:rPr>
        <w:t xml:space="preserve">EL </w:t>
      </w:r>
      <w:r w:rsidR="000171D8" w:rsidRPr="00267F41">
        <w:rPr>
          <w:rFonts w:ascii="Palatino Linotype" w:eastAsia="Arial Unicode MS" w:hAnsi="Palatino Linotype" w:cs="Arial"/>
          <w:b/>
        </w:rPr>
        <w:t>SAIMEX</w:t>
      </w:r>
      <w:r w:rsidR="00B41543" w:rsidRPr="00267F41">
        <w:rPr>
          <w:rFonts w:ascii="Palatino Linotype" w:hAnsi="Palatino Linotype"/>
        </w:rPr>
        <w:t xml:space="preserve">, </w:t>
      </w:r>
      <w:r w:rsidR="00A20CBF" w:rsidRPr="00267F41">
        <w:rPr>
          <w:rFonts w:ascii="Palatino Linotype" w:hAnsi="Palatino Linotype"/>
        </w:rPr>
        <w:t>a</w:t>
      </w:r>
      <w:r w:rsidR="00FA3204" w:rsidRPr="00267F41">
        <w:rPr>
          <w:rFonts w:ascii="Palatino Linotype" w:hAnsi="Palatino Linotype"/>
        </w:rPr>
        <w:t xml:space="preserve"> </w:t>
      </w:r>
      <w:r w:rsidR="0094062A" w:rsidRPr="00267F41">
        <w:rPr>
          <w:rFonts w:ascii="Palatino Linotype" w:hAnsi="Palatino Linotype"/>
        </w:rPr>
        <w:t>l</w:t>
      </w:r>
      <w:r w:rsidR="00FA3204" w:rsidRPr="00267F41">
        <w:rPr>
          <w:rFonts w:ascii="Palatino Linotype" w:hAnsi="Palatino Linotype"/>
        </w:rPr>
        <w:t>a</w:t>
      </w:r>
      <w:r w:rsidR="00CE22BE" w:rsidRPr="00267F41">
        <w:rPr>
          <w:rFonts w:ascii="Palatino Linotype" w:hAnsi="Palatino Linotype"/>
        </w:rPr>
        <w:t xml:space="preserve"> </w:t>
      </w:r>
      <w:r w:rsidR="0046481A" w:rsidRPr="00267F41">
        <w:rPr>
          <w:rFonts w:ascii="Palatino Linotype" w:hAnsi="Palatino Linotype"/>
          <w:b/>
        </w:rPr>
        <w:t>C</w:t>
      </w:r>
      <w:r w:rsidR="000171D8" w:rsidRPr="00267F41">
        <w:rPr>
          <w:rFonts w:ascii="Palatino Linotype" w:hAnsi="Palatino Linotype" w:cs="Arial"/>
          <w:b/>
        </w:rPr>
        <w:t>omisionad</w:t>
      </w:r>
      <w:r w:rsidR="00FA3204" w:rsidRPr="00267F41">
        <w:rPr>
          <w:rFonts w:ascii="Palatino Linotype" w:hAnsi="Palatino Linotype" w:cs="Arial"/>
          <w:b/>
        </w:rPr>
        <w:t>a</w:t>
      </w:r>
      <w:r w:rsidR="00F02503" w:rsidRPr="00267F41">
        <w:rPr>
          <w:rFonts w:ascii="Palatino Linotype" w:hAnsi="Palatino Linotype" w:cs="Arial"/>
        </w:rPr>
        <w:t xml:space="preserve"> </w:t>
      </w:r>
      <w:r w:rsidR="00FA3204" w:rsidRPr="00267F41">
        <w:rPr>
          <w:rFonts w:ascii="Palatino Linotype" w:hAnsi="Palatino Linotype" w:cs="Arial"/>
          <w:b/>
        </w:rPr>
        <w:t>Sharon Cristina Morales Martínez</w:t>
      </w:r>
      <w:r w:rsidR="000171D8" w:rsidRPr="00267F41">
        <w:rPr>
          <w:rFonts w:ascii="Palatino Linotype" w:hAnsi="Palatino Linotype" w:cs="Arial"/>
        </w:rPr>
        <w:t xml:space="preserve"> a efecto de decretar su admisión o </w:t>
      </w:r>
      <w:proofErr w:type="spellStart"/>
      <w:r w:rsidR="000171D8" w:rsidRPr="00267F41">
        <w:rPr>
          <w:rFonts w:ascii="Palatino Linotype" w:hAnsi="Palatino Linotype" w:cs="Arial"/>
        </w:rPr>
        <w:t>desechamiento</w:t>
      </w:r>
      <w:proofErr w:type="spellEnd"/>
      <w:r w:rsidR="000171D8" w:rsidRPr="00267F41">
        <w:rPr>
          <w:rFonts w:ascii="Palatino Linotype" w:hAnsi="Palatino Linotype" w:cs="Arial"/>
        </w:rPr>
        <w:t>.</w:t>
      </w:r>
    </w:p>
    <w:p w14:paraId="020150BA" w14:textId="77777777" w:rsidR="00582E73" w:rsidRPr="00267F41" w:rsidRDefault="00582E73" w:rsidP="00267F41">
      <w:pPr>
        <w:spacing w:line="360" w:lineRule="auto"/>
        <w:jc w:val="both"/>
        <w:rPr>
          <w:rFonts w:ascii="Palatino Linotype" w:hAnsi="Palatino Linotype" w:cs="Arial"/>
        </w:rPr>
      </w:pPr>
    </w:p>
    <w:p w14:paraId="6E2E972C" w14:textId="65595861" w:rsidR="007D38BB" w:rsidRPr="00267F41" w:rsidRDefault="007D38BB" w:rsidP="00267F41">
      <w:pPr>
        <w:tabs>
          <w:tab w:val="center" w:pos="4252"/>
          <w:tab w:val="right" w:pos="8504"/>
        </w:tabs>
        <w:spacing w:line="360" w:lineRule="auto"/>
        <w:jc w:val="both"/>
        <w:rPr>
          <w:rFonts w:ascii="Palatino Linotype" w:hAnsi="Palatino Linotype" w:cs="Arial"/>
          <w:b/>
        </w:rPr>
      </w:pPr>
      <w:r w:rsidRPr="00267F41">
        <w:rPr>
          <w:rFonts w:ascii="Palatino Linotype" w:hAnsi="Palatino Linotype" w:cs="Arial"/>
          <w:b/>
        </w:rPr>
        <w:t xml:space="preserve">a) Admisión del </w:t>
      </w:r>
      <w:r w:rsidR="00D86297" w:rsidRPr="00267F41">
        <w:rPr>
          <w:rFonts w:ascii="Palatino Linotype" w:hAnsi="Palatino Linotype" w:cs="Arial"/>
          <w:b/>
        </w:rPr>
        <w:t>Recurso Revisión</w:t>
      </w:r>
      <w:r w:rsidR="00D8393F" w:rsidRPr="00267F41">
        <w:rPr>
          <w:rFonts w:ascii="Palatino Linotype" w:hAnsi="Palatino Linotype" w:cs="Arial"/>
          <w:b/>
        </w:rPr>
        <w:t>.</w:t>
      </w:r>
    </w:p>
    <w:p w14:paraId="700EE037" w14:textId="3997FC87" w:rsidR="00F74502" w:rsidRPr="00267F41" w:rsidRDefault="000171D8" w:rsidP="00267F41">
      <w:pPr>
        <w:tabs>
          <w:tab w:val="center" w:pos="4252"/>
          <w:tab w:val="right" w:pos="8504"/>
        </w:tabs>
        <w:spacing w:line="360" w:lineRule="auto"/>
        <w:jc w:val="both"/>
        <w:rPr>
          <w:rFonts w:ascii="Palatino Linotype" w:hAnsi="Palatino Linotype" w:cs="Arial"/>
        </w:rPr>
      </w:pPr>
      <w:r w:rsidRPr="00267F41">
        <w:rPr>
          <w:rFonts w:ascii="Palatino Linotype" w:hAnsi="Palatino Linotype" w:cs="Arial"/>
        </w:rPr>
        <w:t>De las constancias del expediente electrónico del</w:t>
      </w:r>
      <w:r w:rsidRPr="00267F41">
        <w:rPr>
          <w:rFonts w:ascii="Palatino Linotype" w:hAnsi="Palatino Linotype" w:cs="Arial"/>
          <w:b/>
        </w:rPr>
        <w:t xml:space="preserve"> SAIMEX</w:t>
      </w:r>
      <w:r w:rsidRPr="00267F41">
        <w:rPr>
          <w:rFonts w:ascii="Palatino Linotype" w:hAnsi="Palatino Linotype" w:cs="Arial"/>
        </w:rPr>
        <w:t xml:space="preserve">, se advierte que </w:t>
      </w:r>
      <w:r w:rsidR="00727578" w:rsidRPr="00267F41">
        <w:rPr>
          <w:rFonts w:ascii="Palatino Linotype" w:hAnsi="Palatino Linotype" w:cs="Arial"/>
        </w:rPr>
        <w:t>el</w:t>
      </w:r>
      <w:r w:rsidRPr="00267F41">
        <w:rPr>
          <w:rFonts w:ascii="Palatino Linotype" w:hAnsi="Palatino Linotype" w:cs="Arial"/>
        </w:rPr>
        <w:t xml:space="preserve"> </w:t>
      </w:r>
      <w:r w:rsidR="00D82382" w:rsidRPr="00267F41">
        <w:rPr>
          <w:rFonts w:ascii="Palatino Linotype" w:hAnsi="Palatino Linotype" w:cs="Arial"/>
          <w:b/>
        </w:rPr>
        <w:t>uno</w:t>
      </w:r>
      <w:r w:rsidR="005C250B" w:rsidRPr="00267F41">
        <w:rPr>
          <w:rFonts w:ascii="Palatino Linotype" w:hAnsi="Palatino Linotype" w:cs="Arial"/>
          <w:b/>
          <w:bCs/>
        </w:rPr>
        <w:t xml:space="preserve"> de </w:t>
      </w:r>
      <w:r w:rsidR="00D82382" w:rsidRPr="00267F41">
        <w:rPr>
          <w:rFonts w:ascii="Palatino Linotype" w:hAnsi="Palatino Linotype" w:cs="Arial"/>
          <w:b/>
          <w:bCs/>
        </w:rPr>
        <w:t>noviembre</w:t>
      </w:r>
      <w:r w:rsidR="005C250B" w:rsidRPr="00267F41">
        <w:rPr>
          <w:rFonts w:ascii="Palatino Linotype" w:hAnsi="Palatino Linotype" w:cs="Arial"/>
          <w:b/>
          <w:bCs/>
        </w:rPr>
        <w:t xml:space="preserve"> </w:t>
      </w:r>
      <w:r w:rsidR="00B41543" w:rsidRPr="00267F41">
        <w:rPr>
          <w:rFonts w:ascii="Palatino Linotype" w:hAnsi="Palatino Linotype" w:cs="Arial"/>
          <w:b/>
          <w:bCs/>
        </w:rPr>
        <w:t xml:space="preserve">de dos mil </w:t>
      </w:r>
      <w:r w:rsidR="00124E75" w:rsidRPr="00267F41">
        <w:rPr>
          <w:rFonts w:ascii="Palatino Linotype" w:hAnsi="Palatino Linotype" w:cs="Arial"/>
          <w:b/>
          <w:bCs/>
        </w:rPr>
        <w:t>veintitrés</w:t>
      </w:r>
      <w:r w:rsidRPr="00267F41">
        <w:rPr>
          <w:rFonts w:ascii="Palatino Linotype" w:hAnsi="Palatino Linotype" w:cs="Arial"/>
        </w:rPr>
        <w:t xml:space="preserve">, se </w:t>
      </w:r>
      <w:r w:rsidR="004D1753" w:rsidRPr="00267F41">
        <w:rPr>
          <w:rFonts w:ascii="Palatino Linotype" w:hAnsi="Palatino Linotype" w:cs="Arial"/>
        </w:rPr>
        <w:t>notificó</w:t>
      </w:r>
      <w:r w:rsidRPr="00267F41">
        <w:rPr>
          <w:rFonts w:ascii="Palatino Linotype" w:hAnsi="Palatino Linotype" w:cs="Arial"/>
        </w:rPr>
        <w:t xml:space="preserve"> la admisión a trámite del </w:t>
      </w:r>
      <w:r w:rsidR="00D86297" w:rsidRPr="00267F41">
        <w:rPr>
          <w:rFonts w:ascii="Palatino Linotype" w:hAnsi="Palatino Linotype" w:cs="Arial"/>
        </w:rPr>
        <w:t>Recurso Revisión</w:t>
      </w:r>
      <w:r w:rsidRPr="00267F4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67F41">
        <w:rPr>
          <w:rFonts w:ascii="Palatino Linotype" w:hAnsi="Palatino Linotype" w:cs="Arial"/>
        </w:rPr>
        <w:t>Información Pública</w:t>
      </w:r>
      <w:r w:rsidRPr="00267F41">
        <w:rPr>
          <w:rFonts w:ascii="Palatino Linotype" w:hAnsi="Palatino Linotype" w:cs="Arial"/>
        </w:rPr>
        <w:t xml:space="preserve"> del Estado de México y Municipios</w:t>
      </w:r>
      <w:r w:rsidR="00F74A05" w:rsidRPr="00267F41">
        <w:rPr>
          <w:rFonts w:ascii="Palatino Linotype" w:hAnsi="Palatino Linotype" w:cs="Arial"/>
        </w:rPr>
        <w:t>;</w:t>
      </w:r>
      <w:r w:rsidR="00C304DD" w:rsidRPr="00267F41">
        <w:rPr>
          <w:rFonts w:ascii="Palatino Linotype" w:hAnsi="Palatino Linotype" w:cs="Arial"/>
        </w:rPr>
        <w:t xml:space="preserve"> </w:t>
      </w:r>
      <w:r w:rsidR="00C304DD" w:rsidRPr="00267F41">
        <w:rPr>
          <w:rFonts w:ascii="Palatino Linotype" w:hAnsi="Palatino Linotype" w:cs="Arial"/>
          <w:b/>
        </w:rPr>
        <w:t>EL</w:t>
      </w:r>
      <w:r w:rsidR="00F74A05" w:rsidRPr="00267F41">
        <w:rPr>
          <w:rFonts w:ascii="Palatino Linotype" w:hAnsi="Palatino Linotype" w:cs="Arial"/>
          <w:b/>
        </w:rPr>
        <w:t xml:space="preserve"> RECURRENTE </w:t>
      </w:r>
      <w:r w:rsidRPr="00267F41">
        <w:rPr>
          <w:rFonts w:ascii="Palatino Linotype" w:hAnsi="Palatino Linotype" w:cs="Arial"/>
        </w:rPr>
        <w:t>manifestara</w:t>
      </w:r>
      <w:r w:rsidR="00F74A05" w:rsidRPr="00267F41">
        <w:rPr>
          <w:rFonts w:ascii="Palatino Linotype" w:hAnsi="Palatino Linotype" w:cs="Arial"/>
        </w:rPr>
        <w:t xml:space="preserve"> </w:t>
      </w:r>
      <w:r w:rsidRPr="00267F41">
        <w:rPr>
          <w:rFonts w:ascii="Palatino Linotype" w:hAnsi="Palatino Linotype" w:cs="Arial"/>
        </w:rPr>
        <w:t xml:space="preserve">lo que a su derecho conviniera, a efecto de presentar pruebas </w:t>
      </w:r>
      <w:r w:rsidR="00727578" w:rsidRPr="00267F41">
        <w:rPr>
          <w:rFonts w:ascii="Palatino Linotype" w:hAnsi="Palatino Linotype" w:cs="Arial"/>
        </w:rPr>
        <w:t>o</w:t>
      </w:r>
      <w:r w:rsidRPr="00267F41">
        <w:rPr>
          <w:rFonts w:ascii="Palatino Linotype" w:hAnsi="Palatino Linotype" w:cs="Arial"/>
        </w:rPr>
        <w:t xml:space="preserve"> alegatos</w:t>
      </w:r>
      <w:r w:rsidR="00727578" w:rsidRPr="00267F41">
        <w:rPr>
          <w:rFonts w:ascii="Palatino Linotype" w:hAnsi="Palatino Linotype" w:cs="Arial"/>
        </w:rPr>
        <w:t xml:space="preserve"> y</w:t>
      </w:r>
      <w:r w:rsidR="00D5111B" w:rsidRPr="00267F41">
        <w:rPr>
          <w:rFonts w:ascii="Palatino Linotype" w:hAnsi="Palatino Linotype" w:cs="Arial"/>
        </w:rPr>
        <w:t>,</w:t>
      </w:r>
      <w:r w:rsidR="00727578" w:rsidRPr="00267F41">
        <w:rPr>
          <w:rFonts w:ascii="Palatino Linotype" w:hAnsi="Palatino Linotype" w:cs="Arial"/>
        </w:rPr>
        <w:t xml:space="preserve"> en su caso, </w:t>
      </w:r>
      <w:r w:rsidRPr="00267F41">
        <w:rPr>
          <w:rFonts w:ascii="Palatino Linotype" w:hAnsi="Palatino Linotype" w:cs="Arial"/>
          <w:b/>
        </w:rPr>
        <w:t xml:space="preserve">EL SUJETO OBLIGADO </w:t>
      </w:r>
      <w:r w:rsidRPr="00267F41">
        <w:rPr>
          <w:rFonts w:ascii="Palatino Linotype" w:hAnsi="Palatino Linotype" w:cs="Arial"/>
        </w:rPr>
        <w:t>rindiera su</w:t>
      </w:r>
      <w:r w:rsidR="00727578" w:rsidRPr="00267F41">
        <w:rPr>
          <w:rFonts w:ascii="Palatino Linotype" w:hAnsi="Palatino Linotype" w:cs="Arial"/>
        </w:rPr>
        <w:t xml:space="preserve"> correspondiente </w:t>
      </w:r>
      <w:r w:rsidRPr="00267F41">
        <w:rPr>
          <w:rFonts w:ascii="Palatino Linotype" w:hAnsi="Palatino Linotype" w:cs="Arial"/>
        </w:rPr>
        <w:t>Informe Justificado.</w:t>
      </w:r>
    </w:p>
    <w:p w14:paraId="5CB57324" w14:textId="77777777" w:rsidR="0098506B" w:rsidRPr="00267F41" w:rsidRDefault="0098506B" w:rsidP="00267F41">
      <w:pPr>
        <w:tabs>
          <w:tab w:val="center" w:pos="4252"/>
          <w:tab w:val="right" w:pos="8504"/>
        </w:tabs>
        <w:spacing w:line="360" w:lineRule="auto"/>
        <w:jc w:val="both"/>
        <w:rPr>
          <w:rFonts w:ascii="Palatino Linotype" w:hAnsi="Palatino Linotype" w:cs="Arial"/>
        </w:rPr>
      </w:pPr>
    </w:p>
    <w:p w14:paraId="458B5302" w14:textId="16BF9E43" w:rsidR="0031577F" w:rsidRPr="00267F41" w:rsidRDefault="0031577F" w:rsidP="00267F41">
      <w:pPr>
        <w:spacing w:line="360" w:lineRule="auto"/>
        <w:jc w:val="both"/>
        <w:rPr>
          <w:rFonts w:ascii="Palatino Linotype" w:hAnsi="Palatino Linotype" w:cs="Arial"/>
          <w:b/>
          <w:bCs/>
        </w:rPr>
      </w:pPr>
      <w:r w:rsidRPr="00267F41">
        <w:rPr>
          <w:rFonts w:ascii="Palatino Linotype" w:eastAsia="Arial Unicode MS" w:hAnsi="Palatino Linotype" w:cs="Arial"/>
          <w:b/>
        </w:rPr>
        <w:t xml:space="preserve">b) </w:t>
      </w:r>
      <w:r w:rsidRPr="00267F41">
        <w:rPr>
          <w:rFonts w:ascii="Palatino Linotype" w:hAnsi="Palatino Linotype" w:cs="Arial"/>
          <w:b/>
          <w:bCs/>
        </w:rPr>
        <w:t>Informe Justificado y manifestaciones</w:t>
      </w:r>
      <w:r w:rsidR="00D82382" w:rsidRPr="00267F41">
        <w:rPr>
          <w:rFonts w:ascii="Palatino Linotype" w:hAnsi="Palatino Linotype" w:cs="Arial"/>
          <w:b/>
          <w:bCs/>
        </w:rPr>
        <w:t>.</w:t>
      </w:r>
    </w:p>
    <w:p w14:paraId="0B0E3E26" w14:textId="77777777" w:rsidR="00D82382" w:rsidRPr="00267F41" w:rsidRDefault="0031577F" w:rsidP="00267F41">
      <w:pPr>
        <w:spacing w:line="360" w:lineRule="auto"/>
        <w:jc w:val="both"/>
        <w:rPr>
          <w:rFonts w:ascii="Palatino Linotype" w:eastAsia="Arial Unicode MS" w:hAnsi="Palatino Linotype" w:cs="Arial"/>
        </w:rPr>
      </w:pPr>
      <w:r w:rsidRPr="00267F41">
        <w:rPr>
          <w:rFonts w:ascii="Palatino Linotype" w:eastAsia="Arial Unicode MS" w:hAnsi="Palatino Linotype" w:cs="Arial"/>
        </w:rPr>
        <w:t xml:space="preserve">Conforme a las constancias que obran en el expediente electrónico del </w:t>
      </w:r>
      <w:r w:rsidRPr="00267F41">
        <w:rPr>
          <w:rFonts w:ascii="Palatino Linotype" w:eastAsia="Arial Unicode MS" w:hAnsi="Palatino Linotype" w:cs="Arial"/>
          <w:b/>
        </w:rPr>
        <w:t>SAIMEX</w:t>
      </w:r>
      <w:r w:rsidRPr="00267F41">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267F41">
        <w:rPr>
          <w:rFonts w:ascii="Palatino Linotype" w:eastAsia="Arial Unicode MS" w:hAnsi="Palatino Linotype" w:cs="Arial"/>
          <w:b/>
        </w:rPr>
        <w:t>RECURRENTE</w:t>
      </w:r>
      <w:r w:rsidRPr="00267F41">
        <w:rPr>
          <w:rFonts w:ascii="Palatino Linotype" w:eastAsia="Arial Unicode MS" w:hAnsi="Palatino Linotype" w:cs="Arial"/>
        </w:rPr>
        <w:t xml:space="preserve">, éste no realizó manifestación alguna, </w:t>
      </w:r>
      <w:r w:rsidR="00D82382" w:rsidRPr="00267F41">
        <w:rPr>
          <w:rFonts w:ascii="Palatino Linotype" w:eastAsia="Arial Unicode MS" w:hAnsi="Palatino Linotype" w:cs="Arial"/>
        </w:rPr>
        <w:t>ni presentó pruebas o alegatos.</w:t>
      </w:r>
    </w:p>
    <w:p w14:paraId="21C4234B" w14:textId="77777777" w:rsidR="00D82382" w:rsidRPr="00267F41" w:rsidRDefault="00D82382" w:rsidP="00267F41">
      <w:pPr>
        <w:spacing w:line="360" w:lineRule="auto"/>
        <w:jc w:val="both"/>
        <w:rPr>
          <w:rFonts w:ascii="Palatino Linotype" w:eastAsia="Arial Unicode MS" w:hAnsi="Palatino Linotype" w:cs="Arial"/>
        </w:rPr>
      </w:pPr>
    </w:p>
    <w:p w14:paraId="0CFC5D4E" w14:textId="76EE66B3" w:rsidR="0031577F" w:rsidRPr="00267F41" w:rsidRDefault="00D82382" w:rsidP="00267F41">
      <w:pPr>
        <w:spacing w:line="360" w:lineRule="auto"/>
        <w:jc w:val="both"/>
        <w:rPr>
          <w:rFonts w:ascii="Palatino Linotype" w:eastAsia="Arial Unicode MS" w:hAnsi="Palatino Linotype" w:cs="Arial"/>
        </w:rPr>
      </w:pPr>
      <w:r w:rsidRPr="00267F41">
        <w:rPr>
          <w:rFonts w:ascii="Palatino Linotype" w:eastAsia="Arial Unicode MS" w:hAnsi="Palatino Linotype" w:cs="Arial"/>
        </w:rPr>
        <w:t>Por otra parte,</w:t>
      </w:r>
      <w:r w:rsidR="0031577F" w:rsidRPr="00267F41">
        <w:rPr>
          <w:rFonts w:ascii="Palatino Linotype" w:eastAsia="Arial Unicode MS" w:hAnsi="Palatino Linotype" w:cs="Arial"/>
        </w:rPr>
        <w:t xml:space="preserve"> </w:t>
      </w:r>
      <w:r w:rsidR="0031577F" w:rsidRPr="00267F41">
        <w:rPr>
          <w:rFonts w:ascii="Palatino Linotype" w:eastAsia="Arial Unicode MS" w:hAnsi="Palatino Linotype" w:cs="Arial"/>
          <w:b/>
          <w:lang w:eastAsia="es-MX"/>
        </w:rPr>
        <w:t>EL SUJETO OBLIGADO</w:t>
      </w:r>
      <w:r w:rsidR="0031577F" w:rsidRPr="00267F41">
        <w:rPr>
          <w:rFonts w:ascii="Palatino Linotype" w:eastAsia="Arial Unicode MS" w:hAnsi="Palatino Linotype" w:cs="Arial"/>
        </w:rPr>
        <w:t xml:space="preserve"> </w:t>
      </w:r>
      <w:r w:rsidRPr="00267F41">
        <w:rPr>
          <w:rFonts w:ascii="Palatino Linotype" w:eastAsia="Arial Unicode MS" w:hAnsi="Palatino Linotype" w:cs="Arial"/>
        </w:rPr>
        <w:t>remitió los documentos que a continuación se describen:</w:t>
      </w:r>
    </w:p>
    <w:p w14:paraId="32E6E221" w14:textId="77777777" w:rsidR="00D82382" w:rsidRPr="00267F41" w:rsidRDefault="00D82382" w:rsidP="00267F41">
      <w:pPr>
        <w:spacing w:line="360" w:lineRule="auto"/>
        <w:jc w:val="both"/>
        <w:rPr>
          <w:rFonts w:ascii="Palatino Linotype" w:eastAsia="Arial Unicode MS" w:hAnsi="Palatino Linotype" w:cs="Arial"/>
        </w:rPr>
      </w:pPr>
    </w:p>
    <w:p w14:paraId="5E7DE4A0" w14:textId="3844DFBF" w:rsidR="00D82382" w:rsidRPr="00267F41" w:rsidRDefault="00D82382" w:rsidP="00267F41">
      <w:pPr>
        <w:pStyle w:val="Prrafodelista"/>
        <w:numPr>
          <w:ilvl w:val="0"/>
          <w:numId w:val="33"/>
        </w:numPr>
        <w:spacing w:line="360" w:lineRule="auto"/>
        <w:jc w:val="both"/>
        <w:rPr>
          <w:rFonts w:ascii="Palatino Linotype" w:eastAsia="Arial Unicode MS" w:hAnsi="Palatino Linotype" w:cs="Arial"/>
        </w:rPr>
      </w:pPr>
      <w:r w:rsidRPr="00267F41">
        <w:rPr>
          <w:rFonts w:ascii="Palatino Linotype" w:eastAsia="Arial Unicode MS" w:hAnsi="Palatino Linotype" w:cs="Arial"/>
        </w:rPr>
        <w:t xml:space="preserve">“IJ.RR.07537-00145.pdf”: documento constante de cuatro fojas útiles, de cuyo contenido se advierte el informe justificado, mediante el cual el Sujeto Obligado señala que las pretensiones del particular, se tratan de un derecho de petición, ratificando su respuesta primigenia, </w:t>
      </w:r>
      <w:r w:rsidR="00B508CC" w:rsidRPr="00267F41">
        <w:rPr>
          <w:rFonts w:ascii="Palatino Linotype" w:eastAsia="Arial Unicode MS" w:hAnsi="Palatino Linotype" w:cs="Arial"/>
        </w:rPr>
        <w:t>no obstante lo anterior, indica que se remite el cuestionario del particular debidamente contestado.</w:t>
      </w:r>
    </w:p>
    <w:p w14:paraId="39B09572" w14:textId="2699422B" w:rsidR="00B508CC" w:rsidRPr="00267F41" w:rsidRDefault="00B508CC" w:rsidP="00267F41">
      <w:pPr>
        <w:pStyle w:val="Prrafodelista"/>
        <w:numPr>
          <w:ilvl w:val="0"/>
          <w:numId w:val="33"/>
        </w:numPr>
        <w:spacing w:line="360" w:lineRule="auto"/>
        <w:jc w:val="both"/>
        <w:rPr>
          <w:rFonts w:ascii="Palatino Linotype" w:eastAsia="Arial Unicode MS" w:hAnsi="Palatino Linotype" w:cs="Arial"/>
        </w:rPr>
      </w:pPr>
      <w:r w:rsidRPr="00267F41">
        <w:rPr>
          <w:rFonts w:ascii="Palatino Linotype" w:eastAsia="Arial Unicode MS" w:hAnsi="Palatino Linotype" w:cs="Arial"/>
        </w:rPr>
        <w:t>“</w:t>
      </w:r>
      <w:proofErr w:type="spellStart"/>
      <w:r w:rsidRPr="00267F41">
        <w:rPr>
          <w:rFonts w:ascii="Palatino Linotype" w:eastAsia="Arial Unicode MS" w:hAnsi="Palatino Linotype" w:cs="Arial"/>
          <w:b/>
        </w:rPr>
        <w:t>Cuestionario.Desafíos</w:t>
      </w:r>
      <w:proofErr w:type="spellEnd"/>
      <w:r w:rsidRPr="00267F41">
        <w:rPr>
          <w:rFonts w:ascii="Palatino Linotype" w:eastAsia="Arial Unicode MS" w:hAnsi="Palatino Linotype" w:cs="Arial"/>
          <w:b/>
        </w:rPr>
        <w:t xml:space="preserve"> de la Protección de Datos Personales en México1.pdf</w:t>
      </w:r>
      <w:r w:rsidRPr="00267F41">
        <w:rPr>
          <w:rFonts w:ascii="Palatino Linotype" w:eastAsia="Arial Unicode MS" w:hAnsi="Palatino Linotype" w:cs="Arial"/>
        </w:rPr>
        <w:t>”: documento constante de diez fojas útiles, de cuyo contenido se advierte el cuestionario hecho llegar por el particular, con las respectivas respuestas.</w:t>
      </w:r>
    </w:p>
    <w:p w14:paraId="073E0B21" w14:textId="3A2FB732" w:rsidR="00B508CC" w:rsidRPr="00267F41" w:rsidRDefault="00B508CC" w:rsidP="00267F41">
      <w:pPr>
        <w:spacing w:line="360" w:lineRule="auto"/>
        <w:jc w:val="both"/>
        <w:rPr>
          <w:rFonts w:ascii="Palatino Linotype" w:eastAsia="Arial Unicode MS" w:hAnsi="Palatino Linotype" w:cs="Arial"/>
        </w:rPr>
      </w:pPr>
      <w:r w:rsidRPr="00267F41">
        <w:rPr>
          <w:rFonts w:ascii="Palatino Linotype" w:eastAsia="Arial Unicode MS" w:hAnsi="Palatino Linotype" w:cs="Arial"/>
        </w:rPr>
        <w:t xml:space="preserve">Sirva de apoyo a lo anterior, la siguiente imagen: </w:t>
      </w:r>
    </w:p>
    <w:p w14:paraId="036EB1E7" w14:textId="77777777" w:rsidR="0031577F" w:rsidRPr="00267F41" w:rsidRDefault="0031577F" w:rsidP="00267F41">
      <w:pPr>
        <w:spacing w:line="360" w:lineRule="auto"/>
        <w:jc w:val="both"/>
        <w:rPr>
          <w:rFonts w:ascii="Palatino Linotype" w:eastAsia="Arial Unicode MS" w:hAnsi="Palatino Linotype" w:cs="Arial"/>
        </w:rPr>
      </w:pPr>
    </w:p>
    <w:p w14:paraId="44AD4B60" w14:textId="267D7F06" w:rsidR="002C3633" w:rsidRPr="00267F41" w:rsidRDefault="00E94EA7" w:rsidP="00267F41">
      <w:pPr>
        <w:spacing w:line="360" w:lineRule="auto"/>
        <w:jc w:val="both"/>
        <w:rPr>
          <w:rFonts w:ascii="Palatino Linotype" w:eastAsia="Arial Unicode MS" w:hAnsi="Palatino Linotype" w:cs="Arial"/>
        </w:rPr>
      </w:pPr>
      <w:r w:rsidRPr="00267F41">
        <w:rPr>
          <w:rFonts w:ascii="Palatino Linotype" w:eastAsia="Arial Unicode MS" w:hAnsi="Palatino Linotype" w:cs="Arial"/>
          <w:noProof/>
          <w:lang w:eastAsia="es-MX"/>
        </w:rPr>
        <w:drawing>
          <wp:inline distT="0" distB="0" distL="0" distR="0" wp14:anchorId="377EC366" wp14:editId="6A3FA310">
            <wp:extent cx="5760720" cy="22047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04720"/>
                    </a:xfrm>
                    <a:prstGeom prst="rect">
                      <a:avLst/>
                    </a:prstGeom>
                  </pic:spPr>
                </pic:pic>
              </a:graphicData>
            </a:graphic>
          </wp:inline>
        </w:drawing>
      </w:r>
    </w:p>
    <w:p w14:paraId="6ABAC8D5" w14:textId="77777777" w:rsidR="00CE6BC3" w:rsidRPr="00267F41" w:rsidRDefault="00CE6BC3" w:rsidP="00267F41">
      <w:pPr>
        <w:spacing w:line="360" w:lineRule="auto"/>
        <w:jc w:val="both"/>
        <w:rPr>
          <w:rFonts w:ascii="Palatino Linotype" w:eastAsia="Arial Unicode MS" w:hAnsi="Palatino Linotype" w:cs="Arial"/>
        </w:rPr>
      </w:pPr>
    </w:p>
    <w:p w14:paraId="49E94EF4" w14:textId="400A8CD3" w:rsidR="00F74A05" w:rsidRPr="00267F41" w:rsidRDefault="00B508CC" w:rsidP="00267F41">
      <w:pPr>
        <w:pStyle w:val="Prrafodelista"/>
        <w:spacing w:line="360" w:lineRule="auto"/>
        <w:ind w:left="0"/>
        <w:jc w:val="both"/>
        <w:rPr>
          <w:rFonts w:ascii="Palatino Linotype" w:hAnsi="Palatino Linotype" w:cs="Arial"/>
          <w:b/>
          <w:bCs/>
        </w:rPr>
      </w:pPr>
      <w:r w:rsidRPr="00267F41">
        <w:rPr>
          <w:rFonts w:ascii="Palatino Linotype" w:hAnsi="Palatino Linotype" w:cs="Arial"/>
          <w:b/>
          <w:bCs/>
        </w:rPr>
        <w:t>c</w:t>
      </w:r>
      <w:r w:rsidR="00F74A05" w:rsidRPr="00267F41">
        <w:rPr>
          <w:rFonts w:ascii="Palatino Linotype" w:hAnsi="Palatino Linotype" w:cs="Arial"/>
          <w:b/>
          <w:bCs/>
        </w:rPr>
        <w:t>) Cierre de Instrucción</w:t>
      </w:r>
      <w:r w:rsidR="00D8393F" w:rsidRPr="00267F41">
        <w:rPr>
          <w:rFonts w:ascii="Palatino Linotype" w:hAnsi="Palatino Linotype" w:cs="Arial"/>
          <w:b/>
          <w:bCs/>
        </w:rPr>
        <w:t>.</w:t>
      </w:r>
    </w:p>
    <w:p w14:paraId="410ED933" w14:textId="6C34A5D1" w:rsidR="00832240" w:rsidRPr="00267F41" w:rsidRDefault="009E2E2C" w:rsidP="00267F41">
      <w:pPr>
        <w:spacing w:line="360" w:lineRule="auto"/>
        <w:jc w:val="both"/>
        <w:rPr>
          <w:rFonts w:ascii="Palatino Linotype" w:hAnsi="Palatino Linotype" w:cs="Arial"/>
        </w:rPr>
      </w:pPr>
      <w:r w:rsidRPr="00267F41">
        <w:rPr>
          <w:rFonts w:ascii="Palatino Linotype" w:hAnsi="Palatino Linotype"/>
        </w:rPr>
        <w:t>Una vez analizado el estado procesal que guarda el expediente, el</w:t>
      </w:r>
      <w:r w:rsidR="000171D8" w:rsidRPr="00267F41">
        <w:rPr>
          <w:rFonts w:ascii="Palatino Linotype" w:hAnsi="Palatino Linotype"/>
        </w:rPr>
        <w:t xml:space="preserve"> </w:t>
      </w:r>
      <w:r w:rsidR="000C7F84" w:rsidRPr="00267F41">
        <w:rPr>
          <w:rFonts w:ascii="Palatino Linotype" w:hAnsi="Palatino Linotype"/>
          <w:b/>
          <w:bCs/>
        </w:rPr>
        <w:t xml:space="preserve">veintidós </w:t>
      </w:r>
      <w:r w:rsidR="00CE22BE" w:rsidRPr="00267F41">
        <w:rPr>
          <w:rFonts w:ascii="Palatino Linotype" w:hAnsi="Palatino Linotype"/>
          <w:b/>
          <w:bCs/>
        </w:rPr>
        <w:t xml:space="preserve">de </w:t>
      </w:r>
      <w:r w:rsidR="00186E6F" w:rsidRPr="00267F41">
        <w:rPr>
          <w:rFonts w:ascii="Palatino Linotype" w:hAnsi="Palatino Linotype"/>
          <w:b/>
          <w:bCs/>
        </w:rPr>
        <w:t>noviembre</w:t>
      </w:r>
      <w:r w:rsidR="00CE22BE" w:rsidRPr="00267F41">
        <w:rPr>
          <w:rFonts w:ascii="Palatino Linotype" w:hAnsi="Palatino Linotype"/>
          <w:b/>
          <w:bCs/>
        </w:rPr>
        <w:t xml:space="preserve"> de dos mil </w:t>
      </w:r>
      <w:r w:rsidR="00334CCE" w:rsidRPr="00267F41">
        <w:rPr>
          <w:rFonts w:ascii="Palatino Linotype" w:hAnsi="Palatino Linotype"/>
          <w:b/>
          <w:bCs/>
        </w:rPr>
        <w:t>veintitré</w:t>
      </w:r>
      <w:r w:rsidR="00AE51C8" w:rsidRPr="00267F41">
        <w:rPr>
          <w:rFonts w:ascii="Palatino Linotype" w:hAnsi="Palatino Linotype"/>
          <w:b/>
          <w:bCs/>
        </w:rPr>
        <w:t>s</w:t>
      </w:r>
      <w:r w:rsidR="000171D8" w:rsidRPr="00267F41">
        <w:rPr>
          <w:rFonts w:ascii="Palatino Linotype" w:hAnsi="Palatino Linotype"/>
        </w:rPr>
        <w:t xml:space="preserve">, </w:t>
      </w:r>
      <w:r w:rsidR="00CE22BE" w:rsidRPr="00267F41">
        <w:rPr>
          <w:rFonts w:ascii="Palatino Linotype" w:hAnsi="Palatino Linotype"/>
        </w:rPr>
        <w:t>la</w:t>
      </w:r>
      <w:r w:rsidR="00F74502" w:rsidRPr="00267F41">
        <w:rPr>
          <w:rFonts w:ascii="Palatino Linotype" w:hAnsi="Palatino Linotype"/>
        </w:rPr>
        <w:t xml:space="preserve"> </w:t>
      </w:r>
      <w:r w:rsidR="00C77536" w:rsidRPr="00267F41">
        <w:rPr>
          <w:rFonts w:ascii="Palatino Linotype" w:hAnsi="Palatino Linotype"/>
          <w:b/>
        </w:rPr>
        <w:t>Comisionada Sharon Cristina Morales Martínez</w:t>
      </w:r>
      <w:r w:rsidR="00C77536" w:rsidRPr="00267F41">
        <w:rPr>
          <w:rFonts w:ascii="Palatino Linotype" w:hAnsi="Palatino Linotype"/>
          <w:lang w:val="es-419"/>
        </w:rPr>
        <w:t xml:space="preserve"> </w:t>
      </w:r>
      <w:r w:rsidRPr="00267F41">
        <w:rPr>
          <w:rFonts w:ascii="Palatino Linotype" w:hAnsi="Palatino Linotype"/>
        </w:rPr>
        <w:t>acordó el cierre de instrucción;</w:t>
      </w:r>
      <w:r w:rsidR="00C2778A" w:rsidRPr="00267F41">
        <w:rPr>
          <w:rFonts w:ascii="Palatino Linotype" w:hAnsi="Palatino Linotype" w:cs="Arial"/>
        </w:rPr>
        <w:t xml:space="preserve"> así como</w:t>
      </w:r>
      <w:r w:rsidRPr="00267F41">
        <w:rPr>
          <w:rFonts w:ascii="Palatino Linotype" w:hAnsi="Palatino Linotype" w:cs="Arial"/>
        </w:rPr>
        <w:t>,</w:t>
      </w:r>
      <w:r w:rsidR="00C2778A" w:rsidRPr="00267F4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67F41">
        <w:rPr>
          <w:rFonts w:ascii="Palatino Linotype" w:hAnsi="Palatino Linotype" w:cs="Arial"/>
        </w:rPr>
        <w:t>Información Pública</w:t>
      </w:r>
      <w:r w:rsidR="00C2778A" w:rsidRPr="00267F41">
        <w:rPr>
          <w:rFonts w:ascii="Palatino Linotype" w:hAnsi="Palatino Linotype" w:cs="Arial"/>
        </w:rPr>
        <w:t xml:space="preserve"> del Estado de México y Municipios</w:t>
      </w:r>
      <w:r w:rsidR="0028330F" w:rsidRPr="00267F41">
        <w:rPr>
          <w:rFonts w:ascii="Palatino Linotype" w:hAnsi="Palatino Linotype" w:cs="Arial"/>
        </w:rPr>
        <w:t>.</w:t>
      </w:r>
    </w:p>
    <w:p w14:paraId="5BBF1531" w14:textId="77777777" w:rsidR="0057572B" w:rsidRPr="00267F41" w:rsidRDefault="0057572B" w:rsidP="00267F41">
      <w:pPr>
        <w:spacing w:line="360" w:lineRule="auto"/>
        <w:jc w:val="both"/>
        <w:rPr>
          <w:rFonts w:ascii="Palatino Linotype" w:hAnsi="Palatino Linotype" w:cs="Arial"/>
          <w:sz w:val="28"/>
        </w:rPr>
      </w:pPr>
    </w:p>
    <w:p w14:paraId="3AB9D768" w14:textId="7EB528FC" w:rsidR="000171D8" w:rsidRPr="00267F41" w:rsidRDefault="000171D8" w:rsidP="00267F41">
      <w:pPr>
        <w:jc w:val="center"/>
        <w:rPr>
          <w:rFonts w:ascii="Palatino Linotype" w:hAnsi="Palatino Linotype" w:cs="Arial"/>
          <w:b/>
          <w:bCs/>
          <w:spacing w:val="60"/>
          <w:sz w:val="28"/>
        </w:rPr>
      </w:pPr>
      <w:r w:rsidRPr="00267F41">
        <w:rPr>
          <w:rFonts w:ascii="Palatino Linotype" w:hAnsi="Palatino Linotype" w:cs="Arial"/>
          <w:b/>
          <w:bCs/>
          <w:spacing w:val="60"/>
          <w:sz w:val="28"/>
        </w:rPr>
        <w:t>CONSIDERANDO</w:t>
      </w:r>
      <w:r w:rsidR="00DC75AB" w:rsidRPr="00267F41">
        <w:rPr>
          <w:rFonts w:ascii="Palatino Linotype" w:hAnsi="Palatino Linotype" w:cs="Arial"/>
          <w:b/>
          <w:bCs/>
          <w:spacing w:val="60"/>
          <w:sz w:val="28"/>
        </w:rPr>
        <w:t>S</w:t>
      </w:r>
    </w:p>
    <w:p w14:paraId="06897FD6" w14:textId="77777777" w:rsidR="000171D8" w:rsidRPr="00267F41" w:rsidRDefault="000171D8" w:rsidP="00267F41">
      <w:pPr>
        <w:jc w:val="center"/>
        <w:rPr>
          <w:rFonts w:ascii="Palatino Linotype" w:hAnsi="Palatino Linotype"/>
          <w:b/>
          <w:sz w:val="28"/>
        </w:rPr>
      </w:pPr>
    </w:p>
    <w:p w14:paraId="7F105395" w14:textId="2EDBBF94" w:rsidR="00964F6B" w:rsidRPr="00267F41" w:rsidRDefault="000171D8" w:rsidP="00267F41">
      <w:pPr>
        <w:spacing w:line="360" w:lineRule="auto"/>
        <w:ind w:right="50"/>
        <w:jc w:val="both"/>
        <w:rPr>
          <w:rFonts w:ascii="Palatino Linotype" w:hAnsi="Palatino Linotype"/>
          <w:b/>
          <w:sz w:val="28"/>
        </w:rPr>
      </w:pPr>
      <w:r w:rsidRPr="00267F41">
        <w:rPr>
          <w:rFonts w:ascii="Palatino Linotype" w:hAnsi="Palatino Linotype"/>
          <w:b/>
          <w:sz w:val="28"/>
        </w:rPr>
        <w:t>PRIMERO.</w:t>
      </w:r>
      <w:r w:rsidRPr="00267F41">
        <w:rPr>
          <w:rFonts w:ascii="Palatino Linotype" w:hAnsi="Palatino Linotype"/>
          <w:sz w:val="28"/>
        </w:rPr>
        <w:t xml:space="preserve"> </w:t>
      </w:r>
      <w:r w:rsidRPr="00267F41">
        <w:rPr>
          <w:rFonts w:ascii="Palatino Linotype" w:hAnsi="Palatino Linotype"/>
          <w:b/>
          <w:sz w:val="28"/>
        </w:rPr>
        <w:t>Competencia</w:t>
      </w:r>
      <w:r w:rsidRPr="00267F41">
        <w:rPr>
          <w:rFonts w:ascii="Palatino Linotype" w:hAnsi="Palatino Linotype"/>
          <w:sz w:val="28"/>
        </w:rPr>
        <w:t>.</w:t>
      </w:r>
    </w:p>
    <w:p w14:paraId="07007E92" w14:textId="6C69EE2A" w:rsidR="008B239D" w:rsidRPr="00267F41" w:rsidRDefault="008B239D" w:rsidP="00267F41">
      <w:pPr>
        <w:spacing w:line="360" w:lineRule="auto"/>
        <w:ind w:right="50"/>
        <w:jc w:val="both"/>
        <w:rPr>
          <w:rFonts w:ascii="Palatino Linotype" w:hAnsi="Palatino Linotype" w:cs="Arial"/>
        </w:rPr>
      </w:pPr>
      <w:r w:rsidRPr="00267F41">
        <w:rPr>
          <w:rFonts w:ascii="Palatino Linotype" w:hAnsi="Palatino Linotype"/>
        </w:rPr>
        <w:t xml:space="preserve">Este Instituto de Transparencia, Acceso a la </w:t>
      </w:r>
      <w:r w:rsidR="00D86297" w:rsidRPr="00267F41">
        <w:rPr>
          <w:rFonts w:ascii="Palatino Linotype" w:hAnsi="Palatino Linotype"/>
        </w:rPr>
        <w:t>Información Pública</w:t>
      </w:r>
      <w:r w:rsidRPr="00267F41">
        <w:rPr>
          <w:rFonts w:ascii="Palatino Linotype" w:hAnsi="Palatino Linotype"/>
        </w:rPr>
        <w:t xml:space="preserve"> y Protección de Datos Personales del Estado de México y Municipios, es competente para </w:t>
      </w:r>
      <w:r w:rsidR="00CB5585" w:rsidRPr="00267F41">
        <w:rPr>
          <w:rFonts w:ascii="Palatino Linotype" w:hAnsi="Palatino Linotype"/>
        </w:rPr>
        <w:t xml:space="preserve">conocer y resolver el presente </w:t>
      </w:r>
      <w:r w:rsidR="00D86297" w:rsidRPr="00267F41">
        <w:rPr>
          <w:rFonts w:ascii="Palatino Linotype" w:hAnsi="Palatino Linotype"/>
        </w:rPr>
        <w:t>Recurso Revisión</w:t>
      </w:r>
      <w:r w:rsidRPr="00267F41">
        <w:rPr>
          <w:rFonts w:ascii="Palatino Linotype" w:hAnsi="Palatino Linotype"/>
        </w:rPr>
        <w:t>, conforme a lo dispuesto en los artículos 6, Apartado A de la Constitución Política de los Estados Unidos M</w:t>
      </w:r>
      <w:r w:rsidR="002B7658" w:rsidRPr="00267F41">
        <w:rPr>
          <w:rFonts w:ascii="Palatino Linotype" w:hAnsi="Palatino Linotype"/>
        </w:rPr>
        <w:t>exicanos; 5, párrafos trigésimo</w:t>
      </w:r>
      <w:r w:rsidRPr="00267F41">
        <w:rPr>
          <w:rFonts w:ascii="Palatino Linotype" w:hAnsi="Palatino Linotype"/>
        </w:rPr>
        <w:t xml:space="preserve"> segundo, </w:t>
      </w:r>
      <w:r w:rsidR="002B7658" w:rsidRPr="00267F41">
        <w:rPr>
          <w:rFonts w:ascii="Palatino Linotype" w:hAnsi="Palatino Linotype"/>
        </w:rPr>
        <w:t xml:space="preserve">trigésimo tercero y trigésimo cuarto, </w:t>
      </w:r>
      <w:r w:rsidRPr="00267F41">
        <w:rPr>
          <w:rFonts w:ascii="Palatino Linotype" w:hAnsi="Palatino Linotype"/>
        </w:rPr>
        <w:t>fracciones IV y V de la Constitución Política del Estado Libre y Soberano de México;</w:t>
      </w:r>
      <w:r w:rsidR="00727578" w:rsidRPr="00267F41">
        <w:rPr>
          <w:rFonts w:ascii="Palatino Linotype" w:hAnsi="Palatino Linotype"/>
        </w:rPr>
        <w:t xml:space="preserve"> ordinal</w:t>
      </w:r>
      <w:r w:rsidRPr="00267F41">
        <w:rPr>
          <w:rFonts w:ascii="Palatino Linotype" w:hAnsi="Palatino Linotype"/>
        </w:rPr>
        <w:t xml:space="preserve"> 2</w:t>
      </w:r>
      <w:r w:rsidR="00727578" w:rsidRPr="00267F41">
        <w:rPr>
          <w:rFonts w:ascii="Palatino Linotype" w:hAnsi="Palatino Linotype"/>
        </w:rPr>
        <w:t>,</w:t>
      </w:r>
      <w:r w:rsidRPr="00267F41">
        <w:rPr>
          <w:rFonts w:ascii="Palatino Linotype" w:hAnsi="Palatino Linotype"/>
        </w:rPr>
        <w:t xml:space="preserve"> fracción II, 13, 29, 36, fracciones I y II, 176, 178, 179, 181 párrafo tercero y 185 de la Ley de Transparencia y Acceso a la </w:t>
      </w:r>
      <w:r w:rsidR="00D86297" w:rsidRPr="00267F41">
        <w:rPr>
          <w:rFonts w:ascii="Palatino Linotype" w:hAnsi="Palatino Linotype"/>
        </w:rPr>
        <w:t>Información Pública</w:t>
      </w:r>
      <w:r w:rsidRPr="00267F41">
        <w:rPr>
          <w:rFonts w:ascii="Palatino Linotype" w:hAnsi="Palatino Linotype"/>
        </w:rPr>
        <w:t xml:space="preserve"> del Estado de México y Municipios</w:t>
      </w:r>
      <w:r w:rsidR="008F0B23" w:rsidRPr="00267F41">
        <w:rPr>
          <w:rFonts w:ascii="Palatino Linotype" w:hAnsi="Palatino Linotype" w:cs="Arial"/>
        </w:rPr>
        <w:t>; y 9, fracciones I y XXIII</w:t>
      </w:r>
      <w:r w:rsidRPr="00267F41">
        <w:rPr>
          <w:rFonts w:ascii="Palatino Linotype" w:hAnsi="Palatino Linotype" w:cs="Arial"/>
        </w:rPr>
        <w:t xml:space="preserve"> y 11 del Reglamento Interior del Instituto de Transparencia, Acceso a la </w:t>
      </w:r>
      <w:r w:rsidR="00D86297" w:rsidRPr="00267F41">
        <w:rPr>
          <w:rFonts w:ascii="Palatino Linotype" w:hAnsi="Palatino Linotype" w:cs="Arial"/>
        </w:rPr>
        <w:t>Información Pública</w:t>
      </w:r>
      <w:r w:rsidRPr="00267F41">
        <w:rPr>
          <w:rFonts w:ascii="Palatino Linotype" w:hAnsi="Palatino Linotype" w:cs="Arial"/>
        </w:rPr>
        <w:t xml:space="preserve"> y Protección de Datos Personales del Estado de México y Municipios.</w:t>
      </w:r>
    </w:p>
    <w:p w14:paraId="7462BEF6" w14:textId="77777777" w:rsidR="00D8393F" w:rsidRPr="00267F41" w:rsidRDefault="00D8393F" w:rsidP="00267F41">
      <w:pPr>
        <w:spacing w:line="360" w:lineRule="auto"/>
        <w:ind w:right="50"/>
        <w:jc w:val="both"/>
        <w:rPr>
          <w:rFonts w:ascii="Palatino Linotype" w:hAnsi="Palatino Linotype" w:cs="Arial"/>
        </w:rPr>
      </w:pPr>
    </w:p>
    <w:p w14:paraId="508C9D22" w14:textId="35439B0C" w:rsidR="004510AB" w:rsidRPr="00267F41" w:rsidRDefault="00E74792" w:rsidP="00267F41">
      <w:pPr>
        <w:spacing w:line="360" w:lineRule="auto"/>
        <w:jc w:val="both"/>
        <w:rPr>
          <w:rFonts w:ascii="Palatino Linotype" w:hAnsi="Palatino Linotype" w:cs="Arial"/>
          <w:b/>
        </w:rPr>
      </w:pPr>
      <w:r w:rsidRPr="00267F41">
        <w:rPr>
          <w:rFonts w:ascii="Palatino Linotype" w:hAnsi="Palatino Linotype" w:cs="Arial"/>
          <w:b/>
        </w:rPr>
        <w:t>SEGUNDO. Interés.</w:t>
      </w:r>
    </w:p>
    <w:p w14:paraId="0024EECC" w14:textId="5DD3E315" w:rsidR="0057572B" w:rsidRPr="00267F41" w:rsidRDefault="000171D8" w:rsidP="00267F41">
      <w:pPr>
        <w:spacing w:line="360" w:lineRule="auto"/>
        <w:jc w:val="both"/>
        <w:rPr>
          <w:rFonts w:ascii="Palatino Linotype" w:hAnsi="Palatino Linotype" w:cs="Arial"/>
          <w:lang w:eastAsia="es-MX"/>
        </w:rPr>
      </w:pPr>
      <w:r w:rsidRPr="00267F41">
        <w:rPr>
          <w:rFonts w:ascii="Palatino Linotype" w:hAnsi="Palatino Linotype" w:cs="Arial"/>
          <w:bCs/>
        </w:rPr>
        <w:t xml:space="preserve">El </w:t>
      </w:r>
      <w:r w:rsidR="00D86297" w:rsidRPr="00267F41">
        <w:rPr>
          <w:rFonts w:ascii="Palatino Linotype" w:hAnsi="Palatino Linotype" w:cs="Arial"/>
          <w:bCs/>
        </w:rPr>
        <w:t>Recurso Revisión</w:t>
      </w:r>
      <w:r w:rsidRPr="00267F41">
        <w:rPr>
          <w:rFonts w:ascii="Palatino Linotype" w:hAnsi="Palatino Linotype" w:cs="Arial"/>
          <w:bCs/>
        </w:rPr>
        <w:t xml:space="preserve"> fue interpuesto por parte legítima, en atención a que se presentó por </w:t>
      </w:r>
      <w:r w:rsidR="008F0B23" w:rsidRPr="00267F41">
        <w:rPr>
          <w:rFonts w:ascii="Palatino Linotype" w:hAnsi="Palatino Linotype" w:cs="Arial"/>
          <w:b/>
        </w:rPr>
        <w:t>LA</w:t>
      </w:r>
      <w:r w:rsidRPr="00267F41">
        <w:rPr>
          <w:rFonts w:ascii="Palatino Linotype" w:hAnsi="Palatino Linotype" w:cs="Arial"/>
          <w:b/>
          <w:bCs/>
        </w:rPr>
        <w:t xml:space="preserve"> RECURRENTE,</w:t>
      </w:r>
      <w:r w:rsidRPr="00267F41">
        <w:rPr>
          <w:rFonts w:ascii="Palatino Linotype" w:hAnsi="Palatino Linotype" w:cs="Arial"/>
          <w:bCs/>
        </w:rPr>
        <w:t xml:space="preserve"> quien es la misma persona que formuló la solicitud de acceso a la </w:t>
      </w:r>
      <w:r w:rsidR="00D86297" w:rsidRPr="00267F41">
        <w:rPr>
          <w:rFonts w:ascii="Palatino Linotype" w:hAnsi="Palatino Linotype" w:cs="Arial"/>
          <w:bCs/>
        </w:rPr>
        <w:t>Información Pública</w:t>
      </w:r>
      <w:r w:rsidRPr="00267F41">
        <w:rPr>
          <w:rFonts w:ascii="Palatino Linotype" w:hAnsi="Palatino Linotype" w:cs="Arial"/>
          <w:bCs/>
        </w:rPr>
        <w:t xml:space="preserve"> al </w:t>
      </w:r>
      <w:r w:rsidRPr="00267F41">
        <w:rPr>
          <w:rFonts w:ascii="Palatino Linotype" w:hAnsi="Palatino Linotype" w:cs="Arial"/>
          <w:b/>
          <w:bCs/>
        </w:rPr>
        <w:t>SUJETO OBLIGADO</w:t>
      </w:r>
      <w:r w:rsidR="005B5043" w:rsidRPr="00267F41">
        <w:rPr>
          <w:rFonts w:ascii="Palatino Linotype" w:hAnsi="Palatino Linotype" w:cs="Arial"/>
          <w:b/>
          <w:bCs/>
        </w:rPr>
        <w:t xml:space="preserve">, </w:t>
      </w:r>
      <w:r w:rsidR="005B5043" w:rsidRPr="00267F41">
        <w:rPr>
          <w:rFonts w:ascii="Palatino Linotype" w:hAnsi="Palatino Linotype" w:cs="Arial"/>
          <w:bCs/>
        </w:rPr>
        <w:t xml:space="preserve">pues para ello, es </w:t>
      </w:r>
      <w:r w:rsidR="005B5043" w:rsidRPr="00267F41">
        <w:rPr>
          <w:rFonts w:ascii="Palatino Linotype" w:hAnsi="Palatino Linotype" w:cs="Arial"/>
          <w:lang w:eastAsia="es-MX"/>
        </w:rPr>
        <w:t xml:space="preserve">necesario que el particular ingrese al </w:t>
      </w:r>
      <w:r w:rsidR="005B5043" w:rsidRPr="00267F41">
        <w:rPr>
          <w:rFonts w:ascii="Palatino Linotype" w:hAnsi="Palatino Linotype" w:cs="Arial"/>
          <w:b/>
          <w:lang w:eastAsia="es-MX"/>
        </w:rPr>
        <w:t xml:space="preserve">SAIMEX </w:t>
      </w:r>
      <w:r w:rsidR="005B5043" w:rsidRPr="00267F41">
        <w:rPr>
          <w:rFonts w:ascii="Palatino Linotype" w:hAnsi="Palatino Linotype" w:cs="Arial"/>
          <w:lang w:eastAsia="es-MX"/>
        </w:rPr>
        <w:t>mediante la utilización de su clave de usuario y contraseña.</w:t>
      </w:r>
    </w:p>
    <w:p w14:paraId="7F8A5001" w14:textId="77777777" w:rsidR="00334CCE" w:rsidRPr="00267F41" w:rsidRDefault="00334CCE" w:rsidP="00267F41">
      <w:pPr>
        <w:spacing w:line="360" w:lineRule="auto"/>
        <w:jc w:val="both"/>
        <w:rPr>
          <w:rFonts w:ascii="Palatino Linotype" w:hAnsi="Palatino Linotype" w:cs="Arial"/>
          <w:lang w:eastAsia="es-MX"/>
        </w:rPr>
      </w:pPr>
    </w:p>
    <w:p w14:paraId="73B57685" w14:textId="77777777" w:rsidR="005C250B" w:rsidRPr="00267F41" w:rsidRDefault="005C250B" w:rsidP="00267F41">
      <w:pPr>
        <w:autoSpaceDE w:val="0"/>
        <w:autoSpaceDN w:val="0"/>
        <w:adjustRightInd w:val="0"/>
        <w:spacing w:line="360" w:lineRule="auto"/>
        <w:ind w:right="49"/>
        <w:jc w:val="both"/>
        <w:rPr>
          <w:rFonts w:ascii="Palatino Linotype" w:hAnsi="Palatino Linotype" w:cs="Arial"/>
          <w:b/>
          <w:lang w:val="es-ES"/>
        </w:rPr>
      </w:pPr>
      <w:r w:rsidRPr="00267F41">
        <w:rPr>
          <w:rFonts w:ascii="Palatino Linotype" w:hAnsi="Palatino Linotype" w:cs="Arial"/>
          <w:b/>
        </w:rPr>
        <w:t xml:space="preserve">TERCERO. </w:t>
      </w:r>
      <w:r w:rsidRPr="00267F41">
        <w:rPr>
          <w:rFonts w:ascii="Palatino Linotype" w:hAnsi="Palatino Linotype" w:cs="Arial"/>
          <w:b/>
          <w:lang w:val="es-ES"/>
        </w:rPr>
        <w:t xml:space="preserve">Oportunidad. </w:t>
      </w:r>
    </w:p>
    <w:p w14:paraId="085EB8E2" w14:textId="77777777" w:rsidR="00660A5A" w:rsidRPr="00267F41" w:rsidRDefault="00660A5A" w:rsidP="00267F41">
      <w:pPr>
        <w:spacing w:before="100" w:beforeAutospacing="1" w:after="100" w:afterAutospacing="1" w:line="360" w:lineRule="auto"/>
        <w:jc w:val="both"/>
        <w:rPr>
          <w:rFonts w:ascii="Palatino Linotype" w:hAnsi="Palatino Linotype" w:cs="Arial"/>
          <w:lang w:val="es-ES"/>
        </w:rPr>
      </w:pPr>
      <w:r w:rsidRPr="00267F41">
        <w:rPr>
          <w:rFonts w:ascii="Palatino Linotype" w:hAnsi="Palatino Linotype" w:cs="Arial"/>
          <w:lang w:val="es-ES"/>
        </w:rPr>
        <w:t xml:space="preserve">El Recurso de Revisión fue interpuesto dentro del plazo de quince días hábiles, contados a partir del día siguiente al en que </w:t>
      </w:r>
      <w:r w:rsidRPr="00267F41">
        <w:rPr>
          <w:rFonts w:ascii="Palatino Linotype" w:hAnsi="Palatino Linotype" w:cs="Arial"/>
          <w:b/>
          <w:lang w:val="es-ES"/>
        </w:rPr>
        <w:t>EL RECURRENTE</w:t>
      </w:r>
      <w:r w:rsidRPr="00267F4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267F41" w:rsidRDefault="00660A5A" w:rsidP="00267F41">
      <w:pPr>
        <w:ind w:left="851" w:right="616"/>
        <w:jc w:val="both"/>
        <w:rPr>
          <w:rFonts w:ascii="Palatino Linotype" w:hAnsi="Palatino Linotype" w:cs="Arial"/>
          <w:i/>
          <w:lang w:val="es-ES"/>
        </w:rPr>
      </w:pPr>
      <w:r w:rsidRPr="00267F41">
        <w:rPr>
          <w:rFonts w:ascii="Palatino Linotype" w:hAnsi="Palatino Linotype" w:cs="Arial"/>
          <w:b/>
          <w:i/>
          <w:lang w:val="es-ES"/>
        </w:rPr>
        <w:t>“Artículo 178</w:t>
      </w:r>
      <w:r w:rsidRPr="00267F41">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267F41" w:rsidRDefault="00660A5A" w:rsidP="00267F41">
      <w:pPr>
        <w:ind w:left="851" w:right="616" w:hanging="851"/>
        <w:jc w:val="both"/>
        <w:rPr>
          <w:rFonts w:ascii="Palatino Linotype" w:hAnsi="Palatino Linotype" w:cs="Arial"/>
          <w:i/>
          <w:lang w:val="es-ES"/>
        </w:rPr>
      </w:pPr>
    </w:p>
    <w:p w14:paraId="1A927B83" w14:textId="77777777" w:rsidR="00660A5A" w:rsidRPr="00267F41" w:rsidRDefault="00660A5A" w:rsidP="00267F41">
      <w:pPr>
        <w:ind w:left="851" w:right="616"/>
        <w:jc w:val="both"/>
        <w:rPr>
          <w:rFonts w:ascii="Palatino Linotype" w:hAnsi="Palatino Linotype" w:cs="Arial"/>
          <w:i/>
          <w:lang w:val="es-ES"/>
        </w:rPr>
      </w:pPr>
      <w:r w:rsidRPr="00267F41">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267F41" w:rsidRDefault="00660A5A" w:rsidP="00267F41">
      <w:pPr>
        <w:ind w:left="851" w:right="616" w:hanging="851"/>
        <w:jc w:val="both"/>
        <w:rPr>
          <w:rFonts w:ascii="Palatino Linotype" w:hAnsi="Palatino Linotype" w:cs="Arial"/>
          <w:i/>
          <w:lang w:val="es-ES"/>
        </w:rPr>
      </w:pPr>
    </w:p>
    <w:p w14:paraId="0D1095D1" w14:textId="77777777" w:rsidR="00660A5A" w:rsidRPr="00267F41" w:rsidRDefault="00660A5A" w:rsidP="00267F41">
      <w:pPr>
        <w:ind w:left="851" w:right="616"/>
        <w:jc w:val="both"/>
        <w:rPr>
          <w:rFonts w:ascii="Palatino Linotype" w:hAnsi="Palatino Linotype" w:cs="Arial"/>
          <w:i/>
          <w:lang w:val="es-ES"/>
        </w:rPr>
      </w:pPr>
      <w:r w:rsidRPr="00267F41">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267F41">
        <w:rPr>
          <w:rFonts w:ascii="Palatino Linotype" w:hAnsi="Palatino Linotype" w:cs="Arial"/>
          <w:lang w:val="es-ES"/>
        </w:rPr>
        <w:t>(Sic).</w:t>
      </w:r>
    </w:p>
    <w:p w14:paraId="505022FE" w14:textId="77777777" w:rsidR="00660A5A" w:rsidRPr="00267F41" w:rsidRDefault="00660A5A" w:rsidP="00267F41">
      <w:pPr>
        <w:ind w:left="851" w:right="616"/>
        <w:jc w:val="both"/>
        <w:rPr>
          <w:rFonts w:ascii="Palatino Linotype" w:hAnsi="Palatino Linotype" w:cs="Arial"/>
          <w:i/>
          <w:lang w:val="es-ES"/>
        </w:rPr>
      </w:pPr>
    </w:p>
    <w:p w14:paraId="6383FD43" w14:textId="2706494F" w:rsidR="008238CC" w:rsidRPr="00267F41" w:rsidRDefault="00660A5A" w:rsidP="00267F41">
      <w:pPr>
        <w:spacing w:line="360" w:lineRule="auto"/>
        <w:jc w:val="both"/>
        <w:rPr>
          <w:rFonts w:ascii="Palatino Linotype" w:hAnsi="Palatino Linotype" w:cs="Arial"/>
          <w:lang w:val="es-ES"/>
        </w:rPr>
      </w:pPr>
      <w:r w:rsidRPr="00267F41">
        <w:rPr>
          <w:rFonts w:ascii="Palatino Linotype" w:hAnsi="Palatino Linotype" w:cs="Arial"/>
          <w:lang w:val="es-ES"/>
        </w:rPr>
        <w:t xml:space="preserve">En esa tesitura, atendiendo a que </w:t>
      </w:r>
      <w:r w:rsidRPr="00267F41">
        <w:rPr>
          <w:rFonts w:ascii="Palatino Linotype" w:hAnsi="Palatino Linotype" w:cs="Arial"/>
          <w:b/>
          <w:lang w:val="es-ES"/>
        </w:rPr>
        <w:t>EL SUJETO OBLIGADO</w:t>
      </w:r>
      <w:r w:rsidRPr="00267F41">
        <w:rPr>
          <w:rFonts w:ascii="Palatino Linotype" w:hAnsi="Palatino Linotype" w:cs="Arial"/>
          <w:lang w:val="es-ES"/>
        </w:rPr>
        <w:t xml:space="preserve"> notificó la respuesta a la solicitud de Acceso a la Información Pública el </w:t>
      </w:r>
      <w:r w:rsidR="00B508CC" w:rsidRPr="00267F41">
        <w:rPr>
          <w:rFonts w:ascii="Palatino Linotype" w:hAnsi="Palatino Linotype" w:cs="Arial"/>
          <w:b/>
          <w:lang w:val="es-ES"/>
        </w:rPr>
        <w:t>veintiséis</w:t>
      </w:r>
      <w:r w:rsidRPr="00267F41">
        <w:rPr>
          <w:rFonts w:ascii="Palatino Linotype" w:hAnsi="Palatino Linotype" w:cs="Arial"/>
          <w:b/>
          <w:lang w:val="es-ES"/>
        </w:rPr>
        <w:t xml:space="preserve"> de </w:t>
      </w:r>
      <w:r w:rsidR="00B508CC" w:rsidRPr="00267F41">
        <w:rPr>
          <w:rFonts w:ascii="Palatino Linotype" w:hAnsi="Palatino Linotype" w:cs="Arial"/>
          <w:b/>
          <w:lang w:val="es-ES"/>
        </w:rPr>
        <w:t>octubre</w:t>
      </w:r>
      <w:r w:rsidRPr="00267F41">
        <w:rPr>
          <w:rFonts w:ascii="Palatino Linotype" w:hAnsi="Palatino Linotype" w:cs="Arial"/>
          <w:b/>
          <w:lang w:val="es-ES"/>
        </w:rPr>
        <w:t xml:space="preserve"> de dos mil </w:t>
      </w:r>
      <w:r w:rsidR="000908B5" w:rsidRPr="00267F41">
        <w:rPr>
          <w:rFonts w:ascii="Palatino Linotype" w:hAnsi="Palatino Linotype" w:cs="Arial"/>
          <w:b/>
          <w:lang w:val="es-ES"/>
        </w:rPr>
        <w:t>veintitrés</w:t>
      </w:r>
      <w:r w:rsidRPr="00267F41">
        <w:rPr>
          <w:rFonts w:ascii="Palatino Linotype" w:hAnsi="Palatino Linotype" w:cs="Arial"/>
          <w:lang w:val="es-ES"/>
        </w:rPr>
        <w:t xml:space="preserve">, así, el plazo de quince días hábiles que el artículo 178 de la Ley de la materia otorga a la hoy </w:t>
      </w:r>
      <w:r w:rsidRPr="00267F41">
        <w:rPr>
          <w:rFonts w:ascii="Palatino Linotype" w:hAnsi="Palatino Linotype" w:cs="Arial"/>
          <w:b/>
          <w:lang w:val="es-ES"/>
        </w:rPr>
        <w:t>RECURRENTE</w:t>
      </w:r>
      <w:r w:rsidRPr="00267F41">
        <w:rPr>
          <w:rFonts w:ascii="Palatino Linotype" w:hAnsi="Palatino Linotype" w:cs="Arial"/>
          <w:lang w:val="es-ES"/>
        </w:rPr>
        <w:t xml:space="preserve"> para presentar el respectivo Recurso de Revisión, transcurrió del </w:t>
      </w:r>
      <w:r w:rsidR="00B508CC" w:rsidRPr="00267F41">
        <w:rPr>
          <w:rFonts w:ascii="Palatino Linotype" w:hAnsi="Palatino Linotype" w:cs="Arial"/>
          <w:b/>
          <w:lang w:val="es-ES"/>
        </w:rPr>
        <w:t>veintisiete de octubre</w:t>
      </w:r>
      <w:r w:rsidR="00AA3FF4" w:rsidRPr="00267F41">
        <w:rPr>
          <w:rFonts w:ascii="Palatino Linotype" w:hAnsi="Palatino Linotype" w:cs="Arial"/>
          <w:b/>
          <w:lang w:val="es-ES"/>
        </w:rPr>
        <w:t xml:space="preserve"> </w:t>
      </w:r>
      <w:r w:rsidR="002C7B76" w:rsidRPr="00267F41">
        <w:rPr>
          <w:rFonts w:ascii="Palatino Linotype" w:hAnsi="Palatino Linotype" w:cs="Arial"/>
          <w:b/>
          <w:lang w:val="es-ES"/>
        </w:rPr>
        <w:t xml:space="preserve">al </w:t>
      </w:r>
      <w:r w:rsidR="00B508CC" w:rsidRPr="00267F41">
        <w:rPr>
          <w:rFonts w:ascii="Palatino Linotype" w:hAnsi="Palatino Linotype" w:cs="Arial"/>
          <w:b/>
          <w:lang w:val="es-ES"/>
        </w:rPr>
        <w:t>diecisiete</w:t>
      </w:r>
      <w:r w:rsidR="002C7B76" w:rsidRPr="00267F41">
        <w:rPr>
          <w:rFonts w:ascii="Palatino Linotype" w:hAnsi="Palatino Linotype" w:cs="Arial"/>
          <w:b/>
          <w:lang w:val="es-ES"/>
        </w:rPr>
        <w:t xml:space="preserve"> de </w:t>
      </w:r>
      <w:r w:rsidR="00B508CC" w:rsidRPr="00267F41">
        <w:rPr>
          <w:rFonts w:ascii="Palatino Linotype" w:hAnsi="Palatino Linotype" w:cs="Arial"/>
          <w:b/>
          <w:lang w:val="es-ES"/>
        </w:rPr>
        <w:t>noviembre</w:t>
      </w:r>
      <w:r w:rsidR="002C7B76" w:rsidRPr="00267F41">
        <w:rPr>
          <w:rFonts w:ascii="Palatino Linotype" w:hAnsi="Palatino Linotype" w:cs="Arial"/>
          <w:b/>
          <w:lang w:val="es-ES"/>
        </w:rPr>
        <w:t xml:space="preserve"> </w:t>
      </w:r>
      <w:r w:rsidRPr="00267F41">
        <w:rPr>
          <w:rFonts w:ascii="Palatino Linotype" w:hAnsi="Palatino Linotype" w:cs="Arial"/>
          <w:b/>
          <w:lang w:val="es-ES"/>
        </w:rPr>
        <w:t xml:space="preserve">de dos mil </w:t>
      </w:r>
      <w:r w:rsidR="000908B5" w:rsidRPr="00267F41">
        <w:rPr>
          <w:rFonts w:ascii="Palatino Linotype" w:hAnsi="Palatino Linotype" w:cs="Arial"/>
          <w:b/>
          <w:lang w:val="es-ES"/>
        </w:rPr>
        <w:t>veintitrés</w:t>
      </w:r>
      <w:r w:rsidRPr="00267F41">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B508CC" w:rsidRPr="00267F41">
        <w:rPr>
          <w:rFonts w:ascii="Palatino Linotype" w:hAnsi="Palatino Linotype" w:cs="Arial"/>
          <w:lang w:val="es-ES"/>
        </w:rPr>
        <w:t>, así como aquellos considerados como inhábiles, de conformidad con el calendario oficial de este Instituto.</w:t>
      </w:r>
    </w:p>
    <w:p w14:paraId="1A537E27" w14:textId="77777777" w:rsidR="008238CC" w:rsidRPr="00267F41" w:rsidRDefault="008238CC" w:rsidP="00267F41">
      <w:pPr>
        <w:spacing w:line="360" w:lineRule="auto"/>
        <w:jc w:val="both"/>
        <w:rPr>
          <w:rFonts w:ascii="Palatino Linotype" w:hAnsi="Palatino Linotype" w:cs="Arial"/>
          <w:lang w:val="es-ES"/>
        </w:rPr>
      </w:pPr>
    </w:p>
    <w:p w14:paraId="49CBB09A" w14:textId="4A1132C3" w:rsidR="00660A5A" w:rsidRPr="00267F41" w:rsidRDefault="00660A5A" w:rsidP="00267F41">
      <w:pPr>
        <w:spacing w:line="360" w:lineRule="auto"/>
        <w:jc w:val="both"/>
        <w:rPr>
          <w:rFonts w:ascii="Palatino Linotype" w:hAnsi="Palatino Linotype" w:cs="Arial"/>
          <w:lang w:val="es-ES"/>
        </w:rPr>
      </w:pPr>
      <w:r w:rsidRPr="00267F41">
        <w:rPr>
          <w:rFonts w:ascii="Palatino Linotype" w:hAnsi="Palatino Linotype" w:cs="Arial"/>
          <w:lang w:val="es-ES"/>
        </w:rPr>
        <w:t>Por tanto, si el Recurso de Revisión</w:t>
      </w:r>
      <w:r w:rsidR="008238CC" w:rsidRPr="00267F41">
        <w:rPr>
          <w:rFonts w:ascii="Palatino Linotype" w:hAnsi="Palatino Linotype" w:cs="Arial"/>
          <w:lang w:val="es-ES"/>
        </w:rPr>
        <w:t xml:space="preserve"> que nos ocupa, se </w:t>
      </w:r>
      <w:r w:rsidR="002C7B76" w:rsidRPr="00267F41">
        <w:rPr>
          <w:rFonts w:ascii="Palatino Linotype" w:hAnsi="Palatino Linotype" w:cs="Arial"/>
          <w:lang w:val="es-ES"/>
        </w:rPr>
        <w:t xml:space="preserve">tuvo por </w:t>
      </w:r>
      <w:r w:rsidR="00AA3FF4" w:rsidRPr="00267F41">
        <w:rPr>
          <w:rFonts w:ascii="Palatino Linotype" w:hAnsi="Palatino Linotype" w:cs="Arial"/>
          <w:lang w:val="es-ES"/>
        </w:rPr>
        <w:t>interpuesto</w:t>
      </w:r>
      <w:r w:rsidR="008238CC" w:rsidRPr="00267F41">
        <w:rPr>
          <w:rFonts w:ascii="Palatino Linotype" w:hAnsi="Palatino Linotype" w:cs="Arial"/>
          <w:lang w:val="es-ES"/>
        </w:rPr>
        <w:t xml:space="preserve"> el</w:t>
      </w:r>
      <w:r w:rsidR="002044CB" w:rsidRPr="00267F41">
        <w:rPr>
          <w:rFonts w:ascii="Palatino Linotype" w:hAnsi="Palatino Linotype" w:cs="Arial"/>
          <w:b/>
          <w:lang w:val="es-ES"/>
        </w:rPr>
        <w:t xml:space="preserve"> </w:t>
      </w:r>
      <w:r w:rsidR="00B508CC" w:rsidRPr="00267F41">
        <w:rPr>
          <w:rFonts w:ascii="Palatino Linotype" w:hAnsi="Palatino Linotype" w:cs="Arial"/>
          <w:b/>
          <w:lang w:val="es-ES"/>
        </w:rPr>
        <w:t>veintisiete</w:t>
      </w:r>
      <w:r w:rsidR="00CD2BBE" w:rsidRPr="00267F41">
        <w:rPr>
          <w:rFonts w:ascii="Palatino Linotype" w:hAnsi="Palatino Linotype" w:cs="Arial"/>
          <w:b/>
          <w:lang w:val="es-ES"/>
        </w:rPr>
        <w:t xml:space="preserve"> </w:t>
      </w:r>
      <w:r w:rsidR="002044CB" w:rsidRPr="00267F41">
        <w:rPr>
          <w:rFonts w:ascii="Palatino Linotype" w:hAnsi="Palatino Linotype" w:cs="Arial"/>
          <w:b/>
          <w:lang w:val="es-ES"/>
        </w:rPr>
        <w:t xml:space="preserve">de </w:t>
      </w:r>
      <w:r w:rsidR="00B508CC" w:rsidRPr="00267F41">
        <w:rPr>
          <w:rFonts w:ascii="Palatino Linotype" w:hAnsi="Palatino Linotype" w:cs="Arial"/>
          <w:b/>
          <w:lang w:val="es-ES"/>
        </w:rPr>
        <w:t>octubre</w:t>
      </w:r>
      <w:r w:rsidR="002044CB" w:rsidRPr="00267F41">
        <w:rPr>
          <w:rFonts w:ascii="Palatino Linotype" w:hAnsi="Palatino Linotype" w:cs="Arial"/>
          <w:b/>
          <w:lang w:val="es-ES"/>
        </w:rPr>
        <w:t xml:space="preserve"> </w:t>
      </w:r>
      <w:r w:rsidRPr="00267F41">
        <w:rPr>
          <w:rFonts w:ascii="Palatino Linotype" w:hAnsi="Palatino Linotype" w:cs="Arial"/>
          <w:b/>
          <w:lang w:val="es-ES"/>
        </w:rPr>
        <w:t xml:space="preserve">de dos mil </w:t>
      </w:r>
      <w:r w:rsidR="000908B5" w:rsidRPr="00267F41">
        <w:rPr>
          <w:rFonts w:ascii="Palatino Linotype" w:hAnsi="Palatino Linotype" w:cs="Arial"/>
          <w:b/>
          <w:lang w:val="es-ES"/>
        </w:rPr>
        <w:t>veintitrés</w:t>
      </w:r>
      <w:r w:rsidRPr="00267F4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267F41" w:rsidRDefault="003220AB" w:rsidP="00267F41">
      <w:pPr>
        <w:spacing w:line="360" w:lineRule="auto"/>
        <w:jc w:val="both"/>
        <w:rPr>
          <w:rFonts w:ascii="Palatino Linotype" w:hAnsi="Palatino Linotype" w:cs="Arial"/>
          <w:lang w:val="es-ES"/>
        </w:rPr>
      </w:pPr>
    </w:p>
    <w:p w14:paraId="5D5F3BA9" w14:textId="77777777" w:rsidR="00F13ED9" w:rsidRPr="00267F41" w:rsidRDefault="00F13ED9" w:rsidP="00267F41">
      <w:pPr>
        <w:autoSpaceDE w:val="0"/>
        <w:autoSpaceDN w:val="0"/>
        <w:adjustRightInd w:val="0"/>
        <w:spacing w:line="360" w:lineRule="auto"/>
        <w:ind w:right="49"/>
        <w:jc w:val="both"/>
        <w:rPr>
          <w:rFonts w:ascii="Palatino Linotype" w:hAnsi="Palatino Linotype"/>
          <w:b/>
        </w:rPr>
      </w:pPr>
      <w:r w:rsidRPr="00267F41">
        <w:rPr>
          <w:rFonts w:ascii="Palatino Linotype" w:hAnsi="Palatino Linotype" w:cs="Arial"/>
          <w:b/>
          <w:sz w:val="28"/>
          <w:szCs w:val="28"/>
        </w:rPr>
        <w:t>CUARTO</w:t>
      </w:r>
      <w:r w:rsidRPr="00267F41">
        <w:rPr>
          <w:rFonts w:ascii="Palatino Linotype" w:hAnsi="Palatino Linotype"/>
          <w:b/>
          <w:sz w:val="28"/>
          <w:szCs w:val="28"/>
        </w:rPr>
        <w:t>.</w:t>
      </w:r>
      <w:r w:rsidRPr="00267F41">
        <w:rPr>
          <w:rFonts w:ascii="Palatino Linotype" w:hAnsi="Palatino Linotype"/>
          <w:b/>
        </w:rPr>
        <w:t xml:space="preserve"> </w:t>
      </w:r>
      <w:proofErr w:type="spellStart"/>
      <w:r w:rsidRPr="00267F41">
        <w:rPr>
          <w:rFonts w:ascii="Palatino Linotype" w:hAnsi="Palatino Linotype"/>
          <w:b/>
        </w:rPr>
        <w:t>Procedibilidad</w:t>
      </w:r>
      <w:proofErr w:type="spellEnd"/>
      <w:r w:rsidRPr="00267F41">
        <w:rPr>
          <w:rFonts w:ascii="Palatino Linotype" w:hAnsi="Palatino Linotype"/>
          <w:b/>
        </w:rPr>
        <w:t xml:space="preserve">. </w:t>
      </w:r>
    </w:p>
    <w:p w14:paraId="2980A946" w14:textId="77777777" w:rsidR="00F13ED9" w:rsidRPr="00267F41" w:rsidRDefault="00F13ED9" w:rsidP="00267F41">
      <w:pPr>
        <w:autoSpaceDE w:val="0"/>
        <w:autoSpaceDN w:val="0"/>
        <w:adjustRightInd w:val="0"/>
        <w:spacing w:line="360" w:lineRule="auto"/>
        <w:ind w:right="49"/>
        <w:jc w:val="both"/>
        <w:rPr>
          <w:rFonts w:ascii="Palatino Linotype" w:hAnsi="Palatino Linotype" w:cs="Arial"/>
          <w:b/>
        </w:rPr>
      </w:pPr>
      <w:r w:rsidRPr="00267F4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67F41">
        <w:rPr>
          <w:rFonts w:ascii="Palatino Linotype" w:hAnsi="Palatino Linotype"/>
        </w:rPr>
        <w:t xml:space="preserve">Ley de Transparencia y Acceso a la Información Pública del Estado de México y Municipios, que a la letra señala: </w:t>
      </w:r>
    </w:p>
    <w:p w14:paraId="47EAA4F7" w14:textId="77777777" w:rsidR="00F13ED9" w:rsidRPr="00267F41" w:rsidRDefault="00F13ED9" w:rsidP="00267F41">
      <w:pPr>
        <w:autoSpaceDE w:val="0"/>
        <w:autoSpaceDN w:val="0"/>
        <w:adjustRightInd w:val="0"/>
        <w:ind w:right="49"/>
        <w:jc w:val="both"/>
        <w:rPr>
          <w:rFonts w:ascii="Palatino Linotype" w:hAnsi="Palatino Linotype" w:cs="Arial"/>
          <w:lang w:val="es-ES"/>
        </w:rPr>
      </w:pPr>
    </w:p>
    <w:p w14:paraId="0FC77CF6"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“Artículo 180. </w:t>
      </w:r>
      <w:r w:rsidRPr="00267F41">
        <w:rPr>
          <w:rFonts w:ascii="Palatino Linotype" w:hAnsi="Palatino Linotype"/>
          <w:i/>
          <w:sz w:val="22"/>
          <w:szCs w:val="22"/>
          <w:lang w:val="es-ES"/>
        </w:rPr>
        <w:t xml:space="preserve">El </w:t>
      </w:r>
      <w:r w:rsidRPr="00267F41">
        <w:rPr>
          <w:rFonts w:ascii="Palatino Linotype" w:hAnsi="Palatino Linotype" w:cs="Arial"/>
          <w:i/>
          <w:sz w:val="22"/>
          <w:szCs w:val="22"/>
          <w:lang w:val="es-ES"/>
        </w:rPr>
        <w:t>recurso</w:t>
      </w:r>
      <w:r w:rsidRPr="00267F41">
        <w:rPr>
          <w:rFonts w:ascii="Palatino Linotype" w:hAnsi="Palatino Linotype"/>
          <w:i/>
          <w:sz w:val="22"/>
          <w:szCs w:val="22"/>
          <w:lang w:val="es-ES"/>
        </w:rPr>
        <w:t xml:space="preserve"> </w:t>
      </w:r>
      <w:r w:rsidRPr="00267F41">
        <w:rPr>
          <w:rFonts w:ascii="Palatino Linotype" w:hAnsi="Palatino Linotype" w:cs="Arial"/>
          <w:i/>
          <w:sz w:val="22"/>
          <w:szCs w:val="22"/>
          <w:lang w:val="es-ES" w:eastAsia="es-MX"/>
        </w:rPr>
        <w:t>de</w:t>
      </w:r>
      <w:r w:rsidRPr="00267F41">
        <w:rPr>
          <w:rFonts w:ascii="Palatino Linotype" w:hAnsi="Palatino Linotype"/>
          <w:i/>
          <w:sz w:val="22"/>
          <w:szCs w:val="22"/>
          <w:lang w:val="es-ES"/>
        </w:rPr>
        <w:t xml:space="preserve"> revisión contendrá:</w:t>
      </w:r>
      <w:r w:rsidRPr="00267F41">
        <w:rPr>
          <w:rFonts w:ascii="Palatino Linotype" w:hAnsi="Palatino Linotype"/>
          <w:b/>
          <w:i/>
          <w:sz w:val="22"/>
          <w:szCs w:val="22"/>
          <w:lang w:val="es-ES"/>
        </w:rPr>
        <w:t xml:space="preserve"> </w:t>
      </w:r>
    </w:p>
    <w:p w14:paraId="7311AC0D"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I. </w:t>
      </w:r>
      <w:r w:rsidRPr="00267F41">
        <w:rPr>
          <w:rFonts w:ascii="Palatino Linotype" w:hAnsi="Palatino Linotype"/>
          <w:i/>
          <w:sz w:val="22"/>
          <w:szCs w:val="22"/>
          <w:lang w:val="es-ES"/>
        </w:rPr>
        <w:t xml:space="preserve">El sujeto obligado ante </w:t>
      </w:r>
      <w:r w:rsidRPr="00267F41">
        <w:rPr>
          <w:rFonts w:ascii="Palatino Linotype" w:hAnsi="Palatino Linotype" w:cs="Arial"/>
          <w:i/>
          <w:sz w:val="22"/>
          <w:szCs w:val="22"/>
          <w:lang w:val="es-ES"/>
        </w:rPr>
        <w:t>la</w:t>
      </w:r>
      <w:r w:rsidRPr="00267F41">
        <w:rPr>
          <w:rFonts w:ascii="Palatino Linotype" w:hAnsi="Palatino Linotype"/>
          <w:i/>
          <w:sz w:val="22"/>
          <w:szCs w:val="22"/>
          <w:lang w:val="es-ES"/>
        </w:rPr>
        <w:t xml:space="preserve"> cual </w:t>
      </w:r>
      <w:r w:rsidRPr="00267F41">
        <w:rPr>
          <w:rFonts w:ascii="Palatino Linotype" w:hAnsi="Palatino Linotype" w:cs="Arial"/>
          <w:i/>
          <w:sz w:val="22"/>
          <w:szCs w:val="22"/>
          <w:lang w:val="es-ES" w:eastAsia="es-MX"/>
        </w:rPr>
        <w:t>se</w:t>
      </w:r>
      <w:r w:rsidRPr="00267F41">
        <w:rPr>
          <w:rFonts w:ascii="Palatino Linotype" w:hAnsi="Palatino Linotype"/>
          <w:i/>
          <w:sz w:val="22"/>
          <w:szCs w:val="22"/>
          <w:lang w:val="es-ES"/>
        </w:rPr>
        <w:t xml:space="preserve"> presentó la solicitud;</w:t>
      </w:r>
      <w:r w:rsidRPr="00267F41">
        <w:rPr>
          <w:rFonts w:ascii="Palatino Linotype" w:hAnsi="Palatino Linotype"/>
          <w:b/>
          <w:i/>
          <w:sz w:val="22"/>
          <w:szCs w:val="22"/>
          <w:lang w:val="es-ES"/>
        </w:rPr>
        <w:t xml:space="preserve"> </w:t>
      </w:r>
    </w:p>
    <w:p w14:paraId="080261E4"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II. </w:t>
      </w:r>
      <w:r w:rsidRPr="00267F41">
        <w:rPr>
          <w:rFonts w:ascii="Palatino Linotype" w:hAnsi="Palatino Linotype"/>
          <w:i/>
          <w:sz w:val="22"/>
          <w:szCs w:val="22"/>
          <w:lang w:val="es-ES"/>
        </w:rPr>
        <w:t xml:space="preserve">El nombre del solicitante </w:t>
      </w:r>
      <w:r w:rsidRPr="00267F41">
        <w:rPr>
          <w:rFonts w:ascii="Palatino Linotype" w:hAnsi="Palatino Linotype" w:cs="Arial"/>
          <w:i/>
          <w:sz w:val="22"/>
          <w:szCs w:val="22"/>
          <w:lang w:val="es-ES" w:eastAsia="es-MX"/>
        </w:rPr>
        <w:t>que</w:t>
      </w:r>
      <w:r w:rsidRPr="00267F4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67F41">
        <w:rPr>
          <w:rFonts w:ascii="Palatino Linotype" w:hAnsi="Palatino Linotype"/>
          <w:b/>
          <w:i/>
          <w:sz w:val="22"/>
          <w:szCs w:val="22"/>
          <w:lang w:val="es-ES"/>
        </w:rPr>
        <w:t xml:space="preserve"> </w:t>
      </w:r>
    </w:p>
    <w:p w14:paraId="5E722258"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III. </w:t>
      </w:r>
      <w:r w:rsidRPr="00267F41">
        <w:rPr>
          <w:rFonts w:ascii="Palatino Linotype" w:hAnsi="Palatino Linotype"/>
          <w:i/>
          <w:sz w:val="22"/>
          <w:szCs w:val="22"/>
          <w:lang w:val="es-ES"/>
        </w:rPr>
        <w:t xml:space="preserve">El número de folio de </w:t>
      </w:r>
      <w:r w:rsidRPr="00267F41">
        <w:rPr>
          <w:rFonts w:ascii="Palatino Linotype" w:hAnsi="Palatino Linotype" w:cs="Arial"/>
          <w:i/>
          <w:sz w:val="22"/>
          <w:szCs w:val="22"/>
          <w:lang w:val="es-ES" w:eastAsia="es-MX"/>
        </w:rPr>
        <w:t>respuesta</w:t>
      </w:r>
      <w:r w:rsidRPr="00267F41">
        <w:rPr>
          <w:rFonts w:ascii="Palatino Linotype" w:hAnsi="Palatino Linotype"/>
          <w:i/>
          <w:sz w:val="22"/>
          <w:szCs w:val="22"/>
          <w:lang w:val="es-ES"/>
        </w:rPr>
        <w:t xml:space="preserve"> de la solicitud de acceso; </w:t>
      </w:r>
    </w:p>
    <w:p w14:paraId="5B9C84DA"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IV. </w:t>
      </w:r>
      <w:r w:rsidRPr="00267F41">
        <w:rPr>
          <w:rFonts w:ascii="Palatino Linotype" w:hAnsi="Palatino Linotype"/>
          <w:i/>
          <w:sz w:val="22"/>
          <w:szCs w:val="22"/>
          <w:lang w:val="es-ES"/>
        </w:rPr>
        <w:t xml:space="preserve">La fecha en que fue </w:t>
      </w:r>
      <w:r w:rsidRPr="00267F41">
        <w:rPr>
          <w:rFonts w:ascii="Palatino Linotype" w:hAnsi="Palatino Linotype" w:cs="Arial"/>
          <w:i/>
          <w:sz w:val="22"/>
          <w:szCs w:val="22"/>
          <w:lang w:val="es-ES" w:eastAsia="es-MX"/>
        </w:rPr>
        <w:t>notificada</w:t>
      </w:r>
      <w:r w:rsidRPr="00267F4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67F41">
        <w:rPr>
          <w:rFonts w:ascii="Palatino Linotype" w:hAnsi="Palatino Linotype"/>
          <w:b/>
          <w:i/>
          <w:sz w:val="22"/>
          <w:szCs w:val="22"/>
          <w:lang w:val="es-ES"/>
        </w:rPr>
        <w:t xml:space="preserve"> </w:t>
      </w:r>
    </w:p>
    <w:p w14:paraId="1EA174D7"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V. </w:t>
      </w:r>
      <w:r w:rsidRPr="00267F41">
        <w:rPr>
          <w:rFonts w:ascii="Palatino Linotype" w:hAnsi="Palatino Linotype"/>
          <w:i/>
          <w:sz w:val="22"/>
          <w:szCs w:val="22"/>
          <w:lang w:val="es-ES"/>
        </w:rPr>
        <w:t xml:space="preserve">El acto que se </w:t>
      </w:r>
      <w:r w:rsidRPr="00267F41">
        <w:rPr>
          <w:rFonts w:ascii="Palatino Linotype" w:hAnsi="Palatino Linotype" w:cs="Arial"/>
          <w:i/>
          <w:sz w:val="22"/>
          <w:szCs w:val="22"/>
          <w:lang w:val="es-ES" w:eastAsia="es-MX"/>
        </w:rPr>
        <w:t>recurre</w:t>
      </w:r>
      <w:r w:rsidRPr="00267F41">
        <w:rPr>
          <w:rFonts w:ascii="Palatino Linotype" w:hAnsi="Palatino Linotype"/>
          <w:i/>
          <w:sz w:val="22"/>
          <w:szCs w:val="22"/>
          <w:lang w:val="es-ES"/>
        </w:rPr>
        <w:t>;</w:t>
      </w:r>
      <w:r w:rsidRPr="00267F41">
        <w:rPr>
          <w:rFonts w:ascii="Palatino Linotype" w:hAnsi="Palatino Linotype"/>
          <w:b/>
          <w:i/>
          <w:sz w:val="22"/>
          <w:szCs w:val="22"/>
          <w:lang w:val="es-ES"/>
        </w:rPr>
        <w:t xml:space="preserve"> </w:t>
      </w:r>
    </w:p>
    <w:p w14:paraId="330C272F"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VI. </w:t>
      </w:r>
      <w:r w:rsidRPr="00267F41">
        <w:rPr>
          <w:rFonts w:ascii="Palatino Linotype" w:hAnsi="Palatino Linotype"/>
          <w:i/>
          <w:sz w:val="22"/>
          <w:szCs w:val="22"/>
          <w:lang w:val="es-ES"/>
        </w:rPr>
        <w:t xml:space="preserve">Las razones o </w:t>
      </w:r>
      <w:r w:rsidRPr="00267F41">
        <w:rPr>
          <w:rFonts w:ascii="Palatino Linotype" w:hAnsi="Palatino Linotype" w:cs="Arial"/>
          <w:i/>
          <w:sz w:val="22"/>
          <w:szCs w:val="22"/>
          <w:lang w:val="es-ES" w:eastAsia="es-MX"/>
        </w:rPr>
        <w:t>motivos</w:t>
      </w:r>
      <w:r w:rsidRPr="00267F41">
        <w:rPr>
          <w:rFonts w:ascii="Palatino Linotype" w:hAnsi="Palatino Linotype"/>
          <w:i/>
          <w:sz w:val="22"/>
          <w:szCs w:val="22"/>
          <w:lang w:val="es-ES"/>
        </w:rPr>
        <w:t xml:space="preserve"> de inconformidad;</w:t>
      </w:r>
      <w:r w:rsidRPr="00267F41">
        <w:rPr>
          <w:rFonts w:ascii="Palatino Linotype" w:hAnsi="Palatino Linotype"/>
          <w:b/>
          <w:i/>
          <w:sz w:val="22"/>
          <w:szCs w:val="22"/>
          <w:lang w:val="es-ES"/>
        </w:rPr>
        <w:t xml:space="preserve"> </w:t>
      </w:r>
    </w:p>
    <w:p w14:paraId="7448100F" w14:textId="77777777" w:rsidR="00F13ED9" w:rsidRPr="00267F41" w:rsidRDefault="00F13ED9" w:rsidP="00267F41">
      <w:pPr>
        <w:tabs>
          <w:tab w:val="left" w:pos="851"/>
        </w:tabs>
        <w:ind w:left="851" w:right="901"/>
        <w:jc w:val="both"/>
        <w:rPr>
          <w:rFonts w:ascii="Palatino Linotype" w:hAnsi="Palatino Linotype"/>
          <w:b/>
          <w:i/>
          <w:sz w:val="22"/>
          <w:szCs w:val="22"/>
          <w:lang w:val="es-ES"/>
        </w:rPr>
      </w:pPr>
      <w:r w:rsidRPr="00267F41">
        <w:rPr>
          <w:rFonts w:ascii="Palatino Linotype" w:hAnsi="Palatino Linotype"/>
          <w:b/>
          <w:i/>
          <w:sz w:val="22"/>
          <w:szCs w:val="22"/>
          <w:lang w:val="es-ES"/>
        </w:rPr>
        <w:t xml:space="preserve">VII. </w:t>
      </w:r>
      <w:r w:rsidRPr="00267F41">
        <w:rPr>
          <w:rFonts w:ascii="Palatino Linotype" w:hAnsi="Palatino Linotype"/>
          <w:i/>
          <w:sz w:val="22"/>
          <w:szCs w:val="22"/>
          <w:lang w:val="es-ES"/>
        </w:rPr>
        <w:t>La copia de la respuesta que se impugna y, en su caso, de la notificación correspondiente, en el caso de respuesta de la solicitud; y</w:t>
      </w:r>
      <w:r w:rsidRPr="00267F41">
        <w:rPr>
          <w:rFonts w:ascii="Palatino Linotype" w:hAnsi="Palatino Linotype"/>
          <w:b/>
          <w:i/>
          <w:sz w:val="22"/>
          <w:szCs w:val="22"/>
          <w:lang w:val="es-ES"/>
        </w:rPr>
        <w:t xml:space="preserve"> </w:t>
      </w:r>
    </w:p>
    <w:p w14:paraId="0B9D156D" w14:textId="77777777" w:rsidR="00F13ED9" w:rsidRPr="00267F41" w:rsidRDefault="00F13ED9" w:rsidP="00267F41">
      <w:pPr>
        <w:tabs>
          <w:tab w:val="left" w:pos="851"/>
        </w:tabs>
        <w:ind w:left="851" w:right="901"/>
        <w:jc w:val="both"/>
        <w:rPr>
          <w:rFonts w:ascii="Palatino Linotype" w:hAnsi="Palatino Linotype"/>
          <w:i/>
          <w:sz w:val="22"/>
          <w:szCs w:val="22"/>
          <w:lang w:val="es-ES"/>
        </w:rPr>
      </w:pPr>
      <w:r w:rsidRPr="00267F41">
        <w:rPr>
          <w:rFonts w:ascii="Palatino Linotype" w:hAnsi="Palatino Linotype"/>
          <w:b/>
          <w:i/>
          <w:sz w:val="22"/>
          <w:szCs w:val="22"/>
          <w:lang w:val="es-ES"/>
        </w:rPr>
        <w:t xml:space="preserve">VIII. </w:t>
      </w:r>
      <w:r w:rsidRPr="00267F41">
        <w:rPr>
          <w:rFonts w:ascii="Palatino Linotype" w:hAnsi="Palatino Linotype"/>
          <w:i/>
          <w:sz w:val="22"/>
          <w:szCs w:val="22"/>
          <w:lang w:val="es-ES"/>
        </w:rPr>
        <w:t>Firma del recurrente, en su caso, cuando se presente por escrito, requisito sin el cual se dará trámite al recurso.</w:t>
      </w:r>
    </w:p>
    <w:p w14:paraId="244BA162" w14:textId="77777777" w:rsidR="00F13ED9" w:rsidRPr="00267F41" w:rsidRDefault="00F13ED9" w:rsidP="00267F41">
      <w:pPr>
        <w:tabs>
          <w:tab w:val="left" w:pos="851"/>
        </w:tabs>
        <w:ind w:left="851" w:right="901"/>
        <w:jc w:val="both"/>
        <w:rPr>
          <w:rFonts w:ascii="Palatino Linotype" w:hAnsi="Palatino Linotype"/>
          <w:i/>
          <w:sz w:val="22"/>
          <w:szCs w:val="22"/>
          <w:lang w:val="es-ES"/>
        </w:rPr>
      </w:pPr>
      <w:r w:rsidRPr="00267F41">
        <w:rPr>
          <w:rFonts w:ascii="Palatino Linotype" w:hAnsi="Palatino Linotype"/>
          <w:i/>
          <w:sz w:val="22"/>
          <w:szCs w:val="22"/>
          <w:lang w:val="es-ES"/>
        </w:rPr>
        <w:t xml:space="preserve">Adicionalmente, se podrán anexar las pruebas y demás elementos que considere procedentes someter a juicio del Instituto. </w:t>
      </w:r>
    </w:p>
    <w:p w14:paraId="047AFB94" w14:textId="77777777" w:rsidR="00F13ED9" w:rsidRPr="00267F41" w:rsidRDefault="00F13ED9" w:rsidP="00267F41">
      <w:pPr>
        <w:tabs>
          <w:tab w:val="left" w:pos="851"/>
        </w:tabs>
        <w:ind w:left="851" w:right="901"/>
        <w:jc w:val="both"/>
        <w:rPr>
          <w:rFonts w:ascii="Palatino Linotype" w:hAnsi="Palatino Linotype"/>
          <w:i/>
          <w:sz w:val="22"/>
          <w:szCs w:val="22"/>
          <w:lang w:val="es-ES"/>
        </w:rPr>
      </w:pPr>
      <w:r w:rsidRPr="00267F41">
        <w:rPr>
          <w:rFonts w:ascii="Palatino Linotype" w:hAnsi="Palatino Linotype"/>
          <w:i/>
          <w:sz w:val="22"/>
          <w:szCs w:val="22"/>
          <w:lang w:val="es-ES"/>
        </w:rPr>
        <w:t xml:space="preserve">En ningún caso será necesario que el particular ratifique el recurso de revisión interpuesto. </w:t>
      </w:r>
    </w:p>
    <w:p w14:paraId="7D122179" w14:textId="77777777" w:rsidR="00F13ED9" w:rsidRPr="00267F41" w:rsidRDefault="00F13ED9" w:rsidP="00267F41">
      <w:pPr>
        <w:tabs>
          <w:tab w:val="left" w:pos="851"/>
        </w:tabs>
        <w:ind w:left="851" w:right="901"/>
        <w:jc w:val="both"/>
        <w:rPr>
          <w:rFonts w:ascii="Palatino Linotype" w:hAnsi="Palatino Linotype"/>
          <w:i/>
          <w:sz w:val="22"/>
          <w:szCs w:val="22"/>
          <w:lang w:val="es-ES"/>
        </w:rPr>
      </w:pPr>
      <w:r w:rsidRPr="00267F41">
        <w:rPr>
          <w:rFonts w:ascii="Palatino Linotype" w:hAnsi="Palatino Linotype"/>
          <w:i/>
          <w:sz w:val="22"/>
          <w:szCs w:val="22"/>
          <w:lang w:val="es-ES"/>
        </w:rPr>
        <w:t xml:space="preserve">En caso de </w:t>
      </w:r>
      <w:r w:rsidRPr="00267F41">
        <w:rPr>
          <w:rFonts w:ascii="Palatino Linotype" w:hAnsi="Palatino Linotype" w:cs="Arial"/>
          <w:i/>
          <w:sz w:val="22"/>
          <w:szCs w:val="22"/>
          <w:lang w:val="es-ES" w:eastAsia="es-MX"/>
        </w:rPr>
        <w:t>que</w:t>
      </w:r>
      <w:r w:rsidRPr="00267F4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B9B0E73" w14:textId="77777777" w:rsidR="00F13ED9" w:rsidRPr="00267F41" w:rsidRDefault="00F13ED9" w:rsidP="00267F41">
      <w:pPr>
        <w:tabs>
          <w:tab w:val="left" w:pos="851"/>
        </w:tabs>
        <w:ind w:left="851" w:right="901"/>
        <w:jc w:val="both"/>
        <w:rPr>
          <w:rFonts w:ascii="Palatino Linotype" w:hAnsi="Palatino Linotype"/>
          <w:i/>
          <w:sz w:val="22"/>
          <w:szCs w:val="22"/>
          <w:lang w:val="es-ES"/>
        </w:rPr>
      </w:pPr>
      <w:r w:rsidRPr="00267F41">
        <w:rPr>
          <w:rFonts w:ascii="Palatino Linotype" w:hAnsi="Palatino Linotype"/>
          <w:i/>
          <w:sz w:val="22"/>
          <w:szCs w:val="22"/>
          <w:lang w:val="es-ES"/>
        </w:rPr>
        <w:t>(Énfasis añadido)</w:t>
      </w:r>
    </w:p>
    <w:p w14:paraId="46863668" w14:textId="77777777" w:rsidR="00F13ED9" w:rsidRPr="00267F41" w:rsidRDefault="00F13ED9" w:rsidP="00267F41">
      <w:pPr>
        <w:spacing w:line="360" w:lineRule="auto"/>
        <w:jc w:val="both"/>
        <w:textAlignment w:val="baseline"/>
        <w:rPr>
          <w:rFonts w:ascii="Palatino Linotype" w:hAnsi="Palatino Linotype"/>
          <w:b/>
          <w:sz w:val="28"/>
          <w:lang w:eastAsia="es-MX"/>
        </w:rPr>
      </w:pPr>
    </w:p>
    <w:p w14:paraId="76E8AB51" w14:textId="12B2A35A" w:rsidR="00245D17" w:rsidRPr="00267F41" w:rsidRDefault="00245D17" w:rsidP="00267F41">
      <w:pPr>
        <w:spacing w:line="360" w:lineRule="auto"/>
        <w:jc w:val="both"/>
        <w:rPr>
          <w:rFonts w:ascii="Palatino Linotype" w:hAnsi="Palatino Linotype" w:cs="Arial"/>
          <w:b/>
        </w:rPr>
      </w:pPr>
      <w:r w:rsidRPr="00267F41">
        <w:rPr>
          <w:rFonts w:ascii="Palatino Linotype" w:hAnsi="Palatino Linotype" w:cs="Arial"/>
          <w:b/>
        </w:rPr>
        <w:t xml:space="preserve">QUINTO. Análisis </w:t>
      </w:r>
      <w:r w:rsidR="002C7B76" w:rsidRPr="00267F41">
        <w:rPr>
          <w:rFonts w:ascii="Palatino Linotype" w:hAnsi="Palatino Linotype" w:cs="Arial"/>
          <w:b/>
        </w:rPr>
        <w:t>y estudio de la resolución.</w:t>
      </w:r>
    </w:p>
    <w:p w14:paraId="2B596ABA" w14:textId="77777777" w:rsidR="000C7F84" w:rsidRPr="00267F41" w:rsidRDefault="000C7F84" w:rsidP="00267F41">
      <w:pPr>
        <w:spacing w:line="360" w:lineRule="auto"/>
        <w:jc w:val="both"/>
        <w:rPr>
          <w:rFonts w:ascii="Palatino Linotype" w:hAnsi="Palatino Linotype" w:cs="Arial"/>
        </w:rPr>
      </w:pPr>
      <w:bookmarkStart w:id="1" w:name="_Hlk101872276"/>
      <w:r w:rsidRPr="00267F41">
        <w:rPr>
          <w:rFonts w:ascii="Palatino Linotype" w:hAnsi="Palatino Linotype" w:cs="Arial"/>
        </w:rPr>
        <w:t xml:space="preserve">Una vez determinada la vía sobre la que versará el presente recurso, y previa revisión del expediente electrónico formado en </w:t>
      </w:r>
      <w:r w:rsidRPr="00267F41">
        <w:rPr>
          <w:rFonts w:ascii="Palatino Linotype" w:hAnsi="Palatino Linotype" w:cs="Arial"/>
          <w:b/>
        </w:rPr>
        <w:t>EL SAIMEX</w:t>
      </w:r>
      <w:r w:rsidRPr="00267F4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67F41">
        <w:rPr>
          <w:rFonts w:ascii="Palatino Linotype" w:hAnsi="Palatino Linotype"/>
          <w:lang w:val="es-ES"/>
        </w:rPr>
        <w:t>Constitución Política de los Estados Unidos Mexicanos, Constitución Política del Estado Libre y Soberano de México</w:t>
      </w:r>
      <w:r w:rsidRPr="00267F4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67F41">
        <w:rPr>
          <w:rFonts w:ascii="Palatino Linotype" w:hAnsi="Palatino Linotype"/>
          <w:lang w:val="es-ES"/>
        </w:rPr>
        <w:t>Constitución Política de los Estados Unidos Mexicanos</w:t>
      </w:r>
      <w:r w:rsidRPr="00267F41">
        <w:rPr>
          <w:rFonts w:ascii="Palatino Linotype" w:hAnsi="Palatino Linotype" w:cs="Arial"/>
        </w:rPr>
        <w:t xml:space="preserve"> y los numerales 8 y 9 de la </w:t>
      </w:r>
      <w:r w:rsidRPr="00267F41">
        <w:rPr>
          <w:rFonts w:ascii="Palatino Linotype" w:hAnsi="Palatino Linotype" w:cs="Arial"/>
          <w:lang w:val="es-ES"/>
        </w:rPr>
        <w:t>Ley de Transparencia y Acceso a la Información Pública del Estado de México y Municipios.</w:t>
      </w:r>
    </w:p>
    <w:p w14:paraId="60E0CE5B" w14:textId="77777777" w:rsidR="000C7F84" w:rsidRPr="00267F41" w:rsidRDefault="000C7F84" w:rsidP="00267F41">
      <w:pPr>
        <w:spacing w:line="360" w:lineRule="auto"/>
        <w:jc w:val="both"/>
        <w:rPr>
          <w:rFonts w:ascii="Palatino Linotype" w:hAnsi="Palatino Linotype"/>
          <w:lang w:eastAsia="es-MX"/>
        </w:rPr>
      </w:pPr>
    </w:p>
    <w:p w14:paraId="613B18BE" w14:textId="435DADCA" w:rsidR="000D6EE4" w:rsidRPr="00267F41" w:rsidRDefault="00CE6BC3" w:rsidP="00267F41">
      <w:pPr>
        <w:spacing w:line="360" w:lineRule="auto"/>
        <w:jc w:val="both"/>
        <w:rPr>
          <w:rFonts w:ascii="Palatino Linotype" w:hAnsi="Palatino Linotype"/>
          <w:lang w:eastAsia="es-MX"/>
        </w:rPr>
      </w:pPr>
      <w:r w:rsidRPr="00267F41">
        <w:rPr>
          <w:rFonts w:ascii="Palatino Linotype" w:hAnsi="Palatino Linotype"/>
          <w:lang w:eastAsia="es-MX"/>
        </w:rPr>
        <w:t xml:space="preserve">Derivado de lo anterior, se procede a realizar el análisis de la respuesta del </w:t>
      </w:r>
      <w:r w:rsidRPr="00267F41">
        <w:rPr>
          <w:rFonts w:ascii="Palatino Linotype" w:hAnsi="Palatino Linotype"/>
          <w:b/>
          <w:lang w:eastAsia="es-MX"/>
        </w:rPr>
        <w:t>SUJETO OBLIGADO</w:t>
      </w:r>
      <w:r w:rsidRPr="00267F41">
        <w:rPr>
          <w:rFonts w:ascii="Palatino Linotype" w:hAnsi="Palatino Linotype"/>
          <w:lang w:eastAsia="es-MX"/>
        </w:rPr>
        <w:t xml:space="preserve"> a fin de determinar si cumple con los requisitos del derecho de Acceso a la Información Pública, por lo que en primer término debemos recordar que </w:t>
      </w:r>
      <w:r w:rsidRPr="00267F41">
        <w:rPr>
          <w:rFonts w:ascii="Palatino Linotype" w:hAnsi="Palatino Linotype"/>
          <w:b/>
          <w:lang w:eastAsia="es-MX"/>
        </w:rPr>
        <w:t>EL RECURRENTE</w:t>
      </w:r>
      <w:r w:rsidRPr="00267F41">
        <w:rPr>
          <w:rFonts w:ascii="Palatino Linotype" w:hAnsi="Palatino Linotype"/>
          <w:lang w:eastAsia="es-MX"/>
        </w:rPr>
        <w:t xml:space="preserve"> en el ejercicio de su derecho de Acceso a la Información solicitó </w:t>
      </w:r>
      <w:r w:rsidR="00B508CC" w:rsidRPr="00267F41">
        <w:rPr>
          <w:rFonts w:ascii="Palatino Linotype" w:hAnsi="Palatino Linotype"/>
          <w:lang w:eastAsia="es-MX"/>
        </w:rPr>
        <w:t xml:space="preserve">que se diera atención al cuestionario encontrado en el enlace electrónico </w:t>
      </w:r>
      <w:hyperlink r:id="rId9" w:history="1">
        <w:r w:rsidR="00B508CC" w:rsidRPr="00267F41">
          <w:rPr>
            <w:rStyle w:val="Hipervnculo"/>
            <w:rFonts w:ascii="Palatino Linotype" w:hAnsi="Palatino Linotype"/>
            <w:color w:val="auto"/>
            <w:lang w:eastAsia="es-MX"/>
          </w:rPr>
          <w:t>https://docs.google.com/forms/d/e/1FAIpQLSdGO44uOHGXNuer6E6meCgPUgMeuCa2tOx-4FgHXdKdYwYaYw/viewform?usp=sf_link</w:t>
        </w:r>
      </w:hyperlink>
      <w:r w:rsidR="00B508CC" w:rsidRPr="00267F41">
        <w:rPr>
          <w:rFonts w:ascii="Palatino Linotype" w:hAnsi="Palatino Linotype"/>
          <w:lang w:eastAsia="es-MX"/>
        </w:rPr>
        <w:t xml:space="preserve"> , cuyo contenido medular se inserta a continuación para una mayor referencia: </w:t>
      </w:r>
    </w:p>
    <w:p w14:paraId="7BE10269" w14:textId="77777777" w:rsidR="00B508CC" w:rsidRPr="00267F41" w:rsidRDefault="00B508CC" w:rsidP="00267F41">
      <w:pPr>
        <w:spacing w:line="360" w:lineRule="auto"/>
        <w:ind w:right="899"/>
        <w:jc w:val="both"/>
        <w:rPr>
          <w:rFonts w:ascii="Palatino Linotype" w:eastAsia="Palatino Linotype" w:hAnsi="Palatino Linotype" w:cs="Palatino Linotype"/>
        </w:rPr>
      </w:pPr>
    </w:p>
    <w:p w14:paraId="022662CB" w14:textId="169F6B12" w:rsidR="00B508CC" w:rsidRPr="00267F41" w:rsidRDefault="00B508CC" w:rsidP="00267F41">
      <w:pPr>
        <w:spacing w:line="360" w:lineRule="auto"/>
        <w:ind w:left="851" w:right="899"/>
        <w:jc w:val="both"/>
        <w:rPr>
          <w:rFonts w:ascii="Palatino Linotype" w:eastAsia="Palatino Linotype" w:hAnsi="Palatino Linotype" w:cs="Palatino Linotype"/>
        </w:rPr>
      </w:pPr>
      <w:r w:rsidRPr="00267F41">
        <w:rPr>
          <w:rFonts w:ascii="Palatino Linotype" w:eastAsia="Palatino Linotype" w:hAnsi="Palatino Linotype" w:cs="Palatino Linotype"/>
          <w:noProof/>
          <w:lang w:eastAsia="es-MX"/>
        </w:rPr>
        <w:drawing>
          <wp:inline distT="0" distB="0" distL="0" distR="0" wp14:anchorId="7CDB5978" wp14:editId="04E990B0">
            <wp:extent cx="4933950" cy="46005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0252" cy="4615776"/>
                    </a:xfrm>
                    <a:prstGeom prst="rect">
                      <a:avLst/>
                    </a:prstGeom>
                  </pic:spPr>
                </pic:pic>
              </a:graphicData>
            </a:graphic>
          </wp:inline>
        </w:drawing>
      </w:r>
    </w:p>
    <w:p w14:paraId="20602A1A" w14:textId="77777777" w:rsidR="000C7F84" w:rsidRPr="00267F41" w:rsidRDefault="000C7F84" w:rsidP="00267F41">
      <w:pPr>
        <w:spacing w:line="360" w:lineRule="auto"/>
        <w:ind w:right="49"/>
        <w:jc w:val="both"/>
        <w:rPr>
          <w:rFonts w:ascii="Palatino Linotype" w:eastAsia="Palatino Linotype" w:hAnsi="Palatino Linotype" w:cs="Palatino Linotype"/>
        </w:rPr>
      </w:pPr>
    </w:p>
    <w:p w14:paraId="6802645F" w14:textId="15AA8C2E" w:rsidR="00CE6BC3" w:rsidRPr="00267F41" w:rsidRDefault="00CE6BC3" w:rsidP="00267F41">
      <w:pPr>
        <w:spacing w:line="360" w:lineRule="auto"/>
        <w:ind w:right="49"/>
        <w:jc w:val="both"/>
        <w:rPr>
          <w:rFonts w:ascii="Palatino Linotype" w:hAnsi="Palatino Linotype" w:cs="Arial"/>
        </w:rPr>
      </w:pPr>
      <w:r w:rsidRPr="00267F41">
        <w:rPr>
          <w:rFonts w:ascii="Palatino Linotype" w:eastAsia="Palatino Linotype" w:hAnsi="Palatino Linotype" w:cs="Palatino Linotype"/>
        </w:rPr>
        <w:t xml:space="preserve">Al respecto, </w:t>
      </w:r>
      <w:r w:rsidRPr="00267F41">
        <w:rPr>
          <w:rFonts w:ascii="Palatino Linotype" w:eastAsia="Palatino Linotype" w:hAnsi="Palatino Linotype" w:cs="Palatino Linotype"/>
          <w:b/>
        </w:rPr>
        <w:t xml:space="preserve">EL SUJETO OBLIGADO </w:t>
      </w:r>
      <w:r w:rsidRPr="00267F41">
        <w:rPr>
          <w:rFonts w:ascii="Palatino Linotype" w:eastAsia="Palatino Linotype" w:hAnsi="Palatino Linotype" w:cs="Palatino Linotype"/>
        </w:rPr>
        <w:t>en respuesta adjuntó el ofici</w:t>
      </w:r>
      <w:r w:rsidRPr="00267F41">
        <w:rPr>
          <w:rFonts w:ascii="Palatino Linotype" w:hAnsi="Palatino Linotype" w:cs="Arial"/>
        </w:rPr>
        <w:t xml:space="preserve">o número </w:t>
      </w:r>
      <w:r w:rsidR="005C1722" w:rsidRPr="00267F41">
        <w:rPr>
          <w:rFonts w:ascii="Palatino Linotype" w:hAnsi="Palatino Linotype" w:cs="Arial"/>
        </w:rPr>
        <w:t>20900008000000S/637/2023</w:t>
      </w:r>
      <w:r w:rsidRPr="00267F41">
        <w:rPr>
          <w:rFonts w:ascii="Palatino Linotype" w:hAnsi="Palatino Linotype" w:cs="Arial"/>
        </w:rPr>
        <w:t xml:space="preserve">, por medio del cual la </w:t>
      </w:r>
      <w:r w:rsidR="005C1722" w:rsidRPr="00267F41">
        <w:rPr>
          <w:rFonts w:ascii="Palatino Linotype" w:hAnsi="Palatino Linotype" w:cs="Arial"/>
        </w:rPr>
        <w:t>Titular de la Unidad de Transparencia, señaló</w:t>
      </w:r>
      <w:r w:rsidRPr="00267F41">
        <w:rPr>
          <w:rFonts w:ascii="Palatino Linotype" w:hAnsi="Palatino Linotype" w:cs="Arial"/>
        </w:rPr>
        <w:t xml:space="preserve"> </w:t>
      </w:r>
      <w:r w:rsidR="005C1722" w:rsidRPr="00267F41">
        <w:rPr>
          <w:rFonts w:ascii="Palatino Linotype" w:hAnsi="Palatino Linotype" w:cs="Arial"/>
        </w:rPr>
        <w:t>la petición del particular, versa en un cuestionario, no en una solicitud de acceso a la información pública</w:t>
      </w:r>
      <w:r w:rsidRPr="00267F41">
        <w:rPr>
          <w:rFonts w:ascii="Palatino Linotype" w:hAnsi="Palatino Linotype" w:cs="Arial"/>
        </w:rPr>
        <w:t>.</w:t>
      </w:r>
    </w:p>
    <w:p w14:paraId="1D15CA66" w14:textId="77777777" w:rsidR="00CE6BC3" w:rsidRPr="00267F41" w:rsidRDefault="00CE6BC3" w:rsidP="00267F41">
      <w:pPr>
        <w:spacing w:line="360" w:lineRule="auto"/>
        <w:ind w:right="49"/>
        <w:jc w:val="both"/>
        <w:rPr>
          <w:rFonts w:ascii="Palatino Linotype" w:eastAsia="Palatino Linotype" w:hAnsi="Palatino Linotype" w:cs="Palatino Linotype"/>
          <w:b/>
        </w:rPr>
      </w:pPr>
    </w:p>
    <w:bookmarkEnd w:id="1"/>
    <w:p w14:paraId="5EDE2326" w14:textId="5B6A7E80" w:rsidR="00BC44FF" w:rsidRPr="00267F41" w:rsidRDefault="00BC44FF" w:rsidP="00267F41">
      <w:pPr>
        <w:spacing w:line="360" w:lineRule="auto"/>
        <w:jc w:val="both"/>
        <w:rPr>
          <w:rFonts w:ascii="Palatino Linotype" w:hAnsi="Palatino Linotype"/>
        </w:rPr>
      </w:pPr>
      <w:r w:rsidRPr="00267F41">
        <w:rPr>
          <w:rFonts w:ascii="Palatino Linotype" w:hAnsi="Palatino Linotype"/>
        </w:rPr>
        <w:t xml:space="preserve">Ante tal respuesta, el particular interpuso el Recurso de Revisión materia del presente asunto, </w:t>
      </w:r>
      <w:r w:rsidR="005C1722" w:rsidRPr="00267F41">
        <w:rPr>
          <w:rFonts w:ascii="Palatino Linotype" w:hAnsi="Palatino Linotype"/>
        </w:rPr>
        <w:t>requiriendo nuevamente atención a su cuestionario.</w:t>
      </w:r>
    </w:p>
    <w:p w14:paraId="0AF760B0" w14:textId="77777777" w:rsidR="00BC44FF" w:rsidRPr="00267F41" w:rsidRDefault="00BC44FF" w:rsidP="00267F41">
      <w:pPr>
        <w:pStyle w:val="Prrafodelista"/>
        <w:widowControl w:val="0"/>
        <w:autoSpaceDE w:val="0"/>
        <w:autoSpaceDN w:val="0"/>
        <w:adjustRightInd w:val="0"/>
        <w:spacing w:line="360" w:lineRule="auto"/>
        <w:ind w:left="0"/>
        <w:jc w:val="both"/>
        <w:rPr>
          <w:rFonts w:ascii="Palatino Linotype" w:hAnsi="Palatino Linotype"/>
        </w:rPr>
      </w:pPr>
    </w:p>
    <w:p w14:paraId="4F44F848" w14:textId="243BFAB1" w:rsidR="00BC44FF" w:rsidRPr="00267F41" w:rsidRDefault="00BC44FF" w:rsidP="00267F41">
      <w:pPr>
        <w:pStyle w:val="Prrafodelista"/>
        <w:widowControl w:val="0"/>
        <w:autoSpaceDE w:val="0"/>
        <w:autoSpaceDN w:val="0"/>
        <w:adjustRightInd w:val="0"/>
        <w:spacing w:line="360" w:lineRule="auto"/>
        <w:ind w:left="0"/>
        <w:jc w:val="both"/>
        <w:rPr>
          <w:rFonts w:ascii="Palatino Linotype" w:hAnsi="Palatino Linotype"/>
        </w:rPr>
      </w:pPr>
      <w:r w:rsidRPr="00267F41">
        <w:rPr>
          <w:rFonts w:ascii="Palatino Linotype" w:hAnsi="Palatino Linotype"/>
        </w:rPr>
        <w:t xml:space="preserve">Asimismo, es importante señalar que </w:t>
      </w:r>
      <w:r w:rsidRPr="00267F41">
        <w:rPr>
          <w:rFonts w:ascii="Palatino Linotype" w:hAnsi="Palatino Linotype" w:cs="Arial"/>
          <w:b/>
        </w:rPr>
        <w:t>EL RECURRENTE</w:t>
      </w:r>
      <w:r w:rsidRPr="00267F41">
        <w:rPr>
          <w:rFonts w:ascii="Palatino Linotype" w:hAnsi="Palatino Linotype" w:cs="Arial"/>
        </w:rPr>
        <w:t xml:space="preserve"> no realizó manifestaciones, alegatos o pruebas y por su parte </w:t>
      </w:r>
      <w:r w:rsidRPr="00267F41">
        <w:rPr>
          <w:rFonts w:ascii="Palatino Linotype" w:hAnsi="Palatino Linotype" w:cs="Arial"/>
          <w:b/>
        </w:rPr>
        <w:t xml:space="preserve">EL SUJETO OBLIGADO </w:t>
      </w:r>
      <w:r w:rsidR="005C1722" w:rsidRPr="00267F41">
        <w:rPr>
          <w:rFonts w:ascii="Palatino Linotype" w:hAnsi="Palatino Linotype" w:cs="Arial"/>
        </w:rPr>
        <w:t>sí remitió su</w:t>
      </w:r>
      <w:r w:rsidRPr="00267F41">
        <w:rPr>
          <w:rFonts w:ascii="Palatino Linotype" w:hAnsi="Palatino Linotype" w:cs="Arial"/>
        </w:rPr>
        <w:t xml:space="preserve"> </w:t>
      </w:r>
      <w:r w:rsidRPr="00267F41">
        <w:rPr>
          <w:rFonts w:ascii="Palatino Linotype" w:hAnsi="Palatino Linotype"/>
        </w:rPr>
        <w:t>Informe Justificado</w:t>
      </w:r>
      <w:r w:rsidR="005C1722" w:rsidRPr="00267F41">
        <w:rPr>
          <w:rFonts w:ascii="Palatino Linotype" w:hAnsi="Palatino Linotype"/>
        </w:rPr>
        <w:t>, ratificando su respuesta primigenia, al mismo tiempo que adjuntó el cuestionario del particular debidamente contestado.</w:t>
      </w:r>
    </w:p>
    <w:p w14:paraId="7CD522EB" w14:textId="77777777" w:rsidR="008F0464" w:rsidRPr="00267F41" w:rsidRDefault="008F0464" w:rsidP="00267F41">
      <w:pPr>
        <w:widowControl w:val="0"/>
        <w:autoSpaceDE w:val="0"/>
        <w:autoSpaceDN w:val="0"/>
        <w:adjustRightInd w:val="0"/>
        <w:spacing w:line="360" w:lineRule="auto"/>
        <w:jc w:val="both"/>
        <w:rPr>
          <w:rFonts w:ascii="Palatino Linotype" w:hAnsi="Palatino Linotype"/>
        </w:rPr>
      </w:pPr>
    </w:p>
    <w:p w14:paraId="411ADF42" w14:textId="3C5A6ADC" w:rsidR="005C1722" w:rsidRPr="00267F41" w:rsidRDefault="00B46DD6" w:rsidP="00267F41">
      <w:pPr>
        <w:spacing w:after="240" w:line="360" w:lineRule="auto"/>
        <w:jc w:val="both"/>
        <w:rPr>
          <w:rFonts w:ascii="Palatino Linotype" w:hAnsi="Palatino Linotype"/>
        </w:rPr>
      </w:pPr>
      <w:r w:rsidRPr="00267F41">
        <w:rPr>
          <w:rFonts w:ascii="Palatino Linotype" w:hAnsi="Palatino Linotype"/>
        </w:rPr>
        <w:t>Una vez planteado lo anterior y en atención al caso en particular, es importante iniciar precisando que e</w:t>
      </w:r>
      <w:r w:rsidR="005C1722" w:rsidRPr="00267F41">
        <w:rPr>
          <w:rFonts w:ascii="Palatino Linotype" w:hAnsi="Palatino Linotype"/>
        </w:rPr>
        <w:t>l derecho a acceso a la información pública y el derecho de petición, aunque pueden parecer similares a primera vista, poseen naturalezas y finalidades distintas que son necesarias distinguir.</w:t>
      </w:r>
    </w:p>
    <w:p w14:paraId="2C0D2A93" w14:textId="77777777" w:rsidR="000C7F84" w:rsidRPr="00267F41" w:rsidRDefault="000C7F84" w:rsidP="00267F41">
      <w:pPr>
        <w:spacing w:after="240" w:line="360" w:lineRule="auto"/>
        <w:jc w:val="both"/>
        <w:rPr>
          <w:rFonts w:ascii="Palatino Linotype" w:hAnsi="Palatino Linotype"/>
        </w:rPr>
      </w:pPr>
    </w:p>
    <w:p w14:paraId="3EF3BF9E" w14:textId="7E70BDA2" w:rsidR="005C1722" w:rsidRPr="00267F41" w:rsidRDefault="00B46DD6" w:rsidP="00267F41">
      <w:pPr>
        <w:spacing w:before="240" w:line="360" w:lineRule="auto"/>
        <w:jc w:val="both"/>
        <w:rPr>
          <w:rFonts w:ascii="Palatino Linotype" w:hAnsi="Palatino Linotype"/>
        </w:rPr>
      </w:pPr>
      <w:r w:rsidRPr="00267F41">
        <w:rPr>
          <w:rFonts w:ascii="Palatino Linotype" w:hAnsi="Palatino Linotype"/>
        </w:rPr>
        <w:t>Si bien</w:t>
      </w:r>
      <w:r w:rsidR="005C1722" w:rsidRPr="00267F41">
        <w:rPr>
          <w:rFonts w:ascii="Palatino Linotype" w:hAnsi="Palatino Linotype"/>
        </w:rPr>
        <w:t xml:space="preserve"> Tribunales del Poder Judicial de la Federación han reconocido la acción cooperativa entre ambos conceptos</w:t>
      </w:r>
      <w:r w:rsidR="005C1722" w:rsidRPr="00267F41">
        <w:rPr>
          <w:rStyle w:val="Refdenotaalpie"/>
          <w:rFonts w:ascii="Palatino Linotype" w:hAnsi="Palatino Linotype"/>
        </w:rPr>
        <w:footnoteReference w:id="1"/>
      </w:r>
      <w:r w:rsidR="005C1722" w:rsidRPr="00267F41">
        <w:rPr>
          <w:rFonts w:ascii="Palatino Linotype" w:hAnsi="Palatino Linotype"/>
        </w:rPr>
        <w:t>, es importante delimitar los elementos principales que se deben tomar en cuenta al momento de resolver, en aras de garantizar un correcto pronunciamiento.</w:t>
      </w:r>
    </w:p>
    <w:p w14:paraId="6BA3DD38" w14:textId="77777777" w:rsidR="00B46DD6" w:rsidRPr="00267F41" w:rsidRDefault="00B46DD6" w:rsidP="00267F41">
      <w:pPr>
        <w:spacing w:line="360" w:lineRule="auto"/>
        <w:jc w:val="both"/>
        <w:rPr>
          <w:rFonts w:ascii="Palatino Linotype" w:hAnsi="Palatino Linotype"/>
        </w:rPr>
      </w:pPr>
    </w:p>
    <w:p w14:paraId="280AE5AB" w14:textId="77777777" w:rsidR="005C1722" w:rsidRPr="00267F41" w:rsidRDefault="005C1722" w:rsidP="00267F41">
      <w:pPr>
        <w:spacing w:line="360" w:lineRule="auto"/>
        <w:jc w:val="both"/>
        <w:rPr>
          <w:rFonts w:ascii="Palatino Linotype" w:hAnsi="Palatino Linotype"/>
        </w:rPr>
      </w:pPr>
      <w:r w:rsidRPr="00267F41">
        <w:rPr>
          <w:rFonts w:ascii="Palatino Linotype" w:hAnsi="Palatino Linotype"/>
        </w:rPr>
        <w:t>El artículo 6 de la Constitución Política Federal</w:t>
      </w:r>
      <w:r w:rsidRPr="00267F41">
        <w:rPr>
          <w:rStyle w:val="Refdenotaalpie"/>
          <w:rFonts w:ascii="Palatino Linotype" w:hAnsi="Palatino Linotype"/>
        </w:rPr>
        <w:footnoteReference w:id="2"/>
      </w:r>
      <w:r w:rsidRPr="00267F41">
        <w:rPr>
          <w:rFonts w:ascii="Palatino Linotype" w:hAnsi="Palatino Linotype"/>
        </w:rPr>
        <w:t>, indica que el derecho a acceso a la información pública se refiere a la facultad que tiene cualquier ciudadano de acceder a documentos o información que estén en posesión de entidades públicas, sin necesidad de justificar o argumentar el motivo de dicha solicitud. Este derecho busca garantizar la transparencia, la rendición de cuentas y el control ciudadano sobre la gestión pública.</w:t>
      </w:r>
    </w:p>
    <w:p w14:paraId="09C5B6C1" w14:textId="77777777" w:rsidR="00B46DD6" w:rsidRPr="00267F41" w:rsidRDefault="00B46DD6" w:rsidP="00267F41">
      <w:pPr>
        <w:spacing w:line="360" w:lineRule="auto"/>
        <w:jc w:val="both"/>
        <w:rPr>
          <w:rFonts w:ascii="Palatino Linotype" w:hAnsi="Palatino Linotype"/>
        </w:rPr>
      </w:pPr>
    </w:p>
    <w:p w14:paraId="45199FB9" w14:textId="77777777" w:rsidR="005C1722" w:rsidRPr="00267F41" w:rsidRDefault="005C1722" w:rsidP="00267F41">
      <w:pPr>
        <w:spacing w:line="360" w:lineRule="auto"/>
        <w:jc w:val="both"/>
        <w:rPr>
          <w:rFonts w:ascii="Palatino Linotype" w:hAnsi="Palatino Linotype"/>
        </w:rPr>
      </w:pPr>
      <w:r w:rsidRPr="00267F41">
        <w:rPr>
          <w:rFonts w:ascii="Palatino Linotype" w:hAnsi="Palatino Linotype"/>
        </w:rPr>
        <w:t xml:space="preserve">Por otro lado, el derecho de petición es una herramienta que permite a los ciudadanos presentar solicitudes, quejas, reclamos o consultas a las autoridades públicas o privadas que presten un servicio público, esperando obtener una respuesta oportuna y clara, lo anterior encuentra fundamento en el artículo 8 Constitucional </w:t>
      </w:r>
      <w:r w:rsidRPr="00267F41">
        <w:rPr>
          <w:rStyle w:val="Refdenotaalpie"/>
          <w:rFonts w:ascii="Palatino Linotype" w:hAnsi="Palatino Linotype"/>
        </w:rPr>
        <w:footnoteReference w:id="3"/>
      </w:r>
      <w:r w:rsidRPr="00267F41">
        <w:rPr>
          <w:rFonts w:ascii="Palatino Linotype" w:hAnsi="Palatino Linotype"/>
        </w:rPr>
        <w:t>. Ahora bien, es crucial entender que una simple petición no puede constituir un derecho de acceso a información pública, pues si un peticionario realiza una solicitud sin especificar claramente la documentación o información a la que desea acceder, su petición carece de la precisión necesaria para ser considerada como una solicitud de acceso a la información. En otras palabras, para que una petición se traduzca en un ejercicio efectivo del derecho de acceso a la información pública, es imperativo que el peticionario advierta con claridad la documental a la cual quiere tener acceso. De lo contrario, la solicitud podría ser considerada imprecisa o ambigua y, por ende, no cumplir con los requisitos para ser atendida como una demanda de acceso a información pública.</w:t>
      </w:r>
    </w:p>
    <w:p w14:paraId="5624F3EE" w14:textId="77777777" w:rsidR="00B46DD6" w:rsidRPr="00267F41" w:rsidRDefault="00B46DD6" w:rsidP="00267F41">
      <w:pPr>
        <w:spacing w:line="360" w:lineRule="auto"/>
        <w:jc w:val="both"/>
        <w:rPr>
          <w:rFonts w:ascii="Palatino Linotype" w:hAnsi="Palatino Linotype"/>
        </w:rPr>
      </w:pPr>
    </w:p>
    <w:p w14:paraId="03114471" w14:textId="3B916D2C" w:rsidR="005C1722" w:rsidRPr="00267F41" w:rsidRDefault="005C1722" w:rsidP="00267F41">
      <w:pPr>
        <w:spacing w:line="360" w:lineRule="auto"/>
        <w:jc w:val="both"/>
        <w:rPr>
          <w:rFonts w:ascii="Palatino Linotype" w:hAnsi="Palatino Linotype"/>
        </w:rPr>
      </w:pPr>
      <w:r w:rsidRPr="00267F41">
        <w:rPr>
          <w:rFonts w:ascii="Palatino Linotype" w:hAnsi="Palatino Linotype"/>
        </w:rPr>
        <w:t>Ahora bien, para el caso que nos ocupa, el particular no requirió un do</w:t>
      </w:r>
      <w:r w:rsidR="00B46DD6" w:rsidRPr="00267F41">
        <w:rPr>
          <w:rFonts w:ascii="Palatino Linotype" w:hAnsi="Palatino Linotype"/>
        </w:rPr>
        <w:t>cumento en específico, que conforme a las atribuciones del Sujeto Obligado, este último tenga la obligación de transparentar.</w:t>
      </w:r>
    </w:p>
    <w:p w14:paraId="4627EE7B" w14:textId="77777777" w:rsidR="00B46DD6" w:rsidRPr="00267F41" w:rsidRDefault="00B46DD6" w:rsidP="00267F41">
      <w:pPr>
        <w:spacing w:line="360" w:lineRule="auto"/>
        <w:jc w:val="both"/>
        <w:rPr>
          <w:rFonts w:ascii="Palatino Linotype" w:hAnsi="Palatino Linotype"/>
        </w:rPr>
      </w:pPr>
    </w:p>
    <w:p w14:paraId="487B5A6C" w14:textId="1F865036" w:rsidR="005C1722" w:rsidRPr="00267F41" w:rsidRDefault="005C1722" w:rsidP="00267F41">
      <w:pPr>
        <w:spacing w:line="360" w:lineRule="auto"/>
        <w:jc w:val="both"/>
        <w:rPr>
          <w:rFonts w:ascii="Palatino Linotype" w:hAnsi="Palatino Linotype"/>
        </w:rPr>
      </w:pPr>
      <w:r w:rsidRPr="00267F41">
        <w:rPr>
          <w:rFonts w:ascii="Palatino Linotype" w:hAnsi="Palatino Linotype"/>
        </w:rPr>
        <w:t>Por lo anterior</w:t>
      </w:r>
      <w:r w:rsidR="00B46DD6" w:rsidRPr="00267F41">
        <w:rPr>
          <w:rFonts w:ascii="Palatino Linotype" w:hAnsi="Palatino Linotype"/>
        </w:rPr>
        <w:t xml:space="preserve">, este Órgano Garante determina que </w:t>
      </w:r>
      <w:r w:rsidRPr="00267F41">
        <w:rPr>
          <w:rFonts w:ascii="Palatino Linotype" w:hAnsi="Palatino Linotype"/>
        </w:rPr>
        <w:t xml:space="preserve"> </w:t>
      </w:r>
      <w:r w:rsidR="00B46DD6" w:rsidRPr="00267F41">
        <w:rPr>
          <w:rFonts w:ascii="Palatino Linotype" w:hAnsi="Palatino Linotype"/>
        </w:rPr>
        <w:t>para el caso en que se actúa, se actualiza</w:t>
      </w:r>
      <w:r w:rsidRPr="00267F41">
        <w:rPr>
          <w:rFonts w:ascii="Palatino Linotype" w:hAnsi="Palatino Linotype"/>
        </w:rPr>
        <w:t xml:space="preserve"> la causal establecida en el artículo 192, fracción IV, con relación al 191, fracción VI de la Ley de Transparencia local.</w:t>
      </w:r>
    </w:p>
    <w:p w14:paraId="5CA5BA5C" w14:textId="77777777" w:rsidR="00B46DD6" w:rsidRPr="00267F41" w:rsidRDefault="00B46DD6" w:rsidP="00267F41">
      <w:pPr>
        <w:spacing w:line="360" w:lineRule="auto"/>
        <w:jc w:val="both"/>
        <w:rPr>
          <w:rFonts w:ascii="Palatino Linotype" w:hAnsi="Palatino Linotype"/>
        </w:rPr>
      </w:pPr>
    </w:p>
    <w:p w14:paraId="47DCCC33" w14:textId="77777777" w:rsidR="00B46DD6" w:rsidRPr="00267F41" w:rsidRDefault="00B46DD6" w:rsidP="00267F41">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267F41">
        <w:rPr>
          <w:rFonts w:ascii="Palatino Linotype" w:hAnsi="Palatino Linotype" w:cs="Arial"/>
          <w:b/>
          <w:i/>
          <w:sz w:val="22"/>
          <w:szCs w:val="22"/>
          <w:lang w:eastAsia="es-MX"/>
        </w:rPr>
        <w:t>Artículo 192.</w:t>
      </w:r>
      <w:r w:rsidRPr="00267F41">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7C929B43" w14:textId="77777777" w:rsidR="00B46DD6" w:rsidRPr="00267F41" w:rsidRDefault="00B46DD6" w:rsidP="00267F41">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267F41">
        <w:rPr>
          <w:rFonts w:ascii="Palatino Linotype" w:hAnsi="Palatino Linotype" w:cs="Arial"/>
          <w:i/>
          <w:sz w:val="10"/>
          <w:szCs w:val="10"/>
          <w:lang w:eastAsia="es-MX"/>
        </w:rPr>
        <w:t>(…)</w:t>
      </w:r>
    </w:p>
    <w:p w14:paraId="1F5B5845" w14:textId="77777777" w:rsidR="00B46DD6" w:rsidRPr="00267F41" w:rsidRDefault="00B46DD6" w:rsidP="00267F41">
      <w:pPr>
        <w:pStyle w:val="Prrafodelista"/>
        <w:widowControl w:val="0"/>
        <w:autoSpaceDE w:val="0"/>
        <w:autoSpaceDN w:val="0"/>
        <w:adjustRightInd w:val="0"/>
        <w:ind w:left="851" w:right="899"/>
        <w:jc w:val="both"/>
        <w:rPr>
          <w:rFonts w:ascii="Palatino Linotype" w:hAnsi="Palatino Linotype"/>
          <w:i/>
          <w:sz w:val="22"/>
          <w:szCs w:val="22"/>
        </w:rPr>
      </w:pPr>
      <w:r w:rsidRPr="00267F41">
        <w:rPr>
          <w:rFonts w:ascii="Palatino Linotype" w:hAnsi="Palatino Linotype"/>
          <w:b/>
          <w:i/>
          <w:sz w:val="22"/>
          <w:szCs w:val="22"/>
        </w:rPr>
        <w:t>IV</w:t>
      </w:r>
      <w:r w:rsidRPr="00267F41">
        <w:rPr>
          <w:rFonts w:ascii="Palatino Linotype" w:hAnsi="Palatino Linotype"/>
          <w:i/>
          <w:sz w:val="22"/>
          <w:szCs w:val="22"/>
        </w:rPr>
        <w:t>. Admitido el recurso de revisión, aparezca alguna causal de improcedencia en los términos de la presente Ley; y</w:t>
      </w:r>
    </w:p>
    <w:p w14:paraId="0E561D85" w14:textId="77777777" w:rsidR="00B46DD6" w:rsidRPr="00267F41" w:rsidRDefault="00B46DD6" w:rsidP="00267F41">
      <w:pPr>
        <w:pStyle w:val="Prrafodelista"/>
        <w:widowControl w:val="0"/>
        <w:autoSpaceDE w:val="0"/>
        <w:autoSpaceDN w:val="0"/>
        <w:adjustRightInd w:val="0"/>
        <w:ind w:left="851" w:right="899"/>
        <w:jc w:val="both"/>
        <w:rPr>
          <w:rFonts w:ascii="Palatino Linotype" w:hAnsi="Palatino Linotype"/>
          <w:i/>
          <w:sz w:val="22"/>
          <w:szCs w:val="22"/>
        </w:rPr>
      </w:pPr>
    </w:p>
    <w:p w14:paraId="18B7319D" w14:textId="77777777" w:rsidR="00B46DD6" w:rsidRPr="00267F41" w:rsidRDefault="00B46DD6" w:rsidP="00267F41">
      <w:pPr>
        <w:pStyle w:val="Prrafodelista"/>
        <w:widowControl w:val="0"/>
        <w:autoSpaceDE w:val="0"/>
        <w:autoSpaceDN w:val="0"/>
        <w:adjustRightInd w:val="0"/>
        <w:ind w:left="851" w:right="899"/>
        <w:jc w:val="both"/>
        <w:rPr>
          <w:rFonts w:ascii="Palatino Linotype" w:hAnsi="Palatino Linotype"/>
          <w:i/>
          <w:sz w:val="22"/>
          <w:szCs w:val="22"/>
        </w:rPr>
      </w:pPr>
      <w:r w:rsidRPr="00267F41">
        <w:rPr>
          <w:rFonts w:ascii="Palatino Linotype" w:hAnsi="Palatino Linotype"/>
          <w:b/>
          <w:i/>
          <w:sz w:val="22"/>
          <w:szCs w:val="22"/>
        </w:rPr>
        <w:t xml:space="preserve">Artículo 191. </w:t>
      </w:r>
      <w:r w:rsidRPr="00267F41">
        <w:rPr>
          <w:rFonts w:ascii="Palatino Linotype" w:hAnsi="Palatino Linotype"/>
          <w:i/>
          <w:sz w:val="22"/>
          <w:szCs w:val="22"/>
        </w:rPr>
        <w:t>El recurso será desechado por improcedente cuando:</w:t>
      </w:r>
    </w:p>
    <w:p w14:paraId="39E9DF58" w14:textId="04395D8A" w:rsidR="00B46DD6" w:rsidRPr="00267F41" w:rsidRDefault="00B46DD6" w:rsidP="00267F41">
      <w:pPr>
        <w:pStyle w:val="Prrafodelista"/>
        <w:widowControl w:val="0"/>
        <w:autoSpaceDE w:val="0"/>
        <w:autoSpaceDN w:val="0"/>
        <w:adjustRightInd w:val="0"/>
        <w:ind w:left="851" w:right="899"/>
        <w:jc w:val="both"/>
        <w:rPr>
          <w:rFonts w:ascii="Palatino Linotype" w:hAnsi="Palatino Linotype"/>
          <w:i/>
          <w:sz w:val="22"/>
          <w:szCs w:val="22"/>
        </w:rPr>
      </w:pPr>
      <w:r w:rsidRPr="00267F41">
        <w:rPr>
          <w:rFonts w:ascii="Palatino Linotype" w:hAnsi="Palatino Linotype"/>
          <w:b/>
          <w:i/>
          <w:sz w:val="22"/>
          <w:szCs w:val="22"/>
        </w:rPr>
        <w:t>(…</w:t>
      </w:r>
      <w:r w:rsidRPr="00267F41">
        <w:rPr>
          <w:rFonts w:ascii="Palatino Linotype" w:hAnsi="Palatino Linotype"/>
          <w:i/>
          <w:sz w:val="22"/>
          <w:szCs w:val="22"/>
        </w:rPr>
        <w:t>)</w:t>
      </w:r>
    </w:p>
    <w:p w14:paraId="5CEB3F00" w14:textId="7B7DFFD0" w:rsidR="00B46DD6" w:rsidRPr="00267F41" w:rsidRDefault="00B46DD6" w:rsidP="00267F41">
      <w:pPr>
        <w:pStyle w:val="Prrafodelista"/>
        <w:widowControl w:val="0"/>
        <w:autoSpaceDE w:val="0"/>
        <w:autoSpaceDN w:val="0"/>
        <w:adjustRightInd w:val="0"/>
        <w:ind w:left="851" w:right="899"/>
        <w:jc w:val="both"/>
        <w:rPr>
          <w:rFonts w:ascii="Palatino Linotype" w:hAnsi="Palatino Linotype"/>
          <w:i/>
          <w:sz w:val="22"/>
          <w:szCs w:val="22"/>
        </w:rPr>
      </w:pPr>
      <w:r w:rsidRPr="00267F41">
        <w:rPr>
          <w:rFonts w:ascii="Palatino Linotype" w:hAnsi="Palatino Linotype"/>
          <w:b/>
          <w:i/>
          <w:sz w:val="22"/>
          <w:szCs w:val="22"/>
        </w:rPr>
        <w:t>VI</w:t>
      </w:r>
      <w:r w:rsidRPr="00267F41">
        <w:rPr>
          <w:rFonts w:ascii="Palatino Linotype" w:hAnsi="Palatino Linotype"/>
          <w:i/>
          <w:sz w:val="22"/>
          <w:szCs w:val="22"/>
        </w:rPr>
        <w:t>. Se trate de una consulta, o trámite en específico; y</w:t>
      </w:r>
    </w:p>
    <w:p w14:paraId="4727F138" w14:textId="77777777" w:rsidR="00B46DD6" w:rsidRPr="00267F41" w:rsidRDefault="00B46DD6" w:rsidP="00267F41">
      <w:pPr>
        <w:spacing w:line="360" w:lineRule="auto"/>
        <w:jc w:val="both"/>
        <w:rPr>
          <w:rFonts w:ascii="Palatino Linotype" w:hAnsi="Palatino Linotype"/>
        </w:rPr>
      </w:pPr>
    </w:p>
    <w:p w14:paraId="5BEBC0CA" w14:textId="77777777" w:rsidR="00610071" w:rsidRPr="00267F41" w:rsidRDefault="00610071" w:rsidP="00267F41">
      <w:pPr>
        <w:suppressAutoHyphens/>
        <w:spacing w:line="360" w:lineRule="auto"/>
        <w:jc w:val="both"/>
        <w:rPr>
          <w:rFonts w:ascii="Palatino Linotype" w:eastAsia="Batang" w:hAnsi="Palatino Linotype" w:cs="Arial"/>
          <w:lang w:val="es-AR"/>
        </w:rPr>
      </w:pPr>
      <w:r w:rsidRPr="00267F41">
        <w:rPr>
          <w:rFonts w:ascii="Palatino Linotype" w:eastAsia="Batang" w:hAnsi="Palatino Linotype" w:cs="Arial"/>
        </w:rPr>
        <w:t xml:space="preserve">Sirve de sustento, la Tesis aislada I.7o.C.54 K, emitida por el </w:t>
      </w:r>
      <w:r w:rsidRPr="00267F41">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7E4FF309" w14:textId="77777777" w:rsidR="00610071" w:rsidRPr="00267F41" w:rsidRDefault="00610071" w:rsidP="00267F41">
      <w:pPr>
        <w:suppressAutoHyphens/>
        <w:jc w:val="both"/>
        <w:rPr>
          <w:rFonts w:ascii="Palatino Linotype" w:eastAsia="Calibri" w:hAnsi="Palatino Linotype"/>
        </w:rPr>
      </w:pPr>
    </w:p>
    <w:p w14:paraId="5C2BAD22" w14:textId="77777777" w:rsidR="00610071" w:rsidRPr="00267F41" w:rsidRDefault="00610071" w:rsidP="00267F41">
      <w:pPr>
        <w:suppressAutoHyphens/>
        <w:spacing w:line="276" w:lineRule="auto"/>
        <w:ind w:left="850" w:right="901"/>
        <w:jc w:val="both"/>
        <w:rPr>
          <w:rFonts w:ascii="Palatino Linotype" w:eastAsia="Batang" w:hAnsi="Palatino Linotype" w:cs="Arial"/>
          <w:i/>
          <w:sz w:val="22"/>
          <w:lang w:val="es-AR"/>
        </w:rPr>
      </w:pPr>
      <w:r w:rsidRPr="00267F41">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267F41">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267F41">
        <w:rPr>
          <w:rFonts w:ascii="Palatino Linotype" w:eastAsia="Batang" w:hAnsi="Palatino Linotype" w:cs="Arial"/>
          <w:b/>
          <w:i/>
          <w:sz w:val="22"/>
          <w:lang w:val="es-AR"/>
        </w:rPr>
        <w:t xml:space="preserve">e </w:t>
      </w:r>
      <w:r w:rsidRPr="00267F41">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129DDDC7" w14:textId="77777777" w:rsidR="00610071" w:rsidRPr="00267F41" w:rsidRDefault="00610071" w:rsidP="00267F41">
      <w:pPr>
        <w:autoSpaceDE w:val="0"/>
        <w:autoSpaceDN w:val="0"/>
        <w:adjustRightInd w:val="0"/>
        <w:spacing w:line="360" w:lineRule="auto"/>
        <w:jc w:val="both"/>
        <w:rPr>
          <w:rFonts w:ascii="Palatino Linotype" w:hAnsi="Palatino Linotype" w:cs="Arial"/>
          <w:lang w:eastAsia="es-MX"/>
        </w:rPr>
      </w:pPr>
    </w:p>
    <w:p w14:paraId="4D51C866" w14:textId="2A07DE3E" w:rsidR="00610071" w:rsidRPr="00267F41" w:rsidRDefault="00610071" w:rsidP="00267F41">
      <w:pPr>
        <w:spacing w:line="360" w:lineRule="auto"/>
        <w:jc w:val="both"/>
        <w:rPr>
          <w:rFonts w:ascii="Palatino Linotype" w:eastAsia="Calibri" w:hAnsi="Palatino Linotype"/>
          <w:lang w:val="es-ES"/>
        </w:rPr>
      </w:pPr>
      <w:r w:rsidRPr="00267F41">
        <w:rPr>
          <w:rFonts w:ascii="Palatino Linotype" w:eastAsia="Calibri" w:hAnsi="Palatino Linotype"/>
          <w:lang w:val="es-ES"/>
        </w:rPr>
        <w:t xml:space="preserve">Finalmente, este Órgano Garante determina </w:t>
      </w:r>
      <w:r w:rsidRPr="00267F41">
        <w:rPr>
          <w:rFonts w:ascii="Palatino Linotype" w:eastAsia="Calibri" w:hAnsi="Palatino Linotype"/>
          <w:b/>
          <w:lang w:val="es-ES"/>
        </w:rPr>
        <w:t xml:space="preserve">SOBRESEER </w:t>
      </w:r>
      <w:r w:rsidRPr="00267F41">
        <w:rPr>
          <w:rFonts w:ascii="Palatino Linotype" w:eastAsia="Calibri" w:hAnsi="Palatino Linotype"/>
          <w:lang w:val="es-ES"/>
        </w:rPr>
        <w:t>por haber actualizarse la causal de improcedencia mencionada en el presente considerando.</w:t>
      </w:r>
    </w:p>
    <w:p w14:paraId="015BF099" w14:textId="77777777" w:rsidR="000D1453" w:rsidRPr="00267F41" w:rsidRDefault="000D1453" w:rsidP="00267F4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F29DE3F" w14:textId="71512DD7" w:rsidR="000D1453" w:rsidRPr="00267F41" w:rsidRDefault="000D1453" w:rsidP="00267F41">
      <w:pPr>
        <w:spacing w:line="360" w:lineRule="auto"/>
        <w:jc w:val="both"/>
        <w:rPr>
          <w:rFonts w:ascii="Palatino Linotype" w:eastAsia="Calibri" w:hAnsi="Palatino Linotype" w:cs="Arial"/>
        </w:rPr>
      </w:pPr>
      <w:r w:rsidRPr="00267F41">
        <w:rPr>
          <w:rFonts w:ascii="Palatino Linotype" w:eastAsia="Calibri" w:hAnsi="Palatino Linotype" w:cs="Arial"/>
        </w:rPr>
        <w:t xml:space="preserve">Así, con fundamento en lo previsto en los artículos 5, párrafos </w:t>
      </w:r>
      <w:r w:rsidRPr="00267F41">
        <w:rPr>
          <w:rFonts w:ascii="Palatino Linotype" w:hAnsi="Palatino Linotype"/>
        </w:rPr>
        <w:t>trigésimo, trigésimo primero y trigésimo segundo</w:t>
      </w:r>
      <w:r w:rsidRPr="00267F41">
        <w:rPr>
          <w:rFonts w:ascii="Palatino Linotype" w:eastAsia="Calibri" w:hAnsi="Palatino Linotype" w:cs="Arial"/>
        </w:rPr>
        <w:t xml:space="preserve">, fracciones IV y V de la Constitución Política del Estado Libre y Soberano de México; </w:t>
      </w:r>
      <w:r w:rsidRPr="00267F41">
        <w:rPr>
          <w:rFonts w:ascii="Palatino Linotype" w:hAnsi="Palatino Linotype" w:cs="Arial"/>
        </w:rPr>
        <w:t>2, fracción II, 29, 36, fracciones I y II, 176, 178, 179, 181, 185 fracción I, 186 y 188</w:t>
      </w:r>
      <w:r w:rsidRPr="00267F41">
        <w:rPr>
          <w:rFonts w:ascii="Palatino Linotype" w:eastAsia="Calibri" w:hAnsi="Palatino Linotype" w:cs="Arial"/>
        </w:rPr>
        <w:t xml:space="preserve"> de la Ley de Transparencia y Acceso a la Información Pública del Estado de M</w:t>
      </w:r>
      <w:r w:rsidR="00610071" w:rsidRPr="00267F41">
        <w:rPr>
          <w:rFonts w:ascii="Palatino Linotype" w:eastAsia="Calibri" w:hAnsi="Palatino Linotype" w:cs="Arial"/>
        </w:rPr>
        <w:t>éxico y Municipios, este Pleno:</w:t>
      </w:r>
    </w:p>
    <w:p w14:paraId="443FE75C" w14:textId="6992C3F1" w:rsidR="000D1453" w:rsidRDefault="000D1453" w:rsidP="00267F41">
      <w:pPr>
        <w:spacing w:line="360" w:lineRule="auto"/>
        <w:jc w:val="both"/>
        <w:rPr>
          <w:rFonts w:ascii="Palatino Linotype" w:eastAsia="Calibri" w:hAnsi="Palatino Linotype" w:cs="Arial"/>
        </w:rPr>
      </w:pPr>
    </w:p>
    <w:p w14:paraId="3E73F67A" w14:textId="01C37ED1" w:rsidR="00267F41" w:rsidRDefault="00267F41" w:rsidP="00267F41">
      <w:pPr>
        <w:spacing w:line="360" w:lineRule="auto"/>
        <w:jc w:val="both"/>
        <w:rPr>
          <w:rFonts w:ascii="Palatino Linotype" w:eastAsia="Calibri" w:hAnsi="Palatino Linotype" w:cs="Arial"/>
        </w:rPr>
      </w:pPr>
    </w:p>
    <w:p w14:paraId="43E4B8E5" w14:textId="77777777" w:rsidR="00267F41" w:rsidRPr="00267F41" w:rsidRDefault="00267F41" w:rsidP="00267F41">
      <w:pPr>
        <w:spacing w:line="360" w:lineRule="auto"/>
        <w:jc w:val="both"/>
        <w:rPr>
          <w:rFonts w:ascii="Palatino Linotype" w:eastAsia="Calibri" w:hAnsi="Palatino Linotype" w:cs="Arial"/>
        </w:rPr>
      </w:pPr>
    </w:p>
    <w:p w14:paraId="629B9CDF" w14:textId="77777777" w:rsidR="000D1453" w:rsidRPr="00267F41" w:rsidRDefault="000D1453" w:rsidP="00267F41">
      <w:pPr>
        <w:spacing w:line="360" w:lineRule="auto"/>
        <w:jc w:val="center"/>
        <w:rPr>
          <w:rFonts w:ascii="Palatino Linotype" w:hAnsi="Palatino Linotype"/>
          <w:b/>
          <w:spacing w:val="60"/>
          <w:sz w:val="28"/>
          <w:szCs w:val="28"/>
        </w:rPr>
      </w:pPr>
      <w:r w:rsidRPr="00267F41">
        <w:rPr>
          <w:rFonts w:ascii="Palatino Linotype" w:hAnsi="Palatino Linotype"/>
          <w:b/>
          <w:spacing w:val="60"/>
          <w:sz w:val="28"/>
          <w:szCs w:val="28"/>
        </w:rPr>
        <w:t>RESUELVE</w:t>
      </w:r>
    </w:p>
    <w:p w14:paraId="06DDF8CC" w14:textId="77777777" w:rsidR="000D1453" w:rsidRPr="00267F41" w:rsidRDefault="000D1453" w:rsidP="00267F41">
      <w:pPr>
        <w:spacing w:line="360" w:lineRule="auto"/>
        <w:jc w:val="center"/>
        <w:rPr>
          <w:rFonts w:ascii="Palatino Linotype" w:hAnsi="Palatino Linotype"/>
          <w:b/>
          <w:spacing w:val="60"/>
          <w:szCs w:val="28"/>
        </w:rPr>
      </w:pPr>
    </w:p>
    <w:p w14:paraId="6051CB7B" w14:textId="003114BE" w:rsidR="00610071" w:rsidRPr="00267F41" w:rsidRDefault="00610071" w:rsidP="00267F41">
      <w:pPr>
        <w:widowControl w:val="0"/>
        <w:tabs>
          <w:tab w:val="left" w:pos="1701"/>
        </w:tabs>
        <w:autoSpaceDE w:val="0"/>
        <w:autoSpaceDN w:val="0"/>
        <w:adjustRightInd w:val="0"/>
        <w:spacing w:line="360" w:lineRule="auto"/>
        <w:jc w:val="both"/>
        <w:rPr>
          <w:rFonts w:ascii="Palatino Linotype" w:hAnsi="Palatino Linotype" w:cs="Arial"/>
        </w:rPr>
      </w:pPr>
      <w:r w:rsidRPr="00267F41">
        <w:rPr>
          <w:rFonts w:ascii="Palatino Linotype" w:hAnsi="Palatino Linotype" w:cs="Arial"/>
          <w:b/>
          <w:sz w:val="28"/>
        </w:rPr>
        <w:t>PRIMERO</w:t>
      </w:r>
      <w:r w:rsidRPr="00267F41">
        <w:rPr>
          <w:rFonts w:ascii="Palatino Linotype" w:hAnsi="Palatino Linotype" w:cs="Arial"/>
          <w:b/>
        </w:rPr>
        <w:t xml:space="preserve">. </w:t>
      </w:r>
      <w:r w:rsidRPr="00267F41">
        <w:rPr>
          <w:rFonts w:ascii="Palatino Linotype" w:hAnsi="Palatino Linotype" w:cs="Arial"/>
        </w:rPr>
        <w:t>Se</w:t>
      </w:r>
      <w:r w:rsidRPr="00267F41">
        <w:rPr>
          <w:rFonts w:ascii="Palatino Linotype" w:hAnsi="Palatino Linotype" w:cs="Arial"/>
          <w:b/>
        </w:rPr>
        <w:t xml:space="preserve"> SOBRESEE </w:t>
      </w:r>
      <w:r w:rsidRPr="00267F41">
        <w:rPr>
          <w:rFonts w:ascii="Palatino Linotype" w:hAnsi="Palatino Linotype" w:cs="Arial"/>
        </w:rPr>
        <w:t xml:space="preserve">el </w:t>
      </w:r>
      <w:r w:rsidRPr="00267F41">
        <w:rPr>
          <w:rFonts w:ascii="Palatino Linotype" w:hAnsi="Palatino Linotype" w:cs="Arial"/>
          <w:shd w:val="clear" w:color="auto" w:fill="FFFFFF"/>
        </w:rPr>
        <w:t>Recurso</w:t>
      </w:r>
      <w:r w:rsidRPr="00267F41">
        <w:rPr>
          <w:rFonts w:ascii="Palatino Linotype" w:hAnsi="Palatino Linotype" w:cs="Arial"/>
        </w:rPr>
        <w:t xml:space="preserve"> de </w:t>
      </w:r>
      <w:r w:rsidRPr="00267F41">
        <w:rPr>
          <w:rFonts w:ascii="Palatino Linotype" w:hAnsi="Palatino Linotype"/>
          <w:lang w:eastAsia="es-ES_tradnl"/>
        </w:rPr>
        <w:t>Revisión</w:t>
      </w:r>
      <w:r w:rsidRPr="00267F41">
        <w:rPr>
          <w:rFonts w:ascii="Palatino Linotype" w:hAnsi="Palatino Linotype" w:cs="Arial"/>
        </w:rPr>
        <w:t xml:space="preserve"> número</w:t>
      </w:r>
      <w:r w:rsidRPr="00267F41">
        <w:rPr>
          <w:rFonts w:ascii="Palatino Linotype" w:hAnsi="Palatino Linotype" w:cs="Arial"/>
          <w:b/>
        </w:rPr>
        <w:t xml:space="preserve"> </w:t>
      </w:r>
      <w:r w:rsidRPr="00267F41">
        <w:rPr>
          <w:rFonts w:ascii="Palatino Linotype" w:hAnsi="Palatino Linotype"/>
          <w:b/>
        </w:rPr>
        <w:t>07537/INFOEM/IP/RR/2023</w:t>
      </w:r>
      <w:r w:rsidRPr="00267F41">
        <w:rPr>
          <w:rFonts w:ascii="Palatino Linotype" w:hAnsi="Palatino Linotype" w:cs="Arial"/>
        </w:rPr>
        <w:t xml:space="preserve">, </w:t>
      </w:r>
      <w:r w:rsidRPr="00267F41">
        <w:rPr>
          <w:rFonts w:ascii="Palatino Linotype" w:hAnsi="Palatino Linotype"/>
        </w:rPr>
        <w:t>por actualizarse el supuesto establecido en el numeral</w:t>
      </w:r>
      <w:r w:rsidRPr="00267F41">
        <w:rPr>
          <w:rFonts w:ascii="Palatino Linotype" w:hAnsi="Palatino Linotype" w:cs="Arial"/>
          <w:lang w:eastAsia="es-MX"/>
        </w:rPr>
        <w:t xml:space="preserve"> 192, fracción IV de la Ley de Transparencia y Acceso a la Información Pública del Estado de México y Municipios</w:t>
      </w:r>
      <w:r w:rsidRPr="00267F41">
        <w:rPr>
          <w:rFonts w:ascii="Palatino Linotype" w:hAnsi="Palatino Linotype"/>
        </w:rPr>
        <w:t>,</w:t>
      </w:r>
      <w:r w:rsidRPr="00267F41">
        <w:rPr>
          <w:rFonts w:ascii="Palatino Linotype" w:hAnsi="Palatino Linotype" w:cs="Arial"/>
        </w:rPr>
        <w:t xml:space="preserve"> en </w:t>
      </w:r>
      <w:r w:rsidRPr="00267F41">
        <w:rPr>
          <w:rFonts w:ascii="Palatino Linotype" w:hAnsi="Palatino Linotype"/>
          <w:lang w:eastAsia="es-ES_tradnl"/>
        </w:rPr>
        <w:t>términos</w:t>
      </w:r>
      <w:r w:rsidRPr="00267F41">
        <w:rPr>
          <w:rFonts w:ascii="Palatino Linotype" w:hAnsi="Palatino Linotype" w:cs="Arial"/>
        </w:rPr>
        <w:t xml:space="preserve"> del Considerando</w:t>
      </w:r>
      <w:r w:rsidRPr="00267F41">
        <w:rPr>
          <w:rFonts w:ascii="Palatino Linotype" w:hAnsi="Palatino Linotype" w:cs="Arial"/>
          <w:b/>
        </w:rPr>
        <w:t xml:space="preserve"> QUINTO </w:t>
      </w:r>
      <w:r w:rsidRPr="00267F41">
        <w:rPr>
          <w:rFonts w:ascii="Palatino Linotype" w:hAnsi="Palatino Linotype" w:cs="Arial"/>
        </w:rPr>
        <w:t>de la presente resolución.</w:t>
      </w:r>
    </w:p>
    <w:p w14:paraId="3CF8245F" w14:textId="77777777" w:rsidR="00610071" w:rsidRPr="00267F41" w:rsidRDefault="00610071" w:rsidP="00267F41">
      <w:pPr>
        <w:widowControl w:val="0"/>
        <w:tabs>
          <w:tab w:val="left" w:pos="1701"/>
        </w:tabs>
        <w:autoSpaceDE w:val="0"/>
        <w:autoSpaceDN w:val="0"/>
        <w:adjustRightInd w:val="0"/>
        <w:spacing w:line="360" w:lineRule="auto"/>
        <w:jc w:val="both"/>
        <w:rPr>
          <w:rFonts w:ascii="Palatino Linotype" w:hAnsi="Palatino Linotype" w:cs="Arial"/>
        </w:rPr>
      </w:pPr>
    </w:p>
    <w:p w14:paraId="16981F90" w14:textId="77777777" w:rsidR="00610071" w:rsidRPr="00267F41" w:rsidRDefault="00610071" w:rsidP="00267F41">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267F41">
        <w:rPr>
          <w:rFonts w:ascii="Palatino Linotype" w:hAnsi="Palatino Linotype" w:cs="Arial"/>
          <w:b/>
          <w:sz w:val="28"/>
        </w:rPr>
        <w:t>SEGUNDO</w:t>
      </w:r>
      <w:r w:rsidRPr="00267F41">
        <w:rPr>
          <w:rFonts w:ascii="Palatino Linotype" w:hAnsi="Palatino Linotype" w:cs="Arial"/>
          <w:b/>
          <w:shd w:val="clear" w:color="auto" w:fill="FFFFFF"/>
        </w:rPr>
        <w:t xml:space="preserve">. Notifíquese </w:t>
      </w:r>
      <w:r w:rsidRPr="00267F41">
        <w:rPr>
          <w:rFonts w:ascii="Palatino Linotype" w:hAnsi="Palatino Linotype" w:cs="Arial"/>
          <w:shd w:val="clear" w:color="auto" w:fill="FFFFFF"/>
        </w:rPr>
        <w:t xml:space="preserve">a la </w:t>
      </w:r>
      <w:r w:rsidRPr="00267F41">
        <w:rPr>
          <w:rFonts w:ascii="Palatino Linotype" w:hAnsi="Palatino Linotype"/>
          <w:lang w:eastAsia="es-ES_tradnl"/>
        </w:rPr>
        <w:t>Titular</w:t>
      </w:r>
      <w:r w:rsidRPr="00267F41">
        <w:rPr>
          <w:rFonts w:ascii="Palatino Linotype" w:hAnsi="Palatino Linotype" w:cs="Arial"/>
          <w:shd w:val="clear" w:color="auto" w:fill="FFFFFF"/>
        </w:rPr>
        <w:t xml:space="preserve"> de la Unidad de Transparencia del </w:t>
      </w:r>
      <w:r w:rsidRPr="00267F41">
        <w:rPr>
          <w:rFonts w:ascii="Palatino Linotype" w:hAnsi="Palatino Linotype" w:cs="Arial"/>
          <w:b/>
          <w:shd w:val="clear" w:color="auto" w:fill="FFFFFF"/>
        </w:rPr>
        <w:t>SUJETO OBLIGADO</w:t>
      </w:r>
      <w:r w:rsidRPr="00267F41">
        <w:rPr>
          <w:rFonts w:ascii="Palatino Linotype" w:hAnsi="Palatino Linotype" w:cs="Arial"/>
          <w:shd w:val="clear" w:color="auto" w:fill="FFFFFF"/>
        </w:rPr>
        <w:t xml:space="preserve"> para su conocimiento. </w:t>
      </w:r>
    </w:p>
    <w:p w14:paraId="64FFA2FD" w14:textId="77777777" w:rsidR="00610071" w:rsidRPr="00267F41" w:rsidRDefault="00610071" w:rsidP="00267F41">
      <w:pPr>
        <w:spacing w:line="360" w:lineRule="auto"/>
      </w:pPr>
    </w:p>
    <w:p w14:paraId="3E1CAF48" w14:textId="75F571B2" w:rsidR="00610071" w:rsidRPr="00267F41" w:rsidRDefault="00610071" w:rsidP="00267F41">
      <w:pPr>
        <w:pStyle w:val="NormalWeb"/>
        <w:spacing w:before="0" w:beforeAutospacing="0" w:after="0" w:afterAutospacing="0" w:line="360" w:lineRule="auto"/>
        <w:jc w:val="both"/>
      </w:pPr>
      <w:r w:rsidRPr="00267F41">
        <w:rPr>
          <w:rFonts w:ascii="Palatino Linotype" w:hAnsi="Palatino Linotype"/>
          <w:b/>
          <w:bCs/>
        </w:rPr>
        <w:t>TERCERO</w:t>
      </w:r>
      <w:r w:rsidRPr="00267F41">
        <w:rPr>
          <w:rFonts w:ascii="Palatino Linotype" w:hAnsi="Palatino Linotype"/>
        </w:rPr>
        <w:t xml:space="preserve">. </w:t>
      </w:r>
      <w:r w:rsidRPr="00267F41">
        <w:rPr>
          <w:rFonts w:ascii="Palatino Linotype" w:hAnsi="Palatino Linotype"/>
          <w:b/>
          <w:bCs/>
        </w:rPr>
        <w:t>Notifíquese</w:t>
      </w:r>
      <w:r w:rsidRPr="00267F41">
        <w:rPr>
          <w:rFonts w:ascii="Palatino Linotype" w:hAnsi="Palatino Linotype"/>
        </w:rPr>
        <w:t xml:space="preserve"> al </w:t>
      </w:r>
      <w:r w:rsidRPr="00267F41">
        <w:rPr>
          <w:rFonts w:ascii="Palatino Linotype" w:hAnsi="Palatino Linotype"/>
          <w:b/>
          <w:bCs/>
        </w:rPr>
        <w:t>RECURRENTE</w:t>
      </w:r>
      <w:r w:rsidRPr="00267F41">
        <w:rPr>
          <w:rFonts w:ascii="Palatino Linotype" w:hAnsi="Palatino Linotype"/>
        </w:rPr>
        <w:t xml:space="preserve"> la presente resolución vía Sistema de Acceso a la Información Mexiquense </w:t>
      </w:r>
      <w:r w:rsidRPr="00267F41">
        <w:rPr>
          <w:rFonts w:ascii="Palatino Linotype" w:hAnsi="Palatino Linotype"/>
          <w:b/>
          <w:bCs/>
        </w:rPr>
        <w:t>SAIMEX y hágase de su conocimiento</w:t>
      </w:r>
      <w:r w:rsidRPr="00267F41">
        <w:rPr>
          <w:rFonts w:ascii="Palatino Linotype" w:hAnsi="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434C3B6" w14:textId="38960009" w:rsidR="000D1453" w:rsidRDefault="000D1453" w:rsidP="00267F41">
      <w:pPr>
        <w:tabs>
          <w:tab w:val="left" w:pos="709"/>
        </w:tabs>
        <w:spacing w:line="360" w:lineRule="auto"/>
        <w:ind w:right="51"/>
        <w:jc w:val="both"/>
        <w:rPr>
          <w:rFonts w:ascii="Palatino Linotype" w:hAnsi="Palatino Linotype"/>
          <w:szCs w:val="17"/>
          <w:lang w:eastAsia="es-ES_tradnl"/>
        </w:rPr>
      </w:pPr>
    </w:p>
    <w:p w14:paraId="6D8C37C0" w14:textId="3743C2D4" w:rsidR="00267F41" w:rsidRDefault="00267F41" w:rsidP="00267F41">
      <w:pPr>
        <w:tabs>
          <w:tab w:val="left" w:pos="709"/>
        </w:tabs>
        <w:spacing w:line="360" w:lineRule="auto"/>
        <w:ind w:right="51"/>
        <w:jc w:val="both"/>
        <w:rPr>
          <w:rFonts w:ascii="Palatino Linotype" w:hAnsi="Palatino Linotype"/>
          <w:szCs w:val="17"/>
          <w:lang w:eastAsia="es-ES_tradnl"/>
        </w:rPr>
      </w:pPr>
    </w:p>
    <w:p w14:paraId="3D95FF14" w14:textId="3E6787B8" w:rsidR="00267F41" w:rsidRDefault="00267F41" w:rsidP="00267F41">
      <w:pPr>
        <w:tabs>
          <w:tab w:val="left" w:pos="709"/>
        </w:tabs>
        <w:spacing w:line="360" w:lineRule="auto"/>
        <w:ind w:right="51"/>
        <w:jc w:val="both"/>
        <w:rPr>
          <w:rFonts w:ascii="Palatino Linotype" w:hAnsi="Palatino Linotype"/>
          <w:szCs w:val="17"/>
          <w:lang w:eastAsia="es-ES_tradnl"/>
        </w:rPr>
      </w:pPr>
    </w:p>
    <w:p w14:paraId="24CE7570" w14:textId="1F7C0A21" w:rsidR="00267F41" w:rsidRDefault="00267F41" w:rsidP="00267F41">
      <w:pPr>
        <w:tabs>
          <w:tab w:val="left" w:pos="709"/>
        </w:tabs>
        <w:spacing w:line="360" w:lineRule="auto"/>
        <w:ind w:right="51"/>
        <w:jc w:val="both"/>
        <w:rPr>
          <w:rFonts w:ascii="Palatino Linotype" w:hAnsi="Palatino Linotype"/>
          <w:szCs w:val="17"/>
          <w:lang w:eastAsia="es-ES_tradnl"/>
        </w:rPr>
      </w:pPr>
    </w:p>
    <w:p w14:paraId="749D4F8E" w14:textId="5201E3EF" w:rsidR="00267F41" w:rsidRDefault="00267F41" w:rsidP="00267F41">
      <w:pPr>
        <w:tabs>
          <w:tab w:val="left" w:pos="709"/>
        </w:tabs>
        <w:spacing w:line="360" w:lineRule="auto"/>
        <w:ind w:right="51"/>
        <w:jc w:val="both"/>
        <w:rPr>
          <w:rFonts w:ascii="Palatino Linotype" w:hAnsi="Palatino Linotype"/>
          <w:szCs w:val="17"/>
          <w:lang w:eastAsia="es-ES_tradnl"/>
        </w:rPr>
      </w:pPr>
    </w:p>
    <w:p w14:paraId="2D9230A6" w14:textId="77777777" w:rsidR="00267F41" w:rsidRPr="00267F41" w:rsidRDefault="00267F41" w:rsidP="00267F41">
      <w:pPr>
        <w:tabs>
          <w:tab w:val="left" w:pos="709"/>
        </w:tabs>
        <w:spacing w:line="360" w:lineRule="auto"/>
        <w:ind w:right="51"/>
        <w:jc w:val="both"/>
        <w:rPr>
          <w:rFonts w:ascii="Palatino Linotype" w:hAnsi="Palatino Linotype"/>
          <w:szCs w:val="17"/>
          <w:lang w:eastAsia="es-ES_tradnl"/>
        </w:rPr>
      </w:pPr>
    </w:p>
    <w:p w14:paraId="5E03C178" w14:textId="3044BD87" w:rsidR="004119C2" w:rsidRPr="00267F41" w:rsidRDefault="00267F41" w:rsidP="00267F41">
      <w:pPr>
        <w:pStyle w:val="Prrafodelista"/>
        <w:autoSpaceDE w:val="0"/>
        <w:autoSpaceDN w:val="0"/>
        <w:adjustRightInd w:val="0"/>
        <w:spacing w:line="360" w:lineRule="auto"/>
        <w:ind w:left="0"/>
        <w:jc w:val="both"/>
        <w:rPr>
          <w:rFonts w:ascii="Palatino Linotype" w:hAnsi="Palatino Linotype" w:cs="Arial"/>
        </w:rPr>
      </w:pPr>
      <w:r w:rsidRPr="00267F41">
        <w:rPr>
          <w:rFonts w:ascii="Palatino Linotype" w:hAnsi="Palatino Linotype" w:cs="Arial"/>
        </w:rPr>
        <w:t>ASÍ LO RESUELVE</w:t>
      </w:r>
      <w:r w:rsidR="004119C2" w:rsidRPr="00267F41">
        <w:rPr>
          <w:rFonts w:ascii="Palatino Linotype" w:hAnsi="Palatino Linotype" w:cs="Arial"/>
        </w:rPr>
        <w:t>, POR UNANIMIDAD DE VOTOS, EL PLENO DEL</w:t>
      </w:r>
      <w:r w:rsidR="004119C2" w:rsidRPr="00267F41">
        <w:rPr>
          <w:rFonts w:ascii="Palatino Linotype" w:eastAsia="Arial Unicode MS" w:hAnsi="Palatino Linotype" w:cs="Arial"/>
        </w:rPr>
        <w:t xml:space="preserve"> INSTITUTO DE TRANSPARENCIA, ACCESO A LA INFORMACIÓN PÚBLICA Y PROTECCIÓN DE DATOS PERSONALES DEL ESTADO DE MÉXICO Y MUNICIPIOS</w:t>
      </w:r>
      <w:r w:rsidR="004119C2" w:rsidRPr="00267F41">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 </w:t>
      </w:r>
    </w:p>
    <w:p w14:paraId="6ADABCE0" w14:textId="72259468" w:rsidR="004758B2" w:rsidRPr="00267F41" w:rsidRDefault="00AE4392" w:rsidP="00267F41">
      <w:pPr>
        <w:tabs>
          <w:tab w:val="left" w:pos="2325"/>
        </w:tabs>
        <w:spacing w:line="360" w:lineRule="auto"/>
        <w:jc w:val="both"/>
        <w:rPr>
          <w:rFonts w:ascii="Palatino Linotype" w:eastAsiaTheme="minorEastAsia" w:hAnsi="Palatino Linotype"/>
          <w:sz w:val="18"/>
          <w:lang w:val="es-419"/>
        </w:rPr>
      </w:pPr>
      <w:r w:rsidRPr="00267F41">
        <w:rPr>
          <w:rFonts w:ascii="Palatino Linotype" w:eastAsiaTheme="minorEastAsia" w:hAnsi="Palatino Linotype"/>
          <w:sz w:val="18"/>
          <w:lang w:val="es-ES_tradnl"/>
        </w:rPr>
        <w:t>SCMM</w:t>
      </w:r>
      <w:r w:rsidR="00993225" w:rsidRPr="00267F41">
        <w:rPr>
          <w:rFonts w:ascii="Palatino Linotype" w:eastAsiaTheme="minorEastAsia" w:hAnsi="Palatino Linotype"/>
          <w:sz w:val="18"/>
          <w:lang w:val="es-ES_tradnl"/>
        </w:rPr>
        <w:t>/</w:t>
      </w:r>
      <w:r w:rsidR="00665409" w:rsidRPr="00267F41">
        <w:rPr>
          <w:rFonts w:ascii="Palatino Linotype" w:eastAsiaTheme="minorEastAsia" w:hAnsi="Palatino Linotype"/>
          <w:sz w:val="18"/>
          <w:lang w:val="es-ES_tradnl"/>
        </w:rPr>
        <w:t>AGZ</w:t>
      </w:r>
      <w:r w:rsidR="00993225" w:rsidRPr="00267F41">
        <w:rPr>
          <w:rFonts w:ascii="Palatino Linotype" w:eastAsiaTheme="minorEastAsia" w:hAnsi="Palatino Linotype"/>
          <w:sz w:val="18"/>
          <w:lang w:val="es-ES_tradnl"/>
        </w:rPr>
        <w:t>/DEMF/</w:t>
      </w:r>
      <w:r w:rsidR="00176899" w:rsidRPr="00267F41">
        <w:rPr>
          <w:rFonts w:ascii="Palatino Linotype" w:eastAsiaTheme="minorEastAsia" w:hAnsi="Palatino Linotype"/>
          <w:sz w:val="18"/>
          <w:lang w:val="es-419"/>
        </w:rPr>
        <w:t>DLM</w:t>
      </w:r>
    </w:p>
    <w:p w14:paraId="1C4D1F5D" w14:textId="40BE29DB" w:rsidR="00EE52D0" w:rsidRPr="00267F41" w:rsidRDefault="00EE52D0" w:rsidP="00267F41">
      <w:pPr>
        <w:spacing w:line="360" w:lineRule="auto"/>
        <w:rPr>
          <w:rFonts w:ascii="Palatino Linotype" w:hAnsi="Palatino Linotype"/>
          <w:b/>
        </w:rPr>
      </w:pPr>
    </w:p>
    <w:p w14:paraId="5A5899D6" w14:textId="77777777" w:rsidR="00E60BC9" w:rsidRPr="00267F41" w:rsidRDefault="00E60BC9" w:rsidP="00267F41">
      <w:pPr>
        <w:spacing w:line="360" w:lineRule="auto"/>
        <w:rPr>
          <w:rFonts w:ascii="Palatino Linotype" w:hAnsi="Palatino Linotype"/>
          <w:b/>
        </w:rPr>
      </w:pPr>
    </w:p>
    <w:p w14:paraId="14129A6F" w14:textId="77777777" w:rsidR="00E60BC9" w:rsidRPr="00267F41" w:rsidRDefault="00E60BC9" w:rsidP="00267F41">
      <w:pPr>
        <w:spacing w:line="360" w:lineRule="auto"/>
        <w:rPr>
          <w:rFonts w:ascii="Palatino Linotype" w:hAnsi="Palatino Linotype"/>
          <w:b/>
        </w:rPr>
      </w:pPr>
    </w:p>
    <w:p w14:paraId="28BB592F" w14:textId="77777777" w:rsidR="00E60BC9" w:rsidRPr="00267F41" w:rsidRDefault="00E60BC9" w:rsidP="00267F41">
      <w:pPr>
        <w:spacing w:line="360" w:lineRule="auto"/>
        <w:rPr>
          <w:rFonts w:ascii="Palatino Linotype" w:hAnsi="Palatino Linotype"/>
          <w:b/>
        </w:rPr>
      </w:pPr>
    </w:p>
    <w:p w14:paraId="70CC180A" w14:textId="77777777" w:rsidR="00A85848" w:rsidRPr="00267F41" w:rsidRDefault="00A85848" w:rsidP="00267F41">
      <w:pPr>
        <w:spacing w:line="360" w:lineRule="auto"/>
        <w:rPr>
          <w:rFonts w:ascii="Palatino Linotype" w:hAnsi="Palatino Linotype"/>
          <w:b/>
        </w:rPr>
      </w:pPr>
    </w:p>
    <w:p w14:paraId="36E1560A" w14:textId="77777777" w:rsidR="00003E22" w:rsidRPr="00267F41" w:rsidRDefault="00003E22" w:rsidP="00267F41">
      <w:pPr>
        <w:spacing w:line="360" w:lineRule="auto"/>
        <w:rPr>
          <w:rFonts w:ascii="Palatino Linotype" w:hAnsi="Palatino Linotype"/>
          <w:b/>
        </w:rPr>
      </w:pPr>
    </w:p>
    <w:p w14:paraId="7DAE978B" w14:textId="77777777" w:rsidR="00003E22" w:rsidRPr="00267F41" w:rsidRDefault="00003E22" w:rsidP="00267F41">
      <w:pPr>
        <w:spacing w:line="360" w:lineRule="auto"/>
        <w:rPr>
          <w:rFonts w:ascii="Palatino Linotype" w:hAnsi="Palatino Linotype"/>
          <w:b/>
        </w:rPr>
      </w:pPr>
    </w:p>
    <w:p w14:paraId="2DF8AE80" w14:textId="77777777" w:rsidR="00003E22" w:rsidRPr="00267F41" w:rsidRDefault="00003E22" w:rsidP="00267F41">
      <w:pPr>
        <w:spacing w:line="360" w:lineRule="auto"/>
        <w:rPr>
          <w:rFonts w:ascii="Palatino Linotype" w:hAnsi="Palatino Linotype"/>
          <w:b/>
        </w:rPr>
      </w:pPr>
    </w:p>
    <w:p w14:paraId="384B39D8" w14:textId="77777777" w:rsidR="00003E22" w:rsidRPr="00267F41" w:rsidRDefault="00003E22" w:rsidP="00267F41">
      <w:pPr>
        <w:spacing w:line="360" w:lineRule="auto"/>
        <w:rPr>
          <w:rFonts w:ascii="Palatino Linotype" w:hAnsi="Palatino Linotype"/>
          <w:b/>
        </w:rPr>
      </w:pPr>
    </w:p>
    <w:p w14:paraId="38F6E90A" w14:textId="77777777" w:rsidR="00003E22" w:rsidRPr="00267F41" w:rsidRDefault="00003E22" w:rsidP="00267F41">
      <w:pPr>
        <w:spacing w:line="360" w:lineRule="auto"/>
        <w:rPr>
          <w:rFonts w:ascii="Palatino Linotype" w:hAnsi="Palatino Linotype"/>
          <w:b/>
        </w:rPr>
      </w:pPr>
    </w:p>
    <w:p w14:paraId="7356E8BD" w14:textId="77777777" w:rsidR="00003E22" w:rsidRPr="00267F41" w:rsidRDefault="00003E22" w:rsidP="00267F41">
      <w:pPr>
        <w:spacing w:line="360" w:lineRule="auto"/>
        <w:rPr>
          <w:rFonts w:ascii="Palatino Linotype" w:hAnsi="Palatino Linotype"/>
          <w:b/>
        </w:rPr>
      </w:pPr>
    </w:p>
    <w:p w14:paraId="60C323FA" w14:textId="77777777" w:rsidR="00A85848" w:rsidRPr="00267F41" w:rsidRDefault="00A85848" w:rsidP="00267F41">
      <w:pPr>
        <w:spacing w:line="360" w:lineRule="auto"/>
        <w:rPr>
          <w:rFonts w:ascii="Palatino Linotype" w:hAnsi="Palatino Linotype"/>
          <w:b/>
        </w:rPr>
      </w:pPr>
    </w:p>
    <w:p w14:paraId="394820D6" w14:textId="77777777" w:rsidR="00A85848" w:rsidRPr="00267F41" w:rsidRDefault="00A85848" w:rsidP="00267F41">
      <w:pPr>
        <w:spacing w:line="360" w:lineRule="auto"/>
        <w:rPr>
          <w:rFonts w:ascii="Palatino Linotype" w:hAnsi="Palatino Linotype"/>
          <w:b/>
        </w:rPr>
      </w:pPr>
    </w:p>
    <w:p w14:paraId="1F20849D" w14:textId="77777777" w:rsidR="00A85848" w:rsidRPr="00267F41" w:rsidRDefault="00A85848" w:rsidP="00267F41">
      <w:pPr>
        <w:spacing w:line="360" w:lineRule="auto"/>
        <w:rPr>
          <w:rFonts w:ascii="Palatino Linotype" w:hAnsi="Palatino Linotype"/>
          <w:b/>
        </w:rPr>
      </w:pPr>
    </w:p>
    <w:p w14:paraId="36593724" w14:textId="77777777" w:rsidR="00E60BC9" w:rsidRPr="00267F41" w:rsidRDefault="00E60BC9" w:rsidP="00267F41">
      <w:pPr>
        <w:spacing w:line="360" w:lineRule="auto"/>
        <w:rPr>
          <w:rFonts w:ascii="Palatino Linotype" w:hAnsi="Palatino Linotype"/>
          <w:b/>
        </w:rPr>
      </w:pPr>
    </w:p>
    <w:p w14:paraId="17A53C78" w14:textId="77777777" w:rsidR="00E60BC9" w:rsidRPr="00267F41" w:rsidRDefault="00E60BC9" w:rsidP="00267F41">
      <w:pPr>
        <w:spacing w:line="360" w:lineRule="auto"/>
        <w:rPr>
          <w:rFonts w:ascii="Palatino Linotype" w:hAnsi="Palatino Linotype"/>
          <w:b/>
        </w:rPr>
      </w:pPr>
    </w:p>
    <w:sectPr w:rsidR="00E60BC9" w:rsidRPr="00267F41" w:rsidSect="00F66119">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C7F84" w:rsidRDefault="000C7F84" w:rsidP="00C80F8C">
      <w:r>
        <w:separator/>
      </w:r>
    </w:p>
  </w:endnote>
  <w:endnote w:type="continuationSeparator" w:id="0">
    <w:p w14:paraId="2CA1E1DE" w14:textId="77777777" w:rsidR="000C7F84" w:rsidRDefault="000C7F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C7F84" w:rsidRPr="0010196A" w:rsidRDefault="000C7F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22A9">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22A9">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C7F84" w:rsidRPr="0010196A" w:rsidRDefault="000C7F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22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22A9">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C7F84" w:rsidRDefault="000C7F84" w:rsidP="00C80F8C">
      <w:r>
        <w:separator/>
      </w:r>
    </w:p>
  </w:footnote>
  <w:footnote w:type="continuationSeparator" w:id="0">
    <w:p w14:paraId="2D50F1A5" w14:textId="77777777" w:rsidR="000C7F84" w:rsidRDefault="000C7F84" w:rsidP="00C80F8C">
      <w:r>
        <w:continuationSeparator/>
      </w:r>
    </w:p>
  </w:footnote>
  <w:footnote w:id="1">
    <w:p w14:paraId="3F48C3FE" w14:textId="77777777" w:rsidR="000C7F84" w:rsidRPr="0048628A" w:rsidRDefault="000C7F84" w:rsidP="005C1722">
      <w:pPr>
        <w:pStyle w:val="my-4"/>
        <w:shd w:val="clear" w:color="auto" w:fill="FFFFFF"/>
        <w:spacing w:before="0" w:line="276" w:lineRule="auto"/>
        <w:jc w:val="both"/>
        <w:rPr>
          <w:rFonts w:ascii="Palatino Linotype" w:hAnsi="Palatino Linotype" w:cs="Arial"/>
          <w:i/>
          <w:sz w:val="20"/>
          <w:szCs w:val="20"/>
        </w:rPr>
      </w:pPr>
      <w:r w:rsidRPr="0048628A">
        <w:rPr>
          <w:rStyle w:val="Refdenotaalpie"/>
          <w:rFonts w:ascii="Palatino Linotype" w:hAnsi="Palatino Linotype"/>
          <w:i/>
          <w:sz w:val="20"/>
          <w:szCs w:val="20"/>
        </w:rPr>
        <w:footnoteRef/>
      </w:r>
      <w:r w:rsidRPr="0048628A">
        <w:rPr>
          <w:rFonts w:ascii="Palatino Linotype" w:hAnsi="Palatino Linotype"/>
          <w:i/>
          <w:sz w:val="20"/>
          <w:szCs w:val="20"/>
        </w:rPr>
        <w:t xml:space="preserve"> “</w:t>
      </w:r>
      <w:r w:rsidRPr="0048628A">
        <w:rPr>
          <w:rStyle w:val="Textoennegrita"/>
          <w:rFonts w:ascii="Palatino Linotype" w:hAnsi="Palatino Linotype" w:cs="Arial"/>
          <w:i/>
          <w:sz w:val="20"/>
          <w:szCs w:val="20"/>
        </w:rPr>
        <w:t>DERECHO DE PETICIÓN. SU RELACIÓN DE SINERGIA CON EL DERECHO A LA INFORMACIÓN.</w:t>
      </w:r>
      <w:r>
        <w:rPr>
          <w:rStyle w:val="Textoennegrita"/>
          <w:rFonts w:ascii="Palatino Linotype" w:hAnsi="Palatino Linotype" w:cs="Arial"/>
          <w:i/>
          <w:sz w:val="20"/>
          <w:szCs w:val="20"/>
        </w:rPr>
        <w:t xml:space="preserve"> </w:t>
      </w:r>
      <w:r w:rsidRPr="0048628A">
        <w:rPr>
          <w:rFonts w:ascii="Palatino Linotype" w:hAnsi="Palatino Linotype" w:cs="Arial"/>
          <w:i/>
          <w:sz w:val="20"/>
          <w:szCs w:val="20"/>
        </w:rPr>
        <w:t xml:space="preserve">El derecho de petición consagrado en el artículo </w:t>
      </w:r>
      <w:r w:rsidRPr="0048628A">
        <w:rPr>
          <w:rStyle w:val="skin-color-text"/>
          <w:rFonts w:ascii="Palatino Linotype" w:eastAsia="Calibri" w:hAnsi="Palatino Linotype" w:cs="Arial"/>
          <w:b/>
          <w:bCs/>
          <w:i/>
          <w:sz w:val="20"/>
          <w:szCs w:val="20"/>
          <w:u w:val="single"/>
        </w:rPr>
        <w:t>8</w:t>
      </w:r>
      <w:r>
        <w:rPr>
          <w:rStyle w:val="skin-color-text"/>
          <w:rFonts w:ascii="Palatino Linotype" w:eastAsia="Calibri" w:hAnsi="Palatino Linotype" w:cs="Arial"/>
          <w:b/>
          <w:bCs/>
          <w:i/>
          <w:sz w:val="20"/>
          <w:szCs w:val="20"/>
          <w:u w:val="single"/>
        </w:rPr>
        <w:t xml:space="preserve">º </w:t>
      </w:r>
      <w:r w:rsidRPr="0048628A">
        <w:rPr>
          <w:rStyle w:val="skin-color-text"/>
          <w:rFonts w:ascii="Palatino Linotype" w:eastAsia="Calibri" w:hAnsi="Palatino Linotype" w:cs="Arial"/>
          <w:b/>
          <w:bCs/>
          <w:i/>
          <w:sz w:val="20"/>
          <w:szCs w:val="20"/>
          <w:u w:val="single"/>
        </w:rPr>
        <w:t>constitucional</w:t>
      </w:r>
      <w:r w:rsidRPr="0048628A">
        <w:rPr>
          <w:rFonts w:ascii="Palatino Linotype" w:hAnsi="Palatino Linotype" w:cs="Arial"/>
          <w:i/>
          <w:sz w:val="20"/>
          <w:szCs w:val="20"/>
        </w:rPr>
        <w:t xml:space="preserve"> implica la obligación de las autoridades de dictar a una petición hecha por escrito, esté bien o mal formulada, un acuerdo, también por escrito que debe hacerse saber en breve término al peticionario. Por su parte, el artículo </w:t>
      </w:r>
      <w:r w:rsidRPr="0048628A">
        <w:rPr>
          <w:rStyle w:val="skin-color-text"/>
          <w:rFonts w:ascii="Palatino Linotype" w:eastAsia="Calibri" w:hAnsi="Palatino Linotype" w:cs="Arial"/>
          <w:b/>
          <w:bCs/>
          <w:i/>
          <w:sz w:val="20"/>
          <w:szCs w:val="20"/>
          <w:u w:val="single"/>
        </w:rPr>
        <w:t>6</w:t>
      </w:r>
      <w:r>
        <w:rPr>
          <w:rStyle w:val="skin-color-text"/>
          <w:rFonts w:ascii="Palatino Linotype" w:eastAsia="Calibri" w:hAnsi="Palatino Linotype" w:cs="Arial"/>
          <w:b/>
          <w:bCs/>
          <w:i/>
          <w:sz w:val="20"/>
          <w:szCs w:val="20"/>
          <w:u w:val="single"/>
        </w:rPr>
        <w:t>º</w:t>
      </w:r>
      <w:r w:rsidRPr="0048628A">
        <w:rPr>
          <w:rFonts w:ascii="Palatino Linotype" w:hAnsi="Palatino Linotype" w:cs="Arial"/>
          <w:i/>
          <w:sz w:val="20"/>
          <w:szCs w:val="20"/>
        </w:rPr>
        <w:t xml:space="preserve"> de la propia Constitución Federal establece que el derecho a la información será garantizado por el Estado. Ambos derechos, reconocidos además en tratados internacionales y leyes reglamentarias, se encuentran vinculados y relacionados en la medida que garantizan a los gobernados el derecho,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14:paraId="6593C12F" w14:textId="77777777" w:rsidR="000C7F84" w:rsidRPr="00BD2B63" w:rsidRDefault="000C7F84" w:rsidP="005C1722">
      <w:pPr>
        <w:shd w:val="clear" w:color="auto" w:fill="FFFFFF"/>
        <w:spacing w:line="276" w:lineRule="auto"/>
        <w:jc w:val="both"/>
        <w:rPr>
          <w:rFonts w:ascii="Palatino Linotype" w:hAnsi="Palatino Linotype" w:cs="Arial"/>
          <w:i/>
          <w:sz w:val="21"/>
          <w:szCs w:val="21"/>
        </w:rPr>
      </w:pPr>
      <w:r w:rsidRPr="00BD2B63">
        <w:rPr>
          <w:rFonts w:ascii="Palatino Linotype" w:hAnsi="Palatino Linotype" w:cs="Arial"/>
          <w:b/>
          <w:bCs/>
          <w:i/>
          <w:sz w:val="21"/>
          <w:szCs w:val="21"/>
        </w:rPr>
        <w:t>Registro digital:</w:t>
      </w:r>
      <w:r>
        <w:rPr>
          <w:rFonts w:ascii="Palatino Linotype" w:hAnsi="Palatino Linotype" w:cs="Arial"/>
          <w:i/>
          <w:sz w:val="21"/>
          <w:szCs w:val="21"/>
        </w:rPr>
        <w:t xml:space="preserve"> </w:t>
      </w:r>
      <w:r w:rsidRPr="00BD2B63">
        <w:rPr>
          <w:rFonts w:ascii="Palatino Linotype" w:hAnsi="Palatino Linotype" w:cs="Arial"/>
          <w:i/>
          <w:sz w:val="21"/>
          <w:szCs w:val="21"/>
        </w:rPr>
        <w:t>162879</w:t>
      </w:r>
    </w:p>
    <w:p w14:paraId="70672713" w14:textId="77777777" w:rsidR="000C7F84" w:rsidRPr="00BD2B63" w:rsidRDefault="000C7F84" w:rsidP="005C1722">
      <w:pPr>
        <w:shd w:val="clear" w:color="auto" w:fill="FFFFFF"/>
        <w:spacing w:line="276" w:lineRule="auto"/>
        <w:jc w:val="both"/>
        <w:rPr>
          <w:rFonts w:ascii="Palatino Linotype" w:hAnsi="Palatino Linotype" w:cs="Arial"/>
          <w:i/>
          <w:sz w:val="21"/>
          <w:szCs w:val="21"/>
        </w:rPr>
      </w:pPr>
      <w:r w:rsidRPr="0048628A">
        <w:rPr>
          <w:rFonts w:ascii="Palatino Linotype" w:hAnsi="Palatino Linotype" w:cs="Arial"/>
          <w:bCs/>
          <w:i/>
          <w:sz w:val="21"/>
          <w:szCs w:val="21"/>
        </w:rPr>
        <w:t>Instancia:</w:t>
      </w:r>
      <w:r w:rsidRPr="0048628A">
        <w:rPr>
          <w:rFonts w:ascii="Palatino Linotype" w:hAnsi="Palatino Linotype" w:cs="Arial"/>
          <w:i/>
          <w:sz w:val="21"/>
          <w:szCs w:val="21"/>
        </w:rPr>
        <w:t> </w:t>
      </w:r>
      <w:r w:rsidRPr="00BD2B63">
        <w:rPr>
          <w:rFonts w:ascii="Palatino Linotype" w:hAnsi="Palatino Linotype" w:cs="Arial"/>
          <w:i/>
          <w:sz w:val="21"/>
          <w:szCs w:val="21"/>
        </w:rPr>
        <w:t>Tribunales Colegiados de Circuito</w:t>
      </w:r>
      <w:r w:rsidRPr="0048628A">
        <w:rPr>
          <w:rFonts w:ascii="Palatino Linotype" w:hAnsi="Palatino Linotype" w:cs="Arial"/>
          <w:b/>
          <w:i/>
          <w:sz w:val="21"/>
          <w:szCs w:val="21"/>
        </w:rPr>
        <w:t xml:space="preserve">, </w:t>
      </w:r>
      <w:r w:rsidRPr="0048628A">
        <w:rPr>
          <w:rFonts w:ascii="Palatino Linotype" w:hAnsi="Palatino Linotype" w:cs="Arial"/>
          <w:bCs/>
          <w:i/>
          <w:sz w:val="21"/>
          <w:szCs w:val="21"/>
        </w:rPr>
        <w:t>Novena Época, Materia(s):</w:t>
      </w:r>
      <w:r w:rsidRPr="00BD2B63">
        <w:rPr>
          <w:rFonts w:ascii="Palatino Linotype" w:hAnsi="Palatino Linotype" w:cs="Arial"/>
          <w:i/>
          <w:sz w:val="21"/>
          <w:szCs w:val="21"/>
        </w:rPr>
        <w:t> Constitucional</w:t>
      </w:r>
    </w:p>
    <w:p w14:paraId="4052FF89" w14:textId="77777777" w:rsidR="000C7F84" w:rsidRPr="00BD2B63" w:rsidRDefault="000C7F84" w:rsidP="005C1722">
      <w:pPr>
        <w:shd w:val="clear" w:color="auto" w:fill="FFFFFF"/>
        <w:spacing w:line="276" w:lineRule="auto"/>
        <w:jc w:val="both"/>
        <w:rPr>
          <w:rFonts w:ascii="Palatino Linotype" w:hAnsi="Palatino Linotype" w:cs="Arial"/>
          <w:i/>
          <w:sz w:val="21"/>
          <w:szCs w:val="21"/>
        </w:rPr>
      </w:pPr>
      <w:r w:rsidRPr="0048628A">
        <w:rPr>
          <w:rFonts w:ascii="Palatino Linotype" w:hAnsi="Palatino Linotype" w:cs="Arial"/>
          <w:bCs/>
          <w:i/>
          <w:sz w:val="21"/>
          <w:szCs w:val="21"/>
        </w:rPr>
        <w:t>Tesis:</w:t>
      </w:r>
      <w:r w:rsidRPr="0048628A">
        <w:rPr>
          <w:rFonts w:ascii="Palatino Linotype" w:hAnsi="Palatino Linotype" w:cs="Arial"/>
          <w:i/>
          <w:sz w:val="21"/>
          <w:szCs w:val="21"/>
        </w:rPr>
        <w:t>I.4o</w:t>
      </w:r>
      <w:r w:rsidRPr="00BD2B63">
        <w:rPr>
          <w:rFonts w:ascii="Palatino Linotype" w:hAnsi="Palatino Linotype" w:cs="Arial"/>
          <w:i/>
          <w:sz w:val="21"/>
          <w:szCs w:val="21"/>
        </w:rPr>
        <w:t xml:space="preserve">.A. J/95, </w:t>
      </w:r>
      <w:r w:rsidRPr="0048628A">
        <w:rPr>
          <w:rFonts w:ascii="Palatino Linotype" w:hAnsi="Palatino Linotype" w:cs="Arial"/>
          <w:bCs/>
          <w:i/>
          <w:sz w:val="21"/>
          <w:szCs w:val="21"/>
        </w:rPr>
        <w:t>Fuente</w:t>
      </w:r>
      <w:r w:rsidRPr="00BD2B63">
        <w:rPr>
          <w:rFonts w:ascii="Palatino Linotype" w:hAnsi="Palatino Linotype" w:cs="Arial"/>
          <w:b/>
          <w:bCs/>
          <w:i/>
          <w:sz w:val="21"/>
          <w:szCs w:val="21"/>
        </w:rPr>
        <w:t>:</w:t>
      </w:r>
      <w:r w:rsidRPr="00BD2B63">
        <w:rPr>
          <w:rFonts w:ascii="Palatino Linotype" w:hAnsi="Palatino Linotype" w:cs="Arial"/>
          <w:i/>
          <w:sz w:val="21"/>
          <w:szCs w:val="21"/>
        </w:rPr>
        <w:t xml:space="preserve"> Semanario Judicial de la Federación y su Gaceta, </w:t>
      </w:r>
      <w:r w:rsidRPr="0048628A">
        <w:rPr>
          <w:rFonts w:ascii="Palatino Linotype" w:hAnsi="Palatino Linotype" w:cs="Arial"/>
          <w:bCs/>
          <w:i/>
          <w:sz w:val="21"/>
          <w:szCs w:val="21"/>
        </w:rPr>
        <w:t>Tipo</w:t>
      </w:r>
      <w:r w:rsidRPr="00BD2B63">
        <w:rPr>
          <w:rFonts w:ascii="Palatino Linotype" w:hAnsi="Palatino Linotype" w:cs="Arial"/>
          <w:b/>
          <w:bCs/>
          <w:i/>
          <w:sz w:val="21"/>
          <w:szCs w:val="21"/>
        </w:rPr>
        <w:t>:</w:t>
      </w:r>
      <w:r w:rsidRPr="00BD2B63">
        <w:rPr>
          <w:rFonts w:ascii="Palatino Linotype" w:hAnsi="Palatino Linotype" w:cs="Arial"/>
          <w:i/>
          <w:sz w:val="21"/>
          <w:szCs w:val="21"/>
        </w:rPr>
        <w:t> Tesis de Jurisprudencia</w:t>
      </w:r>
      <w:r>
        <w:rPr>
          <w:rFonts w:ascii="Palatino Linotype" w:hAnsi="Palatino Linotype" w:cs="Arial"/>
          <w:i/>
          <w:sz w:val="21"/>
          <w:szCs w:val="21"/>
        </w:rPr>
        <w:t>.</w:t>
      </w:r>
    </w:p>
    <w:p w14:paraId="4B21F985" w14:textId="77777777" w:rsidR="000C7F84" w:rsidRDefault="000C7F84" w:rsidP="005C1722">
      <w:pPr>
        <w:pStyle w:val="Textonotapie"/>
      </w:pPr>
    </w:p>
  </w:footnote>
  <w:footnote w:id="2">
    <w:p w14:paraId="716E397B" w14:textId="77777777" w:rsidR="000C7F84" w:rsidRPr="00BC587A" w:rsidRDefault="000C7F84" w:rsidP="005C1722">
      <w:pPr>
        <w:pStyle w:val="Textonotapie"/>
        <w:jc w:val="both"/>
        <w:rPr>
          <w:rFonts w:ascii="Palatino Linotype" w:hAnsi="Palatino Linotype"/>
          <w:i/>
        </w:rPr>
      </w:pPr>
      <w:r w:rsidRPr="00BC587A">
        <w:rPr>
          <w:rStyle w:val="Refdenotaalpie"/>
          <w:rFonts w:ascii="Palatino Linotype" w:hAnsi="Palatino Linotype"/>
          <w:i/>
        </w:rPr>
        <w:footnoteRef/>
      </w:r>
      <w:r w:rsidRPr="00BC587A">
        <w:rPr>
          <w:rFonts w:ascii="Palatino Linotype" w:hAnsi="Palatino Linotype"/>
          <w:i/>
        </w:rPr>
        <w:t xml:space="preserve"> </w:t>
      </w:r>
      <w:r w:rsidRPr="00BC587A">
        <w:rPr>
          <w:rFonts w:ascii="Palatino Linotype" w:hAnsi="Palatino Linotype"/>
          <w:b/>
          <w:i/>
        </w:rPr>
        <w:t>Artículo 6º</w:t>
      </w:r>
    </w:p>
    <w:p w14:paraId="2CA01F8B" w14:textId="77777777" w:rsidR="000C7F84" w:rsidRPr="00BC587A" w:rsidRDefault="000C7F84" w:rsidP="005C1722">
      <w:pPr>
        <w:pStyle w:val="Textonotapie"/>
        <w:jc w:val="both"/>
        <w:rPr>
          <w:rFonts w:ascii="Palatino Linotype" w:hAnsi="Palatino Linotype"/>
          <w:i/>
        </w:rPr>
      </w:pPr>
      <w:r w:rsidRPr="00BC587A">
        <w:rPr>
          <w:rFonts w:ascii="Palatino Linotype" w:hAnsi="Palatino Linotype"/>
          <w:i/>
        </w:rPr>
        <w:t>(…)</w:t>
      </w:r>
    </w:p>
    <w:p w14:paraId="15E6D4B7" w14:textId="77777777" w:rsidR="000C7F84" w:rsidRPr="00BC587A" w:rsidRDefault="000C7F84" w:rsidP="005C1722">
      <w:pPr>
        <w:pStyle w:val="Textonotapie"/>
        <w:jc w:val="both"/>
        <w:rPr>
          <w:rFonts w:ascii="Palatino Linotype" w:hAnsi="Palatino Linotype"/>
          <w:i/>
        </w:rPr>
      </w:pPr>
      <w:r w:rsidRPr="00BC587A">
        <w:rPr>
          <w:rFonts w:ascii="Palatino Linotype" w:hAnsi="Palatino Linotype"/>
          <w:i/>
        </w:rPr>
        <w:t>Toda persona tiene derecho al libre acceso a información plural y oportuna, así como a buscar, recibir y difundir información e ideas de toda índole por cualquier medio de expresión.</w:t>
      </w:r>
    </w:p>
    <w:p w14:paraId="537B3351" w14:textId="77777777" w:rsidR="000C7F84" w:rsidRPr="00BC587A" w:rsidRDefault="000C7F84" w:rsidP="005C1722">
      <w:pPr>
        <w:pStyle w:val="Textonotapie"/>
        <w:jc w:val="both"/>
        <w:rPr>
          <w:rFonts w:ascii="Palatino Linotype" w:hAnsi="Palatino Linotype"/>
          <w:i/>
        </w:rPr>
      </w:pPr>
      <w:r w:rsidRPr="00BC587A">
        <w:rPr>
          <w:rFonts w:ascii="Palatino Linotype" w:hAnsi="Palatino Linotype"/>
          <w:i/>
        </w:rPr>
        <w:t>(…)</w:t>
      </w:r>
    </w:p>
    <w:p w14:paraId="386C852A" w14:textId="77777777" w:rsidR="000C7F84" w:rsidRPr="00BC587A" w:rsidRDefault="000C7F84" w:rsidP="005C1722">
      <w:pPr>
        <w:pStyle w:val="Textonotapie"/>
        <w:jc w:val="both"/>
        <w:rPr>
          <w:rFonts w:ascii="Palatino Linotype" w:hAnsi="Palatino Linotype"/>
          <w:i/>
        </w:rPr>
      </w:pPr>
      <w:r w:rsidRPr="00BC587A">
        <w:rPr>
          <w:rFonts w:ascii="Palatino Linotype" w:hAnsi="Palatino Linotype"/>
          <w:i/>
        </w:rPr>
        <w:t>A. Para el ejercicio del derecho de acceso a la información, la Federación y las entidades federativas, en el ámbito de sus respectivas competencias, se regirán por los siguientes principios y bases:</w:t>
      </w:r>
    </w:p>
    <w:p w14:paraId="363D74D3" w14:textId="77777777" w:rsidR="000C7F84" w:rsidRDefault="000C7F84" w:rsidP="005C1722">
      <w:pPr>
        <w:pStyle w:val="Textonotapie"/>
        <w:jc w:val="both"/>
      </w:pPr>
      <w:r w:rsidRPr="00BC587A">
        <w:rPr>
          <w:rFonts w:ascii="Palatino Linotype" w:hAnsi="Palatino Linotype"/>
          <w:b/>
          <w:i/>
        </w:rPr>
        <w:t>I-VIII</w:t>
      </w:r>
      <w:r w:rsidRPr="00BC587A">
        <w:rPr>
          <w:rFonts w:ascii="Palatino Linotype" w:hAnsi="Palatino Linotype"/>
          <w:i/>
        </w:rPr>
        <w:t>…”</w:t>
      </w:r>
    </w:p>
  </w:footnote>
  <w:footnote w:id="3">
    <w:p w14:paraId="6EB790F3" w14:textId="77777777" w:rsidR="000C7F84" w:rsidRDefault="000C7F84" w:rsidP="005C1722">
      <w:pPr>
        <w:pStyle w:val="Textonotapie"/>
        <w:jc w:val="both"/>
        <w:rPr>
          <w:rFonts w:ascii="Palatino Linotype" w:hAnsi="Palatino Linotype"/>
          <w:i/>
        </w:rPr>
      </w:pPr>
      <w:r>
        <w:rPr>
          <w:rStyle w:val="Refdenotaalpie"/>
        </w:rPr>
        <w:footnoteRef/>
      </w:r>
      <w:r>
        <w:t xml:space="preserve"> </w:t>
      </w:r>
      <w:r w:rsidRPr="00BC587A">
        <w:rPr>
          <w:rFonts w:ascii="Palatino Linotype" w:hAnsi="Palatino Linotype"/>
          <w:i/>
        </w:rPr>
        <w:t>“</w:t>
      </w:r>
      <w:r w:rsidRPr="00BC587A">
        <w:rPr>
          <w:rFonts w:ascii="Palatino Linotype" w:hAnsi="Palatino Linotype"/>
          <w:b/>
          <w:i/>
        </w:rPr>
        <w:t>Artículo 8o</w:t>
      </w:r>
      <w:r w:rsidRPr="00BC587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peticionario.”</w:t>
      </w:r>
    </w:p>
    <w:p w14:paraId="1340B35D" w14:textId="77777777" w:rsidR="000C7F84" w:rsidRPr="00BC587A" w:rsidRDefault="000C7F84" w:rsidP="005C1722">
      <w:pPr>
        <w:pStyle w:val="Textonotapie"/>
        <w:jc w:val="both"/>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C7F84" w:rsidRDefault="00B322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C7F84" w:rsidRPr="0010196A" w:rsidRDefault="00B322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C7F84" w:rsidRPr="008F2CCC" w14:paraId="1F097D8A" w14:textId="77777777" w:rsidTr="00DA50F6">
      <w:tc>
        <w:tcPr>
          <w:tcW w:w="3261" w:type="dxa"/>
          <w:vMerge w:val="restart"/>
        </w:tcPr>
        <w:p w14:paraId="1F780A0C" w14:textId="1EFF25F4" w:rsidR="000C7F84" w:rsidRPr="008F2CCC" w:rsidRDefault="000C7F8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C7F84" w:rsidRPr="00664658" w:rsidRDefault="000C7F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71A924" w:rsidR="000C7F84" w:rsidRPr="00664658" w:rsidRDefault="000C7F84" w:rsidP="005C250B">
          <w:pPr>
            <w:jc w:val="both"/>
            <w:rPr>
              <w:rFonts w:ascii="Palatino Linotype" w:hAnsi="Palatino Linotype"/>
              <w:b/>
              <w:sz w:val="22"/>
              <w:szCs w:val="22"/>
              <w:lang w:val="es-ES_tradnl"/>
            </w:rPr>
          </w:pPr>
          <w:r>
            <w:rPr>
              <w:rFonts w:ascii="Palatino Linotype" w:hAnsi="Palatino Linotype"/>
              <w:b/>
              <w:lang w:val="es-ES_tradnl"/>
            </w:rPr>
            <w:t>07537/INFOEM/IP/RR/2023</w:t>
          </w:r>
        </w:p>
      </w:tc>
    </w:tr>
    <w:tr w:rsidR="000C7F84" w:rsidRPr="008F2CCC" w14:paraId="049677A3" w14:textId="77777777" w:rsidTr="00DA50F6">
      <w:tc>
        <w:tcPr>
          <w:tcW w:w="3261" w:type="dxa"/>
          <w:vMerge/>
        </w:tcPr>
        <w:p w14:paraId="4A21EAC1" w14:textId="5C1F145E" w:rsidR="000C7F84" w:rsidRPr="008F2CCC" w:rsidRDefault="000C7F84" w:rsidP="00D41D47">
          <w:pPr>
            <w:rPr>
              <w:rFonts w:ascii="Palatino Linotype" w:hAnsi="Palatino Linotype"/>
              <w:b/>
              <w:sz w:val="22"/>
              <w:szCs w:val="22"/>
              <w:lang w:val="es-ES_tradnl"/>
            </w:rPr>
          </w:pPr>
        </w:p>
      </w:tc>
      <w:tc>
        <w:tcPr>
          <w:tcW w:w="2551" w:type="dxa"/>
          <w:shd w:val="clear" w:color="auto" w:fill="auto"/>
        </w:tcPr>
        <w:p w14:paraId="1237BCDE" w14:textId="77777777" w:rsidR="000C7F84" w:rsidRPr="00664658" w:rsidRDefault="000C7F8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F16708" w:rsidR="000C7F84" w:rsidRPr="00E2352F" w:rsidRDefault="000C7F84" w:rsidP="005975F9">
          <w:pPr>
            <w:jc w:val="both"/>
            <w:rPr>
              <w:rFonts w:ascii="Palatino Linotype" w:hAnsi="Palatino Linotype"/>
              <w:b/>
              <w:sz w:val="22"/>
              <w:szCs w:val="22"/>
              <w:lang w:val="es-ES_tradnl"/>
            </w:rPr>
          </w:pPr>
          <w:r>
            <w:rPr>
              <w:rFonts w:ascii="Palatino Linotype" w:hAnsi="Palatino Linotype"/>
              <w:b/>
              <w:sz w:val="22"/>
              <w:szCs w:val="22"/>
              <w:lang w:val="es-ES_tradnl"/>
            </w:rPr>
            <w:t>Secretaría del Trabajo</w:t>
          </w:r>
        </w:p>
      </w:tc>
    </w:tr>
    <w:tr w:rsidR="000C7F84" w:rsidRPr="008F2CCC" w14:paraId="72CD087D" w14:textId="77777777" w:rsidTr="00DA50F6">
      <w:trPr>
        <w:trHeight w:val="228"/>
      </w:trPr>
      <w:tc>
        <w:tcPr>
          <w:tcW w:w="3261" w:type="dxa"/>
          <w:vMerge/>
        </w:tcPr>
        <w:p w14:paraId="1B78656F" w14:textId="5D79A507" w:rsidR="000C7F84" w:rsidRPr="008F2CCC" w:rsidRDefault="000C7F84" w:rsidP="00070856">
          <w:pPr>
            <w:rPr>
              <w:rFonts w:ascii="Palatino Linotype" w:hAnsi="Palatino Linotype"/>
              <w:b/>
              <w:sz w:val="22"/>
              <w:szCs w:val="22"/>
              <w:lang w:val="es-ES_tradnl"/>
            </w:rPr>
          </w:pPr>
        </w:p>
      </w:tc>
      <w:tc>
        <w:tcPr>
          <w:tcW w:w="2551" w:type="dxa"/>
          <w:shd w:val="clear" w:color="auto" w:fill="auto"/>
        </w:tcPr>
        <w:p w14:paraId="74D81628" w14:textId="3839B3E6" w:rsidR="000C7F84" w:rsidRPr="00664658" w:rsidRDefault="000C7F8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C7F84" w:rsidRPr="00664658" w:rsidRDefault="000C7F8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C7F84" w:rsidRPr="0010196A" w:rsidRDefault="000C7F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C7F84" w:rsidRPr="0010196A" w:rsidRDefault="00B322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C7F84" w:rsidRPr="008F2CCC" w14:paraId="6ABABA57" w14:textId="77777777" w:rsidTr="005B5501">
      <w:tc>
        <w:tcPr>
          <w:tcW w:w="4253" w:type="dxa"/>
          <w:vMerge w:val="restart"/>
          <w:shd w:val="clear" w:color="auto" w:fill="auto"/>
        </w:tcPr>
        <w:p w14:paraId="6AA376CC" w14:textId="1E62217E" w:rsidR="000C7F84" w:rsidRPr="008F2CCC" w:rsidRDefault="000C7F8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C7F84" w:rsidRPr="008F2CCC" w:rsidRDefault="000C7F8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6286C0" w:rsidR="000C7F84" w:rsidRPr="008F2CCC" w:rsidRDefault="000C7F84" w:rsidP="003305CB">
          <w:pPr>
            <w:jc w:val="both"/>
            <w:rPr>
              <w:rFonts w:ascii="Palatino Linotype" w:hAnsi="Palatino Linotype"/>
              <w:b/>
              <w:sz w:val="22"/>
              <w:szCs w:val="22"/>
              <w:lang w:val="es-ES_tradnl"/>
            </w:rPr>
          </w:pPr>
          <w:r>
            <w:rPr>
              <w:rFonts w:ascii="Palatino Linotype" w:hAnsi="Palatino Linotype"/>
              <w:b/>
              <w:sz w:val="22"/>
              <w:szCs w:val="22"/>
              <w:lang w:val="es-ES_tradnl"/>
            </w:rPr>
            <w:t>07537/INFOEM/IP/RR/2023</w:t>
          </w:r>
        </w:p>
      </w:tc>
    </w:tr>
    <w:tr w:rsidR="000C7F84" w:rsidRPr="008F2CCC" w14:paraId="3B45FB53" w14:textId="77777777" w:rsidTr="005B5501">
      <w:tc>
        <w:tcPr>
          <w:tcW w:w="4253" w:type="dxa"/>
          <w:vMerge/>
          <w:shd w:val="clear" w:color="auto" w:fill="auto"/>
        </w:tcPr>
        <w:p w14:paraId="188B82EF" w14:textId="77777777" w:rsidR="000C7F84" w:rsidRPr="008F2CCC" w:rsidRDefault="000C7F84" w:rsidP="00A2780F">
          <w:pPr>
            <w:rPr>
              <w:rFonts w:ascii="Palatino Linotype" w:hAnsi="Palatino Linotype"/>
              <w:b/>
              <w:sz w:val="22"/>
              <w:szCs w:val="22"/>
              <w:lang w:val="es-ES_tradnl"/>
            </w:rPr>
          </w:pPr>
        </w:p>
      </w:tc>
      <w:tc>
        <w:tcPr>
          <w:tcW w:w="2552" w:type="dxa"/>
          <w:shd w:val="clear" w:color="auto" w:fill="auto"/>
        </w:tcPr>
        <w:p w14:paraId="3B2AD0CF" w14:textId="77777777" w:rsidR="000C7F84" w:rsidRPr="008F2CCC" w:rsidRDefault="000C7F8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8A7551" w:rsidR="000C7F84" w:rsidRPr="003305CB" w:rsidRDefault="00B322A9"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w:t>
          </w:r>
        </w:p>
      </w:tc>
    </w:tr>
    <w:tr w:rsidR="000C7F84" w:rsidRPr="008F2CCC" w14:paraId="28A493EB" w14:textId="77777777" w:rsidTr="005B5501">
      <w:trPr>
        <w:trHeight w:val="228"/>
      </w:trPr>
      <w:tc>
        <w:tcPr>
          <w:tcW w:w="4253" w:type="dxa"/>
          <w:vMerge/>
          <w:shd w:val="clear" w:color="auto" w:fill="auto"/>
        </w:tcPr>
        <w:p w14:paraId="06C77D31" w14:textId="77777777" w:rsidR="000C7F84" w:rsidRPr="008F2CCC" w:rsidRDefault="000C7F84" w:rsidP="00E37C88">
          <w:pPr>
            <w:rPr>
              <w:rFonts w:ascii="Palatino Linotype" w:hAnsi="Palatino Linotype"/>
              <w:b/>
              <w:sz w:val="22"/>
              <w:szCs w:val="22"/>
              <w:lang w:val="es-ES_tradnl"/>
            </w:rPr>
          </w:pPr>
        </w:p>
      </w:tc>
      <w:tc>
        <w:tcPr>
          <w:tcW w:w="2552" w:type="dxa"/>
          <w:shd w:val="clear" w:color="auto" w:fill="auto"/>
        </w:tcPr>
        <w:p w14:paraId="2E1A72B4" w14:textId="77777777" w:rsidR="000C7F84" w:rsidRPr="008F2CCC" w:rsidRDefault="000C7F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736FEB" w:rsidR="000C7F84" w:rsidRPr="00F67B0E" w:rsidRDefault="000C7F84" w:rsidP="002E1271">
          <w:pPr>
            <w:jc w:val="both"/>
            <w:rPr>
              <w:lang w:val="es-419"/>
            </w:rPr>
          </w:pPr>
          <w:r>
            <w:rPr>
              <w:rFonts w:ascii="Palatino Linotype" w:hAnsi="Palatino Linotype"/>
              <w:b/>
              <w:sz w:val="22"/>
              <w:szCs w:val="22"/>
              <w:lang w:val="es-ES_tradnl"/>
            </w:rPr>
            <w:t xml:space="preserve">Secretaría del Trabajo </w:t>
          </w:r>
        </w:p>
      </w:tc>
    </w:tr>
    <w:tr w:rsidR="000C7F84" w:rsidRPr="008F2CCC" w14:paraId="0F114FF0" w14:textId="77777777" w:rsidTr="005B5501">
      <w:tc>
        <w:tcPr>
          <w:tcW w:w="4253" w:type="dxa"/>
          <w:vMerge/>
          <w:shd w:val="clear" w:color="auto" w:fill="auto"/>
        </w:tcPr>
        <w:p w14:paraId="4CCB64BA" w14:textId="77777777" w:rsidR="000C7F84" w:rsidRPr="008F2CCC" w:rsidRDefault="000C7F84" w:rsidP="00A2780F">
          <w:pPr>
            <w:rPr>
              <w:rFonts w:ascii="Palatino Linotype" w:hAnsi="Palatino Linotype"/>
              <w:b/>
              <w:sz w:val="22"/>
              <w:szCs w:val="22"/>
              <w:lang w:val="es-ES_tradnl"/>
            </w:rPr>
          </w:pPr>
        </w:p>
      </w:tc>
      <w:tc>
        <w:tcPr>
          <w:tcW w:w="2552" w:type="dxa"/>
          <w:shd w:val="clear" w:color="auto" w:fill="auto"/>
        </w:tcPr>
        <w:p w14:paraId="31E422EA" w14:textId="63649A07" w:rsidR="000C7F84" w:rsidRPr="008F2CCC" w:rsidRDefault="000C7F8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C7F84" w:rsidRPr="008F2CCC" w:rsidRDefault="000C7F8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C7F84" w:rsidRPr="0010196A" w:rsidRDefault="000C7F8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3F7775"/>
    <w:multiLevelType w:val="hybridMultilevel"/>
    <w:tmpl w:val="3D70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6"/>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2"/>
  </w:num>
  <w:num w:numId="9">
    <w:abstractNumId w:val="17"/>
  </w:num>
  <w:num w:numId="10">
    <w:abstractNumId w:val="25"/>
  </w:num>
  <w:num w:numId="11">
    <w:abstractNumId w:val="12"/>
  </w:num>
  <w:num w:numId="12">
    <w:abstractNumId w:val="29"/>
  </w:num>
  <w:num w:numId="13">
    <w:abstractNumId w:val="26"/>
  </w:num>
  <w:num w:numId="14">
    <w:abstractNumId w:val="7"/>
  </w:num>
  <w:num w:numId="15">
    <w:abstractNumId w:val="28"/>
  </w:num>
  <w:num w:numId="16">
    <w:abstractNumId w:val="13"/>
  </w:num>
  <w:num w:numId="17">
    <w:abstractNumId w:val="15"/>
  </w:num>
  <w:num w:numId="18">
    <w:abstractNumId w:val="21"/>
  </w:num>
  <w:num w:numId="19">
    <w:abstractNumId w:val="0"/>
  </w:num>
  <w:num w:numId="20">
    <w:abstractNumId w:val="24"/>
  </w:num>
  <w:num w:numId="21">
    <w:abstractNumId w:val="27"/>
  </w:num>
  <w:num w:numId="22">
    <w:abstractNumId w:val="30"/>
  </w:num>
  <w:num w:numId="23">
    <w:abstractNumId w:val="1"/>
  </w:num>
  <w:num w:numId="24">
    <w:abstractNumId w:val="14"/>
  </w:num>
  <w:num w:numId="25">
    <w:abstractNumId w:val="23"/>
  </w:num>
  <w:num w:numId="26">
    <w:abstractNumId w:val="20"/>
  </w:num>
  <w:num w:numId="27">
    <w:abstractNumId w:val="4"/>
  </w:num>
  <w:num w:numId="28">
    <w:abstractNumId w:val="8"/>
  </w:num>
  <w:num w:numId="29">
    <w:abstractNumId w:val="9"/>
  </w:num>
  <w:num w:numId="30">
    <w:abstractNumId w:val="6"/>
  </w:num>
  <w:num w:numId="31">
    <w:abstractNumId w:val="3"/>
  </w:num>
  <w:num w:numId="32">
    <w:abstractNumId w:val="19"/>
  </w:num>
  <w:num w:numId="3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22A"/>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C7F84"/>
    <w:rsid w:val="000D0602"/>
    <w:rsid w:val="000D075B"/>
    <w:rsid w:val="000D0DA0"/>
    <w:rsid w:val="000D1453"/>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67F41"/>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9C2"/>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722"/>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07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51C"/>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DD4"/>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8F8"/>
    <w:rsid w:val="00806C71"/>
    <w:rsid w:val="00806D9B"/>
    <w:rsid w:val="00807381"/>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45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2A9"/>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6DD6"/>
    <w:rsid w:val="00B4757B"/>
    <w:rsid w:val="00B47701"/>
    <w:rsid w:val="00B479AE"/>
    <w:rsid w:val="00B47F2A"/>
    <w:rsid w:val="00B47FE5"/>
    <w:rsid w:val="00B508CC"/>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382"/>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0D09"/>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EA7"/>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3ED9"/>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785"/>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4">
    <w:name w:val="my-4"/>
    <w:basedOn w:val="Normal"/>
    <w:rsid w:val="005C1722"/>
    <w:pPr>
      <w:spacing w:before="100" w:beforeAutospacing="1" w:after="100" w:afterAutospacing="1"/>
    </w:pPr>
    <w:rPr>
      <w:lang w:eastAsia="es-MX"/>
    </w:rPr>
  </w:style>
  <w:style w:type="character" w:customStyle="1" w:styleId="skin-color-text">
    <w:name w:val="skin-color-text"/>
    <w:basedOn w:val="Fuentedeprrafopredeter"/>
    <w:rsid w:val="005C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677755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64">
          <w:marLeft w:val="0"/>
          <w:marRight w:val="0"/>
          <w:marTop w:val="0"/>
          <w:marBottom w:val="0"/>
          <w:divBdr>
            <w:top w:val="none" w:sz="0" w:space="0" w:color="auto"/>
            <w:left w:val="none" w:sz="0" w:space="0" w:color="auto"/>
            <w:bottom w:val="none" w:sz="0" w:space="0" w:color="auto"/>
            <w:right w:val="none" w:sz="0" w:space="0" w:color="auto"/>
          </w:divBdr>
        </w:div>
      </w:divsChild>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cs.google.com/forms/d/e/1FAIpQLSdGO44uOHGXNuer6E6meCgPUgMeuCa2tOx-4FgHXdKdYwYaYw/viewform?usp=sf_li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53C7-EA0D-42A2-8BB2-63BE1B51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3292</Words>
  <Characters>18106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2023-11-27T18:16:00Z</cp:lastPrinted>
  <dcterms:created xsi:type="dcterms:W3CDTF">2023-11-16T17:33:00Z</dcterms:created>
  <dcterms:modified xsi:type="dcterms:W3CDTF">2023-12-06T01:10:00Z</dcterms:modified>
</cp:coreProperties>
</file>