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224A1" w14:textId="77777777" w:rsidR="008F1367" w:rsidRPr="00ED129C" w:rsidRDefault="00EC1E9D">
      <w:pP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ED129C">
        <w:rPr>
          <w:rFonts w:ascii="Palatino Linotype" w:eastAsia="Palatino Linotype" w:hAnsi="Palatino Linotype" w:cs="Palatino Linotype"/>
          <w:b/>
        </w:rPr>
        <w:t>primero de noviembre de dos mil veintitrés</w:t>
      </w:r>
      <w:r w:rsidRPr="00ED129C">
        <w:rPr>
          <w:rFonts w:ascii="Palatino Linotype" w:eastAsia="Palatino Linotype" w:hAnsi="Palatino Linotype" w:cs="Palatino Linotype"/>
        </w:rPr>
        <w:t xml:space="preserve">. </w:t>
      </w:r>
    </w:p>
    <w:p w14:paraId="74741F7C" w14:textId="69A1056F" w:rsidR="008F1367" w:rsidRPr="00ED129C" w:rsidRDefault="00EC1E9D">
      <w:pP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b/>
        </w:rPr>
        <w:t>Visto</w:t>
      </w:r>
      <w:r w:rsidRPr="00ED129C">
        <w:rPr>
          <w:rFonts w:ascii="Palatino Linotype" w:eastAsia="Palatino Linotype" w:hAnsi="Palatino Linotype" w:cs="Palatino Linotype"/>
        </w:rPr>
        <w:t xml:space="preserve"> el expediente formado con motivo del recurso de revisión </w:t>
      </w:r>
      <w:r w:rsidRPr="00ED129C">
        <w:rPr>
          <w:rFonts w:ascii="Palatino Linotype" w:eastAsia="Palatino Linotype" w:hAnsi="Palatino Linotype" w:cs="Palatino Linotype"/>
          <w:b/>
        </w:rPr>
        <w:t>03769/INFOEM/IP/RR/2023</w:t>
      </w:r>
      <w:r w:rsidRPr="00ED129C">
        <w:rPr>
          <w:rFonts w:ascii="Palatino Linotype" w:eastAsia="Palatino Linotype" w:hAnsi="Palatino Linotype" w:cs="Palatino Linotype"/>
        </w:rPr>
        <w:t>, por interpuesto por</w:t>
      </w:r>
      <w:r w:rsidRPr="00ED129C">
        <w:rPr>
          <w:rFonts w:ascii="Palatino Linotype" w:eastAsia="Palatino Linotype" w:hAnsi="Palatino Linotype" w:cs="Palatino Linotype"/>
          <w:b/>
        </w:rPr>
        <w:t xml:space="preserve"> </w:t>
      </w:r>
      <w:r w:rsidR="0090511A">
        <w:rPr>
          <w:rFonts w:ascii="Palatino Linotype" w:eastAsia="Palatino Linotype" w:hAnsi="Palatino Linotype" w:cs="Palatino Linotype"/>
          <w:b/>
        </w:rPr>
        <w:t>XXXXX</w:t>
      </w:r>
      <w:r w:rsidRPr="00ED129C">
        <w:rPr>
          <w:rFonts w:ascii="Palatino Linotype" w:eastAsia="Palatino Linotype" w:hAnsi="Palatino Linotype" w:cs="Palatino Linotype"/>
        </w:rPr>
        <w:t xml:space="preserve">, en lo sucesivo </w:t>
      </w:r>
      <w:r w:rsidRPr="00ED129C">
        <w:rPr>
          <w:rFonts w:ascii="Palatino Linotype" w:eastAsia="Palatino Linotype" w:hAnsi="Palatino Linotype" w:cs="Palatino Linotype"/>
          <w:b/>
        </w:rPr>
        <w:t>la parte Recurrente,</w:t>
      </w:r>
      <w:r w:rsidRPr="00ED129C">
        <w:rPr>
          <w:rFonts w:ascii="Palatino Linotype" w:eastAsia="Palatino Linotype" w:hAnsi="Palatino Linotype" w:cs="Palatino Linotype"/>
        </w:rPr>
        <w:t xml:space="preserve"> en contra de la respuesta a su solicitud por parte del </w:t>
      </w:r>
      <w:r w:rsidRPr="00ED129C">
        <w:rPr>
          <w:rFonts w:ascii="Palatino Linotype" w:eastAsia="Palatino Linotype" w:hAnsi="Palatino Linotype" w:cs="Palatino Linotype"/>
          <w:b/>
        </w:rPr>
        <w:t xml:space="preserve">Ayuntamiento de Coacalco de Berriozábal, </w:t>
      </w:r>
      <w:r w:rsidRPr="00ED129C">
        <w:rPr>
          <w:rFonts w:ascii="Palatino Linotype" w:eastAsia="Palatino Linotype" w:hAnsi="Palatino Linotype" w:cs="Palatino Linotype"/>
        </w:rPr>
        <w:t xml:space="preserve">en lo sucesivo el </w:t>
      </w:r>
      <w:r w:rsidRPr="00ED129C">
        <w:rPr>
          <w:rFonts w:ascii="Palatino Linotype" w:eastAsia="Palatino Linotype" w:hAnsi="Palatino Linotype" w:cs="Palatino Linotype"/>
          <w:b/>
        </w:rPr>
        <w:t xml:space="preserve">Sujeto Obligado, </w:t>
      </w:r>
      <w:r w:rsidRPr="00ED129C">
        <w:rPr>
          <w:rFonts w:ascii="Palatino Linotype" w:eastAsia="Palatino Linotype" w:hAnsi="Palatino Linotype" w:cs="Palatino Linotype"/>
        </w:rPr>
        <w:t xml:space="preserve">se procede a dictar la presente resolución con base en los siguientes: </w:t>
      </w:r>
    </w:p>
    <w:p w14:paraId="25E8C093" w14:textId="77777777" w:rsidR="008F1367" w:rsidRPr="00ED129C" w:rsidRDefault="00EC1E9D">
      <w:pPr>
        <w:spacing w:before="240" w:after="240" w:line="360" w:lineRule="auto"/>
        <w:jc w:val="center"/>
        <w:rPr>
          <w:rFonts w:ascii="Palatino Linotype" w:eastAsia="Palatino Linotype" w:hAnsi="Palatino Linotype" w:cs="Palatino Linotype"/>
          <w:b/>
        </w:rPr>
      </w:pPr>
      <w:r w:rsidRPr="00ED129C">
        <w:rPr>
          <w:rFonts w:ascii="Palatino Linotype" w:eastAsia="Palatino Linotype" w:hAnsi="Palatino Linotype" w:cs="Palatino Linotype"/>
          <w:b/>
        </w:rPr>
        <w:t>I. A N T E C E D E N T E S</w:t>
      </w:r>
    </w:p>
    <w:p w14:paraId="6D3089DC" w14:textId="77777777" w:rsidR="008F1367" w:rsidRPr="00ED129C" w:rsidRDefault="00EC1E9D">
      <w:pP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b/>
        </w:rPr>
        <w:t>1. Solicitud de acceso a la información.</w:t>
      </w:r>
      <w:r w:rsidRPr="00ED129C">
        <w:rPr>
          <w:rFonts w:ascii="Palatino Linotype" w:eastAsia="Palatino Linotype" w:hAnsi="Palatino Linotype" w:cs="Palatino Linotype"/>
        </w:rPr>
        <w:t xml:space="preserve"> El </w:t>
      </w:r>
      <w:r w:rsidRPr="00ED129C">
        <w:rPr>
          <w:rFonts w:ascii="Palatino Linotype" w:eastAsia="Palatino Linotype" w:hAnsi="Palatino Linotype" w:cs="Palatino Linotype"/>
          <w:b/>
        </w:rPr>
        <w:t>catorce de junio del dos mil veintitrés,</w:t>
      </w:r>
      <w:r w:rsidRPr="00ED129C">
        <w:rPr>
          <w:rFonts w:ascii="Palatino Linotype" w:eastAsia="Palatino Linotype" w:hAnsi="Palatino Linotype" w:cs="Palatino Linotype"/>
        </w:rPr>
        <w:t xml:space="preserve"> </w:t>
      </w:r>
      <w:r w:rsidRPr="00ED129C">
        <w:rPr>
          <w:rFonts w:ascii="Palatino Linotype" w:eastAsia="Palatino Linotype" w:hAnsi="Palatino Linotype" w:cs="Palatino Linotype"/>
          <w:b/>
        </w:rPr>
        <w:t xml:space="preserve">la parte Recurrente </w:t>
      </w:r>
      <w:r w:rsidRPr="00ED129C">
        <w:rPr>
          <w:rFonts w:ascii="Palatino Linotype" w:eastAsia="Palatino Linotype" w:hAnsi="Palatino Linotype" w:cs="Palatino Linotype"/>
        </w:rPr>
        <w:t xml:space="preserve">presentó, a través del Sistema de Acceso a la Información Mexiquense, en lo subsecuente el </w:t>
      </w:r>
      <w:r w:rsidRPr="00ED129C">
        <w:rPr>
          <w:rFonts w:ascii="Palatino Linotype" w:eastAsia="Palatino Linotype" w:hAnsi="Palatino Linotype" w:cs="Palatino Linotype"/>
          <w:b/>
        </w:rPr>
        <w:t>SAIMEX,</w:t>
      </w:r>
      <w:r w:rsidRPr="00ED129C">
        <w:rPr>
          <w:rFonts w:ascii="Palatino Linotype" w:eastAsia="Palatino Linotype" w:hAnsi="Palatino Linotype" w:cs="Palatino Linotype"/>
        </w:rPr>
        <w:t xml:space="preserve"> ante el </w:t>
      </w:r>
      <w:r w:rsidRPr="00ED129C">
        <w:rPr>
          <w:rFonts w:ascii="Palatino Linotype" w:eastAsia="Palatino Linotype" w:hAnsi="Palatino Linotype" w:cs="Palatino Linotype"/>
          <w:b/>
        </w:rPr>
        <w:t>Sujeto Obligado</w:t>
      </w:r>
      <w:r w:rsidRPr="00ED129C">
        <w:rPr>
          <w:rFonts w:ascii="Palatino Linotype" w:eastAsia="Palatino Linotype" w:hAnsi="Palatino Linotype" w:cs="Palatino Linotype"/>
        </w:rPr>
        <w:t>, la solicitud de acceso a la información pública, a la que se le asignó el número</w:t>
      </w:r>
      <w:r w:rsidRPr="00ED129C">
        <w:rPr>
          <w:rFonts w:ascii="Palatino Linotype" w:eastAsia="Palatino Linotype" w:hAnsi="Palatino Linotype" w:cs="Palatino Linotype"/>
          <w:b/>
        </w:rPr>
        <w:t xml:space="preserve"> 00157/COACALCO/IP/2023, </w:t>
      </w:r>
      <w:r w:rsidRPr="00ED129C">
        <w:rPr>
          <w:rFonts w:ascii="Palatino Linotype" w:eastAsia="Palatino Linotype" w:hAnsi="Palatino Linotype" w:cs="Palatino Linotype"/>
        </w:rPr>
        <w:t xml:space="preserve">mediante la cual requirió la información siguiente: </w:t>
      </w:r>
    </w:p>
    <w:p w14:paraId="7A25C18B" w14:textId="77777777" w:rsidR="008F1367" w:rsidRPr="00ED129C" w:rsidRDefault="00EC1E9D">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ED129C">
        <w:rPr>
          <w:rFonts w:ascii="Palatino Linotype" w:eastAsia="Palatino Linotype" w:hAnsi="Palatino Linotype" w:cs="Palatino Linotype"/>
          <w:i/>
          <w:sz w:val="22"/>
          <w:szCs w:val="22"/>
        </w:rPr>
        <w:t xml:space="preserve">“Solicito los </w:t>
      </w:r>
      <w:r w:rsidRPr="00ED129C">
        <w:rPr>
          <w:rFonts w:ascii="Palatino Linotype" w:eastAsia="Palatino Linotype" w:hAnsi="Palatino Linotype" w:cs="Palatino Linotype"/>
          <w:b/>
          <w:i/>
          <w:sz w:val="22"/>
          <w:szCs w:val="22"/>
          <w:u w:val="single"/>
        </w:rPr>
        <w:t xml:space="preserve">documentos que acrediten que el </w:t>
      </w:r>
      <w:proofErr w:type="gramStart"/>
      <w:r w:rsidRPr="00ED129C">
        <w:rPr>
          <w:rFonts w:ascii="Palatino Linotype" w:eastAsia="Palatino Linotype" w:hAnsi="Palatino Linotype" w:cs="Palatino Linotype"/>
          <w:b/>
          <w:i/>
          <w:sz w:val="22"/>
          <w:szCs w:val="22"/>
          <w:u w:val="single"/>
        </w:rPr>
        <w:t>Secretario</w:t>
      </w:r>
      <w:proofErr w:type="gramEnd"/>
      <w:r w:rsidRPr="00ED129C">
        <w:rPr>
          <w:rFonts w:ascii="Palatino Linotype" w:eastAsia="Palatino Linotype" w:hAnsi="Palatino Linotype" w:cs="Palatino Linotype"/>
          <w:b/>
          <w:i/>
          <w:sz w:val="22"/>
          <w:szCs w:val="22"/>
          <w:u w:val="single"/>
        </w:rPr>
        <w:t xml:space="preserve"> del Ayuntamiento, Tesorero Municipal y el Director de Obras Públicas cumplen con los requisitos establecidos en el artículo 32 fracciones IV y V de la Ley Orgánica Municipal del Estado de </w:t>
      </w:r>
      <w:proofErr w:type="spellStart"/>
      <w:r w:rsidRPr="00ED129C">
        <w:rPr>
          <w:rFonts w:ascii="Palatino Linotype" w:eastAsia="Palatino Linotype" w:hAnsi="Palatino Linotype" w:cs="Palatino Linotype"/>
          <w:b/>
          <w:i/>
          <w:sz w:val="22"/>
          <w:szCs w:val="22"/>
          <w:u w:val="single"/>
        </w:rPr>
        <w:t>Mexico</w:t>
      </w:r>
      <w:proofErr w:type="spellEnd"/>
      <w:r w:rsidRPr="00ED129C">
        <w:rPr>
          <w:rFonts w:ascii="Palatino Linotype" w:eastAsia="Palatino Linotype" w:hAnsi="Palatino Linotype" w:cs="Palatino Linotype"/>
          <w:i/>
          <w:sz w:val="22"/>
          <w:szCs w:val="22"/>
        </w:rPr>
        <w:t xml:space="preserve">” (Sic) (Énfasis añadido) </w:t>
      </w:r>
    </w:p>
    <w:p w14:paraId="157EDED2" w14:textId="77777777" w:rsidR="008F1367" w:rsidRPr="00ED129C" w:rsidRDefault="008F1367">
      <w:pPr>
        <w:spacing w:line="360" w:lineRule="auto"/>
        <w:jc w:val="both"/>
        <w:rPr>
          <w:rFonts w:ascii="Palatino Linotype" w:eastAsia="Palatino Linotype" w:hAnsi="Palatino Linotype" w:cs="Palatino Linotype"/>
        </w:rPr>
      </w:pPr>
    </w:p>
    <w:p w14:paraId="3F36D25D" w14:textId="77777777" w:rsidR="008F1367" w:rsidRPr="00ED129C" w:rsidRDefault="00EC1E9D">
      <w:pPr>
        <w:spacing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b/>
        </w:rPr>
        <w:t>Modalidad de Entrega:</w:t>
      </w:r>
      <w:r w:rsidRPr="00ED129C">
        <w:rPr>
          <w:rFonts w:ascii="Palatino Linotype" w:eastAsia="Palatino Linotype" w:hAnsi="Palatino Linotype" w:cs="Palatino Linotype"/>
        </w:rPr>
        <w:t xml:space="preserve"> A través de </w:t>
      </w:r>
      <w:r w:rsidRPr="00ED129C">
        <w:rPr>
          <w:rFonts w:ascii="Palatino Linotype" w:eastAsia="Palatino Linotype" w:hAnsi="Palatino Linotype" w:cs="Palatino Linotype"/>
          <w:b/>
        </w:rPr>
        <w:t>SAIMEX</w:t>
      </w:r>
      <w:r w:rsidRPr="00ED129C">
        <w:rPr>
          <w:rFonts w:ascii="Palatino Linotype" w:eastAsia="Palatino Linotype" w:hAnsi="Palatino Linotype" w:cs="Palatino Linotype"/>
        </w:rPr>
        <w:t>.</w:t>
      </w:r>
    </w:p>
    <w:p w14:paraId="35311CD7" w14:textId="77777777" w:rsidR="008F1367" w:rsidRPr="00ED129C" w:rsidRDefault="008F1367">
      <w:pPr>
        <w:spacing w:line="360" w:lineRule="auto"/>
        <w:jc w:val="both"/>
        <w:rPr>
          <w:rFonts w:ascii="Palatino Linotype" w:eastAsia="Palatino Linotype" w:hAnsi="Palatino Linotype" w:cs="Palatino Linotype"/>
        </w:rPr>
      </w:pPr>
    </w:p>
    <w:p w14:paraId="382C42E4" w14:textId="77777777" w:rsidR="008F1367" w:rsidRPr="00ED129C" w:rsidRDefault="00EC1E9D">
      <w:pPr>
        <w:spacing w:after="240" w:line="360" w:lineRule="auto"/>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rPr>
        <w:lastRenderedPageBreak/>
        <w:t xml:space="preserve">2.  Respuesta. </w:t>
      </w:r>
      <w:r w:rsidRPr="00ED129C">
        <w:rPr>
          <w:rFonts w:ascii="Palatino Linotype" w:eastAsia="Palatino Linotype" w:hAnsi="Palatino Linotype" w:cs="Palatino Linotype"/>
        </w:rPr>
        <w:t xml:space="preserve">El </w:t>
      </w:r>
      <w:r w:rsidRPr="00ED129C">
        <w:rPr>
          <w:rFonts w:ascii="Palatino Linotype" w:eastAsia="Palatino Linotype" w:hAnsi="Palatino Linotype" w:cs="Palatino Linotype"/>
          <w:b/>
        </w:rPr>
        <w:t>veintitrés de junio de dos mil veintitrés</w:t>
      </w:r>
      <w:r w:rsidRPr="00ED129C">
        <w:rPr>
          <w:rFonts w:ascii="Palatino Linotype" w:eastAsia="Palatino Linotype" w:hAnsi="Palatino Linotype" w:cs="Palatino Linotype"/>
        </w:rPr>
        <w:t xml:space="preserve">, el </w:t>
      </w:r>
      <w:r w:rsidRPr="00ED129C">
        <w:rPr>
          <w:rFonts w:ascii="Palatino Linotype" w:eastAsia="Palatino Linotype" w:hAnsi="Palatino Linotype" w:cs="Palatino Linotype"/>
          <w:b/>
        </w:rPr>
        <w:t xml:space="preserve">Sujeto Obligado </w:t>
      </w:r>
      <w:r w:rsidRPr="00ED129C">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150EF60E" w14:textId="77777777" w:rsidR="008F1367" w:rsidRPr="00ED129C" w:rsidRDefault="00EC1E9D">
      <w:pPr>
        <w:spacing w:before="240" w:after="240"/>
        <w:ind w:left="567" w:right="902"/>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A0226AA" w14:textId="77777777" w:rsidR="008F1367" w:rsidRPr="00ED129C" w:rsidRDefault="00EC1E9D">
      <w:pPr>
        <w:spacing w:before="240" w:after="240"/>
        <w:ind w:left="567" w:right="902"/>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Con fundamento en el artículo 53 Fracción II y 163 de la Ley de Transparencia y Acceso a la Información Pública del Estado de México y Municipios, se da respuesta a la presente solicitud con el oficio que emite la Dirección de administración del cual se anexa copia, así como la respuesta integradora por parte de la Unidad de Transparencia cumpliendo en tiempo y forma con lo solicitado.</w:t>
      </w:r>
    </w:p>
    <w:p w14:paraId="3F922EB6" w14:textId="77777777" w:rsidR="008F1367" w:rsidRPr="00ED129C" w:rsidRDefault="00EC1E9D">
      <w:pPr>
        <w:spacing w:before="240" w:after="240"/>
        <w:ind w:left="567" w:right="902"/>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ATENTAMENTE</w:t>
      </w:r>
    </w:p>
    <w:p w14:paraId="6616C5C5" w14:textId="77777777" w:rsidR="008F1367" w:rsidRPr="00ED129C" w:rsidRDefault="00EC1E9D">
      <w:pPr>
        <w:spacing w:before="240" w:after="240"/>
        <w:ind w:left="567" w:right="902"/>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 xml:space="preserve">LIC. CESAR AUGUSTO MAGDALENO GUERRERO” </w:t>
      </w:r>
    </w:p>
    <w:p w14:paraId="12AE059D" w14:textId="77777777" w:rsidR="008F1367" w:rsidRPr="00ED129C" w:rsidRDefault="00EC1E9D">
      <w:pPr>
        <w:spacing w:before="240" w:after="240"/>
        <w:ind w:left="567" w:right="902"/>
        <w:jc w:val="both"/>
        <w:rPr>
          <w:rFonts w:ascii="Palatino Linotype" w:eastAsia="Palatino Linotype" w:hAnsi="Palatino Linotype" w:cs="Palatino Linotype"/>
          <w:b/>
          <w:sz w:val="22"/>
          <w:szCs w:val="22"/>
        </w:rPr>
      </w:pPr>
      <w:r w:rsidRPr="00ED129C">
        <w:rPr>
          <w:rFonts w:ascii="Palatino Linotype" w:eastAsia="Palatino Linotype" w:hAnsi="Palatino Linotype" w:cs="Palatino Linotype"/>
          <w:b/>
          <w:sz w:val="22"/>
          <w:szCs w:val="22"/>
        </w:rPr>
        <w:t xml:space="preserve">Archivos adjuntos: </w:t>
      </w:r>
    </w:p>
    <w:p w14:paraId="391A12DB" w14:textId="77777777" w:rsidR="008F1367" w:rsidRPr="00ED129C" w:rsidRDefault="00EC1E9D">
      <w:pPr>
        <w:spacing w:before="240" w:after="240" w:line="360" w:lineRule="auto"/>
        <w:ind w:left="567" w:right="902"/>
        <w:jc w:val="both"/>
        <w:rPr>
          <w:rFonts w:ascii="Palatino Linotype" w:eastAsia="Palatino Linotype" w:hAnsi="Palatino Linotype" w:cs="Palatino Linotype"/>
          <w:sz w:val="22"/>
          <w:szCs w:val="22"/>
        </w:rPr>
      </w:pPr>
      <w:r w:rsidRPr="00ED129C">
        <w:rPr>
          <w:rFonts w:ascii="Palatino Linotype" w:eastAsia="Palatino Linotype" w:hAnsi="Palatino Linotype" w:cs="Palatino Linotype"/>
          <w:b/>
          <w:i/>
          <w:sz w:val="22"/>
          <w:szCs w:val="22"/>
        </w:rPr>
        <w:t xml:space="preserve">“Respuesta </w:t>
      </w:r>
      <w:proofErr w:type="spellStart"/>
      <w:r w:rsidRPr="00ED129C">
        <w:rPr>
          <w:rFonts w:ascii="Palatino Linotype" w:eastAsia="Palatino Linotype" w:hAnsi="Palatino Linotype" w:cs="Palatino Linotype"/>
          <w:b/>
          <w:i/>
          <w:sz w:val="22"/>
          <w:szCs w:val="22"/>
        </w:rPr>
        <w:t>Admon</w:t>
      </w:r>
      <w:proofErr w:type="spellEnd"/>
      <w:r w:rsidRPr="00ED129C">
        <w:rPr>
          <w:rFonts w:ascii="Palatino Linotype" w:eastAsia="Palatino Linotype" w:hAnsi="Palatino Linotype" w:cs="Palatino Linotype"/>
          <w:b/>
          <w:i/>
          <w:sz w:val="22"/>
          <w:szCs w:val="22"/>
        </w:rPr>
        <w:t xml:space="preserve"> 157.pdf”: </w:t>
      </w:r>
      <w:r w:rsidRPr="00ED129C">
        <w:rPr>
          <w:rFonts w:ascii="Palatino Linotype" w:eastAsia="Palatino Linotype" w:hAnsi="Palatino Linotype" w:cs="Palatino Linotype"/>
        </w:rPr>
        <w:t xml:space="preserve">Documento de cuatro fojas, mediante el cual la </w:t>
      </w:r>
      <w:proofErr w:type="gramStart"/>
      <w:r w:rsidRPr="00ED129C">
        <w:rPr>
          <w:rFonts w:ascii="Palatino Linotype" w:eastAsia="Palatino Linotype" w:hAnsi="Palatino Linotype" w:cs="Palatino Linotype"/>
        </w:rPr>
        <w:t>Directora</w:t>
      </w:r>
      <w:proofErr w:type="gramEnd"/>
      <w:r w:rsidRPr="00ED129C">
        <w:rPr>
          <w:rFonts w:ascii="Palatino Linotype" w:eastAsia="Palatino Linotype" w:hAnsi="Palatino Linotype" w:cs="Palatino Linotype"/>
        </w:rPr>
        <w:t xml:space="preserve"> de Administración remite tres certificaciones de competencia laboral, testando algunos datos. </w:t>
      </w:r>
    </w:p>
    <w:p w14:paraId="38522597" w14:textId="77777777" w:rsidR="008F1367" w:rsidRPr="00ED129C" w:rsidRDefault="00EC1E9D">
      <w:pPr>
        <w:spacing w:before="240" w:after="240" w:line="360" w:lineRule="auto"/>
        <w:ind w:left="567" w:right="902"/>
        <w:jc w:val="both"/>
        <w:rPr>
          <w:rFonts w:ascii="Palatino Linotype" w:eastAsia="Palatino Linotype" w:hAnsi="Palatino Linotype" w:cs="Palatino Linotype"/>
        </w:rPr>
      </w:pPr>
      <w:r w:rsidRPr="00ED129C">
        <w:rPr>
          <w:rFonts w:ascii="Palatino Linotype" w:eastAsia="Palatino Linotype" w:hAnsi="Palatino Linotype" w:cs="Palatino Linotype"/>
          <w:b/>
          <w:i/>
          <w:sz w:val="22"/>
          <w:szCs w:val="22"/>
        </w:rPr>
        <w:t xml:space="preserve">“Respuesta al </w:t>
      </w:r>
      <w:proofErr w:type="spellStart"/>
      <w:r w:rsidRPr="00ED129C">
        <w:rPr>
          <w:rFonts w:ascii="Palatino Linotype" w:eastAsia="Palatino Linotype" w:hAnsi="Palatino Linotype" w:cs="Palatino Linotype"/>
          <w:b/>
          <w:i/>
          <w:sz w:val="22"/>
          <w:szCs w:val="22"/>
        </w:rPr>
        <w:t>solic</w:t>
      </w:r>
      <w:proofErr w:type="spellEnd"/>
      <w:r w:rsidRPr="00ED129C">
        <w:rPr>
          <w:rFonts w:ascii="Palatino Linotype" w:eastAsia="Palatino Linotype" w:hAnsi="Palatino Linotype" w:cs="Palatino Linotype"/>
          <w:b/>
          <w:i/>
          <w:sz w:val="22"/>
          <w:szCs w:val="22"/>
        </w:rPr>
        <w:t xml:space="preserve"> 157 .</w:t>
      </w:r>
      <w:proofErr w:type="spellStart"/>
      <w:r w:rsidRPr="00ED129C">
        <w:rPr>
          <w:rFonts w:ascii="Palatino Linotype" w:eastAsia="Palatino Linotype" w:hAnsi="Palatino Linotype" w:cs="Palatino Linotype"/>
          <w:b/>
          <w:i/>
          <w:sz w:val="22"/>
          <w:szCs w:val="22"/>
        </w:rPr>
        <w:t>pdf</w:t>
      </w:r>
      <w:proofErr w:type="spellEnd"/>
      <w:r w:rsidRPr="00ED129C">
        <w:rPr>
          <w:rFonts w:ascii="Palatino Linotype" w:eastAsia="Palatino Linotype" w:hAnsi="Palatino Linotype" w:cs="Palatino Linotype"/>
          <w:b/>
          <w:i/>
          <w:sz w:val="22"/>
          <w:szCs w:val="22"/>
        </w:rPr>
        <w:t xml:space="preserve">”: </w:t>
      </w:r>
      <w:r w:rsidRPr="00ED129C">
        <w:rPr>
          <w:rFonts w:ascii="Palatino Linotype" w:eastAsia="Palatino Linotype" w:hAnsi="Palatino Linotype" w:cs="Palatino Linotype"/>
        </w:rPr>
        <w:t xml:space="preserve">Oficio de una foja por el cual, el Titular de la Unidad de Transparencia remite la respuesta a la persona solicitante. </w:t>
      </w:r>
    </w:p>
    <w:p w14:paraId="4278D704" w14:textId="77777777" w:rsidR="008F1367" w:rsidRPr="00ED129C" w:rsidRDefault="00EC1E9D">
      <w:pPr>
        <w:spacing w:before="240" w:after="240" w:line="360" w:lineRule="auto"/>
        <w:ind w:right="50"/>
        <w:jc w:val="both"/>
        <w:rPr>
          <w:rFonts w:ascii="Palatino Linotype" w:eastAsia="Palatino Linotype" w:hAnsi="Palatino Linotype" w:cs="Palatino Linotype"/>
          <w:sz w:val="22"/>
          <w:szCs w:val="22"/>
        </w:rPr>
      </w:pPr>
      <w:r w:rsidRPr="00ED129C">
        <w:rPr>
          <w:rFonts w:ascii="Palatino Linotype" w:eastAsia="Palatino Linotype" w:hAnsi="Palatino Linotype" w:cs="Palatino Linotype"/>
          <w:b/>
        </w:rPr>
        <w:t xml:space="preserve">3. Interposición del recurso de revisión. </w:t>
      </w:r>
      <w:r w:rsidRPr="00ED129C">
        <w:rPr>
          <w:rFonts w:ascii="Palatino Linotype" w:eastAsia="Palatino Linotype" w:hAnsi="Palatino Linotype" w:cs="Palatino Linotype"/>
        </w:rPr>
        <w:t xml:space="preserve">Inconforme con los términos de la respuesta emitida por parte del </w:t>
      </w:r>
      <w:r w:rsidRPr="00ED129C">
        <w:rPr>
          <w:rFonts w:ascii="Palatino Linotype" w:eastAsia="Palatino Linotype" w:hAnsi="Palatino Linotype" w:cs="Palatino Linotype"/>
          <w:b/>
        </w:rPr>
        <w:t>Sujeto Obligado</w:t>
      </w:r>
      <w:r w:rsidRPr="00ED129C">
        <w:rPr>
          <w:rFonts w:ascii="Palatino Linotype" w:eastAsia="Palatino Linotype" w:hAnsi="Palatino Linotype" w:cs="Palatino Linotype"/>
        </w:rPr>
        <w:t xml:space="preserve">, el </w:t>
      </w:r>
      <w:r w:rsidRPr="00ED129C">
        <w:rPr>
          <w:rFonts w:ascii="Palatino Linotype" w:eastAsia="Palatino Linotype" w:hAnsi="Palatino Linotype" w:cs="Palatino Linotype"/>
          <w:b/>
        </w:rPr>
        <w:t>veintiocho de junio de dos mil veintitrés,</w:t>
      </w:r>
      <w:r w:rsidRPr="00ED129C">
        <w:rPr>
          <w:rFonts w:ascii="Palatino Linotype" w:eastAsia="Palatino Linotype" w:hAnsi="Palatino Linotype" w:cs="Palatino Linotype"/>
        </w:rPr>
        <w:t xml:space="preserve"> </w:t>
      </w:r>
      <w:r w:rsidRPr="00ED129C">
        <w:rPr>
          <w:rFonts w:ascii="Palatino Linotype" w:eastAsia="Palatino Linotype" w:hAnsi="Palatino Linotype" w:cs="Palatino Linotype"/>
          <w:b/>
        </w:rPr>
        <w:t>la parte Recurrente</w:t>
      </w:r>
      <w:r w:rsidRPr="00ED129C">
        <w:rPr>
          <w:rFonts w:ascii="Palatino Linotype" w:eastAsia="Palatino Linotype" w:hAnsi="Palatino Linotype" w:cs="Palatino Linotype"/>
        </w:rPr>
        <w:t xml:space="preserve"> interpuso el recurso de revisión a través de </w:t>
      </w:r>
      <w:r w:rsidRPr="00ED129C">
        <w:rPr>
          <w:rFonts w:ascii="Palatino Linotype" w:eastAsia="Palatino Linotype" w:hAnsi="Palatino Linotype" w:cs="Palatino Linotype"/>
          <w:b/>
        </w:rPr>
        <w:t xml:space="preserve">SAIMEX, </w:t>
      </w:r>
      <w:r w:rsidRPr="00ED129C">
        <w:rPr>
          <w:rFonts w:ascii="Palatino Linotype" w:eastAsia="Palatino Linotype" w:hAnsi="Palatino Linotype" w:cs="Palatino Linotype"/>
        </w:rPr>
        <w:t>en donde se manifestó de la siguiente manera:</w:t>
      </w:r>
    </w:p>
    <w:p w14:paraId="30DD8108" w14:textId="77777777" w:rsidR="008F1367" w:rsidRPr="00ED129C" w:rsidRDefault="00EC1E9D">
      <w:pPr>
        <w:tabs>
          <w:tab w:val="left" w:pos="2745"/>
        </w:tabs>
        <w:spacing w:before="240" w:after="240" w:line="360" w:lineRule="auto"/>
        <w:jc w:val="both"/>
        <w:rPr>
          <w:rFonts w:ascii="Palatino Linotype" w:eastAsia="Palatino Linotype" w:hAnsi="Palatino Linotype" w:cs="Palatino Linotype"/>
          <w:b/>
        </w:rPr>
      </w:pPr>
      <w:r w:rsidRPr="00ED129C">
        <w:rPr>
          <w:rFonts w:ascii="Palatino Linotype" w:eastAsia="Palatino Linotype" w:hAnsi="Palatino Linotype" w:cs="Palatino Linotype"/>
          <w:b/>
        </w:rPr>
        <w:lastRenderedPageBreak/>
        <w:t xml:space="preserve">a) Acto impugnado: </w:t>
      </w:r>
      <w:r w:rsidRPr="00ED129C">
        <w:rPr>
          <w:rFonts w:ascii="Palatino Linotype" w:eastAsia="Palatino Linotype" w:hAnsi="Palatino Linotype" w:cs="Palatino Linotype"/>
          <w:b/>
        </w:rPr>
        <w:tab/>
      </w:r>
    </w:p>
    <w:p w14:paraId="3CABDBCF" w14:textId="77777777" w:rsidR="008F1367" w:rsidRPr="00ED129C" w:rsidRDefault="00EC1E9D">
      <w:pPr>
        <w:ind w:left="567" w:right="902"/>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“La respuesta del sujeto obligado.” (Sic)</w:t>
      </w:r>
    </w:p>
    <w:p w14:paraId="281C6E1D" w14:textId="77777777" w:rsidR="008F1367" w:rsidRPr="00ED129C" w:rsidRDefault="008F1367">
      <w:pPr>
        <w:ind w:left="851" w:right="902"/>
        <w:jc w:val="both"/>
        <w:rPr>
          <w:rFonts w:ascii="Palatino Linotype" w:eastAsia="Palatino Linotype" w:hAnsi="Palatino Linotype" w:cs="Palatino Linotype"/>
          <w:i/>
          <w:sz w:val="22"/>
          <w:szCs w:val="22"/>
        </w:rPr>
      </w:pPr>
    </w:p>
    <w:p w14:paraId="65B9272C" w14:textId="77777777" w:rsidR="008F1367" w:rsidRPr="00ED129C" w:rsidRDefault="00EC1E9D">
      <w:pPr>
        <w:spacing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b/>
        </w:rPr>
        <w:t>b) Razones o motivos de inconformidad</w:t>
      </w:r>
      <w:r w:rsidRPr="00ED129C">
        <w:rPr>
          <w:rFonts w:ascii="Palatino Linotype" w:eastAsia="Palatino Linotype" w:hAnsi="Palatino Linotype" w:cs="Palatino Linotype"/>
        </w:rPr>
        <w:t>:</w:t>
      </w:r>
    </w:p>
    <w:p w14:paraId="0B20BE9F" w14:textId="77777777" w:rsidR="008F1367" w:rsidRPr="00ED129C" w:rsidRDefault="00EC1E9D">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ED129C">
        <w:rPr>
          <w:rFonts w:ascii="Palatino Linotype" w:eastAsia="Palatino Linotype" w:hAnsi="Palatino Linotype" w:cs="Palatino Linotype"/>
          <w:i/>
          <w:sz w:val="22"/>
          <w:szCs w:val="22"/>
        </w:rPr>
        <w:t xml:space="preserve"> “</w:t>
      </w:r>
      <w:r w:rsidRPr="00ED129C">
        <w:rPr>
          <w:rFonts w:ascii="Palatino Linotype" w:eastAsia="Palatino Linotype" w:hAnsi="Palatino Linotype" w:cs="Palatino Linotype"/>
          <w:b/>
          <w:i/>
          <w:sz w:val="22"/>
          <w:szCs w:val="22"/>
          <w:u w:val="single"/>
        </w:rPr>
        <w:t>Documentos ilegibles y con datos cubiertos que no se tiene la certeza de por qué fueron testados.</w:t>
      </w:r>
      <w:r w:rsidRPr="00ED129C">
        <w:rPr>
          <w:rFonts w:ascii="Palatino Linotype" w:eastAsia="Palatino Linotype" w:hAnsi="Palatino Linotype" w:cs="Palatino Linotype"/>
          <w:i/>
          <w:sz w:val="22"/>
          <w:szCs w:val="22"/>
        </w:rPr>
        <w:t>” (Sic) (Énfasis añadido)</w:t>
      </w:r>
    </w:p>
    <w:p w14:paraId="023D8201" w14:textId="77777777" w:rsidR="008F1367" w:rsidRPr="00ED129C" w:rsidRDefault="008F1367">
      <w:pPr>
        <w:ind w:left="851" w:right="902"/>
        <w:jc w:val="both"/>
        <w:rPr>
          <w:rFonts w:ascii="Palatino Linotype" w:eastAsia="Palatino Linotype" w:hAnsi="Palatino Linotype" w:cs="Palatino Linotype"/>
          <w:i/>
          <w:sz w:val="22"/>
          <w:szCs w:val="22"/>
        </w:rPr>
      </w:pPr>
    </w:p>
    <w:p w14:paraId="0CB1023C" w14:textId="77777777" w:rsidR="008F1367" w:rsidRPr="00ED129C" w:rsidRDefault="008F1367">
      <w:pPr>
        <w:ind w:right="902"/>
        <w:jc w:val="both"/>
        <w:rPr>
          <w:rFonts w:ascii="Palatino Linotype" w:eastAsia="Palatino Linotype" w:hAnsi="Palatino Linotype" w:cs="Palatino Linotype"/>
          <w:sz w:val="22"/>
          <w:szCs w:val="22"/>
        </w:rPr>
      </w:pPr>
    </w:p>
    <w:p w14:paraId="7DAF6F2B" w14:textId="77777777" w:rsidR="008F1367" w:rsidRPr="00ED129C" w:rsidRDefault="00EC1E9D">
      <w:pPr>
        <w:spacing w:line="360" w:lineRule="auto"/>
        <w:ind w:right="51"/>
        <w:jc w:val="both"/>
        <w:rPr>
          <w:rFonts w:ascii="Palatino Linotype" w:eastAsia="Palatino Linotype" w:hAnsi="Palatino Linotype" w:cs="Palatino Linotype"/>
        </w:rPr>
      </w:pPr>
      <w:r w:rsidRPr="00ED129C">
        <w:rPr>
          <w:rFonts w:ascii="Palatino Linotype" w:eastAsia="Palatino Linotype" w:hAnsi="Palatino Linotype" w:cs="Palatino Linotype"/>
          <w:b/>
        </w:rPr>
        <w:t xml:space="preserve">4. Turno. </w:t>
      </w:r>
      <w:r w:rsidRPr="00ED129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ED129C">
        <w:rPr>
          <w:rFonts w:ascii="Palatino Linotype" w:eastAsia="Palatino Linotype" w:hAnsi="Palatino Linotype" w:cs="Palatino Linotype"/>
          <w:b/>
        </w:rPr>
        <w:t>Comisionada</w:t>
      </w:r>
      <w:r w:rsidRPr="00ED129C">
        <w:rPr>
          <w:rFonts w:ascii="Palatino Linotype" w:eastAsia="Palatino Linotype" w:hAnsi="Palatino Linotype" w:cs="Palatino Linotype"/>
        </w:rPr>
        <w:t xml:space="preserve"> </w:t>
      </w:r>
      <w:r w:rsidRPr="00ED129C">
        <w:rPr>
          <w:rFonts w:ascii="Palatino Linotype" w:eastAsia="Palatino Linotype" w:hAnsi="Palatino Linotype" w:cs="Palatino Linotype"/>
          <w:b/>
        </w:rPr>
        <w:t xml:space="preserve">Guadalupe Ramírez Peña, </w:t>
      </w:r>
      <w:r w:rsidRPr="00ED129C">
        <w:rPr>
          <w:rFonts w:ascii="Palatino Linotype" w:eastAsia="Palatino Linotype" w:hAnsi="Palatino Linotype" w:cs="Palatino Linotype"/>
        </w:rPr>
        <w:t xml:space="preserve">a efecto de que analizara sobre su admisión o su </w:t>
      </w:r>
      <w:proofErr w:type="spellStart"/>
      <w:r w:rsidRPr="00ED129C">
        <w:rPr>
          <w:rFonts w:ascii="Palatino Linotype" w:eastAsia="Palatino Linotype" w:hAnsi="Palatino Linotype" w:cs="Palatino Linotype"/>
        </w:rPr>
        <w:t>desechamiento</w:t>
      </w:r>
      <w:proofErr w:type="spellEnd"/>
      <w:r w:rsidRPr="00ED129C">
        <w:rPr>
          <w:rFonts w:ascii="Palatino Linotype" w:eastAsia="Palatino Linotype" w:hAnsi="Palatino Linotype" w:cs="Palatino Linotype"/>
        </w:rPr>
        <w:t>.</w:t>
      </w:r>
    </w:p>
    <w:p w14:paraId="4E48BE5F" w14:textId="77777777" w:rsidR="008F1367" w:rsidRPr="00ED129C" w:rsidRDefault="008F1367">
      <w:pPr>
        <w:spacing w:line="360" w:lineRule="auto"/>
        <w:ind w:right="51"/>
        <w:jc w:val="both"/>
        <w:rPr>
          <w:rFonts w:ascii="Palatino Linotype" w:eastAsia="Palatino Linotype" w:hAnsi="Palatino Linotype" w:cs="Palatino Linotype"/>
        </w:rPr>
      </w:pPr>
    </w:p>
    <w:p w14:paraId="57BC1382" w14:textId="77777777" w:rsidR="008F1367" w:rsidRPr="00ED129C" w:rsidRDefault="00EC1E9D">
      <w:pPr>
        <w:spacing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b/>
        </w:rPr>
        <w:t>5. Admisión del Recurso de Revisión.</w:t>
      </w:r>
      <w:r w:rsidRPr="00ED129C">
        <w:rPr>
          <w:rFonts w:ascii="Palatino Linotype" w:eastAsia="Palatino Linotype" w:hAnsi="Palatino Linotype" w:cs="Palatino Linotype"/>
        </w:rPr>
        <w:t xml:space="preserve"> El</w:t>
      </w:r>
      <w:r w:rsidRPr="00ED129C">
        <w:rPr>
          <w:rFonts w:ascii="Palatino Linotype" w:eastAsia="Palatino Linotype" w:hAnsi="Palatino Linotype" w:cs="Palatino Linotype"/>
          <w:b/>
        </w:rPr>
        <w:t xml:space="preserve"> tres de julio de dos mil veintitrés, </w:t>
      </w:r>
      <w:r w:rsidRPr="00ED129C">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ED129C">
        <w:rPr>
          <w:rFonts w:ascii="Palatino Linotype" w:eastAsia="Palatino Linotype" w:hAnsi="Palatino Linotype" w:cs="Palatino Linotype"/>
          <w:b/>
        </w:rPr>
        <w:t xml:space="preserve">Sujeto Obligado </w:t>
      </w:r>
      <w:r w:rsidRPr="00ED129C">
        <w:rPr>
          <w:rFonts w:ascii="Palatino Linotype" w:eastAsia="Palatino Linotype" w:hAnsi="Palatino Linotype" w:cs="Palatino Linotype"/>
        </w:rPr>
        <w:t>presentara su informe justificado.</w:t>
      </w:r>
    </w:p>
    <w:p w14:paraId="654549A0" w14:textId="77777777" w:rsidR="008F1367" w:rsidRPr="00ED129C" w:rsidRDefault="00EC1E9D">
      <w:pPr>
        <w:spacing w:after="240" w:line="360" w:lineRule="auto"/>
        <w:jc w:val="both"/>
        <w:rPr>
          <w:rFonts w:ascii="Palatino Linotype" w:eastAsia="Palatino Linotype" w:hAnsi="Palatino Linotype" w:cs="Palatino Linotype"/>
        </w:rPr>
      </w:pPr>
      <w:bookmarkStart w:id="2" w:name="_heading=h.2s8eyo1" w:colFirst="0" w:colLast="0"/>
      <w:bookmarkEnd w:id="2"/>
      <w:r w:rsidRPr="00ED129C">
        <w:rPr>
          <w:rFonts w:ascii="Palatino Linotype" w:eastAsia="Palatino Linotype" w:hAnsi="Palatino Linotype" w:cs="Palatino Linotype"/>
          <w:b/>
        </w:rPr>
        <w:t>6. Manifestaciones</w:t>
      </w:r>
      <w:r w:rsidRPr="00ED129C">
        <w:rPr>
          <w:rFonts w:ascii="Palatino Linotype" w:eastAsia="Palatino Linotype" w:hAnsi="Palatino Linotype" w:cs="Palatino Linotype"/>
        </w:rPr>
        <w:t xml:space="preserve">. De las constancias que obran en el expediente electrónico, se advierte que el </w:t>
      </w:r>
      <w:r w:rsidRPr="00ED129C">
        <w:rPr>
          <w:rFonts w:ascii="Palatino Linotype" w:eastAsia="Palatino Linotype" w:hAnsi="Palatino Linotype" w:cs="Palatino Linotype"/>
          <w:b/>
        </w:rPr>
        <w:t>seis de julio de dos mil veintitrés</w:t>
      </w:r>
      <w:r w:rsidRPr="00ED129C">
        <w:rPr>
          <w:rFonts w:ascii="Palatino Linotype" w:eastAsia="Palatino Linotype" w:hAnsi="Palatino Linotype" w:cs="Palatino Linotype"/>
        </w:rPr>
        <w:t xml:space="preserve">, el </w:t>
      </w:r>
      <w:r w:rsidRPr="00ED129C">
        <w:rPr>
          <w:rFonts w:ascii="Palatino Linotype" w:eastAsia="Palatino Linotype" w:hAnsi="Palatino Linotype" w:cs="Palatino Linotype"/>
          <w:b/>
        </w:rPr>
        <w:t>Sujeto Obligado</w:t>
      </w:r>
      <w:r w:rsidRPr="00ED129C">
        <w:rPr>
          <w:rFonts w:ascii="Palatino Linotype" w:eastAsia="Palatino Linotype" w:hAnsi="Palatino Linotype" w:cs="Palatino Linotype"/>
        </w:rPr>
        <w:t xml:space="preserve"> remitió su informe justificado, mediante los archivos electrónicos “</w:t>
      </w:r>
      <w:r w:rsidRPr="00ED129C">
        <w:rPr>
          <w:rFonts w:ascii="Palatino Linotype" w:eastAsia="Palatino Linotype" w:hAnsi="Palatino Linotype" w:cs="Palatino Linotype"/>
          <w:b/>
          <w:i/>
        </w:rPr>
        <w:t xml:space="preserve">Recurso de </w:t>
      </w:r>
      <w:proofErr w:type="spellStart"/>
      <w:r w:rsidRPr="00ED129C">
        <w:rPr>
          <w:rFonts w:ascii="Palatino Linotype" w:eastAsia="Palatino Linotype" w:hAnsi="Palatino Linotype" w:cs="Palatino Linotype"/>
          <w:b/>
          <w:i/>
        </w:rPr>
        <w:t>revision</w:t>
      </w:r>
      <w:proofErr w:type="spellEnd"/>
      <w:r w:rsidRPr="00ED129C">
        <w:rPr>
          <w:rFonts w:ascii="Palatino Linotype" w:eastAsia="Palatino Linotype" w:hAnsi="Palatino Linotype" w:cs="Palatino Linotype"/>
          <w:b/>
          <w:i/>
        </w:rPr>
        <w:t xml:space="preserve"> 03769 </w:t>
      </w:r>
      <w:r w:rsidRPr="00ED129C">
        <w:rPr>
          <w:rFonts w:ascii="Palatino Linotype" w:eastAsia="Palatino Linotype" w:hAnsi="Palatino Linotype" w:cs="Palatino Linotype"/>
          <w:b/>
          <w:i/>
        </w:rPr>
        <w:lastRenderedPageBreak/>
        <w:t xml:space="preserve">LISTO.pdf”, </w:t>
      </w:r>
      <w:r w:rsidRPr="00ED129C">
        <w:rPr>
          <w:rFonts w:ascii="Palatino Linotype" w:eastAsia="Palatino Linotype" w:hAnsi="Palatino Linotype" w:cs="Palatino Linotype"/>
          <w:b/>
          <w:i/>
        </w:rPr>
        <w:tab/>
        <w:t>“</w:t>
      </w:r>
      <w:proofErr w:type="spellStart"/>
      <w:r w:rsidRPr="00ED129C">
        <w:rPr>
          <w:rFonts w:ascii="Palatino Linotype" w:eastAsia="Palatino Linotype" w:hAnsi="Palatino Linotype" w:cs="Palatino Linotype"/>
          <w:b/>
          <w:i/>
        </w:rPr>
        <w:t>Admon</w:t>
      </w:r>
      <w:proofErr w:type="spellEnd"/>
      <w:r w:rsidRPr="00ED129C">
        <w:rPr>
          <w:rFonts w:ascii="Palatino Linotype" w:eastAsia="Palatino Linotype" w:hAnsi="Palatino Linotype" w:cs="Palatino Linotype"/>
          <w:b/>
          <w:i/>
        </w:rPr>
        <w:t xml:space="preserve"> 157.pdf” y </w:t>
      </w:r>
      <w:r w:rsidRPr="00ED129C">
        <w:rPr>
          <w:rFonts w:ascii="Palatino Linotype" w:eastAsia="Palatino Linotype" w:hAnsi="Palatino Linotype" w:cs="Palatino Linotype"/>
          <w:b/>
          <w:i/>
        </w:rPr>
        <w:tab/>
        <w:t xml:space="preserve">“Recurso 157.pdf”, </w:t>
      </w:r>
      <w:r w:rsidRPr="00ED129C">
        <w:rPr>
          <w:rFonts w:ascii="Palatino Linotype" w:eastAsia="Palatino Linotype" w:hAnsi="Palatino Linotype" w:cs="Palatino Linotype"/>
        </w:rPr>
        <w:t xml:space="preserve">mismos que se describen a continuación: </w:t>
      </w:r>
    </w:p>
    <w:p w14:paraId="2E267271" w14:textId="77777777" w:rsidR="008F1367" w:rsidRPr="00ED129C" w:rsidRDefault="00EC1E9D">
      <w:pPr>
        <w:spacing w:after="240" w:line="360" w:lineRule="auto"/>
        <w:ind w:left="567"/>
        <w:jc w:val="both"/>
        <w:rPr>
          <w:rFonts w:ascii="Palatino Linotype" w:eastAsia="Palatino Linotype" w:hAnsi="Palatino Linotype" w:cs="Palatino Linotype"/>
        </w:rPr>
      </w:pPr>
      <w:r w:rsidRPr="00ED129C">
        <w:rPr>
          <w:rFonts w:ascii="Palatino Linotype" w:eastAsia="Palatino Linotype" w:hAnsi="Palatino Linotype" w:cs="Palatino Linotype"/>
        </w:rPr>
        <w:t>“</w:t>
      </w:r>
      <w:r w:rsidRPr="00ED129C">
        <w:rPr>
          <w:rFonts w:ascii="Palatino Linotype" w:eastAsia="Palatino Linotype" w:hAnsi="Palatino Linotype" w:cs="Palatino Linotype"/>
          <w:b/>
          <w:i/>
        </w:rPr>
        <w:t xml:space="preserve">Recurso de </w:t>
      </w:r>
      <w:proofErr w:type="spellStart"/>
      <w:r w:rsidRPr="00ED129C">
        <w:rPr>
          <w:rFonts w:ascii="Palatino Linotype" w:eastAsia="Palatino Linotype" w:hAnsi="Palatino Linotype" w:cs="Palatino Linotype"/>
          <w:b/>
          <w:i/>
        </w:rPr>
        <w:t>revision</w:t>
      </w:r>
      <w:proofErr w:type="spellEnd"/>
      <w:r w:rsidRPr="00ED129C">
        <w:rPr>
          <w:rFonts w:ascii="Palatino Linotype" w:eastAsia="Palatino Linotype" w:hAnsi="Palatino Linotype" w:cs="Palatino Linotype"/>
          <w:b/>
          <w:i/>
        </w:rPr>
        <w:t xml:space="preserve"> 03769 LISTO.pdf”:</w:t>
      </w:r>
      <w:r w:rsidRPr="00ED129C">
        <w:rPr>
          <w:rFonts w:ascii="Palatino Linotype" w:eastAsia="Palatino Linotype" w:hAnsi="Palatino Linotype" w:cs="Palatino Linotype"/>
        </w:rPr>
        <w:t xml:space="preserve"> Archivo electrónico que se compone de tres fojas y en él se aprecian los tres certificados de competencia laboral remitidos en respuesta, en versiones públicas y legibles.</w:t>
      </w:r>
    </w:p>
    <w:p w14:paraId="1401216F" w14:textId="77777777" w:rsidR="008F1367" w:rsidRPr="00ED129C" w:rsidRDefault="00EC1E9D">
      <w:pPr>
        <w:spacing w:after="240" w:line="360" w:lineRule="auto"/>
        <w:ind w:left="567"/>
        <w:jc w:val="both"/>
        <w:rPr>
          <w:rFonts w:ascii="Palatino Linotype" w:eastAsia="Palatino Linotype" w:hAnsi="Palatino Linotype" w:cs="Palatino Linotype"/>
        </w:rPr>
      </w:pPr>
      <w:r w:rsidRPr="00ED129C">
        <w:rPr>
          <w:rFonts w:ascii="Palatino Linotype" w:eastAsia="Palatino Linotype" w:hAnsi="Palatino Linotype" w:cs="Palatino Linotype"/>
          <w:b/>
          <w:i/>
        </w:rPr>
        <w:t>“</w:t>
      </w:r>
      <w:proofErr w:type="spellStart"/>
      <w:r w:rsidRPr="00ED129C">
        <w:rPr>
          <w:rFonts w:ascii="Palatino Linotype" w:eastAsia="Palatino Linotype" w:hAnsi="Palatino Linotype" w:cs="Palatino Linotype"/>
          <w:b/>
          <w:i/>
        </w:rPr>
        <w:t>Admon</w:t>
      </w:r>
      <w:proofErr w:type="spellEnd"/>
      <w:r w:rsidRPr="00ED129C">
        <w:rPr>
          <w:rFonts w:ascii="Palatino Linotype" w:eastAsia="Palatino Linotype" w:hAnsi="Palatino Linotype" w:cs="Palatino Linotype"/>
          <w:b/>
          <w:i/>
        </w:rPr>
        <w:t xml:space="preserve"> 157.pdf”:</w:t>
      </w:r>
      <w:r w:rsidRPr="00ED129C">
        <w:rPr>
          <w:rFonts w:ascii="Palatino Linotype" w:eastAsia="Palatino Linotype" w:hAnsi="Palatino Linotype" w:cs="Palatino Linotype"/>
        </w:rPr>
        <w:t xml:space="preserve"> Oficio suscrito por la </w:t>
      </w:r>
      <w:proofErr w:type="gramStart"/>
      <w:r w:rsidRPr="00ED129C">
        <w:rPr>
          <w:rFonts w:ascii="Palatino Linotype" w:eastAsia="Palatino Linotype" w:hAnsi="Palatino Linotype" w:cs="Palatino Linotype"/>
        </w:rPr>
        <w:t>Directora</w:t>
      </w:r>
      <w:proofErr w:type="gramEnd"/>
      <w:r w:rsidRPr="00ED129C">
        <w:rPr>
          <w:rFonts w:ascii="Palatino Linotype" w:eastAsia="Palatino Linotype" w:hAnsi="Palatino Linotype" w:cs="Palatino Linotype"/>
        </w:rPr>
        <w:t xml:space="preserve"> de Administración, quien refiere que las documentales remitidas en respuesta cuentan con el código bidimensional QR y CURP testados. </w:t>
      </w:r>
    </w:p>
    <w:p w14:paraId="0A6C64A3" w14:textId="77777777" w:rsidR="008F1367" w:rsidRPr="00ED129C" w:rsidRDefault="00EC1E9D">
      <w:pPr>
        <w:spacing w:after="240" w:line="360" w:lineRule="auto"/>
        <w:ind w:left="567"/>
        <w:jc w:val="both"/>
        <w:rPr>
          <w:rFonts w:ascii="Palatino Linotype" w:eastAsia="Palatino Linotype" w:hAnsi="Palatino Linotype" w:cs="Palatino Linotype"/>
        </w:rPr>
      </w:pPr>
      <w:r w:rsidRPr="00ED129C">
        <w:rPr>
          <w:rFonts w:ascii="Palatino Linotype" w:eastAsia="Palatino Linotype" w:hAnsi="Palatino Linotype" w:cs="Palatino Linotype"/>
          <w:b/>
          <w:i/>
        </w:rPr>
        <w:t xml:space="preserve">“Recurso 157.pdf”: </w:t>
      </w:r>
      <w:r w:rsidRPr="00ED129C">
        <w:rPr>
          <w:rFonts w:ascii="Palatino Linotype" w:eastAsia="Palatino Linotype" w:hAnsi="Palatino Linotype" w:cs="Palatino Linotype"/>
        </w:rPr>
        <w:t>Documento de tres fojas, suscrito por el Titular de la Unidad de Transparencia, quien refiere que se le tenga por presentado el informe justificado.</w:t>
      </w:r>
    </w:p>
    <w:p w14:paraId="7B5D755D" w14:textId="77777777" w:rsidR="008F1367" w:rsidRPr="00ED129C" w:rsidRDefault="00EC1E9D">
      <w:pPr>
        <w:spacing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Es de precisar </w:t>
      </w:r>
      <w:proofErr w:type="gramStart"/>
      <w:r w:rsidRPr="00ED129C">
        <w:rPr>
          <w:rFonts w:ascii="Palatino Linotype" w:eastAsia="Palatino Linotype" w:hAnsi="Palatino Linotype" w:cs="Palatino Linotype"/>
        </w:rPr>
        <w:t>que</w:t>
      </w:r>
      <w:proofErr w:type="gramEnd"/>
      <w:r w:rsidRPr="00ED129C">
        <w:rPr>
          <w:rFonts w:ascii="Palatino Linotype" w:eastAsia="Palatino Linotype" w:hAnsi="Palatino Linotype" w:cs="Palatino Linotype"/>
        </w:rPr>
        <w:t xml:space="preserve"> una vez analizada esta documentación, este Organismo Garante determinó ponerla a disposición de la parte Recurrente mediante acuerdo signado por la Comisionada Ponente el veinticinco de octubre de dos mil veintitrés, teniendo así que </w:t>
      </w:r>
      <w:r w:rsidRPr="00ED129C">
        <w:rPr>
          <w:rFonts w:ascii="Palatino Linotype" w:eastAsia="Palatino Linotype" w:hAnsi="Palatino Linotype" w:cs="Palatino Linotype"/>
          <w:b/>
        </w:rPr>
        <w:t>la parte Recurrente</w:t>
      </w:r>
      <w:r w:rsidRPr="00ED129C">
        <w:rPr>
          <w:rFonts w:ascii="Palatino Linotype" w:eastAsia="Palatino Linotype" w:hAnsi="Palatino Linotype" w:cs="Palatino Linotype"/>
        </w:rPr>
        <w:t xml:space="preserve"> fue omisa en emitir sus alegatos o cualquier manifestación que a su derecho conviniera, por lo que se tiene por precluido su derecho para tal efecto.</w:t>
      </w:r>
    </w:p>
    <w:p w14:paraId="4B6C5ACF" w14:textId="77777777" w:rsidR="008F1367" w:rsidRPr="00ED129C" w:rsidRDefault="00EC1E9D">
      <w:pPr>
        <w:spacing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noProof/>
          <w:lang w:val="es-MX"/>
        </w:rPr>
        <w:lastRenderedPageBreak/>
        <w:drawing>
          <wp:inline distT="0" distB="0" distL="0" distR="0" wp14:anchorId="0AD3D115" wp14:editId="7B08CC8C">
            <wp:extent cx="5612765" cy="2197735"/>
            <wp:effectExtent l="0" t="0" r="0" b="0"/>
            <wp:docPr id="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612765" cy="2197735"/>
                    </a:xfrm>
                    <a:prstGeom prst="rect">
                      <a:avLst/>
                    </a:prstGeom>
                    <a:ln/>
                  </pic:spPr>
                </pic:pic>
              </a:graphicData>
            </a:graphic>
          </wp:inline>
        </w:drawing>
      </w:r>
    </w:p>
    <w:p w14:paraId="16E491F1" w14:textId="77777777" w:rsidR="00EA1402" w:rsidRPr="00ED129C" w:rsidRDefault="00EC1E9D" w:rsidP="00EA1402">
      <w:pPr>
        <w:widowControl w:val="0"/>
        <w:spacing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b/>
        </w:rPr>
        <w:t>7.- Ampliación del plazo para emitir resolución.</w:t>
      </w:r>
      <w:r w:rsidRPr="00ED129C">
        <w:rPr>
          <w:rFonts w:ascii="Palatino Linotype" w:eastAsia="Palatino Linotype" w:hAnsi="Palatino Linotype" w:cs="Palatino Linotype"/>
        </w:rPr>
        <w:t xml:space="preserve"> </w:t>
      </w:r>
      <w:r w:rsidR="00EA1402" w:rsidRPr="00ED129C">
        <w:rPr>
          <w:rFonts w:ascii="Palatino Linotype" w:eastAsia="Palatino Linotype" w:hAnsi="Palatino Linotype" w:cs="Palatino Linotype"/>
        </w:rPr>
        <w:t xml:space="preserve">El </w:t>
      </w:r>
      <w:r w:rsidR="00EA1402" w:rsidRPr="00ED129C">
        <w:rPr>
          <w:rFonts w:ascii="Palatino Linotype" w:eastAsia="Palatino Linotype" w:hAnsi="Palatino Linotype" w:cs="Palatino Linotype"/>
          <w:b/>
        </w:rPr>
        <w:t>veinticinco de octubre de dos mil veintitrés</w:t>
      </w:r>
      <w:r w:rsidR="00EA1402" w:rsidRPr="00ED129C">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59BF7CC0" w14:textId="77777777" w:rsidR="00EA1402" w:rsidRPr="00ED129C" w:rsidRDefault="00EA1402" w:rsidP="00EA1402">
      <w:pPr>
        <w:spacing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14:paraId="2221C66A" w14:textId="77777777" w:rsidR="00EA1402" w:rsidRPr="00ED129C" w:rsidRDefault="00EA1402" w:rsidP="00EA1402">
      <w:pPr>
        <w:spacing w:line="360" w:lineRule="auto"/>
        <w:jc w:val="both"/>
        <w:rPr>
          <w:rFonts w:ascii="Palatino Linotype" w:eastAsia="Palatino Linotype" w:hAnsi="Palatino Linotype" w:cs="Palatino Linotype"/>
        </w:rPr>
      </w:pPr>
    </w:p>
    <w:p w14:paraId="04C5A33C" w14:textId="77777777" w:rsidR="00EA1402" w:rsidRPr="00ED129C" w:rsidRDefault="00EA1402" w:rsidP="00EA1402">
      <w:pPr>
        <w:spacing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ED129C">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14:paraId="2D13D64B" w14:textId="77777777" w:rsidR="00EA1402" w:rsidRPr="00ED129C" w:rsidRDefault="00EA1402" w:rsidP="00EA1402">
      <w:pPr>
        <w:spacing w:line="360" w:lineRule="auto"/>
        <w:jc w:val="both"/>
        <w:rPr>
          <w:rFonts w:ascii="Palatino Linotype" w:eastAsia="Palatino Linotype" w:hAnsi="Palatino Linotype" w:cs="Palatino Linotype"/>
        </w:rPr>
      </w:pPr>
    </w:p>
    <w:p w14:paraId="6D10B623" w14:textId="77777777" w:rsidR="00EA1402" w:rsidRPr="00ED129C" w:rsidRDefault="00EA1402" w:rsidP="00EA1402">
      <w:pPr>
        <w:spacing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5285414" w14:textId="77777777" w:rsidR="00EA1402" w:rsidRPr="00ED129C" w:rsidRDefault="00EA1402" w:rsidP="00EA1402">
      <w:pPr>
        <w:spacing w:line="360" w:lineRule="auto"/>
        <w:jc w:val="both"/>
        <w:rPr>
          <w:rFonts w:ascii="Palatino Linotype" w:eastAsia="Palatino Linotype" w:hAnsi="Palatino Linotype" w:cs="Palatino Linotype"/>
        </w:rPr>
      </w:pPr>
    </w:p>
    <w:p w14:paraId="672E4460" w14:textId="77777777" w:rsidR="00EA1402" w:rsidRPr="00ED129C" w:rsidRDefault="00EA1402" w:rsidP="00EA1402">
      <w:pPr>
        <w:spacing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5021128" w14:textId="77777777" w:rsidR="00EA1402" w:rsidRPr="00ED129C" w:rsidRDefault="00EA1402" w:rsidP="00EA1402">
      <w:pPr>
        <w:spacing w:line="360" w:lineRule="auto"/>
        <w:jc w:val="both"/>
        <w:rPr>
          <w:rFonts w:ascii="Palatino Linotype" w:eastAsia="Palatino Linotype" w:hAnsi="Palatino Linotype" w:cs="Palatino Linotype"/>
        </w:rPr>
      </w:pPr>
    </w:p>
    <w:p w14:paraId="6B591627" w14:textId="77777777" w:rsidR="00EA1402" w:rsidRPr="00ED129C" w:rsidRDefault="00EA1402" w:rsidP="00EA1402">
      <w:pPr>
        <w:spacing w:line="360" w:lineRule="auto"/>
        <w:jc w:val="both"/>
        <w:rPr>
          <w:rFonts w:ascii="Palatino Linotype" w:eastAsia="Palatino Linotype" w:hAnsi="Palatino Linotype" w:cs="Palatino Linotype"/>
          <w:strike/>
        </w:rPr>
      </w:pPr>
      <w:r w:rsidRPr="00ED129C">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3B3C24A" w14:textId="77777777" w:rsidR="00EA1402" w:rsidRPr="00ED129C" w:rsidRDefault="00EA1402" w:rsidP="00EA1402">
      <w:pPr>
        <w:spacing w:line="360" w:lineRule="auto"/>
        <w:jc w:val="both"/>
        <w:rPr>
          <w:rFonts w:ascii="Palatino Linotype" w:eastAsia="Palatino Linotype" w:hAnsi="Palatino Linotype" w:cs="Palatino Linotype"/>
        </w:rPr>
      </w:pPr>
    </w:p>
    <w:p w14:paraId="32316EEB" w14:textId="77777777" w:rsidR="00EA1402" w:rsidRPr="00ED129C" w:rsidRDefault="00EA1402" w:rsidP="00EA1402">
      <w:pPr>
        <w:numPr>
          <w:ilvl w:val="0"/>
          <w:numId w:val="4"/>
        </w:numPr>
        <w:spacing w:line="360" w:lineRule="auto"/>
        <w:ind w:left="567" w:right="900" w:hanging="283"/>
        <w:jc w:val="both"/>
        <w:rPr>
          <w:rFonts w:ascii="Palatino Linotype" w:eastAsia="Palatino Linotype" w:hAnsi="Palatino Linotype" w:cs="Palatino Linotype"/>
        </w:rPr>
      </w:pPr>
      <w:r w:rsidRPr="00ED129C">
        <w:rPr>
          <w:rFonts w:ascii="Palatino Linotype" w:eastAsia="Palatino Linotype" w:hAnsi="Palatino Linotype" w:cs="Palatino Linotype"/>
          <w:b/>
        </w:rPr>
        <w:t>Complejidad del Asunto:</w:t>
      </w:r>
      <w:r w:rsidRPr="00ED129C">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2D7905A3" w14:textId="77777777" w:rsidR="00EA1402" w:rsidRPr="00ED129C" w:rsidRDefault="00EA1402" w:rsidP="00EA1402">
      <w:pPr>
        <w:spacing w:line="360" w:lineRule="auto"/>
        <w:ind w:left="567" w:right="900" w:hanging="283"/>
        <w:jc w:val="both"/>
        <w:rPr>
          <w:rFonts w:ascii="Palatino Linotype" w:eastAsia="Palatino Linotype" w:hAnsi="Palatino Linotype" w:cs="Palatino Linotype"/>
        </w:rPr>
      </w:pPr>
    </w:p>
    <w:p w14:paraId="16DA1702" w14:textId="77777777" w:rsidR="00EA1402" w:rsidRPr="00ED129C" w:rsidRDefault="00EA1402" w:rsidP="00EA1402">
      <w:pPr>
        <w:numPr>
          <w:ilvl w:val="0"/>
          <w:numId w:val="4"/>
        </w:numPr>
        <w:spacing w:line="360" w:lineRule="auto"/>
        <w:ind w:left="567" w:right="900" w:hanging="283"/>
        <w:jc w:val="both"/>
        <w:rPr>
          <w:rFonts w:ascii="Palatino Linotype" w:eastAsia="Palatino Linotype" w:hAnsi="Palatino Linotype" w:cs="Palatino Linotype"/>
        </w:rPr>
      </w:pPr>
      <w:r w:rsidRPr="00ED129C">
        <w:rPr>
          <w:rFonts w:ascii="Palatino Linotype" w:eastAsia="Palatino Linotype" w:hAnsi="Palatino Linotype" w:cs="Palatino Linotype"/>
          <w:b/>
        </w:rPr>
        <w:t>Actividad Procesal del interesado</w:t>
      </w:r>
      <w:r w:rsidRPr="00ED129C">
        <w:rPr>
          <w:rFonts w:ascii="Palatino Linotype" w:eastAsia="Palatino Linotype" w:hAnsi="Palatino Linotype" w:cs="Palatino Linotype"/>
        </w:rPr>
        <w:t>. Acciones u omisiones del interesado.</w:t>
      </w:r>
    </w:p>
    <w:p w14:paraId="47B16491" w14:textId="77777777" w:rsidR="00EA1402" w:rsidRPr="00ED129C" w:rsidRDefault="00EA1402" w:rsidP="00EA1402">
      <w:pPr>
        <w:spacing w:line="360" w:lineRule="auto"/>
        <w:ind w:left="567" w:right="900" w:hanging="283"/>
        <w:jc w:val="both"/>
        <w:rPr>
          <w:rFonts w:ascii="Palatino Linotype" w:eastAsia="Palatino Linotype" w:hAnsi="Palatino Linotype" w:cs="Palatino Linotype"/>
          <w:b/>
        </w:rPr>
      </w:pPr>
    </w:p>
    <w:p w14:paraId="7B6BFB65" w14:textId="77777777" w:rsidR="00EA1402" w:rsidRPr="00ED129C" w:rsidRDefault="00EA1402" w:rsidP="00EA1402">
      <w:pPr>
        <w:numPr>
          <w:ilvl w:val="0"/>
          <w:numId w:val="4"/>
        </w:numPr>
        <w:spacing w:line="360" w:lineRule="auto"/>
        <w:ind w:left="567" w:right="900" w:hanging="283"/>
        <w:jc w:val="both"/>
        <w:rPr>
          <w:rFonts w:ascii="Palatino Linotype" w:eastAsia="Palatino Linotype" w:hAnsi="Palatino Linotype" w:cs="Palatino Linotype"/>
        </w:rPr>
      </w:pPr>
      <w:r w:rsidRPr="00ED129C">
        <w:rPr>
          <w:rFonts w:ascii="Palatino Linotype" w:eastAsia="Palatino Linotype" w:hAnsi="Palatino Linotype" w:cs="Palatino Linotype"/>
          <w:b/>
        </w:rPr>
        <w:t>Conducta de la Autoridad:</w:t>
      </w:r>
      <w:r w:rsidRPr="00ED129C">
        <w:rPr>
          <w:rFonts w:ascii="Palatino Linotype" w:eastAsia="Palatino Linotype" w:hAnsi="Palatino Linotype" w:cs="Palatino Linotype"/>
        </w:rPr>
        <w:t xml:space="preserve"> Las Acciones u omisiones realizadas en el procedimiento. Así como si la autoridad actuó con la debida diligencia.</w:t>
      </w:r>
    </w:p>
    <w:p w14:paraId="78984108" w14:textId="77777777" w:rsidR="00EA1402" w:rsidRPr="00ED129C" w:rsidRDefault="00EA1402" w:rsidP="00EA1402">
      <w:pPr>
        <w:spacing w:line="360" w:lineRule="auto"/>
        <w:ind w:left="567" w:right="900" w:hanging="283"/>
        <w:rPr>
          <w:rFonts w:ascii="Palatino Linotype" w:eastAsia="Palatino Linotype" w:hAnsi="Palatino Linotype" w:cs="Palatino Linotype"/>
        </w:rPr>
      </w:pPr>
    </w:p>
    <w:p w14:paraId="0403CD1E" w14:textId="77777777" w:rsidR="00EA1402" w:rsidRPr="00ED129C" w:rsidRDefault="00EA1402" w:rsidP="00EA1402">
      <w:pPr>
        <w:spacing w:line="360" w:lineRule="auto"/>
        <w:ind w:left="567" w:right="900" w:hanging="283"/>
        <w:jc w:val="both"/>
        <w:rPr>
          <w:rFonts w:ascii="Palatino Linotype" w:eastAsia="Palatino Linotype" w:hAnsi="Palatino Linotype" w:cs="Palatino Linotype"/>
        </w:rPr>
      </w:pPr>
      <w:r w:rsidRPr="00ED129C">
        <w:rPr>
          <w:rFonts w:ascii="Palatino Linotype" w:eastAsia="Palatino Linotype" w:hAnsi="Palatino Linotype" w:cs="Palatino Linotype"/>
          <w:b/>
        </w:rPr>
        <w:t>d) La afectación generada en la situación jurídica de la persona involucrada en el proceso:</w:t>
      </w:r>
      <w:r w:rsidRPr="00ED129C">
        <w:rPr>
          <w:rFonts w:ascii="Palatino Linotype" w:eastAsia="Palatino Linotype" w:hAnsi="Palatino Linotype" w:cs="Palatino Linotype"/>
        </w:rPr>
        <w:t xml:space="preserve"> Violación a sus derechos humanos.</w:t>
      </w:r>
    </w:p>
    <w:p w14:paraId="20E09918" w14:textId="77777777" w:rsidR="00EA1402" w:rsidRPr="00ED129C" w:rsidRDefault="00EA1402" w:rsidP="00EA1402">
      <w:pPr>
        <w:spacing w:line="360" w:lineRule="auto"/>
        <w:jc w:val="both"/>
        <w:rPr>
          <w:rFonts w:ascii="Palatino Linotype" w:eastAsia="Palatino Linotype" w:hAnsi="Palatino Linotype" w:cs="Palatino Linotype"/>
        </w:rPr>
      </w:pPr>
    </w:p>
    <w:p w14:paraId="635DF31A" w14:textId="77777777" w:rsidR="00EA1402" w:rsidRPr="00ED129C" w:rsidRDefault="00EA1402" w:rsidP="00EA1402">
      <w:pPr>
        <w:spacing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6440DEE" w14:textId="77777777" w:rsidR="00EA1402" w:rsidRPr="00ED129C" w:rsidRDefault="00EA1402" w:rsidP="00EA1402">
      <w:pPr>
        <w:spacing w:line="360" w:lineRule="auto"/>
        <w:jc w:val="both"/>
        <w:rPr>
          <w:rFonts w:ascii="Palatino Linotype" w:eastAsia="Palatino Linotype" w:hAnsi="Palatino Linotype" w:cs="Palatino Linotype"/>
        </w:rPr>
      </w:pPr>
    </w:p>
    <w:p w14:paraId="1BD72301" w14:textId="77777777" w:rsidR="00EA1402" w:rsidRPr="00ED129C" w:rsidRDefault="00EA1402" w:rsidP="00EA1402">
      <w:pPr>
        <w:spacing w:line="360" w:lineRule="auto"/>
        <w:jc w:val="both"/>
        <w:rPr>
          <w:rFonts w:ascii="Palatino Linotype" w:eastAsia="Palatino Linotype" w:hAnsi="Palatino Linotype" w:cs="Palatino Linotype"/>
          <w:b/>
        </w:rPr>
      </w:pPr>
      <w:r w:rsidRPr="00ED129C">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ED129C">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ED129C">
        <w:rPr>
          <w:rFonts w:ascii="Palatino Linotype" w:eastAsia="Palatino Linotype" w:hAnsi="Palatino Linotype" w:cs="Palatino Linotype"/>
        </w:rPr>
        <w:t>, visible en la Gaceta del Seminario Judicial de la Federación con el registro digital 205635.</w:t>
      </w:r>
    </w:p>
    <w:p w14:paraId="2766920A" w14:textId="77777777" w:rsidR="00EA1402" w:rsidRPr="00ED129C" w:rsidRDefault="00EA1402" w:rsidP="00EA1402">
      <w:pPr>
        <w:spacing w:line="360" w:lineRule="auto"/>
        <w:jc w:val="both"/>
        <w:rPr>
          <w:rFonts w:ascii="Palatino Linotype" w:eastAsia="Palatino Linotype" w:hAnsi="Palatino Linotype" w:cs="Palatino Linotype"/>
        </w:rPr>
      </w:pPr>
    </w:p>
    <w:p w14:paraId="24FD57B6" w14:textId="77777777" w:rsidR="00EA1402" w:rsidRPr="00ED129C" w:rsidRDefault="00EA1402" w:rsidP="00EA1402">
      <w:pPr>
        <w:spacing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61A9EEF" w14:textId="77777777" w:rsidR="00EA1402" w:rsidRPr="00ED129C" w:rsidRDefault="00EA1402" w:rsidP="00EA1402">
      <w:pPr>
        <w:spacing w:line="360" w:lineRule="auto"/>
        <w:jc w:val="both"/>
        <w:rPr>
          <w:rFonts w:ascii="Palatino Linotype" w:eastAsia="Palatino Linotype" w:hAnsi="Palatino Linotype" w:cs="Palatino Linotype"/>
        </w:rPr>
      </w:pPr>
    </w:p>
    <w:p w14:paraId="66500B0B" w14:textId="77777777" w:rsidR="00EA1402" w:rsidRPr="00ED129C" w:rsidRDefault="00EA1402" w:rsidP="00EA1402">
      <w:pPr>
        <w:spacing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7C48522" w14:textId="77777777" w:rsidR="00EA1402" w:rsidRPr="00ED129C" w:rsidRDefault="00EA1402" w:rsidP="00EA1402">
      <w:pPr>
        <w:spacing w:line="360" w:lineRule="auto"/>
        <w:jc w:val="both"/>
        <w:rPr>
          <w:rFonts w:ascii="Palatino Linotype" w:eastAsia="Palatino Linotype" w:hAnsi="Palatino Linotype" w:cs="Palatino Linotype"/>
        </w:rPr>
      </w:pPr>
    </w:p>
    <w:p w14:paraId="39341E8D" w14:textId="77777777" w:rsidR="00EA1402" w:rsidRPr="00ED129C" w:rsidRDefault="00EA1402" w:rsidP="00EA1402">
      <w:pPr>
        <w:spacing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 </w:t>
      </w:r>
      <w:r w:rsidRPr="00ED129C">
        <w:rPr>
          <w:rFonts w:ascii="Palatino Linotype" w:eastAsia="Palatino Linotype" w:hAnsi="Palatino Linotype" w:cs="Palatino Linotype"/>
          <w:i/>
        </w:rPr>
        <w:t>“PLAZO RAZONABLE PARA RESOLVER. DIMENSIÓN Y EFECTOS DE ESTE CONCEPTO CUANDO SE ADUCE EXCESIVA CARGA DE TRABAJO.”</w:t>
      </w:r>
      <w:r w:rsidRPr="00ED129C">
        <w:rPr>
          <w:rFonts w:ascii="Palatino Linotype" w:eastAsia="Palatino Linotype" w:hAnsi="Palatino Linotype" w:cs="Palatino Linotype"/>
        </w:rPr>
        <w:t xml:space="preserve"> consultable en el Seminario Judicial de la Federación y su gaceta, con el registro digital 2002351.</w:t>
      </w:r>
    </w:p>
    <w:p w14:paraId="1F84DFB7" w14:textId="77777777" w:rsidR="00EA1402" w:rsidRPr="00ED129C" w:rsidRDefault="00EA1402" w:rsidP="00EA1402">
      <w:pPr>
        <w:spacing w:line="360" w:lineRule="auto"/>
        <w:jc w:val="both"/>
        <w:rPr>
          <w:rFonts w:ascii="Palatino Linotype" w:eastAsia="Palatino Linotype" w:hAnsi="Palatino Linotype" w:cs="Palatino Linotype"/>
          <w:b/>
        </w:rPr>
      </w:pPr>
    </w:p>
    <w:p w14:paraId="478736D0" w14:textId="77777777" w:rsidR="00EA1402" w:rsidRPr="00ED129C" w:rsidRDefault="00EA1402" w:rsidP="00EA1402">
      <w:pPr>
        <w:spacing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i/>
        </w:rPr>
        <w:t>“PLAZO RAZONABLE PARA RESOLVER. CONCEPTO Y ELEMENTOS QUE LO INTEGRAN A LA LUZ DEL DERECHO INTERNACIONAL DE LOS DERECHOS HUMANOS.”</w:t>
      </w:r>
      <w:r w:rsidRPr="00ED129C">
        <w:rPr>
          <w:rFonts w:ascii="Palatino Linotype" w:eastAsia="Palatino Linotype" w:hAnsi="Palatino Linotype" w:cs="Palatino Linotype"/>
        </w:rPr>
        <w:t>, visible en el Seminario Judicial de la Federación y su gaceta, con el registro digital 2002350.</w:t>
      </w:r>
    </w:p>
    <w:p w14:paraId="294EA068" w14:textId="77777777" w:rsidR="00EA1402" w:rsidRPr="00ED129C" w:rsidRDefault="00EA1402" w:rsidP="00EA1402">
      <w:pPr>
        <w:spacing w:line="360" w:lineRule="auto"/>
        <w:jc w:val="both"/>
        <w:rPr>
          <w:rFonts w:ascii="Palatino Linotype" w:eastAsia="Palatino Linotype" w:hAnsi="Palatino Linotype" w:cs="Palatino Linotype"/>
        </w:rPr>
      </w:pPr>
    </w:p>
    <w:p w14:paraId="486C7D43" w14:textId="77777777" w:rsidR="00EA1402" w:rsidRPr="00ED129C" w:rsidRDefault="00EA1402" w:rsidP="00EA1402">
      <w:pPr>
        <w:spacing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050E581F" w14:textId="77777777" w:rsidR="00EA1402" w:rsidRPr="00ED129C" w:rsidRDefault="00EA1402">
      <w:pPr>
        <w:widowControl w:val="0"/>
        <w:spacing w:line="360" w:lineRule="auto"/>
        <w:ind w:right="49"/>
        <w:jc w:val="both"/>
        <w:rPr>
          <w:rFonts w:ascii="Palatino Linotype" w:eastAsia="Palatino Linotype" w:hAnsi="Palatino Linotype" w:cs="Palatino Linotype"/>
        </w:rPr>
      </w:pPr>
    </w:p>
    <w:p w14:paraId="12575C81" w14:textId="77777777" w:rsidR="008F1367" w:rsidRPr="00ED129C" w:rsidRDefault="00EC1E9D">
      <w:pPr>
        <w:widowControl w:val="0"/>
        <w:spacing w:line="360" w:lineRule="auto"/>
        <w:ind w:right="49"/>
        <w:jc w:val="both"/>
        <w:rPr>
          <w:rFonts w:ascii="Palatino Linotype" w:eastAsia="Palatino Linotype" w:hAnsi="Palatino Linotype" w:cs="Palatino Linotype"/>
        </w:rPr>
      </w:pPr>
      <w:r w:rsidRPr="00ED129C">
        <w:rPr>
          <w:rFonts w:ascii="Palatino Linotype" w:eastAsia="Palatino Linotype" w:hAnsi="Palatino Linotype" w:cs="Palatino Linotype"/>
          <w:b/>
        </w:rPr>
        <w:t xml:space="preserve">8. Cierre de instrucción. </w:t>
      </w:r>
      <w:r w:rsidRPr="00ED129C">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ED129C">
        <w:rPr>
          <w:rFonts w:ascii="Palatino Linotype" w:eastAsia="Palatino Linotype" w:hAnsi="Palatino Linotype" w:cs="Palatino Linotype"/>
          <w:b/>
        </w:rPr>
        <w:t>treinta y uno de octubre de dos mil veintitrés</w:t>
      </w:r>
      <w:r w:rsidRPr="00ED129C">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C848007" w14:textId="77777777" w:rsidR="008F1367" w:rsidRPr="00ED129C" w:rsidRDefault="00EC1E9D">
      <w:pP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2306B1A" w14:textId="77777777" w:rsidR="008F1367" w:rsidRPr="00ED129C" w:rsidRDefault="00EC1E9D">
      <w:pPr>
        <w:widowControl w:val="0"/>
        <w:spacing w:line="360" w:lineRule="auto"/>
        <w:jc w:val="center"/>
        <w:rPr>
          <w:rFonts w:ascii="Palatino Linotype" w:eastAsia="Palatino Linotype" w:hAnsi="Palatino Linotype" w:cs="Palatino Linotype"/>
          <w:b/>
        </w:rPr>
      </w:pPr>
      <w:r w:rsidRPr="00ED129C">
        <w:rPr>
          <w:rFonts w:ascii="Palatino Linotype" w:eastAsia="Palatino Linotype" w:hAnsi="Palatino Linotype" w:cs="Palatino Linotype"/>
          <w:b/>
        </w:rPr>
        <w:t>II. C O N S I D E R A N D O S</w:t>
      </w:r>
    </w:p>
    <w:p w14:paraId="5689A720" w14:textId="77777777" w:rsidR="008F1367" w:rsidRPr="00ED129C" w:rsidRDefault="008F1367">
      <w:pPr>
        <w:widowControl w:val="0"/>
        <w:spacing w:line="360" w:lineRule="auto"/>
        <w:jc w:val="center"/>
        <w:rPr>
          <w:rFonts w:ascii="Palatino Linotype" w:eastAsia="Palatino Linotype" w:hAnsi="Palatino Linotype" w:cs="Palatino Linotype"/>
          <w:b/>
        </w:rPr>
      </w:pPr>
    </w:p>
    <w:p w14:paraId="79DD58ED" w14:textId="77777777" w:rsidR="008F1367" w:rsidRPr="00ED129C" w:rsidRDefault="00EC1E9D">
      <w:pPr>
        <w:spacing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b/>
        </w:rPr>
        <w:t>Primero. Competencia.</w:t>
      </w:r>
      <w:r w:rsidRPr="00ED129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w:t>
      </w:r>
      <w:r w:rsidRPr="00ED129C">
        <w:rPr>
          <w:rFonts w:ascii="Palatino Linotype" w:eastAsia="Palatino Linotype" w:hAnsi="Palatino Linotype" w:cs="Palatino Linotype"/>
        </w:rPr>
        <w:lastRenderedPageBreak/>
        <w:t>Información Pública del Estado de México y Municipios; 9, fracciones I y XXIII y 11 del Reglamento Interior del Instituto de Transparencia, Acceso a la Información Pública y Protección de Datos Personales del Estado de México y Municipios.</w:t>
      </w:r>
    </w:p>
    <w:p w14:paraId="3BA9884A" w14:textId="77777777" w:rsidR="008F1367" w:rsidRPr="00ED129C" w:rsidRDefault="00EC1E9D">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ED129C">
        <w:rPr>
          <w:rFonts w:ascii="Palatino Linotype" w:eastAsia="Palatino Linotype" w:hAnsi="Palatino Linotype" w:cs="Palatino Linotype"/>
          <w:b/>
        </w:rPr>
        <w:t xml:space="preserve">Segundo. Oportunidad y Procedibilidad del Recurso de Revisión. </w:t>
      </w:r>
      <w:r w:rsidRPr="00ED129C">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1DE5306" w14:textId="77777777" w:rsidR="008F1367" w:rsidRPr="00ED129C" w:rsidRDefault="00EC1E9D">
      <w:pP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Al respecto la Ley de Transparencia y Acceso a la Información Pública del Estado de México y Municipios, establece lo siguiente:</w:t>
      </w:r>
    </w:p>
    <w:p w14:paraId="79240CB4" w14:textId="77777777" w:rsidR="008F1367" w:rsidRPr="00ED129C" w:rsidRDefault="00EC1E9D">
      <w:pPr>
        <w:ind w:left="851" w:right="900"/>
        <w:jc w:val="both"/>
        <w:rPr>
          <w:rFonts w:ascii="Palatino Linotype" w:eastAsia="Palatino Linotype" w:hAnsi="Palatino Linotype" w:cs="Palatino Linotype"/>
          <w:i/>
          <w:sz w:val="28"/>
          <w:szCs w:val="28"/>
        </w:rPr>
      </w:pPr>
      <w:r w:rsidRPr="00ED129C">
        <w:rPr>
          <w:rFonts w:ascii="Palatino Linotype" w:eastAsia="Palatino Linotype" w:hAnsi="Palatino Linotype" w:cs="Palatino Linotype"/>
          <w:b/>
          <w:i/>
          <w:sz w:val="22"/>
          <w:szCs w:val="22"/>
        </w:rPr>
        <w:t xml:space="preserve">“Artículo 178. </w:t>
      </w:r>
      <w:r w:rsidRPr="00ED129C">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7085B96" w14:textId="77777777" w:rsidR="008F1367" w:rsidRPr="00ED129C" w:rsidRDefault="00EC1E9D">
      <w:pP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en este sentido se advierte que el </w:t>
      </w:r>
      <w:r w:rsidRPr="00ED129C">
        <w:rPr>
          <w:rFonts w:ascii="Palatino Linotype" w:eastAsia="Palatino Linotype" w:hAnsi="Palatino Linotype" w:cs="Palatino Linotype"/>
          <w:b/>
        </w:rPr>
        <w:t xml:space="preserve">Sujeto Obligado </w:t>
      </w:r>
      <w:r w:rsidRPr="00ED129C">
        <w:rPr>
          <w:rFonts w:ascii="Palatino Linotype" w:eastAsia="Palatino Linotype" w:hAnsi="Palatino Linotype" w:cs="Palatino Linotype"/>
        </w:rPr>
        <w:t xml:space="preserve">remitió la respuesta a la solicitud de información el día </w:t>
      </w:r>
      <w:r w:rsidRPr="00ED129C">
        <w:rPr>
          <w:rFonts w:ascii="Palatino Linotype" w:eastAsia="Palatino Linotype" w:hAnsi="Palatino Linotype" w:cs="Palatino Linotype"/>
          <w:b/>
        </w:rPr>
        <w:t xml:space="preserve">veintitrés de junio de dos mil veintitrés, </w:t>
      </w:r>
      <w:r w:rsidRPr="00ED129C">
        <w:rPr>
          <w:rFonts w:ascii="Palatino Linotype" w:eastAsia="Palatino Linotype" w:hAnsi="Palatino Linotype" w:cs="Palatino Linotype"/>
        </w:rPr>
        <w:t xml:space="preserve">mientras que el recurso de revisión interpuesto por </w:t>
      </w:r>
      <w:r w:rsidRPr="00ED129C">
        <w:rPr>
          <w:rFonts w:ascii="Palatino Linotype" w:eastAsia="Palatino Linotype" w:hAnsi="Palatino Linotype" w:cs="Palatino Linotype"/>
          <w:b/>
        </w:rPr>
        <w:t>la parte Recurrente</w:t>
      </w:r>
      <w:r w:rsidRPr="00ED129C">
        <w:rPr>
          <w:rFonts w:ascii="Palatino Linotype" w:eastAsia="Palatino Linotype" w:hAnsi="Palatino Linotype" w:cs="Palatino Linotype"/>
        </w:rPr>
        <w:t xml:space="preserve">, se tuvo por presentado el día </w:t>
      </w:r>
      <w:r w:rsidRPr="00ED129C">
        <w:rPr>
          <w:rFonts w:ascii="Palatino Linotype" w:eastAsia="Palatino Linotype" w:hAnsi="Palatino Linotype" w:cs="Palatino Linotype"/>
          <w:b/>
        </w:rPr>
        <w:lastRenderedPageBreak/>
        <w:t>veintiocho de junio de dos mil veintitrés</w:t>
      </w:r>
      <w:r w:rsidRPr="00ED129C">
        <w:rPr>
          <w:rFonts w:ascii="Palatino Linotype" w:eastAsia="Palatino Linotype" w:hAnsi="Palatino Linotype" w:cs="Palatino Linotype"/>
        </w:rPr>
        <w:t xml:space="preserve">; esto es, al </w:t>
      </w:r>
      <w:r w:rsidRPr="00ED129C">
        <w:rPr>
          <w:rFonts w:ascii="Palatino Linotype" w:eastAsia="Palatino Linotype" w:hAnsi="Palatino Linotype" w:cs="Palatino Linotype"/>
          <w:b/>
        </w:rPr>
        <w:t>tercer día hábil</w:t>
      </w:r>
      <w:r w:rsidRPr="00ED129C">
        <w:rPr>
          <w:rFonts w:ascii="Palatino Linotype" w:eastAsia="Palatino Linotype" w:hAnsi="Palatino Linotype" w:cs="Palatino Linotype"/>
        </w:rPr>
        <w:t xml:space="preserve"> siguiente de aquel en que tuvo conocimiento de la respuesta impugnada.</w:t>
      </w:r>
    </w:p>
    <w:p w14:paraId="16AE6F9F" w14:textId="77777777" w:rsidR="008F1367" w:rsidRPr="00ED129C" w:rsidRDefault="00EC1E9D">
      <w:pP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En este sentido, al considerar la fecha en que se formuló la solicitud y la fecha en que respondió a esta el </w:t>
      </w:r>
      <w:r w:rsidRPr="00ED129C">
        <w:rPr>
          <w:rFonts w:ascii="Palatino Linotype" w:eastAsia="Palatino Linotype" w:hAnsi="Palatino Linotype" w:cs="Palatino Linotype"/>
          <w:b/>
        </w:rPr>
        <w:t>Sujeto Obligado</w:t>
      </w:r>
      <w:r w:rsidRPr="00ED129C">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3CFCF06B" w14:textId="77777777" w:rsidR="008F1367" w:rsidRPr="00ED129C" w:rsidRDefault="00EC1E9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Asimismo, por cuanto hace a la procedibilidad del  recurso de revisión, es de suma importancia señalar que </w:t>
      </w:r>
      <w:r w:rsidRPr="00ED129C">
        <w:rPr>
          <w:rFonts w:ascii="Palatino Linotype" w:eastAsia="Palatino Linotype" w:hAnsi="Palatino Linotype" w:cs="Palatino Linotype"/>
          <w:b/>
        </w:rPr>
        <w:t>la parte Recurrente</w:t>
      </w:r>
      <w:r w:rsidRPr="00ED129C">
        <w:rPr>
          <w:rFonts w:ascii="Palatino Linotype" w:eastAsia="Palatino Linotype" w:hAnsi="Palatino Linotype" w:cs="Palatino Linotype"/>
        </w:rPr>
        <w:t xml:space="preserve"> omitió señalar nombre completo, como se advierte en el detalle de seguimiento del SAIMEX, no obstante lo anterior, no proporcionar el nombre</w:t>
      </w:r>
      <w:r w:rsidR="00D63991" w:rsidRPr="00ED129C">
        <w:rPr>
          <w:rFonts w:ascii="Palatino Linotype" w:eastAsia="Palatino Linotype" w:hAnsi="Palatino Linotype" w:cs="Palatino Linotype"/>
        </w:rPr>
        <w:t xml:space="preserve"> completo</w:t>
      </w:r>
      <w:r w:rsidRPr="00ED129C">
        <w:rPr>
          <w:rFonts w:ascii="Palatino Linotype" w:eastAsia="Palatino Linotype" w:hAnsi="Palatino Linotype" w:cs="Palatino Linotype"/>
        </w:rPr>
        <w:t xml:space="preserv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EA0018D" w14:textId="77777777" w:rsidR="008F1367" w:rsidRPr="00ED129C" w:rsidRDefault="00EC1E9D">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w:t>
      </w:r>
      <w:r w:rsidRPr="00ED129C">
        <w:rPr>
          <w:rFonts w:ascii="Palatino Linotype" w:eastAsia="Palatino Linotype" w:hAnsi="Palatino Linotype" w:cs="Palatino Linotype"/>
          <w:b/>
          <w:i/>
          <w:sz w:val="22"/>
          <w:szCs w:val="22"/>
          <w:u w:val="single"/>
        </w:rPr>
        <w:t>Las solicitudes anónimas</w:t>
      </w:r>
      <w:r w:rsidRPr="00ED129C">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w:t>
      </w:r>
    </w:p>
    <w:p w14:paraId="6B685F67" w14:textId="77777777" w:rsidR="008F1367" w:rsidRPr="00ED129C" w:rsidRDefault="00EC1E9D">
      <w:pP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E20E2D0" w14:textId="77777777" w:rsidR="008F1367" w:rsidRPr="00ED129C" w:rsidRDefault="00EC1E9D">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ED129C">
        <w:rPr>
          <w:rFonts w:ascii="Palatino Linotype" w:eastAsia="Palatino Linotype" w:hAnsi="Palatino Linotype" w:cs="Palatino Linotype"/>
        </w:rPr>
        <w:lastRenderedPageBreak/>
        <w:t>Ahora bien, resulta procedente la interposición del recurso, según lo aducido por la parte recurrente en sus razones o motivos de inconformidad, de acuerdo al artículo 179, fracciones II y IX de la Ley de Transparencia y Acceso a la Información Pública del Estado de México y Municipios; que a la letra dice:</w:t>
      </w:r>
    </w:p>
    <w:p w14:paraId="6EAA0AB8" w14:textId="77777777" w:rsidR="008F1367" w:rsidRPr="00ED129C" w:rsidRDefault="00EC1E9D">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“Artículo 179</w:t>
      </w:r>
      <w:r w:rsidRPr="00ED129C">
        <w:rPr>
          <w:rFonts w:ascii="Palatino Linotype" w:eastAsia="Palatino Linotype" w:hAnsi="Palatino Linotype" w:cs="Palatino Linotype"/>
          <w:i/>
          <w:sz w:val="22"/>
          <w:szCs w:val="22"/>
        </w:rPr>
        <w:t xml:space="preserve">. </w:t>
      </w:r>
      <w:r w:rsidRPr="00ED129C">
        <w:rPr>
          <w:rFonts w:ascii="Palatino Linotype" w:eastAsia="Palatino Linotype" w:hAnsi="Palatino Linotype" w:cs="Palatino Linotype"/>
          <w:b/>
          <w:i/>
          <w:sz w:val="22"/>
          <w:szCs w:val="22"/>
        </w:rPr>
        <w:t>El recurso de revisión</w:t>
      </w:r>
      <w:r w:rsidRPr="00ED129C">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ED129C">
        <w:rPr>
          <w:rFonts w:ascii="Palatino Linotype" w:eastAsia="Palatino Linotype" w:hAnsi="Palatino Linotype" w:cs="Palatino Linotype"/>
          <w:b/>
          <w:i/>
          <w:sz w:val="22"/>
          <w:szCs w:val="22"/>
        </w:rPr>
        <w:t>, y procederá en contra de las siguientes causas</w:t>
      </w:r>
      <w:r w:rsidRPr="00ED129C">
        <w:rPr>
          <w:rFonts w:ascii="Palatino Linotype" w:eastAsia="Palatino Linotype" w:hAnsi="Palatino Linotype" w:cs="Palatino Linotype"/>
          <w:i/>
          <w:sz w:val="22"/>
          <w:szCs w:val="22"/>
        </w:rPr>
        <w:t>:</w:t>
      </w:r>
    </w:p>
    <w:p w14:paraId="0C6A27CA" w14:textId="77777777" w:rsidR="008F1367" w:rsidRPr="00ED129C" w:rsidRDefault="00EC1E9D">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w:t>
      </w:r>
    </w:p>
    <w:p w14:paraId="5F851612" w14:textId="77777777" w:rsidR="008F1367" w:rsidRPr="00ED129C" w:rsidRDefault="00EC1E9D">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rPr>
      </w:pPr>
      <w:r w:rsidRPr="00ED129C">
        <w:rPr>
          <w:rFonts w:ascii="Palatino Linotype" w:eastAsia="Palatino Linotype" w:hAnsi="Palatino Linotype" w:cs="Palatino Linotype"/>
          <w:b/>
          <w:i/>
          <w:sz w:val="22"/>
          <w:szCs w:val="22"/>
        </w:rPr>
        <w:t>II. La clasificación de la información;</w:t>
      </w:r>
    </w:p>
    <w:p w14:paraId="0FAC9865" w14:textId="77777777" w:rsidR="008F1367" w:rsidRPr="00ED129C" w:rsidRDefault="00EC1E9D">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rPr>
      </w:pPr>
      <w:r w:rsidRPr="00ED129C">
        <w:rPr>
          <w:rFonts w:ascii="Palatino Linotype" w:eastAsia="Palatino Linotype" w:hAnsi="Palatino Linotype" w:cs="Palatino Linotype"/>
          <w:b/>
          <w:i/>
          <w:sz w:val="22"/>
          <w:szCs w:val="22"/>
        </w:rPr>
        <w:t>…</w:t>
      </w:r>
    </w:p>
    <w:p w14:paraId="6B5F04B9" w14:textId="77777777" w:rsidR="008F1367" w:rsidRPr="00ED129C" w:rsidRDefault="00EC1E9D">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IX. La entrega o puesta a disposición de información en un formato incomprensible y/o no accesible para el solicitante</w:t>
      </w:r>
      <w:r w:rsidRPr="00ED129C">
        <w:rPr>
          <w:rFonts w:ascii="Palatino Linotype" w:eastAsia="Palatino Linotype" w:hAnsi="Palatino Linotype" w:cs="Palatino Linotype"/>
          <w:i/>
          <w:sz w:val="22"/>
          <w:szCs w:val="22"/>
        </w:rPr>
        <w:t>;” (Énfasis añadido)</w:t>
      </w:r>
    </w:p>
    <w:p w14:paraId="37452997" w14:textId="77777777" w:rsidR="008F1367" w:rsidRPr="00ED129C" w:rsidRDefault="00EC1E9D">
      <w:pP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b/>
        </w:rPr>
        <w:t xml:space="preserve">Tercero. Materia de la revisión. </w:t>
      </w:r>
      <w:r w:rsidRPr="00ED129C">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ED129C">
        <w:rPr>
          <w:rFonts w:ascii="Palatino Linotype" w:eastAsia="Palatino Linotype" w:hAnsi="Palatino Linotype" w:cs="Palatino Linotype"/>
          <w:b/>
        </w:rPr>
        <w:t xml:space="preserve">verificar si la respuesta e informe justificado otorgados por el Sujeto Obligado es adecuada y suficiente para satisfacer el derecho de acceso a la información pública </w:t>
      </w:r>
      <w:r w:rsidRPr="00ED129C">
        <w:rPr>
          <w:rFonts w:ascii="Palatino Linotype" w:eastAsia="Palatino Linotype" w:hAnsi="Palatino Linotype" w:cs="Palatino Linotype"/>
        </w:rPr>
        <w:t xml:space="preserve">de </w:t>
      </w:r>
      <w:r w:rsidRPr="00ED129C">
        <w:rPr>
          <w:rFonts w:ascii="Palatino Linotype" w:eastAsia="Palatino Linotype" w:hAnsi="Palatino Linotype" w:cs="Palatino Linotype"/>
          <w:b/>
        </w:rPr>
        <w:t>la parte Recurrente,</w:t>
      </w:r>
      <w:r w:rsidRPr="00ED129C">
        <w:rPr>
          <w:rFonts w:ascii="Palatino Linotype" w:eastAsia="Palatino Linotype" w:hAnsi="Palatino Linotype" w:cs="Palatino Linotype"/>
        </w:rPr>
        <w:t xml:space="preserve"> o en su defecto, en caso de ser procedente, ordenar la entrega de información oportuna.</w:t>
      </w:r>
    </w:p>
    <w:p w14:paraId="73594D69" w14:textId="77777777" w:rsidR="008F1367" w:rsidRPr="00ED129C" w:rsidRDefault="00EC1E9D">
      <w:pPr>
        <w:pBdr>
          <w:top w:val="nil"/>
          <w:left w:val="nil"/>
          <w:bottom w:val="nil"/>
          <w:right w:val="nil"/>
          <w:between w:val="nil"/>
        </w:pBdr>
        <w:spacing w:before="240" w:after="240" w:line="360" w:lineRule="auto"/>
        <w:jc w:val="both"/>
      </w:pPr>
      <w:r w:rsidRPr="00ED129C">
        <w:rPr>
          <w:rFonts w:ascii="Palatino Linotype" w:eastAsia="Palatino Linotype" w:hAnsi="Palatino Linotype" w:cs="Palatino Linotype"/>
          <w:b/>
        </w:rPr>
        <w:t xml:space="preserve">Cuarto. Estudio del asunto. </w:t>
      </w:r>
      <w:r w:rsidRPr="00ED129C">
        <w:rPr>
          <w:rFonts w:ascii="Palatino Linotype" w:eastAsia="Palatino Linotype" w:hAnsi="Palatino Linotype" w:cs="Palatino Linotype"/>
        </w:rPr>
        <w:t xml:space="preserve">Antes de entrar al análisis de los pronunciamientos del </w:t>
      </w:r>
      <w:r w:rsidRPr="00ED129C">
        <w:rPr>
          <w:rFonts w:ascii="Palatino Linotype" w:eastAsia="Palatino Linotype" w:hAnsi="Palatino Linotype" w:cs="Palatino Linotype"/>
          <w:b/>
        </w:rPr>
        <w:t>Sujeto Obligado</w:t>
      </w:r>
      <w:r w:rsidRPr="00ED129C">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w:t>
      </w:r>
      <w:r w:rsidRPr="00ED129C">
        <w:rPr>
          <w:rFonts w:ascii="Palatino Linotype" w:eastAsia="Palatino Linotype" w:hAnsi="Palatino Linotype" w:cs="Palatino Linotype"/>
        </w:rPr>
        <w:lastRenderedPageBreak/>
        <w:t>que nos interesa, adoptando dichas disposiciones al Derecho Interno, específicamente a nivel Constitucional, tal y como lo prevén los arábigos 1 párrafos primero, segundo y tercero y 6 apartado A fracciones I, II, III, IV, V, VI y VII que a la letra señalan:</w:t>
      </w:r>
    </w:p>
    <w:p w14:paraId="43FBA0E4" w14:textId="77777777" w:rsidR="008F1367" w:rsidRPr="00ED129C" w:rsidRDefault="00EC1E9D">
      <w:pPr>
        <w:pBdr>
          <w:top w:val="nil"/>
          <w:left w:val="nil"/>
          <w:bottom w:val="nil"/>
          <w:right w:val="nil"/>
          <w:between w:val="nil"/>
        </w:pBdr>
        <w:spacing w:before="240" w:after="240"/>
        <w:ind w:left="851" w:right="850"/>
        <w:jc w:val="both"/>
      </w:pPr>
      <w:r w:rsidRPr="00ED129C">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ED129C">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7582C76" w14:textId="77777777" w:rsidR="008F1367" w:rsidRPr="00ED129C" w:rsidRDefault="00EC1E9D">
      <w:pPr>
        <w:pBdr>
          <w:top w:val="nil"/>
          <w:left w:val="nil"/>
          <w:bottom w:val="nil"/>
          <w:right w:val="nil"/>
          <w:between w:val="nil"/>
        </w:pBdr>
        <w:spacing w:before="240" w:after="240"/>
        <w:ind w:left="851" w:right="850"/>
        <w:jc w:val="both"/>
      </w:pPr>
      <w:r w:rsidRPr="00ED129C">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CAE7857" w14:textId="77777777" w:rsidR="008F1367" w:rsidRPr="00ED129C" w:rsidRDefault="00EC1E9D">
      <w:pPr>
        <w:pBdr>
          <w:top w:val="nil"/>
          <w:left w:val="nil"/>
          <w:bottom w:val="nil"/>
          <w:right w:val="nil"/>
          <w:between w:val="nil"/>
        </w:pBdr>
        <w:spacing w:before="240" w:after="240"/>
        <w:ind w:left="851" w:right="850"/>
        <w:jc w:val="both"/>
      </w:pPr>
      <w:r w:rsidRPr="00ED129C">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D129C">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C4B9AC4" w14:textId="77777777" w:rsidR="008F1367" w:rsidRPr="00ED129C" w:rsidRDefault="00EC1E9D">
      <w:pPr>
        <w:pBdr>
          <w:top w:val="nil"/>
          <w:left w:val="nil"/>
          <w:bottom w:val="nil"/>
          <w:right w:val="nil"/>
          <w:between w:val="nil"/>
        </w:pBdr>
        <w:spacing w:before="240" w:after="240"/>
        <w:ind w:left="851" w:right="850"/>
        <w:jc w:val="both"/>
      </w:pPr>
      <w:r w:rsidRPr="00ED129C">
        <w:rPr>
          <w:rFonts w:ascii="Palatino Linotype" w:eastAsia="Palatino Linotype" w:hAnsi="Palatino Linotype" w:cs="Palatino Linotype"/>
          <w:i/>
          <w:sz w:val="22"/>
          <w:szCs w:val="22"/>
        </w:rPr>
        <w:t>[…]</w:t>
      </w:r>
    </w:p>
    <w:p w14:paraId="0B7D201B" w14:textId="77777777" w:rsidR="008F1367" w:rsidRPr="00ED129C" w:rsidRDefault="00EC1E9D">
      <w:pPr>
        <w:pBdr>
          <w:top w:val="nil"/>
          <w:left w:val="nil"/>
          <w:bottom w:val="nil"/>
          <w:right w:val="nil"/>
          <w:between w:val="nil"/>
        </w:pBdr>
        <w:spacing w:before="240" w:after="240"/>
        <w:ind w:left="851" w:right="901"/>
        <w:jc w:val="both"/>
      </w:pPr>
      <w:r w:rsidRPr="00ED129C">
        <w:rPr>
          <w:rFonts w:ascii="Palatino Linotype" w:eastAsia="Palatino Linotype" w:hAnsi="Palatino Linotype" w:cs="Palatino Linotype"/>
          <w:b/>
          <w:i/>
          <w:sz w:val="22"/>
          <w:szCs w:val="22"/>
        </w:rPr>
        <w:t>“Artículo 6o.</w:t>
      </w:r>
    </w:p>
    <w:p w14:paraId="5A45698C" w14:textId="77777777" w:rsidR="008F1367" w:rsidRPr="00ED129C" w:rsidRDefault="00EC1E9D">
      <w:pPr>
        <w:pBdr>
          <w:top w:val="nil"/>
          <w:left w:val="nil"/>
          <w:bottom w:val="nil"/>
          <w:right w:val="nil"/>
          <w:between w:val="nil"/>
        </w:pBdr>
        <w:spacing w:before="240" w:after="240"/>
        <w:ind w:left="851" w:right="901"/>
        <w:jc w:val="both"/>
      </w:pPr>
      <w:r w:rsidRPr="00ED129C">
        <w:rPr>
          <w:rFonts w:ascii="Palatino Linotype" w:eastAsia="Palatino Linotype" w:hAnsi="Palatino Linotype" w:cs="Palatino Linotype"/>
          <w:i/>
          <w:sz w:val="22"/>
          <w:szCs w:val="22"/>
        </w:rPr>
        <w:t>[...]</w:t>
      </w:r>
    </w:p>
    <w:p w14:paraId="33EF137A" w14:textId="77777777" w:rsidR="008F1367" w:rsidRPr="00ED129C" w:rsidRDefault="00EC1E9D">
      <w:pPr>
        <w:pBdr>
          <w:top w:val="nil"/>
          <w:left w:val="nil"/>
          <w:bottom w:val="nil"/>
          <w:right w:val="nil"/>
          <w:between w:val="nil"/>
        </w:pBdr>
        <w:spacing w:before="240" w:after="240"/>
        <w:ind w:left="851" w:right="851"/>
        <w:jc w:val="both"/>
      </w:pPr>
      <w:r w:rsidRPr="00ED129C">
        <w:rPr>
          <w:rFonts w:ascii="Palatino Linotype" w:eastAsia="Palatino Linotype" w:hAnsi="Palatino Linotype" w:cs="Palatino Linotype"/>
          <w:b/>
          <w:i/>
          <w:sz w:val="22"/>
          <w:szCs w:val="22"/>
        </w:rPr>
        <w:t xml:space="preserve">A. Para el ejercicio del derecho de acceso a la información, la Federación y </w:t>
      </w:r>
      <w:r w:rsidRPr="00ED129C">
        <w:rPr>
          <w:rFonts w:ascii="Palatino Linotype" w:eastAsia="Palatino Linotype" w:hAnsi="Palatino Linotype" w:cs="Palatino Linotype"/>
          <w:b/>
          <w:i/>
          <w:sz w:val="22"/>
          <w:szCs w:val="22"/>
          <w:u w:val="single"/>
        </w:rPr>
        <w:t>las entidades federativas</w:t>
      </w:r>
      <w:r w:rsidRPr="00ED129C">
        <w:rPr>
          <w:rFonts w:ascii="Palatino Linotype" w:eastAsia="Palatino Linotype" w:hAnsi="Palatino Linotype" w:cs="Palatino Linotype"/>
          <w:b/>
          <w:i/>
          <w:sz w:val="22"/>
          <w:szCs w:val="22"/>
        </w:rPr>
        <w:t>,</w:t>
      </w:r>
      <w:r w:rsidRPr="00ED129C">
        <w:rPr>
          <w:rFonts w:ascii="Palatino Linotype" w:eastAsia="Palatino Linotype" w:hAnsi="Palatino Linotype" w:cs="Palatino Linotype"/>
          <w:i/>
          <w:sz w:val="22"/>
          <w:szCs w:val="22"/>
        </w:rPr>
        <w:t xml:space="preserve"> en el ámbito de sus respectivas competencias, se regirán por los siguientes principios y bases:</w:t>
      </w:r>
    </w:p>
    <w:p w14:paraId="75CAED35" w14:textId="77777777" w:rsidR="008F1367" w:rsidRPr="00ED129C" w:rsidRDefault="00EC1E9D">
      <w:pPr>
        <w:pBdr>
          <w:top w:val="nil"/>
          <w:left w:val="nil"/>
          <w:bottom w:val="nil"/>
          <w:right w:val="nil"/>
          <w:between w:val="nil"/>
        </w:pBdr>
        <w:spacing w:before="240" w:after="240"/>
        <w:ind w:left="851" w:right="851"/>
        <w:jc w:val="both"/>
      </w:pPr>
      <w:r w:rsidRPr="00ED129C">
        <w:rPr>
          <w:rFonts w:ascii="Palatino Linotype" w:eastAsia="Palatino Linotype" w:hAnsi="Palatino Linotype" w:cs="Palatino Linotype"/>
          <w:i/>
          <w:sz w:val="22"/>
          <w:szCs w:val="22"/>
        </w:rPr>
        <w:t> </w:t>
      </w:r>
      <w:r w:rsidRPr="00ED129C">
        <w:rPr>
          <w:rFonts w:ascii="Palatino Linotype" w:eastAsia="Palatino Linotype" w:hAnsi="Palatino Linotype" w:cs="Palatino Linotype"/>
          <w:b/>
          <w:i/>
          <w:sz w:val="22"/>
          <w:szCs w:val="22"/>
        </w:rPr>
        <w:t xml:space="preserve">I. </w:t>
      </w:r>
      <w:r w:rsidRPr="00ED129C">
        <w:rPr>
          <w:rFonts w:ascii="Palatino Linotype" w:eastAsia="Palatino Linotype" w:hAnsi="Palatino Linotype" w:cs="Palatino Linotype"/>
          <w:b/>
          <w:i/>
          <w:sz w:val="22"/>
          <w:szCs w:val="22"/>
          <w:u w:val="single"/>
        </w:rPr>
        <w:t>Toda la información en posesión de cualquier autoridad, entidad, órgano y organismo de los Poderes</w:t>
      </w:r>
      <w:r w:rsidRPr="00ED129C">
        <w:rPr>
          <w:rFonts w:ascii="Palatino Linotype" w:eastAsia="Palatino Linotype" w:hAnsi="Palatino Linotype" w:cs="Palatino Linotype"/>
          <w:i/>
          <w:sz w:val="22"/>
          <w:szCs w:val="22"/>
        </w:rPr>
        <w:t xml:space="preserve"> Ejecutivo, Legislativo </w:t>
      </w:r>
      <w:r w:rsidRPr="00ED129C">
        <w:rPr>
          <w:rFonts w:ascii="Palatino Linotype" w:eastAsia="Palatino Linotype" w:hAnsi="Palatino Linotype" w:cs="Palatino Linotype"/>
          <w:b/>
          <w:i/>
          <w:sz w:val="22"/>
          <w:szCs w:val="22"/>
          <w:u w:val="single"/>
        </w:rPr>
        <w:t>y Judicial</w:t>
      </w:r>
      <w:r w:rsidRPr="00ED129C">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w:t>
      </w:r>
      <w:r w:rsidRPr="00ED129C">
        <w:rPr>
          <w:rFonts w:ascii="Palatino Linotype" w:eastAsia="Palatino Linotype" w:hAnsi="Palatino Linotype" w:cs="Palatino Linotype"/>
          <w:i/>
          <w:sz w:val="22"/>
          <w:szCs w:val="22"/>
        </w:rPr>
        <w:lastRenderedPageBreak/>
        <w:t xml:space="preserve">realice actos de autoridad en el ámbito federal, estatal y municipal, </w:t>
      </w:r>
      <w:r w:rsidRPr="00ED129C">
        <w:rPr>
          <w:rFonts w:ascii="Palatino Linotype" w:eastAsia="Palatino Linotype" w:hAnsi="Palatino Linotype" w:cs="Palatino Linotype"/>
          <w:b/>
          <w:i/>
          <w:sz w:val="22"/>
          <w:szCs w:val="22"/>
        </w:rPr>
        <w:t>es pública y sólo podrá ser reservada temporalmente por razones de interés público y seguridad nacional,</w:t>
      </w:r>
      <w:r w:rsidRPr="00ED129C">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4FB0BCF" w14:textId="77777777" w:rsidR="008F1367" w:rsidRPr="00ED129C" w:rsidRDefault="00EC1E9D">
      <w:pPr>
        <w:pBdr>
          <w:top w:val="nil"/>
          <w:left w:val="nil"/>
          <w:bottom w:val="nil"/>
          <w:right w:val="nil"/>
          <w:between w:val="nil"/>
        </w:pBdr>
        <w:spacing w:before="240" w:after="240"/>
        <w:ind w:left="851" w:right="851"/>
        <w:jc w:val="both"/>
      </w:pPr>
      <w:r w:rsidRPr="00ED129C">
        <w:rPr>
          <w:rFonts w:ascii="Palatino Linotype" w:eastAsia="Palatino Linotype" w:hAnsi="Palatino Linotype" w:cs="Palatino Linotype"/>
          <w:i/>
          <w:sz w:val="22"/>
          <w:szCs w:val="22"/>
        </w:rPr>
        <w:t> </w:t>
      </w:r>
      <w:r w:rsidRPr="00ED129C">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E00B9ED" w14:textId="77777777" w:rsidR="008F1367" w:rsidRPr="00ED129C" w:rsidRDefault="00EC1E9D">
      <w:pPr>
        <w:pBdr>
          <w:top w:val="nil"/>
          <w:left w:val="nil"/>
          <w:bottom w:val="nil"/>
          <w:right w:val="nil"/>
          <w:between w:val="nil"/>
        </w:pBdr>
        <w:spacing w:before="240" w:after="240"/>
        <w:ind w:left="851" w:right="851"/>
        <w:jc w:val="both"/>
      </w:pPr>
      <w:r w:rsidRPr="00ED129C">
        <w:rPr>
          <w:rFonts w:ascii="Palatino Linotype" w:eastAsia="Palatino Linotype" w:hAnsi="Palatino Linotype" w:cs="Palatino Linotype"/>
          <w:i/>
          <w:sz w:val="22"/>
          <w:szCs w:val="22"/>
        </w:rPr>
        <w:t> </w:t>
      </w:r>
      <w:r w:rsidRPr="00ED129C">
        <w:rPr>
          <w:rFonts w:ascii="Palatino Linotype" w:eastAsia="Palatino Linotype" w:hAnsi="Palatino Linotype" w:cs="Palatino Linotype"/>
          <w:b/>
          <w:i/>
          <w:sz w:val="22"/>
          <w:szCs w:val="22"/>
        </w:rPr>
        <w:t xml:space="preserve">III. </w:t>
      </w:r>
      <w:r w:rsidRPr="00ED129C">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ED129C">
        <w:rPr>
          <w:rFonts w:ascii="Palatino Linotype" w:eastAsia="Palatino Linotype" w:hAnsi="Palatino Linotype" w:cs="Palatino Linotype"/>
          <w:i/>
          <w:sz w:val="22"/>
          <w:szCs w:val="22"/>
        </w:rPr>
        <w:t xml:space="preserve"> a sus datos personales o a la rectificación de éstos.</w:t>
      </w:r>
    </w:p>
    <w:p w14:paraId="6CE975A3" w14:textId="77777777" w:rsidR="008F1367" w:rsidRPr="00ED129C" w:rsidRDefault="00EC1E9D">
      <w:pPr>
        <w:pBdr>
          <w:top w:val="nil"/>
          <w:left w:val="nil"/>
          <w:bottom w:val="nil"/>
          <w:right w:val="nil"/>
          <w:between w:val="nil"/>
        </w:pBdr>
        <w:spacing w:before="240" w:after="240"/>
        <w:ind w:left="851" w:right="851"/>
        <w:jc w:val="both"/>
      </w:pPr>
      <w:r w:rsidRPr="00ED129C">
        <w:rPr>
          <w:rFonts w:ascii="Palatino Linotype" w:eastAsia="Palatino Linotype" w:hAnsi="Palatino Linotype" w:cs="Palatino Linotype"/>
          <w:i/>
          <w:sz w:val="22"/>
          <w:szCs w:val="22"/>
        </w:rPr>
        <w:t> </w:t>
      </w:r>
      <w:r w:rsidRPr="00ED129C">
        <w:rPr>
          <w:rFonts w:ascii="Palatino Linotype" w:eastAsia="Palatino Linotype" w:hAnsi="Palatino Linotype" w:cs="Palatino Linotype"/>
          <w:b/>
          <w:i/>
          <w:sz w:val="22"/>
          <w:szCs w:val="22"/>
        </w:rPr>
        <w:t xml:space="preserve">IV. </w:t>
      </w:r>
      <w:r w:rsidRPr="00ED129C">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352E56D" w14:textId="77777777" w:rsidR="008F1367" w:rsidRPr="00ED129C" w:rsidRDefault="00EC1E9D">
      <w:pPr>
        <w:pBdr>
          <w:top w:val="nil"/>
          <w:left w:val="nil"/>
          <w:bottom w:val="nil"/>
          <w:right w:val="nil"/>
          <w:between w:val="nil"/>
        </w:pBdr>
        <w:spacing w:before="240" w:after="240"/>
        <w:ind w:left="851" w:right="851"/>
        <w:jc w:val="both"/>
      </w:pPr>
      <w:r w:rsidRPr="00ED129C">
        <w:rPr>
          <w:rFonts w:ascii="Palatino Linotype" w:eastAsia="Palatino Linotype" w:hAnsi="Palatino Linotype" w:cs="Palatino Linotype"/>
          <w:b/>
          <w:i/>
          <w:sz w:val="22"/>
          <w:szCs w:val="22"/>
        </w:rPr>
        <w:t xml:space="preserve">V. </w:t>
      </w:r>
      <w:r w:rsidRPr="00ED129C">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E386023" w14:textId="77777777" w:rsidR="008F1367" w:rsidRPr="00ED129C" w:rsidRDefault="00EC1E9D">
      <w:pPr>
        <w:pBdr>
          <w:top w:val="nil"/>
          <w:left w:val="nil"/>
          <w:bottom w:val="nil"/>
          <w:right w:val="nil"/>
          <w:between w:val="nil"/>
        </w:pBdr>
        <w:spacing w:before="240" w:after="240"/>
        <w:ind w:left="851" w:right="851"/>
        <w:jc w:val="both"/>
      </w:pPr>
      <w:r w:rsidRPr="00ED129C">
        <w:rPr>
          <w:rFonts w:ascii="Palatino Linotype" w:eastAsia="Palatino Linotype" w:hAnsi="Palatino Linotype" w:cs="Palatino Linotype"/>
          <w:i/>
          <w:sz w:val="22"/>
          <w:szCs w:val="22"/>
        </w:rPr>
        <w:t> </w:t>
      </w:r>
      <w:r w:rsidRPr="00ED129C">
        <w:rPr>
          <w:rFonts w:ascii="Palatino Linotype" w:eastAsia="Palatino Linotype" w:hAnsi="Palatino Linotype" w:cs="Palatino Linotype"/>
          <w:b/>
          <w:i/>
          <w:sz w:val="22"/>
          <w:szCs w:val="22"/>
        </w:rPr>
        <w:t xml:space="preserve">VI. </w:t>
      </w:r>
      <w:r w:rsidRPr="00ED129C">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3CCFAE0" w14:textId="77777777" w:rsidR="008F1367" w:rsidRPr="00ED129C" w:rsidRDefault="00EC1E9D">
      <w:pPr>
        <w:pBdr>
          <w:top w:val="nil"/>
          <w:left w:val="nil"/>
          <w:bottom w:val="nil"/>
          <w:right w:val="nil"/>
          <w:between w:val="nil"/>
        </w:pBdr>
        <w:spacing w:before="240" w:after="240"/>
        <w:ind w:left="851" w:right="851"/>
        <w:jc w:val="both"/>
      </w:pPr>
      <w:r w:rsidRPr="00ED129C">
        <w:rPr>
          <w:rFonts w:ascii="Palatino Linotype" w:eastAsia="Palatino Linotype" w:hAnsi="Palatino Linotype" w:cs="Palatino Linotype"/>
          <w:i/>
          <w:sz w:val="22"/>
          <w:szCs w:val="22"/>
        </w:rPr>
        <w:t> </w:t>
      </w:r>
      <w:r w:rsidRPr="00ED129C">
        <w:rPr>
          <w:rFonts w:ascii="Palatino Linotype" w:eastAsia="Palatino Linotype" w:hAnsi="Palatino Linotype" w:cs="Palatino Linotype"/>
          <w:b/>
          <w:i/>
          <w:sz w:val="22"/>
          <w:szCs w:val="22"/>
        </w:rPr>
        <w:t xml:space="preserve">VII. </w:t>
      </w:r>
      <w:r w:rsidRPr="00ED129C">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9C14D40" w14:textId="77777777" w:rsidR="008F1367" w:rsidRPr="00ED129C" w:rsidRDefault="00EC1E9D">
      <w:pPr>
        <w:pBdr>
          <w:top w:val="nil"/>
          <w:left w:val="nil"/>
          <w:bottom w:val="nil"/>
          <w:right w:val="nil"/>
          <w:between w:val="nil"/>
        </w:pBdr>
        <w:spacing w:before="240" w:after="240" w:line="360" w:lineRule="auto"/>
        <w:jc w:val="both"/>
      </w:pPr>
      <w:r w:rsidRPr="00ED129C">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w:t>
      </w:r>
      <w:r w:rsidRPr="00ED129C">
        <w:rPr>
          <w:rFonts w:ascii="Palatino Linotype" w:eastAsia="Palatino Linotype" w:hAnsi="Palatino Linotype" w:cs="Palatino Linotype"/>
        </w:rPr>
        <w:lastRenderedPageBreak/>
        <w:t>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7BD5CF9" w14:textId="77777777" w:rsidR="008F1367" w:rsidRPr="00ED129C" w:rsidRDefault="00EC1E9D">
      <w:pPr>
        <w:pBdr>
          <w:top w:val="nil"/>
          <w:left w:val="nil"/>
          <w:bottom w:val="nil"/>
          <w:right w:val="nil"/>
          <w:between w:val="nil"/>
        </w:pBdr>
        <w:spacing w:before="240" w:after="240"/>
        <w:ind w:left="709" w:right="760"/>
        <w:jc w:val="both"/>
      </w:pPr>
      <w:r w:rsidRPr="00ED129C">
        <w:rPr>
          <w:rFonts w:ascii="Palatino Linotype" w:eastAsia="Palatino Linotype" w:hAnsi="Palatino Linotype" w:cs="Palatino Linotype"/>
          <w:i/>
          <w:sz w:val="22"/>
          <w:szCs w:val="22"/>
        </w:rPr>
        <w:t>“</w:t>
      </w:r>
      <w:r w:rsidRPr="00ED129C">
        <w:rPr>
          <w:rFonts w:ascii="Palatino Linotype" w:eastAsia="Palatino Linotype" w:hAnsi="Palatino Linotype" w:cs="Palatino Linotype"/>
          <w:b/>
          <w:i/>
          <w:sz w:val="22"/>
          <w:szCs w:val="22"/>
        </w:rPr>
        <w:t>Artículo 4</w:t>
      </w:r>
      <w:r w:rsidRPr="00ED129C">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36A4BCA9" w14:textId="77777777" w:rsidR="008F1367" w:rsidRPr="00ED129C" w:rsidRDefault="00EC1E9D">
      <w:pPr>
        <w:pBdr>
          <w:top w:val="nil"/>
          <w:left w:val="nil"/>
          <w:bottom w:val="nil"/>
          <w:right w:val="nil"/>
          <w:between w:val="nil"/>
        </w:pBdr>
        <w:spacing w:before="240" w:after="240"/>
        <w:ind w:left="709" w:right="760"/>
        <w:jc w:val="both"/>
      </w:pPr>
      <w:r w:rsidRPr="00ED129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8E67124" w14:textId="77777777" w:rsidR="008F1367" w:rsidRPr="00ED129C" w:rsidRDefault="00EC1E9D">
      <w:pPr>
        <w:pBdr>
          <w:top w:val="nil"/>
          <w:left w:val="nil"/>
          <w:bottom w:val="nil"/>
          <w:right w:val="nil"/>
          <w:between w:val="nil"/>
        </w:pBdr>
        <w:spacing w:before="240" w:after="240"/>
        <w:ind w:left="709" w:right="760"/>
        <w:jc w:val="both"/>
      </w:pPr>
      <w:r w:rsidRPr="00ED129C">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6B8F526F" w14:textId="77777777" w:rsidR="008F1367" w:rsidRPr="00ED129C" w:rsidRDefault="00EC1E9D">
      <w:pPr>
        <w:pBdr>
          <w:top w:val="nil"/>
          <w:left w:val="nil"/>
          <w:bottom w:val="nil"/>
          <w:right w:val="nil"/>
          <w:between w:val="nil"/>
        </w:pBdr>
        <w:spacing w:before="240" w:after="240" w:line="360" w:lineRule="auto"/>
        <w:jc w:val="both"/>
      </w:pPr>
      <w:r w:rsidRPr="00ED129C">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45A5CCA" w14:textId="77777777" w:rsidR="008F1367" w:rsidRPr="00ED129C" w:rsidRDefault="00EC1E9D">
      <w:pPr>
        <w:pBdr>
          <w:top w:val="nil"/>
          <w:left w:val="nil"/>
          <w:bottom w:val="nil"/>
          <w:right w:val="nil"/>
          <w:between w:val="nil"/>
        </w:pBdr>
        <w:spacing w:before="240" w:after="240"/>
        <w:ind w:left="567" w:right="758"/>
        <w:jc w:val="both"/>
      </w:pPr>
      <w:r w:rsidRPr="00ED129C">
        <w:rPr>
          <w:rFonts w:ascii="Palatino Linotype" w:eastAsia="Palatino Linotype" w:hAnsi="Palatino Linotype" w:cs="Palatino Linotype"/>
          <w:i/>
          <w:sz w:val="22"/>
          <w:szCs w:val="22"/>
        </w:rPr>
        <w:t>“</w:t>
      </w:r>
      <w:r w:rsidRPr="00ED129C">
        <w:rPr>
          <w:rFonts w:ascii="Palatino Linotype" w:eastAsia="Palatino Linotype" w:hAnsi="Palatino Linotype" w:cs="Palatino Linotype"/>
          <w:b/>
          <w:i/>
          <w:sz w:val="22"/>
          <w:szCs w:val="22"/>
        </w:rPr>
        <w:t>Artículo 12</w:t>
      </w:r>
      <w:r w:rsidRPr="00ED129C">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49A6A3F3" w14:textId="77777777" w:rsidR="008F1367" w:rsidRPr="00ED129C" w:rsidRDefault="00EC1E9D">
      <w:pPr>
        <w:pBdr>
          <w:top w:val="nil"/>
          <w:left w:val="nil"/>
          <w:bottom w:val="nil"/>
          <w:right w:val="nil"/>
          <w:between w:val="nil"/>
        </w:pBdr>
        <w:spacing w:before="240" w:after="240"/>
        <w:ind w:left="567" w:right="758"/>
        <w:jc w:val="both"/>
      </w:pPr>
      <w:r w:rsidRPr="00ED129C">
        <w:rPr>
          <w:rFonts w:ascii="Palatino Linotype" w:eastAsia="Palatino Linotype" w:hAnsi="Palatino Linotype" w:cs="Palatino Linotype"/>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8EC70C7" w14:textId="77777777" w:rsidR="008F1367" w:rsidRPr="00ED129C" w:rsidRDefault="00EC1E9D">
      <w:pPr>
        <w:pBdr>
          <w:top w:val="nil"/>
          <w:left w:val="nil"/>
          <w:bottom w:val="nil"/>
          <w:right w:val="nil"/>
          <w:between w:val="nil"/>
        </w:pBdr>
        <w:spacing w:before="240" w:after="240" w:line="360" w:lineRule="auto"/>
        <w:jc w:val="both"/>
      </w:pPr>
      <w:r w:rsidRPr="00ED129C">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ED129C">
        <w:rPr>
          <w:rFonts w:ascii="Palatino Linotype" w:eastAsia="Palatino Linotype" w:hAnsi="Palatino Linotype" w:cs="Palatino Linotype"/>
          <w:b/>
        </w:rPr>
        <w:t xml:space="preserve"> </w:t>
      </w:r>
      <w:r w:rsidRPr="00ED129C">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ED129C">
        <w:rPr>
          <w:rFonts w:ascii="Palatino Linotype" w:eastAsia="Palatino Linotype" w:hAnsi="Palatino Linotype" w:cs="Palatino Linotype"/>
          <w:i/>
        </w:rPr>
        <w:t>ad hoc</w:t>
      </w:r>
      <w:r w:rsidRPr="00ED129C">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41AF516B" w14:textId="77777777" w:rsidR="008F1367" w:rsidRPr="00ED129C" w:rsidRDefault="00EC1E9D">
      <w:pPr>
        <w:pBdr>
          <w:top w:val="nil"/>
          <w:left w:val="nil"/>
          <w:bottom w:val="nil"/>
          <w:right w:val="nil"/>
          <w:between w:val="nil"/>
        </w:pBdr>
        <w:spacing w:before="240" w:after="240"/>
        <w:ind w:left="567" w:right="567"/>
        <w:jc w:val="both"/>
      </w:pPr>
      <w:r w:rsidRPr="00ED129C">
        <w:rPr>
          <w:rFonts w:ascii="Palatino Linotype" w:eastAsia="Palatino Linotype" w:hAnsi="Palatino Linotype" w:cs="Palatino Linotype"/>
          <w:b/>
          <w:i/>
          <w:sz w:val="22"/>
          <w:szCs w:val="22"/>
        </w:rPr>
        <w:t>03/17</w:t>
      </w:r>
    </w:p>
    <w:p w14:paraId="7DD34883" w14:textId="77777777" w:rsidR="008F1367" w:rsidRPr="00ED129C" w:rsidRDefault="00EC1E9D">
      <w:pPr>
        <w:pBdr>
          <w:top w:val="nil"/>
          <w:left w:val="nil"/>
          <w:bottom w:val="nil"/>
          <w:right w:val="nil"/>
          <w:between w:val="nil"/>
        </w:pBdr>
        <w:spacing w:before="240" w:after="240"/>
        <w:ind w:left="567" w:right="567"/>
        <w:jc w:val="both"/>
      </w:pPr>
      <w:r w:rsidRPr="00ED129C">
        <w:rPr>
          <w:rFonts w:ascii="Palatino Linotype" w:eastAsia="Palatino Linotype" w:hAnsi="Palatino Linotype" w:cs="Palatino Linotype"/>
          <w:b/>
          <w:i/>
          <w:sz w:val="22"/>
          <w:szCs w:val="22"/>
        </w:rPr>
        <w:t>“NO EXISTE OBLIGACIÓN DE ELABORAR DOCUMENTOS AD HOC PARA ATENDER LAS SOLICITUDES DE ACCESO A LA INFORMACIÓN.</w:t>
      </w:r>
    </w:p>
    <w:p w14:paraId="2D91D735" w14:textId="77777777" w:rsidR="008F1367" w:rsidRPr="00ED129C" w:rsidRDefault="00EC1E9D">
      <w:pPr>
        <w:pBdr>
          <w:top w:val="nil"/>
          <w:left w:val="nil"/>
          <w:bottom w:val="nil"/>
          <w:right w:val="nil"/>
          <w:between w:val="nil"/>
        </w:pBdr>
        <w:spacing w:before="240" w:after="240"/>
        <w:ind w:left="567" w:right="567"/>
        <w:jc w:val="both"/>
      </w:pPr>
      <w:r w:rsidRPr="00ED129C">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EF9CB6B" w14:textId="77777777" w:rsidR="008F1367" w:rsidRPr="00ED129C" w:rsidRDefault="00EC1E9D">
      <w:pPr>
        <w:pBdr>
          <w:top w:val="nil"/>
          <w:left w:val="nil"/>
          <w:bottom w:val="nil"/>
          <w:right w:val="nil"/>
          <w:between w:val="nil"/>
        </w:pBdr>
        <w:spacing w:before="240" w:after="240" w:line="360" w:lineRule="auto"/>
        <w:jc w:val="both"/>
      </w:pPr>
      <w:r w:rsidRPr="00ED129C">
        <w:rPr>
          <w:rFonts w:ascii="Palatino Linotype" w:eastAsia="Palatino Linotype" w:hAnsi="Palatino Linotype" w:cs="Palatino Linotype"/>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w:t>
      </w:r>
      <w:r w:rsidRPr="00ED129C">
        <w:rPr>
          <w:rFonts w:ascii="Palatino Linotype" w:eastAsia="Palatino Linotype" w:hAnsi="Palatino Linotype" w:cs="Palatino Linotype"/>
        </w:rPr>
        <w:lastRenderedPageBreak/>
        <w:t>consiguiente, la información pública se encuentra a disposición de cualquier persona, lo que implica que es deber de los Sujetos Obligados, garantizar el Derecho de Acceso a la Información Pública.</w:t>
      </w:r>
    </w:p>
    <w:p w14:paraId="5FFDA66E" w14:textId="77777777" w:rsidR="008F1367" w:rsidRPr="00ED129C" w:rsidRDefault="00EC1E9D">
      <w:pPr>
        <w:pBdr>
          <w:top w:val="nil"/>
          <w:left w:val="nil"/>
          <w:bottom w:val="nil"/>
          <w:right w:val="nil"/>
          <w:between w:val="nil"/>
        </w:pBdr>
        <w:spacing w:before="240" w:after="240" w:line="360" w:lineRule="auto"/>
        <w:ind w:right="49"/>
        <w:jc w:val="both"/>
      </w:pPr>
      <w:r w:rsidRPr="00ED129C">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0E6ACA5" w14:textId="77777777" w:rsidR="008F1367" w:rsidRPr="00ED129C" w:rsidRDefault="00EC1E9D">
      <w:pPr>
        <w:pBdr>
          <w:top w:val="nil"/>
          <w:left w:val="nil"/>
          <w:bottom w:val="nil"/>
          <w:right w:val="nil"/>
          <w:between w:val="nil"/>
        </w:pBdr>
        <w:spacing w:before="240" w:after="240" w:line="360" w:lineRule="auto"/>
        <w:jc w:val="both"/>
      </w:pPr>
      <w:r w:rsidRPr="00ED129C">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C79F1E2" w14:textId="77777777" w:rsidR="008F1367" w:rsidRPr="00ED129C" w:rsidRDefault="00EC1E9D">
      <w:pPr>
        <w:pBdr>
          <w:top w:val="nil"/>
          <w:left w:val="nil"/>
          <w:bottom w:val="nil"/>
          <w:right w:val="nil"/>
          <w:between w:val="nil"/>
        </w:pBdr>
        <w:spacing w:before="240" w:after="240"/>
        <w:ind w:left="567" w:right="567"/>
        <w:jc w:val="both"/>
      </w:pPr>
      <w:r w:rsidRPr="00ED129C">
        <w:rPr>
          <w:rFonts w:ascii="Palatino Linotype" w:eastAsia="Palatino Linotype" w:hAnsi="Palatino Linotype" w:cs="Palatino Linotype"/>
          <w:i/>
          <w:sz w:val="22"/>
          <w:szCs w:val="22"/>
        </w:rPr>
        <w:t>“</w:t>
      </w:r>
      <w:r w:rsidRPr="00ED129C">
        <w:rPr>
          <w:rFonts w:ascii="Palatino Linotype" w:eastAsia="Palatino Linotype" w:hAnsi="Palatino Linotype" w:cs="Palatino Linotype"/>
          <w:b/>
          <w:i/>
          <w:sz w:val="22"/>
          <w:szCs w:val="22"/>
        </w:rPr>
        <w:t xml:space="preserve">Artículo 3. </w:t>
      </w:r>
      <w:r w:rsidRPr="00ED129C">
        <w:rPr>
          <w:rFonts w:ascii="Palatino Linotype" w:eastAsia="Palatino Linotype" w:hAnsi="Palatino Linotype" w:cs="Palatino Linotype"/>
          <w:i/>
          <w:sz w:val="22"/>
          <w:szCs w:val="22"/>
        </w:rPr>
        <w:t>Para los efectos de la presente Ley se entenderá por:</w:t>
      </w:r>
    </w:p>
    <w:p w14:paraId="7D4150ED" w14:textId="77777777" w:rsidR="008F1367" w:rsidRPr="00ED129C" w:rsidRDefault="00EC1E9D">
      <w:pPr>
        <w:pBdr>
          <w:top w:val="nil"/>
          <w:left w:val="nil"/>
          <w:bottom w:val="nil"/>
          <w:right w:val="nil"/>
          <w:between w:val="nil"/>
        </w:pBdr>
        <w:spacing w:before="240" w:after="240"/>
        <w:ind w:left="567" w:right="567"/>
        <w:jc w:val="both"/>
      </w:pPr>
      <w:r w:rsidRPr="00ED129C">
        <w:rPr>
          <w:rFonts w:ascii="Palatino Linotype" w:eastAsia="Palatino Linotype" w:hAnsi="Palatino Linotype" w:cs="Palatino Linotype"/>
          <w:i/>
          <w:sz w:val="22"/>
          <w:szCs w:val="22"/>
        </w:rPr>
        <w:t>…</w:t>
      </w:r>
    </w:p>
    <w:p w14:paraId="4DCA8E88" w14:textId="77777777" w:rsidR="008F1367" w:rsidRPr="00ED129C" w:rsidRDefault="00EC1E9D">
      <w:pPr>
        <w:pBdr>
          <w:top w:val="nil"/>
          <w:left w:val="nil"/>
          <w:bottom w:val="nil"/>
          <w:right w:val="nil"/>
          <w:between w:val="nil"/>
        </w:pBdr>
        <w:spacing w:before="240" w:after="240"/>
        <w:ind w:left="567" w:right="567"/>
        <w:jc w:val="both"/>
      </w:pPr>
      <w:r w:rsidRPr="00ED129C">
        <w:rPr>
          <w:rFonts w:ascii="Palatino Linotype" w:eastAsia="Palatino Linotype" w:hAnsi="Palatino Linotype" w:cs="Palatino Linotype"/>
          <w:b/>
          <w:i/>
          <w:sz w:val="22"/>
          <w:szCs w:val="22"/>
        </w:rPr>
        <w:t>XI. Documento:</w:t>
      </w:r>
      <w:r w:rsidRPr="00ED129C">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w:t>
      </w:r>
      <w:r w:rsidRPr="00ED129C">
        <w:rPr>
          <w:rFonts w:ascii="Palatino Linotype" w:eastAsia="Palatino Linotype" w:hAnsi="Palatino Linotype" w:cs="Palatino Linotype"/>
          <w:i/>
          <w:sz w:val="22"/>
          <w:szCs w:val="22"/>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ED129C">
        <w:rPr>
          <w:rFonts w:ascii="Palatino Linotype" w:eastAsia="Palatino Linotype" w:hAnsi="Palatino Linotype" w:cs="Palatino Linotype"/>
          <w:b/>
          <w:i/>
          <w:sz w:val="22"/>
          <w:szCs w:val="22"/>
        </w:rPr>
        <w:t>…</w:t>
      </w:r>
      <w:r w:rsidRPr="00ED129C">
        <w:rPr>
          <w:rFonts w:ascii="Palatino Linotype" w:eastAsia="Palatino Linotype" w:hAnsi="Palatino Linotype" w:cs="Palatino Linotype"/>
          <w:i/>
          <w:sz w:val="22"/>
          <w:szCs w:val="22"/>
        </w:rPr>
        <w:t>” (Sic)</w:t>
      </w:r>
    </w:p>
    <w:p w14:paraId="6ECAC9C0" w14:textId="77777777" w:rsidR="008F1367" w:rsidRPr="00ED129C" w:rsidRDefault="00EC1E9D">
      <w:pPr>
        <w:pBdr>
          <w:top w:val="nil"/>
          <w:left w:val="nil"/>
          <w:bottom w:val="nil"/>
          <w:right w:val="nil"/>
          <w:between w:val="nil"/>
        </w:pBdr>
        <w:spacing w:before="240" w:after="240" w:line="360" w:lineRule="auto"/>
        <w:jc w:val="both"/>
      </w:pPr>
      <w:r w:rsidRPr="00ED129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4AABC7D" w14:textId="77777777" w:rsidR="008F1367" w:rsidRPr="00ED129C" w:rsidRDefault="00EC1E9D">
      <w:pPr>
        <w:pBdr>
          <w:top w:val="nil"/>
          <w:left w:val="nil"/>
          <w:bottom w:val="nil"/>
          <w:right w:val="nil"/>
          <w:between w:val="nil"/>
        </w:pBdr>
        <w:spacing w:before="240" w:after="240"/>
        <w:ind w:left="567" w:right="567"/>
        <w:jc w:val="both"/>
      </w:pPr>
      <w:r w:rsidRPr="00ED129C">
        <w:rPr>
          <w:rFonts w:ascii="Palatino Linotype" w:eastAsia="Palatino Linotype" w:hAnsi="Palatino Linotype" w:cs="Palatino Linotype"/>
          <w:b/>
          <w:sz w:val="22"/>
          <w:szCs w:val="22"/>
        </w:rPr>
        <w:t>“</w:t>
      </w:r>
      <w:r w:rsidRPr="00ED129C">
        <w:rPr>
          <w:rFonts w:ascii="Palatino Linotype" w:eastAsia="Palatino Linotype" w:hAnsi="Palatino Linotype" w:cs="Palatino Linotype"/>
          <w:b/>
          <w:i/>
          <w:sz w:val="22"/>
          <w:szCs w:val="22"/>
        </w:rPr>
        <w:t>CRITERIO 0002-11</w:t>
      </w:r>
    </w:p>
    <w:p w14:paraId="550DFD6C" w14:textId="77777777" w:rsidR="008F1367" w:rsidRPr="00ED129C" w:rsidRDefault="00EC1E9D">
      <w:pPr>
        <w:pBdr>
          <w:top w:val="nil"/>
          <w:left w:val="nil"/>
          <w:bottom w:val="nil"/>
          <w:right w:val="nil"/>
          <w:between w:val="nil"/>
        </w:pBdr>
        <w:spacing w:before="240" w:after="240"/>
        <w:ind w:left="567" w:right="567"/>
        <w:jc w:val="both"/>
      </w:pPr>
      <w:r w:rsidRPr="00ED129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D129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4BFF560" w14:textId="77777777" w:rsidR="008F1367" w:rsidRPr="00ED129C" w:rsidRDefault="00EC1E9D">
      <w:pPr>
        <w:pBdr>
          <w:top w:val="nil"/>
          <w:left w:val="nil"/>
          <w:bottom w:val="nil"/>
          <w:right w:val="nil"/>
          <w:between w:val="nil"/>
        </w:pBdr>
        <w:spacing w:before="240" w:after="240"/>
        <w:ind w:left="567" w:right="567"/>
        <w:jc w:val="both"/>
      </w:pPr>
      <w:r w:rsidRPr="00ED129C">
        <w:rPr>
          <w:rFonts w:ascii="Palatino Linotype" w:eastAsia="Palatino Linotype" w:hAnsi="Palatino Linotype" w:cs="Palatino Linotype"/>
          <w:i/>
          <w:sz w:val="22"/>
          <w:szCs w:val="22"/>
        </w:rPr>
        <w:t xml:space="preserve">En </w:t>
      </w:r>
      <w:proofErr w:type="gramStart"/>
      <w:r w:rsidRPr="00ED129C">
        <w:rPr>
          <w:rFonts w:ascii="Palatino Linotype" w:eastAsia="Palatino Linotype" w:hAnsi="Palatino Linotype" w:cs="Palatino Linotype"/>
          <w:i/>
          <w:sz w:val="22"/>
          <w:szCs w:val="22"/>
        </w:rPr>
        <w:t>consecuencia</w:t>
      </w:r>
      <w:proofErr w:type="gramEnd"/>
      <w:r w:rsidRPr="00ED129C">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23350EE3" w14:textId="77777777" w:rsidR="008F1367" w:rsidRPr="00ED129C" w:rsidRDefault="00EC1E9D">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 xml:space="preserve">Que se trate de información registrada en cualquier soporte documental, </w:t>
      </w:r>
      <w:proofErr w:type="gramStart"/>
      <w:r w:rsidRPr="00ED129C">
        <w:rPr>
          <w:rFonts w:ascii="Palatino Linotype" w:eastAsia="Palatino Linotype" w:hAnsi="Palatino Linotype" w:cs="Palatino Linotype"/>
          <w:i/>
          <w:sz w:val="22"/>
          <w:szCs w:val="22"/>
        </w:rPr>
        <w:t>que</w:t>
      </w:r>
      <w:proofErr w:type="gramEnd"/>
      <w:r w:rsidRPr="00ED129C">
        <w:rPr>
          <w:rFonts w:ascii="Palatino Linotype" w:eastAsia="Palatino Linotype" w:hAnsi="Palatino Linotype" w:cs="Palatino Linotype"/>
          <w:i/>
          <w:sz w:val="22"/>
          <w:szCs w:val="22"/>
        </w:rPr>
        <w:t xml:space="preserve"> en ejercicio de las atribuciones conferidas, sea generada por los Sujetos Obligados;</w:t>
      </w:r>
    </w:p>
    <w:p w14:paraId="4588D7FB" w14:textId="77777777" w:rsidR="008F1367" w:rsidRPr="00ED129C" w:rsidRDefault="00EC1E9D">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 xml:space="preserve">Que se trate de información registrada en cualquier soporte documental, </w:t>
      </w:r>
      <w:proofErr w:type="gramStart"/>
      <w:r w:rsidRPr="00ED129C">
        <w:rPr>
          <w:rFonts w:ascii="Palatino Linotype" w:eastAsia="Palatino Linotype" w:hAnsi="Palatino Linotype" w:cs="Palatino Linotype"/>
          <w:i/>
          <w:sz w:val="22"/>
          <w:szCs w:val="22"/>
        </w:rPr>
        <w:t>que</w:t>
      </w:r>
      <w:proofErr w:type="gramEnd"/>
      <w:r w:rsidRPr="00ED129C">
        <w:rPr>
          <w:rFonts w:ascii="Palatino Linotype" w:eastAsia="Palatino Linotype" w:hAnsi="Palatino Linotype" w:cs="Palatino Linotype"/>
          <w:i/>
          <w:sz w:val="22"/>
          <w:szCs w:val="22"/>
        </w:rPr>
        <w:t xml:space="preserve"> en ejercicio de las atribuciones conferidas, sea administrada por los Sujetos Obligados, y</w:t>
      </w:r>
    </w:p>
    <w:p w14:paraId="2DD296E5" w14:textId="77777777" w:rsidR="008F1367" w:rsidRPr="00ED129C" w:rsidRDefault="00EC1E9D">
      <w:pPr>
        <w:pBdr>
          <w:top w:val="nil"/>
          <w:left w:val="nil"/>
          <w:bottom w:val="nil"/>
          <w:right w:val="nil"/>
          <w:between w:val="nil"/>
        </w:pBdr>
        <w:spacing w:before="240" w:after="240"/>
        <w:ind w:left="567" w:right="567" w:hanging="284"/>
        <w:jc w:val="both"/>
      </w:pPr>
      <w:r w:rsidRPr="00ED129C">
        <w:rPr>
          <w:rFonts w:ascii="Palatino Linotype" w:eastAsia="Palatino Linotype" w:hAnsi="Palatino Linotype" w:cs="Palatino Linotype"/>
          <w:i/>
          <w:sz w:val="22"/>
          <w:szCs w:val="22"/>
        </w:rPr>
        <w:t xml:space="preserve">3. </w:t>
      </w:r>
      <w:r w:rsidRPr="00ED129C">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ED129C">
        <w:rPr>
          <w:rFonts w:ascii="Palatino Linotype" w:eastAsia="Palatino Linotype" w:hAnsi="Palatino Linotype" w:cs="Palatino Linotype"/>
          <w:b/>
          <w:i/>
          <w:sz w:val="22"/>
          <w:szCs w:val="22"/>
        </w:rPr>
        <w:t>que</w:t>
      </w:r>
      <w:proofErr w:type="gramEnd"/>
      <w:r w:rsidRPr="00ED129C">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02F39973" w14:textId="77777777" w:rsidR="008F1367" w:rsidRPr="00ED129C" w:rsidRDefault="00EC1E9D">
      <w:pPr>
        <w:pBdr>
          <w:top w:val="nil"/>
          <w:left w:val="nil"/>
          <w:bottom w:val="nil"/>
          <w:right w:val="nil"/>
          <w:between w:val="nil"/>
        </w:pBdr>
        <w:spacing w:before="240" w:after="240" w:line="360" w:lineRule="auto"/>
        <w:jc w:val="both"/>
      </w:pPr>
      <w:r w:rsidRPr="00ED129C">
        <w:rPr>
          <w:rFonts w:ascii="Palatino Linotype" w:eastAsia="Palatino Linotype" w:hAnsi="Palatino Linotype" w:cs="Palatino Linotype"/>
        </w:rPr>
        <w:lastRenderedPageBreak/>
        <w:t xml:space="preserve">De ahí que el </w:t>
      </w:r>
      <w:r w:rsidRPr="00ED129C">
        <w:rPr>
          <w:rFonts w:ascii="Palatino Linotype" w:eastAsia="Palatino Linotype" w:hAnsi="Palatino Linotype" w:cs="Palatino Linotype"/>
          <w:b/>
        </w:rPr>
        <w:t>Sujeto Obligado</w:t>
      </w:r>
      <w:r w:rsidRPr="00ED129C">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5652847A" w14:textId="77777777" w:rsidR="008F1367" w:rsidRPr="00ED129C" w:rsidRDefault="00EC1E9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Ahora bien, para profundizar en el estudio del presente asunto, es conveniente recordar que la parte solicitante requirió al </w:t>
      </w:r>
      <w:r w:rsidRPr="00ED129C">
        <w:rPr>
          <w:rFonts w:ascii="Palatino Linotype" w:eastAsia="Palatino Linotype" w:hAnsi="Palatino Linotype" w:cs="Palatino Linotype"/>
          <w:b/>
        </w:rPr>
        <w:t>Sujeto Obligado</w:t>
      </w:r>
      <w:r w:rsidRPr="00ED129C">
        <w:rPr>
          <w:rFonts w:ascii="Palatino Linotype" w:eastAsia="Palatino Linotype" w:hAnsi="Palatino Linotype" w:cs="Palatino Linotype"/>
        </w:rPr>
        <w:t>, le proporcionara lo siguiente:</w:t>
      </w:r>
    </w:p>
    <w:p w14:paraId="36B122E6" w14:textId="77777777" w:rsidR="008F1367" w:rsidRPr="00ED129C" w:rsidRDefault="00EC1E9D">
      <w:pPr>
        <w:numPr>
          <w:ilvl w:val="0"/>
          <w:numId w:val="3"/>
        </w:numPr>
        <w:pBdr>
          <w:top w:val="nil"/>
          <w:left w:val="nil"/>
          <w:bottom w:val="nil"/>
          <w:right w:val="nil"/>
          <w:between w:val="nil"/>
        </w:pBdr>
        <w:spacing w:before="240" w:after="240" w:line="360" w:lineRule="auto"/>
        <w:ind w:left="567" w:right="901" w:hanging="141"/>
        <w:jc w:val="both"/>
        <w:rPr>
          <w:rFonts w:ascii="Palatino Linotype" w:eastAsia="Palatino Linotype" w:hAnsi="Palatino Linotype" w:cs="Palatino Linotype"/>
          <w:b/>
        </w:rPr>
      </w:pPr>
      <w:r w:rsidRPr="00ED129C">
        <w:rPr>
          <w:rFonts w:ascii="Palatino Linotype" w:eastAsia="Palatino Linotype" w:hAnsi="Palatino Linotype" w:cs="Palatino Linotype"/>
          <w:b/>
        </w:rPr>
        <w:t xml:space="preserve">Los documentos que acrediten que el </w:t>
      </w:r>
      <w:proofErr w:type="gramStart"/>
      <w:r w:rsidRPr="00ED129C">
        <w:rPr>
          <w:rFonts w:ascii="Palatino Linotype" w:eastAsia="Palatino Linotype" w:hAnsi="Palatino Linotype" w:cs="Palatino Linotype"/>
          <w:b/>
        </w:rPr>
        <w:t>Secretario</w:t>
      </w:r>
      <w:proofErr w:type="gramEnd"/>
      <w:r w:rsidRPr="00ED129C">
        <w:rPr>
          <w:rFonts w:ascii="Palatino Linotype" w:eastAsia="Palatino Linotype" w:hAnsi="Palatino Linotype" w:cs="Palatino Linotype"/>
          <w:b/>
        </w:rPr>
        <w:t xml:space="preserve"> del Ayuntamiento, Tesorero Municipal y el Director de Obras Públicas cumplen con los requisitos establecidos en el artículo 32 fracciones IV y V de la Ley Orgánica Municipal del Estado de </w:t>
      </w:r>
      <w:r w:rsidR="00D63991" w:rsidRPr="00ED129C">
        <w:rPr>
          <w:rFonts w:ascii="Palatino Linotype" w:eastAsia="Palatino Linotype" w:hAnsi="Palatino Linotype" w:cs="Palatino Linotype"/>
          <w:b/>
        </w:rPr>
        <w:t>México</w:t>
      </w:r>
      <w:r w:rsidRPr="00ED129C">
        <w:rPr>
          <w:rFonts w:ascii="Palatino Linotype" w:eastAsia="Palatino Linotype" w:hAnsi="Palatino Linotype" w:cs="Palatino Linotype"/>
          <w:b/>
        </w:rPr>
        <w:t>.</w:t>
      </w:r>
    </w:p>
    <w:p w14:paraId="4494B596" w14:textId="77777777" w:rsidR="008F1367" w:rsidRPr="00ED129C" w:rsidRDefault="00EC1E9D">
      <w:pPr>
        <w:spacing w:before="240" w:after="240" w:line="360" w:lineRule="auto"/>
        <w:ind w:right="-93"/>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En su respuesta, el </w:t>
      </w:r>
      <w:r w:rsidRPr="00ED129C">
        <w:rPr>
          <w:rFonts w:ascii="Palatino Linotype" w:eastAsia="Palatino Linotype" w:hAnsi="Palatino Linotype" w:cs="Palatino Linotype"/>
          <w:b/>
        </w:rPr>
        <w:t>Sujeto Obligado</w:t>
      </w:r>
      <w:r w:rsidRPr="00ED129C">
        <w:rPr>
          <w:rFonts w:ascii="Palatino Linotype" w:eastAsia="Palatino Linotype" w:hAnsi="Palatino Linotype" w:cs="Palatino Linotype"/>
        </w:rPr>
        <w:t xml:space="preserve"> por conducto de la Dirección de Administración remitió tres certificaciones de competencia laboral de los servidores públicos en referencia testando algunos datos.</w:t>
      </w:r>
    </w:p>
    <w:p w14:paraId="180701C7" w14:textId="77777777" w:rsidR="008F1367" w:rsidRPr="00ED129C" w:rsidRDefault="00EC1E9D">
      <w:pPr>
        <w:spacing w:before="240" w:after="240" w:line="360" w:lineRule="auto"/>
        <w:ind w:right="-93"/>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Una vez conocida la respuesta emitida por el </w:t>
      </w:r>
      <w:r w:rsidRPr="00ED129C">
        <w:rPr>
          <w:rFonts w:ascii="Palatino Linotype" w:eastAsia="Palatino Linotype" w:hAnsi="Palatino Linotype" w:cs="Palatino Linotype"/>
          <w:b/>
        </w:rPr>
        <w:t xml:space="preserve">Sujeto </w:t>
      </w:r>
      <w:proofErr w:type="gramStart"/>
      <w:r w:rsidRPr="00ED129C">
        <w:rPr>
          <w:rFonts w:ascii="Palatino Linotype" w:eastAsia="Palatino Linotype" w:hAnsi="Palatino Linotype" w:cs="Palatino Linotype"/>
          <w:b/>
        </w:rPr>
        <w:t>Obligado</w:t>
      </w:r>
      <w:r w:rsidRPr="00ED129C">
        <w:rPr>
          <w:rFonts w:ascii="Palatino Linotype" w:eastAsia="Palatino Linotype" w:hAnsi="Palatino Linotype" w:cs="Palatino Linotype"/>
        </w:rPr>
        <w:t xml:space="preserve">,  </w:t>
      </w:r>
      <w:r w:rsidRPr="00ED129C">
        <w:rPr>
          <w:rFonts w:ascii="Palatino Linotype" w:eastAsia="Palatino Linotype" w:hAnsi="Palatino Linotype" w:cs="Palatino Linotype"/>
          <w:b/>
        </w:rPr>
        <w:t>la</w:t>
      </w:r>
      <w:proofErr w:type="gramEnd"/>
      <w:r w:rsidRPr="00ED129C">
        <w:rPr>
          <w:rFonts w:ascii="Palatino Linotype" w:eastAsia="Palatino Linotype" w:hAnsi="Palatino Linotype" w:cs="Palatino Linotype"/>
          <w:b/>
        </w:rPr>
        <w:t xml:space="preserve"> parte Recurrente</w:t>
      </w:r>
      <w:r w:rsidRPr="00ED129C">
        <w:rPr>
          <w:rFonts w:ascii="Palatino Linotype" w:eastAsia="Palatino Linotype" w:hAnsi="Palatino Linotype" w:cs="Palatino Linotype"/>
        </w:rPr>
        <w:t xml:space="preserve">, al no estar conforme con los términos de la misma, interpuso el recurso de revisión que nos ocupa, donde señaló en sus razones o motivos de inconformidad lo siguiente: </w:t>
      </w:r>
      <w:r w:rsidRPr="00ED129C">
        <w:rPr>
          <w:rFonts w:ascii="Palatino Linotype" w:eastAsia="Palatino Linotype" w:hAnsi="Palatino Linotype" w:cs="Palatino Linotype"/>
          <w:b/>
          <w:i/>
          <w:u w:val="single"/>
        </w:rPr>
        <w:t xml:space="preserve">“Documentos ilegibles y con datos cubiertos que no se tiene la certeza de por qué </w:t>
      </w:r>
      <w:r w:rsidRPr="00ED129C">
        <w:rPr>
          <w:rFonts w:ascii="Palatino Linotype" w:eastAsia="Palatino Linotype" w:hAnsi="Palatino Linotype" w:cs="Palatino Linotype"/>
          <w:b/>
          <w:i/>
          <w:u w:val="single"/>
        </w:rPr>
        <w:lastRenderedPageBreak/>
        <w:t>fueron testados.”</w:t>
      </w:r>
      <w:r w:rsidRPr="00ED129C">
        <w:rPr>
          <w:rFonts w:ascii="Palatino Linotype" w:eastAsia="Palatino Linotype" w:hAnsi="Palatino Linotype" w:cs="Palatino Linotype"/>
          <w:i/>
        </w:rPr>
        <w:t xml:space="preserve"> (Sic) (Énfasis añadido), </w:t>
      </w:r>
      <w:r w:rsidRPr="00ED129C">
        <w:rPr>
          <w:rFonts w:ascii="Palatino Linotype" w:eastAsia="Palatino Linotype" w:hAnsi="Palatino Linotype" w:cs="Palatino Linotype"/>
        </w:rPr>
        <w:t xml:space="preserve">es decir, su inconformidad medularmente versa sobre la documentación que se entregó en un formato </w:t>
      </w:r>
      <w:r w:rsidR="00715784" w:rsidRPr="00ED129C">
        <w:rPr>
          <w:rFonts w:ascii="Palatino Linotype" w:eastAsia="Palatino Linotype" w:hAnsi="Palatino Linotype" w:cs="Palatino Linotype"/>
        </w:rPr>
        <w:t>ilegible</w:t>
      </w:r>
      <w:r w:rsidR="00715784" w:rsidRPr="00ED129C">
        <w:rPr>
          <w:rFonts w:ascii="Palatino Linotype" w:eastAsia="Palatino Linotype" w:hAnsi="Palatino Linotype" w:cs="Palatino Linotype"/>
          <w:strike/>
        </w:rPr>
        <w:t xml:space="preserve"> </w:t>
      </w:r>
      <w:r w:rsidRPr="00ED129C">
        <w:rPr>
          <w:rFonts w:ascii="Palatino Linotype" w:eastAsia="Palatino Linotype" w:hAnsi="Palatino Linotype" w:cs="Palatino Linotype"/>
        </w:rPr>
        <w:t>para la persona solicitante, así como por la clasificación de información.</w:t>
      </w:r>
    </w:p>
    <w:p w14:paraId="5FDBF14E" w14:textId="77777777" w:rsidR="008F1367" w:rsidRPr="00ED129C" w:rsidRDefault="00EC1E9D">
      <w:pPr>
        <w:spacing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Una vez admitido el medio de impugnación que nos ocupa, se procedió a conjuntar el expediente electrónico, concediéndole a las partes un plazo de siete días para rendir sus alegatos, por lo </w:t>
      </w:r>
      <w:proofErr w:type="gramStart"/>
      <w:r w:rsidRPr="00ED129C">
        <w:rPr>
          <w:rFonts w:ascii="Palatino Linotype" w:eastAsia="Palatino Linotype" w:hAnsi="Palatino Linotype" w:cs="Palatino Linotype"/>
        </w:rPr>
        <w:t>que</w:t>
      </w:r>
      <w:proofErr w:type="gramEnd"/>
      <w:r w:rsidRPr="00ED129C">
        <w:rPr>
          <w:rFonts w:ascii="Palatino Linotype" w:eastAsia="Palatino Linotype" w:hAnsi="Palatino Linotype" w:cs="Palatino Linotype"/>
        </w:rPr>
        <w:t xml:space="preserve"> durante la etapa de manifestaciones, el </w:t>
      </w:r>
      <w:r w:rsidRPr="00ED129C">
        <w:rPr>
          <w:rFonts w:ascii="Palatino Linotype" w:eastAsia="Palatino Linotype" w:hAnsi="Palatino Linotype" w:cs="Palatino Linotype"/>
          <w:b/>
        </w:rPr>
        <w:t>Sujeto Obligado</w:t>
      </w:r>
      <w:r w:rsidRPr="00ED129C">
        <w:rPr>
          <w:rFonts w:ascii="Palatino Linotype" w:eastAsia="Palatino Linotype" w:hAnsi="Palatino Linotype" w:cs="Palatino Linotype"/>
        </w:rPr>
        <w:t xml:space="preserve"> adjuntó de nueva cuenta los tres certificados de competencia laboral remitidos en respuesta, en versiones públicas y legibles.</w:t>
      </w:r>
    </w:p>
    <w:p w14:paraId="13C51827" w14:textId="77777777" w:rsidR="008F1367" w:rsidRPr="00ED129C" w:rsidRDefault="00EC1E9D">
      <w:pPr>
        <w:spacing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Asimismo, se aprecia el pronunciamiento de la </w:t>
      </w:r>
      <w:proofErr w:type="gramStart"/>
      <w:r w:rsidRPr="00ED129C">
        <w:rPr>
          <w:rFonts w:ascii="Palatino Linotype" w:eastAsia="Palatino Linotype" w:hAnsi="Palatino Linotype" w:cs="Palatino Linotype"/>
        </w:rPr>
        <w:t>Directora</w:t>
      </w:r>
      <w:proofErr w:type="gramEnd"/>
      <w:r w:rsidRPr="00ED129C">
        <w:rPr>
          <w:rFonts w:ascii="Palatino Linotype" w:eastAsia="Palatino Linotype" w:hAnsi="Palatino Linotype" w:cs="Palatino Linotype"/>
        </w:rPr>
        <w:t xml:space="preserve"> de Administración, quien refiere que las documentales remitidas cuentan con el código bidimensional QR y CURP testados, es de precisar que esta documentación se puso a disposición de </w:t>
      </w:r>
      <w:r w:rsidRPr="00ED129C">
        <w:rPr>
          <w:rFonts w:ascii="Palatino Linotype" w:eastAsia="Palatino Linotype" w:hAnsi="Palatino Linotype" w:cs="Palatino Linotype"/>
          <w:b/>
        </w:rPr>
        <w:t>la parte Recurrente</w:t>
      </w:r>
      <w:r w:rsidRPr="00ED129C">
        <w:rPr>
          <w:rFonts w:ascii="Palatino Linotype" w:eastAsia="Palatino Linotype" w:hAnsi="Palatino Linotype" w:cs="Palatino Linotype"/>
        </w:rPr>
        <w:t>, teniendo así que fue omisa en remitir manifestación alguna, por lo tanto, se decretó cerrada la instrucción y se procede a emitir la resolución que conforme a derecho corresponda.</w:t>
      </w:r>
    </w:p>
    <w:p w14:paraId="0B3C4958" w14:textId="77777777" w:rsidR="008F1367" w:rsidRPr="00ED129C" w:rsidRDefault="00EC1E9D">
      <w:pPr>
        <w:spacing w:before="240" w:after="240" w:line="360" w:lineRule="auto"/>
        <w:ind w:right="49"/>
        <w:jc w:val="both"/>
        <w:rPr>
          <w:rFonts w:ascii="Palatino Linotype" w:eastAsia="Palatino Linotype" w:hAnsi="Palatino Linotype" w:cs="Palatino Linotype"/>
          <w:b/>
        </w:rPr>
      </w:pPr>
      <w:bookmarkStart w:id="4" w:name="_heading=h.3rdcrjn" w:colFirst="0" w:colLast="0"/>
      <w:bookmarkEnd w:id="4"/>
      <w:r w:rsidRPr="00ED129C">
        <w:rPr>
          <w:rFonts w:ascii="Palatino Linotype" w:eastAsia="Palatino Linotype" w:hAnsi="Palatino Linotype" w:cs="Palatino Linotype"/>
        </w:rPr>
        <w:t xml:space="preserve">Expuestas las posturas de las partes, resulta importante iniciar este análisis mencionando </w:t>
      </w:r>
      <w:proofErr w:type="gramStart"/>
      <w:r w:rsidRPr="00ED129C">
        <w:rPr>
          <w:rFonts w:ascii="Palatino Linotype" w:eastAsia="Palatino Linotype" w:hAnsi="Palatino Linotype" w:cs="Palatino Linotype"/>
        </w:rPr>
        <w:t>que</w:t>
      </w:r>
      <w:proofErr w:type="gramEnd"/>
      <w:r w:rsidRPr="00ED129C">
        <w:rPr>
          <w:rFonts w:ascii="Palatino Linotype" w:eastAsia="Palatino Linotype" w:hAnsi="Palatino Linotype" w:cs="Palatino Linotype"/>
        </w:rPr>
        <w:t xml:space="preserve"> de los motivos de inconformidad aducidos, no versan sobre la totalidad de la información proporcionada por el </w:t>
      </w:r>
      <w:r w:rsidRPr="00ED129C">
        <w:rPr>
          <w:rFonts w:ascii="Palatino Linotype" w:eastAsia="Palatino Linotype" w:hAnsi="Palatino Linotype" w:cs="Palatino Linotype"/>
          <w:b/>
        </w:rPr>
        <w:t xml:space="preserve">Sujeto Obligado, </w:t>
      </w:r>
      <w:r w:rsidRPr="00ED129C">
        <w:rPr>
          <w:rFonts w:ascii="Palatino Linotype" w:eastAsia="Palatino Linotype" w:hAnsi="Palatino Linotype" w:cs="Palatino Linotype"/>
        </w:rPr>
        <w:t xml:space="preserve">pues </w:t>
      </w:r>
      <w:r w:rsidRPr="00ED129C">
        <w:rPr>
          <w:rFonts w:ascii="Palatino Linotype" w:eastAsia="Palatino Linotype" w:hAnsi="Palatino Linotype" w:cs="Palatino Linotype"/>
          <w:b/>
        </w:rPr>
        <w:t>la parte</w:t>
      </w:r>
      <w:r w:rsidRPr="00ED129C">
        <w:rPr>
          <w:rFonts w:ascii="Palatino Linotype" w:eastAsia="Palatino Linotype" w:hAnsi="Palatino Linotype" w:cs="Palatino Linotype"/>
        </w:rPr>
        <w:t xml:space="preserve"> </w:t>
      </w:r>
      <w:r w:rsidRPr="00ED129C">
        <w:rPr>
          <w:rFonts w:ascii="Palatino Linotype" w:eastAsia="Palatino Linotype" w:hAnsi="Palatino Linotype" w:cs="Palatino Linotype"/>
          <w:b/>
        </w:rPr>
        <w:t>Recurrente</w:t>
      </w:r>
      <w:r w:rsidRPr="00ED129C">
        <w:rPr>
          <w:rFonts w:ascii="Palatino Linotype" w:eastAsia="Palatino Linotype" w:hAnsi="Palatino Linotype" w:cs="Palatino Linotype"/>
        </w:rPr>
        <w:t xml:space="preserve"> manifestó, de manera expresa su inconformidad respecto de la información entregada, es decir, </w:t>
      </w:r>
      <w:r w:rsidRPr="00ED129C">
        <w:rPr>
          <w:rFonts w:ascii="Palatino Linotype" w:eastAsia="Palatino Linotype" w:hAnsi="Palatino Linotype" w:cs="Palatino Linotype"/>
          <w:b/>
        </w:rPr>
        <w:t>la relativa a las certificaciones de competencia laboral, toda vez que se remitieron en un formato ilegible, además de que se testaron datos.</w:t>
      </w:r>
    </w:p>
    <w:p w14:paraId="22D658C9" w14:textId="77777777" w:rsidR="008F1367" w:rsidRPr="00ED129C" w:rsidRDefault="00EC1E9D">
      <w:pP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lastRenderedPageBreak/>
        <w:t>En este orden de ideas, la parte de la respuesta que no fue impugnada</w:t>
      </w:r>
      <w:r w:rsidR="00EA1402" w:rsidRPr="00ED129C">
        <w:rPr>
          <w:rFonts w:ascii="Palatino Linotype" w:eastAsia="Palatino Linotype" w:hAnsi="Palatino Linotype" w:cs="Palatino Linotype"/>
        </w:rPr>
        <w:t xml:space="preserve">, es decir, aquella relativa a los documentos que acrediten que el Secretario del Ayuntamiento, Tesorero Municipal y el Director de Obras Públicas cumplen con los requisitos establecidos en el artículo 32 fracción V de la Ley Orgánica Municipal del Estado de México, </w:t>
      </w:r>
      <w:r w:rsidRPr="00ED129C">
        <w:rPr>
          <w:rFonts w:ascii="Palatino Linotype" w:eastAsia="Palatino Linotype" w:hAnsi="Palatino Linotype" w:cs="Palatino Linotype"/>
        </w:rPr>
        <w:t>debe declararse consentida</w:t>
      </w:r>
      <w:r w:rsidR="00EA1402" w:rsidRPr="00ED129C">
        <w:rPr>
          <w:rFonts w:ascii="Palatino Linotype" w:eastAsia="Palatino Linotype" w:hAnsi="Palatino Linotype" w:cs="Palatino Linotype"/>
        </w:rPr>
        <w:t xml:space="preserve">, </w:t>
      </w:r>
      <w:r w:rsidRPr="00ED129C">
        <w:rPr>
          <w:rFonts w:ascii="Palatino Linotype" w:eastAsia="Palatino Linotype" w:hAnsi="Palatino Linotype" w:cs="Palatino Linotype"/>
        </w:rPr>
        <w:t xml:space="preserve">toda vez que, al no haber realizado manifestaciones de inconformidad al respecto, no pueden producirse efectos jurídicos tendentes a revocar, confirmar o modificar el acto reclamado, ya que, en el caso concreto se infiere que la información proporcionada por el </w:t>
      </w:r>
      <w:r w:rsidRPr="00ED129C">
        <w:rPr>
          <w:rFonts w:ascii="Palatino Linotype" w:eastAsia="Palatino Linotype" w:hAnsi="Palatino Linotype" w:cs="Palatino Linotype"/>
          <w:b/>
        </w:rPr>
        <w:t>Sujeto Obligado</w:t>
      </w:r>
      <w:r w:rsidRPr="00ED129C">
        <w:rPr>
          <w:rFonts w:ascii="Palatino Linotype" w:eastAsia="Palatino Linotype" w:hAnsi="Palatino Linotype" w:cs="Palatino Linotype"/>
        </w:rPr>
        <w:t>, satisface la solicitud presentada.</w:t>
      </w:r>
    </w:p>
    <w:p w14:paraId="1418EA1E" w14:textId="77777777" w:rsidR="008F1367" w:rsidRPr="00ED129C" w:rsidRDefault="00EC1E9D">
      <w:pP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Lo anterior es así, debido a que cuando un </w:t>
      </w:r>
      <w:r w:rsidRPr="00ED129C">
        <w:rPr>
          <w:rFonts w:ascii="Palatino Linotype" w:eastAsia="Palatino Linotype" w:hAnsi="Palatino Linotype" w:cs="Palatino Linotype"/>
          <w:b/>
        </w:rPr>
        <w:t>Recurrente</w:t>
      </w:r>
      <w:r w:rsidRPr="00ED129C">
        <w:rPr>
          <w:rFonts w:ascii="Palatino Linotype" w:eastAsia="Palatino Linotype" w:hAnsi="Palatino Linotype" w:cs="Palatino Linotype"/>
        </w:rPr>
        <w:t xml:space="preserve"> impugna la respuesta del </w:t>
      </w:r>
      <w:r w:rsidRPr="00ED129C">
        <w:rPr>
          <w:rFonts w:ascii="Palatino Linotype" w:eastAsia="Palatino Linotype" w:hAnsi="Palatino Linotype" w:cs="Palatino Linotype"/>
          <w:b/>
        </w:rPr>
        <w:t>Sujeto Obligado</w:t>
      </w:r>
      <w:r w:rsidRPr="00ED129C">
        <w:rPr>
          <w:rFonts w:ascii="Palatino Linotype" w:eastAsia="Palatino Linotype" w:hAnsi="Palatino Linotype" w:cs="Palatino Linotype"/>
        </w:rPr>
        <w:t xml:space="preserve">, y este no expresa Razón o Motivo de Inconformidad en contra de todos los rubros solicitados, dichos rubros deben declararse atendidos, pues se entiende que </w:t>
      </w:r>
      <w:r w:rsidRPr="00ED129C">
        <w:rPr>
          <w:rFonts w:ascii="Palatino Linotype" w:eastAsia="Palatino Linotype" w:hAnsi="Palatino Linotype" w:cs="Palatino Linotype"/>
          <w:b/>
        </w:rPr>
        <w:t>la parte Recurrente</w:t>
      </w:r>
      <w:r w:rsidRPr="00ED129C">
        <w:rPr>
          <w:rFonts w:ascii="Palatino Linotype" w:eastAsia="Palatino Linotype" w:hAnsi="Palatino Linotype" w:cs="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1ADA453C" w14:textId="77777777" w:rsidR="008F1367" w:rsidRPr="00ED129C" w:rsidRDefault="00EC1E9D">
      <w:pPr>
        <w:spacing w:before="240" w:after="240" w:line="276" w:lineRule="auto"/>
        <w:ind w:left="851" w:right="900"/>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 xml:space="preserve">“REVISIÓN EN AMPARO. LOS RESOLUTIVOS NO COMBATIDOS DEBEN DECLARARSE FIRMES. </w:t>
      </w:r>
      <w:r w:rsidRPr="00ED129C">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29EDB73" w14:textId="77777777" w:rsidR="008F1367" w:rsidRPr="00ED129C" w:rsidRDefault="00EC1E9D">
      <w:pP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lastRenderedPageBreak/>
        <w:t xml:space="preserve">Consecuentemente, se reitera que la parte de la solicitud que no fue impugnada debe declararse consentida por </w:t>
      </w:r>
      <w:r w:rsidRPr="00ED129C">
        <w:rPr>
          <w:rFonts w:ascii="Palatino Linotype" w:eastAsia="Palatino Linotype" w:hAnsi="Palatino Linotype" w:cs="Palatino Linotype"/>
          <w:b/>
        </w:rPr>
        <w:t>la parte Recurrente</w:t>
      </w:r>
      <w:r w:rsidRPr="00ED129C">
        <w:rPr>
          <w:rFonts w:ascii="Palatino Linotype" w:eastAsia="Palatino Linotype" w:hAnsi="Palatino Linotype" w:cs="Palatino Linotype"/>
        </w:rPr>
        <w:t xml:space="preserve">, en razón de que no se realizaron manifestaciones de inconformidad, por lo que no pueden producirse efectos jurídicos tendentes a revocar, confirmar o modificar el acto reclamado ya que se infiere un consentimiento de </w:t>
      </w:r>
      <w:r w:rsidRPr="00ED129C">
        <w:rPr>
          <w:rFonts w:ascii="Palatino Linotype" w:eastAsia="Palatino Linotype" w:hAnsi="Palatino Linotype" w:cs="Palatino Linotype"/>
          <w:b/>
        </w:rPr>
        <w:t>la parte Recurrente</w:t>
      </w:r>
      <w:r w:rsidRPr="00ED129C">
        <w:rPr>
          <w:rFonts w:ascii="Palatino Linotype" w:eastAsia="Palatino Linotype" w:hAnsi="Palatino Linotype" w:cs="Palatino Linotype"/>
        </w:rPr>
        <w:t xml:space="preserve"> ante la falta de impugnación eficaz. </w:t>
      </w:r>
    </w:p>
    <w:p w14:paraId="63559DA5" w14:textId="77777777" w:rsidR="008F1367" w:rsidRPr="00ED129C" w:rsidRDefault="00EC1E9D">
      <w:pP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668DBF18" w14:textId="77777777" w:rsidR="008F1367" w:rsidRPr="00ED129C" w:rsidRDefault="00EC1E9D">
      <w:pPr>
        <w:spacing w:before="240" w:after="240" w:line="276" w:lineRule="auto"/>
        <w:ind w:left="567" w:right="900"/>
        <w:jc w:val="both"/>
        <w:rPr>
          <w:rFonts w:ascii="Palatino Linotype" w:eastAsia="Palatino Linotype" w:hAnsi="Palatino Linotype" w:cs="Palatino Linotype"/>
        </w:rPr>
      </w:pPr>
      <w:r w:rsidRPr="00ED129C">
        <w:rPr>
          <w:rFonts w:ascii="Palatino Linotype" w:eastAsia="Palatino Linotype" w:hAnsi="Palatino Linotype" w:cs="Palatino Linotype"/>
          <w:b/>
          <w:i/>
          <w:smallCaps/>
          <w:sz w:val="22"/>
          <w:szCs w:val="22"/>
        </w:rPr>
        <w:t xml:space="preserve">“ACTOS CONSENTIDOS. SON LOS QUE NO SE IMPUGNAN MEDIANTE EL RECURSO IDÓNEO. </w:t>
      </w:r>
      <w:r w:rsidRPr="00ED129C">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ED129C">
        <w:rPr>
          <w:rFonts w:ascii="Palatino Linotype" w:eastAsia="Palatino Linotype" w:hAnsi="Palatino Linotype" w:cs="Palatino Linotype"/>
          <w:i/>
          <w:sz w:val="22"/>
          <w:szCs w:val="22"/>
        </w:rPr>
        <w:t>ya que</w:t>
      </w:r>
      <w:proofErr w:type="gramEnd"/>
      <w:r w:rsidRPr="00ED129C">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6E8FB18" w14:textId="77777777" w:rsidR="008F1367" w:rsidRPr="00ED129C" w:rsidRDefault="00EC1E9D">
      <w:pPr>
        <w:spacing w:before="240" w:after="240" w:line="360" w:lineRule="auto"/>
        <w:ind w:right="49"/>
        <w:jc w:val="both"/>
        <w:rPr>
          <w:rFonts w:ascii="Palatino Linotype" w:eastAsia="Palatino Linotype" w:hAnsi="Palatino Linotype" w:cs="Palatino Linotype"/>
          <w:b/>
        </w:rPr>
      </w:pPr>
      <w:r w:rsidRPr="00ED129C">
        <w:rPr>
          <w:rFonts w:ascii="Palatino Linotype" w:eastAsia="Palatino Linotype" w:hAnsi="Palatino Linotype" w:cs="Palatino Linotype"/>
        </w:rPr>
        <w:t xml:space="preserve">Ahora bien, a efecto de garantizar el efectivo ejercicio del derecho de acceso a la información pública que asiste al particular, resulta conveniente reiterar que el presente análisis versará respecto de la clasificación de la información y el formato en el que se remitieron las documentales. </w:t>
      </w:r>
      <w:r w:rsidRPr="00ED129C">
        <w:rPr>
          <w:rFonts w:ascii="Palatino Linotype" w:eastAsia="Palatino Linotype" w:hAnsi="Palatino Linotype" w:cs="Palatino Linotype"/>
          <w:b/>
        </w:rPr>
        <w:t xml:space="preserve"> </w:t>
      </w:r>
    </w:p>
    <w:p w14:paraId="12F5BFD5" w14:textId="77777777" w:rsidR="008F1367" w:rsidRPr="00ED129C" w:rsidRDefault="00EC1E9D">
      <w:pPr>
        <w:shd w:val="clear" w:color="auto" w:fill="FFFFFF"/>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Ahora bien, del análisis y revisión exhaustiva a los documentos remitidos por el </w:t>
      </w:r>
      <w:r w:rsidRPr="00ED129C">
        <w:rPr>
          <w:rFonts w:ascii="Palatino Linotype" w:eastAsia="Palatino Linotype" w:hAnsi="Palatino Linotype" w:cs="Palatino Linotype"/>
          <w:b/>
        </w:rPr>
        <w:t>Sujeto Obligado</w:t>
      </w:r>
      <w:r w:rsidRPr="00ED129C">
        <w:rPr>
          <w:rFonts w:ascii="Palatino Linotype" w:eastAsia="Palatino Linotype" w:hAnsi="Palatino Linotype" w:cs="Palatino Linotype"/>
        </w:rPr>
        <w:t xml:space="preserve"> en respuesta e informe justificado, es decir, respecto de las certificaciones de competencia laboral, se tiene que estas corresponden efectivamente a los servidores públicos que fueron peticionados por </w:t>
      </w:r>
      <w:r w:rsidRPr="00ED129C">
        <w:rPr>
          <w:rFonts w:ascii="Palatino Linotype" w:eastAsia="Palatino Linotype" w:hAnsi="Palatino Linotype" w:cs="Palatino Linotype"/>
          <w:b/>
        </w:rPr>
        <w:t>la parte Recurrente</w:t>
      </w:r>
      <w:r w:rsidRPr="00ED129C">
        <w:rPr>
          <w:rFonts w:ascii="Palatino Linotype" w:eastAsia="Palatino Linotype" w:hAnsi="Palatino Linotype" w:cs="Palatino Linotype"/>
        </w:rPr>
        <w:t xml:space="preserve">, sirven de referencia las siguientes ilustraciones: </w:t>
      </w:r>
    </w:p>
    <w:p w14:paraId="78CD085F" w14:textId="77777777" w:rsidR="008F1367" w:rsidRPr="00ED129C" w:rsidRDefault="00EC1E9D">
      <w:pPr>
        <w:shd w:val="clear" w:color="auto" w:fill="FFFFFF"/>
        <w:spacing w:before="240" w:after="240" w:line="360" w:lineRule="auto"/>
        <w:jc w:val="both"/>
        <w:rPr>
          <w:rFonts w:ascii="Palatino Linotype" w:eastAsia="Palatino Linotype" w:hAnsi="Palatino Linotype" w:cs="Palatino Linotype"/>
          <w:b/>
        </w:rPr>
      </w:pPr>
      <w:r w:rsidRPr="00ED129C">
        <w:rPr>
          <w:rFonts w:ascii="Palatino Linotype" w:eastAsia="Palatino Linotype" w:hAnsi="Palatino Linotype" w:cs="Palatino Linotype"/>
          <w:b/>
        </w:rPr>
        <w:lastRenderedPageBreak/>
        <w:t>Secretaria del Ayuntamiento:</w:t>
      </w:r>
    </w:p>
    <w:p w14:paraId="6CC714FA" w14:textId="77777777" w:rsidR="008F1367" w:rsidRPr="00ED129C" w:rsidRDefault="00EC1E9D">
      <w:pPr>
        <w:shd w:val="clear" w:color="auto" w:fill="FFFFFF"/>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noProof/>
          <w:lang w:val="es-MX"/>
        </w:rPr>
        <w:drawing>
          <wp:inline distT="0" distB="0" distL="0" distR="0" wp14:anchorId="1B9C005C" wp14:editId="4AC699AB">
            <wp:extent cx="4390916" cy="3404375"/>
            <wp:effectExtent l="0" t="0" r="0" b="0"/>
            <wp:docPr id="6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4390916" cy="3404375"/>
                    </a:xfrm>
                    <a:prstGeom prst="rect">
                      <a:avLst/>
                    </a:prstGeom>
                    <a:ln/>
                  </pic:spPr>
                </pic:pic>
              </a:graphicData>
            </a:graphic>
          </wp:inline>
        </w:drawing>
      </w:r>
      <w:r w:rsidRPr="00ED129C">
        <w:rPr>
          <w:noProof/>
          <w:lang w:val="es-MX"/>
        </w:rPr>
        <mc:AlternateContent>
          <mc:Choice Requires="wps">
            <w:drawing>
              <wp:anchor distT="0" distB="0" distL="114300" distR="114300" simplePos="0" relativeHeight="251658240" behindDoc="0" locked="0" layoutInCell="1" hidden="0" allowOverlap="1" wp14:anchorId="40022391" wp14:editId="2D1B417A">
                <wp:simplePos x="0" y="0"/>
                <wp:positionH relativeFrom="column">
                  <wp:posOffset>12701</wp:posOffset>
                </wp:positionH>
                <wp:positionV relativeFrom="paragraph">
                  <wp:posOffset>622300</wp:posOffset>
                </wp:positionV>
                <wp:extent cx="3133725" cy="514350"/>
                <wp:effectExtent l="0" t="0" r="0" b="0"/>
                <wp:wrapNone/>
                <wp:docPr id="64" name="Rectángulo 64"/>
                <wp:cNvGraphicFramePr/>
                <a:graphic xmlns:a="http://schemas.openxmlformats.org/drawingml/2006/main">
                  <a:graphicData uri="http://schemas.microsoft.com/office/word/2010/wordprocessingShape">
                    <wps:wsp>
                      <wps:cNvSpPr/>
                      <wps:spPr>
                        <a:xfrm>
                          <a:off x="3793425" y="3537113"/>
                          <a:ext cx="3105150" cy="485775"/>
                        </a:xfrm>
                        <a:prstGeom prst="rect">
                          <a:avLst/>
                        </a:prstGeom>
                        <a:noFill/>
                        <a:ln w="28575" cap="flat" cmpd="sng">
                          <a:solidFill>
                            <a:srgbClr val="C00000"/>
                          </a:solidFill>
                          <a:prstDash val="solid"/>
                          <a:round/>
                          <a:headEnd type="none" w="sm" len="sm"/>
                          <a:tailEnd type="none" w="sm" len="sm"/>
                        </a:ln>
                      </wps:spPr>
                      <wps:txbx>
                        <w:txbxContent>
                          <w:p w14:paraId="39D1CBDE" w14:textId="77777777" w:rsidR="008F1367" w:rsidRDefault="008F1367">
                            <w:pPr>
                              <w:textDirection w:val="btLr"/>
                            </w:pPr>
                          </w:p>
                        </w:txbxContent>
                      </wps:txbx>
                      <wps:bodyPr spcFirstLastPara="1" wrap="square" lIns="91425" tIns="91425" rIns="91425" bIns="91425" anchor="ctr" anchorCtr="0">
                        <a:noAutofit/>
                      </wps:bodyPr>
                    </wps:wsp>
                  </a:graphicData>
                </a:graphic>
              </wp:anchor>
            </w:drawing>
          </mc:Choice>
          <mc:Fallback>
            <w:pict>
              <v:rect id="Rectángulo 64" o:spid="_x0000_s1026" style="position:absolute;left:0;text-align:left;margin-left:1pt;margin-top:49pt;width:246.75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ozVLAIAAEIEAAAOAAAAZHJzL2Uyb0RvYy54bWysU12O0zAQfkfiDpbfaZK22e5WTVeoZRHS&#10;iq1YOMDUcRJL/sN2m/Q4nIWLMXbKtsADEqIP7oz9Zeabb2ZW94OS5MidF0ZXtJjklHDNTC10W9Ev&#10;nx/e3FLiA+gapNG8oifu6f369atVb5d8ajoja+4IBtF+2duKdiHYZZZ51nEFfmIs1/jYGKcgoOva&#10;rHbQY3Qls2me32S9cbV1hnHv8XY7PtJ1it80nIWnpvE8EFlR5BbS6dK5j2e2XsGydWA7wc404B9Y&#10;KBAak76E2kIAcnDij1BKMGe8acKEGZWZphGMpxqwmiL/rZrnDixPtaA43r7I5P9fWPbxuHNE1BW9&#10;mVOiQWGPPqFq37/p9iANwVuUqLd+ichnu3Nnz6MZ6x0ap+I/VkKGis4Wd7P5tKTkhHY5WxTFbJSY&#10;D4GwCCjysiixEwwR89tysSgjILtEss6H99woEo2KOiSTlIXjow8j9CckJtbmQUiJ97CUmvQVnWJQ&#10;JMAAp6mRENBUFuvzuk1xvJGijt/ET7xr9xvpyBFwPjZ5/J3p/AKLCbfguxGXnsaynDnoOiXvONTv&#10;dE3CyaKEGoedRjZeUSI5rgYaCRdAyL/jUA+pUZYo/Ch1tMKwHzBINPemPmHjvGUPAsk9gg87cDi6&#10;BabFccaEXw/gkIT8oHFe7orUlnDtuGtnf+2AZp3BLWHBUTI6m5C2ZpT87SGYRqRuXMic6eKgpn6e&#10;lypuwrWfUJfVX/8AAAD//wMAUEsDBBQABgAIAAAAIQD5XMd73gAAAAgBAAAPAAAAZHJzL2Rvd25y&#10;ZXYueG1sTI/BTsMwEETvSPyDtUjcqENFaRPiVECFOCBVotC7ay9OaLyOYqdJ/57lBKfVaEazb8r1&#10;5Ftxwj42gRTczjIQSCbYhpyCz4+XmxWImDRZ3QZCBWeMsK4uL0pd2DDSO552yQkuoVhoBXVKXSFl&#10;NDV6HWehQ2LvK/ReJ5a9k7bXI5f7Vs6z7F563RB/qHWHzzWa427wCsZ+cJu35dYdzWvcn5/kZt+Y&#10;b6Wur6bHBxAJp/QXhl98RoeKmQ5hIBtFq2DOS5KCfMWX7bt8sQBx4Nwyz0BWpfw/oPoBAAD//wMA&#10;UEsBAi0AFAAGAAgAAAAhALaDOJL+AAAA4QEAABMAAAAAAAAAAAAAAAAAAAAAAFtDb250ZW50X1R5&#10;cGVzXS54bWxQSwECLQAUAAYACAAAACEAOP0h/9YAAACUAQAACwAAAAAAAAAAAAAAAAAvAQAAX3Jl&#10;bHMvLnJlbHNQSwECLQAUAAYACAAAACEAX+aM1SwCAABCBAAADgAAAAAAAAAAAAAAAAAuAgAAZHJz&#10;L2Uyb0RvYy54bWxQSwECLQAUAAYACAAAACEA+VzHe94AAAAIAQAADwAAAAAAAAAAAAAAAACGBAAA&#10;ZHJzL2Rvd25yZXYueG1sUEsFBgAAAAAEAAQA8wAAAJEFAAAAAA==&#10;" filled="f" strokecolor="#c00000" strokeweight="2.25pt">
                <v:stroke startarrowwidth="narrow" startarrowlength="short" endarrowwidth="narrow" endarrowlength="short" joinstyle="round"/>
                <v:textbox inset="2.53958mm,2.53958mm,2.53958mm,2.53958mm">
                  <w:txbxContent>
                    <w:p w:rsidR="008F1367" w:rsidRDefault="008F1367">
                      <w:pPr>
                        <w:textDirection w:val="btLr"/>
                      </w:pPr>
                    </w:p>
                  </w:txbxContent>
                </v:textbox>
              </v:rect>
            </w:pict>
          </mc:Fallback>
        </mc:AlternateContent>
      </w:r>
    </w:p>
    <w:p w14:paraId="2C7CAD63" w14:textId="77777777" w:rsidR="008F1367" w:rsidRPr="00ED129C" w:rsidRDefault="00EC1E9D">
      <w:pPr>
        <w:shd w:val="clear" w:color="auto" w:fill="FFFFFF"/>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noProof/>
          <w:lang w:val="es-MX"/>
        </w:rPr>
        <w:drawing>
          <wp:inline distT="0" distB="0" distL="0" distR="0" wp14:anchorId="09ABA9F5" wp14:editId="19A3DE2B">
            <wp:extent cx="4425702" cy="3115866"/>
            <wp:effectExtent l="0" t="0" r="0" b="0"/>
            <wp:docPr id="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425702" cy="3115866"/>
                    </a:xfrm>
                    <a:prstGeom prst="rect">
                      <a:avLst/>
                    </a:prstGeom>
                    <a:ln/>
                  </pic:spPr>
                </pic:pic>
              </a:graphicData>
            </a:graphic>
          </wp:inline>
        </w:drawing>
      </w:r>
    </w:p>
    <w:p w14:paraId="46147E77" w14:textId="77777777" w:rsidR="008F1367" w:rsidRPr="00ED129C" w:rsidRDefault="00EC1E9D">
      <w:pPr>
        <w:shd w:val="clear" w:color="auto" w:fill="FFFFFF"/>
        <w:spacing w:before="240" w:after="240" w:line="360" w:lineRule="auto"/>
        <w:jc w:val="both"/>
        <w:rPr>
          <w:rFonts w:ascii="Palatino Linotype" w:eastAsia="Palatino Linotype" w:hAnsi="Palatino Linotype" w:cs="Palatino Linotype"/>
          <w:b/>
        </w:rPr>
      </w:pPr>
      <w:r w:rsidRPr="00ED129C">
        <w:rPr>
          <w:rFonts w:ascii="Palatino Linotype" w:eastAsia="Palatino Linotype" w:hAnsi="Palatino Linotype" w:cs="Palatino Linotype"/>
          <w:b/>
        </w:rPr>
        <w:lastRenderedPageBreak/>
        <w:t>Tesorero Municipal:</w:t>
      </w:r>
    </w:p>
    <w:p w14:paraId="1B446A5B" w14:textId="77777777" w:rsidR="008F1367" w:rsidRPr="00ED129C" w:rsidRDefault="00EC1E9D">
      <w:pPr>
        <w:shd w:val="clear" w:color="auto" w:fill="FFFFFF"/>
        <w:spacing w:before="240" w:after="240" w:line="360" w:lineRule="auto"/>
        <w:jc w:val="both"/>
        <w:rPr>
          <w:rFonts w:ascii="Palatino Linotype" w:eastAsia="Palatino Linotype" w:hAnsi="Palatino Linotype" w:cs="Palatino Linotype"/>
          <w:b/>
        </w:rPr>
      </w:pPr>
      <w:r w:rsidRPr="00ED129C">
        <w:rPr>
          <w:rFonts w:ascii="Palatino Linotype" w:eastAsia="Palatino Linotype" w:hAnsi="Palatino Linotype" w:cs="Palatino Linotype"/>
          <w:b/>
          <w:noProof/>
          <w:lang w:val="es-MX"/>
        </w:rPr>
        <w:drawing>
          <wp:inline distT="0" distB="0" distL="0" distR="0" wp14:anchorId="3E8EDA02" wp14:editId="094E5606">
            <wp:extent cx="4281172" cy="3234488"/>
            <wp:effectExtent l="0" t="0" r="0" b="0"/>
            <wp:docPr id="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281172" cy="3234488"/>
                    </a:xfrm>
                    <a:prstGeom prst="rect">
                      <a:avLst/>
                    </a:prstGeom>
                    <a:ln/>
                  </pic:spPr>
                </pic:pic>
              </a:graphicData>
            </a:graphic>
          </wp:inline>
        </w:drawing>
      </w:r>
      <w:r w:rsidRPr="00ED129C">
        <w:rPr>
          <w:noProof/>
          <w:lang w:val="es-MX"/>
        </w:rPr>
        <mc:AlternateContent>
          <mc:Choice Requires="wps">
            <w:drawing>
              <wp:anchor distT="0" distB="0" distL="114300" distR="114300" simplePos="0" relativeHeight="251659264" behindDoc="0" locked="0" layoutInCell="1" hidden="0" allowOverlap="1" wp14:anchorId="1D46C8BF" wp14:editId="3F901370">
                <wp:simplePos x="0" y="0"/>
                <wp:positionH relativeFrom="column">
                  <wp:posOffset>12701</wp:posOffset>
                </wp:positionH>
                <wp:positionV relativeFrom="paragraph">
                  <wp:posOffset>469900</wp:posOffset>
                </wp:positionV>
                <wp:extent cx="3409950" cy="638175"/>
                <wp:effectExtent l="0" t="0" r="0" b="0"/>
                <wp:wrapNone/>
                <wp:docPr id="65" name="Rectángulo 65"/>
                <wp:cNvGraphicFramePr/>
                <a:graphic xmlns:a="http://schemas.openxmlformats.org/drawingml/2006/main">
                  <a:graphicData uri="http://schemas.microsoft.com/office/word/2010/wordprocessingShape">
                    <wps:wsp>
                      <wps:cNvSpPr/>
                      <wps:spPr>
                        <a:xfrm>
                          <a:off x="3655313" y="3475200"/>
                          <a:ext cx="3381375" cy="609600"/>
                        </a:xfrm>
                        <a:prstGeom prst="rect">
                          <a:avLst/>
                        </a:prstGeom>
                        <a:noFill/>
                        <a:ln w="28575" cap="flat" cmpd="sng">
                          <a:solidFill>
                            <a:srgbClr val="C00000"/>
                          </a:solidFill>
                          <a:prstDash val="solid"/>
                          <a:round/>
                          <a:headEnd type="none" w="sm" len="sm"/>
                          <a:tailEnd type="none" w="sm" len="sm"/>
                        </a:ln>
                      </wps:spPr>
                      <wps:txbx>
                        <w:txbxContent>
                          <w:p w14:paraId="0E0BF731" w14:textId="77777777" w:rsidR="008F1367" w:rsidRDefault="008F1367">
                            <w:pPr>
                              <w:textDirection w:val="btLr"/>
                            </w:pPr>
                          </w:p>
                        </w:txbxContent>
                      </wps:txbx>
                      <wps:bodyPr spcFirstLastPara="1" wrap="square" lIns="91425" tIns="91425" rIns="91425" bIns="91425" anchor="ctr" anchorCtr="0">
                        <a:noAutofit/>
                      </wps:bodyPr>
                    </wps:wsp>
                  </a:graphicData>
                </a:graphic>
              </wp:anchor>
            </w:drawing>
          </mc:Choice>
          <mc:Fallback>
            <w:pict>
              <v:rect id="Rectángulo 65" o:spid="_x0000_s1027" style="position:absolute;left:0;text-align:left;margin-left:1pt;margin-top:37pt;width:268.5pt;height:5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mEMQIAAEkEAAAOAAAAZHJzL2Uyb0RvYy54bWysVF2O0zAQfkfiDpbfaZJ22+1WTVeopQhp&#10;xVbscoCp4ySW/IftNulxOAsXY+yUbWEfkBB5cDz2l5lvvpnJ8r5Xkhy588LokhajnBKumamEbkr6&#10;9Xn7bk6JD6ArkEbzkp64p/ert2+WnV3wsWmNrLgj6ET7RWdL2oZgF1nmWcsV+JGxXONlbZyCgKZr&#10;sspBh96VzMZ5Pss64yrrDOPe4+lmuKSr5L+uOQuPde15ILKkyC2k1aV1H9dstYRF48C2gp1pwD+w&#10;UCA0Bn1xtYEA5ODEK1dKMGe8qcOIGZWZuhaMpxwwmyL/I5unFixPuaA43r7I5P+fW/b5uHNEVCWd&#10;TSnRoLBGX1C1H991c5CG4ClK1Fm/QOST3bmz5XEb8+1rp+IbMyF9SSez6XRSTCg54f7mdoolGiTm&#10;fSAsAibzYnKLoRgiZvndbABkF0/W+fCRG0XipqQOySRl4fjgA0ZH6C9IDKzNVkiZyig16Uo6nk+T&#10;f8BuqiUEDKUs5ud1k/x4I0UVv4lfe9fs19KRI2B/rPP4RL4Y4zdYDLgB3w64dDWk5cxBVyl4y6H6&#10;oCsSThYl1NjsNLLxihLJcTRwk3ABhPw7DglIjTyi8IPUcRf6fZ9qVURf8WRvqhPWz1u2FcjxAXzY&#10;gcMOLjA6djXG/XYAh1zkJ41tc1fcjFH8cG24a2N/bYBmrcFhYcFRMhjrkIZnUP79IZhapKJcyJxZ&#10;Y78mHc+zFQfi2k6oyx9g9RMAAP//AwBQSwMEFAAGAAgAAAAhANUm0creAAAACAEAAA8AAABkcnMv&#10;ZG93bnJldi54bWxMj0FPwzAMhe9I/IfISNxYytgolKYTMCEOk5AY7J41Ji1rnCpJ1+7fY05wsq33&#10;9Py9cjW5ThwxxNaTgutZBgKp9qYlq+Dz4+XqDkRMmozuPKGCE0ZYVednpS6MH+kdj9tkBYdQLLSC&#10;JqW+kDLWDTodZ75HYu3LB6cTn8FKE/TI4a6T8yy7lU63xB8a3eNzg/VhOzgFYxjsepO/2UP9Gnen&#10;J7netfW3UpcX0+MDiIRT+jPDLz6jQ8VMez+QiaJTMOcmSUG+4Mny8uaelz378sUSZFXK/wWqHwAA&#10;AP//AwBQSwECLQAUAAYACAAAACEAtoM4kv4AAADhAQAAEwAAAAAAAAAAAAAAAAAAAAAAW0NvbnRl&#10;bnRfVHlwZXNdLnhtbFBLAQItABQABgAIAAAAIQA4/SH/1gAAAJQBAAALAAAAAAAAAAAAAAAAAC8B&#10;AABfcmVscy8ucmVsc1BLAQItABQABgAIAAAAIQDpJhmEMQIAAEkEAAAOAAAAAAAAAAAAAAAAAC4C&#10;AABkcnMvZTJvRG9jLnhtbFBLAQItABQABgAIAAAAIQDVJtHK3gAAAAgBAAAPAAAAAAAAAAAAAAAA&#10;AIsEAABkcnMvZG93bnJldi54bWxQSwUGAAAAAAQABADzAAAAlgUAAAAA&#10;" filled="f" strokecolor="#c00000" strokeweight="2.25pt">
                <v:stroke startarrowwidth="narrow" startarrowlength="short" endarrowwidth="narrow" endarrowlength="short" joinstyle="round"/>
                <v:textbox inset="2.53958mm,2.53958mm,2.53958mm,2.53958mm">
                  <w:txbxContent>
                    <w:p w:rsidR="008F1367" w:rsidRDefault="008F1367">
                      <w:pPr>
                        <w:textDirection w:val="btLr"/>
                      </w:pPr>
                    </w:p>
                  </w:txbxContent>
                </v:textbox>
              </v:rect>
            </w:pict>
          </mc:Fallback>
        </mc:AlternateContent>
      </w:r>
    </w:p>
    <w:p w14:paraId="2AB0F7B5" w14:textId="77777777" w:rsidR="008F1367" w:rsidRPr="00ED129C" w:rsidRDefault="00EC1E9D">
      <w:pPr>
        <w:shd w:val="clear" w:color="auto" w:fill="FFFFFF"/>
        <w:spacing w:before="240" w:after="240" w:line="360" w:lineRule="auto"/>
        <w:jc w:val="both"/>
        <w:rPr>
          <w:rFonts w:ascii="Palatino Linotype" w:eastAsia="Palatino Linotype" w:hAnsi="Palatino Linotype" w:cs="Palatino Linotype"/>
          <w:b/>
        </w:rPr>
      </w:pPr>
      <w:r w:rsidRPr="00ED129C">
        <w:rPr>
          <w:rFonts w:ascii="Palatino Linotype" w:eastAsia="Palatino Linotype" w:hAnsi="Palatino Linotype" w:cs="Palatino Linotype"/>
          <w:b/>
          <w:noProof/>
          <w:lang w:val="es-MX"/>
        </w:rPr>
        <w:drawing>
          <wp:inline distT="0" distB="0" distL="0" distR="0" wp14:anchorId="1546978B" wp14:editId="50305988">
            <wp:extent cx="4365946" cy="3296564"/>
            <wp:effectExtent l="0" t="0" r="0" b="0"/>
            <wp:docPr id="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365946" cy="3296564"/>
                    </a:xfrm>
                    <a:prstGeom prst="rect">
                      <a:avLst/>
                    </a:prstGeom>
                    <a:ln/>
                  </pic:spPr>
                </pic:pic>
              </a:graphicData>
            </a:graphic>
          </wp:inline>
        </w:drawing>
      </w:r>
    </w:p>
    <w:p w14:paraId="621B9BA4" w14:textId="77777777" w:rsidR="008F1367" w:rsidRPr="00ED129C" w:rsidRDefault="00EC1E9D">
      <w:pPr>
        <w:shd w:val="clear" w:color="auto" w:fill="FFFFFF"/>
        <w:spacing w:before="240" w:after="240" w:line="360" w:lineRule="auto"/>
        <w:jc w:val="both"/>
        <w:rPr>
          <w:rFonts w:ascii="Palatino Linotype" w:eastAsia="Palatino Linotype" w:hAnsi="Palatino Linotype" w:cs="Palatino Linotype"/>
          <w:b/>
        </w:rPr>
      </w:pPr>
      <w:r w:rsidRPr="00ED129C">
        <w:rPr>
          <w:rFonts w:ascii="Palatino Linotype" w:eastAsia="Palatino Linotype" w:hAnsi="Palatino Linotype" w:cs="Palatino Linotype"/>
          <w:b/>
        </w:rPr>
        <w:lastRenderedPageBreak/>
        <w:t xml:space="preserve"> Director de Obras Públicas:</w:t>
      </w:r>
    </w:p>
    <w:p w14:paraId="582EC7F4" w14:textId="77777777" w:rsidR="008F1367" w:rsidRPr="00ED129C" w:rsidRDefault="00EC1E9D">
      <w:pPr>
        <w:shd w:val="clear" w:color="auto" w:fill="FFFFFF"/>
        <w:spacing w:before="240" w:after="240" w:line="360" w:lineRule="auto"/>
        <w:jc w:val="both"/>
        <w:rPr>
          <w:rFonts w:ascii="Palatino Linotype" w:eastAsia="Palatino Linotype" w:hAnsi="Palatino Linotype" w:cs="Palatino Linotype"/>
          <w:b/>
        </w:rPr>
      </w:pPr>
      <w:r w:rsidRPr="00ED129C">
        <w:rPr>
          <w:rFonts w:ascii="Palatino Linotype" w:eastAsia="Palatino Linotype" w:hAnsi="Palatino Linotype" w:cs="Palatino Linotype"/>
          <w:b/>
          <w:noProof/>
          <w:lang w:val="es-MX"/>
        </w:rPr>
        <w:drawing>
          <wp:inline distT="0" distB="0" distL="0" distR="0" wp14:anchorId="69E78C6C" wp14:editId="7302F927">
            <wp:extent cx="4133395" cy="3339410"/>
            <wp:effectExtent l="0" t="0" r="0" b="0"/>
            <wp:docPr id="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133395" cy="3339410"/>
                    </a:xfrm>
                    <a:prstGeom prst="rect">
                      <a:avLst/>
                    </a:prstGeom>
                    <a:ln/>
                  </pic:spPr>
                </pic:pic>
              </a:graphicData>
            </a:graphic>
          </wp:inline>
        </w:drawing>
      </w:r>
      <w:r w:rsidRPr="00ED129C">
        <w:rPr>
          <w:noProof/>
          <w:lang w:val="es-MX"/>
        </w:rPr>
        <mc:AlternateContent>
          <mc:Choice Requires="wps">
            <w:drawing>
              <wp:anchor distT="0" distB="0" distL="114300" distR="114300" simplePos="0" relativeHeight="251660288" behindDoc="0" locked="0" layoutInCell="1" hidden="0" allowOverlap="1" wp14:anchorId="541D38EA" wp14:editId="001D4AA5">
                <wp:simplePos x="0" y="0"/>
                <wp:positionH relativeFrom="column">
                  <wp:posOffset>12701</wp:posOffset>
                </wp:positionH>
                <wp:positionV relativeFrom="paragraph">
                  <wp:posOffset>508000</wp:posOffset>
                </wp:positionV>
                <wp:extent cx="3067050" cy="600075"/>
                <wp:effectExtent l="0" t="0" r="0" b="0"/>
                <wp:wrapNone/>
                <wp:docPr id="63" name="Rectángulo 63"/>
                <wp:cNvGraphicFramePr/>
                <a:graphic xmlns:a="http://schemas.openxmlformats.org/drawingml/2006/main">
                  <a:graphicData uri="http://schemas.microsoft.com/office/word/2010/wordprocessingShape">
                    <wps:wsp>
                      <wps:cNvSpPr/>
                      <wps:spPr>
                        <a:xfrm>
                          <a:off x="3826763" y="3494250"/>
                          <a:ext cx="3038475" cy="571500"/>
                        </a:xfrm>
                        <a:prstGeom prst="rect">
                          <a:avLst/>
                        </a:prstGeom>
                        <a:noFill/>
                        <a:ln w="28575" cap="flat" cmpd="sng">
                          <a:solidFill>
                            <a:srgbClr val="C00000"/>
                          </a:solidFill>
                          <a:prstDash val="solid"/>
                          <a:round/>
                          <a:headEnd type="none" w="sm" len="sm"/>
                          <a:tailEnd type="none" w="sm" len="sm"/>
                        </a:ln>
                      </wps:spPr>
                      <wps:txbx>
                        <w:txbxContent>
                          <w:p w14:paraId="13900323" w14:textId="77777777" w:rsidR="008F1367" w:rsidRDefault="008F1367">
                            <w:pPr>
                              <w:textDirection w:val="btLr"/>
                            </w:pPr>
                          </w:p>
                        </w:txbxContent>
                      </wps:txbx>
                      <wps:bodyPr spcFirstLastPara="1" wrap="square" lIns="91425" tIns="91425" rIns="91425" bIns="91425" anchor="ctr" anchorCtr="0">
                        <a:noAutofit/>
                      </wps:bodyPr>
                    </wps:wsp>
                  </a:graphicData>
                </a:graphic>
              </wp:anchor>
            </w:drawing>
          </mc:Choice>
          <mc:Fallback>
            <w:pict>
              <v:rect id="Rectángulo 63" o:spid="_x0000_s1028" style="position:absolute;left:0;text-align:left;margin-left:1pt;margin-top:40pt;width:241.5pt;height:4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b9MAIAAEkEAAAOAAAAZHJzL2Uyb0RvYy54bWysVFuO0zAU/UdiD5b/adL0MZ2q6Qi1FCGN&#10;mIqBBdw6TmLJL2y3SZfDWtgY106ZFvhAQuTD8bVPzj33ldVDryQ5ceeF0SUdj3JKuGamErop6ZfP&#10;uzcLSnwAXYE0mpf0zD19WL9+terskhemNbLijiCJ9svOlrQNwS6zzLOWK/AjY7nGy9o4BQFN12SV&#10;gw7ZlcyKPJ9nnXGVdYZx7/F0O1zSdeKva87CU117HogsKWoLaXVpPcQ1W69g2TiwrWAXGfAPKhQI&#10;jU5fqLYQgByd+INKCeaMN3UYMaMyU9eC8RQDRjPOf4vmuQXLUyyYHG9f0uT/Hy37eNo7IqqSzieU&#10;aFBYo0+Yte/fdHOUhuAppqizfonIZ7t3F8vjNsbb107FN0ZC+pJOFsX8LjKdcT+9nxazS4p5HwiL&#10;gHyymN7NKGGImN2NZ3kCZFcm63x4z40icVNSh2JSZuH06AN6R+hPSHSszU5ImcooNelKWixmiR+w&#10;m2oJAV0pi/F53SQeb6So4jfxa++aw0Y6cgLsj00enxgv+vgFFh1uwbcDLl0NnePMUVfJecuheqcr&#10;Es4WU6ix2WlU4xUlkuNo4CbhAgj5dxwKkBp1xMQPqY670B/6VKsicsWTg6nOWD9v2U6gxkfwYQ8O&#10;O3iM3rGr0e/XIzjUIj9obJv7MZYEx+DWcLfG4dYAzVqDw8KCo2QwNiENz5D5t8dgapGKchVzUY39&#10;mvJ4ma04ELd2Ql3/AOsfAAAA//8DAFBLAwQUAAYACAAAACEAsMz2Md4AAAAIAQAADwAAAGRycy9k&#10;b3ducmV2LnhtbEyPQU/DMAyF70j8h8hI3FjKtLGqazoBE+KAhMRg9yzx0rLGqZp07f495gQn23pP&#10;z98rN5NvxRn72ARScD/LQCCZYBtyCr4+X+5yEDFpsroNhAouGGFTXV+VurBhpA8875ITHEKx0Arq&#10;lLpCymhq9DrOQofE2jH0Xic+eydtr0cO962cZ9mD9Loh/lDrDp9rNKfd4BWM/eC2b6t3dzKvcX95&#10;ktt9Y76Vur2ZHtcgEk7pzwy/+IwOFTMdwkA2ilbBnJskBXnGk+VFvuTlwL7VYgmyKuX/AtUPAAAA&#10;//8DAFBLAQItABQABgAIAAAAIQC2gziS/gAAAOEBAAATAAAAAAAAAAAAAAAAAAAAAABbQ29udGVu&#10;dF9UeXBlc10ueG1sUEsBAi0AFAAGAAgAAAAhADj9If/WAAAAlAEAAAsAAAAAAAAAAAAAAAAALwEA&#10;AF9yZWxzLy5yZWxzUEsBAi0AFAAGAAgAAAAhAEOw9v0wAgAASQQAAA4AAAAAAAAAAAAAAAAALgIA&#10;AGRycy9lMm9Eb2MueG1sUEsBAi0AFAAGAAgAAAAhALDM9jHeAAAACAEAAA8AAAAAAAAAAAAAAAAA&#10;igQAAGRycy9kb3ducmV2LnhtbFBLBQYAAAAABAAEAPMAAACVBQAAAAA=&#10;" filled="f" strokecolor="#c00000" strokeweight="2.25pt">
                <v:stroke startarrowwidth="narrow" startarrowlength="short" endarrowwidth="narrow" endarrowlength="short" joinstyle="round"/>
                <v:textbox inset="2.53958mm,2.53958mm,2.53958mm,2.53958mm">
                  <w:txbxContent>
                    <w:p w:rsidR="008F1367" w:rsidRDefault="008F1367">
                      <w:pPr>
                        <w:textDirection w:val="btLr"/>
                      </w:pPr>
                    </w:p>
                  </w:txbxContent>
                </v:textbox>
              </v:rect>
            </w:pict>
          </mc:Fallback>
        </mc:AlternateContent>
      </w:r>
    </w:p>
    <w:p w14:paraId="15B9D2A1" w14:textId="77777777" w:rsidR="008F1367" w:rsidRPr="00ED129C" w:rsidRDefault="00EC1E9D">
      <w:pPr>
        <w:shd w:val="clear" w:color="auto" w:fill="FFFFFF"/>
        <w:spacing w:before="240" w:after="240" w:line="360" w:lineRule="auto"/>
        <w:rPr>
          <w:rFonts w:ascii="Palatino Linotype" w:eastAsia="Palatino Linotype" w:hAnsi="Palatino Linotype" w:cs="Palatino Linotype"/>
          <w:b/>
        </w:rPr>
      </w:pPr>
      <w:r w:rsidRPr="00ED129C">
        <w:rPr>
          <w:rFonts w:ascii="Palatino Linotype" w:eastAsia="Palatino Linotype" w:hAnsi="Palatino Linotype" w:cs="Palatino Linotype"/>
          <w:b/>
          <w:noProof/>
          <w:lang w:val="es-MX"/>
        </w:rPr>
        <w:drawing>
          <wp:inline distT="0" distB="0" distL="0" distR="0" wp14:anchorId="7EC5430D" wp14:editId="70AA42E1">
            <wp:extent cx="4070527" cy="3160264"/>
            <wp:effectExtent l="0" t="0" r="0" b="0"/>
            <wp:docPr id="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070527" cy="3160264"/>
                    </a:xfrm>
                    <a:prstGeom prst="rect">
                      <a:avLst/>
                    </a:prstGeom>
                    <a:ln/>
                  </pic:spPr>
                </pic:pic>
              </a:graphicData>
            </a:graphic>
          </wp:inline>
        </w:drawing>
      </w:r>
    </w:p>
    <w:p w14:paraId="14D22F0D" w14:textId="77777777" w:rsidR="008F1367" w:rsidRPr="00ED129C" w:rsidRDefault="00EC1E9D">
      <w:pPr>
        <w:shd w:val="clear" w:color="auto" w:fill="FFFFFF"/>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lastRenderedPageBreak/>
        <w:t xml:space="preserve">Ahora bien, debemos recordar que el primer punto de la inconformidad de </w:t>
      </w:r>
      <w:r w:rsidRPr="00ED129C">
        <w:rPr>
          <w:rFonts w:ascii="Palatino Linotype" w:eastAsia="Palatino Linotype" w:hAnsi="Palatino Linotype" w:cs="Palatino Linotype"/>
          <w:b/>
        </w:rPr>
        <w:t>la parte Recurrente</w:t>
      </w:r>
      <w:r w:rsidRPr="00ED129C">
        <w:rPr>
          <w:rFonts w:ascii="Palatino Linotype" w:eastAsia="Palatino Linotype" w:hAnsi="Palatino Linotype" w:cs="Palatino Linotype"/>
        </w:rPr>
        <w:t xml:space="preserve"> va encaminada en el sentido de que la documentación remitida en respuesta se encontraba ilegible, por lo que es necesario precisar que, la información que proporcionen los Sujetos Obligados para dar cumplimiento al derecho de acceso a la información deben ser claros, precisos y sobre todo legibles, para cumplir en estricto sentido con el principio de accesibilidad, puesto que de lo contrario se restringe de manera ilegítima el derecho de los particulares al impedirles conocer el contenido de los documentos. Toda vez que la ilegibilidad de la información implica que no hay acceso a la información solicitada, imposibilitando a los particulares acceder a la información que es de su interés.</w:t>
      </w:r>
    </w:p>
    <w:p w14:paraId="5E63C0EA" w14:textId="77777777" w:rsidR="008F1367" w:rsidRPr="00ED129C" w:rsidRDefault="00EC1E9D">
      <w:pPr>
        <w:shd w:val="clear" w:color="auto" w:fill="FFFFFF"/>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Sirve de sustento a lo anterior, el criterio orientador la tesis número II. 1°. C.T. 55 C, publicada en el Semanario Judicial de la Federación y su Gaceta bajo el número de 3 registro 201,412, que a la letra dice: </w:t>
      </w:r>
    </w:p>
    <w:p w14:paraId="33ECBDE1" w14:textId="77777777" w:rsidR="008F1367" w:rsidRPr="00ED129C" w:rsidRDefault="00EC1E9D">
      <w:pPr>
        <w:shd w:val="clear" w:color="auto" w:fill="FFFFFF"/>
        <w:spacing w:before="240" w:after="240" w:line="276" w:lineRule="auto"/>
        <w:ind w:left="567" w:right="901"/>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“COTEJO DE COPIAS FOTOSTÁTICAS ILEGIBLES. AL NO SER POSIBLE CONSTATAR SU AUTENTICIDAD ES INÚTIL E INTRASCENDENTE SU PERFECCIONAMIENTO, POR LO QUE LA JUNTA ESTÁ IMPEDIDA PARA ORDENAR SU DESAHOGO</w:t>
      </w:r>
      <w:r w:rsidRPr="00ED129C">
        <w:rPr>
          <w:rFonts w:ascii="Palatino Linotype" w:eastAsia="Palatino Linotype" w:hAnsi="Palatino Linotype" w:cs="Palatino Linotype"/>
          <w:i/>
          <w:sz w:val="22"/>
          <w:szCs w:val="22"/>
        </w:rPr>
        <w:t xml:space="preserve">.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w:t>
      </w:r>
      <w:r w:rsidRPr="00ED129C">
        <w:rPr>
          <w:rFonts w:ascii="Palatino Linotype" w:eastAsia="Palatino Linotype" w:hAnsi="Palatino Linotype" w:cs="Palatino Linotype"/>
          <w:i/>
          <w:sz w:val="22"/>
          <w:szCs w:val="22"/>
        </w:rPr>
        <w:lastRenderedPageBreak/>
        <w:t>perfeccionamiento, dicha probanza se torna inútil e intrascendente, conforme al artículo 779 de la Ley Federal del Trabajo.”</w:t>
      </w:r>
    </w:p>
    <w:p w14:paraId="1C3D37A8" w14:textId="77777777" w:rsidR="008F1367" w:rsidRPr="00ED129C" w:rsidRDefault="00EC1E9D">
      <w:pPr>
        <w:shd w:val="clear" w:color="auto" w:fill="FFFFFF"/>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Continuando con el análisis, es necesario traer un extracto de las documentales proporcionadas en respuesta a la solicitud de mérito:</w:t>
      </w:r>
    </w:p>
    <w:p w14:paraId="738CF67A" w14:textId="77777777" w:rsidR="008F1367" w:rsidRPr="00ED129C" w:rsidRDefault="00EC1E9D">
      <w:pPr>
        <w:shd w:val="clear" w:color="auto" w:fill="FFFFFF"/>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noProof/>
          <w:lang w:val="es-MX"/>
        </w:rPr>
        <w:drawing>
          <wp:inline distT="0" distB="0" distL="0" distR="0" wp14:anchorId="4ED4B563" wp14:editId="513F7659">
            <wp:extent cx="4544059" cy="3915321"/>
            <wp:effectExtent l="0" t="0" r="0" b="0"/>
            <wp:docPr id="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544059" cy="3915321"/>
                    </a:xfrm>
                    <a:prstGeom prst="rect">
                      <a:avLst/>
                    </a:prstGeom>
                    <a:ln/>
                  </pic:spPr>
                </pic:pic>
              </a:graphicData>
            </a:graphic>
          </wp:inline>
        </w:drawing>
      </w:r>
    </w:p>
    <w:p w14:paraId="01D8AD58" w14:textId="77777777" w:rsidR="008F1367" w:rsidRPr="00ED129C" w:rsidRDefault="00EC1E9D">
      <w:pPr>
        <w:shd w:val="clear" w:color="auto" w:fill="FFFFFF"/>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Posteriormente en informe justificado, el </w:t>
      </w:r>
      <w:r w:rsidRPr="00ED129C">
        <w:rPr>
          <w:rFonts w:ascii="Palatino Linotype" w:eastAsia="Palatino Linotype" w:hAnsi="Palatino Linotype" w:cs="Palatino Linotype"/>
          <w:b/>
        </w:rPr>
        <w:t>Sujeto Obligado</w:t>
      </w:r>
      <w:r w:rsidRPr="00ED129C">
        <w:rPr>
          <w:rFonts w:ascii="Palatino Linotype" w:eastAsia="Palatino Linotype" w:hAnsi="Palatino Linotype" w:cs="Palatino Linotype"/>
        </w:rPr>
        <w:t xml:space="preserve"> remitió el siguiente documento: </w:t>
      </w:r>
    </w:p>
    <w:p w14:paraId="707EC8BB" w14:textId="77777777" w:rsidR="008F1367" w:rsidRPr="00ED129C" w:rsidRDefault="00EC1E9D">
      <w:pPr>
        <w:shd w:val="clear" w:color="auto" w:fill="FFFFFF"/>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noProof/>
          <w:lang w:val="es-MX"/>
        </w:rPr>
        <w:lastRenderedPageBreak/>
        <w:drawing>
          <wp:inline distT="0" distB="0" distL="0" distR="0" wp14:anchorId="0AAC16F1" wp14:editId="06F8D087">
            <wp:extent cx="4484612" cy="3086818"/>
            <wp:effectExtent l="0" t="0" r="0" b="0"/>
            <wp:docPr id="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484612" cy="3086818"/>
                    </a:xfrm>
                    <a:prstGeom prst="rect">
                      <a:avLst/>
                    </a:prstGeom>
                    <a:ln/>
                  </pic:spPr>
                </pic:pic>
              </a:graphicData>
            </a:graphic>
          </wp:inline>
        </w:drawing>
      </w:r>
    </w:p>
    <w:p w14:paraId="4AE79DE1" w14:textId="77777777" w:rsidR="008F1367" w:rsidRPr="00ED129C" w:rsidRDefault="00EC1E9D">
      <w:pPr>
        <w:shd w:val="clear" w:color="auto" w:fill="FFFFFF"/>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De tal suerte que al proporcionar las documentales en una mejor calidad mediante la etapa de informe justificado, se tiene que se da cumplimiento a lo dispuesto por el artículo 11 de la Ley de Transparencia y Acceso a la Información Pública del Estado de México y Municipios, el cual dispone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por lo tanto, al proporcionar las documentales requeridas en un formato legible mediante la etapa procesal del informe justificado, se subsana la deficiencia que se actualizó al momento de otorgar respuesta.</w:t>
      </w:r>
    </w:p>
    <w:p w14:paraId="32A09988" w14:textId="77777777" w:rsidR="008F1367" w:rsidRPr="00ED129C" w:rsidRDefault="00EC1E9D">
      <w:pPr>
        <w:shd w:val="clear" w:color="auto" w:fill="FFFFFF"/>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lastRenderedPageBreak/>
        <w:t xml:space="preserve">Por otra parte, resulta de gran importancia mencionar </w:t>
      </w:r>
      <w:proofErr w:type="gramStart"/>
      <w:r w:rsidRPr="00ED129C">
        <w:rPr>
          <w:rFonts w:ascii="Palatino Linotype" w:eastAsia="Palatino Linotype" w:hAnsi="Palatino Linotype" w:cs="Palatino Linotype"/>
        </w:rPr>
        <w:t>que  mediante</w:t>
      </w:r>
      <w:proofErr w:type="gramEnd"/>
      <w:r w:rsidRPr="00ED129C">
        <w:rPr>
          <w:rFonts w:ascii="Palatino Linotype" w:eastAsia="Palatino Linotype" w:hAnsi="Palatino Linotype" w:cs="Palatino Linotype"/>
        </w:rPr>
        <w:t xml:space="preserve"> la etapa del informe justificado, la servidora pública habilitada de la Dirección de Administración, refirió que las documentales remitidas cuentan con el código QR y CURP testados, tal como se aprecia en la leyenda que se encuentra inmersa en los propios documentos, la cual se inserta a continuación para mejor proveer del presente estudio:</w:t>
      </w:r>
      <w:r w:rsidRPr="00ED129C">
        <w:rPr>
          <w:noProof/>
          <w:lang w:val="es-MX"/>
        </w:rPr>
        <w:drawing>
          <wp:anchor distT="0" distB="0" distL="114300" distR="114300" simplePos="0" relativeHeight="251661312" behindDoc="0" locked="0" layoutInCell="1" hidden="0" allowOverlap="1" wp14:anchorId="12648EA2" wp14:editId="36C08A2F">
            <wp:simplePos x="0" y="0"/>
            <wp:positionH relativeFrom="column">
              <wp:posOffset>-441959</wp:posOffset>
            </wp:positionH>
            <wp:positionV relativeFrom="paragraph">
              <wp:posOffset>2000250</wp:posOffset>
            </wp:positionV>
            <wp:extent cx="6678930" cy="1133475"/>
            <wp:effectExtent l="19050" t="19050" r="26670" b="28575"/>
            <wp:wrapTopAndBottom distT="0" distB="0"/>
            <wp:docPr id="7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6678930" cy="1133475"/>
                    </a:xfrm>
                    <a:prstGeom prst="rect">
                      <a:avLst/>
                    </a:prstGeom>
                    <a:ln>
                      <a:solidFill>
                        <a:schemeClr val="tx1"/>
                      </a:solidFill>
                    </a:ln>
                  </pic:spPr>
                </pic:pic>
              </a:graphicData>
            </a:graphic>
          </wp:anchor>
        </w:drawing>
      </w:r>
    </w:p>
    <w:p w14:paraId="562EB33F" w14:textId="77777777" w:rsidR="008F1367" w:rsidRPr="00ED129C" w:rsidRDefault="008F1367">
      <w:pPr>
        <w:shd w:val="clear" w:color="auto" w:fill="FFFFFF"/>
        <w:spacing w:before="240" w:after="240" w:line="360" w:lineRule="auto"/>
        <w:jc w:val="both"/>
        <w:rPr>
          <w:rFonts w:ascii="Palatino Linotype" w:eastAsia="Palatino Linotype" w:hAnsi="Palatino Linotype" w:cs="Palatino Linotype"/>
        </w:rPr>
      </w:pPr>
    </w:p>
    <w:p w14:paraId="589F649B" w14:textId="77777777" w:rsidR="008F1367" w:rsidRPr="00ED129C" w:rsidRDefault="00EC1E9D">
      <w:pPr>
        <w:shd w:val="clear" w:color="auto" w:fill="FFFFFF"/>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Atentos a lo anterior, resulta pertinente analizar la procedencia de clasificación de los datos en referencia, es decir, de la CURP y Código QR:</w:t>
      </w:r>
    </w:p>
    <w:p w14:paraId="75E37DA6" w14:textId="77777777" w:rsidR="008F1367" w:rsidRPr="00ED129C" w:rsidRDefault="00EC1E9D">
      <w:pPr>
        <w:shd w:val="clear" w:color="auto" w:fill="FFFFFF"/>
        <w:spacing w:before="240" w:after="240" w:line="360" w:lineRule="auto"/>
        <w:jc w:val="both"/>
        <w:rPr>
          <w:rFonts w:ascii="Palatino Linotype" w:eastAsia="Palatino Linotype" w:hAnsi="Palatino Linotype" w:cs="Palatino Linotype"/>
          <w:b/>
        </w:rPr>
      </w:pPr>
      <w:r w:rsidRPr="00ED129C">
        <w:rPr>
          <w:rFonts w:ascii="Palatino Linotype" w:eastAsia="Palatino Linotype" w:hAnsi="Palatino Linotype" w:cs="Palatino Linotype"/>
          <w:b/>
        </w:rPr>
        <w:t>Clave Única de Registro de Población (CURP)</w:t>
      </w:r>
    </w:p>
    <w:p w14:paraId="3358465C" w14:textId="77777777" w:rsidR="008F1367" w:rsidRPr="00ED129C" w:rsidRDefault="00EC1E9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5C901767" w14:textId="77777777" w:rsidR="008F1367" w:rsidRPr="00ED129C" w:rsidRDefault="00EC1E9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lastRenderedPageBreak/>
        <w:t>Argumento que es compartido por el Instituto Nacional de Transparencia, Acceso a la Información y Protección de Datos Personales, INAI, conforme al criterio 18/17, el cual refiere:</w:t>
      </w:r>
    </w:p>
    <w:p w14:paraId="1EDEBE69" w14:textId="77777777" w:rsidR="008F1367" w:rsidRPr="00ED129C" w:rsidRDefault="00EC1E9D">
      <w:pPr>
        <w:ind w:left="851" w:right="851"/>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 xml:space="preserve"> “Clave Única de Registro de Población (CURP). </w:t>
      </w:r>
      <w:r w:rsidRPr="00ED129C">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23B7C83" w14:textId="77777777" w:rsidR="00EA1402" w:rsidRPr="00ED129C" w:rsidRDefault="00EA1402" w:rsidP="00EA1402">
      <w:pPr>
        <w:shd w:val="clear" w:color="auto" w:fill="FFFFFF"/>
        <w:spacing w:before="240" w:after="240" w:line="360" w:lineRule="auto"/>
        <w:jc w:val="both"/>
        <w:rPr>
          <w:rFonts w:ascii="Palatino Linotype" w:eastAsia="Palatino Linotype" w:hAnsi="Palatino Linotype" w:cs="Palatino Linotype"/>
          <w:b/>
        </w:rPr>
      </w:pPr>
      <w:r w:rsidRPr="00ED129C">
        <w:rPr>
          <w:rFonts w:ascii="Palatino Linotype" w:eastAsia="Palatino Linotype" w:hAnsi="Palatino Linotype" w:cs="Palatino Linotype"/>
          <w:b/>
        </w:rPr>
        <w:t>Código QR o folio único de certificado:</w:t>
      </w:r>
    </w:p>
    <w:p w14:paraId="1F249A8A" w14:textId="77777777" w:rsidR="00EA1402" w:rsidRPr="00ED129C" w:rsidRDefault="00EA1402" w:rsidP="00EA1402">
      <w:pPr>
        <w:shd w:val="clear" w:color="auto" w:fill="FFFFFF"/>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De conformidad con el artículo 43, fracción III de las Reglas Generales y Criterios para la Integración y Operación del Sistema Nacional de Competencias, la certificación de competencia deberá: tener como referente único el Estándar de Competencia correspondiente; ser realizada de acuerdo con los Procedimientos, Guías Técnicas y Manuales aprobados y autorizados por el CONOCER y; contar con un dictamen emitido por la Entidad de Certificación y Evaluación de Competencia Laboral o por el Organismo Certificador.</w:t>
      </w:r>
    </w:p>
    <w:p w14:paraId="5A4957A7" w14:textId="77777777" w:rsidR="00EA1402" w:rsidRPr="00ED129C" w:rsidRDefault="00EA1402" w:rsidP="00EA1402">
      <w:pPr>
        <w:shd w:val="clear" w:color="auto" w:fill="FFFFFF"/>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En el presente caso, el Organismo Certificador resulta ser el Instituto Hacendario del Estado de México (IHAEM), por lo que de acuerdo con el artículo 2, fracción VII del Reglamento de la Comisión Certificadora de Competencia Laboral para el Servicio Público del Estado de México, el Certificado de Competencial Laboral es el documento con folio único que acredita la competencia de una persona.</w:t>
      </w:r>
    </w:p>
    <w:p w14:paraId="4AB4925C" w14:textId="77777777" w:rsidR="00EA1402" w:rsidRPr="00ED129C" w:rsidRDefault="00EA1402" w:rsidP="00EA1402">
      <w:pPr>
        <w:shd w:val="clear" w:color="auto" w:fill="FFFFFF"/>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 </w:t>
      </w:r>
    </w:p>
    <w:p w14:paraId="0C5FB475" w14:textId="77777777" w:rsidR="008F1367" w:rsidRPr="00ED129C" w:rsidRDefault="00EA1402">
      <w:pPr>
        <w:shd w:val="clear" w:color="auto" w:fill="FFFFFF"/>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lastRenderedPageBreak/>
        <w:t xml:space="preserve">Ahora bien, en lo que respecta al folio único de identificación del certificado, es de destacar que este es parte integral del documento de certificación y de su conocimiento no se logran obtener datos personales al introducirlo en el buscador del Registro Nacional de Personas con Competencias Certificadas, por lo que, se determina que es información que puede ser del conocimiento del Particular, es así que, resulta procedente ordenar al </w:t>
      </w:r>
      <w:r w:rsidRPr="00ED129C">
        <w:rPr>
          <w:rFonts w:ascii="Palatino Linotype" w:eastAsia="Palatino Linotype" w:hAnsi="Palatino Linotype" w:cs="Palatino Linotype"/>
          <w:b/>
        </w:rPr>
        <w:t>Sujeto Obligado</w:t>
      </w:r>
      <w:r w:rsidRPr="00ED129C">
        <w:rPr>
          <w:rFonts w:ascii="Palatino Linotype" w:eastAsia="Palatino Linotype" w:hAnsi="Palatino Linotype" w:cs="Palatino Linotype"/>
        </w:rPr>
        <w:t xml:space="preserve"> que por medio de su Comité de Transparencia verifique la versión pública remitida en respuesta e informe justificado para efecto de determinar si el Código QR y folio de certificación son susceptibles de hacerse del conocimiento de </w:t>
      </w:r>
      <w:r w:rsidRPr="00ED129C">
        <w:rPr>
          <w:rFonts w:ascii="Palatino Linotype" w:eastAsia="Palatino Linotype" w:hAnsi="Palatino Linotype" w:cs="Palatino Linotype"/>
          <w:b/>
        </w:rPr>
        <w:t>la parte Recurrente</w:t>
      </w:r>
      <w:r w:rsidRPr="00ED129C">
        <w:rPr>
          <w:rFonts w:ascii="Palatino Linotype" w:eastAsia="Palatino Linotype" w:hAnsi="Palatino Linotype" w:cs="Palatino Linotype"/>
        </w:rPr>
        <w:t xml:space="preserve"> y posteriormente hacer entrega del Certificado de Competencia Laboral, en el que se advierta, el Código QR y el folio de identificación.</w:t>
      </w:r>
    </w:p>
    <w:p w14:paraId="4E9AA899" w14:textId="77777777" w:rsidR="008F1367" w:rsidRPr="00ED129C" w:rsidRDefault="00EC1E9D">
      <w:pPr>
        <w:spacing w:before="240" w:line="360" w:lineRule="auto"/>
        <w:ind w:right="49"/>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Continuando con el análisis de la respuesta, se tiene que dicha versión pública no fue acompañada del acuerdo de comité de transparencia en el que se funde y motive el actuar del </w:t>
      </w:r>
      <w:r w:rsidRPr="00ED129C">
        <w:rPr>
          <w:rFonts w:ascii="Palatino Linotype" w:eastAsia="Palatino Linotype" w:hAnsi="Palatino Linotype" w:cs="Palatino Linotype"/>
          <w:b/>
        </w:rPr>
        <w:t>Sujeto Obligado</w:t>
      </w:r>
      <w:r w:rsidRPr="00ED129C">
        <w:rPr>
          <w:rFonts w:ascii="Palatino Linotype" w:eastAsia="Palatino Linotype" w:hAnsi="Palatino Linotype" w:cs="Palatino Linotype"/>
        </w:rPr>
        <w:t>, por lo tanto, es necesario hacer del conocimiento de las partes que para los casos en los que se presenten versiones públicas, estas deberán acompañarse con el acuerdo del Comité de Transparencia en donde se apruebe la versión pública de las certificaciones, ya que en caso contrario se considera que es un documento ilegible e incompleto, esto en razón de que los artículos 12</w:t>
      </w:r>
      <w:r w:rsidRPr="00ED129C">
        <w:rPr>
          <w:rFonts w:ascii="Palatino Linotype" w:eastAsia="Palatino Linotype" w:hAnsi="Palatino Linotype" w:cs="Palatino Linotype"/>
          <w:vertAlign w:val="superscript"/>
        </w:rPr>
        <w:footnoteReference w:id="1"/>
      </w:r>
      <w:r w:rsidRPr="00ED129C">
        <w:rPr>
          <w:rFonts w:ascii="Palatino Linotype" w:eastAsia="Palatino Linotype" w:hAnsi="Palatino Linotype" w:cs="Palatino Linotype"/>
        </w:rPr>
        <w:t xml:space="preserve"> y 23 fracción, IV</w:t>
      </w:r>
      <w:r w:rsidRPr="00ED129C">
        <w:rPr>
          <w:rFonts w:ascii="Palatino Linotype" w:eastAsia="Palatino Linotype" w:hAnsi="Palatino Linotype" w:cs="Palatino Linotype"/>
          <w:vertAlign w:val="superscript"/>
        </w:rPr>
        <w:footnoteReference w:id="2"/>
      </w:r>
      <w:r w:rsidRPr="00ED129C">
        <w:rPr>
          <w:rFonts w:ascii="Palatino Linotype" w:eastAsia="Palatino Linotype" w:hAnsi="Palatino Linotype" w:cs="Palatino Linotype"/>
        </w:rPr>
        <w:t xml:space="preserve"> de la Ley de la Materia, establecen que los Sujetos </w:t>
      </w:r>
      <w:r w:rsidRPr="00ED129C">
        <w:rPr>
          <w:rFonts w:ascii="Palatino Linotype" w:eastAsia="Palatino Linotype" w:hAnsi="Palatino Linotype" w:cs="Palatino Linotype"/>
        </w:rPr>
        <w:lastRenderedPageBreak/>
        <w:t>Obligados tiene la obligación de transparentar y permitir el acceso a toda la información pública que generen, recopilen, administren, manejen, procesen, archiven o conserven; así como proteger los datos personales que obren en su poder.</w:t>
      </w:r>
    </w:p>
    <w:p w14:paraId="1E42C2FC" w14:textId="77777777" w:rsidR="008F1367" w:rsidRPr="00ED129C" w:rsidRDefault="00EC1E9D">
      <w:pPr>
        <w:spacing w:line="360" w:lineRule="auto"/>
        <w:ind w:right="49"/>
        <w:jc w:val="both"/>
        <w:rPr>
          <w:rFonts w:ascii="Palatino Linotype" w:eastAsia="Palatino Linotype" w:hAnsi="Palatino Linotype" w:cs="Palatino Linotype"/>
        </w:rPr>
      </w:pPr>
      <w:r w:rsidRPr="00ED129C">
        <w:rPr>
          <w:rFonts w:ascii="Palatino Linotype" w:eastAsia="Palatino Linotype" w:hAnsi="Palatino Linotype" w:cs="Palatino Linotype"/>
        </w:rPr>
        <w:t>Aunque, existen excepciones al derecho de acceso a la información conforme a lo establecido en los artículos 3, fracciones XX, XXI, XXXIV y XLV, 91, 122, 135, 143, 147, 148 y 149 de la repetitiva Ley de Transparencia, los cuales establecen lo siguiente:</w:t>
      </w:r>
    </w:p>
    <w:p w14:paraId="023F0961" w14:textId="77777777" w:rsidR="008F1367" w:rsidRPr="00ED129C" w:rsidRDefault="008F1367">
      <w:pPr>
        <w:tabs>
          <w:tab w:val="left" w:pos="709"/>
        </w:tabs>
        <w:ind w:left="567" w:right="567"/>
        <w:jc w:val="both"/>
        <w:rPr>
          <w:rFonts w:ascii="Palatino Linotype" w:eastAsia="Palatino Linotype" w:hAnsi="Palatino Linotype" w:cs="Palatino Linotype"/>
          <w:i/>
          <w:sz w:val="22"/>
          <w:szCs w:val="22"/>
        </w:rPr>
      </w:pPr>
    </w:p>
    <w:p w14:paraId="47577AD2"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w:t>
      </w:r>
      <w:r w:rsidRPr="00ED129C">
        <w:rPr>
          <w:rFonts w:ascii="Palatino Linotype" w:eastAsia="Palatino Linotype" w:hAnsi="Palatino Linotype" w:cs="Palatino Linotype"/>
          <w:b/>
          <w:i/>
          <w:sz w:val="22"/>
          <w:szCs w:val="22"/>
        </w:rPr>
        <w:t>Artículo 3.</w:t>
      </w:r>
      <w:r w:rsidRPr="00ED129C">
        <w:rPr>
          <w:rFonts w:ascii="Palatino Linotype" w:eastAsia="Palatino Linotype" w:hAnsi="Palatino Linotype" w:cs="Palatino Linotype"/>
          <w:i/>
          <w:sz w:val="22"/>
          <w:szCs w:val="22"/>
        </w:rPr>
        <w:t xml:space="preserve"> Para los efectos de la presente Ley se entenderá </w:t>
      </w:r>
      <w:proofErr w:type="gramStart"/>
      <w:r w:rsidRPr="00ED129C">
        <w:rPr>
          <w:rFonts w:ascii="Palatino Linotype" w:eastAsia="Palatino Linotype" w:hAnsi="Palatino Linotype" w:cs="Palatino Linotype"/>
          <w:i/>
          <w:sz w:val="22"/>
          <w:szCs w:val="22"/>
        </w:rPr>
        <w:t>por:…</w:t>
      </w:r>
      <w:proofErr w:type="gramEnd"/>
    </w:p>
    <w:p w14:paraId="020FA70F"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XX.</w:t>
      </w:r>
      <w:r w:rsidRPr="00ED129C">
        <w:rPr>
          <w:rFonts w:ascii="Palatino Linotype" w:eastAsia="Palatino Linotype" w:hAnsi="Palatino Linotype" w:cs="Palatino Linotype"/>
          <w:i/>
          <w:sz w:val="22"/>
          <w:szCs w:val="22"/>
        </w:rPr>
        <w:t xml:space="preserve"> Información clasificada: Aquella considerada por la presente Ley como reservada o confidencial; </w:t>
      </w:r>
    </w:p>
    <w:p w14:paraId="2D88899F"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XXI.</w:t>
      </w:r>
      <w:r w:rsidRPr="00ED129C">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A1461D1"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w:t>
      </w:r>
    </w:p>
    <w:p w14:paraId="2AF98397"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XXXIV</w:t>
      </w:r>
      <w:r w:rsidRPr="00ED129C">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413A0A94"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w:t>
      </w:r>
    </w:p>
    <w:p w14:paraId="6AB4979F"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XLV.</w:t>
      </w:r>
      <w:r w:rsidRPr="00ED129C">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2D299005"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Artículo 91.</w:t>
      </w:r>
      <w:r w:rsidRPr="00ED129C">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2E86E0D1"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Artículo 122.</w:t>
      </w:r>
      <w:r w:rsidRPr="00ED129C">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ED129C">
        <w:rPr>
          <w:rFonts w:ascii="Palatino Linotype" w:eastAsia="Palatino Linotype" w:hAnsi="Palatino Linotype" w:cs="Palatino Linotype"/>
          <w:i/>
          <w:sz w:val="22"/>
          <w:szCs w:val="22"/>
        </w:rPr>
        <w:t>actualiza</w:t>
      </w:r>
      <w:proofErr w:type="spellEnd"/>
      <w:r w:rsidRPr="00ED129C">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076B72F8"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40263AAF"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lastRenderedPageBreak/>
        <w:t>Los titulares de las áreas de los sujetos obligados serán los responsables de clasificar la información, de conformidad con lo dispuesto en la presente Ley y demás disposiciones jurídicas aplicables</w:t>
      </w:r>
    </w:p>
    <w:p w14:paraId="15A613F5"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Artículo 135.</w:t>
      </w:r>
      <w:r w:rsidRPr="00ED129C">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1F586351"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Artículo 143</w:t>
      </w:r>
      <w:r w:rsidRPr="00ED129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CE6CE94" w14:textId="77777777" w:rsidR="008F1367" w:rsidRPr="00ED129C" w:rsidRDefault="00EC1E9D">
      <w:pPr>
        <w:tabs>
          <w:tab w:val="left" w:pos="709"/>
        </w:tabs>
        <w:ind w:left="567" w:right="567"/>
        <w:jc w:val="both"/>
        <w:rPr>
          <w:rFonts w:ascii="Palatino Linotype" w:eastAsia="Palatino Linotype" w:hAnsi="Palatino Linotype" w:cs="Palatino Linotype"/>
          <w:b/>
          <w:i/>
          <w:sz w:val="22"/>
          <w:szCs w:val="22"/>
        </w:rPr>
      </w:pPr>
      <w:r w:rsidRPr="00ED129C">
        <w:rPr>
          <w:rFonts w:ascii="Palatino Linotype" w:eastAsia="Palatino Linotype" w:hAnsi="Palatino Linotype" w:cs="Palatino Linotype"/>
          <w:b/>
          <w:i/>
          <w:sz w:val="22"/>
          <w:szCs w:val="22"/>
        </w:rPr>
        <w:t xml:space="preserve">I. Se refiera a la información privada y los datos personales concernientes a una persona física o jurídico colectiva identificada o identificable; </w:t>
      </w:r>
    </w:p>
    <w:p w14:paraId="5D8FC76D"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II.</w:t>
      </w:r>
      <w:r w:rsidRPr="00ED129C">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6FE27B42"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III.</w:t>
      </w:r>
      <w:r w:rsidRPr="00ED129C">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5E9F8AEF"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29A1EBAF"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3DB71E4" w14:textId="77777777" w:rsidR="008F1367" w:rsidRPr="00ED129C" w:rsidRDefault="00EC1E9D">
      <w:pPr>
        <w:tabs>
          <w:tab w:val="left" w:pos="709"/>
        </w:tabs>
        <w:ind w:left="567" w:right="567"/>
        <w:jc w:val="both"/>
        <w:rPr>
          <w:rFonts w:ascii="Palatino Linotype" w:eastAsia="Palatino Linotype" w:hAnsi="Palatino Linotype" w:cs="Palatino Linotype"/>
          <w:b/>
          <w:i/>
          <w:sz w:val="22"/>
          <w:szCs w:val="22"/>
        </w:rPr>
      </w:pPr>
      <w:r w:rsidRPr="00ED129C">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54ACFF16"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Artículo 148.</w:t>
      </w:r>
      <w:r w:rsidRPr="00ED129C">
        <w:rPr>
          <w:rFonts w:ascii="Palatino Linotype" w:eastAsia="Palatino Linotype" w:hAnsi="Palatino Linotype" w:cs="Palatino Linotype"/>
          <w:i/>
          <w:sz w:val="22"/>
          <w:szCs w:val="22"/>
        </w:rPr>
        <w:t xml:space="preserve"> No se requerirá el consentimiento del titular de la información confidencial cuando:</w:t>
      </w:r>
    </w:p>
    <w:p w14:paraId="0BC2BEDF"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I.</w:t>
      </w:r>
      <w:r w:rsidRPr="00ED129C">
        <w:rPr>
          <w:rFonts w:ascii="Palatino Linotype" w:eastAsia="Palatino Linotype" w:hAnsi="Palatino Linotype" w:cs="Palatino Linotype"/>
          <w:i/>
          <w:sz w:val="22"/>
          <w:szCs w:val="22"/>
        </w:rPr>
        <w:t xml:space="preserve"> La información se encuentre en registros públicos o fuentes de acceso público;</w:t>
      </w:r>
    </w:p>
    <w:p w14:paraId="49211640"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II.</w:t>
      </w:r>
      <w:r w:rsidRPr="00ED129C">
        <w:rPr>
          <w:rFonts w:ascii="Palatino Linotype" w:eastAsia="Palatino Linotype" w:hAnsi="Palatino Linotype" w:cs="Palatino Linotype"/>
          <w:i/>
          <w:sz w:val="22"/>
          <w:szCs w:val="22"/>
        </w:rPr>
        <w:t xml:space="preserve"> Por Ley tenga el carácter de pública;</w:t>
      </w:r>
    </w:p>
    <w:p w14:paraId="155F79A8"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III</w:t>
      </w:r>
      <w:r w:rsidRPr="00ED129C">
        <w:rPr>
          <w:rFonts w:ascii="Palatino Linotype" w:eastAsia="Palatino Linotype" w:hAnsi="Palatino Linotype" w:cs="Palatino Linotype"/>
          <w:i/>
          <w:sz w:val="22"/>
          <w:szCs w:val="22"/>
        </w:rPr>
        <w:t>. Exista una orden judicial;</w:t>
      </w:r>
    </w:p>
    <w:p w14:paraId="0ACAE4CC"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IV.</w:t>
      </w:r>
      <w:r w:rsidRPr="00ED129C">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24B81385"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V.</w:t>
      </w:r>
      <w:r w:rsidRPr="00ED129C">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44D18BA4"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w:t>
      </w:r>
      <w:r w:rsidRPr="00ED129C">
        <w:rPr>
          <w:rFonts w:ascii="Palatino Linotype" w:eastAsia="Palatino Linotype" w:hAnsi="Palatino Linotype" w:cs="Palatino Linotype"/>
          <w:i/>
          <w:sz w:val="22"/>
          <w:szCs w:val="22"/>
        </w:rPr>
        <w:lastRenderedPageBreak/>
        <w:t xml:space="preserve">invasión a la intimidad ocasionada por la divulgación de la información confidencial y el interés público de la información. </w:t>
      </w:r>
    </w:p>
    <w:p w14:paraId="35E6E081" w14:textId="77777777" w:rsidR="008F1367" w:rsidRPr="00ED129C" w:rsidRDefault="00EC1E9D">
      <w:pPr>
        <w:tabs>
          <w:tab w:val="left" w:pos="709"/>
        </w:tabs>
        <w:ind w:left="567" w:righ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Artículo 149.</w:t>
      </w:r>
      <w:r w:rsidRPr="00ED129C">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(Énfasis añadido)</w:t>
      </w:r>
    </w:p>
    <w:p w14:paraId="753F8B1A" w14:textId="77777777" w:rsidR="008F1367" w:rsidRPr="00ED129C" w:rsidRDefault="008F1367">
      <w:pPr>
        <w:tabs>
          <w:tab w:val="left" w:pos="709"/>
        </w:tabs>
        <w:ind w:left="567" w:right="567"/>
        <w:jc w:val="both"/>
        <w:rPr>
          <w:rFonts w:ascii="Palatino Linotype" w:eastAsia="Palatino Linotype" w:hAnsi="Palatino Linotype" w:cs="Palatino Linotype"/>
          <w:i/>
          <w:sz w:val="22"/>
          <w:szCs w:val="22"/>
        </w:rPr>
      </w:pPr>
    </w:p>
    <w:p w14:paraId="21C86746" w14:textId="77777777" w:rsidR="008F1367" w:rsidRPr="00ED129C" w:rsidRDefault="00EC1E9D">
      <w:pPr>
        <w:spacing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14:paraId="202EA19A" w14:textId="77777777" w:rsidR="008F1367" w:rsidRPr="00ED129C" w:rsidRDefault="008F1367">
      <w:pPr>
        <w:spacing w:line="360" w:lineRule="auto"/>
        <w:ind w:right="49"/>
        <w:jc w:val="both"/>
        <w:rPr>
          <w:rFonts w:ascii="Palatino Linotype" w:eastAsia="Palatino Linotype" w:hAnsi="Palatino Linotype" w:cs="Palatino Linotype"/>
        </w:rPr>
      </w:pPr>
    </w:p>
    <w:p w14:paraId="37FA5B20" w14:textId="77777777" w:rsidR="008F1367" w:rsidRPr="00ED129C" w:rsidRDefault="00EC1E9D">
      <w:pPr>
        <w:spacing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Reviste interés para el caso particular, la clasificación de la información como confidencial, la cual se actualizará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1A86ADB9" w14:textId="77777777" w:rsidR="008F1367" w:rsidRPr="00ED129C" w:rsidRDefault="008F1367">
      <w:pPr>
        <w:spacing w:line="360" w:lineRule="auto"/>
        <w:jc w:val="both"/>
        <w:rPr>
          <w:rFonts w:ascii="Palatino Linotype" w:eastAsia="Palatino Linotype" w:hAnsi="Palatino Linotype" w:cs="Palatino Linotype"/>
        </w:rPr>
      </w:pPr>
    </w:p>
    <w:p w14:paraId="3BC3568B" w14:textId="77777777" w:rsidR="008F1367" w:rsidRPr="00ED129C" w:rsidRDefault="00EC1E9D">
      <w:pPr>
        <w:spacing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4FDBDF26" w14:textId="77777777" w:rsidR="008F1367" w:rsidRPr="00ED129C" w:rsidRDefault="008F1367">
      <w:pPr>
        <w:spacing w:line="360" w:lineRule="auto"/>
        <w:jc w:val="both"/>
        <w:rPr>
          <w:rFonts w:ascii="Palatino Linotype" w:eastAsia="Palatino Linotype" w:hAnsi="Palatino Linotype" w:cs="Palatino Linotype"/>
        </w:rPr>
      </w:pPr>
    </w:p>
    <w:p w14:paraId="410C87AD" w14:textId="77777777" w:rsidR="008F1367" w:rsidRPr="00ED129C" w:rsidRDefault="00EC1E9D">
      <w:pPr>
        <w:ind w:left="567" w:right="616"/>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w:t>
      </w:r>
      <w:r w:rsidRPr="00ED129C">
        <w:rPr>
          <w:rFonts w:ascii="Palatino Linotype" w:eastAsia="Palatino Linotype" w:hAnsi="Palatino Linotype" w:cs="Palatino Linotype"/>
          <w:b/>
          <w:i/>
          <w:sz w:val="22"/>
          <w:szCs w:val="22"/>
        </w:rPr>
        <w:t>Artículo 168</w:t>
      </w:r>
      <w:r w:rsidRPr="00ED129C">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18BDCDA5" w14:textId="77777777" w:rsidR="008F1367" w:rsidRPr="00ED129C" w:rsidRDefault="00EC1E9D">
      <w:pPr>
        <w:ind w:left="567" w:right="616"/>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I.</w:t>
      </w:r>
      <w:r w:rsidRPr="00ED129C">
        <w:rPr>
          <w:rFonts w:ascii="Palatino Linotype" w:eastAsia="Palatino Linotype" w:hAnsi="Palatino Linotype" w:cs="Palatino Linotype"/>
          <w:i/>
          <w:sz w:val="22"/>
          <w:szCs w:val="22"/>
        </w:rPr>
        <w:t xml:space="preserve"> El Área deberá remitir la solicitud, así como un escrito en el que </w:t>
      </w:r>
      <w:r w:rsidRPr="00ED129C">
        <w:rPr>
          <w:rFonts w:ascii="Palatino Linotype" w:eastAsia="Palatino Linotype" w:hAnsi="Palatino Linotype" w:cs="Palatino Linotype"/>
          <w:b/>
          <w:i/>
          <w:sz w:val="22"/>
          <w:szCs w:val="22"/>
        </w:rPr>
        <w:t>funde y motive la clasificación al Comité de Transparencia</w:t>
      </w:r>
      <w:r w:rsidRPr="00ED129C">
        <w:rPr>
          <w:rFonts w:ascii="Palatino Linotype" w:eastAsia="Palatino Linotype" w:hAnsi="Palatino Linotype" w:cs="Palatino Linotype"/>
          <w:i/>
          <w:sz w:val="22"/>
          <w:szCs w:val="22"/>
        </w:rPr>
        <w:t>, mismo que deberá resolver para:</w:t>
      </w:r>
    </w:p>
    <w:p w14:paraId="4486E598" w14:textId="77777777" w:rsidR="008F1367" w:rsidRPr="00ED129C" w:rsidRDefault="00EC1E9D">
      <w:pPr>
        <w:ind w:left="567" w:right="616"/>
        <w:jc w:val="both"/>
        <w:rPr>
          <w:rFonts w:ascii="Palatino Linotype" w:eastAsia="Palatino Linotype" w:hAnsi="Palatino Linotype" w:cs="Palatino Linotype"/>
          <w:b/>
          <w:i/>
          <w:sz w:val="22"/>
          <w:szCs w:val="22"/>
        </w:rPr>
      </w:pPr>
      <w:r w:rsidRPr="00ED129C">
        <w:rPr>
          <w:rFonts w:ascii="Palatino Linotype" w:eastAsia="Palatino Linotype" w:hAnsi="Palatino Linotype" w:cs="Palatino Linotype"/>
          <w:i/>
          <w:sz w:val="22"/>
          <w:szCs w:val="22"/>
        </w:rPr>
        <w:t>a</w:t>
      </w:r>
      <w:r w:rsidRPr="00ED129C">
        <w:rPr>
          <w:rFonts w:ascii="Palatino Linotype" w:eastAsia="Palatino Linotype" w:hAnsi="Palatino Linotype" w:cs="Palatino Linotype"/>
          <w:b/>
          <w:i/>
          <w:sz w:val="22"/>
          <w:szCs w:val="22"/>
        </w:rPr>
        <w:t>) Confirmar la clasificación;</w:t>
      </w:r>
    </w:p>
    <w:p w14:paraId="0622C9F8" w14:textId="77777777" w:rsidR="008F1367" w:rsidRPr="00ED129C" w:rsidRDefault="00EC1E9D">
      <w:pPr>
        <w:ind w:left="567" w:right="616"/>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7FAAE916" w14:textId="77777777" w:rsidR="008F1367" w:rsidRPr="00ED129C" w:rsidRDefault="00EC1E9D">
      <w:pPr>
        <w:ind w:left="567" w:right="616"/>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II.</w:t>
      </w:r>
      <w:r w:rsidRPr="00ED129C">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5ABCE175" w14:textId="77777777" w:rsidR="008F1367" w:rsidRPr="00ED129C" w:rsidRDefault="00EC1E9D">
      <w:pPr>
        <w:ind w:left="567" w:right="616"/>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III.</w:t>
      </w:r>
      <w:r w:rsidRPr="00ED129C">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14:paraId="1B223812" w14:textId="77777777" w:rsidR="008F1367" w:rsidRPr="00ED129C" w:rsidRDefault="008F1367">
      <w:pPr>
        <w:spacing w:line="360" w:lineRule="auto"/>
        <w:jc w:val="both"/>
        <w:rPr>
          <w:rFonts w:ascii="Palatino Linotype" w:eastAsia="Palatino Linotype" w:hAnsi="Palatino Linotype" w:cs="Palatino Linotype"/>
        </w:rPr>
      </w:pPr>
    </w:p>
    <w:p w14:paraId="0ACDD9F7" w14:textId="77777777" w:rsidR="008F1367" w:rsidRPr="00ED129C" w:rsidRDefault="00EC1E9D">
      <w:pPr>
        <w:spacing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Hechas estas precisiones, se advierte que el </w:t>
      </w:r>
      <w:r w:rsidRPr="00ED129C">
        <w:rPr>
          <w:rFonts w:ascii="Palatino Linotype" w:eastAsia="Palatino Linotype" w:hAnsi="Palatino Linotype" w:cs="Palatino Linotype"/>
          <w:b/>
        </w:rPr>
        <w:t>Sujeto Obligado</w:t>
      </w:r>
      <w:r w:rsidRPr="00ED129C">
        <w:rPr>
          <w:rFonts w:ascii="Palatino Linotype" w:eastAsia="Palatino Linotype" w:hAnsi="Palatino Linotype" w:cs="Palatino Linotype"/>
        </w:rPr>
        <w:t xml:space="preserve"> no cumplió con lo señalado en lo procedente, al omitir acompañar el acuerdo de su Comité de Transparencia que funde y motive del por qué testó la huella dactilar y número de empleado, siendo incongruente y creando con ello una incertidumbre jurídica, por no sustentar la versión pública de los datos señalados, contraviniendo lo establecido por el artículo 9, fracción I</w:t>
      </w:r>
      <w:r w:rsidRPr="00ED129C">
        <w:rPr>
          <w:rFonts w:ascii="Palatino Linotype" w:eastAsia="Palatino Linotype" w:hAnsi="Palatino Linotype" w:cs="Palatino Linotype"/>
          <w:vertAlign w:val="superscript"/>
        </w:rPr>
        <w:footnoteReference w:id="3"/>
      </w:r>
      <w:r w:rsidRPr="00ED129C">
        <w:rPr>
          <w:rFonts w:ascii="Palatino Linotype" w:eastAsia="Palatino Linotype" w:hAnsi="Palatino Linotype" w:cs="Palatino Linotype"/>
        </w:rPr>
        <w:t>, VI, VIII y 11 párrafo primero</w:t>
      </w:r>
      <w:r w:rsidRPr="00ED129C">
        <w:rPr>
          <w:rFonts w:ascii="Palatino Linotype" w:eastAsia="Palatino Linotype" w:hAnsi="Palatino Linotype" w:cs="Palatino Linotype"/>
          <w:vertAlign w:val="superscript"/>
        </w:rPr>
        <w:footnoteReference w:id="4"/>
      </w:r>
      <w:r w:rsidRPr="00ED129C">
        <w:rPr>
          <w:rFonts w:ascii="Palatino Linotype" w:eastAsia="Palatino Linotype" w:hAnsi="Palatino Linotype" w:cs="Palatino Linotype"/>
        </w:rPr>
        <w:t xml:space="preserve"> de la ley de la Materia.</w:t>
      </w:r>
    </w:p>
    <w:p w14:paraId="162FA0E4" w14:textId="77777777" w:rsidR="008F1367" w:rsidRPr="00ED129C" w:rsidRDefault="008F1367">
      <w:pPr>
        <w:spacing w:line="360" w:lineRule="auto"/>
        <w:ind w:right="49"/>
        <w:jc w:val="both"/>
        <w:rPr>
          <w:rFonts w:ascii="Palatino Linotype" w:eastAsia="Palatino Linotype" w:hAnsi="Palatino Linotype" w:cs="Palatino Linotype"/>
        </w:rPr>
      </w:pPr>
    </w:p>
    <w:p w14:paraId="3C3BFB3B" w14:textId="77777777" w:rsidR="008F1367" w:rsidRPr="00ED129C" w:rsidRDefault="00EC1E9D">
      <w:pPr>
        <w:spacing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Adicionalmente, no se advierte que el </w:t>
      </w:r>
      <w:r w:rsidRPr="00ED129C">
        <w:rPr>
          <w:rFonts w:ascii="Palatino Linotype" w:eastAsia="Palatino Linotype" w:hAnsi="Palatino Linotype" w:cs="Palatino Linotype"/>
          <w:b/>
        </w:rPr>
        <w:t>Sujeto Obligado</w:t>
      </w:r>
      <w:r w:rsidRPr="00ED129C">
        <w:rPr>
          <w:rFonts w:ascii="Palatino Linotype" w:eastAsia="Palatino Linotype" w:hAnsi="Palatino Linotype" w:cs="Palatino Linotype"/>
        </w:rPr>
        <w:t xml:space="preserve"> hubiese expresado el artículo, fracción, inciso o </w:t>
      </w:r>
      <w:proofErr w:type="spellStart"/>
      <w:r w:rsidRPr="00ED129C">
        <w:rPr>
          <w:rFonts w:ascii="Palatino Linotype" w:eastAsia="Palatino Linotype" w:hAnsi="Palatino Linotype" w:cs="Palatino Linotype"/>
        </w:rPr>
        <w:t>subinciso</w:t>
      </w:r>
      <w:proofErr w:type="spellEnd"/>
      <w:r w:rsidRPr="00ED129C">
        <w:rPr>
          <w:rFonts w:ascii="Palatino Linotype" w:eastAsia="Palatino Linotype" w:hAnsi="Palatino Linotype" w:cs="Palatino Linotype"/>
        </w:rPr>
        <w:t xml:space="preserve"> de la legislación aplicable a la materia, que </w:t>
      </w:r>
      <w:r w:rsidRPr="00ED129C">
        <w:rPr>
          <w:rFonts w:ascii="Palatino Linotype" w:eastAsia="Palatino Linotype" w:hAnsi="Palatino Linotype" w:cs="Palatino Linotype"/>
        </w:rPr>
        <w:lastRenderedPageBreak/>
        <w:t>establece de manera expresa la naturaleza jurídica de todos y cada uno de los datos testados en las certificaciones que entregó en respuesta, lo anterior, con la finalidad de justificar la procedencia de omitirlos o testarlos, en consecuencia, el actuar del Sujeto Obligado carece de fundamentación y motivación, consistentes en la obligación que tiene todo ente público de expresar los preceptos jurídicos aplicables al asunto motivo del acto y las razones o argumentos de su actuar.</w:t>
      </w:r>
    </w:p>
    <w:p w14:paraId="6421ED4F" w14:textId="77777777" w:rsidR="008F1367" w:rsidRPr="00ED129C" w:rsidRDefault="00EC1E9D">
      <w:pPr>
        <w:spacing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14:paraId="0499D89A" w14:textId="77777777" w:rsidR="008F1367" w:rsidRPr="00ED129C" w:rsidRDefault="008F1367">
      <w:pPr>
        <w:jc w:val="both"/>
        <w:rPr>
          <w:rFonts w:ascii="Palatino Linotype" w:eastAsia="Palatino Linotype" w:hAnsi="Palatino Linotype" w:cs="Palatino Linotype"/>
        </w:rPr>
      </w:pPr>
    </w:p>
    <w:p w14:paraId="1D174AD0" w14:textId="77777777" w:rsidR="008F1367" w:rsidRPr="00ED129C" w:rsidRDefault="00EC1E9D">
      <w:pPr>
        <w:ind w:left="851" w:right="850"/>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 xml:space="preserve">“FUNDAMENTACION Y MOTIVACION. </w:t>
      </w:r>
      <w:r w:rsidRPr="00ED129C">
        <w:rPr>
          <w:rFonts w:ascii="Palatino Linotype" w:eastAsia="Palatino Linotype" w:hAnsi="Palatino Linotype" w:cs="Palatino Linotype"/>
          <w:i/>
          <w:sz w:val="22"/>
          <w:szCs w:val="22"/>
        </w:rPr>
        <w:t xml:space="preserve">La </w:t>
      </w:r>
      <w:r w:rsidRPr="00ED129C">
        <w:rPr>
          <w:rFonts w:ascii="Palatino Linotype" w:eastAsia="Palatino Linotype" w:hAnsi="Palatino Linotype" w:cs="Palatino Linotype"/>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D129C">
        <w:rPr>
          <w:rFonts w:ascii="Palatino Linotype" w:eastAsia="Palatino Linotype" w:hAnsi="Palatino Linotype" w:cs="Palatino Linotype"/>
          <w:i/>
          <w:sz w:val="22"/>
          <w:szCs w:val="22"/>
        </w:rPr>
        <w:t>.</w:t>
      </w:r>
    </w:p>
    <w:p w14:paraId="219DD040" w14:textId="77777777" w:rsidR="008F1367" w:rsidRPr="00ED129C" w:rsidRDefault="00EC1E9D">
      <w:pPr>
        <w:ind w:left="851" w:right="850"/>
        <w:jc w:val="both"/>
        <w:rPr>
          <w:rFonts w:ascii="Palatino Linotype" w:eastAsia="Palatino Linotype" w:hAnsi="Palatino Linotype" w:cs="Palatino Linotype"/>
          <w:b/>
          <w:i/>
          <w:sz w:val="22"/>
          <w:szCs w:val="22"/>
        </w:rPr>
      </w:pPr>
      <w:proofErr w:type="gramStart"/>
      <w:r w:rsidRPr="00ED129C">
        <w:rPr>
          <w:rFonts w:ascii="Palatino Linotype" w:eastAsia="Palatino Linotype" w:hAnsi="Palatino Linotype" w:cs="Palatino Linotype"/>
          <w:b/>
          <w:i/>
          <w:sz w:val="22"/>
          <w:szCs w:val="22"/>
        </w:rPr>
        <w:t>…”(</w:t>
      </w:r>
      <w:proofErr w:type="gramEnd"/>
      <w:r w:rsidRPr="00ED129C">
        <w:rPr>
          <w:rFonts w:ascii="Palatino Linotype" w:eastAsia="Palatino Linotype" w:hAnsi="Palatino Linotype" w:cs="Palatino Linotype"/>
          <w:b/>
          <w:i/>
          <w:sz w:val="22"/>
          <w:szCs w:val="22"/>
        </w:rPr>
        <w:t>Sic)</w:t>
      </w:r>
    </w:p>
    <w:p w14:paraId="3E4AF40D" w14:textId="77777777" w:rsidR="008F1367" w:rsidRPr="00ED129C" w:rsidRDefault="008F1367">
      <w:pPr>
        <w:ind w:left="851" w:right="850"/>
        <w:jc w:val="both"/>
        <w:rPr>
          <w:rFonts w:ascii="Palatino Linotype" w:eastAsia="Palatino Linotype" w:hAnsi="Palatino Linotype" w:cs="Palatino Linotype"/>
          <w:i/>
          <w:sz w:val="22"/>
          <w:szCs w:val="22"/>
        </w:rPr>
      </w:pPr>
    </w:p>
    <w:p w14:paraId="5C817787" w14:textId="77777777" w:rsidR="008F1367" w:rsidRPr="00ED129C" w:rsidRDefault="00EC1E9D">
      <w:pPr>
        <w:spacing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DD369F4" w14:textId="77777777" w:rsidR="008F1367" w:rsidRPr="00ED129C" w:rsidRDefault="008F1367">
      <w:pPr>
        <w:spacing w:line="360" w:lineRule="auto"/>
        <w:ind w:right="-518"/>
        <w:jc w:val="both"/>
        <w:rPr>
          <w:rFonts w:ascii="Palatino Linotype" w:eastAsia="Palatino Linotype" w:hAnsi="Palatino Linotype" w:cs="Palatino Linotype"/>
        </w:rPr>
      </w:pPr>
    </w:p>
    <w:p w14:paraId="6294B5C4" w14:textId="77777777" w:rsidR="008F1367" w:rsidRPr="00ED129C" w:rsidRDefault="00EC1E9D">
      <w:pPr>
        <w:spacing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E0E116B" w14:textId="77777777" w:rsidR="008F1367" w:rsidRPr="00ED129C" w:rsidRDefault="008F1367">
      <w:pPr>
        <w:ind w:right="-518"/>
        <w:jc w:val="both"/>
        <w:rPr>
          <w:rFonts w:ascii="Palatino Linotype" w:eastAsia="Palatino Linotype" w:hAnsi="Palatino Linotype" w:cs="Palatino Linotype"/>
        </w:rPr>
      </w:pPr>
    </w:p>
    <w:p w14:paraId="7CBF2151" w14:textId="77777777" w:rsidR="008F1367" w:rsidRPr="00ED129C" w:rsidRDefault="00EC1E9D">
      <w:pPr>
        <w:ind w:left="851" w:right="899"/>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 xml:space="preserve">“FUNDAMENTACIÓN Y MOTIVACIÓN. EL ASPECTO FORMAL DE LA GARANTÍA Y SU FINALIDAD SE TRADUCEN EN EXPLICAR, </w:t>
      </w:r>
      <w:r w:rsidRPr="00ED129C">
        <w:rPr>
          <w:rFonts w:ascii="Palatino Linotype" w:eastAsia="Palatino Linotype" w:hAnsi="Palatino Linotype" w:cs="Palatino Linotype"/>
          <w:b/>
          <w:i/>
          <w:sz w:val="22"/>
          <w:szCs w:val="22"/>
        </w:rPr>
        <w:lastRenderedPageBreak/>
        <w:t>JUSTIFICAR, POSIBILITAR LA DEFENSA Y COMUNICAR LA DECISIÓN</w:t>
      </w:r>
      <w:r w:rsidRPr="00ED129C">
        <w:rPr>
          <w:rFonts w:ascii="Palatino Linotype" w:eastAsia="Palatino Linotype" w:hAnsi="Palatino Linotype" w:cs="Palatino Linotype"/>
          <w:i/>
          <w:sz w:val="22"/>
          <w:szCs w:val="22"/>
        </w:rPr>
        <w:t>. El contenido formal de la garantía de legalidad prevista en el artículo 16 constitucional relativa a la fundamentación</w:t>
      </w:r>
      <w:r w:rsidRPr="00ED129C">
        <w:rPr>
          <w:rFonts w:ascii="Palatino Linotype" w:eastAsia="Palatino Linotype" w:hAnsi="Palatino Linotype" w:cs="Palatino Linotype"/>
          <w:b/>
          <w:i/>
          <w:sz w:val="22"/>
          <w:szCs w:val="22"/>
        </w:rPr>
        <w:t xml:space="preserve">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ED129C">
        <w:rPr>
          <w:rFonts w:ascii="Palatino Linotype" w:eastAsia="Palatino Linotype" w:hAnsi="Palatino Linotype" w:cs="Palatino Linotype"/>
          <w:i/>
          <w:sz w:val="22"/>
          <w:szCs w:val="22"/>
        </w:rPr>
        <w:t xml:space="preserve">. Por tanto, </w:t>
      </w:r>
      <w:r w:rsidRPr="00ED129C">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sidRPr="00ED129C">
        <w:rPr>
          <w:rFonts w:ascii="Palatino Linotype" w:eastAsia="Palatino Linotype" w:hAnsi="Palatino Linotype" w:cs="Palatino Linotype"/>
          <w:i/>
          <w:sz w:val="22"/>
          <w:szCs w:val="22"/>
        </w:rPr>
        <w:t>, que impida la finalidad del conocimiento, comprobación y defensa pertinente</w:t>
      </w:r>
      <w:r w:rsidRPr="00ED129C">
        <w:rPr>
          <w:rFonts w:ascii="Palatino Linotype" w:eastAsia="Palatino Linotype" w:hAnsi="Palatino Linotype" w:cs="Palatino Linotype"/>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ED129C">
        <w:rPr>
          <w:rFonts w:ascii="Palatino Linotype" w:eastAsia="Palatino Linotype" w:hAnsi="Palatino Linotype" w:cs="Palatino Linotype"/>
          <w:i/>
          <w:sz w:val="22"/>
          <w:szCs w:val="22"/>
        </w:rPr>
        <w:t>.”(Sic)</w:t>
      </w:r>
    </w:p>
    <w:p w14:paraId="4B6E0C8C" w14:textId="77777777" w:rsidR="008F1367" w:rsidRPr="00ED129C" w:rsidRDefault="008F1367">
      <w:pPr>
        <w:ind w:left="851" w:right="899"/>
        <w:jc w:val="both"/>
        <w:rPr>
          <w:rFonts w:ascii="Palatino Linotype" w:eastAsia="Palatino Linotype" w:hAnsi="Palatino Linotype" w:cs="Palatino Linotype"/>
          <w:i/>
          <w:sz w:val="22"/>
          <w:szCs w:val="22"/>
        </w:rPr>
      </w:pPr>
    </w:p>
    <w:p w14:paraId="57E434E5" w14:textId="77777777" w:rsidR="008F1367" w:rsidRPr="00ED129C" w:rsidRDefault="00EC1E9D">
      <w:pPr>
        <w:ind w:left="851" w:right="899"/>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Énfasis añadido.</w:t>
      </w:r>
    </w:p>
    <w:p w14:paraId="68CE0D74" w14:textId="77777777" w:rsidR="008F1367" w:rsidRPr="00ED129C" w:rsidRDefault="008F1367">
      <w:pPr>
        <w:ind w:right="-518"/>
        <w:jc w:val="both"/>
        <w:rPr>
          <w:rFonts w:ascii="Palatino Linotype" w:eastAsia="Palatino Linotype" w:hAnsi="Palatino Linotype" w:cs="Palatino Linotype"/>
        </w:rPr>
      </w:pPr>
    </w:p>
    <w:p w14:paraId="43E71A4B" w14:textId="77777777" w:rsidR="008F1367" w:rsidRPr="00ED129C" w:rsidRDefault="00EC1E9D">
      <w:pP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En consecuencia, la fundamentación y motivación implica </w:t>
      </w:r>
      <w:proofErr w:type="gramStart"/>
      <w:r w:rsidRPr="00ED129C">
        <w:rPr>
          <w:rFonts w:ascii="Palatino Linotype" w:eastAsia="Palatino Linotype" w:hAnsi="Palatino Linotype" w:cs="Palatino Linotype"/>
        </w:rPr>
        <w:t>que</w:t>
      </w:r>
      <w:proofErr w:type="gramEnd"/>
      <w:r w:rsidRPr="00ED129C">
        <w:rPr>
          <w:rFonts w:ascii="Palatino Linotype" w:eastAsia="Palatino Linotype" w:hAnsi="Palatino Linotype" w:cs="Palatino Linotype"/>
        </w:rPr>
        <w:t xml:space="preserve"> en el acto de autoridad, además de contener los supuestos jurídicos aplicables debe explicar claramente por qué a través de la utilización de la norma se emitió el acto. De este modo, la persona que se siente afectada podrá impugnar la decisión, permitiéndole una real y auténtica defensa, circunstancia que en el presente asunto no sucedió.</w:t>
      </w:r>
    </w:p>
    <w:p w14:paraId="13E89274" w14:textId="77777777" w:rsidR="008F1367" w:rsidRPr="00ED129C" w:rsidRDefault="00EC1E9D">
      <w:pPr>
        <w:shd w:val="clear" w:color="auto" w:fill="FFFFFF"/>
        <w:spacing w:before="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Aunado a ello no se debe perder de vista que la clasificación es el proceso mediante el cual el sujeto obligado determina que la información en su poder </w:t>
      </w:r>
      <w:proofErr w:type="spellStart"/>
      <w:r w:rsidRPr="00ED129C">
        <w:rPr>
          <w:rFonts w:ascii="Palatino Linotype" w:eastAsia="Palatino Linotype" w:hAnsi="Palatino Linotype" w:cs="Palatino Linotype"/>
        </w:rPr>
        <w:t>actualiza</w:t>
      </w:r>
      <w:proofErr w:type="spellEnd"/>
      <w:r w:rsidRPr="00ED129C">
        <w:rPr>
          <w:rFonts w:ascii="Palatino Linotype" w:eastAsia="Palatino Linotype" w:hAnsi="Palatino Linotype" w:cs="Palatino Linotype"/>
        </w:rPr>
        <w:t xml:space="preserve"> alguno de los supuestos de reserva o confidencialidad, los cuales deberán ser acordes con las bases, principios y disposiciones establecidos en la Ley General de </w:t>
      </w:r>
      <w:r w:rsidRPr="00ED129C">
        <w:rPr>
          <w:rFonts w:ascii="Palatino Linotype" w:eastAsia="Palatino Linotype" w:hAnsi="Palatino Linotype" w:cs="Palatino Linotype"/>
        </w:rPr>
        <w:lastRenderedPageBreak/>
        <w:t>Transparencia, al respecto, conviene referir que la Ley de Transparencia vigente en el Estado de México establece:</w:t>
      </w:r>
    </w:p>
    <w:p w14:paraId="5C47327F" w14:textId="77777777" w:rsidR="008F1367" w:rsidRPr="00ED129C" w:rsidRDefault="008F1367">
      <w:pPr>
        <w:shd w:val="clear" w:color="auto" w:fill="FFFFFF"/>
        <w:spacing w:line="360" w:lineRule="auto"/>
        <w:jc w:val="both"/>
        <w:rPr>
          <w:b/>
        </w:rPr>
      </w:pPr>
    </w:p>
    <w:p w14:paraId="3269217B" w14:textId="77777777" w:rsidR="008F1367" w:rsidRPr="00ED129C" w:rsidRDefault="00EC1E9D">
      <w:pPr>
        <w:shd w:val="clear" w:color="auto" w:fill="FFFFFF"/>
        <w:ind w:left="851" w:right="851"/>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Artículo 131.</w:t>
      </w:r>
      <w:r w:rsidRPr="00ED129C">
        <w:rPr>
          <w:rFonts w:ascii="Palatino Linotype" w:eastAsia="Palatino Linotype" w:hAnsi="Palatino Linotype" w:cs="Palatino Linotype"/>
          <w:i/>
          <w:sz w:val="22"/>
          <w:szCs w:val="22"/>
        </w:rPr>
        <w:t xml:space="preserve"> </w:t>
      </w:r>
      <w:r w:rsidRPr="00ED129C">
        <w:rPr>
          <w:rFonts w:ascii="Palatino Linotype" w:eastAsia="Palatino Linotype" w:hAnsi="Palatino Linotype" w:cs="Palatino Linotype"/>
          <w:b/>
          <w:i/>
          <w:sz w:val="22"/>
          <w:szCs w:val="22"/>
          <w:u w:val="single"/>
        </w:rPr>
        <w:t>La carga de la prueba para justificar toda negativa de acceso a la información, por actualizarse cualquiera de los supuestos de clasificación</w:t>
      </w:r>
      <w:r w:rsidRPr="00ED129C">
        <w:rPr>
          <w:rFonts w:ascii="Palatino Linotype" w:eastAsia="Palatino Linotype" w:hAnsi="Palatino Linotype" w:cs="Palatino Linotype"/>
          <w:i/>
          <w:sz w:val="22"/>
          <w:szCs w:val="22"/>
        </w:rPr>
        <w:t xml:space="preserve"> previstos en esta Ley </w:t>
      </w:r>
      <w:r w:rsidRPr="00ED129C">
        <w:rPr>
          <w:rFonts w:ascii="Palatino Linotype" w:eastAsia="Palatino Linotype" w:hAnsi="Palatino Linotype" w:cs="Palatino Linotype"/>
          <w:b/>
          <w:i/>
          <w:sz w:val="22"/>
          <w:szCs w:val="22"/>
          <w:u w:val="single"/>
        </w:rPr>
        <w:t>corresponderá a los sujetos obligados; en tal caso deberá fundar y motivar debidamente la clasificación de la información</w:t>
      </w:r>
      <w:r w:rsidRPr="00ED129C">
        <w:rPr>
          <w:rFonts w:ascii="Palatino Linotype" w:eastAsia="Palatino Linotype" w:hAnsi="Palatino Linotype" w:cs="Palatino Linotype"/>
          <w:i/>
          <w:sz w:val="22"/>
          <w:szCs w:val="22"/>
        </w:rPr>
        <w:t>, de conformidad con lo previsto en la presente Ley.</w:t>
      </w:r>
    </w:p>
    <w:p w14:paraId="06364261" w14:textId="77777777" w:rsidR="008F1367" w:rsidRPr="00ED129C" w:rsidRDefault="008F1367">
      <w:pPr>
        <w:shd w:val="clear" w:color="auto" w:fill="FFFFFF"/>
        <w:ind w:left="851" w:right="851"/>
        <w:jc w:val="both"/>
        <w:rPr>
          <w:rFonts w:ascii="Palatino Linotype" w:eastAsia="Palatino Linotype" w:hAnsi="Palatino Linotype" w:cs="Palatino Linotype"/>
          <w:b/>
          <w:i/>
          <w:sz w:val="22"/>
          <w:szCs w:val="22"/>
        </w:rPr>
      </w:pPr>
    </w:p>
    <w:p w14:paraId="6A9D3CC8" w14:textId="77777777" w:rsidR="008F1367" w:rsidRPr="00ED129C" w:rsidRDefault="00EC1E9D">
      <w:pPr>
        <w:shd w:val="clear" w:color="auto" w:fill="FFFFFF"/>
        <w:ind w:left="851" w:right="851"/>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Artículo 132.</w:t>
      </w:r>
      <w:r w:rsidRPr="00ED129C">
        <w:rPr>
          <w:rFonts w:ascii="Palatino Linotype" w:eastAsia="Palatino Linotype" w:hAnsi="Palatino Linotype" w:cs="Palatino Linotype"/>
          <w:i/>
          <w:sz w:val="22"/>
          <w:szCs w:val="22"/>
        </w:rPr>
        <w:t xml:space="preserve"> </w:t>
      </w:r>
      <w:r w:rsidRPr="00ED129C">
        <w:rPr>
          <w:rFonts w:ascii="Palatino Linotype" w:eastAsia="Palatino Linotype" w:hAnsi="Palatino Linotype" w:cs="Palatino Linotype"/>
          <w:b/>
          <w:i/>
          <w:sz w:val="22"/>
          <w:szCs w:val="22"/>
          <w:u w:val="single"/>
        </w:rPr>
        <w:t>La clasificación de la información se llevará a cabo</w:t>
      </w:r>
      <w:r w:rsidRPr="00ED129C">
        <w:rPr>
          <w:rFonts w:ascii="Palatino Linotype" w:eastAsia="Palatino Linotype" w:hAnsi="Palatino Linotype" w:cs="Palatino Linotype"/>
          <w:i/>
          <w:sz w:val="22"/>
          <w:szCs w:val="22"/>
        </w:rPr>
        <w:t xml:space="preserve"> en el momento en que:</w:t>
      </w:r>
    </w:p>
    <w:p w14:paraId="2D31B1AE" w14:textId="77777777" w:rsidR="008F1367" w:rsidRPr="00ED129C" w:rsidRDefault="00EC1E9D">
      <w:pPr>
        <w:shd w:val="clear" w:color="auto" w:fill="FFFFFF"/>
        <w:ind w:left="851" w:right="851"/>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I.</w:t>
      </w:r>
      <w:r w:rsidRPr="00ED129C">
        <w:rPr>
          <w:rFonts w:ascii="Palatino Linotype" w:eastAsia="Palatino Linotype" w:hAnsi="Palatino Linotype" w:cs="Palatino Linotype"/>
          <w:i/>
          <w:sz w:val="22"/>
          <w:szCs w:val="22"/>
        </w:rPr>
        <w:t xml:space="preserve"> </w:t>
      </w:r>
      <w:r w:rsidRPr="00ED129C">
        <w:rPr>
          <w:rFonts w:ascii="Palatino Linotype" w:eastAsia="Palatino Linotype" w:hAnsi="Palatino Linotype" w:cs="Palatino Linotype"/>
          <w:b/>
          <w:i/>
          <w:sz w:val="22"/>
          <w:szCs w:val="22"/>
          <w:u w:val="single"/>
        </w:rPr>
        <w:t>Se reciba una solicitud de acceso a la información</w:t>
      </w:r>
      <w:r w:rsidRPr="00ED129C">
        <w:rPr>
          <w:rFonts w:ascii="Palatino Linotype" w:eastAsia="Palatino Linotype" w:hAnsi="Palatino Linotype" w:cs="Palatino Linotype"/>
          <w:i/>
          <w:sz w:val="22"/>
          <w:szCs w:val="22"/>
        </w:rPr>
        <w:t>;</w:t>
      </w:r>
    </w:p>
    <w:p w14:paraId="667A1EB3" w14:textId="77777777" w:rsidR="008F1367" w:rsidRPr="00ED129C" w:rsidRDefault="00EC1E9D">
      <w:pPr>
        <w:shd w:val="clear" w:color="auto" w:fill="FFFFFF"/>
        <w:ind w:left="851" w:right="851"/>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II.</w:t>
      </w:r>
      <w:r w:rsidRPr="00ED129C">
        <w:rPr>
          <w:rFonts w:ascii="Palatino Linotype" w:eastAsia="Palatino Linotype" w:hAnsi="Palatino Linotype" w:cs="Palatino Linotype"/>
          <w:i/>
          <w:sz w:val="22"/>
          <w:szCs w:val="22"/>
        </w:rPr>
        <w:t xml:space="preserve"> Se determine mediante resolución de autoridad competente; o</w:t>
      </w:r>
    </w:p>
    <w:p w14:paraId="75F8A598" w14:textId="77777777" w:rsidR="008F1367" w:rsidRPr="00ED129C" w:rsidRDefault="00EC1E9D">
      <w:pPr>
        <w:shd w:val="clear" w:color="auto" w:fill="FFFFFF"/>
        <w:ind w:left="851" w:right="851"/>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III.</w:t>
      </w:r>
      <w:r w:rsidRPr="00ED129C">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5EF5BFFD" w14:textId="77777777" w:rsidR="008F1367" w:rsidRPr="00ED129C" w:rsidRDefault="008F1367">
      <w:pPr>
        <w:shd w:val="clear" w:color="auto" w:fill="FFFFFF"/>
        <w:ind w:left="851" w:right="851"/>
        <w:jc w:val="both"/>
        <w:rPr>
          <w:rFonts w:ascii="Palatino Linotype" w:eastAsia="Palatino Linotype" w:hAnsi="Palatino Linotype" w:cs="Palatino Linotype"/>
          <w:i/>
          <w:sz w:val="22"/>
          <w:szCs w:val="22"/>
        </w:rPr>
      </w:pPr>
    </w:p>
    <w:p w14:paraId="14D32BD9" w14:textId="77777777" w:rsidR="008F1367" w:rsidRPr="00ED129C" w:rsidRDefault="00EC1E9D">
      <w:pPr>
        <w:shd w:val="clear" w:color="auto" w:fill="FFFFFF"/>
        <w:ind w:left="851" w:right="851"/>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Tratándose de información reservada, los titulares de las áreas deberán revisar la clasificación al momento de la recepción de una solicitud, para verificar si subsisten las causas que le dieron origen.</w:t>
      </w:r>
    </w:p>
    <w:p w14:paraId="0445DCA2" w14:textId="77777777" w:rsidR="008F1367" w:rsidRPr="00ED129C" w:rsidRDefault="008F1367">
      <w:pPr>
        <w:shd w:val="clear" w:color="auto" w:fill="FFFFFF"/>
        <w:ind w:left="851" w:right="851"/>
        <w:jc w:val="both"/>
        <w:rPr>
          <w:rFonts w:ascii="Palatino Linotype" w:eastAsia="Palatino Linotype" w:hAnsi="Palatino Linotype" w:cs="Palatino Linotype"/>
          <w:i/>
          <w:sz w:val="22"/>
          <w:szCs w:val="22"/>
        </w:rPr>
      </w:pPr>
    </w:p>
    <w:p w14:paraId="072DDA31" w14:textId="77777777" w:rsidR="008F1367" w:rsidRPr="00ED129C" w:rsidRDefault="00EC1E9D">
      <w:pPr>
        <w:ind w:left="851" w:right="851"/>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Artículo 134.</w:t>
      </w:r>
      <w:r w:rsidRPr="00ED129C">
        <w:rPr>
          <w:rFonts w:ascii="Palatino Linotype" w:eastAsia="Palatino Linotype" w:hAnsi="Palatino Linotype" w:cs="Palatino Linotype"/>
          <w:i/>
          <w:sz w:val="22"/>
          <w:szCs w:val="22"/>
        </w:rPr>
        <w:t xml:space="preserve"> </w:t>
      </w:r>
      <w:r w:rsidRPr="00ED129C">
        <w:rPr>
          <w:rFonts w:ascii="Palatino Linotype" w:eastAsia="Palatino Linotype" w:hAnsi="Palatino Linotype" w:cs="Palatino Linotype"/>
          <w:b/>
          <w:i/>
          <w:sz w:val="22"/>
          <w:szCs w:val="22"/>
          <w:u w:val="single"/>
        </w:rPr>
        <w:t>Los sujetos obligados no podrán emitir acuerdos de carácter general</w:t>
      </w:r>
      <w:r w:rsidRPr="00ED129C">
        <w:rPr>
          <w:rFonts w:ascii="Palatino Linotype" w:eastAsia="Palatino Linotype" w:hAnsi="Palatino Linotype" w:cs="Palatino Linotype"/>
          <w:i/>
          <w:sz w:val="22"/>
          <w:szCs w:val="22"/>
        </w:rPr>
        <w:t xml:space="preserve">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14:paraId="05184B24" w14:textId="77777777" w:rsidR="008F1367" w:rsidRPr="00ED129C" w:rsidRDefault="008F1367">
      <w:pPr>
        <w:ind w:left="851" w:right="851"/>
        <w:jc w:val="both"/>
        <w:rPr>
          <w:rFonts w:ascii="Palatino Linotype" w:eastAsia="Palatino Linotype" w:hAnsi="Palatino Linotype" w:cs="Palatino Linotype"/>
          <w:i/>
          <w:sz w:val="22"/>
          <w:szCs w:val="22"/>
        </w:rPr>
      </w:pPr>
    </w:p>
    <w:p w14:paraId="1007668B" w14:textId="77777777" w:rsidR="008F1367" w:rsidRPr="00ED129C" w:rsidRDefault="00EC1E9D">
      <w:pPr>
        <w:ind w:left="851" w:right="851"/>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u w:val="single"/>
        </w:rPr>
        <w:t>En ningún caso se podrán clasificar documentos antes de que se genere la información</w:t>
      </w:r>
      <w:r w:rsidRPr="00ED129C">
        <w:rPr>
          <w:rFonts w:ascii="Palatino Linotype" w:eastAsia="Palatino Linotype" w:hAnsi="Palatino Linotype" w:cs="Palatino Linotype"/>
          <w:i/>
          <w:sz w:val="22"/>
          <w:szCs w:val="22"/>
        </w:rPr>
        <w:t>.</w:t>
      </w:r>
    </w:p>
    <w:p w14:paraId="06F59A65" w14:textId="77777777" w:rsidR="008F1367" w:rsidRPr="00ED129C" w:rsidRDefault="008F1367">
      <w:pPr>
        <w:ind w:left="851" w:right="851"/>
        <w:jc w:val="both"/>
        <w:rPr>
          <w:rFonts w:ascii="Palatino Linotype" w:eastAsia="Palatino Linotype" w:hAnsi="Palatino Linotype" w:cs="Palatino Linotype"/>
          <w:i/>
          <w:sz w:val="22"/>
          <w:szCs w:val="22"/>
        </w:rPr>
      </w:pPr>
    </w:p>
    <w:p w14:paraId="1730DB80" w14:textId="77777777" w:rsidR="008F1367" w:rsidRPr="00ED129C" w:rsidRDefault="00EC1E9D">
      <w:pPr>
        <w:ind w:left="851" w:right="851"/>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La clasificación de información se realizará conforme a un análisis caso por caso, mediante la aplicación de la prueba de daño.</w:t>
      </w:r>
    </w:p>
    <w:p w14:paraId="486189ED" w14:textId="77777777" w:rsidR="008F1367" w:rsidRPr="00ED129C" w:rsidRDefault="008F1367">
      <w:pPr>
        <w:ind w:left="851" w:right="851"/>
        <w:jc w:val="both"/>
        <w:rPr>
          <w:rFonts w:ascii="Palatino Linotype" w:eastAsia="Palatino Linotype" w:hAnsi="Palatino Linotype" w:cs="Palatino Linotype"/>
          <w:b/>
          <w:i/>
          <w:sz w:val="22"/>
          <w:szCs w:val="22"/>
        </w:rPr>
      </w:pPr>
    </w:p>
    <w:p w14:paraId="60F52D6D" w14:textId="77777777" w:rsidR="008F1367" w:rsidRPr="00ED129C" w:rsidRDefault="00EC1E9D">
      <w:pPr>
        <w:ind w:left="851" w:right="851"/>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Artículo 135.</w:t>
      </w:r>
      <w:r w:rsidRPr="00ED129C">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38DC90C1" w14:textId="77777777" w:rsidR="008F1367" w:rsidRPr="00ED129C" w:rsidRDefault="008F1367">
      <w:pPr>
        <w:ind w:left="851" w:right="851"/>
        <w:jc w:val="both"/>
        <w:rPr>
          <w:rFonts w:ascii="Palatino Linotype" w:eastAsia="Palatino Linotype" w:hAnsi="Palatino Linotype" w:cs="Palatino Linotype"/>
          <w:i/>
          <w:sz w:val="22"/>
          <w:szCs w:val="22"/>
        </w:rPr>
      </w:pPr>
    </w:p>
    <w:p w14:paraId="00AA1402" w14:textId="77777777" w:rsidR="008F1367" w:rsidRPr="00ED129C" w:rsidRDefault="00EC1E9D">
      <w:pPr>
        <w:ind w:left="851" w:right="851"/>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lastRenderedPageBreak/>
        <w:t>(Énfasis añadido)</w:t>
      </w:r>
    </w:p>
    <w:p w14:paraId="17CE46AD" w14:textId="77777777" w:rsidR="008F1367" w:rsidRPr="00ED129C" w:rsidRDefault="008F1367">
      <w:pPr>
        <w:ind w:left="851" w:right="851"/>
        <w:jc w:val="both"/>
        <w:rPr>
          <w:rFonts w:ascii="Palatino Linotype" w:eastAsia="Palatino Linotype" w:hAnsi="Palatino Linotype" w:cs="Palatino Linotype"/>
          <w:i/>
          <w:sz w:val="22"/>
          <w:szCs w:val="22"/>
        </w:rPr>
      </w:pPr>
    </w:p>
    <w:p w14:paraId="5F7A2C4B" w14:textId="77777777" w:rsidR="00EA1402" w:rsidRPr="00ED129C" w:rsidRDefault="00EC1E9D" w:rsidP="00EA1402">
      <w:pP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De la normatividad se aprecia que l</w:t>
      </w:r>
      <w:r w:rsidRPr="00ED129C">
        <w:rPr>
          <w:rFonts w:ascii="Palatino Linotype" w:eastAsia="Palatino Linotype" w:hAnsi="Palatino Linotype" w:cs="Palatino Linotype"/>
          <w:b/>
        </w:rPr>
        <w:t xml:space="preserve">a </w:t>
      </w:r>
      <w:r w:rsidRPr="00ED129C">
        <w:rPr>
          <w:rFonts w:ascii="Palatino Linotype" w:eastAsia="Palatino Linotype" w:hAnsi="Palatino Linotype" w:cs="Palatino Linotype"/>
        </w:rPr>
        <w:t xml:space="preserve">carga de la prueba para justificar toda negativa de acceso a la información, por actualizarse cualquiera de los supuestos de clasificación corresponde a los sujetos obligados; en tal caso deberá fundar y motivar debidamente la clasificación de la información, la cual se llevará a cabo en el momento en que </w:t>
      </w:r>
      <w:r w:rsidRPr="00ED129C">
        <w:rPr>
          <w:rFonts w:ascii="Palatino Linotype" w:eastAsia="Palatino Linotype" w:hAnsi="Palatino Linotype" w:cs="Palatino Linotype"/>
          <w:i/>
        </w:rPr>
        <w:t>se reciba una solicitud de acceso a la información;</w:t>
      </w:r>
      <w:r w:rsidRPr="00ED129C">
        <w:rPr>
          <w:rFonts w:ascii="Palatino Linotype" w:eastAsia="Palatino Linotype" w:hAnsi="Palatino Linotype" w:cs="Palatino Linotype"/>
        </w:rPr>
        <w:t xml:space="preserve"> </w:t>
      </w:r>
      <w:r w:rsidRPr="00ED129C">
        <w:rPr>
          <w:rFonts w:ascii="Palatino Linotype" w:eastAsia="Palatino Linotype" w:hAnsi="Palatino Linotype" w:cs="Palatino Linotype"/>
          <w:i/>
        </w:rPr>
        <w:t>determine mediante resolución de autoridad competente; o</w:t>
      </w:r>
      <w:r w:rsidRPr="00ED129C">
        <w:rPr>
          <w:rFonts w:ascii="Palatino Linotype" w:eastAsia="Palatino Linotype" w:hAnsi="Palatino Linotype" w:cs="Palatino Linotype"/>
        </w:rPr>
        <w:t xml:space="preserve"> </w:t>
      </w:r>
      <w:r w:rsidRPr="00ED129C">
        <w:rPr>
          <w:rFonts w:ascii="Palatino Linotype" w:eastAsia="Palatino Linotype" w:hAnsi="Palatino Linotype" w:cs="Palatino Linotype"/>
          <w:i/>
        </w:rPr>
        <w:t>generen versiones públicas para dar cumplimiento a las obligaciones de transparencia,</w:t>
      </w:r>
      <w:r w:rsidRPr="00ED129C">
        <w:rPr>
          <w:rFonts w:ascii="Palatino Linotype" w:eastAsia="Palatino Linotype" w:hAnsi="Palatino Linotype" w:cs="Palatino Linotype"/>
        </w:rPr>
        <w:t xml:space="preserve"> cabe mencionar que los sujetos obligados no podrán emitir acuerdos de carácter general, en donde no se podrán clasificar documentos antes de que se genere la información, es decir, la clasificación de información se realizará conforme a un análisis caso por caso, formalidades que en el presente asunto no fueron observadas por el </w:t>
      </w:r>
      <w:r w:rsidRPr="00ED129C">
        <w:rPr>
          <w:rFonts w:ascii="Palatino Linotype" w:eastAsia="Palatino Linotype" w:hAnsi="Palatino Linotype" w:cs="Palatino Linotype"/>
          <w:b/>
        </w:rPr>
        <w:t>Sujeto Obligado.</w:t>
      </w:r>
    </w:p>
    <w:p w14:paraId="6D022F98" w14:textId="77777777" w:rsidR="00EA1402" w:rsidRPr="00ED129C" w:rsidRDefault="00EA1402" w:rsidP="00EA1402">
      <w:pPr>
        <w:spacing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En conclusión, la aparente versión pública de las certificaciones de competencia laboral remitidas en respuesta no cumple con los requisitos señalados por la Ley de Transparencia vigente en la entidad; razón por la cual es dable ordenar al </w:t>
      </w:r>
      <w:r w:rsidRPr="00ED129C">
        <w:rPr>
          <w:rFonts w:ascii="Palatino Linotype" w:eastAsia="Palatino Linotype" w:hAnsi="Palatino Linotype" w:cs="Palatino Linotype"/>
          <w:b/>
        </w:rPr>
        <w:t>Sujeto Obligado</w:t>
      </w:r>
      <w:r w:rsidRPr="00ED129C">
        <w:rPr>
          <w:rFonts w:ascii="Palatino Linotype" w:eastAsia="Palatino Linotype" w:hAnsi="Palatino Linotype" w:cs="Palatino Linotype"/>
        </w:rPr>
        <w:t xml:space="preserve"> haga entrega de la misma acompañada del acuerdo de comité correspondiente.</w:t>
      </w:r>
    </w:p>
    <w:p w14:paraId="07E8C36C" w14:textId="77777777" w:rsidR="00EA1402" w:rsidRPr="00ED129C" w:rsidRDefault="00EA1402" w:rsidP="00EA1402">
      <w:pP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sidRPr="00ED129C">
        <w:rPr>
          <w:rFonts w:ascii="Palatino Linotype" w:eastAsia="Palatino Linotype" w:hAnsi="Palatino Linotype" w:cs="Palatino Linotype"/>
          <w:b/>
        </w:rPr>
        <w:t xml:space="preserve">Sujeto Obligado </w:t>
      </w:r>
      <w:r w:rsidRPr="00ED129C">
        <w:rPr>
          <w:rFonts w:ascii="Palatino Linotype" w:eastAsia="Palatino Linotype" w:hAnsi="Palatino Linotype" w:cs="Palatino Linotype"/>
        </w:rPr>
        <w:t>entregue la información requerida en versión pública, adjuntando el respectivo acuerdo de comité, tal como se detalla en el siguiente considerando.</w:t>
      </w:r>
    </w:p>
    <w:p w14:paraId="079DBA9D" w14:textId="77777777" w:rsidR="00EA1402" w:rsidRPr="00ED129C" w:rsidRDefault="00EA1402" w:rsidP="00EA1402">
      <w:pPr>
        <w:spacing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b/>
        </w:rPr>
        <w:lastRenderedPageBreak/>
        <w:t xml:space="preserve">Quinto. Versión Pública. </w:t>
      </w:r>
      <w:r w:rsidRPr="00ED129C">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ED129C">
        <w:rPr>
          <w:rFonts w:ascii="Palatino Linotype" w:eastAsia="Palatino Linotype" w:hAnsi="Palatino Linotype" w:cs="Palatino Linotype"/>
          <w:b/>
        </w:rPr>
        <w:t>Sujeto Obligado</w:t>
      </w:r>
      <w:r w:rsidRPr="00ED129C">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490CCB3D" w14:textId="77777777" w:rsidR="00EA1402" w:rsidRPr="00ED129C" w:rsidRDefault="00EA1402" w:rsidP="00EA1402">
      <w:pPr>
        <w:spacing w:before="240" w:after="240" w:line="360" w:lineRule="auto"/>
        <w:ind w:right="50"/>
        <w:jc w:val="both"/>
        <w:rPr>
          <w:rFonts w:ascii="Palatino Linotype" w:eastAsia="Palatino Linotype" w:hAnsi="Palatino Linotype" w:cs="Palatino Linotype"/>
        </w:rPr>
      </w:pPr>
      <w:r w:rsidRPr="00ED129C">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0ADDB177" w14:textId="77777777" w:rsidR="00EA1402" w:rsidRPr="00ED129C" w:rsidRDefault="00EA1402" w:rsidP="00EA1402">
      <w:pPr>
        <w:spacing w:before="120" w:after="120"/>
        <w:ind w:left="567" w:right="902"/>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w:t>
      </w:r>
      <w:r w:rsidRPr="00ED129C">
        <w:rPr>
          <w:rFonts w:ascii="Palatino Linotype" w:eastAsia="Palatino Linotype" w:hAnsi="Palatino Linotype" w:cs="Palatino Linotype"/>
          <w:b/>
          <w:i/>
          <w:sz w:val="22"/>
          <w:szCs w:val="22"/>
        </w:rPr>
        <w:t>Artículo 3</w:t>
      </w:r>
      <w:r w:rsidRPr="00ED129C">
        <w:rPr>
          <w:rFonts w:ascii="Palatino Linotype" w:eastAsia="Palatino Linotype" w:hAnsi="Palatino Linotype" w:cs="Palatino Linotype"/>
          <w:i/>
          <w:sz w:val="22"/>
          <w:szCs w:val="22"/>
        </w:rPr>
        <w:t>. Para los efectos de la presente Ley se entenderá por:</w:t>
      </w:r>
    </w:p>
    <w:p w14:paraId="75EDCE96" w14:textId="77777777" w:rsidR="00EA1402" w:rsidRPr="00ED129C" w:rsidRDefault="00EA1402" w:rsidP="00EA1402">
      <w:pPr>
        <w:spacing w:before="120" w:after="120"/>
        <w:ind w:left="567" w:right="902"/>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w:t>
      </w:r>
    </w:p>
    <w:p w14:paraId="3F1B3EB6" w14:textId="77777777" w:rsidR="00EA1402" w:rsidRPr="00ED129C" w:rsidRDefault="00EA1402" w:rsidP="00EA1402">
      <w:pPr>
        <w:spacing w:before="120" w:after="120"/>
        <w:ind w:left="567" w:right="902"/>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IX. Datos personales:</w:t>
      </w:r>
      <w:r w:rsidRPr="00ED129C">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1341AD74" w14:textId="77777777" w:rsidR="00EA1402" w:rsidRPr="00ED129C" w:rsidRDefault="00EA1402" w:rsidP="00EA1402">
      <w:pPr>
        <w:spacing w:before="120" w:after="120"/>
        <w:ind w:left="567" w:right="902"/>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XX. Información clasificada</w:t>
      </w:r>
      <w:r w:rsidRPr="00ED129C">
        <w:rPr>
          <w:rFonts w:ascii="Palatino Linotype" w:eastAsia="Palatino Linotype" w:hAnsi="Palatino Linotype" w:cs="Palatino Linotype"/>
          <w:i/>
          <w:sz w:val="22"/>
          <w:szCs w:val="22"/>
        </w:rPr>
        <w:t>: Aquella considerada por la presente Ley como reservada o confidencial;</w:t>
      </w:r>
    </w:p>
    <w:p w14:paraId="59A7ECBE" w14:textId="77777777" w:rsidR="00EA1402" w:rsidRPr="00ED129C" w:rsidRDefault="00EA1402" w:rsidP="00EA1402">
      <w:pPr>
        <w:spacing w:before="120" w:after="120"/>
        <w:ind w:left="567" w:right="902"/>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XXI. Información confidencial:</w:t>
      </w:r>
      <w:r w:rsidRPr="00ED129C">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A32184E" w14:textId="77777777" w:rsidR="00EA1402" w:rsidRPr="00ED129C" w:rsidRDefault="00EA1402" w:rsidP="00EA1402">
      <w:pPr>
        <w:spacing w:before="120" w:after="120"/>
        <w:ind w:left="567" w:right="902"/>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XLV. Versión pública:</w:t>
      </w:r>
      <w:r w:rsidRPr="00ED129C">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EDB35AA" w14:textId="77777777" w:rsidR="00EA1402" w:rsidRPr="00ED129C" w:rsidRDefault="00EA1402" w:rsidP="00EA1402">
      <w:pPr>
        <w:spacing w:before="120" w:after="120"/>
        <w:ind w:left="567" w:right="902"/>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w:t>
      </w:r>
    </w:p>
    <w:p w14:paraId="0AA67F9F" w14:textId="77777777" w:rsidR="00EA1402" w:rsidRPr="00ED129C" w:rsidRDefault="00EA1402" w:rsidP="00EA1402">
      <w:pPr>
        <w:spacing w:before="120" w:after="120"/>
        <w:ind w:left="567" w:right="902"/>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lastRenderedPageBreak/>
        <w:t xml:space="preserve">Artículo 91. </w:t>
      </w:r>
      <w:r w:rsidRPr="00ED129C">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307AA777" w14:textId="77777777" w:rsidR="00EA1402" w:rsidRPr="00ED129C" w:rsidRDefault="00EA1402" w:rsidP="00EA1402">
      <w:pPr>
        <w:spacing w:before="120" w:after="120"/>
        <w:ind w:left="567" w:right="902"/>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 xml:space="preserve">Artículo 132. </w:t>
      </w:r>
      <w:r w:rsidRPr="00ED129C">
        <w:rPr>
          <w:rFonts w:ascii="Palatino Linotype" w:eastAsia="Palatino Linotype" w:hAnsi="Palatino Linotype" w:cs="Palatino Linotype"/>
          <w:i/>
          <w:sz w:val="22"/>
          <w:szCs w:val="22"/>
        </w:rPr>
        <w:t>La clasificación de la información se llevará a cabo en el momento en que:</w:t>
      </w:r>
    </w:p>
    <w:p w14:paraId="6C775C9D" w14:textId="77777777" w:rsidR="00EA1402" w:rsidRPr="00ED129C" w:rsidRDefault="00EA1402" w:rsidP="00EA1402">
      <w:pPr>
        <w:spacing w:before="120" w:after="120"/>
        <w:ind w:left="567" w:right="902"/>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I</w:t>
      </w:r>
      <w:r w:rsidRPr="00ED129C">
        <w:rPr>
          <w:rFonts w:ascii="Palatino Linotype" w:eastAsia="Palatino Linotype" w:hAnsi="Palatino Linotype" w:cs="Palatino Linotype"/>
          <w:i/>
          <w:sz w:val="22"/>
          <w:szCs w:val="22"/>
        </w:rPr>
        <w:t>. Se reciba una solicitud de acceso a la información;</w:t>
      </w:r>
    </w:p>
    <w:p w14:paraId="3A28F1D1" w14:textId="77777777" w:rsidR="00EA1402" w:rsidRPr="00ED129C" w:rsidRDefault="00EA1402" w:rsidP="00EA1402">
      <w:pPr>
        <w:spacing w:before="120" w:after="120"/>
        <w:ind w:left="567" w:right="902"/>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II</w:t>
      </w:r>
      <w:r w:rsidRPr="00ED129C">
        <w:rPr>
          <w:rFonts w:ascii="Palatino Linotype" w:eastAsia="Palatino Linotype" w:hAnsi="Palatino Linotype" w:cs="Palatino Linotype"/>
          <w:i/>
          <w:sz w:val="22"/>
          <w:szCs w:val="22"/>
        </w:rPr>
        <w:t>. Se determine mediante resolución de autoridad competente; o</w:t>
      </w:r>
    </w:p>
    <w:p w14:paraId="4FD19F4A" w14:textId="77777777" w:rsidR="00EA1402" w:rsidRPr="00ED129C" w:rsidRDefault="00EA1402" w:rsidP="00EA1402">
      <w:pPr>
        <w:spacing w:before="120" w:after="120"/>
        <w:ind w:left="567" w:right="902"/>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III</w:t>
      </w:r>
      <w:r w:rsidRPr="00ED129C">
        <w:rPr>
          <w:rFonts w:ascii="Palatino Linotype" w:eastAsia="Palatino Linotype" w:hAnsi="Palatino Linotype" w:cs="Palatino Linotype"/>
          <w:i/>
          <w:sz w:val="22"/>
          <w:szCs w:val="22"/>
        </w:rPr>
        <w:t>. Se generen versiones públicas para dar cumplimiento a las obligaciones de transparencia previstas en esta Ley.</w:t>
      </w:r>
    </w:p>
    <w:p w14:paraId="37D8B4D9" w14:textId="77777777" w:rsidR="00EA1402" w:rsidRPr="00ED129C" w:rsidRDefault="00EA1402" w:rsidP="00EA1402">
      <w:pPr>
        <w:spacing w:before="120" w:after="120"/>
        <w:ind w:left="567" w:right="902"/>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w:t>
      </w:r>
    </w:p>
    <w:p w14:paraId="0F9EAFF1" w14:textId="77777777" w:rsidR="00EA1402" w:rsidRPr="00ED129C" w:rsidRDefault="00EA1402" w:rsidP="00EA1402">
      <w:pPr>
        <w:spacing w:before="120" w:after="120"/>
        <w:ind w:left="567" w:right="902"/>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Artículo 143</w:t>
      </w:r>
      <w:r w:rsidRPr="00ED129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5D0727D" w14:textId="77777777" w:rsidR="00EA1402" w:rsidRPr="00ED129C" w:rsidRDefault="00EA1402" w:rsidP="00EA1402">
      <w:pPr>
        <w:spacing w:before="120" w:after="120"/>
        <w:ind w:left="567" w:right="902"/>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I.</w:t>
      </w:r>
      <w:r w:rsidRPr="00ED129C">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8C4F941" w14:textId="77777777" w:rsidR="00EA1402" w:rsidRPr="00ED129C" w:rsidRDefault="00EA1402" w:rsidP="00EA1402">
      <w:pPr>
        <w:spacing w:before="120" w:after="120"/>
        <w:ind w:left="567" w:right="902"/>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II.</w:t>
      </w:r>
      <w:r w:rsidRPr="00ED129C">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79B1644" w14:textId="77777777" w:rsidR="00EA1402" w:rsidRPr="00ED129C" w:rsidRDefault="00EA1402" w:rsidP="00EA1402">
      <w:pPr>
        <w:spacing w:before="120" w:after="120"/>
        <w:ind w:left="567" w:right="902"/>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III</w:t>
      </w:r>
      <w:r w:rsidRPr="00ED129C">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13B21EE0" w14:textId="77777777" w:rsidR="00EA1402" w:rsidRPr="00ED129C" w:rsidRDefault="00EA1402" w:rsidP="00EA1402">
      <w:pPr>
        <w:spacing w:before="120" w:after="120"/>
        <w:ind w:left="567" w:right="902"/>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5727B4" w14:textId="77777777" w:rsidR="00EA1402" w:rsidRPr="00ED129C" w:rsidRDefault="00EA1402" w:rsidP="00EA1402">
      <w:pPr>
        <w:spacing w:before="120" w:after="120"/>
        <w:ind w:left="567" w:right="902"/>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19B044D" w14:textId="77777777" w:rsidR="00EA1402" w:rsidRPr="00ED129C" w:rsidRDefault="00EA1402" w:rsidP="00EA1402">
      <w:pP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w:t>
      </w:r>
      <w:r w:rsidRPr="00ED129C">
        <w:rPr>
          <w:rFonts w:ascii="Palatino Linotype" w:eastAsia="Palatino Linotype" w:hAnsi="Palatino Linotype" w:cs="Palatino Linotype"/>
        </w:rPr>
        <w:lastRenderedPageBreak/>
        <w:t>como reservada o confidencial la información que posean, desclasificarán y generarán, en su caso, versiones públicas de expedientes o documentos que contengan partes o secciones clasificadas.</w:t>
      </w:r>
    </w:p>
    <w:p w14:paraId="2300C4A2" w14:textId="77777777" w:rsidR="00EA1402" w:rsidRPr="00ED129C" w:rsidRDefault="00EA1402" w:rsidP="00EA1402">
      <w:pPr>
        <w:spacing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ED129C">
        <w:rPr>
          <w:rFonts w:ascii="Palatino Linotype" w:eastAsia="Palatino Linotype" w:hAnsi="Palatino Linotype" w:cs="Palatino Linotype"/>
          <w:b/>
        </w:rPr>
        <w:t>Sujeto Obligado</w:t>
      </w:r>
      <w:r w:rsidRPr="00ED129C">
        <w:rPr>
          <w:rFonts w:ascii="Palatino Linotype" w:eastAsia="Palatino Linotype" w:hAnsi="Palatino Linotype" w:cs="Palatino Linotype"/>
        </w:rPr>
        <w:t>, siendo estas las siguientes:</w:t>
      </w:r>
    </w:p>
    <w:p w14:paraId="6F843957" w14:textId="77777777" w:rsidR="00EA1402" w:rsidRPr="00ED129C" w:rsidRDefault="00EA1402" w:rsidP="00EA1402">
      <w:pPr>
        <w:spacing w:line="360" w:lineRule="auto"/>
        <w:jc w:val="both"/>
        <w:rPr>
          <w:rFonts w:ascii="Palatino Linotype" w:eastAsia="Palatino Linotype" w:hAnsi="Palatino Linotype" w:cs="Palatino Linotype"/>
        </w:rPr>
      </w:pPr>
    </w:p>
    <w:p w14:paraId="3E98AB2D" w14:textId="77777777" w:rsidR="00EA1402" w:rsidRPr="00ED129C" w:rsidRDefault="00EA1402" w:rsidP="00EA1402">
      <w:pPr>
        <w:spacing w:line="276" w:lineRule="auto"/>
        <w:ind w:lef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 xml:space="preserve">“CAPÍTULO VIII </w:t>
      </w:r>
    </w:p>
    <w:p w14:paraId="01EBBED5" w14:textId="77777777" w:rsidR="00EA1402" w:rsidRPr="00ED129C" w:rsidRDefault="00EA1402" w:rsidP="00EA1402">
      <w:pPr>
        <w:spacing w:line="276" w:lineRule="auto"/>
        <w:ind w:left="567"/>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 xml:space="preserve">DE LOS ELEMENTOS PARA LA CLASIFICACIÓN </w:t>
      </w:r>
    </w:p>
    <w:p w14:paraId="4C04B0EB" w14:textId="77777777" w:rsidR="00EA1402" w:rsidRPr="00ED129C" w:rsidRDefault="00EA1402" w:rsidP="00EA1402">
      <w:pPr>
        <w:spacing w:line="276" w:lineRule="auto"/>
        <w:ind w:left="567" w:right="900"/>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Quincuagésimo.</w:t>
      </w:r>
      <w:r w:rsidRPr="00ED129C">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B040269" w14:textId="77777777" w:rsidR="00EA1402" w:rsidRPr="00ED129C" w:rsidRDefault="00EA1402" w:rsidP="00EA1402">
      <w:pPr>
        <w:spacing w:line="276" w:lineRule="auto"/>
        <w:ind w:left="567" w:right="900"/>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Quincuagésimo primero.</w:t>
      </w:r>
      <w:r w:rsidRPr="00ED129C">
        <w:rPr>
          <w:rFonts w:ascii="Palatino Linotype" w:eastAsia="Palatino Linotype" w:hAnsi="Palatino Linotype" w:cs="Palatino Linotype"/>
          <w:i/>
          <w:sz w:val="22"/>
          <w:szCs w:val="22"/>
        </w:rPr>
        <w:t xml:space="preserve"> Toda acta del Comité de Transparencia deberá contener: </w:t>
      </w:r>
    </w:p>
    <w:p w14:paraId="13DD5B3A" w14:textId="77777777" w:rsidR="00EA1402" w:rsidRPr="00ED129C" w:rsidRDefault="00EA1402" w:rsidP="00EA1402">
      <w:pPr>
        <w:numPr>
          <w:ilvl w:val="1"/>
          <w:numId w:val="5"/>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 xml:space="preserve">El número de sesión y fecha; </w:t>
      </w:r>
    </w:p>
    <w:p w14:paraId="2E0174E5" w14:textId="77777777" w:rsidR="00EA1402" w:rsidRPr="00ED129C" w:rsidRDefault="00EA1402" w:rsidP="00EA1402">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 xml:space="preserve">El nombre del área que solicitó la clasificación de información; </w:t>
      </w:r>
    </w:p>
    <w:p w14:paraId="08EE5135" w14:textId="77777777" w:rsidR="00EA1402" w:rsidRPr="00ED129C" w:rsidRDefault="00EA1402" w:rsidP="00EA1402">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 xml:space="preserve">La fundamentación legal y motivación correspondiente; </w:t>
      </w:r>
    </w:p>
    <w:p w14:paraId="39AE13D4" w14:textId="77777777" w:rsidR="00EA1402" w:rsidRPr="00ED129C" w:rsidRDefault="00EA1402" w:rsidP="00EA1402">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 xml:space="preserve">La resolución o resoluciones aprobadas; y </w:t>
      </w:r>
    </w:p>
    <w:p w14:paraId="663B80FB" w14:textId="77777777" w:rsidR="00EA1402" w:rsidRPr="00ED129C" w:rsidRDefault="00EA1402" w:rsidP="00EA1402">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 xml:space="preserve">La rúbrica o firma digital de cada integrante del Comité de Transparencia. </w:t>
      </w:r>
    </w:p>
    <w:p w14:paraId="13D01CA4" w14:textId="77777777" w:rsidR="00EA1402" w:rsidRPr="00ED129C" w:rsidRDefault="00EA1402" w:rsidP="00EA14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31E771EE" w14:textId="77777777" w:rsidR="00EA1402" w:rsidRPr="00ED129C" w:rsidRDefault="00EA1402" w:rsidP="00EA14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I. Los motivos y razonamientos que sustenten la confirmación o modificación de la prueba de daño;</w:t>
      </w:r>
    </w:p>
    <w:p w14:paraId="170A93B3" w14:textId="77777777" w:rsidR="00EA1402" w:rsidRPr="00ED129C" w:rsidRDefault="00EA1402" w:rsidP="00EA14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 xml:space="preserve">II. Descripción de las partes o secciones reservadas, en caso de clasificación parcial; </w:t>
      </w:r>
    </w:p>
    <w:p w14:paraId="0BD10482" w14:textId="77777777" w:rsidR="00EA1402" w:rsidRPr="00ED129C" w:rsidRDefault="00EA1402" w:rsidP="00EA14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 xml:space="preserve">III. El periodo por el que mantendrá su clasificación y fecha de expiración; y </w:t>
      </w:r>
    </w:p>
    <w:p w14:paraId="6CA6B7D4" w14:textId="77777777" w:rsidR="00EA1402" w:rsidRPr="00ED129C" w:rsidRDefault="00EA1402" w:rsidP="00EA14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52E74097" w14:textId="77777777" w:rsidR="00EA1402" w:rsidRPr="00ED129C" w:rsidRDefault="00EA1402" w:rsidP="00EA14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lastRenderedPageBreak/>
        <w:t xml:space="preserve">En los casos en que se clasifique la información como reservada siempre se entregará o anexará la prueba de daño con la respuesta al solicitante. </w:t>
      </w:r>
    </w:p>
    <w:p w14:paraId="0CA5D55F" w14:textId="77777777" w:rsidR="00EA1402" w:rsidRPr="00ED129C" w:rsidRDefault="00EA1402" w:rsidP="00EA1402">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ED129C">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0F7624C" w14:textId="77777777" w:rsidR="00EA1402" w:rsidRPr="00ED129C" w:rsidRDefault="00EA1402" w:rsidP="00EA14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 xml:space="preserve">Quincuagésimo segundo. </w:t>
      </w:r>
      <w:r w:rsidRPr="00ED129C">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D82CDB5" w14:textId="77777777" w:rsidR="00EA1402" w:rsidRPr="00ED129C" w:rsidRDefault="00EA1402" w:rsidP="00EA14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5E1A7943" w14:textId="77777777" w:rsidR="00EA1402" w:rsidRPr="00ED129C" w:rsidRDefault="00EA1402" w:rsidP="00EA14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I. Fijar la fecha en que se elaboró la versión pública y la fecha en la cual el Comité de</w:t>
      </w:r>
    </w:p>
    <w:p w14:paraId="38AAD762" w14:textId="77777777" w:rsidR="00EA1402" w:rsidRPr="00ED129C" w:rsidRDefault="00EA1402" w:rsidP="00EA14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Transparencia confirmó dicha versión;</w:t>
      </w:r>
    </w:p>
    <w:p w14:paraId="0D158E7D" w14:textId="77777777" w:rsidR="00EA1402" w:rsidRPr="00ED129C" w:rsidRDefault="00EA1402" w:rsidP="00EA14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0F081A9E" w14:textId="77777777" w:rsidR="00EA1402" w:rsidRPr="00ED129C" w:rsidRDefault="00EA1402" w:rsidP="00EA14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III. Señalar las personas o instancias autorizadas a acceder a la información clasificada.</w:t>
      </w:r>
    </w:p>
    <w:p w14:paraId="44F1E4A2" w14:textId="77777777" w:rsidR="00EA1402" w:rsidRPr="00ED129C" w:rsidRDefault="00EA1402" w:rsidP="00EA14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r w:rsidRPr="00ED129C">
        <w:rPr>
          <w:noProof/>
          <w:lang w:val="es-MX"/>
        </w:rPr>
        <w:drawing>
          <wp:anchor distT="0" distB="0" distL="114300" distR="114300" simplePos="0" relativeHeight="251663360" behindDoc="0" locked="0" layoutInCell="1" hidden="0" allowOverlap="1" wp14:anchorId="138202CC" wp14:editId="7DB1F7CA">
            <wp:simplePos x="0" y="0"/>
            <wp:positionH relativeFrom="column">
              <wp:posOffset>377190</wp:posOffset>
            </wp:positionH>
            <wp:positionV relativeFrom="paragraph">
              <wp:posOffset>798830</wp:posOffset>
            </wp:positionV>
            <wp:extent cx="4568190" cy="330200"/>
            <wp:effectExtent l="0" t="0" r="0" b="0"/>
            <wp:wrapTopAndBottom distT="0" distB="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4568190" cy="330200"/>
                    </a:xfrm>
                    <a:prstGeom prst="rect">
                      <a:avLst/>
                    </a:prstGeom>
                    <a:ln/>
                  </pic:spPr>
                </pic:pic>
              </a:graphicData>
            </a:graphic>
          </wp:anchor>
        </w:drawing>
      </w:r>
    </w:p>
    <w:p w14:paraId="0EDCEE66" w14:textId="77777777" w:rsidR="00EA1402" w:rsidRPr="00ED129C" w:rsidRDefault="00EA1402" w:rsidP="00EA1402">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ED129C">
        <w:rPr>
          <w:rFonts w:ascii="Palatino Linotype" w:eastAsia="Palatino Linotype" w:hAnsi="Palatino Linotype" w:cs="Palatino Linotype"/>
          <w:b/>
          <w:i/>
          <w:noProof/>
          <w:sz w:val="22"/>
          <w:szCs w:val="22"/>
          <w:lang w:val="es-MX"/>
        </w:rPr>
        <w:lastRenderedPageBreak/>
        <w:drawing>
          <wp:inline distT="0" distB="0" distL="0" distR="0" wp14:anchorId="2F7BFC9E" wp14:editId="4296F32B">
            <wp:extent cx="4576404" cy="5139653"/>
            <wp:effectExtent l="0" t="0" r="0" b="0"/>
            <wp:docPr id="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4576404" cy="5139653"/>
                    </a:xfrm>
                    <a:prstGeom prst="rect">
                      <a:avLst/>
                    </a:prstGeom>
                    <a:ln/>
                  </pic:spPr>
                </pic:pic>
              </a:graphicData>
            </a:graphic>
          </wp:inline>
        </w:drawing>
      </w:r>
    </w:p>
    <w:p w14:paraId="4CB286D6" w14:textId="77777777" w:rsidR="00EA1402" w:rsidRPr="00ED129C" w:rsidRDefault="00EA1402" w:rsidP="00EA1402">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77EB9A07" w14:textId="77777777" w:rsidR="00EA1402" w:rsidRPr="00ED129C" w:rsidRDefault="00EA1402" w:rsidP="00EA14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 xml:space="preserve">Quincuagésimo cuarto. </w:t>
      </w:r>
      <w:r w:rsidRPr="00ED129C">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2480FA07" w14:textId="77777777" w:rsidR="00EA1402" w:rsidRPr="00ED129C" w:rsidRDefault="00EA1402" w:rsidP="00EA1402">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03049F36" w14:textId="77777777" w:rsidR="00EA1402" w:rsidRPr="00ED129C" w:rsidRDefault="00EA1402" w:rsidP="00EA140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D129C">
        <w:rPr>
          <w:rFonts w:ascii="Palatino Linotype" w:eastAsia="Palatino Linotype" w:hAnsi="Palatino Linotype" w:cs="Palatino Linotype"/>
          <w:b/>
          <w:i/>
          <w:sz w:val="22"/>
          <w:szCs w:val="22"/>
        </w:rPr>
        <w:t xml:space="preserve">Quincuagésimo quinto. </w:t>
      </w:r>
      <w:r w:rsidRPr="00ED129C">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ED129C">
        <w:rPr>
          <w:rFonts w:ascii="Palatino Linotype" w:eastAsia="Palatino Linotype" w:hAnsi="Palatino Linotype" w:cs="Palatino Linotype"/>
          <w:i/>
          <w:sz w:val="22"/>
          <w:szCs w:val="22"/>
        </w:rPr>
        <w:t>testado</w:t>
      </w:r>
      <w:proofErr w:type="spellEnd"/>
      <w:r w:rsidRPr="00ED129C">
        <w:rPr>
          <w:rFonts w:ascii="Palatino Linotype" w:eastAsia="Palatino Linotype" w:hAnsi="Palatino Linotype" w:cs="Palatino Linotype"/>
          <w:i/>
          <w:sz w:val="22"/>
          <w:szCs w:val="22"/>
        </w:rPr>
        <w:t xml:space="preserve">, que sean encargadas de la adecuada elaboración o supervisión de las versiones públicas de los documentos o </w:t>
      </w:r>
      <w:r w:rsidRPr="00ED129C">
        <w:rPr>
          <w:rFonts w:ascii="Palatino Linotype" w:eastAsia="Palatino Linotype" w:hAnsi="Palatino Linotype" w:cs="Palatino Linotype"/>
          <w:i/>
          <w:sz w:val="22"/>
          <w:szCs w:val="22"/>
        </w:rPr>
        <w:lastRenderedPageBreak/>
        <w:t xml:space="preserve">expedientes, verificando que cumplan con los requisitos señalados en las Leyes Generales, los presentes Lineamientos y demás normativa aplicable antes de su confirmación por el Comité de Transparencia.” (Sic) (Énfasis añadido) </w:t>
      </w:r>
    </w:p>
    <w:p w14:paraId="635C84BA" w14:textId="77777777" w:rsidR="00EA1402" w:rsidRPr="00ED129C" w:rsidRDefault="00EA1402" w:rsidP="00EA1402">
      <w:pP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ED129C">
        <w:rPr>
          <w:rFonts w:ascii="Palatino Linotype" w:eastAsia="Palatino Linotype" w:hAnsi="Palatino Linotype" w:cs="Palatino Linotype"/>
          <w:b/>
        </w:rPr>
        <w:t>Sujeto Obligado</w:t>
      </w:r>
      <w:r w:rsidRPr="00ED129C">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F5CB08E" w14:textId="77777777" w:rsidR="008F1367" w:rsidRPr="00ED129C" w:rsidRDefault="00EC1E9D">
      <w:pP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 xml:space="preserve">Es por todo lo expuesto que resulta procedente modificar la respuesta en términos de la fracción III del artículo 186 de la Ley de Transparencia y Acceso a la Información Pública del Estado de México y Municipios, a efectos de que el </w:t>
      </w:r>
      <w:r w:rsidRPr="00ED129C">
        <w:rPr>
          <w:rFonts w:ascii="Palatino Linotype" w:eastAsia="Palatino Linotype" w:hAnsi="Palatino Linotype" w:cs="Palatino Linotype"/>
          <w:b/>
        </w:rPr>
        <w:t xml:space="preserve">Sujeto Obligado </w:t>
      </w:r>
      <w:r w:rsidRPr="00ED129C">
        <w:rPr>
          <w:rFonts w:ascii="Palatino Linotype" w:eastAsia="Palatino Linotype" w:hAnsi="Palatino Linotype" w:cs="Palatino Linotype"/>
        </w:rPr>
        <w:t>entregue la información requerida.</w:t>
      </w:r>
    </w:p>
    <w:p w14:paraId="51EE3863" w14:textId="77777777" w:rsidR="008F1367" w:rsidRDefault="00EC1E9D">
      <w:pPr>
        <w:spacing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de la Ley de Transparencia y Acceso a la Información Pública del Estado de México y Municipios, este Pleno:</w:t>
      </w:r>
    </w:p>
    <w:p w14:paraId="3AF61118" w14:textId="77777777" w:rsidR="00ED129C" w:rsidRPr="00ED129C" w:rsidRDefault="00ED129C">
      <w:pPr>
        <w:spacing w:after="240" w:line="360" w:lineRule="auto"/>
        <w:jc w:val="both"/>
        <w:rPr>
          <w:rFonts w:ascii="Palatino Linotype" w:eastAsia="Palatino Linotype" w:hAnsi="Palatino Linotype" w:cs="Palatino Linotype"/>
        </w:rPr>
      </w:pPr>
    </w:p>
    <w:p w14:paraId="0CFAAB7A" w14:textId="77777777" w:rsidR="008F1367" w:rsidRPr="00ED129C" w:rsidRDefault="00EC1E9D">
      <w:pPr>
        <w:numPr>
          <w:ilvl w:val="0"/>
          <w:numId w:val="1"/>
        </w:numPr>
        <w:spacing w:after="240" w:line="360" w:lineRule="auto"/>
        <w:ind w:left="2552" w:hanging="140"/>
        <w:jc w:val="both"/>
        <w:rPr>
          <w:rFonts w:ascii="Palatino Linotype" w:eastAsia="Palatino Linotype" w:hAnsi="Palatino Linotype" w:cs="Palatino Linotype"/>
          <w:b/>
        </w:rPr>
      </w:pPr>
      <w:r w:rsidRPr="00ED129C">
        <w:rPr>
          <w:rFonts w:ascii="Palatino Linotype" w:eastAsia="Palatino Linotype" w:hAnsi="Palatino Linotype" w:cs="Palatino Linotype"/>
          <w:b/>
        </w:rPr>
        <w:lastRenderedPageBreak/>
        <w:t>R E S U E L V E:</w:t>
      </w:r>
    </w:p>
    <w:p w14:paraId="07910E10" w14:textId="77777777" w:rsidR="008F1367" w:rsidRPr="00ED129C" w:rsidRDefault="00EC1E9D">
      <w:pPr>
        <w:spacing w:before="240" w:after="240" w:line="360" w:lineRule="auto"/>
        <w:jc w:val="both"/>
        <w:rPr>
          <w:rFonts w:ascii="Palatino Linotype" w:eastAsia="Palatino Linotype" w:hAnsi="Palatino Linotype" w:cs="Palatino Linotype"/>
        </w:rPr>
      </w:pPr>
      <w:bookmarkStart w:id="5" w:name="_heading=h.2et92p0" w:colFirst="0" w:colLast="0"/>
      <w:bookmarkEnd w:id="5"/>
      <w:r w:rsidRPr="00ED129C">
        <w:rPr>
          <w:rFonts w:ascii="Palatino Linotype" w:eastAsia="Palatino Linotype" w:hAnsi="Palatino Linotype" w:cs="Palatino Linotype"/>
          <w:b/>
        </w:rPr>
        <w:t xml:space="preserve">Primero. </w:t>
      </w:r>
      <w:r w:rsidRPr="00ED129C">
        <w:rPr>
          <w:rFonts w:ascii="Palatino Linotype" w:eastAsia="Palatino Linotype" w:hAnsi="Palatino Linotype" w:cs="Palatino Linotype"/>
        </w:rPr>
        <w:t xml:space="preserve">Resultan </w:t>
      </w:r>
      <w:r w:rsidRPr="00ED129C">
        <w:rPr>
          <w:rFonts w:ascii="Palatino Linotype" w:eastAsia="Palatino Linotype" w:hAnsi="Palatino Linotype" w:cs="Palatino Linotype"/>
          <w:b/>
        </w:rPr>
        <w:t>fundadas</w:t>
      </w:r>
      <w:r w:rsidRPr="00ED129C">
        <w:rPr>
          <w:rFonts w:ascii="Palatino Linotype" w:eastAsia="Palatino Linotype" w:hAnsi="Palatino Linotype" w:cs="Palatino Linotype"/>
        </w:rPr>
        <w:t xml:space="preserve"> las razones o motivos de inconformidad hechos valer por </w:t>
      </w:r>
      <w:r w:rsidRPr="00ED129C">
        <w:rPr>
          <w:rFonts w:ascii="Palatino Linotype" w:eastAsia="Palatino Linotype" w:hAnsi="Palatino Linotype" w:cs="Palatino Linotype"/>
          <w:b/>
        </w:rPr>
        <w:t>la parte Recurrente</w:t>
      </w:r>
      <w:r w:rsidRPr="00ED129C">
        <w:rPr>
          <w:rFonts w:ascii="Palatino Linotype" w:eastAsia="Palatino Linotype" w:hAnsi="Palatino Linotype" w:cs="Palatino Linotype"/>
        </w:rPr>
        <w:t xml:space="preserve"> en el recurso de revisión </w:t>
      </w:r>
      <w:r w:rsidRPr="00ED129C">
        <w:rPr>
          <w:rFonts w:ascii="Palatino Linotype" w:eastAsia="Palatino Linotype" w:hAnsi="Palatino Linotype" w:cs="Palatino Linotype"/>
          <w:b/>
        </w:rPr>
        <w:t>03769/INFOEM/IP/RR/2023</w:t>
      </w:r>
      <w:r w:rsidRPr="00ED129C">
        <w:rPr>
          <w:rFonts w:ascii="Palatino Linotype" w:eastAsia="Palatino Linotype" w:hAnsi="Palatino Linotype" w:cs="Palatino Linotype"/>
        </w:rPr>
        <w:t xml:space="preserve">; por lo que, en términos del </w:t>
      </w:r>
      <w:r w:rsidRPr="00ED129C">
        <w:rPr>
          <w:rFonts w:ascii="Palatino Linotype" w:eastAsia="Palatino Linotype" w:hAnsi="Palatino Linotype" w:cs="Palatino Linotype"/>
          <w:b/>
        </w:rPr>
        <w:t>Considerando</w:t>
      </w:r>
      <w:r w:rsidRPr="00ED129C">
        <w:rPr>
          <w:rFonts w:ascii="Palatino Linotype" w:eastAsia="Palatino Linotype" w:hAnsi="Palatino Linotype" w:cs="Palatino Linotype"/>
        </w:rPr>
        <w:t xml:space="preserve"> </w:t>
      </w:r>
      <w:r w:rsidRPr="00ED129C">
        <w:rPr>
          <w:rFonts w:ascii="Palatino Linotype" w:eastAsia="Palatino Linotype" w:hAnsi="Palatino Linotype" w:cs="Palatino Linotype"/>
          <w:b/>
        </w:rPr>
        <w:t xml:space="preserve">Cuarto </w:t>
      </w:r>
      <w:r w:rsidRPr="00ED129C">
        <w:rPr>
          <w:rFonts w:ascii="Palatino Linotype" w:eastAsia="Palatino Linotype" w:hAnsi="Palatino Linotype" w:cs="Palatino Linotype"/>
        </w:rPr>
        <w:t xml:space="preserve">de esta resolución, se </w:t>
      </w:r>
      <w:r w:rsidRPr="00ED129C">
        <w:rPr>
          <w:rFonts w:ascii="Palatino Linotype" w:eastAsia="Palatino Linotype" w:hAnsi="Palatino Linotype" w:cs="Palatino Linotype"/>
          <w:b/>
        </w:rPr>
        <w:t xml:space="preserve">MODIFICA </w:t>
      </w:r>
      <w:r w:rsidRPr="00ED129C">
        <w:rPr>
          <w:rFonts w:ascii="Palatino Linotype" w:eastAsia="Palatino Linotype" w:hAnsi="Palatino Linotype" w:cs="Palatino Linotype"/>
        </w:rPr>
        <w:t xml:space="preserve">la respuesta emitida por el </w:t>
      </w:r>
      <w:r w:rsidRPr="00ED129C">
        <w:rPr>
          <w:rFonts w:ascii="Palatino Linotype" w:eastAsia="Palatino Linotype" w:hAnsi="Palatino Linotype" w:cs="Palatino Linotype"/>
          <w:b/>
        </w:rPr>
        <w:t xml:space="preserve">Sujeto Obligado. </w:t>
      </w:r>
    </w:p>
    <w:p w14:paraId="62D52BC4" w14:textId="77777777" w:rsidR="008F1367" w:rsidRPr="00ED129C" w:rsidRDefault="00EC1E9D">
      <w:pPr>
        <w:spacing w:before="240" w:after="240" w:line="360" w:lineRule="auto"/>
        <w:ind w:right="49"/>
        <w:jc w:val="both"/>
        <w:rPr>
          <w:rFonts w:ascii="Palatino Linotype" w:eastAsia="Palatino Linotype" w:hAnsi="Palatino Linotype" w:cs="Palatino Linotype"/>
          <w:b/>
        </w:rPr>
      </w:pPr>
      <w:r w:rsidRPr="00ED129C">
        <w:rPr>
          <w:rFonts w:ascii="Palatino Linotype" w:eastAsia="Palatino Linotype" w:hAnsi="Palatino Linotype" w:cs="Palatino Linotype"/>
          <w:b/>
        </w:rPr>
        <w:t xml:space="preserve">Segundo. </w:t>
      </w:r>
      <w:r w:rsidRPr="00ED129C">
        <w:rPr>
          <w:rFonts w:ascii="Palatino Linotype" w:eastAsia="Palatino Linotype" w:hAnsi="Palatino Linotype" w:cs="Palatino Linotype"/>
        </w:rPr>
        <w:t xml:space="preserve">Se </w:t>
      </w:r>
      <w:r w:rsidRPr="00ED129C">
        <w:rPr>
          <w:rFonts w:ascii="Palatino Linotype" w:eastAsia="Palatino Linotype" w:hAnsi="Palatino Linotype" w:cs="Palatino Linotype"/>
          <w:b/>
        </w:rPr>
        <w:t xml:space="preserve">Ordena </w:t>
      </w:r>
      <w:r w:rsidRPr="00ED129C">
        <w:rPr>
          <w:rFonts w:ascii="Palatino Linotype" w:eastAsia="Palatino Linotype" w:hAnsi="Palatino Linotype" w:cs="Palatino Linotype"/>
        </w:rPr>
        <w:t xml:space="preserve">al </w:t>
      </w:r>
      <w:r w:rsidRPr="00ED129C">
        <w:rPr>
          <w:rFonts w:ascii="Palatino Linotype" w:eastAsia="Palatino Linotype" w:hAnsi="Palatino Linotype" w:cs="Palatino Linotype"/>
          <w:b/>
        </w:rPr>
        <w:t>Sujeto Obligado</w:t>
      </w:r>
      <w:r w:rsidR="00EA1402" w:rsidRPr="00ED129C">
        <w:rPr>
          <w:rFonts w:ascii="Palatino Linotype" w:eastAsia="Palatino Linotype" w:hAnsi="Palatino Linotype" w:cs="Palatino Linotype"/>
        </w:rPr>
        <w:t xml:space="preserve"> haga entrega</w:t>
      </w:r>
      <w:r w:rsidRPr="00ED129C">
        <w:rPr>
          <w:rFonts w:ascii="Palatino Linotype" w:eastAsia="Palatino Linotype" w:hAnsi="Palatino Linotype" w:cs="Palatino Linotype"/>
        </w:rPr>
        <w:t>, a</w:t>
      </w:r>
      <w:r w:rsidRPr="00ED129C">
        <w:rPr>
          <w:rFonts w:ascii="Palatino Linotype" w:eastAsia="Palatino Linotype" w:hAnsi="Palatino Linotype" w:cs="Palatino Linotype"/>
          <w:b/>
        </w:rPr>
        <w:t xml:space="preserve"> la parte Recurrente,</w:t>
      </w:r>
      <w:r w:rsidRPr="00ED129C">
        <w:rPr>
          <w:rFonts w:ascii="Palatino Linotype" w:eastAsia="Palatino Linotype" w:hAnsi="Palatino Linotype" w:cs="Palatino Linotype"/>
        </w:rPr>
        <w:t xml:space="preserve"> vía SAIMEX</w:t>
      </w:r>
      <w:r w:rsidRPr="00ED129C">
        <w:rPr>
          <w:rFonts w:ascii="Palatino Linotype" w:eastAsia="Palatino Linotype" w:hAnsi="Palatino Linotype" w:cs="Palatino Linotype"/>
          <w:b/>
        </w:rPr>
        <w:t>, en versión pública</w:t>
      </w:r>
      <w:r w:rsidR="00062D05" w:rsidRPr="00ED129C">
        <w:rPr>
          <w:rFonts w:ascii="Palatino Linotype" w:eastAsia="Palatino Linotype" w:hAnsi="Palatino Linotype" w:cs="Palatino Linotype"/>
          <w:b/>
        </w:rPr>
        <w:t xml:space="preserve"> y de manera legible</w:t>
      </w:r>
      <w:r w:rsidR="00EA1402" w:rsidRPr="00ED129C">
        <w:rPr>
          <w:rFonts w:ascii="Palatino Linotype" w:eastAsia="Palatino Linotype" w:hAnsi="Palatino Linotype" w:cs="Palatino Linotype"/>
        </w:rPr>
        <w:t>, en términos de los</w:t>
      </w:r>
      <w:r w:rsidRPr="00ED129C">
        <w:rPr>
          <w:rFonts w:ascii="Palatino Linotype" w:eastAsia="Palatino Linotype" w:hAnsi="Palatino Linotype" w:cs="Palatino Linotype"/>
        </w:rPr>
        <w:t xml:space="preserve"> </w:t>
      </w:r>
      <w:r w:rsidRPr="00ED129C">
        <w:rPr>
          <w:rFonts w:ascii="Palatino Linotype" w:eastAsia="Palatino Linotype" w:hAnsi="Palatino Linotype" w:cs="Palatino Linotype"/>
          <w:b/>
        </w:rPr>
        <w:t>Considerando</w:t>
      </w:r>
      <w:r w:rsidR="00EA1402" w:rsidRPr="00ED129C">
        <w:rPr>
          <w:rFonts w:ascii="Palatino Linotype" w:eastAsia="Palatino Linotype" w:hAnsi="Palatino Linotype" w:cs="Palatino Linotype"/>
          <w:b/>
        </w:rPr>
        <w:t>s</w:t>
      </w:r>
      <w:r w:rsidRPr="00ED129C">
        <w:rPr>
          <w:rFonts w:ascii="Palatino Linotype" w:eastAsia="Palatino Linotype" w:hAnsi="Palatino Linotype" w:cs="Palatino Linotype"/>
        </w:rPr>
        <w:t xml:space="preserve"> </w:t>
      </w:r>
      <w:r w:rsidRPr="00ED129C">
        <w:rPr>
          <w:rFonts w:ascii="Palatino Linotype" w:eastAsia="Palatino Linotype" w:hAnsi="Palatino Linotype" w:cs="Palatino Linotype"/>
          <w:b/>
        </w:rPr>
        <w:t xml:space="preserve">Cuarto </w:t>
      </w:r>
      <w:r w:rsidR="00EA1402" w:rsidRPr="00ED129C">
        <w:rPr>
          <w:rFonts w:ascii="Palatino Linotype" w:eastAsia="Palatino Linotype" w:hAnsi="Palatino Linotype" w:cs="Palatino Linotype"/>
          <w:b/>
        </w:rPr>
        <w:t xml:space="preserve">y Quinto </w:t>
      </w:r>
      <w:r w:rsidRPr="00ED129C">
        <w:rPr>
          <w:rFonts w:ascii="Palatino Linotype" w:eastAsia="Palatino Linotype" w:hAnsi="Palatino Linotype" w:cs="Palatino Linotype"/>
          <w:b/>
        </w:rPr>
        <w:t xml:space="preserve">de la presente resolución, lo siguiente: </w:t>
      </w:r>
    </w:p>
    <w:p w14:paraId="26FCE1A3" w14:textId="77777777" w:rsidR="00EA1402" w:rsidRPr="00ED129C" w:rsidRDefault="00EA1402" w:rsidP="00EA1402">
      <w:pPr>
        <w:pBdr>
          <w:top w:val="nil"/>
          <w:left w:val="nil"/>
          <w:bottom w:val="nil"/>
          <w:right w:val="nil"/>
          <w:between w:val="nil"/>
        </w:pBdr>
        <w:tabs>
          <w:tab w:val="left" w:pos="7655"/>
        </w:tabs>
        <w:spacing w:line="276" w:lineRule="auto"/>
        <w:ind w:left="567" w:right="900"/>
        <w:jc w:val="both"/>
        <w:rPr>
          <w:rFonts w:ascii="Palatino Linotype" w:eastAsia="Palatino Linotype" w:hAnsi="Palatino Linotype" w:cs="Palatino Linotype"/>
          <w:b/>
          <w:i/>
          <w:sz w:val="22"/>
          <w:szCs w:val="22"/>
        </w:rPr>
      </w:pPr>
      <w:r w:rsidRPr="00ED129C">
        <w:rPr>
          <w:rFonts w:ascii="Palatino Linotype" w:eastAsia="Palatino Linotype" w:hAnsi="Palatino Linotype" w:cs="Palatino Linotype"/>
          <w:b/>
          <w:i/>
          <w:sz w:val="22"/>
          <w:szCs w:val="22"/>
        </w:rPr>
        <w:t>-Las certificaciones de competencia laboral de los servidores públicos referidos en la solicitud de información 00157/COACALCO/IP/2023.</w:t>
      </w:r>
    </w:p>
    <w:p w14:paraId="4E68DF1D" w14:textId="77777777" w:rsidR="00EA1402" w:rsidRPr="00ED129C" w:rsidRDefault="00EA1402" w:rsidP="00EA1402">
      <w:pPr>
        <w:pBdr>
          <w:top w:val="nil"/>
          <w:left w:val="nil"/>
          <w:bottom w:val="nil"/>
          <w:right w:val="nil"/>
          <w:between w:val="nil"/>
        </w:pBdr>
        <w:tabs>
          <w:tab w:val="left" w:pos="7655"/>
        </w:tabs>
        <w:spacing w:line="276" w:lineRule="auto"/>
        <w:ind w:right="900"/>
        <w:jc w:val="both"/>
        <w:rPr>
          <w:rFonts w:ascii="Palatino Linotype" w:eastAsia="Palatino Linotype" w:hAnsi="Palatino Linotype" w:cs="Palatino Linotype"/>
          <w:b/>
          <w:i/>
          <w:sz w:val="22"/>
          <w:szCs w:val="22"/>
        </w:rPr>
      </w:pPr>
    </w:p>
    <w:p w14:paraId="28443E84" w14:textId="77777777" w:rsidR="008F1367" w:rsidRPr="00ED129C" w:rsidRDefault="00EA1402" w:rsidP="00EA1402">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b/>
          <w:i/>
          <w:sz w:val="22"/>
          <w:szCs w:val="22"/>
        </w:rPr>
      </w:pPr>
      <w:r w:rsidRPr="00ED129C">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ED129C">
        <w:rPr>
          <w:rFonts w:ascii="Palatino Linotype" w:eastAsia="Palatino Linotype" w:hAnsi="Palatino Linotype" w:cs="Palatino Linotype"/>
          <w:b/>
          <w:i/>
          <w:sz w:val="22"/>
          <w:szCs w:val="22"/>
        </w:rPr>
        <w:t>Recurrente</w:t>
      </w:r>
      <w:r w:rsidRPr="00ED129C">
        <w:rPr>
          <w:rFonts w:ascii="Palatino Linotype" w:eastAsia="Palatino Linotype" w:hAnsi="Palatino Linotype" w:cs="Palatino Linotype"/>
          <w:i/>
          <w:sz w:val="22"/>
          <w:szCs w:val="22"/>
        </w:rPr>
        <w:t xml:space="preserve">. </w:t>
      </w:r>
    </w:p>
    <w:p w14:paraId="5D1F25C5" w14:textId="77777777" w:rsidR="008F1367" w:rsidRPr="00ED129C" w:rsidRDefault="00EC1E9D">
      <w:pP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b/>
        </w:rPr>
        <w:t>Tercero</w:t>
      </w:r>
      <w:r w:rsidRPr="00ED129C">
        <w:rPr>
          <w:rFonts w:ascii="Palatino Linotype" w:eastAsia="Palatino Linotype" w:hAnsi="Palatino Linotype" w:cs="Palatino Linotype"/>
          <w:b/>
          <w:sz w:val="28"/>
          <w:szCs w:val="28"/>
        </w:rPr>
        <w:t xml:space="preserve">.  </w:t>
      </w:r>
      <w:r w:rsidRPr="00ED129C">
        <w:rPr>
          <w:rFonts w:ascii="Palatino Linotype" w:eastAsia="Palatino Linotype" w:hAnsi="Palatino Linotype" w:cs="Palatino Linotype"/>
          <w:b/>
        </w:rPr>
        <w:t>Notifíquese vía SAIMEX,</w:t>
      </w:r>
      <w:r w:rsidRPr="00ED129C">
        <w:rPr>
          <w:rFonts w:ascii="Palatino Linotype" w:eastAsia="Palatino Linotype" w:hAnsi="Palatino Linotype" w:cs="Palatino Linotype"/>
          <w:b/>
          <w:sz w:val="28"/>
          <w:szCs w:val="28"/>
        </w:rPr>
        <w:t xml:space="preserve"> </w:t>
      </w:r>
      <w:r w:rsidRPr="00ED129C">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ED129C">
        <w:rPr>
          <w:rFonts w:ascii="Palatino Linotype" w:eastAsia="Palatino Linotype" w:hAnsi="Palatino Linotype" w:cs="Palatino Linotype"/>
        </w:rPr>
        <w:lastRenderedPageBreak/>
        <w:t>previsto en los artículos 198, 200, fracción III; 214, 215 y 216 de la Ley  de Transparencia y Acceso a la Información Pública del Estado de México y Municipios.</w:t>
      </w:r>
    </w:p>
    <w:p w14:paraId="0EF8CBEA" w14:textId="77777777" w:rsidR="008F1367" w:rsidRPr="00ED129C" w:rsidRDefault="00EC1E9D">
      <w:pP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b/>
        </w:rPr>
        <w:t>Cuarto.</w:t>
      </w:r>
      <w:r w:rsidRPr="00ED129C">
        <w:rPr>
          <w:rFonts w:ascii="Palatino Linotype" w:eastAsia="Palatino Linotype" w:hAnsi="Palatino Linotype" w:cs="Palatino Linotype"/>
          <w:b/>
          <w:sz w:val="28"/>
          <w:szCs w:val="28"/>
        </w:rPr>
        <w:t xml:space="preserve"> </w:t>
      </w:r>
      <w:r w:rsidRPr="00ED129C">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9B37F36" w14:textId="77777777" w:rsidR="008F1367" w:rsidRPr="00ED129C" w:rsidRDefault="00EC1E9D">
      <w:pPr>
        <w:spacing w:before="240" w:after="240" w:line="360" w:lineRule="auto"/>
        <w:jc w:val="both"/>
        <w:rPr>
          <w:rFonts w:ascii="Palatino Linotype" w:eastAsia="Palatino Linotype" w:hAnsi="Palatino Linotype" w:cs="Palatino Linotype"/>
        </w:rPr>
      </w:pPr>
      <w:r w:rsidRPr="00ED129C">
        <w:rPr>
          <w:rFonts w:ascii="Palatino Linotype" w:eastAsia="Palatino Linotype" w:hAnsi="Palatino Linotype" w:cs="Palatino Linotype"/>
          <w:b/>
        </w:rPr>
        <w:t>Quinto</w:t>
      </w:r>
      <w:r w:rsidRPr="00ED129C">
        <w:rPr>
          <w:rFonts w:ascii="Palatino Linotype" w:eastAsia="Palatino Linotype" w:hAnsi="Palatino Linotype" w:cs="Palatino Linotype"/>
          <w:b/>
          <w:sz w:val="28"/>
          <w:szCs w:val="28"/>
        </w:rPr>
        <w:t xml:space="preserve">. </w:t>
      </w:r>
      <w:r w:rsidRPr="00ED129C">
        <w:rPr>
          <w:rFonts w:ascii="Palatino Linotype" w:eastAsia="Palatino Linotype" w:hAnsi="Palatino Linotype" w:cs="Palatino Linotype"/>
          <w:b/>
        </w:rPr>
        <w:t xml:space="preserve">Notifíquese vía SAIMEX, </w:t>
      </w:r>
      <w:r w:rsidRPr="00ED129C">
        <w:rPr>
          <w:rFonts w:ascii="Palatino Linotype" w:eastAsia="Palatino Linotype" w:hAnsi="Palatino Linotype" w:cs="Palatino Linotype"/>
        </w:rPr>
        <w:t>a</w:t>
      </w:r>
      <w:r w:rsidRPr="00ED129C">
        <w:rPr>
          <w:rFonts w:ascii="Palatino Linotype" w:eastAsia="Palatino Linotype" w:hAnsi="Palatino Linotype" w:cs="Palatino Linotype"/>
          <w:b/>
        </w:rPr>
        <w:t xml:space="preserve"> la parte Recurrente</w:t>
      </w:r>
      <w:r w:rsidRPr="00ED129C">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76242516" w14:textId="77777777" w:rsidR="008F1367" w:rsidRPr="00ED129C" w:rsidRDefault="00EC1E9D">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ED129C">
        <w:rPr>
          <w:rFonts w:ascii="Palatino Linotype" w:eastAsia="Palatino Linotype" w:hAnsi="Palatino Linotype" w:cs="Palatino Linotype"/>
        </w:rPr>
        <w:t>ASÍ LO APROBÓ POR UNANIMIDAD DE VOTOS EL PLENO DEL INSTITUTO DE TRANSPARENCIA, ACCESO A LA INFORMACIÓN PÚBLICA Y PROTECCIÓN DE DATOS PERSONALES DEL ESTADO DE MEXICO Y MUNICIPIOS, CONFORMADO POR LOS COMISIONADOS JOSÉ MARTÍNEZ VILCHIS; MARÍA DEL ROSARIO MEJIA AYALA; SHARON CRISTINA MORALES MARTINEZ; LUIS GUSTAVO PARRA NORIEGA</w:t>
      </w:r>
      <w:r w:rsidR="008029DC">
        <w:rPr>
          <w:rFonts w:ascii="Palatino Linotype" w:eastAsia="Palatino Linotype" w:hAnsi="Palatino Linotype" w:cs="Palatino Linotype"/>
        </w:rPr>
        <w:t xml:space="preserve"> </w:t>
      </w:r>
      <w:r w:rsidR="008029DC" w:rsidRPr="008029DC">
        <w:rPr>
          <w:rFonts w:ascii="Palatino Linotype" w:eastAsia="Palatino Linotype" w:hAnsi="Palatino Linotype" w:cs="Palatino Linotype"/>
        </w:rPr>
        <w:t>AUSENCIA JUSTIFICADA</w:t>
      </w:r>
      <w:r w:rsidRPr="00ED129C">
        <w:rPr>
          <w:rFonts w:ascii="Palatino Linotype" w:eastAsia="Palatino Linotype" w:hAnsi="Palatino Linotype" w:cs="Palatino Linotype"/>
        </w:rPr>
        <w:t xml:space="preserve"> Y GUADALUPE RAMÍREZ PEÑA; EN LA TRIGÉSIMA NOVENA SESIÓN ORDINARIA CELEBRADA EL PRIMERO DE NOVIEMBRE DE DOS MIL VEINTITRÉS, ANTE EL SECRETARIO TÉCNICO DEL PLENO ALEXIS TAPIA RAMÍREZ.</w:t>
      </w:r>
    </w:p>
    <w:p w14:paraId="63AFC18A" w14:textId="77777777" w:rsidR="008F1367" w:rsidRPr="00ED129C" w:rsidRDefault="008F1367">
      <w:pPr>
        <w:spacing w:before="240" w:after="240" w:line="360" w:lineRule="auto"/>
        <w:jc w:val="both"/>
        <w:rPr>
          <w:rFonts w:ascii="Palatino Linotype" w:eastAsia="Palatino Linotype" w:hAnsi="Palatino Linotype" w:cs="Palatino Linotype"/>
        </w:rPr>
      </w:pPr>
    </w:p>
    <w:p w14:paraId="68A0B168" w14:textId="77777777" w:rsidR="008F1367" w:rsidRPr="00ED129C" w:rsidRDefault="008F1367">
      <w:pPr>
        <w:spacing w:before="240" w:after="240" w:line="360" w:lineRule="auto"/>
        <w:jc w:val="both"/>
        <w:rPr>
          <w:rFonts w:ascii="Palatino Linotype" w:eastAsia="Palatino Linotype" w:hAnsi="Palatino Linotype" w:cs="Palatino Linotype"/>
        </w:rPr>
      </w:pPr>
    </w:p>
    <w:p w14:paraId="77C2E0A8" w14:textId="77777777" w:rsidR="008F1367" w:rsidRPr="00ED129C" w:rsidRDefault="008F1367">
      <w:pPr>
        <w:spacing w:before="240" w:after="240" w:line="360" w:lineRule="auto"/>
        <w:jc w:val="both"/>
        <w:rPr>
          <w:rFonts w:ascii="Palatino Linotype" w:eastAsia="Palatino Linotype" w:hAnsi="Palatino Linotype" w:cs="Palatino Linotype"/>
        </w:rPr>
      </w:pPr>
    </w:p>
    <w:p w14:paraId="0A31933B" w14:textId="77777777" w:rsidR="008F1367" w:rsidRPr="00ED129C" w:rsidRDefault="008F1367">
      <w:pPr>
        <w:spacing w:before="240" w:after="240" w:line="360" w:lineRule="auto"/>
        <w:jc w:val="both"/>
        <w:rPr>
          <w:rFonts w:ascii="Palatino Linotype" w:eastAsia="Palatino Linotype" w:hAnsi="Palatino Linotype" w:cs="Palatino Linotype"/>
        </w:rPr>
      </w:pPr>
    </w:p>
    <w:p w14:paraId="2AE9FE33" w14:textId="77777777" w:rsidR="008F1367" w:rsidRPr="00ED129C" w:rsidRDefault="008F1367">
      <w:pPr>
        <w:spacing w:before="240" w:after="240" w:line="360" w:lineRule="auto"/>
        <w:jc w:val="both"/>
        <w:rPr>
          <w:rFonts w:ascii="Palatino Linotype" w:eastAsia="Palatino Linotype" w:hAnsi="Palatino Linotype" w:cs="Palatino Linotype"/>
        </w:rPr>
      </w:pPr>
    </w:p>
    <w:p w14:paraId="6DC9B41B" w14:textId="77777777" w:rsidR="008F1367" w:rsidRPr="00ED129C" w:rsidRDefault="008F1367">
      <w:pPr>
        <w:spacing w:before="240" w:after="240" w:line="360" w:lineRule="auto"/>
        <w:jc w:val="both"/>
        <w:rPr>
          <w:rFonts w:ascii="Palatino Linotype" w:eastAsia="Palatino Linotype" w:hAnsi="Palatino Linotype" w:cs="Palatino Linotype"/>
        </w:rPr>
      </w:pPr>
    </w:p>
    <w:p w14:paraId="6E0F57E2" w14:textId="77777777" w:rsidR="008F1367" w:rsidRPr="00ED129C" w:rsidRDefault="008F1367">
      <w:pPr>
        <w:spacing w:before="240" w:after="240" w:line="360" w:lineRule="auto"/>
        <w:jc w:val="both"/>
        <w:rPr>
          <w:rFonts w:ascii="Palatino Linotype" w:eastAsia="Palatino Linotype" w:hAnsi="Palatino Linotype" w:cs="Palatino Linotype"/>
        </w:rPr>
      </w:pPr>
    </w:p>
    <w:p w14:paraId="5DAB5E7A" w14:textId="77777777" w:rsidR="008F1367" w:rsidRPr="00ED129C" w:rsidRDefault="008F1367">
      <w:pPr>
        <w:spacing w:before="240" w:after="240" w:line="360" w:lineRule="auto"/>
        <w:jc w:val="both"/>
        <w:rPr>
          <w:rFonts w:ascii="Palatino Linotype" w:eastAsia="Palatino Linotype" w:hAnsi="Palatino Linotype" w:cs="Palatino Linotype"/>
        </w:rPr>
      </w:pPr>
    </w:p>
    <w:p w14:paraId="12546562" w14:textId="77777777" w:rsidR="008F1367" w:rsidRPr="00ED129C" w:rsidRDefault="008F1367">
      <w:pPr>
        <w:spacing w:before="240" w:after="240" w:line="360" w:lineRule="auto"/>
        <w:jc w:val="both"/>
        <w:rPr>
          <w:rFonts w:ascii="Palatino Linotype" w:eastAsia="Palatino Linotype" w:hAnsi="Palatino Linotype" w:cs="Palatino Linotype"/>
        </w:rPr>
      </w:pPr>
    </w:p>
    <w:p w14:paraId="4AC22C21" w14:textId="77777777" w:rsidR="008F1367" w:rsidRPr="00ED129C" w:rsidRDefault="008F1367">
      <w:pPr>
        <w:spacing w:before="240" w:after="240" w:line="360" w:lineRule="auto"/>
        <w:jc w:val="both"/>
        <w:rPr>
          <w:rFonts w:ascii="Palatino Linotype" w:eastAsia="Palatino Linotype" w:hAnsi="Palatino Linotype" w:cs="Palatino Linotype"/>
        </w:rPr>
      </w:pPr>
    </w:p>
    <w:p w14:paraId="1623CB6D" w14:textId="77777777" w:rsidR="008F1367" w:rsidRPr="00ED129C" w:rsidRDefault="008F1367">
      <w:pPr>
        <w:spacing w:before="240" w:after="240" w:line="360" w:lineRule="auto"/>
        <w:jc w:val="both"/>
        <w:rPr>
          <w:rFonts w:ascii="Palatino Linotype" w:eastAsia="Palatino Linotype" w:hAnsi="Palatino Linotype" w:cs="Palatino Linotype"/>
        </w:rPr>
      </w:pPr>
    </w:p>
    <w:p w14:paraId="763FDB7A" w14:textId="77777777" w:rsidR="008F1367" w:rsidRPr="00ED129C" w:rsidRDefault="008F1367">
      <w:pPr>
        <w:spacing w:before="240" w:after="240" w:line="360" w:lineRule="auto"/>
        <w:jc w:val="both"/>
        <w:rPr>
          <w:rFonts w:ascii="Palatino Linotype" w:eastAsia="Palatino Linotype" w:hAnsi="Palatino Linotype" w:cs="Palatino Linotype"/>
        </w:rPr>
      </w:pPr>
    </w:p>
    <w:sectPr w:rsidR="008F1367" w:rsidRPr="00ED129C">
      <w:headerReference w:type="default" r:id="rId20"/>
      <w:footerReference w:type="default" r:id="rId21"/>
      <w:headerReference w:type="first" r:id="rId22"/>
      <w:footerReference w:type="first" r:id="rId23"/>
      <w:pgSz w:w="12240" w:h="15840"/>
      <w:pgMar w:top="1985" w:right="1701" w:bottom="1701" w:left="170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7B484" w14:textId="77777777" w:rsidR="00CD65CC" w:rsidRDefault="00CD65CC">
      <w:r>
        <w:separator/>
      </w:r>
    </w:p>
  </w:endnote>
  <w:endnote w:type="continuationSeparator" w:id="0">
    <w:p w14:paraId="54953923" w14:textId="77777777" w:rsidR="00CD65CC" w:rsidRDefault="00CD6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7ABBA" w14:textId="77777777" w:rsidR="008F1367" w:rsidRDefault="00EC1E9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54E68">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54E68">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1E13C155" w14:textId="77777777" w:rsidR="008F1367" w:rsidRDefault="008F136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1AC35" w14:textId="77777777" w:rsidR="008F1367" w:rsidRDefault="00EC1E9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54E6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54E68">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46C840B9" w14:textId="77777777" w:rsidR="008F1367" w:rsidRDefault="008F136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B942F" w14:textId="77777777" w:rsidR="00CD65CC" w:rsidRDefault="00CD65CC">
      <w:r>
        <w:separator/>
      </w:r>
    </w:p>
  </w:footnote>
  <w:footnote w:type="continuationSeparator" w:id="0">
    <w:p w14:paraId="5DD92D02" w14:textId="77777777" w:rsidR="00CD65CC" w:rsidRDefault="00CD65CC">
      <w:r>
        <w:continuationSeparator/>
      </w:r>
    </w:p>
  </w:footnote>
  <w:footnote w:id="1">
    <w:p w14:paraId="6E1CDFC7" w14:textId="77777777" w:rsidR="008F1367" w:rsidRDefault="00EC1E9D">
      <w:pPr>
        <w:tabs>
          <w:tab w:val="left" w:pos="709"/>
        </w:tabs>
        <w:ind w:right="567"/>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12. Quienes generen, recopilen, administren, manejen, procesen, archiven o conserven información pública serán responsables de la misma en los términos de las disposiciones jurídicas aplicables.</w:t>
      </w:r>
    </w:p>
    <w:p w14:paraId="64C1D798" w14:textId="77777777" w:rsidR="008F1367" w:rsidRDefault="00EC1E9D">
      <w:pPr>
        <w:tabs>
          <w:tab w:val="left" w:pos="709"/>
        </w:tabs>
        <w:ind w:right="567"/>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14:paraId="7B78C2CC" w14:textId="77777777" w:rsidR="008F1367" w:rsidRDefault="00EC1E9D">
      <w:pPr>
        <w:tabs>
          <w:tab w:val="left" w:pos="709"/>
        </w:tabs>
        <w:ind w:right="567"/>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Artículo 23. Son sujetos obligados a transparentar y permitir el acceso a su información y proteger los datos personales que obren en su poder…</w:t>
      </w:r>
    </w:p>
    <w:p w14:paraId="62D6117B" w14:textId="77777777" w:rsidR="008F1367" w:rsidRDefault="00EC1E9D">
      <w:pPr>
        <w:tabs>
          <w:tab w:val="left" w:pos="709"/>
        </w:tabs>
        <w:ind w:right="567"/>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IV. Los ayuntamientos y las dependencias, organismos, órganos y entidades de la administración municipal;…”(Sic)</w:t>
      </w:r>
    </w:p>
  </w:footnote>
  <w:footnote w:id="3">
    <w:p w14:paraId="496981D0" w14:textId="77777777" w:rsidR="008F1367" w:rsidRDefault="00EC1E9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 El Instituto deberá regir su funcionamiento de acuerdo a los siguientes principios:</w:t>
      </w:r>
    </w:p>
    <w:p w14:paraId="6FA5D224" w14:textId="77777777" w:rsidR="008F1367" w:rsidRDefault="00EC1E9D">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 Certeza: Principio que otorga seguridad y certidumbre jurídica a los particulares, en virtud de que permite conocer si las acciones del Instituto son apegadas a derecho y garantiza que los procedimientos sean completamente verificables, fidedignos y confiable…</w:t>
      </w:r>
    </w:p>
    <w:p w14:paraId="477B9727" w14:textId="77777777" w:rsidR="008F1367" w:rsidRDefault="00EC1E9D">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 Legalidad: Obligación del Instituto de ajustar su actuación, que funde y motive sus resoluciones y actos en las normas aplicables…</w:t>
      </w:r>
    </w:p>
    <w:p w14:paraId="6B62988B" w14:textId="77777777" w:rsidR="008F1367" w:rsidRDefault="00EC1E9D">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Objetividad: Obligación del Instituto de ajustar su actuación a los presupuestos de ley que deben ser aplicados al analizar el caso en concreto y resolver todos los hechos, prescindiendo de las consideraciones y criterios personales…” (Sic)</w:t>
      </w:r>
    </w:p>
  </w:footnote>
  <w:footnote w:id="4">
    <w:p w14:paraId="4083037C" w14:textId="77777777" w:rsidR="008F1367" w:rsidRDefault="00EC1E9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11. En la generación, publicación y entrega de información se deberá garantizar que ésta sea accesible, actualizada, completa, </w:t>
      </w:r>
      <w:r>
        <w:rPr>
          <w:rFonts w:ascii="Palatino Linotype" w:eastAsia="Palatino Linotype" w:hAnsi="Palatino Linotype" w:cs="Palatino Linotype"/>
          <w:b/>
          <w:color w:val="000000"/>
          <w:sz w:val="16"/>
          <w:szCs w:val="16"/>
        </w:rPr>
        <w:t>congruente</w:t>
      </w:r>
      <w:r>
        <w:rPr>
          <w:rFonts w:ascii="Palatino Linotype" w:eastAsia="Palatino Linotype" w:hAnsi="Palatino Linotype" w:cs="Palatino Linotype"/>
          <w:color w:val="000000"/>
          <w:sz w:val="16"/>
          <w:szCs w:val="16"/>
        </w:rPr>
        <w:t>,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2048" w14:textId="77777777" w:rsidR="008F1367" w:rsidRDefault="00EC1E9D">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012BDD5" wp14:editId="7A097EEC">
          <wp:simplePos x="0" y="0"/>
          <wp:positionH relativeFrom="column">
            <wp:posOffset>-1031237</wp:posOffset>
          </wp:positionH>
          <wp:positionV relativeFrom="paragraph">
            <wp:posOffset>-429892</wp:posOffset>
          </wp:positionV>
          <wp:extent cx="7809865" cy="10165715"/>
          <wp:effectExtent l="0" t="0" r="0" b="0"/>
          <wp:wrapNone/>
          <wp:docPr id="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953" w:type="dxa"/>
      <w:tblInd w:w="3261" w:type="dxa"/>
      <w:tblLayout w:type="fixed"/>
      <w:tblLook w:val="0400" w:firstRow="0" w:lastRow="0" w:firstColumn="0" w:lastColumn="0" w:noHBand="0" w:noVBand="1"/>
    </w:tblPr>
    <w:tblGrid>
      <w:gridCol w:w="2489"/>
      <w:gridCol w:w="3464"/>
    </w:tblGrid>
    <w:tr w:rsidR="008F1367" w14:paraId="54589BCF" w14:textId="77777777">
      <w:tc>
        <w:tcPr>
          <w:tcW w:w="2489" w:type="dxa"/>
          <w:shd w:val="clear" w:color="auto" w:fill="auto"/>
        </w:tcPr>
        <w:p w14:paraId="21CA463F" w14:textId="77777777" w:rsidR="008F1367" w:rsidRDefault="00EC1E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7F59B6D" w14:textId="77777777" w:rsidR="008F1367" w:rsidRDefault="00EC1E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03769/INFOEM/IP/RR/2023</w:t>
          </w:r>
        </w:p>
      </w:tc>
    </w:tr>
    <w:tr w:rsidR="008F1367" w14:paraId="21DA0346" w14:textId="77777777">
      <w:trPr>
        <w:trHeight w:val="228"/>
      </w:trPr>
      <w:tc>
        <w:tcPr>
          <w:tcW w:w="2489" w:type="dxa"/>
          <w:shd w:val="clear" w:color="auto" w:fill="auto"/>
          <w:vAlign w:val="center"/>
        </w:tcPr>
        <w:p w14:paraId="665E2DA9" w14:textId="77777777" w:rsidR="008F1367" w:rsidRDefault="00EC1E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60AA7F4" w14:textId="77777777" w:rsidR="008F1367" w:rsidRDefault="00EC1E9D">
          <w:pPr>
            <w:ind w:left="-45" w:right="16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Coacalco de Berriozábal</w:t>
          </w:r>
        </w:p>
      </w:tc>
    </w:tr>
    <w:tr w:rsidR="008F1367" w14:paraId="37289DBB" w14:textId="77777777">
      <w:tc>
        <w:tcPr>
          <w:tcW w:w="2489" w:type="dxa"/>
          <w:shd w:val="clear" w:color="auto" w:fill="auto"/>
          <w:vAlign w:val="center"/>
        </w:tcPr>
        <w:p w14:paraId="43BC60C8" w14:textId="77777777" w:rsidR="008F1367" w:rsidRDefault="00EC1E9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CD9B605" w14:textId="77777777" w:rsidR="008F1367" w:rsidRDefault="00EC1E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C37E674" w14:textId="77777777" w:rsidR="008F1367" w:rsidRDefault="00EC1E9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E95FD" w14:textId="77777777" w:rsidR="008F1367" w:rsidRDefault="00EC1E9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59572F2D" wp14:editId="00B9AC8A">
          <wp:simplePos x="0" y="0"/>
          <wp:positionH relativeFrom="column">
            <wp:posOffset>-955670</wp:posOffset>
          </wp:positionH>
          <wp:positionV relativeFrom="paragraph">
            <wp:posOffset>-288921</wp:posOffset>
          </wp:positionV>
          <wp:extent cx="7809865" cy="10165715"/>
          <wp:effectExtent l="0" t="0" r="0" b="0"/>
          <wp:wrapNone/>
          <wp:docPr id="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6662" w:type="dxa"/>
      <w:tblInd w:w="3261" w:type="dxa"/>
      <w:tblLayout w:type="fixed"/>
      <w:tblLook w:val="0400" w:firstRow="0" w:lastRow="0" w:firstColumn="0" w:lastColumn="0" w:noHBand="0" w:noVBand="1"/>
    </w:tblPr>
    <w:tblGrid>
      <w:gridCol w:w="2551"/>
      <w:gridCol w:w="4111"/>
    </w:tblGrid>
    <w:tr w:rsidR="008F1367" w14:paraId="5C4734CA" w14:textId="77777777">
      <w:tc>
        <w:tcPr>
          <w:tcW w:w="2551" w:type="dxa"/>
          <w:shd w:val="clear" w:color="auto" w:fill="auto"/>
          <w:vAlign w:val="center"/>
        </w:tcPr>
        <w:p w14:paraId="405CFF46" w14:textId="77777777" w:rsidR="008F1367" w:rsidRDefault="00EC1E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vAlign w:val="center"/>
        </w:tcPr>
        <w:p w14:paraId="4AB9FDB7" w14:textId="77777777" w:rsidR="008F1367" w:rsidRDefault="00EC1E9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03769/INFOEM/IP/RR/2023</w:t>
          </w:r>
        </w:p>
      </w:tc>
    </w:tr>
    <w:tr w:rsidR="008F1367" w14:paraId="09E21702" w14:textId="77777777">
      <w:trPr>
        <w:trHeight w:val="130"/>
      </w:trPr>
      <w:tc>
        <w:tcPr>
          <w:tcW w:w="2551" w:type="dxa"/>
          <w:shd w:val="clear" w:color="auto" w:fill="auto"/>
          <w:vAlign w:val="center"/>
        </w:tcPr>
        <w:p w14:paraId="32C10505" w14:textId="77777777" w:rsidR="008F1367" w:rsidRDefault="00EC1E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shd w:val="clear" w:color="auto" w:fill="auto"/>
          <w:vAlign w:val="center"/>
        </w:tcPr>
        <w:p w14:paraId="31EA7047" w14:textId="4483B4F9" w:rsidR="008F1367" w:rsidRDefault="0090511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w:t>
          </w:r>
        </w:p>
      </w:tc>
    </w:tr>
    <w:tr w:rsidR="008F1367" w14:paraId="0BBE1288" w14:textId="77777777">
      <w:trPr>
        <w:trHeight w:val="228"/>
      </w:trPr>
      <w:tc>
        <w:tcPr>
          <w:tcW w:w="2551" w:type="dxa"/>
          <w:shd w:val="clear" w:color="auto" w:fill="auto"/>
          <w:vAlign w:val="center"/>
        </w:tcPr>
        <w:p w14:paraId="41995894" w14:textId="77777777" w:rsidR="008F1367" w:rsidRDefault="00EC1E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vAlign w:val="center"/>
        </w:tcPr>
        <w:p w14:paraId="32E81017" w14:textId="77777777" w:rsidR="008F1367" w:rsidRDefault="00EC1E9D">
          <w:pPr>
            <w:ind w:left="-45" w:right="87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Coacalco de Berriozábal</w:t>
          </w:r>
        </w:p>
      </w:tc>
    </w:tr>
    <w:tr w:rsidR="008F1367" w14:paraId="02AC6E6D" w14:textId="77777777">
      <w:tc>
        <w:tcPr>
          <w:tcW w:w="2551" w:type="dxa"/>
          <w:shd w:val="clear" w:color="auto" w:fill="auto"/>
          <w:vAlign w:val="center"/>
        </w:tcPr>
        <w:p w14:paraId="15D9AC86" w14:textId="77777777" w:rsidR="008F1367" w:rsidRDefault="00EC1E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vAlign w:val="center"/>
        </w:tcPr>
        <w:p w14:paraId="5ABC3E3C" w14:textId="77777777" w:rsidR="008F1367" w:rsidRDefault="00EC1E9D">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C14EAEB" w14:textId="77777777" w:rsidR="008F1367" w:rsidRDefault="008F1367">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AB33C9"/>
    <w:multiLevelType w:val="multilevel"/>
    <w:tmpl w:val="AA8C3FC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42242C96"/>
    <w:multiLevelType w:val="multilevel"/>
    <w:tmpl w:val="71CAD7F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56B522CC"/>
    <w:multiLevelType w:val="multilevel"/>
    <w:tmpl w:val="35B4A286"/>
    <w:lvl w:ilvl="0">
      <w:start w:val="1"/>
      <w:numFmt w:val="decimal"/>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EF73FE7"/>
    <w:multiLevelType w:val="multilevel"/>
    <w:tmpl w:val="7E9CBD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B3D376F"/>
    <w:multiLevelType w:val="multilevel"/>
    <w:tmpl w:val="94805A9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367"/>
    <w:rsid w:val="00002948"/>
    <w:rsid w:val="00062D05"/>
    <w:rsid w:val="000C4E5F"/>
    <w:rsid w:val="00164B5C"/>
    <w:rsid w:val="002B1AD7"/>
    <w:rsid w:val="0048063E"/>
    <w:rsid w:val="004873B7"/>
    <w:rsid w:val="00715784"/>
    <w:rsid w:val="00754E68"/>
    <w:rsid w:val="008029DC"/>
    <w:rsid w:val="008F1367"/>
    <w:rsid w:val="0090511A"/>
    <w:rsid w:val="00AA4885"/>
    <w:rsid w:val="00C713D3"/>
    <w:rsid w:val="00CD65CC"/>
    <w:rsid w:val="00CF1189"/>
    <w:rsid w:val="00D63991"/>
    <w:rsid w:val="00EA1402"/>
    <w:rsid w:val="00EC1E9D"/>
    <w:rsid w:val="00ED12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CFF58"/>
  <w15:docId w15:val="{4B2EC7FD-3C82-4005-9E1B-037A4428D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863"/>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40076D"/>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nIDzAW9ZVlhY/gdXS66yZUyag==">CgMxLjAyCGguZ2pkZ3hzMgloLjMwajB6bGwyCWguMnM4ZXlvMTIIaC50eWpjd3QyCWguM3JkY3JqbjIJaC4yZXQ5MnAwMgloLjFmb2I5dGUyCWguM3pueXNoNzgAciExWFJ4WVUxZ0tFYXIxWFpDamU3YjVRNHNDYjA1cHhJSGE=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48</Pages>
  <Words>10839</Words>
  <Characters>59620</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2023-11-06T16:49:00Z</cp:lastPrinted>
  <dcterms:created xsi:type="dcterms:W3CDTF">2023-11-16T19:19:00Z</dcterms:created>
  <dcterms:modified xsi:type="dcterms:W3CDTF">2023-11-16T19:19:00Z</dcterms:modified>
</cp:coreProperties>
</file>