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1CA879" w14:textId="009D767C" w:rsidR="006168E4" w:rsidRDefault="006168E4" w:rsidP="006F5F55">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47954">
        <w:rPr>
          <w:rFonts w:ascii="Palatino Linotype" w:eastAsia="Times New Roman" w:hAnsi="Palatino Linotype" w:cs="Arial"/>
          <w:color w:val="000000"/>
          <w:sz w:val="24"/>
          <w:szCs w:val="24"/>
          <w:lang w:eastAsia="es-MX"/>
        </w:rPr>
        <w:t>doce</w:t>
      </w:r>
      <w:r w:rsidR="005E26A5">
        <w:rPr>
          <w:rFonts w:ascii="Palatino Linotype" w:eastAsia="Times New Roman" w:hAnsi="Palatino Linotype" w:cs="Arial"/>
          <w:color w:val="000000"/>
          <w:sz w:val="24"/>
          <w:szCs w:val="24"/>
          <w:lang w:eastAsia="es-MX"/>
        </w:rPr>
        <w:t xml:space="preserve"> de octubre de dos mil veintitrés. </w:t>
      </w:r>
      <w:r w:rsidR="00D11199">
        <w:rPr>
          <w:rFonts w:ascii="Palatino Linotype" w:eastAsia="Times New Roman" w:hAnsi="Palatino Linotype" w:cs="Arial"/>
          <w:color w:val="000000"/>
          <w:sz w:val="24"/>
          <w:szCs w:val="24"/>
          <w:lang w:eastAsia="es-MX"/>
        </w:rPr>
        <w:t xml:space="preserve"> </w:t>
      </w:r>
      <w:r w:rsidR="003D5CFF">
        <w:rPr>
          <w:rFonts w:ascii="Palatino Linotype" w:eastAsia="Times New Roman" w:hAnsi="Palatino Linotype" w:cs="Arial"/>
          <w:color w:val="000000"/>
          <w:sz w:val="24"/>
          <w:szCs w:val="24"/>
          <w:lang w:eastAsia="es-MX"/>
        </w:rPr>
        <w:t xml:space="preserve"> </w:t>
      </w:r>
      <w:r w:rsidR="00D22411">
        <w:rPr>
          <w:rFonts w:ascii="Palatino Linotype" w:eastAsia="Times New Roman" w:hAnsi="Palatino Linotype" w:cs="Arial"/>
          <w:color w:val="000000"/>
          <w:sz w:val="24"/>
          <w:szCs w:val="24"/>
          <w:lang w:eastAsia="es-MX"/>
        </w:rPr>
        <w:t xml:space="preserve"> </w:t>
      </w:r>
      <w:r w:rsidR="00BE673B">
        <w:rPr>
          <w:rFonts w:ascii="Palatino Linotype" w:eastAsia="Times New Roman" w:hAnsi="Palatino Linotype" w:cs="Arial"/>
          <w:color w:val="000000"/>
          <w:sz w:val="24"/>
          <w:szCs w:val="24"/>
          <w:lang w:eastAsia="es-MX"/>
        </w:rPr>
        <w:t xml:space="preserve"> </w:t>
      </w:r>
      <w:r w:rsidR="00FB6049">
        <w:rPr>
          <w:rFonts w:ascii="Palatino Linotype" w:eastAsia="Times New Roman" w:hAnsi="Palatino Linotype" w:cs="Arial"/>
          <w:color w:val="000000"/>
          <w:sz w:val="24"/>
          <w:szCs w:val="24"/>
          <w:lang w:eastAsia="es-MX"/>
        </w:rPr>
        <w:t xml:space="preserve"> </w:t>
      </w:r>
      <w:r w:rsidR="00817A08">
        <w:rPr>
          <w:rFonts w:ascii="Palatino Linotype" w:eastAsia="Times New Roman" w:hAnsi="Palatino Linotype" w:cs="Arial"/>
          <w:color w:val="000000"/>
          <w:sz w:val="24"/>
          <w:szCs w:val="24"/>
          <w:lang w:eastAsia="es-MX"/>
        </w:rPr>
        <w:t xml:space="preserve"> </w:t>
      </w:r>
    </w:p>
    <w:p w14:paraId="471BDDEC" w14:textId="0ED08EC2" w:rsidR="00D22411" w:rsidRPr="00D22411" w:rsidRDefault="006168E4" w:rsidP="006F5F55">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bookmarkStart w:id="0" w:name="_GoBack"/>
      <w:r w:rsidR="00D22411">
        <w:rPr>
          <w:rFonts w:ascii="Palatino Linotype" w:hAnsi="Palatino Linotype" w:cs="Arial"/>
          <w:b/>
          <w:bCs/>
          <w:sz w:val="24"/>
          <w:lang w:eastAsia="es-MX"/>
        </w:rPr>
        <w:t>0</w:t>
      </w:r>
      <w:r w:rsidR="005E26A5">
        <w:rPr>
          <w:rFonts w:ascii="Palatino Linotype" w:hAnsi="Palatino Linotype" w:cs="Arial"/>
          <w:b/>
          <w:bCs/>
          <w:sz w:val="24"/>
          <w:lang w:eastAsia="es-MX"/>
        </w:rPr>
        <w:t>5375</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EC3C36">
        <w:rPr>
          <w:rFonts w:ascii="Palatino Linotype" w:hAnsi="Palatino Linotype" w:cs="Arial"/>
          <w:b/>
          <w:bCs/>
          <w:sz w:val="24"/>
          <w:lang w:eastAsia="es-MX"/>
        </w:rPr>
        <w:t>2</w:t>
      </w:r>
      <w:r w:rsidR="00BE673B">
        <w:rPr>
          <w:rFonts w:ascii="Palatino Linotype" w:hAnsi="Palatino Linotype" w:cs="Arial"/>
          <w:b/>
          <w:bCs/>
          <w:sz w:val="24"/>
          <w:lang w:eastAsia="es-MX"/>
        </w:rPr>
        <w:t>3</w:t>
      </w:r>
      <w:bookmarkEnd w:id="0"/>
      <w:r w:rsidRPr="00F403EA">
        <w:rPr>
          <w:rFonts w:ascii="Palatino Linotype" w:hAnsi="Palatino Linotype" w:cs="Arial"/>
          <w:sz w:val="24"/>
        </w:rPr>
        <w:t xml:space="preserve">, </w:t>
      </w:r>
      <w:r w:rsidRPr="00F403EA">
        <w:rPr>
          <w:rFonts w:ascii="Palatino Linotype" w:hAnsi="Palatino Linotype" w:cs="Arial"/>
          <w:sz w:val="24"/>
          <w:szCs w:val="24"/>
        </w:rPr>
        <w:t>interpuesto por</w:t>
      </w:r>
      <w:r w:rsidR="00FB6049">
        <w:rPr>
          <w:rFonts w:ascii="Palatino Linotype" w:hAnsi="Palatino Linotype" w:cs="Arial"/>
          <w:sz w:val="24"/>
          <w:szCs w:val="24"/>
        </w:rPr>
        <w:t xml:space="preserve"> </w:t>
      </w:r>
      <w:r w:rsidR="005E26A5">
        <w:rPr>
          <w:rFonts w:ascii="Palatino Linotype" w:hAnsi="Palatino Linotype" w:cs="Arial"/>
          <w:sz w:val="24"/>
          <w:szCs w:val="24"/>
        </w:rPr>
        <w:t xml:space="preserve">un particular, </w:t>
      </w:r>
      <w:r w:rsidR="00D22411">
        <w:rPr>
          <w:rFonts w:ascii="Palatino Linotype" w:hAnsi="Palatino Linotype" w:cs="Arial"/>
          <w:sz w:val="24"/>
          <w:szCs w:val="24"/>
        </w:rPr>
        <w:t xml:space="preserve">en lo sucesivo </w:t>
      </w:r>
      <w:r w:rsidR="00D22411">
        <w:rPr>
          <w:rFonts w:ascii="Palatino Linotype" w:hAnsi="Palatino Linotype" w:cs="Arial"/>
          <w:b/>
          <w:bCs/>
          <w:sz w:val="24"/>
          <w:szCs w:val="24"/>
        </w:rPr>
        <w:t xml:space="preserve">El Recurrente, </w:t>
      </w:r>
      <w:r w:rsidR="00D22411">
        <w:rPr>
          <w:rFonts w:ascii="Palatino Linotype" w:hAnsi="Palatino Linotype" w:cs="Arial"/>
          <w:sz w:val="24"/>
          <w:szCs w:val="24"/>
        </w:rPr>
        <w:t xml:space="preserve">en contra de la respuesta del </w:t>
      </w:r>
      <w:r w:rsidR="00D22411">
        <w:rPr>
          <w:rFonts w:ascii="Palatino Linotype" w:hAnsi="Palatino Linotype" w:cs="Arial"/>
          <w:b/>
          <w:bCs/>
          <w:sz w:val="24"/>
          <w:szCs w:val="24"/>
        </w:rPr>
        <w:t xml:space="preserve">Ayuntamiento de Toluca, </w:t>
      </w:r>
      <w:r w:rsidR="00D22411">
        <w:rPr>
          <w:rFonts w:ascii="Palatino Linotype" w:hAnsi="Palatino Linotype" w:cs="Arial"/>
          <w:sz w:val="24"/>
          <w:szCs w:val="24"/>
        </w:rPr>
        <w:t xml:space="preserve">en lo subsecuente </w:t>
      </w:r>
      <w:r w:rsidR="00D22411">
        <w:rPr>
          <w:rFonts w:ascii="Palatino Linotype" w:hAnsi="Palatino Linotype" w:cs="Arial"/>
          <w:b/>
          <w:bCs/>
          <w:sz w:val="24"/>
          <w:szCs w:val="24"/>
        </w:rPr>
        <w:t xml:space="preserve">El Sujeto Obligado, </w:t>
      </w:r>
      <w:r w:rsidR="00D22411">
        <w:rPr>
          <w:rFonts w:ascii="Palatino Linotype" w:hAnsi="Palatino Linotype" w:cs="Arial"/>
          <w:sz w:val="24"/>
          <w:szCs w:val="24"/>
        </w:rPr>
        <w:t xml:space="preserve">se procede a dictar la presente resolución. </w:t>
      </w:r>
    </w:p>
    <w:p w14:paraId="6F784673" w14:textId="77777777" w:rsidR="00D22411" w:rsidRDefault="00D22411" w:rsidP="006F5F55">
      <w:pPr>
        <w:tabs>
          <w:tab w:val="left" w:pos="1701"/>
        </w:tabs>
        <w:spacing w:before="240" w:line="360" w:lineRule="auto"/>
        <w:jc w:val="both"/>
        <w:rPr>
          <w:rFonts w:ascii="Palatino Linotype" w:hAnsi="Palatino Linotype" w:cs="Arial"/>
          <w:sz w:val="24"/>
          <w:szCs w:val="24"/>
        </w:rPr>
      </w:pPr>
    </w:p>
    <w:p w14:paraId="39A8E1A3" w14:textId="7B30AA56"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38513B67" w14:textId="6072CF2C" w:rsidR="005E26A5" w:rsidRPr="005E26A5"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D22411">
        <w:rPr>
          <w:rFonts w:ascii="Palatino Linotype" w:hAnsi="Palatino Linotype" w:cs="Arial"/>
          <w:sz w:val="24"/>
        </w:rPr>
        <w:t xml:space="preserve"> </w:t>
      </w:r>
      <w:r w:rsidR="005E26A5">
        <w:rPr>
          <w:rFonts w:ascii="Palatino Linotype" w:hAnsi="Palatino Linotype" w:cs="Arial"/>
          <w:sz w:val="24"/>
        </w:rPr>
        <w:t xml:space="preserve">treinta y uno de julio de dos mil veintitrés, </w:t>
      </w:r>
      <w:r w:rsidR="005E26A5">
        <w:rPr>
          <w:rFonts w:ascii="Palatino Linotype" w:hAnsi="Palatino Linotype" w:cs="Arial"/>
          <w:b/>
          <w:bCs/>
          <w:sz w:val="24"/>
        </w:rPr>
        <w:t xml:space="preserve">El Recurrente, </w:t>
      </w:r>
      <w:r w:rsidR="005E26A5">
        <w:rPr>
          <w:rFonts w:ascii="Palatino Linotype" w:hAnsi="Palatino Linotype" w:cs="Arial"/>
          <w:sz w:val="24"/>
        </w:rPr>
        <w:t>presentó a través del Sistema de Acceso a la Información Mexiquense (</w:t>
      </w:r>
      <w:r w:rsidR="005E26A5">
        <w:rPr>
          <w:rFonts w:ascii="Palatino Linotype" w:hAnsi="Palatino Linotype" w:cs="Arial"/>
          <w:b/>
          <w:sz w:val="24"/>
        </w:rPr>
        <w:t>SAIMEX)</w:t>
      </w:r>
      <w:r w:rsidR="005E26A5">
        <w:rPr>
          <w:rFonts w:ascii="Palatino Linotype" w:hAnsi="Palatino Linotype" w:cs="Arial"/>
          <w:sz w:val="24"/>
        </w:rPr>
        <w:t xml:space="preserve"> ante </w:t>
      </w:r>
      <w:r w:rsidR="005E26A5">
        <w:rPr>
          <w:rFonts w:ascii="Palatino Linotype" w:hAnsi="Palatino Linotype" w:cs="Arial"/>
          <w:b/>
          <w:sz w:val="24"/>
        </w:rPr>
        <w:t>El Sujeto Obligado</w:t>
      </w:r>
      <w:r w:rsidR="005E26A5">
        <w:rPr>
          <w:rFonts w:ascii="Palatino Linotype" w:hAnsi="Palatino Linotype" w:cs="Arial"/>
          <w:sz w:val="24"/>
        </w:rPr>
        <w:t xml:space="preserve">, solicitud de acceso a la información pública, registrada bajo el número de expediente </w:t>
      </w:r>
      <w:r w:rsidR="005E26A5">
        <w:rPr>
          <w:rFonts w:ascii="Palatino Linotype" w:hAnsi="Palatino Linotype" w:cs="Arial"/>
          <w:b/>
          <w:bCs/>
          <w:sz w:val="24"/>
        </w:rPr>
        <w:t xml:space="preserve">02650/TOLUCA/IP/2023, </w:t>
      </w:r>
      <w:r w:rsidR="005E26A5">
        <w:rPr>
          <w:rFonts w:ascii="Palatino Linotype" w:hAnsi="Palatino Linotype" w:cs="Arial"/>
          <w:sz w:val="24"/>
        </w:rPr>
        <w:t xml:space="preserve">mediante la cual solicitó información en el tenor siguiente: </w:t>
      </w:r>
    </w:p>
    <w:p w14:paraId="58E6378C" w14:textId="045424B0" w:rsidR="005E26A5" w:rsidRPr="005E26A5" w:rsidRDefault="005E26A5" w:rsidP="005E26A5">
      <w:pPr>
        <w:pStyle w:val="Citas"/>
        <w:rPr>
          <w:b/>
          <w:bCs/>
          <w:sz w:val="24"/>
        </w:rPr>
      </w:pPr>
      <w:r>
        <w:t xml:space="preserve">“De la reparación y/o remodelación de la oficina de Presidencia Municipal en la actual administración municipal, que encabeza Raymundo Martínez Carbajal, se requiere: - De que ejercicio fiscal se ejerció el gasto. - Costo. - Proveedor y el expediente de licitación. - Facturas o documento con el que se acredite el pago al proveedor.” </w:t>
      </w:r>
      <w:r>
        <w:rPr>
          <w:b/>
          <w:bCs/>
        </w:rPr>
        <w:t>(Sic)</w:t>
      </w:r>
    </w:p>
    <w:p w14:paraId="73DDF68A" w14:textId="6E14D714" w:rsidR="00F4623D"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lastRenderedPageBreak/>
        <w:t>Modalidad de entrega:</w:t>
      </w:r>
      <w:r w:rsidRPr="00CA1161">
        <w:rPr>
          <w:rFonts w:ascii="Palatino Linotype" w:eastAsia="Times New Roman" w:hAnsi="Palatino Linotype" w:cs="Times New Roman"/>
          <w:sz w:val="24"/>
          <w:szCs w:val="24"/>
          <w:lang w:val="es-ES_tradnl" w:eastAsia="es-ES"/>
        </w:rPr>
        <w:t xml:space="preserve"> </w:t>
      </w:r>
      <w:r w:rsidR="0018726A">
        <w:rPr>
          <w:rFonts w:ascii="Palatino Linotype" w:eastAsia="Times New Roman" w:hAnsi="Palatino Linotype" w:cs="Times New Roman"/>
          <w:sz w:val="24"/>
          <w:szCs w:val="24"/>
          <w:lang w:val="es-ES_tradnl" w:eastAsia="es-ES"/>
        </w:rPr>
        <w:t xml:space="preserve">A </w:t>
      </w:r>
      <w:r w:rsidR="00F4623D">
        <w:rPr>
          <w:rFonts w:ascii="Palatino Linotype" w:eastAsia="Times New Roman" w:hAnsi="Palatino Linotype" w:cs="Times New Roman"/>
          <w:sz w:val="24"/>
          <w:szCs w:val="24"/>
          <w:lang w:val="es-ES_tradnl" w:eastAsia="es-ES"/>
        </w:rPr>
        <w:t xml:space="preserve">través del SAIMEX. </w:t>
      </w:r>
    </w:p>
    <w:p w14:paraId="48A06890" w14:textId="77777777" w:rsidR="00FB6049" w:rsidRDefault="00FB6049" w:rsidP="00844569">
      <w:pPr>
        <w:spacing w:before="240" w:line="360" w:lineRule="auto"/>
        <w:jc w:val="both"/>
        <w:rPr>
          <w:rFonts w:ascii="Palatino Linotype" w:hAnsi="Palatino Linotype" w:cs="Arial"/>
          <w:b/>
          <w:sz w:val="28"/>
        </w:rPr>
      </w:pPr>
    </w:p>
    <w:p w14:paraId="77E08FCF" w14:textId="77777777" w:rsidR="005E26A5" w:rsidRDefault="005E26A5" w:rsidP="005E26A5">
      <w:pPr>
        <w:spacing w:before="240" w:line="360" w:lineRule="auto"/>
        <w:ind w:right="850"/>
        <w:jc w:val="both"/>
        <w:rPr>
          <w:rFonts w:ascii="Palatino Linotype" w:hAnsi="Palatino Linotype" w:cs="Arial"/>
          <w:b/>
          <w:sz w:val="28"/>
        </w:rPr>
      </w:pPr>
      <w:r>
        <w:rPr>
          <w:rFonts w:ascii="Palatino Linotype" w:hAnsi="Palatino Linotype" w:cs="Arial"/>
          <w:b/>
          <w:sz w:val="28"/>
        </w:rPr>
        <w:t xml:space="preserve">SEGUNDO. De la prórroga del Sujeto Obligado. </w:t>
      </w:r>
    </w:p>
    <w:p w14:paraId="7CF9FE2B" w14:textId="189B475F" w:rsidR="005E26A5" w:rsidRDefault="005E26A5" w:rsidP="005E26A5">
      <w:pPr>
        <w:spacing w:before="240" w:line="360" w:lineRule="auto"/>
        <w:jc w:val="both"/>
        <w:rPr>
          <w:rFonts w:ascii="Palatino Linotype" w:hAnsi="Palatino Linotype" w:cs="Arial"/>
          <w:b/>
          <w:bCs/>
          <w:sz w:val="24"/>
          <w:szCs w:val="24"/>
        </w:rPr>
      </w:pPr>
      <w:r>
        <w:rPr>
          <w:rFonts w:ascii="Palatino Linotype" w:hAnsi="Palatino Linotype" w:cs="Arial"/>
          <w:sz w:val="24"/>
          <w:szCs w:val="24"/>
        </w:rPr>
        <w:t xml:space="preserve">De las constancias que obran en el expediente electrónico del </w:t>
      </w:r>
      <w:r>
        <w:rPr>
          <w:rFonts w:ascii="Palatino Linotype" w:hAnsi="Palatino Linotype" w:cs="Arial"/>
          <w:b/>
          <w:sz w:val="24"/>
          <w:szCs w:val="24"/>
        </w:rPr>
        <w:t xml:space="preserve">SAIMEX, </w:t>
      </w:r>
      <w:r>
        <w:rPr>
          <w:rFonts w:ascii="Palatino Linotype" w:hAnsi="Palatino Linotype" w:cs="Arial"/>
          <w:sz w:val="24"/>
          <w:szCs w:val="24"/>
        </w:rPr>
        <w:t xml:space="preserve">se advierte que en fecha </w:t>
      </w:r>
      <w:r>
        <w:rPr>
          <w:rFonts w:ascii="Palatino Linotype" w:hAnsi="Palatino Linotype" w:cs="Arial"/>
          <w:b/>
          <w:bCs/>
          <w:sz w:val="24"/>
          <w:szCs w:val="24"/>
        </w:rPr>
        <w:t xml:space="preserve">dieciocho de agosto de dos mil veintitrés, El Sujeto Obligado El Sujeto Obligado </w:t>
      </w:r>
      <w:r>
        <w:rPr>
          <w:rFonts w:ascii="Palatino Linotype" w:hAnsi="Palatino Linotype" w:cs="Arial"/>
          <w:sz w:val="24"/>
          <w:szCs w:val="24"/>
        </w:rPr>
        <w:t xml:space="preserve">solicitó prórroga de siete días para recabar la información solicitada y dar cumplimiento a lo requerido por </w:t>
      </w:r>
      <w:r>
        <w:rPr>
          <w:rFonts w:ascii="Palatino Linotype" w:hAnsi="Palatino Linotype" w:cs="Arial"/>
          <w:b/>
          <w:bCs/>
          <w:sz w:val="24"/>
          <w:szCs w:val="24"/>
        </w:rPr>
        <w:t xml:space="preserve">El Recurrente, </w:t>
      </w:r>
      <w:r>
        <w:rPr>
          <w:rFonts w:ascii="Palatino Linotype" w:hAnsi="Palatino Linotype" w:cs="Arial"/>
          <w:sz w:val="24"/>
          <w:szCs w:val="24"/>
        </w:rPr>
        <w:t xml:space="preserve">advirtiendo que dicha prórroga </w:t>
      </w:r>
      <w:r>
        <w:rPr>
          <w:rFonts w:ascii="Palatino Linotype" w:hAnsi="Palatino Linotype" w:cs="Arial"/>
          <w:b/>
          <w:bCs/>
          <w:sz w:val="24"/>
          <w:szCs w:val="24"/>
        </w:rPr>
        <w:t xml:space="preserve">sí </w:t>
      </w:r>
      <w:r>
        <w:rPr>
          <w:rFonts w:ascii="Palatino Linotype" w:hAnsi="Palatino Linotype" w:cs="Arial"/>
          <w:sz w:val="24"/>
          <w:szCs w:val="24"/>
        </w:rPr>
        <w:t xml:space="preserve">cumple con lo </w:t>
      </w:r>
      <w:r>
        <w:rPr>
          <w:rFonts w:ascii="Palatino Linotype" w:hAnsi="Palatino Linotype"/>
          <w:sz w:val="24"/>
          <w:szCs w:val="24"/>
        </w:rPr>
        <w:t xml:space="preserve">establecido en el artículo 49, fracción II, así como en el artículo 163 segundo párrafo, de la </w:t>
      </w:r>
      <w:r>
        <w:rPr>
          <w:rFonts w:ascii="Palatino Linotype" w:hAnsi="Palatino Linotype" w:cs="Arial"/>
          <w:sz w:val="24"/>
          <w:szCs w:val="24"/>
        </w:rPr>
        <w:t>Ley de Transparencia y Acceso a la Información Pública del Estado de México y Municipios.</w:t>
      </w:r>
    </w:p>
    <w:p w14:paraId="01FC21CD" w14:textId="77777777" w:rsidR="005E26A5" w:rsidRDefault="005E26A5" w:rsidP="00844569">
      <w:pPr>
        <w:spacing w:before="240" w:line="360" w:lineRule="auto"/>
        <w:jc w:val="both"/>
        <w:rPr>
          <w:rFonts w:ascii="Palatino Linotype" w:hAnsi="Palatino Linotype" w:cs="Arial"/>
          <w:b/>
          <w:sz w:val="28"/>
        </w:rPr>
      </w:pPr>
    </w:p>
    <w:p w14:paraId="1B7C3267" w14:textId="2F2DBD5F" w:rsidR="006168E4" w:rsidRDefault="005E26A5"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47830117" w14:textId="4879C094" w:rsidR="005E26A5" w:rsidRPr="008C0DAB"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el </w:t>
      </w:r>
      <w:r w:rsidR="008C0DAB">
        <w:rPr>
          <w:rFonts w:ascii="Palatino Linotype" w:hAnsi="Palatino Linotype" w:cs="Arial"/>
          <w:sz w:val="24"/>
          <w:szCs w:val="24"/>
        </w:rPr>
        <w:t xml:space="preserve">treinta de agosto de dos mil veintitrés, </w:t>
      </w:r>
      <w:r w:rsidR="008C0DAB">
        <w:rPr>
          <w:rFonts w:ascii="Palatino Linotype" w:hAnsi="Palatino Linotype" w:cs="Arial"/>
          <w:b/>
          <w:bCs/>
          <w:sz w:val="24"/>
          <w:szCs w:val="24"/>
        </w:rPr>
        <w:t xml:space="preserve">El Sujeto Obligado </w:t>
      </w:r>
      <w:r w:rsidR="008C0DAB">
        <w:rPr>
          <w:rFonts w:ascii="Palatino Linotype" w:hAnsi="Palatino Linotype" w:cs="Arial"/>
          <w:sz w:val="24"/>
          <w:szCs w:val="24"/>
        </w:rPr>
        <w:t xml:space="preserve">dio respuesta a la solicitud de información </w:t>
      </w:r>
      <w:r w:rsidR="008C0DAB">
        <w:rPr>
          <w:rFonts w:ascii="Palatino Linotype" w:hAnsi="Palatino Linotype" w:cs="Arial"/>
          <w:b/>
          <w:bCs/>
          <w:sz w:val="24"/>
          <w:szCs w:val="24"/>
        </w:rPr>
        <w:t xml:space="preserve">02650/TOLUCA/IP/2023, </w:t>
      </w:r>
      <w:r w:rsidR="008C0DAB">
        <w:rPr>
          <w:rFonts w:ascii="Palatino Linotype" w:hAnsi="Palatino Linotype" w:cs="Arial"/>
          <w:sz w:val="24"/>
          <w:szCs w:val="24"/>
        </w:rPr>
        <w:t xml:space="preserve">resultando de nuestro interés lo siguiente: </w:t>
      </w:r>
    </w:p>
    <w:p w14:paraId="75BBAD89" w14:textId="003E2199" w:rsidR="005E26A5" w:rsidRDefault="008C0DAB" w:rsidP="008C0DAB">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38B1E3DD" w14:textId="2CDF0D62" w:rsidR="008C0DAB" w:rsidRPr="008C0DAB" w:rsidRDefault="008C0DAB" w:rsidP="008C0DAB">
      <w:pPr>
        <w:pStyle w:val="Citas"/>
        <w:rPr>
          <w:b/>
          <w:bCs/>
          <w:sz w:val="24"/>
          <w:szCs w:val="24"/>
        </w:rPr>
      </w:pPr>
      <w:r>
        <w:lastRenderedPageBreak/>
        <w:t xml:space="preserve">En atención a la solicitud con folio 02650/TOLUCA/IP/2023, me permito adjuntar al presente la respuesta correspondiente y anexos. Sin más por el momento, reciba un saludo” </w:t>
      </w:r>
      <w:r>
        <w:rPr>
          <w:b/>
          <w:bCs/>
        </w:rPr>
        <w:t>(Sic)</w:t>
      </w:r>
    </w:p>
    <w:p w14:paraId="373634D7" w14:textId="77777777" w:rsidR="008C0DAB" w:rsidRDefault="008C0DAB" w:rsidP="00F4623D">
      <w:pPr>
        <w:spacing w:before="240" w:line="360" w:lineRule="auto"/>
        <w:jc w:val="both"/>
        <w:rPr>
          <w:rFonts w:ascii="Palatino Linotype" w:hAnsi="Palatino Linotype" w:cs="Arial"/>
          <w:sz w:val="24"/>
          <w:szCs w:val="24"/>
        </w:rPr>
      </w:pPr>
    </w:p>
    <w:p w14:paraId="4992324C" w14:textId="411853F4" w:rsidR="00817A08" w:rsidRPr="00817A08" w:rsidRDefault="00817A08" w:rsidP="00F4623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adjunto </w:t>
      </w:r>
      <w:r w:rsidR="008C0DAB">
        <w:rPr>
          <w:rFonts w:ascii="Palatino Linotype" w:hAnsi="Palatino Linotype" w:cs="Arial"/>
          <w:sz w:val="24"/>
          <w:szCs w:val="24"/>
        </w:rPr>
        <w:t xml:space="preserve">los documentos electrónicos </w:t>
      </w:r>
      <w:r w:rsidR="008C0DAB">
        <w:rPr>
          <w:rFonts w:ascii="Palatino Linotype" w:hAnsi="Palatino Linotype" w:cs="Arial"/>
          <w:b/>
          <w:bCs/>
          <w:sz w:val="24"/>
          <w:szCs w:val="24"/>
        </w:rPr>
        <w:t xml:space="preserve">“Anexo de la respuesta al folio Saimex 02650.pdf”, “Respuesta </w:t>
      </w:r>
      <w:proofErr w:type="spellStart"/>
      <w:r w:rsidR="008C0DAB">
        <w:rPr>
          <w:rFonts w:ascii="Palatino Linotype" w:hAnsi="Palatino Linotype" w:cs="Arial"/>
          <w:b/>
          <w:bCs/>
          <w:sz w:val="24"/>
          <w:szCs w:val="24"/>
        </w:rPr>
        <w:t>saimex</w:t>
      </w:r>
      <w:proofErr w:type="spellEnd"/>
      <w:r w:rsidR="008C0DAB">
        <w:rPr>
          <w:rFonts w:ascii="Palatino Linotype" w:hAnsi="Palatino Linotype" w:cs="Arial"/>
          <w:b/>
          <w:bCs/>
          <w:sz w:val="24"/>
          <w:szCs w:val="24"/>
        </w:rPr>
        <w:t xml:space="preserve"> 02650.pdf”, “Respuesta 2650.pdf”, “Acta 661.pdf”</w:t>
      </w:r>
      <w:r w:rsidR="008C0DAB">
        <w:rPr>
          <w:rFonts w:ascii="Palatino Linotype" w:hAnsi="Palatino Linotype" w:cs="Arial"/>
          <w:sz w:val="24"/>
          <w:szCs w:val="24"/>
        </w:rPr>
        <w:t xml:space="preserve">, cuyo contenido se tiene por reproducido como </w:t>
      </w:r>
      <w:r w:rsidR="005202C4">
        <w:rPr>
          <w:rFonts w:ascii="Palatino Linotype" w:hAnsi="Palatino Linotype" w:cs="Arial"/>
          <w:sz w:val="24"/>
          <w:szCs w:val="24"/>
        </w:rPr>
        <w:t xml:space="preserve">si a la letra se insertase </w:t>
      </w:r>
      <w:r>
        <w:rPr>
          <w:rFonts w:ascii="Palatino Linotype" w:hAnsi="Palatino Linotype" w:cs="Arial"/>
          <w:sz w:val="24"/>
          <w:szCs w:val="24"/>
        </w:rPr>
        <w:t xml:space="preserve">en virtud de que será materia de análisis en el considerando respectivo. </w:t>
      </w:r>
    </w:p>
    <w:p w14:paraId="796D7B1A" w14:textId="77777777" w:rsidR="00AA207C" w:rsidRPr="003869DF" w:rsidRDefault="00AA207C" w:rsidP="003869DF">
      <w:pPr>
        <w:pStyle w:val="Citas"/>
        <w:ind w:left="0" w:right="0"/>
        <w:rPr>
          <w:i w:val="0"/>
          <w:sz w:val="24"/>
          <w:szCs w:val="24"/>
          <w:lang w:eastAsia="es-MX"/>
        </w:rPr>
      </w:pPr>
    </w:p>
    <w:p w14:paraId="37F573AF" w14:textId="62BC8742" w:rsidR="006168E4" w:rsidRDefault="008C0DAB" w:rsidP="00844569">
      <w:pPr>
        <w:spacing w:before="240" w:line="360" w:lineRule="auto"/>
        <w:jc w:val="both"/>
        <w:rPr>
          <w:rFonts w:ascii="Palatino Linotype" w:hAnsi="Palatino Linotype" w:cs="Arial"/>
          <w:b/>
          <w:sz w:val="28"/>
        </w:rPr>
      </w:pPr>
      <w:r>
        <w:rPr>
          <w:rFonts w:ascii="Palatino Linotype" w:hAnsi="Palatino Linotype" w:cs="Arial"/>
          <w:b/>
          <w:sz w:val="28"/>
        </w:rPr>
        <w:t>CUARTO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459D3884" w14:textId="0A4F38C3" w:rsidR="008C0DAB" w:rsidRPr="008C0DAB" w:rsidRDefault="006168E4" w:rsidP="00844569">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5202C4">
        <w:rPr>
          <w:rFonts w:ascii="Palatino Linotype" w:hAnsi="Palatino Linotype" w:cs="Arial"/>
          <w:b/>
          <w:sz w:val="24"/>
          <w:szCs w:val="24"/>
        </w:rPr>
        <w:t>El</w:t>
      </w:r>
      <w:r w:rsidR="00817A08">
        <w:rPr>
          <w:rFonts w:ascii="Palatino Linotype" w:hAnsi="Palatino Linotype" w:cs="Arial"/>
          <w:b/>
          <w:sz w:val="24"/>
          <w:szCs w:val="24"/>
        </w:rPr>
        <w:t xml:space="preserve"> Recurrente </w:t>
      </w:r>
      <w:r w:rsidR="00817A08">
        <w:rPr>
          <w:rFonts w:ascii="Palatino Linotype" w:hAnsi="Palatino Linotype" w:cs="Arial"/>
          <w:bCs/>
          <w:sz w:val="24"/>
          <w:szCs w:val="24"/>
        </w:rPr>
        <w:t xml:space="preserve">interpuso el recurso de revisión, en fecha </w:t>
      </w:r>
      <w:r w:rsidR="008C0DAB">
        <w:rPr>
          <w:rFonts w:ascii="Palatino Linotype" w:hAnsi="Palatino Linotype" w:cs="Arial"/>
          <w:bCs/>
          <w:sz w:val="24"/>
          <w:szCs w:val="24"/>
        </w:rPr>
        <w:t xml:space="preserve">cuatro de septiembre de dos mil veintitrés, el cual fue registrado en el sistema electrónico con el expediente </w:t>
      </w:r>
      <w:r w:rsidR="008C0DAB">
        <w:rPr>
          <w:rFonts w:ascii="Palatino Linotype" w:hAnsi="Palatino Linotype" w:cs="Arial"/>
          <w:b/>
          <w:sz w:val="24"/>
          <w:szCs w:val="24"/>
        </w:rPr>
        <w:t xml:space="preserve">05375/INFOEM/IP/RR/2023, </w:t>
      </w:r>
      <w:r w:rsidR="008C0DAB">
        <w:rPr>
          <w:rFonts w:ascii="Palatino Linotype" w:hAnsi="Palatino Linotype" w:cs="Arial"/>
          <w:bCs/>
          <w:sz w:val="24"/>
          <w:szCs w:val="24"/>
        </w:rPr>
        <w:t xml:space="preserve">en el cual arguye las siguientes manifestaciones: </w:t>
      </w:r>
    </w:p>
    <w:p w14:paraId="3774298B"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40CA7A53" w14:textId="4FE5F632" w:rsidR="003406C5" w:rsidRPr="003406C5" w:rsidRDefault="008C0DAB" w:rsidP="003406C5">
      <w:pPr>
        <w:pStyle w:val="Citas"/>
        <w:rPr>
          <w:b/>
          <w:bCs/>
          <w:sz w:val="24"/>
        </w:rPr>
      </w:pPr>
      <w:r w:rsidRPr="008C0DAB">
        <w:t>“No entrega factura</w:t>
      </w:r>
      <w:r w:rsidR="003406C5" w:rsidRPr="008C0DAB">
        <w:t xml:space="preserve">” </w:t>
      </w:r>
      <w:r w:rsidR="003406C5">
        <w:rPr>
          <w:b/>
          <w:bCs/>
        </w:rPr>
        <w:t>(Sic)</w:t>
      </w:r>
    </w:p>
    <w:p w14:paraId="22A465C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F651FB8" w14:textId="79D3CFD8" w:rsidR="005202C4" w:rsidRPr="003406C5" w:rsidRDefault="003406C5" w:rsidP="003406C5">
      <w:pPr>
        <w:pStyle w:val="Citas"/>
        <w:rPr>
          <w:b/>
          <w:bCs/>
        </w:rPr>
      </w:pPr>
      <w:r w:rsidRPr="008C0DAB">
        <w:t>“</w:t>
      </w:r>
      <w:r w:rsidR="008C0DAB" w:rsidRPr="008C0DAB">
        <w:t>No entrega factura</w:t>
      </w:r>
      <w:r w:rsidRPr="008C0DAB">
        <w:t>”</w:t>
      </w:r>
      <w:r>
        <w:t xml:space="preserve"> </w:t>
      </w:r>
      <w:r>
        <w:rPr>
          <w:b/>
          <w:bCs/>
        </w:rPr>
        <w:t>(Sic)</w:t>
      </w:r>
    </w:p>
    <w:p w14:paraId="7E88DE81" w14:textId="5C6A0E0B" w:rsidR="006168E4" w:rsidRDefault="001017DD" w:rsidP="00844569">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63CCE915" w14:textId="38B33A38"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18726A">
        <w:rPr>
          <w:rFonts w:ascii="Palatino Linotype" w:hAnsi="Palatino Linotype" w:cs="Arial"/>
          <w:sz w:val="24"/>
          <w:szCs w:val="24"/>
        </w:rPr>
        <w:t>al Comisionado</w:t>
      </w:r>
      <w:r>
        <w:rPr>
          <w:rFonts w:ascii="Palatino Linotype" w:hAnsi="Palatino Linotype" w:cs="Arial"/>
          <w:sz w:val="24"/>
          <w:szCs w:val="24"/>
        </w:rPr>
        <w:t xml:space="preserve"> </w:t>
      </w:r>
      <w:r w:rsidR="000E5F05">
        <w:rPr>
          <w:rFonts w:ascii="Palatino Linotype" w:hAnsi="Palatino Linotype" w:cs="Arial"/>
          <w:b/>
          <w:sz w:val="24"/>
          <w:szCs w:val="24"/>
        </w:rPr>
        <w:t>José Martínez Vilchis</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5F05">
        <w:rPr>
          <w:rFonts w:ascii="Palatino Linotype" w:hAnsi="Palatino Linotype" w:cs="Arial"/>
          <w:sz w:val="24"/>
          <w:szCs w:val="24"/>
        </w:rPr>
        <w:t xml:space="preserve"> </w:t>
      </w:r>
      <w:r w:rsidR="008C0DAB">
        <w:rPr>
          <w:rFonts w:ascii="Palatino Linotype" w:hAnsi="Palatino Linotype" w:cs="Arial"/>
          <w:b/>
          <w:bCs/>
          <w:sz w:val="24"/>
          <w:szCs w:val="24"/>
        </w:rPr>
        <w:t xml:space="preserve">cinco de septiembre de dos mil veintitrés, </w:t>
      </w:r>
      <w:r>
        <w:rPr>
          <w:rFonts w:ascii="Palatino Linotype" w:hAnsi="Palatino Linotype" w:cs="Arial"/>
          <w:sz w:val="24"/>
          <w:szCs w:val="24"/>
        </w:rPr>
        <w:t>determinándose en él, un plazo de siete días para que las partes manifestaran lo que a su derecho corresponda en términos del numeral ya citado.</w:t>
      </w:r>
    </w:p>
    <w:p w14:paraId="4FCAD254" w14:textId="77777777" w:rsidR="005E46D0" w:rsidRDefault="005E46D0" w:rsidP="00844569">
      <w:pPr>
        <w:spacing w:before="240" w:line="360" w:lineRule="auto"/>
        <w:jc w:val="both"/>
        <w:rPr>
          <w:rFonts w:ascii="Palatino Linotype" w:hAnsi="Palatino Linotype" w:cs="Arial"/>
          <w:sz w:val="24"/>
          <w:szCs w:val="24"/>
        </w:rPr>
      </w:pPr>
    </w:p>
    <w:p w14:paraId="4BCFD455" w14:textId="65829953" w:rsidR="006168E4" w:rsidRPr="00B07D6D" w:rsidRDefault="001017DD" w:rsidP="00844569">
      <w:pPr>
        <w:spacing w:before="240" w:line="360" w:lineRule="auto"/>
        <w:jc w:val="both"/>
        <w:rPr>
          <w:rFonts w:ascii="Palatino Linotype" w:hAnsi="Palatino Linotype" w:cs="Arial"/>
          <w:b/>
          <w:sz w:val="24"/>
          <w:szCs w:val="24"/>
        </w:rPr>
      </w:pPr>
      <w:r>
        <w:rPr>
          <w:rFonts w:ascii="Palatino Linotype" w:hAnsi="Palatino Linotype" w:cs="Arial"/>
          <w:b/>
          <w:sz w:val="28"/>
        </w:rPr>
        <w:t>SEXT</w:t>
      </w:r>
      <w:r w:rsidR="00774A9C">
        <w:rPr>
          <w:rFonts w:ascii="Palatino Linotype" w:hAnsi="Palatino Linotype" w:cs="Arial"/>
          <w:b/>
          <w:sz w:val="28"/>
        </w:rPr>
        <w: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369540B8" w14:textId="04B003FF" w:rsidR="008C0DAB" w:rsidRPr="008C0DAB" w:rsidRDefault="005E46D0" w:rsidP="005E46D0">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5202C4">
        <w:rPr>
          <w:rFonts w:ascii="Palatino Linotype" w:hAnsi="Palatino Linotype" w:cs="Arial"/>
          <w:bCs/>
          <w:sz w:val="24"/>
          <w:szCs w:val="24"/>
        </w:rPr>
        <w:t xml:space="preserve">presentó su informe justificado en fecha </w:t>
      </w:r>
      <w:r w:rsidR="008C0DAB">
        <w:rPr>
          <w:rFonts w:ascii="Palatino Linotype" w:hAnsi="Palatino Linotype" w:cs="Arial"/>
          <w:b/>
          <w:sz w:val="24"/>
          <w:szCs w:val="24"/>
        </w:rPr>
        <w:t xml:space="preserve">catorce de septiembre, </w:t>
      </w:r>
      <w:r w:rsidR="008C0DAB">
        <w:rPr>
          <w:rFonts w:ascii="Palatino Linotype" w:hAnsi="Palatino Linotype" w:cs="Arial"/>
          <w:bCs/>
          <w:sz w:val="24"/>
          <w:szCs w:val="24"/>
        </w:rPr>
        <w:t xml:space="preserve">mismo que fue puesto a la vista el </w:t>
      </w:r>
      <w:r w:rsidR="008C0DAB">
        <w:rPr>
          <w:rFonts w:ascii="Palatino Linotype" w:hAnsi="Palatino Linotype" w:cs="Arial"/>
          <w:b/>
          <w:sz w:val="24"/>
          <w:szCs w:val="24"/>
        </w:rPr>
        <w:t xml:space="preserve">diecinueve de septiembre de dos mil veintitrés. </w:t>
      </w:r>
    </w:p>
    <w:p w14:paraId="62D38638" w14:textId="33651A07" w:rsidR="006168E4" w:rsidRDefault="005202C4" w:rsidP="005E46D0">
      <w:pPr>
        <w:spacing w:before="24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sidR="008C0DAB">
        <w:rPr>
          <w:rFonts w:ascii="Palatino Linotype" w:hAnsi="Palatino Linotype" w:cs="Arial"/>
          <w:b/>
          <w:sz w:val="24"/>
          <w:szCs w:val="24"/>
        </w:rPr>
        <w:t>veintiocho de septiembre</w:t>
      </w:r>
      <w:r w:rsidR="0069414F">
        <w:rPr>
          <w:rFonts w:ascii="Palatino Linotype" w:hAnsi="Palatino Linotype" w:cs="Arial"/>
          <w:b/>
          <w:sz w:val="24"/>
          <w:szCs w:val="24"/>
        </w:rPr>
        <w:t xml:space="preserve"> de dos mil veintitrés, </w:t>
      </w:r>
      <w:r w:rsidR="005E46D0">
        <w:rPr>
          <w:rFonts w:ascii="Palatino Linotype" w:hAnsi="Palatino Linotype" w:cs="Arial"/>
          <w:b/>
          <w:sz w:val="24"/>
          <w:szCs w:val="24"/>
        </w:rPr>
        <w:t>e</w:t>
      </w:r>
      <w:r w:rsidR="005E46D0"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3A215A94" w14:textId="2C9CC2F9" w:rsidR="005202C4" w:rsidRDefault="005202C4" w:rsidP="005E46D0">
      <w:pPr>
        <w:spacing w:before="240" w:line="360" w:lineRule="auto"/>
        <w:jc w:val="both"/>
        <w:rPr>
          <w:rFonts w:ascii="Palatino Linotype" w:hAnsi="Palatino Linotype" w:cs="Arial"/>
          <w:sz w:val="24"/>
          <w:szCs w:val="24"/>
        </w:rPr>
      </w:pPr>
    </w:p>
    <w:p w14:paraId="67D0FD9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33830DA2" w14:textId="77777777" w:rsidR="008C0DAB" w:rsidRPr="00146FFD" w:rsidRDefault="008C0DAB" w:rsidP="008C0DAB">
      <w:pPr>
        <w:pStyle w:val="Prrafodelista"/>
        <w:autoSpaceDE w:val="0"/>
        <w:autoSpaceDN w:val="0"/>
        <w:adjustRightInd w:val="0"/>
        <w:spacing w:before="240" w:after="160" w:line="360" w:lineRule="auto"/>
        <w:ind w:left="0"/>
        <w:jc w:val="both"/>
        <w:rPr>
          <w:rFonts w:ascii="Palatino Linotype" w:hAnsi="Palatino Linotype" w:cs="Arial"/>
          <w:bCs/>
        </w:rPr>
      </w:pPr>
      <w:r w:rsidRPr="00146FFD">
        <w:rPr>
          <w:rFonts w:ascii="Palatino Linotype" w:hAnsi="Palatino Linotype" w:cs="Arial"/>
          <w:bCs/>
        </w:rPr>
        <w:lastRenderedPageBreak/>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CACA8B7" w14:textId="77777777" w:rsidR="008C0DAB" w:rsidRDefault="008C0DAB" w:rsidP="00BF01A7">
      <w:pPr>
        <w:spacing w:after="0" w:line="360" w:lineRule="auto"/>
        <w:jc w:val="both"/>
        <w:rPr>
          <w:rFonts w:ascii="Palatino Linotype" w:hAnsi="Palatino Linotype" w:cs="Arial"/>
          <w:sz w:val="24"/>
          <w:szCs w:val="24"/>
        </w:rPr>
      </w:pPr>
    </w:p>
    <w:p w14:paraId="71AC3F8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1940D13A" w14:textId="77777777" w:rsidR="005E46D0" w:rsidRDefault="005E46D0"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EC443B8" w14:textId="77777777" w:rsidR="008C0DAB" w:rsidRPr="00161CEB" w:rsidRDefault="008C0DAB" w:rsidP="008C0DAB">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lastRenderedPageBreak/>
        <w:t>TERCERO. Cuestiones de previo y especial pronunciamiento</w:t>
      </w:r>
      <w:r w:rsidRPr="00161CEB">
        <w:rPr>
          <w:rFonts w:ascii="Palatino Linotype" w:hAnsi="Palatino Linotype" w:cs="Arial"/>
          <w:b/>
        </w:rPr>
        <w:t>.</w:t>
      </w:r>
    </w:p>
    <w:p w14:paraId="2A66E34E" w14:textId="77777777" w:rsidR="008C0DAB" w:rsidRPr="00187D70" w:rsidRDefault="008C0DAB" w:rsidP="008C0DAB">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482AEBAC" w14:textId="77777777" w:rsidR="008C0DAB" w:rsidRPr="00187D70" w:rsidRDefault="008C0DAB" w:rsidP="008C0DAB">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319FF223" w14:textId="77777777" w:rsidR="008C0DAB" w:rsidRPr="00187D70" w:rsidRDefault="008C0DAB" w:rsidP="008C0DAB">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6018FB95" w14:textId="77777777" w:rsidR="008C0DAB" w:rsidRPr="00187D70" w:rsidRDefault="008C0DAB" w:rsidP="008C0DAB">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39787F49" w14:textId="77777777" w:rsidR="008C0DAB" w:rsidRPr="00187D70" w:rsidRDefault="008C0DAB" w:rsidP="008C0DAB">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5EB7EC88" w14:textId="77777777" w:rsidR="008C0DAB" w:rsidRPr="00187D70" w:rsidRDefault="008C0DAB" w:rsidP="008C0DAB">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50FA1584" w14:textId="77777777" w:rsidR="008C0DAB" w:rsidRPr="00187D70" w:rsidRDefault="008C0DAB" w:rsidP="008C0DAB">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25184950" w14:textId="77777777" w:rsidR="008C0DAB" w:rsidRPr="00187D70" w:rsidRDefault="008C0DAB" w:rsidP="008C0DAB">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2FC14C2B" w14:textId="77777777" w:rsidR="008C0DAB" w:rsidRPr="00187D70" w:rsidRDefault="008C0DAB" w:rsidP="008C0DAB">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2593D9C0" w14:textId="77777777" w:rsidR="008C0DAB" w:rsidRPr="00187D70" w:rsidRDefault="008C0DAB" w:rsidP="008C0DAB">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34156335" w14:textId="77777777" w:rsidR="008C0DAB" w:rsidRPr="00187D70" w:rsidRDefault="008C0DAB" w:rsidP="008C0DAB">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338BB488" w14:textId="77777777" w:rsidR="008C0DAB" w:rsidRPr="00187D70" w:rsidRDefault="008C0DAB" w:rsidP="008C0DAB">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En ningún caso será necesario que el particular ratifique el recurso de revisión interpuesto.</w:t>
      </w:r>
    </w:p>
    <w:p w14:paraId="11999BCD" w14:textId="77777777" w:rsidR="008C0DAB" w:rsidRPr="009B74C2" w:rsidRDefault="008C0DAB" w:rsidP="008C0DAB">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4CFACB82" w14:textId="77777777" w:rsidR="008C0DAB" w:rsidRPr="00187D70" w:rsidRDefault="008C0DAB" w:rsidP="008C0DAB">
      <w:pPr>
        <w:spacing w:after="0" w:line="360" w:lineRule="auto"/>
        <w:jc w:val="both"/>
        <w:rPr>
          <w:rFonts w:ascii="Palatino Linotype" w:eastAsia="Times New Roman" w:hAnsi="Palatino Linotype" w:cs="Arial"/>
          <w:b/>
          <w:i/>
          <w:sz w:val="24"/>
          <w:szCs w:val="24"/>
          <w:lang w:eastAsia="es-ES"/>
        </w:rPr>
      </w:pPr>
    </w:p>
    <w:p w14:paraId="4C5E115E" w14:textId="77777777" w:rsidR="008C0DAB" w:rsidRPr="00187D70" w:rsidRDefault="008C0DAB" w:rsidP="008C0DAB">
      <w:pPr>
        <w:spacing w:after="0" w:line="360" w:lineRule="auto"/>
        <w:jc w:val="both"/>
        <w:rPr>
          <w:rFonts w:ascii="Palatino Linotype" w:hAnsi="Palatino Linotype" w:cs="Arial"/>
          <w:sz w:val="24"/>
          <w:szCs w:val="24"/>
          <w:lang w:val="es-ES" w:eastAsia="es-ES"/>
        </w:rPr>
      </w:pPr>
      <w:r>
        <w:rPr>
          <w:rFonts w:ascii="Palatino Linotype" w:hAnsi="Palatino Linotype" w:cs="Segoe UI"/>
          <w:sz w:val="24"/>
          <w:szCs w:val="24"/>
          <w:lang w:val="es-ES" w:eastAsia="es-ES"/>
        </w:rPr>
        <w:t xml:space="preserve">Cabe señalar que </w:t>
      </w:r>
      <w:r w:rsidRPr="009B74C2">
        <w:rPr>
          <w:rFonts w:ascii="Palatino Linotype" w:hAnsi="Palatino Linotype" w:cs="Segoe UI"/>
          <w:b/>
          <w:sz w:val="24"/>
          <w:szCs w:val="24"/>
          <w:lang w:val="es-ES" w:eastAsia="es-ES"/>
        </w:rPr>
        <w:t>El Recurrente</w:t>
      </w:r>
      <w:r w:rsidRPr="00187D70">
        <w:rPr>
          <w:rFonts w:ascii="Palatino Linotype" w:hAnsi="Palatino Linotype" w:cs="Segoe UI"/>
          <w:sz w:val="24"/>
          <w:szCs w:val="24"/>
          <w:lang w:val="es-ES" w:eastAsia="es-ES"/>
        </w:rPr>
        <w:t xml:space="preserve"> </w:t>
      </w:r>
      <w:r>
        <w:rPr>
          <w:rFonts w:ascii="Palatino Linotype" w:hAnsi="Palatino Linotype" w:cs="Segoe UI"/>
          <w:sz w:val="24"/>
          <w:szCs w:val="24"/>
          <w:lang w:val="es-ES" w:eastAsia="es-ES"/>
        </w:rPr>
        <w:t>ejerció de manera anónima su derecho de acceso a la información pública</w:t>
      </w:r>
      <w:r>
        <w:rPr>
          <w:rFonts w:ascii="Palatino Linotype" w:hAnsi="Palatino Linotype" w:cs="Times New Roman"/>
          <w:sz w:val="24"/>
          <w:szCs w:val="24"/>
          <w:lang w:val="es-ES" w:eastAsia="es-ES"/>
        </w:rPr>
        <w:t>,</w:t>
      </w:r>
      <w:r w:rsidRPr="00187D70">
        <w:rPr>
          <w:rFonts w:ascii="Palatino Linotype" w:hAnsi="Palatino Linotype" w:cs="Times New Roman"/>
          <w:sz w:val="24"/>
          <w:szCs w:val="24"/>
          <w:lang w:val="es-ES" w:eastAsia="es-ES"/>
        </w:rPr>
        <w:t xml:space="preserve"> </w:t>
      </w:r>
      <w:r>
        <w:rPr>
          <w:rFonts w:ascii="Palatino Linotype" w:hAnsi="Palatino Linotype" w:cs="Times New Roman"/>
          <w:sz w:val="24"/>
          <w:szCs w:val="24"/>
          <w:lang w:val="es-ES" w:eastAsia="es-ES"/>
        </w:rPr>
        <w:t xml:space="preserve">sin embargo, </w:t>
      </w:r>
      <w:r w:rsidRPr="00187D70">
        <w:rPr>
          <w:rFonts w:ascii="Palatino Linotype" w:hAnsi="Palatino Linotype" w:cs="Times New Roman"/>
          <w:sz w:val="24"/>
          <w:szCs w:val="24"/>
          <w:lang w:val="es-ES" w:eastAsia="es-ES"/>
        </w:rPr>
        <w:t xml:space="preserve">no es motivo para desechar las </w:t>
      </w:r>
      <w:r w:rsidRPr="00187D70">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4FCD2681" w14:textId="77777777" w:rsidR="008C0DAB" w:rsidRDefault="008C0DAB" w:rsidP="008C0DAB">
      <w:pPr>
        <w:spacing w:before="240" w:line="360" w:lineRule="auto"/>
        <w:ind w:left="851" w:right="851"/>
        <w:jc w:val="both"/>
        <w:rPr>
          <w:rFonts w:ascii="Palatino Linotype" w:hAnsi="Palatino Linotype" w:cs="Arial"/>
          <w:b/>
          <w:i/>
          <w:lang w:val="es-ES" w:eastAsia="es-ES"/>
        </w:rPr>
      </w:pPr>
      <w:r w:rsidRPr="00187D70">
        <w:rPr>
          <w:rFonts w:ascii="Palatino Linotype"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hAnsi="Palatino Linotype" w:cs="Arial"/>
          <w:i/>
          <w:lang w:val="es-ES" w:eastAsia="es-ES"/>
        </w:rPr>
        <w:t xml:space="preserve"> </w:t>
      </w:r>
      <w:r>
        <w:rPr>
          <w:rFonts w:ascii="Palatino Linotype" w:hAnsi="Palatino Linotype" w:cs="Arial"/>
          <w:b/>
          <w:i/>
          <w:lang w:val="es-ES" w:eastAsia="es-ES"/>
        </w:rPr>
        <w:t>[Sic]</w:t>
      </w:r>
    </w:p>
    <w:p w14:paraId="0C4AF729" w14:textId="77777777" w:rsidR="008C0DAB" w:rsidRPr="009B74C2" w:rsidRDefault="008C0DAB" w:rsidP="008C0DAB">
      <w:pPr>
        <w:spacing w:before="240" w:line="360" w:lineRule="auto"/>
        <w:ind w:left="851" w:right="851"/>
        <w:jc w:val="both"/>
        <w:rPr>
          <w:rFonts w:ascii="Palatino Linotype" w:hAnsi="Palatino Linotype" w:cs="Arial"/>
          <w:b/>
          <w:i/>
          <w:lang w:val="es-ES" w:eastAsia="es-ES"/>
        </w:rPr>
      </w:pPr>
    </w:p>
    <w:p w14:paraId="32F8A0A2" w14:textId="77777777" w:rsidR="008C0DAB" w:rsidRDefault="008C0DAB" w:rsidP="008C0DAB">
      <w:pPr>
        <w:spacing w:after="0" w:line="360" w:lineRule="auto"/>
        <w:jc w:val="both"/>
        <w:rPr>
          <w:rFonts w:ascii="Palatino Linotype" w:hAnsi="Palatino Linotype" w:cs="Times New Roman"/>
          <w:sz w:val="24"/>
          <w:szCs w:val="24"/>
          <w:lang w:val="es-ES" w:eastAsia="es-ES"/>
        </w:rPr>
      </w:pPr>
      <w:r w:rsidRPr="00187D70">
        <w:rPr>
          <w:rFonts w:ascii="Palatino Linotype"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hAnsi="Palatino Linotype" w:cs="Times New Roman"/>
          <w:sz w:val="24"/>
          <w:szCs w:val="24"/>
          <w:lang w:val="es-ES" w:eastAsia="es-ES"/>
        </w:rPr>
        <w:t>, de la Constitución Política del Estado Libre y Soberano de México, se establece lo siguiente:</w:t>
      </w:r>
    </w:p>
    <w:p w14:paraId="07373E4C" w14:textId="77777777" w:rsidR="008C0DAB" w:rsidRPr="00187D70" w:rsidRDefault="008C0DAB" w:rsidP="008C0DAB">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6D5D9C1C" w14:textId="77777777" w:rsidR="008C0DAB" w:rsidRPr="00187D70" w:rsidRDefault="008C0DAB" w:rsidP="008C0DAB">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lastRenderedPageBreak/>
        <w:t>“</w:t>
      </w:r>
      <w:r w:rsidRPr="00187D70">
        <w:rPr>
          <w:rFonts w:ascii="Palatino Linotype" w:eastAsia="Times New Roman" w:hAnsi="Palatino Linotype" w:cs="Times New Roman"/>
          <w:b/>
          <w:i/>
          <w:lang w:val="es-ES" w:eastAsia="es-ES"/>
        </w:rPr>
        <w:t>Artículo 6</w:t>
      </w:r>
      <w:proofErr w:type="gramStart"/>
      <w:r w:rsidRPr="00187D70">
        <w:rPr>
          <w:rFonts w:ascii="Palatino Linotype" w:eastAsia="Times New Roman" w:hAnsi="Palatino Linotype" w:cs="Times New Roman"/>
          <w:i/>
          <w:lang w:val="es-ES" w:eastAsia="es-ES"/>
        </w:rPr>
        <w:t>°.-</w:t>
      </w:r>
      <w:proofErr w:type="gramEnd"/>
      <w:r w:rsidRPr="00187D70">
        <w:rPr>
          <w:rFonts w:ascii="Palatino Linotype" w:eastAsia="Times New Roman" w:hAnsi="Palatino Linotype" w:cs="Times New Roman"/>
          <w:i/>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B3AC859" w14:textId="77777777" w:rsidR="008C0DAB" w:rsidRPr="00187D70" w:rsidRDefault="008C0DAB" w:rsidP="008C0DAB">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5924C0A4" w14:textId="77777777" w:rsidR="008C0DAB" w:rsidRPr="00187D70" w:rsidRDefault="008C0DAB" w:rsidP="008C0DAB">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71FF4A43" w14:textId="77777777" w:rsidR="008C0DAB" w:rsidRPr="00187D70" w:rsidRDefault="008C0DAB" w:rsidP="008C0DAB">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69D0E1C0" w14:textId="77777777" w:rsidR="008C0DAB" w:rsidRPr="00187D70" w:rsidRDefault="008C0DAB" w:rsidP="008C0DAB">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0D7174DF" w14:textId="77777777" w:rsidR="008C0DAB" w:rsidRPr="00187D70" w:rsidRDefault="008C0DAB" w:rsidP="008C0DAB">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549D34A0" w14:textId="77777777" w:rsidR="008C0DAB" w:rsidRDefault="008C0DAB" w:rsidP="008C0DAB">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2DF8BF02" w14:textId="77777777" w:rsidR="008C0DAB" w:rsidRPr="00E71AB2" w:rsidRDefault="008C0DAB" w:rsidP="008C0DAB">
      <w:pPr>
        <w:spacing w:before="240" w:line="360" w:lineRule="auto"/>
        <w:ind w:left="851" w:right="851"/>
        <w:jc w:val="both"/>
        <w:rPr>
          <w:rFonts w:ascii="Palatino Linotype" w:eastAsia="Times New Roman" w:hAnsi="Palatino Linotype" w:cs="Times New Roman"/>
          <w:b/>
          <w:i/>
          <w:lang w:val="es-ES" w:eastAsia="es-ES"/>
        </w:rPr>
      </w:pPr>
    </w:p>
    <w:p w14:paraId="3AC4843F" w14:textId="77777777" w:rsidR="008C0DAB" w:rsidRPr="00187D70" w:rsidRDefault="008C0DAB" w:rsidP="008C0DAB">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20123A88" w14:textId="77777777" w:rsidR="008C0DAB" w:rsidRPr="00187D70" w:rsidRDefault="008C0DAB" w:rsidP="008C0DAB">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xml:space="preserve">.- En el Estado de México todas las personas gozarán de los derechos humanos reconocidos en la Constitución Política de los Estados Unidos Mexicanos, </w:t>
      </w:r>
      <w:r w:rsidRPr="00187D70">
        <w:rPr>
          <w:rFonts w:ascii="Palatino Linotype" w:eastAsia="Times New Roman" w:hAnsi="Palatino Linotype" w:cs="Times New Roman"/>
          <w:i/>
          <w:lang w:val="es-ES" w:eastAsia="es-ES"/>
        </w:rPr>
        <w:lastRenderedPageBreak/>
        <w:t>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65C3E7B" w14:textId="77777777" w:rsidR="008C0DAB" w:rsidRPr="00187D70" w:rsidRDefault="008C0DAB" w:rsidP="008C0DAB">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BD5F509" w14:textId="77777777" w:rsidR="008C0DAB" w:rsidRPr="00187D70" w:rsidRDefault="008C0DAB" w:rsidP="008C0DAB">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6A2639F3" w14:textId="77777777" w:rsidR="008C0DAB" w:rsidRPr="00187D70" w:rsidRDefault="008C0DAB" w:rsidP="008C0DAB">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578A1DC1" w14:textId="77777777" w:rsidR="008C0DAB" w:rsidRPr="00187D70" w:rsidRDefault="008C0DAB" w:rsidP="008C0DAB">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68A46654" w14:textId="77777777" w:rsidR="008C0DAB" w:rsidRPr="00187D70" w:rsidRDefault="008C0DAB" w:rsidP="008C0DAB">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5F68FF7" w14:textId="77777777" w:rsidR="008C0DAB" w:rsidRPr="00187D70" w:rsidRDefault="008C0DAB" w:rsidP="008C0DAB">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5EFDBC56" w14:textId="77777777" w:rsidR="008C0DAB" w:rsidRPr="00187D70" w:rsidRDefault="008C0DAB" w:rsidP="008C0DAB">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472F25A1" w14:textId="77777777" w:rsidR="008C0DAB" w:rsidRPr="00187D70" w:rsidRDefault="008C0DAB" w:rsidP="008C0DAB">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IV. Se establecerán mecanismos de acceso a la información y procedimientos de revisión expeditos que se sustanciarán ante el organismo autónomo especializado e imparcial que establece esta Constitución.</w:t>
      </w:r>
    </w:p>
    <w:p w14:paraId="76C36B06" w14:textId="77777777" w:rsidR="008C0DAB" w:rsidRPr="00187D70" w:rsidRDefault="008C0DAB" w:rsidP="008C0DAB">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1EDC7B4" w14:textId="77777777" w:rsidR="008C0DAB" w:rsidRPr="009B74C2" w:rsidRDefault="008C0DAB" w:rsidP="008C0DAB">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5A132E6A" w14:textId="77777777" w:rsidR="008C0DAB" w:rsidRDefault="008C0DAB" w:rsidP="008C0DAB">
      <w:pPr>
        <w:spacing w:after="0" w:line="360" w:lineRule="auto"/>
        <w:jc w:val="both"/>
        <w:rPr>
          <w:rFonts w:ascii="Palatino Linotype" w:eastAsia="Times New Roman" w:hAnsi="Palatino Linotype" w:cs="Times New Roman"/>
          <w:sz w:val="24"/>
          <w:szCs w:val="24"/>
          <w:lang w:val="es-ES" w:eastAsia="es-ES"/>
        </w:rPr>
      </w:pPr>
    </w:p>
    <w:p w14:paraId="2CE8732C" w14:textId="77777777" w:rsidR="008C0DAB" w:rsidRPr="00187D70" w:rsidRDefault="008C0DAB" w:rsidP="008C0DAB">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6C973094" w14:textId="77777777" w:rsidR="008C0DAB" w:rsidRPr="00187D70" w:rsidRDefault="008C0DAB" w:rsidP="008C0DAB">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w:t>
      </w:r>
      <w:r w:rsidRPr="00187D70">
        <w:rPr>
          <w:rFonts w:ascii="Palatino Linotype" w:hAnsi="Palatino Linotype" w:cs="Times New Roman"/>
          <w:b/>
          <w:i/>
          <w:lang w:val="es-ES" w:eastAsia="es-ES"/>
        </w:rPr>
        <w:t>Artículo 1o</w:t>
      </w:r>
      <w:r w:rsidRPr="00187D70">
        <w:rPr>
          <w:rFonts w:ascii="Palatino Linotype"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F2F968C" w14:textId="77777777" w:rsidR="008C0DAB" w:rsidRPr="00187D70" w:rsidRDefault="008C0DAB" w:rsidP="008C0DAB">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5FAF7191" w14:textId="77777777" w:rsidR="008C0DAB" w:rsidRPr="009B74C2" w:rsidRDefault="008C0DAB" w:rsidP="008C0DAB">
      <w:pPr>
        <w:spacing w:before="240" w:line="360" w:lineRule="auto"/>
        <w:ind w:left="851" w:right="851"/>
        <w:jc w:val="both"/>
        <w:rPr>
          <w:rFonts w:ascii="Palatino Linotype" w:hAnsi="Palatino Linotype" w:cs="Times New Roman"/>
          <w:b/>
          <w:i/>
          <w:lang w:val="es-ES" w:eastAsia="es-ES"/>
        </w:rPr>
      </w:pPr>
      <w:r w:rsidRPr="00187D70">
        <w:rPr>
          <w:rFonts w:ascii="Palatino Linotype" w:hAnsi="Palatino Linotype" w:cs="Times New Roman"/>
          <w:i/>
          <w:lang w:val="es-ES" w:eastAsia="es-ES"/>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hAnsi="Palatino Linotype" w:cs="Times New Roman"/>
          <w:i/>
          <w:lang w:val="es-ES" w:eastAsia="es-ES"/>
        </w:rPr>
        <w:t xml:space="preserve"> </w:t>
      </w:r>
      <w:r>
        <w:rPr>
          <w:rFonts w:ascii="Palatino Linotype" w:hAnsi="Palatino Linotype" w:cs="Times New Roman"/>
          <w:b/>
          <w:i/>
          <w:lang w:val="es-ES" w:eastAsia="es-ES"/>
        </w:rPr>
        <w:t>[Sic]</w:t>
      </w:r>
    </w:p>
    <w:p w14:paraId="68A4B97D" w14:textId="77777777" w:rsidR="008C0DAB" w:rsidRDefault="008C0DAB" w:rsidP="008C0DAB">
      <w:pPr>
        <w:pStyle w:val="Prrafodelista"/>
        <w:autoSpaceDE w:val="0"/>
        <w:autoSpaceDN w:val="0"/>
        <w:adjustRightInd w:val="0"/>
        <w:spacing w:before="240" w:after="160" w:line="360" w:lineRule="auto"/>
        <w:ind w:left="0"/>
        <w:jc w:val="both"/>
        <w:rPr>
          <w:rFonts w:ascii="Palatino Linotype" w:hAnsi="Palatino Linotype"/>
        </w:rPr>
      </w:pPr>
    </w:p>
    <w:p w14:paraId="126CED3E" w14:textId="77777777" w:rsidR="008C0DAB" w:rsidRDefault="008C0DAB" w:rsidP="008C0DAB">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187D70">
        <w:rPr>
          <w:rFonts w:ascii="Palatino Linotype"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hAnsi="Palatino Linotype"/>
          <w:b/>
          <w:u w:val="single"/>
        </w:rPr>
        <w:t>incluso, la solicitud de acceso a la información pueda ser anónima</w:t>
      </w:r>
      <w:r w:rsidRPr="00187D70">
        <w:rPr>
          <w:rFonts w:ascii="Palatino Linotype" w:hAnsi="Palatino Linotype"/>
        </w:rPr>
        <w:t xml:space="preserve"> o no contener un nombre que identifique al solicitante o que permita tener certeza sobre su identidad.</w:t>
      </w:r>
      <w:r>
        <w:rPr>
          <w:rFonts w:ascii="Palatino Linotype" w:hAnsi="Palatino Linotype"/>
        </w:rPr>
        <w:t xml:space="preserve"> </w:t>
      </w:r>
      <w:r w:rsidRPr="009A0C69">
        <w:rPr>
          <w:rFonts w:ascii="Palatino Linotype" w:hAnsi="Palatino Linotype" w:cs="Arial"/>
        </w:rPr>
        <w:t xml:space="preserve">En conclusión, se cubrieron los requisitos de procedencia y </w:t>
      </w:r>
      <w:proofErr w:type="spellStart"/>
      <w:r w:rsidRPr="009A0C69">
        <w:rPr>
          <w:rFonts w:ascii="Palatino Linotype" w:hAnsi="Palatino Linotype" w:cs="Arial"/>
        </w:rPr>
        <w:t>procedibilidad</w:t>
      </w:r>
      <w:proofErr w:type="spellEnd"/>
      <w:r w:rsidRPr="009A0C69">
        <w:rPr>
          <w:rFonts w:ascii="Palatino Linotype" w:hAnsi="Palatino Linotype" w:cs="Arial"/>
        </w:rPr>
        <w:t xml:space="preserve"> y conforme a las constancias que obran en el expediente.</w:t>
      </w:r>
    </w:p>
    <w:p w14:paraId="77D62E86" w14:textId="77777777" w:rsidR="008C0DAB" w:rsidRPr="00C07D77" w:rsidRDefault="008C0DAB" w:rsidP="008C0DAB">
      <w:pPr>
        <w:pStyle w:val="Prrafodelista"/>
        <w:autoSpaceDE w:val="0"/>
        <w:autoSpaceDN w:val="0"/>
        <w:adjustRightInd w:val="0"/>
        <w:spacing w:before="240" w:after="160" w:line="360" w:lineRule="auto"/>
        <w:ind w:left="0"/>
        <w:jc w:val="both"/>
        <w:rPr>
          <w:rFonts w:ascii="Palatino Linotype" w:hAnsi="Palatino Linotype" w:cs="Arial"/>
          <w:sz w:val="18"/>
        </w:rPr>
      </w:pPr>
      <w:r>
        <w:rPr>
          <w:rFonts w:ascii="Palatino Linotype" w:hAnsi="Palatino Linotype" w:cs="Arial"/>
        </w:rPr>
        <w:t xml:space="preserve">En el procedimiento de acceso a la información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6EC3C410" w14:textId="77777777" w:rsidR="008C0DAB" w:rsidRDefault="008C0DAB" w:rsidP="008C0DA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w:t>
      </w:r>
      <w:proofErr w:type="spellStart"/>
      <w:r>
        <w:rPr>
          <w:rFonts w:ascii="Palatino Linotype" w:hAnsi="Palatino Linotype" w:cs="Arial"/>
        </w:rPr>
        <w:t>Resolutor</w:t>
      </w:r>
      <w:proofErr w:type="spellEnd"/>
      <w:r>
        <w:rPr>
          <w:rFonts w:ascii="Palatino Linotype" w:hAnsi="Palatino Linotype" w:cs="Arial"/>
        </w:rPr>
        <w:t xml:space="preserve"> y por ende objeto </w:t>
      </w:r>
      <w:r>
        <w:rPr>
          <w:rFonts w:ascii="Palatino Linotype" w:hAnsi="Palatino Linotype" w:cs="Arial"/>
        </w:rPr>
        <w:lastRenderedPageBreak/>
        <w:t>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7457D8A" w14:textId="77777777" w:rsidR="008C0DAB" w:rsidRDefault="008C0DAB" w:rsidP="008C0DA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14:paraId="4DF67463" w14:textId="77777777" w:rsidR="00966520" w:rsidRDefault="00966520" w:rsidP="007B0046">
      <w:pPr>
        <w:tabs>
          <w:tab w:val="left" w:pos="709"/>
        </w:tabs>
        <w:spacing w:before="240" w:line="360" w:lineRule="auto"/>
        <w:ind w:right="51"/>
        <w:jc w:val="both"/>
        <w:rPr>
          <w:rFonts w:ascii="Palatino Linotype" w:hAnsi="Palatino Linotype"/>
          <w:b/>
          <w:sz w:val="28"/>
          <w:szCs w:val="28"/>
        </w:rPr>
      </w:pPr>
    </w:p>
    <w:p w14:paraId="4057BC66" w14:textId="7F32766F" w:rsidR="007B0046" w:rsidRPr="009A0D0A" w:rsidRDefault="007B0046" w:rsidP="007B0046">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00E379C3" w14:textId="77777777" w:rsidR="007B0046"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lastRenderedPageBreak/>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1C2E61D" w14:textId="77777777" w:rsidR="007B0046" w:rsidRPr="002869E1" w:rsidRDefault="007B0046" w:rsidP="007B0046">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D02A9D3"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39C6FB"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93334E"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5B242EA8"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1EDA2C"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8A4761E"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8543637" w14:textId="77777777" w:rsidR="007B0046" w:rsidRPr="006010FE"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1B0A33C"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0732B09"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D46C405"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EDAE629"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BC6D90" w14:textId="77777777" w:rsidR="007B0046" w:rsidRPr="006E4CCA"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lastRenderedPageBreak/>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2DC40FC5" w14:textId="77777777" w:rsidR="007B0046" w:rsidRDefault="007B0046" w:rsidP="007B0046">
      <w:pPr>
        <w:spacing w:after="0" w:line="360" w:lineRule="auto"/>
        <w:jc w:val="both"/>
        <w:rPr>
          <w:rFonts w:ascii="Palatino Linotype" w:eastAsia="Times New Roman" w:hAnsi="Palatino Linotype" w:cs="Times New Roman"/>
          <w:sz w:val="24"/>
          <w:szCs w:val="24"/>
          <w:lang w:eastAsia="es-ES"/>
        </w:rPr>
      </w:pPr>
    </w:p>
    <w:p w14:paraId="559DC5F7" w14:textId="77777777" w:rsidR="007B0046" w:rsidRPr="006010FE" w:rsidRDefault="007B0046" w:rsidP="007B004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0C086EC" w14:textId="77777777" w:rsidR="007B0046" w:rsidRDefault="007B0046" w:rsidP="007B004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2A3ED66A" w14:textId="77777777" w:rsidR="00367CC7" w:rsidRPr="006E4CCA" w:rsidRDefault="00367CC7" w:rsidP="007B0046">
      <w:pPr>
        <w:spacing w:before="240" w:line="360" w:lineRule="auto"/>
        <w:ind w:left="851" w:right="851"/>
        <w:jc w:val="both"/>
        <w:rPr>
          <w:rFonts w:ascii="Palatino Linotype" w:eastAsia="Times New Roman" w:hAnsi="Palatino Linotype" w:cs="Arial"/>
          <w:i/>
          <w:lang w:eastAsia="es-ES"/>
        </w:rPr>
      </w:pPr>
    </w:p>
    <w:p w14:paraId="153DCF40" w14:textId="4C173AC2" w:rsidR="008C0DAB" w:rsidRPr="00E93D85" w:rsidRDefault="000E5F05" w:rsidP="000E5F05">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de una interpretación armónica a la solicitud de información </w:t>
      </w:r>
      <w:r w:rsidR="00E93D85">
        <w:rPr>
          <w:rFonts w:ascii="Palatino Linotype" w:hAnsi="Palatino Linotype" w:cs="Arial"/>
          <w:b/>
          <w:bCs/>
          <w:sz w:val="24"/>
          <w:szCs w:val="24"/>
        </w:rPr>
        <w:t xml:space="preserve">02650/TOLUCA/IP/2023 </w:t>
      </w:r>
      <w:r w:rsidR="00E93D85">
        <w:rPr>
          <w:rFonts w:ascii="Palatino Linotype" w:hAnsi="Palatino Linotype" w:cs="Arial"/>
          <w:sz w:val="24"/>
          <w:szCs w:val="24"/>
        </w:rPr>
        <w:t xml:space="preserve">se desprenden las siguientes consideraciones: </w:t>
      </w:r>
    </w:p>
    <w:p w14:paraId="043D4B3C" w14:textId="2ED1F2A4" w:rsidR="00690743" w:rsidRPr="00690743" w:rsidRDefault="00690743" w:rsidP="008856B4">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el derecho de acceso a la información </w:t>
      </w:r>
      <w:r w:rsidR="00FB304A">
        <w:rPr>
          <w:rFonts w:ascii="Palatino Linotype" w:hAnsi="Palatino Linotype" w:cs="Arial"/>
        </w:rPr>
        <w:t>pública</w:t>
      </w:r>
      <w:r>
        <w:rPr>
          <w:rFonts w:ascii="Palatino Linotype" w:hAnsi="Palatino Linotype" w:cs="Arial"/>
        </w:rPr>
        <w:t xml:space="preserve"> estriba en la prerrogativa de carácter constitucional que reconoce la potestad de los ciudadanos para solicitar soportes documentales generados, poseídos o administrados por los </w:t>
      </w:r>
      <w:r>
        <w:rPr>
          <w:rFonts w:ascii="Palatino Linotype" w:hAnsi="Palatino Linotype" w:cs="Arial"/>
          <w:b/>
          <w:bCs/>
        </w:rPr>
        <w:t>Sujetos Obligados.</w:t>
      </w:r>
    </w:p>
    <w:p w14:paraId="5E950223" w14:textId="31FDD35C" w:rsidR="00E93D85" w:rsidRDefault="00690743" w:rsidP="008856B4">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w:t>
      </w:r>
      <w:r w:rsidR="00E93D85">
        <w:rPr>
          <w:rFonts w:ascii="Palatino Linotype" w:hAnsi="Palatino Linotype" w:cs="Arial"/>
        </w:rPr>
        <w:t xml:space="preserve">fueron formulados </w:t>
      </w:r>
      <w:r w:rsidR="00E93D85">
        <w:rPr>
          <w:rFonts w:ascii="Palatino Linotype" w:hAnsi="Palatino Linotype" w:cs="Arial"/>
          <w:b/>
          <w:bCs/>
        </w:rPr>
        <w:t xml:space="preserve">5 -cinco- </w:t>
      </w:r>
      <w:r w:rsidR="00E93D85">
        <w:rPr>
          <w:rFonts w:ascii="Palatino Linotype" w:hAnsi="Palatino Linotype" w:cs="Arial"/>
        </w:rPr>
        <w:t xml:space="preserve">requerimientos, respecto de los cuales no fue señalado elemento temporal, precisando que el primer requerimiento no requiere delimitación de temporalidad. En contraste, los requerimientos </w:t>
      </w:r>
      <w:r w:rsidR="00E93D85">
        <w:rPr>
          <w:rFonts w:ascii="Palatino Linotype" w:hAnsi="Palatino Linotype" w:cs="Arial"/>
          <w:b/>
          <w:bCs/>
        </w:rPr>
        <w:t xml:space="preserve">2 -dos-, 3 -tres-, 4 -cuatro- </w:t>
      </w:r>
      <w:r w:rsidR="00E93D85">
        <w:rPr>
          <w:rFonts w:ascii="Palatino Linotype" w:hAnsi="Palatino Linotype" w:cs="Arial"/>
        </w:rPr>
        <w:t xml:space="preserve">y </w:t>
      </w:r>
      <w:r w:rsidR="00E93D85">
        <w:rPr>
          <w:rFonts w:ascii="Palatino Linotype" w:hAnsi="Palatino Linotype" w:cs="Arial"/>
          <w:b/>
          <w:bCs/>
        </w:rPr>
        <w:t xml:space="preserve">5 -cinco- </w:t>
      </w:r>
      <w:r w:rsidR="00E93D85">
        <w:rPr>
          <w:rFonts w:ascii="Palatino Linotype" w:hAnsi="Palatino Linotype" w:cs="Arial"/>
        </w:rPr>
        <w:t xml:space="preserve">deben de ser delimitados a la fecha en que se </w:t>
      </w:r>
      <w:r w:rsidR="00E93D85">
        <w:rPr>
          <w:rFonts w:ascii="Palatino Linotype" w:hAnsi="Palatino Linotype" w:cs="Arial"/>
        </w:rPr>
        <w:lastRenderedPageBreak/>
        <w:t xml:space="preserve">ejerció el derecho de acceso a la información, es decir, al treinta y uno de julio de dos mil veintitrés. </w:t>
      </w:r>
    </w:p>
    <w:p w14:paraId="57AA203F" w14:textId="25D424F3" w:rsidR="003D5CFF" w:rsidRPr="003D5CFF" w:rsidRDefault="003D5CFF" w:rsidP="008856B4">
      <w:pPr>
        <w:pStyle w:val="Prrafodelista"/>
        <w:numPr>
          <w:ilvl w:val="0"/>
          <w:numId w:val="4"/>
        </w:numPr>
        <w:autoSpaceDE w:val="0"/>
        <w:autoSpaceDN w:val="0"/>
        <w:adjustRightInd w:val="0"/>
        <w:spacing w:before="240" w:line="360" w:lineRule="auto"/>
        <w:jc w:val="both"/>
        <w:rPr>
          <w:rFonts w:ascii="Palatino Linotype" w:hAnsi="Palatino Linotype"/>
        </w:rPr>
      </w:pPr>
      <w:r w:rsidRPr="003D5CFF">
        <w:rPr>
          <w:rFonts w:ascii="Palatino Linotype" w:hAnsi="Palatino Linotype" w:cs="Arial"/>
        </w:rPr>
        <w:t xml:space="preserve">Que en referencia a la solicitud de información </w:t>
      </w:r>
      <w:r w:rsidR="00E93D85">
        <w:rPr>
          <w:rFonts w:ascii="Palatino Linotype" w:hAnsi="Palatino Linotype" w:cs="Arial"/>
          <w:b/>
          <w:bCs/>
        </w:rPr>
        <w:t>2650</w:t>
      </w:r>
      <w:r w:rsidRPr="003D5CFF">
        <w:rPr>
          <w:rFonts w:ascii="Palatino Linotype" w:hAnsi="Palatino Linotype" w:cs="Arial"/>
          <w:b/>
          <w:bCs/>
        </w:rPr>
        <w:t xml:space="preserve">/TOLUCA/IP/2023 </w:t>
      </w:r>
      <w:r w:rsidRPr="003D5CFF">
        <w:rPr>
          <w:rFonts w:ascii="Palatino Linotype" w:hAnsi="Palatino Linotype" w:cs="Arial"/>
        </w:rPr>
        <w:t xml:space="preserve">se destaca que cuando los particulares no identifican </w:t>
      </w:r>
      <w:r w:rsidRPr="003D5CFF">
        <w:rPr>
          <w:rFonts w:ascii="Palatino Linotype" w:hAnsi="Palatino Linotype"/>
        </w:rPr>
        <w:t xml:space="preserve">de forma precisa el documento requerido bastará con que se remita cualquiera que refleje la información requerida. Al respecto cobra relevancia el criterio emitido por el Órgano Garante Nacional con número </w:t>
      </w:r>
      <w:r w:rsidRPr="003D5CFF">
        <w:rPr>
          <w:rFonts w:ascii="Palatino Linotype" w:hAnsi="Palatino Linotype"/>
          <w:b/>
          <w:bCs/>
        </w:rPr>
        <w:t xml:space="preserve">16/17 </w:t>
      </w:r>
      <w:r w:rsidRPr="003D5CFF">
        <w:rPr>
          <w:rFonts w:ascii="Palatino Linotype" w:hAnsi="Palatino Linotype"/>
        </w:rPr>
        <w:t>cuyo rubro y texto disponen a la literalidad lo siguiente:</w:t>
      </w:r>
    </w:p>
    <w:p w14:paraId="34A3E8B4" w14:textId="77777777" w:rsidR="003D5CFF" w:rsidRPr="00AB5B4A" w:rsidRDefault="003D5CFF" w:rsidP="003D5CFF">
      <w:pPr>
        <w:pStyle w:val="Citas"/>
        <w:jc w:val="center"/>
        <w:rPr>
          <w:b/>
          <w:bCs/>
          <w:sz w:val="24"/>
          <w:szCs w:val="24"/>
        </w:rPr>
      </w:pPr>
      <w:r w:rsidRPr="00AB5B4A">
        <w:rPr>
          <w:b/>
          <w:bCs/>
          <w:sz w:val="24"/>
          <w:szCs w:val="24"/>
        </w:rPr>
        <w:t>“EXPRESIÓN DOCUMENTAL.</w:t>
      </w:r>
    </w:p>
    <w:p w14:paraId="0F2316BD" w14:textId="77777777" w:rsidR="003D5CFF" w:rsidRPr="00AB5B4A" w:rsidRDefault="003D5CFF" w:rsidP="003D5CFF">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502BFFDD" w14:textId="77777777" w:rsidR="003D5CFF" w:rsidRPr="00AB5B4A" w:rsidRDefault="003D5CFF" w:rsidP="003D5CFF">
      <w:pPr>
        <w:pStyle w:val="Citas"/>
        <w:rPr>
          <w:b/>
        </w:rPr>
      </w:pPr>
      <w:r w:rsidRPr="00AB5B4A">
        <w:rPr>
          <w:b/>
        </w:rPr>
        <w:t>Precedentes:</w:t>
      </w:r>
    </w:p>
    <w:p w14:paraId="4303ABC2" w14:textId="77777777" w:rsidR="003D5CFF" w:rsidRPr="00AB5B4A" w:rsidRDefault="003D5CFF" w:rsidP="008856B4">
      <w:pPr>
        <w:pStyle w:val="Citas"/>
        <w:numPr>
          <w:ilvl w:val="0"/>
          <w:numId w:val="5"/>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7EE10F95" w14:textId="77777777" w:rsidR="003D5CFF" w:rsidRPr="00AB5B4A" w:rsidRDefault="003D5CFF" w:rsidP="008856B4">
      <w:pPr>
        <w:pStyle w:val="Citas"/>
        <w:numPr>
          <w:ilvl w:val="0"/>
          <w:numId w:val="5"/>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w:t>
      </w:r>
      <w:r w:rsidRPr="00AB5B4A">
        <w:lastRenderedPageBreak/>
        <w:t xml:space="preserve">Universidad Autónoma Agraria Antonio Narro. Comisionado Ponente Oscar Mauricio Guerra Ford. </w:t>
      </w:r>
    </w:p>
    <w:p w14:paraId="1B1FCCBB" w14:textId="77777777" w:rsidR="003D5CFF" w:rsidRPr="00AB5B4A" w:rsidRDefault="003D5CFF" w:rsidP="008856B4">
      <w:pPr>
        <w:pStyle w:val="Citas"/>
        <w:numPr>
          <w:ilvl w:val="0"/>
          <w:numId w:val="5"/>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w:t>
      </w:r>
      <w:proofErr w:type="gramStart"/>
      <w:r w:rsidRPr="00AB5B4A">
        <w:t xml:space="preserve">“ </w:t>
      </w:r>
      <w:r w:rsidRPr="00AB5B4A">
        <w:rPr>
          <w:b/>
          <w:bCs/>
        </w:rPr>
        <w:t>(</w:t>
      </w:r>
      <w:proofErr w:type="gramEnd"/>
      <w:r w:rsidRPr="00AB5B4A">
        <w:rPr>
          <w:b/>
          <w:bCs/>
        </w:rPr>
        <w:t>Sic)</w:t>
      </w:r>
    </w:p>
    <w:p w14:paraId="25235615" w14:textId="77777777" w:rsidR="003D5CFF" w:rsidRDefault="003D5CFF" w:rsidP="003D5CFF">
      <w:pPr>
        <w:autoSpaceDE w:val="0"/>
        <w:autoSpaceDN w:val="0"/>
        <w:adjustRightInd w:val="0"/>
        <w:spacing w:line="360" w:lineRule="auto"/>
        <w:jc w:val="both"/>
        <w:rPr>
          <w:rFonts w:ascii="Palatino Linotype" w:hAnsi="Palatino Linotype" w:cs="Arial"/>
        </w:rPr>
      </w:pPr>
    </w:p>
    <w:p w14:paraId="6BA281CE" w14:textId="77777777" w:rsidR="003D5CFF" w:rsidRPr="0051062B" w:rsidRDefault="003D5CFF" w:rsidP="003D5CFF">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545A9C45" w14:textId="77777777" w:rsidR="003D5CFF" w:rsidRPr="0051062B" w:rsidRDefault="003D5CFF" w:rsidP="003D5CFF">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329D437" w14:textId="77777777" w:rsidR="003D5CFF" w:rsidRPr="0051062B" w:rsidRDefault="003D5CFF" w:rsidP="003D5CFF">
      <w:pPr>
        <w:pStyle w:val="Citas"/>
        <w:rPr>
          <w:b/>
        </w:rPr>
      </w:pPr>
      <w:r w:rsidRPr="0051062B">
        <w:rPr>
          <w:b/>
        </w:rPr>
        <w:t xml:space="preserve">Artículo 181. … </w:t>
      </w:r>
    </w:p>
    <w:p w14:paraId="66BF10F4" w14:textId="77777777" w:rsidR="003D5CFF" w:rsidRDefault="003D5CFF" w:rsidP="003D5CFF">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6E8B4570" w14:textId="77777777" w:rsidR="007029BC" w:rsidRDefault="007029BC" w:rsidP="003D5CFF">
      <w:pPr>
        <w:spacing w:before="240" w:line="360" w:lineRule="auto"/>
        <w:jc w:val="both"/>
        <w:rPr>
          <w:rFonts w:ascii="Palatino Linotype" w:hAnsi="Palatino Linotype"/>
          <w:sz w:val="24"/>
          <w:szCs w:val="24"/>
        </w:rPr>
      </w:pPr>
    </w:p>
    <w:p w14:paraId="7F37749B" w14:textId="3DC2A045" w:rsidR="003D5CFF" w:rsidRDefault="003D5CFF" w:rsidP="003D5CFF">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78F511D5" w14:textId="77777777" w:rsidR="007029BC" w:rsidRDefault="007029BC" w:rsidP="003D5CFF">
      <w:pPr>
        <w:spacing w:before="240" w:line="360" w:lineRule="auto"/>
        <w:jc w:val="both"/>
        <w:rPr>
          <w:rFonts w:ascii="Palatino Linotype" w:hAnsi="Palatino Linotype"/>
          <w:sz w:val="24"/>
          <w:szCs w:val="24"/>
        </w:rPr>
      </w:pPr>
    </w:p>
    <w:p w14:paraId="0C7C47F4" w14:textId="6FF3D9BD" w:rsidR="008C0DAB" w:rsidRPr="007029BC" w:rsidRDefault="008C0DAB" w:rsidP="003D5CFF">
      <w:pPr>
        <w:spacing w:before="240" w:line="360" w:lineRule="auto"/>
        <w:jc w:val="both"/>
        <w:rPr>
          <w:rFonts w:ascii="Palatino Linotype" w:hAnsi="Palatino Linotype"/>
          <w:b/>
          <w:bCs/>
          <w:sz w:val="24"/>
          <w:szCs w:val="24"/>
        </w:rPr>
      </w:pPr>
      <w:r w:rsidRPr="007029BC">
        <w:rPr>
          <w:rFonts w:ascii="Palatino Linotype" w:hAnsi="Palatino Linotype"/>
          <w:b/>
          <w:bCs/>
          <w:sz w:val="24"/>
          <w:szCs w:val="24"/>
        </w:rPr>
        <w:lastRenderedPageBreak/>
        <w:t>De la reparación y/o remodelación de la oficina de presidencia municipal</w:t>
      </w:r>
    </w:p>
    <w:p w14:paraId="250028E5" w14:textId="04F923C2" w:rsidR="0069414F" w:rsidRDefault="00E93D85" w:rsidP="008856B4">
      <w:pPr>
        <w:pStyle w:val="Prrafodelista"/>
        <w:numPr>
          <w:ilvl w:val="0"/>
          <w:numId w:val="2"/>
        </w:numPr>
        <w:autoSpaceDE w:val="0"/>
        <w:autoSpaceDN w:val="0"/>
        <w:adjustRightInd w:val="0"/>
        <w:spacing w:line="360" w:lineRule="auto"/>
        <w:jc w:val="both"/>
        <w:rPr>
          <w:rFonts w:ascii="Palatino Linotype" w:hAnsi="Palatino Linotype" w:cs="Arial"/>
        </w:rPr>
      </w:pPr>
      <w:r>
        <w:rPr>
          <w:rFonts w:ascii="Palatino Linotype" w:hAnsi="Palatino Linotype" w:cs="Arial"/>
        </w:rPr>
        <w:t>El o los documentos donde conste el ejercicio fiscal en el cual se ejerció el gasto</w:t>
      </w:r>
    </w:p>
    <w:p w14:paraId="2099681B" w14:textId="2F530718" w:rsidR="00E93D85" w:rsidRDefault="00E93D85" w:rsidP="008856B4">
      <w:pPr>
        <w:pStyle w:val="Prrafodelista"/>
        <w:numPr>
          <w:ilvl w:val="0"/>
          <w:numId w:val="2"/>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 el costo, al treinta y uno de julio de dos mil veintitrés. </w:t>
      </w:r>
    </w:p>
    <w:p w14:paraId="05D46C40" w14:textId="79B24FB7" w:rsidR="00E93D85" w:rsidRDefault="00E93D85" w:rsidP="008856B4">
      <w:pPr>
        <w:pStyle w:val="Prrafodelista"/>
        <w:numPr>
          <w:ilvl w:val="0"/>
          <w:numId w:val="2"/>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 el proveedor, al treinta y uno de julio de dos mil veintitrés. </w:t>
      </w:r>
    </w:p>
    <w:p w14:paraId="0B3B6CF7" w14:textId="5EB1478F" w:rsidR="00E93D85" w:rsidRDefault="00E93D85" w:rsidP="008856B4">
      <w:pPr>
        <w:pStyle w:val="Prrafodelista"/>
        <w:numPr>
          <w:ilvl w:val="0"/>
          <w:numId w:val="2"/>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que integren el expediente de la licitación, al treinta y uno de julio de dos mil veintitrés. </w:t>
      </w:r>
    </w:p>
    <w:p w14:paraId="2AFF7D26" w14:textId="083F3783" w:rsidR="00E93D85" w:rsidRPr="0069414F" w:rsidRDefault="00E93D85" w:rsidP="008856B4">
      <w:pPr>
        <w:pStyle w:val="Prrafodelista"/>
        <w:numPr>
          <w:ilvl w:val="0"/>
          <w:numId w:val="2"/>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Facturas o documento con el que se acredite el pago al proveedor, al treinta y uno de julio de dos mil veintitrés. </w:t>
      </w:r>
    </w:p>
    <w:p w14:paraId="456A79B7" w14:textId="77777777" w:rsidR="0069414F" w:rsidRDefault="0069414F" w:rsidP="000E5F05">
      <w:pPr>
        <w:autoSpaceDE w:val="0"/>
        <w:autoSpaceDN w:val="0"/>
        <w:adjustRightInd w:val="0"/>
        <w:spacing w:line="360" w:lineRule="auto"/>
        <w:jc w:val="both"/>
        <w:rPr>
          <w:rFonts w:ascii="Palatino Linotype" w:hAnsi="Palatino Linotype" w:cs="Arial"/>
          <w:sz w:val="24"/>
          <w:szCs w:val="24"/>
        </w:rPr>
      </w:pPr>
    </w:p>
    <w:p w14:paraId="361859E0" w14:textId="29C87969" w:rsidR="006D4B68" w:rsidRDefault="006D4B68" w:rsidP="00A0728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Bajo este contexto, a efecto de identificar a las áreas competentes para dar atención a la solicitud de información </w:t>
      </w:r>
      <w:r>
        <w:rPr>
          <w:rFonts w:ascii="Palatino Linotype" w:hAnsi="Palatino Linotype" w:cs="Arial"/>
          <w:b/>
          <w:bCs/>
        </w:rPr>
        <w:t>2650</w:t>
      </w:r>
      <w:r w:rsidRPr="003D5CFF">
        <w:rPr>
          <w:rFonts w:ascii="Palatino Linotype" w:hAnsi="Palatino Linotype" w:cs="Arial"/>
          <w:b/>
          <w:bCs/>
        </w:rPr>
        <w:t>/TOLUCA/IP/2023</w:t>
      </w:r>
      <w:r>
        <w:rPr>
          <w:rFonts w:ascii="Palatino Linotype" w:hAnsi="Palatino Linotype" w:cs="Arial"/>
          <w:b/>
          <w:bCs/>
        </w:rPr>
        <w:t xml:space="preserve">, </w:t>
      </w:r>
      <w:r>
        <w:rPr>
          <w:rFonts w:ascii="Palatino Linotype" w:hAnsi="Palatino Linotype" w:cs="Arial"/>
        </w:rPr>
        <w:t xml:space="preserve">resulta oportuno traer a colación el organigrama del </w:t>
      </w:r>
      <w:r>
        <w:rPr>
          <w:rFonts w:ascii="Palatino Linotype" w:hAnsi="Palatino Linotype" w:cs="Arial"/>
          <w:b/>
          <w:bCs/>
        </w:rPr>
        <w:t>Sujeto Obligado</w:t>
      </w:r>
      <w:r>
        <w:rPr>
          <w:rFonts w:ascii="Palatino Linotype" w:hAnsi="Palatino Linotype" w:cs="Arial"/>
        </w:rPr>
        <w:t>, sirven de sustento las siguientes imágenes ilustrativas:</w:t>
      </w:r>
    </w:p>
    <w:p w14:paraId="3650EA8E" w14:textId="47B12B44" w:rsidR="006D4B68" w:rsidRDefault="006D4B68" w:rsidP="00A0728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72918" behindDoc="0" locked="0" layoutInCell="1" allowOverlap="1" wp14:anchorId="72D59BAD" wp14:editId="3FC9A01C">
                <wp:simplePos x="0" y="0"/>
                <wp:positionH relativeFrom="column">
                  <wp:posOffset>78105</wp:posOffset>
                </wp:positionH>
                <wp:positionV relativeFrom="paragraph">
                  <wp:posOffset>25400</wp:posOffset>
                </wp:positionV>
                <wp:extent cx="5966460" cy="2438400"/>
                <wp:effectExtent l="0" t="0" r="34290" b="19050"/>
                <wp:wrapNone/>
                <wp:docPr id="492753444" name="Straight Connector 1"/>
                <wp:cNvGraphicFramePr/>
                <a:graphic xmlns:a="http://schemas.openxmlformats.org/drawingml/2006/main">
                  <a:graphicData uri="http://schemas.microsoft.com/office/word/2010/wordprocessingShape">
                    <wps:wsp>
                      <wps:cNvCnPr/>
                      <wps:spPr>
                        <a:xfrm>
                          <a:off x="0" y="0"/>
                          <a:ext cx="5966460" cy="2438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B0D4AF5" id="Straight Connector 1" o:spid="_x0000_s1026" style="position:absolute;z-index:2517729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2pt" to="475.9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" strokecolor="#5b9bd5 [3204]" strokeweight=".5pt">
                <v:stroke joinstyle="miter"/>
              </v:line>
            </w:pict>
          </mc:Fallback>
        </mc:AlternateContent>
      </w:r>
    </w:p>
    <w:p w14:paraId="7BDBCA7F" w14:textId="77777777" w:rsidR="006D4B68" w:rsidRDefault="006D4B68" w:rsidP="00A07282">
      <w:pPr>
        <w:pStyle w:val="Prrafodelista"/>
        <w:autoSpaceDE w:val="0"/>
        <w:autoSpaceDN w:val="0"/>
        <w:adjustRightInd w:val="0"/>
        <w:spacing w:before="240" w:after="160" w:line="360" w:lineRule="auto"/>
        <w:ind w:left="0"/>
        <w:jc w:val="both"/>
        <w:rPr>
          <w:rFonts w:ascii="Palatino Linotype" w:hAnsi="Palatino Linotype" w:cs="Arial"/>
        </w:rPr>
      </w:pPr>
    </w:p>
    <w:p w14:paraId="6F0DEF75" w14:textId="77777777" w:rsidR="006D4B68" w:rsidRDefault="006D4B68" w:rsidP="00A07282">
      <w:pPr>
        <w:pStyle w:val="Prrafodelista"/>
        <w:autoSpaceDE w:val="0"/>
        <w:autoSpaceDN w:val="0"/>
        <w:adjustRightInd w:val="0"/>
        <w:spacing w:before="240" w:after="160" w:line="360" w:lineRule="auto"/>
        <w:ind w:left="0"/>
        <w:jc w:val="both"/>
        <w:rPr>
          <w:rFonts w:ascii="Palatino Linotype" w:hAnsi="Palatino Linotype" w:cs="Arial"/>
        </w:rPr>
      </w:pPr>
    </w:p>
    <w:p w14:paraId="3399AF19" w14:textId="119A9B21" w:rsidR="00A57BE2" w:rsidRDefault="00E12C8C" w:rsidP="00A6185A">
      <w:pPr>
        <w:spacing w:after="24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mc:AlternateContent>
          <mc:Choice Requires="wps">
            <w:drawing>
              <wp:anchor distT="0" distB="0" distL="114300" distR="114300" simplePos="0" relativeHeight="251782134" behindDoc="0" locked="0" layoutInCell="1" allowOverlap="1" wp14:anchorId="0CEF2E56" wp14:editId="1E0A092D">
                <wp:simplePos x="0" y="0"/>
                <wp:positionH relativeFrom="column">
                  <wp:posOffset>4034942</wp:posOffset>
                </wp:positionH>
                <wp:positionV relativeFrom="paragraph">
                  <wp:posOffset>1936420</wp:posOffset>
                </wp:positionV>
                <wp:extent cx="601980" cy="518160"/>
                <wp:effectExtent l="0" t="0" r="26670" b="15240"/>
                <wp:wrapNone/>
                <wp:docPr id="1013605201" name="Oval 1"/>
                <wp:cNvGraphicFramePr/>
                <a:graphic xmlns:a="http://schemas.openxmlformats.org/drawingml/2006/main">
                  <a:graphicData uri="http://schemas.microsoft.com/office/word/2010/wordprocessingShape">
                    <wps:wsp>
                      <wps:cNvSpPr/>
                      <wps:spPr>
                        <a:xfrm>
                          <a:off x="0" y="0"/>
                          <a:ext cx="601980" cy="51816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74FDCC32" id="Oval 1" o:spid="_x0000_s1026" style="position:absolute;margin-left:317.7pt;margin-top:152.45pt;width:47.4pt;height:40.8pt;z-index:2517821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" filled="f" strokecolor="red" strokeweight="1pt">
                <v:stroke joinstyle="miter"/>
              </v:oval>
            </w:pict>
          </mc:Fallback>
        </mc:AlternateContent>
      </w:r>
      <w:r>
        <w:rPr>
          <w:rFonts w:ascii="Palatino Linotype" w:hAnsi="Palatino Linotype" w:cs="Arial"/>
          <w:noProof/>
          <w:color w:val="000000"/>
          <w:sz w:val="24"/>
          <w:lang w:eastAsia="es-MX"/>
        </w:rPr>
        <mc:AlternateContent>
          <mc:Choice Requires="wps">
            <w:drawing>
              <wp:anchor distT="0" distB="0" distL="114300" distR="114300" simplePos="0" relativeHeight="251780086" behindDoc="0" locked="0" layoutInCell="1" allowOverlap="1" wp14:anchorId="3577511B" wp14:editId="6E8171BC">
                <wp:simplePos x="0" y="0"/>
                <wp:positionH relativeFrom="column">
                  <wp:posOffset>786765</wp:posOffset>
                </wp:positionH>
                <wp:positionV relativeFrom="paragraph">
                  <wp:posOffset>1943735</wp:posOffset>
                </wp:positionV>
                <wp:extent cx="601980" cy="518160"/>
                <wp:effectExtent l="0" t="0" r="26670" b="15240"/>
                <wp:wrapNone/>
                <wp:docPr id="1386809316" name="Oval 1"/>
                <wp:cNvGraphicFramePr/>
                <a:graphic xmlns:a="http://schemas.openxmlformats.org/drawingml/2006/main">
                  <a:graphicData uri="http://schemas.microsoft.com/office/word/2010/wordprocessingShape">
                    <wps:wsp>
                      <wps:cNvSpPr/>
                      <wps:spPr>
                        <a:xfrm>
                          <a:off x="0" y="0"/>
                          <a:ext cx="601980" cy="51816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624F07C7" id="Oval 1" o:spid="_x0000_s1026" style="position:absolute;margin-left:61.95pt;margin-top:153.05pt;width:47.4pt;height:40.8pt;z-index:2517800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" filled="f" strokecolor="red" strokeweight="1pt">
                <v:stroke joinstyle="miter"/>
              </v:oval>
            </w:pict>
          </mc:Fallback>
        </mc:AlternateContent>
      </w:r>
      <w:r w:rsidR="00A57BE2">
        <w:rPr>
          <w:rFonts w:ascii="Palatino Linotype" w:hAnsi="Palatino Linotype" w:cs="Arial"/>
          <w:noProof/>
          <w:color w:val="000000"/>
          <w:sz w:val="24"/>
          <w:lang w:eastAsia="es-MX"/>
        </w:rPr>
        <w:drawing>
          <wp:anchor distT="0" distB="0" distL="114300" distR="114300" simplePos="0" relativeHeight="251773942" behindDoc="0" locked="0" layoutInCell="1" allowOverlap="1" wp14:anchorId="06C57F2D" wp14:editId="733DEA7F">
            <wp:simplePos x="0" y="0"/>
            <wp:positionH relativeFrom="page">
              <wp:align>center</wp:align>
            </wp:positionH>
            <wp:positionV relativeFrom="paragraph">
              <wp:posOffset>19634</wp:posOffset>
            </wp:positionV>
            <wp:extent cx="5749925" cy="3564890"/>
            <wp:effectExtent l="19050" t="19050" r="22225" b="16510"/>
            <wp:wrapThrough wrapText="bothSides">
              <wp:wrapPolygon edited="0">
                <wp:start x="-72" y="-115"/>
                <wp:lineTo x="-72" y="21585"/>
                <wp:lineTo x="21612" y="21585"/>
                <wp:lineTo x="21612" y="-115"/>
                <wp:lineTo x="-72" y="-115"/>
              </wp:wrapPolygon>
            </wp:wrapThrough>
            <wp:docPr id="1082896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9925" cy="35648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8B1B14" w14:textId="0B6F3955" w:rsidR="00A57BE2" w:rsidRDefault="00E12C8C" w:rsidP="00A6185A">
      <w:pPr>
        <w:spacing w:after="24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drawing>
          <wp:anchor distT="0" distB="0" distL="114300" distR="114300" simplePos="0" relativeHeight="251783158" behindDoc="0" locked="0" layoutInCell="1" allowOverlap="1" wp14:anchorId="2A0737AD" wp14:editId="46699535">
            <wp:simplePos x="0" y="0"/>
            <wp:positionH relativeFrom="column">
              <wp:posOffset>333375</wp:posOffset>
            </wp:positionH>
            <wp:positionV relativeFrom="paragraph">
              <wp:posOffset>34290</wp:posOffset>
            </wp:positionV>
            <wp:extent cx="1417320" cy="1417320"/>
            <wp:effectExtent l="19050" t="19050" r="11430" b="11430"/>
            <wp:wrapThrough wrapText="bothSides">
              <wp:wrapPolygon edited="0">
                <wp:start x="-290" y="-290"/>
                <wp:lineTo x="-290" y="21484"/>
                <wp:lineTo x="21484" y="21484"/>
                <wp:lineTo x="21484" y="-290"/>
                <wp:lineTo x="-290" y="-290"/>
              </wp:wrapPolygon>
            </wp:wrapThrough>
            <wp:docPr id="727649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color w:val="000000"/>
          <w:sz w:val="24"/>
          <w:lang w:eastAsia="es-MX"/>
        </w:rPr>
        <w:drawing>
          <wp:anchor distT="0" distB="0" distL="114300" distR="114300" simplePos="0" relativeHeight="251784182" behindDoc="0" locked="0" layoutInCell="1" allowOverlap="1" wp14:anchorId="6A7886D2" wp14:editId="1E55389D">
            <wp:simplePos x="0" y="0"/>
            <wp:positionH relativeFrom="column">
              <wp:posOffset>2040255</wp:posOffset>
            </wp:positionH>
            <wp:positionV relativeFrom="paragraph">
              <wp:posOffset>26670</wp:posOffset>
            </wp:positionV>
            <wp:extent cx="1417320" cy="1432560"/>
            <wp:effectExtent l="19050" t="19050" r="11430" b="15240"/>
            <wp:wrapThrough wrapText="bothSides">
              <wp:wrapPolygon edited="0">
                <wp:start x="-290" y="-287"/>
                <wp:lineTo x="-290" y="21543"/>
                <wp:lineTo x="21484" y="21543"/>
                <wp:lineTo x="21484" y="-287"/>
                <wp:lineTo x="-290" y="-287"/>
              </wp:wrapPolygon>
            </wp:wrapThrough>
            <wp:docPr id="298760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7320" cy="14325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color w:val="000000"/>
          <w:sz w:val="24"/>
          <w:lang w:eastAsia="es-MX"/>
        </w:rPr>
        <w:drawing>
          <wp:anchor distT="0" distB="0" distL="114300" distR="114300" simplePos="0" relativeHeight="251785206" behindDoc="0" locked="0" layoutInCell="1" allowOverlap="1" wp14:anchorId="54C2C80E" wp14:editId="32F93AE5">
            <wp:simplePos x="0" y="0"/>
            <wp:positionH relativeFrom="column">
              <wp:posOffset>3777615</wp:posOffset>
            </wp:positionH>
            <wp:positionV relativeFrom="paragraph">
              <wp:posOffset>41910</wp:posOffset>
            </wp:positionV>
            <wp:extent cx="1508760" cy="1447800"/>
            <wp:effectExtent l="19050" t="19050" r="15240" b="19050"/>
            <wp:wrapThrough wrapText="bothSides">
              <wp:wrapPolygon edited="0">
                <wp:start x="-273" y="-284"/>
                <wp:lineTo x="-273" y="21600"/>
                <wp:lineTo x="21545" y="21600"/>
                <wp:lineTo x="21545" y="-284"/>
                <wp:lineTo x="-273" y="-284"/>
              </wp:wrapPolygon>
            </wp:wrapThrough>
            <wp:docPr id="2080349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8760" cy="1447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226C36B" w14:textId="65D3F86B" w:rsidR="00A57BE2" w:rsidRDefault="00A57BE2" w:rsidP="00A6185A">
      <w:pPr>
        <w:spacing w:after="240" w:line="360" w:lineRule="auto"/>
        <w:jc w:val="both"/>
        <w:rPr>
          <w:rFonts w:ascii="Palatino Linotype" w:hAnsi="Palatino Linotype" w:cs="Arial"/>
          <w:color w:val="000000"/>
          <w:sz w:val="24"/>
          <w:lang w:val="es-ES_tradnl"/>
        </w:rPr>
      </w:pPr>
    </w:p>
    <w:p w14:paraId="69205968" w14:textId="77777777" w:rsidR="00A57BE2" w:rsidRDefault="00A57BE2" w:rsidP="00A6185A">
      <w:pPr>
        <w:spacing w:after="240" w:line="360" w:lineRule="auto"/>
        <w:jc w:val="both"/>
        <w:rPr>
          <w:rFonts w:ascii="Palatino Linotype" w:hAnsi="Palatino Linotype" w:cs="Arial"/>
          <w:color w:val="000000"/>
          <w:sz w:val="24"/>
          <w:lang w:val="es-ES_tradnl"/>
        </w:rPr>
      </w:pPr>
    </w:p>
    <w:p w14:paraId="01EDE3D7" w14:textId="77777777" w:rsidR="00A57BE2" w:rsidRDefault="00A57BE2" w:rsidP="00A6185A">
      <w:pPr>
        <w:spacing w:after="240" w:line="360" w:lineRule="auto"/>
        <w:jc w:val="both"/>
        <w:rPr>
          <w:rFonts w:ascii="Palatino Linotype" w:hAnsi="Palatino Linotype" w:cs="Arial"/>
          <w:color w:val="000000"/>
          <w:sz w:val="24"/>
          <w:lang w:val="es-ES_tradnl"/>
        </w:rPr>
      </w:pPr>
    </w:p>
    <w:p w14:paraId="708730CA" w14:textId="77777777" w:rsidR="00E12C8C" w:rsidRDefault="00E12C8C" w:rsidP="00A6185A">
      <w:pPr>
        <w:spacing w:after="240" w:line="360" w:lineRule="auto"/>
        <w:jc w:val="both"/>
        <w:rPr>
          <w:rFonts w:ascii="Palatino Linotype" w:hAnsi="Palatino Linotype" w:cs="Arial"/>
          <w:sz w:val="24"/>
          <w:szCs w:val="24"/>
        </w:rPr>
      </w:pPr>
    </w:p>
    <w:p w14:paraId="1D5ADDE1" w14:textId="04E246F2" w:rsidR="00A57BE2" w:rsidRDefault="00A57BE2" w:rsidP="00A6185A">
      <w:pPr>
        <w:spacing w:after="240" w:line="360" w:lineRule="auto"/>
        <w:jc w:val="both"/>
        <w:rPr>
          <w:rFonts w:ascii="Palatino Linotype" w:hAnsi="Palatino Linotype" w:cs="Arial"/>
          <w:sz w:val="24"/>
          <w:szCs w:val="24"/>
        </w:rPr>
      </w:pPr>
      <w:r w:rsidRPr="00C42034">
        <w:rPr>
          <w:rFonts w:ascii="Palatino Linotype" w:hAnsi="Palatino Linotype" w:cs="Arial"/>
          <w:sz w:val="24"/>
          <w:szCs w:val="24"/>
        </w:rPr>
        <w:t xml:space="preserve">De lo expuesto con anterioridad, se desprende que </w:t>
      </w:r>
      <w:r w:rsidRPr="00C42034">
        <w:rPr>
          <w:rFonts w:ascii="Palatino Linotype" w:hAnsi="Palatino Linotype" w:cs="Arial"/>
          <w:b/>
          <w:bCs/>
          <w:sz w:val="24"/>
          <w:szCs w:val="24"/>
        </w:rPr>
        <w:t xml:space="preserve">El Sujeto Obligado </w:t>
      </w:r>
      <w:r w:rsidRPr="00C42034">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w:t>
      </w:r>
      <w:r w:rsidR="00E12C8C">
        <w:rPr>
          <w:rFonts w:ascii="Palatino Linotype" w:hAnsi="Palatino Linotype" w:cs="Arial"/>
          <w:sz w:val="24"/>
          <w:szCs w:val="24"/>
        </w:rPr>
        <w:lastRenderedPageBreak/>
        <w:t xml:space="preserve">Tesorería Municipal, </w:t>
      </w:r>
      <w:r w:rsidRPr="00C42034">
        <w:rPr>
          <w:rFonts w:ascii="Palatino Linotype" w:hAnsi="Palatino Linotype" w:cs="Arial"/>
          <w:sz w:val="24"/>
          <w:szCs w:val="24"/>
        </w:rPr>
        <w:t>Dirección General de Administración</w:t>
      </w:r>
      <w:r w:rsidR="00C42034">
        <w:rPr>
          <w:rFonts w:ascii="Palatino Linotype" w:hAnsi="Palatino Linotype" w:cs="Arial"/>
          <w:sz w:val="24"/>
          <w:szCs w:val="24"/>
        </w:rPr>
        <w:t xml:space="preserve">, </w:t>
      </w:r>
      <w:r w:rsidR="00E12C8C">
        <w:rPr>
          <w:rFonts w:ascii="Palatino Linotype" w:hAnsi="Palatino Linotype" w:cs="Arial"/>
          <w:sz w:val="24"/>
          <w:szCs w:val="24"/>
        </w:rPr>
        <w:t xml:space="preserve">Dirección de Recursos Materiales (dependiente de la Dirección General de Administración), así como la Dirección General de Desarrollo Urbano, Ordenamiento Territorial y Obras Públicas. </w:t>
      </w:r>
    </w:p>
    <w:p w14:paraId="5D3A06C2" w14:textId="287ED72C" w:rsidR="00E12C8C" w:rsidRDefault="00C42034" w:rsidP="00A6185A">
      <w:pPr>
        <w:spacing w:after="240" w:line="360" w:lineRule="auto"/>
        <w:jc w:val="both"/>
        <w:rPr>
          <w:rFonts w:ascii="Palatino Linotype" w:hAnsi="Palatino Linotype"/>
          <w:sz w:val="24"/>
          <w:szCs w:val="24"/>
        </w:rPr>
      </w:pPr>
      <w:r w:rsidRPr="00C42034">
        <w:rPr>
          <w:rFonts w:ascii="Palatino Linotype" w:hAnsi="Palatino Linotype"/>
          <w:sz w:val="24"/>
          <w:szCs w:val="24"/>
        </w:rPr>
        <w:t xml:space="preserve">En este tenor, para delimitar la frontera competencial de las unidades administrativas en cita, resulta oportuno traer a colación </w:t>
      </w:r>
      <w:r w:rsidR="00E12C8C">
        <w:rPr>
          <w:rFonts w:ascii="Palatino Linotype" w:hAnsi="Palatino Linotype"/>
          <w:sz w:val="24"/>
          <w:szCs w:val="24"/>
        </w:rPr>
        <w:t xml:space="preserve">el artículo 95 de la Ley orgánica municipal del Estado de México; así como los numerales </w:t>
      </w:r>
      <w:r w:rsidR="00E12C8C" w:rsidRPr="00C42034">
        <w:rPr>
          <w:rFonts w:ascii="Palatino Linotype" w:hAnsi="Palatino Linotype"/>
          <w:sz w:val="24"/>
          <w:szCs w:val="24"/>
        </w:rPr>
        <w:t xml:space="preserve">3.43, </w:t>
      </w:r>
      <w:r w:rsidR="00E12C8C">
        <w:rPr>
          <w:rFonts w:ascii="Palatino Linotype" w:hAnsi="Palatino Linotype"/>
          <w:sz w:val="24"/>
          <w:szCs w:val="24"/>
        </w:rPr>
        <w:t xml:space="preserve">3.44, 3.46 y 3.58 del Código Reglamentario Municipal de Toluca, porciones normativas que disponen a la literalidad lo siguiente: </w:t>
      </w:r>
    </w:p>
    <w:p w14:paraId="5A509906" w14:textId="77777777" w:rsidR="00E12C8C" w:rsidRPr="00A06A6F" w:rsidRDefault="00E12C8C" w:rsidP="00E12C8C">
      <w:pPr>
        <w:pStyle w:val="Citas"/>
        <w:jc w:val="center"/>
        <w:rPr>
          <w:b/>
          <w:bCs/>
        </w:rPr>
      </w:pPr>
      <w:r w:rsidRPr="00A06A6F">
        <w:rPr>
          <w:b/>
          <w:bCs/>
        </w:rPr>
        <w:t>LEY ORGÁNICA MUNICIPAL DEL ESTADO DE MÉXICO</w:t>
      </w:r>
    </w:p>
    <w:p w14:paraId="610B711D" w14:textId="77777777" w:rsidR="00E12C8C" w:rsidRDefault="00E12C8C" w:rsidP="00E12C8C">
      <w:pPr>
        <w:pStyle w:val="Citas"/>
      </w:pPr>
      <w:r>
        <w:t>“Artículo 95.- Son atribuciones del tesorero municipal:</w:t>
      </w:r>
    </w:p>
    <w:p w14:paraId="0EFF61FF" w14:textId="77777777" w:rsidR="00E12C8C" w:rsidRDefault="00E12C8C" w:rsidP="00E12C8C">
      <w:pPr>
        <w:pStyle w:val="Citas"/>
      </w:pPr>
      <w:r>
        <w:t>I. Administrar la hacienda pública municipal, de conformidad con las disposiciones legales aplicables;</w:t>
      </w:r>
    </w:p>
    <w:p w14:paraId="765F1BCC" w14:textId="77777777" w:rsidR="00E12C8C" w:rsidRDefault="00E12C8C" w:rsidP="00E12C8C">
      <w:pPr>
        <w:pStyle w:val="Citas"/>
      </w:pPr>
      <w:r>
        <w:t xml:space="preserve">IV. Llevar los registros contables, financieros y administrativos de los ingresos, egresos, e inventarios; </w:t>
      </w:r>
    </w:p>
    <w:p w14:paraId="39BA48BC" w14:textId="77777777" w:rsidR="00E12C8C" w:rsidRDefault="00E12C8C" w:rsidP="00E12C8C">
      <w:pPr>
        <w:pStyle w:val="Citas"/>
      </w:pPr>
      <w:r>
        <w:t>V. Proporcionar oportunamente al ayuntamiento todos los datos o informes que sean necesarios para la formulación del Presupuesto de Egresos Municipales, vigilando que se ajuste a las disposiciones de esta Ley y otros ordenamientos aplicables;</w:t>
      </w:r>
    </w:p>
    <w:p w14:paraId="3A85363B" w14:textId="77777777" w:rsidR="00E12C8C" w:rsidRDefault="00E12C8C" w:rsidP="00E12C8C">
      <w:pPr>
        <w:pStyle w:val="Citas"/>
      </w:pPr>
      <w:r>
        <w:t>XVI. Glosar oportunamente las cuentas del ayuntamiento;</w:t>
      </w:r>
    </w:p>
    <w:p w14:paraId="237E386C" w14:textId="77777777" w:rsidR="00E12C8C" w:rsidRPr="00E82C6A" w:rsidRDefault="00E12C8C" w:rsidP="00E12C8C">
      <w:pPr>
        <w:pStyle w:val="Citas"/>
        <w:rPr>
          <w:b/>
          <w:bCs/>
        </w:rPr>
      </w:pPr>
      <w:r>
        <w:t xml:space="preserve">(…)” </w:t>
      </w:r>
      <w:r>
        <w:rPr>
          <w:b/>
          <w:bCs/>
        </w:rPr>
        <w:t>(Sic)</w:t>
      </w:r>
    </w:p>
    <w:p w14:paraId="37275C26" w14:textId="77777777" w:rsidR="00E12C8C" w:rsidRDefault="00E12C8C" w:rsidP="00D43249">
      <w:pPr>
        <w:pStyle w:val="Citas"/>
      </w:pPr>
    </w:p>
    <w:p w14:paraId="2E2FB677" w14:textId="3CD9B1BF" w:rsidR="00E12C8C" w:rsidRPr="00E12C8C" w:rsidRDefault="00E12C8C" w:rsidP="00E12C8C">
      <w:pPr>
        <w:pStyle w:val="Citas"/>
        <w:jc w:val="center"/>
        <w:rPr>
          <w:b/>
          <w:bCs/>
        </w:rPr>
      </w:pPr>
      <w:r w:rsidRPr="00E12C8C">
        <w:rPr>
          <w:b/>
          <w:bCs/>
          <w:sz w:val="24"/>
          <w:szCs w:val="24"/>
        </w:rPr>
        <w:lastRenderedPageBreak/>
        <w:t>CÓDIGO REGLAMENTARIO MUNICIPAL DE TOLUCA</w:t>
      </w:r>
    </w:p>
    <w:p w14:paraId="54DB54E7" w14:textId="7777C2E0" w:rsidR="00A57BE2" w:rsidRDefault="00C42034" w:rsidP="00D43249">
      <w:pPr>
        <w:pStyle w:val="Citas"/>
      </w:pPr>
      <w:r>
        <w:t>“</w:t>
      </w:r>
      <w:r w:rsidR="00A57BE2">
        <w:t>Artículo 3.43. La o el titular de la Dirección General de Administración, tiene las siguientes atribuciones:</w:t>
      </w:r>
    </w:p>
    <w:p w14:paraId="54A50878" w14:textId="42451EEE" w:rsidR="00D43249" w:rsidRDefault="00D43249" w:rsidP="00D43249">
      <w:pPr>
        <w:pStyle w:val="Citas"/>
      </w:pPr>
      <w:r>
        <w:t>(…)</w:t>
      </w:r>
    </w:p>
    <w:p w14:paraId="1FCC4861" w14:textId="77777777" w:rsidR="00D43249" w:rsidRDefault="00A57BE2" w:rsidP="00D43249">
      <w:pPr>
        <w:pStyle w:val="Citas"/>
      </w:pPr>
      <w:r>
        <w:t xml:space="preserve">VII. Intervenir, vigilar y dar el seguimiento correspondiente a todos los procedimientos de adquisición, arrendamiento de inmuebles, contratación de servicios, enajenación y subasta de bienes, conforme a los lineamientos establecidos en la normatividad correspondiente; </w:t>
      </w:r>
    </w:p>
    <w:p w14:paraId="04B75626" w14:textId="77777777" w:rsidR="00D43249" w:rsidRPr="00C42034" w:rsidRDefault="00A57BE2" w:rsidP="00D43249">
      <w:pPr>
        <w:pStyle w:val="Citas"/>
        <w:rPr>
          <w:b/>
          <w:bCs/>
          <w:u w:val="single"/>
        </w:rPr>
      </w:pPr>
      <w:r w:rsidRPr="00C42034">
        <w:rPr>
          <w:b/>
          <w:bCs/>
          <w:u w:val="single"/>
        </w:rPr>
        <w:t xml:space="preserve">VIII. Coordinar la elaboración del programa anual de adquisiciones del Ayuntamiento, con base en los montos establecidos para cada partida por objeto de gasto en el presupuesto, con el fin de ponerlo a disposición de los comités para su debida aprobación; </w:t>
      </w:r>
    </w:p>
    <w:p w14:paraId="650F48FF" w14:textId="77777777" w:rsidR="00D43249" w:rsidRDefault="00A57BE2" w:rsidP="00D43249">
      <w:pPr>
        <w:pStyle w:val="Citas"/>
      </w:pPr>
      <w:r>
        <w:t xml:space="preserve">IX. Integrar el catálogo general de proveedores que permita identificar de manera ágil a quienes, con base en el giro comercial principal, cumplan y cuenten con los documentos y requisitos que establece la ley, con el propósito de considerarlos en los procesos de compra, prestación de servicios y arrendamientos de inmuebles, en la búsqueda de las mejores condiciones a favor del municipio; </w:t>
      </w:r>
    </w:p>
    <w:p w14:paraId="6EF07B6A" w14:textId="77777777" w:rsidR="00D43249" w:rsidRDefault="00A57BE2" w:rsidP="00D43249">
      <w:pPr>
        <w:pStyle w:val="Citas"/>
      </w:pPr>
      <w:r>
        <w:t xml:space="preserve">X. Supervisar y vigilar que los procedimientos de licitaciones públicas, así como sus excepciones, se desarrollen conforme lo establece la normatividad respectiva y en estricto apego a los lineamientos establecidos de eficiencia, eficacia, honradez y transparencia; </w:t>
      </w:r>
    </w:p>
    <w:p w14:paraId="26D7DBA1" w14:textId="77777777" w:rsidR="00D43249" w:rsidRDefault="00A57BE2" w:rsidP="00D43249">
      <w:pPr>
        <w:pStyle w:val="Citas"/>
      </w:pPr>
      <w:r>
        <w:lastRenderedPageBreak/>
        <w:t xml:space="preserve">XI. Establecer los mecanismos y procedimientos necesarios para la investigación y obtención de información sobre estudios de mercado y precios de referencia; </w:t>
      </w:r>
    </w:p>
    <w:p w14:paraId="307E8A5C" w14:textId="77777777" w:rsidR="00D43249" w:rsidRDefault="00A57BE2" w:rsidP="00D43249">
      <w:pPr>
        <w:pStyle w:val="Citas"/>
      </w:pPr>
      <w:r>
        <w:t xml:space="preserve">XII. Revisar, suscribir y vigilar todos aquellos contratos que se formalicen con proveedores, así como su ejecución y ejercicio, relativos a fallos de adjudicación de procesos de licitación pública o de sus excepciones, mismos que deberán cumplir con la normatividad en la materia; </w:t>
      </w:r>
    </w:p>
    <w:p w14:paraId="755C3390" w14:textId="421165E3" w:rsidR="00A57BE2" w:rsidRPr="00C42034" w:rsidRDefault="00A57BE2" w:rsidP="00D43249">
      <w:pPr>
        <w:pStyle w:val="Citas"/>
        <w:rPr>
          <w:b/>
          <w:bCs/>
          <w:u w:val="single"/>
        </w:rPr>
      </w:pPr>
      <w:r w:rsidRPr="00C42034">
        <w:rPr>
          <w:b/>
          <w:bCs/>
          <w:u w:val="single"/>
        </w:rPr>
        <w:t>XIII. 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materia;</w:t>
      </w:r>
    </w:p>
    <w:p w14:paraId="22EBF157" w14:textId="25016637" w:rsidR="00A57BE2" w:rsidRDefault="00A57BE2" w:rsidP="00C42034">
      <w:pPr>
        <w:pStyle w:val="Citas"/>
      </w:pPr>
      <w:r>
        <w:t>(…)</w:t>
      </w:r>
    </w:p>
    <w:p w14:paraId="4176342E" w14:textId="38868A4A" w:rsidR="00A57BE2" w:rsidRDefault="00A57BE2" w:rsidP="00D43249">
      <w:pPr>
        <w:pStyle w:val="Citas"/>
      </w:pPr>
      <w:r>
        <w:t>Artículo 3.44. La Dirección General de Administración, para el cumplimiento de sus atribuciones, se auxiliará de la Dirección de Recursos Humanos, de la Dirección de Recursos Materiales, de la Dirección de Servicios Generales y de la Dirección de Tecnologías de la Información y Gobierno Digital.</w:t>
      </w:r>
    </w:p>
    <w:p w14:paraId="17FE4551" w14:textId="77777777" w:rsidR="00D43249" w:rsidRDefault="00A57BE2" w:rsidP="00D43249">
      <w:pPr>
        <w:pStyle w:val="Citas"/>
      </w:pPr>
      <w:r>
        <w:t xml:space="preserve">Artículo 3.46. La o el titular de la Dirección de Recursos Materiales cuenta con las siguientes atribuciones: </w:t>
      </w:r>
    </w:p>
    <w:p w14:paraId="30573A85" w14:textId="77777777" w:rsidR="00D43249" w:rsidRPr="00D43249" w:rsidRDefault="00A57BE2" w:rsidP="00D43249">
      <w:pPr>
        <w:pStyle w:val="Citas"/>
        <w:rPr>
          <w:b/>
          <w:bCs/>
          <w:u w:val="single"/>
        </w:rPr>
      </w:pPr>
      <w:r w:rsidRPr="00D43249">
        <w:rPr>
          <w:b/>
          <w:bCs/>
          <w:u w:val="single"/>
        </w:rPr>
        <w:t xml:space="preserve">I. Llevar a cabo los procedimientos para la adquisición de los bienes y servicios y el arrendamiento, adquisición y enajenación de inmuebles en estricto apego a las disposiciones legales aplicables; </w:t>
      </w:r>
    </w:p>
    <w:p w14:paraId="1AABD68D" w14:textId="77777777" w:rsidR="00D43249" w:rsidRPr="00D43249" w:rsidRDefault="00A57BE2" w:rsidP="00D43249">
      <w:pPr>
        <w:pStyle w:val="Citas"/>
        <w:rPr>
          <w:b/>
          <w:bCs/>
          <w:u w:val="single"/>
        </w:rPr>
      </w:pPr>
      <w:r w:rsidRPr="00D43249">
        <w:rPr>
          <w:b/>
          <w:bCs/>
          <w:u w:val="single"/>
        </w:rPr>
        <w:lastRenderedPageBreak/>
        <w:t>II. Autorizar y suscribir los pedidos-contrato que se finquen relativos a procedimientos de adquisiciones y compras de bienes, materiales y suministros;</w:t>
      </w:r>
    </w:p>
    <w:p w14:paraId="77DD8024" w14:textId="77777777" w:rsidR="00D43249" w:rsidRDefault="00A57BE2" w:rsidP="00D43249">
      <w:pPr>
        <w:pStyle w:val="Citas"/>
      </w:pPr>
      <w:r>
        <w:t xml:space="preserve"> III. Elaborar los contratos de adquisición de los bienes y servicios y de arrendamiento, adquisición y enajenación de inmuebles de competencia municipal; </w:t>
      </w:r>
    </w:p>
    <w:p w14:paraId="4C3FBA2B" w14:textId="77777777" w:rsidR="00D43249" w:rsidRDefault="00A57BE2" w:rsidP="00D43249">
      <w:pPr>
        <w:pStyle w:val="Citas"/>
      </w:pPr>
      <w:r>
        <w:t xml:space="preserve">IV. Someter a consideración la autorización de prórroga para la entrega de bienes y servicios que sean solicitados por los proveedores o prestadores de servicios, de acuerdo a lo establecido en la normatividad establecida; </w:t>
      </w:r>
    </w:p>
    <w:p w14:paraId="7D47B8ED" w14:textId="77777777" w:rsidR="00D43249" w:rsidRDefault="00A57BE2" w:rsidP="00D43249">
      <w:pPr>
        <w:pStyle w:val="Citas"/>
      </w:pPr>
      <w:r>
        <w:t xml:space="preserve">V. Mantener actualizado el padrón de proveedores; tomando en consideración, el tipo de bien y servicio que ofrece cada proveedor, este deberá cubrir los documentos y requisitos que establece la normatividad respectiva; </w:t>
      </w:r>
    </w:p>
    <w:p w14:paraId="462776ED" w14:textId="77777777" w:rsidR="00D43249" w:rsidRDefault="00A57BE2" w:rsidP="00D43249">
      <w:pPr>
        <w:pStyle w:val="Citas"/>
      </w:pPr>
      <w:r>
        <w:t xml:space="preserve">VI. Solicitar las cotizaciones necesarias para realizar los precios de referencia y estudios de mercado, conforme la normatividad respectiva; </w:t>
      </w:r>
    </w:p>
    <w:p w14:paraId="6A345D29" w14:textId="77777777" w:rsidR="00D43249" w:rsidRDefault="00A57BE2" w:rsidP="00D43249">
      <w:pPr>
        <w:pStyle w:val="Citas"/>
      </w:pPr>
      <w:r>
        <w:t xml:space="preserve">VII. Llevar a cabo los trámites administrativos respectivos para la integración de los comités de adquisiciones y servicios, y arrendamientos, y adquisición y enajenación de bienes inmuebles, así mismo, deberá integrar los expedientes los temas a tratar por parte de cada comité; </w:t>
      </w:r>
    </w:p>
    <w:p w14:paraId="33CDEED9" w14:textId="77777777" w:rsidR="00D43249" w:rsidRDefault="00A57BE2" w:rsidP="00D43249">
      <w:pPr>
        <w:pStyle w:val="Citas"/>
      </w:pPr>
      <w:r>
        <w:t xml:space="preserve">VIII. Aplicar las penas convencionales a aquellos proveedores que incumplan en cuanto a las fechas establecidas en los contratos de aquellos materiales, bienes y suministros que les fueron adjudicados, conforme a lo que establece la normatividad correspondiente; </w:t>
      </w:r>
    </w:p>
    <w:p w14:paraId="79E54B3A" w14:textId="77777777" w:rsidR="00D43249" w:rsidRDefault="00A57BE2" w:rsidP="00D43249">
      <w:pPr>
        <w:pStyle w:val="Citas"/>
      </w:pPr>
      <w:r>
        <w:lastRenderedPageBreak/>
        <w:t xml:space="preserve">IX. Controlar y vigilar el manejo y operación del almacén municipal, estableciendo un sistema estricto de recepción, resguardo y entrega de materiales, bienes y suministros, así como implementar periódicamente la elaboración de inventarios; </w:t>
      </w:r>
    </w:p>
    <w:p w14:paraId="1D2F78F9" w14:textId="77777777" w:rsidR="00D43249" w:rsidRDefault="00A57BE2" w:rsidP="00D43249">
      <w:pPr>
        <w:pStyle w:val="Citas"/>
      </w:pPr>
      <w:r>
        <w:t xml:space="preserve">X. Integrar y elaborar el sistema anual de adquisiciones de bienes y servicios calendarizado, con base en los montos por partida, objeto de gasto del presupuesto y establecer el procedimiento para su ejecución, previa autorización de los comités de adquisiciones y servicios y de arrendamientos, adquisición y enajenación de inmuebles; </w:t>
      </w:r>
    </w:p>
    <w:p w14:paraId="66C1F076" w14:textId="77777777" w:rsidR="00D43249" w:rsidRDefault="00A57BE2" w:rsidP="00D43249">
      <w:pPr>
        <w:pStyle w:val="Citas"/>
      </w:pPr>
      <w:r>
        <w:t xml:space="preserve">XI. Derogada; </w:t>
      </w:r>
    </w:p>
    <w:p w14:paraId="6AA280E3" w14:textId="77777777" w:rsidR="00D43249" w:rsidRDefault="00A57BE2" w:rsidP="00D43249">
      <w:pPr>
        <w:pStyle w:val="Citas"/>
      </w:pPr>
      <w:r>
        <w:t xml:space="preserve">XII. Derogada; </w:t>
      </w:r>
    </w:p>
    <w:p w14:paraId="2753EC85" w14:textId="77777777" w:rsidR="00D43249" w:rsidRDefault="00A57BE2" w:rsidP="00D43249">
      <w:pPr>
        <w:pStyle w:val="Citas"/>
      </w:pPr>
      <w:r>
        <w:t xml:space="preserve">XIII. Realizar los trámites que procedan con la finalidad de contratar el aseguramiento del parque vehicular y equipo especial de las unidades que se encuentren activas y en funcionamiento, para lo cual, deberá contarse con un padrón vehicular actualizado; y </w:t>
      </w:r>
    </w:p>
    <w:p w14:paraId="694DACA0" w14:textId="76015BE9" w:rsidR="00A57BE2" w:rsidRDefault="00A57BE2" w:rsidP="00D43249">
      <w:pPr>
        <w:pStyle w:val="Citas"/>
      </w:pPr>
      <w:r>
        <w:t>XIV. Las demás que le asignen otros ordenamientos, el presidente municipal y la o el Director General de Administración.</w:t>
      </w:r>
    </w:p>
    <w:p w14:paraId="224C25B4" w14:textId="4B2FF0E5" w:rsidR="00E12C8C" w:rsidRDefault="00E12C8C" w:rsidP="00D43249">
      <w:pPr>
        <w:pStyle w:val="Citas"/>
      </w:pPr>
      <w:r>
        <w:t>Artículo 3.58. La o el titular de la Dirección General de Desarrollo Urbano y Obra Pública tendrá las siguientes atribuciones:</w:t>
      </w:r>
    </w:p>
    <w:p w14:paraId="07900F43" w14:textId="655449BB" w:rsidR="00E12C8C" w:rsidRDefault="00E12C8C" w:rsidP="00D43249">
      <w:pPr>
        <w:pStyle w:val="Citas"/>
      </w:pPr>
      <w:r>
        <w:t>(…)</w:t>
      </w:r>
    </w:p>
    <w:p w14:paraId="0065EE35" w14:textId="77777777" w:rsidR="00E12C8C" w:rsidRDefault="00E12C8C" w:rsidP="00D43249">
      <w:pPr>
        <w:pStyle w:val="Citas"/>
      </w:pPr>
      <w:r>
        <w:t>X. Elaborar el Programa General de Obras Públicas en congruencia con el Plan de Desarrollo Municipal y el Plan Municipal de Desarrollo Urbano, proponerlo al presidente municipal, ejecutarlo y vigilar su correcta aplicación;</w:t>
      </w:r>
    </w:p>
    <w:p w14:paraId="4D0CD09F" w14:textId="54313FB5" w:rsidR="00E12C8C" w:rsidRDefault="00E12C8C" w:rsidP="00D43249">
      <w:pPr>
        <w:pStyle w:val="Citas"/>
        <w:rPr>
          <w:b/>
          <w:bCs/>
          <w:u w:val="single"/>
        </w:rPr>
      </w:pPr>
      <w:r w:rsidRPr="00E12C8C">
        <w:rPr>
          <w:b/>
          <w:bCs/>
          <w:u w:val="single"/>
        </w:rPr>
        <w:lastRenderedPageBreak/>
        <w:t xml:space="preserve"> XI. Programar, coadyuvar y ejecutar la construcción de edificios, monumentos, bienes de uso común, avenidas, calles, caminos y todo tipo de vialidades e infraestructura urbana de jurisdicción municipal;</w:t>
      </w:r>
    </w:p>
    <w:p w14:paraId="21B62C87" w14:textId="59B21C45" w:rsidR="00E12C8C" w:rsidRDefault="00E12C8C" w:rsidP="00D43249">
      <w:pPr>
        <w:pStyle w:val="Citas"/>
        <w:rPr>
          <w:b/>
          <w:bCs/>
          <w:u w:val="single"/>
        </w:rPr>
      </w:pPr>
      <w:r>
        <w:rPr>
          <w:b/>
          <w:bCs/>
          <w:u w:val="single"/>
        </w:rPr>
        <w:t>(…)</w:t>
      </w:r>
    </w:p>
    <w:p w14:paraId="368A3C10" w14:textId="4B17D7F7" w:rsidR="00E12C8C" w:rsidRPr="00E12C8C" w:rsidRDefault="00E12C8C" w:rsidP="00D43249">
      <w:pPr>
        <w:pStyle w:val="Citas"/>
        <w:rPr>
          <w:b/>
          <w:bCs/>
          <w:u w:val="single"/>
        </w:rPr>
      </w:pPr>
      <w:r>
        <w:t>XIV. Formular convocatorias para la licitación de obra, en apego a la normatividad de la materia, conforme a lo aprobado por el Cabildo y vigilar su cumplimiento;</w:t>
      </w:r>
    </w:p>
    <w:p w14:paraId="3CA650A4" w14:textId="77777777" w:rsidR="00C42034" w:rsidRDefault="00C42034" w:rsidP="00C42034">
      <w:pPr>
        <w:pStyle w:val="Citas"/>
        <w:ind w:left="0"/>
      </w:pPr>
    </w:p>
    <w:p w14:paraId="6B3E0215" w14:textId="77777777" w:rsidR="00A57BE2" w:rsidRDefault="00A57BE2" w:rsidP="00A57BE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 ahí que deba de arribarse a las siguientes consideraciones:</w:t>
      </w:r>
    </w:p>
    <w:p w14:paraId="4F07FC3F" w14:textId="28A86654" w:rsidR="00A57BE2" w:rsidRDefault="00A57BE2" w:rsidP="008856B4">
      <w:pPr>
        <w:pStyle w:val="Prrafodelista"/>
        <w:numPr>
          <w:ilvl w:val="0"/>
          <w:numId w:val="8"/>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Que, para cumplir con los objetivos propuestos, la esfera competencial del </w:t>
      </w:r>
      <w:r>
        <w:rPr>
          <w:rFonts w:ascii="Palatino Linotype" w:hAnsi="Palatino Linotype" w:cs="Arial"/>
          <w:b/>
          <w:bCs/>
        </w:rPr>
        <w:t xml:space="preserve">Sujeto Obligado </w:t>
      </w:r>
      <w:r>
        <w:rPr>
          <w:rFonts w:ascii="Palatino Linotype" w:hAnsi="Palatino Linotype" w:cs="Arial"/>
        </w:rPr>
        <w:t xml:space="preserve">le faculta para adquirir, arrendar y contratar bienes y servicios. Destacando que el particular formuló numerosos requerimientos </w:t>
      </w:r>
      <w:r w:rsidR="00D43249">
        <w:rPr>
          <w:rFonts w:ascii="Palatino Linotype" w:hAnsi="Palatino Linotype" w:cs="Arial"/>
        </w:rPr>
        <w:t>derivados de la remodelación a la oficina del presidente municipal en turno</w:t>
      </w:r>
      <w:r w:rsidR="00AF50F0">
        <w:rPr>
          <w:rFonts w:ascii="Palatino Linotype" w:hAnsi="Palatino Linotype" w:cs="Arial"/>
        </w:rPr>
        <w:t>.</w:t>
      </w:r>
      <w:r>
        <w:rPr>
          <w:rFonts w:ascii="Palatino Linotype" w:hAnsi="Palatino Linotype" w:cs="Arial"/>
        </w:rPr>
        <w:t xml:space="preserve">  </w:t>
      </w:r>
    </w:p>
    <w:p w14:paraId="12FAED8C" w14:textId="68809A32" w:rsidR="00AF50F0" w:rsidRPr="00AF50F0" w:rsidRDefault="00A57BE2" w:rsidP="008856B4">
      <w:pPr>
        <w:pStyle w:val="Prrafodelista"/>
        <w:numPr>
          <w:ilvl w:val="0"/>
          <w:numId w:val="8"/>
        </w:numPr>
        <w:autoSpaceDE w:val="0"/>
        <w:autoSpaceDN w:val="0"/>
        <w:adjustRightInd w:val="0"/>
        <w:spacing w:before="240" w:after="160" w:line="360" w:lineRule="auto"/>
        <w:jc w:val="both"/>
        <w:rPr>
          <w:rFonts w:ascii="Palatino Linotype" w:hAnsi="Palatino Linotype" w:cs="Arial"/>
        </w:rPr>
      </w:pPr>
      <w:r w:rsidRPr="00AF50F0">
        <w:rPr>
          <w:rFonts w:ascii="Palatino Linotype" w:hAnsi="Palatino Linotype" w:cs="Arial"/>
        </w:rPr>
        <w:t xml:space="preserve">Que la Dirección General de Administración y sus unidades administrativas tienen competencia para programar, controlar y organizar recursos humanos, materiales, financieros, englobando </w:t>
      </w:r>
      <w:r w:rsidR="00D43249" w:rsidRPr="00AF50F0">
        <w:rPr>
          <w:rFonts w:ascii="Palatino Linotype" w:hAnsi="Palatino Linotype" w:cs="Arial"/>
        </w:rPr>
        <w:t xml:space="preserve">la adquisición o mantenimiento de bienes muebles e inmuebles. </w:t>
      </w:r>
      <w:r w:rsidRPr="00AF50F0">
        <w:rPr>
          <w:rFonts w:ascii="Palatino Linotype" w:hAnsi="Palatino Linotype" w:cs="Arial"/>
        </w:rPr>
        <w:t xml:space="preserve"> </w:t>
      </w:r>
      <w:r w:rsidR="00E12C8C" w:rsidRPr="00AF50F0">
        <w:rPr>
          <w:rFonts w:ascii="Palatino Linotype" w:hAnsi="Palatino Linotype" w:cs="Arial"/>
        </w:rPr>
        <w:t>En contraste, la Tesorería municipal</w:t>
      </w:r>
      <w:r w:rsidR="00AF50F0" w:rsidRPr="00AF50F0">
        <w:rPr>
          <w:rFonts w:ascii="Palatino Linotype" w:hAnsi="Palatino Linotype" w:cs="Arial"/>
        </w:rPr>
        <w:t xml:space="preserve"> genera, posee y administra soportes documentales vinculados con ingresos, egresos, cuentas municipales, entre otros conceptos.</w:t>
      </w:r>
      <w:r w:rsidR="00AF50F0">
        <w:rPr>
          <w:rFonts w:ascii="Palatino Linotype" w:hAnsi="Palatino Linotype" w:cs="Arial"/>
        </w:rPr>
        <w:t xml:space="preserve"> Finalmente, la Dirección General de Desarrollo Urbano y Obra Pública formula convocatorias, construye infraestructura urbana de jurisdicción municipal, entre otras atribuciones.</w:t>
      </w:r>
    </w:p>
    <w:p w14:paraId="48F4D709" w14:textId="77777777" w:rsidR="00E12C8C" w:rsidRDefault="00E12C8C" w:rsidP="00E12C8C">
      <w:pPr>
        <w:pStyle w:val="Prrafodelista"/>
        <w:autoSpaceDE w:val="0"/>
        <w:autoSpaceDN w:val="0"/>
        <w:adjustRightInd w:val="0"/>
        <w:spacing w:before="240" w:after="160" w:line="360" w:lineRule="auto"/>
        <w:ind w:left="720"/>
        <w:jc w:val="both"/>
        <w:rPr>
          <w:rFonts w:ascii="Palatino Linotype" w:hAnsi="Palatino Linotype" w:cs="Arial"/>
        </w:rPr>
      </w:pPr>
    </w:p>
    <w:p w14:paraId="3740D2BC" w14:textId="77777777" w:rsidR="00A57BE2" w:rsidRDefault="00A57BE2" w:rsidP="008856B4">
      <w:pPr>
        <w:pStyle w:val="Prrafodelista"/>
        <w:numPr>
          <w:ilvl w:val="0"/>
          <w:numId w:val="8"/>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lastRenderedPageBreak/>
        <w:t xml:space="preserve">Que de acuerdo con la naturaleza de la información solicitada se concluye que ésta es de interés general y alcance público, puesto que la ciudadanía tiene derecho saber el destino y uso de recursos públicos. </w:t>
      </w:r>
    </w:p>
    <w:p w14:paraId="1B1C256C" w14:textId="589EC298" w:rsidR="00C42034" w:rsidRDefault="00C42034" w:rsidP="008856B4">
      <w:pPr>
        <w:pStyle w:val="Prrafodelista"/>
        <w:numPr>
          <w:ilvl w:val="0"/>
          <w:numId w:val="8"/>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Que la adquisición de bienes y servicios se encuentra sujeta a las licitaciones públicas y excepcionalmente a las adjudicaciones directas</w:t>
      </w:r>
      <w:r w:rsidR="00AF50F0">
        <w:rPr>
          <w:rFonts w:ascii="Palatino Linotype" w:hAnsi="Palatino Linotype" w:cs="Arial"/>
        </w:rPr>
        <w:t xml:space="preserve">. </w:t>
      </w:r>
    </w:p>
    <w:p w14:paraId="4F31F45F" w14:textId="77777777" w:rsidR="00C42034" w:rsidRDefault="00C42034" w:rsidP="00C42034">
      <w:pPr>
        <w:autoSpaceDE w:val="0"/>
        <w:autoSpaceDN w:val="0"/>
        <w:adjustRightInd w:val="0"/>
        <w:spacing w:before="240" w:line="360" w:lineRule="auto"/>
        <w:jc w:val="both"/>
        <w:rPr>
          <w:rFonts w:ascii="Palatino Linotype" w:hAnsi="Palatino Linotype" w:cs="Arial"/>
        </w:rPr>
      </w:pPr>
    </w:p>
    <w:p w14:paraId="0A27FA75" w14:textId="77777777" w:rsidR="00C42034" w:rsidRDefault="00C42034" w:rsidP="00C42034">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3AC0177F" w14:textId="77777777" w:rsidR="00C42034" w:rsidRDefault="00C42034" w:rsidP="00C42034">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7652376E" w14:textId="77777777" w:rsidR="00C42034" w:rsidRDefault="00C42034" w:rsidP="00C42034">
      <w:pPr>
        <w:pStyle w:val="Citas"/>
      </w:pPr>
      <w:r>
        <w:t xml:space="preserve">Artículo 19. Se presume que la información debe existir si se refiere a las facultades, competencias y funciones que los ordenamientos jurídicos aplicables otorgan a los sujetos obligados. </w:t>
      </w:r>
    </w:p>
    <w:p w14:paraId="4B255E10" w14:textId="77777777" w:rsidR="00C42034" w:rsidRDefault="00C42034" w:rsidP="00C42034">
      <w:pPr>
        <w:pStyle w:val="Citas"/>
      </w:pPr>
      <w:r>
        <w:t xml:space="preserve">En los casos en que ciertas facultades, competencias o funciones no se hayan ejercido, se debe motivar la respuesta en función de las causas que motiven tal circunstancia. </w:t>
      </w:r>
    </w:p>
    <w:p w14:paraId="73966340" w14:textId="77777777" w:rsidR="00C42034" w:rsidRPr="00407C65" w:rsidRDefault="00C42034" w:rsidP="00C42034">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71C26BA4" w14:textId="77777777" w:rsidR="00C42034" w:rsidRDefault="00C42034" w:rsidP="00C42034">
      <w:pPr>
        <w:spacing w:before="240" w:line="360" w:lineRule="auto"/>
        <w:jc w:val="both"/>
        <w:rPr>
          <w:rFonts w:ascii="Palatino Linotype" w:hAnsi="Palatino Linotype"/>
          <w:bCs/>
          <w:sz w:val="24"/>
          <w:szCs w:val="24"/>
        </w:rPr>
      </w:pPr>
      <w:r w:rsidRPr="00322E78">
        <w:rPr>
          <w:rFonts w:ascii="Palatino Linotype" w:hAnsi="Palatino Linotype" w:cs="Arial"/>
          <w:sz w:val="24"/>
          <w:szCs w:val="24"/>
        </w:rPr>
        <w:lastRenderedPageBreak/>
        <w:t xml:space="preserve">Por otra parte, es óbice mencionar que la información requerida estriba parcialmente en las obligaciones de transparencia común, lo anterior con fundamento </w:t>
      </w:r>
      <w:r w:rsidRPr="00322E78">
        <w:rPr>
          <w:rFonts w:ascii="Palatino Linotype" w:hAnsi="Palatino Linotype"/>
          <w:bCs/>
          <w:sz w:val="24"/>
          <w:szCs w:val="24"/>
        </w:rPr>
        <w:t xml:space="preserve">en </w:t>
      </w:r>
      <w:r>
        <w:rPr>
          <w:rFonts w:ascii="Palatino Linotype" w:hAnsi="Palatino Linotype"/>
          <w:bCs/>
          <w:sz w:val="24"/>
          <w:szCs w:val="24"/>
        </w:rPr>
        <w:t>los artículos</w:t>
      </w:r>
      <w:r w:rsidRPr="00322E78">
        <w:rPr>
          <w:rFonts w:ascii="Palatino Linotype" w:hAnsi="Palatino Linotype"/>
          <w:bCs/>
          <w:sz w:val="24"/>
          <w:szCs w:val="24"/>
        </w:rPr>
        <w:t xml:space="preserve"> 24, fracción XII, 92, </w:t>
      </w:r>
      <w:r>
        <w:rPr>
          <w:rFonts w:ascii="Palatino Linotype" w:hAnsi="Palatino Linotype"/>
          <w:bCs/>
          <w:sz w:val="24"/>
          <w:szCs w:val="24"/>
        </w:rPr>
        <w:t>fracción XXIX de la Ley de Transparencia y Acceso a la Información Pública del Estado de México y Municipios, porciones normativas que disponen a la literalidad lo siguiente:</w:t>
      </w:r>
    </w:p>
    <w:p w14:paraId="4AA86930" w14:textId="77777777" w:rsidR="00C42034" w:rsidRDefault="00C42034" w:rsidP="00C42034">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39D844F5" w14:textId="77777777" w:rsidR="00C42034" w:rsidRPr="00E66BD3" w:rsidRDefault="00C42034" w:rsidP="00C42034">
      <w:pPr>
        <w:spacing w:before="240" w:line="360" w:lineRule="auto"/>
        <w:ind w:left="851" w:right="851"/>
        <w:jc w:val="both"/>
        <w:rPr>
          <w:rFonts w:ascii="Palatino Linotype" w:hAnsi="Palatino Linotype"/>
          <w:i/>
        </w:rPr>
      </w:pPr>
      <w:r>
        <w:rPr>
          <w:rFonts w:ascii="Palatino Linotype" w:hAnsi="Palatino Linotype"/>
          <w:i/>
        </w:rPr>
        <w:t>(…)</w:t>
      </w:r>
    </w:p>
    <w:p w14:paraId="38DA41C6" w14:textId="77777777" w:rsidR="00C42034" w:rsidRDefault="00C42034" w:rsidP="00C42034">
      <w:pPr>
        <w:spacing w:before="240" w:line="360" w:lineRule="auto"/>
        <w:ind w:left="851" w:right="851"/>
        <w:jc w:val="both"/>
        <w:rPr>
          <w:rFonts w:ascii="Palatino Linotype" w:hAnsi="Palatino Linotype"/>
          <w:bCs/>
          <w:i/>
        </w:rPr>
      </w:pPr>
      <w:r w:rsidRPr="000C0AAF">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281A0972" w14:textId="77777777" w:rsidR="00C42034" w:rsidRDefault="00C42034" w:rsidP="00C42034">
      <w:pPr>
        <w:spacing w:before="240" w:line="360" w:lineRule="auto"/>
        <w:ind w:left="851" w:right="851"/>
        <w:jc w:val="both"/>
        <w:rPr>
          <w:rFonts w:ascii="Palatino Linotype" w:hAnsi="Palatino Linotype"/>
          <w:bCs/>
          <w:i/>
        </w:rPr>
      </w:pPr>
      <w:r>
        <w:rPr>
          <w:rFonts w:ascii="Palatino Linotype" w:hAnsi="Palatino Linotype"/>
          <w:bCs/>
          <w:i/>
        </w:rPr>
        <w:t>(…)</w:t>
      </w:r>
    </w:p>
    <w:p w14:paraId="09E91CF4" w14:textId="77777777" w:rsidR="00C42034" w:rsidRDefault="00C42034" w:rsidP="00C42034">
      <w:pPr>
        <w:spacing w:before="240" w:line="360" w:lineRule="auto"/>
        <w:ind w:left="851" w:right="851"/>
        <w:jc w:val="both"/>
        <w:rPr>
          <w:rFonts w:ascii="Palatino Linotype" w:hAnsi="Palatino Linotype"/>
          <w:bCs/>
          <w:sz w:val="24"/>
          <w:szCs w:val="24"/>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F087B81" w14:textId="77777777" w:rsidR="00C42034" w:rsidRDefault="00C42034" w:rsidP="00C42034">
      <w:pPr>
        <w:pStyle w:val="Citas"/>
      </w:pPr>
      <w:r>
        <w:t>(…)</w:t>
      </w:r>
    </w:p>
    <w:p w14:paraId="1376ECEA" w14:textId="77777777" w:rsidR="00C42034" w:rsidRPr="00E66BD3" w:rsidRDefault="00C42034" w:rsidP="00C42034">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 xml:space="preserve">XXIX. La información sobre los procesos y resultados sobre procedimientos de adjudicación directa, invitación restringida y licitación de cualquier </w:t>
      </w:r>
      <w:r w:rsidRPr="00E66BD3">
        <w:rPr>
          <w:rFonts w:ascii="Palatino Linotype" w:hAnsi="Palatino Linotype"/>
          <w:b/>
          <w:i/>
          <w:u w:val="single"/>
        </w:rPr>
        <w:lastRenderedPageBreak/>
        <w:t>naturaleza, incluyendo la versión pública del expediente respectivo y de los contratos celebrados, que deberán contener, por los menos, lo siguiente:</w:t>
      </w:r>
    </w:p>
    <w:p w14:paraId="546B99CF" w14:textId="77777777" w:rsidR="00C42034" w:rsidRPr="00C85B50" w:rsidRDefault="00C42034" w:rsidP="00C42034">
      <w:pPr>
        <w:spacing w:before="240" w:line="360" w:lineRule="auto"/>
        <w:ind w:left="851" w:right="851"/>
        <w:jc w:val="both"/>
        <w:rPr>
          <w:rFonts w:ascii="Palatino Linotype" w:hAnsi="Palatino Linotype"/>
          <w:b/>
          <w:bCs/>
          <w:i/>
          <w:u w:val="single"/>
        </w:rPr>
      </w:pPr>
      <w:r w:rsidRPr="00C85B50">
        <w:rPr>
          <w:rFonts w:ascii="Palatino Linotype" w:hAnsi="Palatino Linotype"/>
          <w:b/>
          <w:bCs/>
          <w:i/>
          <w:u w:val="single"/>
        </w:rPr>
        <w:t xml:space="preserve">a) De licitaciones públicas o procedimientos de invitación restringida: </w:t>
      </w:r>
    </w:p>
    <w:p w14:paraId="3EF87B02" w14:textId="77777777" w:rsidR="00C42034" w:rsidRPr="00E66BD3" w:rsidRDefault="00C42034" w:rsidP="00C42034">
      <w:pPr>
        <w:spacing w:before="240" w:line="360" w:lineRule="auto"/>
        <w:ind w:left="851" w:right="851"/>
        <w:jc w:val="both"/>
        <w:rPr>
          <w:rFonts w:ascii="Palatino Linotype" w:hAnsi="Palatino Linotype"/>
          <w:i/>
        </w:rPr>
      </w:pPr>
      <w:r w:rsidRPr="00E66BD3">
        <w:rPr>
          <w:rFonts w:ascii="Palatino Linotype" w:hAnsi="Palatino Linotype"/>
          <w:i/>
        </w:rPr>
        <w:t xml:space="preserve">1) La convocatoria o invitación emitida, así como los fundamentos legales aplicados para llevarla a cabo; </w:t>
      </w:r>
    </w:p>
    <w:p w14:paraId="5D93C947" w14:textId="77777777" w:rsidR="00C42034" w:rsidRPr="00E66BD3" w:rsidRDefault="00C42034" w:rsidP="00C42034">
      <w:pPr>
        <w:spacing w:before="240" w:line="360" w:lineRule="auto"/>
        <w:ind w:left="851" w:right="851"/>
        <w:jc w:val="both"/>
        <w:rPr>
          <w:rFonts w:ascii="Palatino Linotype" w:hAnsi="Palatino Linotype"/>
          <w:i/>
        </w:rPr>
      </w:pPr>
      <w:r w:rsidRPr="00E66BD3">
        <w:rPr>
          <w:rFonts w:ascii="Palatino Linotype" w:hAnsi="Palatino Linotype"/>
          <w:i/>
        </w:rPr>
        <w:t xml:space="preserve">2) Los nombres de los participantes o invitados; </w:t>
      </w:r>
    </w:p>
    <w:p w14:paraId="099D8290" w14:textId="77777777" w:rsidR="00C42034" w:rsidRPr="00E66BD3" w:rsidRDefault="00C42034" w:rsidP="00C42034">
      <w:pPr>
        <w:spacing w:before="240" w:line="360" w:lineRule="auto"/>
        <w:ind w:left="851" w:right="851"/>
        <w:jc w:val="both"/>
        <w:rPr>
          <w:rFonts w:ascii="Palatino Linotype" w:hAnsi="Palatino Linotype"/>
          <w:i/>
        </w:rPr>
      </w:pPr>
      <w:r w:rsidRPr="00E66BD3">
        <w:rPr>
          <w:rFonts w:ascii="Palatino Linotype" w:hAnsi="Palatino Linotype"/>
          <w:i/>
        </w:rPr>
        <w:t xml:space="preserve">3) El nombre del ganador y las razones que lo justifican; </w:t>
      </w:r>
    </w:p>
    <w:p w14:paraId="7AA672A6" w14:textId="77777777" w:rsidR="00C42034" w:rsidRPr="00E66BD3" w:rsidRDefault="00C42034" w:rsidP="00C42034">
      <w:pPr>
        <w:spacing w:before="240" w:line="360" w:lineRule="auto"/>
        <w:ind w:left="851" w:right="851"/>
        <w:jc w:val="both"/>
        <w:rPr>
          <w:rFonts w:ascii="Palatino Linotype" w:hAnsi="Palatino Linotype"/>
          <w:i/>
        </w:rPr>
      </w:pPr>
      <w:r w:rsidRPr="00E66BD3">
        <w:rPr>
          <w:rFonts w:ascii="Palatino Linotype" w:hAnsi="Palatino Linotype"/>
          <w:i/>
        </w:rPr>
        <w:t xml:space="preserve">4) El área solicitante y la responsable de su ejecución; </w:t>
      </w:r>
    </w:p>
    <w:p w14:paraId="5E894E2D" w14:textId="77777777" w:rsidR="00C42034" w:rsidRPr="00E66BD3" w:rsidRDefault="00C42034" w:rsidP="00C42034">
      <w:pPr>
        <w:spacing w:before="240" w:line="360" w:lineRule="auto"/>
        <w:ind w:left="851" w:right="851"/>
        <w:jc w:val="both"/>
        <w:rPr>
          <w:rFonts w:ascii="Palatino Linotype" w:hAnsi="Palatino Linotype"/>
          <w:i/>
        </w:rPr>
      </w:pPr>
      <w:r w:rsidRPr="00E66BD3">
        <w:rPr>
          <w:rFonts w:ascii="Palatino Linotype" w:hAnsi="Palatino Linotype"/>
          <w:i/>
        </w:rPr>
        <w:t xml:space="preserve">5) Las convocatorias e invitaciones emitidas; </w:t>
      </w:r>
    </w:p>
    <w:p w14:paraId="5489088F" w14:textId="77777777" w:rsidR="00C42034" w:rsidRPr="00E66BD3" w:rsidRDefault="00C42034" w:rsidP="00C42034">
      <w:pPr>
        <w:spacing w:before="240" w:line="360" w:lineRule="auto"/>
        <w:ind w:left="851" w:right="851"/>
        <w:jc w:val="both"/>
        <w:rPr>
          <w:rFonts w:ascii="Palatino Linotype" w:hAnsi="Palatino Linotype"/>
          <w:i/>
        </w:rPr>
      </w:pPr>
      <w:r w:rsidRPr="00E66BD3">
        <w:rPr>
          <w:rFonts w:ascii="Palatino Linotype" w:hAnsi="Palatino Linotype"/>
          <w:i/>
        </w:rPr>
        <w:t xml:space="preserve">6) Los dictámenes y fallo de adjudicación; </w:t>
      </w:r>
    </w:p>
    <w:p w14:paraId="281A4B97" w14:textId="77777777" w:rsidR="00C42034" w:rsidRPr="00303BAD" w:rsidRDefault="00C42034" w:rsidP="00C42034">
      <w:pPr>
        <w:spacing w:before="240" w:line="360" w:lineRule="auto"/>
        <w:ind w:left="851" w:right="851"/>
        <w:jc w:val="both"/>
        <w:rPr>
          <w:rFonts w:ascii="Palatino Linotype" w:hAnsi="Palatino Linotype"/>
          <w:i/>
        </w:rPr>
      </w:pPr>
      <w:r w:rsidRPr="00303BAD">
        <w:rPr>
          <w:rFonts w:ascii="Palatino Linotype" w:hAnsi="Palatino Linotype"/>
          <w:i/>
        </w:rPr>
        <w:t xml:space="preserve">7) El contrato y, en su caso, sus anexos; </w:t>
      </w:r>
    </w:p>
    <w:p w14:paraId="13D29A14" w14:textId="77777777" w:rsidR="00C42034" w:rsidRPr="00E66BD3" w:rsidRDefault="00C42034" w:rsidP="00C42034">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116DA9EA" w14:textId="77777777" w:rsidR="00C42034" w:rsidRPr="00E66BD3" w:rsidRDefault="00C42034" w:rsidP="00C42034">
      <w:pPr>
        <w:spacing w:before="240" w:line="360" w:lineRule="auto"/>
        <w:ind w:left="851" w:right="851"/>
        <w:jc w:val="both"/>
        <w:rPr>
          <w:rFonts w:ascii="Palatino Linotype" w:hAnsi="Palatino Linotype"/>
          <w:i/>
        </w:rPr>
      </w:pPr>
      <w:r w:rsidRPr="00E66BD3">
        <w:rPr>
          <w:rFonts w:ascii="Palatino Linotype" w:hAnsi="Palatino Linotype"/>
          <w:i/>
        </w:rPr>
        <w:t xml:space="preserve">9) La partida presupuestal, de conformidad con el clasificador por objeto del gasto, en el caso de ser aplicable; </w:t>
      </w:r>
    </w:p>
    <w:p w14:paraId="371C35C6" w14:textId="77777777" w:rsidR="00C42034" w:rsidRPr="00303BAD" w:rsidRDefault="00C42034" w:rsidP="00C42034">
      <w:pPr>
        <w:spacing w:before="240" w:line="360" w:lineRule="auto"/>
        <w:ind w:left="851" w:right="851"/>
        <w:jc w:val="both"/>
        <w:rPr>
          <w:rFonts w:ascii="Palatino Linotype" w:hAnsi="Palatino Linotype"/>
          <w:i/>
        </w:rPr>
      </w:pPr>
      <w:r w:rsidRPr="00E66BD3">
        <w:rPr>
          <w:rFonts w:ascii="Palatino Linotype" w:hAnsi="Palatino Linotype"/>
          <w:i/>
        </w:rPr>
        <w:t xml:space="preserve">10) Origen de los recursos especificando si son federales, estatales o municipales, así </w:t>
      </w:r>
      <w:r w:rsidRPr="00303BAD">
        <w:rPr>
          <w:rFonts w:ascii="Palatino Linotype" w:hAnsi="Palatino Linotype"/>
          <w:i/>
        </w:rPr>
        <w:t xml:space="preserve">como el tipo de fondo de participación o aportación respectiva; </w:t>
      </w:r>
    </w:p>
    <w:p w14:paraId="5047B682" w14:textId="77777777" w:rsidR="00C42034" w:rsidRPr="00303BAD" w:rsidRDefault="00C42034" w:rsidP="00C42034">
      <w:pPr>
        <w:spacing w:before="240" w:line="360" w:lineRule="auto"/>
        <w:ind w:left="851" w:right="851"/>
        <w:jc w:val="both"/>
        <w:rPr>
          <w:rFonts w:ascii="Palatino Linotype" w:hAnsi="Palatino Linotype"/>
          <w:i/>
        </w:rPr>
      </w:pPr>
      <w:r w:rsidRPr="00303BAD">
        <w:rPr>
          <w:rFonts w:ascii="Palatino Linotype" w:hAnsi="Palatino Linotype"/>
          <w:i/>
        </w:rPr>
        <w:t>11) Los convenios modificatorios que, en su caso, sean firmados, precisando el objeto y la fecha de celebración;</w:t>
      </w:r>
    </w:p>
    <w:p w14:paraId="6A31814D" w14:textId="77777777" w:rsidR="00C42034" w:rsidRPr="00E66BD3" w:rsidRDefault="00C42034" w:rsidP="00C42034">
      <w:pPr>
        <w:spacing w:before="240" w:line="360" w:lineRule="auto"/>
        <w:ind w:left="851" w:right="851"/>
        <w:jc w:val="both"/>
        <w:rPr>
          <w:rFonts w:ascii="Palatino Linotype" w:hAnsi="Palatino Linotype"/>
          <w:i/>
        </w:rPr>
      </w:pPr>
      <w:r w:rsidRPr="00E66BD3">
        <w:rPr>
          <w:rFonts w:ascii="Palatino Linotype" w:hAnsi="Palatino Linotype"/>
          <w:i/>
        </w:rPr>
        <w:lastRenderedPageBreak/>
        <w:t xml:space="preserve"> 12) Los informes de avance físico y financiero sobre las obras o servicios contratados; 13) El convenio de terminación; y </w:t>
      </w:r>
    </w:p>
    <w:p w14:paraId="083A4C48" w14:textId="77777777" w:rsidR="00C42034" w:rsidRPr="00E66BD3" w:rsidRDefault="00C42034" w:rsidP="00C42034">
      <w:pPr>
        <w:spacing w:before="240" w:line="360" w:lineRule="auto"/>
        <w:ind w:left="851" w:right="851"/>
        <w:jc w:val="both"/>
        <w:rPr>
          <w:rFonts w:ascii="Palatino Linotype" w:hAnsi="Palatino Linotype"/>
          <w:i/>
        </w:rPr>
      </w:pPr>
      <w:r w:rsidRPr="00E66BD3">
        <w:rPr>
          <w:rFonts w:ascii="Palatino Linotype" w:hAnsi="Palatino Linotype"/>
          <w:i/>
        </w:rPr>
        <w:t xml:space="preserve">14) El finiquito. </w:t>
      </w:r>
    </w:p>
    <w:p w14:paraId="3F8D0973" w14:textId="77777777" w:rsidR="00C42034" w:rsidRPr="00303BAD" w:rsidRDefault="00C42034" w:rsidP="00C42034">
      <w:pPr>
        <w:spacing w:before="240" w:line="360" w:lineRule="auto"/>
        <w:ind w:left="851" w:right="851"/>
        <w:jc w:val="both"/>
        <w:rPr>
          <w:rFonts w:ascii="Palatino Linotype" w:hAnsi="Palatino Linotype"/>
          <w:b/>
          <w:i/>
          <w:u w:val="single"/>
        </w:rPr>
      </w:pPr>
      <w:r w:rsidRPr="00303BAD">
        <w:rPr>
          <w:rFonts w:ascii="Palatino Linotype" w:hAnsi="Palatino Linotype"/>
          <w:b/>
          <w:i/>
          <w:u w:val="single"/>
        </w:rPr>
        <w:t xml:space="preserve">b) De las adjudicaciones directas: </w:t>
      </w:r>
    </w:p>
    <w:p w14:paraId="20B04976" w14:textId="77777777" w:rsidR="00C42034" w:rsidRPr="00E66BD3" w:rsidRDefault="00C42034" w:rsidP="00C42034">
      <w:pPr>
        <w:spacing w:before="240" w:line="360" w:lineRule="auto"/>
        <w:ind w:left="851" w:right="851"/>
        <w:jc w:val="both"/>
        <w:rPr>
          <w:rFonts w:ascii="Palatino Linotype" w:hAnsi="Palatino Linotype"/>
          <w:i/>
        </w:rPr>
      </w:pPr>
      <w:r w:rsidRPr="00E66BD3">
        <w:rPr>
          <w:rFonts w:ascii="Palatino Linotype" w:hAnsi="Palatino Linotype"/>
          <w:i/>
        </w:rPr>
        <w:t xml:space="preserve">1) La propuesta enviada por el participante; </w:t>
      </w:r>
    </w:p>
    <w:p w14:paraId="25FEEEB0" w14:textId="77777777" w:rsidR="00C42034" w:rsidRPr="00E66BD3" w:rsidRDefault="00C42034" w:rsidP="00C42034">
      <w:pPr>
        <w:spacing w:before="240" w:line="360" w:lineRule="auto"/>
        <w:ind w:left="851" w:right="851"/>
        <w:jc w:val="both"/>
        <w:rPr>
          <w:rFonts w:ascii="Palatino Linotype" w:hAnsi="Palatino Linotype"/>
          <w:i/>
        </w:rPr>
      </w:pPr>
      <w:r w:rsidRPr="00E66BD3">
        <w:rPr>
          <w:rFonts w:ascii="Palatino Linotype" w:hAnsi="Palatino Linotype"/>
          <w:i/>
        </w:rPr>
        <w:t xml:space="preserve">2) Los motivos y fundamentos legales aplicados para llevarla a cabo; </w:t>
      </w:r>
    </w:p>
    <w:p w14:paraId="40179FF8" w14:textId="77777777" w:rsidR="00C42034" w:rsidRPr="00E66BD3" w:rsidRDefault="00C42034" w:rsidP="00C42034">
      <w:pPr>
        <w:spacing w:before="240" w:line="360" w:lineRule="auto"/>
        <w:ind w:left="851" w:right="851"/>
        <w:jc w:val="both"/>
        <w:rPr>
          <w:rFonts w:ascii="Palatino Linotype" w:hAnsi="Palatino Linotype"/>
          <w:i/>
        </w:rPr>
      </w:pPr>
      <w:r w:rsidRPr="00E66BD3">
        <w:rPr>
          <w:rFonts w:ascii="Palatino Linotype" w:hAnsi="Palatino Linotype"/>
          <w:i/>
        </w:rPr>
        <w:t xml:space="preserve">3) La autorización del ejercicio de la opción; </w:t>
      </w:r>
    </w:p>
    <w:p w14:paraId="6560B240" w14:textId="77777777" w:rsidR="00C42034" w:rsidRPr="00303BAD" w:rsidRDefault="00C42034" w:rsidP="00C42034">
      <w:pPr>
        <w:spacing w:before="240" w:line="360" w:lineRule="auto"/>
        <w:ind w:left="851" w:right="851"/>
        <w:jc w:val="both"/>
        <w:rPr>
          <w:rFonts w:ascii="Palatino Linotype" w:hAnsi="Palatino Linotype"/>
          <w:i/>
        </w:rPr>
      </w:pPr>
      <w:r w:rsidRPr="00303BAD">
        <w:rPr>
          <w:rFonts w:ascii="Palatino Linotype" w:hAnsi="Palatino Linotype"/>
          <w:i/>
        </w:rPr>
        <w:t xml:space="preserve">4) En su caso, las cotizaciones consideradas, especificando los nombres de los proveedores y sus montos; </w:t>
      </w:r>
    </w:p>
    <w:p w14:paraId="49A33431" w14:textId="77777777" w:rsidR="00C42034" w:rsidRPr="00E66BD3" w:rsidRDefault="00C42034" w:rsidP="00C42034">
      <w:pPr>
        <w:spacing w:before="240" w:line="360" w:lineRule="auto"/>
        <w:ind w:left="851" w:right="851"/>
        <w:jc w:val="both"/>
        <w:rPr>
          <w:rFonts w:ascii="Palatino Linotype" w:hAnsi="Palatino Linotype"/>
          <w:i/>
        </w:rPr>
      </w:pPr>
      <w:r w:rsidRPr="00E66BD3">
        <w:rPr>
          <w:rFonts w:ascii="Palatino Linotype" w:hAnsi="Palatino Linotype"/>
          <w:i/>
        </w:rPr>
        <w:t xml:space="preserve">5) El nombre de la persona física o jurídica colectiva adjudicada; </w:t>
      </w:r>
    </w:p>
    <w:p w14:paraId="151607B5" w14:textId="77777777" w:rsidR="00C42034" w:rsidRPr="00E66BD3" w:rsidRDefault="00C42034" w:rsidP="00C42034">
      <w:pPr>
        <w:spacing w:before="240" w:line="360" w:lineRule="auto"/>
        <w:ind w:left="851" w:right="851"/>
        <w:jc w:val="both"/>
        <w:rPr>
          <w:rFonts w:ascii="Palatino Linotype" w:hAnsi="Palatino Linotype"/>
          <w:i/>
        </w:rPr>
      </w:pPr>
      <w:r w:rsidRPr="00E66BD3">
        <w:rPr>
          <w:rFonts w:ascii="Palatino Linotype" w:hAnsi="Palatino Linotype"/>
          <w:i/>
        </w:rPr>
        <w:t xml:space="preserve">6) La unidad administrativa solicitante y la responsable de su ejecución; </w:t>
      </w:r>
    </w:p>
    <w:p w14:paraId="09325E4F" w14:textId="77777777" w:rsidR="00C42034" w:rsidRPr="00E66BD3" w:rsidRDefault="00C42034" w:rsidP="00C42034">
      <w:pPr>
        <w:spacing w:before="240" w:line="360" w:lineRule="auto"/>
        <w:ind w:left="851" w:right="851"/>
        <w:jc w:val="both"/>
        <w:rPr>
          <w:rFonts w:ascii="Palatino Linotype" w:hAnsi="Palatino Linotype"/>
          <w:i/>
        </w:rPr>
      </w:pPr>
      <w:r w:rsidRPr="00E66BD3">
        <w:rPr>
          <w:rFonts w:ascii="Palatino Linotype" w:hAnsi="Palatino Linotype"/>
          <w:i/>
        </w:rPr>
        <w:t xml:space="preserve">7) El número, fecha, el monto del contrato y el plazo de entrega o de ejecución de los servicios u obra; </w:t>
      </w:r>
    </w:p>
    <w:p w14:paraId="6C58AEF9" w14:textId="77777777" w:rsidR="00C42034" w:rsidRPr="00E66BD3" w:rsidRDefault="00C42034" w:rsidP="00C42034">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213D8217" w14:textId="77777777" w:rsidR="00C42034" w:rsidRPr="00E66BD3" w:rsidRDefault="00C42034" w:rsidP="00C42034">
      <w:pPr>
        <w:spacing w:before="240" w:line="360" w:lineRule="auto"/>
        <w:ind w:left="851" w:right="851"/>
        <w:jc w:val="both"/>
        <w:rPr>
          <w:rFonts w:ascii="Palatino Linotype" w:hAnsi="Palatino Linotype"/>
          <w:i/>
        </w:rPr>
      </w:pPr>
      <w:r w:rsidRPr="00E66BD3">
        <w:rPr>
          <w:rFonts w:ascii="Palatino Linotype" w:hAnsi="Palatino Linotype"/>
          <w:i/>
        </w:rPr>
        <w:t xml:space="preserve">9) Los informes de avance sobre las obras o servicios contratados; </w:t>
      </w:r>
    </w:p>
    <w:p w14:paraId="4FB47B1B" w14:textId="77777777" w:rsidR="00C42034" w:rsidRPr="00E66BD3" w:rsidRDefault="00C42034" w:rsidP="00C42034">
      <w:pPr>
        <w:spacing w:before="240" w:line="360" w:lineRule="auto"/>
        <w:ind w:left="851" w:right="851"/>
        <w:jc w:val="both"/>
        <w:rPr>
          <w:rFonts w:ascii="Palatino Linotype" w:hAnsi="Palatino Linotype"/>
          <w:i/>
        </w:rPr>
      </w:pPr>
      <w:r w:rsidRPr="00E66BD3">
        <w:rPr>
          <w:rFonts w:ascii="Palatino Linotype" w:hAnsi="Palatino Linotype"/>
          <w:i/>
        </w:rPr>
        <w:t xml:space="preserve">10) El convenio de terminación; y </w:t>
      </w:r>
    </w:p>
    <w:p w14:paraId="59E390FA" w14:textId="77777777" w:rsidR="00C42034" w:rsidRDefault="00C42034" w:rsidP="00C42034">
      <w:pPr>
        <w:spacing w:before="240" w:line="360" w:lineRule="auto"/>
        <w:ind w:left="851" w:right="851"/>
        <w:jc w:val="both"/>
        <w:rPr>
          <w:rFonts w:ascii="Palatino Linotype" w:hAnsi="Palatino Linotype"/>
          <w:i/>
        </w:rPr>
      </w:pPr>
      <w:r>
        <w:rPr>
          <w:rFonts w:ascii="Palatino Linotype" w:hAnsi="Palatino Linotype"/>
          <w:i/>
        </w:rPr>
        <w:t>11) El finiquito.</w:t>
      </w:r>
    </w:p>
    <w:p w14:paraId="0A3D9C51" w14:textId="77777777" w:rsidR="00C42034" w:rsidRPr="00A055F8" w:rsidRDefault="00C42034" w:rsidP="00C42034">
      <w:pPr>
        <w:pStyle w:val="Citas"/>
        <w:rPr>
          <w:b/>
          <w:bCs/>
        </w:rPr>
      </w:pPr>
      <w:r>
        <w:t xml:space="preserve">(…)” </w:t>
      </w:r>
      <w:r>
        <w:rPr>
          <w:b/>
          <w:bCs/>
        </w:rPr>
        <w:t>(Sic)</w:t>
      </w:r>
    </w:p>
    <w:p w14:paraId="0EF778E9" w14:textId="77777777" w:rsidR="00C42034" w:rsidRPr="00C463A0" w:rsidRDefault="00C42034" w:rsidP="00C42034">
      <w:pPr>
        <w:autoSpaceDE w:val="0"/>
        <w:autoSpaceDN w:val="0"/>
        <w:adjustRightInd w:val="0"/>
        <w:spacing w:before="240" w:line="360" w:lineRule="auto"/>
        <w:jc w:val="both"/>
        <w:rPr>
          <w:rFonts w:ascii="Palatino Linotype" w:eastAsia="Arial Unicode MS" w:hAnsi="Palatino Linotype"/>
          <w:b/>
          <w:bCs/>
          <w:sz w:val="24"/>
          <w:szCs w:val="24"/>
        </w:rPr>
      </w:pPr>
      <w:r w:rsidRPr="00D9557E">
        <w:rPr>
          <w:rFonts w:ascii="Palatino Linotype" w:eastAsia="MS Mincho" w:hAnsi="Palatino Linotype" w:cs="Tahoma"/>
          <w:sz w:val="24"/>
          <w:szCs w:val="24"/>
        </w:rPr>
        <w:lastRenderedPageBreak/>
        <w:t xml:space="preserve">Así la Ley de Transparencia y Acceso a la Información Pública del Estado de México y Municipios </w:t>
      </w:r>
      <w:r w:rsidRPr="00D9557E">
        <w:rPr>
          <w:rFonts w:ascii="Palatino Linotype" w:eastAsia="Arial Unicode MS" w:hAnsi="Palatino Linotype" w:cs="Arial"/>
          <w:sz w:val="24"/>
          <w:szCs w:val="24"/>
        </w:rPr>
        <w:t xml:space="preserve">en el artículo 92 </w:t>
      </w:r>
      <w:r>
        <w:rPr>
          <w:rFonts w:ascii="Palatino Linotype" w:eastAsia="Arial Unicode MS" w:hAnsi="Palatino Linotype" w:cs="Arial"/>
          <w:sz w:val="24"/>
          <w:szCs w:val="24"/>
        </w:rPr>
        <w:t xml:space="preserve">fracción </w:t>
      </w:r>
      <w:r>
        <w:rPr>
          <w:rFonts w:ascii="Palatino Linotype" w:hAnsi="Palatino Linotype"/>
          <w:bCs/>
          <w:sz w:val="24"/>
          <w:szCs w:val="24"/>
        </w:rPr>
        <w:t xml:space="preserve">XXIX de la Ley de Transparencia y Acceso a la Información Pública del Estado de México y Municipios </w:t>
      </w:r>
      <w:r w:rsidRPr="00D9557E">
        <w:rPr>
          <w:rFonts w:ascii="Palatino Linotype" w:eastAsia="Arial Unicode MS" w:hAnsi="Palatino Linotype"/>
          <w:sz w:val="24"/>
          <w:szCs w:val="24"/>
        </w:rPr>
        <w:t>señala que la información requerida respecto de procesos y resultados de procedimientos de adjudicación directa, invitación restringida y licitación se trata</w:t>
      </w:r>
      <w:r>
        <w:rPr>
          <w:rFonts w:ascii="Palatino Linotype" w:eastAsia="Arial Unicode MS" w:hAnsi="Palatino Linotype"/>
          <w:sz w:val="24"/>
          <w:szCs w:val="24"/>
        </w:rPr>
        <w:t>n</w:t>
      </w:r>
      <w:r w:rsidRPr="00D9557E">
        <w:rPr>
          <w:rFonts w:ascii="Palatino Linotype" w:eastAsia="Arial Unicode MS" w:hAnsi="Palatino Linotype"/>
          <w:sz w:val="24"/>
          <w:szCs w:val="24"/>
        </w:rPr>
        <w:t xml:space="preserve"> de una obligación de transparencia común</w:t>
      </w:r>
      <w:r>
        <w:rPr>
          <w:rFonts w:ascii="Palatino Linotype" w:eastAsia="Arial Unicode MS" w:hAnsi="Palatino Linotype"/>
          <w:sz w:val="24"/>
          <w:szCs w:val="24"/>
        </w:rPr>
        <w:t xml:space="preserve">. Robustece lo anterior las siguientes imágenes ilustrativas correspondientes a la tabla de aplicabilidad del </w:t>
      </w:r>
      <w:r>
        <w:rPr>
          <w:rFonts w:ascii="Palatino Linotype" w:eastAsia="Arial Unicode MS" w:hAnsi="Palatino Linotype"/>
          <w:b/>
          <w:bCs/>
          <w:sz w:val="24"/>
          <w:szCs w:val="24"/>
        </w:rPr>
        <w:t xml:space="preserve">Sujeto Obligado: </w:t>
      </w:r>
    </w:p>
    <w:p w14:paraId="26BF8A9C" w14:textId="5AA5F72B" w:rsidR="00C42034" w:rsidRPr="00C42034" w:rsidRDefault="00AF50F0" w:rsidP="00C42034">
      <w:pPr>
        <w:autoSpaceDE w:val="0"/>
        <w:autoSpaceDN w:val="0"/>
        <w:adjustRightInd w:val="0"/>
        <w:spacing w:before="240" w:line="360" w:lineRule="auto"/>
        <w:jc w:val="both"/>
        <w:rPr>
          <w:rFonts w:ascii="Palatino Linotype" w:hAnsi="Palatino Linotype" w:cs="Arial"/>
        </w:rPr>
      </w:pPr>
      <w:r>
        <w:rPr>
          <w:rFonts w:ascii="Palatino Linotype" w:hAnsi="Palatino Linotype" w:cs="Arial"/>
          <w:noProof/>
          <w:color w:val="000000"/>
          <w:sz w:val="24"/>
          <w:lang w:eastAsia="es-MX"/>
        </w:rPr>
        <w:drawing>
          <wp:anchor distT="0" distB="0" distL="114300" distR="114300" simplePos="0" relativeHeight="251777014" behindDoc="0" locked="0" layoutInCell="1" allowOverlap="1" wp14:anchorId="0AA478E7" wp14:editId="69E4B9D7">
            <wp:simplePos x="0" y="0"/>
            <wp:positionH relativeFrom="page">
              <wp:align>center</wp:align>
            </wp:positionH>
            <wp:positionV relativeFrom="paragraph">
              <wp:posOffset>346710</wp:posOffset>
            </wp:positionV>
            <wp:extent cx="5756910" cy="3549650"/>
            <wp:effectExtent l="19050" t="19050" r="15240" b="12700"/>
            <wp:wrapThrough wrapText="bothSides">
              <wp:wrapPolygon edited="0">
                <wp:start x="-71" y="-116"/>
                <wp:lineTo x="-71" y="21561"/>
                <wp:lineTo x="21586" y="21561"/>
                <wp:lineTo x="21586" y="-116"/>
                <wp:lineTo x="-71" y="-116"/>
              </wp:wrapPolygon>
            </wp:wrapThrough>
            <wp:docPr id="1313088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3549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62C2857" w14:textId="77777777" w:rsidR="00A57BE2" w:rsidRPr="00A57BE2" w:rsidRDefault="00A57BE2" w:rsidP="00A6185A">
      <w:pPr>
        <w:spacing w:after="240" w:line="360" w:lineRule="auto"/>
        <w:jc w:val="both"/>
        <w:rPr>
          <w:rFonts w:ascii="Palatino Linotype" w:hAnsi="Palatino Linotype" w:cs="Arial"/>
          <w:color w:val="000000"/>
          <w:sz w:val="24"/>
          <w:lang w:val="es-ES"/>
        </w:rPr>
      </w:pPr>
    </w:p>
    <w:p w14:paraId="65655BDB" w14:textId="43C2CEF9" w:rsidR="00A57BE2" w:rsidRDefault="00A57BE2" w:rsidP="00A6185A">
      <w:pPr>
        <w:spacing w:after="240" w:line="360" w:lineRule="auto"/>
        <w:jc w:val="both"/>
        <w:rPr>
          <w:rFonts w:ascii="Palatino Linotype" w:hAnsi="Palatino Linotype" w:cs="Arial"/>
          <w:color w:val="000000"/>
          <w:sz w:val="24"/>
          <w:lang w:val="es-ES_tradnl"/>
        </w:rPr>
      </w:pPr>
    </w:p>
    <w:p w14:paraId="57068763" w14:textId="766BD496" w:rsidR="00C42034" w:rsidRDefault="00C42034" w:rsidP="00A6185A">
      <w:pPr>
        <w:spacing w:after="240" w:line="360" w:lineRule="auto"/>
        <w:jc w:val="both"/>
        <w:rPr>
          <w:rFonts w:ascii="Palatino Linotype" w:hAnsi="Palatino Linotype" w:cs="Arial"/>
          <w:color w:val="000000"/>
          <w:sz w:val="24"/>
          <w:lang w:val="es-ES_tradnl"/>
        </w:rPr>
      </w:pPr>
    </w:p>
    <w:p w14:paraId="6F699DB8" w14:textId="5A157FC6" w:rsidR="00C42034" w:rsidRDefault="00AF50F0" w:rsidP="00A6185A">
      <w:pPr>
        <w:spacing w:after="24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w:drawing>
          <wp:anchor distT="0" distB="0" distL="114300" distR="114300" simplePos="0" relativeHeight="251779062" behindDoc="0" locked="0" layoutInCell="1" allowOverlap="1" wp14:anchorId="7921C9D2" wp14:editId="3F0A20B7">
            <wp:simplePos x="0" y="0"/>
            <wp:positionH relativeFrom="page">
              <wp:posOffset>1108710</wp:posOffset>
            </wp:positionH>
            <wp:positionV relativeFrom="paragraph">
              <wp:posOffset>3898265</wp:posOffset>
            </wp:positionV>
            <wp:extent cx="5756910" cy="3566795"/>
            <wp:effectExtent l="19050" t="19050" r="15240" b="14605"/>
            <wp:wrapThrough wrapText="bothSides">
              <wp:wrapPolygon edited="0">
                <wp:start x="-71" y="-115"/>
                <wp:lineTo x="-71" y="21573"/>
                <wp:lineTo x="21586" y="21573"/>
                <wp:lineTo x="21586" y="-115"/>
                <wp:lineTo x="-71" y="-115"/>
              </wp:wrapPolygon>
            </wp:wrapThrough>
            <wp:docPr id="14926410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35667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42034">
        <w:rPr>
          <w:rFonts w:ascii="Palatino Linotype" w:hAnsi="Palatino Linotype" w:cs="Arial"/>
          <w:noProof/>
          <w:color w:val="000000"/>
          <w:sz w:val="24"/>
          <w:lang w:eastAsia="es-MX"/>
        </w:rPr>
        <w:drawing>
          <wp:anchor distT="0" distB="0" distL="114300" distR="114300" simplePos="0" relativeHeight="251778038" behindDoc="0" locked="0" layoutInCell="1" allowOverlap="1" wp14:anchorId="60C615A0" wp14:editId="63B49B41">
            <wp:simplePos x="0" y="0"/>
            <wp:positionH relativeFrom="margin">
              <wp:align>right</wp:align>
            </wp:positionH>
            <wp:positionV relativeFrom="paragraph">
              <wp:posOffset>19050</wp:posOffset>
            </wp:positionV>
            <wp:extent cx="5756275" cy="3563620"/>
            <wp:effectExtent l="19050" t="19050" r="15875" b="17780"/>
            <wp:wrapThrough wrapText="bothSides">
              <wp:wrapPolygon edited="0">
                <wp:start x="-71" y="-115"/>
                <wp:lineTo x="-71" y="21592"/>
                <wp:lineTo x="21588" y="21592"/>
                <wp:lineTo x="21588" y="-115"/>
                <wp:lineTo x="-71" y="-115"/>
              </wp:wrapPolygon>
            </wp:wrapThrough>
            <wp:docPr id="1507584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275" cy="35636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4C66B34" w14:textId="77777777" w:rsidR="00C42034" w:rsidRDefault="00C42034" w:rsidP="00C42034">
      <w:pPr>
        <w:autoSpaceDE w:val="0"/>
        <w:autoSpaceDN w:val="0"/>
        <w:adjustRightInd w:val="0"/>
        <w:spacing w:before="240" w:line="360" w:lineRule="auto"/>
        <w:jc w:val="both"/>
        <w:rPr>
          <w:rFonts w:ascii="Palatino Linotype" w:hAnsi="Palatino Linotype"/>
          <w:sz w:val="24"/>
          <w:szCs w:val="24"/>
        </w:rPr>
      </w:pPr>
      <w:r w:rsidRPr="00606B79">
        <w:rPr>
          <w:rFonts w:ascii="Palatino Linotype" w:hAnsi="Palatino Linotype" w:cs="Arial"/>
          <w:sz w:val="24"/>
          <w:szCs w:val="24"/>
        </w:rPr>
        <w:lastRenderedPageBreak/>
        <w:t>De manera complementaria, resulta propicio señalar que la publicación de las obligaciones de transparencia común se rigen por los</w:t>
      </w:r>
      <w:r>
        <w:rPr>
          <w:rFonts w:ascii="Palatino Linotype" w:hAnsi="Palatino Linotype"/>
          <w:b/>
          <w:bCs/>
          <w:i/>
          <w:iCs/>
          <w:sz w:val="24"/>
          <w:szCs w:val="24"/>
        </w:rPr>
        <w:t xml:space="preserve"> Lineamientos </w:t>
      </w:r>
      <w:r w:rsidRPr="003F7952">
        <w:rPr>
          <w:rFonts w:ascii="Palatino Linotype" w:hAnsi="Palatino Linotype"/>
          <w:b/>
          <w:bCs/>
          <w:i/>
          <w:iCs/>
          <w:sz w:val="24"/>
          <w:szCs w:val="24"/>
        </w:rPr>
        <w:t>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606B79">
        <w:rPr>
          <w:rFonts w:ascii="Palatino Linotype" w:hAnsi="Palatino Linotype"/>
          <w:sz w:val="24"/>
          <w:szCs w:val="24"/>
        </w:rPr>
        <w:t xml:space="preserve"> soporte documental que </w:t>
      </w:r>
      <w:r>
        <w:rPr>
          <w:rFonts w:ascii="Palatino Linotype" w:hAnsi="Palatino Linotype"/>
          <w:sz w:val="24"/>
          <w:szCs w:val="24"/>
        </w:rPr>
        <w:t>dispone numerosos criterios sustantivos en materia de adjudicaciones directas y licitaciones públicas:</w:t>
      </w:r>
    </w:p>
    <w:p w14:paraId="7B0BA00D" w14:textId="77777777" w:rsidR="00C42034" w:rsidRDefault="00C42034" w:rsidP="00C42034">
      <w:pPr>
        <w:pStyle w:val="Citas"/>
      </w:pPr>
      <w:r>
        <w:rPr>
          <w:sz w:val="24"/>
          <w:szCs w:val="24"/>
        </w:rPr>
        <w:t xml:space="preserve"> </w:t>
      </w:r>
      <w:r>
        <w:t>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p>
    <w:p w14:paraId="0807FDCD" w14:textId="77777777" w:rsidR="00C42034" w:rsidRDefault="00C42034" w:rsidP="00C42034">
      <w:pPr>
        <w:pStyle w:val="Citas"/>
      </w:pPr>
      <w:r>
        <w:t>(…)</w:t>
      </w:r>
    </w:p>
    <w:p w14:paraId="35A04451" w14:textId="77777777" w:rsidR="00C42034" w:rsidRPr="00C92B62" w:rsidRDefault="00C42034" w:rsidP="00C42034">
      <w:pPr>
        <w:pStyle w:val="Citas"/>
        <w:rPr>
          <w:b/>
          <w:bCs/>
          <w:u w:val="single"/>
        </w:rPr>
      </w:pPr>
      <w:r w:rsidRPr="00C92B62">
        <w:rPr>
          <w:b/>
          <w:bCs/>
          <w:u w:val="single"/>
        </w:rPr>
        <w:t xml:space="preserve">CRITERIOS SUSTANTIVOS DE CONTENIDO RESPECTO DE CADA UNO DE LOS EVENTOS DE LICITACIÓN PÚBLICA Y DE INVITACIÓN A CUANDO MENOS TRES PERSONAS SE PUBLICARÁN LOS SIGUIENTES DATOS: </w:t>
      </w:r>
    </w:p>
    <w:p w14:paraId="60699CA8" w14:textId="77777777" w:rsidR="00C42034" w:rsidRDefault="00C42034" w:rsidP="00C42034">
      <w:pPr>
        <w:pStyle w:val="Citas"/>
      </w:pPr>
      <w:r>
        <w:t xml:space="preserve">Criterio 1 Ejercicio </w:t>
      </w:r>
    </w:p>
    <w:p w14:paraId="4EABD2F0" w14:textId="77777777" w:rsidR="00C42034" w:rsidRDefault="00C42034" w:rsidP="00C42034">
      <w:pPr>
        <w:pStyle w:val="Citas"/>
      </w:pPr>
      <w:r>
        <w:t xml:space="preserve">Criterio 2 Periodo que se informa (fecha de inicio y fecha de término con el formato día/mes/año) </w:t>
      </w:r>
    </w:p>
    <w:p w14:paraId="30C82F55" w14:textId="77777777" w:rsidR="00C42034" w:rsidRDefault="00C42034" w:rsidP="00C42034">
      <w:pPr>
        <w:pStyle w:val="Citas"/>
      </w:pPr>
      <w:r>
        <w:t xml:space="preserve">Criterio 3 Tipo de procedimiento (catálogo): Licitación pública/Invitación a cuando menos tres personas/ Otra (especificar) En caso de que no se haya llevado a cabo </w:t>
      </w:r>
      <w:r>
        <w:lastRenderedPageBreak/>
        <w:t xml:space="preserve">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 </w:t>
      </w:r>
    </w:p>
    <w:p w14:paraId="0ACCAA2C" w14:textId="77777777" w:rsidR="00C42034" w:rsidRDefault="00C42034" w:rsidP="00C42034">
      <w:pPr>
        <w:pStyle w:val="Citas"/>
      </w:pPr>
      <w:r>
        <w:t xml:space="preserve">Criterio 4 Materia o tipo de contratación (catálogo): Obra pública/Servicios relacionados con obra pública/Adquisiciones/Arrendamientos/Servicios </w:t>
      </w:r>
    </w:p>
    <w:p w14:paraId="68A908BD" w14:textId="77777777" w:rsidR="00C42034" w:rsidRDefault="00C42034" w:rsidP="00C42034">
      <w:pPr>
        <w:pStyle w:val="Citas"/>
      </w:pPr>
      <w:r>
        <w:t>Criterio 5 Carácter del procedimiento (catálogo): Nacional/Internacional Relación con los nombres de las personas físicas o morales de los posibles contratantes</w:t>
      </w:r>
    </w:p>
    <w:p w14:paraId="37C121B0" w14:textId="77777777" w:rsidR="00C42034" w:rsidRDefault="00C42034" w:rsidP="00C42034">
      <w:pPr>
        <w:pStyle w:val="Citas"/>
      </w:pPr>
      <w:r>
        <w:t xml:space="preserve">Criterio 6 En el caso de personas físicas: nombre[s], primer apellido, segundo apellido. En el caso de persona moral: razón social. En su caso, incluir una leyenda señalando que no se realizaron cotizaciones </w:t>
      </w:r>
    </w:p>
    <w:p w14:paraId="07362D6A" w14:textId="77777777" w:rsidR="00C42034" w:rsidRDefault="00C42034" w:rsidP="00C42034">
      <w:pPr>
        <w:pStyle w:val="Citas"/>
      </w:pPr>
      <w:r>
        <w:t xml:space="preserve">Criterio 7 Registro Federal de Contribuyentes (RFC) de las personas físicas o morales de los posibles contratantes </w:t>
      </w:r>
    </w:p>
    <w:p w14:paraId="4478F221" w14:textId="77777777" w:rsidR="00C42034" w:rsidRDefault="00C42034" w:rsidP="00C42034">
      <w:pPr>
        <w:pStyle w:val="Citas"/>
      </w:pPr>
      <w:r>
        <w:t xml:space="preserve">Criterio 8 Número de expediente, folio o nomenclatura que identifique a cada procedimiento </w:t>
      </w:r>
    </w:p>
    <w:p w14:paraId="6EEDC5C9" w14:textId="77777777" w:rsidR="00C42034" w:rsidRDefault="00C42034" w:rsidP="00C42034">
      <w:pPr>
        <w:pStyle w:val="Citas"/>
      </w:pPr>
      <w:r>
        <w:t xml:space="preserve">Criterio 9 Hipervínculo a la convocatoria o invitaciones emitidas </w:t>
      </w:r>
    </w:p>
    <w:p w14:paraId="32C99C24" w14:textId="77777777" w:rsidR="00C42034" w:rsidRDefault="00C42034" w:rsidP="00C42034">
      <w:pPr>
        <w:pStyle w:val="Citas"/>
      </w:pPr>
      <w:r>
        <w:t xml:space="preserve">Criterio 10 Fecha de la convocatoria o invitación, expresada con el formato día/mes/año </w:t>
      </w:r>
    </w:p>
    <w:p w14:paraId="7B77EF1C" w14:textId="77777777" w:rsidR="00C42034" w:rsidRDefault="00C42034" w:rsidP="00C42034">
      <w:pPr>
        <w:pStyle w:val="Citas"/>
      </w:pPr>
      <w:r>
        <w:t>Criterio 11 Descripción de las obras públicas, los bienes o los servicios contratados Relación con los nombres de las personas físicas o morales que presentaron una proposición u oferta</w:t>
      </w:r>
    </w:p>
    <w:p w14:paraId="431D03CD" w14:textId="77777777" w:rsidR="00C42034" w:rsidRDefault="00C42034" w:rsidP="00C42034">
      <w:pPr>
        <w:pStyle w:val="Citas"/>
      </w:pPr>
      <w:r>
        <w:lastRenderedPageBreak/>
        <w:t xml:space="preserve">Criterio 12 En el caso de personas físicas: nombre[s], primer apellido, segundo apellido. En el caso de persona moral: razón social </w:t>
      </w:r>
    </w:p>
    <w:p w14:paraId="4B27A86A" w14:textId="77777777" w:rsidR="00C42034" w:rsidRDefault="00C42034" w:rsidP="00C42034">
      <w:pPr>
        <w:pStyle w:val="Citas"/>
      </w:pPr>
      <w:r>
        <w:t xml:space="preserve">Criterio 13 Registro Federal de Contribuyentes (RFC) de las personas físicas o morales que presentaron una proposición u oferta </w:t>
      </w:r>
    </w:p>
    <w:p w14:paraId="4B74B549" w14:textId="77777777" w:rsidR="00C42034" w:rsidRDefault="00C42034" w:rsidP="00C42034">
      <w:pPr>
        <w:pStyle w:val="Citas"/>
      </w:pPr>
      <w:r>
        <w:t>Criterio 14 Fecha en la que se celebró la junta de aclaraciones108, expresada con el formato día/mes/año Relación con los nombres de los asistentes a la junta de aclaraciones</w:t>
      </w:r>
    </w:p>
    <w:p w14:paraId="575B95FF" w14:textId="77777777" w:rsidR="00C42034" w:rsidRDefault="00C42034" w:rsidP="00C42034">
      <w:pPr>
        <w:pStyle w:val="Citas"/>
      </w:pPr>
      <w:r>
        <w:t xml:space="preserve">Criterio 15 Nombre[s], primer apellido, segundo apellido. En el caso de personas morales especificar su denominación o razón social </w:t>
      </w:r>
    </w:p>
    <w:p w14:paraId="6F9647BA" w14:textId="77777777" w:rsidR="00C42034" w:rsidRDefault="00C42034" w:rsidP="00C42034">
      <w:pPr>
        <w:pStyle w:val="Citas"/>
      </w:pPr>
      <w:r>
        <w:t xml:space="preserve">Criterio 16 Registro Federal de Contribuyentes (RFC) de las personas físicas o morales asistentes a la junta de aclaraciones Relación con los nombres de los servidores públicos asistentes a la junta de aclaraciones: </w:t>
      </w:r>
    </w:p>
    <w:p w14:paraId="734AA094" w14:textId="77777777" w:rsidR="00C42034" w:rsidRDefault="00C42034" w:rsidP="00C42034">
      <w:pPr>
        <w:pStyle w:val="Citas"/>
      </w:pPr>
      <w:r>
        <w:t xml:space="preserve">Criterio 17 Nombre[s], primer apellido, segundo apellido) </w:t>
      </w:r>
    </w:p>
    <w:p w14:paraId="10FF5145" w14:textId="77777777" w:rsidR="00C42034" w:rsidRDefault="00C42034" w:rsidP="00C42034">
      <w:pPr>
        <w:pStyle w:val="Citas"/>
      </w:pPr>
      <w:r>
        <w:t xml:space="preserve">Criterio 18 Registro Federal de Contribuyentes (RFC) de los servidores públicos asistentes a la junta de aclaraciones </w:t>
      </w:r>
    </w:p>
    <w:p w14:paraId="2DDD6F27" w14:textId="77777777" w:rsidR="00C42034" w:rsidRDefault="00C42034" w:rsidP="00C42034">
      <w:pPr>
        <w:pStyle w:val="Citas"/>
      </w:pPr>
      <w:r>
        <w:t xml:space="preserve">Criterio 19 Cargo que ocupan en el sujeto obligado los servidores públicos asistentes a la junta de aclaraciones </w:t>
      </w:r>
    </w:p>
    <w:p w14:paraId="22FDEFA8" w14:textId="77777777" w:rsidR="00C42034" w:rsidRPr="008E0B02" w:rsidRDefault="00C42034" w:rsidP="00C42034">
      <w:pPr>
        <w:pStyle w:val="Citas"/>
      </w:pPr>
      <w:r w:rsidRPr="008E0B02">
        <w:t xml:space="preserve">Criterio 20 Hipervínculo al fallo de la junta de aclaraciones o al documento correspondiente </w:t>
      </w:r>
    </w:p>
    <w:p w14:paraId="02DFB443" w14:textId="77777777" w:rsidR="00C42034" w:rsidRDefault="00C42034" w:rsidP="00C42034">
      <w:pPr>
        <w:pStyle w:val="Citas"/>
      </w:pPr>
      <w:r>
        <w:t xml:space="preserve">Criterio 21 Hipervínculo al documento donde conste la presentación las propuestas </w:t>
      </w:r>
    </w:p>
    <w:p w14:paraId="5B13129B" w14:textId="77777777" w:rsidR="00C42034" w:rsidRDefault="00C42034" w:rsidP="00C42034">
      <w:pPr>
        <w:pStyle w:val="Citas"/>
      </w:pPr>
      <w:r>
        <w:t xml:space="preserve">Criterio 22 Hipervínculo, en su caso, al (los) dictamen(es) </w:t>
      </w:r>
    </w:p>
    <w:p w14:paraId="05BD9ADB" w14:textId="77777777" w:rsidR="00C42034" w:rsidRDefault="00C42034" w:rsidP="00C42034">
      <w:pPr>
        <w:pStyle w:val="Citas"/>
      </w:pPr>
      <w:r>
        <w:lastRenderedPageBreak/>
        <w:t xml:space="preserve">Criterio 23 Nombre completo o razón social del contratista o proveedor (en el caso de personas físicas: nombre[s], primer apellido, segundo apellido) </w:t>
      </w:r>
    </w:p>
    <w:p w14:paraId="55EA862B" w14:textId="77777777" w:rsidR="00C42034" w:rsidRDefault="00C42034" w:rsidP="00C42034">
      <w:pPr>
        <w:pStyle w:val="Citas"/>
      </w:pPr>
      <w:r>
        <w:t xml:space="preserve">Criterio 24 RFC de la persona física o moral contratista o proveedor </w:t>
      </w:r>
    </w:p>
    <w:p w14:paraId="212A0BD2" w14:textId="77777777" w:rsidR="00C42034" w:rsidRDefault="00C42034" w:rsidP="00C42034">
      <w:pPr>
        <w:pStyle w:val="Citas"/>
      </w:pPr>
      <w:r>
        <w:t xml:space="preserve">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 </w:t>
      </w:r>
    </w:p>
    <w:p w14:paraId="651435DA" w14:textId="77777777" w:rsidR="00C42034" w:rsidRDefault="00C42034" w:rsidP="00C42034">
      <w:pPr>
        <w:pStyle w:val="Citas"/>
      </w:pPr>
      <w:r>
        <w:t xml:space="preserve">Criterio 26 Domicilio en el extranjero. En caso de que la empresa, proveedor o contratista sea de otro país, se deberá especificar, por lo menos: país, ciudad, calle y número </w:t>
      </w:r>
    </w:p>
    <w:p w14:paraId="5362DFBC" w14:textId="77777777" w:rsidR="00C42034" w:rsidRDefault="00C42034" w:rsidP="00C42034">
      <w:pPr>
        <w:pStyle w:val="Citas"/>
      </w:pPr>
      <w:r>
        <w:t>Criterio 27 Descripción breve de las razones que justifican la elección del/</w:t>
      </w:r>
      <w:proofErr w:type="gramStart"/>
      <w:r>
        <w:t>los proveedor</w:t>
      </w:r>
      <w:proofErr w:type="gramEnd"/>
      <w:r>
        <w:t xml:space="preserve">/es o contratista/s </w:t>
      </w:r>
    </w:p>
    <w:p w14:paraId="132E0C96" w14:textId="77777777" w:rsidR="00C42034" w:rsidRDefault="00C42034" w:rsidP="00C42034">
      <w:pPr>
        <w:pStyle w:val="Citas"/>
      </w:pPr>
      <w:r>
        <w:t xml:space="preserve">Criterio 28 Área(s) solicitante(s) de las obras públicas, el arrendamiento, la adquisición de bienes y/o la prestación de servicios </w:t>
      </w:r>
    </w:p>
    <w:p w14:paraId="68A58F6F" w14:textId="77777777" w:rsidR="00C42034" w:rsidRDefault="00C42034" w:rsidP="00C42034">
      <w:pPr>
        <w:pStyle w:val="Citas"/>
      </w:pPr>
      <w:r>
        <w:t xml:space="preserve">Criterio 29 Área(s) contratante(s) </w:t>
      </w:r>
    </w:p>
    <w:p w14:paraId="327C9753" w14:textId="77777777" w:rsidR="00C42034" w:rsidRDefault="00C42034" w:rsidP="00C42034">
      <w:pPr>
        <w:pStyle w:val="Citas"/>
      </w:pPr>
      <w:r>
        <w:t>Criterio 30 Área(s) responsable de la ejecución</w:t>
      </w:r>
    </w:p>
    <w:p w14:paraId="70C62A9C" w14:textId="77777777" w:rsidR="00C42034" w:rsidRDefault="00C42034" w:rsidP="00C42034">
      <w:pPr>
        <w:pStyle w:val="Citas"/>
      </w:pPr>
      <w:r>
        <w:t xml:space="preserve"> Criterio 31 Número que identifique al contrato </w:t>
      </w:r>
    </w:p>
    <w:p w14:paraId="7D5D8C3E" w14:textId="77777777" w:rsidR="00C42034" w:rsidRDefault="00C42034" w:rsidP="00C42034">
      <w:pPr>
        <w:pStyle w:val="Citas"/>
      </w:pPr>
      <w:r>
        <w:t xml:space="preserve">Criterio 32 Fecha del contrato, expresada con el formato día/mes/año </w:t>
      </w:r>
    </w:p>
    <w:p w14:paraId="08DA242F" w14:textId="77777777" w:rsidR="00C42034" w:rsidRDefault="00C42034" w:rsidP="00C42034">
      <w:pPr>
        <w:pStyle w:val="Citas"/>
      </w:pPr>
      <w:r>
        <w:lastRenderedPageBreak/>
        <w:t xml:space="preserve">Criterio 33 Fecha de inicio de la vigencia del contrato, expresada con el formato día/mes/año </w:t>
      </w:r>
    </w:p>
    <w:p w14:paraId="33AAC3B7" w14:textId="77777777" w:rsidR="00C42034" w:rsidRDefault="00C42034" w:rsidP="00C42034">
      <w:pPr>
        <w:pStyle w:val="Citas"/>
      </w:pPr>
      <w:r>
        <w:t xml:space="preserve">Criterio 34 Fecha de término de la vigencia del contrato, expresada con el formato día/mes/año Criterio Adicionado DOF 28/12/2020 </w:t>
      </w:r>
    </w:p>
    <w:p w14:paraId="39231680" w14:textId="77777777" w:rsidR="00C42034" w:rsidRPr="00C92B62" w:rsidRDefault="00C42034" w:rsidP="00C42034">
      <w:pPr>
        <w:pStyle w:val="Citas"/>
        <w:rPr>
          <w:b/>
          <w:bCs/>
          <w:u w:val="single"/>
        </w:rPr>
      </w:pPr>
      <w:r w:rsidRPr="00C92B62">
        <w:rPr>
          <w:b/>
          <w:bCs/>
          <w:u w:val="single"/>
        </w:rPr>
        <w:t xml:space="preserve">Criterio 35 Monto del contrato sin impuestos incluidos (expresados en pesos mexicanos) </w:t>
      </w:r>
    </w:p>
    <w:p w14:paraId="1223103C" w14:textId="77777777" w:rsidR="00C42034" w:rsidRPr="00C92B62" w:rsidRDefault="00C42034" w:rsidP="00C42034">
      <w:pPr>
        <w:pStyle w:val="Citas"/>
        <w:rPr>
          <w:b/>
          <w:bCs/>
          <w:u w:val="single"/>
        </w:rPr>
      </w:pPr>
      <w:r w:rsidRPr="00C92B62">
        <w:rPr>
          <w:b/>
          <w:bCs/>
          <w:u w:val="single"/>
        </w:rPr>
        <w:t xml:space="preserve">Criterio 36 Monto total del contrato con impuestos incluidos (expresados en pesos mexicanos) </w:t>
      </w:r>
    </w:p>
    <w:p w14:paraId="66327834" w14:textId="77777777" w:rsidR="00C42034" w:rsidRDefault="00C42034" w:rsidP="00C42034">
      <w:pPr>
        <w:pStyle w:val="Citas"/>
      </w:pPr>
      <w:r>
        <w:t xml:space="preserve">Criterio 37 Monto mínimo con impuestos incluidos, en su caso109 </w:t>
      </w:r>
    </w:p>
    <w:p w14:paraId="393A5BC0" w14:textId="77777777" w:rsidR="00C42034" w:rsidRDefault="00C42034" w:rsidP="00C42034">
      <w:pPr>
        <w:pStyle w:val="Citas"/>
      </w:pPr>
      <w:r>
        <w:t xml:space="preserve">Criterio 38 Monto máximo con impuestos incluidos, en su caso </w:t>
      </w:r>
    </w:p>
    <w:p w14:paraId="0EDEAE11" w14:textId="77777777" w:rsidR="00C42034" w:rsidRDefault="00C42034" w:rsidP="00C42034">
      <w:pPr>
        <w:pStyle w:val="Citas"/>
      </w:pPr>
      <w:r>
        <w:t xml:space="preserve">Criterio 39 Tipo de moneda. Por ejemplo: Peso, Dólar, Euro, Libra, Yen </w:t>
      </w:r>
    </w:p>
    <w:p w14:paraId="0FC88970" w14:textId="77777777" w:rsidR="00C42034" w:rsidRDefault="00C42034" w:rsidP="00C42034">
      <w:pPr>
        <w:pStyle w:val="Citas"/>
      </w:pPr>
      <w:r>
        <w:t xml:space="preserve">Criterio 40 Tipo de cambio de referencia, en su caso </w:t>
      </w:r>
    </w:p>
    <w:p w14:paraId="1B4D3733" w14:textId="77777777" w:rsidR="00C42034" w:rsidRDefault="00C42034" w:rsidP="00C42034">
      <w:pPr>
        <w:pStyle w:val="Citas"/>
      </w:pPr>
      <w:r>
        <w:t xml:space="preserve">Criterio 41 Forma de pago. Por ejemplo: efectivo, cheque o transacción bancaria </w:t>
      </w:r>
    </w:p>
    <w:p w14:paraId="7C4B6B20" w14:textId="77777777" w:rsidR="00C42034" w:rsidRDefault="00C42034" w:rsidP="00C42034">
      <w:pPr>
        <w:pStyle w:val="Citas"/>
      </w:pPr>
      <w:r>
        <w:t xml:space="preserve">Criterio 42 Objeto del contrato Señalar el plazo de entrega o de ejecución de los servicios contratados u obra pública a realizar: </w:t>
      </w:r>
    </w:p>
    <w:p w14:paraId="7459B564" w14:textId="77777777" w:rsidR="00C42034" w:rsidRDefault="00C42034" w:rsidP="00C42034">
      <w:pPr>
        <w:pStyle w:val="Citas"/>
      </w:pPr>
      <w:r>
        <w:t xml:space="preserve">Criterio 43 Fecha de inicio expresada con el formato día/mes/año </w:t>
      </w:r>
    </w:p>
    <w:p w14:paraId="3090A674" w14:textId="77777777" w:rsidR="00C42034" w:rsidRDefault="00C42034" w:rsidP="00C42034">
      <w:pPr>
        <w:pStyle w:val="Citas"/>
      </w:pPr>
      <w:r>
        <w:t xml:space="preserve">Criterio 44 Fecha de término expresada con el formato día/mes/año </w:t>
      </w:r>
    </w:p>
    <w:p w14:paraId="384E83FC" w14:textId="77777777" w:rsidR="00C42034" w:rsidRPr="008E0B02" w:rsidRDefault="00C42034" w:rsidP="00C42034">
      <w:pPr>
        <w:pStyle w:val="Citas"/>
      </w:pPr>
      <w:r w:rsidRPr="008E0B02">
        <w:t xml:space="preserve">Criterio 45 Hipervínculo al documento del contrato y sus anexos, en versión pública si así corresponde </w:t>
      </w:r>
    </w:p>
    <w:p w14:paraId="372A3E34" w14:textId="77777777" w:rsidR="00C42034" w:rsidRDefault="00C42034" w:rsidP="00C42034">
      <w:pPr>
        <w:pStyle w:val="Citas"/>
      </w:pPr>
      <w:r>
        <w:lastRenderedPageBreak/>
        <w:t xml:space="preserve">Criterio 46 Hipervínculo, en su caso al comunicado de suspensión, rescisión o terminación anticipada del contrato </w:t>
      </w:r>
    </w:p>
    <w:p w14:paraId="6AA11AB1" w14:textId="77777777" w:rsidR="00C42034" w:rsidRDefault="00C42034" w:rsidP="00C42034">
      <w:pPr>
        <w:pStyle w:val="Citas"/>
      </w:pPr>
      <w:r>
        <w:t xml:space="preserve">Criterio 47 Partida presupuestal. Catálogo de acuerdo con el Clasificador por Objeto del Gasto en el caso de ser aplicable </w:t>
      </w:r>
    </w:p>
    <w:p w14:paraId="4189F548" w14:textId="77777777" w:rsidR="00C42034" w:rsidRDefault="00C42034" w:rsidP="00C42034">
      <w:pPr>
        <w:pStyle w:val="Citas"/>
      </w:pPr>
      <w:r>
        <w:t xml:space="preserve">Criterio 48 Origen de los recursos públicos (catálogo): Federales / Estatales / Municipales </w:t>
      </w:r>
    </w:p>
    <w:p w14:paraId="6493A418" w14:textId="77777777" w:rsidR="00C42034" w:rsidRDefault="00C42034" w:rsidP="00C42034">
      <w:pPr>
        <w:pStyle w:val="Citas"/>
      </w:pPr>
      <w:r>
        <w:t>Criterio 49 Fuente de financiamiento. Por ejemplo: Recursos fiscales, financiamientos internos, financiamientos externos, ingresos propios, recursos federales, recursos estatales.</w:t>
      </w:r>
    </w:p>
    <w:p w14:paraId="0F0B1DDD" w14:textId="77777777" w:rsidR="00C42034" w:rsidRDefault="00C42034" w:rsidP="00C42034">
      <w:pPr>
        <w:pStyle w:val="Citas"/>
      </w:pPr>
      <w:r>
        <w:t>Criterio 50 Tipo de fondo de participación o aportación respectiva (en caso de que se haya elegido en el criterio 49 la opción "recursos federales", "recursos estatales" u "otros recursos")</w:t>
      </w:r>
    </w:p>
    <w:p w14:paraId="38856567" w14:textId="77777777" w:rsidR="00C42034" w:rsidRDefault="00C42034" w:rsidP="00C42034">
      <w:pPr>
        <w:pStyle w:val="Citas"/>
      </w:pPr>
      <w:r>
        <w:t>(…)</w:t>
      </w:r>
    </w:p>
    <w:p w14:paraId="708FEA25" w14:textId="77777777" w:rsidR="00C42034" w:rsidRPr="00FA324A" w:rsidRDefault="00C42034" w:rsidP="00C42034">
      <w:pPr>
        <w:pStyle w:val="Citas"/>
        <w:rPr>
          <w:b/>
          <w:bCs/>
        </w:rPr>
      </w:pPr>
      <w:r w:rsidRPr="00FA324A">
        <w:rPr>
          <w:b/>
          <w:bCs/>
        </w:rPr>
        <w:t xml:space="preserve">RESPECTO A LOS RESULTADOS DE PROCEDIMIENTOS DE ADJUDICACIONES DIRECTAS SE DEBERÁN PUBLICAR Y ACTUALIZAR LOS SIGUIENTES DATOS: </w:t>
      </w:r>
    </w:p>
    <w:p w14:paraId="5C168374" w14:textId="77777777" w:rsidR="00C42034" w:rsidRDefault="00C42034" w:rsidP="00C42034">
      <w:pPr>
        <w:pStyle w:val="Citas"/>
      </w:pPr>
      <w:r>
        <w:t xml:space="preserve">Criterio 66 Ejercicio </w:t>
      </w:r>
    </w:p>
    <w:p w14:paraId="66BDD646" w14:textId="77777777" w:rsidR="00C42034" w:rsidRDefault="00C42034" w:rsidP="00C42034">
      <w:pPr>
        <w:pStyle w:val="Citas"/>
      </w:pPr>
      <w:r>
        <w:t xml:space="preserve">Criterio 67 Periodo que se informa (fecha de inicio y fecha de término con el formato día/mes/año) </w:t>
      </w:r>
    </w:p>
    <w:p w14:paraId="1BD2332B" w14:textId="77777777" w:rsidR="00C42034" w:rsidRDefault="00C42034" w:rsidP="00C42034">
      <w:pPr>
        <w:pStyle w:val="Citas"/>
      </w:pPr>
      <w:r>
        <w:t xml:space="preserve">Criterio 68 Tipo de procedimiento (catálogo): Adjudicación directa/ Otra (especificar) </w:t>
      </w:r>
    </w:p>
    <w:p w14:paraId="6A01B623" w14:textId="77777777" w:rsidR="00C42034" w:rsidRDefault="00C42034" w:rsidP="00C42034">
      <w:pPr>
        <w:pStyle w:val="Citas"/>
      </w:pPr>
      <w:r>
        <w:lastRenderedPageBreak/>
        <w:t xml:space="preserve">Criterio 69 Materia (catálogo): Obra pública/Servicios relacionados con obra pública/Adquisiciones/Arrendamientos/Servicios </w:t>
      </w:r>
    </w:p>
    <w:p w14:paraId="5EB53B6C" w14:textId="77777777" w:rsidR="00C42034" w:rsidRDefault="00C42034" w:rsidP="00C42034">
      <w:pPr>
        <w:pStyle w:val="Citas"/>
      </w:pPr>
      <w:r>
        <w:t xml:space="preserve">Criterio 70 Carácter del procedimiento (catálogo): Nacional/Internacional </w:t>
      </w:r>
    </w:p>
    <w:p w14:paraId="69B58ED9" w14:textId="77777777" w:rsidR="00C42034" w:rsidRDefault="00C42034" w:rsidP="00C42034">
      <w:pPr>
        <w:pStyle w:val="Citas"/>
      </w:pPr>
      <w:r>
        <w:t xml:space="preserve">Criterio 71 Número de expediente, folio o nomenclatura que lo identifique </w:t>
      </w:r>
    </w:p>
    <w:p w14:paraId="75361B42" w14:textId="77777777" w:rsidR="00C42034" w:rsidRDefault="00C42034" w:rsidP="00C42034">
      <w:pPr>
        <w:pStyle w:val="Citas"/>
      </w:pPr>
      <w:r>
        <w:t xml:space="preserve">Criterio 72 Los motivos y fundamentos legales aplicados para realizar la adjudicación directa </w:t>
      </w:r>
    </w:p>
    <w:p w14:paraId="37C0998E" w14:textId="77777777" w:rsidR="00C42034" w:rsidRDefault="00C42034" w:rsidP="00C42034">
      <w:pPr>
        <w:pStyle w:val="Citas"/>
      </w:pPr>
      <w:r>
        <w:t xml:space="preserve">Criterio 73 Hipervínculo a la autorización o documento que dé cuenta de la suficiencia de recursos para efectuar el procedimiento </w:t>
      </w:r>
    </w:p>
    <w:p w14:paraId="72CFA9AF" w14:textId="77777777" w:rsidR="00C42034" w:rsidRDefault="00C42034" w:rsidP="00C42034">
      <w:pPr>
        <w:pStyle w:val="Citas"/>
      </w:pPr>
      <w:r>
        <w:t>Criterio 74 Descripción de las obras, los bienes, servicios, requisiciones u orden de servicio contratados y/o adquiridos Sobre las cotizaciones consideradas publicar</w:t>
      </w:r>
    </w:p>
    <w:p w14:paraId="23AD9B42" w14:textId="77777777" w:rsidR="00C42034" w:rsidRDefault="00C42034" w:rsidP="00C42034">
      <w:pPr>
        <w:pStyle w:val="Citas"/>
      </w:pPr>
      <w:r>
        <w:t xml:space="preserve">Criterio 75 Nombre completo o razón social de los posibles contratantes (personas físicas: nombre[s], primer apellido, segundo apellido). En su caso, incluir una nota señalando que no se realizaron cotizaciones </w:t>
      </w:r>
    </w:p>
    <w:p w14:paraId="5629F00B" w14:textId="77777777" w:rsidR="00C42034" w:rsidRDefault="00C42034" w:rsidP="00C42034">
      <w:pPr>
        <w:pStyle w:val="Citas"/>
      </w:pPr>
      <w:r>
        <w:t xml:space="preserve">Criterio 76 Registro Federal de Contribuyentes (RFC) de las personas físicas o morales posibles contratantes </w:t>
      </w:r>
    </w:p>
    <w:p w14:paraId="21EAB143" w14:textId="77777777" w:rsidR="00C42034" w:rsidRDefault="00C42034" w:rsidP="00C42034">
      <w:pPr>
        <w:pStyle w:val="Citas"/>
      </w:pPr>
      <w:r>
        <w:t xml:space="preserve">Criterio 77 Monto total de la cotización con impuestos incluidos </w:t>
      </w:r>
    </w:p>
    <w:p w14:paraId="439F13F5" w14:textId="77777777" w:rsidR="00C42034" w:rsidRDefault="00C42034" w:rsidP="00C42034">
      <w:pPr>
        <w:pStyle w:val="Citas"/>
      </w:pPr>
      <w:r>
        <w:t xml:space="preserve">Criterio 78 Nombre o razón social del adjudicado (en el caso de personas físicas: nombre[s], primer apellido, segundo apellido) </w:t>
      </w:r>
    </w:p>
    <w:p w14:paraId="48CD75D2" w14:textId="77777777" w:rsidR="00C42034" w:rsidRDefault="00C42034" w:rsidP="00C42034">
      <w:pPr>
        <w:pStyle w:val="Citas"/>
      </w:pPr>
      <w:r>
        <w:t xml:space="preserve">Criterio 79 Registro Federal de Contribuyentes (RFC) de la persona física o moral adjudicada </w:t>
      </w:r>
    </w:p>
    <w:p w14:paraId="0D2DCEA3" w14:textId="77777777" w:rsidR="00C42034" w:rsidRDefault="00C42034" w:rsidP="00C42034">
      <w:pPr>
        <w:pStyle w:val="Citas"/>
      </w:pPr>
      <w:r>
        <w:lastRenderedPageBreak/>
        <w:t xml:space="preserve">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 Criterio Adicionado DOF 28/12/2020 </w:t>
      </w:r>
    </w:p>
    <w:p w14:paraId="315CF26C" w14:textId="77777777" w:rsidR="00C42034" w:rsidRDefault="00C42034" w:rsidP="00C42034">
      <w:pPr>
        <w:pStyle w:val="Citas"/>
      </w:pPr>
      <w:r>
        <w:t xml:space="preserve">Criterio 81 Domicilio en el extranjero. En caso de que la empresa, proveedor o contratista sea de otro país, se deberá incluir el domicilio el cual deberá incluir por lo menos: país, ciudad, calle y número </w:t>
      </w:r>
    </w:p>
    <w:p w14:paraId="55CCDD58" w14:textId="77777777" w:rsidR="00C42034" w:rsidRDefault="00C42034" w:rsidP="00C42034">
      <w:pPr>
        <w:pStyle w:val="Citas"/>
      </w:pPr>
      <w:r>
        <w:t xml:space="preserve">Criterio 82 Área(s) solicitante(s) </w:t>
      </w:r>
    </w:p>
    <w:p w14:paraId="2F545714" w14:textId="77777777" w:rsidR="00C42034" w:rsidRDefault="00C42034" w:rsidP="00C42034">
      <w:pPr>
        <w:pStyle w:val="Citas"/>
      </w:pPr>
      <w:r>
        <w:t xml:space="preserve">Criterio 83 Área(s) responsable(s) de la ejecución del contrato </w:t>
      </w:r>
    </w:p>
    <w:p w14:paraId="519D7980" w14:textId="77777777" w:rsidR="00C42034" w:rsidRDefault="00C42034" w:rsidP="00C42034">
      <w:pPr>
        <w:pStyle w:val="Citas"/>
      </w:pPr>
      <w:r>
        <w:t xml:space="preserve">Criterio 84 Número que identifique al contrato </w:t>
      </w:r>
    </w:p>
    <w:p w14:paraId="214AF82C" w14:textId="77777777" w:rsidR="00C42034" w:rsidRDefault="00C42034" w:rsidP="00C42034">
      <w:pPr>
        <w:pStyle w:val="Citas"/>
      </w:pPr>
      <w:r>
        <w:t xml:space="preserve">Criterio 85 Fecha del contrato, expresada con el formato día/mes/año Criterio 86 Fecha de inicio de la vigencia del contrato, expresada con el formato día/mes/año </w:t>
      </w:r>
    </w:p>
    <w:p w14:paraId="541F6D33" w14:textId="77777777" w:rsidR="00C42034" w:rsidRDefault="00C42034" w:rsidP="00C42034">
      <w:pPr>
        <w:pStyle w:val="Citas"/>
      </w:pPr>
      <w:r>
        <w:t xml:space="preserve">Criterio 87 Fecha de término de la vigencia del contrato, expresada con el formato día/mes/año Criterio Adicionado DOF 28/12/2020 </w:t>
      </w:r>
    </w:p>
    <w:p w14:paraId="54AD26BA" w14:textId="77777777" w:rsidR="00C42034" w:rsidRPr="004C6B86" w:rsidRDefault="00C42034" w:rsidP="00C42034">
      <w:pPr>
        <w:pStyle w:val="Citas"/>
        <w:rPr>
          <w:b/>
          <w:bCs/>
          <w:u w:val="single"/>
        </w:rPr>
      </w:pPr>
      <w:r w:rsidRPr="004C6B86">
        <w:rPr>
          <w:b/>
          <w:bCs/>
          <w:u w:val="single"/>
        </w:rPr>
        <w:t xml:space="preserve">Criterio 88 Monto del contrato sin impuestos incluidos (expresados en pesos mexicanos) </w:t>
      </w:r>
    </w:p>
    <w:p w14:paraId="11B38850" w14:textId="77777777" w:rsidR="00C42034" w:rsidRPr="004C6B86" w:rsidRDefault="00C42034" w:rsidP="00C42034">
      <w:pPr>
        <w:pStyle w:val="Citas"/>
        <w:rPr>
          <w:b/>
          <w:bCs/>
          <w:u w:val="single"/>
        </w:rPr>
      </w:pPr>
      <w:r w:rsidRPr="004C6B86">
        <w:rPr>
          <w:b/>
          <w:bCs/>
          <w:u w:val="single"/>
        </w:rPr>
        <w:t xml:space="preserve">Criterio 89 Monto total del contrato con impuestos incluidos (expresado en pesos mexicanos) </w:t>
      </w:r>
    </w:p>
    <w:p w14:paraId="2F811744" w14:textId="77777777" w:rsidR="00C42034" w:rsidRDefault="00C42034" w:rsidP="00C42034">
      <w:pPr>
        <w:pStyle w:val="Citas"/>
      </w:pPr>
      <w:r>
        <w:lastRenderedPageBreak/>
        <w:t xml:space="preserve">Criterio 90 Monto mínimo, con impuestos incluidos, en su caso111 </w:t>
      </w:r>
    </w:p>
    <w:p w14:paraId="06665A02" w14:textId="77777777" w:rsidR="00C42034" w:rsidRDefault="00C42034" w:rsidP="00C42034">
      <w:pPr>
        <w:pStyle w:val="Citas"/>
      </w:pPr>
      <w:r>
        <w:t xml:space="preserve">Criterio 91 Monto máximo, con impuestos incluidos, en su caso </w:t>
      </w:r>
    </w:p>
    <w:p w14:paraId="1F97AB16" w14:textId="77777777" w:rsidR="00C42034" w:rsidRDefault="00C42034" w:rsidP="00C42034">
      <w:pPr>
        <w:pStyle w:val="Citas"/>
      </w:pPr>
      <w:r>
        <w:t xml:space="preserve">Criterio 92 Tipo de moneda, por ejemplo: Peso, Dólar, Euro, Libra, Yen </w:t>
      </w:r>
    </w:p>
    <w:p w14:paraId="188B32DA" w14:textId="77777777" w:rsidR="00C42034" w:rsidRDefault="00C42034" w:rsidP="00C42034">
      <w:pPr>
        <w:pStyle w:val="Citas"/>
      </w:pPr>
      <w:r>
        <w:t xml:space="preserve">Criterio 93 Tipo de cambio de referencia, en su caso </w:t>
      </w:r>
    </w:p>
    <w:p w14:paraId="2F2A9017" w14:textId="77777777" w:rsidR="00C42034" w:rsidRDefault="00C42034" w:rsidP="00C42034">
      <w:pPr>
        <w:pStyle w:val="Citas"/>
      </w:pPr>
      <w:r>
        <w:t xml:space="preserve">Criterio 94 Forma de pago (por ejemplo: efectivo, cheque o transacción bancaria) </w:t>
      </w:r>
    </w:p>
    <w:p w14:paraId="0EE6935B" w14:textId="77777777" w:rsidR="00C42034" w:rsidRDefault="00C42034" w:rsidP="00C42034">
      <w:pPr>
        <w:pStyle w:val="Citas"/>
      </w:pPr>
      <w:r>
        <w:t xml:space="preserve">Criterio 95 Objeto del contrato </w:t>
      </w:r>
    </w:p>
    <w:p w14:paraId="3EAFCB19" w14:textId="77777777" w:rsidR="00C42034" w:rsidRDefault="00C42034" w:rsidP="00C42034">
      <w:pPr>
        <w:pStyle w:val="Citas"/>
      </w:pPr>
      <w:r>
        <w:t xml:space="preserve">Criterio 96 Monto total de las garantías y/o contragarantías que, en su caso, se hubieren otorgado durante el procedimiento respectivo Respecto del plazo de entrega o de ejecución de los servicios contratados u obra pública a realizar: </w:t>
      </w:r>
    </w:p>
    <w:p w14:paraId="790F4B08" w14:textId="77777777" w:rsidR="00C42034" w:rsidRDefault="00C42034" w:rsidP="00C42034">
      <w:pPr>
        <w:pStyle w:val="Citas"/>
      </w:pPr>
      <w:r>
        <w:t xml:space="preserve">Criterio 97 Fecha de inicio expresada con el formato día/mes/año del plazo de entrega o de ejecución de los servicios contratados u obra pública a realizar </w:t>
      </w:r>
    </w:p>
    <w:p w14:paraId="5ABE60A6" w14:textId="77777777" w:rsidR="00C42034" w:rsidRDefault="00C42034" w:rsidP="00C42034">
      <w:pPr>
        <w:pStyle w:val="Citas"/>
      </w:pPr>
      <w:r>
        <w:t xml:space="preserve">Criterio 98 Fecha de término expresada con el formato día/mes/año del plazo de entrega o de ejecución de los servicios contratados u obra pública a realizar </w:t>
      </w:r>
    </w:p>
    <w:p w14:paraId="548EAC20" w14:textId="77777777" w:rsidR="00C42034" w:rsidRDefault="00C42034" w:rsidP="00C42034">
      <w:pPr>
        <w:pStyle w:val="Citas"/>
      </w:pPr>
      <w:r>
        <w:t xml:space="preserve">Criterio 99 Hipervínculo al documento del contrato y sus anexos, en versión pública si así corresponde </w:t>
      </w:r>
    </w:p>
    <w:p w14:paraId="006E3014" w14:textId="77777777" w:rsidR="00C42034" w:rsidRDefault="00C42034" w:rsidP="00C42034">
      <w:pPr>
        <w:pStyle w:val="Citas"/>
      </w:pPr>
      <w:r>
        <w:t xml:space="preserve">Criterio 100 Hipervínculo, en su caso al comunicado de suspensión, rescisión o terminación anticipada del contrato </w:t>
      </w:r>
    </w:p>
    <w:p w14:paraId="1E372AB0" w14:textId="77777777" w:rsidR="00C42034" w:rsidRDefault="00C42034" w:rsidP="00C42034">
      <w:pPr>
        <w:pStyle w:val="Citas"/>
      </w:pPr>
      <w:r>
        <w:t xml:space="preserve">Criterio 101 Origen de los recursos públicos por ejemplo Federales, estatales, delegacionales, municipales </w:t>
      </w:r>
    </w:p>
    <w:p w14:paraId="456D56FD" w14:textId="77777777" w:rsidR="00C42034" w:rsidRDefault="00C42034" w:rsidP="00C42034">
      <w:pPr>
        <w:pStyle w:val="Citas"/>
      </w:pPr>
      <w:r>
        <w:lastRenderedPageBreak/>
        <w:t xml:space="preserve">Criterio 102 Fuentes de </w:t>
      </w:r>
      <w:proofErr w:type="gramStart"/>
      <w:r>
        <w:t>financiamiento</w:t>
      </w:r>
      <w:proofErr w:type="gramEnd"/>
      <w:r>
        <w:t xml:space="preserve"> por ejemplo: Recursos Fiscales, financiamientos internos, financiamientos externos, ingresos propios, recursos federales, recursos estatales.”</w:t>
      </w:r>
    </w:p>
    <w:p w14:paraId="0EAEFDF8" w14:textId="77777777" w:rsidR="00C42034" w:rsidRDefault="00C42034" w:rsidP="00C42034">
      <w:pPr>
        <w:autoSpaceDE w:val="0"/>
        <w:autoSpaceDN w:val="0"/>
        <w:adjustRightInd w:val="0"/>
        <w:spacing w:before="240" w:line="360" w:lineRule="auto"/>
        <w:jc w:val="both"/>
      </w:pPr>
    </w:p>
    <w:p w14:paraId="6A51CAFD" w14:textId="00884D2F" w:rsidR="00C42034" w:rsidRDefault="00C42034" w:rsidP="00C42034">
      <w:pPr>
        <w:autoSpaceDE w:val="0"/>
        <w:autoSpaceDN w:val="0"/>
        <w:adjustRightInd w:val="0"/>
        <w:spacing w:before="240" w:line="360" w:lineRule="auto"/>
        <w:jc w:val="both"/>
        <w:rPr>
          <w:rFonts w:ascii="Palatino Linotype" w:eastAsia="Arial Unicode MS" w:hAnsi="Palatino Linotype"/>
          <w:sz w:val="24"/>
          <w:szCs w:val="24"/>
        </w:rPr>
      </w:pPr>
      <w:r>
        <w:rPr>
          <w:rFonts w:ascii="Palatino Linotype" w:eastAsia="Arial Unicode MS" w:hAnsi="Palatino Linotype"/>
          <w:sz w:val="24"/>
          <w:szCs w:val="24"/>
        </w:rPr>
        <w:t xml:space="preserve">De ahí que deba arribarse a la premisa de que parte de la información requerida constituye </w:t>
      </w:r>
      <w:r w:rsidR="00413C59">
        <w:rPr>
          <w:rFonts w:ascii="Palatino Linotype" w:eastAsia="Arial Unicode MS" w:hAnsi="Palatino Linotype"/>
          <w:sz w:val="24"/>
          <w:szCs w:val="24"/>
        </w:rPr>
        <w:t xml:space="preserve">en términos parciales </w:t>
      </w:r>
      <w:r>
        <w:rPr>
          <w:rFonts w:ascii="Palatino Linotype" w:eastAsia="Arial Unicode MS" w:hAnsi="Palatino Linotype"/>
          <w:sz w:val="24"/>
          <w:szCs w:val="24"/>
        </w:rPr>
        <w:t xml:space="preserve">una obligación de transparencia común, en términos de la normatividad aplicable. </w:t>
      </w:r>
    </w:p>
    <w:p w14:paraId="2FA93470" w14:textId="3D1AA13D" w:rsidR="00577C61" w:rsidRDefault="00A6185A" w:rsidP="00A6185A">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w:t>
      </w:r>
      <w:r w:rsidR="00D97FA6">
        <w:rPr>
          <w:rFonts w:ascii="Palatino Linotype" w:hAnsi="Palatino Linotype" w:cs="Arial"/>
          <w:color w:val="000000"/>
          <w:sz w:val="24"/>
          <w:lang w:val="es-ES_tradnl"/>
        </w:rPr>
        <w:t>tercero</w:t>
      </w:r>
      <w:r w:rsidRPr="00114DCB">
        <w:rPr>
          <w:rFonts w:ascii="Palatino Linotype" w:hAnsi="Palatino Linotype" w:cs="Arial"/>
          <w:color w:val="000000"/>
          <w:sz w:val="24"/>
          <w:lang w:val="es-ES_tradnl"/>
        </w:rPr>
        <w:t xml:space="preserve">, </w:t>
      </w:r>
      <w:r w:rsidRPr="00114DCB">
        <w:rPr>
          <w:rFonts w:ascii="Palatino Linotype" w:hAnsi="Palatino Linotype" w:cs="Arial"/>
          <w:b/>
          <w:color w:val="000000"/>
          <w:sz w:val="24"/>
          <w:lang w:val="es-ES_tradnl"/>
        </w:rPr>
        <w:t xml:space="preserve">El Sujeto Obligado </w:t>
      </w:r>
      <w:r w:rsidRPr="00114DCB">
        <w:rPr>
          <w:rFonts w:ascii="Palatino Linotype" w:hAnsi="Palatino Linotype" w:cs="Arial"/>
          <w:color w:val="000000"/>
          <w:sz w:val="24"/>
          <w:lang w:val="es-ES_tradnl"/>
        </w:rPr>
        <w:t>en fecha</w:t>
      </w:r>
      <w:r>
        <w:rPr>
          <w:rFonts w:ascii="Palatino Linotype" w:hAnsi="Palatino Linotype" w:cs="Arial"/>
          <w:color w:val="000000"/>
          <w:sz w:val="24"/>
          <w:lang w:val="es-ES_tradnl"/>
        </w:rPr>
        <w:t xml:space="preserve"> </w:t>
      </w:r>
      <w:r w:rsidR="00D97FA6">
        <w:rPr>
          <w:rFonts w:ascii="Palatino Linotype" w:hAnsi="Palatino Linotype" w:cs="Arial"/>
          <w:b/>
          <w:bCs/>
          <w:color w:val="000000"/>
          <w:sz w:val="24"/>
          <w:lang w:val="es-ES_tradnl"/>
        </w:rPr>
        <w:t xml:space="preserve">treinta de agosto de dos mil veintitrés, </w:t>
      </w:r>
      <w:r w:rsidR="00577C61">
        <w:rPr>
          <w:rFonts w:ascii="Palatino Linotype" w:hAnsi="Palatino Linotype" w:cs="Arial"/>
          <w:color w:val="000000"/>
          <w:sz w:val="24"/>
          <w:lang w:val="es-ES_tradnl"/>
        </w:rPr>
        <w:t>rindió su respuesta a la solicitud de información formulada por el particular, adjuntando para tal efecto lo siguiente:</w:t>
      </w:r>
    </w:p>
    <w:p w14:paraId="1ACC246C" w14:textId="4F04A1BE" w:rsidR="00D97FA6" w:rsidRPr="004C79DA" w:rsidRDefault="00D97FA6" w:rsidP="008856B4">
      <w:pPr>
        <w:pStyle w:val="Prrafodelista"/>
        <w:numPr>
          <w:ilvl w:val="0"/>
          <w:numId w:val="6"/>
        </w:numPr>
        <w:spacing w:after="240" w:line="360" w:lineRule="auto"/>
        <w:jc w:val="both"/>
        <w:rPr>
          <w:rFonts w:ascii="Palatino Linotype" w:hAnsi="Palatino Linotype" w:cs="Arial"/>
          <w:b/>
          <w:bCs/>
          <w:i/>
          <w:iCs/>
          <w:color w:val="000000"/>
          <w:lang w:val="es-ES_tradnl"/>
        </w:rPr>
      </w:pPr>
      <w:r>
        <w:rPr>
          <w:rFonts w:ascii="Palatino Linotype" w:hAnsi="Palatino Linotype" w:cs="Arial"/>
          <w:b/>
          <w:bCs/>
        </w:rPr>
        <w:t xml:space="preserve">Anexo de la respuesta al folio Saimex 02650.pdf”: </w:t>
      </w:r>
      <w:r w:rsidR="004C79DA">
        <w:rPr>
          <w:rFonts w:ascii="Palatino Linotype" w:hAnsi="Palatino Linotype" w:cs="Arial"/>
        </w:rPr>
        <w:t>Compila lo siguiente:</w:t>
      </w:r>
    </w:p>
    <w:p w14:paraId="30A27A09" w14:textId="7682A62B" w:rsidR="004C79DA" w:rsidRPr="00AF50F0" w:rsidRDefault="00AF50F0" w:rsidP="008856B4">
      <w:pPr>
        <w:pStyle w:val="Prrafodelista"/>
        <w:numPr>
          <w:ilvl w:val="0"/>
          <w:numId w:val="11"/>
        </w:numPr>
        <w:spacing w:after="240" w:line="360" w:lineRule="auto"/>
        <w:jc w:val="both"/>
        <w:rPr>
          <w:rFonts w:ascii="Palatino Linotype" w:hAnsi="Palatino Linotype" w:cs="Arial"/>
          <w:b/>
          <w:bCs/>
          <w:i/>
          <w:iCs/>
          <w:color w:val="000000"/>
          <w:lang w:val="es-ES_tradnl"/>
        </w:rPr>
      </w:pP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DGOP/190-2/2022 </w:t>
      </w:r>
      <w:r>
        <w:rPr>
          <w:rFonts w:ascii="Palatino Linotype" w:hAnsi="Palatino Linotype" w:cs="Arial"/>
          <w:color w:val="000000"/>
          <w:lang w:val="es-ES_tradnl"/>
        </w:rPr>
        <w:t xml:space="preserve">signado por la directora general de Obras Públicas y dirigido a una persona moral, de fecha diecisiete de febrero de dos mil veintidós, en lo medular se le invita a participar en concurso por invitación restringida </w:t>
      </w:r>
      <w:r>
        <w:rPr>
          <w:rFonts w:ascii="Palatino Linotype" w:hAnsi="Palatino Linotype" w:cs="Arial"/>
          <w:b/>
          <w:bCs/>
          <w:color w:val="000000"/>
          <w:lang w:val="es-ES_tradnl"/>
        </w:rPr>
        <w:t xml:space="preserve">MT/DGOP/IPDM-22/IR-014/2022 </w:t>
      </w:r>
      <w:r>
        <w:rPr>
          <w:rFonts w:ascii="Palatino Linotype" w:hAnsi="Palatino Linotype" w:cs="Arial"/>
          <w:color w:val="000000"/>
          <w:lang w:val="es-ES_tradnl"/>
        </w:rPr>
        <w:t xml:space="preserve">relativa a rehabilitación de oficinas de presidencia municipal. </w:t>
      </w:r>
    </w:p>
    <w:p w14:paraId="78BD974F" w14:textId="165E822F" w:rsidR="00AF50F0" w:rsidRPr="00AF50F0" w:rsidRDefault="00AF50F0" w:rsidP="008856B4">
      <w:pPr>
        <w:pStyle w:val="Prrafodelista"/>
        <w:numPr>
          <w:ilvl w:val="0"/>
          <w:numId w:val="11"/>
        </w:numPr>
        <w:spacing w:after="240" w:line="360" w:lineRule="auto"/>
        <w:jc w:val="both"/>
        <w:rPr>
          <w:rFonts w:ascii="Palatino Linotype" w:hAnsi="Palatino Linotype" w:cs="Arial"/>
          <w:b/>
          <w:bCs/>
          <w:i/>
          <w:iCs/>
          <w:color w:val="000000"/>
          <w:lang w:val="es-ES_tradnl"/>
        </w:rPr>
      </w:pP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DGOP/190-1/2022 </w:t>
      </w:r>
      <w:r>
        <w:rPr>
          <w:rFonts w:ascii="Palatino Linotype" w:hAnsi="Palatino Linotype" w:cs="Arial"/>
          <w:color w:val="000000"/>
          <w:lang w:val="es-ES_tradnl"/>
        </w:rPr>
        <w:t xml:space="preserve">signado por la directora general de Obras Públicas y dirigido a una persona moral, de fecha diecisiete de febrero de dos mil veintidós, en lo medular se le invita a participar en concurso por invitación restringida </w:t>
      </w:r>
      <w:r>
        <w:rPr>
          <w:rFonts w:ascii="Palatino Linotype" w:hAnsi="Palatino Linotype" w:cs="Arial"/>
          <w:b/>
          <w:bCs/>
          <w:color w:val="000000"/>
          <w:lang w:val="es-ES_tradnl"/>
        </w:rPr>
        <w:t xml:space="preserve">MT/DGOP/IPDM-22/IR-014/2022 </w:t>
      </w:r>
      <w:r>
        <w:rPr>
          <w:rFonts w:ascii="Palatino Linotype" w:hAnsi="Palatino Linotype" w:cs="Arial"/>
          <w:color w:val="000000"/>
          <w:lang w:val="es-ES_tradnl"/>
        </w:rPr>
        <w:t>relativa a rehabilitación de oficinas de presidencia municipal.</w:t>
      </w:r>
    </w:p>
    <w:p w14:paraId="34FD7BE5" w14:textId="73D3165D" w:rsidR="00AF50F0" w:rsidRPr="00AF50F0" w:rsidRDefault="00AF50F0" w:rsidP="008856B4">
      <w:pPr>
        <w:pStyle w:val="Prrafodelista"/>
        <w:numPr>
          <w:ilvl w:val="0"/>
          <w:numId w:val="11"/>
        </w:numPr>
        <w:spacing w:after="240" w:line="360" w:lineRule="auto"/>
        <w:jc w:val="both"/>
        <w:rPr>
          <w:rFonts w:ascii="Palatino Linotype" w:hAnsi="Palatino Linotype" w:cs="Arial"/>
          <w:b/>
          <w:bCs/>
          <w:i/>
          <w:iCs/>
          <w:color w:val="000000"/>
          <w:lang w:val="es-ES_tradnl"/>
        </w:rPr>
      </w:pPr>
      <w:r>
        <w:rPr>
          <w:rFonts w:ascii="Palatino Linotype" w:hAnsi="Palatino Linotype" w:cs="Arial"/>
          <w:color w:val="000000"/>
          <w:lang w:val="es-ES_tradnl"/>
        </w:rPr>
        <w:lastRenderedPageBreak/>
        <w:t xml:space="preserve">Oficio número </w:t>
      </w:r>
      <w:r>
        <w:rPr>
          <w:rFonts w:ascii="Palatino Linotype" w:hAnsi="Palatino Linotype" w:cs="Arial"/>
          <w:b/>
          <w:bCs/>
          <w:color w:val="000000"/>
          <w:lang w:val="es-ES_tradnl"/>
        </w:rPr>
        <w:t xml:space="preserve">DGOP/190-3/2022 </w:t>
      </w:r>
      <w:r>
        <w:rPr>
          <w:rFonts w:ascii="Palatino Linotype" w:hAnsi="Palatino Linotype" w:cs="Arial"/>
          <w:color w:val="000000"/>
          <w:lang w:val="es-ES_tradnl"/>
        </w:rPr>
        <w:t xml:space="preserve">signado por la directora general de Obras Públicas y dirigido a una persona moral, de fecha diecisiete de febrero de dos mil veintidós, en lo medular se le invita a participar en concurso por invitación restringida </w:t>
      </w:r>
      <w:r>
        <w:rPr>
          <w:rFonts w:ascii="Palatino Linotype" w:hAnsi="Palatino Linotype" w:cs="Arial"/>
          <w:b/>
          <w:bCs/>
          <w:color w:val="000000"/>
          <w:lang w:val="es-ES_tradnl"/>
        </w:rPr>
        <w:t xml:space="preserve">MT/DGOP/IPDM-22/IR-014/2022 </w:t>
      </w:r>
      <w:r>
        <w:rPr>
          <w:rFonts w:ascii="Palatino Linotype" w:hAnsi="Palatino Linotype" w:cs="Arial"/>
          <w:color w:val="000000"/>
          <w:lang w:val="es-ES_tradnl"/>
        </w:rPr>
        <w:t>relativa a rehabilitación de oficinas de presidencia municipal.</w:t>
      </w:r>
    </w:p>
    <w:p w14:paraId="26A366E5" w14:textId="579E2A1D" w:rsidR="00AF50F0" w:rsidRPr="00E03B15" w:rsidRDefault="00AF50F0" w:rsidP="008856B4">
      <w:pPr>
        <w:pStyle w:val="Prrafodelista"/>
        <w:numPr>
          <w:ilvl w:val="0"/>
          <w:numId w:val="11"/>
        </w:numPr>
        <w:spacing w:after="240" w:line="360" w:lineRule="auto"/>
        <w:jc w:val="both"/>
        <w:rPr>
          <w:rFonts w:ascii="Palatino Linotype" w:hAnsi="Palatino Linotype" w:cs="Arial"/>
          <w:b/>
          <w:bCs/>
          <w:i/>
          <w:iCs/>
          <w:color w:val="000000"/>
          <w:lang w:val="es-ES_tradnl"/>
        </w:rPr>
      </w:pPr>
      <w:r>
        <w:rPr>
          <w:rFonts w:ascii="Palatino Linotype" w:hAnsi="Palatino Linotype" w:cs="Arial"/>
          <w:color w:val="000000"/>
          <w:lang w:val="es-ES_tradnl"/>
        </w:rPr>
        <w:t xml:space="preserve">Junta de aclaraciones relativa a la invitación restringida </w:t>
      </w:r>
      <w:r>
        <w:rPr>
          <w:rFonts w:ascii="Palatino Linotype" w:hAnsi="Palatino Linotype" w:cs="Arial"/>
          <w:b/>
          <w:bCs/>
          <w:color w:val="000000"/>
          <w:lang w:val="es-ES_tradnl"/>
        </w:rPr>
        <w:t xml:space="preserve">MT/DGOP/IPDM-22/IR-014/2022 </w:t>
      </w:r>
      <w:r>
        <w:rPr>
          <w:rFonts w:ascii="Palatino Linotype" w:hAnsi="Palatino Linotype" w:cs="Arial"/>
          <w:color w:val="000000"/>
          <w:lang w:val="es-ES_tradnl"/>
        </w:rPr>
        <w:t xml:space="preserve">consistente en </w:t>
      </w:r>
      <w:r w:rsidR="00E03B15">
        <w:rPr>
          <w:rFonts w:ascii="Palatino Linotype" w:hAnsi="Palatino Linotype" w:cs="Arial"/>
          <w:b/>
          <w:bCs/>
          <w:color w:val="000000"/>
          <w:lang w:val="es-ES_tradnl"/>
        </w:rPr>
        <w:t xml:space="preserve">4 -cuatro- </w:t>
      </w:r>
      <w:r w:rsidR="00E03B15">
        <w:rPr>
          <w:rFonts w:ascii="Palatino Linotype" w:hAnsi="Palatino Linotype" w:cs="Arial"/>
          <w:color w:val="000000"/>
          <w:lang w:val="es-ES_tradnl"/>
        </w:rPr>
        <w:t xml:space="preserve">fojas. </w:t>
      </w:r>
    </w:p>
    <w:p w14:paraId="6586E692" w14:textId="7C52DE98" w:rsidR="00E03B15" w:rsidRPr="00E03B15" w:rsidRDefault="00E03B15" w:rsidP="008856B4">
      <w:pPr>
        <w:pStyle w:val="Prrafodelista"/>
        <w:numPr>
          <w:ilvl w:val="0"/>
          <w:numId w:val="11"/>
        </w:numPr>
        <w:spacing w:after="240" w:line="360" w:lineRule="auto"/>
        <w:jc w:val="both"/>
        <w:rPr>
          <w:rFonts w:ascii="Palatino Linotype" w:hAnsi="Palatino Linotype" w:cs="Arial"/>
          <w:b/>
          <w:bCs/>
          <w:i/>
          <w:iCs/>
          <w:color w:val="000000"/>
          <w:lang w:val="es-ES_tradnl"/>
        </w:rPr>
      </w:pPr>
      <w:r>
        <w:rPr>
          <w:rFonts w:ascii="Palatino Linotype" w:hAnsi="Palatino Linotype" w:cs="Arial"/>
          <w:color w:val="000000"/>
          <w:lang w:val="es-ES_tradnl"/>
        </w:rPr>
        <w:t xml:space="preserve">Acta de apertura de ofertas técnicas y económicas de la invitación restringida </w:t>
      </w:r>
      <w:r>
        <w:rPr>
          <w:rFonts w:ascii="Palatino Linotype" w:hAnsi="Palatino Linotype" w:cs="Arial"/>
          <w:b/>
          <w:bCs/>
          <w:color w:val="000000"/>
          <w:lang w:val="es-ES_tradnl"/>
        </w:rPr>
        <w:t xml:space="preserve">MT/DGOP/IPDM-22/IR-014/2022, </w:t>
      </w:r>
      <w:r>
        <w:rPr>
          <w:rFonts w:ascii="Palatino Linotype" w:hAnsi="Palatino Linotype" w:cs="Arial"/>
          <w:color w:val="000000"/>
          <w:lang w:val="es-ES_tradnl"/>
        </w:rPr>
        <w:t xml:space="preserve">consistente en </w:t>
      </w:r>
      <w:r>
        <w:rPr>
          <w:rFonts w:ascii="Palatino Linotype" w:hAnsi="Palatino Linotype" w:cs="Arial"/>
          <w:b/>
          <w:bCs/>
          <w:color w:val="000000"/>
          <w:lang w:val="es-ES_tradnl"/>
        </w:rPr>
        <w:t xml:space="preserve">6 -seis- </w:t>
      </w:r>
      <w:r>
        <w:rPr>
          <w:rFonts w:ascii="Palatino Linotype" w:hAnsi="Palatino Linotype" w:cs="Arial"/>
          <w:color w:val="000000"/>
          <w:lang w:val="es-ES_tradnl"/>
        </w:rPr>
        <w:t xml:space="preserve">fojas. </w:t>
      </w:r>
    </w:p>
    <w:p w14:paraId="339F79C7" w14:textId="5BADBD51" w:rsidR="00E03B15" w:rsidRPr="00E03B15" w:rsidRDefault="00E03B15" w:rsidP="008856B4">
      <w:pPr>
        <w:pStyle w:val="Prrafodelista"/>
        <w:numPr>
          <w:ilvl w:val="0"/>
          <w:numId w:val="11"/>
        </w:numPr>
        <w:spacing w:after="240" w:line="360" w:lineRule="auto"/>
        <w:jc w:val="both"/>
        <w:rPr>
          <w:rFonts w:ascii="Palatino Linotype" w:hAnsi="Palatino Linotype" w:cs="Arial"/>
          <w:b/>
          <w:bCs/>
          <w:i/>
          <w:iCs/>
          <w:color w:val="000000"/>
          <w:lang w:val="es-ES_tradnl"/>
        </w:rPr>
      </w:pPr>
      <w:r>
        <w:rPr>
          <w:rFonts w:ascii="Palatino Linotype" w:hAnsi="Palatino Linotype" w:cs="Arial"/>
          <w:color w:val="000000"/>
          <w:lang w:val="es-ES_tradnl"/>
        </w:rPr>
        <w:t xml:space="preserve">Acta de fallo del concurso por invitación restringida </w:t>
      </w:r>
      <w:r>
        <w:rPr>
          <w:rFonts w:ascii="Palatino Linotype" w:hAnsi="Palatino Linotype" w:cs="Arial"/>
          <w:b/>
          <w:bCs/>
          <w:color w:val="000000"/>
          <w:lang w:val="es-ES_tradnl"/>
        </w:rPr>
        <w:t xml:space="preserve">MT/DGOP/IPDM-22/IR-014/2022 </w:t>
      </w:r>
      <w:r>
        <w:rPr>
          <w:rFonts w:ascii="Palatino Linotype" w:hAnsi="Palatino Linotype" w:cs="Arial"/>
          <w:color w:val="000000"/>
          <w:lang w:val="es-ES_tradnl"/>
        </w:rPr>
        <w:t xml:space="preserve">consistente en </w:t>
      </w:r>
      <w:r>
        <w:rPr>
          <w:rFonts w:ascii="Palatino Linotype" w:hAnsi="Palatino Linotype" w:cs="Arial"/>
          <w:b/>
          <w:bCs/>
          <w:color w:val="000000"/>
          <w:lang w:val="es-ES_tradnl"/>
        </w:rPr>
        <w:t xml:space="preserve">4 -cuatro- </w:t>
      </w:r>
      <w:r>
        <w:rPr>
          <w:rFonts w:ascii="Palatino Linotype" w:hAnsi="Palatino Linotype" w:cs="Arial"/>
          <w:color w:val="000000"/>
          <w:lang w:val="es-ES_tradnl"/>
        </w:rPr>
        <w:t xml:space="preserve">fojas. </w:t>
      </w:r>
    </w:p>
    <w:p w14:paraId="65256892" w14:textId="77777777" w:rsidR="00E03B15" w:rsidRPr="00D97FA6" w:rsidRDefault="00E03B15" w:rsidP="00E03B15">
      <w:pPr>
        <w:pStyle w:val="Prrafodelista"/>
        <w:spacing w:after="240" w:line="360" w:lineRule="auto"/>
        <w:ind w:left="1080"/>
        <w:jc w:val="both"/>
        <w:rPr>
          <w:rFonts w:ascii="Palatino Linotype" w:hAnsi="Palatino Linotype" w:cs="Arial"/>
          <w:b/>
          <w:bCs/>
          <w:i/>
          <w:iCs/>
          <w:color w:val="000000"/>
          <w:lang w:val="es-ES_tradnl"/>
        </w:rPr>
      </w:pPr>
    </w:p>
    <w:p w14:paraId="243418CA" w14:textId="4AC88779" w:rsidR="00D97FA6" w:rsidRPr="00485CA2" w:rsidRDefault="00D97FA6" w:rsidP="008856B4">
      <w:pPr>
        <w:pStyle w:val="Prrafodelista"/>
        <w:numPr>
          <w:ilvl w:val="0"/>
          <w:numId w:val="6"/>
        </w:numPr>
        <w:spacing w:after="240" w:line="360" w:lineRule="auto"/>
        <w:jc w:val="both"/>
        <w:rPr>
          <w:rFonts w:ascii="Palatino Linotype" w:hAnsi="Palatino Linotype" w:cs="Arial"/>
          <w:b/>
          <w:bCs/>
          <w:i/>
          <w:iCs/>
          <w:color w:val="000000"/>
          <w:lang w:val="es-ES_tradnl"/>
        </w:rPr>
      </w:pPr>
      <w:r>
        <w:rPr>
          <w:rFonts w:ascii="Palatino Linotype" w:hAnsi="Palatino Linotype" w:cs="Arial"/>
          <w:b/>
          <w:bCs/>
        </w:rPr>
        <w:t xml:space="preserve"> “Respuesta </w:t>
      </w:r>
      <w:proofErr w:type="spellStart"/>
      <w:r>
        <w:rPr>
          <w:rFonts w:ascii="Palatino Linotype" w:hAnsi="Palatino Linotype" w:cs="Arial"/>
          <w:b/>
          <w:bCs/>
        </w:rPr>
        <w:t>saimex</w:t>
      </w:r>
      <w:proofErr w:type="spellEnd"/>
      <w:r>
        <w:rPr>
          <w:rFonts w:ascii="Palatino Linotype" w:hAnsi="Palatino Linotype" w:cs="Arial"/>
          <w:b/>
          <w:bCs/>
        </w:rPr>
        <w:t xml:space="preserve"> 02650.pdf”</w:t>
      </w:r>
      <w:r w:rsidR="00485CA2">
        <w:rPr>
          <w:rFonts w:ascii="Palatino Linotype" w:hAnsi="Palatino Linotype" w:cs="Arial"/>
          <w:b/>
          <w:bCs/>
        </w:rPr>
        <w:t>:</w:t>
      </w:r>
      <w:r w:rsidR="00485CA2" w:rsidRPr="00485CA2">
        <w:rPr>
          <w:rFonts w:ascii="Palatino Linotype" w:hAnsi="Palatino Linotype" w:cs="Arial"/>
        </w:rPr>
        <w:t xml:space="preserve"> </w:t>
      </w:r>
      <w:r w:rsidR="00485CA2">
        <w:rPr>
          <w:rFonts w:ascii="Palatino Linotype" w:hAnsi="Palatino Linotype" w:cs="Arial"/>
        </w:rPr>
        <w:t xml:space="preserve">Escrito libre sin número consistente en </w:t>
      </w:r>
      <w:r w:rsidR="00485CA2">
        <w:rPr>
          <w:rFonts w:ascii="Palatino Linotype" w:hAnsi="Palatino Linotype" w:cs="Arial"/>
          <w:b/>
          <w:bCs/>
        </w:rPr>
        <w:t xml:space="preserve">2 -dos- </w:t>
      </w:r>
      <w:r w:rsidR="00485CA2">
        <w:rPr>
          <w:rFonts w:ascii="Palatino Linotype" w:hAnsi="Palatino Linotype" w:cs="Arial"/>
        </w:rPr>
        <w:t>fojas, recopila tres pasos o instrucciones para la consulta de información presupuestaria, en la cual se encuentra el archivo PDF “Estado Analítico de Egreso-Clasificación por Objeto del Gasto” en el cual se podrá ver el concepto de INVERSIÓN PÚBLICA, con los montos globales de lo aprobado y pagado, sirve de sustento la siguiente imagen ilustrativa:</w:t>
      </w:r>
    </w:p>
    <w:p w14:paraId="0872CCD0" w14:textId="77777777" w:rsidR="00485CA2" w:rsidRDefault="00485CA2" w:rsidP="00485CA2">
      <w:pPr>
        <w:pStyle w:val="Prrafodelista"/>
        <w:spacing w:after="240" w:line="360" w:lineRule="auto"/>
        <w:ind w:left="720"/>
        <w:jc w:val="both"/>
        <w:rPr>
          <w:rFonts w:ascii="Palatino Linotype" w:hAnsi="Palatino Linotype" w:cs="Arial"/>
          <w:b/>
          <w:bCs/>
        </w:rPr>
      </w:pPr>
    </w:p>
    <w:p w14:paraId="165D4336" w14:textId="19B9DAA9" w:rsidR="00485CA2" w:rsidRDefault="00E03B15" w:rsidP="00485CA2">
      <w:pPr>
        <w:pStyle w:val="Prrafodelista"/>
        <w:spacing w:after="240" w:line="360" w:lineRule="auto"/>
        <w:ind w:left="720"/>
        <w:jc w:val="both"/>
        <w:rPr>
          <w:rFonts w:ascii="Palatino Linotype" w:hAnsi="Palatino Linotype" w:cs="Arial"/>
          <w:b/>
          <w:bCs/>
        </w:rPr>
      </w:pPr>
      <w:r>
        <w:rPr>
          <w:rFonts w:ascii="Palatino Linotype" w:hAnsi="Palatino Linotype" w:cs="Arial"/>
          <w:b/>
          <w:bCs/>
          <w:noProof/>
          <w:lang w:val="es-MX" w:eastAsia="es-MX"/>
        </w:rPr>
        <w:lastRenderedPageBreak/>
        <w:drawing>
          <wp:anchor distT="0" distB="0" distL="114300" distR="114300" simplePos="0" relativeHeight="251786230" behindDoc="0" locked="0" layoutInCell="1" allowOverlap="1" wp14:anchorId="4BB7908E" wp14:editId="0E9536E0">
            <wp:simplePos x="0" y="0"/>
            <wp:positionH relativeFrom="page">
              <wp:align>center</wp:align>
            </wp:positionH>
            <wp:positionV relativeFrom="paragraph">
              <wp:posOffset>19050</wp:posOffset>
            </wp:positionV>
            <wp:extent cx="5756910" cy="3595370"/>
            <wp:effectExtent l="19050" t="19050" r="15240" b="24130"/>
            <wp:wrapThrough wrapText="bothSides">
              <wp:wrapPolygon edited="0">
                <wp:start x="-71" y="-114"/>
                <wp:lineTo x="-71" y="21631"/>
                <wp:lineTo x="21586" y="21631"/>
                <wp:lineTo x="21586" y="-114"/>
                <wp:lineTo x="-71" y="-114"/>
              </wp:wrapPolygon>
            </wp:wrapThrough>
            <wp:docPr id="10161552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35953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92723F5" w14:textId="77777777" w:rsidR="00994F6E" w:rsidRPr="00994F6E" w:rsidRDefault="00D97FA6" w:rsidP="008856B4">
      <w:pPr>
        <w:pStyle w:val="Prrafodelista"/>
        <w:numPr>
          <w:ilvl w:val="0"/>
          <w:numId w:val="6"/>
        </w:numPr>
        <w:spacing w:after="240" w:line="360" w:lineRule="auto"/>
        <w:jc w:val="both"/>
        <w:rPr>
          <w:rFonts w:ascii="Palatino Linotype" w:hAnsi="Palatino Linotype" w:cs="Arial"/>
          <w:b/>
          <w:bCs/>
          <w:i/>
          <w:iCs/>
          <w:color w:val="000000"/>
          <w:lang w:val="es-ES_tradnl"/>
        </w:rPr>
      </w:pPr>
      <w:r>
        <w:rPr>
          <w:rFonts w:ascii="Palatino Linotype" w:hAnsi="Palatino Linotype" w:cs="Arial"/>
          <w:b/>
          <w:bCs/>
        </w:rPr>
        <w:t>“Respuesta 2650.pdf”</w:t>
      </w:r>
      <w:r w:rsidR="00D67514">
        <w:rPr>
          <w:rFonts w:ascii="Palatino Linotype" w:hAnsi="Palatino Linotype" w:cs="Arial"/>
          <w:b/>
          <w:bCs/>
        </w:rPr>
        <w:t xml:space="preserve">: </w:t>
      </w:r>
      <w:r w:rsidR="00485CA2">
        <w:rPr>
          <w:rFonts w:ascii="Palatino Linotype" w:hAnsi="Palatino Linotype" w:cs="Arial"/>
        </w:rPr>
        <w:t xml:space="preserve">Oficio sin número signado por la titular de la unidad de transparencia y dirigido al solicitante, de fecha treinta de agosto de dos mil veintitrés, </w:t>
      </w:r>
      <w:r w:rsidR="00994F6E">
        <w:rPr>
          <w:rFonts w:ascii="Palatino Linotype" w:hAnsi="Palatino Linotype" w:cs="Arial"/>
        </w:rPr>
        <w:t>refiere lo siguiente:</w:t>
      </w:r>
    </w:p>
    <w:p w14:paraId="095F7A8D" w14:textId="786C3BDE" w:rsidR="000D5865" w:rsidRPr="00485CA2" w:rsidRDefault="00994F6E" w:rsidP="00994F6E">
      <w:pPr>
        <w:pStyle w:val="Prrafodelista"/>
        <w:spacing w:after="240" w:line="360" w:lineRule="auto"/>
        <w:ind w:left="720"/>
        <w:jc w:val="both"/>
        <w:rPr>
          <w:rFonts w:ascii="Palatino Linotype" w:hAnsi="Palatino Linotype" w:cs="Arial"/>
          <w:b/>
          <w:bCs/>
          <w:i/>
          <w:iCs/>
          <w:color w:val="000000"/>
          <w:lang w:val="es-ES_tradnl"/>
        </w:rPr>
      </w:pPr>
      <w:r>
        <w:rPr>
          <w:rFonts w:ascii="Palatino Linotype" w:hAnsi="Palatino Linotype" w:cs="Arial"/>
          <w:b/>
          <w:bCs/>
        </w:rPr>
        <w:t>Que la Dirección de Obras Públicas expuso las siguientes premisas argumentativas:</w:t>
      </w:r>
      <w:r>
        <w:rPr>
          <w:rFonts w:ascii="Palatino Linotype" w:hAnsi="Palatino Linotype" w:cs="Arial"/>
        </w:rPr>
        <w:t xml:space="preserve"> </w:t>
      </w:r>
      <w:r w:rsidR="00485CA2">
        <w:rPr>
          <w:rFonts w:ascii="Palatino Linotype" w:hAnsi="Palatino Linotype" w:cs="Arial"/>
        </w:rPr>
        <w:t xml:space="preserve"> </w:t>
      </w:r>
    </w:p>
    <w:p w14:paraId="60EAD969" w14:textId="184242CE" w:rsidR="00485CA2" w:rsidRPr="00485CA2" w:rsidRDefault="00485CA2" w:rsidP="008856B4">
      <w:pPr>
        <w:pStyle w:val="Prrafodelista"/>
        <w:numPr>
          <w:ilvl w:val="0"/>
          <w:numId w:val="9"/>
        </w:numPr>
        <w:spacing w:after="240" w:line="360" w:lineRule="auto"/>
        <w:jc w:val="both"/>
        <w:rPr>
          <w:rFonts w:ascii="Palatino Linotype" w:hAnsi="Palatino Linotype" w:cs="Arial"/>
          <w:b/>
          <w:bCs/>
          <w:i/>
          <w:iCs/>
          <w:color w:val="000000"/>
          <w:lang w:val="es-ES_tradnl"/>
        </w:rPr>
      </w:pPr>
      <w:r>
        <w:rPr>
          <w:rFonts w:ascii="Palatino Linotype" w:hAnsi="Palatino Linotype" w:cs="Arial"/>
          <w:color w:val="000000"/>
          <w:lang w:val="es-ES_tradnl"/>
        </w:rPr>
        <w:t>Que la obra contratada corresponde a la “Rehabilitación de las Oficinas de la Presidencia Municipal de Toluca en el Centro Histórico, Toluca, México.</w:t>
      </w:r>
    </w:p>
    <w:p w14:paraId="29160B2E" w14:textId="502854ED" w:rsidR="00485CA2" w:rsidRPr="00485CA2" w:rsidRDefault="00485CA2" w:rsidP="008856B4">
      <w:pPr>
        <w:pStyle w:val="Prrafodelista"/>
        <w:numPr>
          <w:ilvl w:val="0"/>
          <w:numId w:val="9"/>
        </w:numPr>
        <w:spacing w:after="240" w:line="360" w:lineRule="auto"/>
        <w:jc w:val="both"/>
        <w:rPr>
          <w:rFonts w:ascii="Palatino Linotype" w:hAnsi="Palatino Linotype" w:cs="Arial"/>
          <w:b/>
          <w:bCs/>
          <w:i/>
          <w:iCs/>
          <w:color w:val="000000"/>
          <w:lang w:val="es-ES_tradnl"/>
        </w:rPr>
      </w:pPr>
      <w:r>
        <w:rPr>
          <w:rFonts w:ascii="Palatino Linotype" w:hAnsi="Palatino Linotype" w:cs="Arial"/>
          <w:color w:val="000000"/>
          <w:lang w:val="es-ES_tradnl"/>
        </w:rPr>
        <w:lastRenderedPageBreak/>
        <w:t>Que el monto contratado asciende a $4,084,964.00 (Cuatro millones ochenta y cuatro mil novecientos sesenta y cuatro pesos 00/100 M.N.)</w:t>
      </w:r>
    </w:p>
    <w:p w14:paraId="0997F8E0" w14:textId="047C5881" w:rsidR="00485CA2" w:rsidRPr="00994F6E" w:rsidRDefault="00485CA2" w:rsidP="008856B4">
      <w:pPr>
        <w:pStyle w:val="Prrafodelista"/>
        <w:numPr>
          <w:ilvl w:val="0"/>
          <w:numId w:val="9"/>
        </w:numPr>
        <w:spacing w:after="240" w:line="360" w:lineRule="auto"/>
        <w:jc w:val="both"/>
        <w:rPr>
          <w:rFonts w:ascii="Palatino Linotype" w:hAnsi="Palatino Linotype" w:cs="Arial"/>
          <w:b/>
          <w:bCs/>
          <w:i/>
          <w:iCs/>
          <w:color w:val="000000"/>
          <w:lang w:val="es-ES_tradnl"/>
        </w:rPr>
      </w:pPr>
      <w:r>
        <w:rPr>
          <w:rFonts w:ascii="Palatino Linotype" w:hAnsi="Palatino Linotype" w:cs="Arial"/>
          <w:color w:val="000000"/>
          <w:lang w:val="es-ES_tradnl"/>
        </w:rPr>
        <w:t xml:space="preserve">Que en términos de la normatividad aplicable realizó un procedimiento de invitación restringida adjuntando invitaciones al concurso, visita al sitio, junta de aclaraciones, </w:t>
      </w:r>
      <w:r w:rsidR="00994F6E">
        <w:rPr>
          <w:rFonts w:ascii="Palatino Linotype" w:hAnsi="Palatino Linotype" w:cs="Arial"/>
          <w:color w:val="000000"/>
          <w:lang w:val="es-ES_tradnl"/>
        </w:rPr>
        <w:t xml:space="preserve">presentación y apertura de propuestas, y acta de fallo, todos en versión pública. </w:t>
      </w:r>
    </w:p>
    <w:p w14:paraId="342C3CC2" w14:textId="6554F783" w:rsidR="00994F6E" w:rsidRPr="00994F6E" w:rsidRDefault="00994F6E" w:rsidP="008856B4">
      <w:pPr>
        <w:pStyle w:val="Prrafodelista"/>
        <w:numPr>
          <w:ilvl w:val="0"/>
          <w:numId w:val="9"/>
        </w:numPr>
        <w:spacing w:after="240" w:line="360" w:lineRule="auto"/>
        <w:jc w:val="both"/>
        <w:rPr>
          <w:rFonts w:ascii="Palatino Linotype" w:hAnsi="Palatino Linotype" w:cs="Arial"/>
          <w:b/>
          <w:bCs/>
          <w:i/>
          <w:iCs/>
          <w:color w:val="000000"/>
          <w:lang w:val="es-ES_tradnl"/>
        </w:rPr>
      </w:pPr>
      <w:r>
        <w:rPr>
          <w:rFonts w:ascii="Palatino Linotype" w:hAnsi="Palatino Linotype" w:cs="Arial"/>
          <w:color w:val="000000"/>
          <w:lang w:val="es-ES_tradnl"/>
        </w:rPr>
        <w:t xml:space="preserve">Que no resulta ámbito de su competencia contar con facturas o información relacionada con pago de proveedores. </w:t>
      </w:r>
    </w:p>
    <w:p w14:paraId="5FED473C" w14:textId="77777777" w:rsidR="00994F6E" w:rsidRDefault="00994F6E" w:rsidP="00994F6E">
      <w:pPr>
        <w:spacing w:after="240" w:line="360" w:lineRule="auto"/>
        <w:ind w:left="1080"/>
        <w:jc w:val="both"/>
        <w:rPr>
          <w:rFonts w:ascii="Palatino Linotype" w:hAnsi="Palatino Linotype" w:cs="Arial"/>
          <w:b/>
          <w:bCs/>
          <w:color w:val="000000"/>
          <w:sz w:val="24"/>
          <w:szCs w:val="24"/>
          <w:lang w:val="es-ES_tradnl"/>
        </w:rPr>
      </w:pPr>
    </w:p>
    <w:p w14:paraId="6055F0EB" w14:textId="67D7E15B" w:rsidR="00994F6E" w:rsidRPr="00994F6E" w:rsidRDefault="00994F6E" w:rsidP="00994F6E">
      <w:pPr>
        <w:spacing w:after="240" w:line="360" w:lineRule="auto"/>
        <w:ind w:left="1080"/>
        <w:jc w:val="both"/>
        <w:rPr>
          <w:rFonts w:ascii="Palatino Linotype" w:hAnsi="Palatino Linotype" w:cs="Arial"/>
          <w:b/>
          <w:bCs/>
          <w:color w:val="000000"/>
          <w:sz w:val="24"/>
          <w:szCs w:val="24"/>
          <w:lang w:val="es-ES_tradnl"/>
        </w:rPr>
      </w:pPr>
      <w:r w:rsidRPr="00994F6E">
        <w:rPr>
          <w:rFonts w:ascii="Palatino Linotype" w:hAnsi="Palatino Linotype" w:cs="Arial"/>
          <w:b/>
          <w:bCs/>
          <w:color w:val="000000"/>
          <w:sz w:val="24"/>
          <w:szCs w:val="24"/>
          <w:lang w:val="es-ES_tradnl"/>
        </w:rPr>
        <w:t>Que la Tesorería municipal refirió lo siguiente:</w:t>
      </w:r>
    </w:p>
    <w:p w14:paraId="59C78026" w14:textId="22495511" w:rsidR="000D5865" w:rsidRPr="00994F6E" w:rsidRDefault="00994F6E" w:rsidP="008856B4">
      <w:pPr>
        <w:pStyle w:val="Prrafodelista"/>
        <w:numPr>
          <w:ilvl w:val="0"/>
          <w:numId w:val="10"/>
        </w:numPr>
        <w:spacing w:after="240" w:line="360" w:lineRule="auto"/>
        <w:jc w:val="both"/>
        <w:rPr>
          <w:rFonts w:ascii="Palatino Linotype" w:hAnsi="Palatino Linotype" w:cs="Arial"/>
          <w:b/>
          <w:bCs/>
          <w:lang w:val="es-ES_tradnl"/>
        </w:rPr>
      </w:pPr>
      <w:r>
        <w:rPr>
          <w:rFonts w:ascii="Palatino Linotype" w:hAnsi="Palatino Linotype" w:cs="Arial"/>
          <w:lang w:val="es-ES_tradnl"/>
        </w:rPr>
        <w:t xml:space="preserve">Que hace entrega de la guía para facilitar al ciudadano el ingreso respecto del presupuesto autorizado y pagado al cierre del ejercicio 2023 por concepto de inversión pública, rubro en el que registró la reparación y/o remodelación antes mencionada, misma que adjunta. </w:t>
      </w:r>
    </w:p>
    <w:p w14:paraId="319747B7" w14:textId="5D895CAD" w:rsidR="00994F6E" w:rsidRDefault="00994F6E" w:rsidP="008856B4">
      <w:pPr>
        <w:pStyle w:val="Prrafodelista"/>
        <w:numPr>
          <w:ilvl w:val="0"/>
          <w:numId w:val="10"/>
        </w:numPr>
        <w:spacing w:after="240" w:line="360" w:lineRule="auto"/>
        <w:jc w:val="both"/>
        <w:rPr>
          <w:rFonts w:ascii="Palatino Linotype" w:hAnsi="Palatino Linotype" w:cs="Arial"/>
          <w:b/>
          <w:bCs/>
          <w:lang w:val="es-ES_tradnl"/>
        </w:rPr>
      </w:pPr>
      <w:r>
        <w:rPr>
          <w:rFonts w:ascii="Palatino Linotype" w:hAnsi="Palatino Linotype" w:cs="Arial"/>
          <w:lang w:val="es-ES_tradnl"/>
        </w:rPr>
        <w:t xml:space="preserve">Que la tesorería cuenta con la información presupuestal de manera general. </w:t>
      </w:r>
    </w:p>
    <w:p w14:paraId="79934001" w14:textId="35DC511A" w:rsidR="000D5865" w:rsidRDefault="000D5865" w:rsidP="000D5865">
      <w:pPr>
        <w:pStyle w:val="Prrafodelista"/>
        <w:spacing w:after="240" w:line="360" w:lineRule="auto"/>
        <w:ind w:left="720"/>
        <w:jc w:val="both"/>
        <w:rPr>
          <w:rFonts w:ascii="Palatino Linotype" w:hAnsi="Palatino Linotype" w:cs="Arial"/>
          <w:b/>
          <w:bCs/>
          <w:lang w:val="es-ES_tradnl"/>
        </w:rPr>
      </w:pPr>
    </w:p>
    <w:p w14:paraId="233735E5" w14:textId="558C11C9" w:rsidR="00D97FA6" w:rsidRPr="00D97FA6" w:rsidRDefault="00D67514" w:rsidP="000D5865">
      <w:pPr>
        <w:pStyle w:val="Prrafodelista"/>
        <w:spacing w:after="240" w:line="360" w:lineRule="auto"/>
        <w:ind w:left="720"/>
        <w:jc w:val="both"/>
        <w:rPr>
          <w:rFonts w:ascii="Palatino Linotype" w:hAnsi="Palatino Linotype" w:cs="Arial"/>
          <w:b/>
          <w:bCs/>
          <w:i/>
          <w:iCs/>
          <w:color w:val="000000"/>
          <w:lang w:val="es-ES_tradnl"/>
        </w:rPr>
      </w:pPr>
      <w:r>
        <w:rPr>
          <w:rFonts w:ascii="Palatino Linotype" w:hAnsi="Palatino Linotype" w:cs="Arial"/>
        </w:rPr>
        <w:t xml:space="preserve"> </w:t>
      </w:r>
    </w:p>
    <w:p w14:paraId="16E39CD3" w14:textId="29057B55" w:rsidR="00D97FA6" w:rsidRPr="000D5865" w:rsidRDefault="00D97FA6" w:rsidP="008856B4">
      <w:pPr>
        <w:pStyle w:val="Prrafodelista"/>
        <w:numPr>
          <w:ilvl w:val="0"/>
          <w:numId w:val="6"/>
        </w:numPr>
        <w:spacing w:after="240" w:line="360" w:lineRule="auto"/>
        <w:jc w:val="both"/>
        <w:rPr>
          <w:rFonts w:ascii="Palatino Linotype" w:hAnsi="Palatino Linotype" w:cs="Arial"/>
          <w:b/>
          <w:bCs/>
          <w:i/>
          <w:iCs/>
          <w:color w:val="000000"/>
          <w:lang w:val="es-ES_tradnl"/>
        </w:rPr>
      </w:pPr>
      <w:r>
        <w:rPr>
          <w:rFonts w:ascii="Palatino Linotype" w:hAnsi="Palatino Linotype" w:cs="Arial"/>
          <w:b/>
          <w:bCs/>
        </w:rPr>
        <w:lastRenderedPageBreak/>
        <w:t xml:space="preserve"> “Acta 661.pdf”</w:t>
      </w:r>
      <w:r w:rsidR="000D5865">
        <w:rPr>
          <w:rFonts w:ascii="Palatino Linotype" w:hAnsi="Palatino Linotype" w:cs="Arial"/>
          <w:b/>
          <w:bCs/>
        </w:rPr>
        <w:t xml:space="preserve">: </w:t>
      </w:r>
      <w:r w:rsidR="000D5865">
        <w:rPr>
          <w:rFonts w:ascii="Palatino Linotype" w:hAnsi="Palatino Linotype" w:cs="Arial"/>
        </w:rPr>
        <w:t>Acta de la Sexcentésima Primera Sesión Extraordinaria 2023 del Comité de Transparencia del Municipio de Toluca, de fecha veinticuatro de agosto de dos mil veintitrés, resulta de nuestro interés el siguiente extracto:</w:t>
      </w:r>
    </w:p>
    <w:p w14:paraId="4555FB35" w14:textId="1E147C11" w:rsidR="000D5865" w:rsidRDefault="000D5865" w:rsidP="000D5865">
      <w:pPr>
        <w:pStyle w:val="Prrafodelista"/>
        <w:spacing w:after="240" w:line="360" w:lineRule="auto"/>
        <w:ind w:left="720"/>
        <w:jc w:val="both"/>
        <w:rPr>
          <w:rFonts w:ascii="Palatino Linotype" w:hAnsi="Palatino Linotype" w:cs="Arial"/>
          <w:i/>
          <w:iCs/>
        </w:rPr>
      </w:pPr>
      <w:r>
        <w:rPr>
          <w:rFonts w:ascii="Palatino Linotype" w:hAnsi="Palatino Linotype" w:cs="Arial"/>
          <w:i/>
          <w:iCs/>
        </w:rPr>
        <w:t>“ORDEN DEL DÍA</w:t>
      </w:r>
    </w:p>
    <w:p w14:paraId="759123FE" w14:textId="6720D98F" w:rsidR="000D5865" w:rsidRDefault="000D5865" w:rsidP="000D5865">
      <w:pPr>
        <w:pStyle w:val="Prrafodelista"/>
        <w:spacing w:after="240" w:line="360" w:lineRule="auto"/>
        <w:ind w:left="720"/>
        <w:jc w:val="both"/>
        <w:rPr>
          <w:rFonts w:ascii="Palatino Linotype" w:hAnsi="Palatino Linotype" w:cs="Arial"/>
          <w:i/>
          <w:iCs/>
        </w:rPr>
      </w:pPr>
      <w:r>
        <w:rPr>
          <w:rFonts w:ascii="Palatino Linotype" w:hAnsi="Palatino Linotype" w:cs="Arial"/>
          <w:i/>
          <w:iCs/>
        </w:rPr>
        <w:t>(…)</w:t>
      </w:r>
    </w:p>
    <w:p w14:paraId="3124B525" w14:textId="38E36895" w:rsidR="000D5865" w:rsidRPr="00485CA2" w:rsidRDefault="000D5865" w:rsidP="000D5865">
      <w:pPr>
        <w:pStyle w:val="Prrafodelista"/>
        <w:spacing w:after="240" w:line="360" w:lineRule="auto"/>
        <w:ind w:left="720"/>
        <w:jc w:val="both"/>
        <w:rPr>
          <w:rFonts w:ascii="Palatino Linotype" w:hAnsi="Palatino Linotype" w:cs="Arial"/>
          <w:b/>
          <w:bCs/>
          <w:i/>
          <w:iCs/>
          <w:color w:val="000000"/>
          <w:lang w:val="es-ES_tradnl"/>
        </w:rPr>
      </w:pPr>
      <w:r>
        <w:rPr>
          <w:rFonts w:ascii="Palatino Linotype" w:hAnsi="Palatino Linotype" w:cs="Arial"/>
          <w:i/>
          <w:iCs/>
        </w:rPr>
        <w:t xml:space="preserve">3. Análisis y aprobación en su caso, de la propuesta de clasificación como información confidencial de forma parcial, los datos personales contenidos en invitación a participantes, visita al sitio, junta de aclaraciones, presentación y apertura de propuestas y acta de fallo, para dar respuesta a la Solicitud de Información número 02650/TOLUCA/IP/2023, presentada por la Servidora Pública Habilitada de la Dirección General de Desarrollo Urbano, Ordenamiento Territorial y Obras Públicas, con fundamento en los artículos 2, fracciones II y IV de la Ley de Protección de Datos Personales </w:t>
      </w:r>
      <w:r w:rsidR="00366FA3">
        <w:rPr>
          <w:rFonts w:ascii="Palatino Linotype" w:hAnsi="Palatino Linotype" w:cs="Arial"/>
          <w:i/>
          <w:iCs/>
        </w:rPr>
        <w:t xml:space="preserve">en Posesión de Sujetos Obligados </w:t>
      </w:r>
      <w:r w:rsidR="00485CA2">
        <w:rPr>
          <w:rFonts w:ascii="Palatino Linotype" w:hAnsi="Palatino Linotype" w:cs="Arial"/>
          <w:i/>
          <w:iCs/>
        </w:rPr>
        <w:t xml:space="preserve">del Estado de México y Municipios, 24 fracción XIV, 143 fracción I y demás aplicables a la Ley de Transparencia y Acceso a la información Pública del Estado de México y Municipios” </w:t>
      </w:r>
      <w:r w:rsidR="00485CA2">
        <w:rPr>
          <w:rFonts w:ascii="Palatino Linotype" w:hAnsi="Palatino Linotype" w:cs="Arial"/>
          <w:b/>
          <w:bCs/>
          <w:i/>
          <w:iCs/>
        </w:rPr>
        <w:t>(Sic)</w:t>
      </w:r>
    </w:p>
    <w:p w14:paraId="745E961E" w14:textId="77777777" w:rsidR="00E03B15" w:rsidRDefault="00E03B15" w:rsidP="00A6185A">
      <w:pPr>
        <w:spacing w:after="240" w:line="360" w:lineRule="auto"/>
        <w:jc w:val="both"/>
        <w:rPr>
          <w:rFonts w:ascii="Palatino Linotype" w:hAnsi="Palatino Linotype" w:cs="Arial"/>
          <w:color w:val="000000"/>
          <w:sz w:val="24"/>
          <w:lang w:val="es-ES_tradnl"/>
        </w:rPr>
      </w:pPr>
    </w:p>
    <w:p w14:paraId="2AE87BE0" w14:textId="2D8CB69A" w:rsidR="00E03B15" w:rsidRDefault="00CF5787" w:rsidP="00A6185A">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Inconforme con la respuesta rendida por </w:t>
      </w:r>
      <w:r>
        <w:rPr>
          <w:rFonts w:ascii="Palatino Linotype" w:hAnsi="Palatino Linotype" w:cs="Arial"/>
          <w:b/>
          <w:bCs/>
          <w:color w:val="000000"/>
          <w:sz w:val="24"/>
          <w:lang w:val="es-ES_tradnl"/>
        </w:rPr>
        <w:t xml:space="preserve">El Sujeto Obligado, </w:t>
      </w:r>
      <w:r w:rsidR="00E71E1C">
        <w:rPr>
          <w:rFonts w:ascii="Palatino Linotype" w:hAnsi="Palatino Linotype" w:cs="Arial"/>
          <w:b/>
          <w:bCs/>
          <w:color w:val="000000"/>
          <w:sz w:val="24"/>
          <w:lang w:val="es-ES_tradnl"/>
        </w:rPr>
        <w:t xml:space="preserve">El Recurrente </w:t>
      </w:r>
      <w:r w:rsidR="00E71E1C">
        <w:rPr>
          <w:rFonts w:ascii="Palatino Linotype" w:hAnsi="Palatino Linotype" w:cs="Arial"/>
          <w:color w:val="000000"/>
          <w:sz w:val="24"/>
          <w:lang w:val="es-ES_tradnl"/>
        </w:rPr>
        <w:t xml:space="preserve">interpuso recurso de revisión en fecha </w:t>
      </w:r>
      <w:r w:rsidR="00E03B15">
        <w:rPr>
          <w:rFonts w:ascii="Palatino Linotype" w:hAnsi="Palatino Linotype" w:cs="Arial"/>
          <w:color w:val="000000"/>
          <w:sz w:val="24"/>
          <w:lang w:val="es-ES_tradnl"/>
        </w:rPr>
        <w:t xml:space="preserve">cuatro de septiembre, admitiéndose el cinco de septiembre, ambos de dos mil veintitrés. Señalando como razones o motivos de inconformidad: </w:t>
      </w:r>
    </w:p>
    <w:p w14:paraId="4D11E0FF" w14:textId="77777777" w:rsidR="0022589E" w:rsidRDefault="0022589E" w:rsidP="00A6185A">
      <w:pPr>
        <w:spacing w:after="240" w:line="360" w:lineRule="auto"/>
        <w:jc w:val="both"/>
        <w:rPr>
          <w:rFonts w:ascii="Palatino Linotype" w:hAnsi="Palatino Linotype" w:cs="Arial"/>
          <w:color w:val="000000"/>
          <w:sz w:val="24"/>
          <w:lang w:val="es-ES_tradnl"/>
        </w:rPr>
      </w:pPr>
    </w:p>
    <w:p w14:paraId="3C83EC97" w14:textId="58397B4F" w:rsidR="00E03B15" w:rsidRPr="00E03B15" w:rsidRDefault="00E03B15" w:rsidP="00E03B15">
      <w:pPr>
        <w:pStyle w:val="Citas"/>
        <w:rPr>
          <w:b/>
          <w:bCs/>
          <w:sz w:val="24"/>
          <w:lang w:val="es-ES_tradnl"/>
        </w:rPr>
      </w:pPr>
      <w:r>
        <w:lastRenderedPageBreak/>
        <w:t xml:space="preserve">“No entrega factura” </w:t>
      </w:r>
      <w:r>
        <w:rPr>
          <w:b/>
          <w:bCs/>
        </w:rPr>
        <w:t>(Sic)</w:t>
      </w:r>
    </w:p>
    <w:p w14:paraId="34930365" w14:textId="77777777" w:rsidR="00E03B15" w:rsidRDefault="00E03B15" w:rsidP="00A6185A">
      <w:pPr>
        <w:spacing w:after="240" w:line="360" w:lineRule="auto"/>
        <w:jc w:val="both"/>
        <w:rPr>
          <w:rFonts w:ascii="Palatino Linotype" w:hAnsi="Palatino Linotype" w:cs="Arial"/>
          <w:color w:val="000000"/>
          <w:sz w:val="24"/>
          <w:lang w:val="es-ES_tradnl"/>
        </w:rPr>
      </w:pPr>
    </w:p>
    <w:p w14:paraId="7B24BC00" w14:textId="0602BB78" w:rsidR="00E03B15" w:rsidRPr="00E03B15" w:rsidRDefault="00E03B15" w:rsidP="00E03B15">
      <w:pPr>
        <w:spacing w:before="240" w:line="360" w:lineRule="auto"/>
        <w:jc w:val="both"/>
        <w:rPr>
          <w:rFonts w:ascii="Palatino Linotype" w:hAnsi="Palatino Linotype"/>
          <w:b/>
          <w:bCs/>
          <w:sz w:val="24"/>
          <w:szCs w:val="24"/>
        </w:rPr>
      </w:pPr>
      <w:r>
        <w:rPr>
          <w:rFonts w:ascii="Palatino Linotype" w:hAnsi="Palatino Linotype"/>
          <w:sz w:val="24"/>
          <w:szCs w:val="24"/>
        </w:rPr>
        <w:t xml:space="preserve">Bajo estas líneas argumentativas, de una interpretación literal y gramatical a los motivos de inconformidad aducidos por el particular se advierte que consiente los </w:t>
      </w:r>
      <w:r w:rsidR="00A641A6">
        <w:rPr>
          <w:rFonts w:ascii="Palatino Linotype" w:hAnsi="Palatino Linotype"/>
          <w:sz w:val="24"/>
          <w:szCs w:val="24"/>
        </w:rPr>
        <w:t xml:space="preserve">requerimientos </w:t>
      </w:r>
      <w:r w:rsidR="00A641A6">
        <w:rPr>
          <w:rFonts w:ascii="Palatino Linotype" w:hAnsi="Palatino Linotype"/>
          <w:b/>
          <w:bCs/>
          <w:sz w:val="24"/>
          <w:szCs w:val="24"/>
        </w:rPr>
        <w:t>1</w:t>
      </w:r>
      <w:r>
        <w:rPr>
          <w:rFonts w:ascii="Palatino Linotype" w:hAnsi="Palatino Linotype"/>
          <w:b/>
          <w:bCs/>
          <w:sz w:val="24"/>
          <w:szCs w:val="24"/>
        </w:rPr>
        <w:t xml:space="preserve"> -uno-, 2 -dos-, 3 -tres- </w:t>
      </w:r>
      <w:r>
        <w:rPr>
          <w:rFonts w:ascii="Palatino Linotype" w:hAnsi="Palatino Linotype"/>
          <w:sz w:val="24"/>
          <w:szCs w:val="24"/>
        </w:rPr>
        <w:t xml:space="preserve">y </w:t>
      </w:r>
      <w:r>
        <w:rPr>
          <w:rFonts w:ascii="Palatino Linotype" w:hAnsi="Palatino Linotype"/>
          <w:b/>
          <w:bCs/>
          <w:sz w:val="24"/>
          <w:szCs w:val="24"/>
        </w:rPr>
        <w:t xml:space="preserve">4 -cuatro-. </w:t>
      </w:r>
    </w:p>
    <w:p w14:paraId="2DBC7440" w14:textId="77777777" w:rsidR="00E03B15" w:rsidRPr="00604859" w:rsidRDefault="00E03B15" w:rsidP="00E03B15">
      <w:pPr>
        <w:tabs>
          <w:tab w:val="left" w:pos="709"/>
        </w:tabs>
        <w:spacing w:before="240" w:line="360" w:lineRule="auto"/>
        <w:ind w:right="51"/>
        <w:jc w:val="both"/>
        <w:rPr>
          <w:rFonts w:ascii="Palatino Linotype" w:hAnsi="Palatino Linotype" w:cs="Arial"/>
          <w:sz w:val="24"/>
          <w:szCs w:val="24"/>
        </w:rPr>
      </w:pPr>
      <w:r>
        <w:rPr>
          <w:rFonts w:ascii="Palatino Linotype" w:hAnsi="Palatino Linotype"/>
          <w:sz w:val="24"/>
          <w:szCs w:val="24"/>
        </w:rPr>
        <w:t xml:space="preserve">Luego entonces, la parte de la solicitud sobre la que no se expresó inconformidad </w:t>
      </w:r>
      <w:r>
        <w:rPr>
          <w:rFonts w:ascii="Palatino Linotype" w:hAnsi="Palatino Linotype"/>
          <w:sz w:val="24"/>
          <w:szCs w:val="24"/>
          <w:lang w:eastAsia="es-MX"/>
        </w:rPr>
        <w:t>debe declararse consentida</w:t>
      </w:r>
      <w:r w:rsidRPr="00604859">
        <w:rPr>
          <w:rFonts w:ascii="Palatino Linotype" w:hAnsi="Palatino Linotype"/>
          <w:sz w:val="24"/>
          <w:szCs w:val="24"/>
          <w:lang w:eastAsia="es-MX"/>
        </w:rPr>
        <w:t xml:space="preserve"> por </w:t>
      </w:r>
      <w:r>
        <w:rPr>
          <w:rFonts w:ascii="Palatino Linotype" w:hAnsi="Palatino Linotype"/>
          <w:sz w:val="24"/>
          <w:szCs w:val="24"/>
          <w:lang w:eastAsia="es-MX"/>
        </w:rPr>
        <w:t>el</w:t>
      </w:r>
      <w:r w:rsidRPr="00604859">
        <w:rPr>
          <w:rFonts w:ascii="Palatino Linotype" w:hAnsi="Palatino Linotype"/>
          <w:sz w:val="24"/>
          <w:szCs w:val="24"/>
          <w:lang w:eastAsia="es-MX"/>
        </w:rPr>
        <w:t xml:space="preserve"> hoy </w:t>
      </w:r>
      <w:r w:rsidRPr="00604859">
        <w:rPr>
          <w:rFonts w:ascii="Palatino Linotype" w:hAnsi="Palatino Linotype"/>
          <w:b/>
          <w:sz w:val="24"/>
          <w:szCs w:val="24"/>
          <w:lang w:eastAsia="es-MX"/>
        </w:rPr>
        <w:t xml:space="preserve">Recurrente, </w:t>
      </w:r>
      <w:r w:rsidRPr="00604859">
        <w:rPr>
          <w:rFonts w:ascii="Palatino Linotype" w:hAnsi="Palatino Linotype"/>
          <w:sz w:val="24"/>
          <w:szCs w:val="24"/>
          <w:lang w:eastAsia="es-MX"/>
        </w:rPr>
        <w:t xml:space="preserve">ya que </w:t>
      </w:r>
      <w:r w:rsidRPr="0060485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Pr>
          <w:rFonts w:ascii="Palatino Linotype" w:hAnsi="Palatino Linotype" w:cs="Arial"/>
          <w:sz w:val="24"/>
          <w:szCs w:val="24"/>
          <w:lang w:eastAsia="es-MX"/>
        </w:rPr>
        <w:t>del</w:t>
      </w:r>
      <w:r w:rsidRPr="00604859">
        <w:rPr>
          <w:rFonts w:ascii="Palatino Linotype" w:hAnsi="Palatino Linotype" w:cs="Arial"/>
          <w:sz w:val="24"/>
          <w:szCs w:val="24"/>
          <w:lang w:eastAsia="es-MX"/>
        </w:rPr>
        <w:t xml:space="preserve"> </w:t>
      </w:r>
      <w:r w:rsidRPr="00604859">
        <w:rPr>
          <w:rFonts w:ascii="Palatino Linotype" w:hAnsi="Palatino Linotype" w:cs="Arial"/>
          <w:b/>
          <w:sz w:val="24"/>
          <w:szCs w:val="24"/>
          <w:lang w:eastAsia="es-MX"/>
        </w:rPr>
        <w:t>Recurrente</w:t>
      </w:r>
      <w:r w:rsidRPr="00604859">
        <w:rPr>
          <w:rFonts w:ascii="Palatino Linotype" w:hAnsi="Palatino Linotype" w:cs="Arial"/>
          <w:sz w:val="24"/>
          <w:szCs w:val="24"/>
          <w:lang w:eastAsia="es-MX"/>
        </w:rPr>
        <w:t xml:space="preserve"> ante la falta de impugnación eficaz. </w:t>
      </w:r>
      <w:r w:rsidRPr="00604859">
        <w:rPr>
          <w:rFonts w:ascii="Palatino Linotype" w:hAnsi="Palatino Linotype" w:cs="Arial"/>
          <w:sz w:val="24"/>
          <w:szCs w:val="24"/>
        </w:rPr>
        <w:t xml:space="preserve">Sirve de sustento a lo anterior, por analogía, la tesis jurisprudencial, que a la letra dice: </w:t>
      </w:r>
    </w:p>
    <w:p w14:paraId="31C48DEF" w14:textId="77777777" w:rsidR="00E03B15" w:rsidRPr="001300D8" w:rsidRDefault="00E03B15" w:rsidP="00E03B1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5C85CA60" w14:textId="77777777" w:rsidR="00E03B15" w:rsidRPr="001300D8" w:rsidRDefault="00E03B15" w:rsidP="00E03B1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13B19E15" w14:textId="77777777" w:rsidR="00E03B15" w:rsidRPr="001300D8" w:rsidRDefault="00E03B15" w:rsidP="00E03B1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200A354B" w14:textId="77777777" w:rsidR="00E03B15" w:rsidRPr="001300D8" w:rsidRDefault="00E03B15" w:rsidP="00E03B1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42AB316C" w14:textId="77777777" w:rsidR="00E03B15" w:rsidRPr="001300D8" w:rsidRDefault="00E03B15" w:rsidP="00E03B1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3C93D866" w14:textId="77777777" w:rsidR="00E03B15" w:rsidRPr="001300D8" w:rsidRDefault="00E03B15" w:rsidP="00E03B1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0EE18492" w14:textId="77777777" w:rsidR="00E03B15" w:rsidRPr="001300D8" w:rsidRDefault="00E03B15" w:rsidP="00E03B1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7CA77B66" w14:textId="77777777" w:rsidR="00E03B15" w:rsidRPr="001300D8" w:rsidRDefault="00E03B15" w:rsidP="00E03B1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4035F842" w14:textId="77777777" w:rsidR="00E03B15" w:rsidRPr="001300D8" w:rsidRDefault="00E03B15" w:rsidP="00E03B15">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lastRenderedPageBreak/>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7181CDB8" w14:textId="77777777" w:rsidR="00E03B15" w:rsidRPr="001300D8" w:rsidRDefault="00E03B15" w:rsidP="00E03B15">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Debe reputarse como consentido el acto que no se impugnó por el medio establecido por la ley, </w:t>
      </w:r>
      <w:proofErr w:type="gramStart"/>
      <w:r w:rsidRPr="001300D8">
        <w:rPr>
          <w:rFonts w:ascii="Palatino Linotype" w:hAnsi="Palatino Linotype" w:cs="Arial"/>
          <w:i/>
          <w:lang w:eastAsia="es-MX"/>
        </w:rPr>
        <w:t>ya que</w:t>
      </w:r>
      <w:proofErr w:type="gramEnd"/>
      <w:r w:rsidRPr="001300D8">
        <w:rPr>
          <w:rFonts w:ascii="Palatino Linotype" w:hAnsi="Palatino Linotype" w:cs="Arial"/>
          <w:i/>
          <w:lang w:eastAsia="es-MX"/>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BBE1291" w14:textId="77777777" w:rsidR="00E03B15" w:rsidRPr="001300D8" w:rsidRDefault="00E03B15" w:rsidP="00E03B15">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65DB0EEE" w14:textId="77777777" w:rsidR="00E03B15" w:rsidRPr="001300D8" w:rsidRDefault="00E03B15" w:rsidP="00E03B15">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1FD89A87" w14:textId="77777777" w:rsidR="00E03B15" w:rsidRPr="001300D8" w:rsidRDefault="00E03B15" w:rsidP="00E03B15">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53ACED41" w14:textId="77777777" w:rsidR="00E03B15" w:rsidRPr="001300D8" w:rsidRDefault="00E03B15" w:rsidP="00E03B15">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2C16CA01" w14:textId="77777777" w:rsidR="00E03B15" w:rsidRPr="001300D8" w:rsidRDefault="00E03B15" w:rsidP="00E03B15">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015057B7" w14:textId="77777777" w:rsidR="00E03B15" w:rsidRDefault="00E03B15" w:rsidP="00E03B15">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lastRenderedPageBreak/>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0241C8AC" w14:textId="77777777" w:rsidR="00E03B15" w:rsidRDefault="00E03B15" w:rsidP="00E03B15">
      <w:pPr>
        <w:spacing w:after="0" w:line="360" w:lineRule="auto"/>
        <w:jc w:val="both"/>
        <w:rPr>
          <w:rFonts w:ascii="Palatino Linotype" w:hAnsi="Palatino Linotype" w:cs="Arial"/>
          <w:noProof/>
          <w:color w:val="000000"/>
          <w:sz w:val="24"/>
          <w:lang w:eastAsia="es-MX"/>
        </w:rPr>
      </w:pPr>
    </w:p>
    <w:p w14:paraId="30BC2303" w14:textId="77777777" w:rsidR="00E03B15" w:rsidRDefault="00E03B15" w:rsidP="00E03B15">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3C97F5BA" w14:textId="77777777" w:rsidR="00E03B15" w:rsidRDefault="00E03B15" w:rsidP="00E03B15">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2CBAC4A3" w14:textId="77777777" w:rsidR="00E03B15" w:rsidRPr="0071419E" w:rsidRDefault="00E03B15" w:rsidP="00E03B15">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14167E21" w14:textId="77777777" w:rsidR="00E03B15" w:rsidRPr="00D83913" w:rsidRDefault="00E03B15" w:rsidP="00E03B15">
      <w:pPr>
        <w:pStyle w:val="Citas"/>
        <w:rPr>
          <w:b/>
          <w:bCs/>
        </w:rPr>
      </w:pPr>
      <w:r w:rsidRPr="00D83913">
        <w:rPr>
          <w:b/>
          <w:bCs/>
        </w:rPr>
        <w:t>Resoluciones</w:t>
      </w:r>
      <w:r>
        <w:rPr>
          <w:b/>
          <w:bCs/>
        </w:rPr>
        <w:t>:</w:t>
      </w:r>
    </w:p>
    <w:p w14:paraId="3DF17475" w14:textId="77777777" w:rsidR="00E03B15" w:rsidRPr="00D83913" w:rsidRDefault="00E03B15" w:rsidP="00E03B15">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730D7661" w14:textId="77777777" w:rsidR="00E03B15" w:rsidRPr="009754D6" w:rsidRDefault="004770B8" w:rsidP="00E03B15">
      <w:pPr>
        <w:pStyle w:val="Citas"/>
        <w:rPr>
          <w:sz w:val="20"/>
        </w:rPr>
      </w:pPr>
      <w:hyperlink r:id="rId16" w:history="1">
        <w:r w:rsidR="00E03B15" w:rsidRPr="009754D6">
          <w:rPr>
            <w:rStyle w:val="Hipervnculo"/>
          </w:rPr>
          <w:t>http://consultas.ifai.org.mx/descargar.php?r=./pdf/resoluciones/2018/&amp;a=RRA%204548.pdf</w:t>
        </w:r>
      </w:hyperlink>
    </w:p>
    <w:p w14:paraId="66836B2F" w14:textId="77777777" w:rsidR="00E03B15" w:rsidRPr="009754D6" w:rsidRDefault="00E03B15" w:rsidP="00E03B15">
      <w:pPr>
        <w:pStyle w:val="Citas"/>
        <w:rPr>
          <w:b/>
        </w:rPr>
      </w:pPr>
      <w:r w:rsidRPr="009754D6">
        <w:rPr>
          <w:b/>
        </w:rPr>
        <w:t xml:space="preserve">RRA 5097/18. </w:t>
      </w:r>
      <w:r w:rsidRPr="009754D6">
        <w:t>Secretaría de Hacienda y Crédito Público. 05 de septiembre de 2018. Por unanimidad. Comisionado Ponente Joel Salas Suárez.</w:t>
      </w:r>
    </w:p>
    <w:p w14:paraId="5AB3E554" w14:textId="77777777" w:rsidR="00E03B15" w:rsidRPr="009754D6" w:rsidRDefault="004770B8" w:rsidP="00E03B15">
      <w:pPr>
        <w:pStyle w:val="Citas"/>
        <w:rPr>
          <w:sz w:val="20"/>
        </w:rPr>
      </w:pPr>
      <w:hyperlink r:id="rId17" w:history="1">
        <w:r w:rsidR="00E03B15" w:rsidRPr="009754D6">
          <w:rPr>
            <w:rStyle w:val="Hipervnculo"/>
          </w:rPr>
          <w:t>http://consultas.ifai.org.mx/descargar.php?r=./pdf/resoluciones/2018/&amp;a=RRA%205097.pdf</w:t>
        </w:r>
      </w:hyperlink>
    </w:p>
    <w:p w14:paraId="4271C000" w14:textId="77777777" w:rsidR="00E03B15" w:rsidRPr="009754D6" w:rsidRDefault="00E03B15" w:rsidP="00E03B15">
      <w:pPr>
        <w:pStyle w:val="Citas"/>
        <w:rPr>
          <w:b/>
        </w:rPr>
      </w:pPr>
      <w:r w:rsidRPr="009754D6">
        <w:rPr>
          <w:b/>
        </w:rPr>
        <w:t xml:space="preserve">RRA 14270/19. </w:t>
      </w:r>
      <w:r w:rsidRPr="009754D6">
        <w:t>Registro Agrario Nacional. 22 de enero de 2020. Por unanimidad. Comisionado Ponente Francisco Javier Acuña Llamas.</w:t>
      </w:r>
    </w:p>
    <w:p w14:paraId="20DF9CD7" w14:textId="77777777" w:rsidR="00E03B15" w:rsidRPr="009754D6" w:rsidRDefault="004770B8" w:rsidP="00E03B15">
      <w:pPr>
        <w:pStyle w:val="Citas"/>
        <w:rPr>
          <w:rStyle w:val="Hipervnculo"/>
          <w:b/>
          <w:bCs/>
          <w:color w:val="auto"/>
          <w:sz w:val="24"/>
          <w:szCs w:val="24"/>
          <w:u w:val="none"/>
          <w:lang w:val="en-US"/>
        </w:rPr>
      </w:pPr>
      <w:hyperlink r:id="rId18" w:history="1">
        <w:r w:rsidR="00E03B15" w:rsidRPr="009754D6">
          <w:rPr>
            <w:rStyle w:val="Hipervnculo"/>
            <w:lang w:val="en-US"/>
          </w:rPr>
          <w:t>http://consultas.ifai.org.mx/descargar.php?r=./pdf/resoluciones/2019/&amp;a=RRA%2014270.pdf</w:t>
        </w:r>
      </w:hyperlink>
      <w:r w:rsidR="00E03B15" w:rsidRPr="009754D6">
        <w:rPr>
          <w:rStyle w:val="Hipervnculo"/>
          <w:sz w:val="20"/>
          <w:lang w:val="en-US"/>
        </w:rPr>
        <w:t xml:space="preserve">” </w:t>
      </w:r>
      <w:r w:rsidR="00E03B15" w:rsidRPr="009754D6">
        <w:rPr>
          <w:rStyle w:val="Hipervnculo"/>
          <w:i w:val="0"/>
          <w:iCs/>
          <w:sz w:val="24"/>
          <w:szCs w:val="24"/>
          <w:u w:val="none"/>
          <w:lang w:val="en-US"/>
        </w:rPr>
        <w:t xml:space="preserve"> </w:t>
      </w:r>
      <w:r w:rsidR="00E03B15" w:rsidRPr="009754D6">
        <w:rPr>
          <w:rStyle w:val="Hipervnculo"/>
          <w:b/>
          <w:bCs/>
          <w:color w:val="auto"/>
          <w:sz w:val="24"/>
          <w:szCs w:val="24"/>
          <w:u w:val="none"/>
          <w:lang w:val="en-US"/>
        </w:rPr>
        <w:t xml:space="preserve">[Sic] </w:t>
      </w:r>
    </w:p>
    <w:p w14:paraId="3D90999B" w14:textId="77777777" w:rsidR="00E03B15" w:rsidRPr="00EA1049" w:rsidRDefault="00E03B15" w:rsidP="00E03B15">
      <w:pPr>
        <w:spacing w:before="240" w:line="360" w:lineRule="auto"/>
        <w:jc w:val="both"/>
        <w:rPr>
          <w:rFonts w:ascii="Palatino Linotype" w:hAnsi="Palatino Linotype"/>
          <w:b/>
          <w:bCs/>
          <w:lang w:val="en-US"/>
        </w:rPr>
      </w:pPr>
    </w:p>
    <w:p w14:paraId="6F619D4E" w14:textId="77777777" w:rsidR="00E03B15" w:rsidRDefault="00E03B15" w:rsidP="00E03B15">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Pr="00535EDD">
        <w:rPr>
          <w:rFonts w:cs="Arial"/>
          <w:b/>
          <w:i w:val="0"/>
          <w:noProof/>
          <w:color w:val="000000"/>
          <w:sz w:val="24"/>
          <w:lang w:eastAsia="es-MX"/>
        </w:rPr>
        <w:t xml:space="preserve">El Recurrente, </w:t>
      </w:r>
      <w:r w:rsidRPr="00535EDD">
        <w:rPr>
          <w:rFonts w:cs="Arial"/>
          <w:i w:val="0"/>
          <w:noProof/>
          <w:color w:val="000000"/>
          <w:sz w:val="24"/>
          <w:lang w:eastAsia="es-MX"/>
        </w:rPr>
        <w:t>al tenerse por actualizada</w:t>
      </w:r>
      <w:r>
        <w:rPr>
          <w:rFonts w:cs="Arial"/>
          <w:i w:val="0"/>
          <w:noProof/>
          <w:color w:val="000000"/>
          <w:sz w:val="24"/>
          <w:lang w:eastAsia="es-MX"/>
        </w:rPr>
        <w:t xml:space="preserve"> la hipotesis prevista en el artículo 179, fracciones I y V de la Ley de Transparencia y Acceso a la Información Pública del Estado de México y Municipios, cuyo contenido literal es el siguiente:</w:t>
      </w:r>
    </w:p>
    <w:p w14:paraId="0EDCBCEA" w14:textId="77777777" w:rsidR="00E03B15" w:rsidRDefault="00E03B15" w:rsidP="00E03B15">
      <w:pPr>
        <w:pStyle w:val="Citas"/>
      </w:pPr>
      <w:r>
        <w:t>“Artículo 179. El recurso de revisión es un medio de protección que la Ley otorga a los particulares, para hacer valer su derecho de acceso a la información pública, y procederá en contra de las siguientes causas:</w:t>
      </w:r>
    </w:p>
    <w:p w14:paraId="45480EFC" w14:textId="77777777" w:rsidR="00E03B15" w:rsidRDefault="00E03B15" w:rsidP="00E03B15">
      <w:pPr>
        <w:pStyle w:val="Citas"/>
      </w:pPr>
      <w:r>
        <w:t>I. La negativa a la información solicitada;</w:t>
      </w:r>
    </w:p>
    <w:p w14:paraId="7873B94D" w14:textId="77777777" w:rsidR="00E03B15" w:rsidRDefault="00E03B15" w:rsidP="00E03B15">
      <w:pPr>
        <w:pStyle w:val="Citas"/>
        <w:rPr>
          <w:noProof/>
          <w:color w:val="000000"/>
          <w:sz w:val="24"/>
          <w:lang w:eastAsia="es-MX"/>
        </w:rPr>
      </w:pPr>
      <w:r>
        <w:rPr>
          <w:noProof/>
          <w:color w:val="000000"/>
          <w:sz w:val="24"/>
          <w:lang w:eastAsia="es-MX"/>
        </w:rPr>
        <w:t>(…)</w:t>
      </w:r>
    </w:p>
    <w:p w14:paraId="0A98C46C" w14:textId="77777777" w:rsidR="00E03B15" w:rsidRDefault="00E03B15" w:rsidP="00E03B15">
      <w:pPr>
        <w:pStyle w:val="Citas"/>
        <w:rPr>
          <w:noProof/>
          <w:color w:val="000000"/>
          <w:sz w:val="24"/>
          <w:lang w:eastAsia="es-MX"/>
        </w:rPr>
      </w:pPr>
      <w:r>
        <w:t>V. La entrega de información incompleta;</w:t>
      </w:r>
    </w:p>
    <w:p w14:paraId="21B42A0B" w14:textId="77777777" w:rsidR="00E03B15" w:rsidRPr="005A12AE" w:rsidRDefault="00E03B15" w:rsidP="00E03B15">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17BDB46D" w14:textId="77777777" w:rsidR="00E03B15" w:rsidRDefault="00E03B15" w:rsidP="00E03B15">
      <w:pPr>
        <w:spacing w:after="0" w:line="360" w:lineRule="auto"/>
        <w:jc w:val="both"/>
        <w:rPr>
          <w:rFonts w:ascii="Palatino Linotype" w:hAnsi="Palatino Linotype" w:cs="Arial"/>
          <w:sz w:val="24"/>
          <w:szCs w:val="24"/>
        </w:rPr>
      </w:pPr>
    </w:p>
    <w:p w14:paraId="2957DEDC" w14:textId="3F3BAED3" w:rsidR="00E03B15" w:rsidRDefault="00E03B15" w:rsidP="00E03B15">
      <w:pPr>
        <w:spacing w:after="0" w:line="360" w:lineRule="auto"/>
        <w:jc w:val="both"/>
        <w:rPr>
          <w:rFonts w:ascii="Palatino Linotype" w:hAnsi="Palatino Linotype"/>
          <w:sz w:val="24"/>
          <w:szCs w:val="24"/>
        </w:rPr>
      </w:pPr>
      <w:r w:rsidRPr="0061744C">
        <w:rPr>
          <w:rFonts w:ascii="Palatino Linotype" w:hAnsi="Palatino Linotype"/>
          <w:sz w:val="24"/>
          <w:szCs w:val="24"/>
        </w:rPr>
        <w:lastRenderedPageBreak/>
        <w:t xml:space="preserve">Por otra parte, como fue referido en el antecedente </w:t>
      </w:r>
      <w:r w:rsidR="00413C59">
        <w:rPr>
          <w:rFonts w:ascii="Palatino Linotype" w:hAnsi="Palatino Linotype"/>
          <w:sz w:val="24"/>
          <w:szCs w:val="24"/>
        </w:rPr>
        <w:t>sexto</w:t>
      </w:r>
      <w:r w:rsidRPr="0061744C">
        <w:rPr>
          <w:rFonts w:ascii="Palatino Linotype" w:hAnsi="Palatino Linotype"/>
          <w:sz w:val="24"/>
          <w:szCs w:val="24"/>
        </w:rPr>
        <w:t>,</w:t>
      </w:r>
      <w:r>
        <w:rPr>
          <w:rFonts w:ascii="Palatino Linotype" w:hAnsi="Palatino Linotype"/>
          <w:sz w:val="24"/>
          <w:szCs w:val="24"/>
        </w:rPr>
        <w:t xml:space="preserve"> </w:t>
      </w:r>
      <w:r>
        <w:rPr>
          <w:rFonts w:ascii="Palatino Linotype" w:hAnsi="Palatino Linotype"/>
          <w:b/>
          <w:bCs/>
          <w:sz w:val="24"/>
          <w:szCs w:val="24"/>
        </w:rPr>
        <w:t xml:space="preserve">El Sujeto Obligado </w:t>
      </w:r>
      <w:r>
        <w:rPr>
          <w:rFonts w:ascii="Palatino Linotype" w:hAnsi="Palatino Linotype"/>
          <w:sz w:val="24"/>
          <w:szCs w:val="24"/>
        </w:rPr>
        <w:t xml:space="preserve">rindió su informe justificado en los siguientes términos: </w:t>
      </w:r>
    </w:p>
    <w:p w14:paraId="6AB57939" w14:textId="03FA2FDF" w:rsidR="00E03B15" w:rsidRPr="00E03B15" w:rsidRDefault="00E03B15" w:rsidP="008856B4">
      <w:pPr>
        <w:pStyle w:val="Prrafodelista"/>
        <w:numPr>
          <w:ilvl w:val="0"/>
          <w:numId w:val="12"/>
        </w:numPr>
        <w:spacing w:line="360" w:lineRule="auto"/>
        <w:jc w:val="both"/>
        <w:rPr>
          <w:rFonts w:ascii="Palatino Linotype" w:hAnsi="Palatino Linotype"/>
        </w:rPr>
      </w:pPr>
      <w:r>
        <w:rPr>
          <w:rFonts w:ascii="Palatino Linotype" w:hAnsi="Palatino Linotype"/>
          <w:b/>
          <w:bCs/>
        </w:rPr>
        <w:t xml:space="preserve">“RR5375.pdf”: </w:t>
      </w:r>
      <w:r w:rsidR="00BB2273">
        <w:rPr>
          <w:rFonts w:ascii="Palatino Linotype" w:hAnsi="Palatino Linotype"/>
        </w:rPr>
        <w:t xml:space="preserve">Oficio número </w:t>
      </w:r>
      <w:r w:rsidR="00BB2273">
        <w:rPr>
          <w:rFonts w:ascii="Palatino Linotype" w:hAnsi="Palatino Linotype"/>
          <w:b/>
          <w:bCs/>
        </w:rPr>
        <w:t xml:space="preserve">2010A4000/UT/RR/0681/2023 </w:t>
      </w:r>
      <w:r w:rsidR="00BB2273">
        <w:rPr>
          <w:rFonts w:ascii="Palatino Linotype" w:hAnsi="Palatino Linotype"/>
        </w:rPr>
        <w:t xml:space="preserve">signado por la Titular de la Unidad de Transparencia y dirigido al comisionado ponente, de fecha doce de septiembre de dos mil veintitrés, en lo medular estima que el </w:t>
      </w:r>
      <w:r w:rsidR="00BB2273" w:rsidRPr="00BB2273">
        <w:rPr>
          <w:rFonts w:ascii="Palatino Linotype" w:hAnsi="Palatino Linotype"/>
          <w:b/>
          <w:bCs/>
        </w:rPr>
        <w:t>“Estado analítico de egresos-clasificación por objeto del gasto”</w:t>
      </w:r>
      <w:r w:rsidRPr="00E03B15">
        <w:rPr>
          <w:rFonts w:ascii="Palatino Linotype" w:hAnsi="Palatino Linotype"/>
        </w:rPr>
        <w:t xml:space="preserve"> </w:t>
      </w:r>
      <w:r w:rsidR="00BB2273">
        <w:rPr>
          <w:rFonts w:ascii="Palatino Linotype" w:hAnsi="Palatino Linotype"/>
        </w:rPr>
        <w:t xml:space="preserve">funge como un documento que acredita el pago al proveedor derivado de la multicitada invitación restringida, luego entonces, confirma la respuesta primigenia. </w:t>
      </w:r>
    </w:p>
    <w:p w14:paraId="1D45002F" w14:textId="77777777" w:rsidR="00E03B15" w:rsidRPr="00E03B15" w:rsidRDefault="00E03B15" w:rsidP="00A6185A">
      <w:pPr>
        <w:spacing w:after="240" w:line="360" w:lineRule="auto"/>
        <w:jc w:val="both"/>
        <w:rPr>
          <w:rFonts w:ascii="Palatino Linotype" w:hAnsi="Palatino Linotype" w:cs="Arial"/>
          <w:color w:val="000000"/>
          <w:sz w:val="24"/>
        </w:rPr>
      </w:pPr>
    </w:p>
    <w:p w14:paraId="02A7E231" w14:textId="7647A1B5" w:rsidR="0022589E" w:rsidRPr="00B07772" w:rsidRDefault="0022589E" w:rsidP="0022589E">
      <w:pPr>
        <w:pStyle w:val="Default"/>
        <w:spacing w:before="240" w:after="160" w:line="360" w:lineRule="auto"/>
        <w:jc w:val="both"/>
        <w:rPr>
          <w:rFonts w:ascii="Palatino Linotype" w:hAnsi="Palatino Linotype"/>
          <w:iCs/>
        </w:rPr>
      </w:pPr>
      <w:r w:rsidRPr="00B07772">
        <w:rPr>
          <w:rFonts w:ascii="Palatino Linotype" w:hAnsi="Palatino Linotype"/>
          <w:iCs/>
        </w:rPr>
        <w:t>De ahí que deba arribarse a las siguientes premisas:</w:t>
      </w:r>
    </w:p>
    <w:p w14:paraId="2178F303" w14:textId="15627D88" w:rsidR="00B07772" w:rsidRPr="00B07772" w:rsidRDefault="009028D8" w:rsidP="008856B4">
      <w:pPr>
        <w:pStyle w:val="Default"/>
        <w:numPr>
          <w:ilvl w:val="0"/>
          <w:numId w:val="7"/>
        </w:numPr>
        <w:spacing w:before="240" w:after="160" w:line="360" w:lineRule="auto"/>
        <w:jc w:val="both"/>
        <w:rPr>
          <w:rFonts w:ascii="Palatino Linotype" w:hAnsi="Palatino Linotype"/>
          <w:b/>
          <w:bCs/>
          <w:iCs/>
        </w:rPr>
      </w:pPr>
      <w:r>
        <w:rPr>
          <w:rFonts w:ascii="Palatino Linotype" w:hAnsi="Palatino Linotype"/>
          <w:iCs/>
        </w:rPr>
        <w:t>Mediante</w:t>
      </w:r>
      <w:r w:rsidR="0022589E" w:rsidRPr="00B07772">
        <w:rPr>
          <w:rFonts w:ascii="Palatino Linotype" w:hAnsi="Palatino Linotype"/>
          <w:iCs/>
        </w:rPr>
        <w:t xml:space="preserve"> la solicitud de información </w:t>
      </w:r>
      <w:r w:rsidR="0022589E" w:rsidRPr="00B07772">
        <w:rPr>
          <w:rFonts w:ascii="Palatino Linotype" w:hAnsi="Palatino Linotype"/>
          <w:b/>
          <w:bCs/>
          <w:iCs/>
        </w:rPr>
        <w:t>0</w:t>
      </w:r>
      <w:r w:rsidR="00B07772" w:rsidRPr="00B07772">
        <w:rPr>
          <w:rFonts w:ascii="Palatino Linotype" w:hAnsi="Palatino Linotype"/>
          <w:b/>
          <w:bCs/>
          <w:iCs/>
        </w:rPr>
        <w:t>2650</w:t>
      </w:r>
      <w:r w:rsidR="0022589E" w:rsidRPr="00B07772">
        <w:rPr>
          <w:rFonts w:ascii="Palatino Linotype" w:hAnsi="Palatino Linotype"/>
          <w:b/>
          <w:bCs/>
          <w:iCs/>
        </w:rPr>
        <w:t xml:space="preserve">/TOLUCA/IP/2023 </w:t>
      </w:r>
      <w:r w:rsidR="0022589E" w:rsidRPr="00B07772">
        <w:rPr>
          <w:rFonts w:ascii="Palatino Linotype" w:hAnsi="Palatino Linotype"/>
          <w:iCs/>
        </w:rPr>
        <w:t xml:space="preserve">fueron </w:t>
      </w:r>
      <w:r w:rsidR="00B07772" w:rsidRPr="00B07772">
        <w:rPr>
          <w:rFonts w:ascii="Palatino Linotype" w:hAnsi="Palatino Linotype"/>
          <w:iCs/>
        </w:rPr>
        <w:t xml:space="preserve">formulados </w:t>
      </w:r>
      <w:r w:rsidR="00B07772" w:rsidRPr="00B07772">
        <w:rPr>
          <w:rFonts w:ascii="Palatino Linotype" w:hAnsi="Palatino Linotype"/>
          <w:b/>
          <w:bCs/>
          <w:iCs/>
        </w:rPr>
        <w:t xml:space="preserve">5 -cinco- </w:t>
      </w:r>
      <w:r w:rsidR="00B07772" w:rsidRPr="00B07772">
        <w:rPr>
          <w:rFonts w:ascii="Palatino Linotype" w:hAnsi="Palatino Linotype"/>
          <w:iCs/>
        </w:rPr>
        <w:t xml:space="preserve">requerimientos vinculados con la reparación y/o remodelación de la oficina de la presidencia municipal (Posteriormente aclarado por </w:t>
      </w:r>
      <w:r w:rsidR="00B07772" w:rsidRPr="00B07772">
        <w:rPr>
          <w:rFonts w:ascii="Palatino Linotype" w:hAnsi="Palatino Linotype"/>
          <w:b/>
          <w:bCs/>
          <w:iCs/>
        </w:rPr>
        <w:t xml:space="preserve">El Sujeto Obligado </w:t>
      </w:r>
      <w:r w:rsidR="00B07772" w:rsidRPr="00B07772">
        <w:rPr>
          <w:rFonts w:ascii="Palatino Linotype" w:hAnsi="Palatino Linotype"/>
          <w:iCs/>
        </w:rPr>
        <w:t xml:space="preserve">que el particular alude a la rehabilitación de las oficinas de la presidencia municipal de Toluca en el Centro Histórico). </w:t>
      </w:r>
    </w:p>
    <w:p w14:paraId="2AAA2133" w14:textId="38289A88" w:rsidR="00B07772" w:rsidRPr="00B07772" w:rsidRDefault="009028D8" w:rsidP="008856B4">
      <w:pPr>
        <w:pStyle w:val="Prrafodelista"/>
        <w:numPr>
          <w:ilvl w:val="0"/>
          <w:numId w:val="7"/>
        </w:numPr>
        <w:spacing w:after="240" w:line="360" w:lineRule="auto"/>
        <w:jc w:val="both"/>
        <w:rPr>
          <w:rFonts w:ascii="Palatino Linotype" w:hAnsi="Palatino Linotype" w:cs="Arial"/>
          <w:b/>
          <w:bCs/>
          <w:i/>
          <w:iCs/>
          <w:color w:val="000000"/>
          <w:lang w:val="es-ES_tradnl"/>
        </w:rPr>
      </w:pPr>
      <w:r>
        <w:rPr>
          <w:rFonts w:ascii="Palatino Linotype" w:hAnsi="Palatino Linotype" w:cs="Arial"/>
          <w:color w:val="000000"/>
          <w:lang w:val="es-ES_tradnl"/>
        </w:rPr>
        <w:t>Los requerimientos</w:t>
      </w:r>
      <w:r w:rsidR="00B07772" w:rsidRPr="00B07772">
        <w:rPr>
          <w:rFonts w:ascii="Palatino Linotype" w:hAnsi="Palatino Linotype" w:cs="Arial"/>
          <w:color w:val="000000"/>
          <w:lang w:val="es-ES_tradnl"/>
        </w:rPr>
        <w:t xml:space="preserve"> </w:t>
      </w:r>
      <w:r w:rsidR="00B07772" w:rsidRPr="00B07772">
        <w:rPr>
          <w:rFonts w:ascii="Palatino Linotype" w:hAnsi="Palatino Linotype" w:cs="Arial"/>
          <w:b/>
          <w:bCs/>
          <w:color w:val="000000"/>
          <w:lang w:val="es-ES_tradnl"/>
        </w:rPr>
        <w:t xml:space="preserve">1 -uno-, 2 -dos- 3 -tres- </w:t>
      </w:r>
      <w:r w:rsidR="00B07772" w:rsidRPr="00B07772">
        <w:rPr>
          <w:rFonts w:ascii="Palatino Linotype" w:hAnsi="Palatino Linotype" w:cs="Arial"/>
          <w:color w:val="000000"/>
          <w:lang w:val="es-ES_tradnl"/>
        </w:rPr>
        <w:t xml:space="preserve">y </w:t>
      </w:r>
      <w:r w:rsidR="00B07772" w:rsidRPr="00B07772">
        <w:rPr>
          <w:rFonts w:ascii="Palatino Linotype" w:hAnsi="Palatino Linotype" w:cs="Arial"/>
          <w:b/>
          <w:bCs/>
          <w:color w:val="000000"/>
          <w:lang w:val="es-ES_tradnl"/>
        </w:rPr>
        <w:t xml:space="preserve">4 -cuatro- </w:t>
      </w:r>
      <w:r w:rsidR="00B07772" w:rsidRPr="00B07772">
        <w:rPr>
          <w:rFonts w:ascii="Palatino Linotype" w:hAnsi="Palatino Linotype" w:cs="Arial"/>
          <w:color w:val="000000"/>
          <w:lang w:val="es-ES_tradnl"/>
        </w:rPr>
        <w:t xml:space="preserve">no fueron motivo de disenso mediante la garantía segundaria, resultando aplicable la corriente jurisprudencial relativa a actos consentidos. </w:t>
      </w:r>
    </w:p>
    <w:p w14:paraId="04FAF588" w14:textId="13000BAE" w:rsidR="00B07772" w:rsidRPr="00B07772" w:rsidRDefault="009028D8" w:rsidP="008856B4">
      <w:pPr>
        <w:pStyle w:val="Default"/>
        <w:numPr>
          <w:ilvl w:val="0"/>
          <w:numId w:val="7"/>
        </w:numPr>
        <w:spacing w:before="240" w:after="160" w:line="360" w:lineRule="auto"/>
        <w:jc w:val="both"/>
        <w:rPr>
          <w:rFonts w:ascii="Palatino Linotype" w:hAnsi="Palatino Linotype"/>
          <w:b/>
          <w:bCs/>
          <w:iCs/>
        </w:rPr>
      </w:pPr>
      <w:r>
        <w:rPr>
          <w:rFonts w:ascii="Palatino Linotype" w:hAnsi="Palatino Linotype"/>
          <w:iCs/>
        </w:rPr>
        <w:t>En</w:t>
      </w:r>
      <w:r w:rsidR="00B07772" w:rsidRPr="00B07772">
        <w:rPr>
          <w:rFonts w:ascii="Palatino Linotype" w:hAnsi="Palatino Linotype"/>
          <w:iCs/>
        </w:rPr>
        <w:t xml:space="preserve"> referencia al quinto requerimiento fueron requeridas las facturas </w:t>
      </w:r>
      <w:r w:rsidR="00AF4B0C">
        <w:rPr>
          <w:rFonts w:ascii="Palatino Linotype" w:hAnsi="Palatino Linotype"/>
          <w:iCs/>
        </w:rPr>
        <w:t xml:space="preserve">o documentos </w:t>
      </w:r>
      <w:r w:rsidR="00B07772" w:rsidRPr="00B07772">
        <w:rPr>
          <w:rFonts w:ascii="Palatino Linotype" w:hAnsi="Palatino Linotype"/>
          <w:iCs/>
        </w:rPr>
        <w:t>que amparen el pago al proveedor</w:t>
      </w:r>
      <w:r w:rsidR="00B07772">
        <w:rPr>
          <w:rFonts w:ascii="Palatino Linotype" w:hAnsi="Palatino Linotype"/>
          <w:iCs/>
        </w:rPr>
        <w:t xml:space="preserve"> respecto de la multicitada invitación restringida. </w:t>
      </w:r>
    </w:p>
    <w:p w14:paraId="2AAD00ED" w14:textId="3A98DAB7" w:rsidR="00B07772" w:rsidRPr="00927F75" w:rsidRDefault="009028D8" w:rsidP="008856B4">
      <w:pPr>
        <w:pStyle w:val="Default"/>
        <w:numPr>
          <w:ilvl w:val="0"/>
          <w:numId w:val="7"/>
        </w:numPr>
        <w:spacing w:before="240" w:after="160" w:line="360" w:lineRule="auto"/>
        <w:jc w:val="both"/>
        <w:rPr>
          <w:rFonts w:ascii="Palatino Linotype" w:hAnsi="Palatino Linotype"/>
          <w:b/>
          <w:bCs/>
          <w:iCs/>
        </w:rPr>
      </w:pPr>
      <w:r>
        <w:rPr>
          <w:rFonts w:ascii="Palatino Linotype" w:hAnsi="Palatino Linotype"/>
          <w:iCs/>
        </w:rPr>
        <w:lastRenderedPageBreak/>
        <w:t xml:space="preserve">De conformidad con el artículo 8, fracción XI de la Ley de Fiscalización Superior del Estado de México, al Órgano Superior de Fiscalización del Estado de México, le asiste la facultad de emitir los </w:t>
      </w:r>
      <w:r>
        <w:rPr>
          <w:rFonts w:ascii="Palatino Linotype" w:hAnsi="Palatino Linotype"/>
          <w:b/>
          <w:bCs/>
          <w:iCs/>
        </w:rPr>
        <w:t xml:space="preserve">Lineamientos para la Integración del Informe Trimestral </w:t>
      </w:r>
      <w:r>
        <w:rPr>
          <w:rFonts w:ascii="Palatino Linotype" w:hAnsi="Palatino Linotype"/>
          <w:iCs/>
        </w:rPr>
        <w:t xml:space="preserve">para definir los criterios, formatos y documentación necesaria para presentar dichos informes, entre los cuales, destaca -con relación al análisis que nos ocupa- el disco </w:t>
      </w:r>
      <w:r w:rsidR="00F764C6">
        <w:rPr>
          <w:rFonts w:ascii="Palatino Linotype" w:hAnsi="Palatino Linotype"/>
          <w:iCs/>
        </w:rPr>
        <w:t xml:space="preserve">2 relativo a la información presupuestaria, el cual engloba el </w:t>
      </w:r>
      <w:r w:rsidR="00F764C6" w:rsidRPr="00BB2273">
        <w:rPr>
          <w:rFonts w:ascii="Palatino Linotype" w:hAnsi="Palatino Linotype"/>
          <w:b/>
          <w:bCs/>
        </w:rPr>
        <w:t>“Estado analítico de egresos-clasificación por objeto del gasto”</w:t>
      </w:r>
      <w:r w:rsidR="00F764C6">
        <w:rPr>
          <w:rFonts w:ascii="Palatino Linotype" w:hAnsi="Palatino Linotype"/>
          <w:b/>
          <w:bCs/>
        </w:rPr>
        <w:t>.</w:t>
      </w:r>
    </w:p>
    <w:p w14:paraId="088E1502" w14:textId="13CCFE5F" w:rsidR="00927F75" w:rsidRPr="00927F75" w:rsidRDefault="00927F75" w:rsidP="008856B4">
      <w:pPr>
        <w:pStyle w:val="Default"/>
        <w:numPr>
          <w:ilvl w:val="0"/>
          <w:numId w:val="7"/>
        </w:numPr>
        <w:spacing w:before="240" w:after="160" w:line="360" w:lineRule="auto"/>
        <w:jc w:val="both"/>
        <w:rPr>
          <w:rFonts w:ascii="Palatino Linotype" w:hAnsi="Palatino Linotype"/>
          <w:b/>
          <w:bCs/>
          <w:iCs/>
        </w:rPr>
      </w:pPr>
      <w:r>
        <w:rPr>
          <w:rFonts w:ascii="Palatino Linotype" w:hAnsi="Palatino Linotype"/>
        </w:rPr>
        <w:t xml:space="preserve">Mediante respuesta primigenia y con relación al requerimiento </w:t>
      </w:r>
      <w:r>
        <w:rPr>
          <w:rFonts w:ascii="Palatino Linotype" w:hAnsi="Palatino Linotype"/>
          <w:b/>
          <w:bCs/>
        </w:rPr>
        <w:t xml:space="preserve">5 -cinco- El Sujeto Obligado </w:t>
      </w:r>
      <w:r>
        <w:rPr>
          <w:rFonts w:ascii="Palatino Linotype" w:hAnsi="Palatino Linotype"/>
        </w:rPr>
        <w:t xml:space="preserve">proporcionó instrucciones precisas y detalladas para la consulta del </w:t>
      </w:r>
      <w:r w:rsidRPr="00BB2273">
        <w:rPr>
          <w:rFonts w:ascii="Palatino Linotype" w:hAnsi="Palatino Linotype"/>
          <w:b/>
          <w:bCs/>
        </w:rPr>
        <w:t>“Estado analítico de egresos-clasificación por objeto del gasto”</w:t>
      </w:r>
      <w:r>
        <w:rPr>
          <w:rFonts w:ascii="Palatino Linotype" w:hAnsi="Palatino Linotype"/>
          <w:b/>
          <w:bCs/>
        </w:rPr>
        <w:t xml:space="preserve"> </w:t>
      </w:r>
      <w:r>
        <w:rPr>
          <w:rFonts w:ascii="Palatino Linotype" w:hAnsi="Palatino Linotype"/>
        </w:rPr>
        <w:t>correspondiente al primer trimestre del ejercicio 2023, destacando el apartado relativo a inversión pública, sirve de sustento la siguiente imagen ilustrativa:</w:t>
      </w:r>
    </w:p>
    <w:p w14:paraId="49218A37" w14:textId="6D5C9B0B" w:rsidR="00927F75" w:rsidRDefault="00927F75" w:rsidP="00927F75">
      <w:pPr>
        <w:pStyle w:val="Default"/>
        <w:spacing w:before="240" w:after="160" w:line="360" w:lineRule="auto"/>
        <w:jc w:val="both"/>
        <w:rPr>
          <w:rFonts w:ascii="Palatino Linotype" w:hAnsi="Palatino Linotype"/>
        </w:rPr>
      </w:pPr>
      <w:r>
        <w:rPr>
          <w:rFonts w:ascii="Palatino Linotype" w:hAnsi="Palatino Linotype"/>
          <w:b/>
          <w:bCs/>
          <w:iCs/>
          <w:noProof/>
          <w:lang w:eastAsia="es-MX"/>
        </w:rPr>
        <w:drawing>
          <wp:anchor distT="0" distB="0" distL="114300" distR="114300" simplePos="0" relativeHeight="251787254" behindDoc="0" locked="0" layoutInCell="1" allowOverlap="1" wp14:anchorId="50CBDF09" wp14:editId="14B4EA1D">
            <wp:simplePos x="0" y="0"/>
            <wp:positionH relativeFrom="page">
              <wp:align>center</wp:align>
            </wp:positionH>
            <wp:positionV relativeFrom="paragraph">
              <wp:posOffset>396875</wp:posOffset>
            </wp:positionV>
            <wp:extent cx="5760720" cy="1935480"/>
            <wp:effectExtent l="19050" t="19050" r="11430" b="26670"/>
            <wp:wrapThrough wrapText="bothSides">
              <wp:wrapPolygon edited="0">
                <wp:start x="-71" y="-213"/>
                <wp:lineTo x="-71" y="21685"/>
                <wp:lineTo x="21571" y="21685"/>
                <wp:lineTo x="21571" y="-213"/>
                <wp:lineTo x="-71" y="-213"/>
              </wp:wrapPolygon>
            </wp:wrapThrough>
            <wp:docPr id="1031440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935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931AB0C" w14:textId="7CFC1272" w:rsidR="00927F75" w:rsidRPr="00F764C6" w:rsidRDefault="00927F75" w:rsidP="00927F75">
      <w:pPr>
        <w:pStyle w:val="Default"/>
        <w:spacing w:before="240" w:after="160" w:line="360" w:lineRule="auto"/>
        <w:jc w:val="both"/>
        <w:rPr>
          <w:rFonts w:ascii="Palatino Linotype" w:hAnsi="Palatino Linotype"/>
          <w:b/>
          <w:bCs/>
          <w:iCs/>
        </w:rPr>
      </w:pPr>
    </w:p>
    <w:p w14:paraId="6A3D7FD1" w14:textId="791B304C" w:rsidR="00927F75" w:rsidRDefault="00927F75" w:rsidP="008856B4">
      <w:pPr>
        <w:pStyle w:val="Default"/>
        <w:numPr>
          <w:ilvl w:val="0"/>
          <w:numId w:val="13"/>
        </w:numPr>
        <w:spacing w:before="240" w:after="160" w:line="360" w:lineRule="auto"/>
        <w:jc w:val="both"/>
        <w:rPr>
          <w:rFonts w:ascii="Palatino Linotype" w:hAnsi="Palatino Linotype"/>
          <w:iCs/>
        </w:rPr>
      </w:pPr>
      <w:r>
        <w:rPr>
          <w:rFonts w:ascii="Palatino Linotype" w:hAnsi="Palatino Linotype"/>
          <w:iCs/>
        </w:rPr>
        <w:lastRenderedPageBreak/>
        <w:t xml:space="preserve">De la lectura integral al documento referido con antelación se advierte que desglosa el monto </w:t>
      </w:r>
      <w:r w:rsidRPr="00927F75">
        <w:rPr>
          <w:rFonts w:ascii="Palatino Linotype" w:hAnsi="Palatino Linotype"/>
          <w:b/>
          <w:bCs/>
          <w:iCs/>
        </w:rPr>
        <w:t>TOTAL</w:t>
      </w:r>
      <w:r>
        <w:rPr>
          <w:rFonts w:ascii="Palatino Linotype" w:hAnsi="Palatino Linotype"/>
          <w:iCs/>
        </w:rPr>
        <w:t xml:space="preserve"> por el concepto de inversión pública durante el primer trimestre del ejercicio dos mil veintitrés, es decir, no funge como una factura o documento con el que se acredite el pago al proveedor respecto de la invitación restringida que resulta de interés al particular</w:t>
      </w:r>
      <w:r w:rsidR="00AF4B0C">
        <w:rPr>
          <w:rFonts w:ascii="Palatino Linotype" w:hAnsi="Palatino Linotype"/>
          <w:iCs/>
        </w:rPr>
        <w:t>, al no desglosar la información</w:t>
      </w:r>
      <w:r w:rsidR="001008D2">
        <w:rPr>
          <w:rFonts w:ascii="Palatino Linotype" w:hAnsi="Palatino Linotype"/>
          <w:iCs/>
        </w:rPr>
        <w:t xml:space="preserve"> respecto de dicho tópico. </w:t>
      </w:r>
    </w:p>
    <w:p w14:paraId="55B206EC" w14:textId="6F32DADA" w:rsidR="00F764C6" w:rsidRDefault="00927F75" w:rsidP="008856B4">
      <w:pPr>
        <w:pStyle w:val="Default"/>
        <w:numPr>
          <w:ilvl w:val="0"/>
          <w:numId w:val="13"/>
        </w:numPr>
        <w:spacing w:before="240" w:after="160" w:line="360" w:lineRule="auto"/>
        <w:jc w:val="both"/>
        <w:rPr>
          <w:rFonts w:ascii="Palatino Linotype" w:hAnsi="Palatino Linotype"/>
          <w:iCs/>
        </w:rPr>
      </w:pPr>
      <w:r>
        <w:rPr>
          <w:rFonts w:ascii="Palatino Linotype" w:hAnsi="Palatino Linotype"/>
        </w:rPr>
        <w:t>Que l</w:t>
      </w:r>
      <w:r w:rsidRPr="003E0BC5">
        <w:rPr>
          <w:rFonts w:ascii="Palatino Linotype" w:hAnsi="Palatino Linotype"/>
        </w:rPr>
        <w:t xml:space="preserve">a información </w:t>
      </w:r>
      <w:r w:rsidRPr="003E0BC5">
        <w:rPr>
          <w:rFonts w:ascii="Palatino Linotype" w:hAnsi="Palatino Linotype"/>
          <w:b/>
        </w:rPr>
        <w:t>documental comprobatoria</w:t>
      </w:r>
      <w:r w:rsidRPr="003E0BC5">
        <w:rPr>
          <w:rFonts w:ascii="Palatino Linotype" w:hAnsi="Palatino Linotype"/>
        </w:rPr>
        <w:t xml:space="preserve">, </w:t>
      </w:r>
      <w:r>
        <w:rPr>
          <w:rFonts w:ascii="Palatino Linotype" w:hAnsi="Palatino Linotype"/>
        </w:rPr>
        <w:t xml:space="preserve">que nutre los informes trimestrales </w:t>
      </w:r>
      <w:r w:rsidRPr="003E0BC5">
        <w:rPr>
          <w:rFonts w:ascii="Palatino Linotype" w:hAnsi="Palatino Linotype"/>
          <w:b/>
          <w:u w:val="single"/>
        </w:rPr>
        <w:t>deberá conservarse en los archivos de la entidad fiscalizada –Municipio</w:t>
      </w:r>
      <w:r w:rsidRPr="003E0BC5">
        <w:rPr>
          <w:rFonts w:ascii="Palatino Linotype" w:hAnsi="Palatino Linotype"/>
        </w:rPr>
        <w:t>-, en original y debidamente integrada en términos de los lineamientos de referencia, pues son susceptibles de revisión directa por el órgano Superior de Fiscalización.</w:t>
      </w:r>
      <w:r>
        <w:rPr>
          <w:rFonts w:ascii="Palatino Linotype" w:hAnsi="Palatino Linotype"/>
          <w:iCs/>
        </w:rPr>
        <w:t xml:space="preserve"> </w:t>
      </w:r>
    </w:p>
    <w:p w14:paraId="00D4B240" w14:textId="6F4F206C" w:rsidR="00927F75" w:rsidRDefault="000067A6" w:rsidP="008856B4">
      <w:pPr>
        <w:pStyle w:val="Default"/>
        <w:numPr>
          <w:ilvl w:val="0"/>
          <w:numId w:val="13"/>
        </w:numPr>
        <w:spacing w:before="240" w:after="160" w:line="360" w:lineRule="auto"/>
        <w:jc w:val="both"/>
        <w:rPr>
          <w:rFonts w:ascii="Palatino Linotype" w:hAnsi="Palatino Linotype"/>
          <w:iCs/>
        </w:rPr>
      </w:pPr>
      <w:r>
        <w:rPr>
          <w:rFonts w:ascii="Palatino Linotype" w:hAnsi="Palatino Linotype"/>
          <w:iCs/>
        </w:rPr>
        <w:t xml:space="preserve">Finalmente, no resulta desapercibido para este Órgano </w:t>
      </w:r>
      <w:proofErr w:type="spellStart"/>
      <w:r>
        <w:rPr>
          <w:rFonts w:ascii="Palatino Linotype" w:hAnsi="Palatino Linotype"/>
          <w:iCs/>
        </w:rPr>
        <w:t>Resolutor</w:t>
      </w:r>
      <w:proofErr w:type="spellEnd"/>
      <w:r>
        <w:rPr>
          <w:rFonts w:ascii="Palatino Linotype" w:hAnsi="Palatino Linotype"/>
          <w:iCs/>
        </w:rPr>
        <w:t xml:space="preserve"> que las facturas o comprobantes de pago al proveedor debe de obrar en los archivos del </w:t>
      </w:r>
      <w:r>
        <w:rPr>
          <w:rFonts w:ascii="Palatino Linotype" w:hAnsi="Palatino Linotype"/>
          <w:b/>
          <w:bCs/>
          <w:iCs/>
        </w:rPr>
        <w:t xml:space="preserve">Sujeto Obligado, </w:t>
      </w:r>
      <w:r>
        <w:rPr>
          <w:rFonts w:ascii="Palatino Linotype" w:hAnsi="Palatino Linotype"/>
          <w:iCs/>
        </w:rPr>
        <w:t>ya que de las invitaciones restringidas remitidas en respuesta primigenia cobra particular relevancia el siguiente extracto:</w:t>
      </w:r>
    </w:p>
    <w:p w14:paraId="79D668FB" w14:textId="77BEDE90" w:rsidR="000067A6" w:rsidRPr="000067A6" w:rsidRDefault="000067A6" w:rsidP="000067A6">
      <w:pPr>
        <w:pStyle w:val="Default"/>
        <w:spacing w:before="240" w:after="160" w:line="360" w:lineRule="auto"/>
        <w:ind w:left="1440"/>
        <w:jc w:val="both"/>
        <w:rPr>
          <w:rFonts w:ascii="Palatino Linotype" w:hAnsi="Palatino Linotype"/>
          <w:b/>
          <w:bCs/>
          <w:i/>
        </w:rPr>
      </w:pPr>
      <w:r>
        <w:rPr>
          <w:rFonts w:ascii="Palatino Linotype" w:hAnsi="Palatino Linotype"/>
          <w:i/>
        </w:rPr>
        <w:t xml:space="preserve">“(…) asimismo, le informo que a la empresa que le sea adjudicado el contrato se </w:t>
      </w:r>
      <w:r w:rsidRPr="00AF4B0C">
        <w:rPr>
          <w:rFonts w:ascii="Palatino Linotype" w:hAnsi="Palatino Linotype"/>
          <w:b/>
          <w:bCs/>
          <w:i/>
          <w:u w:val="single"/>
        </w:rPr>
        <w:t>le otorgará un anticipo del 50% para esta obra,</w:t>
      </w:r>
      <w:r>
        <w:rPr>
          <w:rFonts w:ascii="Palatino Linotype" w:hAnsi="Palatino Linotype"/>
          <w:i/>
        </w:rPr>
        <w:t xml:space="preserve"> en apego a lo establecido en el Artículo 12.44, Fracción V, Párrafo Segundo del Libro Décimo Segundo de la Obra Pública del Código Administrativo del Estado de México y 179 de su Reglamento” </w:t>
      </w:r>
      <w:r>
        <w:rPr>
          <w:rFonts w:ascii="Palatino Linotype" w:hAnsi="Palatino Linotype"/>
          <w:b/>
          <w:bCs/>
          <w:i/>
        </w:rPr>
        <w:t>(Sic)</w:t>
      </w:r>
    </w:p>
    <w:p w14:paraId="5535FEFA" w14:textId="77777777" w:rsidR="00292975" w:rsidRDefault="00292975" w:rsidP="000067A6">
      <w:pPr>
        <w:autoSpaceDE w:val="0"/>
        <w:autoSpaceDN w:val="0"/>
        <w:adjustRightInd w:val="0"/>
        <w:spacing w:before="240" w:line="360" w:lineRule="auto"/>
        <w:ind w:right="851"/>
        <w:jc w:val="both"/>
        <w:rPr>
          <w:rFonts w:ascii="Palatino Linotype" w:hAnsi="Palatino Linotype"/>
          <w:b/>
          <w:bCs/>
          <w:i/>
        </w:rPr>
      </w:pPr>
    </w:p>
    <w:p w14:paraId="3042A801" w14:textId="3148332A" w:rsidR="000067A6" w:rsidRDefault="000067A6" w:rsidP="000067A6">
      <w:pPr>
        <w:spacing w:line="360" w:lineRule="auto"/>
        <w:contextualSpacing/>
        <w:jc w:val="both"/>
        <w:rPr>
          <w:rFonts w:ascii="Palatino Linotype" w:hAnsi="Palatino Linotype" w:cs="Arial"/>
          <w:sz w:val="24"/>
          <w:szCs w:val="24"/>
        </w:rPr>
      </w:pPr>
      <w:r w:rsidRPr="000F7BB3">
        <w:rPr>
          <w:rFonts w:ascii="Palatino Linotype" w:hAnsi="Palatino Linotype" w:cs="Arial"/>
          <w:noProof/>
          <w:color w:val="000000"/>
          <w:sz w:val="24"/>
          <w:lang w:eastAsia="es-MX"/>
        </w:rPr>
        <w:lastRenderedPageBreak/>
        <w:t xml:space="preserve">En virtud de lo anterior, este Órgano Garante arriba a la conclusión de que la respuesta primigenia del </w:t>
      </w:r>
      <w:r w:rsidRPr="000F7BB3">
        <w:rPr>
          <w:rFonts w:ascii="Palatino Linotype" w:hAnsi="Palatino Linotype" w:cs="Arial"/>
          <w:b/>
          <w:noProof/>
          <w:color w:val="000000"/>
          <w:sz w:val="24"/>
          <w:lang w:eastAsia="es-MX"/>
        </w:rPr>
        <w:t xml:space="preserve">Sujeto Obligado </w:t>
      </w:r>
      <w:r>
        <w:rPr>
          <w:rFonts w:ascii="Palatino Linotype" w:hAnsi="Palatino Linotype" w:cs="Arial"/>
          <w:bCs/>
          <w:noProof/>
          <w:color w:val="000000"/>
          <w:sz w:val="24"/>
          <w:lang w:eastAsia="es-MX"/>
        </w:rPr>
        <w:t xml:space="preserve">no garantiza plenamente el derecho de acceso a la </w:t>
      </w:r>
      <w:r w:rsidRPr="000067A6">
        <w:rPr>
          <w:rFonts w:ascii="Palatino Linotype" w:hAnsi="Palatino Linotype" w:cs="Arial"/>
          <w:bCs/>
          <w:noProof/>
          <w:color w:val="000000"/>
          <w:sz w:val="24"/>
          <w:szCs w:val="24"/>
          <w:lang w:eastAsia="es-MX"/>
        </w:rPr>
        <w:t xml:space="preserve">información, resultando procedente ordenar una búsqueda exhaustiva y razonable de las facturas o documento con el que se acredite el pago al proveedor de la obra contratada correspondiente a la </w:t>
      </w:r>
      <w:r w:rsidRPr="000067A6">
        <w:rPr>
          <w:rFonts w:ascii="Palatino Linotype" w:hAnsi="Palatino Linotype" w:cs="Arial"/>
          <w:color w:val="000000"/>
          <w:sz w:val="24"/>
          <w:szCs w:val="24"/>
          <w:lang w:val="es-ES_tradnl"/>
        </w:rPr>
        <w:t>rehabilitación de las Oficinas de la Presidencia Municipal de Toluca en el Centro Histórico, al treinta y uno de julio de dos mil veintitrés.</w:t>
      </w:r>
      <w:r>
        <w:rPr>
          <w:rFonts w:ascii="Palatino Linotype" w:hAnsi="Palatino Linotype" w:cs="Arial"/>
          <w:color w:val="000000"/>
          <w:lang w:val="es-ES_tradnl"/>
        </w:rPr>
        <w:t xml:space="preserve"> </w:t>
      </w:r>
    </w:p>
    <w:p w14:paraId="501CF9B3" w14:textId="77777777" w:rsidR="000067A6" w:rsidRDefault="000067A6" w:rsidP="000067A6">
      <w:pPr>
        <w:spacing w:line="360" w:lineRule="auto"/>
        <w:contextualSpacing/>
        <w:jc w:val="both"/>
        <w:rPr>
          <w:rFonts w:ascii="Palatino Linotype" w:hAnsi="Palatino Linotype" w:cs="Arial"/>
          <w:sz w:val="24"/>
          <w:szCs w:val="24"/>
        </w:rPr>
      </w:pPr>
    </w:p>
    <w:p w14:paraId="5B1793E0" w14:textId="77777777" w:rsidR="000067A6" w:rsidRDefault="000067A6" w:rsidP="000067A6">
      <w:pPr>
        <w:spacing w:line="360" w:lineRule="auto"/>
        <w:contextualSpacing/>
        <w:jc w:val="both"/>
        <w:rPr>
          <w:rFonts w:ascii="Palatino Linotype" w:hAnsi="Palatino Linotype" w:cs="Arial"/>
          <w:sz w:val="24"/>
          <w:szCs w:val="24"/>
        </w:rPr>
      </w:pPr>
    </w:p>
    <w:p w14:paraId="6BE2B719" w14:textId="77777777" w:rsidR="000067A6" w:rsidRPr="00A720C4" w:rsidRDefault="000067A6" w:rsidP="008856B4">
      <w:pPr>
        <w:pStyle w:val="Prrafodelista"/>
        <w:numPr>
          <w:ilvl w:val="0"/>
          <w:numId w:val="14"/>
        </w:numPr>
        <w:autoSpaceDE w:val="0"/>
        <w:autoSpaceDN w:val="0"/>
        <w:adjustRightInd w:val="0"/>
        <w:spacing w:before="240" w:line="360" w:lineRule="auto"/>
        <w:jc w:val="both"/>
        <w:rPr>
          <w:rFonts w:ascii="Palatino Linotype" w:hAnsi="Palatino Linotype"/>
          <w:b/>
        </w:rPr>
      </w:pPr>
      <w:r w:rsidRPr="00A720C4">
        <w:rPr>
          <w:rFonts w:ascii="Palatino Linotype" w:hAnsi="Palatino Linotype"/>
          <w:b/>
        </w:rPr>
        <w:t xml:space="preserve">De la Versión Pública </w:t>
      </w:r>
    </w:p>
    <w:p w14:paraId="73973A35" w14:textId="77777777" w:rsidR="000067A6" w:rsidRDefault="000067A6" w:rsidP="000067A6">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0BA10B67" w14:textId="77777777" w:rsidR="000067A6" w:rsidRPr="00E60DEF" w:rsidRDefault="000067A6" w:rsidP="000067A6">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3C3F238B" w14:textId="77777777" w:rsidR="000067A6" w:rsidRPr="00E60DEF" w:rsidRDefault="000067A6" w:rsidP="000067A6">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5D435D04" w14:textId="77777777" w:rsidR="000067A6" w:rsidRPr="001571EB" w:rsidRDefault="000067A6" w:rsidP="000067A6">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7C545444" w14:textId="77777777" w:rsidR="000067A6" w:rsidRPr="001571EB" w:rsidRDefault="000067A6" w:rsidP="000067A6">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4A31B189" w14:textId="77777777" w:rsidR="000067A6" w:rsidRPr="001571EB" w:rsidRDefault="000067A6" w:rsidP="000067A6">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6F749FEC" w14:textId="77777777" w:rsidR="000067A6" w:rsidRPr="001571EB" w:rsidRDefault="000067A6" w:rsidP="000067A6">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682801B1" w14:textId="77777777" w:rsidR="000067A6" w:rsidRPr="001571EB" w:rsidRDefault="000067A6" w:rsidP="000067A6">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1D5BEF0" w14:textId="77777777" w:rsidR="000067A6" w:rsidRPr="001571EB" w:rsidRDefault="000067A6" w:rsidP="000067A6">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600ADCA5" w14:textId="77777777" w:rsidR="000067A6" w:rsidRPr="001571EB" w:rsidRDefault="000067A6" w:rsidP="000067A6">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1BBF8F85" w14:textId="77777777" w:rsidR="000067A6" w:rsidRPr="00E60DEF" w:rsidRDefault="000067A6" w:rsidP="000067A6">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1EF1922C" w14:textId="77777777" w:rsidR="000067A6" w:rsidRPr="001571EB" w:rsidRDefault="000067A6" w:rsidP="000067A6">
      <w:pPr>
        <w:spacing w:before="240" w:line="360" w:lineRule="auto"/>
        <w:ind w:left="851" w:right="851"/>
        <w:jc w:val="both"/>
        <w:rPr>
          <w:rFonts w:ascii="Palatino Linotype" w:hAnsi="Palatino Linotype" w:cs="Arial"/>
          <w:b/>
          <w:i/>
        </w:rPr>
      </w:pPr>
      <w:r>
        <w:rPr>
          <w:rFonts w:ascii="Palatino Linotype" w:hAnsi="Palatino Linotype" w:cs="Arial"/>
          <w:b/>
          <w:i/>
        </w:rPr>
        <w:t>(…)</w:t>
      </w:r>
    </w:p>
    <w:p w14:paraId="348165F2" w14:textId="77777777" w:rsidR="000067A6" w:rsidRDefault="000067A6" w:rsidP="000067A6">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6330C516" w14:textId="77777777" w:rsidR="000067A6" w:rsidRDefault="000067A6" w:rsidP="000067A6">
      <w:pPr>
        <w:spacing w:after="0" w:line="360" w:lineRule="auto"/>
        <w:ind w:right="51"/>
        <w:jc w:val="both"/>
        <w:rPr>
          <w:rFonts w:ascii="Palatino Linotype" w:eastAsia="Arial Unicode MS" w:hAnsi="Palatino Linotype" w:cs="Arial"/>
          <w:sz w:val="24"/>
          <w:szCs w:val="24"/>
        </w:rPr>
      </w:pPr>
    </w:p>
    <w:p w14:paraId="6105C477" w14:textId="77777777" w:rsidR="000067A6" w:rsidRPr="001571EB" w:rsidRDefault="000067A6" w:rsidP="000067A6">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54F0384" w14:textId="77777777" w:rsidR="000067A6" w:rsidRPr="001571EB" w:rsidRDefault="000067A6" w:rsidP="000067A6">
      <w:pPr>
        <w:autoSpaceDE w:val="0"/>
        <w:autoSpaceDN w:val="0"/>
        <w:adjustRightInd w:val="0"/>
        <w:spacing w:before="240" w:after="240" w:line="360" w:lineRule="auto"/>
        <w:ind w:right="-91"/>
        <w:jc w:val="both"/>
        <w:rPr>
          <w:rFonts w:ascii="Palatino Linotype" w:eastAsia="Times New Roman" w:hAnsi="Palatino Linotype" w:cs="Arial"/>
          <w:sz w:val="24"/>
          <w:szCs w:val="24"/>
        </w:rPr>
      </w:pPr>
      <w:r w:rsidRPr="001571EB">
        <w:rPr>
          <w:rFonts w:ascii="Palatino Linotype" w:eastAsia="Times New Roman" w:hAnsi="Palatino Linotype" w:cs="Arial"/>
          <w:sz w:val="24"/>
          <w:szCs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346A337" w14:textId="77777777" w:rsidR="000067A6" w:rsidRPr="001571EB" w:rsidRDefault="000067A6" w:rsidP="000067A6">
      <w:pPr>
        <w:spacing w:before="240" w:after="240" w:line="360" w:lineRule="auto"/>
        <w:ind w:right="-91"/>
        <w:jc w:val="both"/>
        <w:rPr>
          <w:rFonts w:ascii="Palatino Linotype" w:eastAsia="Times New Roman" w:hAnsi="Palatino Linotype" w:cs="Arial"/>
          <w:sz w:val="24"/>
          <w:szCs w:val="24"/>
        </w:rPr>
      </w:pPr>
      <w:r w:rsidRPr="001571EB">
        <w:rPr>
          <w:rFonts w:ascii="Palatino Linotype" w:eastAsia="Times New Roman" w:hAnsi="Palatino Linotype" w:cs="Arial"/>
          <w:sz w:val="24"/>
          <w:szCs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7F03AAA" w14:textId="77777777" w:rsidR="000067A6" w:rsidRDefault="000067A6" w:rsidP="000067A6">
      <w:pPr>
        <w:spacing w:before="240" w:after="240" w:line="360" w:lineRule="auto"/>
        <w:ind w:right="-91"/>
        <w:jc w:val="both"/>
        <w:rPr>
          <w:rFonts w:ascii="Palatino Linotype" w:eastAsia="Times New Roman" w:hAnsi="Palatino Linotype" w:cs="Arial"/>
          <w:sz w:val="24"/>
          <w:szCs w:val="24"/>
        </w:rPr>
      </w:pPr>
      <w:r w:rsidRPr="001571EB">
        <w:rPr>
          <w:rFonts w:ascii="Palatino Linotype" w:eastAsia="Times New Roman" w:hAnsi="Palatino Linotype" w:cs="Arial"/>
          <w:sz w:val="24"/>
          <w:szCs w:val="24"/>
        </w:rPr>
        <w:t xml:space="preserve">Lo anterior es compartido por el ahora </w:t>
      </w:r>
      <w:r w:rsidRPr="001571EB">
        <w:rPr>
          <w:rFonts w:ascii="Palatino Linotype" w:eastAsia="Times New Roman" w:hAnsi="Palatino Linotype" w:cs="Arial"/>
          <w:b/>
          <w:bCs/>
          <w:sz w:val="24"/>
          <w:szCs w:val="24"/>
        </w:rPr>
        <w:t>Instituto Nacional de Transparencia, Acceso a la Información y Protección de Datos Personales</w:t>
      </w:r>
      <w:r w:rsidRPr="001571EB">
        <w:rPr>
          <w:rFonts w:ascii="Palatino Linotype" w:eastAsia="Times New Roman" w:hAnsi="Palatino Linotype" w:cs="Arial"/>
          <w:sz w:val="24"/>
          <w:szCs w:val="24"/>
        </w:rPr>
        <w:t xml:space="preserve"> (INAI), conforme al criterio </w:t>
      </w:r>
      <w:r w:rsidRPr="00E60DEF">
        <w:rPr>
          <w:rFonts w:ascii="Palatino Linotype" w:eastAsia="Times New Roman" w:hAnsi="Palatino Linotype" w:cs="Arial"/>
          <w:b/>
          <w:sz w:val="24"/>
          <w:szCs w:val="24"/>
        </w:rPr>
        <w:t>19/17,</w:t>
      </w:r>
      <w:r w:rsidRPr="001571EB">
        <w:rPr>
          <w:rFonts w:ascii="Palatino Linotype" w:eastAsia="Times New Roman" w:hAnsi="Palatino Linotype" w:cs="Arial"/>
          <w:sz w:val="24"/>
          <w:szCs w:val="24"/>
        </w:rPr>
        <w:t xml:space="preserve"> el cual es del tenor literal siguiente:</w:t>
      </w:r>
    </w:p>
    <w:p w14:paraId="160762C1" w14:textId="77777777" w:rsidR="000067A6" w:rsidRDefault="000067A6" w:rsidP="000067A6">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3464352B" w14:textId="77777777" w:rsidR="000067A6" w:rsidRPr="001571EB" w:rsidRDefault="000067A6" w:rsidP="000067A6">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lastRenderedPageBreak/>
        <w:t>El RFC es una clave de carácter fiscal, única e irrepetible, que permite identificar al titular, su edad y fecha de nacimiento, por lo que es un dato personal de carácter confidencial.</w:t>
      </w:r>
    </w:p>
    <w:p w14:paraId="03588F29" w14:textId="77777777" w:rsidR="000067A6" w:rsidRPr="001571EB" w:rsidRDefault="000067A6" w:rsidP="000067A6">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7778D7E1" w14:textId="77777777" w:rsidR="000067A6" w:rsidRPr="001571EB" w:rsidRDefault="000067A6" w:rsidP="000067A6">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71FED795" w14:textId="77777777" w:rsidR="000067A6" w:rsidRPr="001571EB" w:rsidRDefault="000067A6" w:rsidP="000067A6">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58A17147" w14:textId="77777777" w:rsidR="000067A6" w:rsidRPr="00EE0180" w:rsidRDefault="000067A6" w:rsidP="000067A6">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44839E43" w14:textId="77777777" w:rsidR="000067A6" w:rsidRPr="001571EB" w:rsidRDefault="000067A6" w:rsidP="000067A6">
      <w:pPr>
        <w:autoSpaceDE w:val="0"/>
        <w:autoSpaceDN w:val="0"/>
        <w:adjustRightInd w:val="0"/>
        <w:spacing w:before="120" w:after="120"/>
        <w:ind w:left="567" w:right="850"/>
        <w:jc w:val="both"/>
        <w:rPr>
          <w:rFonts w:ascii="Palatino Linotype" w:eastAsia="Times New Roman" w:hAnsi="Palatino Linotype" w:cs="Arial"/>
          <w:i/>
        </w:rPr>
      </w:pPr>
    </w:p>
    <w:p w14:paraId="085B58A5" w14:textId="77777777" w:rsidR="000067A6" w:rsidRPr="001571EB" w:rsidRDefault="000067A6" w:rsidP="000067A6">
      <w:pPr>
        <w:spacing w:before="240" w:after="240" w:line="360" w:lineRule="auto"/>
        <w:jc w:val="both"/>
        <w:rPr>
          <w:rFonts w:ascii="Palatino Linotype" w:hAnsi="Palatino Linotype" w:cs="Arial"/>
          <w:sz w:val="24"/>
          <w:szCs w:val="24"/>
        </w:rPr>
      </w:pPr>
      <w:r w:rsidRPr="001571EB">
        <w:rPr>
          <w:rFonts w:ascii="Palatino Linotype" w:hAnsi="Palatino Linotype" w:cs="Arial"/>
          <w:sz w:val="24"/>
          <w:szCs w:val="24"/>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33645F6D" w14:textId="77777777" w:rsidR="000067A6" w:rsidRPr="001571EB" w:rsidRDefault="000067A6" w:rsidP="000067A6">
      <w:pPr>
        <w:spacing w:before="240" w:after="240" w:line="360" w:lineRule="auto"/>
        <w:jc w:val="both"/>
        <w:rPr>
          <w:rFonts w:ascii="Palatino Linotype" w:hAnsi="Palatino Linotype" w:cs="Arial"/>
          <w:sz w:val="24"/>
          <w:szCs w:val="24"/>
        </w:rPr>
      </w:pPr>
      <w:r w:rsidRPr="001571EB">
        <w:rPr>
          <w:rFonts w:ascii="Palatino Linotype" w:hAnsi="Palatino Linotype" w:cs="Arial"/>
          <w:sz w:val="24"/>
          <w:szCs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CAD95E4" w14:textId="77777777" w:rsidR="000067A6" w:rsidRDefault="000067A6" w:rsidP="000067A6">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1A5C15A3" w14:textId="77777777" w:rsidR="000067A6" w:rsidRDefault="000067A6" w:rsidP="000067A6">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CLAVE ÚNICA DE REGISTRO DE POBLACIÓN (CURP).</w:t>
      </w:r>
    </w:p>
    <w:p w14:paraId="59B6BE78" w14:textId="77777777" w:rsidR="000067A6" w:rsidRPr="001571EB" w:rsidRDefault="000067A6" w:rsidP="000067A6">
      <w:pPr>
        <w:autoSpaceDE w:val="0"/>
        <w:autoSpaceDN w:val="0"/>
        <w:adjustRightInd w:val="0"/>
        <w:spacing w:before="240" w:line="360" w:lineRule="auto"/>
        <w:ind w:left="851" w:right="851"/>
        <w:jc w:val="both"/>
        <w:rPr>
          <w:rFonts w:ascii="Palatino Linotype" w:eastAsia="Times New Roman" w:hAnsi="Palatino Linotype" w:cs="Arial"/>
          <w:b/>
          <w:bCs/>
          <w:i/>
        </w:rPr>
      </w:pPr>
      <w:r w:rsidRPr="001571EB">
        <w:rPr>
          <w:rFonts w:ascii="Palatino Linotype" w:eastAsia="Times New Roman" w:hAnsi="Palatino Linotype" w:cs="Arial"/>
          <w:bCs/>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2B5DA88" w14:textId="77777777" w:rsidR="000067A6" w:rsidRPr="001571EB" w:rsidRDefault="000067A6" w:rsidP="000067A6">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i/>
        </w:rPr>
        <w:t xml:space="preserve"> </w:t>
      </w:r>
      <w:r w:rsidRPr="001571EB">
        <w:rPr>
          <w:rFonts w:ascii="Palatino Linotype" w:eastAsia="Times New Roman" w:hAnsi="Palatino Linotype" w:cs="Arial"/>
          <w:b/>
          <w:i/>
        </w:rPr>
        <w:t>Resoluciones:</w:t>
      </w:r>
    </w:p>
    <w:p w14:paraId="258D848D" w14:textId="77777777" w:rsidR="000067A6" w:rsidRPr="001571EB" w:rsidRDefault="000067A6" w:rsidP="000067A6">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 xml:space="preserve">RRA 3995/16. </w:t>
      </w:r>
      <w:r w:rsidRPr="001571EB">
        <w:rPr>
          <w:rFonts w:ascii="Palatino Linotype" w:eastAsia="Times New Roman" w:hAnsi="Palatino Linotype" w:cs="Arial"/>
          <w:i/>
        </w:rPr>
        <w:t xml:space="preserve">Secretaría de la Defensa Nacional. 1 de febrero de 2017. Por unanimidad. Comisionado Ponente </w:t>
      </w:r>
      <w:proofErr w:type="spellStart"/>
      <w:r w:rsidRPr="001571EB">
        <w:rPr>
          <w:rFonts w:ascii="Palatino Linotype" w:eastAsia="Times New Roman" w:hAnsi="Palatino Linotype" w:cs="Arial"/>
          <w:i/>
        </w:rPr>
        <w:t>Rosendoevgueni</w:t>
      </w:r>
      <w:proofErr w:type="spellEnd"/>
      <w:r w:rsidRPr="001571EB">
        <w:rPr>
          <w:rFonts w:ascii="Palatino Linotype" w:eastAsia="Times New Roman" w:hAnsi="Palatino Linotype" w:cs="Arial"/>
          <w:i/>
        </w:rPr>
        <w:t xml:space="preserve"> Monterrey </w:t>
      </w:r>
      <w:proofErr w:type="spellStart"/>
      <w:r w:rsidRPr="001571EB">
        <w:rPr>
          <w:rFonts w:ascii="Palatino Linotype" w:eastAsia="Times New Roman" w:hAnsi="Palatino Linotype" w:cs="Arial"/>
          <w:i/>
        </w:rPr>
        <w:t>Chepov</w:t>
      </w:r>
      <w:proofErr w:type="spellEnd"/>
      <w:r w:rsidRPr="001571EB">
        <w:rPr>
          <w:rFonts w:ascii="Palatino Linotype" w:eastAsia="Times New Roman" w:hAnsi="Palatino Linotype" w:cs="Arial"/>
          <w:i/>
        </w:rPr>
        <w:t>.</w:t>
      </w:r>
    </w:p>
    <w:p w14:paraId="4122D357" w14:textId="77777777" w:rsidR="000067A6" w:rsidRPr="001571EB" w:rsidRDefault="000067A6" w:rsidP="000067A6">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 xml:space="preserve">0937/17. </w:t>
      </w:r>
      <w:r w:rsidRPr="001571EB">
        <w:rPr>
          <w:rFonts w:ascii="Palatino Linotype" w:eastAsia="Times New Roman" w:hAnsi="Palatino Linotype" w:cs="Arial"/>
          <w:bCs/>
          <w:i/>
        </w:rPr>
        <w:t xml:space="preserve">Senado de la República. </w:t>
      </w:r>
      <w:r w:rsidRPr="001571EB">
        <w:rPr>
          <w:rFonts w:ascii="Palatino Linotype" w:eastAsia="Times New Roman" w:hAnsi="Palatino Linotype" w:cs="Arial"/>
          <w:bCs/>
          <w:i/>
          <w:lang w:val="es-ES_tradnl"/>
        </w:rPr>
        <w:t xml:space="preserve">15 de marzo de 2017. Por unanimidad. Comisionada Ponente Ximena Puente de la Mora. </w:t>
      </w:r>
    </w:p>
    <w:p w14:paraId="70127A55" w14:textId="77777777" w:rsidR="000067A6" w:rsidRDefault="000067A6" w:rsidP="000067A6">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 xml:space="preserve">RRA 0478/17. </w:t>
      </w:r>
      <w:r w:rsidRPr="001571EB">
        <w:rPr>
          <w:rFonts w:ascii="Palatino Linotype" w:eastAsia="Times New Roman" w:hAnsi="Palatino Linotype" w:cs="Arial"/>
          <w:i/>
        </w:rPr>
        <w:t>Secretaría de Relaciones Exteriores. 26 de abril de 2017. Por unanimidad. Comisionada Ponente Areli Cano Guadiana.</w:t>
      </w:r>
      <w:r>
        <w:rPr>
          <w:rFonts w:ascii="Palatino Linotype" w:eastAsia="Times New Roman" w:hAnsi="Palatino Linotype" w:cs="Arial"/>
          <w:i/>
        </w:rPr>
        <w:t xml:space="preserve">” </w:t>
      </w:r>
      <w:r>
        <w:rPr>
          <w:rFonts w:ascii="Palatino Linotype" w:eastAsia="Times New Roman" w:hAnsi="Palatino Linotype" w:cs="Arial"/>
          <w:b/>
          <w:i/>
        </w:rPr>
        <w:t>[Sic]</w:t>
      </w:r>
    </w:p>
    <w:p w14:paraId="0FEC04E5" w14:textId="77777777" w:rsidR="000067A6" w:rsidRDefault="000067A6" w:rsidP="000067A6">
      <w:pPr>
        <w:spacing w:after="0" w:line="360" w:lineRule="auto"/>
        <w:ind w:right="51"/>
        <w:jc w:val="both"/>
        <w:rPr>
          <w:rFonts w:ascii="Palatino Linotype" w:hAnsi="Palatino Linotype" w:cs="Arial"/>
          <w:sz w:val="24"/>
          <w:szCs w:val="24"/>
        </w:rPr>
      </w:pPr>
    </w:p>
    <w:p w14:paraId="5C610C66" w14:textId="77777777" w:rsidR="002A242D" w:rsidRPr="00564F83" w:rsidRDefault="002A242D" w:rsidP="002A242D">
      <w:pPr>
        <w:autoSpaceDE w:val="0"/>
        <w:autoSpaceDN w:val="0"/>
        <w:adjustRightInd w:val="0"/>
        <w:spacing w:after="0" w:line="360" w:lineRule="auto"/>
        <w:ind w:right="51"/>
        <w:jc w:val="both"/>
        <w:rPr>
          <w:rFonts w:ascii="Palatino Linotype" w:hAnsi="Palatino Linotype"/>
          <w:sz w:val="24"/>
          <w:szCs w:val="24"/>
        </w:rPr>
      </w:pPr>
      <w:r w:rsidRPr="00564F83">
        <w:rPr>
          <w:rFonts w:ascii="Palatino Linotype" w:hAnsi="Palatino Linotype"/>
          <w:sz w:val="24"/>
          <w:szCs w:val="24"/>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por lo que, e</w:t>
      </w:r>
      <w:r w:rsidRPr="00564F83">
        <w:rPr>
          <w:rFonts w:ascii="Palatino Linotype" w:eastAsia="Times New Roman" w:hAnsi="Palatino Linotype" w:cs="Times New Roman"/>
          <w:sz w:val="24"/>
          <w:szCs w:val="24"/>
          <w:lang w:val="es-ES"/>
        </w:rPr>
        <w:t xml:space="preserve">l número de cuenta </w:t>
      </w:r>
      <w:r w:rsidRPr="00564F83">
        <w:rPr>
          <w:rFonts w:ascii="Palatino Linotype" w:eastAsia="Times New Roman" w:hAnsi="Palatino Linotype" w:cs="Times New Roman"/>
          <w:sz w:val="24"/>
          <w:szCs w:val="24"/>
          <w:lang w:val="es-ES"/>
        </w:rPr>
        <w:lastRenderedPageBreak/>
        <w:t>bancaria debe ser clasificado como confidencial con fundamento en la fracciones I y II del artículo 143, de la Ley de la Materia de la Entidad; en razón de que, con su difusión se estaría poniendo en riesgo la seguridad de su titular.</w:t>
      </w:r>
    </w:p>
    <w:p w14:paraId="12258783" w14:textId="77777777" w:rsidR="002A242D" w:rsidRPr="00564F83" w:rsidRDefault="002A242D" w:rsidP="002A242D">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14:paraId="44CC79FE" w14:textId="77777777" w:rsidR="002A242D" w:rsidRPr="00564F83" w:rsidRDefault="002A242D" w:rsidP="002A242D">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370D119" w14:textId="77777777" w:rsidR="002A242D" w:rsidRPr="00564F83" w:rsidRDefault="002A242D" w:rsidP="002A242D">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t>Lo anterior encuentra sustento en el criterio 10/17 emitido por el Instituto Nacional de Transparencia y Acceso a la Información Pública del Estado de México y Municipios, que a la letra dicen:</w:t>
      </w:r>
    </w:p>
    <w:p w14:paraId="4A12A564" w14:textId="77777777" w:rsidR="002A242D" w:rsidRPr="00564F83" w:rsidRDefault="002A242D" w:rsidP="002A242D">
      <w:pPr>
        <w:autoSpaceDE w:val="0"/>
        <w:autoSpaceDN w:val="0"/>
        <w:adjustRightInd w:val="0"/>
        <w:spacing w:after="0" w:line="240" w:lineRule="auto"/>
        <w:ind w:right="50"/>
        <w:jc w:val="both"/>
        <w:rPr>
          <w:rFonts w:ascii="Palatino Linotype" w:eastAsia="Times New Roman" w:hAnsi="Palatino Linotype" w:cs="Times New Roman"/>
          <w:sz w:val="24"/>
          <w:szCs w:val="24"/>
          <w:lang w:val="es-ES"/>
        </w:rPr>
      </w:pPr>
    </w:p>
    <w:p w14:paraId="485FCA2A" w14:textId="77777777" w:rsidR="002A242D" w:rsidRDefault="002A242D" w:rsidP="002A242D">
      <w:pPr>
        <w:pStyle w:val="Citas"/>
        <w:rPr>
          <w:lang w:val="es-ES"/>
        </w:rPr>
      </w:pPr>
      <w:r w:rsidRPr="00564F83">
        <w:rPr>
          <w:b/>
          <w:lang w:val="es-ES"/>
        </w:rPr>
        <w:t>“CUENTAS BANCARIAS Y/O CLABE INTERBANCARIA DE PERSONAS FÍSICAS Y MORALES PRIVADAS.</w:t>
      </w:r>
      <w:r w:rsidRPr="00564F83">
        <w:rPr>
          <w:lang w:val="es-ES"/>
        </w:rPr>
        <w:t xml:space="preserve"> </w:t>
      </w:r>
    </w:p>
    <w:p w14:paraId="1DDB891F" w14:textId="77777777" w:rsidR="002A242D" w:rsidRPr="00564F83" w:rsidRDefault="002A242D" w:rsidP="002A242D">
      <w:pPr>
        <w:pStyle w:val="Citas"/>
        <w:rPr>
          <w:lang w:val="es-ES"/>
        </w:rPr>
      </w:pPr>
      <w:r w:rsidRPr="00564F83">
        <w:rPr>
          <w:lang w:val="es-ES"/>
        </w:rPr>
        <w:t xml:space="preserve">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w:t>
      </w:r>
      <w:r w:rsidRPr="00564F83">
        <w:rPr>
          <w:lang w:val="es-ES"/>
        </w:rPr>
        <w:lastRenderedPageBreak/>
        <w:t>Información Pública y 113 de la Ley Federal de Transparencia y Acceso a la Información Pública.</w:t>
      </w:r>
    </w:p>
    <w:p w14:paraId="0A283844" w14:textId="77777777" w:rsidR="002A242D" w:rsidRPr="00564F83" w:rsidRDefault="002A242D" w:rsidP="002A242D">
      <w:pPr>
        <w:pStyle w:val="Citas"/>
        <w:rPr>
          <w:b/>
          <w:lang w:val="es-ES"/>
        </w:rPr>
      </w:pPr>
      <w:r w:rsidRPr="00564F83">
        <w:rPr>
          <w:b/>
          <w:lang w:val="es-ES"/>
        </w:rPr>
        <w:t xml:space="preserve"> Resoluciones: </w:t>
      </w:r>
    </w:p>
    <w:p w14:paraId="44033F8D" w14:textId="77777777" w:rsidR="002A242D" w:rsidRPr="00564F83" w:rsidRDefault="002A242D" w:rsidP="002A242D">
      <w:pPr>
        <w:pStyle w:val="Citas"/>
        <w:rPr>
          <w:lang w:val="es-ES"/>
        </w:rPr>
      </w:pPr>
      <w:r w:rsidRPr="00564F83">
        <w:rPr>
          <w:b/>
          <w:lang w:val="es-ES"/>
        </w:rPr>
        <w:t>RRA 1276/16</w:t>
      </w:r>
      <w:r w:rsidRPr="00564F83">
        <w:rPr>
          <w:lang w:val="es-ES"/>
        </w:rPr>
        <w:t xml:space="preserve"> Grupo Aeroportuario de la Ciudad de México. S.A. de C.V. 01 de noviembre de 2016. Por unanimidad. Comisionada Ponente Areli Cano Guadiana. </w:t>
      </w:r>
    </w:p>
    <w:p w14:paraId="4BA9DC90" w14:textId="77777777" w:rsidR="002A242D" w:rsidRPr="00564F83" w:rsidRDefault="002A242D" w:rsidP="002A242D">
      <w:pPr>
        <w:pStyle w:val="Citas"/>
        <w:rPr>
          <w:lang w:val="es-ES"/>
        </w:rPr>
      </w:pPr>
      <w:r w:rsidRPr="00564F83">
        <w:rPr>
          <w:b/>
          <w:lang w:val="es-ES"/>
        </w:rPr>
        <w:t>RRA 3527/16</w:t>
      </w:r>
      <w:r w:rsidRPr="00564F83">
        <w:rPr>
          <w:lang w:val="es-ES"/>
        </w:rPr>
        <w:t xml:space="preserve"> Servicio de Administración Tributaria. 07 de diciembre de 2016. Por unanimidad. Comisionada Ponente Ximena Puente de la Mora. </w:t>
      </w:r>
    </w:p>
    <w:p w14:paraId="4E7F6012" w14:textId="77777777" w:rsidR="002A242D" w:rsidRPr="004D6C71" w:rsidRDefault="002A242D" w:rsidP="002A242D">
      <w:pPr>
        <w:pStyle w:val="Citas"/>
        <w:rPr>
          <w:b/>
          <w:lang w:val="es-ES"/>
        </w:rPr>
      </w:pPr>
      <w:r w:rsidRPr="00564F83">
        <w:rPr>
          <w:b/>
          <w:lang w:val="es-ES"/>
        </w:rPr>
        <w:t>RRA 4404/16</w:t>
      </w:r>
      <w:r w:rsidRPr="00564F83">
        <w:rPr>
          <w:lang w:val="es-ES"/>
        </w:rPr>
        <w:t xml:space="preserve"> Partido del Trabajo. 01 de febrero de 2017. Por unanimidad. Comisionado Ponente Francisco Acuña Llamas.”</w:t>
      </w:r>
      <w:r>
        <w:rPr>
          <w:lang w:val="es-ES"/>
        </w:rPr>
        <w:t xml:space="preserve"> </w:t>
      </w:r>
      <w:r>
        <w:rPr>
          <w:b/>
          <w:lang w:val="es-ES"/>
        </w:rPr>
        <w:t>[Sic]</w:t>
      </w:r>
    </w:p>
    <w:p w14:paraId="079571A0" w14:textId="77777777" w:rsidR="002A242D" w:rsidRPr="00564F83" w:rsidRDefault="002A242D" w:rsidP="002A242D">
      <w:pPr>
        <w:pStyle w:val="Sinespaciado"/>
      </w:pPr>
    </w:p>
    <w:p w14:paraId="0B34CDDC" w14:textId="77777777" w:rsidR="002A242D" w:rsidRPr="00564F83" w:rsidRDefault="002A242D" w:rsidP="002A242D">
      <w:pPr>
        <w:pStyle w:val="Sinespaciado"/>
      </w:pPr>
    </w:p>
    <w:p w14:paraId="03CA3662" w14:textId="77777777" w:rsidR="002A242D" w:rsidRDefault="002A242D" w:rsidP="002A242D">
      <w:pPr>
        <w:autoSpaceDE w:val="0"/>
        <w:autoSpaceDN w:val="0"/>
        <w:adjustRightInd w:val="0"/>
        <w:spacing w:after="0" w:line="360" w:lineRule="auto"/>
        <w:ind w:right="50"/>
        <w:jc w:val="both"/>
        <w:rPr>
          <w:rFonts w:ascii="Palatino Linotype" w:eastAsia="Times New Roman" w:hAnsi="Palatino Linotype" w:cs="Arial"/>
          <w:sz w:val="24"/>
          <w:szCs w:val="24"/>
        </w:rPr>
      </w:pPr>
      <w:r w:rsidRPr="00564F83">
        <w:rPr>
          <w:rFonts w:ascii="Palatino Linotype" w:eastAsia="Times New Roman" w:hAnsi="Palatino Linotype" w:cs="Arial"/>
          <w:sz w:val="24"/>
          <w:szCs w:val="24"/>
        </w:rPr>
        <w:t>Por ende, en el presente caso, el</w:t>
      </w:r>
      <w:r w:rsidRPr="00564F83">
        <w:rPr>
          <w:rFonts w:ascii="Palatino Linotype" w:eastAsia="Times New Roman" w:hAnsi="Palatino Linotype" w:cs="Arial"/>
          <w:b/>
          <w:sz w:val="24"/>
          <w:szCs w:val="24"/>
        </w:rPr>
        <w:t xml:space="preserve"> Sujeto Obligado</w:t>
      </w:r>
      <w:r w:rsidRPr="00564F83">
        <w:rPr>
          <w:rFonts w:ascii="Palatino Linotype" w:eastAsia="Times New Roman" w:hAnsi="Palatino Linotype" w:cs="Arial"/>
          <w:sz w:val="24"/>
          <w:szCs w:val="24"/>
        </w:rPr>
        <w:t xml:space="preserve"> </w:t>
      </w:r>
      <w:r>
        <w:rPr>
          <w:rFonts w:ascii="Palatino Linotype" w:eastAsia="Times New Roman" w:hAnsi="Palatino Linotype" w:cs="Arial"/>
          <w:sz w:val="24"/>
          <w:szCs w:val="24"/>
        </w:rPr>
        <w:t xml:space="preserve">en caso de entregar documentos donde se encuentre </w:t>
      </w:r>
      <w:proofErr w:type="gramStart"/>
      <w:r>
        <w:rPr>
          <w:rFonts w:ascii="Palatino Linotype" w:eastAsia="Times New Roman" w:hAnsi="Palatino Linotype" w:cs="Arial"/>
          <w:sz w:val="24"/>
          <w:szCs w:val="24"/>
        </w:rPr>
        <w:t>dicha  información</w:t>
      </w:r>
      <w:proofErr w:type="gramEnd"/>
      <w:r>
        <w:rPr>
          <w:rFonts w:ascii="Palatino Linotype" w:eastAsia="Times New Roman" w:hAnsi="Palatino Linotype" w:cs="Arial"/>
          <w:sz w:val="24"/>
          <w:szCs w:val="24"/>
        </w:rPr>
        <w:t xml:space="preserve">, deberá </w:t>
      </w:r>
      <w:r w:rsidRPr="00564F83">
        <w:rPr>
          <w:rFonts w:ascii="Palatino Linotype" w:eastAsia="Times New Roman" w:hAnsi="Palatino Linotype" w:cs="Arial"/>
          <w:sz w:val="24"/>
          <w:szCs w:val="24"/>
        </w:rPr>
        <w:t>testar el número de cuenta bancaria de personas física</w:t>
      </w:r>
      <w:r>
        <w:rPr>
          <w:rFonts w:ascii="Palatino Linotype" w:eastAsia="Times New Roman" w:hAnsi="Palatino Linotype" w:cs="Arial"/>
          <w:sz w:val="24"/>
          <w:szCs w:val="24"/>
        </w:rPr>
        <w:t>s</w:t>
      </w:r>
      <w:r w:rsidRPr="00564F83">
        <w:rPr>
          <w:rFonts w:ascii="Palatino Linotype" w:eastAsia="Times New Roman" w:hAnsi="Palatino Linotype" w:cs="Arial"/>
          <w:sz w:val="24"/>
          <w:szCs w:val="24"/>
        </w:rPr>
        <w:t xml:space="preserve"> y morales privadas que aparecen en los documentos comprobatorios de los pagos hechos.</w:t>
      </w:r>
    </w:p>
    <w:p w14:paraId="469BA6F6" w14:textId="77777777" w:rsidR="002A242D" w:rsidRDefault="002A242D" w:rsidP="000067A6">
      <w:pPr>
        <w:spacing w:after="0" w:line="360" w:lineRule="auto"/>
        <w:ind w:right="51"/>
        <w:jc w:val="both"/>
        <w:rPr>
          <w:rFonts w:ascii="Palatino Linotype" w:hAnsi="Palatino Linotype" w:cs="Arial"/>
          <w:sz w:val="24"/>
          <w:szCs w:val="24"/>
        </w:rPr>
      </w:pPr>
    </w:p>
    <w:p w14:paraId="6C847BF6" w14:textId="74930109" w:rsidR="000067A6" w:rsidRDefault="000067A6" w:rsidP="000067A6">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 xml:space="preserve">LINEAMIENTOS GENERALES EN MATERIA DE CLASIFICACIÓN Y DESCLASIFICACIÓN DE LA </w:t>
      </w:r>
      <w:r w:rsidRPr="00904B3B">
        <w:rPr>
          <w:rFonts w:ascii="Palatino Linotype" w:hAnsi="Palatino Linotype" w:cs="Arial"/>
          <w:b/>
          <w:sz w:val="24"/>
          <w:szCs w:val="24"/>
        </w:rPr>
        <w:lastRenderedPageBreak/>
        <w:t>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180DF1D9" w14:textId="4AF205C8" w:rsidR="00BF0D34" w:rsidRPr="00D5257A" w:rsidRDefault="00BF0D34" w:rsidP="00BF0D34">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0067A6">
        <w:rPr>
          <w:rFonts w:ascii="Palatino Linotype" w:hAnsi="Palatino Linotype"/>
          <w:b/>
          <w:sz w:val="24"/>
          <w:szCs w:val="24"/>
        </w:rPr>
        <w:t>02650</w:t>
      </w:r>
      <w:r w:rsidR="00292975">
        <w:rPr>
          <w:rFonts w:ascii="Palatino Linotype" w:hAnsi="Palatino Linotype"/>
          <w:b/>
          <w:sz w:val="24"/>
          <w:szCs w:val="24"/>
        </w:rPr>
        <w:t>/TOLUCA/IP/2023</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6A03C5FB" w14:textId="77777777" w:rsidR="00BF0D34" w:rsidRDefault="00BF0D34" w:rsidP="00BF0D34">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26C76C15" w14:textId="77777777" w:rsidR="006A4785" w:rsidRDefault="006A4785" w:rsidP="00BF0D34">
      <w:pPr>
        <w:spacing w:after="0" w:line="360" w:lineRule="auto"/>
        <w:jc w:val="both"/>
        <w:rPr>
          <w:rFonts w:ascii="Palatino Linotype" w:hAnsi="Palatino Linotype" w:cs="Arial"/>
          <w:noProof/>
          <w:color w:val="000000"/>
          <w:sz w:val="24"/>
          <w:lang w:eastAsia="es-MX"/>
        </w:rPr>
      </w:pPr>
    </w:p>
    <w:p w14:paraId="7CE083EA" w14:textId="77777777" w:rsidR="00BF0D34" w:rsidRPr="00D05C83" w:rsidRDefault="00BF0D34" w:rsidP="00BF0D34">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4C319FF8" w14:textId="189CC0FD" w:rsidR="00BF0D34" w:rsidRDefault="00BF0D34" w:rsidP="00BF0D34">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0067A6">
        <w:rPr>
          <w:rFonts w:ascii="Palatino Linotype" w:hAnsi="Palatino Linotype" w:cs="Arial"/>
          <w:b/>
          <w:bCs/>
          <w:sz w:val="24"/>
          <w:szCs w:val="24"/>
        </w:rPr>
        <w:t>02650</w:t>
      </w:r>
      <w:r w:rsidR="00292975">
        <w:rPr>
          <w:rFonts w:ascii="Palatino Linotype" w:hAnsi="Palatino Linotype" w:cs="Arial"/>
          <w:b/>
          <w:bCs/>
          <w:sz w:val="24"/>
          <w:szCs w:val="24"/>
        </w:rPr>
        <w:t xml:space="preserve">/TOLUCA/IP/2023,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26D2BF97" w14:textId="77777777" w:rsidR="00BF0D34" w:rsidRDefault="00BF0D34" w:rsidP="00BF0D34">
      <w:pPr>
        <w:spacing w:before="240" w:line="360" w:lineRule="auto"/>
        <w:jc w:val="both"/>
        <w:rPr>
          <w:rFonts w:ascii="Palatino Linotype" w:hAnsi="Palatino Linotype" w:cs="Arial"/>
          <w:sz w:val="24"/>
        </w:rPr>
      </w:pPr>
    </w:p>
    <w:p w14:paraId="7F27F9E8" w14:textId="77777777" w:rsidR="000067A6" w:rsidRPr="006633BF" w:rsidRDefault="000067A6" w:rsidP="000067A6">
      <w:pPr>
        <w:autoSpaceDE w:val="0"/>
        <w:autoSpaceDN w:val="0"/>
        <w:adjustRightInd w:val="0"/>
        <w:spacing w:before="240" w:line="360" w:lineRule="auto"/>
        <w:ind w:right="49"/>
        <w:jc w:val="both"/>
        <w:rPr>
          <w:rFonts w:ascii="Palatino Linotype" w:hAnsi="Palatino Linotype" w:cs="Arial"/>
          <w:sz w:val="24"/>
          <w:szCs w:val="24"/>
        </w:rPr>
      </w:pPr>
      <w:r w:rsidRPr="006633BF">
        <w:rPr>
          <w:rFonts w:ascii="Palatino Linotype" w:hAnsi="Palatino Linotype" w:cs="Arial"/>
          <w:b/>
          <w:sz w:val="24"/>
          <w:szCs w:val="24"/>
          <w:lang w:val="es-ES_tradnl"/>
        </w:rPr>
        <w:t>SEGUNDO.</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Pr>
          <w:rFonts w:ascii="Palatino Linotype" w:hAnsi="Palatino Linotype" w:cs="Arial"/>
          <w:sz w:val="24"/>
          <w:szCs w:val="24"/>
        </w:rPr>
        <w:t>realizar una búsqueda exhaustiva y razonable a fin de entregar</w:t>
      </w:r>
      <w:r w:rsidRPr="006633BF">
        <w:rPr>
          <w:rFonts w:ascii="Palatino Linotype" w:hAnsi="Palatino Linotype" w:cs="Arial"/>
          <w:sz w:val="24"/>
          <w:szCs w:val="24"/>
        </w:rPr>
        <w:t xml:space="preserve"> </w:t>
      </w:r>
      <w:r>
        <w:rPr>
          <w:rFonts w:ascii="Palatino Linotype" w:hAnsi="Palatino Linotype" w:cs="Arial"/>
          <w:sz w:val="24"/>
          <w:szCs w:val="24"/>
        </w:rPr>
        <w:t>al</w:t>
      </w:r>
      <w:r w:rsidRPr="00676653">
        <w:rPr>
          <w:rFonts w:ascii="Palatino Linotype" w:hAnsi="Palatino Linotype" w:cs="Arial"/>
          <w:b/>
          <w:bCs/>
          <w:sz w:val="24"/>
          <w:szCs w:val="24"/>
        </w:rPr>
        <w:t xml:space="preserve"> </w:t>
      </w:r>
      <w:r w:rsidRPr="006633BF">
        <w:rPr>
          <w:rFonts w:ascii="Palatino Linotype" w:hAnsi="Palatino Linotype" w:cs="Arial"/>
          <w:b/>
          <w:sz w:val="24"/>
          <w:szCs w:val="24"/>
        </w:rPr>
        <w:t xml:space="preserve">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6633BF">
        <w:rPr>
          <w:rFonts w:ascii="Palatino Linotype" w:hAnsi="Palatino Linotype" w:cs="Arial"/>
          <w:b/>
          <w:sz w:val="24"/>
          <w:szCs w:val="24"/>
        </w:rPr>
        <w:t xml:space="preserve">, </w:t>
      </w:r>
      <w:r>
        <w:rPr>
          <w:rFonts w:ascii="Palatino Linotype" w:hAnsi="Palatino Linotype" w:cs="Arial"/>
          <w:bCs/>
          <w:sz w:val="24"/>
          <w:szCs w:val="24"/>
        </w:rPr>
        <w:t xml:space="preserve">en versión pública de ser procedente, </w:t>
      </w:r>
      <w:r w:rsidRPr="006633BF">
        <w:rPr>
          <w:rFonts w:ascii="Palatino Linotype" w:hAnsi="Palatino Linotype" w:cs="Arial"/>
          <w:sz w:val="24"/>
          <w:szCs w:val="24"/>
        </w:rPr>
        <w:t xml:space="preserve">a través del Sistema de Acceso a la Información Mexiquense </w:t>
      </w:r>
      <w:r w:rsidRPr="006633BF">
        <w:rPr>
          <w:rFonts w:ascii="Palatino Linotype" w:hAnsi="Palatino Linotype" w:cs="Arial"/>
          <w:b/>
          <w:sz w:val="24"/>
          <w:szCs w:val="24"/>
        </w:rPr>
        <w:t xml:space="preserve">(SAIMEX), </w:t>
      </w:r>
      <w:r w:rsidRPr="006633BF">
        <w:rPr>
          <w:rFonts w:ascii="Palatino Linotype" w:hAnsi="Palatino Linotype" w:cs="Arial"/>
          <w:sz w:val="24"/>
          <w:szCs w:val="24"/>
        </w:rPr>
        <w:t xml:space="preserve">de lo siguiente: </w:t>
      </w:r>
    </w:p>
    <w:p w14:paraId="4679E6B1" w14:textId="0B78DF4F" w:rsidR="00AD648F" w:rsidRPr="00AD648F" w:rsidRDefault="00AD648F" w:rsidP="008856B4">
      <w:pPr>
        <w:pStyle w:val="Prrafodelista"/>
        <w:numPr>
          <w:ilvl w:val="0"/>
          <w:numId w:val="1"/>
        </w:numPr>
        <w:spacing w:line="360" w:lineRule="auto"/>
        <w:contextualSpacing/>
        <w:jc w:val="both"/>
        <w:rPr>
          <w:rFonts w:ascii="Palatino Linotype" w:hAnsi="Palatino Linotype" w:cs="Arial"/>
          <w:i/>
          <w:iCs/>
        </w:rPr>
      </w:pPr>
      <w:r w:rsidRPr="00AD648F">
        <w:rPr>
          <w:rFonts w:ascii="Palatino Linotype" w:hAnsi="Palatino Linotype" w:cs="Arial"/>
          <w:bCs/>
          <w:i/>
          <w:iCs/>
          <w:noProof/>
          <w:color w:val="000000"/>
          <w:lang w:eastAsia="es-MX"/>
        </w:rPr>
        <w:lastRenderedPageBreak/>
        <w:t xml:space="preserve">Facturas o documento con el que se acredite el pago al proveedor de la obra contratada correspondiente a la </w:t>
      </w:r>
      <w:r w:rsidRPr="00AD648F">
        <w:rPr>
          <w:rFonts w:ascii="Palatino Linotype" w:hAnsi="Palatino Linotype" w:cs="Arial"/>
          <w:i/>
          <w:iCs/>
          <w:color w:val="000000"/>
          <w:lang w:val="es-ES_tradnl"/>
        </w:rPr>
        <w:t xml:space="preserve">rehabilitación de las Oficinas de la Presidencia Municipal de Toluca en el Centro Histórico, al treinta y uno de julio de dos mil veintitrés. </w:t>
      </w:r>
    </w:p>
    <w:p w14:paraId="2D932C2D" w14:textId="77777777" w:rsidR="000067A6" w:rsidRDefault="000067A6" w:rsidP="000067A6">
      <w:pPr>
        <w:pStyle w:val="Prrafodelista"/>
        <w:spacing w:before="240" w:line="360" w:lineRule="auto"/>
        <w:ind w:left="782"/>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w:t>
      </w:r>
      <w:r w:rsidRPr="00015141">
        <w:rPr>
          <w:rFonts w:ascii="Palatino Linotype" w:hAnsi="Palatino Linotype" w:cs="Arial"/>
          <w:i/>
        </w:rPr>
        <w:t xml:space="preserve">y motive las razones sobre los datos que se supriman o eliminen y se ponga a disposición </w:t>
      </w:r>
      <w:r>
        <w:rPr>
          <w:rFonts w:ascii="Palatino Linotype" w:hAnsi="Palatino Linotype" w:cs="Arial"/>
          <w:i/>
        </w:rPr>
        <w:t>del</w:t>
      </w:r>
      <w:r w:rsidRPr="00015141">
        <w:rPr>
          <w:rFonts w:ascii="Palatino Linotype" w:hAnsi="Palatino Linotype" w:cs="Arial"/>
          <w:i/>
        </w:rPr>
        <w:t xml:space="preserve"> recurrente.</w:t>
      </w:r>
    </w:p>
    <w:p w14:paraId="358AEC2C" w14:textId="77777777" w:rsidR="000067A6" w:rsidRPr="00292975" w:rsidRDefault="000067A6" w:rsidP="000067A6">
      <w:pPr>
        <w:pStyle w:val="Prrafodelista"/>
        <w:spacing w:line="360" w:lineRule="auto"/>
        <w:ind w:left="782"/>
        <w:jc w:val="both"/>
        <w:rPr>
          <w:rFonts w:ascii="Palatino Linotype" w:hAnsi="Palatino Linotype" w:cs="Arial"/>
          <w:i/>
          <w:iCs/>
          <w:noProof/>
          <w:color w:val="000000"/>
          <w:lang w:eastAsia="es-MX"/>
        </w:rPr>
      </w:pPr>
    </w:p>
    <w:p w14:paraId="5C89B6DD" w14:textId="77777777" w:rsidR="006A4785" w:rsidRDefault="006A4785" w:rsidP="006A4785">
      <w:pPr>
        <w:pStyle w:val="Sinespaciado"/>
        <w:spacing w:line="360" w:lineRule="auto"/>
        <w:ind w:left="782"/>
        <w:jc w:val="both"/>
        <w:rPr>
          <w:rFonts w:ascii="Palatino Linotype" w:hAnsi="Palatino Linotype"/>
          <w:i/>
          <w:iCs/>
        </w:rPr>
      </w:pPr>
    </w:p>
    <w:p w14:paraId="640FF64D" w14:textId="77777777" w:rsidR="006A4785" w:rsidRPr="006F36F4" w:rsidRDefault="006A4785" w:rsidP="006A4785">
      <w:pPr>
        <w:spacing w:after="0" w:line="360" w:lineRule="auto"/>
        <w:jc w:val="both"/>
        <w:rPr>
          <w:rFonts w:ascii="Palatino Linotype" w:eastAsia="Times New Roman" w:hAnsi="Palatino Linotype" w:cs="Tahoma"/>
          <w:sz w:val="24"/>
          <w:szCs w:val="24"/>
          <w:lang w:eastAsia="es-ES"/>
        </w:rPr>
      </w:pPr>
      <w:r w:rsidRPr="00593F5D">
        <w:rPr>
          <w:rFonts w:ascii="Palatino Linotype" w:eastAsia="Times New Roman" w:hAnsi="Palatino Linotype" w:cs="Arial"/>
          <w:b/>
          <w:sz w:val="28"/>
          <w:szCs w:val="24"/>
          <w:lang w:eastAsia="es-ES"/>
        </w:rPr>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Pr="006F36F4">
        <w:rPr>
          <w:rFonts w:ascii="Palatino Linotype" w:hAnsi="Palatino Linotype" w:cstheme="minorHAnsi"/>
          <w:b/>
          <w:sz w:val="24"/>
          <w:szCs w:val="24"/>
        </w:rPr>
        <w:t>NOTIFÍQUESE</w:t>
      </w:r>
      <w:r w:rsidRPr="006F36F4">
        <w:rPr>
          <w:rFonts w:ascii="Palatino Linotype" w:hAnsi="Palatino Linotype" w:cstheme="minorHAnsi"/>
          <w:i/>
          <w:sz w:val="24"/>
          <w:szCs w:val="24"/>
        </w:rPr>
        <w:t xml:space="preserve"> </w:t>
      </w:r>
      <w:r w:rsidRPr="006F36F4">
        <w:rPr>
          <w:rFonts w:ascii="Palatino Linotype" w:hAnsi="Palatino Linotype" w:cstheme="minorHAnsi"/>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368E4BA" w14:textId="77777777" w:rsidR="006A4785" w:rsidRPr="00593F5D" w:rsidRDefault="006A4785" w:rsidP="006A4785">
      <w:pPr>
        <w:spacing w:after="0" w:line="360" w:lineRule="auto"/>
        <w:jc w:val="both"/>
        <w:rPr>
          <w:rFonts w:ascii="Palatino Linotype" w:eastAsia="Times New Roman" w:hAnsi="Palatino Linotype" w:cs="Tahoma"/>
          <w:bCs/>
          <w:sz w:val="24"/>
          <w:szCs w:val="24"/>
          <w:lang w:eastAsia="es-ES"/>
        </w:rPr>
      </w:pPr>
    </w:p>
    <w:p w14:paraId="7A1B9DF7" w14:textId="77777777" w:rsidR="006A4785" w:rsidRDefault="006A4785" w:rsidP="006A478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93F5D">
        <w:rPr>
          <w:rFonts w:ascii="Palatino Linotype" w:eastAsia="Times New Roman" w:hAnsi="Palatino Linotype" w:cs="Arial"/>
          <w:b/>
          <w:sz w:val="28"/>
          <w:szCs w:val="28"/>
          <w:lang w:val="es-ES" w:eastAsia="es-ES"/>
        </w:rPr>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w:t>
      </w:r>
      <w:r w:rsidRPr="00593F5D">
        <w:rPr>
          <w:rFonts w:ascii="Palatino Linotype" w:eastAsia="Times New Roman" w:hAnsi="Palatino Linotype" w:cs="Arial"/>
          <w:sz w:val="24"/>
          <w:szCs w:val="24"/>
          <w:lang w:val="es-ES" w:eastAsia="es-ES"/>
        </w:rPr>
        <w:lastRenderedPageBreak/>
        <w:t xml:space="preserve">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10880A3D" w14:textId="77777777" w:rsidR="006A4785" w:rsidRPr="00593F5D" w:rsidRDefault="006A4785" w:rsidP="006A478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DFD833A" w14:textId="77777777" w:rsidR="006A4785" w:rsidRDefault="006A4785" w:rsidP="006A4785">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324F4BFE" w14:textId="77777777" w:rsidR="00BF0D34" w:rsidRPr="00BF0D34" w:rsidRDefault="00BF0D34" w:rsidP="00C219E6">
      <w:pPr>
        <w:spacing w:before="240" w:line="360" w:lineRule="auto"/>
        <w:jc w:val="both"/>
        <w:rPr>
          <w:rFonts w:ascii="Palatino Linotype" w:hAnsi="Palatino Linotype"/>
          <w:sz w:val="24"/>
          <w:szCs w:val="24"/>
        </w:rPr>
      </w:pPr>
    </w:p>
    <w:p w14:paraId="11B5B8C1" w14:textId="092F04D1" w:rsidR="009A7DBA" w:rsidRDefault="009A7DBA" w:rsidP="009A7DBA">
      <w:pPr>
        <w:pStyle w:val="Prrafodelista"/>
        <w:autoSpaceDE w:val="0"/>
        <w:autoSpaceDN w:val="0"/>
        <w:adjustRightInd w:val="0"/>
        <w:spacing w:before="240" w:after="160" w:line="360" w:lineRule="auto"/>
        <w:ind w:left="0"/>
        <w:jc w:val="both"/>
        <w:rPr>
          <w:rFonts w:ascii="Palatino Linotype" w:hAnsi="Palatino Linotype" w:cs="Arial"/>
        </w:rPr>
      </w:pPr>
      <w:r w:rsidRPr="00C91103">
        <w:rPr>
          <w:rFonts w:ascii="Palatino Linotype" w:hAnsi="Palatino Linotype" w:cs="Arial"/>
        </w:rPr>
        <w:t xml:space="preserve">ASÍ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w:t>
      </w:r>
      <w:r w:rsidR="00C31401">
        <w:rPr>
          <w:rFonts w:ascii="Palatino Linotype" w:hAnsi="Palatino Linotype" w:cs="Arial"/>
        </w:rPr>
        <w:t xml:space="preserve">MARTÍNEZ VILCHIS, MARÍA DEL ROSARIO MEJÍA AYALA, SHARON </w:t>
      </w:r>
      <w:r w:rsidR="00292975">
        <w:rPr>
          <w:rFonts w:ascii="Palatino Linotype" w:hAnsi="Palatino Linotype" w:cs="Arial"/>
        </w:rPr>
        <w:t xml:space="preserve">CRISTINA MORALES </w:t>
      </w:r>
      <w:r w:rsidR="00E2342D">
        <w:rPr>
          <w:rFonts w:ascii="Palatino Linotype" w:hAnsi="Palatino Linotype" w:cs="Arial"/>
        </w:rPr>
        <w:t xml:space="preserve">MARTÍNEZ (AUSENCIA JUSTIFICADA), </w:t>
      </w:r>
      <w:r w:rsidR="00292975">
        <w:rPr>
          <w:rFonts w:ascii="Palatino Linotype" w:hAnsi="Palatino Linotype" w:cs="Arial"/>
        </w:rPr>
        <w:t>LUIS GUSTAVO PARRA NORIEGA Y GUADALUPE RAMÍREZ PEÑA; EN</w:t>
      </w:r>
      <w:r w:rsidR="00292975" w:rsidRPr="00272CE0">
        <w:rPr>
          <w:rFonts w:ascii="Palatino Linotype" w:hAnsi="Palatino Linotype" w:cs="Arial"/>
        </w:rPr>
        <w:t xml:space="preserve"> LA </w:t>
      </w:r>
      <w:r w:rsidR="003A2B38">
        <w:rPr>
          <w:rFonts w:ascii="Palatino Linotype" w:hAnsi="Palatino Linotype" w:cs="Arial"/>
        </w:rPr>
        <w:t>TRIGÉSIMA S</w:t>
      </w:r>
      <w:r w:rsidR="008856B4">
        <w:rPr>
          <w:rFonts w:ascii="Palatino Linotype" w:hAnsi="Palatino Linotype" w:cs="Arial"/>
        </w:rPr>
        <w:t>É</w:t>
      </w:r>
      <w:r w:rsidR="003A2B38">
        <w:rPr>
          <w:rFonts w:ascii="Palatino Linotype" w:hAnsi="Palatino Linotype" w:cs="Arial"/>
        </w:rPr>
        <w:t xml:space="preserve">PTIMA </w:t>
      </w:r>
      <w:r w:rsidR="00292975">
        <w:rPr>
          <w:rFonts w:ascii="Palatino Linotype" w:hAnsi="Palatino Linotype" w:cs="Arial"/>
        </w:rPr>
        <w:t xml:space="preserve">SESIÓN ORDINARIA CELEBRADA EL </w:t>
      </w:r>
      <w:r w:rsidR="00D47954">
        <w:rPr>
          <w:rFonts w:ascii="Palatino Linotype" w:hAnsi="Palatino Linotype" w:cs="Arial"/>
        </w:rPr>
        <w:t>DOCE</w:t>
      </w:r>
      <w:r w:rsidR="003A2B38">
        <w:rPr>
          <w:rFonts w:ascii="Palatino Linotype" w:hAnsi="Palatino Linotype" w:cs="Arial"/>
        </w:rPr>
        <w:t xml:space="preserve"> DE OCTUBRE</w:t>
      </w:r>
      <w:r w:rsidR="00292975">
        <w:rPr>
          <w:rFonts w:ascii="Palatino Linotype" w:hAnsi="Palatino Linotype" w:cs="Arial"/>
        </w:rPr>
        <w:t xml:space="preserve"> DE DOS MIL VEINTITRÉS, ANTE EL SECRETARIO TÉCNICO DEL PLENO, ALEXIS TAPIA RAMÍREZ. </w:t>
      </w:r>
    </w:p>
    <w:p w14:paraId="037D8109" w14:textId="314200E0" w:rsidR="009A7DBA" w:rsidRPr="00280B8B" w:rsidRDefault="009A7DBA"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00CBDD3D" w14:textId="0C0AC6B3" w:rsidR="009A7DBA" w:rsidRDefault="009A7DBA" w:rsidP="00866F25">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p>
    <w:p w14:paraId="07AF086E"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0E316E9"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3DD2238" w14:textId="77777777" w:rsidR="008B3A59" w:rsidRDefault="008B3A59" w:rsidP="00787D06">
      <w:pPr>
        <w:spacing w:line="360" w:lineRule="auto"/>
        <w:contextualSpacing/>
        <w:jc w:val="both"/>
        <w:rPr>
          <w:rFonts w:ascii="Palatino Linotype" w:eastAsia="MS Mincho" w:hAnsi="Palatino Linotype"/>
        </w:rPr>
      </w:pPr>
    </w:p>
    <w:p w14:paraId="7A7DB574" w14:textId="77777777" w:rsidR="006329AB" w:rsidRDefault="006329AB" w:rsidP="00787D06">
      <w:pPr>
        <w:spacing w:line="360" w:lineRule="auto"/>
        <w:contextualSpacing/>
        <w:jc w:val="both"/>
        <w:rPr>
          <w:rFonts w:ascii="Palatino Linotype" w:eastAsia="MS Mincho" w:hAnsi="Palatino Linotype"/>
        </w:rPr>
      </w:pPr>
    </w:p>
    <w:p w14:paraId="43A714A8" w14:textId="77777777" w:rsidR="006329AB" w:rsidRDefault="006329AB" w:rsidP="00787D06">
      <w:pPr>
        <w:spacing w:line="360" w:lineRule="auto"/>
        <w:contextualSpacing/>
        <w:jc w:val="both"/>
        <w:rPr>
          <w:rFonts w:ascii="Palatino Linotype" w:eastAsia="MS Mincho" w:hAnsi="Palatino Linotype"/>
        </w:rPr>
      </w:pPr>
    </w:p>
    <w:p w14:paraId="7BD0520F" w14:textId="77777777" w:rsidR="006329AB" w:rsidRDefault="006329AB" w:rsidP="00787D06">
      <w:pPr>
        <w:spacing w:line="360" w:lineRule="auto"/>
        <w:contextualSpacing/>
        <w:jc w:val="both"/>
        <w:rPr>
          <w:rFonts w:ascii="Palatino Linotype" w:eastAsia="MS Mincho" w:hAnsi="Palatino Linotype"/>
        </w:rPr>
      </w:pPr>
    </w:p>
    <w:p w14:paraId="01E91246" w14:textId="77777777" w:rsidR="006329AB" w:rsidRDefault="006329AB" w:rsidP="00787D06">
      <w:pPr>
        <w:spacing w:line="360" w:lineRule="auto"/>
        <w:contextualSpacing/>
        <w:jc w:val="both"/>
        <w:rPr>
          <w:rFonts w:ascii="Palatino Linotype" w:eastAsia="MS Mincho" w:hAnsi="Palatino Linotype"/>
        </w:rPr>
      </w:pPr>
    </w:p>
    <w:p w14:paraId="656EAE9D" w14:textId="77777777" w:rsidR="006329AB" w:rsidRDefault="006329AB" w:rsidP="00787D06">
      <w:pPr>
        <w:spacing w:line="360" w:lineRule="auto"/>
        <w:contextualSpacing/>
        <w:jc w:val="both"/>
        <w:rPr>
          <w:rFonts w:ascii="Palatino Linotype" w:eastAsia="MS Mincho" w:hAnsi="Palatino Linotype"/>
        </w:rPr>
      </w:pPr>
    </w:p>
    <w:p w14:paraId="622DBD2A" w14:textId="77777777" w:rsidR="006329AB" w:rsidRDefault="006329AB" w:rsidP="00787D06">
      <w:pPr>
        <w:spacing w:line="360" w:lineRule="auto"/>
        <w:contextualSpacing/>
        <w:jc w:val="both"/>
        <w:rPr>
          <w:rFonts w:ascii="Palatino Linotype" w:eastAsia="MS Mincho" w:hAnsi="Palatino Linotype"/>
        </w:rPr>
      </w:pPr>
    </w:p>
    <w:p w14:paraId="0FBED5F8" w14:textId="77777777" w:rsidR="006329AB" w:rsidRDefault="006329AB" w:rsidP="00787D06">
      <w:pPr>
        <w:spacing w:line="360" w:lineRule="auto"/>
        <w:contextualSpacing/>
        <w:jc w:val="both"/>
        <w:rPr>
          <w:rFonts w:ascii="Palatino Linotype" w:eastAsia="MS Mincho" w:hAnsi="Palatino Linotype"/>
        </w:rPr>
      </w:pPr>
    </w:p>
    <w:p w14:paraId="2723392D" w14:textId="77777777" w:rsidR="006329AB" w:rsidRDefault="006329AB" w:rsidP="00787D06">
      <w:pPr>
        <w:spacing w:line="360" w:lineRule="auto"/>
        <w:contextualSpacing/>
        <w:jc w:val="both"/>
        <w:rPr>
          <w:rFonts w:ascii="Palatino Linotype" w:eastAsia="MS Mincho" w:hAnsi="Palatino Linotype"/>
        </w:rPr>
      </w:pPr>
    </w:p>
    <w:p w14:paraId="0D554207" w14:textId="77777777" w:rsidR="006329AB" w:rsidRDefault="006329AB" w:rsidP="00787D06">
      <w:pPr>
        <w:spacing w:line="360" w:lineRule="auto"/>
        <w:contextualSpacing/>
        <w:jc w:val="both"/>
        <w:rPr>
          <w:rFonts w:ascii="Palatino Linotype" w:eastAsia="MS Mincho" w:hAnsi="Palatino Linotype"/>
        </w:rPr>
      </w:pPr>
    </w:p>
    <w:p w14:paraId="1AD2AF62" w14:textId="77777777" w:rsidR="006329AB" w:rsidRDefault="006329AB" w:rsidP="00787D06">
      <w:pPr>
        <w:spacing w:line="360" w:lineRule="auto"/>
        <w:contextualSpacing/>
        <w:jc w:val="both"/>
        <w:rPr>
          <w:rFonts w:ascii="Palatino Linotype" w:eastAsia="MS Mincho" w:hAnsi="Palatino Linotype"/>
        </w:rPr>
      </w:pPr>
    </w:p>
    <w:p w14:paraId="4E7A3EC8" w14:textId="77777777" w:rsidR="00292975" w:rsidRDefault="00292975" w:rsidP="00787D06">
      <w:pPr>
        <w:spacing w:line="360" w:lineRule="auto"/>
        <w:contextualSpacing/>
        <w:jc w:val="both"/>
        <w:rPr>
          <w:rFonts w:ascii="Palatino Linotype" w:eastAsia="MS Mincho" w:hAnsi="Palatino Linotype"/>
        </w:rPr>
      </w:pPr>
    </w:p>
    <w:p w14:paraId="77D0ECD1" w14:textId="77777777" w:rsidR="00292975" w:rsidRDefault="00292975" w:rsidP="00787D06">
      <w:pPr>
        <w:spacing w:line="360" w:lineRule="auto"/>
        <w:contextualSpacing/>
        <w:jc w:val="both"/>
        <w:rPr>
          <w:rFonts w:ascii="Palatino Linotype" w:eastAsia="MS Mincho" w:hAnsi="Palatino Linotype"/>
        </w:rPr>
      </w:pPr>
    </w:p>
    <w:p w14:paraId="7523C825" w14:textId="77777777" w:rsidR="00292975" w:rsidRDefault="00292975" w:rsidP="00787D06">
      <w:pPr>
        <w:spacing w:line="360" w:lineRule="auto"/>
        <w:contextualSpacing/>
        <w:jc w:val="both"/>
        <w:rPr>
          <w:rFonts w:ascii="Palatino Linotype" w:eastAsia="MS Mincho" w:hAnsi="Palatino Linotype"/>
        </w:rPr>
      </w:pPr>
    </w:p>
    <w:p w14:paraId="4ABD4FDC" w14:textId="77777777" w:rsidR="00292975" w:rsidRDefault="00292975" w:rsidP="00787D06">
      <w:pPr>
        <w:spacing w:line="360" w:lineRule="auto"/>
        <w:contextualSpacing/>
        <w:jc w:val="both"/>
        <w:rPr>
          <w:rFonts w:ascii="Palatino Linotype" w:eastAsia="MS Mincho" w:hAnsi="Palatino Linotype"/>
        </w:rPr>
      </w:pPr>
    </w:p>
    <w:p w14:paraId="2DCD5BDB" w14:textId="77777777" w:rsidR="00292975" w:rsidRDefault="00292975" w:rsidP="00787D06">
      <w:pPr>
        <w:spacing w:line="360" w:lineRule="auto"/>
        <w:contextualSpacing/>
        <w:jc w:val="both"/>
        <w:rPr>
          <w:rFonts w:ascii="Palatino Linotype" w:eastAsia="MS Mincho" w:hAnsi="Palatino Linotype"/>
        </w:rPr>
      </w:pPr>
    </w:p>
    <w:p w14:paraId="0061F441" w14:textId="77777777" w:rsidR="009950AD" w:rsidRDefault="009950AD" w:rsidP="00787D06">
      <w:pPr>
        <w:spacing w:line="360" w:lineRule="auto"/>
        <w:contextualSpacing/>
        <w:jc w:val="both"/>
        <w:rPr>
          <w:rFonts w:ascii="Palatino Linotype" w:eastAsia="MS Mincho" w:hAnsi="Palatino Linotype"/>
        </w:rPr>
      </w:pPr>
    </w:p>
    <w:p w14:paraId="1F9EF5DB" w14:textId="77777777" w:rsidR="006329AB" w:rsidRDefault="006329AB" w:rsidP="00787D06">
      <w:pPr>
        <w:spacing w:line="360" w:lineRule="auto"/>
        <w:contextualSpacing/>
        <w:jc w:val="both"/>
        <w:rPr>
          <w:rFonts w:ascii="Palatino Linotype" w:eastAsia="MS Mincho" w:hAnsi="Palatino Linotype"/>
        </w:rPr>
      </w:pPr>
    </w:p>
    <w:p w14:paraId="304A8F54" w14:textId="77777777" w:rsidR="006329AB" w:rsidRDefault="006329AB" w:rsidP="00787D06">
      <w:pPr>
        <w:spacing w:line="360" w:lineRule="auto"/>
        <w:contextualSpacing/>
        <w:jc w:val="both"/>
        <w:rPr>
          <w:rFonts w:ascii="Palatino Linotype" w:eastAsia="MS Mincho" w:hAnsi="Palatino Linotype"/>
        </w:rPr>
      </w:pPr>
    </w:p>
    <w:sectPr w:rsidR="006329AB" w:rsidSect="00FB4AAD">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DF043" w14:textId="77777777" w:rsidR="006254A0" w:rsidRDefault="006254A0" w:rsidP="006168E4">
      <w:pPr>
        <w:spacing w:after="0" w:line="240" w:lineRule="auto"/>
      </w:pPr>
      <w:r>
        <w:separator/>
      </w:r>
    </w:p>
  </w:endnote>
  <w:endnote w:type="continuationSeparator" w:id="0">
    <w:p w14:paraId="00F1C276" w14:textId="77777777" w:rsidR="006254A0" w:rsidRDefault="006254A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2E2BC" w14:textId="7FAC6656"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770B8">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770B8">
      <w:rPr>
        <w:rFonts w:ascii="Palatino Linotype" w:hAnsi="Palatino Linotype"/>
        <w:bCs/>
        <w:noProof/>
        <w:sz w:val="20"/>
      </w:rPr>
      <w:t>63</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5FBE9" w14:textId="7750DF5F"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770B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770B8">
      <w:rPr>
        <w:rFonts w:ascii="Palatino Linotype" w:hAnsi="Palatino Linotype"/>
        <w:bCs/>
        <w:noProof/>
        <w:sz w:val="20"/>
      </w:rPr>
      <w:t>63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072BB" w14:textId="77777777" w:rsidR="006254A0" w:rsidRDefault="006254A0" w:rsidP="006168E4">
      <w:pPr>
        <w:spacing w:after="0" w:line="240" w:lineRule="auto"/>
      </w:pPr>
      <w:r>
        <w:separator/>
      </w:r>
    </w:p>
  </w:footnote>
  <w:footnote w:type="continuationSeparator" w:id="0">
    <w:p w14:paraId="2C39303D" w14:textId="77777777" w:rsidR="006254A0" w:rsidRDefault="006254A0" w:rsidP="006168E4">
      <w:pPr>
        <w:spacing w:after="0" w:line="240" w:lineRule="auto"/>
      </w:pPr>
      <w:r>
        <w:continuationSeparator/>
      </w:r>
    </w:p>
  </w:footnote>
  <w:footnote w:id="1">
    <w:p w14:paraId="6FEE0E57" w14:textId="77777777" w:rsidR="008C0DAB" w:rsidRPr="005552A8" w:rsidRDefault="008C0DAB" w:rsidP="008C0DAB">
      <w:pPr>
        <w:jc w:val="both"/>
        <w:rPr>
          <w:rFonts w:ascii="Palatino Linotype" w:eastAsia="Times New Roman"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AA91F70" w14:textId="77777777" w:rsidR="008C0DAB" w:rsidRPr="005552A8" w:rsidRDefault="008C0DAB" w:rsidP="008C0DAB">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25F5E8CC"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5E26A5">
            <w:rPr>
              <w:rFonts w:ascii="Palatino Linotype" w:hAnsi="Palatino Linotype" w:cs="Arial"/>
              <w:bCs/>
              <w:sz w:val="24"/>
              <w:lang w:eastAsia="es-MX"/>
            </w:rPr>
            <w:t>5375</w:t>
          </w:r>
          <w:r w:rsidR="00D338F0">
            <w:rPr>
              <w:rFonts w:ascii="Palatino Linotype" w:hAnsi="Palatino Linotype" w:cs="Arial"/>
              <w:bCs/>
              <w:sz w:val="24"/>
              <w:lang w:eastAsia="es-MX"/>
            </w:rPr>
            <w:t>/INFOEM/IP/RR/202</w:t>
          </w:r>
          <w:r w:rsidR="003D5CFF">
            <w:rPr>
              <w:rFonts w:ascii="Palatino Linotype" w:hAnsi="Palatino Linotype" w:cs="Arial"/>
              <w:bCs/>
              <w:sz w:val="24"/>
              <w:lang w:eastAsia="es-MX"/>
            </w:rPr>
            <w:t>3</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54106EB7" w:rsidR="00D338F0" w:rsidRPr="00F06FED" w:rsidRDefault="00D22411" w:rsidP="00F4623D">
          <w:pPr>
            <w:spacing w:after="120" w:line="256" w:lineRule="auto"/>
            <w:ind w:left="639" w:right="214"/>
            <w:jc w:val="both"/>
            <w:rPr>
              <w:rFonts w:ascii="Palatino Linotype" w:hAnsi="Palatino Linotype" w:cs="Arial"/>
            </w:rPr>
          </w:pPr>
          <w:r>
            <w:rPr>
              <w:rFonts w:ascii="Palatino Linotype" w:hAnsi="Palatino Linotype" w:cs="Arial"/>
            </w:rPr>
            <w:t>Ayuntamiento de Toluca</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15517D46"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5E26A5">
            <w:rPr>
              <w:rFonts w:ascii="Palatino Linotype" w:hAnsi="Palatino Linotype" w:cs="Arial"/>
              <w:bCs/>
              <w:sz w:val="24"/>
              <w:lang w:eastAsia="es-MX"/>
            </w:rPr>
            <w:t>5375</w:t>
          </w:r>
          <w:r w:rsidR="00D338F0">
            <w:rPr>
              <w:rFonts w:ascii="Palatino Linotype" w:hAnsi="Palatino Linotype" w:cs="Arial"/>
              <w:bCs/>
              <w:sz w:val="24"/>
              <w:lang w:eastAsia="es-MX"/>
            </w:rPr>
            <w:t>/INFOEM/IP/RR/202</w:t>
          </w:r>
          <w:r>
            <w:rPr>
              <w:rFonts w:ascii="Palatino Linotype" w:hAnsi="Palatino Linotype" w:cs="Arial"/>
              <w:bCs/>
              <w:sz w:val="24"/>
              <w:lang w:eastAsia="es-MX"/>
            </w:rPr>
            <w:t>3</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0844821C" w:rsidR="00D338F0" w:rsidRPr="00F06FED" w:rsidRDefault="004770B8" w:rsidP="00CC0C5F">
          <w:pPr>
            <w:spacing w:after="120" w:line="256" w:lineRule="auto"/>
            <w:ind w:left="639" w:right="214"/>
            <w:jc w:val="both"/>
            <w:rPr>
              <w:rFonts w:ascii="Palatino Linotype" w:hAnsi="Palatino Linotype" w:cs="Arial"/>
            </w:rPr>
          </w:pPr>
          <w:r>
            <w:rPr>
              <w:rFonts w:ascii="Palatino Linotype" w:hAnsi="Palatino Linotype" w:cs="Arial"/>
            </w:rPr>
            <w:t>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6BCE837F" w:rsidR="00D338F0" w:rsidRDefault="00D22411"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Toluca</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E6E23"/>
    <w:multiLevelType w:val="hybridMultilevel"/>
    <w:tmpl w:val="246464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77664CE"/>
    <w:multiLevelType w:val="hybridMultilevel"/>
    <w:tmpl w:val="4EA0B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01214C"/>
    <w:multiLevelType w:val="hybridMultilevel"/>
    <w:tmpl w:val="543850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057716"/>
    <w:multiLevelType w:val="hybridMultilevel"/>
    <w:tmpl w:val="D67E4C9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200A628D"/>
    <w:multiLevelType w:val="hybridMultilevel"/>
    <w:tmpl w:val="00AE6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8815C5"/>
    <w:multiLevelType w:val="hybridMultilevel"/>
    <w:tmpl w:val="192022E8"/>
    <w:lvl w:ilvl="0" w:tplc="3C841A8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E3971"/>
    <w:multiLevelType w:val="hybridMultilevel"/>
    <w:tmpl w:val="B198B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581521"/>
    <w:multiLevelType w:val="hybridMultilevel"/>
    <w:tmpl w:val="CD26E646"/>
    <w:lvl w:ilvl="0" w:tplc="92822070">
      <w:start w:val="3"/>
      <w:numFmt w:val="bullet"/>
      <w:lvlText w:val="-"/>
      <w:lvlJc w:val="left"/>
      <w:pPr>
        <w:ind w:left="1080" w:hanging="360"/>
      </w:pPr>
      <w:rPr>
        <w:rFonts w:ascii="Palatino Linotype" w:eastAsia="Times New Roman" w:hAnsi="Palatino Linotype" w:cs="Arial" w:hint="default"/>
        <w:i w:val="0"/>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0"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1A25AD"/>
    <w:multiLevelType w:val="hybridMultilevel"/>
    <w:tmpl w:val="3E2EFFDA"/>
    <w:lvl w:ilvl="0" w:tplc="F7BA2984">
      <w:start w:val="1"/>
      <w:numFmt w:val="lowerLetter"/>
      <w:lvlText w:val="%1)"/>
      <w:lvlJc w:val="left"/>
      <w:pPr>
        <w:ind w:left="720" w:hanging="360"/>
      </w:pPr>
      <w:rPr>
        <w:rFonts w:hint="default"/>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525BBB"/>
    <w:multiLevelType w:val="hybridMultilevel"/>
    <w:tmpl w:val="D4AAFB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9"/>
  </w:num>
  <w:num w:numId="2">
    <w:abstractNumId w:val="5"/>
  </w:num>
  <w:num w:numId="3">
    <w:abstractNumId w:val="10"/>
  </w:num>
  <w:num w:numId="4">
    <w:abstractNumId w:val="11"/>
  </w:num>
  <w:num w:numId="5">
    <w:abstractNumId w:val="4"/>
  </w:num>
  <w:num w:numId="6">
    <w:abstractNumId w:val="12"/>
  </w:num>
  <w:num w:numId="7">
    <w:abstractNumId w:val="2"/>
  </w:num>
  <w:num w:numId="8">
    <w:abstractNumId w:val="7"/>
  </w:num>
  <w:num w:numId="9">
    <w:abstractNumId w:val="0"/>
  </w:num>
  <w:num w:numId="10">
    <w:abstractNumId w:val="13"/>
  </w:num>
  <w:num w:numId="11">
    <w:abstractNumId w:val="8"/>
  </w:num>
  <w:num w:numId="12">
    <w:abstractNumId w:val="6"/>
  </w:num>
  <w:num w:numId="13">
    <w:abstractNumId w:val="3"/>
  </w:num>
  <w:num w:numId="1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7A6"/>
    <w:rsid w:val="00006FB9"/>
    <w:rsid w:val="000114DC"/>
    <w:rsid w:val="00012201"/>
    <w:rsid w:val="00012220"/>
    <w:rsid w:val="00014FD1"/>
    <w:rsid w:val="00015D83"/>
    <w:rsid w:val="000213BA"/>
    <w:rsid w:val="00022EAF"/>
    <w:rsid w:val="00023875"/>
    <w:rsid w:val="000306A7"/>
    <w:rsid w:val="00031605"/>
    <w:rsid w:val="00032CE7"/>
    <w:rsid w:val="0004190A"/>
    <w:rsid w:val="00041F04"/>
    <w:rsid w:val="000426E3"/>
    <w:rsid w:val="00045379"/>
    <w:rsid w:val="00045B3C"/>
    <w:rsid w:val="0004682D"/>
    <w:rsid w:val="00047EAF"/>
    <w:rsid w:val="00055224"/>
    <w:rsid w:val="00061821"/>
    <w:rsid w:val="000623F9"/>
    <w:rsid w:val="00063A10"/>
    <w:rsid w:val="00063AE3"/>
    <w:rsid w:val="000662F8"/>
    <w:rsid w:val="00066B01"/>
    <w:rsid w:val="00071571"/>
    <w:rsid w:val="00073CC6"/>
    <w:rsid w:val="00073E78"/>
    <w:rsid w:val="00090745"/>
    <w:rsid w:val="00091552"/>
    <w:rsid w:val="00091C3A"/>
    <w:rsid w:val="00092586"/>
    <w:rsid w:val="00094155"/>
    <w:rsid w:val="00094C05"/>
    <w:rsid w:val="00096CA4"/>
    <w:rsid w:val="000A03E0"/>
    <w:rsid w:val="000A04D9"/>
    <w:rsid w:val="000A3486"/>
    <w:rsid w:val="000A378C"/>
    <w:rsid w:val="000A79DA"/>
    <w:rsid w:val="000B3E98"/>
    <w:rsid w:val="000B426F"/>
    <w:rsid w:val="000B4B51"/>
    <w:rsid w:val="000B6D7D"/>
    <w:rsid w:val="000B7158"/>
    <w:rsid w:val="000B7D23"/>
    <w:rsid w:val="000C06C3"/>
    <w:rsid w:val="000C0F57"/>
    <w:rsid w:val="000C51A0"/>
    <w:rsid w:val="000C5B8B"/>
    <w:rsid w:val="000D1B34"/>
    <w:rsid w:val="000D1B55"/>
    <w:rsid w:val="000D3C75"/>
    <w:rsid w:val="000D5865"/>
    <w:rsid w:val="000D6422"/>
    <w:rsid w:val="000E0F23"/>
    <w:rsid w:val="000E2252"/>
    <w:rsid w:val="000E365E"/>
    <w:rsid w:val="000E5F05"/>
    <w:rsid w:val="000E686B"/>
    <w:rsid w:val="000F1FAB"/>
    <w:rsid w:val="000F2554"/>
    <w:rsid w:val="000F4793"/>
    <w:rsid w:val="001008D2"/>
    <w:rsid w:val="001017DD"/>
    <w:rsid w:val="001022E8"/>
    <w:rsid w:val="0010372C"/>
    <w:rsid w:val="00105C41"/>
    <w:rsid w:val="00111DCD"/>
    <w:rsid w:val="00113D3E"/>
    <w:rsid w:val="00114CF9"/>
    <w:rsid w:val="00115F16"/>
    <w:rsid w:val="001164A1"/>
    <w:rsid w:val="001179DB"/>
    <w:rsid w:val="00121ED7"/>
    <w:rsid w:val="00122EC2"/>
    <w:rsid w:val="00124855"/>
    <w:rsid w:val="001254F5"/>
    <w:rsid w:val="00136FAD"/>
    <w:rsid w:val="0014029B"/>
    <w:rsid w:val="00146C08"/>
    <w:rsid w:val="00146F0A"/>
    <w:rsid w:val="00152C2B"/>
    <w:rsid w:val="0015319B"/>
    <w:rsid w:val="00156EC9"/>
    <w:rsid w:val="001611CC"/>
    <w:rsid w:val="001612E6"/>
    <w:rsid w:val="00161D54"/>
    <w:rsid w:val="00162A4D"/>
    <w:rsid w:val="001649A0"/>
    <w:rsid w:val="001678DF"/>
    <w:rsid w:val="00172C77"/>
    <w:rsid w:val="00172CEE"/>
    <w:rsid w:val="00173E45"/>
    <w:rsid w:val="00175897"/>
    <w:rsid w:val="00176157"/>
    <w:rsid w:val="00180B9F"/>
    <w:rsid w:val="00181CC5"/>
    <w:rsid w:val="00182911"/>
    <w:rsid w:val="00183207"/>
    <w:rsid w:val="0018726A"/>
    <w:rsid w:val="00193784"/>
    <w:rsid w:val="0019396C"/>
    <w:rsid w:val="001957D7"/>
    <w:rsid w:val="001A02EC"/>
    <w:rsid w:val="001A1D9B"/>
    <w:rsid w:val="001A1FF5"/>
    <w:rsid w:val="001A318E"/>
    <w:rsid w:val="001A577E"/>
    <w:rsid w:val="001A7C9B"/>
    <w:rsid w:val="001B05B9"/>
    <w:rsid w:val="001B48E2"/>
    <w:rsid w:val="001B7B88"/>
    <w:rsid w:val="001C01B7"/>
    <w:rsid w:val="001C1363"/>
    <w:rsid w:val="001C2D1E"/>
    <w:rsid w:val="001C3E7E"/>
    <w:rsid w:val="001C5B3C"/>
    <w:rsid w:val="001C7319"/>
    <w:rsid w:val="001C7D87"/>
    <w:rsid w:val="001D3DE9"/>
    <w:rsid w:val="001D3E87"/>
    <w:rsid w:val="001D4438"/>
    <w:rsid w:val="001D4669"/>
    <w:rsid w:val="001D7575"/>
    <w:rsid w:val="001E456C"/>
    <w:rsid w:val="001F3F3C"/>
    <w:rsid w:val="001F4025"/>
    <w:rsid w:val="00211C66"/>
    <w:rsid w:val="0021296D"/>
    <w:rsid w:val="00212CB5"/>
    <w:rsid w:val="0021501E"/>
    <w:rsid w:val="00215A83"/>
    <w:rsid w:val="00216ABF"/>
    <w:rsid w:val="00217852"/>
    <w:rsid w:val="00220339"/>
    <w:rsid w:val="002205C0"/>
    <w:rsid w:val="0022589E"/>
    <w:rsid w:val="00226760"/>
    <w:rsid w:val="002303A7"/>
    <w:rsid w:val="00231D77"/>
    <w:rsid w:val="002324F1"/>
    <w:rsid w:val="0023373D"/>
    <w:rsid w:val="0023423C"/>
    <w:rsid w:val="00236C82"/>
    <w:rsid w:val="0024638F"/>
    <w:rsid w:val="00246807"/>
    <w:rsid w:val="00247537"/>
    <w:rsid w:val="00247D10"/>
    <w:rsid w:val="00250470"/>
    <w:rsid w:val="00252985"/>
    <w:rsid w:val="002577FE"/>
    <w:rsid w:val="00266E00"/>
    <w:rsid w:val="002674C9"/>
    <w:rsid w:val="00271EED"/>
    <w:rsid w:val="002725E3"/>
    <w:rsid w:val="00273D0E"/>
    <w:rsid w:val="00282628"/>
    <w:rsid w:val="0028788A"/>
    <w:rsid w:val="002915F2"/>
    <w:rsid w:val="00292885"/>
    <w:rsid w:val="00292975"/>
    <w:rsid w:val="002938A3"/>
    <w:rsid w:val="002942AD"/>
    <w:rsid w:val="00297140"/>
    <w:rsid w:val="00297368"/>
    <w:rsid w:val="002A0104"/>
    <w:rsid w:val="002A2034"/>
    <w:rsid w:val="002A242D"/>
    <w:rsid w:val="002A24F4"/>
    <w:rsid w:val="002A38BF"/>
    <w:rsid w:val="002A597E"/>
    <w:rsid w:val="002B1410"/>
    <w:rsid w:val="002B1C1D"/>
    <w:rsid w:val="002B5069"/>
    <w:rsid w:val="002B5DBD"/>
    <w:rsid w:val="002B70DD"/>
    <w:rsid w:val="002C51F7"/>
    <w:rsid w:val="002C72D2"/>
    <w:rsid w:val="002D29D7"/>
    <w:rsid w:val="002D4C5A"/>
    <w:rsid w:val="002D64A8"/>
    <w:rsid w:val="002D662C"/>
    <w:rsid w:val="002E0A1A"/>
    <w:rsid w:val="002E1E52"/>
    <w:rsid w:val="002E2D7B"/>
    <w:rsid w:val="002E3488"/>
    <w:rsid w:val="002E5721"/>
    <w:rsid w:val="002E5E6A"/>
    <w:rsid w:val="002F0D76"/>
    <w:rsid w:val="002F37BE"/>
    <w:rsid w:val="002F5A7C"/>
    <w:rsid w:val="002F5BA9"/>
    <w:rsid w:val="002F700B"/>
    <w:rsid w:val="00300D0B"/>
    <w:rsid w:val="0030471E"/>
    <w:rsid w:val="00305FF7"/>
    <w:rsid w:val="00306096"/>
    <w:rsid w:val="00306848"/>
    <w:rsid w:val="00311566"/>
    <w:rsid w:val="0031645D"/>
    <w:rsid w:val="00320A67"/>
    <w:rsid w:val="0032220E"/>
    <w:rsid w:val="003266DA"/>
    <w:rsid w:val="003272FB"/>
    <w:rsid w:val="00330F3C"/>
    <w:rsid w:val="003349F3"/>
    <w:rsid w:val="003406C5"/>
    <w:rsid w:val="003410F2"/>
    <w:rsid w:val="003507D3"/>
    <w:rsid w:val="00353C25"/>
    <w:rsid w:val="00356E3E"/>
    <w:rsid w:val="00357457"/>
    <w:rsid w:val="00361B9C"/>
    <w:rsid w:val="0036339F"/>
    <w:rsid w:val="00364209"/>
    <w:rsid w:val="00365DA0"/>
    <w:rsid w:val="00366FA3"/>
    <w:rsid w:val="00367CC7"/>
    <w:rsid w:val="003733F5"/>
    <w:rsid w:val="003749D9"/>
    <w:rsid w:val="00375BBA"/>
    <w:rsid w:val="00376CEC"/>
    <w:rsid w:val="00380010"/>
    <w:rsid w:val="00380758"/>
    <w:rsid w:val="003812E0"/>
    <w:rsid w:val="003869DF"/>
    <w:rsid w:val="00394A1E"/>
    <w:rsid w:val="00397C0C"/>
    <w:rsid w:val="003A2B38"/>
    <w:rsid w:val="003A378D"/>
    <w:rsid w:val="003A61F9"/>
    <w:rsid w:val="003B1E88"/>
    <w:rsid w:val="003B4030"/>
    <w:rsid w:val="003B5FD0"/>
    <w:rsid w:val="003C4F65"/>
    <w:rsid w:val="003C5DEB"/>
    <w:rsid w:val="003D08E9"/>
    <w:rsid w:val="003D2D99"/>
    <w:rsid w:val="003D5CFF"/>
    <w:rsid w:val="003D78A3"/>
    <w:rsid w:val="003E05A5"/>
    <w:rsid w:val="003E128A"/>
    <w:rsid w:val="003E16E1"/>
    <w:rsid w:val="003E5144"/>
    <w:rsid w:val="003F3A54"/>
    <w:rsid w:val="004012CF"/>
    <w:rsid w:val="004027C0"/>
    <w:rsid w:val="00402A46"/>
    <w:rsid w:val="00402FF3"/>
    <w:rsid w:val="00403A1E"/>
    <w:rsid w:val="004069EB"/>
    <w:rsid w:val="004071A7"/>
    <w:rsid w:val="00412901"/>
    <w:rsid w:val="00413C59"/>
    <w:rsid w:val="00417E4F"/>
    <w:rsid w:val="00423213"/>
    <w:rsid w:val="00423ECD"/>
    <w:rsid w:val="0042416D"/>
    <w:rsid w:val="00426B98"/>
    <w:rsid w:val="0042798A"/>
    <w:rsid w:val="00433D7C"/>
    <w:rsid w:val="00433F2D"/>
    <w:rsid w:val="00442582"/>
    <w:rsid w:val="00442C1A"/>
    <w:rsid w:val="004469CB"/>
    <w:rsid w:val="004512DF"/>
    <w:rsid w:val="004516EB"/>
    <w:rsid w:val="004529B6"/>
    <w:rsid w:val="00453DBD"/>
    <w:rsid w:val="00454CE6"/>
    <w:rsid w:val="00455C30"/>
    <w:rsid w:val="00462881"/>
    <w:rsid w:val="004639CF"/>
    <w:rsid w:val="004668C1"/>
    <w:rsid w:val="00472678"/>
    <w:rsid w:val="00473342"/>
    <w:rsid w:val="00475F48"/>
    <w:rsid w:val="004770B8"/>
    <w:rsid w:val="00477CC2"/>
    <w:rsid w:val="0048180A"/>
    <w:rsid w:val="00481C7A"/>
    <w:rsid w:val="004855D1"/>
    <w:rsid w:val="004857CF"/>
    <w:rsid w:val="00485CA2"/>
    <w:rsid w:val="0049054A"/>
    <w:rsid w:val="004906C8"/>
    <w:rsid w:val="004924B8"/>
    <w:rsid w:val="004967E2"/>
    <w:rsid w:val="004A290F"/>
    <w:rsid w:val="004A5FFD"/>
    <w:rsid w:val="004A7CE2"/>
    <w:rsid w:val="004B15D1"/>
    <w:rsid w:val="004B38AC"/>
    <w:rsid w:val="004B7109"/>
    <w:rsid w:val="004C79DA"/>
    <w:rsid w:val="004D08EB"/>
    <w:rsid w:val="004D0C64"/>
    <w:rsid w:val="004D2B23"/>
    <w:rsid w:val="004D2C8F"/>
    <w:rsid w:val="004D2D18"/>
    <w:rsid w:val="004E0136"/>
    <w:rsid w:val="004E1318"/>
    <w:rsid w:val="004E2371"/>
    <w:rsid w:val="004E6BE9"/>
    <w:rsid w:val="004F17FE"/>
    <w:rsid w:val="00503655"/>
    <w:rsid w:val="005037B3"/>
    <w:rsid w:val="005039A0"/>
    <w:rsid w:val="00504FB2"/>
    <w:rsid w:val="00506846"/>
    <w:rsid w:val="00512DA7"/>
    <w:rsid w:val="00515090"/>
    <w:rsid w:val="005202C4"/>
    <w:rsid w:val="00520D7E"/>
    <w:rsid w:val="005211D9"/>
    <w:rsid w:val="00521E57"/>
    <w:rsid w:val="00522FD2"/>
    <w:rsid w:val="005245A9"/>
    <w:rsid w:val="00524E8D"/>
    <w:rsid w:val="005305C0"/>
    <w:rsid w:val="005305EA"/>
    <w:rsid w:val="00530F74"/>
    <w:rsid w:val="00531170"/>
    <w:rsid w:val="00531E18"/>
    <w:rsid w:val="00535F50"/>
    <w:rsid w:val="005371E7"/>
    <w:rsid w:val="005404AB"/>
    <w:rsid w:val="00540538"/>
    <w:rsid w:val="00540ACB"/>
    <w:rsid w:val="00545E93"/>
    <w:rsid w:val="005472FB"/>
    <w:rsid w:val="0054773D"/>
    <w:rsid w:val="00547D93"/>
    <w:rsid w:val="005520FE"/>
    <w:rsid w:val="005523D5"/>
    <w:rsid w:val="00556513"/>
    <w:rsid w:val="005575CB"/>
    <w:rsid w:val="0056015B"/>
    <w:rsid w:val="0056134C"/>
    <w:rsid w:val="00562653"/>
    <w:rsid w:val="00567998"/>
    <w:rsid w:val="00572979"/>
    <w:rsid w:val="005733EB"/>
    <w:rsid w:val="00575651"/>
    <w:rsid w:val="005759BB"/>
    <w:rsid w:val="00576BCC"/>
    <w:rsid w:val="00577C61"/>
    <w:rsid w:val="005803A1"/>
    <w:rsid w:val="00580802"/>
    <w:rsid w:val="00581A22"/>
    <w:rsid w:val="00582A33"/>
    <w:rsid w:val="0058671A"/>
    <w:rsid w:val="00593E91"/>
    <w:rsid w:val="005A0B49"/>
    <w:rsid w:val="005A5930"/>
    <w:rsid w:val="005A6D57"/>
    <w:rsid w:val="005B36D5"/>
    <w:rsid w:val="005B5B70"/>
    <w:rsid w:val="005B5F05"/>
    <w:rsid w:val="005B60F0"/>
    <w:rsid w:val="005C04BB"/>
    <w:rsid w:val="005C123F"/>
    <w:rsid w:val="005C6605"/>
    <w:rsid w:val="005C6982"/>
    <w:rsid w:val="005D15A3"/>
    <w:rsid w:val="005D1602"/>
    <w:rsid w:val="005D2B59"/>
    <w:rsid w:val="005D362F"/>
    <w:rsid w:val="005D370F"/>
    <w:rsid w:val="005E26A5"/>
    <w:rsid w:val="005E2749"/>
    <w:rsid w:val="005E46D0"/>
    <w:rsid w:val="005E48E4"/>
    <w:rsid w:val="005E4D7C"/>
    <w:rsid w:val="005E5834"/>
    <w:rsid w:val="005F048E"/>
    <w:rsid w:val="005F4734"/>
    <w:rsid w:val="005F57F0"/>
    <w:rsid w:val="005F7598"/>
    <w:rsid w:val="00607168"/>
    <w:rsid w:val="0061042F"/>
    <w:rsid w:val="00610C37"/>
    <w:rsid w:val="006114BA"/>
    <w:rsid w:val="006168E4"/>
    <w:rsid w:val="00624EB5"/>
    <w:rsid w:val="006254A0"/>
    <w:rsid w:val="00626A70"/>
    <w:rsid w:val="006323CA"/>
    <w:rsid w:val="006329AB"/>
    <w:rsid w:val="00633DE8"/>
    <w:rsid w:val="006360F3"/>
    <w:rsid w:val="00636327"/>
    <w:rsid w:val="006369B4"/>
    <w:rsid w:val="00637512"/>
    <w:rsid w:val="00640EE4"/>
    <w:rsid w:val="00645957"/>
    <w:rsid w:val="006466F5"/>
    <w:rsid w:val="0064761A"/>
    <w:rsid w:val="00650C5E"/>
    <w:rsid w:val="0065263E"/>
    <w:rsid w:val="00652A6B"/>
    <w:rsid w:val="00654718"/>
    <w:rsid w:val="00657DAD"/>
    <w:rsid w:val="00660C59"/>
    <w:rsid w:val="00661753"/>
    <w:rsid w:val="006620AC"/>
    <w:rsid w:val="00662B51"/>
    <w:rsid w:val="00667DD9"/>
    <w:rsid w:val="00677379"/>
    <w:rsid w:val="006848B7"/>
    <w:rsid w:val="0068669D"/>
    <w:rsid w:val="00686FD5"/>
    <w:rsid w:val="00690743"/>
    <w:rsid w:val="0069414F"/>
    <w:rsid w:val="00697278"/>
    <w:rsid w:val="006A04CA"/>
    <w:rsid w:val="006A2BEC"/>
    <w:rsid w:val="006A4785"/>
    <w:rsid w:val="006B10D7"/>
    <w:rsid w:val="006B1312"/>
    <w:rsid w:val="006B1953"/>
    <w:rsid w:val="006B1BF1"/>
    <w:rsid w:val="006B26E3"/>
    <w:rsid w:val="006B34A6"/>
    <w:rsid w:val="006B4B63"/>
    <w:rsid w:val="006B5DDC"/>
    <w:rsid w:val="006B68FC"/>
    <w:rsid w:val="006B7294"/>
    <w:rsid w:val="006B7444"/>
    <w:rsid w:val="006C698B"/>
    <w:rsid w:val="006D1F6B"/>
    <w:rsid w:val="006D23FC"/>
    <w:rsid w:val="006D4745"/>
    <w:rsid w:val="006D4B68"/>
    <w:rsid w:val="006D7FD9"/>
    <w:rsid w:val="006E7563"/>
    <w:rsid w:val="006F3C14"/>
    <w:rsid w:val="006F5F55"/>
    <w:rsid w:val="00701033"/>
    <w:rsid w:val="00701B61"/>
    <w:rsid w:val="007029BC"/>
    <w:rsid w:val="00702C82"/>
    <w:rsid w:val="00703614"/>
    <w:rsid w:val="007164CD"/>
    <w:rsid w:val="007172F5"/>
    <w:rsid w:val="00717E41"/>
    <w:rsid w:val="0072689F"/>
    <w:rsid w:val="007316B6"/>
    <w:rsid w:val="00732104"/>
    <w:rsid w:val="00736D41"/>
    <w:rsid w:val="00741327"/>
    <w:rsid w:val="00742EAF"/>
    <w:rsid w:val="00744EEF"/>
    <w:rsid w:val="007456B7"/>
    <w:rsid w:val="00754CAE"/>
    <w:rsid w:val="007568AD"/>
    <w:rsid w:val="00763C1A"/>
    <w:rsid w:val="00770CD1"/>
    <w:rsid w:val="00770FCE"/>
    <w:rsid w:val="00771AC2"/>
    <w:rsid w:val="00772E31"/>
    <w:rsid w:val="007748C4"/>
    <w:rsid w:val="00774A9C"/>
    <w:rsid w:val="00777164"/>
    <w:rsid w:val="00780B57"/>
    <w:rsid w:val="00781530"/>
    <w:rsid w:val="007830E9"/>
    <w:rsid w:val="007835B9"/>
    <w:rsid w:val="00783A07"/>
    <w:rsid w:val="007851D5"/>
    <w:rsid w:val="00787D06"/>
    <w:rsid w:val="0079486A"/>
    <w:rsid w:val="00794F80"/>
    <w:rsid w:val="0079735D"/>
    <w:rsid w:val="007A1C9E"/>
    <w:rsid w:val="007A3206"/>
    <w:rsid w:val="007A4692"/>
    <w:rsid w:val="007B0046"/>
    <w:rsid w:val="007B2303"/>
    <w:rsid w:val="007B2C77"/>
    <w:rsid w:val="007B3414"/>
    <w:rsid w:val="007B403C"/>
    <w:rsid w:val="007B68F7"/>
    <w:rsid w:val="007C4168"/>
    <w:rsid w:val="007C45D8"/>
    <w:rsid w:val="007D1A27"/>
    <w:rsid w:val="007D1B24"/>
    <w:rsid w:val="007D1F15"/>
    <w:rsid w:val="007D25B1"/>
    <w:rsid w:val="007D2878"/>
    <w:rsid w:val="007D3203"/>
    <w:rsid w:val="007D4303"/>
    <w:rsid w:val="007E6161"/>
    <w:rsid w:val="007E7BAB"/>
    <w:rsid w:val="007E7DCE"/>
    <w:rsid w:val="007F1441"/>
    <w:rsid w:val="007F20AC"/>
    <w:rsid w:val="007F53A0"/>
    <w:rsid w:val="007F7A92"/>
    <w:rsid w:val="0080158F"/>
    <w:rsid w:val="008024BA"/>
    <w:rsid w:val="00802C56"/>
    <w:rsid w:val="00807A3D"/>
    <w:rsid w:val="00811205"/>
    <w:rsid w:val="00812C48"/>
    <w:rsid w:val="008146F9"/>
    <w:rsid w:val="00817A08"/>
    <w:rsid w:val="00822215"/>
    <w:rsid w:val="00824DCD"/>
    <w:rsid w:val="00833011"/>
    <w:rsid w:val="0083518B"/>
    <w:rsid w:val="00836B8D"/>
    <w:rsid w:val="008427E4"/>
    <w:rsid w:val="00843314"/>
    <w:rsid w:val="00844569"/>
    <w:rsid w:val="008466EC"/>
    <w:rsid w:val="008474E1"/>
    <w:rsid w:val="00847D23"/>
    <w:rsid w:val="0085196B"/>
    <w:rsid w:val="00853BED"/>
    <w:rsid w:val="00863327"/>
    <w:rsid w:val="00866F25"/>
    <w:rsid w:val="00870F44"/>
    <w:rsid w:val="00871DC1"/>
    <w:rsid w:val="008724F6"/>
    <w:rsid w:val="008838E2"/>
    <w:rsid w:val="00884054"/>
    <w:rsid w:val="008856B4"/>
    <w:rsid w:val="00887CDA"/>
    <w:rsid w:val="00891C7A"/>
    <w:rsid w:val="008936E7"/>
    <w:rsid w:val="00895089"/>
    <w:rsid w:val="008951ED"/>
    <w:rsid w:val="008A0A23"/>
    <w:rsid w:val="008A68CA"/>
    <w:rsid w:val="008A75BE"/>
    <w:rsid w:val="008B02FB"/>
    <w:rsid w:val="008B0679"/>
    <w:rsid w:val="008B3A59"/>
    <w:rsid w:val="008B42B1"/>
    <w:rsid w:val="008B5224"/>
    <w:rsid w:val="008B7382"/>
    <w:rsid w:val="008C0375"/>
    <w:rsid w:val="008C0DAB"/>
    <w:rsid w:val="008C2908"/>
    <w:rsid w:val="008C32A8"/>
    <w:rsid w:val="008C55A3"/>
    <w:rsid w:val="008C5A03"/>
    <w:rsid w:val="008C5E94"/>
    <w:rsid w:val="008D038F"/>
    <w:rsid w:val="008D1D2A"/>
    <w:rsid w:val="008D4154"/>
    <w:rsid w:val="008D4EB7"/>
    <w:rsid w:val="008D6297"/>
    <w:rsid w:val="008D6D04"/>
    <w:rsid w:val="008E0B02"/>
    <w:rsid w:val="008E3791"/>
    <w:rsid w:val="008E6375"/>
    <w:rsid w:val="008F0117"/>
    <w:rsid w:val="008F4C65"/>
    <w:rsid w:val="009028D8"/>
    <w:rsid w:val="00905422"/>
    <w:rsid w:val="00913133"/>
    <w:rsid w:val="00913221"/>
    <w:rsid w:val="00920128"/>
    <w:rsid w:val="00921DB9"/>
    <w:rsid w:val="0092403D"/>
    <w:rsid w:val="009268BB"/>
    <w:rsid w:val="00926D4D"/>
    <w:rsid w:val="00927F75"/>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66520"/>
    <w:rsid w:val="009706B5"/>
    <w:rsid w:val="00970CB5"/>
    <w:rsid w:val="00972BDF"/>
    <w:rsid w:val="0098182D"/>
    <w:rsid w:val="00990C92"/>
    <w:rsid w:val="00991F20"/>
    <w:rsid w:val="009923E0"/>
    <w:rsid w:val="00994F6E"/>
    <w:rsid w:val="009950AD"/>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5799"/>
    <w:rsid w:val="009C5DB9"/>
    <w:rsid w:val="009C7074"/>
    <w:rsid w:val="009D25FE"/>
    <w:rsid w:val="009E0867"/>
    <w:rsid w:val="009E1411"/>
    <w:rsid w:val="009E45A0"/>
    <w:rsid w:val="009E49A3"/>
    <w:rsid w:val="009E52F2"/>
    <w:rsid w:val="009F0515"/>
    <w:rsid w:val="009F1A4C"/>
    <w:rsid w:val="009F3C1F"/>
    <w:rsid w:val="009F614E"/>
    <w:rsid w:val="009F6571"/>
    <w:rsid w:val="009F762B"/>
    <w:rsid w:val="00A00E96"/>
    <w:rsid w:val="00A02047"/>
    <w:rsid w:val="00A036BE"/>
    <w:rsid w:val="00A07282"/>
    <w:rsid w:val="00A12205"/>
    <w:rsid w:val="00A155B9"/>
    <w:rsid w:val="00A214B4"/>
    <w:rsid w:val="00A32D63"/>
    <w:rsid w:val="00A345F6"/>
    <w:rsid w:val="00A348B5"/>
    <w:rsid w:val="00A34DDD"/>
    <w:rsid w:val="00A4436A"/>
    <w:rsid w:val="00A453DC"/>
    <w:rsid w:val="00A45721"/>
    <w:rsid w:val="00A457D1"/>
    <w:rsid w:val="00A47E87"/>
    <w:rsid w:val="00A516E8"/>
    <w:rsid w:val="00A520C9"/>
    <w:rsid w:val="00A525D9"/>
    <w:rsid w:val="00A565E7"/>
    <w:rsid w:val="00A57BE2"/>
    <w:rsid w:val="00A6185A"/>
    <w:rsid w:val="00A625E2"/>
    <w:rsid w:val="00A641A6"/>
    <w:rsid w:val="00A67B13"/>
    <w:rsid w:val="00A71080"/>
    <w:rsid w:val="00A72465"/>
    <w:rsid w:val="00A72DCB"/>
    <w:rsid w:val="00A75001"/>
    <w:rsid w:val="00A80C92"/>
    <w:rsid w:val="00A82461"/>
    <w:rsid w:val="00A83323"/>
    <w:rsid w:val="00A840E9"/>
    <w:rsid w:val="00A85006"/>
    <w:rsid w:val="00A851D8"/>
    <w:rsid w:val="00A86352"/>
    <w:rsid w:val="00A90295"/>
    <w:rsid w:val="00A9227B"/>
    <w:rsid w:val="00A93540"/>
    <w:rsid w:val="00A953BA"/>
    <w:rsid w:val="00AA1A2C"/>
    <w:rsid w:val="00AA207C"/>
    <w:rsid w:val="00AA5D62"/>
    <w:rsid w:val="00AB3710"/>
    <w:rsid w:val="00AB37EB"/>
    <w:rsid w:val="00AB4B0F"/>
    <w:rsid w:val="00AB6C3B"/>
    <w:rsid w:val="00AC1971"/>
    <w:rsid w:val="00AD15A7"/>
    <w:rsid w:val="00AD648F"/>
    <w:rsid w:val="00AD6BEE"/>
    <w:rsid w:val="00AE008F"/>
    <w:rsid w:val="00AE1EF2"/>
    <w:rsid w:val="00AE33FE"/>
    <w:rsid w:val="00AF1248"/>
    <w:rsid w:val="00AF4B0C"/>
    <w:rsid w:val="00AF50F0"/>
    <w:rsid w:val="00AF55AC"/>
    <w:rsid w:val="00B07772"/>
    <w:rsid w:val="00B07D6D"/>
    <w:rsid w:val="00B1003A"/>
    <w:rsid w:val="00B11E08"/>
    <w:rsid w:val="00B12E48"/>
    <w:rsid w:val="00B13C33"/>
    <w:rsid w:val="00B26C37"/>
    <w:rsid w:val="00B32CD3"/>
    <w:rsid w:val="00B35A93"/>
    <w:rsid w:val="00B3635B"/>
    <w:rsid w:val="00B3672D"/>
    <w:rsid w:val="00B36D2B"/>
    <w:rsid w:val="00B47192"/>
    <w:rsid w:val="00B4745C"/>
    <w:rsid w:val="00B477AC"/>
    <w:rsid w:val="00B61D75"/>
    <w:rsid w:val="00B62F0D"/>
    <w:rsid w:val="00B66DB3"/>
    <w:rsid w:val="00B7258D"/>
    <w:rsid w:val="00B72B0F"/>
    <w:rsid w:val="00B72D1B"/>
    <w:rsid w:val="00B741B2"/>
    <w:rsid w:val="00B75A86"/>
    <w:rsid w:val="00B80028"/>
    <w:rsid w:val="00B833EA"/>
    <w:rsid w:val="00B85271"/>
    <w:rsid w:val="00B85EF3"/>
    <w:rsid w:val="00B9223B"/>
    <w:rsid w:val="00B97604"/>
    <w:rsid w:val="00BA11EC"/>
    <w:rsid w:val="00BA4D1F"/>
    <w:rsid w:val="00BA7AD1"/>
    <w:rsid w:val="00BB04EC"/>
    <w:rsid w:val="00BB2250"/>
    <w:rsid w:val="00BB2273"/>
    <w:rsid w:val="00BB4A68"/>
    <w:rsid w:val="00BB739A"/>
    <w:rsid w:val="00BC0FDD"/>
    <w:rsid w:val="00BC14E6"/>
    <w:rsid w:val="00BC22E0"/>
    <w:rsid w:val="00BD30FE"/>
    <w:rsid w:val="00BD65B1"/>
    <w:rsid w:val="00BE0F79"/>
    <w:rsid w:val="00BE21EF"/>
    <w:rsid w:val="00BE28ED"/>
    <w:rsid w:val="00BE3E18"/>
    <w:rsid w:val="00BE673B"/>
    <w:rsid w:val="00BE688D"/>
    <w:rsid w:val="00BE7C9B"/>
    <w:rsid w:val="00BF01A7"/>
    <w:rsid w:val="00BF0A4C"/>
    <w:rsid w:val="00BF0D34"/>
    <w:rsid w:val="00BF1ECA"/>
    <w:rsid w:val="00BF3F7C"/>
    <w:rsid w:val="00C00463"/>
    <w:rsid w:val="00C0147E"/>
    <w:rsid w:val="00C03F20"/>
    <w:rsid w:val="00C04FE4"/>
    <w:rsid w:val="00C219E6"/>
    <w:rsid w:val="00C25084"/>
    <w:rsid w:val="00C30A4F"/>
    <w:rsid w:val="00C31401"/>
    <w:rsid w:val="00C41665"/>
    <w:rsid w:val="00C41758"/>
    <w:rsid w:val="00C42034"/>
    <w:rsid w:val="00C429E1"/>
    <w:rsid w:val="00C462F8"/>
    <w:rsid w:val="00C54216"/>
    <w:rsid w:val="00C70B66"/>
    <w:rsid w:val="00C71CD1"/>
    <w:rsid w:val="00C73143"/>
    <w:rsid w:val="00C77685"/>
    <w:rsid w:val="00C77815"/>
    <w:rsid w:val="00C80100"/>
    <w:rsid w:val="00C8239D"/>
    <w:rsid w:val="00C84901"/>
    <w:rsid w:val="00C8491D"/>
    <w:rsid w:val="00C85378"/>
    <w:rsid w:val="00C928F1"/>
    <w:rsid w:val="00C9297C"/>
    <w:rsid w:val="00C9700F"/>
    <w:rsid w:val="00CA201A"/>
    <w:rsid w:val="00CA621B"/>
    <w:rsid w:val="00CA6FDA"/>
    <w:rsid w:val="00CB0AFB"/>
    <w:rsid w:val="00CB266D"/>
    <w:rsid w:val="00CB3B6F"/>
    <w:rsid w:val="00CC0C5F"/>
    <w:rsid w:val="00CC14B6"/>
    <w:rsid w:val="00CC2F3D"/>
    <w:rsid w:val="00CC3508"/>
    <w:rsid w:val="00CC5144"/>
    <w:rsid w:val="00CC5FF3"/>
    <w:rsid w:val="00CD08E2"/>
    <w:rsid w:val="00CD422C"/>
    <w:rsid w:val="00CD783C"/>
    <w:rsid w:val="00CE2ADF"/>
    <w:rsid w:val="00CE3713"/>
    <w:rsid w:val="00CF0807"/>
    <w:rsid w:val="00CF1976"/>
    <w:rsid w:val="00CF1D7D"/>
    <w:rsid w:val="00CF45D3"/>
    <w:rsid w:val="00CF5787"/>
    <w:rsid w:val="00CF6B6C"/>
    <w:rsid w:val="00D01197"/>
    <w:rsid w:val="00D042BB"/>
    <w:rsid w:val="00D058B0"/>
    <w:rsid w:val="00D05C8E"/>
    <w:rsid w:val="00D06CA0"/>
    <w:rsid w:val="00D11199"/>
    <w:rsid w:val="00D11F7D"/>
    <w:rsid w:val="00D11FC3"/>
    <w:rsid w:val="00D13098"/>
    <w:rsid w:val="00D17789"/>
    <w:rsid w:val="00D1789C"/>
    <w:rsid w:val="00D17B5C"/>
    <w:rsid w:val="00D17EDC"/>
    <w:rsid w:val="00D20AC2"/>
    <w:rsid w:val="00D21565"/>
    <w:rsid w:val="00D22411"/>
    <w:rsid w:val="00D226BE"/>
    <w:rsid w:val="00D25860"/>
    <w:rsid w:val="00D2737E"/>
    <w:rsid w:val="00D274A9"/>
    <w:rsid w:val="00D32347"/>
    <w:rsid w:val="00D32644"/>
    <w:rsid w:val="00D33229"/>
    <w:rsid w:val="00D33619"/>
    <w:rsid w:val="00D338F0"/>
    <w:rsid w:val="00D40FD4"/>
    <w:rsid w:val="00D43249"/>
    <w:rsid w:val="00D46B18"/>
    <w:rsid w:val="00D47954"/>
    <w:rsid w:val="00D52AC7"/>
    <w:rsid w:val="00D53772"/>
    <w:rsid w:val="00D54CA9"/>
    <w:rsid w:val="00D556EC"/>
    <w:rsid w:val="00D56D67"/>
    <w:rsid w:val="00D6340F"/>
    <w:rsid w:val="00D67514"/>
    <w:rsid w:val="00D71B64"/>
    <w:rsid w:val="00D72D16"/>
    <w:rsid w:val="00D74213"/>
    <w:rsid w:val="00D7792E"/>
    <w:rsid w:val="00D8049E"/>
    <w:rsid w:val="00D804D4"/>
    <w:rsid w:val="00D81032"/>
    <w:rsid w:val="00D81914"/>
    <w:rsid w:val="00D8195B"/>
    <w:rsid w:val="00D8561C"/>
    <w:rsid w:val="00D8619F"/>
    <w:rsid w:val="00D86764"/>
    <w:rsid w:val="00D90DA7"/>
    <w:rsid w:val="00D924C9"/>
    <w:rsid w:val="00D957E3"/>
    <w:rsid w:val="00D970E2"/>
    <w:rsid w:val="00D97FA6"/>
    <w:rsid w:val="00DA5ABC"/>
    <w:rsid w:val="00DB0873"/>
    <w:rsid w:val="00DB235D"/>
    <w:rsid w:val="00DB2772"/>
    <w:rsid w:val="00DB5528"/>
    <w:rsid w:val="00DB5C0A"/>
    <w:rsid w:val="00DB5E40"/>
    <w:rsid w:val="00DC0C93"/>
    <w:rsid w:val="00DC0E09"/>
    <w:rsid w:val="00DC168A"/>
    <w:rsid w:val="00DC68EB"/>
    <w:rsid w:val="00DD13E2"/>
    <w:rsid w:val="00DE153B"/>
    <w:rsid w:val="00DE3B70"/>
    <w:rsid w:val="00DF003C"/>
    <w:rsid w:val="00DF4501"/>
    <w:rsid w:val="00DF723C"/>
    <w:rsid w:val="00DF783E"/>
    <w:rsid w:val="00DF78AE"/>
    <w:rsid w:val="00E029A8"/>
    <w:rsid w:val="00E03B15"/>
    <w:rsid w:val="00E117EC"/>
    <w:rsid w:val="00E11E2E"/>
    <w:rsid w:val="00E12C8C"/>
    <w:rsid w:val="00E2092E"/>
    <w:rsid w:val="00E2342D"/>
    <w:rsid w:val="00E24CF4"/>
    <w:rsid w:val="00E26A43"/>
    <w:rsid w:val="00E27279"/>
    <w:rsid w:val="00E31699"/>
    <w:rsid w:val="00E316D8"/>
    <w:rsid w:val="00E32707"/>
    <w:rsid w:val="00E348A5"/>
    <w:rsid w:val="00E371EC"/>
    <w:rsid w:val="00E422D7"/>
    <w:rsid w:val="00E6063A"/>
    <w:rsid w:val="00E62A59"/>
    <w:rsid w:val="00E64A3C"/>
    <w:rsid w:val="00E65AC5"/>
    <w:rsid w:val="00E679CA"/>
    <w:rsid w:val="00E703E8"/>
    <w:rsid w:val="00E71E1C"/>
    <w:rsid w:val="00E72AE3"/>
    <w:rsid w:val="00E73B0B"/>
    <w:rsid w:val="00E73B51"/>
    <w:rsid w:val="00E743B7"/>
    <w:rsid w:val="00E75CF5"/>
    <w:rsid w:val="00E76D3D"/>
    <w:rsid w:val="00E81B17"/>
    <w:rsid w:val="00E8308B"/>
    <w:rsid w:val="00E83125"/>
    <w:rsid w:val="00E83F26"/>
    <w:rsid w:val="00E86A13"/>
    <w:rsid w:val="00E86CA7"/>
    <w:rsid w:val="00E93D85"/>
    <w:rsid w:val="00EA1F89"/>
    <w:rsid w:val="00EA5BCC"/>
    <w:rsid w:val="00EB117B"/>
    <w:rsid w:val="00EB15E0"/>
    <w:rsid w:val="00EB39C0"/>
    <w:rsid w:val="00EB40D6"/>
    <w:rsid w:val="00EB5F75"/>
    <w:rsid w:val="00EB79CD"/>
    <w:rsid w:val="00EB7F18"/>
    <w:rsid w:val="00EC305D"/>
    <w:rsid w:val="00EC3BF2"/>
    <w:rsid w:val="00EC3C36"/>
    <w:rsid w:val="00ED6131"/>
    <w:rsid w:val="00EE056B"/>
    <w:rsid w:val="00EE0578"/>
    <w:rsid w:val="00EE0F2E"/>
    <w:rsid w:val="00EE1454"/>
    <w:rsid w:val="00EE2A41"/>
    <w:rsid w:val="00EE2C8C"/>
    <w:rsid w:val="00EE3054"/>
    <w:rsid w:val="00EE3257"/>
    <w:rsid w:val="00EE575D"/>
    <w:rsid w:val="00EE5F8D"/>
    <w:rsid w:val="00EF09FB"/>
    <w:rsid w:val="00EF22EE"/>
    <w:rsid w:val="00EF5956"/>
    <w:rsid w:val="00F02923"/>
    <w:rsid w:val="00F02B2C"/>
    <w:rsid w:val="00F0351B"/>
    <w:rsid w:val="00F04E34"/>
    <w:rsid w:val="00F06472"/>
    <w:rsid w:val="00F06F04"/>
    <w:rsid w:val="00F0721E"/>
    <w:rsid w:val="00F0754E"/>
    <w:rsid w:val="00F110DB"/>
    <w:rsid w:val="00F13693"/>
    <w:rsid w:val="00F16026"/>
    <w:rsid w:val="00F22566"/>
    <w:rsid w:val="00F22963"/>
    <w:rsid w:val="00F25D50"/>
    <w:rsid w:val="00F2654F"/>
    <w:rsid w:val="00F32B23"/>
    <w:rsid w:val="00F37993"/>
    <w:rsid w:val="00F403EA"/>
    <w:rsid w:val="00F42753"/>
    <w:rsid w:val="00F4623D"/>
    <w:rsid w:val="00F47DEC"/>
    <w:rsid w:val="00F510DB"/>
    <w:rsid w:val="00F54525"/>
    <w:rsid w:val="00F56B30"/>
    <w:rsid w:val="00F64643"/>
    <w:rsid w:val="00F7260C"/>
    <w:rsid w:val="00F727B0"/>
    <w:rsid w:val="00F72B5D"/>
    <w:rsid w:val="00F750BE"/>
    <w:rsid w:val="00F764C6"/>
    <w:rsid w:val="00F84FFF"/>
    <w:rsid w:val="00F90E93"/>
    <w:rsid w:val="00F91F36"/>
    <w:rsid w:val="00F946D3"/>
    <w:rsid w:val="00F94BD5"/>
    <w:rsid w:val="00F95A73"/>
    <w:rsid w:val="00F97F52"/>
    <w:rsid w:val="00FA2545"/>
    <w:rsid w:val="00FA5036"/>
    <w:rsid w:val="00FA5363"/>
    <w:rsid w:val="00FB2CFE"/>
    <w:rsid w:val="00FB304A"/>
    <w:rsid w:val="00FB4AAD"/>
    <w:rsid w:val="00FB4E3D"/>
    <w:rsid w:val="00FB5348"/>
    <w:rsid w:val="00FB5F2A"/>
    <w:rsid w:val="00FB6049"/>
    <w:rsid w:val="00FC02ED"/>
    <w:rsid w:val="00FC14C8"/>
    <w:rsid w:val="00FC4E89"/>
    <w:rsid w:val="00FC4F9B"/>
    <w:rsid w:val="00FC59F0"/>
    <w:rsid w:val="00FC5E56"/>
    <w:rsid w:val="00FD2899"/>
    <w:rsid w:val="00FD4599"/>
    <w:rsid w:val="00FD4784"/>
    <w:rsid w:val="00FD65FE"/>
    <w:rsid w:val="00FD68C0"/>
    <w:rsid w:val="00FD6B1B"/>
    <w:rsid w:val="00FE3D5E"/>
    <w:rsid w:val="00FE4640"/>
    <w:rsid w:val="00FE62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034621025">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196774695">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consultas.ifai.org.mx/descargar.php?r=./pdf/resoluciones/2019/&amp;a=RRA%2014270.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onsultas.ifai.org.mx/descargar.php?r=./pdf/resoluciones/2018/&amp;a=RRA%205097.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onsultas.ifai.org.mx/descargar.php?r=./pdf/resoluciones/2018/&amp;a=RRA%204548.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5D282-8B46-4ADC-8908-9A6846E73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63</Pages>
  <Words>11682</Words>
  <Characters>64253</Characters>
  <Application>Microsoft Office Word</Application>
  <DocSecurity>0</DocSecurity>
  <Lines>535</Lines>
  <Paragraphs>151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46</cp:revision>
  <cp:lastPrinted>2020-01-30T23:10:00Z</cp:lastPrinted>
  <dcterms:created xsi:type="dcterms:W3CDTF">2023-02-21T16:47:00Z</dcterms:created>
  <dcterms:modified xsi:type="dcterms:W3CDTF">2023-10-30T23:13:00Z</dcterms:modified>
</cp:coreProperties>
</file>