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7F940" w14:textId="11ADD04D" w:rsidR="00662C69" w:rsidRPr="00683171" w:rsidRDefault="009B11D6" w:rsidP="00B31E90">
      <w:pPr>
        <w:tabs>
          <w:tab w:val="left" w:pos="3465"/>
        </w:tabs>
        <w:spacing w:line="360" w:lineRule="auto"/>
        <w:jc w:val="both"/>
        <w:rPr>
          <w:rFonts w:ascii="Palatino Linotype" w:hAnsi="Palatino Linotype"/>
          <w:color w:val="000000" w:themeColor="text1"/>
        </w:rPr>
      </w:pPr>
      <w:r w:rsidRPr="00683171">
        <w:rPr>
          <w:rFonts w:ascii="Palatino Linotype" w:hAnsi="Palatino Linotype"/>
          <w:color w:val="000000" w:themeColor="text1"/>
        </w:rPr>
        <w:t>R</w:t>
      </w:r>
      <w:r w:rsidR="00662C69" w:rsidRPr="00683171">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683171">
        <w:rPr>
          <w:rFonts w:ascii="Palatino Linotype" w:hAnsi="Palatino Linotype"/>
          <w:color w:val="000000" w:themeColor="text1"/>
        </w:rPr>
        <w:t>icipios, con</w:t>
      </w:r>
      <w:r w:rsidR="00662C69" w:rsidRPr="00683171">
        <w:rPr>
          <w:rFonts w:ascii="Palatino Linotype" w:hAnsi="Palatino Linotype"/>
          <w:color w:val="000000" w:themeColor="text1"/>
        </w:rPr>
        <w:t xml:space="preserve"> </w:t>
      </w:r>
      <w:r w:rsidR="00485DB6" w:rsidRPr="00683171">
        <w:rPr>
          <w:rFonts w:ascii="Palatino Linotype" w:hAnsi="Palatino Linotype"/>
          <w:color w:val="000000" w:themeColor="text1"/>
        </w:rPr>
        <w:t xml:space="preserve">domicilio </w:t>
      </w:r>
      <w:r w:rsidR="00662C69" w:rsidRPr="00683171">
        <w:rPr>
          <w:rFonts w:ascii="Palatino Linotype" w:hAnsi="Palatino Linotype"/>
          <w:color w:val="000000" w:themeColor="text1"/>
        </w:rPr>
        <w:t xml:space="preserve">en Metepec, Estado de México; de </w:t>
      </w:r>
      <w:r w:rsidR="001A7B15" w:rsidRPr="00683171">
        <w:rPr>
          <w:rFonts w:ascii="Palatino Linotype" w:hAnsi="Palatino Linotype"/>
          <w:color w:val="000000" w:themeColor="text1"/>
        </w:rPr>
        <w:t>seis (06) de diciembre</w:t>
      </w:r>
      <w:r w:rsidR="009B260B" w:rsidRPr="00683171">
        <w:rPr>
          <w:rFonts w:ascii="Palatino Linotype" w:hAnsi="Palatino Linotype"/>
          <w:color w:val="000000" w:themeColor="text1"/>
        </w:rPr>
        <w:t xml:space="preserve"> </w:t>
      </w:r>
      <w:r w:rsidR="0063423A" w:rsidRPr="00683171">
        <w:rPr>
          <w:rFonts w:ascii="Palatino Linotype" w:hAnsi="Palatino Linotype"/>
          <w:color w:val="000000" w:themeColor="text1"/>
        </w:rPr>
        <w:t>de dos mil veintitrés</w:t>
      </w:r>
      <w:r w:rsidR="00662C69" w:rsidRPr="00683171">
        <w:rPr>
          <w:rFonts w:ascii="Palatino Linotype" w:hAnsi="Palatino Linotype"/>
          <w:color w:val="000000" w:themeColor="text1"/>
        </w:rPr>
        <w:t>.</w:t>
      </w:r>
    </w:p>
    <w:p w14:paraId="1181C59D" w14:textId="77777777" w:rsidR="00B31E90" w:rsidRPr="00683171" w:rsidRDefault="00B31E90" w:rsidP="00B31E90">
      <w:pPr>
        <w:tabs>
          <w:tab w:val="left" w:pos="3465"/>
        </w:tabs>
        <w:spacing w:line="360" w:lineRule="auto"/>
        <w:jc w:val="both"/>
        <w:rPr>
          <w:rFonts w:ascii="Palatino Linotype" w:hAnsi="Palatino Linotype"/>
          <w:color w:val="000000" w:themeColor="text1"/>
        </w:rPr>
      </w:pPr>
    </w:p>
    <w:p w14:paraId="04F87235" w14:textId="7B260B02" w:rsidR="005F0007" w:rsidRPr="00683171" w:rsidRDefault="00662C69" w:rsidP="00B31E90">
      <w:pPr>
        <w:spacing w:line="360" w:lineRule="auto"/>
        <w:jc w:val="both"/>
        <w:rPr>
          <w:rFonts w:ascii="Palatino Linotype" w:hAnsi="Palatino Linotype"/>
          <w:b/>
          <w:bCs/>
          <w:color w:val="000000" w:themeColor="text1"/>
          <w:sz w:val="22"/>
        </w:rPr>
      </w:pPr>
      <w:r w:rsidRPr="00683171">
        <w:rPr>
          <w:rFonts w:ascii="Palatino Linotype" w:hAnsi="Palatino Linotype"/>
          <w:b/>
          <w:color w:val="000000" w:themeColor="text1"/>
        </w:rPr>
        <w:t>VISTO</w:t>
      </w:r>
      <w:r w:rsidR="008A1BDA" w:rsidRPr="00683171">
        <w:rPr>
          <w:rFonts w:ascii="Palatino Linotype" w:hAnsi="Palatino Linotype"/>
          <w:b/>
          <w:color w:val="000000" w:themeColor="text1"/>
        </w:rPr>
        <w:t>S</w:t>
      </w:r>
      <w:r w:rsidRPr="00683171">
        <w:rPr>
          <w:rFonts w:ascii="Palatino Linotype" w:hAnsi="Palatino Linotype"/>
          <w:color w:val="000000" w:themeColor="text1"/>
        </w:rPr>
        <w:t xml:space="preserve"> </w:t>
      </w:r>
      <w:r w:rsidR="00F25B61" w:rsidRPr="00683171">
        <w:rPr>
          <w:rFonts w:ascii="Palatino Linotype" w:hAnsi="Palatino Linotype"/>
          <w:color w:val="000000" w:themeColor="text1"/>
        </w:rPr>
        <w:t>l</w:t>
      </w:r>
      <w:r w:rsidR="008A1BDA" w:rsidRPr="00683171">
        <w:rPr>
          <w:rFonts w:ascii="Palatino Linotype" w:hAnsi="Palatino Linotype"/>
          <w:color w:val="000000" w:themeColor="text1"/>
        </w:rPr>
        <w:t>os</w:t>
      </w:r>
      <w:r w:rsidRPr="00683171">
        <w:rPr>
          <w:rFonts w:ascii="Palatino Linotype" w:hAnsi="Palatino Linotype"/>
          <w:color w:val="000000" w:themeColor="text1"/>
        </w:rPr>
        <w:t xml:space="preserve"> expediente</w:t>
      </w:r>
      <w:r w:rsidR="008A1BDA" w:rsidRPr="00683171">
        <w:rPr>
          <w:rFonts w:ascii="Palatino Linotype" w:hAnsi="Palatino Linotype"/>
          <w:color w:val="000000" w:themeColor="text1"/>
        </w:rPr>
        <w:t>s</w:t>
      </w:r>
      <w:r w:rsidRPr="00683171">
        <w:rPr>
          <w:rFonts w:ascii="Palatino Linotype" w:hAnsi="Palatino Linotype"/>
          <w:color w:val="000000" w:themeColor="text1"/>
        </w:rPr>
        <w:t xml:space="preserve"> electrónico</w:t>
      </w:r>
      <w:r w:rsidR="008A1BDA" w:rsidRPr="00683171">
        <w:rPr>
          <w:rFonts w:ascii="Palatino Linotype" w:hAnsi="Palatino Linotype"/>
          <w:color w:val="000000" w:themeColor="text1"/>
        </w:rPr>
        <w:t>s</w:t>
      </w:r>
      <w:r w:rsidRPr="00683171">
        <w:rPr>
          <w:rFonts w:ascii="Palatino Linotype" w:hAnsi="Palatino Linotype"/>
          <w:color w:val="000000" w:themeColor="text1"/>
        </w:rPr>
        <w:t xml:space="preserve"> for</w:t>
      </w:r>
      <w:r w:rsidR="00D37494" w:rsidRPr="00683171">
        <w:rPr>
          <w:rFonts w:ascii="Palatino Linotype" w:hAnsi="Palatino Linotype"/>
          <w:color w:val="000000" w:themeColor="text1"/>
        </w:rPr>
        <w:t>mado</w:t>
      </w:r>
      <w:r w:rsidR="008A1BDA" w:rsidRPr="00683171">
        <w:rPr>
          <w:rFonts w:ascii="Palatino Linotype" w:hAnsi="Palatino Linotype"/>
          <w:color w:val="000000" w:themeColor="text1"/>
        </w:rPr>
        <w:t>s</w:t>
      </w:r>
      <w:r w:rsidR="00D37494" w:rsidRPr="00683171">
        <w:rPr>
          <w:rFonts w:ascii="Palatino Linotype" w:hAnsi="Palatino Linotype"/>
          <w:color w:val="000000" w:themeColor="text1"/>
        </w:rPr>
        <w:t xml:space="preserve"> con motivo de</w:t>
      </w:r>
      <w:r w:rsidR="008A1BDA" w:rsidRPr="00683171">
        <w:rPr>
          <w:rFonts w:ascii="Palatino Linotype" w:hAnsi="Palatino Linotype"/>
          <w:color w:val="000000" w:themeColor="text1"/>
        </w:rPr>
        <w:t xml:space="preserve"> </w:t>
      </w:r>
      <w:r w:rsidR="00D37494" w:rsidRPr="00683171">
        <w:rPr>
          <w:rFonts w:ascii="Palatino Linotype" w:hAnsi="Palatino Linotype"/>
          <w:color w:val="000000" w:themeColor="text1"/>
        </w:rPr>
        <w:t>l</w:t>
      </w:r>
      <w:r w:rsidR="008A1BDA" w:rsidRPr="00683171">
        <w:rPr>
          <w:rFonts w:ascii="Palatino Linotype" w:hAnsi="Palatino Linotype"/>
          <w:color w:val="000000" w:themeColor="text1"/>
        </w:rPr>
        <w:t>os</w:t>
      </w:r>
      <w:r w:rsidRPr="00683171">
        <w:rPr>
          <w:rFonts w:ascii="Palatino Linotype" w:hAnsi="Palatino Linotype"/>
          <w:color w:val="000000" w:themeColor="text1"/>
        </w:rPr>
        <w:t xml:space="preserve"> recurso</w:t>
      </w:r>
      <w:r w:rsidR="008A1BDA" w:rsidRPr="00683171">
        <w:rPr>
          <w:rFonts w:ascii="Palatino Linotype" w:hAnsi="Palatino Linotype"/>
          <w:color w:val="000000" w:themeColor="text1"/>
        </w:rPr>
        <w:t>s</w:t>
      </w:r>
      <w:r w:rsidRPr="00683171">
        <w:rPr>
          <w:rFonts w:ascii="Palatino Linotype" w:hAnsi="Palatino Linotype"/>
          <w:color w:val="000000" w:themeColor="text1"/>
        </w:rPr>
        <w:t xml:space="preserve"> de revisión </w:t>
      </w:r>
      <w:r w:rsidR="001A7B15" w:rsidRPr="00683171">
        <w:rPr>
          <w:rFonts w:ascii="Palatino Linotype" w:hAnsi="Palatino Linotype"/>
          <w:b/>
          <w:bCs/>
          <w:color w:val="000000" w:themeColor="text1"/>
        </w:rPr>
        <w:t>11978/INFOEM/IP/RR/2022</w:t>
      </w:r>
      <w:r w:rsidR="00D66F36" w:rsidRPr="00683171">
        <w:rPr>
          <w:rFonts w:ascii="Palatino Linotype" w:hAnsi="Palatino Linotype"/>
          <w:b/>
          <w:bCs/>
          <w:color w:val="000000" w:themeColor="text1"/>
        </w:rPr>
        <w:t xml:space="preserve"> </w:t>
      </w:r>
      <w:r w:rsidR="00D66F36" w:rsidRPr="00683171">
        <w:rPr>
          <w:rFonts w:ascii="Palatino Linotype" w:hAnsi="Palatino Linotype"/>
          <w:bCs/>
          <w:color w:val="000000" w:themeColor="text1"/>
        </w:rPr>
        <w:t xml:space="preserve">y </w:t>
      </w:r>
      <w:r w:rsidR="001A7B15" w:rsidRPr="00683171">
        <w:rPr>
          <w:rFonts w:ascii="Palatino Linotype" w:hAnsi="Palatino Linotype"/>
          <w:b/>
          <w:bCs/>
          <w:color w:val="000000" w:themeColor="text1"/>
        </w:rPr>
        <w:t>11979/INFOEM/IP/RR/2022</w:t>
      </w:r>
      <w:r w:rsidR="005F1362" w:rsidRPr="00683171">
        <w:rPr>
          <w:rFonts w:ascii="Palatino Linotype" w:eastAsia="Times New Roman" w:hAnsi="Palatino Linotype" w:cs="Arial"/>
          <w:bCs/>
          <w:color w:val="000000" w:themeColor="text1"/>
        </w:rPr>
        <w:t xml:space="preserve">, </w:t>
      </w:r>
      <w:r w:rsidR="006B31E7" w:rsidRPr="00683171">
        <w:rPr>
          <w:rFonts w:ascii="Palatino Linotype" w:eastAsia="Times New Roman" w:hAnsi="Palatino Linotype" w:cs="Times New Roman"/>
          <w:color w:val="000000" w:themeColor="text1"/>
        </w:rPr>
        <w:t>interpuesto</w:t>
      </w:r>
      <w:r w:rsidR="008A1BDA" w:rsidRPr="00683171">
        <w:rPr>
          <w:rFonts w:ascii="Palatino Linotype" w:eastAsia="Times New Roman" w:hAnsi="Palatino Linotype" w:cs="Times New Roman"/>
          <w:color w:val="000000" w:themeColor="text1"/>
        </w:rPr>
        <w:t>s</w:t>
      </w:r>
      <w:r w:rsidR="006B31E7" w:rsidRPr="00683171">
        <w:rPr>
          <w:rFonts w:ascii="Palatino Linotype" w:eastAsia="Times New Roman" w:hAnsi="Palatino Linotype" w:cs="Times New Roman"/>
          <w:color w:val="000000" w:themeColor="text1"/>
        </w:rPr>
        <w:t xml:space="preserve"> </w:t>
      </w:r>
      <w:r w:rsidR="0063423A" w:rsidRPr="00683171">
        <w:rPr>
          <w:rFonts w:ascii="Palatino Linotype" w:eastAsia="Times New Roman" w:hAnsi="Palatino Linotype" w:cs="Times New Roman"/>
          <w:color w:val="000000" w:themeColor="text1"/>
        </w:rPr>
        <w:t>por</w:t>
      </w:r>
      <w:r w:rsidR="008C4EF5" w:rsidRPr="00683171">
        <w:rPr>
          <w:rFonts w:ascii="Palatino Linotype" w:eastAsia="Times New Roman" w:hAnsi="Palatino Linotype" w:cs="Times New Roman"/>
          <w:color w:val="000000" w:themeColor="text1"/>
        </w:rPr>
        <w:t xml:space="preserve"> </w:t>
      </w:r>
      <w:r w:rsidR="003A49DF" w:rsidRPr="00683171">
        <w:rPr>
          <w:rFonts w:ascii="Palatino Linotype" w:eastAsia="Times New Roman" w:hAnsi="Palatino Linotype" w:cs="Times New Roman"/>
          <w:b/>
          <w:color w:val="000000" w:themeColor="text1"/>
        </w:rPr>
        <w:t xml:space="preserve">XXX </w:t>
      </w:r>
      <w:proofErr w:type="spellStart"/>
      <w:r w:rsidR="003A49DF" w:rsidRPr="00683171">
        <w:rPr>
          <w:rFonts w:ascii="Palatino Linotype" w:eastAsia="Times New Roman" w:hAnsi="Palatino Linotype" w:cs="Times New Roman"/>
          <w:b/>
          <w:color w:val="000000" w:themeColor="text1"/>
        </w:rPr>
        <w:t>XXX</w:t>
      </w:r>
      <w:proofErr w:type="spellEnd"/>
      <w:r w:rsidR="008C4EF5" w:rsidRPr="00683171">
        <w:rPr>
          <w:rFonts w:ascii="Palatino Linotype" w:eastAsia="Times New Roman" w:hAnsi="Palatino Linotype" w:cs="Times New Roman"/>
          <w:color w:val="000000" w:themeColor="text1"/>
        </w:rPr>
        <w:t>, en lo sucesivo, el</w:t>
      </w:r>
      <w:r w:rsidR="00D66F36" w:rsidRPr="00683171">
        <w:rPr>
          <w:rFonts w:ascii="Palatino Linotype" w:eastAsia="Times New Roman" w:hAnsi="Palatino Linotype" w:cs="Times New Roman"/>
          <w:color w:val="000000" w:themeColor="text1"/>
        </w:rPr>
        <w:t xml:space="preserve"> </w:t>
      </w:r>
      <w:r w:rsidR="0063423A" w:rsidRPr="00683171">
        <w:rPr>
          <w:rFonts w:ascii="Palatino Linotype" w:eastAsia="Times New Roman" w:hAnsi="Palatino Linotype" w:cs="Times New Roman"/>
          <w:b/>
          <w:color w:val="000000" w:themeColor="text1"/>
        </w:rPr>
        <w:t>RECURRENTE</w:t>
      </w:r>
      <w:r w:rsidR="00E647FF" w:rsidRPr="00683171">
        <w:rPr>
          <w:rFonts w:ascii="Palatino Linotype" w:eastAsia="Times New Roman" w:hAnsi="Palatino Linotype" w:cs="Arial"/>
          <w:color w:val="000000" w:themeColor="text1"/>
        </w:rPr>
        <w:t>;</w:t>
      </w:r>
      <w:r w:rsidR="005F1362" w:rsidRPr="00683171">
        <w:rPr>
          <w:rFonts w:ascii="Palatino Linotype" w:eastAsia="Times New Roman" w:hAnsi="Palatino Linotype" w:cs="Arial"/>
          <w:color w:val="000000" w:themeColor="text1"/>
        </w:rPr>
        <w:t xml:space="preserve"> en contra de la</w:t>
      </w:r>
      <w:r w:rsidR="008A1BDA" w:rsidRPr="00683171">
        <w:rPr>
          <w:rFonts w:ascii="Palatino Linotype" w:eastAsia="Times New Roman" w:hAnsi="Palatino Linotype" w:cs="Arial"/>
          <w:color w:val="000000" w:themeColor="text1"/>
        </w:rPr>
        <w:t>s</w:t>
      </w:r>
      <w:r w:rsidR="005F1362" w:rsidRPr="00683171">
        <w:rPr>
          <w:rFonts w:ascii="Palatino Linotype" w:eastAsia="Times New Roman" w:hAnsi="Palatino Linotype" w:cs="Arial"/>
          <w:color w:val="000000" w:themeColor="text1"/>
        </w:rPr>
        <w:t xml:space="preserve"> respuesta</w:t>
      </w:r>
      <w:r w:rsidR="008A1BDA" w:rsidRPr="00683171">
        <w:rPr>
          <w:rFonts w:ascii="Palatino Linotype" w:eastAsia="Times New Roman" w:hAnsi="Palatino Linotype" w:cs="Arial"/>
          <w:color w:val="000000" w:themeColor="text1"/>
        </w:rPr>
        <w:t>s</w:t>
      </w:r>
      <w:r w:rsidR="005F1362" w:rsidRPr="00683171">
        <w:rPr>
          <w:rFonts w:ascii="Palatino Linotype" w:eastAsia="Times New Roman" w:hAnsi="Palatino Linotype" w:cs="Arial"/>
          <w:color w:val="000000" w:themeColor="text1"/>
        </w:rPr>
        <w:t xml:space="preserve"> del</w:t>
      </w:r>
      <w:r w:rsidR="002C1007" w:rsidRPr="00683171">
        <w:rPr>
          <w:rFonts w:ascii="Palatino Linotype" w:eastAsia="Times New Roman" w:hAnsi="Palatino Linotype" w:cs="Arial"/>
          <w:color w:val="000000" w:themeColor="text1"/>
        </w:rPr>
        <w:t xml:space="preserve"> </w:t>
      </w:r>
      <w:r w:rsidR="001A7B15" w:rsidRPr="00683171">
        <w:rPr>
          <w:rFonts w:ascii="Palatino Linotype" w:eastAsia="Times New Roman" w:hAnsi="Palatino Linotype" w:cs="Arial"/>
          <w:b/>
          <w:color w:val="000000" w:themeColor="text1"/>
        </w:rPr>
        <w:t>Ayuntamiento de Tepetlaoxtoc</w:t>
      </w:r>
      <w:r w:rsidR="009572EE" w:rsidRPr="00683171">
        <w:rPr>
          <w:rFonts w:ascii="Palatino Linotype" w:eastAsia="Calibri" w:hAnsi="Palatino Linotype" w:cs="Arial"/>
          <w:color w:val="000000" w:themeColor="text1"/>
          <w:lang w:val="es-ES"/>
        </w:rPr>
        <w:t>,</w:t>
      </w:r>
      <w:r w:rsidR="005F1362" w:rsidRPr="00683171">
        <w:rPr>
          <w:rFonts w:ascii="Palatino Linotype" w:eastAsia="Calibri" w:hAnsi="Palatino Linotype" w:cs="Arial"/>
          <w:color w:val="000000" w:themeColor="text1"/>
          <w:lang w:val="es-ES"/>
        </w:rPr>
        <w:t xml:space="preserve"> </w:t>
      </w:r>
      <w:r w:rsidR="00F17EFA" w:rsidRPr="00683171">
        <w:rPr>
          <w:rFonts w:ascii="Palatino Linotype" w:eastAsia="Calibri" w:hAnsi="Palatino Linotype" w:cs="Arial"/>
          <w:color w:val="000000" w:themeColor="text1"/>
          <w:lang w:val="es-ES"/>
        </w:rPr>
        <w:t>en adelante,</w:t>
      </w:r>
      <w:r w:rsidR="00F17EFA" w:rsidRPr="00683171">
        <w:rPr>
          <w:rFonts w:ascii="Palatino Linotype" w:eastAsia="Times New Roman" w:hAnsi="Palatino Linotype" w:cs="Times New Roman"/>
          <w:color w:val="000000" w:themeColor="text1"/>
        </w:rPr>
        <w:t xml:space="preserve"> </w:t>
      </w:r>
      <w:r w:rsidR="005F1362" w:rsidRPr="00683171">
        <w:rPr>
          <w:rFonts w:ascii="Palatino Linotype" w:eastAsia="Times New Roman" w:hAnsi="Palatino Linotype" w:cs="Times New Roman"/>
          <w:color w:val="000000" w:themeColor="text1"/>
        </w:rPr>
        <w:t>el</w:t>
      </w:r>
      <w:r w:rsidR="005F1362" w:rsidRPr="00683171">
        <w:rPr>
          <w:rFonts w:ascii="Palatino Linotype" w:eastAsia="Times New Roman" w:hAnsi="Palatino Linotype" w:cs="Times New Roman"/>
          <w:b/>
          <w:color w:val="000000" w:themeColor="text1"/>
        </w:rPr>
        <w:t xml:space="preserve"> SUJETO OBLIGADO</w:t>
      </w:r>
      <w:r w:rsidR="005F1362" w:rsidRPr="00683171">
        <w:rPr>
          <w:rFonts w:ascii="Palatino Linotype" w:eastAsia="Times New Roman" w:hAnsi="Palatino Linotype" w:cs="Times New Roman"/>
          <w:color w:val="000000" w:themeColor="text1"/>
        </w:rPr>
        <w:t>,</w:t>
      </w:r>
      <w:r w:rsidR="005F1362" w:rsidRPr="00683171">
        <w:rPr>
          <w:rFonts w:ascii="Palatino Linotype" w:eastAsia="Times New Roman" w:hAnsi="Palatino Linotype" w:cs="Times New Roman"/>
          <w:b/>
          <w:color w:val="000000" w:themeColor="text1"/>
        </w:rPr>
        <w:t xml:space="preserve"> </w:t>
      </w:r>
      <w:r w:rsidR="005F1362" w:rsidRPr="00683171">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683171" w:rsidRDefault="009A593A" w:rsidP="00B31E90">
      <w:pPr>
        <w:spacing w:line="360" w:lineRule="auto"/>
        <w:jc w:val="both"/>
        <w:rPr>
          <w:rFonts w:ascii="Palatino Linotype" w:hAnsi="Palatino Linotype"/>
          <w:b/>
          <w:color w:val="000000" w:themeColor="text1"/>
        </w:rPr>
      </w:pPr>
    </w:p>
    <w:p w14:paraId="769E1410" w14:textId="5FE2D20C" w:rsidR="00587366" w:rsidRPr="00683171" w:rsidRDefault="00662C69" w:rsidP="00B31E90">
      <w:pPr>
        <w:pStyle w:val="Ttulo1"/>
        <w:spacing w:before="0" w:line="360" w:lineRule="auto"/>
        <w:jc w:val="center"/>
        <w:rPr>
          <w:b/>
          <w:color w:val="000000" w:themeColor="text1"/>
        </w:rPr>
      </w:pPr>
      <w:bookmarkStart w:id="0" w:name="_Toc461555884"/>
      <w:bookmarkStart w:id="1" w:name="_Toc466371847"/>
      <w:bookmarkStart w:id="2" w:name="_Toc88071776"/>
      <w:r w:rsidRPr="00683171">
        <w:rPr>
          <w:b/>
          <w:color w:val="000000" w:themeColor="text1"/>
        </w:rPr>
        <w:t>A</w:t>
      </w:r>
      <w:r w:rsidR="00C87A66" w:rsidRPr="00683171">
        <w:rPr>
          <w:b/>
          <w:color w:val="000000" w:themeColor="text1"/>
        </w:rPr>
        <w:t xml:space="preserve"> </w:t>
      </w:r>
      <w:r w:rsidRPr="00683171">
        <w:rPr>
          <w:b/>
          <w:color w:val="000000" w:themeColor="text1"/>
        </w:rPr>
        <w:t>N</w:t>
      </w:r>
      <w:r w:rsidR="00C87A66" w:rsidRPr="00683171">
        <w:rPr>
          <w:b/>
          <w:color w:val="000000" w:themeColor="text1"/>
        </w:rPr>
        <w:t xml:space="preserve"> </w:t>
      </w:r>
      <w:r w:rsidRPr="00683171">
        <w:rPr>
          <w:b/>
          <w:color w:val="000000" w:themeColor="text1"/>
        </w:rPr>
        <w:t>T</w:t>
      </w:r>
      <w:r w:rsidR="00C87A66" w:rsidRPr="00683171">
        <w:rPr>
          <w:b/>
          <w:color w:val="000000" w:themeColor="text1"/>
        </w:rPr>
        <w:t xml:space="preserve"> </w:t>
      </w:r>
      <w:r w:rsidRPr="00683171">
        <w:rPr>
          <w:b/>
          <w:color w:val="000000" w:themeColor="text1"/>
        </w:rPr>
        <w:t>E</w:t>
      </w:r>
      <w:r w:rsidR="00C87A66" w:rsidRPr="00683171">
        <w:rPr>
          <w:b/>
          <w:color w:val="000000" w:themeColor="text1"/>
        </w:rPr>
        <w:t xml:space="preserve"> </w:t>
      </w:r>
      <w:r w:rsidRPr="00683171">
        <w:rPr>
          <w:b/>
          <w:color w:val="000000" w:themeColor="text1"/>
        </w:rPr>
        <w:t>C</w:t>
      </w:r>
      <w:r w:rsidR="00C87A66" w:rsidRPr="00683171">
        <w:rPr>
          <w:b/>
          <w:color w:val="000000" w:themeColor="text1"/>
        </w:rPr>
        <w:t xml:space="preserve"> </w:t>
      </w:r>
      <w:r w:rsidRPr="00683171">
        <w:rPr>
          <w:b/>
          <w:color w:val="000000" w:themeColor="text1"/>
        </w:rPr>
        <w:t>E</w:t>
      </w:r>
      <w:r w:rsidR="00C87A66" w:rsidRPr="00683171">
        <w:rPr>
          <w:b/>
          <w:color w:val="000000" w:themeColor="text1"/>
        </w:rPr>
        <w:t xml:space="preserve"> </w:t>
      </w:r>
      <w:r w:rsidRPr="00683171">
        <w:rPr>
          <w:b/>
          <w:color w:val="000000" w:themeColor="text1"/>
        </w:rPr>
        <w:t>D</w:t>
      </w:r>
      <w:r w:rsidR="00C87A66" w:rsidRPr="00683171">
        <w:rPr>
          <w:b/>
          <w:color w:val="000000" w:themeColor="text1"/>
        </w:rPr>
        <w:t xml:space="preserve"> </w:t>
      </w:r>
      <w:r w:rsidRPr="00683171">
        <w:rPr>
          <w:b/>
          <w:color w:val="000000" w:themeColor="text1"/>
        </w:rPr>
        <w:t>E</w:t>
      </w:r>
      <w:r w:rsidR="00C87A66" w:rsidRPr="00683171">
        <w:rPr>
          <w:b/>
          <w:color w:val="000000" w:themeColor="text1"/>
        </w:rPr>
        <w:t xml:space="preserve"> </w:t>
      </w:r>
      <w:r w:rsidRPr="00683171">
        <w:rPr>
          <w:b/>
          <w:color w:val="000000" w:themeColor="text1"/>
        </w:rPr>
        <w:t>N</w:t>
      </w:r>
      <w:r w:rsidR="00C87A66" w:rsidRPr="00683171">
        <w:rPr>
          <w:b/>
          <w:color w:val="000000" w:themeColor="text1"/>
        </w:rPr>
        <w:t xml:space="preserve"> </w:t>
      </w:r>
      <w:r w:rsidRPr="00683171">
        <w:rPr>
          <w:b/>
          <w:color w:val="000000" w:themeColor="text1"/>
        </w:rPr>
        <w:t>T</w:t>
      </w:r>
      <w:r w:rsidR="00C87A66" w:rsidRPr="00683171">
        <w:rPr>
          <w:b/>
          <w:color w:val="000000" w:themeColor="text1"/>
        </w:rPr>
        <w:t xml:space="preserve"> </w:t>
      </w:r>
      <w:r w:rsidRPr="00683171">
        <w:rPr>
          <w:b/>
          <w:color w:val="000000" w:themeColor="text1"/>
        </w:rPr>
        <w:t>E</w:t>
      </w:r>
      <w:r w:rsidR="00C87A66" w:rsidRPr="00683171">
        <w:rPr>
          <w:b/>
          <w:color w:val="000000" w:themeColor="text1"/>
        </w:rPr>
        <w:t xml:space="preserve"> </w:t>
      </w:r>
      <w:r w:rsidRPr="00683171">
        <w:rPr>
          <w:b/>
          <w:color w:val="000000" w:themeColor="text1"/>
        </w:rPr>
        <w:t>S</w:t>
      </w:r>
      <w:bookmarkEnd w:id="0"/>
      <w:bookmarkEnd w:id="1"/>
      <w:bookmarkEnd w:id="2"/>
    </w:p>
    <w:p w14:paraId="5672105D" w14:textId="77777777" w:rsidR="00B31E90" w:rsidRPr="00683171"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26C37FC1" w14:textId="4D472C44" w:rsidR="002D063B" w:rsidRPr="00683171" w:rsidRDefault="005F0007" w:rsidP="002D063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83171">
        <w:rPr>
          <w:rFonts w:ascii="Palatino Linotype" w:eastAsia="Calibri" w:hAnsi="Palatino Linotype" w:cs="Arial"/>
          <w:color w:val="000000" w:themeColor="text1"/>
          <w:lang w:val="es-ES"/>
        </w:rPr>
        <w:t>El</w:t>
      </w:r>
      <w:r w:rsidR="00D9392E" w:rsidRPr="00683171">
        <w:rPr>
          <w:rFonts w:ascii="Palatino Linotype" w:eastAsia="Calibri" w:hAnsi="Palatino Linotype" w:cs="Arial"/>
          <w:color w:val="000000" w:themeColor="text1"/>
          <w:lang w:val="es-ES"/>
        </w:rPr>
        <w:t xml:space="preserve"> </w:t>
      </w:r>
      <w:r w:rsidR="001A7B15" w:rsidRPr="00683171">
        <w:rPr>
          <w:rFonts w:ascii="Palatino Linotype" w:eastAsia="Calibri" w:hAnsi="Palatino Linotype" w:cs="Arial"/>
          <w:color w:val="000000" w:themeColor="text1"/>
          <w:lang w:val="es-ES"/>
        </w:rPr>
        <w:t>veintitrés (23) de mayo</w:t>
      </w:r>
      <w:r w:rsidR="005D6AB6" w:rsidRPr="00683171">
        <w:rPr>
          <w:rFonts w:ascii="Palatino Linotype" w:eastAsia="Calibri" w:hAnsi="Palatino Linotype" w:cs="Arial"/>
          <w:color w:val="000000" w:themeColor="text1"/>
          <w:lang w:val="es-ES"/>
        </w:rPr>
        <w:t xml:space="preserve"> de dos mil veintidós</w:t>
      </w:r>
      <w:r w:rsidR="002D063B" w:rsidRPr="00683171">
        <w:rPr>
          <w:rFonts w:ascii="Palatino Linotype" w:eastAsia="Calibri" w:hAnsi="Palatino Linotype" w:cs="Arial"/>
          <w:color w:val="000000" w:themeColor="text1"/>
          <w:lang w:val="es-ES"/>
        </w:rPr>
        <w:t xml:space="preserve">, </w:t>
      </w:r>
      <w:r w:rsidR="008C4EF5" w:rsidRPr="00683171">
        <w:rPr>
          <w:rFonts w:ascii="Palatino Linotype" w:hAnsi="Palatino Linotype"/>
          <w:color w:val="000000" w:themeColor="text1"/>
        </w:rPr>
        <w:t>el</w:t>
      </w:r>
      <w:r w:rsidR="002D063B" w:rsidRPr="00683171">
        <w:rPr>
          <w:rFonts w:ascii="Palatino Linotype" w:hAnsi="Palatino Linotype"/>
          <w:color w:val="000000" w:themeColor="text1"/>
        </w:rPr>
        <w:t xml:space="preserve"> particular presentó,</w:t>
      </w:r>
      <w:r w:rsidR="002D063B" w:rsidRPr="00683171">
        <w:rPr>
          <w:rFonts w:ascii="Palatino Linotype" w:hAnsi="Palatino Linotype"/>
          <w:b/>
          <w:color w:val="000000" w:themeColor="text1"/>
        </w:rPr>
        <w:t xml:space="preserve"> </w:t>
      </w:r>
      <w:r w:rsidR="002D063B" w:rsidRPr="00683171">
        <w:rPr>
          <w:rFonts w:ascii="Palatino Linotype" w:hAnsi="Palatino Linotype"/>
          <w:bCs/>
          <w:color w:val="000000" w:themeColor="text1"/>
        </w:rPr>
        <w:t xml:space="preserve">a través </w:t>
      </w:r>
      <w:r w:rsidR="009B260B" w:rsidRPr="00683171">
        <w:rPr>
          <w:rFonts w:ascii="Palatino Linotype" w:hAnsi="Palatino Linotype"/>
          <w:bCs/>
          <w:color w:val="000000" w:themeColor="text1"/>
        </w:rPr>
        <w:t>del</w:t>
      </w:r>
      <w:r w:rsidR="008C4EF5" w:rsidRPr="00683171">
        <w:rPr>
          <w:rFonts w:ascii="Palatino Linotype" w:hAnsi="Palatino Linotype"/>
          <w:bCs/>
          <w:color w:val="000000" w:themeColor="text1"/>
        </w:rPr>
        <w:t xml:space="preserve"> Sistema de Acceso a la Información Mexiquense</w:t>
      </w:r>
      <w:r w:rsidR="008A1BDA" w:rsidRPr="00683171">
        <w:rPr>
          <w:rFonts w:ascii="Palatino Linotype" w:hAnsi="Palatino Linotype"/>
          <w:bCs/>
          <w:color w:val="000000" w:themeColor="text1"/>
        </w:rPr>
        <w:t xml:space="preserve"> </w:t>
      </w:r>
      <w:r w:rsidR="008C4EF5" w:rsidRPr="00683171">
        <w:rPr>
          <w:rFonts w:ascii="Palatino Linotype" w:hAnsi="Palatino Linotype"/>
          <w:bCs/>
          <w:color w:val="000000" w:themeColor="text1"/>
        </w:rPr>
        <w:t>(</w:t>
      </w:r>
      <w:r w:rsidR="00D66F36" w:rsidRPr="00683171">
        <w:rPr>
          <w:rFonts w:ascii="Palatino Linotype" w:hAnsi="Palatino Linotype"/>
          <w:bCs/>
          <w:color w:val="000000" w:themeColor="text1"/>
        </w:rPr>
        <w:t>SAIMEX</w:t>
      </w:r>
      <w:r w:rsidR="008C4EF5" w:rsidRPr="00683171">
        <w:rPr>
          <w:rFonts w:ascii="Palatino Linotype" w:hAnsi="Palatino Linotype"/>
          <w:bCs/>
          <w:color w:val="000000" w:themeColor="text1"/>
        </w:rPr>
        <w:t>)</w:t>
      </w:r>
      <w:r w:rsidR="002D063B" w:rsidRPr="00683171">
        <w:rPr>
          <w:rFonts w:ascii="Palatino Linotype" w:eastAsia="Calibri" w:hAnsi="Palatino Linotype" w:cs="Arial"/>
          <w:color w:val="000000" w:themeColor="text1"/>
          <w:lang w:val="es-ES"/>
        </w:rPr>
        <w:t>, la</w:t>
      </w:r>
      <w:r w:rsidR="008A1BDA" w:rsidRPr="00683171">
        <w:rPr>
          <w:rFonts w:ascii="Palatino Linotype" w:eastAsia="Calibri" w:hAnsi="Palatino Linotype" w:cs="Arial"/>
          <w:color w:val="000000" w:themeColor="text1"/>
          <w:lang w:val="es-ES"/>
        </w:rPr>
        <w:t>s</w:t>
      </w:r>
      <w:r w:rsidR="002D063B" w:rsidRPr="00683171">
        <w:rPr>
          <w:rFonts w:ascii="Palatino Linotype" w:eastAsia="Calibri" w:hAnsi="Palatino Linotype" w:cs="Arial"/>
          <w:color w:val="000000" w:themeColor="text1"/>
          <w:lang w:val="es-ES"/>
        </w:rPr>
        <w:t xml:space="preserve"> solicitud</w:t>
      </w:r>
      <w:r w:rsidR="008A1BDA" w:rsidRPr="00683171">
        <w:rPr>
          <w:rFonts w:ascii="Palatino Linotype" w:eastAsia="Calibri" w:hAnsi="Palatino Linotype" w:cs="Arial"/>
          <w:color w:val="000000" w:themeColor="text1"/>
          <w:lang w:val="es-ES"/>
        </w:rPr>
        <w:t>es</w:t>
      </w:r>
      <w:r w:rsidR="002D063B" w:rsidRPr="00683171">
        <w:rPr>
          <w:rFonts w:ascii="Palatino Linotype" w:eastAsia="Calibri" w:hAnsi="Palatino Linotype" w:cs="Arial"/>
          <w:color w:val="000000" w:themeColor="text1"/>
          <w:lang w:val="es-ES"/>
        </w:rPr>
        <w:t xml:space="preserve"> de información pública registrada</w:t>
      </w:r>
      <w:r w:rsidR="008A1BDA" w:rsidRPr="00683171">
        <w:rPr>
          <w:rFonts w:ascii="Palatino Linotype" w:eastAsia="Calibri" w:hAnsi="Palatino Linotype" w:cs="Arial"/>
          <w:color w:val="000000" w:themeColor="text1"/>
          <w:lang w:val="es-ES"/>
        </w:rPr>
        <w:t>s</w:t>
      </w:r>
      <w:r w:rsidR="002D063B" w:rsidRPr="00683171">
        <w:rPr>
          <w:rFonts w:ascii="Palatino Linotype" w:eastAsia="Calibri" w:hAnsi="Palatino Linotype" w:cs="Arial"/>
          <w:color w:val="000000" w:themeColor="text1"/>
          <w:lang w:val="es-ES"/>
        </w:rPr>
        <w:t xml:space="preserve"> con </w:t>
      </w:r>
      <w:r w:rsidR="008A1BDA" w:rsidRPr="00683171">
        <w:rPr>
          <w:rFonts w:ascii="Palatino Linotype" w:eastAsia="Calibri" w:hAnsi="Palatino Linotype" w:cs="Arial"/>
          <w:color w:val="000000" w:themeColor="text1"/>
          <w:lang w:val="es-ES"/>
        </w:rPr>
        <w:t>los</w:t>
      </w:r>
      <w:r w:rsidR="002D063B" w:rsidRPr="00683171">
        <w:rPr>
          <w:rFonts w:ascii="Palatino Linotype" w:eastAsia="Calibri" w:hAnsi="Palatino Linotype" w:cs="Arial"/>
          <w:color w:val="000000" w:themeColor="text1"/>
          <w:lang w:val="es-ES"/>
        </w:rPr>
        <w:t xml:space="preserve"> número</w:t>
      </w:r>
      <w:r w:rsidR="008A1BDA" w:rsidRPr="00683171">
        <w:rPr>
          <w:rFonts w:ascii="Palatino Linotype" w:eastAsia="Calibri" w:hAnsi="Palatino Linotype" w:cs="Arial"/>
          <w:color w:val="000000" w:themeColor="text1"/>
          <w:lang w:val="es-ES"/>
        </w:rPr>
        <w:t>s</w:t>
      </w:r>
      <w:r w:rsidR="002D063B" w:rsidRPr="00683171">
        <w:rPr>
          <w:rFonts w:ascii="Palatino Linotype" w:hAnsi="Palatino Linotype"/>
          <w:b/>
          <w:bCs/>
          <w:color w:val="000000" w:themeColor="text1"/>
        </w:rPr>
        <w:t xml:space="preserve"> </w:t>
      </w:r>
      <w:r w:rsidR="001A7B15" w:rsidRPr="00683171">
        <w:rPr>
          <w:rFonts w:ascii="Palatino Linotype" w:hAnsi="Palatino Linotype"/>
          <w:b/>
          <w:bCs/>
          <w:color w:val="000000" w:themeColor="text1"/>
        </w:rPr>
        <w:t>00067/TEPETLAO/IP/2022</w:t>
      </w:r>
      <w:r w:rsidR="00D66F36" w:rsidRPr="00683171">
        <w:rPr>
          <w:rFonts w:ascii="Palatino Linotype" w:hAnsi="Palatino Linotype"/>
          <w:b/>
          <w:bCs/>
          <w:color w:val="000000" w:themeColor="text1"/>
        </w:rPr>
        <w:t>,</w:t>
      </w:r>
      <w:r w:rsidR="008A1BDA" w:rsidRPr="00683171">
        <w:rPr>
          <w:rFonts w:ascii="Palatino Linotype" w:hAnsi="Palatino Linotype"/>
          <w:bCs/>
          <w:color w:val="000000" w:themeColor="text1"/>
        </w:rPr>
        <w:t xml:space="preserve"> </w:t>
      </w:r>
      <w:r w:rsidR="00D66F36" w:rsidRPr="00683171">
        <w:rPr>
          <w:rFonts w:ascii="Palatino Linotype" w:hAnsi="Palatino Linotype"/>
          <w:b/>
          <w:bCs/>
          <w:color w:val="000000" w:themeColor="text1"/>
        </w:rPr>
        <w:t xml:space="preserve">y </w:t>
      </w:r>
      <w:r w:rsidR="001A7B15" w:rsidRPr="00683171">
        <w:rPr>
          <w:rFonts w:ascii="Palatino Linotype" w:hAnsi="Palatino Linotype"/>
          <w:b/>
          <w:bCs/>
          <w:color w:val="000000" w:themeColor="text1"/>
        </w:rPr>
        <w:t>00068/TEPETLAO/IP/2022</w:t>
      </w:r>
      <w:r w:rsidR="002D063B" w:rsidRPr="00683171">
        <w:rPr>
          <w:rFonts w:ascii="Palatino Linotype" w:hAnsi="Palatino Linotype"/>
          <w:b/>
          <w:bCs/>
          <w:color w:val="000000" w:themeColor="text1"/>
        </w:rPr>
        <w:t>,</w:t>
      </w:r>
      <w:r w:rsidR="002D063B" w:rsidRPr="00683171">
        <w:rPr>
          <w:rFonts w:ascii="Palatino Linotype" w:eastAsia="Calibri" w:hAnsi="Palatino Linotype" w:cs="Arial"/>
          <w:color w:val="000000" w:themeColor="text1"/>
          <w:lang w:val="es-ES"/>
        </w:rPr>
        <w:t xml:space="preserve"> mediante la</w:t>
      </w:r>
      <w:r w:rsidR="00D66F36" w:rsidRPr="00683171">
        <w:rPr>
          <w:rFonts w:ascii="Palatino Linotype" w:eastAsia="Calibri" w:hAnsi="Palatino Linotype" w:cs="Arial"/>
          <w:color w:val="000000" w:themeColor="text1"/>
          <w:lang w:val="es-ES"/>
        </w:rPr>
        <w:t>s</w:t>
      </w:r>
      <w:r w:rsidR="002D063B" w:rsidRPr="00683171">
        <w:rPr>
          <w:rFonts w:ascii="Palatino Linotype" w:eastAsia="Calibri" w:hAnsi="Palatino Linotype" w:cs="Arial"/>
          <w:color w:val="000000" w:themeColor="text1"/>
          <w:lang w:val="es-ES"/>
        </w:rPr>
        <w:t xml:space="preserve"> cual</w:t>
      </w:r>
      <w:r w:rsidR="008A1BDA" w:rsidRPr="00683171">
        <w:rPr>
          <w:rFonts w:ascii="Palatino Linotype" w:eastAsia="Calibri" w:hAnsi="Palatino Linotype" w:cs="Arial"/>
          <w:color w:val="000000" w:themeColor="text1"/>
          <w:lang w:val="es-ES"/>
        </w:rPr>
        <w:t>es</w:t>
      </w:r>
      <w:r w:rsidR="002D063B" w:rsidRPr="00683171">
        <w:rPr>
          <w:rFonts w:ascii="Palatino Linotype" w:eastAsia="Calibri" w:hAnsi="Palatino Linotype" w:cs="Arial"/>
          <w:color w:val="000000" w:themeColor="text1"/>
          <w:lang w:val="es-ES"/>
        </w:rPr>
        <w:t xml:space="preserve"> requirió lo siguiente:</w:t>
      </w:r>
    </w:p>
    <w:p w14:paraId="3508C5F6" w14:textId="77777777" w:rsidR="002D063B" w:rsidRPr="00683171" w:rsidRDefault="002D063B" w:rsidP="002D063B">
      <w:pPr>
        <w:pStyle w:val="Prrafodelista"/>
        <w:spacing w:line="276" w:lineRule="auto"/>
        <w:ind w:left="567" w:right="567"/>
        <w:jc w:val="both"/>
        <w:rPr>
          <w:rFonts w:ascii="Palatino Linotype" w:hAnsi="Palatino Linotype"/>
          <w:i/>
          <w:color w:val="000000" w:themeColor="text1"/>
          <w:sz w:val="22"/>
          <w:szCs w:val="22"/>
        </w:rPr>
      </w:pPr>
    </w:p>
    <w:p w14:paraId="5473FC55" w14:textId="5F4374B8" w:rsidR="00704308" w:rsidRPr="00683171" w:rsidRDefault="00704308" w:rsidP="00704308">
      <w:pPr>
        <w:pStyle w:val="Prrafodelista"/>
        <w:spacing w:line="276" w:lineRule="auto"/>
        <w:ind w:left="567" w:right="567"/>
        <w:jc w:val="both"/>
        <w:rPr>
          <w:rFonts w:ascii="Palatino Linotype" w:hAnsi="Palatino Linotype"/>
          <w:b/>
          <w:color w:val="000000" w:themeColor="text1"/>
          <w:sz w:val="22"/>
          <w:szCs w:val="22"/>
        </w:rPr>
      </w:pPr>
      <w:r w:rsidRPr="00683171">
        <w:rPr>
          <w:rFonts w:ascii="Palatino Linotype" w:hAnsi="Palatino Linotype"/>
          <w:b/>
          <w:color w:val="000000" w:themeColor="text1"/>
          <w:sz w:val="22"/>
          <w:szCs w:val="22"/>
        </w:rPr>
        <w:t xml:space="preserve">Solicitud </w:t>
      </w:r>
      <w:r w:rsidR="001A7B15" w:rsidRPr="00683171">
        <w:rPr>
          <w:rFonts w:ascii="Palatino Linotype" w:hAnsi="Palatino Linotype"/>
          <w:b/>
          <w:color w:val="000000" w:themeColor="text1"/>
          <w:sz w:val="22"/>
          <w:szCs w:val="22"/>
        </w:rPr>
        <w:t>00067/TEPETLAO/IP/2022</w:t>
      </w:r>
      <w:r w:rsidRPr="00683171">
        <w:rPr>
          <w:rFonts w:ascii="Palatino Linotype" w:hAnsi="Palatino Linotype"/>
          <w:b/>
          <w:color w:val="000000" w:themeColor="text1"/>
          <w:sz w:val="22"/>
          <w:szCs w:val="22"/>
        </w:rPr>
        <w:t>:</w:t>
      </w:r>
    </w:p>
    <w:p w14:paraId="00A421C0" w14:textId="3CFD910D" w:rsidR="00704308" w:rsidRPr="00683171" w:rsidRDefault="00704308" w:rsidP="00704308">
      <w:pPr>
        <w:pStyle w:val="Prrafodelista"/>
        <w:spacing w:line="276" w:lineRule="auto"/>
        <w:ind w:left="567" w:right="567"/>
        <w:jc w:val="both"/>
        <w:rPr>
          <w:rFonts w:ascii="Palatino Linotype" w:hAnsi="Palatino Linotype"/>
          <w:color w:val="000000" w:themeColor="text1"/>
          <w:sz w:val="22"/>
          <w:szCs w:val="22"/>
        </w:rPr>
      </w:pPr>
      <w:r w:rsidRPr="00683171">
        <w:rPr>
          <w:rFonts w:ascii="Palatino Linotype" w:hAnsi="Palatino Linotype"/>
          <w:i/>
          <w:color w:val="000000" w:themeColor="text1"/>
          <w:sz w:val="22"/>
          <w:szCs w:val="22"/>
        </w:rPr>
        <w:t>“</w:t>
      </w:r>
      <w:r w:rsidR="001A7B15" w:rsidRPr="00683171">
        <w:rPr>
          <w:rFonts w:ascii="Palatino Linotype" w:hAnsi="Palatino Linotype"/>
          <w:i/>
          <w:iCs/>
          <w:color w:val="000000" w:themeColor="text1"/>
          <w:sz w:val="22"/>
          <w:szCs w:val="22"/>
        </w:rPr>
        <w:t>Se solicita nómina en versión pública de servidores públicos adscritos al Municipio, de los cuales les pagan con recursos propios, participaciones federales</w:t>
      </w:r>
      <w:r w:rsidRPr="00683171">
        <w:rPr>
          <w:rFonts w:ascii="Palatino Linotype" w:hAnsi="Palatino Linotype"/>
          <w:i/>
          <w:color w:val="000000" w:themeColor="text1"/>
          <w:sz w:val="22"/>
          <w:szCs w:val="22"/>
        </w:rPr>
        <w:t xml:space="preserve">” </w:t>
      </w:r>
      <w:r w:rsidRPr="00683171">
        <w:rPr>
          <w:rFonts w:ascii="Palatino Linotype" w:hAnsi="Palatino Linotype"/>
          <w:color w:val="000000" w:themeColor="text1"/>
          <w:sz w:val="22"/>
          <w:szCs w:val="22"/>
        </w:rPr>
        <w:t>(Sic).</w:t>
      </w:r>
    </w:p>
    <w:p w14:paraId="33AF6033" w14:textId="77777777" w:rsidR="00704308" w:rsidRPr="00683171" w:rsidRDefault="00704308" w:rsidP="00704308">
      <w:pPr>
        <w:pStyle w:val="Prrafodelista"/>
        <w:spacing w:line="276" w:lineRule="auto"/>
        <w:ind w:left="567" w:right="567"/>
        <w:jc w:val="both"/>
        <w:rPr>
          <w:rFonts w:ascii="Palatino Linotype" w:hAnsi="Palatino Linotype"/>
          <w:i/>
          <w:color w:val="000000" w:themeColor="text1"/>
          <w:szCs w:val="22"/>
        </w:rPr>
      </w:pPr>
    </w:p>
    <w:p w14:paraId="2F84135E" w14:textId="2C634A95" w:rsidR="008A1BDA" w:rsidRPr="00683171" w:rsidRDefault="008A1BDA" w:rsidP="00AE1659">
      <w:pPr>
        <w:pStyle w:val="Prrafodelista"/>
        <w:spacing w:line="276" w:lineRule="auto"/>
        <w:ind w:left="567" w:right="567"/>
        <w:jc w:val="both"/>
        <w:rPr>
          <w:rFonts w:ascii="Palatino Linotype" w:hAnsi="Palatino Linotype"/>
          <w:b/>
          <w:color w:val="000000" w:themeColor="text1"/>
          <w:sz w:val="22"/>
          <w:szCs w:val="22"/>
        </w:rPr>
      </w:pPr>
      <w:r w:rsidRPr="00683171">
        <w:rPr>
          <w:rFonts w:ascii="Palatino Linotype" w:hAnsi="Palatino Linotype"/>
          <w:b/>
          <w:color w:val="000000" w:themeColor="text1"/>
          <w:sz w:val="22"/>
          <w:szCs w:val="22"/>
        </w:rPr>
        <w:t xml:space="preserve">Solicitud </w:t>
      </w:r>
      <w:r w:rsidR="001A7B15" w:rsidRPr="00683171">
        <w:rPr>
          <w:rFonts w:ascii="Palatino Linotype" w:hAnsi="Palatino Linotype"/>
          <w:b/>
          <w:color w:val="000000" w:themeColor="text1"/>
          <w:sz w:val="22"/>
          <w:szCs w:val="22"/>
        </w:rPr>
        <w:t>00068/TEPETLAO/IP/2022</w:t>
      </w:r>
      <w:r w:rsidRPr="00683171">
        <w:rPr>
          <w:rFonts w:ascii="Palatino Linotype" w:hAnsi="Palatino Linotype"/>
          <w:b/>
          <w:color w:val="000000" w:themeColor="text1"/>
          <w:sz w:val="22"/>
          <w:szCs w:val="22"/>
        </w:rPr>
        <w:t>:</w:t>
      </w:r>
    </w:p>
    <w:p w14:paraId="2C9F46B6" w14:textId="0B6F48DF" w:rsidR="002D063B" w:rsidRPr="00683171" w:rsidRDefault="002D063B" w:rsidP="00AE1659">
      <w:pPr>
        <w:pStyle w:val="Prrafodelista"/>
        <w:spacing w:line="276" w:lineRule="auto"/>
        <w:ind w:left="567" w:right="567"/>
        <w:jc w:val="both"/>
        <w:rPr>
          <w:rFonts w:ascii="Palatino Linotype" w:hAnsi="Palatino Linotype"/>
          <w:color w:val="000000" w:themeColor="text1"/>
          <w:sz w:val="22"/>
          <w:szCs w:val="22"/>
        </w:rPr>
      </w:pPr>
      <w:r w:rsidRPr="00683171">
        <w:rPr>
          <w:rFonts w:ascii="Palatino Linotype" w:hAnsi="Palatino Linotype"/>
          <w:i/>
          <w:color w:val="000000" w:themeColor="text1"/>
          <w:sz w:val="22"/>
          <w:szCs w:val="22"/>
        </w:rPr>
        <w:t>“</w:t>
      </w:r>
      <w:r w:rsidR="001A7B15" w:rsidRPr="00683171">
        <w:rPr>
          <w:rFonts w:ascii="Palatino Linotype" w:hAnsi="Palatino Linotype"/>
          <w:i/>
          <w:iCs/>
          <w:color w:val="000000" w:themeColor="text1"/>
          <w:sz w:val="22"/>
          <w:szCs w:val="22"/>
        </w:rPr>
        <w:t>Se solicita nómina en versión pública de servidores públicos adscritos al Municipio, de los cuales les pagan con recursos propios, participaciones federales</w:t>
      </w:r>
      <w:r w:rsidRPr="00683171">
        <w:rPr>
          <w:rFonts w:ascii="Palatino Linotype" w:hAnsi="Palatino Linotype"/>
          <w:i/>
          <w:color w:val="000000" w:themeColor="text1"/>
          <w:sz w:val="22"/>
          <w:szCs w:val="22"/>
        </w:rPr>
        <w:t xml:space="preserve">” </w:t>
      </w:r>
      <w:r w:rsidRPr="00683171">
        <w:rPr>
          <w:rFonts w:ascii="Palatino Linotype" w:hAnsi="Palatino Linotype"/>
          <w:color w:val="000000" w:themeColor="text1"/>
          <w:sz w:val="22"/>
          <w:szCs w:val="22"/>
        </w:rPr>
        <w:t>(Sic).</w:t>
      </w:r>
    </w:p>
    <w:p w14:paraId="75686D82" w14:textId="77777777" w:rsidR="002D063B" w:rsidRPr="00683171" w:rsidRDefault="002D063B" w:rsidP="002D063B">
      <w:pPr>
        <w:spacing w:line="360" w:lineRule="auto"/>
        <w:ind w:right="333"/>
        <w:jc w:val="both"/>
        <w:rPr>
          <w:rFonts w:ascii="Palatino Linotype" w:hAnsi="Palatino Linotype"/>
          <w:color w:val="000000" w:themeColor="text1"/>
        </w:rPr>
      </w:pPr>
    </w:p>
    <w:p w14:paraId="49C21E77" w14:textId="5F27624B" w:rsidR="0039142B" w:rsidRPr="00683171" w:rsidRDefault="002D063B" w:rsidP="002D063B">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683171">
        <w:rPr>
          <w:rFonts w:ascii="Palatino Linotype" w:hAnsi="Palatino Linotype" w:cs="Arial"/>
          <w:color w:val="000000" w:themeColor="text1"/>
        </w:rPr>
        <w:t xml:space="preserve">Se hace constar que </w:t>
      </w:r>
      <w:r w:rsidR="008C4EF5" w:rsidRPr="00683171">
        <w:rPr>
          <w:rFonts w:ascii="Palatino Linotype" w:eastAsia="Times New Roman" w:hAnsi="Palatino Linotype" w:cs="Arial"/>
          <w:color w:val="000000" w:themeColor="text1"/>
          <w:lang w:val="es-ES"/>
        </w:rPr>
        <w:t>el</w:t>
      </w:r>
      <w:r w:rsidRPr="00683171">
        <w:rPr>
          <w:rFonts w:ascii="Palatino Linotype" w:eastAsia="Times New Roman" w:hAnsi="Palatino Linotype" w:cs="Arial"/>
          <w:color w:val="000000" w:themeColor="text1"/>
          <w:lang w:val="es-ES"/>
        </w:rPr>
        <w:t xml:space="preserve"> entonces </w:t>
      </w:r>
      <w:r w:rsidRPr="00683171">
        <w:rPr>
          <w:rFonts w:ascii="Palatino Linotype" w:eastAsia="Times New Roman" w:hAnsi="Palatino Linotype" w:cs="Arial"/>
          <w:b/>
          <w:color w:val="000000" w:themeColor="text1"/>
          <w:lang w:val="es-ES"/>
        </w:rPr>
        <w:t>SOLICITANTE</w:t>
      </w:r>
      <w:r w:rsidRPr="00683171">
        <w:rPr>
          <w:rFonts w:ascii="Palatino Linotype" w:eastAsia="Times New Roman" w:hAnsi="Palatino Linotype" w:cs="Arial"/>
          <w:color w:val="000000" w:themeColor="text1"/>
          <w:lang w:val="es-ES"/>
        </w:rPr>
        <w:t xml:space="preserve"> señaló como modalidad de entrega de la información</w:t>
      </w:r>
      <w:r w:rsidR="008A1BDA" w:rsidRPr="00683171">
        <w:rPr>
          <w:rFonts w:ascii="Palatino Linotype" w:eastAsia="Times New Roman" w:hAnsi="Palatino Linotype" w:cs="Arial"/>
          <w:color w:val="000000" w:themeColor="text1"/>
          <w:lang w:val="es-ES"/>
        </w:rPr>
        <w:t xml:space="preserve">, para </w:t>
      </w:r>
      <w:r w:rsidR="005D6AB6" w:rsidRPr="00683171">
        <w:rPr>
          <w:rFonts w:ascii="Palatino Linotype" w:eastAsia="Times New Roman" w:hAnsi="Palatino Linotype" w:cs="Arial"/>
          <w:color w:val="000000" w:themeColor="text1"/>
          <w:lang w:val="es-ES"/>
        </w:rPr>
        <w:t>ambas</w:t>
      </w:r>
      <w:r w:rsidR="008A1BDA" w:rsidRPr="00683171">
        <w:rPr>
          <w:rFonts w:ascii="Palatino Linotype" w:eastAsia="Times New Roman" w:hAnsi="Palatino Linotype" w:cs="Arial"/>
          <w:color w:val="000000" w:themeColor="text1"/>
          <w:lang w:val="es-ES"/>
        </w:rPr>
        <w:t xml:space="preserve"> solicitudes</w:t>
      </w:r>
      <w:r w:rsidRPr="00683171">
        <w:rPr>
          <w:rFonts w:ascii="Palatino Linotype" w:eastAsia="Times New Roman" w:hAnsi="Palatino Linotype" w:cs="Arial"/>
          <w:b/>
          <w:color w:val="000000" w:themeColor="text1"/>
          <w:lang w:val="es-ES"/>
        </w:rPr>
        <w:t xml:space="preserve">: </w:t>
      </w:r>
      <w:r w:rsidRPr="00683171">
        <w:rPr>
          <w:rFonts w:ascii="Palatino Linotype" w:eastAsia="Times New Roman" w:hAnsi="Palatino Linotype" w:cs="Arial"/>
          <w:b/>
          <w:i/>
          <w:iCs/>
          <w:color w:val="000000" w:themeColor="text1"/>
          <w:lang w:val="es-ES"/>
        </w:rPr>
        <w:t>A través del SAIMEX</w:t>
      </w:r>
      <w:r w:rsidRPr="00683171">
        <w:rPr>
          <w:rFonts w:ascii="Palatino Linotype" w:eastAsia="Calibri" w:hAnsi="Palatino Linotype" w:cs="Arial"/>
          <w:b/>
          <w:bCs/>
          <w:i/>
          <w:color w:val="000000" w:themeColor="text1"/>
          <w:lang w:val="es-AR"/>
        </w:rPr>
        <w:t>.</w:t>
      </w:r>
    </w:p>
    <w:p w14:paraId="35BA18A9" w14:textId="77777777" w:rsidR="0039142B" w:rsidRPr="00683171"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4EC53121" w14:textId="3EFD3852" w:rsidR="001A7E3E" w:rsidRPr="00683171" w:rsidRDefault="005D6AB6" w:rsidP="00045F01">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bookmarkStart w:id="3" w:name="_Toc461555889"/>
      <w:bookmarkStart w:id="4" w:name="_Toc466371858"/>
      <w:r w:rsidRPr="00683171">
        <w:rPr>
          <w:rFonts w:ascii="Palatino Linotype" w:hAnsi="Palatino Linotype"/>
          <w:color w:val="000000" w:themeColor="text1"/>
          <w:szCs w:val="22"/>
        </w:rPr>
        <w:t>E</w:t>
      </w:r>
      <w:r w:rsidR="001A7E3E" w:rsidRPr="00683171">
        <w:rPr>
          <w:rFonts w:ascii="Palatino Linotype" w:hAnsi="Palatino Linotype"/>
          <w:color w:val="000000" w:themeColor="text1"/>
          <w:szCs w:val="22"/>
        </w:rPr>
        <w:t xml:space="preserve">l </w:t>
      </w:r>
      <w:r w:rsidR="001A7B15" w:rsidRPr="00683171">
        <w:rPr>
          <w:rFonts w:ascii="Palatino Linotype" w:hAnsi="Palatino Linotype"/>
          <w:color w:val="000000" w:themeColor="text1"/>
          <w:szCs w:val="22"/>
        </w:rPr>
        <w:t>uno (01) de junio</w:t>
      </w:r>
      <w:r w:rsidRPr="00683171">
        <w:rPr>
          <w:rFonts w:ascii="Palatino Linotype" w:hAnsi="Palatino Linotype"/>
          <w:color w:val="000000" w:themeColor="text1"/>
          <w:szCs w:val="22"/>
        </w:rPr>
        <w:t xml:space="preserve"> de dos mil veintidós</w:t>
      </w:r>
      <w:r w:rsidR="001A7E3E" w:rsidRPr="00683171">
        <w:rPr>
          <w:rFonts w:ascii="Palatino Linotype" w:hAnsi="Palatino Linotype"/>
          <w:color w:val="000000" w:themeColor="text1"/>
          <w:szCs w:val="22"/>
        </w:rPr>
        <w:t xml:space="preserve">, el </w:t>
      </w:r>
      <w:r w:rsidR="001A7E3E" w:rsidRPr="00683171">
        <w:rPr>
          <w:rFonts w:ascii="Palatino Linotype" w:hAnsi="Palatino Linotype"/>
          <w:b/>
          <w:color w:val="000000" w:themeColor="text1"/>
          <w:szCs w:val="22"/>
        </w:rPr>
        <w:t>SUJETO OBLIGADO</w:t>
      </w:r>
      <w:r w:rsidR="001A7E3E" w:rsidRPr="00683171">
        <w:rPr>
          <w:rFonts w:ascii="Palatino Linotype" w:hAnsi="Palatino Linotype"/>
          <w:color w:val="000000" w:themeColor="text1"/>
          <w:szCs w:val="22"/>
        </w:rPr>
        <w:t xml:space="preserve"> dio respuesta a las solicitudes de información en los siguientes términos:</w:t>
      </w:r>
    </w:p>
    <w:p w14:paraId="1332DE44" w14:textId="77777777" w:rsidR="001A7E3E" w:rsidRPr="00683171" w:rsidRDefault="001A7E3E" w:rsidP="001A7E3E">
      <w:pPr>
        <w:pStyle w:val="Prrafodelista"/>
        <w:tabs>
          <w:tab w:val="left" w:pos="284"/>
          <w:tab w:val="left" w:pos="426"/>
        </w:tabs>
        <w:spacing w:line="360" w:lineRule="auto"/>
        <w:ind w:left="0"/>
        <w:jc w:val="both"/>
        <w:rPr>
          <w:rFonts w:ascii="Palatino Linotype" w:hAnsi="Palatino Linotype"/>
          <w:color w:val="000000" w:themeColor="text1"/>
          <w:szCs w:val="22"/>
        </w:rPr>
      </w:pPr>
    </w:p>
    <w:p w14:paraId="30C7D4B4" w14:textId="77777777" w:rsidR="001A7B15" w:rsidRPr="00683171" w:rsidRDefault="001A7E3E" w:rsidP="001A7B15">
      <w:pPr>
        <w:pStyle w:val="Prrafodelista"/>
        <w:tabs>
          <w:tab w:val="left" w:pos="284"/>
          <w:tab w:val="left" w:pos="426"/>
        </w:tabs>
        <w:spacing w:line="276" w:lineRule="auto"/>
        <w:ind w:left="567" w:right="567"/>
        <w:jc w:val="both"/>
        <w:rPr>
          <w:rFonts w:ascii="Palatino Linotype" w:hAnsi="Palatino Linotype"/>
          <w:i/>
          <w:color w:val="000000" w:themeColor="text1"/>
          <w:sz w:val="22"/>
          <w:szCs w:val="22"/>
        </w:rPr>
      </w:pPr>
      <w:r w:rsidRPr="00683171">
        <w:rPr>
          <w:rFonts w:ascii="Palatino Linotype" w:hAnsi="Palatino Linotype"/>
          <w:i/>
          <w:color w:val="000000" w:themeColor="text1"/>
          <w:sz w:val="22"/>
          <w:szCs w:val="22"/>
        </w:rPr>
        <w:t>“</w:t>
      </w:r>
      <w:r w:rsidR="001A7B15" w:rsidRPr="00683171">
        <w:rPr>
          <w:rFonts w:ascii="Palatino Linotype" w:hAnsi="Palatino Linotype"/>
          <w:i/>
          <w:color w:val="000000" w:themeColor="text1"/>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65E6B9F" w14:textId="77777777" w:rsidR="001A7B15" w:rsidRPr="00683171" w:rsidRDefault="001A7B15" w:rsidP="001A7B15">
      <w:pPr>
        <w:pStyle w:val="Prrafodelista"/>
        <w:tabs>
          <w:tab w:val="left" w:pos="284"/>
          <w:tab w:val="left" w:pos="426"/>
        </w:tabs>
        <w:spacing w:line="276" w:lineRule="auto"/>
        <w:ind w:left="567" w:right="567"/>
        <w:jc w:val="both"/>
        <w:rPr>
          <w:rFonts w:ascii="Palatino Linotype" w:hAnsi="Palatino Linotype"/>
          <w:i/>
          <w:color w:val="000000" w:themeColor="text1"/>
          <w:sz w:val="22"/>
          <w:szCs w:val="22"/>
        </w:rPr>
      </w:pPr>
    </w:p>
    <w:p w14:paraId="7D37C6F8" w14:textId="0F896967" w:rsidR="001A7B15" w:rsidRPr="00683171" w:rsidRDefault="001A7B15" w:rsidP="001A7B15">
      <w:pPr>
        <w:pStyle w:val="Prrafodelista"/>
        <w:tabs>
          <w:tab w:val="left" w:pos="284"/>
          <w:tab w:val="left" w:pos="426"/>
        </w:tabs>
        <w:spacing w:line="276" w:lineRule="auto"/>
        <w:ind w:left="567" w:right="567"/>
        <w:jc w:val="both"/>
        <w:rPr>
          <w:rFonts w:ascii="Palatino Linotype" w:hAnsi="Palatino Linotype"/>
          <w:i/>
          <w:color w:val="000000" w:themeColor="text1"/>
          <w:sz w:val="22"/>
          <w:szCs w:val="22"/>
        </w:rPr>
      </w:pPr>
      <w:r w:rsidRPr="00683171">
        <w:rPr>
          <w:rFonts w:ascii="Palatino Linotype" w:hAnsi="Palatino Linotype"/>
          <w:i/>
          <w:color w:val="000000" w:themeColor="text1"/>
          <w:sz w:val="22"/>
          <w:szCs w:val="22"/>
        </w:rPr>
        <w:t xml:space="preserve">EN ATENCIÓN A SOLICITUD: </w:t>
      </w:r>
      <w:r w:rsidRPr="00683171">
        <w:rPr>
          <w:rFonts w:ascii="Palatino Linotype" w:hAnsi="Palatino Linotype"/>
          <w:color w:val="000000" w:themeColor="text1"/>
          <w:sz w:val="22"/>
          <w:szCs w:val="22"/>
        </w:rPr>
        <w:t>[00067/TEPETLAO/IP/2022 ó 00068/TEPETLAO/IP/2022]</w:t>
      </w:r>
      <w:r w:rsidRPr="00683171">
        <w:rPr>
          <w:rFonts w:ascii="Palatino Linotype" w:hAnsi="Palatino Linotype"/>
          <w:i/>
          <w:color w:val="000000" w:themeColor="text1"/>
          <w:sz w:val="22"/>
          <w:szCs w:val="22"/>
        </w:rPr>
        <w:t>. SE ENVÍA RESPUESTA</w:t>
      </w:r>
    </w:p>
    <w:p w14:paraId="2F539DB0" w14:textId="77777777" w:rsidR="001A7B15" w:rsidRPr="00683171" w:rsidRDefault="001A7B15" w:rsidP="001A7B15">
      <w:pPr>
        <w:pStyle w:val="Prrafodelista"/>
        <w:tabs>
          <w:tab w:val="left" w:pos="284"/>
          <w:tab w:val="left" w:pos="426"/>
        </w:tabs>
        <w:spacing w:line="276" w:lineRule="auto"/>
        <w:ind w:left="567" w:right="567"/>
        <w:jc w:val="both"/>
        <w:rPr>
          <w:rFonts w:ascii="Palatino Linotype" w:hAnsi="Palatino Linotype"/>
          <w:i/>
          <w:color w:val="000000" w:themeColor="text1"/>
          <w:sz w:val="22"/>
          <w:szCs w:val="22"/>
        </w:rPr>
      </w:pPr>
    </w:p>
    <w:p w14:paraId="5FD9002B" w14:textId="77777777" w:rsidR="001A7B15" w:rsidRPr="00683171" w:rsidRDefault="001A7B15" w:rsidP="001A7B15">
      <w:pPr>
        <w:pStyle w:val="Prrafodelista"/>
        <w:tabs>
          <w:tab w:val="left" w:pos="284"/>
          <w:tab w:val="left" w:pos="426"/>
        </w:tabs>
        <w:spacing w:line="276" w:lineRule="auto"/>
        <w:ind w:left="567" w:right="567"/>
        <w:jc w:val="both"/>
        <w:rPr>
          <w:rFonts w:ascii="Palatino Linotype" w:hAnsi="Palatino Linotype"/>
          <w:i/>
          <w:color w:val="000000" w:themeColor="text1"/>
          <w:sz w:val="22"/>
          <w:szCs w:val="22"/>
        </w:rPr>
      </w:pPr>
      <w:r w:rsidRPr="00683171">
        <w:rPr>
          <w:rFonts w:ascii="Palatino Linotype" w:hAnsi="Palatino Linotype"/>
          <w:i/>
          <w:color w:val="000000" w:themeColor="text1"/>
          <w:sz w:val="22"/>
          <w:szCs w:val="22"/>
        </w:rPr>
        <w:t>ATENTAMENTE</w:t>
      </w:r>
    </w:p>
    <w:p w14:paraId="68E6D475" w14:textId="22E85700" w:rsidR="001A7E3E" w:rsidRPr="00683171" w:rsidRDefault="001A7B15" w:rsidP="001A7B15">
      <w:pPr>
        <w:pStyle w:val="Prrafodelista"/>
        <w:tabs>
          <w:tab w:val="left" w:pos="284"/>
          <w:tab w:val="left" w:pos="426"/>
        </w:tabs>
        <w:spacing w:line="276" w:lineRule="auto"/>
        <w:ind w:left="567" w:right="567"/>
        <w:jc w:val="both"/>
        <w:rPr>
          <w:rFonts w:ascii="Palatino Linotype" w:hAnsi="Palatino Linotype"/>
          <w:i/>
          <w:color w:val="000000" w:themeColor="text1"/>
          <w:sz w:val="22"/>
          <w:szCs w:val="22"/>
        </w:rPr>
      </w:pPr>
      <w:r w:rsidRPr="00683171">
        <w:rPr>
          <w:rFonts w:ascii="Palatino Linotype" w:hAnsi="Palatino Linotype"/>
          <w:i/>
          <w:color w:val="000000" w:themeColor="text1"/>
          <w:sz w:val="22"/>
          <w:szCs w:val="22"/>
        </w:rPr>
        <w:t>C. Norma Angelica Gonzalez Romero</w:t>
      </w:r>
      <w:r w:rsidR="001A7E3E" w:rsidRPr="00683171">
        <w:rPr>
          <w:rFonts w:ascii="Palatino Linotype" w:hAnsi="Palatino Linotype"/>
          <w:i/>
          <w:color w:val="000000" w:themeColor="text1"/>
          <w:sz w:val="22"/>
          <w:szCs w:val="22"/>
        </w:rPr>
        <w:t>”</w:t>
      </w:r>
      <w:r w:rsidR="00282578" w:rsidRPr="00683171">
        <w:rPr>
          <w:rFonts w:ascii="Palatino Linotype" w:hAnsi="Palatino Linotype"/>
          <w:color w:val="000000" w:themeColor="text1"/>
          <w:sz w:val="22"/>
          <w:szCs w:val="22"/>
        </w:rPr>
        <w:t xml:space="preserve"> (Sic)</w:t>
      </w:r>
    </w:p>
    <w:p w14:paraId="7A718B5B" w14:textId="77777777" w:rsidR="001A7E3E" w:rsidRPr="00683171" w:rsidRDefault="001A7E3E" w:rsidP="001A7E3E">
      <w:pPr>
        <w:pStyle w:val="Prrafodelista"/>
        <w:tabs>
          <w:tab w:val="left" w:pos="284"/>
          <w:tab w:val="left" w:pos="426"/>
        </w:tabs>
        <w:spacing w:line="360" w:lineRule="auto"/>
        <w:ind w:left="0"/>
        <w:jc w:val="both"/>
        <w:rPr>
          <w:rFonts w:ascii="Palatino Linotype" w:hAnsi="Palatino Linotype"/>
          <w:color w:val="000000" w:themeColor="text1"/>
          <w:szCs w:val="22"/>
        </w:rPr>
      </w:pPr>
    </w:p>
    <w:p w14:paraId="76BEA1BA" w14:textId="05C019C2" w:rsidR="008D4DED" w:rsidRPr="00683171" w:rsidRDefault="008D4DED" w:rsidP="00045F01">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683171">
        <w:rPr>
          <w:rFonts w:ascii="Palatino Linotype" w:eastAsia="Times New Roman" w:hAnsi="Palatino Linotype" w:cs="Arial"/>
          <w:color w:val="000000" w:themeColor="text1"/>
          <w:lang w:val="es-ES"/>
        </w:rPr>
        <w:t>Acompañando a</w:t>
      </w:r>
      <w:r w:rsidR="00282578" w:rsidRPr="00683171">
        <w:rPr>
          <w:rFonts w:ascii="Palatino Linotype" w:eastAsia="Times New Roman" w:hAnsi="Palatino Linotype" w:cs="Arial"/>
          <w:color w:val="000000" w:themeColor="text1"/>
          <w:lang w:val="es-ES"/>
        </w:rPr>
        <w:t xml:space="preserve"> </w:t>
      </w:r>
      <w:r w:rsidRPr="00683171">
        <w:rPr>
          <w:rFonts w:ascii="Palatino Linotype" w:eastAsia="Times New Roman" w:hAnsi="Palatino Linotype" w:cs="Arial"/>
          <w:color w:val="000000" w:themeColor="text1"/>
          <w:lang w:val="es-ES"/>
        </w:rPr>
        <w:t>l</w:t>
      </w:r>
      <w:r w:rsidR="00282578" w:rsidRPr="00683171">
        <w:rPr>
          <w:rFonts w:ascii="Palatino Linotype" w:eastAsia="Times New Roman" w:hAnsi="Palatino Linotype" w:cs="Arial"/>
          <w:color w:val="000000" w:themeColor="text1"/>
          <w:lang w:val="es-ES"/>
        </w:rPr>
        <w:t>os</w:t>
      </w:r>
      <w:r w:rsidRPr="00683171">
        <w:rPr>
          <w:rFonts w:ascii="Palatino Linotype" w:eastAsia="Times New Roman" w:hAnsi="Palatino Linotype" w:cs="Arial"/>
          <w:color w:val="000000" w:themeColor="text1"/>
          <w:lang w:val="es-ES"/>
        </w:rPr>
        <w:t xml:space="preserve"> acuse</w:t>
      </w:r>
      <w:r w:rsidR="00282578" w:rsidRPr="00683171">
        <w:rPr>
          <w:rFonts w:ascii="Palatino Linotype" w:eastAsia="Times New Roman" w:hAnsi="Palatino Linotype" w:cs="Arial"/>
          <w:color w:val="000000" w:themeColor="text1"/>
          <w:lang w:val="es-ES"/>
        </w:rPr>
        <w:t>s</w:t>
      </w:r>
      <w:r w:rsidRPr="00683171">
        <w:rPr>
          <w:rFonts w:ascii="Palatino Linotype" w:eastAsia="Times New Roman" w:hAnsi="Palatino Linotype" w:cs="Arial"/>
          <w:color w:val="000000" w:themeColor="text1"/>
          <w:lang w:val="es-ES"/>
        </w:rPr>
        <w:t xml:space="preserve"> de respuesta </w:t>
      </w:r>
      <w:r w:rsidR="00282578" w:rsidRPr="00683171">
        <w:rPr>
          <w:rFonts w:ascii="Palatino Linotype" w:eastAsia="Times New Roman" w:hAnsi="Palatino Linotype" w:cs="Arial"/>
          <w:color w:val="000000" w:themeColor="text1"/>
          <w:lang w:val="es-ES"/>
        </w:rPr>
        <w:t xml:space="preserve">transcritos </w:t>
      </w:r>
      <w:r w:rsidR="00282578" w:rsidRPr="00683171">
        <w:rPr>
          <w:rFonts w:ascii="Palatino Linotype" w:eastAsia="Times New Roman" w:hAnsi="Palatino Linotype" w:cs="Arial"/>
          <w:i/>
          <w:color w:val="000000" w:themeColor="text1"/>
          <w:lang w:val="es-ES"/>
        </w:rPr>
        <w:t>supra</w:t>
      </w:r>
      <w:r w:rsidRPr="00683171">
        <w:rPr>
          <w:rFonts w:ascii="Palatino Linotype" w:eastAsia="Times New Roman" w:hAnsi="Palatino Linotype" w:cs="Arial"/>
          <w:color w:val="000000" w:themeColor="text1"/>
          <w:lang w:val="es-ES"/>
        </w:rPr>
        <w:t xml:space="preserve">, el </w:t>
      </w:r>
      <w:r w:rsidRPr="00683171">
        <w:rPr>
          <w:rFonts w:ascii="Palatino Linotype" w:eastAsia="Times New Roman" w:hAnsi="Palatino Linotype" w:cs="Arial"/>
          <w:b/>
          <w:color w:val="000000" w:themeColor="text1"/>
          <w:lang w:val="es-ES"/>
        </w:rPr>
        <w:t>SUJETO OBLIGADO</w:t>
      </w:r>
      <w:r w:rsidR="006868AC" w:rsidRPr="00683171">
        <w:rPr>
          <w:rFonts w:ascii="Palatino Linotype" w:eastAsia="Times New Roman" w:hAnsi="Palatino Linotype" w:cs="Arial"/>
          <w:color w:val="000000" w:themeColor="text1"/>
          <w:lang w:val="es-ES"/>
        </w:rPr>
        <w:t xml:space="preserve"> entregó al entonces </w:t>
      </w:r>
      <w:r w:rsidR="006868AC" w:rsidRPr="00683171">
        <w:rPr>
          <w:rFonts w:ascii="Palatino Linotype" w:eastAsia="Times New Roman" w:hAnsi="Palatino Linotype" w:cs="Arial"/>
          <w:b/>
          <w:color w:val="000000" w:themeColor="text1"/>
          <w:lang w:val="es-ES"/>
        </w:rPr>
        <w:t>SOLICITANTE</w:t>
      </w:r>
      <w:r w:rsidR="006868AC" w:rsidRPr="00683171">
        <w:rPr>
          <w:rFonts w:ascii="Palatino Linotype" w:eastAsia="Times New Roman" w:hAnsi="Palatino Linotype" w:cs="Arial"/>
          <w:color w:val="000000" w:themeColor="text1"/>
          <w:lang w:val="es-ES"/>
        </w:rPr>
        <w:t xml:space="preserve"> los archivos electrónicos cuyo contenido se describe a continuación:</w:t>
      </w:r>
    </w:p>
    <w:p w14:paraId="11261F45" w14:textId="77777777" w:rsidR="00C95C68" w:rsidRPr="00683171" w:rsidRDefault="00C95C68" w:rsidP="00AE1659">
      <w:pPr>
        <w:pStyle w:val="Prrafodelista"/>
        <w:tabs>
          <w:tab w:val="left" w:pos="284"/>
          <w:tab w:val="left" w:pos="426"/>
        </w:tabs>
        <w:spacing w:line="360" w:lineRule="auto"/>
        <w:ind w:left="0"/>
        <w:jc w:val="both"/>
        <w:rPr>
          <w:rFonts w:ascii="Palatino Linotype" w:hAnsi="Palatino Linotype"/>
          <w:color w:val="000000" w:themeColor="text1"/>
          <w:szCs w:val="22"/>
        </w:rPr>
      </w:pPr>
    </w:p>
    <w:p w14:paraId="21E0135B" w14:textId="73ABDA8E" w:rsidR="005D6AB6" w:rsidRPr="00683171" w:rsidRDefault="005D6AB6" w:rsidP="005D6AB6">
      <w:pPr>
        <w:pStyle w:val="Prrafodelista"/>
        <w:tabs>
          <w:tab w:val="left" w:pos="284"/>
          <w:tab w:val="left" w:pos="426"/>
        </w:tabs>
        <w:spacing w:line="276" w:lineRule="auto"/>
        <w:ind w:left="567" w:right="567"/>
        <w:jc w:val="both"/>
        <w:rPr>
          <w:rFonts w:ascii="Palatino Linotype" w:hAnsi="Palatino Linotype"/>
          <w:b/>
          <w:color w:val="000000" w:themeColor="text1"/>
          <w:sz w:val="22"/>
          <w:szCs w:val="22"/>
        </w:rPr>
      </w:pPr>
      <w:r w:rsidRPr="00683171">
        <w:rPr>
          <w:rFonts w:ascii="Palatino Linotype" w:hAnsi="Palatino Linotype"/>
          <w:b/>
          <w:color w:val="000000" w:themeColor="text1"/>
          <w:sz w:val="22"/>
          <w:szCs w:val="22"/>
        </w:rPr>
        <w:t xml:space="preserve">Archivo electrónico entregado en respuesta a la solicitud de información </w:t>
      </w:r>
      <w:r w:rsidR="001A7B15" w:rsidRPr="00683171">
        <w:rPr>
          <w:rFonts w:ascii="Palatino Linotype" w:hAnsi="Palatino Linotype"/>
          <w:b/>
          <w:color w:val="000000" w:themeColor="text1"/>
          <w:sz w:val="22"/>
          <w:szCs w:val="22"/>
        </w:rPr>
        <w:t>00067/TEPETLAO/IP/2022</w:t>
      </w:r>
      <w:r w:rsidRPr="00683171">
        <w:rPr>
          <w:rFonts w:ascii="Palatino Linotype" w:hAnsi="Palatino Linotype"/>
          <w:b/>
          <w:color w:val="000000" w:themeColor="text1"/>
          <w:sz w:val="22"/>
          <w:szCs w:val="22"/>
        </w:rPr>
        <w:t>:</w:t>
      </w:r>
    </w:p>
    <w:p w14:paraId="32767B3C" w14:textId="3D97065E" w:rsidR="00493E06" w:rsidRPr="00683171" w:rsidRDefault="00493E06" w:rsidP="00493E06">
      <w:pPr>
        <w:pStyle w:val="Prrafodelista"/>
        <w:numPr>
          <w:ilvl w:val="0"/>
          <w:numId w:val="31"/>
        </w:numPr>
        <w:tabs>
          <w:tab w:val="left" w:pos="284"/>
          <w:tab w:val="left" w:pos="426"/>
        </w:tabs>
        <w:spacing w:line="276" w:lineRule="auto"/>
        <w:ind w:left="993" w:right="567"/>
        <w:jc w:val="both"/>
        <w:rPr>
          <w:rFonts w:ascii="Palatino Linotype" w:hAnsi="Palatino Linotype"/>
          <w:color w:val="000000" w:themeColor="text1"/>
          <w:sz w:val="22"/>
          <w:szCs w:val="22"/>
        </w:rPr>
      </w:pPr>
      <w:r w:rsidRPr="00683171">
        <w:rPr>
          <w:rFonts w:ascii="Palatino Linotype" w:hAnsi="Palatino Linotype"/>
          <w:b/>
          <w:i/>
          <w:color w:val="000000" w:themeColor="text1"/>
          <w:sz w:val="22"/>
          <w:szCs w:val="22"/>
        </w:rPr>
        <w:t>“</w:t>
      </w:r>
      <w:r w:rsidR="001A7B15" w:rsidRPr="00683171">
        <w:rPr>
          <w:rFonts w:ascii="Palatino Linotype" w:hAnsi="Palatino Linotype"/>
          <w:b/>
          <w:i/>
          <w:color w:val="000000" w:themeColor="text1"/>
          <w:sz w:val="22"/>
          <w:szCs w:val="22"/>
        </w:rPr>
        <w:t>Respuesta67</w:t>
      </w:r>
      <w:r w:rsidRPr="00683171">
        <w:rPr>
          <w:rFonts w:ascii="Palatino Linotype" w:hAnsi="Palatino Linotype"/>
          <w:b/>
          <w:i/>
          <w:color w:val="000000" w:themeColor="text1"/>
          <w:sz w:val="22"/>
          <w:szCs w:val="22"/>
        </w:rPr>
        <w:t>.pdf”</w:t>
      </w:r>
      <w:r w:rsidRPr="00683171">
        <w:rPr>
          <w:rFonts w:ascii="Palatino Linotype" w:hAnsi="Palatino Linotype"/>
          <w:color w:val="000000" w:themeColor="text1"/>
          <w:sz w:val="22"/>
          <w:szCs w:val="22"/>
        </w:rPr>
        <w:t xml:space="preserve">: Documento </w:t>
      </w:r>
      <w:r w:rsidR="00E86E86" w:rsidRPr="00683171">
        <w:rPr>
          <w:rFonts w:ascii="Palatino Linotype" w:hAnsi="Palatino Linotype"/>
          <w:color w:val="000000" w:themeColor="text1"/>
          <w:sz w:val="22"/>
          <w:szCs w:val="22"/>
        </w:rPr>
        <w:t xml:space="preserve">de </w:t>
      </w:r>
      <w:r w:rsidR="001A7B15" w:rsidRPr="00683171">
        <w:rPr>
          <w:rFonts w:ascii="Palatino Linotype" w:hAnsi="Palatino Linotype"/>
          <w:color w:val="000000" w:themeColor="text1"/>
          <w:sz w:val="22"/>
          <w:szCs w:val="22"/>
        </w:rPr>
        <w:t>11 fojas consistente en la siguiente información:</w:t>
      </w:r>
    </w:p>
    <w:p w14:paraId="65DC0FC0" w14:textId="4ACB462C" w:rsidR="001A7B15" w:rsidRPr="00683171" w:rsidRDefault="001A7B15" w:rsidP="001A7B15">
      <w:pPr>
        <w:pStyle w:val="Prrafodelista"/>
        <w:numPr>
          <w:ilvl w:val="1"/>
          <w:numId w:val="37"/>
        </w:numPr>
        <w:tabs>
          <w:tab w:val="left" w:pos="284"/>
          <w:tab w:val="left" w:pos="426"/>
        </w:tabs>
        <w:spacing w:line="276" w:lineRule="auto"/>
        <w:ind w:left="1701" w:right="567"/>
        <w:jc w:val="both"/>
        <w:rPr>
          <w:rFonts w:ascii="Palatino Linotype" w:hAnsi="Palatino Linotype"/>
          <w:color w:val="000000" w:themeColor="text1"/>
          <w:sz w:val="22"/>
          <w:szCs w:val="22"/>
        </w:rPr>
      </w:pPr>
      <w:r w:rsidRPr="00683171">
        <w:rPr>
          <w:rFonts w:ascii="Palatino Linotype" w:hAnsi="Palatino Linotype"/>
          <w:color w:val="000000" w:themeColor="text1"/>
          <w:sz w:val="22"/>
          <w:szCs w:val="22"/>
        </w:rPr>
        <w:t>Copia digitalizada del oficio número PMT/TM/240/2022-05, de veintiocho (28) de mayo de dos mil veintidós, emitido por el Tesorero Municipal, dirigido a la Titular de la Unidad de Transparencia, por el que refiere anexar el Detalle Anual de las remuneraciones de los servidores públicos, comprendidas del uno (01) de enero al treinta y uno (31) de diciembre de dos mil veintidós.</w:t>
      </w:r>
    </w:p>
    <w:p w14:paraId="3F87761E" w14:textId="0B01E618" w:rsidR="001A7B15" w:rsidRPr="00683171" w:rsidRDefault="004F5B77" w:rsidP="001A7B15">
      <w:pPr>
        <w:pStyle w:val="Prrafodelista"/>
        <w:numPr>
          <w:ilvl w:val="1"/>
          <w:numId w:val="37"/>
        </w:numPr>
        <w:tabs>
          <w:tab w:val="left" w:pos="284"/>
          <w:tab w:val="left" w:pos="426"/>
        </w:tabs>
        <w:spacing w:line="276" w:lineRule="auto"/>
        <w:ind w:left="1701" w:right="567"/>
        <w:jc w:val="both"/>
        <w:rPr>
          <w:rFonts w:ascii="Palatino Linotype" w:hAnsi="Palatino Linotype"/>
          <w:color w:val="000000" w:themeColor="text1"/>
          <w:sz w:val="22"/>
          <w:szCs w:val="22"/>
        </w:rPr>
      </w:pPr>
      <w:r w:rsidRPr="00683171">
        <w:rPr>
          <w:rFonts w:ascii="Palatino Linotype" w:hAnsi="Palatino Linotype"/>
          <w:color w:val="000000" w:themeColor="text1"/>
          <w:sz w:val="22"/>
          <w:szCs w:val="22"/>
        </w:rPr>
        <w:t xml:space="preserve">Documento de 10 fojas consistente en un formato titulado </w:t>
      </w:r>
      <w:r w:rsidRPr="00683171">
        <w:rPr>
          <w:rFonts w:ascii="Palatino Linotype" w:hAnsi="Palatino Linotype"/>
          <w:i/>
          <w:color w:val="000000" w:themeColor="text1"/>
          <w:sz w:val="22"/>
          <w:szCs w:val="22"/>
        </w:rPr>
        <w:t>REMUNERACI</w:t>
      </w:r>
      <w:r w:rsidR="00872279" w:rsidRPr="00683171">
        <w:rPr>
          <w:rFonts w:ascii="Palatino Linotype" w:hAnsi="Palatino Linotype"/>
          <w:i/>
          <w:color w:val="000000" w:themeColor="text1"/>
          <w:sz w:val="22"/>
          <w:szCs w:val="22"/>
        </w:rPr>
        <w:t>O</w:t>
      </w:r>
      <w:r w:rsidRPr="00683171">
        <w:rPr>
          <w:rFonts w:ascii="Palatino Linotype" w:hAnsi="Palatino Linotype"/>
          <w:i/>
          <w:color w:val="000000" w:themeColor="text1"/>
          <w:sz w:val="22"/>
          <w:szCs w:val="22"/>
        </w:rPr>
        <w:t>NES DE SERVIDORES PÚBLICOS</w:t>
      </w:r>
      <w:r w:rsidRPr="00683171">
        <w:rPr>
          <w:rFonts w:ascii="Palatino Linotype" w:hAnsi="Palatino Linotype"/>
          <w:color w:val="000000" w:themeColor="text1"/>
          <w:sz w:val="22"/>
          <w:szCs w:val="22"/>
        </w:rPr>
        <w:t xml:space="preserve">, el cual enlista el nombre de todos los servidores públicos adscritos al </w:t>
      </w:r>
      <w:r w:rsidRPr="00683171">
        <w:rPr>
          <w:rFonts w:ascii="Palatino Linotype" w:hAnsi="Palatino Linotype"/>
          <w:color w:val="000000" w:themeColor="text1"/>
          <w:sz w:val="22"/>
          <w:szCs w:val="22"/>
        </w:rPr>
        <w:lastRenderedPageBreak/>
        <w:t>ayuntamiento, junto con su área de adscripción, categoría, puesto funcional, así como las percepciones y deducciones que conforman su salario bruto y neto, por el periodo del uno (01) de enero al treinta y uno (31) de diciembre de dos mil veintidós.</w:t>
      </w:r>
    </w:p>
    <w:p w14:paraId="06627123" w14:textId="77777777" w:rsidR="00493E06" w:rsidRPr="00683171" w:rsidRDefault="00493E06" w:rsidP="005D6AB6">
      <w:pPr>
        <w:pStyle w:val="Prrafodelista"/>
        <w:tabs>
          <w:tab w:val="left" w:pos="284"/>
          <w:tab w:val="left" w:pos="426"/>
        </w:tabs>
        <w:spacing w:line="276" w:lineRule="auto"/>
        <w:ind w:left="567" w:right="567"/>
        <w:jc w:val="both"/>
        <w:rPr>
          <w:rFonts w:ascii="Palatino Linotype" w:hAnsi="Palatino Linotype"/>
          <w:color w:val="000000" w:themeColor="text1"/>
          <w:sz w:val="22"/>
          <w:szCs w:val="22"/>
        </w:rPr>
      </w:pPr>
    </w:p>
    <w:p w14:paraId="59144A97" w14:textId="322FAA73" w:rsidR="00493E06" w:rsidRPr="00683171" w:rsidRDefault="00493E06" w:rsidP="00493E06">
      <w:pPr>
        <w:pStyle w:val="Prrafodelista"/>
        <w:tabs>
          <w:tab w:val="left" w:pos="284"/>
          <w:tab w:val="left" w:pos="426"/>
        </w:tabs>
        <w:spacing w:line="276" w:lineRule="auto"/>
        <w:ind w:left="567" w:right="567"/>
        <w:jc w:val="both"/>
        <w:rPr>
          <w:rFonts w:ascii="Palatino Linotype" w:hAnsi="Palatino Linotype"/>
          <w:b/>
          <w:color w:val="000000" w:themeColor="text1"/>
          <w:sz w:val="22"/>
          <w:szCs w:val="22"/>
        </w:rPr>
      </w:pPr>
      <w:r w:rsidRPr="00683171">
        <w:rPr>
          <w:rFonts w:ascii="Palatino Linotype" w:hAnsi="Palatino Linotype"/>
          <w:b/>
          <w:color w:val="000000" w:themeColor="text1"/>
          <w:sz w:val="22"/>
          <w:szCs w:val="22"/>
        </w:rPr>
        <w:t xml:space="preserve">Archivo electrónico entregado en respuesta a la solicitud de información </w:t>
      </w:r>
      <w:r w:rsidR="001A7B15" w:rsidRPr="00683171">
        <w:rPr>
          <w:rFonts w:ascii="Palatino Linotype" w:hAnsi="Palatino Linotype"/>
          <w:b/>
          <w:color w:val="000000" w:themeColor="text1"/>
          <w:sz w:val="22"/>
          <w:szCs w:val="22"/>
        </w:rPr>
        <w:t>00068/TEPETLAO/IP/2022</w:t>
      </w:r>
      <w:r w:rsidRPr="00683171">
        <w:rPr>
          <w:rFonts w:ascii="Palatino Linotype" w:hAnsi="Palatino Linotype"/>
          <w:b/>
          <w:color w:val="000000" w:themeColor="text1"/>
          <w:sz w:val="22"/>
          <w:szCs w:val="22"/>
        </w:rPr>
        <w:t>:</w:t>
      </w:r>
    </w:p>
    <w:p w14:paraId="55CD33D9" w14:textId="05710C5A" w:rsidR="00234CBE" w:rsidRPr="00683171" w:rsidRDefault="00234CBE" w:rsidP="00234CBE">
      <w:pPr>
        <w:pStyle w:val="Prrafodelista"/>
        <w:numPr>
          <w:ilvl w:val="0"/>
          <w:numId w:val="31"/>
        </w:numPr>
        <w:tabs>
          <w:tab w:val="left" w:pos="284"/>
          <w:tab w:val="left" w:pos="426"/>
        </w:tabs>
        <w:spacing w:line="276" w:lineRule="auto"/>
        <w:ind w:left="993" w:right="567"/>
        <w:jc w:val="both"/>
        <w:rPr>
          <w:rFonts w:ascii="Palatino Linotype" w:hAnsi="Palatino Linotype"/>
          <w:color w:val="000000" w:themeColor="text1"/>
          <w:sz w:val="22"/>
          <w:szCs w:val="22"/>
        </w:rPr>
      </w:pPr>
      <w:r w:rsidRPr="00683171">
        <w:rPr>
          <w:rFonts w:ascii="Palatino Linotype" w:hAnsi="Palatino Linotype"/>
          <w:b/>
          <w:i/>
          <w:color w:val="000000" w:themeColor="text1"/>
          <w:sz w:val="22"/>
          <w:szCs w:val="22"/>
        </w:rPr>
        <w:t>“</w:t>
      </w:r>
      <w:r w:rsidR="004F5B77" w:rsidRPr="00683171">
        <w:rPr>
          <w:rFonts w:ascii="Palatino Linotype" w:hAnsi="Palatino Linotype"/>
          <w:b/>
          <w:i/>
          <w:color w:val="000000" w:themeColor="text1"/>
          <w:sz w:val="22"/>
          <w:szCs w:val="22"/>
        </w:rPr>
        <w:t>Respuesta68</w:t>
      </w:r>
      <w:r w:rsidRPr="00683171">
        <w:rPr>
          <w:rFonts w:ascii="Palatino Linotype" w:hAnsi="Palatino Linotype"/>
          <w:b/>
          <w:i/>
          <w:color w:val="000000" w:themeColor="text1"/>
          <w:sz w:val="22"/>
          <w:szCs w:val="22"/>
        </w:rPr>
        <w:t>.pdf”</w:t>
      </w:r>
      <w:r w:rsidRPr="00683171">
        <w:rPr>
          <w:rFonts w:ascii="Palatino Linotype" w:hAnsi="Palatino Linotype"/>
          <w:color w:val="000000" w:themeColor="text1"/>
          <w:sz w:val="22"/>
          <w:szCs w:val="22"/>
        </w:rPr>
        <w:t xml:space="preserve">: Documento </w:t>
      </w:r>
      <w:r w:rsidR="008C4EF5" w:rsidRPr="00683171">
        <w:rPr>
          <w:rFonts w:ascii="Palatino Linotype" w:hAnsi="Palatino Linotype"/>
          <w:color w:val="000000" w:themeColor="text1"/>
          <w:sz w:val="22"/>
          <w:szCs w:val="22"/>
        </w:rPr>
        <w:t xml:space="preserve">de </w:t>
      </w:r>
      <w:r w:rsidR="004F5B77" w:rsidRPr="00683171">
        <w:rPr>
          <w:rFonts w:ascii="Palatino Linotype" w:hAnsi="Palatino Linotype"/>
          <w:color w:val="000000" w:themeColor="text1"/>
          <w:sz w:val="22"/>
          <w:szCs w:val="22"/>
        </w:rPr>
        <w:t xml:space="preserve">11 fojas </w:t>
      </w:r>
      <w:r w:rsidR="00872279" w:rsidRPr="00683171">
        <w:rPr>
          <w:rFonts w:ascii="Palatino Linotype" w:hAnsi="Palatino Linotype"/>
          <w:color w:val="000000" w:themeColor="text1"/>
          <w:sz w:val="22"/>
          <w:szCs w:val="22"/>
        </w:rPr>
        <w:t>consistente en la siguiente información:</w:t>
      </w:r>
    </w:p>
    <w:p w14:paraId="5CF3922A" w14:textId="1AEA586F" w:rsidR="00872279" w:rsidRPr="00683171" w:rsidRDefault="00872279" w:rsidP="00872279">
      <w:pPr>
        <w:pStyle w:val="Prrafodelista"/>
        <w:numPr>
          <w:ilvl w:val="1"/>
          <w:numId w:val="38"/>
        </w:numPr>
        <w:tabs>
          <w:tab w:val="left" w:pos="284"/>
          <w:tab w:val="left" w:pos="426"/>
        </w:tabs>
        <w:spacing w:line="276" w:lineRule="auto"/>
        <w:ind w:left="1701" w:right="567"/>
        <w:jc w:val="both"/>
        <w:rPr>
          <w:rFonts w:ascii="Palatino Linotype" w:hAnsi="Palatino Linotype"/>
          <w:color w:val="000000" w:themeColor="text1"/>
          <w:sz w:val="22"/>
          <w:szCs w:val="22"/>
        </w:rPr>
      </w:pPr>
      <w:r w:rsidRPr="00683171">
        <w:rPr>
          <w:rFonts w:ascii="Palatino Linotype" w:hAnsi="Palatino Linotype"/>
          <w:color w:val="000000" w:themeColor="text1"/>
          <w:sz w:val="22"/>
          <w:szCs w:val="22"/>
        </w:rPr>
        <w:t>Copia digitalizada del oficio número PMT/TM/241/2022-05, de veintiocho (28) de mayo de dos mil veintidós, emitido por el Tesorero Municipal, dirigido a la Titular de la Unidad de Transparencia, por el que refiere anexar el Detalle Anual de las remuneraciones de los servidores públicos, comprendidas del uno (01) de enero al treinta y uno (31) de diciembre de dos mil veintidós.</w:t>
      </w:r>
    </w:p>
    <w:p w14:paraId="2B4F676D" w14:textId="62E4D5EC" w:rsidR="00872279" w:rsidRPr="00683171" w:rsidRDefault="00872279" w:rsidP="00872279">
      <w:pPr>
        <w:pStyle w:val="Prrafodelista"/>
        <w:numPr>
          <w:ilvl w:val="1"/>
          <w:numId w:val="38"/>
        </w:numPr>
        <w:tabs>
          <w:tab w:val="left" w:pos="284"/>
          <w:tab w:val="left" w:pos="426"/>
        </w:tabs>
        <w:spacing w:line="276" w:lineRule="auto"/>
        <w:ind w:left="1701" w:right="567"/>
        <w:jc w:val="both"/>
        <w:rPr>
          <w:rFonts w:ascii="Palatino Linotype" w:hAnsi="Palatino Linotype"/>
          <w:color w:val="000000" w:themeColor="text1"/>
          <w:sz w:val="22"/>
          <w:szCs w:val="22"/>
        </w:rPr>
      </w:pPr>
      <w:r w:rsidRPr="00683171">
        <w:rPr>
          <w:rFonts w:ascii="Palatino Linotype" w:hAnsi="Palatino Linotype"/>
          <w:color w:val="000000" w:themeColor="text1"/>
          <w:sz w:val="22"/>
          <w:szCs w:val="22"/>
        </w:rPr>
        <w:t xml:space="preserve">Documento de 10 fojas consistente en un formato titulado </w:t>
      </w:r>
      <w:r w:rsidRPr="00683171">
        <w:rPr>
          <w:rFonts w:ascii="Palatino Linotype" w:hAnsi="Palatino Linotype"/>
          <w:i/>
          <w:color w:val="000000" w:themeColor="text1"/>
          <w:sz w:val="22"/>
          <w:szCs w:val="22"/>
        </w:rPr>
        <w:t>REMUNERACIONES DE SERVIDORES PÚBLICOS</w:t>
      </w:r>
      <w:r w:rsidRPr="00683171">
        <w:rPr>
          <w:rFonts w:ascii="Palatino Linotype" w:hAnsi="Palatino Linotype"/>
          <w:color w:val="000000" w:themeColor="text1"/>
          <w:sz w:val="22"/>
          <w:szCs w:val="22"/>
        </w:rPr>
        <w:t>, el cual enlista el nombre de todos los servidores públicos adscritos al ayuntamiento, junto con su área de adscripción, categoría, puesto funcional, así como las percepciones y deducciones que conforman su salario bruto y neto, por el periodo del uno (01) de enero al treinta y uno (31) de diciembre de dos mil veintidós.</w:t>
      </w:r>
    </w:p>
    <w:p w14:paraId="2C535D01" w14:textId="77777777" w:rsidR="005D6AB6" w:rsidRPr="00683171" w:rsidRDefault="005D6AB6" w:rsidP="00AE1659">
      <w:pPr>
        <w:pStyle w:val="Prrafodelista"/>
        <w:tabs>
          <w:tab w:val="left" w:pos="284"/>
          <w:tab w:val="left" w:pos="426"/>
        </w:tabs>
        <w:spacing w:line="360" w:lineRule="auto"/>
        <w:ind w:left="0"/>
        <w:jc w:val="both"/>
        <w:rPr>
          <w:rFonts w:ascii="Palatino Linotype" w:hAnsi="Palatino Linotype"/>
          <w:color w:val="000000" w:themeColor="text1"/>
          <w:szCs w:val="22"/>
        </w:rPr>
      </w:pPr>
    </w:p>
    <w:p w14:paraId="42105972" w14:textId="7FE04494" w:rsidR="002D063B" w:rsidRPr="00683171" w:rsidRDefault="008D4DED" w:rsidP="00A4396D">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683171">
        <w:rPr>
          <w:rFonts w:ascii="Palatino Linotype" w:eastAsia="Times New Roman" w:hAnsi="Palatino Linotype" w:cs="Arial"/>
          <w:color w:val="000000" w:themeColor="text1"/>
          <w:lang w:val="es-ES"/>
        </w:rPr>
        <w:t>E</w:t>
      </w:r>
      <w:r w:rsidR="002D063B" w:rsidRPr="00683171">
        <w:rPr>
          <w:rFonts w:ascii="Palatino Linotype" w:eastAsia="Times New Roman" w:hAnsi="Palatino Linotype" w:cs="Arial"/>
          <w:color w:val="000000" w:themeColor="text1"/>
          <w:lang w:val="es-ES"/>
        </w:rPr>
        <w:t xml:space="preserve">l </w:t>
      </w:r>
      <w:r w:rsidR="00872279" w:rsidRPr="00683171">
        <w:rPr>
          <w:rFonts w:ascii="Palatino Linotype" w:eastAsia="Times New Roman" w:hAnsi="Palatino Linotype" w:cs="Arial"/>
          <w:color w:val="000000" w:themeColor="text1"/>
          <w:lang w:val="es-ES"/>
        </w:rPr>
        <w:t>veintidós (22) de junio</w:t>
      </w:r>
      <w:r w:rsidR="00234CBE" w:rsidRPr="00683171">
        <w:rPr>
          <w:rFonts w:ascii="Palatino Linotype" w:eastAsia="Times New Roman" w:hAnsi="Palatino Linotype" w:cs="Arial"/>
          <w:color w:val="000000" w:themeColor="text1"/>
          <w:lang w:val="es-ES"/>
        </w:rPr>
        <w:t xml:space="preserve"> de dos mil veintidós</w:t>
      </w:r>
      <w:r w:rsidR="002D063B" w:rsidRPr="00683171">
        <w:rPr>
          <w:rFonts w:ascii="Palatino Linotype" w:eastAsia="Times New Roman" w:hAnsi="Palatino Linotype" w:cs="Arial"/>
          <w:color w:val="000000" w:themeColor="text1"/>
          <w:lang w:val="es-ES"/>
        </w:rPr>
        <w:t xml:space="preserve">, </w:t>
      </w:r>
      <w:r w:rsidR="008C4EF5" w:rsidRPr="00683171">
        <w:rPr>
          <w:rFonts w:ascii="Palatino Linotype" w:eastAsia="Times New Roman" w:hAnsi="Palatino Linotype" w:cs="Arial"/>
          <w:color w:val="000000" w:themeColor="text1"/>
          <w:lang w:val="es-ES"/>
        </w:rPr>
        <w:t>el</w:t>
      </w:r>
      <w:r w:rsidR="002D063B" w:rsidRPr="00683171">
        <w:rPr>
          <w:rFonts w:ascii="Palatino Linotype" w:eastAsia="Times New Roman" w:hAnsi="Palatino Linotype" w:cs="Arial"/>
          <w:color w:val="000000" w:themeColor="text1"/>
          <w:lang w:val="es-ES"/>
        </w:rPr>
        <w:t xml:space="preserve"> particular impugnó la</w:t>
      </w:r>
      <w:r w:rsidR="006868AC" w:rsidRPr="00683171">
        <w:rPr>
          <w:rFonts w:ascii="Palatino Linotype" w:eastAsia="Times New Roman" w:hAnsi="Palatino Linotype" w:cs="Arial"/>
          <w:color w:val="000000" w:themeColor="text1"/>
          <w:lang w:val="es-ES"/>
        </w:rPr>
        <w:t>s</w:t>
      </w:r>
      <w:r w:rsidR="002D063B" w:rsidRPr="00683171">
        <w:rPr>
          <w:rFonts w:ascii="Palatino Linotype" w:eastAsia="Times New Roman" w:hAnsi="Palatino Linotype" w:cs="Arial"/>
          <w:color w:val="000000" w:themeColor="text1"/>
          <w:lang w:val="es-ES"/>
        </w:rPr>
        <w:t xml:space="preserve"> respuesta</w:t>
      </w:r>
      <w:r w:rsidR="006868AC" w:rsidRPr="00683171">
        <w:rPr>
          <w:rFonts w:ascii="Palatino Linotype" w:eastAsia="Times New Roman" w:hAnsi="Palatino Linotype" w:cs="Arial"/>
          <w:color w:val="000000" w:themeColor="text1"/>
          <w:lang w:val="es-ES"/>
        </w:rPr>
        <w:t>s</w:t>
      </w:r>
      <w:r w:rsidR="002D063B" w:rsidRPr="00683171">
        <w:rPr>
          <w:rFonts w:ascii="Palatino Linotype" w:eastAsia="Times New Roman" w:hAnsi="Palatino Linotype" w:cs="Arial"/>
          <w:color w:val="000000" w:themeColor="text1"/>
          <w:lang w:val="es-ES"/>
        </w:rPr>
        <w:t xml:space="preserve"> del </w:t>
      </w:r>
      <w:r w:rsidR="002D063B" w:rsidRPr="00683171">
        <w:rPr>
          <w:rFonts w:ascii="Palatino Linotype" w:eastAsia="Times New Roman" w:hAnsi="Palatino Linotype" w:cs="Arial"/>
          <w:b/>
          <w:bCs/>
          <w:color w:val="000000" w:themeColor="text1"/>
          <w:lang w:val="es-ES"/>
        </w:rPr>
        <w:t>SUJETO OBLIGADO</w:t>
      </w:r>
      <w:r w:rsidR="002D063B" w:rsidRPr="00683171">
        <w:rPr>
          <w:rFonts w:ascii="Palatino Linotype" w:eastAsia="Times New Roman" w:hAnsi="Palatino Linotype" w:cs="Arial"/>
          <w:color w:val="000000" w:themeColor="text1"/>
          <w:lang w:val="es-ES"/>
        </w:rPr>
        <w:t xml:space="preserve"> mediante </w:t>
      </w:r>
      <w:r w:rsidR="006868AC" w:rsidRPr="00683171">
        <w:rPr>
          <w:rFonts w:ascii="Palatino Linotype" w:eastAsia="Times New Roman" w:hAnsi="Palatino Linotype" w:cs="Arial"/>
          <w:color w:val="000000" w:themeColor="text1"/>
          <w:lang w:val="es-ES"/>
        </w:rPr>
        <w:t>los</w:t>
      </w:r>
      <w:r w:rsidR="002D063B" w:rsidRPr="00683171">
        <w:rPr>
          <w:rFonts w:ascii="Palatino Linotype" w:eastAsia="Times New Roman" w:hAnsi="Palatino Linotype" w:cs="Arial"/>
          <w:color w:val="000000" w:themeColor="text1"/>
          <w:lang w:val="es-ES"/>
        </w:rPr>
        <w:t xml:space="preserve"> recurso</w:t>
      </w:r>
      <w:r w:rsidR="006868AC" w:rsidRPr="00683171">
        <w:rPr>
          <w:rFonts w:ascii="Palatino Linotype" w:eastAsia="Times New Roman" w:hAnsi="Palatino Linotype" w:cs="Arial"/>
          <w:color w:val="000000" w:themeColor="text1"/>
          <w:lang w:val="es-ES"/>
        </w:rPr>
        <w:t>s</w:t>
      </w:r>
      <w:r w:rsidR="002D063B" w:rsidRPr="00683171">
        <w:rPr>
          <w:rFonts w:ascii="Palatino Linotype" w:eastAsia="Times New Roman" w:hAnsi="Palatino Linotype" w:cs="Arial"/>
          <w:color w:val="000000" w:themeColor="text1"/>
          <w:lang w:val="es-ES"/>
        </w:rPr>
        <w:t xml:space="preserve"> de revisión </w:t>
      </w:r>
      <w:r w:rsidR="001A7B15" w:rsidRPr="00683171">
        <w:rPr>
          <w:rFonts w:ascii="Palatino Linotype" w:eastAsia="Calibri" w:hAnsi="Palatino Linotype" w:cs="Arial"/>
          <w:b/>
          <w:color w:val="000000" w:themeColor="text1"/>
          <w:lang w:val="es-ES"/>
        </w:rPr>
        <w:t>11978/INFOEM/IP/RR/2022</w:t>
      </w:r>
      <w:r w:rsidR="00403ADA" w:rsidRPr="00683171">
        <w:rPr>
          <w:rFonts w:ascii="Palatino Linotype" w:eastAsia="Calibri" w:hAnsi="Palatino Linotype" w:cs="Arial"/>
          <w:b/>
          <w:color w:val="000000" w:themeColor="text1"/>
          <w:lang w:val="es-ES"/>
        </w:rPr>
        <w:t>,</w:t>
      </w:r>
      <w:r w:rsidR="006868AC" w:rsidRPr="00683171">
        <w:rPr>
          <w:rFonts w:ascii="Palatino Linotype" w:eastAsia="Calibri" w:hAnsi="Palatino Linotype" w:cs="Arial"/>
          <w:color w:val="000000" w:themeColor="text1"/>
          <w:lang w:val="es-ES"/>
        </w:rPr>
        <w:t xml:space="preserve"> </w:t>
      </w:r>
      <w:r w:rsidR="00403ADA" w:rsidRPr="00683171">
        <w:rPr>
          <w:rFonts w:ascii="Palatino Linotype" w:eastAsia="Calibri" w:hAnsi="Palatino Linotype" w:cs="Arial"/>
          <w:color w:val="000000" w:themeColor="text1"/>
          <w:lang w:val="es-ES"/>
        </w:rPr>
        <w:t xml:space="preserve">y </w:t>
      </w:r>
      <w:r w:rsidR="001A7B15" w:rsidRPr="00683171">
        <w:rPr>
          <w:rFonts w:ascii="Palatino Linotype" w:eastAsia="Calibri" w:hAnsi="Palatino Linotype" w:cs="Arial"/>
          <w:b/>
          <w:color w:val="000000" w:themeColor="text1"/>
          <w:lang w:val="es-ES"/>
        </w:rPr>
        <w:t>11979/INFOEM/IP/RR/2022</w:t>
      </w:r>
      <w:r w:rsidR="002D063B" w:rsidRPr="00683171">
        <w:rPr>
          <w:rFonts w:ascii="Palatino Linotype" w:eastAsia="Calibri" w:hAnsi="Palatino Linotype" w:cs="Arial"/>
          <w:bCs/>
          <w:color w:val="000000" w:themeColor="text1"/>
          <w:lang w:val="es-ES"/>
        </w:rPr>
        <w:t>;</w:t>
      </w:r>
      <w:r w:rsidR="006868AC" w:rsidRPr="00683171">
        <w:rPr>
          <w:rFonts w:ascii="Palatino Linotype" w:eastAsia="Times New Roman" w:hAnsi="Palatino Linotype" w:cs="Arial"/>
          <w:color w:val="000000" w:themeColor="text1"/>
          <w:lang w:val="es-ES"/>
        </w:rPr>
        <w:t xml:space="preserve"> impugnaciones</w:t>
      </w:r>
      <w:r w:rsidR="002D063B" w:rsidRPr="00683171">
        <w:rPr>
          <w:rFonts w:ascii="Palatino Linotype" w:eastAsia="Times New Roman" w:hAnsi="Palatino Linotype" w:cs="Arial"/>
          <w:color w:val="000000" w:themeColor="text1"/>
          <w:lang w:val="es-ES"/>
        </w:rPr>
        <w:t xml:space="preserve"> en la</w:t>
      </w:r>
      <w:r w:rsidR="006868AC" w:rsidRPr="00683171">
        <w:rPr>
          <w:rFonts w:ascii="Palatino Linotype" w:eastAsia="Times New Roman" w:hAnsi="Palatino Linotype" w:cs="Arial"/>
          <w:color w:val="000000" w:themeColor="text1"/>
          <w:lang w:val="es-ES"/>
        </w:rPr>
        <w:t>s</w:t>
      </w:r>
      <w:r w:rsidR="002D063B" w:rsidRPr="00683171">
        <w:rPr>
          <w:rFonts w:ascii="Palatino Linotype" w:eastAsia="Times New Roman" w:hAnsi="Palatino Linotype" w:cs="Arial"/>
          <w:color w:val="000000" w:themeColor="text1"/>
          <w:lang w:val="es-ES"/>
        </w:rPr>
        <w:t xml:space="preserve"> que refirió</w:t>
      </w:r>
      <w:r w:rsidR="00AC079A" w:rsidRPr="00683171">
        <w:rPr>
          <w:rFonts w:ascii="Palatino Linotype" w:eastAsia="Times New Roman" w:hAnsi="Palatino Linotype" w:cs="Arial"/>
          <w:color w:val="000000" w:themeColor="text1"/>
          <w:lang w:val="es-ES"/>
        </w:rPr>
        <w:t xml:space="preserve"> </w:t>
      </w:r>
      <w:r w:rsidR="002D063B" w:rsidRPr="00683171">
        <w:rPr>
          <w:rFonts w:ascii="Palatino Linotype" w:eastAsia="Times New Roman" w:hAnsi="Palatino Linotype" w:cs="Arial"/>
          <w:color w:val="000000" w:themeColor="text1"/>
          <w:lang w:val="es-ES"/>
        </w:rPr>
        <w:t>lo siguiente:</w:t>
      </w:r>
    </w:p>
    <w:p w14:paraId="1ABB4AF5" w14:textId="77777777" w:rsidR="00AE1659" w:rsidRPr="00683171" w:rsidRDefault="00AE1659" w:rsidP="00AE1659">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200CDC8C" w14:textId="36D7DE59" w:rsidR="002660B9" w:rsidRPr="00683171" w:rsidRDefault="002660B9" w:rsidP="002660B9">
      <w:pPr>
        <w:pStyle w:val="Prrafodelista"/>
        <w:tabs>
          <w:tab w:val="left" w:pos="426"/>
        </w:tabs>
        <w:spacing w:line="276" w:lineRule="auto"/>
        <w:ind w:left="567" w:right="567"/>
        <w:jc w:val="both"/>
        <w:rPr>
          <w:rFonts w:ascii="Palatino Linotype" w:eastAsia="Calibri" w:hAnsi="Palatino Linotype" w:cs="Arial"/>
          <w:b/>
          <w:color w:val="000000" w:themeColor="text1"/>
          <w:sz w:val="22"/>
          <w:lang w:val="es-ES"/>
        </w:rPr>
      </w:pPr>
      <w:r w:rsidRPr="00683171">
        <w:rPr>
          <w:rFonts w:ascii="Palatino Linotype" w:eastAsia="Calibri" w:hAnsi="Palatino Linotype" w:cs="Arial"/>
          <w:b/>
          <w:color w:val="000000" w:themeColor="text1"/>
          <w:sz w:val="22"/>
          <w:lang w:val="es-ES"/>
        </w:rPr>
        <w:t xml:space="preserve">Recurso de revisión </w:t>
      </w:r>
      <w:r w:rsidR="001A7B15" w:rsidRPr="00683171">
        <w:rPr>
          <w:rFonts w:ascii="Palatino Linotype" w:eastAsia="Calibri" w:hAnsi="Palatino Linotype" w:cs="Arial"/>
          <w:b/>
          <w:color w:val="000000" w:themeColor="text1"/>
          <w:sz w:val="22"/>
          <w:lang w:val="es-ES"/>
        </w:rPr>
        <w:t>11978/INFOEM/IP/RR/2022</w:t>
      </w:r>
      <w:r w:rsidRPr="00683171">
        <w:rPr>
          <w:rFonts w:ascii="Palatino Linotype" w:eastAsia="Calibri" w:hAnsi="Palatino Linotype" w:cs="Arial"/>
          <w:b/>
          <w:color w:val="000000" w:themeColor="text1"/>
          <w:sz w:val="22"/>
          <w:lang w:val="es-ES"/>
        </w:rPr>
        <w:t>:</w:t>
      </w:r>
    </w:p>
    <w:p w14:paraId="01F4447F" w14:textId="1CDBFD4B" w:rsidR="00234CBE" w:rsidRPr="00683171" w:rsidRDefault="00234CBE" w:rsidP="002660B9">
      <w:pPr>
        <w:pStyle w:val="Prrafodelista"/>
        <w:tabs>
          <w:tab w:val="left" w:pos="426"/>
        </w:tabs>
        <w:spacing w:line="276" w:lineRule="auto"/>
        <w:ind w:left="567" w:right="567"/>
        <w:jc w:val="both"/>
        <w:rPr>
          <w:rFonts w:ascii="Palatino Linotype" w:eastAsia="Calibri" w:hAnsi="Palatino Linotype" w:cs="Arial"/>
          <w:b/>
          <w:color w:val="000000" w:themeColor="text1"/>
          <w:sz w:val="22"/>
          <w:lang w:val="es-ES"/>
        </w:rPr>
      </w:pPr>
      <w:r w:rsidRPr="00683171">
        <w:rPr>
          <w:rFonts w:ascii="Palatino Linotype" w:eastAsia="Calibri" w:hAnsi="Palatino Linotype" w:cs="Arial"/>
          <w:b/>
          <w:color w:val="000000" w:themeColor="text1"/>
          <w:sz w:val="22"/>
          <w:lang w:val="es-ES"/>
        </w:rPr>
        <w:t>Acto impugnado:</w:t>
      </w:r>
    </w:p>
    <w:p w14:paraId="3E90EB55" w14:textId="4E2771E8" w:rsidR="00234CBE" w:rsidRPr="00683171" w:rsidRDefault="00234CBE" w:rsidP="002660B9">
      <w:pPr>
        <w:pStyle w:val="Prrafodelista"/>
        <w:tabs>
          <w:tab w:val="left" w:pos="426"/>
        </w:tabs>
        <w:spacing w:line="276" w:lineRule="auto"/>
        <w:ind w:left="567" w:right="567"/>
        <w:jc w:val="both"/>
        <w:rPr>
          <w:rFonts w:ascii="Palatino Linotype" w:eastAsia="Calibri" w:hAnsi="Palatino Linotype" w:cs="Arial"/>
          <w:color w:val="000000" w:themeColor="text1"/>
          <w:sz w:val="22"/>
          <w:lang w:val="es-ES"/>
        </w:rPr>
      </w:pPr>
      <w:r w:rsidRPr="00683171">
        <w:rPr>
          <w:rFonts w:ascii="Palatino Linotype" w:eastAsia="Calibri" w:hAnsi="Palatino Linotype" w:cs="Arial"/>
          <w:i/>
          <w:color w:val="000000" w:themeColor="text1"/>
          <w:sz w:val="22"/>
          <w:lang w:val="es-ES"/>
        </w:rPr>
        <w:t>“</w:t>
      </w:r>
      <w:r w:rsidR="00872279" w:rsidRPr="00683171">
        <w:rPr>
          <w:rFonts w:ascii="Palatino Linotype" w:eastAsia="Calibri" w:hAnsi="Palatino Linotype" w:cs="Arial"/>
          <w:i/>
          <w:color w:val="000000" w:themeColor="text1"/>
          <w:sz w:val="22"/>
        </w:rPr>
        <w:t>Se solicita nómina en versión pública de servidores públicos adscritos al Municipio, de los cuales les pagan con recursos propios, participaciones federales,</w:t>
      </w:r>
      <w:r w:rsidRPr="00683171">
        <w:rPr>
          <w:rFonts w:ascii="Palatino Linotype" w:eastAsia="Calibri" w:hAnsi="Palatino Linotype" w:cs="Arial"/>
          <w:i/>
          <w:color w:val="000000" w:themeColor="text1"/>
          <w:sz w:val="22"/>
          <w:lang w:val="es-ES"/>
        </w:rPr>
        <w:t>”</w:t>
      </w:r>
      <w:r w:rsidRPr="00683171">
        <w:rPr>
          <w:rFonts w:ascii="Palatino Linotype" w:eastAsia="Calibri" w:hAnsi="Palatino Linotype" w:cs="Arial"/>
          <w:color w:val="000000" w:themeColor="text1"/>
          <w:sz w:val="22"/>
          <w:lang w:val="es-ES"/>
        </w:rPr>
        <w:t xml:space="preserve"> (Sic)</w:t>
      </w:r>
    </w:p>
    <w:p w14:paraId="58A0E17C" w14:textId="77777777" w:rsidR="00234CBE" w:rsidRPr="00683171" w:rsidRDefault="00234CBE" w:rsidP="002660B9">
      <w:pPr>
        <w:pStyle w:val="Prrafodelista"/>
        <w:tabs>
          <w:tab w:val="left" w:pos="426"/>
        </w:tabs>
        <w:spacing w:line="276" w:lineRule="auto"/>
        <w:ind w:left="567" w:right="567"/>
        <w:jc w:val="both"/>
        <w:rPr>
          <w:rFonts w:ascii="Palatino Linotype" w:eastAsia="Calibri" w:hAnsi="Palatino Linotype" w:cs="Arial"/>
          <w:color w:val="000000" w:themeColor="text1"/>
          <w:sz w:val="22"/>
          <w:lang w:val="es-ES"/>
        </w:rPr>
      </w:pPr>
    </w:p>
    <w:p w14:paraId="2EF7486F" w14:textId="13F6CC4A" w:rsidR="00234CBE" w:rsidRPr="00683171" w:rsidRDefault="00234CBE" w:rsidP="002660B9">
      <w:pPr>
        <w:pStyle w:val="Prrafodelista"/>
        <w:tabs>
          <w:tab w:val="left" w:pos="426"/>
        </w:tabs>
        <w:spacing w:line="276" w:lineRule="auto"/>
        <w:ind w:left="567" w:right="567"/>
        <w:jc w:val="both"/>
        <w:rPr>
          <w:rFonts w:ascii="Palatino Linotype" w:eastAsia="Calibri" w:hAnsi="Palatino Linotype" w:cs="Arial"/>
          <w:b/>
          <w:color w:val="000000" w:themeColor="text1"/>
          <w:sz w:val="22"/>
          <w:lang w:val="es-ES"/>
        </w:rPr>
      </w:pPr>
      <w:r w:rsidRPr="00683171">
        <w:rPr>
          <w:rFonts w:ascii="Palatino Linotype" w:eastAsia="Calibri" w:hAnsi="Palatino Linotype" w:cs="Arial"/>
          <w:b/>
          <w:color w:val="000000" w:themeColor="text1"/>
          <w:sz w:val="22"/>
          <w:lang w:val="es-ES"/>
        </w:rPr>
        <w:lastRenderedPageBreak/>
        <w:t>Razones o motivos de la inconformidad:</w:t>
      </w:r>
    </w:p>
    <w:p w14:paraId="150CE9E4" w14:textId="3548DFE0" w:rsidR="00234CBE" w:rsidRPr="00683171" w:rsidRDefault="00234CBE" w:rsidP="002660B9">
      <w:pPr>
        <w:pStyle w:val="Prrafodelista"/>
        <w:tabs>
          <w:tab w:val="left" w:pos="426"/>
        </w:tabs>
        <w:spacing w:line="276" w:lineRule="auto"/>
        <w:ind w:left="567" w:right="567"/>
        <w:jc w:val="both"/>
        <w:rPr>
          <w:rFonts w:ascii="Palatino Linotype" w:eastAsia="Calibri" w:hAnsi="Palatino Linotype" w:cs="Arial"/>
          <w:color w:val="000000" w:themeColor="text1"/>
          <w:sz w:val="22"/>
          <w:lang w:val="es-ES"/>
        </w:rPr>
      </w:pPr>
      <w:r w:rsidRPr="00683171">
        <w:rPr>
          <w:rFonts w:ascii="Palatino Linotype" w:eastAsia="Calibri" w:hAnsi="Palatino Linotype" w:cs="Arial"/>
          <w:i/>
          <w:color w:val="000000" w:themeColor="text1"/>
          <w:sz w:val="22"/>
          <w:lang w:val="es-ES"/>
        </w:rPr>
        <w:t>“</w:t>
      </w:r>
      <w:r w:rsidR="00872279" w:rsidRPr="00683171">
        <w:rPr>
          <w:rFonts w:ascii="Palatino Linotype" w:eastAsia="Calibri" w:hAnsi="Palatino Linotype" w:cs="Arial"/>
          <w:i/>
          <w:color w:val="000000" w:themeColor="text1"/>
          <w:sz w:val="22"/>
        </w:rPr>
        <w:t>Entregan información que no se solicito, la nómina en versión pública no la entregan</w:t>
      </w:r>
      <w:r w:rsidRPr="00683171">
        <w:rPr>
          <w:rFonts w:ascii="Palatino Linotype" w:eastAsia="Calibri" w:hAnsi="Palatino Linotype" w:cs="Arial"/>
          <w:i/>
          <w:color w:val="000000" w:themeColor="text1"/>
          <w:sz w:val="22"/>
          <w:lang w:val="es-ES"/>
        </w:rPr>
        <w:t>”</w:t>
      </w:r>
      <w:r w:rsidRPr="00683171">
        <w:rPr>
          <w:rFonts w:ascii="Palatino Linotype" w:eastAsia="Calibri" w:hAnsi="Palatino Linotype" w:cs="Arial"/>
          <w:color w:val="000000" w:themeColor="text1"/>
          <w:sz w:val="22"/>
          <w:lang w:val="es-ES"/>
        </w:rPr>
        <w:t xml:space="preserve"> (Sic)</w:t>
      </w:r>
    </w:p>
    <w:p w14:paraId="37640D6A" w14:textId="77777777" w:rsidR="002660B9" w:rsidRPr="00683171" w:rsidRDefault="002660B9" w:rsidP="002660B9">
      <w:pPr>
        <w:pStyle w:val="Prrafodelista"/>
        <w:tabs>
          <w:tab w:val="left" w:pos="426"/>
        </w:tabs>
        <w:spacing w:line="276" w:lineRule="auto"/>
        <w:ind w:left="567" w:right="567"/>
        <w:jc w:val="both"/>
        <w:rPr>
          <w:rFonts w:ascii="Palatino Linotype" w:eastAsia="Calibri" w:hAnsi="Palatino Linotype" w:cs="Arial"/>
          <w:color w:val="000000" w:themeColor="text1"/>
          <w:sz w:val="22"/>
          <w:lang w:val="es-ES"/>
        </w:rPr>
      </w:pPr>
    </w:p>
    <w:p w14:paraId="4637ED67" w14:textId="1CE137C7" w:rsidR="002660B9" w:rsidRPr="00683171" w:rsidRDefault="002660B9" w:rsidP="002660B9">
      <w:pPr>
        <w:pStyle w:val="Prrafodelista"/>
        <w:tabs>
          <w:tab w:val="left" w:pos="426"/>
        </w:tabs>
        <w:spacing w:line="276" w:lineRule="auto"/>
        <w:ind w:left="567" w:right="567"/>
        <w:jc w:val="both"/>
        <w:rPr>
          <w:rFonts w:ascii="Palatino Linotype" w:eastAsia="Calibri" w:hAnsi="Palatino Linotype" w:cs="Arial"/>
          <w:b/>
          <w:color w:val="000000" w:themeColor="text1"/>
          <w:sz w:val="22"/>
          <w:lang w:val="es-ES"/>
        </w:rPr>
      </w:pPr>
      <w:r w:rsidRPr="00683171">
        <w:rPr>
          <w:rFonts w:ascii="Palatino Linotype" w:eastAsia="Calibri" w:hAnsi="Palatino Linotype" w:cs="Arial"/>
          <w:b/>
          <w:color w:val="000000" w:themeColor="text1"/>
          <w:sz w:val="22"/>
          <w:lang w:val="es-ES"/>
        </w:rPr>
        <w:t xml:space="preserve">Recurso de revisión </w:t>
      </w:r>
      <w:r w:rsidR="001A7B15" w:rsidRPr="00683171">
        <w:rPr>
          <w:rFonts w:ascii="Palatino Linotype" w:eastAsia="Calibri" w:hAnsi="Palatino Linotype" w:cs="Arial"/>
          <w:b/>
          <w:color w:val="000000" w:themeColor="text1"/>
          <w:sz w:val="22"/>
          <w:lang w:val="es-ES"/>
        </w:rPr>
        <w:t>11979/INFOEM/IP/RR/2022</w:t>
      </w:r>
      <w:r w:rsidRPr="00683171">
        <w:rPr>
          <w:rFonts w:ascii="Palatino Linotype" w:eastAsia="Calibri" w:hAnsi="Palatino Linotype" w:cs="Arial"/>
          <w:b/>
          <w:color w:val="000000" w:themeColor="text1"/>
          <w:sz w:val="22"/>
          <w:lang w:val="es-ES"/>
        </w:rPr>
        <w:t>:</w:t>
      </w:r>
    </w:p>
    <w:p w14:paraId="6A9B5478" w14:textId="77777777" w:rsidR="002660B9" w:rsidRPr="00683171" w:rsidRDefault="002660B9" w:rsidP="002660B9">
      <w:pPr>
        <w:pStyle w:val="Prrafodelista"/>
        <w:tabs>
          <w:tab w:val="left" w:pos="426"/>
        </w:tabs>
        <w:spacing w:line="276" w:lineRule="auto"/>
        <w:ind w:left="567" w:right="567"/>
        <w:jc w:val="both"/>
        <w:rPr>
          <w:rFonts w:ascii="Palatino Linotype" w:eastAsia="Calibri" w:hAnsi="Palatino Linotype" w:cs="Arial"/>
          <w:b/>
          <w:color w:val="000000" w:themeColor="text1"/>
          <w:sz w:val="22"/>
          <w:lang w:val="es-ES"/>
        </w:rPr>
      </w:pPr>
      <w:r w:rsidRPr="00683171">
        <w:rPr>
          <w:rFonts w:ascii="Palatino Linotype" w:eastAsia="Calibri" w:hAnsi="Palatino Linotype" w:cs="Arial"/>
          <w:b/>
          <w:color w:val="000000" w:themeColor="text1"/>
          <w:sz w:val="22"/>
          <w:lang w:val="es-ES"/>
        </w:rPr>
        <w:t>Acto impugnado:</w:t>
      </w:r>
    </w:p>
    <w:p w14:paraId="64046771" w14:textId="58EAEBB8" w:rsidR="002660B9" w:rsidRPr="00683171" w:rsidRDefault="002660B9" w:rsidP="002660B9">
      <w:pPr>
        <w:pStyle w:val="Prrafodelista"/>
        <w:tabs>
          <w:tab w:val="left" w:pos="426"/>
        </w:tabs>
        <w:spacing w:line="276" w:lineRule="auto"/>
        <w:ind w:left="567" w:right="567"/>
        <w:jc w:val="both"/>
        <w:rPr>
          <w:rFonts w:ascii="Palatino Linotype" w:eastAsia="Calibri" w:hAnsi="Palatino Linotype" w:cs="Arial"/>
          <w:color w:val="000000" w:themeColor="text1"/>
          <w:sz w:val="22"/>
          <w:lang w:val="es-ES"/>
        </w:rPr>
      </w:pPr>
      <w:r w:rsidRPr="00683171">
        <w:rPr>
          <w:rFonts w:ascii="Palatino Linotype" w:eastAsia="Calibri" w:hAnsi="Palatino Linotype" w:cs="Arial"/>
          <w:i/>
          <w:color w:val="000000" w:themeColor="text1"/>
          <w:sz w:val="22"/>
          <w:lang w:val="es-ES"/>
        </w:rPr>
        <w:t>“</w:t>
      </w:r>
      <w:r w:rsidR="00872279" w:rsidRPr="00683171">
        <w:rPr>
          <w:rFonts w:ascii="Palatino Linotype" w:eastAsia="Calibri" w:hAnsi="Palatino Linotype" w:cs="Arial"/>
          <w:i/>
          <w:color w:val="000000" w:themeColor="text1"/>
          <w:sz w:val="22"/>
        </w:rPr>
        <w:t>Se solicita nómina en versión pública de servidores públicos adscritos al Municipio, de los cuales les pagan con recursos propios, participaciones federales</w:t>
      </w:r>
      <w:r w:rsidRPr="00683171">
        <w:rPr>
          <w:rFonts w:ascii="Palatino Linotype" w:eastAsia="Calibri" w:hAnsi="Palatino Linotype" w:cs="Arial"/>
          <w:i/>
          <w:color w:val="000000" w:themeColor="text1"/>
          <w:sz w:val="22"/>
          <w:lang w:val="es-ES"/>
        </w:rPr>
        <w:t>”</w:t>
      </w:r>
      <w:r w:rsidRPr="00683171">
        <w:rPr>
          <w:rFonts w:ascii="Palatino Linotype" w:eastAsia="Calibri" w:hAnsi="Palatino Linotype" w:cs="Arial"/>
          <w:color w:val="000000" w:themeColor="text1"/>
          <w:sz w:val="22"/>
          <w:lang w:val="es-ES"/>
        </w:rPr>
        <w:t xml:space="preserve"> (Sic)</w:t>
      </w:r>
    </w:p>
    <w:p w14:paraId="180150D1" w14:textId="77777777" w:rsidR="002660B9" w:rsidRPr="00683171" w:rsidRDefault="002660B9" w:rsidP="002660B9">
      <w:pPr>
        <w:pStyle w:val="Prrafodelista"/>
        <w:tabs>
          <w:tab w:val="left" w:pos="426"/>
        </w:tabs>
        <w:spacing w:line="276" w:lineRule="auto"/>
        <w:ind w:left="567" w:right="567"/>
        <w:jc w:val="both"/>
        <w:rPr>
          <w:rFonts w:ascii="Palatino Linotype" w:eastAsia="Calibri" w:hAnsi="Palatino Linotype" w:cs="Arial"/>
          <w:color w:val="000000" w:themeColor="text1"/>
          <w:sz w:val="22"/>
          <w:lang w:val="es-ES"/>
        </w:rPr>
      </w:pPr>
    </w:p>
    <w:p w14:paraId="05861196" w14:textId="77777777" w:rsidR="002660B9" w:rsidRPr="00683171" w:rsidRDefault="002660B9" w:rsidP="002660B9">
      <w:pPr>
        <w:pStyle w:val="Prrafodelista"/>
        <w:tabs>
          <w:tab w:val="left" w:pos="426"/>
        </w:tabs>
        <w:spacing w:line="276" w:lineRule="auto"/>
        <w:ind w:left="567" w:right="567"/>
        <w:jc w:val="both"/>
        <w:rPr>
          <w:rFonts w:ascii="Palatino Linotype" w:eastAsia="Calibri" w:hAnsi="Palatino Linotype" w:cs="Arial"/>
          <w:b/>
          <w:color w:val="000000" w:themeColor="text1"/>
          <w:sz w:val="22"/>
          <w:lang w:val="es-ES"/>
        </w:rPr>
      </w:pPr>
      <w:r w:rsidRPr="00683171">
        <w:rPr>
          <w:rFonts w:ascii="Palatino Linotype" w:eastAsia="Calibri" w:hAnsi="Palatino Linotype" w:cs="Arial"/>
          <w:b/>
          <w:color w:val="000000" w:themeColor="text1"/>
          <w:sz w:val="22"/>
          <w:lang w:val="es-ES"/>
        </w:rPr>
        <w:t>Razones o motivos de la inconformidad:</w:t>
      </w:r>
    </w:p>
    <w:p w14:paraId="035D48B1" w14:textId="20631073" w:rsidR="002660B9" w:rsidRPr="00683171" w:rsidRDefault="002660B9" w:rsidP="002660B9">
      <w:pPr>
        <w:pStyle w:val="Prrafodelista"/>
        <w:tabs>
          <w:tab w:val="left" w:pos="426"/>
        </w:tabs>
        <w:spacing w:line="276" w:lineRule="auto"/>
        <w:ind w:left="567" w:right="567"/>
        <w:jc w:val="both"/>
        <w:rPr>
          <w:rFonts w:ascii="Palatino Linotype" w:eastAsia="Calibri" w:hAnsi="Palatino Linotype" w:cs="Arial"/>
          <w:color w:val="000000" w:themeColor="text1"/>
          <w:sz w:val="22"/>
          <w:lang w:val="es-ES"/>
        </w:rPr>
      </w:pPr>
      <w:r w:rsidRPr="00683171">
        <w:rPr>
          <w:rFonts w:ascii="Palatino Linotype" w:eastAsia="Calibri" w:hAnsi="Palatino Linotype" w:cs="Arial"/>
          <w:i/>
          <w:color w:val="000000" w:themeColor="text1"/>
          <w:sz w:val="22"/>
          <w:lang w:val="es-ES"/>
        </w:rPr>
        <w:t>“</w:t>
      </w:r>
      <w:r w:rsidR="00872279" w:rsidRPr="00683171">
        <w:rPr>
          <w:rFonts w:ascii="Palatino Linotype" w:eastAsia="Calibri" w:hAnsi="Palatino Linotype" w:cs="Arial"/>
          <w:i/>
          <w:color w:val="000000" w:themeColor="text1"/>
          <w:sz w:val="22"/>
        </w:rPr>
        <w:t>Entregan información que no se solicito, la negativa a entregar la informacion nómina en versión pública de servidores públicos adscritos al Municipio, de los cuales les pagan con recursos propios, participaciones federales</w:t>
      </w:r>
      <w:r w:rsidRPr="00683171">
        <w:rPr>
          <w:rFonts w:ascii="Palatino Linotype" w:eastAsia="Calibri" w:hAnsi="Palatino Linotype" w:cs="Arial"/>
          <w:i/>
          <w:color w:val="000000" w:themeColor="text1"/>
          <w:sz w:val="22"/>
          <w:lang w:val="es-ES"/>
        </w:rPr>
        <w:t>”</w:t>
      </w:r>
      <w:r w:rsidRPr="00683171">
        <w:rPr>
          <w:rFonts w:ascii="Palatino Linotype" w:eastAsia="Calibri" w:hAnsi="Palatino Linotype" w:cs="Arial"/>
          <w:color w:val="000000" w:themeColor="text1"/>
          <w:sz w:val="22"/>
          <w:lang w:val="es-ES"/>
        </w:rPr>
        <w:t xml:space="preserve"> (Sic)</w:t>
      </w:r>
    </w:p>
    <w:p w14:paraId="6D1A3475" w14:textId="77777777" w:rsidR="00A4396D" w:rsidRPr="00683171" w:rsidRDefault="00A4396D" w:rsidP="00AE1659">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16162AC7" w14:textId="20554CDA" w:rsidR="002D063B" w:rsidRPr="00683171" w:rsidRDefault="00870A0A" w:rsidP="002D063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83171">
        <w:rPr>
          <w:rFonts w:ascii="Palatino Linotype" w:eastAsia="Times New Roman" w:hAnsi="Palatino Linotype" w:cs="Arial"/>
          <w:color w:val="000000" w:themeColor="text1"/>
          <w:lang w:val="es-ES"/>
        </w:rPr>
        <w:t>S</w:t>
      </w:r>
      <w:r w:rsidR="002D063B" w:rsidRPr="00683171">
        <w:rPr>
          <w:rFonts w:ascii="Palatino Linotype" w:eastAsia="Times New Roman" w:hAnsi="Palatino Linotype" w:cs="Arial"/>
          <w:color w:val="000000" w:themeColor="text1"/>
          <w:lang w:val="es-ES"/>
        </w:rPr>
        <w:t xml:space="preserve">e </w:t>
      </w:r>
      <w:r w:rsidR="007F37A7" w:rsidRPr="00683171">
        <w:rPr>
          <w:rFonts w:ascii="Palatino Linotype" w:eastAsia="Times New Roman" w:hAnsi="Palatino Linotype" w:cs="Arial"/>
          <w:color w:val="000000" w:themeColor="text1"/>
          <w:lang w:val="es-ES"/>
        </w:rPr>
        <w:t xml:space="preserve">registraron </w:t>
      </w:r>
      <w:r w:rsidR="002D063B" w:rsidRPr="00683171">
        <w:rPr>
          <w:rFonts w:ascii="Palatino Linotype" w:eastAsia="Times New Roman" w:hAnsi="Palatino Linotype" w:cs="Arial"/>
          <w:color w:val="000000" w:themeColor="text1"/>
          <w:lang w:val="es-ES"/>
        </w:rPr>
        <w:t>l</w:t>
      </w:r>
      <w:r w:rsidR="007F37A7" w:rsidRPr="00683171">
        <w:rPr>
          <w:rFonts w:ascii="Palatino Linotype" w:eastAsia="Times New Roman" w:hAnsi="Palatino Linotype" w:cs="Arial"/>
          <w:color w:val="000000" w:themeColor="text1"/>
          <w:lang w:val="es-ES"/>
        </w:rPr>
        <w:t>os</w:t>
      </w:r>
      <w:r w:rsidR="002D063B" w:rsidRPr="00683171">
        <w:rPr>
          <w:rFonts w:ascii="Palatino Linotype" w:eastAsia="Times New Roman" w:hAnsi="Palatino Linotype" w:cs="Arial"/>
          <w:color w:val="000000" w:themeColor="text1"/>
          <w:lang w:val="es-ES"/>
        </w:rPr>
        <w:t xml:space="preserve"> recurso</w:t>
      </w:r>
      <w:r w:rsidR="007F37A7" w:rsidRPr="00683171">
        <w:rPr>
          <w:rFonts w:ascii="Palatino Linotype" w:eastAsia="Times New Roman" w:hAnsi="Palatino Linotype" w:cs="Arial"/>
          <w:color w:val="000000" w:themeColor="text1"/>
          <w:lang w:val="es-ES"/>
        </w:rPr>
        <w:t>s</w:t>
      </w:r>
      <w:r w:rsidR="002D063B" w:rsidRPr="00683171">
        <w:rPr>
          <w:rFonts w:ascii="Palatino Linotype" w:eastAsia="Times New Roman" w:hAnsi="Palatino Linotype" w:cs="Arial"/>
          <w:color w:val="000000" w:themeColor="text1"/>
          <w:lang w:val="es-ES"/>
        </w:rPr>
        <w:t xml:space="preserve"> de revisión bajo </w:t>
      </w:r>
      <w:r w:rsidR="007F37A7" w:rsidRPr="00683171">
        <w:rPr>
          <w:rFonts w:ascii="Palatino Linotype" w:eastAsia="Times New Roman" w:hAnsi="Palatino Linotype" w:cs="Arial"/>
          <w:color w:val="000000" w:themeColor="text1"/>
          <w:lang w:val="es-ES"/>
        </w:rPr>
        <w:t>los</w:t>
      </w:r>
      <w:r w:rsidR="002D063B" w:rsidRPr="00683171">
        <w:rPr>
          <w:rFonts w:ascii="Palatino Linotype" w:eastAsia="Times New Roman" w:hAnsi="Palatino Linotype" w:cs="Arial"/>
          <w:color w:val="000000" w:themeColor="text1"/>
          <w:lang w:val="es-ES"/>
        </w:rPr>
        <w:t xml:space="preserve"> número</w:t>
      </w:r>
      <w:r w:rsidR="007F37A7" w:rsidRPr="00683171">
        <w:rPr>
          <w:rFonts w:ascii="Palatino Linotype" w:eastAsia="Times New Roman" w:hAnsi="Palatino Linotype" w:cs="Arial"/>
          <w:color w:val="000000" w:themeColor="text1"/>
          <w:lang w:val="es-ES"/>
        </w:rPr>
        <w:t>s</w:t>
      </w:r>
      <w:r w:rsidR="002D063B" w:rsidRPr="00683171">
        <w:rPr>
          <w:rFonts w:ascii="Palatino Linotype" w:eastAsia="Times New Roman" w:hAnsi="Palatino Linotype" w:cs="Arial"/>
          <w:color w:val="000000" w:themeColor="text1"/>
          <w:lang w:val="es-ES"/>
        </w:rPr>
        <w:t xml:space="preserve"> de expediente </w:t>
      </w:r>
      <w:r w:rsidR="002D063B" w:rsidRPr="00683171">
        <w:rPr>
          <w:rFonts w:ascii="Palatino Linotype" w:hAnsi="Palatino Linotype" w:cs="Arial"/>
          <w:bCs/>
          <w:color w:val="000000" w:themeColor="text1"/>
        </w:rPr>
        <w:t xml:space="preserve">al rubro indicado; asimismo, con fundamento en lo dispuesto por el </w:t>
      </w:r>
      <w:r w:rsidR="002D063B" w:rsidRPr="00683171">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00403ADA" w:rsidRPr="00683171">
        <w:rPr>
          <w:rFonts w:ascii="Palatino Linotype" w:eastAsia="Times New Roman" w:hAnsi="Palatino Linotype" w:cs="Arial"/>
          <w:bCs/>
          <w:color w:val="000000" w:themeColor="text1"/>
          <w:lang w:val="es-ES"/>
        </w:rPr>
        <w:t>se turnó a l</w:t>
      </w:r>
      <w:r w:rsidR="00234CBE" w:rsidRPr="00683171">
        <w:rPr>
          <w:rFonts w:ascii="Palatino Linotype" w:eastAsia="Times New Roman" w:hAnsi="Palatino Linotype" w:cs="Arial"/>
          <w:bCs/>
          <w:color w:val="000000" w:themeColor="text1"/>
          <w:lang w:val="es-ES"/>
        </w:rPr>
        <w:t>a</w:t>
      </w:r>
      <w:r w:rsidR="007F37A7" w:rsidRPr="00683171">
        <w:rPr>
          <w:rFonts w:ascii="Palatino Linotype" w:eastAsia="Times New Roman" w:hAnsi="Palatino Linotype" w:cs="Arial"/>
          <w:bCs/>
          <w:color w:val="000000" w:themeColor="text1"/>
          <w:lang w:val="es-ES"/>
        </w:rPr>
        <w:t>s</w:t>
      </w:r>
      <w:r w:rsidR="002D063B" w:rsidRPr="00683171">
        <w:rPr>
          <w:rFonts w:ascii="Palatino Linotype" w:eastAsia="Times New Roman" w:hAnsi="Palatino Linotype" w:cs="Arial"/>
          <w:bCs/>
          <w:color w:val="000000" w:themeColor="text1"/>
          <w:lang w:val="es-ES"/>
        </w:rPr>
        <w:t xml:space="preserve"> </w:t>
      </w:r>
      <w:r w:rsidR="002D063B" w:rsidRPr="00683171">
        <w:rPr>
          <w:rFonts w:ascii="Palatino Linotype" w:eastAsia="Times New Roman" w:hAnsi="Palatino Linotype" w:cs="Arial"/>
          <w:b/>
          <w:color w:val="000000" w:themeColor="text1"/>
          <w:lang w:val="es-ES"/>
        </w:rPr>
        <w:t>Comisionad</w:t>
      </w:r>
      <w:r w:rsidR="00234CBE" w:rsidRPr="00683171">
        <w:rPr>
          <w:rFonts w:ascii="Palatino Linotype" w:eastAsia="Times New Roman" w:hAnsi="Palatino Linotype" w:cs="Arial"/>
          <w:b/>
          <w:color w:val="000000" w:themeColor="text1"/>
          <w:lang w:val="es-ES"/>
        </w:rPr>
        <w:t>a</w:t>
      </w:r>
      <w:r w:rsidR="007F37A7" w:rsidRPr="00683171">
        <w:rPr>
          <w:rFonts w:ascii="Palatino Linotype" w:eastAsia="Times New Roman" w:hAnsi="Palatino Linotype" w:cs="Arial"/>
          <w:b/>
          <w:color w:val="000000" w:themeColor="text1"/>
          <w:lang w:val="es-ES"/>
        </w:rPr>
        <w:t>s</w:t>
      </w:r>
      <w:r w:rsidR="002D063B" w:rsidRPr="00683171">
        <w:rPr>
          <w:rFonts w:ascii="Palatino Linotype" w:eastAsia="Times New Roman" w:hAnsi="Palatino Linotype" w:cs="Arial"/>
          <w:b/>
          <w:color w:val="000000" w:themeColor="text1"/>
          <w:lang w:val="es-ES"/>
        </w:rPr>
        <w:t xml:space="preserve"> María del Rosario Mejía Ayala</w:t>
      </w:r>
      <w:r w:rsidR="00234CBE" w:rsidRPr="00683171">
        <w:rPr>
          <w:rFonts w:ascii="Palatino Linotype" w:eastAsia="Times New Roman" w:hAnsi="Palatino Linotype" w:cs="Arial"/>
          <w:b/>
          <w:color w:val="000000" w:themeColor="text1"/>
          <w:lang w:val="es-ES"/>
        </w:rPr>
        <w:t xml:space="preserve"> </w:t>
      </w:r>
      <w:r w:rsidR="00234CBE" w:rsidRPr="00683171">
        <w:rPr>
          <w:rFonts w:ascii="Palatino Linotype" w:eastAsia="Times New Roman" w:hAnsi="Palatino Linotype" w:cs="Arial"/>
          <w:color w:val="000000" w:themeColor="text1"/>
          <w:lang w:val="es-ES"/>
        </w:rPr>
        <w:t>y</w:t>
      </w:r>
      <w:r w:rsidR="007F37A7" w:rsidRPr="00683171">
        <w:rPr>
          <w:rFonts w:ascii="Palatino Linotype" w:eastAsia="Times New Roman" w:hAnsi="Palatino Linotype" w:cs="Arial"/>
          <w:color w:val="000000" w:themeColor="text1"/>
          <w:lang w:val="es-ES"/>
        </w:rPr>
        <w:t xml:space="preserve"> </w:t>
      </w:r>
      <w:r w:rsidR="007F37A7" w:rsidRPr="00683171">
        <w:rPr>
          <w:rFonts w:ascii="Palatino Linotype" w:eastAsia="Times New Roman" w:hAnsi="Palatino Linotype" w:cs="Arial"/>
          <w:b/>
          <w:color w:val="000000" w:themeColor="text1"/>
          <w:lang w:val="es-ES"/>
        </w:rPr>
        <w:t>Guadalupe Ramírez Peña</w:t>
      </w:r>
      <w:r w:rsidR="00234CBE" w:rsidRPr="00683171">
        <w:rPr>
          <w:rFonts w:ascii="Palatino Linotype" w:eastAsia="Times New Roman" w:hAnsi="Palatino Linotype" w:cs="Arial"/>
          <w:b/>
          <w:color w:val="000000" w:themeColor="text1"/>
          <w:lang w:val="es-ES"/>
        </w:rPr>
        <w:t xml:space="preserve"> </w:t>
      </w:r>
      <w:r w:rsidR="007F37A7" w:rsidRPr="00683171">
        <w:rPr>
          <w:rFonts w:ascii="Palatino Linotype" w:eastAsia="Times New Roman" w:hAnsi="Palatino Linotype" w:cs="Arial"/>
          <w:color w:val="000000" w:themeColor="text1"/>
          <w:lang w:val="es-ES"/>
        </w:rPr>
        <w:t>respectivamente</w:t>
      </w:r>
      <w:r w:rsidR="002D063B" w:rsidRPr="00683171">
        <w:rPr>
          <w:rFonts w:ascii="Palatino Linotype" w:eastAsia="Times New Roman" w:hAnsi="Palatino Linotype" w:cs="Arial"/>
          <w:bCs/>
          <w:color w:val="000000" w:themeColor="text1"/>
          <w:lang w:val="es-ES"/>
        </w:rPr>
        <w:t xml:space="preserve">, con el objeto de </w:t>
      </w:r>
      <w:r w:rsidR="002D063B" w:rsidRPr="00683171">
        <w:rPr>
          <w:rFonts w:ascii="Palatino Linotype" w:eastAsia="Times New Roman" w:hAnsi="Palatino Linotype" w:cs="Arial"/>
          <w:bCs/>
          <w:color w:val="000000" w:themeColor="text1"/>
        </w:rPr>
        <w:t>su análisis.</w:t>
      </w:r>
    </w:p>
    <w:p w14:paraId="6B73D867" w14:textId="77777777" w:rsidR="002D063B" w:rsidRPr="00683171" w:rsidRDefault="002D063B" w:rsidP="002D063B">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5641C587" w14:textId="631E6F7F" w:rsidR="002D063B" w:rsidRPr="00683171" w:rsidRDefault="002D063B" w:rsidP="002D063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83171">
        <w:rPr>
          <w:rFonts w:ascii="Palatino Linotype" w:eastAsia="Times New Roman" w:hAnsi="Palatino Linotype" w:cs="Arial"/>
          <w:color w:val="000000" w:themeColor="text1"/>
          <w:lang w:val="es-ES"/>
        </w:rPr>
        <w:t>L</w:t>
      </w:r>
      <w:r w:rsidR="00234CBE" w:rsidRPr="00683171">
        <w:rPr>
          <w:rFonts w:ascii="Palatino Linotype" w:eastAsia="Times New Roman" w:hAnsi="Palatino Linotype" w:cs="Arial"/>
          <w:color w:val="000000" w:themeColor="text1"/>
          <w:lang w:val="es-ES"/>
        </w:rPr>
        <w:t>a</w:t>
      </w:r>
      <w:r w:rsidR="00403ADA" w:rsidRPr="00683171">
        <w:rPr>
          <w:rFonts w:ascii="Palatino Linotype" w:eastAsia="Times New Roman" w:hAnsi="Palatino Linotype" w:cs="Arial"/>
          <w:color w:val="000000" w:themeColor="text1"/>
          <w:lang w:val="es-ES"/>
        </w:rPr>
        <w:t>s</w:t>
      </w:r>
      <w:r w:rsidRPr="00683171">
        <w:rPr>
          <w:rFonts w:ascii="Palatino Linotype" w:eastAsia="Times New Roman" w:hAnsi="Palatino Linotype" w:cs="Arial"/>
          <w:color w:val="000000" w:themeColor="text1"/>
          <w:lang w:val="es-ES"/>
        </w:rPr>
        <w:t xml:space="preserve"> </w:t>
      </w:r>
      <w:r w:rsidR="00234CBE" w:rsidRPr="00683171">
        <w:rPr>
          <w:rFonts w:ascii="Palatino Linotype" w:eastAsia="Calibri" w:hAnsi="Palatino Linotype" w:cs="Arial"/>
          <w:color w:val="000000" w:themeColor="text1"/>
          <w:lang w:val="es-ES"/>
        </w:rPr>
        <w:t>Comisionada</w:t>
      </w:r>
      <w:r w:rsidR="007F37A7" w:rsidRPr="00683171">
        <w:rPr>
          <w:rFonts w:ascii="Palatino Linotype" w:eastAsia="Calibri" w:hAnsi="Palatino Linotype" w:cs="Arial"/>
          <w:color w:val="000000" w:themeColor="text1"/>
          <w:lang w:val="es-ES"/>
        </w:rPr>
        <w:t>s</w:t>
      </w:r>
      <w:r w:rsidRPr="00683171">
        <w:rPr>
          <w:rFonts w:ascii="Palatino Linotype" w:eastAsia="Calibri" w:hAnsi="Palatino Linotype" w:cs="Arial"/>
          <w:color w:val="000000" w:themeColor="text1"/>
          <w:lang w:val="es-ES"/>
        </w:rPr>
        <w:t xml:space="preserve"> Ponente</w:t>
      </w:r>
      <w:r w:rsidR="007F37A7" w:rsidRPr="00683171">
        <w:rPr>
          <w:rFonts w:ascii="Palatino Linotype" w:eastAsia="Calibri" w:hAnsi="Palatino Linotype" w:cs="Arial"/>
          <w:color w:val="000000" w:themeColor="text1"/>
          <w:lang w:val="es-ES"/>
        </w:rPr>
        <w:t>s</w:t>
      </w:r>
      <w:r w:rsidRPr="00683171">
        <w:rPr>
          <w:rFonts w:ascii="Palatino Linotype" w:eastAsia="Calibri" w:hAnsi="Palatino Linotype" w:cs="Arial"/>
          <w:color w:val="000000" w:themeColor="text1"/>
          <w:lang w:val="es-ES"/>
        </w:rPr>
        <w:t>, con fundamento en lo dispuesto por el artículo 185, fracción II, de la Ley de Transparencia y Acceso a la Información Pública del Estado de México y Municipios, a través de</w:t>
      </w:r>
      <w:r w:rsidR="007F37A7" w:rsidRPr="00683171">
        <w:rPr>
          <w:rFonts w:ascii="Palatino Linotype" w:eastAsia="Calibri" w:hAnsi="Palatino Linotype" w:cs="Arial"/>
          <w:color w:val="000000" w:themeColor="text1"/>
          <w:lang w:val="es-ES"/>
        </w:rPr>
        <w:t xml:space="preserve"> </w:t>
      </w:r>
      <w:r w:rsidRPr="00683171">
        <w:rPr>
          <w:rFonts w:ascii="Palatino Linotype" w:eastAsia="Calibri" w:hAnsi="Palatino Linotype" w:cs="Arial"/>
          <w:color w:val="000000" w:themeColor="text1"/>
          <w:lang w:val="es-ES"/>
        </w:rPr>
        <w:t>l</w:t>
      </w:r>
      <w:r w:rsidR="007F37A7" w:rsidRPr="00683171">
        <w:rPr>
          <w:rFonts w:ascii="Palatino Linotype" w:eastAsia="Calibri" w:hAnsi="Palatino Linotype" w:cs="Arial"/>
          <w:color w:val="000000" w:themeColor="text1"/>
          <w:lang w:val="es-ES"/>
        </w:rPr>
        <w:t>os</w:t>
      </w:r>
      <w:r w:rsidRPr="00683171">
        <w:rPr>
          <w:rFonts w:ascii="Palatino Linotype" w:eastAsia="Calibri" w:hAnsi="Palatino Linotype" w:cs="Arial"/>
          <w:color w:val="000000" w:themeColor="text1"/>
          <w:lang w:val="es-ES"/>
        </w:rPr>
        <w:t xml:space="preserve"> acuerdo</w:t>
      </w:r>
      <w:r w:rsidR="007F37A7" w:rsidRPr="00683171">
        <w:rPr>
          <w:rFonts w:ascii="Palatino Linotype" w:eastAsia="Calibri" w:hAnsi="Palatino Linotype" w:cs="Arial"/>
          <w:color w:val="000000" w:themeColor="text1"/>
          <w:lang w:val="es-ES"/>
        </w:rPr>
        <w:t>s</w:t>
      </w:r>
      <w:r w:rsidRPr="00683171">
        <w:rPr>
          <w:rFonts w:ascii="Palatino Linotype" w:eastAsia="Calibri" w:hAnsi="Palatino Linotype" w:cs="Arial"/>
          <w:color w:val="000000" w:themeColor="text1"/>
          <w:lang w:val="es-ES"/>
        </w:rPr>
        <w:t xml:space="preserve"> de admisión de </w:t>
      </w:r>
      <w:r w:rsidR="00872279" w:rsidRPr="00683171">
        <w:rPr>
          <w:rFonts w:ascii="Palatino Linotype" w:eastAsia="Calibri" w:hAnsi="Palatino Linotype" w:cs="Arial"/>
          <w:color w:val="000000" w:themeColor="text1"/>
          <w:lang w:val="es-ES"/>
        </w:rPr>
        <w:t>veintisiete (27) y treinta (30) de junio</w:t>
      </w:r>
      <w:r w:rsidR="00234CBE" w:rsidRPr="00683171">
        <w:rPr>
          <w:rFonts w:ascii="Palatino Linotype" w:eastAsia="Calibri" w:hAnsi="Palatino Linotype" w:cs="Arial"/>
          <w:color w:val="000000" w:themeColor="text1"/>
          <w:lang w:val="es-ES"/>
        </w:rPr>
        <w:t xml:space="preserve"> de dos mil veintidós</w:t>
      </w:r>
      <w:r w:rsidRPr="00683171">
        <w:rPr>
          <w:rFonts w:ascii="Palatino Linotype" w:eastAsia="Calibri" w:hAnsi="Palatino Linotype" w:cs="Arial"/>
          <w:color w:val="000000" w:themeColor="text1"/>
          <w:lang w:val="es-ES"/>
        </w:rPr>
        <w:t xml:space="preserve">, </w:t>
      </w:r>
      <w:r w:rsidR="007F37A7" w:rsidRPr="00683171">
        <w:rPr>
          <w:rFonts w:ascii="Palatino Linotype" w:eastAsia="Calibri" w:hAnsi="Palatino Linotype" w:cs="Arial"/>
          <w:color w:val="000000" w:themeColor="text1"/>
          <w:lang w:val="es-ES"/>
        </w:rPr>
        <w:t>pusieron</w:t>
      </w:r>
      <w:r w:rsidRPr="00683171">
        <w:rPr>
          <w:rFonts w:ascii="Palatino Linotype" w:eastAsia="Calibri" w:hAnsi="Palatino Linotype" w:cs="Arial"/>
          <w:color w:val="000000" w:themeColor="text1"/>
          <w:lang w:val="es-ES"/>
        </w:rPr>
        <w:t xml:space="preserve"> a disposición de las partes </w:t>
      </w:r>
      <w:r w:rsidR="007F37A7" w:rsidRPr="00683171">
        <w:rPr>
          <w:rFonts w:ascii="Palatino Linotype" w:eastAsia="Calibri" w:hAnsi="Palatino Linotype" w:cs="Arial"/>
          <w:color w:val="000000" w:themeColor="text1"/>
          <w:lang w:val="es-ES"/>
        </w:rPr>
        <w:t>los</w:t>
      </w:r>
      <w:r w:rsidRPr="00683171">
        <w:rPr>
          <w:rFonts w:ascii="Palatino Linotype" w:eastAsia="Calibri" w:hAnsi="Palatino Linotype" w:cs="Arial"/>
          <w:color w:val="000000" w:themeColor="text1"/>
          <w:lang w:val="es-ES"/>
        </w:rPr>
        <w:t xml:space="preserve"> expediente</w:t>
      </w:r>
      <w:r w:rsidR="007F37A7" w:rsidRPr="00683171">
        <w:rPr>
          <w:rFonts w:ascii="Palatino Linotype" w:eastAsia="Calibri" w:hAnsi="Palatino Linotype" w:cs="Arial"/>
          <w:color w:val="000000" w:themeColor="text1"/>
          <w:lang w:val="es-ES"/>
        </w:rPr>
        <w:t>s</w:t>
      </w:r>
      <w:r w:rsidRPr="00683171">
        <w:rPr>
          <w:rFonts w:ascii="Palatino Linotype" w:eastAsia="Calibri" w:hAnsi="Palatino Linotype" w:cs="Arial"/>
          <w:color w:val="000000" w:themeColor="text1"/>
          <w:lang w:val="es-ES"/>
        </w:rPr>
        <w:t xml:space="preserve"> electrónico</w:t>
      </w:r>
      <w:r w:rsidR="007F37A7" w:rsidRPr="00683171">
        <w:rPr>
          <w:rFonts w:ascii="Palatino Linotype" w:eastAsia="Calibri" w:hAnsi="Palatino Linotype" w:cs="Arial"/>
          <w:color w:val="000000" w:themeColor="text1"/>
          <w:lang w:val="es-ES"/>
        </w:rPr>
        <w:t>s</w:t>
      </w:r>
      <w:r w:rsidRPr="00683171">
        <w:rPr>
          <w:rFonts w:ascii="Palatino Linotype" w:eastAsia="Calibri" w:hAnsi="Palatino Linotype" w:cs="Arial"/>
          <w:color w:val="000000" w:themeColor="text1"/>
          <w:lang w:val="es-ES"/>
        </w:rPr>
        <w:t xml:space="preserve">, </w:t>
      </w:r>
      <w:r w:rsidRPr="00683171">
        <w:rPr>
          <w:rFonts w:ascii="Palatino Linotype" w:eastAsia="Calibri" w:hAnsi="Palatino Linotype" w:cs="Arial"/>
          <w:color w:val="000000" w:themeColor="text1"/>
        </w:rPr>
        <w:t xml:space="preserve">vía </w:t>
      </w:r>
      <w:r w:rsidRPr="00683171">
        <w:rPr>
          <w:rFonts w:ascii="Palatino Linotype" w:eastAsia="Calibri" w:hAnsi="Palatino Linotype" w:cs="Arial"/>
          <w:color w:val="000000" w:themeColor="text1"/>
          <w:lang w:val="es-ES"/>
        </w:rPr>
        <w:t>SAIMEX,</w:t>
      </w:r>
      <w:r w:rsidRPr="00683171">
        <w:rPr>
          <w:rFonts w:ascii="Palatino Linotype" w:eastAsia="Calibri" w:hAnsi="Palatino Linotype" w:cs="Arial"/>
          <w:b/>
          <w:color w:val="000000" w:themeColor="text1"/>
          <w:lang w:val="es-ES"/>
        </w:rPr>
        <w:t xml:space="preserve"> </w:t>
      </w:r>
      <w:r w:rsidRPr="00683171">
        <w:rPr>
          <w:rFonts w:ascii="Palatino Linotype" w:eastAsia="Calibri" w:hAnsi="Palatino Linotype" w:cs="Arial"/>
          <w:color w:val="000000" w:themeColor="text1"/>
          <w:lang w:val="es-ES"/>
        </w:rPr>
        <w:t xml:space="preserve">a efecto de que en un plazo máximo de siete días manifestaran lo que a su derecho convinieran, ofrecieran pruebas y alegatos según corresponda a los casos concretos, de esta forma para que el </w:t>
      </w:r>
      <w:r w:rsidRPr="00683171">
        <w:rPr>
          <w:rFonts w:ascii="Palatino Linotype" w:eastAsia="Calibri" w:hAnsi="Palatino Linotype" w:cs="Arial"/>
          <w:b/>
          <w:color w:val="000000" w:themeColor="text1"/>
          <w:lang w:val="es-ES"/>
        </w:rPr>
        <w:t>SUJETO OBLIGADO</w:t>
      </w:r>
      <w:r w:rsidRPr="00683171">
        <w:rPr>
          <w:rFonts w:ascii="Palatino Linotype" w:eastAsia="Calibri" w:hAnsi="Palatino Linotype" w:cs="Arial"/>
          <w:color w:val="000000" w:themeColor="text1"/>
          <w:lang w:val="es-ES"/>
        </w:rPr>
        <w:t xml:space="preserve"> presentara </w:t>
      </w:r>
      <w:r w:rsidR="007F37A7" w:rsidRPr="00683171">
        <w:rPr>
          <w:rFonts w:ascii="Palatino Linotype" w:eastAsia="Calibri" w:hAnsi="Palatino Linotype" w:cs="Arial"/>
          <w:color w:val="000000" w:themeColor="text1"/>
          <w:lang w:val="es-ES"/>
        </w:rPr>
        <w:t>los</w:t>
      </w:r>
      <w:r w:rsidRPr="00683171">
        <w:rPr>
          <w:rFonts w:ascii="Palatino Linotype" w:eastAsia="Calibri" w:hAnsi="Palatino Linotype" w:cs="Arial"/>
          <w:color w:val="000000" w:themeColor="text1"/>
          <w:lang w:val="es-ES"/>
        </w:rPr>
        <w:t xml:space="preserve"> informe</w:t>
      </w:r>
      <w:r w:rsidR="007F37A7" w:rsidRPr="00683171">
        <w:rPr>
          <w:rFonts w:ascii="Palatino Linotype" w:eastAsia="Calibri" w:hAnsi="Palatino Linotype" w:cs="Arial"/>
          <w:color w:val="000000" w:themeColor="text1"/>
          <w:lang w:val="es-ES"/>
        </w:rPr>
        <w:t>s</w:t>
      </w:r>
      <w:r w:rsidRPr="00683171">
        <w:rPr>
          <w:rFonts w:ascii="Palatino Linotype" w:eastAsia="Calibri" w:hAnsi="Palatino Linotype" w:cs="Arial"/>
          <w:color w:val="000000" w:themeColor="text1"/>
          <w:lang w:val="es-ES"/>
        </w:rPr>
        <w:t xml:space="preserve"> justificado</w:t>
      </w:r>
      <w:r w:rsidR="007F37A7" w:rsidRPr="00683171">
        <w:rPr>
          <w:rFonts w:ascii="Palatino Linotype" w:eastAsia="Calibri" w:hAnsi="Palatino Linotype" w:cs="Arial"/>
          <w:color w:val="000000" w:themeColor="text1"/>
          <w:lang w:val="es-ES"/>
        </w:rPr>
        <w:t>s</w:t>
      </w:r>
      <w:r w:rsidRPr="00683171">
        <w:rPr>
          <w:rFonts w:ascii="Palatino Linotype" w:eastAsia="Calibri" w:hAnsi="Palatino Linotype" w:cs="Arial"/>
          <w:color w:val="000000" w:themeColor="text1"/>
          <w:lang w:val="es-ES"/>
        </w:rPr>
        <w:t xml:space="preserve"> procedente</w:t>
      </w:r>
      <w:r w:rsidR="007F37A7" w:rsidRPr="00683171">
        <w:rPr>
          <w:rFonts w:ascii="Palatino Linotype" w:eastAsia="Calibri" w:hAnsi="Palatino Linotype" w:cs="Arial"/>
          <w:color w:val="000000" w:themeColor="text1"/>
          <w:lang w:val="es-ES"/>
        </w:rPr>
        <w:t>s</w:t>
      </w:r>
      <w:r w:rsidRPr="00683171">
        <w:rPr>
          <w:rFonts w:ascii="Palatino Linotype" w:eastAsia="Calibri" w:hAnsi="Palatino Linotype" w:cs="Arial"/>
          <w:color w:val="000000" w:themeColor="text1"/>
          <w:lang w:val="es-ES"/>
        </w:rPr>
        <w:t>.</w:t>
      </w:r>
    </w:p>
    <w:p w14:paraId="70F610E3" w14:textId="77777777" w:rsidR="007F37A7" w:rsidRPr="00683171" w:rsidRDefault="007F37A7" w:rsidP="007F37A7">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2C60C9F" w14:textId="3ECE87AC" w:rsidR="007F37A7" w:rsidRPr="00683171" w:rsidRDefault="00403ADA" w:rsidP="007F37A7">
      <w:pPr>
        <w:pStyle w:val="Prrafodelista"/>
        <w:numPr>
          <w:ilvl w:val="0"/>
          <w:numId w:val="1"/>
        </w:numPr>
        <w:tabs>
          <w:tab w:val="left" w:pos="426"/>
        </w:tabs>
        <w:spacing w:line="360" w:lineRule="auto"/>
        <w:jc w:val="both"/>
        <w:rPr>
          <w:rFonts w:ascii="Palatino Linotype" w:eastAsia="Calibri" w:hAnsi="Palatino Linotype" w:cs="Arial"/>
          <w:color w:val="000000" w:themeColor="text1"/>
        </w:rPr>
      </w:pPr>
      <w:r w:rsidRPr="00683171">
        <w:rPr>
          <w:rFonts w:ascii="Palatino Linotype" w:eastAsia="Calibri" w:hAnsi="Palatino Linotype" w:cs="Arial"/>
          <w:color w:val="000000" w:themeColor="text1"/>
          <w:lang w:val="es-ES"/>
        </w:rPr>
        <w:lastRenderedPageBreak/>
        <w:t>E</w:t>
      </w:r>
      <w:r w:rsidR="007F37A7" w:rsidRPr="00683171">
        <w:rPr>
          <w:rFonts w:ascii="Palatino Linotype" w:eastAsia="Calibri" w:hAnsi="Palatino Linotype" w:cs="Arial"/>
          <w:color w:val="000000" w:themeColor="text1"/>
          <w:lang w:val="es-ES"/>
        </w:rPr>
        <w:t xml:space="preserve">n </w:t>
      </w:r>
      <w:r w:rsidR="007F37A7" w:rsidRPr="00683171">
        <w:rPr>
          <w:rFonts w:ascii="Palatino Linotype" w:eastAsia="Calibri" w:hAnsi="Palatino Linotype" w:cs="Arial"/>
          <w:color w:val="000000" w:themeColor="text1"/>
        </w:rPr>
        <w:t xml:space="preserve">la </w:t>
      </w:r>
      <w:r w:rsidR="00872279" w:rsidRPr="00683171">
        <w:rPr>
          <w:rFonts w:ascii="Palatino Linotype" w:eastAsia="Calibri" w:hAnsi="Palatino Linotype" w:cs="Arial"/>
          <w:color w:val="000000" w:themeColor="text1"/>
        </w:rPr>
        <w:t>Vigésima Quinta</w:t>
      </w:r>
      <w:r w:rsidR="00AC079A" w:rsidRPr="00683171">
        <w:rPr>
          <w:rFonts w:ascii="Palatino Linotype" w:eastAsia="Calibri" w:hAnsi="Palatino Linotype" w:cs="Arial"/>
          <w:color w:val="000000" w:themeColor="text1"/>
        </w:rPr>
        <w:t xml:space="preserve"> Sesión Ordinaria, celebrada el </w:t>
      </w:r>
      <w:r w:rsidR="00872279" w:rsidRPr="00683171">
        <w:rPr>
          <w:rFonts w:ascii="Palatino Linotype" w:eastAsia="Calibri" w:hAnsi="Palatino Linotype" w:cs="Arial"/>
          <w:color w:val="000000" w:themeColor="text1"/>
        </w:rPr>
        <w:t>seis (06) de julio</w:t>
      </w:r>
      <w:r w:rsidR="00761240" w:rsidRPr="00683171">
        <w:rPr>
          <w:rFonts w:ascii="Palatino Linotype" w:eastAsia="Calibri" w:hAnsi="Palatino Linotype" w:cs="Arial"/>
          <w:color w:val="000000" w:themeColor="text1"/>
        </w:rPr>
        <w:t xml:space="preserve"> de dos mil veintitós</w:t>
      </w:r>
      <w:r w:rsidR="007F37A7" w:rsidRPr="00683171">
        <w:rPr>
          <w:rFonts w:ascii="Palatino Linotype" w:eastAsia="Calibri" w:hAnsi="Palatino Linotype" w:cs="Arial"/>
          <w:color w:val="000000" w:themeColor="text1"/>
        </w:rPr>
        <w:t xml:space="preserve">, el Pleno de este Órgano Garante acordó la acumulación del recurso de revisión </w:t>
      </w:r>
      <w:r w:rsidR="001A7B15" w:rsidRPr="00683171">
        <w:rPr>
          <w:rFonts w:ascii="Palatino Linotype" w:eastAsia="Calibri" w:hAnsi="Palatino Linotype" w:cs="Arial"/>
          <w:b/>
          <w:color w:val="000000" w:themeColor="text1"/>
        </w:rPr>
        <w:t>11979/INFOEM/IP/RR/2022</w:t>
      </w:r>
      <w:r w:rsidR="00356B57" w:rsidRPr="00683171">
        <w:rPr>
          <w:rFonts w:ascii="Palatino Linotype" w:eastAsia="Calibri" w:hAnsi="Palatino Linotype" w:cs="Arial"/>
          <w:color w:val="000000" w:themeColor="text1"/>
        </w:rPr>
        <w:t xml:space="preserve"> </w:t>
      </w:r>
      <w:r w:rsidR="007F37A7" w:rsidRPr="00683171">
        <w:rPr>
          <w:rFonts w:ascii="Palatino Linotype" w:eastAsia="Calibri" w:hAnsi="Palatino Linotype" w:cs="Arial"/>
          <w:color w:val="000000" w:themeColor="text1"/>
        </w:rPr>
        <w:t xml:space="preserve">al diverso </w:t>
      </w:r>
      <w:r w:rsidR="001A7B15" w:rsidRPr="00683171">
        <w:rPr>
          <w:rFonts w:ascii="Palatino Linotype" w:eastAsia="Calibri" w:hAnsi="Palatino Linotype" w:cs="Arial"/>
          <w:b/>
          <w:color w:val="000000" w:themeColor="text1"/>
        </w:rPr>
        <w:t>11978/INFOEM/IP/RR/2022</w:t>
      </w:r>
      <w:r w:rsidR="007F37A7" w:rsidRPr="00683171">
        <w:rPr>
          <w:rFonts w:ascii="Palatino Linotype" w:eastAsia="Calibri" w:hAnsi="Palatino Linotype" w:cs="Arial"/>
          <w:color w:val="000000" w:themeColor="text1"/>
        </w:rPr>
        <w:t>, a cargo de</w:t>
      </w:r>
      <w:r w:rsidR="007F37A7" w:rsidRPr="00683171">
        <w:rPr>
          <w:rFonts w:ascii="Palatino Linotype" w:eastAsia="Calibri" w:hAnsi="Palatino Linotype" w:cs="Arial"/>
          <w:bCs/>
          <w:color w:val="000000" w:themeColor="text1"/>
        </w:rPr>
        <w:t xml:space="preserve"> la</w:t>
      </w:r>
      <w:r w:rsidR="007F37A7" w:rsidRPr="00683171">
        <w:rPr>
          <w:rFonts w:ascii="Palatino Linotype" w:eastAsia="Calibri" w:hAnsi="Palatino Linotype" w:cs="Arial"/>
          <w:b/>
          <w:bCs/>
          <w:color w:val="000000" w:themeColor="text1"/>
        </w:rPr>
        <w:t xml:space="preserve"> </w:t>
      </w:r>
      <w:r w:rsidR="007F37A7" w:rsidRPr="00683171">
        <w:rPr>
          <w:rFonts w:ascii="Palatino Linotype" w:eastAsia="Calibri" w:hAnsi="Palatino Linotype" w:cs="Arial"/>
          <w:color w:val="000000" w:themeColor="text1"/>
        </w:rPr>
        <w:t>Comisionada</w:t>
      </w:r>
      <w:r w:rsidR="007F37A7" w:rsidRPr="00683171">
        <w:rPr>
          <w:rFonts w:ascii="Palatino Linotype" w:eastAsia="Calibri" w:hAnsi="Palatino Linotype" w:cs="Arial"/>
          <w:b/>
          <w:color w:val="000000" w:themeColor="text1"/>
        </w:rPr>
        <w:t xml:space="preserve"> María del Rosario Mejía Ayala</w:t>
      </w:r>
      <w:r w:rsidR="007F37A7" w:rsidRPr="00683171">
        <w:rPr>
          <w:rFonts w:ascii="Palatino Linotype" w:eastAsia="Calibri" w:hAnsi="Palatino Linotype" w:cs="Arial"/>
          <w:color w:val="000000" w:themeColor="text1"/>
        </w:rPr>
        <w:t>,</w:t>
      </w:r>
      <w:r w:rsidR="007F37A7" w:rsidRPr="00683171">
        <w:rPr>
          <w:rFonts w:ascii="Palatino Linotype" w:eastAsia="Calibri" w:hAnsi="Palatino Linotype" w:cs="Arial"/>
          <w:b/>
          <w:color w:val="000000" w:themeColor="text1"/>
        </w:rPr>
        <w:t xml:space="preserve"> </w:t>
      </w:r>
      <w:r w:rsidR="007F37A7" w:rsidRPr="00683171">
        <w:rPr>
          <w:rFonts w:ascii="Palatino Linotype" w:eastAsia="Calibri" w:hAnsi="Palatino Linotype" w:cs="Arial"/>
          <w:color w:val="000000" w:themeColor="text1"/>
        </w:rPr>
        <w:t xml:space="preserve">a efecto de presentar al Pleno el proyecto de resolución correspondiente, y de conformidad con el numeral ONCE inciso c) de los </w:t>
      </w:r>
      <w:r w:rsidR="007F37A7" w:rsidRPr="00683171">
        <w:rPr>
          <w:rFonts w:ascii="Palatino Linotype" w:eastAsia="Calibri" w:hAnsi="Palatino Linotype" w:cs="Arial"/>
          <w:b/>
          <w:color w:val="000000" w:themeColor="text1"/>
        </w:rPr>
        <w:t>Lineamientos para la Recepción, Trámite y Resolución de las Solicitudes de Acceso a la Información Pública, así como de los Recursos de Revisión que Deberán Observar los Sujetos Obligados por la Ley de Transparencia Estatal</w:t>
      </w:r>
      <w:r w:rsidR="007F37A7" w:rsidRPr="00683171">
        <w:rPr>
          <w:rFonts w:ascii="Palatino Linotype" w:eastAsia="Calibri" w:hAnsi="Palatino Linotype" w:cs="Arial"/>
          <w:color w:val="000000" w:themeColor="text1"/>
          <w:vertAlign w:val="superscript"/>
        </w:rPr>
        <w:footnoteReference w:id="1"/>
      </w:r>
      <w:r w:rsidR="007F37A7" w:rsidRPr="00683171">
        <w:rPr>
          <w:rFonts w:ascii="Palatino Linotype" w:eastAsia="Calibri" w:hAnsi="Palatino Linotype" w:cs="Arial"/>
          <w:color w:val="000000" w:themeColor="text1"/>
        </w:rPr>
        <w:t xml:space="preserve">, que señala: </w:t>
      </w:r>
    </w:p>
    <w:p w14:paraId="13921B7F" w14:textId="77777777" w:rsidR="007F37A7" w:rsidRPr="00683171" w:rsidRDefault="007F37A7" w:rsidP="007F37A7">
      <w:pPr>
        <w:pStyle w:val="Prrafodelista"/>
        <w:tabs>
          <w:tab w:val="left" w:pos="426"/>
        </w:tabs>
        <w:spacing w:line="360" w:lineRule="auto"/>
        <w:ind w:left="0"/>
        <w:jc w:val="both"/>
        <w:rPr>
          <w:rFonts w:ascii="Palatino Linotype" w:eastAsia="Calibri" w:hAnsi="Palatino Linotype" w:cs="Arial"/>
          <w:color w:val="000000" w:themeColor="text1"/>
        </w:rPr>
      </w:pPr>
    </w:p>
    <w:p w14:paraId="2B25ABAA" w14:textId="77777777" w:rsidR="007F37A7" w:rsidRPr="00683171" w:rsidRDefault="007F37A7" w:rsidP="007F37A7">
      <w:pPr>
        <w:pStyle w:val="Prrafodelista"/>
        <w:tabs>
          <w:tab w:val="left" w:pos="426"/>
        </w:tabs>
        <w:spacing w:line="276" w:lineRule="auto"/>
        <w:rPr>
          <w:rFonts w:ascii="Palatino Linotype" w:eastAsia="Calibri" w:hAnsi="Palatino Linotype" w:cs="Arial"/>
          <w:i/>
          <w:color w:val="000000" w:themeColor="text1"/>
          <w:sz w:val="22"/>
        </w:rPr>
      </w:pPr>
      <w:r w:rsidRPr="00683171">
        <w:rPr>
          <w:rFonts w:ascii="Palatino Linotype" w:eastAsia="Calibri" w:hAnsi="Palatino Linotype" w:cs="Arial"/>
          <w:i/>
          <w:color w:val="000000" w:themeColor="text1"/>
          <w:sz w:val="22"/>
        </w:rPr>
        <w:t>“</w:t>
      </w:r>
      <w:r w:rsidRPr="00683171">
        <w:rPr>
          <w:rFonts w:ascii="Palatino Linotype" w:eastAsia="Calibri" w:hAnsi="Palatino Linotype" w:cs="Arial"/>
          <w:b/>
          <w:i/>
          <w:color w:val="000000" w:themeColor="text1"/>
          <w:sz w:val="22"/>
        </w:rPr>
        <w:t>ONCE.</w:t>
      </w:r>
      <w:r w:rsidRPr="00683171">
        <w:rPr>
          <w:rFonts w:ascii="Palatino Linotype" w:eastAsia="Calibri" w:hAnsi="Palatino Linotype" w:cs="Arial"/>
          <w:i/>
          <w:color w:val="000000" w:themeColor="text1"/>
          <w:sz w:val="22"/>
        </w:rPr>
        <w:t xml:space="preserve"> El Instituto, para mejor resolver y evitar la emisión de resoluciones contradictorias, podrá acordar la acumulación de los expedientes de recursos de revisión, de oficio o a petición de parte cuando:</w:t>
      </w:r>
    </w:p>
    <w:p w14:paraId="5F37634F" w14:textId="7DCF4974" w:rsidR="007F37A7" w:rsidRPr="00683171" w:rsidRDefault="007F37A7" w:rsidP="007F37A7">
      <w:pPr>
        <w:pStyle w:val="Prrafodelista"/>
        <w:tabs>
          <w:tab w:val="left" w:pos="426"/>
        </w:tabs>
        <w:spacing w:line="276" w:lineRule="auto"/>
        <w:rPr>
          <w:rFonts w:ascii="Palatino Linotype" w:eastAsia="Calibri" w:hAnsi="Palatino Linotype" w:cs="Arial"/>
          <w:i/>
          <w:color w:val="000000" w:themeColor="text1"/>
          <w:sz w:val="22"/>
        </w:rPr>
      </w:pPr>
      <w:r w:rsidRPr="00683171">
        <w:rPr>
          <w:rFonts w:ascii="Palatino Linotype" w:eastAsia="Calibri" w:hAnsi="Palatino Linotype" w:cs="Arial"/>
          <w:i/>
          <w:color w:val="000000" w:themeColor="text1"/>
          <w:sz w:val="22"/>
        </w:rPr>
        <w:t>(…)</w:t>
      </w:r>
    </w:p>
    <w:p w14:paraId="6AE9C3A2" w14:textId="77777777" w:rsidR="007F37A7" w:rsidRPr="00683171" w:rsidRDefault="007F37A7" w:rsidP="007F37A7">
      <w:pPr>
        <w:pStyle w:val="Prrafodelista"/>
        <w:tabs>
          <w:tab w:val="left" w:pos="426"/>
        </w:tabs>
        <w:spacing w:line="276" w:lineRule="auto"/>
        <w:rPr>
          <w:rFonts w:ascii="Palatino Linotype" w:eastAsia="Calibri" w:hAnsi="Palatino Linotype" w:cs="Arial"/>
          <w:i/>
          <w:color w:val="000000" w:themeColor="text1"/>
          <w:sz w:val="22"/>
        </w:rPr>
      </w:pPr>
      <w:r w:rsidRPr="00683171">
        <w:rPr>
          <w:rFonts w:ascii="Palatino Linotype" w:eastAsia="Calibri" w:hAnsi="Palatino Linotype" w:cs="Arial"/>
          <w:b/>
          <w:i/>
          <w:color w:val="000000" w:themeColor="text1"/>
          <w:sz w:val="22"/>
        </w:rPr>
        <w:t>c)</w:t>
      </w:r>
      <w:r w:rsidRPr="00683171">
        <w:rPr>
          <w:rFonts w:ascii="Palatino Linotype" w:eastAsia="Calibri" w:hAnsi="Palatino Linotype" w:cs="Arial"/>
          <w:i/>
          <w:color w:val="000000" w:themeColor="text1"/>
          <w:sz w:val="22"/>
        </w:rPr>
        <w:t xml:space="preserve"> Cuando se trate del mismo solicitante, el mismo </w:t>
      </w:r>
      <w:r w:rsidRPr="00683171">
        <w:rPr>
          <w:rFonts w:ascii="Palatino Linotype" w:eastAsia="Calibri" w:hAnsi="Palatino Linotype" w:cs="Arial"/>
          <w:b/>
          <w:i/>
          <w:color w:val="000000" w:themeColor="text1"/>
          <w:sz w:val="22"/>
        </w:rPr>
        <w:t>SUJETO OBLIGADO</w:t>
      </w:r>
      <w:r w:rsidRPr="00683171">
        <w:rPr>
          <w:rFonts w:ascii="Palatino Linotype" w:eastAsia="Calibri" w:hAnsi="Palatino Linotype" w:cs="Arial"/>
          <w:i/>
          <w:color w:val="000000" w:themeColor="text1"/>
          <w:sz w:val="22"/>
        </w:rPr>
        <w:t>, aunque se trate de solicitudes diversas;</w:t>
      </w:r>
    </w:p>
    <w:p w14:paraId="6B94A81B" w14:textId="18290499" w:rsidR="007F37A7" w:rsidRPr="00683171" w:rsidRDefault="007F37A7" w:rsidP="007F37A7">
      <w:pPr>
        <w:pStyle w:val="Prrafodelista"/>
        <w:tabs>
          <w:tab w:val="left" w:pos="426"/>
        </w:tabs>
        <w:spacing w:line="276" w:lineRule="auto"/>
        <w:ind w:right="567"/>
        <w:rPr>
          <w:rFonts w:ascii="Palatino Linotype" w:eastAsia="Calibri" w:hAnsi="Palatino Linotype" w:cs="Arial"/>
          <w:i/>
          <w:color w:val="000000" w:themeColor="text1"/>
          <w:sz w:val="22"/>
        </w:rPr>
      </w:pPr>
      <w:r w:rsidRPr="00683171">
        <w:rPr>
          <w:rFonts w:ascii="Palatino Linotype" w:eastAsia="Calibri" w:hAnsi="Palatino Linotype" w:cs="Arial"/>
          <w:i/>
          <w:color w:val="000000" w:themeColor="text1"/>
          <w:sz w:val="22"/>
        </w:rPr>
        <w:t>(…)”</w:t>
      </w:r>
    </w:p>
    <w:p w14:paraId="4102143C" w14:textId="77777777" w:rsidR="007F37A7" w:rsidRPr="00683171" w:rsidRDefault="007F37A7" w:rsidP="007F37A7">
      <w:pPr>
        <w:pStyle w:val="Prrafodelista"/>
        <w:tabs>
          <w:tab w:val="left" w:pos="426"/>
        </w:tabs>
        <w:spacing w:line="360" w:lineRule="auto"/>
        <w:ind w:left="0"/>
        <w:jc w:val="both"/>
        <w:rPr>
          <w:rFonts w:ascii="Palatino Linotype" w:eastAsia="Calibri" w:hAnsi="Palatino Linotype" w:cs="Arial"/>
          <w:color w:val="000000" w:themeColor="text1"/>
        </w:rPr>
      </w:pPr>
    </w:p>
    <w:p w14:paraId="40AF2B4C" w14:textId="51D8A6D0" w:rsidR="007F37A7" w:rsidRPr="00683171" w:rsidRDefault="00761240" w:rsidP="002D063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83171">
        <w:rPr>
          <w:rFonts w:ascii="Palatino Linotype" w:eastAsia="Calibri" w:hAnsi="Palatino Linotype" w:cs="Arial"/>
          <w:color w:val="000000" w:themeColor="text1"/>
          <w:lang w:val="es-ES"/>
        </w:rPr>
        <w:t>R</w:t>
      </w:r>
      <w:r w:rsidR="007F37A7" w:rsidRPr="00683171">
        <w:rPr>
          <w:rFonts w:ascii="Palatino Linotype" w:eastAsia="Calibri" w:hAnsi="Palatino Linotype" w:cs="Arial"/>
          <w:color w:val="000000" w:themeColor="text1"/>
          <w:lang w:val="es-ES"/>
        </w:rPr>
        <w:t xml:space="preserve">azón </w:t>
      </w:r>
      <w:r w:rsidR="007F37A7" w:rsidRPr="00683171">
        <w:rPr>
          <w:rFonts w:ascii="Palatino Linotype" w:eastAsia="Calibri" w:hAnsi="Palatino Linotype" w:cs="Arial"/>
          <w:color w:val="000000" w:themeColor="text1"/>
        </w:rPr>
        <w:t xml:space="preserve">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007F37A7" w:rsidRPr="00683171">
        <w:rPr>
          <w:rFonts w:ascii="Palatino Linotype" w:eastAsia="Calibri" w:hAnsi="Palatino Linotype" w:cs="Arial"/>
          <w:color w:val="000000" w:themeColor="text1"/>
          <w:lang w:val="es-ES"/>
        </w:rPr>
        <w:t xml:space="preserve">Código de Procedimientos Administrativos del Estado de México, de aplicación supletoria en términos del </w:t>
      </w:r>
      <w:r w:rsidR="007F37A7" w:rsidRPr="00683171">
        <w:rPr>
          <w:rFonts w:ascii="Palatino Linotype" w:eastAsia="Calibri" w:hAnsi="Palatino Linotype" w:cs="Arial"/>
          <w:color w:val="000000" w:themeColor="text1"/>
        </w:rPr>
        <w:t>artículo 195 de la Ley de Transparencia y Acceso a la Información Pública del Estado de México y Municipios en vigor, que a la letra señalan:</w:t>
      </w:r>
    </w:p>
    <w:p w14:paraId="2AF2B6FF" w14:textId="77777777" w:rsidR="007F37A7" w:rsidRPr="00683171" w:rsidRDefault="007F37A7" w:rsidP="007F37A7">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04127A9" w14:textId="6D9403A7" w:rsidR="007F37A7" w:rsidRPr="00683171" w:rsidRDefault="007F37A7" w:rsidP="007F37A7">
      <w:pPr>
        <w:spacing w:line="276" w:lineRule="auto"/>
        <w:ind w:left="567" w:right="567"/>
        <w:jc w:val="center"/>
        <w:rPr>
          <w:rFonts w:ascii="Palatino Linotype" w:eastAsia="MS Mincho" w:hAnsi="Palatino Linotype" w:cs="Arial"/>
          <w:b/>
          <w:i/>
          <w:sz w:val="22"/>
          <w:szCs w:val="22"/>
        </w:rPr>
      </w:pPr>
      <w:r w:rsidRPr="00683171">
        <w:rPr>
          <w:rFonts w:ascii="Palatino Linotype" w:eastAsia="MS Mincho" w:hAnsi="Palatino Linotype" w:cs="Arial"/>
          <w:b/>
          <w:i/>
          <w:sz w:val="22"/>
          <w:szCs w:val="22"/>
        </w:rPr>
        <w:t>CÓDIGO DE PROCEDIMIENTOS ADMINISTRATIVOS DEL ESTADO DE MÉXICO</w:t>
      </w:r>
    </w:p>
    <w:p w14:paraId="3E9B6486" w14:textId="77777777" w:rsidR="007F37A7" w:rsidRPr="00683171" w:rsidRDefault="007F37A7" w:rsidP="007F37A7">
      <w:pPr>
        <w:spacing w:line="276" w:lineRule="auto"/>
        <w:ind w:left="567" w:right="567"/>
        <w:jc w:val="both"/>
        <w:rPr>
          <w:rFonts w:ascii="Palatino Linotype" w:eastAsia="MS Mincho" w:hAnsi="Palatino Linotype" w:cs="Arial"/>
          <w:i/>
          <w:sz w:val="22"/>
          <w:szCs w:val="22"/>
        </w:rPr>
      </w:pPr>
      <w:r w:rsidRPr="00683171">
        <w:rPr>
          <w:rFonts w:ascii="Palatino Linotype" w:eastAsia="MS Mincho" w:hAnsi="Palatino Linotype" w:cs="Arial"/>
          <w:i/>
          <w:sz w:val="22"/>
          <w:szCs w:val="22"/>
        </w:rPr>
        <w:t>“</w:t>
      </w:r>
      <w:r w:rsidRPr="00683171">
        <w:rPr>
          <w:rFonts w:ascii="Palatino Linotype" w:eastAsia="MS Mincho" w:hAnsi="Palatino Linotype" w:cs="Arial"/>
          <w:b/>
          <w:i/>
          <w:sz w:val="22"/>
          <w:szCs w:val="22"/>
        </w:rPr>
        <w:t>Artículo 18</w:t>
      </w:r>
      <w:r w:rsidRPr="00683171">
        <w:rPr>
          <w:rFonts w:ascii="Palatino Linotype" w:eastAsia="MS Mincho" w:hAnsi="Palatino Linotype" w:cs="Arial"/>
          <w:i/>
          <w:sz w:val="22"/>
          <w:szCs w:val="22"/>
        </w:rPr>
        <w:t xml:space="preserve">.- </w:t>
      </w:r>
      <w:r w:rsidRPr="00683171">
        <w:rPr>
          <w:rFonts w:ascii="Palatino Linotype" w:eastAsia="MS Mincho" w:hAnsi="Palatino Linotype" w:cs="Arial"/>
          <w:b/>
          <w:i/>
          <w:sz w:val="22"/>
          <w:szCs w:val="22"/>
        </w:rPr>
        <w:t xml:space="preserve">La autoridad administrativa o el Tribunal </w:t>
      </w:r>
      <w:r w:rsidRPr="00683171">
        <w:rPr>
          <w:rFonts w:ascii="Palatino Linotype" w:eastAsia="MS Mincho" w:hAnsi="Palatino Linotype" w:cs="Arial"/>
          <w:b/>
          <w:i/>
          <w:sz w:val="22"/>
          <w:szCs w:val="22"/>
          <w:u w:val="single"/>
        </w:rPr>
        <w:t>acordarán la acumulación de los expedientes</w:t>
      </w:r>
      <w:r w:rsidRPr="00683171">
        <w:rPr>
          <w:rFonts w:ascii="Palatino Linotype" w:eastAsia="MS Mincho" w:hAnsi="Palatino Linotype" w:cs="Arial"/>
          <w:b/>
          <w:i/>
          <w:sz w:val="22"/>
          <w:szCs w:val="22"/>
        </w:rPr>
        <w:t xml:space="preserve"> del procedimiento y proceso administrativo que ante ellos se sigan, de oficio</w:t>
      </w:r>
      <w:r w:rsidRPr="00683171">
        <w:rPr>
          <w:rFonts w:ascii="Palatino Linotype" w:eastAsia="MS Mincho" w:hAnsi="Palatino Linotype" w:cs="Arial"/>
          <w:i/>
          <w:sz w:val="22"/>
          <w:szCs w:val="22"/>
        </w:rPr>
        <w:t xml:space="preserve"> o a petición de parte, </w:t>
      </w:r>
      <w:r w:rsidRPr="00683171">
        <w:rPr>
          <w:rFonts w:ascii="Palatino Linotype" w:eastAsia="MS Mincho" w:hAnsi="Palatino Linotype" w:cs="Arial"/>
          <w:b/>
          <w:i/>
          <w:sz w:val="22"/>
          <w:szCs w:val="22"/>
          <w:u w:val="single"/>
        </w:rPr>
        <w:t>cuando las partes</w:t>
      </w:r>
      <w:r w:rsidRPr="00683171">
        <w:rPr>
          <w:rFonts w:ascii="Palatino Linotype" w:eastAsia="MS Mincho" w:hAnsi="Palatino Linotype" w:cs="Arial"/>
          <w:i/>
          <w:sz w:val="22"/>
          <w:szCs w:val="22"/>
        </w:rPr>
        <w:t xml:space="preserve"> o los actos administrativos </w:t>
      </w:r>
      <w:r w:rsidRPr="00683171">
        <w:rPr>
          <w:rFonts w:ascii="Palatino Linotype" w:eastAsia="MS Mincho" w:hAnsi="Palatino Linotype" w:cs="Arial"/>
          <w:b/>
          <w:i/>
          <w:sz w:val="22"/>
          <w:szCs w:val="22"/>
          <w:u w:val="single"/>
        </w:rPr>
        <w:t>sean iguales</w:t>
      </w:r>
      <w:r w:rsidRPr="00683171">
        <w:rPr>
          <w:rFonts w:ascii="Palatino Linotype" w:eastAsia="MS Mincho" w:hAnsi="Palatino Linotype" w:cs="Arial"/>
          <w:i/>
          <w:sz w:val="22"/>
          <w:szCs w:val="22"/>
        </w:rPr>
        <w:t xml:space="preserve">, se trate de actos conexos o </w:t>
      </w:r>
      <w:r w:rsidRPr="00683171">
        <w:rPr>
          <w:rFonts w:ascii="Palatino Linotype" w:eastAsia="MS Mincho" w:hAnsi="Palatino Linotype" w:cs="Arial"/>
          <w:b/>
          <w:i/>
          <w:sz w:val="22"/>
          <w:szCs w:val="22"/>
          <w:u w:val="single"/>
        </w:rPr>
        <w:t>resulte conveniente el trámite unificado de los asuntos, para evitar la emisión de resoluciones contradictorias</w:t>
      </w:r>
      <w:r w:rsidRPr="00683171">
        <w:rPr>
          <w:rFonts w:ascii="Palatino Linotype" w:eastAsia="MS Mincho" w:hAnsi="Palatino Linotype" w:cs="Arial"/>
          <w:i/>
          <w:sz w:val="22"/>
          <w:szCs w:val="22"/>
        </w:rPr>
        <w:t>. La misma regla se aplicará, en lo conducente, para la separación de los expedientes.”</w:t>
      </w:r>
    </w:p>
    <w:p w14:paraId="6A6C3242" w14:textId="77777777" w:rsidR="007F37A7" w:rsidRPr="00683171" w:rsidRDefault="007F37A7" w:rsidP="007F37A7">
      <w:pPr>
        <w:spacing w:line="276" w:lineRule="auto"/>
        <w:ind w:left="567" w:right="567"/>
        <w:jc w:val="both"/>
        <w:rPr>
          <w:rFonts w:ascii="Palatino Linotype" w:eastAsia="MS Mincho" w:hAnsi="Palatino Linotype" w:cs="Arial"/>
          <w:i/>
          <w:sz w:val="22"/>
          <w:szCs w:val="22"/>
        </w:rPr>
      </w:pPr>
    </w:p>
    <w:p w14:paraId="53D0F60D" w14:textId="0A253C6B" w:rsidR="007F37A7" w:rsidRPr="00683171" w:rsidRDefault="007F37A7" w:rsidP="007F37A7">
      <w:pPr>
        <w:spacing w:line="276" w:lineRule="auto"/>
        <w:ind w:left="567" w:right="567"/>
        <w:jc w:val="center"/>
        <w:rPr>
          <w:rFonts w:ascii="Palatino Linotype" w:eastAsia="MS Mincho" w:hAnsi="Palatino Linotype" w:cs="Arial"/>
          <w:b/>
          <w:i/>
          <w:sz w:val="22"/>
          <w:szCs w:val="22"/>
        </w:rPr>
      </w:pPr>
      <w:r w:rsidRPr="00683171">
        <w:rPr>
          <w:rFonts w:ascii="Palatino Linotype" w:eastAsia="MS Mincho" w:hAnsi="Palatino Linotype" w:cs="Arial"/>
          <w:b/>
          <w:i/>
          <w:sz w:val="22"/>
          <w:szCs w:val="22"/>
        </w:rPr>
        <w:t>LEY DE TRANSPARENCIA Y ACCESO A LA INFORMACIÓN PÚBLICA DEL ESTADO DE MÉXICO Y MUNICIPIOS</w:t>
      </w:r>
    </w:p>
    <w:p w14:paraId="15CB82B9" w14:textId="77777777" w:rsidR="007F37A7" w:rsidRPr="00683171" w:rsidRDefault="007F37A7" w:rsidP="007F37A7">
      <w:pPr>
        <w:spacing w:line="276" w:lineRule="auto"/>
        <w:ind w:left="567" w:right="567"/>
        <w:jc w:val="both"/>
        <w:rPr>
          <w:rFonts w:ascii="Palatino Linotype" w:eastAsia="MS Mincho" w:hAnsi="Palatino Linotype" w:cs="Arial"/>
          <w:i/>
          <w:sz w:val="22"/>
          <w:szCs w:val="22"/>
        </w:rPr>
      </w:pPr>
      <w:r w:rsidRPr="00683171">
        <w:rPr>
          <w:rFonts w:ascii="Palatino Linotype" w:eastAsia="MS Mincho" w:hAnsi="Palatino Linotype" w:cs="Arial"/>
          <w:i/>
          <w:sz w:val="22"/>
          <w:szCs w:val="22"/>
        </w:rPr>
        <w:t>“</w:t>
      </w:r>
      <w:r w:rsidRPr="00683171">
        <w:rPr>
          <w:rFonts w:ascii="Palatino Linotype" w:eastAsia="MS Mincho" w:hAnsi="Palatino Linotype" w:cs="Arial"/>
          <w:b/>
          <w:i/>
          <w:sz w:val="22"/>
          <w:szCs w:val="22"/>
        </w:rPr>
        <w:t xml:space="preserve">Artículo 195. </w:t>
      </w:r>
      <w:r w:rsidRPr="00683171">
        <w:rPr>
          <w:rFonts w:ascii="Palatino Linotype" w:eastAsia="MS Mincho" w:hAnsi="Palatino Linotype" w:cs="Arial"/>
          <w:i/>
          <w:sz w:val="22"/>
          <w:szCs w:val="22"/>
        </w:rPr>
        <w:t>En la tramitación del recurso de revisión se aplicarán supletoriamente las disposiciones contenidas en el Código de Procedimientos Administrativos del Estado de México.”</w:t>
      </w:r>
    </w:p>
    <w:p w14:paraId="42317433" w14:textId="3B62A350" w:rsidR="007F37A7" w:rsidRPr="00683171" w:rsidRDefault="007F37A7" w:rsidP="007F37A7">
      <w:pPr>
        <w:spacing w:line="276" w:lineRule="auto"/>
        <w:ind w:left="567" w:right="567"/>
        <w:jc w:val="both"/>
        <w:rPr>
          <w:rFonts w:ascii="Palatino Linotype" w:eastAsia="MS Mincho" w:hAnsi="Palatino Linotype" w:cs="Arial"/>
          <w:sz w:val="22"/>
          <w:szCs w:val="22"/>
        </w:rPr>
      </w:pPr>
      <w:r w:rsidRPr="00683171">
        <w:rPr>
          <w:rFonts w:ascii="Palatino Linotype" w:eastAsia="MS Mincho" w:hAnsi="Palatino Linotype" w:cs="Arial"/>
          <w:sz w:val="22"/>
          <w:szCs w:val="22"/>
        </w:rPr>
        <w:t>(Énfasis añadido)</w:t>
      </w:r>
    </w:p>
    <w:p w14:paraId="7E60AC53" w14:textId="77777777" w:rsidR="007F37A7" w:rsidRPr="00683171" w:rsidRDefault="007F37A7" w:rsidP="007F37A7">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2F3B9DF3" w14:textId="106AAF23" w:rsidR="00356B57" w:rsidRPr="00683171" w:rsidRDefault="003C3D7E" w:rsidP="00977730">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83171">
        <w:rPr>
          <w:rFonts w:ascii="Palatino Linotype" w:eastAsia="Calibri" w:hAnsi="Palatino Linotype" w:cs="Arial"/>
          <w:color w:val="000000" w:themeColor="text1"/>
          <w:lang w:val="es-ES"/>
        </w:rPr>
        <w:t>E</w:t>
      </w:r>
      <w:r w:rsidR="008D2E5F" w:rsidRPr="00683171">
        <w:rPr>
          <w:rFonts w:ascii="Palatino Linotype" w:eastAsia="Calibri" w:hAnsi="Palatino Linotype" w:cs="Arial"/>
          <w:color w:val="000000" w:themeColor="text1"/>
          <w:lang w:val="es-ES"/>
        </w:rPr>
        <w:t xml:space="preserve">l </w:t>
      </w:r>
      <w:r w:rsidR="009B1519" w:rsidRPr="00683171">
        <w:rPr>
          <w:rFonts w:ascii="Palatino Linotype" w:eastAsia="Calibri" w:hAnsi="Palatino Linotype" w:cs="Arial"/>
          <w:color w:val="000000" w:themeColor="text1"/>
          <w:lang w:val="es-ES"/>
        </w:rPr>
        <w:t>cuatro (04) de agosto</w:t>
      </w:r>
      <w:r w:rsidR="002660B9" w:rsidRPr="00683171">
        <w:rPr>
          <w:rFonts w:ascii="Palatino Linotype" w:eastAsia="Calibri" w:hAnsi="Palatino Linotype" w:cs="Arial"/>
          <w:color w:val="000000" w:themeColor="text1"/>
          <w:lang w:val="es-ES"/>
        </w:rPr>
        <w:t xml:space="preserve"> de dos mil veintidós</w:t>
      </w:r>
      <w:r w:rsidR="009B1519" w:rsidRPr="00683171">
        <w:rPr>
          <w:rFonts w:ascii="Palatino Linotype" w:eastAsia="Calibri" w:hAnsi="Palatino Linotype" w:cs="Arial"/>
          <w:color w:val="000000" w:themeColor="text1"/>
          <w:lang w:val="es-ES"/>
        </w:rPr>
        <w:t xml:space="preserve"> y el ocho (08) de marzo de dos mil veintitrés</w:t>
      </w:r>
      <w:r w:rsidR="00356B57" w:rsidRPr="00683171">
        <w:rPr>
          <w:rFonts w:ascii="Palatino Linotype" w:eastAsia="Calibri" w:hAnsi="Palatino Linotype" w:cs="Arial"/>
          <w:color w:val="000000" w:themeColor="text1"/>
          <w:lang w:val="es-ES"/>
        </w:rPr>
        <w:t xml:space="preserve">, el </w:t>
      </w:r>
      <w:r w:rsidR="00356B57" w:rsidRPr="00683171">
        <w:rPr>
          <w:rFonts w:ascii="Palatino Linotype" w:eastAsia="Calibri" w:hAnsi="Palatino Linotype" w:cs="Arial"/>
          <w:b/>
          <w:color w:val="000000" w:themeColor="text1"/>
          <w:lang w:val="es-ES"/>
        </w:rPr>
        <w:t>SUJETO OBLIGADO</w:t>
      </w:r>
      <w:r w:rsidR="00356B57" w:rsidRPr="00683171">
        <w:rPr>
          <w:rFonts w:ascii="Palatino Linotype" w:eastAsia="Calibri" w:hAnsi="Palatino Linotype" w:cs="Arial"/>
          <w:color w:val="000000" w:themeColor="text1"/>
          <w:lang w:val="es-ES"/>
        </w:rPr>
        <w:t xml:space="preserve"> presentó, en vía de informe justificado, los archivos electrónicos cuyo contenido se resume a continuación:</w:t>
      </w:r>
    </w:p>
    <w:p w14:paraId="363CBF83" w14:textId="77777777" w:rsidR="00356B57" w:rsidRPr="00683171" w:rsidRDefault="00356B57" w:rsidP="00356B57">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3DF3075" w14:textId="5A75F8A2" w:rsidR="00B65BCC" w:rsidRPr="00683171" w:rsidRDefault="00B65BCC" w:rsidP="00B65BCC">
      <w:pPr>
        <w:pStyle w:val="Prrafodelista"/>
        <w:tabs>
          <w:tab w:val="left" w:pos="426"/>
        </w:tabs>
        <w:spacing w:line="276" w:lineRule="auto"/>
        <w:ind w:left="567" w:right="567"/>
        <w:jc w:val="both"/>
        <w:rPr>
          <w:rFonts w:ascii="Palatino Linotype" w:eastAsia="Calibri" w:hAnsi="Palatino Linotype" w:cs="Arial"/>
          <w:b/>
          <w:color w:val="000000" w:themeColor="text1"/>
          <w:sz w:val="22"/>
          <w:lang w:val="es-ES"/>
        </w:rPr>
      </w:pPr>
      <w:r w:rsidRPr="00683171">
        <w:rPr>
          <w:rFonts w:ascii="Palatino Linotype" w:eastAsia="Calibri" w:hAnsi="Palatino Linotype" w:cs="Arial"/>
          <w:b/>
          <w:color w:val="000000" w:themeColor="text1"/>
          <w:sz w:val="22"/>
          <w:lang w:val="es-ES"/>
        </w:rPr>
        <w:t xml:space="preserve">Archivos electrónicos presentados en vía de informe justificado para el recurso de revisión </w:t>
      </w:r>
      <w:r w:rsidR="001A7B15" w:rsidRPr="00683171">
        <w:rPr>
          <w:rFonts w:ascii="Palatino Linotype" w:eastAsia="Calibri" w:hAnsi="Palatino Linotype" w:cs="Arial"/>
          <w:b/>
          <w:color w:val="000000" w:themeColor="text1"/>
          <w:sz w:val="22"/>
          <w:lang w:val="es-ES"/>
        </w:rPr>
        <w:t>11978/INFOEM/IP/RR/2022</w:t>
      </w:r>
      <w:r w:rsidRPr="00683171">
        <w:rPr>
          <w:rFonts w:ascii="Palatino Linotype" w:eastAsia="Calibri" w:hAnsi="Palatino Linotype" w:cs="Arial"/>
          <w:b/>
          <w:color w:val="000000" w:themeColor="text1"/>
          <w:sz w:val="22"/>
          <w:lang w:val="es-ES"/>
        </w:rPr>
        <w:t>:</w:t>
      </w:r>
    </w:p>
    <w:p w14:paraId="212CC2E1" w14:textId="03F40586" w:rsidR="00234CBE" w:rsidRPr="00683171" w:rsidRDefault="00466C2B" w:rsidP="007E121A">
      <w:pPr>
        <w:pStyle w:val="Prrafodelista"/>
        <w:numPr>
          <w:ilvl w:val="0"/>
          <w:numId w:val="29"/>
        </w:numPr>
        <w:tabs>
          <w:tab w:val="left" w:pos="426"/>
          <w:tab w:val="left" w:pos="1276"/>
        </w:tabs>
        <w:spacing w:line="276" w:lineRule="auto"/>
        <w:ind w:left="1134" w:right="567" w:hanging="283"/>
        <w:jc w:val="both"/>
        <w:rPr>
          <w:rFonts w:ascii="Palatino Linotype" w:eastAsia="Calibri" w:hAnsi="Palatino Linotype" w:cs="Arial"/>
          <w:color w:val="000000" w:themeColor="text1"/>
          <w:sz w:val="22"/>
          <w:lang w:val="es-ES"/>
        </w:rPr>
      </w:pPr>
      <w:r w:rsidRPr="00683171">
        <w:rPr>
          <w:rFonts w:ascii="Palatino Linotype" w:eastAsia="Calibri" w:hAnsi="Palatino Linotype" w:cs="Arial"/>
          <w:b/>
          <w:i/>
          <w:color w:val="000000" w:themeColor="text1"/>
          <w:sz w:val="22"/>
          <w:lang w:val="es-ES"/>
        </w:rPr>
        <w:t xml:space="preserve"> </w:t>
      </w:r>
      <w:r w:rsidR="00234CBE" w:rsidRPr="00683171">
        <w:rPr>
          <w:rFonts w:ascii="Palatino Linotype" w:eastAsia="Calibri" w:hAnsi="Palatino Linotype" w:cs="Arial"/>
          <w:b/>
          <w:i/>
          <w:color w:val="000000" w:themeColor="text1"/>
          <w:sz w:val="22"/>
          <w:lang w:val="es-ES"/>
        </w:rPr>
        <w:t>“</w:t>
      </w:r>
      <w:r w:rsidR="009B1519" w:rsidRPr="00683171">
        <w:rPr>
          <w:rFonts w:ascii="Palatino Linotype" w:eastAsia="Calibri" w:hAnsi="Palatino Linotype" w:cs="Arial"/>
          <w:b/>
          <w:i/>
          <w:color w:val="000000" w:themeColor="text1"/>
          <w:sz w:val="22"/>
          <w:lang w:val="es-ES"/>
        </w:rPr>
        <w:t>MANIF 00067</w:t>
      </w:r>
      <w:r w:rsidR="00234CBE" w:rsidRPr="00683171">
        <w:rPr>
          <w:rFonts w:ascii="Palatino Linotype" w:eastAsia="Calibri" w:hAnsi="Palatino Linotype" w:cs="Arial"/>
          <w:b/>
          <w:i/>
          <w:color w:val="000000" w:themeColor="text1"/>
          <w:sz w:val="22"/>
          <w:lang w:val="es-ES"/>
        </w:rPr>
        <w:t>.pdf”</w:t>
      </w:r>
      <w:r w:rsidR="00234CBE" w:rsidRPr="00683171">
        <w:rPr>
          <w:rFonts w:ascii="Palatino Linotype" w:eastAsia="Calibri" w:hAnsi="Palatino Linotype" w:cs="Arial"/>
          <w:color w:val="000000" w:themeColor="text1"/>
          <w:sz w:val="22"/>
          <w:lang w:val="es-ES"/>
        </w:rPr>
        <w:t xml:space="preserve">: Documento </w:t>
      </w:r>
      <w:r w:rsidR="009B1519" w:rsidRPr="00683171">
        <w:rPr>
          <w:rFonts w:ascii="Palatino Linotype" w:eastAsia="Calibri" w:hAnsi="Palatino Linotype" w:cs="Arial"/>
          <w:color w:val="000000" w:themeColor="text1"/>
          <w:sz w:val="22"/>
          <w:lang w:val="es-ES"/>
        </w:rPr>
        <w:t xml:space="preserve">de una foja consistente en la copia digitalizada del oficio número PMT/TM/321/2022-08, de tres (03) de agosto de dos mil veintidós, emitido por el Tesorero Municipal, dirigido a la Encargada de Despacho de la Unidad de Transparencia, por el que requiere mayor precisión en la temporalidad de la información requerida a través de la solicitud </w:t>
      </w:r>
      <w:r w:rsidR="009B1519" w:rsidRPr="00683171">
        <w:rPr>
          <w:rFonts w:ascii="Palatino Linotype" w:eastAsia="Calibri" w:hAnsi="Palatino Linotype" w:cs="Arial"/>
          <w:b/>
          <w:color w:val="000000" w:themeColor="text1"/>
          <w:sz w:val="22"/>
          <w:lang w:val="es-ES"/>
        </w:rPr>
        <w:t>00067/TEPETLAO/IP/2022</w:t>
      </w:r>
      <w:r w:rsidR="009B1519" w:rsidRPr="00683171">
        <w:rPr>
          <w:rFonts w:ascii="Palatino Linotype" w:eastAsia="Calibri" w:hAnsi="Palatino Linotype" w:cs="Arial"/>
          <w:color w:val="000000" w:themeColor="text1"/>
          <w:sz w:val="22"/>
          <w:lang w:val="es-ES"/>
        </w:rPr>
        <w:t>.</w:t>
      </w:r>
    </w:p>
    <w:p w14:paraId="42B933C9" w14:textId="401F21EB" w:rsidR="007E121A" w:rsidRPr="00683171" w:rsidRDefault="007E121A" w:rsidP="007E121A">
      <w:pPr>
        <w:pStyle w:val="Prrafodelista"/>
        <w:numPr>
          <w:ilvl w:val="0"/>
          <w:numId w:val="29"/>
        </w:numPr>
        <w:tabs>
          <w:tab w:val="left" w:pos="426"/>
          <w:tab w:val="left" w:pos="1276"/>
        </w:tabs>
        <w:spacing w:line="276" w:lineRule="auto"/>
        <w:ind w:left="1134" w:right="567"/>
        <w:jc w:val="both"/>
        <w:rPr>
          <w:rFonts w:ascii="Palatino Linotype" w:eastAsia="Calibri" w:hAnsi="Palatino Linotype" w:cs="Arial"/>
          <w:color w:val="000000" w:themeColor="text1"/>
          <w:sz w:val="22"/>
          <w:lang w:val="es-ES"/>
        </w:rPr>
      </w:pPr>
      <w:r w:rsidRPr="00683171">
        <w:rPr>
          <w:rFonts w:ascii="Palatino Linotype" w:eastAsia="Calibri" w:hAnsi="Palatino Linotype" w:cs="Arial"/>
          <w:b/>
          <w:i/>
          <w:color w:val="000000" w:themeColor="text1"/>
          <w:sz w:val="22"/>
          <w:lang w:val="es-ES"/>
        </w:rPr>
        <w:t>“OFICIO DE RR DE SOLICITUD 67 Y 68.pdf”</w:t>
      </w:r>
      <w:r w:rsidRPr="00683171">
        <w:rPr>
          <w:rFonts w:ascii="Palatino Linotype" w:eastAsia="Calibri" w:hAnsi="Palatino Linotype" w:cs="Arial"/>
          <w:color w:val="000000" w:themeColor="text1"/>
          <w:sz w:val="22"/>
          <w:lang w:val="es-ES"/>
        </w:rPr>
        <w:t xml:space="preserve">: Documento de ocho fojas consistente en la copia digitalizada del Oficio </w:t>
      </w:r>
      <w:r w:rsidR="00360B7E" w:rsidRPr="00683171">
        <w:rPr>
          <w:rFonts w:ascii="Palatino Linotype" w:eastAsia="Calibri" w:hAnsi="Palatino Linotype" w:cs="Arial"/>
          <w:color w:val="000000" w:themeColor="text1"/>
          <w:sz w:val="22"/>
          <w:lang w:val="es-ES"/>
        </w:rPr>
        <w:t xml:space="preserve"> número PMT/TM/460/20023</w:t>
      </w:r>
      <w:r w:rsidR="00C66D85" w:rsidRPr="00683171">
        <w:rPr>
          <w:rFonts w:ascii="Palatino Linotype" w:eastAsia="Calibri" w:hAnsi="Palatino Linotype" w:cs="Arial"/>
          <w:color w:val="000000" w:themeColor="text1"/>
          <w:sz w:val="22"/>
          <w:lang w:val="es-ES"/>
        </w:rPr>
        <w:t xml:space="preserve">, de veintidós (22) de febrero de dos mil veintidós, </w:t>
      </w:r>
      <w:r w:rsidR="00C66D85" w:rsidRPr="00683171">
        <w:rPr>
          <w:rFonts w:ascii="Palatino Linotype" w:eastAsia="Calibri" w:hAnsi="Palatino Linotype" w:cs="Arial"/>
          <w:color w:val="000000" w:themeColor="text1"/>
          <w:sz w:val="22"/>
          <w:lang w:val="es-ES"/>
        </w:rPr>
        <w:lastRenderedPageBreak/>
        <w:t>suscrito por el Tesorero Municipal, dirigido a la Titular de la Unidad de Transparencia, por el que ofrece la propuesta de clasificación de la información solicitada.</w:t>
      </w:r>
    </w:p>
    <w:p w14:paraId="1B8C5942" w14:textId="4A3F6004" w:rsidR="007E121A" w:rsidRPr="00683171" w:rsidRDefault="007E121A" w:rsidP="007E121A">
      <w:pPr>
        <w:pStyle w:val="Prrafodelista"/>
        <w:numPr>
          <w:ilvl w:val="0"/>
          <w:numId w:val="29"/>
        </w:numPr>
        <w:tabs>
          <w:tab w:val="left" w:pos="426"/>
          <w:tab w:val="left" w:pos="1276"/>
        </w:tabs>
        <w:spacing w:line="276" w:lineRule="auto"/>
        <w:ind w:left="1134" w:right="567"/>
        <w:jc w:val="both"/>
        <w:rPr>
          <w:rFonts w:ascii="Palatino Linotype" w:eastAsia="Calibri" w:hAnsi="Palatino Linotype" w:cs="Arial"/>
          <w:color w:val="000000" w:themeColor="text1"/>
          <w:sz w:val="22"/>
          <w:lang w:val="es-ES"/>
        </w:rPr>
      </w:pPr>
      <w:r w:rsidRPr="00683171">
        <w:rPr>
          <w:rFonts w:ascii="Palatino Linotype" w:eastAsia="Calibri" w:hAnsi="Palatino Linotype" w:cs="Arial"/>
          <w:b/>
          <w:i/>
          <w:color w:val="000000" w:themeColor="text1"/>
          <w:sz w:val="22"/>
          <w:lang w:val="es-ES"/>
        </w:rPr>
        <w:t>“</w:t>
      </w:r>
      <w:r w:rsidRPr="00683171">
        <w:rPr>
          <w:rFonts w:ascii="Palatino Linotype" w:eastAsia="Calibri" w:hAnsi="Palatino Linotype" w:cs="Arial"/>
          <w:b/>
          <w:i/>
          <w:color w:val="000000" w:themeColor="text1"/>
          <w:sz w:val="22"/>
          <w:lang w:val="es-ES"/>
        </w:rPr>
        <w:tab/>
        <w:t>DECIMA SEXTA SESIÓN ORDINARIA DEL COMITÉ DE TRANSPARENCIA.pdf”</w:t>
      </w:r>
      <w:r w:rsidRPr="00683171">
        <w:rPr>
          <w:rFonts w:ascii="Palatino Linotype" w:eastAsia="Calibri" w:hAnsi="Palatino Linotype" w:cs="Arial"/>
          <w:color w:val="000000" w:themeColor="text1"/>
          <w:sz w:val="22"/>
          <w:lang w:val="es-ES"/>
        </w:rPr>
        <w:t>: Documento</w:t>
      </w:r>
      <w:r w:rsidR="00C66D85" w:rsidRPr="00683171">
        <w:rPr>
          <w:rFonts w:ascii="Palatino Linotype" w:eastAsia="Calibri" w:hAnsi="Palatino Linotype" w:cs="Arial"/>
          <w:color w:val="000000" w:themeColor="text1"/>
          <w:sz w:val="22"/>
          <w:lang w:val="es-ES"/>
        </w:rPr>
        <w:t xml:space="preserve"> de 24 fojas consistente en el Acta de la Décima Secta Sesión Ordinaria del Comité de Transparencia, celebrada el veintiocho (28) de febrero de dos mil veintitrés, cuyo punto 3 del Orden del Día aprueba la propuesta de clasificación, y elaboración de versiones públicas, para dar atención a las solicitudes </w:t>
      </w:r>
      <w:r w:rsidR="00C66D85" w:rsidRPr="00683171">
        <w:rPr>
          <w:rFonts w:ascii="Palatino Linotype" w:eastAsia="Calibri" w:hAnsi="Palatino Linotype" w:cs="Arial"/>
          <w:b/>
          <w:color w:val="000000" w:themeColor="text1"/>
          <w:sz w:val="22"/>
          <w:lang w:val="es-ES"/>
        </w:rPr>
        <w:t>00067/TEPETLAO/IP/202</w:t>
      </w:r>
      <w:r w:rsidR="00C40CF5" w:rsidRPr="00683171">
        <w:rPr>
          <w:rFonts w:ascii="Palatino Linotype" w:eastAsia="Calibri" w:hAnsi="Palatino Linotype" w:cs="Arial"/>
          <w:b/>
          <w:color w:val="000000" w:themeColor="text1"/>
          <w:sz w:val="22"/>
          <w:lang w:val="es-ES"/>
        </w:rPr>
        <w:t>2</w:t>
      </w:r>
      <w:r w:rsidR="00C40CF5" w:rsidRPr="00683171">
        <w:rPr>
          <w:rFonts w:ascii="Palatino Linotype" w:eastAsia="Calibri" w:hAnsi="Palatino Linotype" w:cs="Arial"/>
          <w:color w:val="000000" w:themeColor="text1"/>
          <w:sz w:val="22"/>
          <w:lang w:val="es-ES"/>
        </w:rPr>
        <w:t xml:space="preserve"> y </w:t>
      </w:r>
      <w:r w:rsidR="00C40CF5" w:rsidRPr="00683171">
        <w:rPr>
          <w:rFonts w:ascii="Palatino Linotype" w:eastAsia="Calibri" w:hAnsi="Palatino Linotype" w:cs="Arial"/>
          <w:b/>
          <w:color w:val="000000" w:themeColor="text1"/>
          <w:sz w:val="22"/>
          <w:lang w:val="es-ES"/>
        </w:rPr>
        <w:t>00068/TEPETLAO/IP/2022</w:t>
      </w:r>
      <w:r w:rsidR="00C40CF5" w:rsidRPr="00683171">
        <w:rPr>
          <w:rFonts w:ascii="Palatino Linotype" w:eastAsia="Calibri" w:hAnsi="Palatino Linotype" w:cs="Arial"/>
          <w:color w:val="000000" w:themeColor="text1"/>
          <w:sz w:val="22"/>
          <w:lang w:val="es-ES"/>
        </w:rPr>
        <w:t>.</w:t>
      </w:r>
    </w:p>
    <w:p w14:paraId="43848CF1" w14:textId="1A4D4D64" w:rsidR="009B1519" w:rsidRPr="00683171" w:rsidRDefault="009B1519" w:rsidP="007E121A">
      <w:pPr>
        <w:pStyle w:val="Prrafodelista"/>
        <w:numPr>
          <w:ilvl w:val="0"/>
          <w:numId w:val="29"/>
        </w:numPr>
        <w:tabs>
          <w:tab w:val="left" w:pos="426"/>
          <w:tab w:val="left" w:pos="1276"/>
        </w:tabs>
        <w:spacing w:line="276" w:lineRule="auto"/>
        <w:ind w:left="1134" w:right="567"/>
        <w:jc w:val="both"/>
        <w:rPr>
          <w:rFonts w:ascii="Palatino Linotype" w:eastAsia="Calibri" w:hAnsi="Palatino Linotype" w:cs="Arial"/>
          <w:color w:val="000000" w:themeColor="text1"/>
          <w:sz w:val="22"/>
          <w:lang w:val="es-ES"/>
        </w:rPr>
      </w:pPr>
      <w:r w:rsidRPr="00683171">
        <w:rPr>
          <w:rFonts w:ascii="Palatino Linotype" w:eastAsia="Calibri" w:hAnsi="Palatino Linotype" w:cs="Arial"/>
          <w:b/>
          <w:i/>
          <w:color w:val="000000" w:themeColor="text1"/>
          <w:sz w:val="22"/>
          <w:lang w:val="es-ES"/>
        </w:rPr>
        <w:t>“DIRECCION DE DESARROLLO ECONOMICO Y MEJORA REGULATORIA.pdf (1).</w:t>
      </w:r>
      <w:proofErr w:type="spellStart"/>
      <w:r w:rsidRPr="00683171">
        <w:rPr>
          <w:rFonts w:ascii="Palatino Linotype" w:eastAsia="Calibri" w:hAnsi="Palatino Linotype" w:cs="Arial"/>
          <w:b/>
          <w:i/>
          <w:color w:val="000000" w:themeColor="text1"/>
          <w:sz w:val="22"/>
          <w:lang w:val="es-ES"/>
        </w:rPr>
        <w:t>pdf</w:t>
      </w:r>
      <w:proofErr w:type="spellEnd"/>
      <w:r w:rsidRPr="00683171">
        <w:rPr>
          <w:rFonts w:ascii="Palatino Linotype" w:eastAsia="Calibri" w:hAnsi="Palatino Linotype" w:cs="Arial"/>
          <w:b/>
          <w:i/>
          <w:color w:val="000000" w:themeColor="text1"/>
          <w:sz w:val="22"/>
          <w:lang w:val="es-ES"/>
        </w:rPr>
        <w:t>”</w:t>
      </w:r>
      <w:r w:rsidRPr="00683171">
        <w:rPr>
          <w:rFonts w:ascii="Palatino Linotype" w:eastAsia="Calibri" w:hAnsi="Palatino Linotype" w:cs="Arial"/>
          <w:color w:val="000000" w:themeColor="text1"/>
          <w:sz w:val="22"/>
          <w:lang w:val="es-ES"/>
        </w:rPr>
        <w:t>: Documento</w:t>
      </w:r>
      <w:r w:rsidR="008D377F" w:rsidRPr="00683171">
        <w:rPr>
          <w:rFonts w:ascii="Palatino Linotype" w:eastAsia="Calibri" w:hAnsi="Palatino Linotype" w:cs="Arial"/>
          <w:color w:val="000000" w:themeColor="text1"/>
          <w:sz w:val="22"/>
          <w:lang w:val="es-ES"/>
        </w:rPr>
        <w:t xml:space="preserve"> de dos fojas consistente en los recib</w:t>
      </w:r>
      <w:r w:rsidR="006776D2" w:rsidRPr="00683171">
        <w:rPr>
          <w:rFonts w:ascii="Palatino Linotype" w:eastAsia="Calibri" w:hAnsi="Palatino Linotype" w:cs="Arial"/>
          <w:color w:val="000000" w:themeColor="text1"/>
          <w:sz w:val="22"/>
          <w:lang w:val="es-ES"/>
        </w:rPr>
        <w:t>o</w:t>
      </w:r>
      <w:r w:rsidR="008D377F" w:rsidRPr="00683171">
        <w:rPr>
          <w:rFonts w:ascii="Palatino Linotype" w:eastAsia="Calibri" w:hAnsi="Palatino Linotype" w:cs="Arial"/>
          <w:color w:val="000000" w:themeColor="text1"/>
          <w:sz w:val="22"/>
          <w:lang w:val="es-ES"/>
        </w:rPr>
        <w:t>s de nómina del personal adscrito a la Dirección de Desarrollo Económico y Mejora Regulatoria</w:t>
      </w:r>
      <w:r w:rsidR="005D377F" w:rsidRPr="00683171">
        <w:rPr>
          <w:rFonts w:ascii="Palatino Linotype" w:eastAsia="Calibri" w:hAnsi="Palatino Linotype" w:cs="Arial"/>
          <w:color w:val="000000" w:themeColor="text1"/>
          <w:sz w:val="22"/>
          <w:lang w:val="es-ES"/>
        </w:rPr>
        <w:t xml:space="preserve"> de la primera quincena de mayo de dos mil veintidós</w:t>
      </w:r>
      <w:r w:rsidR="008D377F" w:rsidRPr="00683171">
        <w:rPr>
          <w:rFonts w:ascii="Palatino Linotype" w:eastAsia="Calibri" w:hAnsi="Palatino Linotype" w:cs="Arial"/>
          <w:color w:val="000000" w:themeColor="text1"/>
          <w:sz w:val="22"/>
          <w:lang w:val="es-ES"/>
        </w:rPr>
        <w:t>.</w:t>
      </w:r>
    </w:p>
    <w:p w14:paraId="7D7575E0" w14:textId="010A9AC0" w:rsidR="009B1519" w:rsidRPr="00683171" w:rsidRDefault="009B1519" w:rsidP="007E121A">
      <w:pPr>
        <w:pStyle w:val="Prrafodelista"/>
        <w:numPr>
          <w:ilvl w:val="0"/>
          <w:numId w:val="29"/>
        </w:numPr>
        <w:tabs>
          <w:tab w:val="left" w:pos="426"/>
          <w:tab w:val="left" w:pos="1276"/>
        </w:tabs>
        <w:spacing w:line="276" w:lineRule="auto"/>
        <w:ind w:left="1134" w:right="567"/>
        <w:jc w:val="both"/>
        <w:rPr>
          <w:rFonts w:ascii="Palatino Linotype" w:eastAsia="Calibri" w:hAnsi="Palatino Linotype" w:cs="Arial"/>
          <w:color w:val="000000" w:themeColor="text1"/>
          <w:sz w:val="22"/>
          <w:lang w:val="es-ES"/>
        </w:rPr>
      </w:pPr>
      <w:r w:rsidRPr="00683171">
        <w:rPr>
          <w:rFonts w:ascii="Palatino Linotype" w:eastAsia="Calibri" w:hAnsi="Palatino Linotype" w:cs="Arial"/>
          <w:b/>
          <w:i/>
          <w:color w:val="000000" w:themeColor="text1"/>
          <w:sz w:val="22"/>
          <w:lang w:val="es-ES"/>
        </w:rPr>
        <w:t>“</w:t>
      </w:r>
      <w:r w:rsidRPr="00683171">
        <w:rPr>
          <w:rFonts w:ascii="Palatino Linotype" w:eastAsia="Calibri" w:hAnsi="Palatino Linotype" w:cs="Arial"/>
          <w:b/>
          <w:i/>
          <w:color w:val="000000" w:themeColor="text1"/>
          <w:sz w:val="22"/>
          <w:lang w:val="es-ES"/>
        </w:rPr>
        <w:tab/>
        <w:t>DIRECCION DE SERVICIOS PUBLICOS.pdf (1).</w:t>
      </w:r>
      <w:proofErr w:type="spellStart"/>
      <w:r w:rsidRPr="00683171">
        <w:rPr>
          <w:rFonts w:ascii="Palatino Linotype" w:eastAsia="Calibri" w:hAnsi="Palatino Linotype" w:cs="Arial"/>
          <w:b/>
          <w:i/>
          <w:color w:val="000000" w:themeColor="text1"/>
          <w:sz w:val="22"/>
          <w:lang w:val="es-ES"/>
        </w:rPr>
        <w:t>pdf</w:t>
      </w:r>
      <w:proofErr w:type="spellEnd"/>
      <w:r w:rsidRPr="00683171">
        <w:rPr>
          <w:rFonts w:ascii="Palatino Linotype" w:eastAsia="Calibri" w:hAnsi="Palatino Linotype" w:cs="Arial"/>
          <w:b/>
          <w:i/>
          <w:color w:val="000000" w:themeColor="text1"/>
          <w:sz w:val="22"/>
          <w:lang w:val="es-ES"/>
        </w:rPr>
        <w:t>”</w:t>
      </w:r>
      <w:r w:rsidRPr="00683171">
        <w:rPr>
          <w:rFonts w:ascii="Palatino Linotype" w:eastAsia="Calibri" w:hAnsi="Palatino Linotype" w:cs="Arial"/>
          <w:color w:val="000000" w:themeColor="text1"/>
          <w:sz w:val="22"/>
          <w:lang w:val="es-ES"/>
        </w:rPr>
        <w:t>: Documento</w:t>
      </w:r>
      <w:r w:rsidR="008D377F" w:rsidRPr="00683171">
        <w:rPr>
          <w:rFonts w:ascii="Palatino Linotype" w:eastAsia="Calibri" w:hAnsi="Palatino Linotype" w:cs="Arial"/>
          <w:color w:val="000000" w:themeColor="text1"/>
          <w:sz w:val="22"/>
          <w:lang w:val="es-ES"/>
        </w:rPr>
        <w:t xml:space="preserve"> de 38 fojas consistente en los recibos de nómina del personal adscrito a la Dirección de Servicios Públicos</w:t>
      </w:r>
      <w:r w:rsidR="005D377F" w:rsidRPr="00683171">
        <w:rPr>
          <w:rFonts w:ascii="Palatino Linotype" w:eastAsia="Calibri" w:hAnsi="Palatino Linotype" w:cs="Arial"/>
          <w:color w:val="000000" w:themeColor="text1"/>
          <w:sz w:val="22"/>
          <w:lang w:val="es-ES"/>
        </w:rPr>
        <w:t xml:space="preserve"> de la primera quincena de mayo de dos mil veintidós</w:t>
      </w:r>
      <w:r w:rsidR="008D377F" w:rsidRPr="00683171">
        <w:rPr>
          <w:rFonts w:ascii="Palatino Linotype" w:eastAsia="Calibri" w:hAnsi="Palatino Linotype" w:cs="Arial"/>
          <w:color w:val="000000" w:themeColor="text1"/>
          <w:sz w:val="22"/>
          <w:lang w:val="es-ES"/>
        </w:rPr>
        <w:t xml:space="preserve">. </w:t>
      </w:r>
    </w:p>
    <w:p w14:paraId="1E380FE2" w14:textId="371978AF" w:rsidR="009B1519" w:rsidRPr="00683171" w:rsidRDefault="009B1519" w:rsidP="007E121A">
      <w:pPr>
        <w:pStyle w:val="Prrafodelista"/>
        <w:numPr>
          <w:ilvl w:val="0"/>
          <w:numId w:val="29"/>
        </w:numPr>
        <w:tabs>
          <w:tab w:val="left" w:pos="426"/>
          <w:tab w:val="left" w:pos="1276"/>
        </w:tabs>
        <w:spacing w:line="276" w:lineRule="auto"/>
        <w:ind w:left="1134" w:right="567"/>
        <w:jc w:val="both"/>
        <w:rPr>
          <w:rFonts w:ascii="Palatino Linotype" w:eastAsia="Calibri" w:hAnsi="Palatino Linotype" w:cs="Arial"/>
          <w:color w:val="000000" w:themeColor="text1"/>
          <w:sz w:val="22"/>
          <w:lang w:val="es-ES"/>
        </w:rPr>
      </w:pPr>
      <w:r w:rsidRPr="00683171">
        <w:rPr>
          <w:rFonts w:ascii="Palatino Linotype" w:eastAsia="Calibri" w:hAnsi="Palatino Linotype" w:cs="Arial"/>
          <w:b/>
          <w:i/>
          <w:color w:val="000000" w:themeColor="text1"/>
          <w:sz w:val="22"/>
          <w:lang w:val="es-ES"/>
        </w:rPr>
        <w:t>“COORDINACION DE PROTECCION CIVIL BOMBEROS Y ATENCION PREHOS.pdf (1).</w:t>
      </w:r>
      <w:proofErr w:type="spellStart"/>
      <w:r w:rsidRPr="00683171">
        <w:rPr>
          <w:rFonts w:ascii="Palatino Linotype" w:eastAsia="Calibri" w:hAnsi="Palatino Linotype" w:cs="Arial"/>
          <w:b/>
          <w:i/>
          <w:color w:val="000000" w:themeColor="text1"/>
          <w:sz w:val="22"/>
          <w:lang w:val="es-ES"/>
        </w:rPr>
        <w:t>pdf</w:t>
      </w:r>
      <w:proofErr w:type="spellEnd"/>
      <w:r w:rsidRPr="00683171">
        <w:rPr>
          <w:rFonts w:ascii="Palatino Linotype" w:eastAsia="Calibri" w:hAnsi="Palatino Linotype" w:cs="Arial"/>
          <w:b/>
          <w:i/>
          <w:color w:val="000000" w:themeColor="text1"/>
          <w:sz w:val="22"/>
          <w:lang w:val="es-ES"/>
        </w:rPr>
        <w:t>”</w:t>
      </w:r>
      <w:r w:rsidRPr="00683171">
        <w:rPr>
          <w:rFonts w:ascii="Palatino Linotype" w:eastAsia="Calibri" w:hAnsi="Palatino Linotype" w:cs="Arial"/>
          <w:color w:val="000000" w:themeColor="text1"/>
          <w:sz w:val="22"/>
          <w:lang w:val="es-ES"/>
        </w:rPr>
        <w:t>: Documento</w:t>
      </w:r>
      <w:r w:rsidR="00C40CF5" w:rsidRPr="00683171">
        <w:rPr>
          <w:rFonts w:ascii="Palatino Linotype" w:eastAsia="Calibri" w:hAnsi="Palatino Linotype" w:cs="Arial"/>
          <w:color w:val="000000" w:themeColor="text1"/>
          <w:sz w:val="22"/>
          <w:lang w:val="es-ES"/>
        </w:rPr>
        <w:t xml:space="preserve"> de 23 fojas consistente en los recibos de nómina del personal adscrito a la Coordinación de Protección Civil, Bomberos y Atención Prehospitalaria</w:t>
      </w:r>
      <w:r w:rsidR="005D377F" w:rsidRPr="00683171">
        <w:rPr>
          <w:rFonts w:ascii="Palatino Linotype" w:eastAsia="Calibri" w:hAnsi="Palatino Linotype" w:cs="Arial"/>
          <w:color w:val="000000" w:themeColor="text1"/>
          <w:sz w:val="22"/>
          <w:lang w:val="es-ES"/>
        </w:rPr>
        <w:t xml:space="preserve"> de la primera quincena de mayo de dos mil veintidós</w:t>
      </w:r>
      <w:r w:rsidR="00C40CF5" w:rsidRPr="00683171">
        <w:rPr>
          <w:rFonts w:ascii="Palatino Linotype" w:eastAsia="Calibri" w:hAnsi="Palatino Linotype" w:cs="Arial"/>
          <w:color w:val="000000" w:themeColor="text1"/>
          <w:sz w:val="22"/>
          <w:lang w:val="es-ES"/>
        </w:rPr>
        <w:t xml:space="preserve">. </w:t>
      </w:r>
    </w:p>
    <w:p w14:paraId="341A62E3" w14:textId="6A393659" w:rsidR="009B1519" w:rsidRPr="00683171" w:rsidRDefault="007E121A" w:rsidP="007E121A">
      <w:pPr>
        <w:pStyle w:val="Prrafodelista"/>
        <w:numPr>
          <w:ilvl w:val="0"/>
          <w:numId w:val="29"/>
        </w:numPr>
        <w:tabs>
          <w:tab w:val="left" w:pos="426"/>
          <w:tab w:val="left" w:pos="1276"/>
        </w:tabs>
        <w:spacing w:line="276" w:lineRule="auto"/>
        <w:ind w:left="1134" w:right="567"/>
        <w:jc w:val="both"/>
        <w:rPr>
          <w:rFonts w:ascii="Palatino Linotype" w:eastAsia="Calibri" w:hAnsi="Palatino Linotype" w:cs="Arial"/>
          <w:color w:val="000000" w:themeColor="text1"/>
          <w:sz w:val="22"/>
          <w:lang w:val="es-ES"/>
        </w:rPr>
      </w:pPr>
      <w:r w:rsidRPr="00683171">
        <w:rPr>
          <w:rFonts w:ascii="Palatino Linotype" w:eastAsia="Calibri" w:hAnsi="Palatino Linotype" w:cs="Arial"/>
          <w:b/>
          <w:i/>
          <w:color w:val="000000" w:themeColor="text1"/>
          <w:sz w:val="22"/>
          <w:lang w:val="es-ES"/>
        </w:rPr>
        <w:t xml:space="preserve"> </w:t>
      </w:r>
      <w:r w:rsidR="009B1519" w:rsidRPr="00683171">
        <w:rPr>
          <w:rFonts w:ascii="Palatino Linotype" w:eastAsia="Calibri" w:hAnsi="Palatino Linotype" w:cs="Arial"/>
          <w:b/>
          <w:i/>
          <w:color w:val="000000" w:themeColor="text1"/>
          <w:sz w:val="22"/>
          <w:lang w:val="es-ES"/>
        </w:rPr>
        <w:t>“</w:t>
      </w:r>
      <w:r w:rsidRPr="00683171">
        <w:rPr>
          <w:rFonts w:ascii="Palatino Linotype" w:eastAsia="Calibri" w:hAnsi="Palatino Linotype" w:cs="Arial"/>
          <w:b/>
          <w:i/>
          <w:color w:val="000000" w:themeColor="text1"/>
          <w:sz w:val="22"/>
          <w:lang w:val="es-ES"/>
        </w:rPr>
        <w:t>DIRECCION DE DESARROLLO SOCIAL.pdf (1).</w:t>
      </w:r>
      <w:proofErr w:type="spellStart"/>
      <w:r w:rsidRPr="00683171">
        <w:rPr>
          <w:rFonts w:ascii="Palatino Linotype" w:eastAsia="Calibri" w:hAnsi="Palatino Linotype" w:cs="Arial"/>
          <w:b/>
          <w:i/>
          <w:color w:val="000000" w:themeColor="text1"/>
          <w:sz w:val="22"/>
          <w:lang w:val="es-ES"/>
        </w:rPr>
        <w:t>pdf</w:t>
      </w:r>
      <w:proofErr w:type="spellEnd"/>
      <w:r w:rsidR="009B1519" w:rsidRPr="00683171">
        <w:rPr>
          <w:rFonts w:ascii="Palatino Linotype" w:eastAsia="Calibri" w:hAnsi="Palatino Linotype" w:cs="Arial"/>
          <w:b/>
          <w:i/>
          <w:color w:val="000000" w:themeColor="text1"/>
          <w:sz w:val="22"/>
          <w:lang w:val="es-ES"/>
        </w:rPr>
        <w:t>”</w:t>
      </w:r>
      <w:r w:rsidR="009B1519" w:rsidRPr="00683171">
        <w:rPr>
          <w:rFonts w:ascii="Palatino Linotype" w:eastAsia="Calibri" w:hAnsi="Palatino Linotype" w:cs="Arial"/>
          <w:color w:val="000000" w:themeColor="text1"/>
          <w:sz w:val="22"/>
          <w:lang w:val="es-ES"/>
        </w:rPr>
        <w:t>: Documento</w:t>
      </w:r>
      <w:r w:rsidR="00C40CF5" w:rsidRPr="00683171">
        <w:rPr>
          <w:rFonts w:ascii="Palatino Linotype" w:eastAsia="Calibri" w:hAnsi="Palatino Linotype" w:cs="Arial"/>
          <w:color w:val="000000" w:themeColor="text1"/>
          <w:sz w:val="22"/>
          <w:lang w:val="es-ES"/>
        </w:rPr>
        <w:t xml:space="preserve"> de dos fojas consistente en los recibos de nómina del personal </w:t>
      </w:r>
      <w:r w:rsidR="008D377F" w:rsidRPr="00683171">
        <w:rPr>
          <w:rFonts w:ascii="Palatino Linotype" w:eastAsia="Calibri" w:hAnsi="Palatino Linotype" w:cs="Arial"/>
          <w:color w:val="000000" w:themeColor="text1"/>
          <w:sz w:val="22"/>
          <w:lang w:val="es-ES"/>
        </w:rPr>
        <w:t>adscrito a</w:t>
      </w:r>
      <w:r w:rsidR="00C40CF5" w:rsidRPr="00683171">
        <w:rPr>
          <w:rFonts w:ascii="Palatino Linotype" w:eastAsia="Calibri" w:hAnsi="Palatino Linotype" w:cs="Arial"/>
          <w:color w:val="000000" w:themeColor="text1"/>
          <w:sz w:val="22"/>
          <w:lang w:val="es-ES"/>
        </w:rPr>
        <w:t xml:space="preserve"> la Dirección de Desarrollo Social</w:t>
      </w:r>
      <w:r w:rsidR="005D377F" w:rsidRPr="00683171">
        <w:rPr>
          <w:rFonts w:ascii="Palatino Linotype" w:eastAsia="Calibri" w:hAnsi="Palatino Linotype" w:cs="Arial"/>
          <w:color w:val="000000" w:themeColor="text1"/>
          <w:sz w:val="22"/>
          <w:lang w:val="es-ES"/>
        </w:rPr>
        <w:t xml:space="preserve"> de la primera quincena de mayo de dos mil veintidós</w:t>
      </w:r>
      <w:r w:rsidR="00C40CF5" w:rsidRPr="00683171">
        <w:rPr>
          <w:rFonts w:ascii="Palatino Linotype" w:eastAsia="Calibri" w:hAnsi="Palatino Linotype" w:cs="Arial"/>
          <w:color w:val="000000" w:themeColor="text1"/>
          <w:sz w:val="22"/>
          <w:lang w:val="es-ES"/>
        </w:rPr>
        <w:t xml:space="preserve">. </w:t>
      </w:r>
    </w:p>
    <w:p w14:paraId="73505B14" w14:textId="6737ADF5" w:rsidR="009B1519" w:rsidRPr="00683171" w:rsidRDefault="009B1519" w:rsidP="007E121A">
      <w:pPr>
        <w:pStyle w:val="Prrafodelista"/>
        <w:numPr>
          <w:ilvl w:val="0"/>
          <w:numId w:val="29"/>
        </w:numPr>
        <w:tabs>
          <w:tab w:val="left" w:pos="426"/>
          <w:tab w:val="left" w:pos="1276"/>
        </w:tabs>
        <w:spacing w:line="276" w:lineRule="auto"/>
        <w:ind w:left="1134" w:right="567"/>
        <w:jc w:val="both"/>
        <w:rPr>
          <w:rFonts w:ascii="Palatino Linotype" w:eastAsia="Calibri" w:hAnsi="Palatino Linotype" w:cs="Arial"/>
          <w:color w:val="000000" w:themeColor="text1"/>
          <w:sz w:val="22"/>
          <w:lang w:val="es-ES"/>
        </w:rPr>
      </w:pPr>
      <w:r w:rsidRPr="00683171">
        <w:rPr>
          <w:rFonts w:ascii="Palatino Linotype" w:eastAsia="Calibri" w:hAnsi="Palatino Linotype" w:cs="Arial"/>
          <w:b/>
          <w:i/>
          <w:color w:val="000000" w:themeColor="text1"/>
          <w:sz w:val="22"/>
          <w:lang w:val="es-ES"/>
        </w:rPr>
        <w:t>“</w:t>
      </w:r>
      <w:r w:rsidR="007E121A" w:rsidRPr="00683171">
        <w:rPr>
          <w:rFonts w:ascii="Palatino Linotype" w:eastAsia="Calibri" w:hAnsi="Palatino Linotype" w:cs="Arial"/>
          <w:b/>
          <w:i/>
          <w:color w:val="000000" w:themeColor="text1"/>
          <w:sz w:val="22"/>
          <w:lang w:val="es-ES"/>
        </w:rPr>
        <w:t>DIRECCION DE OBRAS PUBLICAS.pdf.pdf</w:t>
      </w:r>
      <w:r w:rsidRPr="00683171">
        <w:rPr>
          <w:rFonts w:ascii="Palatino Linotype" w:eastAsia="Calibri" w:hAnsi="Palatino Linotype" w:cs="Arial"/>
          <w:b/>
          <w:i/>
          <w:color w:val="000000" w:themeColor="text1"/>
          <w:sz w:val="22"/>
          <w:lang w:val="es-ES"/>
        </w:rPr>
        <w:t>”</w:t>
      </w:r>
      <w:r w:rsidRPr="00683171">
        <w:rPr>
          <w:rFonts w:ascii="Palatino Linotype" w:eastAsia="Calibri" w:hAnsi="Palatino Linotype" w:cs="Arial"/>
          <w:color w:val="000000" w:themeColor="text1"/>
          <w:sz w:val="22"/>
          <w:lang w:val="es-ES"/>
        </w:rPr>
        <w:t>: Documento</w:t>
      </w:r>
      <w:r w:rsidR="00C40CF5" w:rsidRPr="00683171">
        <w:rPr>
          <w:rFonts w:ascii="Palatino Linotype" w:eastAsia="Calibri" w:hAnsi="Palatino Linotype" w:cs="Arial"/>
          <w:color w:val="000000" w:themeColor="text1"/>
          <w:sz w:val="22"/>
          <w:lang w:val="es-ES"/>
        </w:rPr>
        <w:t xml:space="preserve"> de 15 fojas consistente en los recibos de nómina del personal adscrito a la Dirección de Obras Públicas</w:t>
      </w:r>
      <w:r w:rsidR="005D377F" w:rsidRPr="00683171">
        <w:rPr>
          <w:rFonts w:ascii="Palatino Linotype" w:eastAsia="Calibri" w:hAnsi="Palatino Linotype" w:cs="Arial"/>
          <w:color w:val="000000" w:themeColor="text1"/>
          <w:sz w:val="22"/>
          <w:lang w:val="es-ES"/>
        </w:rPr>
        <w:t xml:space="preserve"> de la primera quincena de mayo de dos mil veintidós</w:t>
      </w:r>
      <w:r w:rsidR="00C40CF5" w:rsidRPr="00683171">
        <w:rPr>
          <w:rFonts w:ascii="Palatino Linotype" w:eastAsia="Calibri" w:hAnsi="Palatino Linotype" w:cs="Arial"/>
          <w:color w:val="000000" w:themeColor="text1"/>
          <w:sz w:val="22"/>
          <w:lang w:val="es-ES"/>
        </w:rPr>
        <w:t xml:space="preserve">. </w:t>
      </w:r>
    </w:p>
    <w:p w14:paraId="6CC30C71" w14:textId="3A624BD8" w:rsidR="009B1519" w:rsidRPr="00683171" w:rsidRDefault="009B1519" w:rsidP="007E121A">
      <w:pPr>
        <w:pStyle w:val="Prrafodelista"/>
        <w:numPr>
          <w:ilvl w:val="0"/>
          <w:numId w:val="29"/>
        </w:numPr>
        <w:tabs>
          <w:tab w:val="left" w:pos="426"/>
          <w:tab w:val="left" w:pos="1276"/>
        </w:tabs>
        <w:spacing w:line="276" w:lineRule="auto"/>
        <w:ind w:left="1134" w:right="567"/>
        <w:jc w:val="both"/>
        <w:rPr>
          <w:rFonts w:ascii="Palatino Linotype" w:eastAsia="Calibri" w:hAnsi="Palatino Linotype" w:cs="Arial"/>
          <w:color w:val="000000" w:themeColor="text1"/>
          <w:sz w:val="22"/>
          <w:lang w:val="es-ES"/>
        </w:rPr>
      </w:pPr>
      <w:r w:rsidRPr="00683171">
        <w:rPr>
          <w:rFonts w:ascii="Palatino Linotype" w:eastAsia="Calibri" w:hAnsi="Palatino Linotype" w:cs="Arial"/>
          <w:b/>
          <w:i/>
          <w:color w:val="000000" w:themeColor="text1"/>
          <w:sz w:val="22"/>
          <w:lang w:val="es-ES"/>
        </w:rPr>
        <w:t>“</w:t>
      </w:r>
      <w:r w:rsidR="007E121A" w:rsidRPr="00683171">
        <w:rPr>
          <w:rFonts w:ascii="Palatino Linotype" w:eastAsia="Calibri" w:hAnsi="Palatino Linotype" w:cs="Arial"/>
          <w:b/>
          <w:i/>
          <w:color w:val="000000" w:themeColor="text1"/>
          <w:sz w:val="22"/>
          <w:lang w:val="es-ES"/>
        </w:rPr>
        <w:t>CONTRALORIA INTERNA MUNICIPAL.pdf (1).</w:t>
      </w:r>
      <w:proofErr w:type="spellStart"/>
      <w:r w:rsidR="007E121A" w:rsidRPr="00683171">
        <w:rPr>
          <w:rFonts w:ascii="Palatino Linotype" w:eastAsia="Calibri" w:hAnsi="Palatino Linotype" w:cs="Arial"/>
          <w:b/>
          <w:i/>
          <w:color w:val="000000" w:themeColor="text1"/>
          <w:sz w:val="22"/>
          <w:lang w:val="es-ES"/>
        </w:rPr>
        <w:t>pdf</w:t>
      </w:r>
      <w:proofErr w:type="spellEnd"/>
      <w:r w:rsidRPr="00683171">
        <w:rPr>
          <w:rFonts w:ascii="Palatino Linotype" w:eastAsia="Calibri" w:hAnsi="Palatino Linotype" w:cs="Arial"/>
          <w:b/>
          <w:i/>
          <w:color w:val="000000" w:themeColor="text1"/>
          <w:sz w:val="22"/>
          <w:lang w:val="es-ES"/>
        </w:rPr>
        <w:t>”</w:t>
      </w:r>
      <w:r w:rsidRPr="00683171">
        <w:rPr>
          <w:rFonts w:ascii="Palatino Linotype" w:eastAsia="Calibri" w:hAnsi="Palatino Linotype" w:cs="Arial"/>
          <w:color w:val="000000" w:themeColor="text1"/>
          <w:sz w:val="22"/>
          <w:lang w:val="es-ES"/>
        </w:rPr>
        <w:t>: Documento</w:t>
      </w:r>
      <w:r w:rsidR="008D377F" w:rsidRPr="00683171">
        <w:rPr>
          <w:rFonts w:ascii="Palatino Linotype" w:eastAsia="Calibri" w:hAnsi="Palatino Linotype" w:cs="Arial"/>
          <w:color w:val="000000" w:themeColor="text1"/>
          <w:sz w:val="22"/>
          <w:lang w:val="es-ES"/>
        </w:rPr>
        <w:t xml:space="preserve"> de tres fojas consistente en los recibos de nómina del personal adscrito a la Contraloría Interna Municipal</w:t>
      </w:r>
      <w:r w:rsidR="005D377F" w:rsidRPr="00683171">
        <w:rPr>
          <w:rFonts w:ascii="Palatino Linotype" w:eastAsia="Calibri" w:hAnsi="Palatino Linotype" w:cs="Arial"/>
          <w:color w:val="000000" w:themeColor="text1"/>
          <w:sz w:val="22"/>
          <w:lang w:val="es-ES"/>
        </w:rPr>
        <w:t xml:space="preserve"> de la primera quincena de mayo de dos mil veintidós</w:t>
      </w:r>
      <w:r w:rsidR="008D377F" w:rsidRPr="00683171">
        <w:rPr>
          <w:rFonts w:ascii="Palatino Linotype" w:eastAsia="Calibri" w:hAnsi="Palatino Linotype" w:cs="Arial"/>
          <w:color w:val="000000" w:themeColor="text1"/>
          <w:sz w:val="22"/>
          <w:lang w:val="es-ES"/>
        </w:rPr>
        <w:t xml:space="preserve">. </w:t>
      </w:r>
    </w:p>
    <w:p w14:paraId="11C146C3" w14:textId="211F2475" w:rsidR="009B1519" w:rsidRPr="00683171" w:rsidRDefault="009B1519" w:rsidP="007E121A">
      <w:pPr>
        <w:pStyle w:val="Prrafodelista"/>
        <w:numPr>
          <w:ilvl w:val="0"/>
          <w:numId w:val="29"/>
        </w:numPr>
        <w:tabs>
          <w:tab w:val="left" w:pos="426"/>
          <w:tab w:val="left" w:pos="1276"/>
        </w:tabs>
        <w:spacing w:line="276" w:lineRule="auto"/>
        <w:ind w:left="1134" w:right="567"/>
        <w:jc w:val="both"/>
        <w:rPr>
          <w:rFonts w:ascii="Palatino Linotype" w:eastAsia="Calibri" w:hAnsi="Palatino Linotype" w:cs="Arial"/>
          <w:color w:val="000000" w:themeColor="text1"/>
          <w:sz w:val="22"/>
          <w:lang w:val="es-ES"/>
        </w:rPr>
      </w:pPr>
      <w:r w:rsidRPr="00683171">
        <w:rPr>
          <w:rFonts w:ascii="Palatino Linotype" w:eastAsia="Calibri" w:hAnsi="Palatino Linotype" w:cs="Arial"/>
          <w:b/>
          <w:i/>
          <w:color w:val="000000" w:themeColor="text1"/>
          <w:sz w:val="22"/>
          <w:lang w:val="es-ES"/>
        </w:rPr>
        <w:lastRenderedPageBreak/>
        <w:t>“</w:t>
      </w:r>
      <w:r w:rsidR="007E121A" w:rsidRPr="00683171">
        <w:rPr>
          <w:rFonts w:ascii="Palatino Linotype" w:eastAsia="Calibri" w:hAnsi="Palatino Linotype" w:cs="Arial"/>
          <w:b/>
          <w:i/>
          <w:color w:val="000000" w:themeColor="text1"/>
          <w:sz w:val="22"/>
          <w:lang w:val="es-ES"/>
        </w:rPr>
        <w:t>DIRECCION DE CATASTRO.pdf (1).</w:t>
      </w:r>
      <w:proofErr w:type="spellStart"/>
      <w:r w:rsidR="007E121A" w:rsidRPr="00683171">
        <w:rPr>
          <w:rFonts w:ascii="Palatino Linotype" w:eastAsia="Calibri" w:hAnsi="Palatino Linotype" w:cs="Arial"/>
          <w:b/>
          <w:i/>
          <w:color w:val="000000" w:themeColor="text1"/>
          <w:sz w:val="22"/>
          <w:lang w:val="es-ES"/>
        </w:rPr>
        <w:t>pdf</w:t>
      </w:r>
      <w:proofErr w:type="spellEnd"/>
      <w:r w:rsidRPr="00683171">
        <w:rPr>
          <w:rFonts w:ascii="Palatino Linotype" w:eastAsia="Calibri" w:hAnsi="Palatino Linotype" w:cs="Arial"/>
          <w:b/>
          <w:i/>
          <w:color w:val="000000" w:themeColor="text1"/>
          <w:sz w:val="22"/>
          <w:lang w:val="es-ES"/>
        </w:rPr>
        <w:t>”</w:t>
      </w:r>
      <w:r w:rsidRPr="00683171">
        <w:rPr>
          <w:rFonts w:ascii="Palatino Linotype" w:eastAsia="Calibri" w:hAnsi="Palatino Linotype" w:cs="Arial"/>
          <w:color w:val="000000" w:themeColor="text1"/>
          <w:sz w:val="22"/>
          <w:lang w:val="es-ES"/>
        </w:rPr>
        <w:t>: Documento</w:t>
      </w:r>
      <w:r w:rsidR="008D377F" w:rsidRPr="00683171">
        <w:rPr>
          <w:rFonts w:ascii="Palatino Linotype" w:eastAsia="Calibri" w:hAnsi="Palatino Linotype" w:cs="Arial"/>
          <w:color w:val="000000" w:themeColor="text1"/>
          <w:sz w:val="22"/>
          <w:lang w:val="es-ES"/>
        </w:rPr>
        <w:t xml:space="preserve"> de cinco fojas consistente en los recibos de nómina del personal adscrito a la Dirección de Catastro</w:t>
      </w:r>
      <w:r w:rsidR="005D377F" w:rsidRPr="00683171">
        <w:rPr>
          <w:rFonts w:ascii="Palatino Linotype" w:eastAsia="Calibri" w:hAnsi="Palatino Linotype" w:cs="Arial"/>
          <w:color w:val="000000" w:themeColor="text1"/>
          <w:sz w:val="22"/>
          <w:lang w:val="es-ES"/>
        </w:rPr>
        <w:t xml:space="preserve"> de la primera quincena de mayo de dos mil veintidós</w:t>
      </w:r>
      <w:r w:rsidR="008D377F" w:rsidRPr="00683171">
        <w:rPr>
          <w:rFonts w:ascii="Palatino Linotype" w:eastAsia="Calibri" w:hAnsi="Palatino Linotype" w:cs="Arial"/>
          <w:color w:val="000000" w:themeColor="text1"/>
          <w:sz w:val="22"/>
          <w:lang w:val="es-ES"/>
        </w:rPr>
        <w:t xml:space="preserve">. </w:t>
      </w:r>
    </w:p>
    <w:p w14:paraId="3EC4561F" w14:textId="5E198EC8" w:rsidR="009B1519" w:rsidRPr="00683171" w:rsidRDefault="009B1519" w:rsidP="007E121A">
      <w:pPr>
        <w:pStyle w:val="Prrafodelista"/>
        <w:numPr>
          <w:ilvl w:val="0"/>
          <w:numId w:val="29"/>
        </w:numPr>
        <w:tabs>
          <w:tab w:val="left" w:pos="426"/>
          <w:tab w:val="left" w:pos="1276"/>
        </w:tabs>
        <w:spacing w:line="276" w:lineRule="auto"/>
        <w:ind w:left="1134" w:right="567"/>
        <w:jc w:val="both"/>
        <w:rPr>
          <w:rFonts w:ascii="Palatino Linotype" w:eastAsia="Calibri" w:hAnsi="Palatino Linotype" w:cs="Arial"/>
          <w:color w:val="000000" w:themeColor="text1"/>
          <w:sz w:val="22"/>
          <w:lang w:val="es-ES"/>
        </w:rPr>
      </w:pPr>
      <w:r w:rsidRPr="00683171">
        <w:rPr>
          <w:rFonts w:ascii="Palatino Linotype" w:eastAsia="Calibri" w:hAnsi="Palatino Linotype" w:cs="Arial"/>
          <w:b/>
          <w:i/>
          <w:color w:val="000000" w:themeColor="text1"/>
          <w:sz w:val="22"/>
          <w:lang w:val="es-ES"/>
        </w:rPr>
        <w:t>“</w:t>
      </w:r>
      <w:r w:rsidR="007E121A" w:rsidRPr="00683171">
        <w:rPr>
          <w:rFonts w:ascii="Palatino Linotype" w:eastAsia="Calibri" w:hAnsi="Palatino Linotype" w:cs="Arial"/>
          <w:b/>
          <w:i/>
          <w:color w:val="000000" w:themeColor="text1"/>
          <w:sz w:val="22"/>
          <w:lang w:val="es-ES"/>
        </w:rPr>
        <w:t>REGIDURIAS.pdf</w:t>
      </w:r>
      <w:r w:rsidRPr="00683171">
        <w:rPr>
          <w:rFonts w:ascii="Palatino Linotype" w:eastAsia="Calibri" w:hAnsi="Palatino Linotype" w:cs="Arial"/>
          <w:b/>
          <w:i/>
          <w:color w:val="000000" w:themeColor="text1"/>
          <w:sz w:val="22"/>
          <w:lang w:val="es-ES"/>
        </w:rPr>
        <w:t>”</w:t>
      </w:r>
      <w:r w:rsidRPr="00683171">
        <w:rPr>
          <w:rFonts w:ascii="Palatino Linotype" w:eastAsia="Calibri" w:hAnsi="Palatino Linotype" w:cs="Arial"/>
          <w:color w:val="000000" w:themeColor="text1"/>
          <w:sz w:val="22"/>
          <w:lang w:val="es-ES"/>
        </w:rPr>
        <w:t>: Documento</w:t>
      </w:r>
      <w:r w:rsidR="00C42F3F" w:rsidRPr="00683171">
        <w:rPr>
          <w:rFonts w:ascii="Palatino Linotype" w:eastAsia="Calibri" w:hAnsi="Palatino Linotype" w:cs="Arial"/>
          <w:color w:val="000000" w:themeColor="text1"/>
          <w:sz w:val="22"/>
          <w:lang w:val="es-ES"/>
        </w:rPr>
        <w:t xml:space="preserve"> de 10 fojas consistente en los recibos de nómina del personal adscrito a las Regidurías que conforman al ayuntamiento</w:t>
      </w:r>
      <w:r w:rsidR="005D377F" w:rsidRPr="00683171">
        <w:rPr>
          <w:rFonts w:ascii="Palatino Linotype" w:eastAsia="Calibri" w:hAnsi="Palatino Linotype" w:cs="Arial"/>
          <w:color w:val="000000" w:themeColor="text1"/>
          <w:sz w:val="22"/>
          <w:lang w:val="es-ES"/>
        </w:rPr>
        <w:t xml:space="preserve"> de la primera quincena de mayo de dos mil veintidós</w:t>
      </w:r>
      <w:r w:rsidR="00C42F3F" w:rsidRPr="00683171">
        <w:rPr>
          <w:rFonts w:ascii="Palatino Linotype" w:eastAsia="Calibri" w:hAnsi="Palatino Linotype" w:cs="Arial"/>
          <w:color w:val="000000" w:themeColor="text1"/>
          <w:sz w:val="22"/>
          <w:lang w:val="es-ES"/>
        </w:rPr>
        <w:t xml:space="preserve">. </w:t>
      </w:r>
    </w:p>
    <w:p w14:paraId="0D28AE58" w14:textId="51806D9B" w:rsidR="009B1519" w:rsidRPr="00683171" w:rsidRDefault="009B1519" w:rsidP="007E121A">
      <w:pPr>
        <w:pStyle w:val="Prrafodelista"/>
        <w:numPr>
          <w:ilvl w:val="0"/>
          <w:numId w:val="29"/>
        </w:numPr>
        <w:tabs>
          <w:tab w:val="left" w:pos="426"/>
          <w:tab w:val="left" w:pos="1276"/>
        </w:tabs>
        <w:spacing w:line="276" w:lineRule="auto"/>
        <w:ind w:left="1134" w:right="567"/>
        <w:jc w:val="both"/>
        <w:rPr>
          <w:rFonts w:ascii="Palatino Linotype" w:eastAsia="Calibri" w:hAnsi="Palatino Linotype" w:cs="Arial"/>
          <w:color w:val="000000" w:themeColor="text1"/>
          <w:sz w:val="22"/>
          <w:lang w:val="es-ES"/>
        </w:rPr>
      </w:pPr>
      <w:r w:rsidRPr="00683171">
        <w:rPr>
          <w:rFonts w:ascii="Palatino Linotype" w:eastAsia="Calibri" w:hAnsi="Palatino Linotype" w:cs="Arial"/>
          <w:b/>
          <w:i/>
          <w:color w:val="000000" w:themeColor="text1"/>
          <w:sz w:val="22"/>
          <w:lang w:val="es-ES"/>
        </w:rPr>
        <w:t>“</w:t>
      </w:r>
      <w:r w:rsidR="007E121A" w:rsidRPr="00683171">
        <w:rPr>
          <w:rFonts w:ascii="Palatino Linotype" w:eastAsia="Calibri" w:hAnsi="Palatino Linotype" w:cs="Arial"/>
          <w:b/>
          <w:i/>
          <w:color w:val="000000" w:themeColor="text1"/>
          <w:sz w:val="22"/>
          <w:lang w:val="es-ES"/>
        </w:rPr>
        <w:tab/>
        <w:t>INSTITUTO MUNICIPAL PARA LA ATENCION DE LA JUVENTUD.pdf.pdf</w:t>
      </w:r>
      <w:r w:rsidRPr="00683171">
        <w:rPr>
          <w:rFonts w:ascii="Palatino Linotype" w:eastAsia="Calibri" w:hAnsi="Palatino Linotype" w:cs="Arial"/>
          <w:b/>
          <w:i/>
          <w:color w:val="000000" w:themeColor="text1"/>
          <w:sz w:val="22"/>
          <w:lang w:val="es-ES"/>
        </w:rPr>
        <w:t>”</w:t>
      </w:r>
      <w:r w:rsidRPr="00683171">
        <w:rPr>
          <w:rFonts w:ascii="Palatino Linotype" w:eastAsia="Calibri" w:hAnsi="Palatino Linotype" w:cs="Arial"/>
          <w:color w:val="000000" w:themeColor="text1"/>
          <w:sz w:val="22"/>
          <w:lang w:val="es-ES"/>
        </w:rPr>
        <w:t>: Documento</w:t>
      </w:r>
      <w:r w:rsidR="008D377F" w:rsidRPr="00683171">
        <w:rPr>
          <w:rFonts w:ascii="Palatino Linotype" w:eastAsia="Calibri" w:hAnsi="Palatino Linotype" w:cs="Arial"/>
          <w:color w:val="000000" w:themeColor="text1"/>
          <w:sz w:val="22"/>
          <w:lang w:val="es-ES"/>
        </w:rPr>
        <w:t xml:space="preserve"> de tres fojas consistente en los recibos de nómina del personal adscrito al Instituto Municipal para la Atención de la Juventud</w:t>
      </w:r>
      <w:r w:rsidR="005D377F" w:rsidRPr="00683171">
        <w:rPr>
          <w:rFonts w:ascii="Palatino Linotype" w:eastAsia="Calibri" w:hAnsi="Palatino Linotype" w:cs="Arial"/>
          <w:color w:val="000000" w:themeColor="text1"/>
          <w:sz w:val="22"/>
          <w:lang w:val="es-ES"/>
        </w:rPr>
        <w:t xml:space="preserve"> de la primera quincena de mayo de dos mil veintidós</w:t>
      </w:r>
      <w:r w:rsidR="008D377F" w:rsidRPr="00683171">
        <w:rPr>
          <w:rFonts w:ascii="Palatino Linotype" w:eastAsia="Calibri" w:hAnsi="Palatino Linotype" w:cs="Arial"/>
          <w:color w:val="000000" w:themeColor="text1"/>
          <w:sz w:val="22"/>
          <w:lang w:val="es-ES"/>
        </w:rPr>
        <w:t xml:space="preserve">. </w:t>
      </w:r>
    </w:p>
    <w:p w14:paraId="7AA3BBD3" w14:textId="76D8756B" w:rsidR="009B1519" w:rsidRPr="00683171" w:rsidRDefault="007E121A" w:rsidP="007E121A">
      <w:pPr>
        <w:pStyle w:val="Prrafodelista"/>
        <w:numPr>
          <w:ilvl w:val="0"/>
          <w:numId w:val="29"/>
        </w:numPr>
        <w:tabs>
          <w:tab w:val="left" w:pos="426"/>
          <w:tab w:val="left" w:pos="1276"/>
        </w:tabs>
        <w:spacing w:line="276" w:lineRule="auto"/>
        <w:ind w:left="1134" w:right="567"/>
        <w:jc w:val="both"/>
        <w:rPr>
          <w:rFonts w:ascii="Palatino Linotype" w:eastAsia="Calibri" w:hAnsi="Palatino Linotype" w:cs="Arial"/>
          <w:color w:val="000000" w:themeColor="text1"/>
          <w:sz w:val="22"/>
          <w:lang w:val="es-ES"/>
        </w:rPr>
      </w:pPr>
      <w:r w:rsidRPr="00683171">
        <w:rPr>
          <w:rFonts w:ascii="Palatino Linotype" w:eastAsia="Calibri" w:hAnsi="Palatino Linotype" w:cs="Arial"/>
          <w:b/>
          <w:i/>
          <w:color w:val="000000" w:themeColor="text1"/>
          <w:sz w:val="22"/>
          <w:lang w:val="es-ES"/>
        </w:rPr>
        <w:t xml:space="preserve"> </w:t>
      </w:r>
      <w:r w:rsidR="009B1519" w:rsidRPr="00683171">
        <w:rPr>
          <w:rFonts w:ascii="Palatino Linotype" w:eastAsia="Calibri" w:hAnsi="Palatino Linotype" w:cs="Arial"/>
          <w:b/>
          <w:i/>
          <w:color w:val="000000" w:themeColor="text1"/>
          <w:sz w:val="22"/>
          <w:lang w:val="es-ES"/>
        </w:rPr>
        <w:t>“</w:t>
      </w:r>
      <w:r w:rsidRPr="00683171">
        <w:rPr>
          <w:rFonts w:ascii="Palatino Linotype" w:eastAsia="Calibri" w:hAnsi="Palatino Linotype" w:cs="Arial"/>
          <w:b/>
          <w:i/>
          <w:color w:val="000000" w:themeColor="text1"/>
          <w:sz w:val="22"/>
          <w:lang w:val="es-ES"/>
        </w:rPr>
        <w:t>DEPARTAMENTO DE COMUNICACION SOCIAL.pdf (1).</w:t>
      </w:r>
      <w:proofErr w:type="spellStart"/>
      <w:r w:rsidRPr="00683171">
        <w:rPr>
          <w:rFonts w:ascii="Palatino Linotype" w:eastAsia="Calibri" w:hAnsi="Palatino Linotype" w:cs="Arial"/>
          <w:b/>
          <w:i/>
          <w:color w:val="000000" w:themeColor="text1"/>
          <w:sz w:val="22"/>
          <w:lang w:val="es-ES"/>
        </w:rPr>
        <w:t>pdf</w:t>
      </w:r>
      <w:proofErr w:type="spellEnd"/>
      <w:r w:rsidR="009B1519" w:rsidRPr="00683171">
        <w:rPr>
          <w:rFonts w:ascii="Palatino Linotype" w:eastAsia="Calibri" w:hAnsi="Palatino Linotype" w:cs="Arial"/>
          <w:b/>
          <w:i/>
          <w:color w:val="000000" w:themeColor="text1"/>
          <w:sz w:val="22"/>
          <w:lang w:val="es-ES"/>
        </w:rPr>
        <w:t>”</w:t>
      </w:r>
      <w:r w:rsidR="009B1519" w:rsidRPr="00683171">
        <w:rPr>
          <w:rFonts w:ascii="Palatino Linotype" w:eastAsia="Calibri" w:hAnsi="Palatino Linotype" w:cs="Arial"/>
          <w:color w:val="000000" w:themeColor="text1"/>
          <w:sz w:val="22"/>
          <w:lang w:val="es-ES"/>
        </w:rPr>
        <w:t>: Documento</w:t>
      </w:r>
      <w:r w:rsidR="00C42F3F" w:rsidRPr="00683171">
        <w:rPr>
          <w:rFonts w:ascii="Palatino Linotype" w:eastAsia="Calibri" w:hAnsi="Palatino Linotype" w:cs="Arial"/>
          <w:color w:val="000000" w:themeColor="text1"/>
          <w:sz w:val="22"/>
          <w:lang w:val="es-ES"/>
        </w:rPr>
        <w:t xml:space="preserve"> de dos fojas consistente en los recibos de nómina del personal adscrito al Departamento de Comunicación Social</w:t>
      </w:r>
      <w:r w:rsidR="005D377F" w:rsidRPr="00683171">
        <w:rPr>
          <w:rFonts w:ascii="Palatino Linotype" w:eastAsia="Calibri" w:hAnsi="Palatino Linotype" w:cs="Arial"/>
          <w:color w:val="000000" w:themeColor="text1"/>
          <w:sz w:val="22"/>
          <w:lang w:val="es-ES"/>
        </w:rPr>
        <w:t xml:space="preserve"> de la primera quincena de mayo de dos mil veintidós</w:t>
      </w:r>
      <w:r w:rsidR="00C42F3F" w:rsidRPr="00683171">
        <w:rPr>
          <w:rFonts w:ascii="Palatino Linotype" w:eastAsia="Calibri" w:hAnsi="Palatino Linotype" w:cs="Arial"/>
          <w:color w:val="000000" w:themeColor="text1"/>
          <w:sz w:val="22"/>
          <w:lang w:val="es-ES"/>
        </w:rPr>
        <w:t>.</w:t>
      </w:r>
    </w:p>
    <w:p w14:paraId="76698529" w14:textId="6C531F98" w:rsidR="009B1519" w:rsidRPr="00683171" w:rsidRDefault="009B1519" w:rsidP="007E121A">
      <w:pPr>
        <w:pStyle w:val="Prrafodelista"/>
        <w:numPr>
          <w:ilvl w:val="0"/>
          <w:numId w:val="29"/>
        </w:numPr>
        <w:tabs>
          <w:tab w:val="left" w:pos="426"/>
          <w:tab w:val="left" w:pos="1276"/>
        </w:tabs>
        <w:spacing w:line="276" w:lineRule="auto"/>
        <w:ind w:left="1134" w:right="567"/>
        <w:jc w:val="both"/>
        <w:rPr>
          <w:rFonts w:ascii="Palatino Linotype" w:eastAsia="Calibri" w:hAnsi="Palatino Linotype" w:cs="Arial"/>
          <w:color w:val="000000" w:themeColor="text1"/>
          <w:sz w:val="22"/>
          <w:lang w:val="es-ES"/>
        </w:rPr>
      </w:pPr>
      <w:r w:rsidRPr="00683171">
        <w:rPr>
          <w:rFonts w:ascii="Palatino Linotype" w:eastAsia="Calibri" w:hAnsi="Palatino Linotype" w:cs="Arial"/>
          <w:b/>
          <w:i/>
          <w:color w:val="000000" w:themeColor="text1"/>
          <w:sz w:val="22"/>
          <w:lang w:val="es-ES"/>
        </w:rPr>
        <w:t>“</w:t>
      </w:r>
      <w:r w:rsidR="007E121A" w:rsidRPr="00683171">
        <w:rPr>
          <w:rFonts w:ascii="Palatino Linotype" w:eastAsia="Calibri" w:hAnsi="Palatino Linotype" w:cs="Arial"/>
          <w:b/>
          <w:i/>
          <w:color w:val="000000" w:themeColor="text1"/>
          <w:sz w:val="22"/>
          <w:lang w:val="es-ES"/>
        </w:rPr>
        <w:t>DIRECCION DE EDUCACION Y CULTURA.pdf (1).</w:t>
      </w:r>
      <w:proofErr w:type="spellStart"/>
      <w:r w:rsidR="007E121A" w:rsidRPr="00683171">
        <w:rPr>
          <w:rFonts w:ascii="Palatino Linotype" w:eastAsia="Calibri" w:hAnsi="Palatino Linotype" w:cs="Arial"/>
          <w:b/>
          <w:i/>
          <w:color w:val="000000" w:themeColor="text1"/>
          <w:sz w:val="22"/>
          <w:lang w:val="es-ES"/>
        </w:rPr>
        <w:t>pdf</w:t>
      </w:r>
      <w:proofErr w:type="spellEnd"/>
      <w:r w:rsidRPr="00683171">
        <w:rPr>
          <w:rFonts w:ascii="Palatino Linotype" w:eastAsia="Calibri" w:hAnsi="Palatino Linotype" w:cs="Arial"/>
          <w:b/>
          <w:i/>
          <w:color w:val="000000" w:themeColor="text1"/>
          <w:sz w:val="22"/>
          <w:lang w:val="es-ES"/>
        </w:rPr>
        <w:t>”</w:t>
      </w:r>
      <w:r w:rsidRPr="00683171">
        <w:rPr>
          <w:rFonts w:ascii="Palatino Linotype" w:eastAsia="Calibri" w:hAnsi="Palatino Linotype" w:cs="Arial"/>
          <w:color w:val="000000" w:themeColor="text1"/>
          <w:sz w:val="22"/>
          <w:lang w:val="es-ES"/>
        </w:rPr>
        <w:t>: Documento</w:t>
      </w:r>
      <w:r w:rsidR="00475F96" w:rsidRPr="00683171">
        <w:rPr>
          <w:rFonts w:ascii="Palatino Linotype" w:eastAsia="Calibri" w:hAnsi="Palatino Linotype" w:cs="Arial"/>
          <w:color w:val="000000" w:themeColor="text1"/>
          <w:sz w:val="22"/>
          <w:lang w:val="es-ES"/>
        </w:rPr>
        <w:t xml:space="preserve"> de </w:t>
      </w:r>
      <w:r w:rsidR="005D377F" w:rsidRPr="00683171">
        <w:rPr>
          <w:rFonts w:ascii="Palatino Linotype" w:eastAsia="Calibri" w:hAnsi="Palatino Linotype" w:cs="Arial"/>
          <w:color w:val="000000" w:themeColor="text1"/>
          <w:sz w:val="22"/>
          <w:lang w:val="es-ES"/>
        </w:rPr>
        <w:t xml:space="preserve">nueve fojas consistente en los recibos de nómina del personal adscrito a la Dirección de Educación y Cultura de la primera quincena de mayo de dos mil veintidós. </w:t>
      </w:r>
    </w:p>
    <w:p w14:paraId="49266B4F" w14:textId="1A6680D3" w:rsidR="009B1519" w:rsidRPr="00683171" w:rsidRDefault="009B1519" w:rsidP="007E121A">
      <w:pPr>
        <w:pStyle w:val="Prrafodelista"/>
        <w:numPr>
          <w:ilvl w:val="0"/>
          <w:numId w:val="29"/>
        </w:numPr>
        <w:tabs>
          <w:tab w:val="left" w:pos="426"/>
          <w:tab w:val="left" w:pos="1276"/>
        </w:tabs>
        <w:spacing w:line="276" w:lineRule="auto"/>
        <w:ind w:left="1134" w:right="567"/>
        <w:jc w:val="both"/>
        <w:rPr>
          <w:rFonts w:ascii="Palatino Linotype" w:eastAsia="Calibri" w:hAnsi="Palatino Linotype" w:cs="Arial"/>
          <w:color w:val="000000" w:themeColor="text1"/>
          <w:sz w:val="22"/>
          <w:lang w:val="es-ES"/>
        </w:rPr>
      </w:pPr>
      <w:r w:rsidRPr="00683171">
        <w:rPr>
          <w:rFonts w:ascii="Palatino Linotype" w:eastAsia="Calibri" w:hAnsi="Palatino Linotype" w:cs="Arial"/>
          <w:b/>
          <w:i/>
          <w:color w:val="000000" w:themeColor="text1"/>
          <w:sz w:val="22"/>
          <w:lang w:val="es-ES"/>
        </w:rPr>
        <w:t>“</w:t>
      </w:r>
      <w:r w:rsidR="007E121A" w:rsidRPr="00683171">
        <w:rPr>
          <w:rFonts w:ascii="Palatino Linotype" w:eastAsia="Calibri" w:hAnsi="Palatino Linotype" w:cs="Arial"/>
          <w:b/>
          <w:i/>
          <w:color w:val="000000" w:themeColor="text1"/>
          <w:sz w:val="22"/>
          <w:lang w:val="es-ES"/>
        </w:rPr>
        <w:t>CONSEJERIA JURIDICA.pdf (1).</w:t>
      </w:r>
      <w:proofErr w:type="spellStart"/>
      <w:r w:rsidR="007E121A" w:rsidRPr="00683171">
        <w:rPr>
          <w:rFonts w:ascii="Palatino Linotype" w:eastAsia="Calibri" w:hAnsi="Palatino Linotype" w:cs="Arial"/>
          <w:b/>
          <w:i/>
          <w:color w:val="000000" w:themeColor="text1"/>
          <w:sz w:val="22"/>
          <w:lang w:val="es-ES"/>
        </w:rPr>
        <w:t>pdf</w:t>
      </w:r>
      <w:proofErr w:type="spellEnd"/>
      <w:r w:rsidRPr="00683171">
        <w:rPr>
          <w:rFonts w:ascii="Palatino Linotype" w:eastAsia="Calibri" w:hAnsi="Palatino Linotype" w:cs="Arial"/>
          <w:b/>
          <w:i/>
          <w:color w:val="000000" w:themeColor="text1"/>
          <w:sz w:val="22"/>
          <w:lang w:val="es-ES"/>
        </w:rPr>
        <w:t>”</w:t>
      </w:r>
      <w:r w:rsidRPr="00683171">
        <w:rPr>
          <w:rFonts w:ascii="Palatino Linotype" w:eastAsia="Calibri" w:hAnsi="Palatino Linotype" w:cs="Arial"/>
          <w:color w:val="000000" w:themeColor="text1"/>
          <w:sz w:val="22"/>
          <w:lang w:val="es-ES"/>
        </w:rPr>
        <w:t>: Documento</w:t>
      </w:r>
      <w:r w:rsidR="005D377F" w:rsidRPr="00683171">
        <w:rPr>
          <w:rFonts w:ascii="Palatino Linotype" w:eastAsia="Calibri" w:hAnsi="Palatino Linotype" w:cs="Arial"/>
          <w:color w:val="000000" w:themeColor="text1"/>
          <w:sz w:val="22"/>
          <w:lang w:val="es-ES"/>
        </w:rPr>
        <w:t xml:space="preserve"> de cinco fojas consistente en los recibos de nómina del personal adscrito a la Consejería Jurídica de la primera quincena de mayo de dos mil veintidós. </w:t>
      </w:r>
    </w:p>
    <w:p w14:paraId="61EF8173" w14:textId="644860DA" w:rsidR="009B1519" w:rsidRPr="00683171" w:rsidRDefault="009B1519" w:rsidP="007E121A">
      <w:pPr>
        <w:pStyle w:val="Prrafodelista"/>
        <w:numPr>
          <w:ilvl w:val="0"/>
          <w:numId w:val="29"/>
        </w:numPr>
        <w:tabs>
          <w:tab w:val="left" w:pos="426"/>
          <w:tab w:val="left" w:pos="1276"/>
        </w:tabs>
        <w:spacing w:line="276" w:lineRule="auto"/>
        <w:ind w:left="1134" w:right="567"/>
        <w:jc w:val="both"/>
        <w:rPr>
          <w:rFonts w:ascii="Palatino Linotype" w:eastAsia="Calibri" w:hAnsi="Palatino Linotype" w:cs="Arial"/>
          <w:color w:val="000000" w:themeColor="text1"/>
          <w:sz w:val="22"/>
          <w:lang w:val="es-ES"/>
        </w:rPr>
      </w:pPr>
      <w:r w:rsidRPr="00683171">
        <w:rPr>
          <w:rFonts w:ascii="Palatino Linotype" w:eastAsia="Calibri" w:hAnsi="Palatino Linotype" w:cs="Arial"/>
          <w:b/>
          <w:i/>
          <w:color w:val="000000" w:themeColor="text1"/>
          <w:sz w:val="22"/>
          <w:lang w:val="es-ES"/>
        </w:rPr>
        <w:t>“</w:t>
      </w:r>
      <w:r w:rsidR="007E121A" w:rsidRPr="00683171">
        <w:rPr>
          <w:rFonts w:ascii="Palatino Linotype" w:eastAsia="Calibri" w:hAnsi="Palatino Linotype" w:cs="Arial"/>
          <w:b/>
          <w:i/>
          <w:color w:val="000000" w:themeColor="text1"/>
          <w:sz w:val="22"/>
          <w:lang w:val="es-ES"/>
        </w:rPr>
        <w:t>DIRECCION DE OBRAS PUBLICAS Y DESARROLLO URBANO.pdf (1).</w:t>
      </w:r>
      <w:proofErr w:type="spellStart"/>
      <w:r w:rsidR="007E121A" w:rsidRPr="00683171">
        <w:rPr>
          <w:rFonts w:ascii="Palatino Linotype" w:eastAsia="Calibri" w:hAnsi="Palatino Linotype" w:cs="Arial"/>
          <w:b/>
          <w:i/>
          <w:color w:val="000000" w:themeColor="text1"/>
          <w:sz w:val="22"/>
          <w:lang w:val="es-ES"/>
        </w:rPr>
        <w:t>pdf</w:t>
      </w:r>
      <w:proofErr w:type="spellEnd"/>
      <w:r w:rsidRPr="00683171">
        <w:rPr>
          <w:rFonts w:ascii="Palatino Linotype" w:eastAsia="Calibri" w:hAnsi="Palatino Linotype" w:cs="Arial"/>
          <w:b/>
          <w:i/>
          <w:color w:val="000000" w:themeColor="text1"/>
          <w:sz w:val="22"/>
          <w:lang w:val="es-ES"/>
        </w:rPr>
        <w:t>”</w:t>
      </w:r>
      <w:r w:rsidRPr="00683171">
        <w:rPr>
          <w:rFonts w:ascii="Palatino Linotype" w:eastAsia="Calibri" w:hAnsi="Palatino Linotype" w:cs="Arial"/>
          <w:color w:val="000000" w:themeColor="text1"/>
          <w:sz w:val="22"/>
          <w:lang w:val="es-ES"/>
        </w:rPr>
        <w:t>: Documento</w:t>
      </w:r>
      <w:r w:rsidR="005D377F" w:rsidRPr="00683171">
        <w:rPr>
          <w:rFonts w:ascii="Palatino Linotype" w:eastAsia="Calibri" w:hAnsi="Palatino Linotype" w:cs="Arial"/>
          <w:color w:val="000000" w:themeColor="text1"/>
          <w:sz w:val="22"/>
          <w:lang w:val="es-ES"/>
        </w:rPr>
        <w:t xml:space="preserve"> de dos fojas consistente en los recibos de nómina del personal adscrito a la Dirección de Obras Públicas de la primera quincena de mayo de dos mil veintidós. </w:t>
      </w:r>
    </w:p>
    <w:p w14:paraId="3C460B1E" w14:textId="2058681C" w:rsidR="009B1519" w:rsidRPr="00683171" w:rsidRDefault="009B1519" w:rsidP="007E121A">
      <w:pPr>
        <w:pStyle w:val="Prrafodelista"/>
        <w:numPr>
          <w:ilvl w:val="0"/>
          <w:numId w:val="29"/>
        </w:numPr>
        <w:tabs>
          <w:tab w:val="left" w:pos="426"/>
          <w:tab w:val="left" w:pos="1276"/>
        </w:tabs>
        <w:spacing w:line="276" w:lineRule="auto"/>
        <w:ind w:left="1134" w:right="567"/>
        <w:jc w:val="both"/>
        <w:rPr>
          <w:rFonts w:ascii="Palatino Linotype" w:eastAsia="Calibri" w:hAnsi="Palatino Linotype" w:cs="Arial"/>
          <w:color w:val="000000" w:themeColor="text1"/>
          <w:sz w:val="22"/>
          <w:lang w:val="es-ES"/>
        </w:rPr>
      </w:pPr>
      <w:r w:rsidRPr="00683171">
        <w:rPr>
          <w:rFonts w:ascii="Palatino Linotype" w:eastAsia="Calibri" w:hAnsi="Palatino Linotype" w:cs="Arial"/>
          <w:b/>
          <w:i/>
          <w:color w:val="000000" w:themeColor="text1"/>
          <w:sz w:val="22"/>
          <w:lang w:val="es-ES"/>
        </w:rPr>
        <w:t>“</w:t>
      </w:r>
      <w:r w:rsidR="007E121A" w:rsidRPr="00683171">
        <w:rPr>
          <w:rFonts w:ascii="Palatino Linotype" w:eastAsia="Calibri" w:hAnsi="Palatino Linotype" w:cs="Arial"/>
          <w:b/>
          <w:i/>
          <w:color w:val="000000" w:themeColor="text1"/>
          <w:sz w:val="22"/>
          <w:lang w:val="es-ES"/>
        </w:rPr>
        <w:t>DIRECCION DE PREDIAL.pdf (1).</w:t>
      </w:r>
      <w:proofErr w:type="spellStart"/>
      <w:r w:rsidR="007E121A" w:rsidRPr="00683171">
        <w:rPr>
          <w:rFonts w:ascii="Palatino Linotype" w:eastAsia="Calibri" w:hAnsi="Palatino Linotype" w:cs="Arial"/>
          <w:b/>
          <w:i/>
          <w:color w:val="000000" w:themeColor="text1"/>
          <w:sz w:val="22"/>
          <w:lang w:val="es-ES"/>
        </w:rPr>
        <w:t>pdf</w:t>
      </w:r>
      <w:proofErr w:type="spellEnd"/>
      <w:r w:rsidRPr="00683171">
        <w:rPr>
          <w:rFonts w:ascii="Palatino Linotype" w:eastAsia="Calibri" w:hAnsi="Palatino Linotype" w:cs="Arial"/>
          <w:b/>
          <w:i/>
          <w:color w:val="000000" w:themeColor="text1"/>
          <w:sz w:val="22"/>
          <w:lang w:val="es-ES"/>
        </w:rPr>
        <w:t>”</w:t>
      </w:r>
      <w:r w:rsidRPr="00683171">
        <w:rPr>
          <w:rFonts w:ascii="Palatino Linotype" w:eastAsia="Calibri" w:hAnsi="Palatino Linotype" w:cs="Arial"/>
          <w:color w:val="000000" w:themeColor="text1"/>
          <w:sz w:val="22"/>
          <w:lang w:val="es-ES"/>
        </w:rPr>
        <w:t>: Documento</w:t>
      </w:r>
      <w:r w:rsidR="00475F96" w:rsidRPr="00683171">
        <w:rPr>
          <w:rFonts w:ascii="Palatino Linotype" w:eastAsia="Calibri" w:hAnsi="Palatino Linotype" w:cs="Arial"/>
          <w:color w:val="000000" w:themeColor="text1"/>
          <w:sz w:val="22"/>
          <w:lang w:val="es-ES"/>
        </w:rPr>
        <w:t xml:space="preserve"> de tres fojas consistente en los recibos de nómina del personal adscrito a la Dirección de Predial</w:t>
      </w:r>
      <w:r w:rsidR="005D377F" w:rsidRPr="00683171">
        <w:rPr>
          <w:rFonts w:ascii="Palatino Linotype" w:eastAsia="Calibri" w:hAnsi="Palatino Linotype" w:cs="Arial"/>
          <w:color w:val="000000" w:themeColor="text1"/>
          <w:sz w:val="22"/>
          <w:lang w:val="es-ES"/>
        </w:rPr>
        <w:t xml:space="preserve"> de la primera quincena de mayo de dos mil veintidós</w:t>
      </w:r>
      <w:r w:rsidR="00475F96" w:rsidRPr="00683171">
        <w:rPr>
          <w:rFonts w:ascii="Palatino Linotype" w:eastAsia="Calibri" w:hAnsi="Palatino Linotype" w:cs="Arial"/>
          <w:color w:val="000000" w:themeColor="text1"/>
          <w:sz w:val="22"/>
          <w:lang w:val="es-ES"/>
        </w:rPr>
        <w:t xml:space="preserve">. </w:t>
      </w:r>
    </w:p>
    <w:p w14:paraId="66255EC7" w14:textId="394F733D" w:rsidR="009B1519" w:rsidRPr="00683171" w:rsidRDefault="009B1519" w:rsidP="007E121A">
      <w:pPr>
        <w:pStyle w:val="Prrafodelista"/>
        <w:numPr>
          <w:ilvl w:val="0"/>
          <w:numId w:val="29"/>
        </w:numPr>
        <w:tabs>
          <w:tab w:val="left" w:pos="426"/>
          <w:tab w:val="left" w:pos="1276"/>
        </w:tabs>
        <w:spacing w:line="276" w:lineRule="auto"/>
        <w:ind w:left="1134" w:right="567"/>
        <w:jc w:val="both"/>
        <w:rPr>
          <w:rFonts w:ascii="Palatino Linotype" w:eastAsia="Calibri" w:hAnsi="Palatino Linotype" w:cs="Arial"/>
          <w:color w:val="000000" w:themeColor="text1"/>
          <w:sz w:val="22"/>
          <w:lang w:val="es-ES"/>
        </w:rPr>
      </w:pPr>
      <w:r w:rsidRPr="00683171">
        <w:rPr>
          <w:rFonts w:ascii="Palatino Linotype" w:eastAsia="Calibri" w:hAnsi="Palatino Linotype" w:cs="Arial"/>
          <w:b/>
          <w:i/>
          <w:color w:val="000000" w:themeColor="text1"/>
          <w:sz w:val="22"/>
          <w:lang w:val="es-ES"/>
        </w:rPr>
        <w:t>“</w:t>
      </w:r>
      <w:r w:rsidR="007E121A" w:rsidRPr="00683171">
        <w:rPr>
          <w:rFonts w:ascii="Palatino Linotype" w:eastAsia="Calibri" w:hAnsi="Palatino Linotype" w:cs="Arial"/>
          <w:b/>
          <w:i/>
          <w:color w:val="000000" w:themeColor="text1"/>
          <w:sz w:val="22"/>
          <w:lang w:val="es-ES"/>
        </w:rPr>
        <w:t>DIRECCION DE TURISMO.pdf (1).</w:t>
      </w:r>
      <w:proofErr w:type="spellStart"/>
      <w:r w:rsidR="007E121A" w:rsidRPr="00683171">
        <w:rPr>
          <w:rFonts w:ascii="Palatino Linotype" w:eastAsia="Calibri" w:hAnsi="Palatino Linotype" w:cs="Arial"/>
          <w:b/>
          <w:i/>
          <w:color w:val="000000" w:themeColor="text1"/>
          <w:sz w:val="22"/>
          <w:lang w:val="es-ES"/>
        </w:rPr>
        <w:t>pdf</w:t>
      </w:r>
      <w:proofErr w:type="spellEnd"/>
      <w:r w:rsidRPr="00683171">
        <w:rPr>
          <w:rFonts w:ascii="Palatino Linotype" w:eastAsia="Calibri" w:hAnsi="Palatino Linotype" w:cs="Arial"/>
          <w:b/>
          <w:i/>
          <w:color w:val="000000" w:themeColor="text1"/>
          <w:sz w:val="22"/>
          <w:lang w:val="es-ES"/>
        </w:rPr>
        <w:t>”</w:t>
      </w:r>
      <w:r w:rsidRPr="00683171">
        <w:rPr>
          <w:rFonts w:ascii="Palatino Linotype" w:eastAsia="Calibri" w:hAnsi="Palatino Linotype" w:cs="Arial"/>
          <w:color w:val="000000" w:themeColor="text1"/>
          <w:sz w:val="22"/>
          <w:lang w:val="es-ES"/>
        </w:rPr>
        <w:t>: Documento</w:t>
      </w:r>
      <w:r w:rsidR="00475F96" w:rsidRPr="00683171">
        <w:rPr>
          <w:rFonts w:ascii="Palatino Linotype" w:eastAsia="Calibri" w:hAnsi="Palatino Linotype" w:cs="Arial"/>
          <w:color w:val="000000" w:themeColor="text1"/>
          <w:sz w:val="22"/>
          <w:lang w:val="es-ES"/>
        </w:rPr>
        <w:t xml:space="preserve"> de cuatro fojas consistente en los recibos de nómina del personal adscrito a la Dirección de Turismo</w:t>
      </w:r>
      <w:r w:rsidR="005D377F" w:rsidRPr="00683171">
        <w:rPr>
          <w:rFonts w:ascii="Palatino Linotype" w:eastAsia="Calibri" w:hAnsi="Palatino Linotype" w:cs="Arial"/>
          <w:color w:val="000000" w:themeColor="text1"/>
          <w:sz w:val="22"/>
          <w:lang w:val="es-ES"/>
        </w:rPr>
        <w:t xml:space="preserve"> de la primera quincena de mayo de dos mil veintidós</w:t>
      </w:r>
      <w:r w:rsidR="00475F96" w:rsidRPr="00683171">
        <w:rPr>
          <w:rFonts w:ascii="Palatino Linotype" w:eastAsia="Calibri" w:hAnsi="Palatino Linotype" w:cs="Arial"/>
          <w:color w:val="000000" w:themeColor="text1"/>
          <w:sz w:val="22"/>
          <w:lang w:val="es-ES"/>
        </w:rPr>
        <w:t>.</w:t>
      </w:r>
    </w:p>
    <w:p w14:paraId="42B1F32D" w14:textId="2840371B" w:rsidR="009B1519" w:rsidRPr="00683171" w:rsidRDefault="009B1519" w:rsidP="007E121A">
      <w:pPr>
        <w:pStyle w:val="Prrafodelista"/>
        <w:numPr>
          <w:ilvl w:val="0"/>
          <w:numId w:val="29"/>
        </w:numPr>
        <w:tabs>
          <w:tab w:val="left" w:pos="426"/>
          <w:tab w:val="left" w:pos="1276"/>
        </w:tabs>
        <w:spacing w:line="276" w:lineRule="auto"/>
        <w:ind w:left="1134" w:right="567"/>
        <w:jc w:val="both"/>
        <w:rPr>
          <w:rFonts w:ascii="Palatino Linotype" w:eastAsia="Calibri" w:hAnsi="Palatino Linotype" w:cs="Arial"/>
          <w:color w:val="000000" w:themeColor="text1"/>
          <w:sz w:val="22"/>
          <w:lang w:val="es-ES"/>
        </w:rPr>
      </w:pPr>
      <w:r w:rsidRPr="00683171">
        <w:rPr>
          <w:rFonts w:ascii="Palatino Linotype" w:eastAsia="Calibri" w:hAnsi="Palatino Linotype" w:cs="Arial"/>
          <w:b/>
          <w:i/>
          <w:color w:val="000000" w:themeColor="text1"/>
          <w:sz w:val="22"/>
          <w:lang w:val="es-ES"/>
        </w:rPr>
        <w:t>“</w:t>
      </w:r>
      <w:r w:rsidR="007E121A" w:rsidRPr="00683171">
        <w:rPr>
          <w:rFonts w:ascii="Palatino Linotype" w:eastAsia="Calibri" w:hAnsi="Palatino Linotype" w:cs="Arial"/>
          <w:b/>
          <w:i/>
          <w:color w:val="000000" w:themeColor="text1"/>
          <w:sz w:val="22"/>
          <w:lang w:val="es-ES"/>
        </w:rPr>
        <w:t>PRESIDENCIA.pdf (1).</w:t>
      </w:r>
      <w:proofErr w:type="spellStart"/>
      <w:r w:rsidR="007E121A" w:rsidRPr="00683171">
        <w:rPr>
          <w:rFonts w:ascii="Palatino Linotype" w:eastAsia="Calibri" w:hAnsi="Palatino Linotype" w:cs="Arial"/>
          <w:b/>
          <w:i/>
          <w:color w:val="000000" w:themeColor="text1"/>
          <w:sz w:val="22"/>
          <w:lang w:val="es-ES"/>
        </w:rPr>
        <w:t>pdf</w:t>
      </w:r>
      <w:proofErr w:type="spellEnd"/>
      <w:r w:rsidRPr="00683171">
        <w:rPr>
          <w:rFonts w:ascii="Palatino Linotype" w:eastAsia="Calibri" w:hAnsi="Palatino Linotype" w:cs="Arial"/>
          <w:b/>
          <w:i/>
          <w:color w:val="000000" w:themeColor="text1"/>
          <w:sz w:val="22"/>
          <w:lang w:val="es-ES"/>
        </w:rPr>
        <w:t>”</w:t>
      </w:r>
      <w:r w:rsidRPr="00683171">
        <w:rPr>
          <w:rFonts w:ascii="Palatino Linotype" w:eastAsia="Calibri" w:hAnsi="Palatino Linotype" w:cs="Arial"/>
          <w:color w:val="000000" w:themeColor="text1"/>
          <w:sz w:val="22"/>
          <w:lang w:val="es-ES"/>
        </w:rPr>
        <w:t>: Documento</w:t>
      </w:r>
      <w:r w:rsidR="005D377F" w:rsidRPr="00683171">
        <w:rPr>
          <w:rFonts w:ascii="Palatino Linotype" w:eastAsia="Calibri" w:hAnsi="Palatino Linotype" w:cs="Arial"/>
          <w:color w:val="000000" w:themeColor="text1"/>
          <w:sz w:val="22"/>
          <w:lang w:val="es-ES"/>
        </w:rPr>
        <w:t xml:space="preserve"> de nueve fojas consistente en los recibos de nómina del personal adscrito a la Presidencia de la primera quincena de mayo de dos mil veintidós.</w:t>
      </w:r>
    </w:p>
    <w:p w14:paraId="3FCADAFE" w14:textId="7E13948F" w:rsidR="009B1519" w:rsidRPr="00683171" w:rsidRDefault="009B1519" w:rsidP="007E121A">
      <w:pPr>
        <w:pStyle w:val="Prrafodelista"/>
        <w:numPr>
          <w:ilvl w:val="0"/>
          <w:numId w:val="29"/>
        </w:numPr>
        <w:tabs>
          <w:tab w:val="left" w:pos="426"/>
          <w:tab w:val="left" w:pos="1276"/>
        </w:tabs>
        <w:spacing w:line="276" w:lineRule="auto"/>
        <w:ind w:left="1134" w:right="567"/>
        <w:jc w:val="both"/>
        <w:rPr>
          <w:rFonts w:ascii="Palatino Linotype" w:eastAsia="Calibri" w:hAnsi="Palatino Linotype" w:cs="Arial"/>
          <w:color w:val="000000" w:themeColor="text1"/>
          <w:sz w:val="22"/>
          <w:lang w:val="es-ES"/>
        </w:rPr>
      </w:pPr>
      <w:r w:rsidRPr="00683171">
        <w:rPr>
          <w:rFonts w:ascii="Palatino Linotype" w:eastAsia="Calibri" w:hAnsi="Palatino Linotype" w:cs="Arial"/>
          <w:b/>
          <w:i/>
          <w:color w:val="000000" w:themeColor="text1"/>
          <w:sz w:val="22"/>
          <w:lang w:val="es-ES"/>
        </w:rPr>
        <w:lastRenderedPageBreak/>
        <w:t>“</w:t>
      </w:r>
      <w:r w:rsidR="007E121A" w:rsidRPr="00683171">
        <w:rPr>
          <w:rFonts w:ascii="Palatino Linotype" w:eastAsia="Calibri" w:hAnsi="Palatino Linotype" w:cs="Arial"/>
          <w:b/>
          <w:i/>
          <w:color w:val="000000" w:themeColor="text1"/>
          <w:sz w:val="22"/>
          <w:lang w:val="es-ES"/>
        </w:rPr>
        <w:t>DEFENSORIA MUNICIPAL DE DERECHOS HUMANOS.pdf.pdf</w:t>
      </w:r>
      <w:r w:rsidRPr="00683171">
        <w:rPr>
          <w:rFonts w:ascii="Palatino Linotype" w:eastAsia="Calibri" w:hAnsi="Palatino Linotype" w:cs="Arial"/>
          <w:b/>
          <w:i/>
          <w:color w:val="000000" w:themeColor="text1"/>
          <w:sz w:val="22"/>
          <w:lang w:val="es-ES"/>
        </w:rPr>
        <w:t>”</w:t>
      </w:r>
      <w:r w:rsidRPr="00683171">
        <w:rPr>
          <w:rFonts w:ascii="Palatino Linotype" w:eastAsia="Calibri" w:hAnsi="Palatino Linotype" w:cs="Arial"/>
          <w:color w:val="000000" w:themeColor="text1"/>
          <w:sz w:val="22"/>
          <w:lang w:val="es-ES"/>
        </w:rPr>
        <w:t>: Documento</w:t>
      </w:r>
      <w:r w:rsidR="005D377F" w:rsidRPr="00683171">
        <w:rPr>
          <w:rFonts w:ascii="Palatino Linotype" w:eastAsia="Calibri" w:hAnsi="Palatino Linotype" w:cs="Arial"/>
          <w:color w:val="000000" w:themeColor="text1"/>
          <w:sz w:val="22"/>
          <w:lang w:val="es-ES"/>
        </w:rPr>
        <w:t xml:space="preserve"> de una foja consistente en el recibo de nómina del Defensor Municipal de Derechos Humanos de la primera quincena de mayo de dos mil veintidós.</w:t>
      </w:r>
    </w:p>
    <w:p w14:paraId="64400D5A" w14:textId="71550ADC" w:rsidR="009B1519" w:rsidRPr="00683171" w:rsidRDefault="009B1519" w:rsidP="007E121A">
      <w:pPr>
        <w:pStyle w:val="Prrafodelista"/>
        <w:numPr>
          <w:ilvl w:val="0"/>
          <w:numId w:val="29"/>
        </w:numPr>
        <w:tabs>
          <w:tab w:val="left" w:pos="426"/>
          <w:tab w:val="left" w:pos="1276"/>
        </w:tabs>
        <w:spacing w:line="276" w:lineRule="auto"/>
        <w:ind w:left="1134" w:right="567"/>
        <w:jc w:val="both"/>
        <w:rPr>
          <w:rFonts w:ascii="Palatino Linotype" w:eastAsia="Calibri" w:hAnsi="Palatino Linotype" w:cs="Arial"/>
          <w:color w:val="000000" w:themeColor="text1"/>
          <w:sz w:val="22"/>
          <w:lang w:val="es-ES"/>
        </w:rPr>
      </w:pPr>
      <w:r w:rsidRPr="00683171">
        <w:rPr>
          <w:rFonts w:ascii="Palatino Linotype" w:eastAsia="Calibri" w:hAnsi="Palatino Linotype" w:cs="Arial"/>
          <w:b/>
          <w:i/>
          <w:color w:val="000000" w:themeColor="text1"/>
          <w:sz w:val="22"/>
          <w:lang w:val="es-ES"/>
        </w:rPr>
        <w:t>“</w:t>
      </w:r>
      <w:r w:rsidR="007E121A" w:rsidRPr="00683171">
        <w:rPr>
          <w:rFonts w:ascii="Palatino Linotype" w:eastAsia="Calibri" w:hAnsi="Palatino Linotype" w:cs="Arial"/>
          <w:b/>
          <w:i/>
          <w:color w:val="000000" w:themeColor="text1"/>
          <w:sz w:val="22"/>
          <w:lang w:val="es-ES"/>
        </w:rPr>
        <w:t>DIRECCION DE ECOLOGIA Y MED AMB.pdf (1).</w:t>
      </w:r>
      <w:proofErr w:type="spellStart"/>
      <w:r w:rsidR="007E121A" w:rsidRPr="00683171">
        <w:rPr>
          <w:rFonts w:ascii="Palatino Linotype" w:eastAsia="Calibri" w:hAnsi="Palatino Linotype" w:cs="Arial"/>
          <w:b/>
          <w:i/>
          <w:color w:val="000000" w:themeColor="text1"/>
          <w:sz w:val="22"/>
          <w:lang w:val="es-ES"/>
        </w:rPr>
        <w:t>pdf</w:t>
      </w:r>
      <w:proofErr w:type="spellEnd"/>
      <w:r w:rsidRPr="00683171">
        <w:rPr>
          <w:rFonts w:ascii="Palatino Linotype" w:eastAsia="Calibri" w:hAnsi="Palatino Linotype" w:cs="Arial"/>
          <w:b/>
          <w:i/>
          <w:color w:val="000000" w:themeColor="text1"/>
          <w:sz w:val="22"/>
          <w:lang w:val="es-ES"/>
        </w:rPr>
        <w:t>”</w:t>
      </w:r>
      <w:r w:rsidRPr="00683171">
        <w:rPr>
          <w:rFonts w:ascii="Palatino Linotype" w:eastAsia="Calibri" w:hAnsi="Palatino Linotype" w:cs="Arial"/>
          <w:color w:val="000000" w:themeColor="text1"/>
          <w:sz w:val="22"/>
          <w:lang w:val="es-ES"/>
        </w:rPr>
        <w:t>: Documento</w:t>
      </w:r>
      <w:r w:rsidR="005D377F" w:rsidRPr="00683171">
        <w:rPr>
          <w:rFonts w:ascii="Palatino Linotype" w:eastAsia="Calibri" w:hAnsi="Palatino Linotype" w:cs="Arial"/>
          <w:color w:val="000000" w:themeColor="text1"/>
          <w:sz w:val="22"/>
          <w:lang w:val="es-ES"/>
        </w:rPr>
        <w:t xml:space="preserve"> de dos fojas consistente en los recibos de nómina del personal adscrito a la Dirección de Ecología y Medio Ambiente de la primera quincena de mayo de dos mil veintidós.</w:t>
      </w:r>
    </w:p>
    <w:p w14:paraId="084D0FB0" w14:textId="05B90673" w:rsidR="009B1519" w:rsidRPr="00683171" w:rsidRDefault="009B1519" w:rsidP="007E121A">
      <w:pPr>
        <w:pStyle w:val="Prrafodelista"/>
        <w:numPr>
          <w:ilvl w:val="0"/>
          <w:numId w:val="29"/>
        </w:numPr>
        <w:tabs>
          <w:tab w:val="left" w:pos="426"/>
          <w:tab w:val="left" w:pos="1276"/>
        </w:tabs>
        <w:spacing w:line="276" w:lineRule="auto"/>
        <w:ind w:left="1134" w:right="567"/>
        <w:jc w:val="both"/>
        <w:rPr>
          <w:rFonts w:ascii="Palatino Linotype" w:eastAsia="Calibri" w:hAnsi="Palatino Linotype" w:cs="Arial"/>
          <w:color w:val="000000" w:themeColor="text1"/>
          <w:sz w:val="22"/>
          <w:lang w:val="es-ES"/>
        </w:rPr>
      </w:pPr>
      <w:r w:rsidRPr="00683171">
        <w:rPr>
          <w:rFonts w:ascii="Palatino Linotype" w:eastAsia="Calibri" w:hAnsi="Palatino Linotype" w:cs="Arial"/>
          <w:b/>
          <w:i/>
          <w:color w:val="000000" w:themeColor="text1"/>
          <w:sz w:val="22"/>
          <w:lang w:val="es-ES"/>
        </w:rPr>
        <w:t>“</w:t>
      </w:r>
      <w:r w:rsidR="007E121A" w:rsidRPr="00683171">
        <w:rPr>
          <w:rFonts w:ascii="Palatino Linotype" w:eastAsia="Calibri" w:hAnsi="Palatino Linotype" w:cs="Arial"/>
          <w:b/>
          <w:i/>
          <w:color w:val="000000" w:themeColor="text1"/>
          <w:sz w:val="22"/>
          <w:lang w:val="es-ES"/>
        </w:rPr>
        <w:t>SECRETARIA DEL AYUNTAMIENTO _ DEPARTAMENTO DE ARCHIVO.pdf.pdf</w:t>
      </w:r>
      <w:r w:rsidRPr="00683171">
        <w:rPr>
          <w:rFonts w:ascii="Palatino Linotype" w:eastAsia="Calibri" w:hAnsi="Palatino Linotype" w:cs="Arial"/>
          <w:b/>
          <w:i/>
          <w:color w:val="000000" w:themeColor="text1"/>
          <w:sz w:val="22"/>
          <w:lang w:val="es-ES"/>
        </w:rPr>
        <w:t>”</w:t>
      </w:r>
      <w:r w:rsidRPr="00683171">
        <w:rPr>
          <w:rFonts w:ascii="Palatino Linotype" w:eastAsia="Calibri" w:hAnsi="Palatino Linotype" w:cs="Arial"/>
          <w:color w:val="000000" w:themeColor="text1"/>
          <w:sz w:val="22"/>
          <w:lang w:val="es-ES"/>
        </w:rPr>
        <w:t>: Documento</w:t>
      </w:r>
      <w:r w:rsidR="005D377F" w:rsidRPr="00683171">
        <w:rPr>
          <w:rFonts w:ascii="Palatino Linotype" w:eastAsia="Calibri" w:hAnsi="Palatino Linotype" w:cs="Arial"/>
          <w:color w:val="000000" w:themeColor="text1"/>
          <w:sz w:val="22"/>
          <w:lang w:val="es-ES"/>
        </w:rPr>
        <w:t xml:space="preserve"> de una foja consistente en el recibo de nómina de la Encargada de Archivo de la primera quincena de mayo de dos mil veintidós.</w:t>
      </w:r>
    </w:p>
    <w:p w14:paraId="0F5F8C30" w14:textId="796329ED" w:rsidR="009B1519" w:rsidRPr="00683171" w:rsidRDefault="009B1519" w:rsidP="007E121A">
      <w:pPr>
        <w:pStyle w:val="Prrafodelista"/>
        <w:numPr>
          <w:ilvl w:val="0"/>
          <w:numId w:val="29"/>
        </w:numPr>
        <w:tabs>
          <w:tab w:val="left" w:pos="426"/>
          <w:tab w:val="left" w:pos="1276"/>
        </w:tabs>
        <w:spacing w:line="276" w:lineRule="auto"/>
        <w:ind w:left="1134" w:right="567"/>
        <w:jc w:val="both"/>
        <w:rPr>
          <w:rFonts w:ascii="Palatino Linotype" w:eastAsia="Calibri" w:hAnsi="Palatino Linotype" w:cs="Arial"/>
          <w:color w:val="000000" w:themeColor="text1"/>
          <w:sz w:val="22"/>
          <w:lang w:val="es-ES"/>
        </w:rPr>
      </w:pPr>
      <w:r w:rsidRPr="00683171">
        <w:rPr>
          <w:rFonts w:ascii="Palatino Linotype" w:eastAsia="Calibri" w:hAnsi="Palatino Linotype" w:cs="Arial"/>
          <w:b/>
          <w:i/>
          <w:color w:val="000000" w:themeColor="text1"/>
          <w:sz w:val="22"/>
          <w:lang w:val="es-ES"/>
        </w:rPr>
        <w:t>“</w:t>
      </w:r>
      <w:r w:rsidR="007E121A" w:rsidRPr="00683171">
        <w:rPr>
          <w:rFonts w:ascii="Palatino Linotype" w:eastAsia="Calibri" w:hAnsi="Palatino Linotype" w:cs="Arial"/>
          <w:b/>
          <w:i/>
          <w:color w:val="000000" w:themeColor="text1"/>
          <w:sz w:val="22"/>
          <w:lang w:val="es-ES"/>
        </w:rPr>
        <w:t>REGISTRO CIVIL.pdf.pdf</w:t>
      </w:r>
      <w:r w:rsidRPr="00683171">
        <w:rPr>
          <w:rFonts w:ascii="Palatino Linotype" w:eastAsia="Calibri" w:hAnsi="Palatino Linotype" w:cs="Arial"/>
          <w:b/>
          <w:i/>
          <w:color w:val="000000" w:themeColor="text1"/>
          <w:sz w:val="22"/>
          <w:lang w:val="es-ES"/>
        </w:rPr>
        <w:t>”</w:t>
      </w:r>
      <w:r w:rsidRPr="00683171">
        <w:rPr>
          <w:rFonts w:ascii="Palatino Linotype" w:eastAsia="Calibri" w:hAnsi="Palatino Linotype" w:cs="Arial"/>
          <w:color w:val="000000" w:themeColor="text1"/>
          <w:sz w:val="22"/>
          <w:lang w:val="es-ES"/>
        </w:rPr>
        <w:t>: Documento</w:t>
      </w:r>
      <w:r w:rsidR="005D377F" w:rsidRPr="00683171">
        <w:rPr>
          <w:rFonts w:ascii="Palatino Linotype" w:eastAsia="Calibri" w:hAnsi="Palatino Linotype" w:cs="Arial"/>
          <w:color w:val="000000" w:themeColor="text1"/>
          <w:sz w:val="22"/>
          <w:lang w:val="es-ES"/>
        </w:rPr>
        <w:t xml:space="preserve"> de una foja consistente en el recibo de nómina de una </w:t>
      </w:r>
      <w:proofErr w:type="spellStart"/>
      <w:r w:rsidR="005D377F" w:rsidRPr="00683171">
        <w:rPr>
          <w:rFonts w:ascii="Palatino Linotype" w:eastAsia="Calibri" w:hAnsi="Palatino Linotype" w:cs="Arial"/>
          <w:color w:val="000000" w:themeColor="text1"/>
          <w:sz w:val="22"/>
          <w:lang w:val="es-ES"/>
        </w:rPr>
        <w:t>acuxiliar</w:t>
      </w:r>
      <w:proofErr w:type="spellEnd"/>
      <w:r w:rsidR="005D377F" w:rsidRPr="00683171">
        <w:rPr>
          <w:rFonts w:ascii="Palatino Linotype" w:eastAsia="Calibri" w:hAnsi="Palatino Linotype" w:cs="Arial"/>
          <w:color w:val="000000" w:themeColor="text1"/>
          <w:sz w:val="22"/>
          <w:lang w:val="es-ES"/>
        </w:rPr>
        <w:t xml:space="preserve"> del Registro Civil de la primera quincena de mayo de dos mil veintidós. </w:t>
      </w:r>
    </w:p>
    <w:p w14:paraId="5F91B838" w14:textId="75BBA89D" w:rsidR="009B1519" w:rsidRPr="00683171" w:rsidRDefault="009B1519" w:rsidP="007E121A">
      <w:pPr>
        <w:pStyle w:val="Prrafodelista"/>
        <w:numPr>
          <w:ilvl w:val="0"/>
          <w:numId w:val="29"/>
        </w:numPr>
        <w:tabs>
          <w:tab w:val="left" w:pos="426"/>
          <w:tab w:val="left" w:pos="1276"/>
        </w:tabs>
        <w:spacing w:line="276" w:lineRule="auto"/>
        <w:ind w:left="1134" w:right="567"/>
        <w:jc w:val="both"/>
        <w:rPr>
          <w:rFonts w:ascii="Palatino Linotype" w:eastAsia="Calibri" w:hAnsi="Palatino Linotype" w:cs="Arial"/>
          <w:color w:val="000000" w:themeColor="text1"/>
          <w:sz w:val="22"/>
          <w:lang w:val="es-ES"/>
        </w:rPr>
      </w:pPr>
      <w:r w:rsidRPr="00683171">
        <w:rPr>
          <w:rFonts w:ascii="Palatino Linotype" w:eastAsia="Calibri" w:hAnsi="Palatino Linotype" w:cs="Arial"/>
          <w:b/>
          <w:i/>
          <w:color w:val="000000" w:themeColor="text1"/>
          <w:sz w:val="22"/>
          <w:lang w:val="es-ES"/>
        </w:rPr>
        <w:t>“</w:t>
      </w:r>
      <w:r w:rsidR="007E121A" w:rsidRPr="00683171">
        <w:rPr>
          <w:rFonts w:ascii="Palatino Linotype" w:eastAsia="Calibri" w:hAnsi="Palatino Linotype" w:cs="Arial"/>
          <w:b/>
          <w:i/>
          <w:color w:val="000000" w:themeColor="text1"/>
          <w:sz w:val="22"/>
          <w:lang w:val="es-ES"/>
        </w:rPr>
        <w:t>SECRETARIA DEL AYUNTAMIENTO _ DEPARTAMENTO DE PATRIMONIO MUNICIPAL.pdf (1).</w:t>
      </w:r>
      <w:proofErr w:type="spellStart"/>
      <w:r w:rsidR="007E121A" w:rsidRPr="00683171">
        <w:rPr>
          <w:rFonts w:ascii="Palatino Linotype" w:eastAsia="Calibri" w:hAnsi="Palatino Linotype" w:cs="Arial"/>
          <w:b/>
          <w:i/>
          <w:color w:val="000000" w:themeColor="text1"/>
          <w:sz w:val="22"/>
          <w:lang w:val="es-ES"/>
        </w:rPr>
        <w:t>pdf</w:t>
      </w:r>
      <w:proofErr w:type="spellEnd"/>
      <w:r w:rsidRPr="00683171">
        <w:rPr>
          <w:rFonts w:ascii="Palatino Linotype" w:eastAsia="Calibri" w:hAnsi="Palatino Linotype" w:cs="Arial"/>
          <w:b/>
          <w:i/>
          <w:color w:val="000000" w:themeColor="text1"/>
          <w:sz w:val="22"/>
          <w:lang w:val="es-ES"/>
        </w:rPr>
        <w:t>”</w:t>
      </w:r>
      <w:r w:rsidRPr="00683171">
        <w:rPr>
          <w:rFonts w:ascii="Palatino Linotype" w:eastAsia="Calibri" w:hAnsi="Palatino Linotype" w:cs="Arial"/>
          <w:color w:val="000000" w:themeColor="text1"/>
          <w:sz w:val="22"/>
          <w:lang w:val="es-ES"/>
        </w:rPr>
        <w:t>: Documento</w:t>
      </w:r>
      <w:r w:rsidR="007C5E53" w:rsidRPr="00683171">
        <w:rPr>
          <w:rFonts w:ascii="Palatino Linotype" w:eastAsia="Calibri" w:hAnsi="Palatino Linotype" w:cs="Arial"/>
          <w:color w:val="000000" w:themeColor="text1"/>
          <w:sz w:val="22"/>
          <w:lang w:val="es-ES"/>
        </w:rPr>
        <w:t xml:space="preserve"> de una foja consistente en el recibo de nómina de la Jefa de Patrimonio Municipal de la primera quincena de mayo de dos mil veintidós.</w:t>
      </w:r>
    </w:p>
    <w:p w14:paraId="745531AE" w14:textId="667E7593" w:rsidR="009B1519" w:rsidRPr="00683171" w:rsidRDefault="009B1519" w:rsidP="007E121A">
      <w:pPr>
        <w:pStyle w:val="Prrafodelista"/>
        <w:numPr>
          <w:ilvl w:val="0"/>
          <w:numId w:val="29"/>
        </w:numPr>
        <w:tabs>
          <w:tab w:val="left" w:pos="426"/>
          <w:tab w:val="left" w:pos="1276"/>
        </w:tabs>
        <w:spacing w:line="276" w:lineRule="auto"/>
        <w:ind w:left="1134" w:right="567"/>
        <w:jc w:val="both"/>
        <w:rPr>
          <w:rFonts w:ascii="Palatino Linotype" w:eastAsia="Calibri" w:hAnsi="Palatino Linotype" w:cs="Arial"/>
          <w:color w:val="000000" w:themeColor="text1"/>
          <w:sz w:val="22"/>
          <w:lang w:val="es-ES"/>
        </w:rPr>
      </w:pPr>
      <w:r w:rsidRPr="00683171">
        <w:rPr>
          <w:rFonts w:ascii="Palatino Linotype" w:eastAsia="Calibri" w:hAnsi="Palatino Linotype" w:cs="Arial"/>
          <w:b/>
          <w:i/>
          <w:color w:val="000000" w:themeColor="text1"/>
          <w:sz w:val="22"/>
          <w:lang w:val="es-ES"/>
        </w:rPr>
        <w:t>“</w:t>
      </w:r>
      <w:r w:rsidR="007E121A" w:rsidRPr="00683171">
        <w:rPr>
          <w:rFonts w:ascii="Palatino Linotype" w:eastAsia="Calibri" w:hAnsi="Palatino Linotype" w:cs="Arial"/>
          <w:b/>
          <w:i/>
          <w:color w:val="000000" w:themeColor="text1"/>
          <w:sz w:val="22"/>
          <w:lang w:val="es-ES"/>
        </w:rPr>
        <w:t>OFICIALIA CALIFICADORA.pdf (1).</w:t>
      </w:r>
      <w:proofErr w:type="spellStart"/>
      <w:r w:rsidR="007E121A" w:rsidRPr="00683171">
        <w:rPr>
          <w:rFonts w:ascii="Palatino Linotype" w:eastAsia="Calibri" w:hAnsi="Palatino Linotype" w:cs="Arial"/>
          <w:b/>
          <w:i/>
          <w:color w:val="000000" w:themeColor="text1"/>
          <w:sz w:val="22"/>
          <w:lang w:val="es-ES"/>
        </w:rPr>
        <w:t>pdf</w:t>
      </w:r>
      <w:proofErr w:type="spellEnd"/>
      <w:r w:rsidRPr="00683171">
        <w:rPr>
          <w:rFonts w:ascii="Palatino Linotype" w:eastAsia="Calibri" w:hAnsi="Palatino Linotype" w:cs="Arial"/>
          <w:b/>
          <w:i/>
          <w:color w:val="000000" w:themeColor="text1"/>
          <w:sz w:val="22"/>
          <w:lang w:val="es-ES"/>
        </w:rPr>
        <w:t>”</w:t>
      </w:r>
      <w:r w:rsidRPr="00683171">
        <w:rPr>
          <w:rFonts w:ascii="Palatino Linotype" w:eastAsia="Calibri" w:hAnsi="Palatino Linotype" w:cs="Arial"/>
          <w:color w:val="000000" w:themeColor="text1"/>
          <w:sz w:val="22"/>
          <w:lang w:val="es-ES"/>
        </w:rPr>
        <w:t>: Documento</w:t>
      </w:r>
      <w:r w:rsidR="005D377F" w:rsidRPr="00683171">
        <w:rPr>
          <w:rFonts w:ascii="Palatino Linotype" w:eastAsia="Calibri" w:hAnsi="Palatino Linotype" w:cs="Arial"/>
          <w:color w:val="000000" w:themeColor="text1"/>
          <w:sz w:val="22"/>
          <w:lang w:val="es-ES"/>
        </w:rPr>
        <w:t xml:space="preserve"> de dos fojas consistente en los recibos de nómina del personal adscrito a la Oficialía Calificadora</w:t>
      </w:r>
      <w:r w:rsidR="007C5E53" w:rsidRPr="00683171">
        <w:rPr>
          <w:rFonts w:ascii="Palatino Linotype" w:eastAsia="Calibri" w:hAnsi="Palatino Linotype" w:cs="Arial"/>
          <w:color w:val="000000" w:themeColor="text1"/>
          <w:sz w:val="22"/>
          <w:lang w:val="es-ES"/>
        </w:rPr>
        <w:t xml:space="preserve"> de la primera quincena de mayo de dos mil veintidós.</w:t>
      </w:r>
    </w:p>
    <w:p w14:paraId="035FCB4A" w14:textId="1FD1E45A" w:rsidR="009B1519" w:rsidRPr="00683171" w:rsidRDefault="009B1519" w:rsidP="007E121A">
      <w:pPr>
        <w:pStyle w:val="Prrafodelista"/>
        <w:numPr>
          <w:ilvl w:val="0"/>
          <w:numId w:val="29"/>
        </w:numPr>
        <w:tabs>
          <w:tab w:val="left" w:pos="426"/>
          <w:tab w:val="left" w:pos="1276"/>
        </w:tabs>
        <w:spacing w:line="276" w:lineRule="auto"/>
        <w:ind w:left="1134" w:right="567"/>
        <w:jc w:val="both"/>
        <w:rPr>
          <w:rFonts w:ascii="Palatino Linotype" w:eastAsia="Calibri" w:hAnsi="Palatino Linotype" w:cs="Arial"/>
          <w:color w:val="000000" w:themeColor="text1"/>
          <w:sz w:val="22"/>
          <w:lang w:val="es-ES"/>
        </w:rPr>
      </w:pPr>
      <w:r w:rsidRPr="00683171">
        <w:rPr>
          <w:rFonts w:ascii="Palatino Linotype" w:eastAsia="Calibri" w:hAnsi="Palatino Linotype" w:cs="Arial"/>
          <w:b/>
          <w:i/>
          <w:color w:val="000000" w:themeColor="text1"/>
          <w:sz w:val="22"/>
          <w:lang w:val="es-ES"/>
        </w:rPr>
        <w:t>“</w:t>
      </w:r>
      <w:r w:rsidR="007E121A" w:rsidRPr="00683171">
        <w:rPr>
          <w:rFonts w:ascii="Palatino Linotype" w:eastAsia="Calibri" w:hAnsi="Palatino Linotype" w:cs="Arial"/>
          <w:b/>
          <w:i/>
          <w:color w:val="000000" w:themeColor="text1"/>
          <w:sz w:val="22"/>
          <w:lang w:val="es-ES"/>
        </w:rPr>
        <w:t>TRANSPARENCIA.pdf.pdf</w:t>
      </w:r>
      <w:r w:rsidRPr="00683171">
        <w:rPr>
          <w:rFonts w:ascii="Palatino Linotype" w:eastAsia="Calibri" w:hAnsi="Palatino Linotype" w:cs="Arial"/>
          <w:b/>
          <w:i/>
          <w:color w:val="000000" w:themeColor="text1"/>
          <w:sz w:val="22"/>
          <w:lang w:val="es-ES"/>
        </w:rPr>
        <w:t>”</w:t>
      </w:r>
      <w:r w:rsidRPr="00683171">
        <w:rPr>
          <w:rFonts w:ascii="Palatino Linotype" w:eastAsia="Calibri" w:hAnsi="Palatino Linotype" w:cs="Arial"/>
          <w:color w:val="000000" w:themeColor="text1"/>
          <w:sz w:val="22"/>
          <w:lang w:val="es-ES"/>
        </w:rPr>
        <w:t>: Documento</w:t>
      </w:r>
      <w:r w:rsidR="007C5E53" w:rsidRPr="00683171">
        <w:rPr>
          <w:rFonts w:ascii="Palatino Linotype" w:eastAsia="Calibri" w:hAnsi="Palatino Linotype" w:cs="Arial"/>
          <w:color w:val="000000" w:themeColor="text1"/>
          <w:sz w:val="22"/>
          <w:lang w:val="es-ES"/>
        </w:rPr>
        <w:t xml:space="preserve"> de una foja consistente en el recibo de nómina de la Titular de la Unidad de Transparencia de la primera quincena de mayo de dos mil veintidós.</w:t>
      </w:r>
    </w:p>
    <w:p w14:paraId="0D0678BA" w14:textId="0D8FB58A" w:rsidR="009B1519" w:rsidRPr="00683171" w:rsidRDefault="009B1519" w:rsidP="007E121A">
      <w:pPr>
        <w:pStyle w:val="Prrafodelista"/>
        <w:numPr>
          <w:ilvl w:val="0"/>
          <w:numId w:val="29"/>
        </w:numPr>
        <w:tabs>
          <w:tab w:val="left" w:pos="426"/>
          <w:tab w:val="left" w:pos="1276"/>
        </w:tabs>
        <w:spacing w:line="276" w:lineRule="auto"/>
        <w:ind w:left="1134" w:right="567"/>
        <w:jc w:val="both"/>
        <w:rPr>
          <w:rFonts w:ascii="Palatino Linotype" w:eastAsia="Calibri" w:hAnsi="Palatino Linotype" w:cs="Arial"/>
          <w:color w:val="000000" w:themeColor="text1"/>
          <w:sz w:val="22"/>
          <w:lang w:val="es-ES"/>
        </w:rPr>
      </w:pPr>
      <w:r w:rsidRPr="00683171">
        <w:rPr>
          <w:rFonts w:ascii="Palatino Linotype" w:eastAsia="Calibri" w:hAnsi="Palatino Linotype" w:cs="Arial"/>
          <w:b/>
          <w:i/>
          <w:color w:val="000000" w:themeColor="text1"/>
          <w:sz w:val="22"/>
          <w:lang w:val="es-ES"/>
        </w:rPr>
        <w:t>“</w:t>
      </w:r>
      <w:r w:rsidR="007E121A" w:rsidRPr="00683171">
        <w:rPr>
          <w:rFonts w:ascii="Palatino Linotype" w:eastAsia="Calibri" w:hAnsi="Palatino Linotype" w:cs="Arial"/>
          <w:b/>
          <w:i/>
          <w:color w:val="000000" w:themeColor="text1"/>
          <w:sz w:val="22"/>
          <w:lang w:val="es-ES"/>
        </w:rPr>
        <w:t>JEFATURA DE RECURSOS HUMANOS.pdf (1).</w:t>
      </w:r>
      <w:proofErr w:type="spellStart"/>
      <w:r w:rsidR="007E121A" w:rsidRPr="00683171">
        <w:rPr>
          <w:rFonts w:ascii="Palatino Linotype" w:eastAsia="Calibri" w:hAnsi="Palatino Linotype" w:cs="Arial"/>
          <w:b/>
          <w:i/>
          <w:color w:val="000000" w:themeColor="text1"/>
          <w:sz w:val="22"/>
          <w:lang w:val="es-ES"/>
        </w:rPr>
        <w:t>pdf</w:t>
      </w:r>
      <w:proofErr w:type="spellEnd"/>
      <w:r w:rsidRPr="00683171">
        <w:rPr>
          <w:rFonts w:ascii="Palatino Linotype" w:eastAsia="Calibri" w:hAnsi="Palatino Linotype" w:cs="Arial"/>
          <w:b/>
          <w:i/>
          <w:color w:val="000000" w:themeColor="text1"/>
          <w:sz w:val="22"/>
          <w:lang w:val="es-ES"/>
        </w:rPr>
        <w:t>”</w:t>
      </w:r>
      <w:r w:rsidRPr="00683171">
        <w:rPr>
          <w:rFonts w:ascii="Palatino Linotype" w:eastAsia="Calibri" w:hAnsi="Palatino Linotype" w:cs="Arial"/>
          <w:color w:val="000000" w:themeColor="text1"/>
          <w:sz w:val="22"/>
          <w:lang w:val="es-ES"/>
        </w:rPr>
        <w:t>: Documento</w:t>
      </w:r>
      <w:r w:rsidR="005D377F" w:rsidRPr="00683171">
        <w:rPr>
          <w:rFonts w:ascii="Palatino Linotype" w:eastAsia="Calibri" w:hAnsi="Palatino Linotype" w:cs="Arial"/>
          <w:color w:val="000000" w:themeColor="text1"/>
          <w:sz w:val="22"/>
          <w:lang w:val="es-ES"/>
        </w:rPr>
        <w:t xml:space="preserve"> de tres fojas consistente en los recibos de nómina del personal adscrito a la Jefatura de Recursos Humanos de la primera quincena de mayo de dos mil veintidós. </w:t>
      </w:r>
    </w:p>
    <w:p w14:paraId="4C523CCE" w14:textId="5D342229" w:rsidR="009B1519" w:rsidRPr="00683171" w:rsidRDefault="009B1519" w:rsidP="007E121A">
      <w:pPr>
        <w:pStyle w:val="Prrafodelista"/>
        <w:numPr>
          <w:ilvl w:val="0"/>
          <w:numId w:val="29"/>
        </w:numPr>
        <w:tabs>
          <w:tab w:val="left" w:pos="426"/>
          <w:tab w:val="left" w:pos="1276"/>
        </w:tabs>
        <w:spacing w:line="276" w:lineRule="auto"/>
        <w:ind w:left="1134" w:right="567"/>
        <w:jc w:val="both"/>
        <w:rPr>
          <w:rFonts w:ascii="Palatino Linotype" w:eastAsia="Calibri" w:hAnsi="Palatino Linotype" w:cs="Arial"/>
          <w:color w:val="000000" w:themeColor="text1"/>
          <w:sz w:val="22"/>
          <w:lang w:val="es-ES"/>
        </w:rPr>
      </w:pPr>
      <w:r w:rsidRPr="00683171">
        <w:rPr>
          <w:rFonts w:ascii="Palatino Linotype" w:eastAsia="Calibri" w:hAnsi="Palatino Linotype" w:cs="Arial"/>
          <w:b/>
          <w:i/>
          <w:color w:val="000000" w:themeColor="text1"/>
          <w:sz w:val="22"/>
          <w:lang w:val="es-ES"/>
        </w:rPr>
        <w:t>“</w:t>
      </w:r>
      <w:r w:rsidR="007E121A" w:rsidRPr="00683171">
        <w:rPr>
          <w:rFonts w:ascii="Palatino Linotype" w:eastAsia="Calibri" w:hAnsi="Palatino Linotype" w:cs="Arial"/>
          <w:b/>
          <w:i/>
          <w:color w:val="000000" w:themeColor="text1"/>
          <w:sz w:val="22"/>
          <w:lang w:val="es-ES"/>
        </w:rPr>
        <w:t>TESORERIA MUNICIPAL.pdf (1).</w:t>
      </w:r>
      <w:proofErr w:type="spellStart"/>
      <w:r w:rsidR="007E121A" w:rsidRPr="00683171">
        <w:rPr>
          <w:rFonts w:ascii="Palatino Linotype" w:eastAsia="Calibri" w:hAnsi="Palatino Linotype" w:cs="Arial"/>
          <w:b/>
          <w:i/>
          <w:color w:val="000000" w:themeColor="text1"/>
          <w:sz w:val="22"/>
          <w:lang w:val="es-ES"/>
        </w:rPr>
        <w:t>pdf</w:t>
      </w:r>
      <w:proofErr w:type="spellEnd"/>
      <w:r w:rsidRPr="00683171">
        <w:rPr>
          <w:rFonts w:ascii="Palatino Linotype" w:eastAsia="Calibri" w:hAnsi="Palatino Linotype" w:cs="Arial"/>
          <w:b/>
          <w:i/>
          <w:color w:val="000000" w:themeColor="text1"/>
          <w:sz w:val="22"/>
          <w:lang w:val="es-ES"/>
        </w:rPr>
        <w:t>”</w:t>
      </w:r>
      <w:r w:rsidRPr="00683171">
        <w:rPr>
          <w:rFonts w:ascii="Palatino Linotype" w:eastAsia="Calibri" w:hAnsi="Palatino Linotype" w:cs="Arial"/>
          <w:color w:val="000000" w:themeColor="text1"/>
          <w:sz w:val="22"/>
          <w:lang w:val="es-ES"/>
        </w:rPr>
        <w:t>: Documento</w:t>
      </w:r>
      <w:r w:rsidR="007C5E53" w:rsidRPr="00683171">
        <w:rPr>
          <w:rFonts w:ascii="Palatino Linotype" w:eastAsia="Calibri" w:hAnsi="Palatino Linotype" w:cs="Arial"/>
          <w:color w:val="000000" w:themeColor="text1"/>
          <w:sz w:val="22"/>
          <w:lang w:val="es-ES"/>
        </w:rPr>
        <w:t xml:space="preserve"> de 14 fojas consistente en los recibos de nómina del personal adscrito a la Tesorería Municipal de la primera quincena de mayo de dos mil veintidós. </w:t>
      </w:r>
    </w:p>
    <w:p w14:paraId="09F37E62" w14:textId="340F6420" w:rsidR="009B1519" w:rsidRPr="00683171" w:rsidRDefault="009B1519" w:rsidP="007E121A">
      <w:pPr>
        <w:pStyle w:val="Prrafodelista"/>
        <w:numPr>
          <w:ilvl w:val="0"/>
          <w:numId w:val="29"/>
        </w:numPr>
        <w:tabs>
          <w:tab w:val="left" w:pos="426"/>
          <w:tab w:val="left" w:pos="1276"/>
        </w:tabs>
        <w:spacing w:line="276" w:lineRule="auto"/>
        <w:ind w:left="1134" w:right="567"/>
        <w:jc w:val="both"/>
        <w:rPr>
          <w:rFonts w:ascii="Palatino Linotype" w:eastAsia="Calibri" w:hAnsi="Palatino Linotype" w:cs="Arial"/>
          <w:color w:val="000000" w:themeColor="text1"/>
          <w:sz w:val="22"/>
          <w:lang w:val="es-ES"/>
        </w:rPr>
      </w:pPr>
      <w:r w:rsidRPr="00683171">
        <w:rPr>
          <w:rFonts w:ascii="Palatino Linotype" w:eastAsia="Calibri" w:hAnsi="Palatino Linotype" w:cs="Arial"/>
          <w:b/>
          <w:i/>
          <w:color w:val="000000" w:themeColor="text1"/>
          <w:sz w:val="22"/>
          <w:lang w:val="es-ES"/>
        </w:rPr>
        <w:t>“</w:t>
      </w:r>
      <w:r w:rsidR="007E121A" w:rsidRPr="00683171">
        <w:rPr>
          <w:rFonts w:ascii="Palatino Linotype" w:eastAsia="Calibri" w:hAnsi="Palatino Linotype" w:cs="Arial"/>
          <w:b/>
          <w:i/>
          <w:color w:val="000000" w:themeColor="text1"/>
          <w:sz w:val="22"/>
          <w:lang w:val="es-ES"/>
        </w:rPr>
        <w:t>SECRETARIA DEL AYUNTAMIENTO.pdf (1).</w:t>
      </w:r>
      <w:proofErr w:type="spellStart"/>
      <w:r w:rsidR="007E121A" w:rsidRPr="00683171">
        <w:rPr>
          <w:rFonts w:ascii="Palatino Linotype" w:eastAsia="Calibri" w:hAnsi="Palatino Linotype" w:cs="Arial"/>
          <w:b/>
          <w:i/>
          <w:color w:val="000000" w:themeColor="text1"/>
          <w:sz w:val="22"/>
          <w:lang w:val="es-ES"/>
        </w:rPr>
        <w:t>pdf</w:t>
      </w:r>
      <w:proofErr w:type="spellEnd"/>
      <w:r w:rsidRPr="00683171">
        <w:rPr>
          <w:rFonts w:ascii="Palatino Linotype" w:eastAsia="Calibri" w:hAnsi="Palatino Linotype" w:cs="Arial"/>
          <w:b/>
          <w:i/>
          <w:color w:val="000000" w:themeColor="text1"/>
          <w:sz w:val="22"/>
          <w:lang w:val="es-ES"/>
        </w:rPr>
        <w:t>”</w:t>
      </w:r>
      <w:r w:rsidRPr="00683171">
        <w:rPr>
          <w:rFonts w:ascii="Palatino Linotype" w:eastAsia="Calibri" w:hAnsi="Palatino Linotype" w:cs="Arial"/>
          <w:color w:val="000000" w:themeColor="text1"/>
          <w:sz w:val="22"/>
          <w:lang w:val="es-ES"/>
        </w:rPr>
        <w:t>: Documento</w:t>
      </w:r>
      <w:r w:rsidR="007C5E53" w:rsidRPr="00683171">
        <w:rPr>
          <w:rFonts w:ascii="Palatino Linotype" w:eastAsia="Calibri" w:hAnsi="Palatino Linotype" w:cs="Arial"/>
          <w:color w:val="000000" w:themeColor="text1"/>
          <w:sz w:val="22"/>
          <w:lang w:val="es-ES"/>
        </w:rPr>
        <w:t xml:space="preserve"> de siete fojas consistente en los recibos de nómina del personal adscrito a la </w:t>
      </w:r>
      <w:r w:rsidR="007C5E53" w:rsidRPr="00683171">
        <w:rPr>
          <w:rFonts w:ascii="Palatino Linotype" w:eastAsia="Calibri" w:hAnsi="Palatino Linotype" w:cs="Arial"/>
          <w:color w:val="000000" w:themeColor="text1"/>
          <w:sz w:val="22"/>
          <w:lang w:val="es-ES"/>
        </w:rPr>
        <w:lastRenderedPageBreak/>
        <w:t xml:space="preserve">Secretaría del Ayuntamiento de la primera quincena de mayo de dos mil veintidós. </w:t>
      </w:r>
    </w:p>
    <w:p w14:paraId="3B36B50F" w14:textId="7B41FE81" w:rsidR="009B1519" w:rsidRPr="00683171" w:rsidRDefault="009B1519" w:rsidP="007E121A">
      <w:pPr>
        <w:pStyle w:val="Prrafodelista"/>
        <w:numPr>
          <w:ilvl w:val="0"/>
          <w:numId w:val="29"/>
        </w:numPr>
        <w:tabs>
          <w:tab w:val="left" w:pos="426"/>
          <w:tab w:val="left" w:pos="1276"/>
        </w:tabs>
        <w:spacing w:line="276" w:lineRule="auto"/>
        <w:ind w:left="1134" w:right="567"/>
        <w:jc w:val="both"/>
        <w:rPr>
          <w:rFonts w:ascii="Palatino Linotype" w:eastAsia="Calibri" w:hAnsi="Palatino Linotype" w:cs="Arial"/>
          <w:color w:val="000000" w:themeColor="text1"/>
          <w:sz w:val="22"/>
          <w:lang w:val="es-ES"/>
        </w:rPr>
      </w:pPr>
      <w:r w:rsidRPr="00683171">
        <w:rPr>
          <w:rFonts w:ascii="Palatino Linotype" w:eastAsia="Calibri" w:hAnsi="Palatino Linotype" w:cs="Arial"/>
          <w:b/>
          <w:i/>
          <w:color w:val="000000" w:themeColor="text1"/>
          <w:sz w:val="22"/>
          <w:lang w:val="es-ES"/>
        </w:rPr>
        <w:t>“</w:t>
      </w:r>
      <w:r w:rsidR="007E121A" w:rsidRPr="00683171">
        <w:rPr>
          <w:rFonts w:ascii="Palatino Linotype" w:eastAsia="Calibri" w:hAnsi="Palatino Linotype" w:cs="Arial"/>
          <w:b/>
          <w:i/>
          <w:color w:val="000000" w:themeColor="text1"/>
          <w:sz w:val="22"/>
          <w:lang w:val="es-ES"/>
        </w:rPr>
        <w:t xml:space="preserve">SECRETARIA TECNICA DE SEGURIDAD </w:t>
      </w:r>
      <w:proofErr w:type="spellStart"/>
      <w:proofErr w:type="gramStart"/>
      <w:r w:rsidR="007E121A" w:rsidRPr="00683171">
        <w:rPr>
          <w:rFonts w:ascii="Palatino Linotype" w:eastAsia="Calibri" w:hAnsi="Palatino Linotype" w:cs="Arial"/>
          <w:b/>
          <w:i/>
          <w:color w:val="000000" w:themeColor="text1"/>
          <w:sz w:val="22"/>
          <w:lang w:val="es-ES"/>
        </w:rPr>
        <w:t>PUBLICA..</w:t>
      </w:r>
      <w:proofErr w:type="gramEnd"/>
      <w:r w:rsidR="007E121A" w:rsidRPr="00683171">
        <w:rPr>
          <w:rFonts w:ascii="Palatino Linotype" w:eastAsia="Calibri" w:hAnsi="Palatino Linotype" w:cs="Arial"/>
          <w:b/>
          <w:i/>
          <w:color w:val="000000" w:themeColor="text1"/>
          <w:sz w:val="22"/>
          <w:lang w:val="es-ES"/>
        </w:rPr>
        <w:t>pdf.pdf</w:t>
      </w:r>
      <w:proofErr w:type="spellEnd"/>
      <w:r w:rsidRPr="00683171">
        <w:rPr>
          <w:rFonts w:ascii="Palatino Linotype" w:eastAsia="Calibri" w:hAnsi="Palatino Linotype" w:cs="Arial"/>
          <w:b/>
          <w:i/>
          <w:color w:val="000000" w:themeColor="text1"/>
          <w:sz w:val="22"/>
          <w:lang w:val="es-ES"/>
        </w:rPr>
        <w:t>”</w:t>
      </w:r>
      <w:r w:rsidRPr="00683171">
        <w:rPr>
          <w:rFonts w:ascii="Palatino Linotype" w:eastAsia="Calibri" w:hAnsi="Palatino Linotype" w:cs="Arial"/>
          <w:color w:val="000000" w:themeColor="text1"/>
          <w:sz w:val="22"/>
          <w:lang w:val="es-ES"/>
        </w:rPr>
        <w:t>: Documento</w:t>
      </w:r>
      <w:r w:rsidR="007C5E53" w:rsidRPr="00683171">
        <w:rPr>
          <w:rFonts w:ascii="Palatino Linotype" w:eastAsia="Calibri" w:hAnsi="Palatino Linotype" w:cs="Arial"/>
          <w:color w:val="000000" w:themeColor="text1"/>
          <w:sz w:val="22"/>
          <w:lang w:val="es-ES"/>
        </w:rPr>
        <w:t xml:space="preserve"> de uno foja consistente en el recibo de nómina del Secretario Técnico del Consejo Municipal de Seguridad Pública de la primera quincena de mayo de dos mil veintidós.</w:t>
      </w:r>
    </w:p>
    <w:p w14:paraId="16DCBD38" w14:textId="3D258D35" w:rsidR="009B1519" w:rsidRPr="00683171" w:rsidRDefault="009B1519" w:rsidP="007E121A">
      <w:pPr>
        <w:pStyle w:val="Prrafodelista"/>
        <w:numPr>
          <w:ilvl w:val="0"/>
          <w:numId w:val="29"/>
        </w:numPr>
        <w:tabs>
          <w:tab w:val="left" w:pos="426"/>
          <w:tab w:val="left" w:pos="1276"/>
        </w:tabs>
        <w:spacing w:line="276" w:lineRule="auto"/>
        <w:ind w:left="1134" w:right="567"/>
        <w:jc w:val="both"/>
        <w:rPr>
          <w:rFonts w:ascii="Palatino Linotype" w:eastAsia="Calibri" w:hAnsi="Palatino Linotype" w:cs="Arial"/>
          <w:color w:val="000000" w:themeColor="text1"/>
          <w:sz w:val="22"/>
          <w:lang w:val="es-ES"/>
        </w:rPr>
      </w:pPr>
      <w:r w:rsidRPr="00683171">
        <w:rPr>
          <w:rFonts w:ascii="Palatino Linotype" w:eastAsia="Calibri" w:hAnsi="Palatino Linotype" w:cs="Arial"/>
          <w:b/>
          <w:i/>
          <w:color w:val="000000" w:themeColor="text1"/>
          <w:sz w:val="22"/>
          <w:lang w:val="es-ES"/>
        </w:rPr>
        <w:t>“</w:t>
      </w:r>
      <w:r w:rsidR="007E121A" w:rsidRPr="00683171">
        <w:rPr>
          <w:rFonts w:ascii="Palatino Linotype" w:eastAsia="Calibri" w:hAnsi="Palatino Linotype" w:cs="Arial"/>
          <w:b/>
          <w:i/>
          <w:color w:val="000000" w:themeColor="text1"/>
          <w:sz w:val="22"/>
          <w:lang w:val="es-ES"/>
        </w:rPr>
        <w:t>JEFATURA DE PLANEACION.pdf (1).</w:t>
      </w:r>
      <w:proofErr w:type="spellStart"/>
      <w:r w:rsidR="007E121A" w:rsidRPr="00683171">
        <w:rPr>
          <w:rFonts w:ascii="Palatino Linotype" w:eastAsia="Calibri" w:hAnsi="Palatino Linotype" w:cs="Arial"/>
          <w:b/>
          <w:i/>
          <w:color w:val="000000" w:themeColor="text1"/>
          <w:sz w:val="22"/>
          <w:lang w:val="es-ES"/>
        </w:rPr>
        <w:t>pdf</w:t>
      </w:r>
      <w:proofErr w:type="spellEnd"/>
      <w:r w:rsidRPr="00683171">
        <w:rPr>
          <w:rFonts w:ascii="Palatino Linotype" w:eastAsia="Calibri" w:hAnsi="Palatino Linotype" w:cs="Arial"/>
          <w:b/>
          <w:i/>
          <w:color w:val="000000" w:themeColor="text1"/>
          <w:sz w:val="22"/>
          <w:lang w:val="es-ES"/>
        </w:rPr>
        <w:t>”</w:t>
      </w:r>
      <w:r w:rsidRPr="00683171">
        <w:rPr>
          <w:rFonts w:ascii="Palatino Linotype" w:eastAsia="Calibri" w:hAnsi="Palatino Linotype" w:cs="Arial"/>
          <w:color w:val="000000" w:themeColor="text1"/>
          <w:sz w:val="22"/>
          <w:lang w:val="es-ES"/>
        </w:rPr>
        <w:t>: Documento</w:t>
      </w:r>
      <w:r w:rsidR="007C5E53" w:rsidRPr="00683171">
        <w:rPr>
          <w:rFonts w:ascii="Palatino Linotype" w:eastAsia="Calibri" w:hAnsi="Palatino Linotype" w:cs="Arial"/>
          <w:color w:val="000000" w:themeColor="text1"/>
          <w:sz w:val="22"/>
          <w:lang w:val="es-ES"/>
        </w:rPr>
        <w:t xml:space="preserve"> de una foja consistente en el recibo de nómina  del Jefe de Planeación de la primera quincena de mayo de dos mil veintidós.</w:t>
      </w:r>
    </w:p>
    <w:p w14:paraId="2D53B847" w14:textId="62813261" w:rsidR="009B1519" w:rsidRPr="00683171" w:rsidRDefault="009B1519" w:rsidP="007E121A">
      <w:pPr>
        <w:pStyle w:val="Prrafodelista"/>
        <w:numPr>
          <w:ilvl w:val="0"/>
          <w:numId w:val="29"/>
        </w:numPr>
        <w:tabs>
          <w:tab w:val="left" w:pos="426"/>
          <w:tab w:val="left" w:pos="1276"/>
        </w:tabs>
        <w:spacing w:line="276" w:lineRule="auto"/>
        <w:ind w:left="1134" w:right="567"/>
        <w:jc w:val="both"/>
        <w:rPr>
          <w:rFonts w:ascii="Palatino Linotype" w:eastAsia="Calibri" w:hAnsi="Palatino Linotype" w:cs="Arial"/>
          <w:color w:val="000000" w:themeColor="text1"/>
          <w:sz w:val="22"/>
          <w:lang w:val="es-ES"/>
        </w:rPr>
      </w:pPr>
      <w:r w:rsidRPr="00683171">
        <w:rPr>
          <w:rFonts w:ascii="Palatino Linotype" w:eastAsia="Calibri" w:hAnsi="Palatino Linotype" w:cs="Arial"/>
          <w:b/>
          <w:i/>
          <w:color w:val="000000" w:themeColor="text1"/>
          <w:sz w:val="22"/>
          <w:lang w:val="es-ES"/>
        </w:rPr>
        <w:t>“</w:t>
      </w:r>
      <w:r w:rsidR="007E121A" w:rsidRPr="00683171">
        <w:rPr>
          <w:rFonts w:ascii="Palatino Linotype" w:eastAsia="Calibri" w:hAnsi="Palatino Linotype" w:cs="Arial"/>
          <w:b/>
          <w:i/>
          <w:color w:val="000000" w:themeColor="text1"/>
          <w:sz w:val="22"/>
          <w:lang w:val="es-ES"/>
        </w:rPr>
        <w:t>INSTITUTO PARA LA PROTECCION DE LOS DERECHOS DE LA MUJER.pdf (1).</w:t>
      </w:r>
      <w:proofErr w:type="spellStart"/>
      <w:r w:rsidR="007E121A" w:rsidRPr="00683171">
        <w:rPr>
          <w:rFonts w:ascii="Palatino Linotype" w:eastAsia="Calibri" w:hAnsi="Palatino Linotype" w:cs="Arial"/>
          <w:b/>
          <w:i/>
          <w:color w:val="000000" w:themeColor="text1"/>
          <w:sz w:val="22"/>
          <w:lang w:val="es-ES"/>
        </w:rPr>
        <w:t>pdf</w:t>
      </w:r>
      <w:proofErr w:type="spellEnd"/>
      <w:r w:rsidRPr="00683171">
        <w:rPr>
          <w:rFonts w:ascii="Palatino Linotype" w:eastAsia="Calibri" w:hAnsi="Palatino Linotype" w:cs="Arial"/>
          <w:b/>
          <w:i/>
          <w:color w:val="000000" w:themeColor="text1"/>
          <w:sz w:val="22"/>
          <w:lang w:val="es-ES"/>
        </w:rPr>
        <w:t>”</w:t>
      </w:r>
      <w:r w:rsidRPr="00683171">
        <w:rPr>
          <w:rFonts w:ascii="Palatino Linotype" w:eastAsia="Calibri" w:hAnsi="Palatino Linotype" w:cs="Arial"/>
          <w:color w:val="000000" w:themeColor="text1"/>
          <w:sz w:val="22"/>
          <w:lang w:val="es-ES"/>
        </w:rPr>
        <w:t>: Documento</w:t>
      </w:r>
      <w:r w:rsidR="007C5E53" w:rsidRPr="00683171">
        <w:rPr>
          <w:rFonts w:ascii="Palatino Linotype" w:eastAsia="Calibri" w:hAnsi="Palatino Linotype" w:cs="Arial"/>
          <w:color w:val="000000" w:themeColor="text1"/>
          <w:sz w:val="22"/>
          <w:lang w:val="es-ES"/>
        </w:rPr>
        <w:t xml:space="preserve"> de una foja consistente en el recibo de nómina de la Titular del Instituto para la Protección de los </w:t>
      </w:r>
      <w:r w:rsidR="00D1416D" w:rsidRPr="00683171">
        <w:rPr>
          <w:rFonts w:ascii="Palatino Linotype" w:eastAsia="Calibri" w:hAnsi="Palatino Linotype" w:cs="Arial"/>
          <w:color w:val="000000" w:themeColor="text1"/>
          <w:sz w:val="22"/>
          <w:lang w:val="es-ES"/>
        </w:rPr>
        <w:t>Derechos de la Mujer de la primera quincena de mayo de dos mil veintidós.</w:t>
      </w:r>
    </w:p>
    <w:p w14:paraId="7FD158B3" w14:textId="2EF57A4A" w:rsidR="009B1519" w:rsidRPr="00683171" w:rsidRDefault="009B1519" w:rsidP="007E121A">
      <w:pPr>
        <w:pStyle w:val="Prrafodelista"/>
        <w:numPr>
          <w:ilvl w:val="0"/>
          <w:numId w:val="29"/>
        </w:numPr>
        <w:tabs>
          <w:tab w:val="left" w:pos="426"/>
          <w:tab w:val="left" w:pos="1276"/>
        </w:tabs>
        <w:spacing w:line="276" w:lineRule="auto"/>
        <w:ind w:left="1134" w:right="567"/>
        <w:jc w:val="both"/>
        <w:rPr>
          <w:rFonts w:ascii="Palatino Linotype" w:eastAsia="Calibri" w:hAnsi="Palatino Linotype" w:cs="Arial"/>
          <w:color w:val="000000" w:themeColor="text1"/>
          <w:sz w:val="22"/>
          <w:lang w:val="es-ES"/>
        </w:rPr>
      </w:pPr>
      <w:r w:rsidRPr="00683171">
        <w:rPr>
          <w:rFonts w:ascii="Palatino Linotype" w:eastAsia="Calibri" w:hAnsi="Palatino Linotype" w:cs="Arial"/>
          <w:b/>
          <w:i/>
          <w:color w:val="000000" w:themeColor="text1"/>
          <w:sz w:val="22"/>
          <w:lang w:val="es-ES"/>
        </w:rPr>
        <w:t>“</w:t>
      </w:r>
      <w:r w:rsidR="007E121A" w:rsidRPr="00683171">
        <w:rPr>
          <w:rFonts w:ascii="Palatino Linotype" w:eastAsia="Calibri" w:hAnsi="Palatino Linotype" w:cs="Arial"/>
          <w:b/>
          <w:i/>
          <w:color w:val="000000" w:themeColor="text1"/>
          <w:sz w:val="22"/>
          <w:lang w:val="es-ES"/>
        </w:rPr>
        <w:t>OFICIALIA MEDIADORA CONCILIADORA.pdf (1).</w:t>
      </w:r>
      <w:proofErr w:type="spellStart"/>
      <w:r w:rsidR="007E121A" w:rsidRPr="00683171">
        <w:rPr>
          <w:rFonts w:ascii="Palatino Linotype" w:eastAsia="Calibri" w:hAnsi="Palatino Linotype" w:cs="Arial"/>
          <w:b/>
          <w:i/>
          <w:color w:val="000000" w:themeColor="text1"/>
          <w:sz w:val="22"/>
          <w:lang w:val="es-ES"/>
        </w:rPr>
        <w:t>pdf</w:t>
      </w:r>
      <w:proofErr w:type="spellEnd"/>
      <w:r w:rsidRPr="00683171">
        <w:rPr>
          <w:rFonts w:ascii="Palatino Linotype" w:eastAsia="Calibri" w:hAnsi="Palatino Linotype" w:cs="Arial"/>
          <w:b/>
          <w:i/>
          <w:color w:val="000000" w:themeColor="text1"/>
          <w:sz w:val="22"/>
          <w:lang w:val="es-ES"/>
        </w:rPr>
        <w:t>”</w:t>
      </w:r>
      <w:r w:rsidRPr="00683171">
        <w:rPr>
          <w:rFonts w:ascii="Palatino Linotype" w:eastAsia="Calibri" w:hAnsi="Palatino Linotype" w:cs="Arial"/>
          <w:color w:val="000000" w:themeColor="text1"/>
          <w:sz w:val="22"/>
          <w:lang w:val="es-ES"/>
        </w:rPr>
        <w:t>: Documento</w:t>
      </w:r>
      <w:r w:rsidR="007C5E53" w:rsidRPr="00683171">
        <w:rPr>
          <w:rFonts w:ascii="Palatino Linotype" w:eastAsia="Calibri" w:hAnsi="Palatino Linotype" w:cs="Arial"/>
          <w:color w:val="000000" w:themeColor="text1"/>
          <w:sz w:val="22"/>
          <w:lang w:val="es-ES"/>
        </w:rPr>
        <w:t xml:space="preserve"> de una foja consistente en el recibo de nómina del Oficial Mediador-Conciliador de la primera quincena de mayo de dos mil veintidós.</w:t>
      </w:r>
    </w:p>
    <w:p w14:paraId="1D44D439" w14:textId="38085D3C" w:rsidR="009B1519" w:rsidRPr="00683171" w:rsidRDefault="009B1519" w:rsidP="007E121A">
      <w:pPr>
        <w:pStyle w:val="Prrafodelista"/>
        <w:numPr>
          <w:ilvl w:val="0"/>
          <w:numId w:val="29"/>
        </w:numPr>
        <w:tabs>
          <w:tab w:val="left" w:pos="426"/>
          <w:tab w:val="left" w:pos="1276"/>
        </w:tabs>
        <w:spacing w:line="276" w:lineRule="auto"/>
        <w:ind w:left="1134" w:right="567"/>
        <w:jc w:val="both"/>
        <w:rPr>
          <w:rFonts w:ascii="Palatino Linotype" w:eastAsia="Calibri" w:hAnsi="Palatino Linotype" w:cs="Arial"/>
          <w:color w:val="000000" w:themeColor="text1"/>
          <w:sz w:val="22"/>
          <w:lang w:val="es-ES"/>
        </w:rPr>
      </w:pPr>
      <w:r w:rsidRPr="00683171">
        <w:rPr>
          <w:rFonts w:ascii="Palatino Linotype" w:eastAsia="Calibri" w:hAnsi="Palatino Linotype" w:cs="Arial"/>
          <w:b/>
          <w:i/>
          <w:color w:val="000000" w:themeColor="text1"/>
          <w:sz w:val="22"/>
          <w:lang w:val="es-ES"/>
        </w:rPr>
        <w:t>“</w:t>
      </w:r>
      <w:r w:rsidR="007E121A" w:rsidRPr="00683171">
        <w:rPr>
          <w:rFonts w:ascii="Palatino Linotype" w:eastAsia="Calibri" w:hAnsi="Palatino Linotype" w:cs="Arial"/>
          <w:b/>
          <w:i/>
          <w:color w:val="000000" w:themeColor="text1"/>
          <w:sz w:val="22"/>
          <w:lang w:val="es-ES"/>
        </w:rPr>
        <w:t>SINDICATURA.pdf (1).</w:t>
      </w:r>
      <w:proofErr w:type="spellStart"/>
      <w:r w:rsidR="007E121A" w:rsidRPr="00683171">
        <w:rPr>
          <w:rFonts w:ascii="Palatino Linotype" w:eastAsia="Calibri" w:hAnsi="Palatino Linotype" w:cs="Arial"/>
          <w:b/>
          <w:i/>
          <w:color w:val="000000" w:themeColor="text1"/>
          <w:sz w:val="22"/>
          <w:lang w:val="es-ES"/>
        </w:rPr>
        <w:t>pdf</w:t>
      </w:r>
      <w:proofErr w:type="spellEnd"/>
      <w:r w:rsidRPr="00683171">
        <w:rPr>
          <w:rFonts w:ascii="Palatino Linotype" w:eastAsia="Calibri" w:hAnsi="Palatino Linotype" w:cs="Arial"/>
          <w:b/>
          <w:i/>
          <w:color w:val="000000" w:themeColor="text1"/>
          <w:sz w:val="22"/>
          <w:lang w:val="es-ES"/>
        </w:rPr>
        <w:t>”</w:t>
      </w:r>
      <w:r w:rsidRPr="00683171">
        <w:rPr>
          <w:rFonts w:ascii="Palatino Linotype" w:eastAsia="Calibri" w:hAnsi="Palatino Linotype" w:cs="Arial"/>
          <w:color w:val="000000" w:themeColor="text1"/>
          <w:sz w:val="22"/>
          <w:lang w:val="es-ES"/>
        </w:rPr>
        <w:t>: Documento</w:t>
      </w:r>
      <w:r w:rsidR="00D1416D" w:rsidRPr="00683171">
        <w:rPr>
          <w:rFonts w:ascii="Palatino Linotype" w:eastAsia="Calibri" w:hAnsi="Palatino Linotype" w:cs="Arial"/>
          <w:color w:val="000000" w:themeColor="text1"/>
          <w:sz w:val="22"/>
          <w:lang w:val="es-ES"/>
        </w:rPr>
        <w:t xml:space="preserve"> de cuatro fojas consistente en los recibos de nómina del personal adscrito a la Sindicatura de la primera quincena de mayo de dos mil </w:t>
      </w:r>
      <w:proofErr w:type="gramStart"/>
      <w:r w:rsidR="00D1416D" w:rsidRPr="00683171">
        <w:rPr>
          <w:rFonts w:ascii="Palatino Linotype" w:eastAsia="Calibri" w:hAnsi="Palatino Linotype" w:cs="Arial"/>
          <w:color w:val="000000" w:themeColor="text1"/>
          <w:sz w:val="22"/>
          <w:lang w:val="es-ES"/>
        </w:rPr>
        <w:t>veintidós..</w:t>
      </w:r>
      <w:proofErr w:type="gramEnd"/>
    </w:p>
    <w:p w14:paraId="748E58A9" w14:textId="55276B6E" w:rsidR="009B1519" w:rsidRPr="00683171" w:rsidRDefault="009B1519" w:rsidP="007E121A">
      <w:pPr>
        <w:pStyle w:val="Prrafodelista"/>
        <w:numPr>
          <w:ilvl w:val="0"/>
          <w:numId w:val="29"/>
        </w:numPr>
        <w:tabs>
          <w:tab w:val="left" w:pos="426"/>
          <w:tab w:val="left" w:pos="1276"/>
        </w:tabs>
        <w:spacing w:line="276" w:lineRule="auto"/>
        <w:ind w:left="1134" w:right="567"/>
        <w:jc w:val="both"/>
        <w:rPr>
          <w:rFonts w:ascii="Palatino Linotype" w:eastAsia="Calibri" w:hAnsi="Palatino Linotype" w:cs="Arial"/>
          <w:color w:val="000000" w:themeColor="text1"/>
          <w:sz w:val="22"/>
          <w:lang w:val="es-ES"/>
        </w:rPr>
      </w:pPr>
      <w:r w:rsidRPr="00683171">
        <w:rPr>
          <w:rFonts w:ascii="Palatino Linotype" w:eastAsia="Calibri" w:hAnsi="Palatino Linotype" w:cs="Arial"/>
          <w:b/>
          <w:i/>
          <w:color w:val="000000" w:themeColor="text1"/>
          <w:sz w:val="22"/>
          <w:lang w:val="es-ES"/>
        </w:rPr>
        <w:t>“</w:t>
      </w:r>
      <w:r w:rsidR="007E121A" w:rsidRPr="00683171">
        <w:rPr>
          <w:rFonts w:ascii="Palatino Linotype" w:eastAsia="Calibri" w:hAnsi="Palatino Linotype" w:cs="Arial"/>
          <w:b/>
          <w:i/>
          <w:color w:val="000000" w:themeColor="text1"/>
          <w:sz w:val="22"/>
          <w:lang w:val="es-ES"/>
        </w:rPr>
        <w:t>OFICIALIA DE REGISTRO CIVIL.pdf.pdf</w:t>
      </w:r>
      <w:r w:rsidRPr="00683171">
        <w:rPr>
          <w:rFonts w:ascii="Palatino Linotype" w:eastAsia="Calibri" w:hAnsi="Palatino Linotype" w:cs="Arial"/>
          <w:b/>
          <w:i/>
          <w:color w:val="000000" w:themeColor="text1"/>
          <w:sz w:val="22"/>
          <w:lang w:val="es-ES"/>
        </w:rPr>
        <w:t>”</w:t>
      </w:r>
      <w:r w:rsidRPr="00683171">
        <w:rPr>
          <w:rFonts w:ascii="Palatino Linotype" w:eastAsia="Calibri" w:hAnsi="Palatino Linotype" w:cs="Arial"/>
          <w:color w:val="000000" w:themeColor="text1"/>
          <w:sz w:val="22"/>
          <w:lang w:val="es-ES"/>
        </w:rPr>
        <w:t>: Documento</w:t>
      </w:r>
      <w:r w:rsidR="00D1416D" w:rsidRPr="00683171">
        <w:rPr>
          <w:rFonts w:ascii="Palatino Linotype" w:eastAsia="Calibri" w:hAnsi="Palatino Linotype" w:cs="Arial"/>
          <w:color w:val="000000" w:themeColor="text1"/>
          <w:sz w:val="22"/>
          <w:lang w:val="es-ES"/>
        </w:rPr>
        <w:t xml:space="preserve"> de dos fojas consistente en los recibos de nómina del personal adscrito a la Oficialía del Registro Civil.</w:t>
      </w:r>
    </w:p>
    <w:p w14:paraId="42EE1D19" w14:textId="77777777" w:rsidR="00B65BCC" w:rsidRPr="00683171" w:rsidRDefault="00B65BCC" w:rsidP="00103CCA">
      <w:pPr>
        <w:pStyle w:val="Prrafodelista"/>
        <w:tabs>
          <w:tab w:val="left" w:pos="426"/>
        </w:tabs>
        <w:spacing w:line="360" w:lineRule="auto"/>
        <w:ind w:left="567" w:right="567"/>
        <w:jc w:val="both"/>
        <w:rPr>
          <w:rFonts w:ascii="Palatino Linotype" w:eastAsia="Calibri" w:hAnsi="Palatino Linotype" w:cs="Arial"/>
          <w:color w:val="000000" w:themeColor="text1"/>
          <w:lang w:val="es-ES"/>
        </w:rPr>
      </w:pPr>
    </w:p>
    <w:p w14:paraId="61784A9D" w14:textId="311C3F07" w:rsidR="00234CBE" w:rsidRPr="00683171" w:rsidRDefault="00234CBE" w:rsidP="00234CBE">
      <w:pPr>
        <w:pStyle w:val="Prrafodelista"/>
        <w:tabs>
          <w:tab w:val="left" w:pos="426"/>
        </w:tabs>
        <w:spacing w:line="276" w:lineRule="auto"/>
        <w:ind w:left="567" w:right="567"/>
        <w:jc w:val="both"/>
        <w:rPr>
          <w:rFonts w:ascii="Palatino Linotype" w:eastAsia="Calibri" w:hAnsi="Palatino Linotype" w:cs="Arial"/>
          <w:b/>
          <w:color w:val="000000" w:themeColor="text1"/>
          <w:sz w:val="22"/>
          <w:lang w:val="es-ES"/>
        </w:rPr>
      </w:pPr>
      <w:r w:rsidRPr="00683171">
        <w:rPr>
          <w:rFonts w:ascii="Palatino Linotype" w:eastAsia="Calibri" w:hAnsi="Palatino Linotype" w:cs="Arial"/>
          <w:b/>
          <w:color w:val="000000" w:themeColor="text1"/>
          <w:sz w:val="22"/>
          <w:lang w:val="es-ES"/>
        </w:rPr>
        <w:t xml:space="preserve">Archivos electrónicos presentados en vía de informe justificado para el recurso de revisión </w:t>
      </w:r>
      <w:r w:rsidR="001A7B15" w:rsidRPr="00683171">
        <w:rPr>
          <w:rFonts w:ascii="Palatino Linotype" w:eastAsia="Calibri" w:hAnsi="Palatino Linotype" w:cs="Arial"/>
          <w:b/>
          <w:color w:val="000000" w:themeColor="text1"/>
          <w:sz w:val="22"/>
          <w:lang w:val="es-ES"/>
        </w:rPr>
        <w:t>11979/INFOEM/IP/RR/2022</w:t>
      </w:r>
      <w:r w:rsidRPr="00683171">
        <w:rPr>
          <w:rFonts w:ascii="Palatino Linotype" w:eastAsia="Calibri" w:hAnsi="Palatino Linotype" w:cs="Arial"/>
          <w:b/>
          <w:color w:val="000000" w:themeColor="text1"/>
          <w:sz w:val="22"/>
          <w:lang w:val="es-ES"/>
        </w:rPr>
        <w:t>:</w:t>
      </w:r>
    </w:p>
    <w:p w14:paraId="22E48022" w14:textId="600AB76A" w:rsidR="00466C2B" w:rsidRPr="00683171" w:rsidRDefault="00466C2B" w:rsidP="00466C2B">
      <w:pPr>
        <w:pStyle w:val="Prrafodelista"/>
        <w:numPr>
          <w:ilvl w:val="0"/>
          <w:numId w:val="33"/>
        </w:numPr>
        <w:tabs>
          <w:tab w:val="left" w:pos="426"/>
          <w:tab w:val="left" w:pos="1276"/>
        </w:tabs>
        <w:spacing w:line="276" w:lineRule="auto"/>
        <w:ind w:right="567"/>
        <w:jc w:val="both"/>
        <w:rPr>
          <w:rFonts w:ascii="Palatino Linotype" w:eastAsia="Calibri" w:hAnsi="Palatino Linotype" w:cs="Arial"/>
          <w:color w:val="000000" w:themeColor="text1"/>
          <w:sz w:val="22"/>
          <w:lang w:val="es-ES"/>
        </w:rPr>
      </w:pPr>
      <w:r w:rsidRPr="00683171">
        <w:rPr>
          <w:rFonts w:ascii="Palatino Linotype" w:eastAsia="Calibri" w:hAnsi="Palatino Linotype" w:cs="Arial"/>
          <w:b/>
          <w:i/>
          <w:color w:val="000000" w:themeColor="text1"/>
          <w:sz w:val="22"/>
          <w:lang w:val="es-ES"/>
        </w:rPr>
        <w:t xml:space="preserve"> “</w:t>
      </w:r>
      <w:r w:rsidR="009B1519" w:rsidRPr="00683171">
        <w:rPr>
          <w:rFonts w:ascii="Palatino Linotype" w:eastAsia="Calibri" w:hAnsi="Palatino Linotype" w:cs="Arial"/>
          <w:b/>
          <w:i/>
          <w:color w:val="000000" w:themeColor="text1"/>
          <w:sz w:val="22"/>
          <w:lang w:val="es-ES"/>
        </w:rPr>
        <w:t>MANIF 68</w:t>
      </w:r>
      <w:r w:rsidRPr="00683171">
        <w:rPr>
          <w:rFonts w:ascii="Palatino Linotype" w:eastAsia="Calibri" w:hAnsi="Palatino Linotype" w:cs="Arial"/>
          <w:b/>
          <w:i/>
          <w:color w:val="000000" w:themeColor="text1"/>
          <w:sz w:val="22"/>
          <w:lang w:val="es-ES"/>
        </w:rPr>
        <w:t>.pdf”</w:t>
      </w:r>
      <w:r w:rsidRPr="00683171">
        <w:rPr>
          <w:rFonts w:ascii="Palatino Linotype" w:eastAsia="Calibri" w:hAnsi="Palatino Linotype" w:cs="Arial"/>
          <w:color w:val="000000" w:themeColor="text1"/>
          <w:sz w:val="22"/>
          <w:lang w:val="es-ES"/>
        </w:rPr>
        <w:t xml:space="preserve">: Documento </w:t>
      </w:r>
      <w:r w:rsidR="002660B9" w:rsidRPr="00683171">
        <w:rPr>
          <w:rFonts w:ascii="Palatino Linotype" w:eastAsia="Calibri" w:hAnsi="Palatino Linotype" w:cs="Arial"/>
          <w:color w:val="000000" w:themeColor="text1"/>
          <w:sz w:val="22"/>
          <w:lang w:val="es-ES"/>
        </w:rPr>
        <w:t xml:space="preserve">de </w:t>
      </w:r>
      <w:r w:rsidR="009B1519" w:rsidRPr="00683171">
        <w:rPr>
          <w:rFonts w:ascii="Palatino Linotype" w:eastAsia="Calibri" w:hAnsi="Palatino Linotype" w:cs="Arial"/>
          <w:color w:val="000000" w:themeColor="text1"/>
          <w:sz w:val="22"/>
          <w:lang w:val="es-ES"/>
        </w:rPr>
        <w:t xml:space="preserve">una foja consistente en la copia digitalizada del oficio número PMT/TM/320/2022-08, de tres (03) de agosto de dos mil veintidós, emitido por el Tesorero Municipal, dirigido a la Encargada de Despacho de la Unidad de Transparencia, por el que requiere mayor precisión en la temporalidad de la información requerida a través de la solicitud </w:t>
      </w:r>
      <w:r w:rsidR="009B1519" w:rsidRPr="00683171">
        <w:rPr>
          <w:rFonts w:ascii="Palatino Linotype" w:eastAsia="Calibri" w:hAnsi="Palatino Linotype" w:cs="Arial"/>
          <w:b/>
          <w:color w:val="000000" w:themeColor="text1"/>
          <w:sz w:val="22"/>
          <w:lang w:val="es-ES"/>
        </w:rPr>
        <w:t>00068/TEPETLAO/IP/2022</w:t>
      </w:r>
      <w:r w:rsidR="009B1519" w:rsidRPr="00683171">
        <w:rPr>
          <w:rFonts w:ascii="Palatino Linotype" w:eastAsia="Calibri" w:hAnsi="Palatino Linotype" w:cs="Arial"/>
          <w:color w:val="000000" w:themeColor="text1"/>
          <w:sz w:val="22"/>
          <w:lang w:val="es-ES"/>
        </w:rPr>
        <w:t>.</w:t>
      </w:r>
    </w:p>
    <w:p w14:paraId="5F3EAA14" w14:textId="77777777" w:rsidR="00103CCA" w:rsidRPr="00683171" w:rsidRDefault="00103CCA" w:rsidP="00356B57">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46BBAE8" w14:textId="6B585CAF" w:rsidR="005B4984" w:rsidRPr="00683171" w:rsidRDefault="002660B9" w:rsidP="00977730">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83171">
        <w:rPr>
          <w:rFonts w:ascii="Palatino Linotype" w:eastAsia="Calibri" w:hAnsi="Palatino Linotype" w:cs="Arial"/>
          <w:color w:val="000000" w:themeColor="text1"/>
          <w:lang w:val="es-ES"/>
        </w:rPr>
        <w:t>E</w:t>
      </w:r>
      <w:r w:rsidR="009D4322" w:rsidRPr="00683171">
        <w:rPr>
          <w:rFonts w:ascii="Palatino Linotype" w:eastAsia="Calibri" w:hAnsi="Palatino Linotype" w:cs="Arial"/>
          <w:color w:val="000000" w:themeColor="text1"/>
          <w:lang w:val="es-ES"/>
        </w:rPr>
        <w:t xml:space="preserve">l </w:t>
      </w:r>
      <w:r w:rsidR="00F829D6" w:rsidRPr="00683171">
        <w:rPr>
          <w:rFonts w:ascii="Palatino Linotype" w:eastAsia="Calibri" w:hAnsi="Palatino Linotype" w:cs="Arial"/>
          <w:color w:val="000000" w:themeColor="text1"/>
          <w:lang w:val="es-ES"/>
        </w:rPr>
        <w:t xml:space="preserve">diecisiete (17) de octubre </w:t>
      </w:r>
      <w:r w:rsidR="00A03ABD" w:rsidRPr="00683171">
        <w:rPr>
          <w:rFonts w:ascii="Palatino Linotype" w:eastAsia="Calibri" w:hAnsi="Palatino Linotype" w:cs="Arial"/>
          <w:color w:val="000000" w:themeColor="text1"/>
          <w:lang w:val="es-ES"/>
        </w:rPr>
        <w:t>de dos mil veintidós</w:t>
      </w:r>
      <w:r w:rsidR="009D4322" w:rsidRPr="00683171">
        <w:rPr>
          <w:rFonts w:ascii="Palatino Linotype" w:eastAsia="Calibri" w:hAnsi="Palatino Linotype" w:cs="Arial"/>
          <w:color w:val="000000" w:themeColor="text1"/>
          <w:lang w:val="es-ES"/>
        </w:rPr>
        <w:t xml:space="preserve">, </w:t>
      </w:r>
      <w:r w:rsidR="005B4984" w:rsidRPr="00683171">
        <w:rPr>
          <w:rFonts w:ascii="Palatino Linotype" w:hAnsi="Palatino Linotype" w:cs="Arial"/>
          <w:color w:val="000000" w:themeColor="text1"/>
          <w:lang w:val="es-ES"/>
        </w:rPr>
        <w:t xml:space="preserve">con fundamento en el artículo 181, tercer párrafo, de la Ley de Transparencia y Acceso a la Información Pública del </w:t>
      </w:r>
      <w:r w:rsidR="005B4984" w:rsidRPr="00683171">
        <w:rPr>
          <w:rFonts w:ascii="Palatino Linotype" w:hAnsi="Palatino Linotype" w:cs="Arial"/>
          <w:color w:val="000000" w:themeColor="text1"/>
          <w:lang w:val="es-ES"/>
        </w:rPr>
        <w:lastRenderedPageBreak/>
        <w:t>Estado de México y Municipios</w:t>
      </w:r>
      <w:r w:rsidR="005B4984" w:rsidRPr="00683171">
        <w:rPr>
          <w:rFonts w:ascii="Palatino Linotype" w:hAnsi="Palatino Linotype" w:cs="Arial"/>
          <w:bCs/>
          <w:color w:val="000000" w:themeColor="text1"/>
          <w:lang w:val="es-ES"/>
        </w:rPr>
        <w:t xml:space="preserve"> </w:t>
      </w:r>
      <w:r w:rsidR="005B4984" w:rsidRPr="00683171">
        <w:rPr>
          <w:rFonts w:ascii="Palatino Linotype" w:hAnsi="Palatino Linotype" w:cs="Arial"/>
          <w:color w:val="000000" w:themeColor="text1"/>
          <w:lang w:val="es-ES"/>
        </w:rPr>
        <w:t xml:space="preserve">se notificó que el plazo de treinta (30) días para resolver </w:t>
      </w:r>
      <w:r w:rsidR="00C763FD" w:rsidRPr="00683171">
        <w:rPr>
          <w:rFonts w:ascii="Palatino Linotype" w:hAnsi="Palatino Linotype" w:cs="Arial"/>
          <w:color w:val="000000" w:themeColor="text1"/>
          <w:lang w:val="es-ES"/>
        </w:rPr>
        <w:t>los recursos de revisión acumulados</w:t>
      </w:r>
      <w:r w:rsidR="005B4984" w:rsidRPr="00683171">
        <w:rPr>
          <w:rFonts w:ascii="Palatino Linotype" w:hAnsi="Palatino Linotype" w:cs="Arial"/>
          <w:color w:val="000000" w:themeColor="text1"/>
          <w:lang w:val="es-ES"/>
        </w:rPr>
        <w:t xml:space="preserve"> sería ampliado por un periodo de 15 días hábiles adicionales.</w:t>
      </w:r>
    </w:p>
    <w:p w14:paraId="63EE3B48" w14:textId="77777777" w:rsidR="005B4984" w:rsidRPr="00683171" w:rsidRDefault="005B4984" w:rsidP="005B4984">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56533AA" w14:textId="77777777" w:rsidR="005B4984" w:rsidRPr="00683171" w:rsidRDefault="005B4984" w:rsidP="005B4984">
      <w:pPr>
        <w:pStyle w:val="Prrafodelista"/>
        <w:numPr>
          <w:ilvl w:val="0"/>
          <w:numId w:val="1"/>
        </w:numPr>
        <w:tabs>
          <w:tab w:val="left" w:pos="426"/>
        </w:tabs>
        <w:spacing w:before="240" w:after="240" w:line="360" w:lineRule="auto"/>
        <w:jc w:val="both"/>
        <w:rPr>
          <w:rFonts w:ascii="Palatino Linotype" w:hAnsi="Palatino Linotype"/>
        </w:rPr>
      </w:pPr>
      <w:r w:rsidRPr="00683171">
        <w:rPr>
          <w:rFonts w:ascii="Palatino Linotype" w:eastAsia="Calibri" w:hAnsi="Palatino Linotype" w:cs="Arial"/>
          <w:color w:val="000000" w:themeColor="text1"/>
          <w:lang w:val="es-ES"/>
        </w:rPr>
        <w:t xml:space="preserve">Este </w:t>
      </w:r>
      <w:r w:rsidRPr="00683171">
        <w:rPr>
          <w:rFonts w:ascii="Palatino Linotype" w:eastAsia="Calibri" w:hAnsi="Palatino Linotype" w:cs="Arial"/>
        </w:rPr>
        <w:t>Organismo Garante no pasa por alto explicar, que la dilación en la resolución del presente asunto encuentra justificación en el alto número de recursos de revisión recibidos dentro del primer semestre del dos mil veintidós; que, en comparación con los recibidos el año pasado, y en 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567BD9EC" w14:textId="77777777" w:rsidR="005B4984" w:rsidRPr="00683171" w:rsidRDefault="005B4984" w:rsidP="005B4984">
      <w:pPr>
        <w:pStyle w:val="Prrafodelista"/>
        <w:tabs>
          <w:tab w:val="left" w:pos="426"/>
        </w:tabs>
        <w:spacing w:before="240" w:after="240" w:line="360" w:lineRule="auto"/>
        <w:ind w:left="0"/>
        <w:jc w:val="both"/>
        <w:rPr>
          <w:rFonts w:ascii="Palatino Linotype" w:hAnsi="Palatino Linotype"/>
        </w:rPr>
      </w:pPr>
    </w:p>
    <w:p w14:paraId="6864126A" w14:textId="77777777" w:rsidR="005B4984" w:rsidRPr="00683171" w:rsidRDefault="005B4984" w:rsidP="005B4984">
      <w:pPr>
        <w:pStyle w:val="Prrafodelista"/>
        <w:numPr>
          <w:ilvl w:val="0"/>
          <w:numId w:val="1"/>
        </w:numPr>
        <w:tabs>
          <w:tab w:val="left" w:pos="426"/>
        </w:tabs>
        <w:spacing w:line="360" w:lineRule="auto"/>
        <w:jc w:val="both"/>
        <w:rPr>
          <w:rFonts w:ascii="Palatino Linotype" w:hAnsi="Palatino Linotype"/>
          <w:color w:val="000000" w:themeColor="text1"/>
        </w:rPr>
      </w:pPr>
      <w:r w:rsidRPr="00683171">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2236AFC" w14:textId="77777777" w:rsidR="005B4984" w:rsidRPr="00683171" w:rsidRDefault="005B4984" w:rsidP="005B4984">
      <w:pPr>
        <w:pStyle w:val="Prrafodelista"/>
        <w:tabs>
          <w:tab w:val="left" w:pos="426"/>
        </w:tabs>
        <w:spacing w:line="360" w:lineRule="auto"/>
        <w:ind w:left="0"/>
        <w:jc w:val="both"/>
        <w:rPr>
          <w:rFonts w:ascii="Palatino Linotype" w:hAnsi="Palatino Linotype"/>
          <w:color w:val="000000" w:themeColor="text1"/>
        </w:rPr>
      </w:pPr>
    </w:p>
    <w:p w14:paraId="03CC36C4" w14:textId="77777777" w:rsidR="005B4984" w:rsidRPr="00683171" w:rsidRDefault="005B4984" w:rsidP="005B4984">
      <w:pPr>
        <w:pStyle w:val="Prrafodelista"/>
        <w:numPr>
          <w:ilvl w:val="0"/>
          <w:numId w:val="1"/>
        </w:numPr>
        <w:tabs>
          <w:tab w:val="left" w:pos="426"/>
        </w:tabs>
        <w:spacing w:before="240" w:after="240" w:line="360" w:lineRule="auto"/>
        <w:jc w:val="both"/>
        <w:rPr>
          <w:rFonts w:ascii="Palatino Linotype" w:hAnsi="Palatino Linotype"/>
        </w:rPr>
      </w:pPr>
      <w:r w:rsidRPr="00683171">
        <w:rPr>
          <w:rFonts w:ascii="Palatino Linotype" w:eastAsia="Calibri" w:hAnsi="Palatino Linotype" w:cs="Arial"/>
          <w:color w:val="000000" w:themeColor="text1"/>
        </w:rPr>
        <w:t xml:space="preserve">Así, </w:t>
      </w:r>
      <w:r w:rsidRPr="00683171">
        <w:rPr>
          <w:rFonts w:ascii="Palatino Linotype" w:hAnsi="Palatino Linotype"/>
        </w:rPr>
        <w:t>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C5DC249" w14:textId="77777777" w:rsidR="005B4984" w:rsidRPr="00683171" w:rsidRDefault="005B4984" w:rsidP="005B4984">
      <w:pPr>
        <w:pStyle w:val="Prrafodelista"/>
        <w:tabs>
          <w:tab w:val="left" w:pos="426"/>
        </w:tabs>
        <w:spacing w:before="240" w:after="240" w:line="360" w:lineRule="auto"/>
        <w:ind w:left="0"/>
        <w:jc w:val="both"/>
        <w:rPr>
          <w:rFonts w:ascii="Palatino Linotype" w:hAnsi="Palatino Linotype"/>
        </w:rPr>
      </w:pPr>
    </w:p>
    <w:p w14:paraId="43F3567E" w14:textId="77777777" w:rsidR="005B4984" w:rsidRPr="00683171" w:rsidRDefault="005B4984" w:rsidP="005B4984">
      <w:pPr>
        <w:pStyle w:val="Prrafodelista"/>
        <w:numPr>
          <w:ilvl w:val="0"/>
          <w:numId w:val="1"/>
        </w:numPr>
        <w:tabs>
          <w:tab w:val="left" w:pos="426"/>
        </w:tabs>
        <w:spacing w:before="240" w:after="240" w:line="360" w:lineRule="auto"/>
        <w:jc w:val="both"/>
        <w:rPr>
          <w:rFonts w:ascii="Palatino Linotype" w:hAnsi="Palatino Linotype"/>
        </w:rPr>
      </w:pPr>
      <w:r w:rsidRPr="00683171">
        <w:rPr>
          <w:rFonts w:ascii="Palatino Linotype" w:eastAsia="Calibri" w:hAnsi="Palatino Linotype" w:cs="Arial"/>
        </w:rPr>
        <w:lastRenderedPageBreak/>
        <w:t xml:space="preserve">En </w:t>
      </w:r>
      <w:r w:rsidRPr="00683171">
        <w:rPr>
          <w:rFonts w:ascii="Palatino Linotype" w:hAnsi="Palatino Linotype"/>
        </w:rPr>
        <w:t>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949EFCB" w14:textId="77777777" w:rsidR="005B4984" w:rsidRPr="00683171" w:rsidRDefault="005B4984" w:rsidP="005B4984">
      <w:pPr>
        <w:pStyle w:val="Prrafodelista"/>
        <w:tabs>
          <w:tab w:val="left" w:pos="426"/>
        </w:tabs>
        <w:spacing w:before="240" w:after="240" w:line="360" w:lineRule="auto"/>
        <w:ind w:left="0"/>
        <w:jc w:val="both"/>
        <w:rPr>
          <w:rFonts w:ascii="Palatino Linotype" w:hAnsi="Palatino Linotype"/>
        </w:rPr>
      </w:pPr>
    </w:p>
    <w:p w14:paraId="54813EA6" w14:textId="77777777" w:rsidR="005B4984" w:rsidRPr="00683171" w:rsidRDefault="005B4984" w:rsidP="005B4984">
      <w:pPr>
        <w:pStyle w:val="Prrafodelista"/>
        <w:numPr>
          <w:ilvl w:val="0"/>
          <w:numId w:val="1"/>
        </w:numPr>
        <w:tabs>
          <w:tab w:val="left" w:pos="426"/>
        </w:tabs>
        <w:spacing w:line="360" w:lineRule="auto"/>
        <w:jc w:val="both"/>
        <w:rPr>
          <w:rFonts w:ascii="Palatino Linotype" w:hAnsi="Palatino Linotype"/>
          <w:color w:val="000000" w:themeColor="text1"/>
        </w:rPr>
      </w:pPr>
      <w:r w:rsidRPr="00683171">
        <w:rPr>
          <w:rFonts w:ascii="Palatino Linotype" w:eastAsia="Calibri" w:hAnsi="Palatino Linotype" w:cs="Arial"/>
        </w:rPr>
        <w:t xml:space="preserve">Por </w:t>
      </w:r>
      <w:r w:rsidRPr="00683171">
        <w:rPr>
          <w:rFonts w:ascii="Palatino Linotype" w:hAnsi="Palatino Linotype"/>
        </w:rPr>
        <w:t>ello, excepcionalmente, si un asunto es resuelto con posterioridad a los plazos señalados por la norma debe analizarse la razonabilidad de dicha dilación atendiendo a los siguientes criterios:</w:t>
      </w:r>
    </w:p>
    <w:p w14:paraId="7D4D4277" w14:textId="77777777" w:rsidR="005B4984" w:rsidRPr="00683171" w:rsidRDefault="005B4984" w:rsidP="00822AC9">
      <w:pPr>
        <w:pStyle w:val="Prrafodelista"/>
        <w:numPr>
          <w:ilvl w:val="1"/>
          <w:numId w:val="5"/>
        </w:numPr>
        <w:tabs>
          <w:tab w:val="left" w:pos="426"/>
        </w:tabs>
        <w:spacing w:line="360" w:lineRule="auto"/>
        <w:ind w:left="1134"/>
        <w:jc w:val="both"/>
        <w:rPr>
          <w:rFonts w:ascii="Palatino Linotype" w:eastAsia="Calibri" w:hAnsi="Palatino Linotype" w:cs="Arial"/>
        </w:rPr>
      </w:pPr>
      <w:r w:rsidRPr="00683171">
        <w:rPr>
          <w:rFonts w:ascii="Palatino Linotype" w:eastAsia="Calibri" w:hAnsi="Palatino Linotype" w:cs="Arial"/>
          <w:b/>
          <w:bCs/>
        </w:rPr>
        <w:t>Complejidad del Asunto:</w:t>
      </w:r>
      <w:r w:rsidRPr="00683171">
        <w:rPr>
          <w:rFonts w:ascii="Palatino Linotype" w:eastAsia="Calibri" w:hAnsi="Palatino Linotype" w:cs="Arial"/>
        </w:rPr>
        <w:t xml:space="preserve"> La complejidad de la prueba, la pluralidad de sujetos procesales, el tiempo transcurrido, las características y contexto del recurso.</w:t>
      </w:r>
    </w:p>
    <w:p w14:paraId="17FBB91B" w14:textId="77777777" w:rsidR="005B4984" w:rsidRPr="00683171" w:rsidRDefault="005B4984" w:rsidP="00822AC9">
      <w:pPr>
        <w:pStyle w:val="Prrafodelista"/>
        <w:numPr>
          <w:ilvl w:val="1"/>
          <w:numId w:val="5"/>
        </w:numPr>
        <w:tabs>
          <w:tab w:val="left" w:pos="426"/>
        </w:tabs>
        <w:spacing w:line="360" w:lineRule="auto"/>
        <w:ind w:left="1134"/>
        <w:jc w:val="both"/>
        <w:rPr>
          <w:rFonts w:ascii="Palatino Linotype" w:eastAsia="Calibri" w:hAnsi="Palatino Linotype" w:cs="Arial"/>
        </w:rPr>
      </w:pPr>
      <w:r w:rsidRPr="00683171">
        <w:rPr>
          <w:rFonts w:ascii="Palatino Linotype" w:eastAsia="Calibri" w:hAnsi="Palatino Linotype" w:cs="Arial"/>
          <w:b/>
          <w:bCs/>
        </w:rPr>
        <w:t>Actividad Procesal del interesado:</w:t>
      </w:r>
      <w:r w:rsidRPr="00683171">
        <w:rPr>
          <w:rFonts w:ascii="Palatino Linotype" w:eastAsia="Calibri" w:hAnsi="Palatino Linotype" w:cs="Arial"/>
        </w:rPr>
        <w:t xml:space="preserve"> Acciones u omisiones del interesado.</w:t>
      </w:r>
    </w:p>
    <w:p w14:paraId="2EF90D9D" w14:textId="77777777" w:rsidR="005B4984" w:rsidRPr="00683171" w:rsidRDefault="005B4984" w:rsidP="00822AC9">
      <w:pPr>
        <w:pStyle w:val="Prrafodelista"/>
        <w:numPr>
          <w:ilvl w:val="1"/>
          <w:numId w:val="5"/>
        </w:numPr>
        <w:tabs>
          <w:tab w:val="left" w:pos="426"/>
        </w:tabs>
        <w:spacing w:line="360" w:lineRule="auto"/>
        <w:ind w:left="1134"/>
        <w:jc w:val="both"/>
        <w:rPr>
          <w:rFonts w:ascii="Palatino Linotype" w:eastAsia="Calibri" w:hAnsi="Palatino Linotype" w:cs="Arial"/>
        </w:rPr>
      </w:pPr>
      <w:r w:rsidRPr="00683171">
        <w:rPr>
          <w:rFonts w:ascii="Palatino Linotype" w:eastAsia="Calibri" w:hAnsi="Palatino Linotype" w:cs="Arial"/>
          <w:b/>
          <w:bCs/>
        </w:rPr>
        <w:t>Conducta de la Autoridad:</w:t>
      </w:r>
      <w:r w:rsidRPr="00683171">
        <w:rPr>
          <w:rFonts w:ascii="Palatino Linotype" w:eastAsia="Calibri" w:hAnsi="Palatino Linotype" w:cs="Arial"/>
        </w:rPr>
        <w:t xml:space="preserve"> Las Acciones u omisiones realizadas en el procedimiento. Así como si la autoridad actuó con la debida diligencia.</w:t>
      </w:r>
    </w:p>
    <w:p w14:paraId="238BFA7B" w14:textId="77777777" w:rsidR="005B4984" w:rsidRPr="00683171" w:rsidRDefault="005B4984" w:rsidP="00822AC9">
      <w:pPr>
        <w:pStyle w:val="Prrafodelista"/>
        <w:numPr>
          <w:ilvl w:val="1"/>
          <w:numId w:val="5"/>
        </w:numPr>
        <w:tabs>
          <w:tab w:val="left" w:pos="426"/>
        </w:tabs>
        <w:spacing w:line="360" w:lineRule="auto"/>
        <w:ind w:left="1134"/>
        <w:jc w:val="both"/>
        <w:rPr>
          <w:rFonts w:ascii="Palatino Linotype" w:hAnsi="Palatino Linotype"/>
          <w:color w:val="000000" w:themeColor="text1"/>
        </w:rPr>
      </w:pPr>
      <w:r w:rsidRPr="00683171">
        <w:rPr>
          <w:rFonts w:ascii="Palatino Linotype" w:eastAsia="Calibri" w:hAnsi="Palatino Linotype" w:cs="Arial"/>
          <w:b/>
          <w:bCs/>
        </w:rPr>
        <w:t xml:space="preserve">La afectación generada en la situación jurídica de la persona involucrada en el proceso: </w:t>
      </w:r>
      <w:r w:rsidRPr="00683171">
        <w:rPr>
          <w:rFonts w:ascii="Palatino Linotype" w:eastAsia="Calibri" w:hAnsi="Palatino Linotype" w:cs="Arial"/>
        </w:rPr>
        <w:t>Violación a sus derechos humanos.</w:t>
      </w:r>
    </w:p>
    <w:p w14:paraId="4C150E3C" w14:textId="77777777" w:rsidR="005B4984" w:rsidRPr="00683171" w:rsidRDefault="005B4984" w:rsidP="005B4984">
      <w:pPr>
        <w:pStyle w:val="Prrafodelista"/>
        <w:tabs>
          <w:tab w:val="left" w:pos="426"/>
        </w:tabs>
        <w:spacing w:line="360" w:lineRule="auto"/>
        <w:ind w:left="0"/>
        <w:jc w:val="both"/>
        <w:rPr>
          <w:rFonts w:ascii="Palatino Linotype" w:hAnsi="Palatino Linotype"/>
          <w:color w:val="000000" w:themeColor="text1"/>
        </w:rPr>
      </w:pPr>
    </w:p>
    <w:p w14:paraId="5ECFED8F" w14:textId="77777777" w:rsidR="005B4984" w:rsidRPr="00683171" w:rsidRDefault="005B4984" w:rsidP="005B4984">
      <w:pPr>
        <w:pStyle w:val="Prrafodelista"/>
        <w:numPr>
          <w:ilvl w:val="0"/>
          <w:numId w:val="1"/>
        </w:numPr>
        <w:tabs>
          <w:tab w:val="left" w:pos="426"/>
        </w:tabs>
        <w:spacing w:before="240" w:after="240" w:line="360" w:lineRule="auto"/>
        <w:jc w:val="both"/>
        <w:rPr>
          <w:rFonts w:ascii="Palatino Linotype" w:hAnsi="Palatino Linotype"/>
        </w:rPr>
      </w:pPr>
      <w:r w:rsidRPr="00683171">
        <w:rPr>
          <w:rFonts w:ascii="Palatino Linotype" w:eastAsia="Calibri" w:hAnsi="Palatino Linotype" w:cs="Arial"/>
          <w:color w:val="000000" w:themeColor="text1"/>
        </w:rPr>
        <w:t xml:space="preserve">De </w:t>
      </w:r>
      <w:r w:rsidRPr="00683171">
        <w:rPr>
          <w:rFonts w:ascii="Palatino Linotype" w:hAnsi="Palatino Linotype"/>
        </w:rPr>
        <w:t>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9D97804" w14:textId="77777777" w:rsidR="005B4984" w:rsidRPr="00683171" w:rsidRDefault="005B4984" w:rsidP="005B4984">
      <w:pPr>
        <w:pStyle w:val="Prrafodelista"/>
        <w:tabs>
          <w:tab w:val="left" w:pos="426"/>
        </w:tabs>
        <w:spacing w:before="240" w:after="240" w:line="360" w:lineRule="auto"/>
        <w:ind w:left="0"/>
        <w:jc w:val="both"/>
        <w:rPr>
          <w:rFonts w:ascii="Palatino Linotype" w:hAnsi="Palatino Linotype"/>
        </w:rPr>
      </w:pPr>
    </w:p>
    <w:p w14:paraId="56DE0EF6" w14:textId="77777777" w:rsidR="005B4984" w:rsidRPr="00683171" w:rsidRDefault="005B4984" w:rsidP="005B4984">
      <w:pPr>
        <w:pStyle w:val="Prrafodelista"/>
        <w:numPr>
          <w:ilvl w:val="0"/>
          <w:numId w:val="1"/>
        </w:numPr>
        <w:tabs>
          <w:tab w:val="left" w:pos="426"/>
        </w:tabs>
        <w:spacing w:before="240" w:after="240" w:line="360" w:lineRule="auto"/>
        <w:jc w:val="both"/>
        <w:rPr>
          <w:rFonts w:ascii="Palatino Linotype" w:hAnsi="Palatino Linotype"/>
        </w:rPr>
      </w:pPr>
      <w:r w:rsidRPr="00683171">
        <w:rPr>
          <w:rFonts w:ascii="Palatino Linotype" w:eastAsia="Calibri" w:hAnsi="Palatino Linotype" w:cs="Arial"/>
        </w:rPr>
        <w:lastRenderedPageBreak/>
        <w:t xml:space="preserve">Argumento </w:t>
      </w:r>
      <w:r w:rsidRPr="00683171">
        <w:rPr>
          <w:rFonts w:ascii="Palatino Linotype" w:hAnsi="Palatino Linotype"/>
        </w:rPr>
        <w:t xml:space="preserve">que encuentra sustento en la jurisprudencia P./J. 32/92 emitida por el Pleno de la Suprema Corte de Justicia de la Nación de rubro </w:t>
      </w:r>
      <w:r w:rsidRPr="00683171">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683171">
        <w:rPr>
          <w:rStyle w:val="Refdenotaalpie"/>
          <w:rFonts w:ascii="Palatino Linotype" w:hAnsi="Palatino Linotype"/>
          <w:i/>
        </w:rPr>
        <w:footnoteReference w:id="2"/>
      </w:r>
      <w:r w:rsidRPr="00683171">
        <w:rPr>
          <w:rFonts w:ascii="Palatino Linotype" w:hAnsi="Palatino Linotype"/>
        </w:rPr>
        <w:t>, visible en la Gaceta del Seminario Judicial de la Federación con el registro digital 205635.</w:t>
      </w:r>
    </w:p>
    <w:p w14:paraId="1FF0E795" w14:textId="77777777" w:rsidR="005B4984" w:rsidRPr="00683171" w:rsidRDefault="005B4984" w:rsidP="005B4984">
      <w:pPr>
        <w:pStyle w:val="Prrafodelista"/>
        <w:tabs>
          <w:tab w:val="left" w:pos="426"/>
        </w:tabs>
        <w:spacing w:before="240" w:after="240" w:line="360" w:lineRule="auto"/>
        <w:ind w:left="0"/>
        <w:jc w:val="both"/>
        <w:rPr>
          <w:rFonts w:ascii="Palatino Linotype" w:hAnsi="Palatino Linotype"/>
        </w:rPr>
      </w:pPr>
    </w:p>
    <w:p w14:paraId="77F10E66" w14:textId="77777777" w:rsidR="005B4984" w:rsidRPr="00683171" w:rsidRDefault="005B4984" w:rsidP="005B4984">
      <w:pPr>
        <w:pStyle w:val="Prrafodelista"/>
        <w:numPr>
          <w:ilvl w:val="0"/>
          <w:numId w:val="1"/>
        </w:numPr>
        <w:tabs>
          <w:tab w:val="left" w:pos="426"/>
        </w:tabs>
        <w:spacing w:before="240" w:after="240" w:line="360" w:lineRule="auto"/>
        <w:jc w:val="both"/>
        <w:rPr>
          <w:rFonts w:ascii="Palatino Linotype" w:hAnsi="Palatino Linotype"/>
        </w:rPr>
      </w:pPr>
      <w:r w:rsidRPr="00683171">
        <w:rPr>
          <w:rFonts w:ascii="Palatino Linotype" w:eastAsia="Calibri" w:hAnsi="Palatino Linotype" w:cs="Arial"/>
        </w:rPr>
        <w:t xml:space="preserve">Razones </w:t>
      </w:r>
      <w:r w:rsidRPr="00683171">
        <w:rPr>
          <w:rFonts w:ascii="Palatino Linotype" w:hAnsi="Palatino Linotype"/>
        </w:rPr>
        <w:t xml:space="preserve">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w:t>
      </w:r>
      <w:r w:rsidRPr="00683171">
        <w:rPr>
          <w:rFonts w:ascii="Palatino Linotype" w:hAnsi="Palatino Linotype"/>
        </w:rPr>
        <w:lastRenderedPageBreak/>
        <w:t>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5C265FF" w14:textId="77777777" w:rsidR="005B4984" w:rsidRPr="00683171" w:rsidRDefault="005B4984" w:rsidP="005B4984">
      <w:pPr>
        <w:pStyle w:val="Prrafodelista"/>
        <w:tabs>
          <w:tab w:val="left" w:pos="426"/>
        </w:tabs>
        <w:spacing w:before="240" w:after="240" w:line="360" w:lineRule="auto"/>
        <w:ind w:left="0"/>
        <w:jc w:val="both"/>
        <w:rPr>
          <w:rFonts w:ascii="Palatino Linotype" w:hAnsi="Palatino Linotype"/>
        </w:rPr>
      </w:pPr>
    </w:p>
    <w:p w14:paraId="2FE823E7" w14:textId="77777777" w:rsidR="005B4984" w:rsidRPr="00683171" w:rsidRDefault="005B4984" w:rsidP="005B4984">
      <w:pPr>
        <w:pStyle w:val="Prrafodelista"/>
        <w:numPr>
          <w:ilvl w:val="0"/>
          <w:numId w:val="1"/>
        </w:numPr>
        <w:tabs>
          <w:tab w:val="left" w:pos="426"/>
        </w:tabs>
        <w:spacing w:line="360" w:lineRule="auto"/>
        <w:jc w:val="both"/>
        <w:rPr>
          <w:rFonts w:ascii="Palatino Linotype" w:hAnsi="Palatino Linotype"/>
          <w:color w:val="000000" w:themeColor="text1"/>
        </w:rPr>
      </w:pPr>
      <w:r w:rsidRPr="00683171">
        <w:rPr>
          <w:rFonts w:ascii="Palatino Linotype" w:eastAsia="Calibri" w:hAnsi="Palatino Linotype" w:cs="Arial"/>
        </w:rPr>
        <w:t xml:space="preserve">Al </w:t>
      </w:r>
      <w:r w:rsidRPr="00683171">
        <w:rPr>
          <w:rFonts w:ascii="Palatino Linotype" w:hAnsi="Palatino Linotype"/>
        </w:rPr>
        <w:t>respecto, también son de considerar los criterios sostenidos por el Cuarto Tribunal Colegiado en Materia Administrativa del Primer Circuito, cuyos rubros y datos de identificación son los siguientes:</w:t>
      </w:r>
    </w:p>
    <w:p w14:paraId="77B612E1" w14:textId="77777777" w:rsidR="005B4984" w:rsidRPr="00683171" w:rsidRDefault="005B4984" w:rsidP="005B4984">
      <w:pPr>
        <w:pStyle w:val="Prrafodelista"/>
        <w:tabs>
          <w:tab w:val="left" w:pos="426"/>
        </w:tabs>
        <w:spacing w:line="360" w:lineRule="auto"/>
        <w:ind w:left="0"/>
        <w:jc w:val="both"/>
        <w:rPr>
          <w:rFonts w:ascii="Palatino Linotype" w:hAnsi="Palatino Linotype"/>
          <w:color w:val="000000" w:themeColor="text1"/>
        </w:rPr>
      </w:pPr>
    </w:p>
    <w:p w14:paraId="1EFF4A43" w14:textId="77777777" w:rsidR="005B4984" w:rsidRPr="00683171" w:rsidRDefault="005B4984" w:rsidP="005B4984">
      <w:pPr>
        <w:pStyle w:val="Prrafodelista"/>
        <w:spacing w:line="276" w:lineRule="auto"/>
        <w:ind w:left="567" w:right="567"/>
        <w:jc w:val="both"/>
        <w:rPr>
          <w:rFonts w:ascii="Palatino Linotype" w:hAnsi="Palatino Linotype"/>
          <w:i/>
          <w:sz w:val="22"/>
        </w:rPr>
      </w:pPr>
      <w:r w:rsidRPr="00683171">
        <w:rPr>
          <w:rFonts w:ascii="Palatino Linotype" w:hAnsi="Palatino Linotype"/>
          <w:b/>
          <w:i/>
          <w:sz w:val="22"/>
        </w:rPr>
        <w:t>PLAZO RAZONABLE PARA RESOLVER. DIMENSIÓN Y EFECTOS DE ESTE CONCEPTO CUANDO SE ADUCE EXCESIVA CARGA DE TRABAJO.</w:t>
      </w:r>
      <w:r w:rsidRPr="00683171">
        <w:rPr>
          <w:rFonts w:ascii="Palatino Linotype" w:hAnsi="Palatino Linotype"/>
          <w:i/>
          <w:sz w:val="22"/>
        </w:rPr>
        <w:t xml:space="preserve"> “A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w:t>
      </w:r>
      <w:r w:rsidRPr="00683171">
        <w:rPr>
          <w:rFonts w:ascii="Palatino Linotype" w:hAnsi="Palatino Linotype"/>
          <w:i/>
          <w:sz w:val="22"/>
        </w:rPr>
        <w:lastRenderedPageBreak/>
        <w:t>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r w:rsidRPr="00683171">
        <w:rPr>
          <w:rStyle w:val="Refdenotaalpie"/>
          <w:rFonts w:ascii="Palatino Linotype" w:hAnsi="Palatino Linotype"/>
          <w:i/>
          <w:sz w:val="22"/>
        </w:rPr>
        <w:footnoteReference w:id="3"/>
      </w:r>
    </w:p>
    <w:p w14:paraId="42D09E04" w14:textId="77777777" w:rsidR="005B4984" w:rsidRPr="00683171" w:rsidRDefault="005B4984" w:rsidP="005B4984">
      <w:pPr>
        <w:pStyle w:val="Prrafodelista"/>
        <w:spacing w:line="276" w:lineRule="auto"/>
        <w:ind w:left="567" w:right="567"/>
        <w:jc w:val="both"/>
        <w:rPr>
          <w:rFonts w:ascii="Palatino Linotype" w:hAnsi="Palatino Linotype"/>
          <w:i/>
          <w:sz w:val="22"/>
        </w:rPr>
      </w:pPr>
    </w:p>
    <w:p w14:paraId="584AE9B3" w14:textId="77777777" w:rsidR="005B4984" w:rsidRPr="00683171" w:rsidRDefault="005B4984" w:rsidP="005B4984">
      <w:pPr>
        <w:pStyle w:val="Prrafodelista"/>
        <w:spacing w:line="276" w:lineRule="auto"/>
        <w:ind w:left="567" w:right="567"/>
        <w:jc w:val="both"/>
        <w:rPr>
          <w:rFonts w:ascii="Palatino Linotype" w:hAnsi="Palatino Linotype"/>
          <w:i/>
          <w:sz w:val="22"/>
        </w:rPr>
      </w:pPr>
      <w:r w:rsidRPr="00683171">
        <w:rPr>
          <w:rFonts w:ascii="Palatino Linotype" w:hAnsi="Palatino Linotype"/>
          <w:b/>
          <w:i/>
          <w:sz w:val="22"/>
        </w:rPr>
        <w:t>PLAZO RAZONABLE PARA RESOLVER. CONCEPTO Y ELEMENTOS QUE LO INTEGRAN A LA LUZ DEL DERECHO INTERNACIONAL DE LOS DERECHOS HUMANOS.</w:t>
      </w:r>
      <w:r w:rsidRPr="00683171">
        <w:rPr>
          <w:rFonts w:ascii="Palatino Linotype" w:hAnsi="Palatino Linotype"/>
          <w:i/>
          <w:sz w:val="22"/>
        </w:rPr>
        <w:t xml:space="preserve"> “En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w:t>
      </w:r>
      <w:r w:rsidRPr="00683171">
        <w:rPr>
          <w:rFonts w:ascii="Palatino Linotype" w:hAnsi="Palatino Linotype"/>
          <w:i/>
          <w:sz w:val="22"/>
        </w:rPr>
        <w:lastRenderedPageBreak/>
        <w:t>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r w:rsidRPr="00683171">
        <w:rPr>
          <w:rStyle w:val="Refdenotaalpie"/>
          <w:rFonts w:ascii="Palatino Linotype" w:hAnsi="Palatino Linotype"/>
          <w:i/>
          <w:sz w:val="22"/>
        </w:rPr>
        <w:footnoteReference w:id="4"/>
      </w:r>
    </w:p>
    <w:p w14:paraId="4CF46798" w14:textId="77777777" w:rsidR="005B4984" w:rsidRPr="00683171" w:rsidRDefault="005B4984" w:rsidP="005B4984">
      <w:pPr>
        <w:pStyle w:val="Prrafodelista"/>
        <w:tabs>
          <w:tab w:val="left" w:pos="426"/>
        </w:tabs>
        <w:spacing w:line="360" w:lineRule="auto"/>
        <w:ind w:left="0"/>
        <w:jc w:val="both"/>
        <w:rPr>
          <w:rFonts w:ascii="Palatino Linotype" w:hAnsi="Palatino Linotype"/>
          <w:color w:val="000000" w:themeColor="text1"/>
        </w:rPr>
      </w:pPr>
    </w:p>
    <w:p w14:paraId="287E293C" w14:textId="71676288" w:rsidR="005B4984" w:rsidRPr="00683171" w:rsidRDefault="005B4984" w:rsidP="005B4984">
      <w:pPr>
        <w:pStyle w:val="Prrafodelista"/>
        <w:numPr>
          <w:ilvl w:val="0"/>
          <w:numId w:val="1"/>
        </w:numPr>
        <w:tabs>
          <w:tab w:val="left" w:pos="426"/>
        </w:tabs>
        <w:spacing w:line="360" w:lineRule="auto"/>
        <w:jc w:val="both"/>
        <w:rPr>
          <w:rFonts w:ascii="Palatino Linotype" w:hAnsi="Palatino Linotype"/>
          <w:color w:val="000000" w:themeColor="text1"/>
        </w:rPr>
      </w:pPr>
      <w:r w:rsidRPr="00683171">
        <w:rPr>
          <w:rFonts w:ascii="Palatino Linotype" w:eastAsia="Calibri" w:hAnsi="Palatino Linotype" w:cs="Arial"/>
          <w:color w:val="000000" w:themeColor="text1"/>
        </w:rPr>
        <w:t xml:space="preserve">Por </w:t>
      </w:r>
      <w:r w:rsidRPr="00683171">
        <w:rPr>
          <w:rFonts w:ascii="Palatino Linotype" w:hAnsi="Palatino Linotype"/>
        </w:rPr>
        <w:t>ello, este Organismo Garante, comprometido con la tutela de los derechos humanos confiados, señala que este exceso del plazo legal para resolver el presente asunto, resulta de carác</w:t>
      </w:r>
      <w:r w:rsidR="003C3D7E" w:rsidRPr="00683171">
        <w:rPr>
          <w:rFonts w:ascii="Palatino Linotype" w:hAnsi="Palatino Linotype"/>
        </w:rPr>
        <w:t>ter excepcional.</w:t>
      </w:r>
    </w:p>
    <w:p w14:paraId="1C693D55" w14:textId="77777777" w:rsidR="00F829D6" w:rsidRPr="00683171" w:rsidRDefault="00F829D6" w:rsidP="00F829D6">
      <w:pPr>
        <w:pStyle w:val="Prrafodelista"/>
        <w:tabs>
          <w:tab w:val="left" w:pos="426"/>
        </w:tabs>
        <w:spacing w:line="360" w:lineRule="auto"/>
        <w:ind w:left="0"/>
        <w:jc w:val="both"/>
        <w:rPr>
          <w:rFonts w:ascii="Palatino Linotype" w:hAnsi="Palatino Linotype"/>
          <w:color w:val="000000" w:themeColor="text1"/>
        </w:rPr>
      </w:pPr>
    </w:p>
    <w:p w14:paraId="65161D27" w14:textId="4AF4646A" w:rsidR="00F829D6" w:rsidRPr="00683171" w:rsidRDefault="00F829D6" w:rsidP="00F829D6">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83171">
        <w:rPr>
          <w:rFonts w:ascii="Palatino Linotype" w:eastAsia="Calibri" w:hAnsi="Palatino Linotype" w:cs="Arial"/>
          <w:color w:val="000000" w:themeColor="text1"/>
          <w:lang w:val="es-ES"/>
        </w:rPr>
        <w:t xml:space="preserve">El veintinueve (29) de noviembre de dos mil </w:t>
      </w:r>
      <w:proofErr w:type="spellStart"/>
      <w:r w:rsidRPr="00683171">
        <w:rPr>
          <w:rFonts w:ascii="Palatino Linotype" w:eastAsia="Calibri" w:hAnsi="Palatino Linotype" w:cs="Arial"/>
          <w:color w:val="000000" w:themeColor="text1"/>
          <w:lang w:val="es-ES"/>
        </w:rPr>
        <w:t>veintirés</w:t>
      </w:r>
      <w:proofErr w:type="spellEnd"/>
      <w:r w:rsidRPr="00683171">
        <w:rPr>
          <w:rFonts w:ascii="Palatino Linotype" w:eastAsia="Calibri" w:hAnsi="Palatino Linotype" w:cs="Arial"/>
          <w:color w:val="000000" w:themeColor="text1"/>
          <w:lang w:val="es-ES"/>
        </w:rPr>
        <w:t xml:space="preserve">, se notificó en el SAIMEX la acumulación del recurso </w:t>
      </w:r>
      <w:r w:rsidRPr="00683171">
        <w:rPr>
          <w:rFonts w:ascii="Palatino Linotype" w:eastAsia="Calibri" w:hAnsi="Palatino Linotype" w:cs="Arial"/>
          <w:b/>
          <w:color w:val="000000" w:themeColor="text1"/>
          <w:lang w:val="es-ES"/>
        </w:rPr>
        <w:t>11979/INFOEM/IP/RR/2022</w:t>
      </w:r>
      <w:r w:rsidRPr="00683171">
        <w:rPr>
          <w:rFonts w:ascii="Palatino Linotype" w:eastAsia="Calibri" w:hAnsi="Palatino Linotype" w:cs="Arial"/>
          <w:color w:val="000000" w:themeColor="text1"/>
          <w:lang w:val="es-ES"/>
        </w:rPr>
        <w:t xml:space="preserve"> al principal </w:t>
      </w:r>
      <w:r w:rsidRPr="00683171">
        <w:rPr>
          <w:rFonts w:ascii="Palatino Linotype" w:eastAsia="Calibri" w:hAnsi="Palatino Linotype" w:cs="Arial"/>
          <w:b/>
          <w:color w:val="000000" w:themeColor="text1"/>
          <w:lang w:val="es-ES"/>
        </w:rPr>
        <w:t>11978/INFOEM/IP/RR/2022</w:t>
      </w:r>
      <w:r w:rsidRPr="00683171">
        <w:rPr>
          <w:rFonts w:ascii="Palatino Linotype" w:eastAsia="Calibri" w:hAnsi="Palatino Linotype" w:cs="Arial"/>
          <w:color w:val="000000" w:themeColor="text1"/>
          <w:lang w:val="es-ES"/>
        </w:rPr>
        <w:t>.</w:t>
      </w:r>
    </w:p>
    <w:p w14:paraId="1ED3544E" w14:textId="77777777" w:rsidR="00834419" w:rsidRPr="00683171" w:rsidRDefault="00834419" w:rsidP="00834419">
      <w:pPr>
        <w:pStyle w:val="Prrafodelista"/>
        <w:tabs>
          <w:tab w:val="left" w:pos="426"/>
        </w:tabs>
        <w:spacing w:line="360" w:lineRule="auto"/>
        <w:ind w:left="0"/>
        <w:jc w:val="both"/>
        <w:rPr>
          <w:rFonts w:ascii="Palatino Linotype" w:hAnsi="Palatino Linotype"/>
          <w:color w:val="000000" w:themeColor="text1"/>
        </w:rPr>
      </w:pPr>
    </w:p>
    <w:p w14:paraId="263C0042" w14:textId="710D1456" w:rsidR="003C3D7E" w:rsidRPr="00683171" w:rsidRDefault="009D4322" w:rsidP="003C3D7E">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83171">
        <w:rPr>
          <w:rFonts w:ascii="Palatino Linotype" w:hAnsi="Palatino Linotype" w:cs="Arial"/>
          <w:color w:val="000000" w:themeColor="text1"/>
        </w:rPr>
        <w:t xml:space="preserve">El </w:t>
      </w:r>
      <w:r w:rsidR="00F829D6" w:rsidRPr="00683171">
        <w:rPr>
          <w:rFonts w:ascii="Palatino Linotype" w:hAnsi="Palatino Linotype" w:cs="Arial"/>
          <w:color w:val="000000" w:themeColor="text1"/>
        </w:rPr>
        <w:t>veintinueve (29)</w:t>
      </w:r>
      <w:r w:rsidR="00A03ABD" w:rsidRPr="00683171">
        <w:rPr>
          <w:rFonts w:ascii="Palatino Linotype" w:hAnsi="Palatino Linotype" w:cs="Arial"/>
          <w:color w:val="000000" w:themeColor="text1"/>
        </w:rPr>
        <w:t xml:space="preserve"> de noviembre</w:t>
      </w:r>
      <w:r w:rsidR="003C3D7E" w:rsidRPr="00683171">
        <w:rPr>
          <w:rFonts w:ascii="Palatino Linotype" w:hAnsi="Palatino Linotype" w:cs="Arial"/>
          <w:color w:val="000000" w:themeColor="text1"/>
        </w:rPr>
        <w:t xml:space="preserve"> de dos mil veintitrés, se pusieron a la vista de</w:t>
      </w:r>
      <w:r w:rsidR="00F829D6" w:rsidRPr="00683171">
        <w:rPr>
          <w:rFonts w:ascii="Palatino Linotype" w:hAnsi="Palatino Linotype" w:cs="Arial"/>
          <w:color w:val="000000" w:themeColor="text1"/>
        </w:rPr>
        <w:t>l</w:t>
      </w:r>
      <w:r w:rsidRPr="00683171">
        <w:rPr>
          <w:rFonts w:ascii="Palatino Linotype" w:hAnsi="Palatino Linotype" w:cs="Arial"/>
          <w:color w:val="000000" w:themeColor="text1"/>
        </w:rPr>
        <w:t xml:space="preserve"> </w:t>
      </w:r>
      <w:r w:rsidR="003C3D7E" w:rsidRPr="00683171">
        <w:rPr>
          <w:rFonts w:ascii="Palatino Linotype" w:hAnsi="Palatino Linotype" w:cs="Arial"/>
          <w:b/>
          <w:color w:val="000000" w:themeColor="text1"/>
        </w:rPr>
        <w:t>RECURRENTE</w:t>
      </w:r>
      <w:r w:rsidR="003C3D7E" w:rsidRPr="00683171">
        <w:rPr>
          <w:rFonts w:ascii="Palatino Linotype" w:hAnsi="Palatino Linotype" w:cs="Arial"/>
          <w:color w:val="000000" w:themeColor="text1"/>
        </w:rPr>
        <w:t xml:space="preserve"> los archivos presentados por el </w:t>
      </w:r>
      <w:r w:rsidR="003C3D7E" w:rsidRPr="00683171">
        <w:rPr>
          <w:rFonts w:ascii="Palatino Linotype" w:hAnsi="Palatino Linotype" w:cs="Arial"/>
          <w:b/>
          <w:color w:val="000000" w:themeColor="text1"/>
        </w:rPr>
        <w:t>SUJETO OBLIGADO</w:t>
      </w:r>
      <w:r w:rsidRPr="00683171">
        <w:rPr>
          <w:rFonts w:ascii="Palatino Linotype" w:hAnsi="Palatino Linotype" w:cs="Arial"/>
          <w:color w:val="000000" w:themeColor="text1"/>
        </w:rPr>
        <w:t>,</w:t>
      </w:r>
      <w:r w:rsidR="003C3D7E" w:rsidRPr="00683171">
        <w:rPr>
          <w:rFonts w:ascii="Palatino Linotype" w:hAnsi="Palatino Linotype" w:cs="Arial"/>
          <w:color w:val="000000" w:themeColor="text1"/>
        </w:rPr>
        <w:t xml:space="preserve"> en vía de informe justificado,</w:t>
      </w:r>
      <w:r w:rsidRPr="00683171">
        <w:rPr>
          <w:rFonts w:ascii="Palatino Linotype" w:hAnsi="Palatino Linotype" w:cs="Arial"/>
          <w:color w:val="000000" w:themeColor="text1"/>
        </w:rPr>
        <w:t xml:space="preserve"> sobre los recursos de revisión </w:t>
      </w:r>
      <w:r w:rsidR="001A7B15" w:rsidRPr="00683171">
        <w:rPr>
          <w:rFonts w:ascii="Palatino Linotype" w:eastAsia="Calibri" w:hAnsi="Palatino Linotype" w:cs="Arial"/>
          <w:b/>
          <w:color w:val="000000" w:themeColor="text1"/>
          <w:lang w:val="es-ES"/>
        </w:rPr>
        <w:t>11978/INFOEM/IP/RR/2022</w:t>
      </w:r>
      <w:r w:rsidRPr="00683171">
        <w:rPr>
          <w:rFonts w:ascii="Palatino Linotype" w:eastAsia="Calibri" w:hAnsi="Palatino Linotype" w:cs="Arial"/>
          <w:b/>
          <w:color w:val="000000" w:themeColor="text1"/>
          <w:lang w:val="es-ES"/>
        </w:rPr>
        <w:t xml:space="preserve"> </w:t>
      </w:r>
      <w:r w:rsidRPr="00683171">
        <w:rPr>
          <w:rFonts w:ascii="Palatino Linotype" w:eastAsia="Calibri" w:hAnsi="Palatino Linotype" w:cs="Arial"/>
          <w:color w:val="000000" w:themeColor="text1"/>
          <w:lang w:val="es-ES"/>
        </w:rPr>
        <w:t xml:space="preserve">y </w:t>
      </w:r>
      <w:r w:rsidR="001A7B15" w:rsidRPr="00683171">
        <w:rPr>
          <w:rFonts w:ascii="Palatino Linotype" w:eastAsia="Calibri" w:hAnsi="Palatino Linotype" w:cs="Arial"/>
          <w:b/>
          <w:color w:val="000000" w:themeColor="text1"/>
          <w:lang w:val="es-ES"/>
        </w:rPr>
        <w:t>11979/INFOEM/IP/RR/2022</w:t>
      </w:r>
      <w:r w:rsidRPr="00683171">
        <w:rPr>
          <w:rFonts w:ascii="Palatino Linotype" w:eastAsia="Calibri" w:hAnsi="Palatino Linotype" w:cs="Arial"/>
          <w:b/>
          <w:color w:val="000000" w:themeColor="text1"/>
          <w:lang w:val="es-ES"/>
        </w:rPr>
        <w:t xml:space="preserve">, </w:t>
      </w:r>
      <w:r w:rsidR="003C3D7E" w:rsidRPr="00683171">
        <w:rPr>
          <w:rFonts w:ascii="Palatino Linotype" w:hAnsi="Palatino Linotype" w:cs="Arial"/>
          <w:color w:val="000000" w:themeColor="text1"/>
        </w:rPr>
        <w:t xml:space="preserve">concediéndole un plazo de tres días para que manifestara lo que a su interés convenga; empero, se hace constar que </w:t>
      </w:r>
      <w:r w:rsidR="00A03ABD" w:rsidRPr="00683171">
        <w:rPr>
          <w:rFonts w:ascii="Palatino Linotype" w:hAnsi="Palatino Linotype" w:cs="Arial"/>
          <w:color w:val="000000" w:themeColor="text1"/>
        </w:rPr>
        <w:t>el</w:t>
      </w:r>
      <w:r w:rsidR="003C3D7E" w:rsidRPr="00683171">
        <w:rPr>
          <w:rFonts w:ascii="Palatino Linotype" w:hAnsi="Palatino Linotype" w:cs="Arial"/>
          <w:color w:val="000000" w:themeColor="text1"/>
        </w:rPr>
        <w:t xml:space="preserve"> particular no ejerció su derecho de réplica sobre los nuevos contenidos.</w:t>
      </w:r>
    </w:p>
    <w:p w14:paraId="2E6CB921" w14:textId="77777777" w:rsidR="00F829D6" w:rsidRPr="00683171" w:rsidRDefault="00F829D6" w:rsidP="00F829D6">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1DD22BA5" w14:textId="51935768" w:rsidR="00F829D6" w:rsidRPr="00683171" w:rsidRDefault="00F829D6" w:rsidP="003C3D7E">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83171">
        <w:rPr>
          <w:rFonts w:ascii="Palatino Linotype" w:hAnsi="Palatino Linotype" w:cs="Arial"/>
          <w:color w:val="000000" w:themeColor="text1"/>
        </w:rPr>
        <w:lastRenderedPageBreak/>
        <w:t xml:space="preserve">No se omite mencionar que los archivos electrónicos titulados </w:t>
      </w:r>
      <w:r w:rsidRPr="00683171">
        <w:rPr>
          <w:rFonts w:ascii="Palatino Linotype" w:eastAsia="Calibri" w:hAnsi="Palatino Linotype" w:cs="Arial"/>
          <w:b/>
          <w:i/>
          <w:color w:val="000000" w:themeColor="text1"/>
          <w:sz w:val="22"/>
          <w:lang w:val="es-ES"/>
        </w:rPr>
        <w:t>DIRECCION DE SERVICIOS PUBLICOS.pdf (1).</w:t>
      </w:r>
      <w:proofErr w:type="spellStart"/>
      <w:r w:rsidRPr="00683171">
        <w:rPr>
          <w:rFonts w:ascii="Palatino Linotype" w:eastAsia="Calibri" w:hAnsi="Palatino Linotype" w:cs="Arial"/>
          <w:b/>
          <w:i/>
          <w:color w:val="000000" w:themeColor="text1"/>
          <w:sz w:val="22"/>
          <w:lang w:val="es-ES"/>
        </w:rPr>
        <w:t>pdf</w:t>
      </w:r>
      <w:proofErr w:type="spellEnd"/>
      <w:r w:rsidRPr="00683171">
        <w:rPr>
          <w:rFonts w:ascii="Palatino Linotype" w:eastAsia="Calibri" w:hAnsi="Palatino Linotype" w:cs="Arial"/>
          <w:b/>
          <w:i/>
          <w:color w:val="000000" w:themeColor="text1"/>
          <w:sz w:val="22"/>
          <w:lang w:val="es-ES"/>
        </w:rPr>
        <w:t>, COORDINACION DE PROTECCION CIVIL BOMBEROS Y ATENCION PREHOS.pdf (1).</w:t>
      </w:r>
      <w:proofErr w:type="spellStart"/>
      <w:r w:rsidRPr="00683171">
        <w:rPr>
          <w:rFonts w:ascii="Palatino Linotype" w:eastAsia="Calibri" w:hAnsi="Palatino Linotype" w:cs="Arial"/>
          <w:b/>
          <w:i/>
          <w:color w:val="000000" w:themeColor="text1"/>
          <w:sz w:val="22"/>
          <w:lang w:val="es-ES"/>
        </w:rPr>
        <w:t>pdf</w:t>
      </w:r>
      <w:proofErr w:type="spellEnd"/>
      <w:r w:rsidRPr="00683171">
        <w:rPr>
          <w:rFonts w:ascii="Palatino Linotype" w:eastAsia="Calibri" w:hAnsi="Palatino Linotype" w:cs="Arial"/>
          <w:b/>
          <w:i/>
          <w:color w:val="000000" w:themeColor="text1"/>
          <w:sz w:val="22"/>
          <w:lang w:val="es-ES"/>
        </w:rPr>
        <w:t>, DIRECCION DE OBRAS PUBLICAS.pdf.pdf, REGIDURIAS.pdf, DIRECCION DE EDUCACION Y CULTURA.pdf (1).</w:t>
      </w:r>
      <w:proofErr w:type="spellStart"/>
      <w:r w:rsidRPr="00683171">
        <w:rPr>
          <w:rFonts w:ascii="Palatino Linotype" w:eastAsia="Calibri" w:hAnsi="Palatino Linotype" w:cs="Arial"/>
          <w:b/>
          <w:i/>
          <w:color w:val="000000" w:themeColor="text1"/>
          <w:sz w:val="22"/>
          <w:lang w:val="es-ES"/>
        </w:rPr>
        <w:t>pdf</w:t>
      </w:r>
      <w:proofErr w:type="spellEnd"/>
      <w:r w:rsidRPr="00683171">
        <w:rPr>
          <w:rFonts w:ascii="Palatino Linotype" w:eastAsia="Calibri" w:hAnsi="Palatino Linotype" w:cs="Arial"/>
          <w:b/>
          <w:i/>
          <w:color w:val="000000" w:themeColor="text1"/>
          <w:sz w:val="22"/>
          <w:lang w:val="es-ES"/>
        </w:rPr>
        <w:t>, DIRECCION DE OBRAS PUBLICAS Y DESARROLLO URBANO.pdf (1).</w:t>
      </w:r>
      <w:proofErr w:type="spellStart"/>
      <w:r w:rsidRPr="00683171">
        <w:rPr>
          <w:rFonts w:ascii="Palatino Linotype" w:eastAsia="Calibri" w:hAnsi="Palatino Linotype" w:cs="Arial"/>
          <w:b/>
          <w:i/>
          <w:color w:val="000000" w:themeColor="text1"/>
          <w:sz w:val="22"/>
          <w:lang w:val="es-ES"/>
        </w:rPr>
        <w:t>pdf</w:t>
      </w:r>
      <w:proofErr w:type="spellEnd"/>
      <w:r w:rsidRPr="00683171">
        <w:rPr>
          <w:rFonts w:ascii="Palatino Linotype" w:eastAsia="Calibri" w:hAnsi="Palatino Linotype" w:cs="Arial"/>
          <w:b/>
          <w:i/>
          <w:color w:val="000000" w:themeColor="text1"/>
          <w:sz w:val="22"/>
          <w:lang w:val="es-ES"/>
        </w:rPr>
        <w:t>, JEFATURA DE RECURSOS HUMANOS.pdf (1).</w:t>
      </w:r>
      <w:proofErr w:type="spellStart"/>
      <w:r w:rsidRPr="00683171">
        <w:rPr>
          <w:rFonts w:ascii="Palatino Linotype" w:eastAsia="Calibri" w:hAnsi="Palatino Linotype" w:cs="Arial"/>
          <w:b/>
          <w:i/>
          <w:color w:val="000000" w:themeColor="text1"/>
          <w:sz w:val="22"/>
          <w:lang w:val="es-ES"/>
        </w:rPr>
        <w:t>pdf</w:t>
      </w:r>
      <w:proofErr w:type="spellEnd"/>
      <w:r w:rsidRPr="00683171">
        <w:rPr>
          <w:rFonts w:ascii="Palatino Linotype" w:eastAsia="Calibri" w:hAnsi="Palatino Linotype" w:cs="Arial"/>
          <w:b/>
          <w:i/>
          <w:color w:val="000000" w:themeColor="text1"/>
          <w:sz w:val="22"/>
          <w:lang w:val="es-ES"/>
        </w:rPr>
        <w:t xml:space="preserve">, TESORERIA MUNICIPAL.pdf (1).pdf </w:t>
      </w:r>
      <w:r w:rsidRPr="00683171">
        <w:rPr>
          <w:rFonts w:ascii="Palatino Linotype" w:eastAsia="Calibri" w:hAnsi="Palatino Linotype" w:cs="Arial"/>
          <w:color w:val="000000" w:themeColor="text1"/>
          <w:sz w:val="22"/>
          <w:lang w:val="es-ES"/>
        </w:rPr>
        <w:t>y</w:t>
      </w:r>
      <w:r w:rsidRPr="00683171">
        <w:rPr>
          <w:rFonts w:ascii="Palatino Linotype" w:eastAsia="Calibri" w:hAnsi="Palatino Linotype" w:cs="Arial"/>
          <w:b/>
          <w:i/>
          <w:color w:val="000000" w:themeColor="text1"/>
          <w:sz w:val="22"/>
          <w:lang w:val="es-ES"/>
        </w:rPr>
        <w:t xml:space="preserve"> SECRETARIA DEL AYUNTAMIENTO.pdf (1).pdf</w:t>
      </w:r>
      <w:r w:rsidRPr="00683171">
        <w:rPr>
          <w:rFonts w:ascii="Palatino Linotype" w:eastAsia="Calibri" w:hAnsi="Palatino Linotype" w:cs="Arial"/>
          <w:color w:val="000000" w:themeColor="text1"/>
          <w:sz w:val="22"/>
          <w:lang w:val="es-ES"/>
        </w:rPr>
        <w:t xml:space="preserve"> no se pusieron a la vista del </w:t>
      </w:r>
      <w:r w:rsidRPr="00683171">
        <w:rPr>
          <w:rFonts w:ascii="Palatino Linotype" w:eastAsia="Calibri" w:hAnsi="Palatino Linotype" w:cs="Arial"/>
          <w:b/>
          <w:color w:val="000000" w:themeColor="text1"/>
          <w:sz w:val="22"/>
          <w:lang w:val="es-ES"/>
        </w:rPr>
        <w:t>RECURRENTE</w:t>
      </w:r>
      <w:r w:rsidRPr="00683171">
        <w:rPr>
          <w:rFonts w:ascii="Palatino Linotype" w:eastAsia="Calibri" w:hAnsi="Palatino Linotype" w:cs="Arial"/>
          <w:color w:val="000000" w:themeColor="text1"/>
          <w:sz w:val="22"/>
          <w:lang w:val="es-ES"/>
        </w:rPr>
        <w:t xml:space="preserve"> toda vez que de su contenido se advirtieron </w:t>
      </w:r>
      <w:r w:rsidRPr="00683171">
        <w:rPr>
          <w:rFonts w:ascii="Palatino Linotype" w:eastAsia="Calibri" w:hAnsi="Palatino Linotype" w:cs="Arial"/>
          <w:b/>
          <w:color w:val="000000" w:themeColor="text1"/>
          <w:sz w:val="22"/>
          <w:lang w:val="es-ES"/>
        </w:rPr>
        <w:t>datos personales</w:t>
      </w:r>
      <w:r w:rsidRPr="00683171">
        <w:rPr>
          <w:rFonts w:ascii="Palatino Linotype" w:eastAsia="Calibri" w:hAnsi="Palatino Linotype" w:cs="Arial"/>
          <w:color w:val="000000" w:themeColor="text1"/>
          <w:sz w:val="22"/>
          <w:lang w:val="es-ES"/>
        </w:rPr>
        <w:t xml:space="preserve"> como descuentos por pensión alimenticia, cuotas sindicales y préstamos personales.</w:t>
      </w:r>
    </w:p>
    <w:p w14:paraId="24F9360B" w14:textId="77777777" w:rsidR="009D4322" w:rsidRPr="00683171" w:rsidRDefault="009D4322" w:rsidP="009D432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241C6BFC" w14:textId="7E1FAC3F" w:rsidR="003C3D7E" w:rsidRPr="00683171" w:rsidRDefault="00C763FD" w:rsidP="003C3D7E">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83171">
        <w:rPr>
          <w:rFonts w:ascii="Palatino Linotype" w:hAnsi="Palatino Linotype" w:cs="Arial"/>
          <w:color w:val="000000" w:themeColor="text1"/>
        </w:rPr>
        <w:t>Finalmente, el</w:t>
      </w:r>
      <w:r w:rsidR="003C3D7E" w:rsidRPr="00683171">
        <w:rPr>
          <w:rFonts w:ascii="Palatino Linotype" w:hAnsi="Palatino Linotype" w:cs="Arial"/>
          <w:color w:val="000000" w:themeColor="text1"/>
        </w:rPr>
        <w:t xml:space="preserve"> </w:t>
      </w:r>
      <w:r w:rsidR="00F829D6" w:rsidRPr="00683171">
        <w:rPr>
          <w:rFonts w:ascii="Palatino Linotype" w:hAnsi="Palatino Linotype" w:cs="Arial"/>
          <w:color w:val="000000" w:themeColor="text1"/>
        </w:rPr>
        <w:t>cinco (05) de diciembre</w:t>
      </w:r>
      <w:r w:rsidR="003C3D7E" w:rsidRPr="00683171">
        <w:rPr>
          <w:rFonts w:ascii="Palatino Linotype" w:hAnsi="Palatino Linotype" w:cs="Arial"/>
          <w:color w:val="000000" w:themeColor="text1"/>
        </w:rPr>
        <w:t xml:space="preserve"> de dos mil veintitrés, la Comisionada Ponente  decretó el cierre de</w:t>
      </w:r>
      <w:r w:rsidRPr="00683171">
        <w:rPr>
          <w:rFonts w:ascii="Palatino Linotype" w:hAnsi="Palatino Linotype" w:cs="Arial"/>
          <w:color w:val="000000" w:themeColor="text1"/>
        </w:rPr>
        <w:t xml:space="preserve"> </w:t>
      </w:r>
      <w:r w:rsidR="003C3D7E" w:rsidRPr="00683171">
        <w:rPr>
          <w:rFonts w:ascii="Palatino Linotype" w:hAnsi="Palatino Linotype" w:cs="Arial"/>
          <w:color w:val="000000" w:themeColor="text1"/>
        </w:rPr>
        <w:t>l</w:t>
      </w:r>
      <w:r w:rsidRPr="00683171">
        <w:rPr>
          <w:rFonts w:ascii="Palatino Linotype" w:hAnsi="Palatino Linotype" w:cs="Arial"/>
          <w:color w:val="000000" w:themeColor="text1"/>
        </w:rPr>
        <w:t>os</w:t>
      </w:r>
      <w:r w:rsidR="003C3D7E" w:rsidRPr="00683171">
        <w:rPr>
          <w:rFonts w:ascii="Palatino Linotype" w:hAnsi="Palatino Linotype" w:cs="Arial"/>
          <w:color w:val="000000" w:themeColor="text1"/>
        </w:rPr>
        <w:t xml:space="preserve"> periodo</w:t>
      </w:r>
      <w:r w:rsidRPr="00683171">
        <w:rPr>
          <w:rFonts w:ascii="Palatino Linotype" w:hAnsi="Palatino Linotype" w:cs="Arial"/>
          <w:color w:val="000000" w:themeColor="text1"/>
        </w:rPr>
        <w:t>s</w:t>
      </w:r>
      <w:r w:rsidR="003C3D7E" w:rsidRPr="00683171">
        <w:rPr>
          <w:rFonts w:ascii="Palatino Linotype" w:hAnsi="Palatino Linotype" w:cs="Arial"/>
          <w:color w:val="000000" w:themeColor="text1"/>
        </w:rPr>
        <w:t xml:space="preserve"> de instrucción, por lo que ordenó turnar los expedientes acumulados para su resolución, misma </w:t>
      </w:r>
      <w:r w:rsidR="00DE2780" w:rsidRPr="00683171">
        <w:rPr>
          <w:rFonts w:ascii="Palatino Linotype" w:hAnsi="Palatino Linotype" w:cs="Arial"/>
          <w:color w:val="000000" w:themeColor="text1"/>
        </w:rPr>
        <w:t>que ahora se pronuncia; y --</w:t>
      </w:r>
    </w:p>
    <w:p w14:paraId="5FF57FB7" w14:textId="323587F5" w:rsidR="00C763FD" w:rsidRPr="00683171" w:rsidRDefault="00C763FD">
      <w:pPr>
        <w:rPr>
          <w:rFonts w:ascii="Palatino Linotype" w:eastAsia="Calibri" w:hAnsi="Palatino Linotype" w:cs="Arial"/>
          <w:color w:val="000000" w:themeColor="text1"/>
          <w:lang w:val="es-ES"/>
        </w:rPr>
      </w:pPr>
    </w:p>
    <w:p w14:paraId="4AAD95D9" w14:textId="77777777" w:rsidR="00466C2B" w:rsidRPr="00683171" w:rsidRDefault="00466C2B">
      <w:pPr>
        <w:rPr>
          <w:rFonts w:ascii="Palatino Linotype" w:eastAsia="Calibri" w:hAnsi="Palatino Linotype" w:cs="Arial"/>
          <w:color w:val="000000" w:themeColor="text1"/>
          <w:lang w:val="es-ES"/>
        </w:rPr>
      </w:pPr>
    </w:p>
    <w:p w14:paraId="5CB47E4D" w14:textId="226AFE73" w:rsidR="00C33279" w:rsidRPr="00683171" w:rsidRDefault="007C0013" w:rsidP="00B31E90">
      <w:pPr>
        <w:pStyle w:val="Ttulo1"/>
        <w:spacing w:before="0"/>
        <w:jc w:val="center"/>
        <w:rPr>
          <w:b/>
          <w:color w:val="000000" w:themeColor="text1"/>
        </w:rPr>
      </w:pPr>
      <w:bookmarkStart w:id="5" w:name="_Toc88071777"/>
      <w:r w:rsidRPr="00683171">
        <w:rPr>
          <w:b/>
          <w:color w:val="000000" w:themeColor="text1"/>
        </w:rPr>
        <w:t>C</w:t>
      </w:r>
      <w:r w:rsidR="00523A4D" w:rsidRPr="00683171">
        <w:rPr>
          <w:b/>
          <w:color w:val="000000" w:themeColor="text1"/>
        </w:rPr>
        <w:t xml:space="preserve"> </w:t>
      </w:r>
      <w:r w:rsidRPr="00683171">
        <w:rPr>
          <w:b/>
          <w:color w:val="000000" w:themeColor="text1"/>
        </w:rPr>
        <w:t>O</w:t>
      </w:r>
      <w:r w:rsidR="00523A4D" w:rsidRPr="00683171">
        <w:rPr>
          <w:b/>
          <w:color w:val="000000" w:themeColor="text1"/>
        </w:rPr>
        <w:t xml:space="preserve"> </w:t>
      </w:r>
      <w:r w:rsidRPr="00683171">
        <w:rPr>
          <w:b/>
          <w:color w:val="000000" w:themeColor="text1"/>
        </w:rPr>
        <w:t>N</w:t>
      </w:r>
      <w:r w:rsidR="00523A4D" w:rsidRPr="00683171">
        <w:rPr>
          <w:b/>
          <w:color w:val="000000" w:themeColor="text1"/>
        </w:rPr>
        <w:t xml:space="preserve"> </w:t>
      </w:r>
      <w:r w:rsidRPr="00683171">
        <w:rPr>
          <w:b/>
          <w:color w:val="000000" w:themeColor="text1"/>
        </w:rPr>
        <w:t>S</w:t>
      </w:r>
      <w:r w:rsidR="00523A4D" w:rsidRPr="00683171">
        <w:rPr>
          <w:b/>
          <w:color w:val="000000" w:themeColor="text1"/>
        </w:rPr>
        <w:t xml:space="preserve"> </w:t>
      </w:r>
      <w:r w:rsidRPr="00683171">
        <w:rPr>
          <w:b/>
          <w:color w:val="000000" w:themeColor="text1"/>
        </w:rPr>
        <w:t>I</w:t>
      </w:r>
      <w:r w:rsidR="00523A4D" w:rsidRPr="00683171">
        <w:rPr>
          <w:b/>
          <w:color w:val="000000" w:themeColor="text1"/>
        </w:rPr>
        <w:t xml:space="preserve"> </w:t>
      </w:r>
      <w:r w:rsidRPr="00683171">
        <w:rPr>
          <w:b/>
          <w:color w:val="000000" w:themeColor="text1"/>
        </w:rPr>
        <w:t>D</w:t>
      </w:r>
      <w:r w:rsidR="00523A4D" w:rsidRPr="00683171">
        <w:rPr>
          <w:b/>
          <w:color w:val="000000" w:themeColor="text1"/>
        </w:rPr>
        <w:t xml:space="preserve"> </w:t>
      </w:r>
      <w:r w:rsidRPr="00683171">
        <w:rPr>
          <w:b/>
          <w:color w:val="000000" w:themeColor="text1"/>
        </w:rPr>
        <w:t>E</w:t>
      </w:r>
      <w:r w:rsidR="00523A4D" w:rsidRPr="00683171">
        <w:rPr>
          <w:b/>
          <w:color w:val="000000" w:themeColor="text1"/>
        </w:rPr>
        <w:t xml:space="preserve"> </w:t>
      </w:r>
      <w:r w:rsidRPr="00683171">
        <w:rPr>
          <w:b/>
          <w:color w:val="000000" w:themeColor="text1"/>
        </w:rPr>
        <w:t>R</w:t>
      </w:r>
      <w:r w:rsidR="00523A4D" w:rsidRPr="00683171">
        <w:rPr>
          <w:b/>
          <w:color w:val="000000" w:themeColor="text1"/>
        </w:rPr>
        <w:t xml:space="preserve"> </w:t>
      </w:r>
      <w:r w:rsidRPr="00683171">
        <w:rPr>
          <w:b/>
          <w:color w:val="000000" w:themeColor="text1"/>
        </w:rPr>
        <w:t>A</w:t>
      </w:r>
      <w:r w:rsidR="00523A4D" w:rsidRPr="00683171">
        <w:rPr>
          <w:b/>
          <w:color w:val="000000" w:themeColor="text1"/>
        </w:rPr>
        <w:t xml:space="preserve"> </w:t>
      </w:r>
      <w:r w:rsidRPr="00683171">
        <w:rPr>
          <w:b/>
          <w:color w:val="000000" w:themeColor="text1"/>
        </w:rPr>
        <w:t>N</w:t>
      </w:r>
      <w:r w:rsidR="00523A4D" w:rsidRPr="00683171">
        <w:rPr>
          <w:b/>
          <w:color w:val="000000" w:themeColor="text1"/>
        </w:rPr>
        <w:t xml:space="preserve"> </w:t>
      </w:r>
      <w:r w:rsidRPr="00683171">
        <w:rPr>
          <w:b/>
          <w:color w:val="000000" w:themeColor="text1"/>
        </w:rPr>
        <w:t>D</w:t>
      </w:r>
      <w:r w:rsidR="00523A4D" w:rsidRPr="00683171">
        <w:rPr>
          <w:b/>
          <w:color w:val="000000" w:themeColor="text1"/>
        </w:rPr>
        <w:t xml:space="preserve"> </w:t>
      </w:r>
      <w:r w:rsidRPr="00683171">
        <w:rPr>
          <w:b/>
          <w:color w:val="000000" w:themeColor="text1"/>
        </w:rPr>
        <w:t>O</w:t>
      </w:r>
      <w:bookmarkEnd w:id="3"/>
      <w:bookmarkEnd w:id="4"/>
      <w:bookmarkEnd w:id="5"/>
    </w:p>
    <w:p w14:paraId="435CF9A4" w14:textId="77777777" w:rsidR="00FC1DA7" w:rsidRPr="00683171" w:rsidRDefault="00FC1DA7" w:rsidP="00B31E90">
      <w:pPr>
        <w:rPr>
          <w:color w:val="000000" w:themeColor="text1"/>
          <w:lang w:eastAsia="en-US"/>
        </w:rPr>
      </w:pPr>
    </w:p>
    <w:p w14:paraId="6A126EA6" w14:textId="77777777" w:rsidR="00462DCD" w:rsidRPr="00683171" w:rsidRDefault="00462DCD" w:rsidP="00B31E90">
      <w:pPr>
        <w:rPr>
          <w:color w:val="000000" w:themeColor="text1"/>
          <w:lang w:eastAsia="en-US"/>
        </w:rPr>
      </w:pPr>
    </w:p>
    <w:p w14:paraId="629A5BE2" w14:textId="1FC05436" w:rsidR="007C0013" w:rsidRPr="00683171"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88071778"/>
      <w:r w:rsidRPr="00683171">
        <w:rPr>
          <w:rFonts w:ascii="Palatino Linotype" w:hAnsi="Palatino Linotype"/>
          <w:b/>
          <w:color w:val="000000" w:themeColor="text1"/>
          <w:sz w:val="24"/>
        </w:rPr>
        <w:t>PRIMERO. De la competencia</w:t>
      </w:r>
      <w:bookmarkEnd w:id="6"/>
      <w:bookmarkEnd w:id="7"/>
      <w:bookmarkEnd w:id="8"/>
    </w:p>
    <w:p w14:paraId="60FBD8C7" w14:textId="77777777" w:rsidR="00FC1DA7" w:rsidRPr="00683171" w:rsidRDefault="00FC1DA7" w:rsidP="00B31E90">
      <w:pPr>
        <w:rPr>
          <w:rFonts w:ascii="Palatino Linotype" w:hAnsi="Palatino Linotype"/>
          <w:color w:val="000000" w:themeColor="text1"/>
          <w:lang w:eastAsia="en-US"/>
        </w:rPr>
      </w:pPr>
    </w:p>
    <w:p w14:paraId="0BF52B18" w14:textId="19547172" w:rsidR="005A228F" w:rsidRPr="00683171"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683171">
        <w:rPr>
          <w:rFonts w:ascii="Palatino Linotype" w:eastAsia="Calibri" w:hAnsi="Palatino Linotype" w:cs="Times New Roman"/>
          <w:color w:val="000000" w:themeColor="text1"/>
          <w:lang w:val="es-ES"/>
        </w:rPr>
        <w:t xml:space="preserve">Este </w:t>
      </w:r>
      <w:r w:rsidR="00C763FD" w:rsidRPr="00683171">
        <w:rPr>
          <w:rFonts w:ascii="Palatino Linotype" w:eastAsia="Calibri" w:hAnsi="Palatino Linotype"/>
          <w:color w:val="000000" w:themeColor="text1"/>
        </w:rPr>
        <w:t xml:space="preserve">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w:t>
      </w:r>
      <w:r w:rsidR="00C763FD" w:rsidRPr="00683171">
        <w:rPr>
          <w:rFonts w:ascii="Palatino Linotype" w:eastAsia="Calibri" w:hAnsi="Palatino Linotype"/>
          <w:color w:val="000000" w:themeColor="text1"/>
        </w:rPr>
        <w:lastRenderedPageBreak/>
        <w:t>fracciones I y XXIV, y 11 del Reglamento Interior del Instituto de Transparencia, Acceso a la Información Pública y Protección de Datos Personales del Estado de México y Municipios</w:t>
      </w:r>
      <w:r w:rsidR="00C763FD" w:rsidRPr="00683171">
        <w:rPr>
          <w:rFonts w:ascii="Palatino Linotype" w:eastAsia="Calibri" w:hAnsi="Palatino Linotype" w:cs="Times New Roman"/>
          <w:color w:val="000000" w:themeColor="text1"/>
        </w:rPr>
        <w:t>.</w:t>
      </w:r>
    </w:p>
    <w:p w14:paraId="1956B329" w14:textId="77777777" w:rsidR="00B76C73" w:rsidRPr="00683171" w:rsidRDefault="00B76C73"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683171"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88071779"/>
      <w:r w:rsidRPr="00683171">
        <w:rPr>
          <w:rFonts w:ascii="Palatino Linotype" w:hAnsi="Palatino Linotype"/>
          <w:b/>
          <w:color w:val="000000" w:themeColor="text1"/>
          <w:sz w:val="24"/>
        </w:rPr>
        <w:t>SEGUNDO. De la oportunidad y proced</w:t>
      </w:r>
      <w:r w:rsidR="00F35C44" w:rsidRPr="00683171">
        <w:rPr>
          <w:rFonts w:ascii="Palatino Linotype" w:hAnsi="Palatino Linotype"/>
          <w:b/>
          <w:color w:val="000000" w:themeColor="text1"/>
          <w:sz w:val="24"/>
        </w:rPr>
        <w:t>encia</w:t>
      </w:r>
      <w:r w:rsidRPr="00683171">
        <w:rPr>
          <w:rFonts w:ascii="Palatino Linotype" w:hAnsi="Palatino Linotype"/>
          <w:b/>
          <w:color w:val="000000" w:themeColor="text1"/>
          <w:sz w:val="24"/>
        </w:rPr>
        <w:t>.</w:t>
      </w:r>
      <w:bookmarkEnd w:id="9"/>
      <w:bookmarkEnd w:id="10"/>
      <w:bookmarkEnd w:id="11"/>
    </w:p>
    <w:p w14:paraId="18E22450" w14:textId="77777777" w:rsidR="00C6440A" w:rsidRPr="00683171" w:rsidRDefault="00C6440A" w:rsidP="00B31E90">
      <w:pPr>
        <w:rPr>
          <w:color w:val="000000" w:themeColor="text1"/>
          <w:lang w:eastAsia="en-US"/>
        </w:rPr>
      </w:pPr>
    </w:p>
    <w:p w14:paraId="212C17F2" w14:textId="60E99470" w:rsidR="00DE2780" w:rsidRPr="00683171" w:rsidRDefault="009F543A" w:rsidP="00DE2780">
      <w:pPr>
        <w:numPr>
          <w:ilvl w:val="0"/>
          <w:numId w:val="1"/>
        </w:numPr>
        <w:tabs>
          <w:tab w:val="left" w:pos="426"/>
        </w:tabs>
        <w:spacing w:line="360" w:lineRule="auto"/>
        <w:ind w:right="49"/>
        <w:contextualSpacing/>
        <w:jc w:val="both"/>
        <w:rPr>
          <w:rFonts w:ascii="Palatino Linotype" w:eastAsia="Times New Roman" w:hAnsi="Palatino Linotype" w:cs="Times New Roman"/>
        </w:rPr>
      </w:pPr>
      <w:r w:rsidRPr="00683171">
        <w:rPr>
          <w:rFonts w:ascii="Palatino Linotype" w:eastAsia="Calibri" w:hAnsi="Palatino Linotype" w:cs="Arial"/>
          <w:color w:val="000000" w:themeColor="text1"/>
        </w:rPr>
        <w:t>Los</w:t>
      </w:r>
      <w:r w:rsidR="003E6D0F" w:rsidRPr="00683171">
        <w:rPr>
          <w:rFonts w:ascii="Palatino Linotype" w:eastAsia="Calibri" w:hAnsi="Palatino Linotype" w:cs="Arial"/>
          <w:color w:val="000000" w:themeColor="text1"/>
        </w:rPr>
        <w:t xml:space="preserve"> </w:t>
      </w:r>
      <w:r w:rsidR="008A7F1F" w:rsidRPr="00683171">
        <w:rPr>
          <w:rFonts w:ascii="Palatino Linotype" w:eastAsia="Calibri" w:hAnsi="Palatino Linotype" w:cs="Arial"/>
        </w:rPr>
        <w:t>medio</w:t>
      </w:r>
      <w:r w:rsidRPr="00683171">
        <w:rPr>
          <w:rFonts w:ascii="Palatino Linotype" w:eastAsia="Calibri" w:hAnsi="Palatino Linotype" w:cs="Arial"/>
        </w:rPr>
        <w:t>s</w:t>
      </w:r>
      <w:r w:rsidR="008A7F1F" w:rsidRPr="00683171">
        <w:rPr>
          <w:rFonts w:ascii="Palatino Linotype" w:eastAsia="Calibri" w:hAnsi="Palatino Linotype" w:cs="Arial"/>
        </w:rPr>
        <w:t xml:space="preserve"> de impugnación fue</w:t>
      </w:r>
      <w:r w:rsidRPr="00683171">
        <w:rPr>
          <w:rFonts w:ascii="Palatino Linotype" w:eastAsia="Calibri" w:hAnsi="Palatino Linotype" w:cs="Arial"/>
        </w:rPr>
        <w:t>ron</w:t>
      </w:r>
      <w:r w:rsidR="008A7F1F" w:rsidRPr="00683171">
        <w:rPr>
          <w:rFonts w:ascii="Palatino Linotype" w:eastAsia="Calibri" w:hAnsi="Palatino Linotype" w:cs="Arial"/>
        </w:rPr>
        <w:t xml:space="preserve"> presentado</w:t>
      </w:r>
      <w:r w:rsidRPr="00683171">
        <w:rPr>
          <w:rFonts w:ascii="Palatino Linotype" w:eastAsia="Calibri" w:hAnsi="Palatino Linotype" w:cs="Arial"/>
        </w:rPr>
        <w:t>s</w:t>
      </w:r>
      <w:r w:rsidR="008A7F1F" w:rsidRPr="00683171">
        <w:rPr>
          <w:rFonts w:ascii="Palatino Linotype" w:eastAsia="Calibri" w:hAnsi="Palatino Linotype" w:cs="Arial"/>
        </w:rPr>
        <w:t xml:space="preserve"> a través del SAIMEX</w:t>
      </w:r>
      <w:r w:rsidR="008A7F1F" w:rsidRPr="00683171">
        <w:rPr>
          <w:rFonts w:ascii="Palatino Linotype" w:eastAsia="Calibri" w:hAnsi="Palatino Linotype" w:cs="Arial"/>
          <w:b/>
        </w:rPr>
        <w:t>,</w:t>
      </w:r>
      <w:r w:rsidR="008A7F1F" w:rsidRPr="00683171">
        <w:rPr>
          <w:rFonts w:ascii="Palatino Linotype" w:eastAsia="Calibri" w:hAnsi="Palatino Linotype" w:cs="Arial"/>
        </w:rPr>
        <w:t xml:space="preserve"> en </w:t>
      </w:r>
      <w:r w:rsidRPr="00683171">
        <w:rPr>
          <w:rFonts w:ascii="Palatino Linotype" w:eastAsia="Calibri" w:hAnsi="Palatino Linotype" w:cs="Arial"/>
        </w:rPr>
        <w:t>los</w:t>
      </w:r>
      <w:r w:rsidR="008A7F1F" w:rsidRPr="00683171">
        <w:rPr>
          <w:rFonts w:ascii="Palatino Linotype" w:eastAsia="Calibri" w:hAnsi="Palatino Linotype" w:cs="Arial"/>
        </w:rPr>
        <w:t xml:space="preserve"> formato</w:t>
      </w:r>
      <w:r w:rsidRPr="00683171">
        <w:rPr>
          <w:rFonts w:ascii="Palatino Linotype" w:eastAsia="Calibri" w:hAnsi="Palatino Linotype" w:cs="Arial"/>
        </w:rPr>
        <w:t>s</w:t>
      </w:r>
      <w:r w:rsidR="008A7F1F" w:rsidRPr="00683171">
        <w:rPr>
          <w:rFonts w:ascii="Palatino Linotype" w:eastAsia="Calibri" w:hAnsi="Palatino Linotype" w:cs="Arial"/>
        </w:rPr>
        <w:t xml:space="preserve"> previamente aprobado</w:t>
      </w:r>
      <w:r w:rsidRPr="00683171">
        <w:rPr>
          <w:rFonts w:ascii="Palatino Linotype" w:eastAsia="Calibri" w:hAnsi="Palatino Linotype" w:cs="Arial"/>
        </w:rPr>
        <w:t>s</w:t>
      </w:r>
      <w:r w:rsidR="008A7F1F" w:rsidRPr="00683171">
        <w:rPr>
          <w:rFonts w:ascii="Palatino Linotype" w:eastAsia="Calibri" w:hAnsi="Palatino Linotype" w:cs="Arial"/>
        </w:rPr>
        <w:t xml:space="preserve"> para tal efecto y dentro del plazo legal de quince días hábiles otorgados; para el caso en particular es de señalar que si el </w:t>
      </w:r>
      <w:r w:rsidR="008A7F1F" w:rsidRPr="00683171">
        <w:rPr>
          <w:rFonts w:ascii="Palatino Linotype" w:eastAsia="Calibri" w:hAnsi="Palatino Linotype" w:cs="Arial"/>
          <w:b/>
        </w:rPr>
        <w:t>SUJETO OBLIGADO</w:t>
      </w:r>
      <w:r w:rsidR="008A7F1F" w:rsidRPr="00683171">
        <w:rPr>
          <w:rFonts w:ascii="Palatino Linotype" w:eastAsia="Calibri" w:hAnsi="Palatino Linotype" w:cs="Arial"/>
        </w:rPr>
        <w:t xml:space="preserve"> entregó respuesta</w:t>
      </w:r>
      <w:r w:rsidRPr="00683171">
        <w:rPr>
          <w:rFonts w:ascii="Palatino Linotype" w:eastAsia="Calibri" w:hAnsi="Palatino Linotype" w:cs="Arial"/>
        </w:rPr>
        <w:t>s</w:t>
      </w:r>
      <w:r w:rsidR="008A7F1F" w:rsidRPr="00683171">
        <w:rPr>
          <w:rFonts w:ascii="Palatino Linotype" w:eastAsia="Calibri" w:hAnsi="Palatino Linotype" w:cs="Arial"/>
        </w:rPr>
        <w:t xml:space="preserve"> el </w:t>
      </w:r>
      <w:r w:rsidR="00654457" w:rsidRPr="00683171">
        <w:rPr>
          <w:rFonts w:ascii="Palatino Linotype" w:eastAsia="Calibri" w:hAnsi="Palatino Linotype" w:cs="Arial"/>
        </w:rPr>
        <w:t>uno (01) de junio de dos mil veintidós</w:t>
      </w:r>
      <w:r w:rsidR="008A7F1F" w:rsidRPr="00683171">
        <w:rPr>
          <w:rFonts w:ascii="Palatino Linotype" w:eastAsia="Calibri" w:hAnsi="Palatino Linotype" w:cs="Arial"/>
        </w:rPr>
        <w:t xml:space="preserve">, el plazo para interponer </w:t>
      </w:r>
      <w:r w:rsidR="003C3D7E" w:rsidRPr="00683171">
        <w:rPr>
          <w:rFonts w:ascii="Palatino Linotype" w:eastAsia="Calibri" w:hAnsi="Palatino Linotype" w:cs="Arial"/>
        </w:rPr>
        <w:t>los</w:t>
      </w:r>
      <w:r w:rsidR="008A7F1F" w:rsidRPr="00683171">
        <w:rPr>
          <w:rFonts w:ascii="Palatino Linotype" w:eastAsia="Calibri" w:hAnsi="Palatino Linotype" w:cs="Arial"/>
        </w:rPr>
        <w:t xml:space="preserve"> recurso</w:t>
      </w:r>
      <w:r w:rsidR="003C3D7E" w:rsidRPr="00683171">
        <w:rPr>
          <w:rFonts w:ascii="Palatino Linotype" w:eastAsia="Calibri" w:hAnsi="Palatino Linotype" w:cs="Arial"/>
        </w:rPr>
        <w:t>s</w:t>
      </w:r>
      <w:r w:rsidR="008A7F1F" w:rsidRPr="00683171">
        <w:rPr>
          <w:rFonts w:ascii="Palatino Linotype" w:eastAsia="Calibri" w:hAnsi="Palatino Linotype" w:cs="Arial"/>
        </w:rPr>
        <w:t xml:space="preserve"> de revisión trascurrió del</w:t>
      </w:r>
      <w:r w:rsidR="00CC0523" w:rsidRPr="00683171">
        <w:rPr>
          <w:rFonts w:ascii="Palatino Linotype" w:eastAsia="Calibri" w:hAnsi="Palatino Linotype" w:cs="Arial"/>
        </w:rPr>
        <w:t xml:space="preserve"> </w:t>
      </w:r>
      <w:r w:rsidR="00654457" w:rsidRPr="00683171">
        <w:rPr>
          <w:rFonts w:ascii="Palatino Linotype" w:eastAsia="Calibri" w:hAnsi="Palatino Linotype" w:cs="Arial"/>
        </w:rPr>
        <w:t>dos (02) al veintidós (22) de junio</w:t>
      </w:r>
      <w:r w:rsidR="00834419" w:rsidRPr="00683171">
        <w:rPr>
          <w:rFonts w:ascii="Palatino Linotype" w:eastAsia="Calibri" w:hAnsi="Palatino Linotype" w:cs="Arial"/>
        </w:rPr>
        <w:t xml:space="preserve"> de dos mil veintidós</w:t>
      </w:r>
      <w:r w:rsidR="008A7F1F" w:rsidRPr="00683171">
        <w:rPr>
          <w:rFonts w:ascii="Palatino Linotype" w:eastAsia="Calibri" w:hAnsi="Palatino Linotype" w:cs="Arial"/>
        </w:rPr>
        <w:t xml:space="preserve">; sin contemplar en el cómputo los </w:t>
      </w:r>
      <w:r w:rsidR="00CC0523" w:rsidRPr="00683171">
        <w:rPr>
          <w:rFonts w:ascii="Palatino Linotype" w:eastAsia="Calibri" w:hAnsi="Palatino Linotype" w:cs="Arial"/>
        </w:rPr>
        <w:t>sábados</w:t>
      </w:r>
      <w:r w:rsidR="00C763FD" w:rsidRPr="00683171">
        <w:rPr>
          <w:rFonts w:ascii="Palatino Linotype" w:eastAsia="Calibri" w:hAnsi="Palatino Linotype" w:cs="Arial"/>
        </w:rPr>
        <w:t xml:space="preserve"> y</w:t>
      </w:r>
      <w:r w:rsidR="00C26595" w:rsidRPr="00683171">
        <w:rPr>
          <w:rFonts w:ascii="Palatino Linotype" w:eastAsia="Calibri" w:hAnsi="Palatino Linotype" w:cs="Arial"/>
        </w:rPr>
        <w:t xml:space="preserve"> domingos</w:t>
      </w:r>
      <w:r w:rsidR="008A7F1F" w:rsidRPr="00683171">
        <w:rPr>
          <w:rFonts w:ascii="Palatino Linotype" w:eastAsia="Calibri" w:hAnsi="Palatino Linotype" w:cs="Arial"/>
        </w:rPr>
        <w:t>, en términos del artículo 3, fracción X, de la Ley de Transparencia y Acceso a la Información Pública del Estado de México y Municipios.</w:t>
      </w:r>
    </w:p>
    <w:p w14:paraId="417C4F7A" w14:textId="77777777" w:rsidR="00DE2780" w:rsidRPr="00683171" w:rsidRDefault="00DE2780" w:rsidP="00DE2780">
      <w:pPr>
        <w:tabs>
          <w:tab w:val="left" w:pos="426"/>
        </w:tabs>
        <w:spacing w:line="360" w:lineRule="auto"/>
        <w:ind w:right="49"/>
        <w:contextualSpacing/>
        <w:jc w:val="both"/>
        <w:rPr>
          <w:rFonts w:ascii="Palatino Linotype" w:eastAsia="Times New Roman" w:hAnsi="Palatino Linotype" w:cs="Times New Roman"/>
        </w:rPr>
      </w:pPr>
    </w:p>
    <w:p w14:paraId="16058F7C" w14:textId="4154A0CB" w:rsidR="009F543A" w:rsidRPr="00683171" w:rsidRDefault="00D25B88" w:rsidP="00BB2287">
      <w:pPr>
        <w:pStyle w:val="Prrafodelista"/>
        <w:numPr>
          <w:ilvl w:val="0"/>
          <w:numId w:val="1"/>
        </w:numPr>
        <w:tabs>
          <w:tab w:val="left" w:pos="284"/>
          <w:tab w:val="left" w:pos="426"/>
        </w:tabs>
        <w:spacing w:before="240" w:after="240" w:line="360" w:lineRule="auto"/>
        <w:ind w:right="49"/>
        <w:jc w:val="both"/>
        <w:rPr>
          <w:rFonts w:ascii="Palatino Linotype" w:eastAsia="Times New Roman" w:hAnsi="Palatino Linotype" w:cs="Arial"/>
          <w:bCs/>
          <w:color w:val="000000" w:themeColor="text1"/>
          <w:lang w:eastAsia="es-MX"/>
        </w:rPr>
      </w:pPr>
      <w:r w:rsidRPr="00683171">
        <w:rPr>
          <w:rFonts w:ascii="Palatino Linotype" w:eastAsia="Calibri" w:hAnsi="Palatino Linotype" w:cs="Arial"/>
        </w:rPr>
        <w:t xml:space="preserve">Luego entonces, si los recursos de revisión acumulados fueron interpuestos el </w:t>
      </w:r>
      <w:r w:rsidR="00654457" w:rsidRPr="00683171">
        <w:rPr>
          <w:rFonts w:ascii="Palatino Linotype" w:eastAsia="Calibri" w:hAnsi="Palatino Linotype" w:cs="Arial"/>
        </w:rPr>
        <w:t>veintidós (22) de junio</w:t>
      </w:r>
      <w:r w:rsidRPr="00683171">
        <w:rPr>
          <w:rFonts w:ascii="Palatino Linotype" w:eastAsia="Calibri" w:hAnsi="Palatino Linotype" w:cs="Arial"/>
        </w:rPr>
        <w:t xml:space="preserve"> de dos mil veintidós, éstos se encuentran dentro de los márgenes temporales previstos en el artículo 178 de la Ley de Transparencia y Acceso a la Información Pública del Estado de México y Municipios</w:t>
      </w:r>
      <w:r w:rsidRPr="00683171">
        <w:rPr>
          <w:rFonts w:ascii="Palatino Linotype" w:eastAsia="Calibri" w:hAnsi="Palatino Linotype" w:cs="Arial"/>
          <w:b/>
        </w:rPr>
        <w:t xml:space="preserve"> </w:t>
      </w:r>
      <w:r w:rsidRPr="00683171">
        <w:rPr>
          <w:rFonts w:ascii="Palatino Linotype" w:eastAsia="Calibri" w:hAnsi="Palatino Linotype" w:cs="Arial"/>
        </w:rPr>
        <w:t>vigente.</w:t>
      </w:r>
    </w:p>
    <w:p w14:paraId="202BAD12" w14:textId="77777777" w:rsidR="00654457" w:rsidRPr="00683171" w:rsidRDefault="00654457" w:rsidP="00654457">
      <w:pPr>
        <w:pStyle w:val="Prrafodelista"/>
        <w:tabs>
          <w:tab w:val="left" w:pos="284"/>
          <w:tab w:val="left" w:pos="426"/>
        </w:tabs>
        <w:spacing w:before="240" w:after="240" w:line="360" w:lineRule="auto"/>
        <w:ind w:left="0" w:right="49"/>
        <w:jc w:val="both"/>
        <w:rPr>
          <w:rFonts w:ascii="Palatino Linotype" w:eastAsia="Times New Roman" w:hAnsi="Palatino Linotype" w:cs="Arial"/>
          <w:bCs/>
          <w:color w:val="000000" w:themeColor="text1"/>
          <w:lang w:eastAsia="es-MX"/>
        </w:rPr>
      </w:pPr>
    </w:p>
    <w:p w14:paraId="1217CA99" w14:textId="77777777" w:rsidR="00654457" w:rsidRPr="00683171" w:rsidRDefault="00654457" w:rsidP="00654457">
      <w:pPr>
        <w:pStyle w:val="Prrafodelista"/>
        <w:numPr>
          <w:ilvl w:val="0"/>
          <w:numId w:val="1"/>
        </w:numPr>
        <w:tabs>
          <w:tab w:val="left" w:pos="284"/>
          <w:tab w:val="left" w:pos="426"/>
        </w:tabs>
        <w:spacing w:before="240" w:after="240" w:line="360" w:lineRule="auto"/>
        <w:ind w:right="49"/>
        <w:jc w:val="both"/>
        <w:rPr>
          <w:rFonts w:ascii="Palatino Linotype" w:hAnsi="Palatino Linotype" w:cs="Arial"/>
          <w:bCs/>
          <w:color w:val="000000" w:themeColor="text1"/>
          <w:lang w:eastAsia="es-MX"/>
        </w:rPr>
      </w:pPr>
      <w:r w:rsidRPr="00683171">
        <w:rPr>
          <w:rFonts w:ascii="Palatino Linotype" w:eastAsia="Calibri" w:hAnsi="Palatino Linotype" w:cs="Arial"/>
        </w:rPr>
        <w:t xml:space="preserve">Por otro lado, </w:t>
      </w:r>
      <w:r w:rsidRPr="00683171">
        <w:rPr>
          <w:rFonts w:ascii="Palatino Linotype" w:hAnsi="Palatino Linotype" w:cs="Arial"/>
          <w:color w:val="000000" w:themeColor="text1"/>
          <w:lang w:val="es-ES"/>
        </w:rPr>
        <w:t xml:space="preserve">de la revisión al expediente electrónico contenido en el SAIMEX, se desprende que la parte solicitante, en ejercicio de su derecho de acceso a la información pública en el expediente que se revisa, tanto en la solicitud de información como en el recurso de revisión, </w:t>
      </w:r>
      <w:r w:rsidRPr="00683171">
        <w:rPr>
          <w:rFonts w:ascii="Palatino Linotype" w:hAnsi="Palatino Linotype" w:cs="Arial"/>
          <w:b/>
          <w:color w:val="000000" w:themeColor="text1"/>
          <w:lang w:val="es-ES"/>
        </w:rPr>
        <w:t>no señaló su nombre, ni se tiene certeza de su identidad</w:t>
      </w:r>
      <w:r w:rsidRPr="00683171">
        <w:rPr>
          <w:rFonts w:ascii="Palatino Linotype" w:hAnsi="Palatino Linotype" w:cs="Arial"/>
          <w:color w:val="000000" w:themeColor="text1"/>
          <w:lang w:val="es-ES"/>
        </w:rPr>
        <w:t xml:space="preserve">; sin embargo, es importante señalar que </w:t>
      </w:r>
      <w:r w:rsidRPr="00683171">
        <w:rPr>
          <w:rFonts w:ascii="Palatino Linotype" w:hAnsi="Palatino Linotype" w:cs="Arial"/>
          <w:color w:val="000000" w:themeColor="text1"/>
        </w:rPr>
        <w:t xml:space="preserve">el nombre de los </w:t>
      </w:r>
      <w:r w:rsidRPr="00683171">
        <w:rPr>
          <w:rFonts w:ascii="Palatino Linotype" w:hAnsi="Palatino Linotype" w:cs="Arial"/>
          <w:color w:val="000000" w:themeColor="text1"/>
        </w:rPr>
        <w:lastRenderedPageBreak/>
        <w:t>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35C418A3" w14:textId="77777777" w:rsidR="00654457" w:rsidRPr="00683171" w:rsidRDefault="00654457" w:rsidP="0065445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3EF202E0" w14:textId="77777777" w:rsidR="00654457" w:rsidRPr="00683171" w:rsidRDefault="00654457" w:rsidP="00654457">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683171">
        <w:rPr>
          <w:rFonts w:ascii="Palatino Linotype" w:hAnsi="Palatino Linotype" w:cs="Arial"/>
          <w:color w:val="000000" w:themeColor="text1"/>
        </w:rPr>
        <w:t xml:space="preserve">Esto </w:t>
      </w:r>
      <w:r w:rsidRPr="00683171">
        <w:rPr>
          <w:rFonts w:ascii="Palatino Linotype" w:hAnsi="Palatino Linotype" w:cs="Arial"/>
          <w:color w:val="000000" w:themeColor="text1"/>
          <w:lang w:val="es-ES"/>
        </w:rPr>
        <w:t xml:space="preserve">es así, ya que de conformidad con los artículos 6, apartado A, fracciones III y IV de la </w:t>
      </w:r>
      <w:r w:rsidRPr="00683171">
        <w:rPr>
          <w:rFonts w:ascii="Palatino Linotype" w:hAnsi="Palatino Linotype" w:cs="Arial"/>
          <w:b/>
          <w:color w:val="000000" w:themeColor="text1"/>
          <w:lang w:val="es-ES"/>
        </w:rPr>
        <w:t>Constitución Política de los Estados Unidos Mexicanos</w:t>
      </w:r>
      <w:r w:rsidRPr="00683171">
        <w:rPr>
          <w:rFonts w:ascii="Palatino Linotype" w:hAnsi="Palatino Linotype" w:cs="Arial"/>
          <w:color w:val="000000" w:themeColor="text1"/>
          <w:lang w:val="es-ES"/>
        </w:rPr>
        <w:t xml:space="preserve">; 5, párrafos vigésimo segundo, vigésimo tercero y vigésimo cuarto, fracciones III, IV y V, de la </w:t>
      </w:r>
      <w:r w:rsidRPr="00683171">
        <w:rPr>
          <w:rFonts w:ascii="Palatino Linotype" w:hAnsi="Palatino Linotype" w:cs="Arial"/>
          <w:b/>
          <w:color w:val="000000" w:themeColor="text1"/>
          <w:lang w:val="es-ES"/>
        </w:rPr>
        <w:t>Constitución Política del Estado Libre y Soberano de México</w:t>
      </w:r>
      <w:r w:rsidRPr="00683171">
        <w:rPr>
          <w:rFonts w:ascii="Palatino Linotype" w:hAnsi="Palatino Linotype" w:cs="Arial"/>
          <w:color w:val="000000" w:themeColor="text1"/>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65652729" w14:textId="77777777" w:rsidR="00654457" w:rsidRPr="00683171" w:rsidRDefault="00654457" w:rsidP="0065445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749C3D49" w14:textId="77777777" w:rsidR="00654457" w:rsidRPr="00683171" w:rsidRDefault="00654457" w:rsidP="00654457">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683171">
        <w:rPr>
          <w:rFonts w:ascii="Palatino Linotype" w:hAnsi="Palatino Linotype" w:cs="Arial"/>
          <w:color w:val="000000" w:themeColor="text1"/>
        </w:rPr>
        <w:t xml:space="preserve">Por </w:t>
      </w:r>
      <w:r w:rsidRPr="00683171">
        <w:rPr>
          <w:rFonts w:ascii="Palatino Linotype" w:eastAsia="Times New Roman" w:hAnsi="Palatino Linotype" w:cs="Arial"/>
          <w:color w:val="000000" w:themeColor="text1"/>
          <w:lang w:val="es-ES" w:eastAsia="es-MX"/>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8E82137" w14:textId="77777777" w:rsidR="00654457" w:rsidRPr="00683171" w:rsidRDefault="00654457" w:rsidP="0065445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C4F1305" w14:textId="77777777" w:rsidR="00654457" w:rsidRPr="00683171" w:rsidRDefault="00654457" w:rsidP="00654457">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683171">
        <w:rPr>
          <w:rFonts w:ascii="Palatino Linotype" w:hAnsi="Palatino Linotype" w:cs="Arial"/>
          <w:color w:val="000000" w:themeColor="text1"/>
        </w:rPr>
        <w:lastRenderedPageBreak/>
        <w:t xml:space="preserve">Asimismo, </w:t>
      </w:r>
      <w:r w:rsidRPr="00683171">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30999111" w14:textId="77777777" w:rsidR="00654457" w:rsidRPr="00683171" w:rsidRDefault="00654457" w:rsidP="0065445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0E5F0289" w14:textId="77777777" w:rsidR="00654457" w:rsidRPr="00683171" w:rsidRDefault="00654457" w:rsidP="00654457">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683171">
        <w:rPr>
          <w:rFonts w:ascii="Palatino Linotype" w:hAnsi="Palatino Linotype" w:cs="Arial"/>
          <w:color w:val="000000" w:themeColor="text1"/>
        </w:rPr>
        <w:t xml:space="preserve">De </w:t>
      </w:r>
      <w:r w:rsidRPr="00683171">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6DF0EE93" w14:textId="77777777" w:rsidR="00654457" w:rsidRPr="00683171" w:rsidRDefault="00654457" w:rsidP="0065445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6A9649C" w14:textId="4EFD6F11" w:rsidR="00654457" w:rsidRPr="00683171" w:rsidRDefault="00654457" w:rsidP="00654457">
      <w:pPr>
        <w:pStyle w:val="Prrafodelista"/>
        <w:numPr>
          <w:ilvl w:val="0"/>
          <w:numId w:val="1"/>
        </w:numPr>
        <w:tabs>
          <w:tab w:val="left" w:pos="284"/>
          <w:tab w:val="left" w:pos="426"/>
        </w:tabs>
        <w:spacing w:before="240" w:after="240" w:line="360" w:lineRule="auto"/>
        <w:ind w:right="49"/>
        <w:jc w:val="both"/>
        <w:rPr>
          <w:rFonts w:ascii="Palatino Linotype" w:eastAsia="Times New Roman" w:hAnsi="Palatino Linotype" w:cs="Arial"/>
          <w:bCs/>
          <w:color w:val="000000" w:themeColor="text1"/>
          <w:lang w:eastAsia="es-MX"/>
        </w:rPr>
      </w:pPr>
      <w:r w:rsidRPr="00683171">
        <w:rPr>
          <w:rFonts w:ascii="Palatino Linotype" w:hAnsi="Palatino Linotype" w:cs="Arial"/>
          <w:color w:val="000000" w:themeColor="text1"/>
        </w:rPr>
        <w:t>Luego entonces</w:t>
      </w:r>
      <w:r w:rsidRPr="00683171">
        <w:rPr>
          <w:rFonts w:ascii="Palatino Linotype" w:eastAsia="Calibri" w:hAnsi="Palatino Linotype" w:cs="Arial"/>
        </w:rPr>
        <w:t xml:space="preserve">, </w:t>
      </w:r>
      <w:r w:rsidRPr="00683171">
        <w:rPr>
          <w:rFonts w:ascii="Palatino Linotype" w:hAnsi="Palatino Linotype" w:cs="Arial"/>
          <w:color w:val="000000" w:themeColor="text1"/>
          <w:lang w:val="es-ES" w:eastAsia="es-MX"/>
        </w:rPr>
        <w:t xml:space="preserve">el nombre del </w:t>
      </w:r>
      <w:r w:rsidRPr="00683171">
        <w:rPr>
          <w:rFonts w:ascii="Palatino Linotype" w:hAnsi="Palatino Linotype" w:cs="Arial"/>
          <w:b/>
          <w:color w:val="000000" w:themeColor="text1"/>
          <w:lang w:val="es-ES" w:eastAsia="es-MX"/>
        </w:rPr>
        <w:t>SOLICITANTE</w:t>
      </w:r>
      <w:r w:rsidRPr="00683171">
        <w:rPr>
          <w:rFonts w:ascii="Palatino Linotype" w:hAnsi="Palatino Linotype" w:cs="Arial"/>
          <w:color w:val="000000" w:themeColor="text1"/>
          <w:lang w:val="es-ES" w:eastAsia="es-MX"/>
        </w:rPr>
        <w:t xml:space="preserve"> y subsecuente </w:t>
      </w:r>
      <w:r w:rsidRPr="00683171">
        <w:rPr>
          <w:rFonts w:ascii="Palatino Linotype" w:hAnsi="Palatino Linotype" w:cs="Arial"/>
          <w:b/>
          <w:color w:val="000000" w:themeColor="text1"/>
          <w:lang w:val="es-ES" w:eastAsia="es-MX"/>
        </w:rPr>
        <w:t>RECURRENTE</w:t>
      </w:r>
      <w:r w:rsidRPr="00683171">
        <w:rPr>
          <w:rFonts w:ascii="Palatino Linotype" w:hAnsi="Palatino Linotype" w:cs="Arial"/>
          <w:color w:val="000000" w:themeColor="text1"/>
          <w:lang w:val="es-ES" w:eastAsia="es-MX"/>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515C7121" w14:textId="77777777" w:rsidR="00BB2287" w:rsidRPr="00683171" w:rsidRDefault="00BB2287" w:rsidP="00BB2287">
      <w:pPr>
        <w:pStyle w:val="Prrafodelista"/>
        <w:tabs>
          <w:tab w:val="left" w:pos="284"/>
          <w:tab w:val="left" w:pos="426"/>
        </w:tabs>
        <w:spacing w:before="240" w:after="240" w:line="360" w:lineRule="auto"/>
        <w:ind w:left="0" w:right="49"/>
        <w:jc w:val="both"/>
        <w:rPr>
          <w:rFonts w:ascii="Palatino Linotype" w:eastAsia="Times New Roman" w:hAnsi="Palatino Linotype" w:cs="Arial"/>
          <w:bCs/>
          <w:color w:val="000000" w:themeColor="text1"/>
          <w:lang w:eastAsia="es-MX"/>
        </w:rPr>
      </w:pPr>
    </w:p>
    <w:p w14:paraId="52DD5993" w14:textId="5334D2F1" w:rsidR="005F1362" w:rsidRPr="00683171"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683171">
        <w:rPr>
          <w:rFonts w:ascii="Palatino Linotype" w:eastAsia="Calibri" w:hAnsi="Palatino Linotype" w:cs="Arial"/>
          <w:color w:val="000000" w:themeColor="text1"/>
        </w:rPr>
        <w:t xml:space="preserve">Consecuencia de lo anterior, </w:t>
      </w:r>
      <w:r w:rsidR="00566BC5" w:rsidRPr="00683171">
        <w:rPr>
          <w:rFonts w:ascii="Palatino Linotype" w:eastAsia="Calibri" w:hAnsi="Palatino Linotype" w:cs="Arial"/>
          <w:color w:val="000000" w:themeColor="text1"/>
        </w:rPr>
        <w:t>este Órgano Garante</w:t>
      </w:r>
      <w:r w:rsidRPr="00683171">
        <w:rPr>
          <w:rFonts w:ascii="Palatino Linotype" w:eastAsia="Calibri" w:hAnsi="Palatino Linotype" w:cs="Arial"/>
          <w:color w:val="000000" w:themeColor="text1"/>
        </w:rPr>
        <w:t xml:space="preserve"> advierte que </w:t>
      </w:r>
      <w:r w:rsidR="00C26595" w:rsidRPr="00683171">
        <w:rPr>
          <w:rFonts w:ascii="Palatino Linotype" w:eastAsia="Calibri" w:hAnsi="Palatino Linotype" w:cs="Arial"/>
          <w:color w:val="000000" w:themeColor="text1"/>
        </w:rPr>
        <w:t>los</w:t>
      </w:r>
      <w:r w:rsidR="00540208" w:rsidRPr="00683171">
        <w:rPr>
          <w:rFonts w:ascii="Palatino Linotype" w:eastAsia="Calibri" w:hAnsi="Palatino Linotype" w:cs="Arial"/>
          <w:color w:val="000000" w:themeColor="text1"/>
        </w:rPr>
        <w:t xml:space="preserve"> </w:t>
      </w:r>
      <w:r w:rsidR="00FB2EE1" w:rsidRPr="00683171">
        <w:rPr>
          <w:rFonts w:ascii="Palatino Linotype" w:eastAsia="Calibri" w:hAnsi="Palatino Linotype" w:cs="Arial"/>
          <w:color w:val="000000" w:themeColor="text1"/>
        </w:rPr>
        <w:t>escrito</w:t>
      </w:r>
      <w:r w:rsidR="00C26595" w:rsidRPr="00683171">
        <w:rPr>
          <w:rFonts w:ascii="Palatino Linotype" w:eastAsia="Calibri" w:hAnsi="Palatino Linotype" w:cs="Arial"/>
          <w:color w:val="000000" w:themeColor="text1"/>
        </w:rPr>
        <w:t>s</w:t>
      </w:r>
      <w:r w:rsidR="00FB2EE1" w:rsidRPr="00683171">
        <w:rPr>
          <w:rFonts w:ascii="Palatino Linotype" w:eastAsia="Calibri" w:hAnsi="Palatino Linotype" w:cs="Arial"/>
          <w:color w:val="000000" w:themeColor="text1"/>
        </w:rPr>
        <w:t xml:space="preserve"> </w:t>
      </w:r>
      <w:r w:rsidR="00540208" w:rsidRPr="00683171">
        <w:rPr>
          <w:rFonts w:ascii="Palatino Linotype" w:eastAsia="Calibri" w:hAnsi="Palatino Linotype" w:cs="Arial"/>
          <w:color w:val="000000" w:themeColor="text1"/>
        </w:rPr>
        <w:t>contiene</w:t>
      </w:r>
      <w:r w:rsidR="00C26595" w:rsidRPr="00683171">
        <w:rPr>
          <w:rFonts w:ascii="Palatino Linotype" w:eastAsia="Calibri" w:hAnsi="Palatino Linotype" w:cs="Arial"/>
          <w:color w:val="000000" w:themeColor="text1"/>
        </w:rPr>
        <w:t>n</w:t>
      </w:r>
      <w:r w:rsidR="00540208" w:rsidRPr="00683171">
        <w:rPr>
          <w:rFonts w:ascii="Palatino Linotype" w:eastAsia="Calibri" w:hAnsi="Palatino Linotype" w:cs="Arial"/>
          <w:color w:val="000000" w:themeColor="text1"/>
        </w:rPr>
        <w:t xml:space="preserve"> las formalidades previstas por el artículo 180</w:t>
      </w:r>
      <w:r w:rsidR="00FB2EE1" w:rsidRPr="00683171">
        <w:rPr>
          <w:rFonts w:ascii="Palatino Linotype" w:eastAsia="Calibri" w:hAnsi="Palatino Linotype" w:cs="Arial"/>
          <w:color w:val="000000" w:themeColor="text1"/>
        </w:rPr>
        <w:t>,</w:t>
      </w:r>
      <w:r w:rsidR="00540208" w:rsidRPr="00683171">
        <w:rPr>
          <w:rFonts w:ascii="Palatino Linotype" w:eastAsia="Calibri" w:hAnsi="Palatino Linotype" w:cs="Arial"/>
          <w:color w:val="000000" w:themeColor="text1"/>
        </w:rPr>
        <w:t xml:space="preserve"> último párrafo</w:t>
      </w:r>
      <w:r w:rsidR="00FB2EE1" w:rsidRPr="00683171">
        <w:rPr>
          <w:rFonts w:ascii="Palatino Linotype" w:eastAsia="Calibri" w:hAnsi="Palatino Linotype" w:cs="Arial"/>
          <w:color w:val="000000" w:themeColor="text1"/>
        </w:rPr>
        <w:t>,</w:t>
      </w:r>
      <w:r w:rsidR="00540208" w:rsidRPr="00683171">
        <w:rPr>
          <w:rFonts w:ascii="Palatino Linotype" w:eastAsia="Calibri" w:hAnsi="Palatino Linotype" w:cs="Arial"/>
          <w:color w:val="000000" w:themeColor="text1"/>
        </w:rPr>
        <w:t xml:space="preserve"> de la Ley </w:t>
      </w:r>
      <w:r w:rsidR="004911B6" w:rsidRPr="00683171">
        <w:rPr>
          <w:rFonts w:ascii="Palatino Linotype" w:eastAsia="Calibri" w:hAnsi="Palatino Linotype" w:cs="Arial"/>
          <w:color w:val="000000" w:themeColor="text1"/>
        </w:rPr>
        <w:t>de Transparencia y Acceso a la Información Pública del Estado de México y Municipios</w:t>
      </w:r>
      <w:r w:rsidR="00540208" w:rsidRPr="00683171">
        <w:rPr>
          <w:rFonts w:ascii="Palatino Linotype" w:eastAsia="Calibri" w:hAnsi="Palatino Linotype" w:cs="Arial"/>
          <w:color w:val="000000" w:themeColor="text1"/>
        </w:rPr>
        <w:t xml:space="preserve">, por lo que es procedente que </w:t>
      </w:r>
      <w:r w:rsidR="004911B6" w:rsidRPr="00683171">
        <w:rPr>
          <w:rFonts w:ascii="Palatino Linotype" w:eastAsia="Calibri" w:hAnsi="Palatino Linotype" w:cs="Arial"/>
          <w:color w:val="000000" w:themeColor="text1"/>
        </w:rPr>
        <w:t>e</w:t>
      </w:r>
      <w:r w:rsidR="00540208" w:rsidRPr="00683171">
        <w:rPr>
          <w:rFonts w:ascii="Palatino Linotype" w:eastAsia="Calibri" w:hAnsi="Palatino Linotype" w:cs="Arial"/>
          <w:color w:val="000000" w:themeColor="text1"/>
        </w:rPr>
        <w:t xml:space="preserve">ste Instituto de Transparencia, Acceso a la Información Pública y Protección de Datos Personales del Estado de México y </w:t>
      </w:r>
      <w:r w:rsidR="000B2BA0" w:rsidRPr="00683171">
        <w:rPr>
          <w:rFonts w:ascii="Palatino Linotype" w:eastAsia="Calibri" w:hAnsi="Palatino Linotype" w:cs="Arial"/>
          <w:color w:val="000000" w:themeColor="text1"/>
        </w:rPr>
        <w:t xml:space="preserve">Municipios, conozca y resuelva </w:t>
      </w:r>
      <w:r w:rsidR="00C26595" w:rsidRPr="00683171">
        <w:rPr>
          <w:rFonts w:ascii="Palatino Linotype" w:eastAsia="Calibri" w:hAnsi="Palatino Linotype" w:cs="Arial"/>
          <w:color w:val="000000" w:themeColor="text1"/>
        </w:rPr>
        <w:t>los</w:t>
      </w:r>
      <w:r w:rsidR="00540208" w:rsidRPr="00683171">
        <w:rPr>
          <w:rFonts w:ascii="Palatino Linotype" w:eastAsia="Calibri" w:hAnsi="Palatino Linotype" w:cs="Arial"/>
          <w:color w:val="000000" w:themeColor="text1"/>
        </w:rPr>
        <w:t xml:space="preserve"> presente</w:t>
      </w:r>
      <w:r w:rsidR="00C26595" w:rsidRPr="00683171">
        <w:rPr>
          <w:rFonts w:ascii="Palatino Linotype" w:eastAsia="Calibri" w:hAnsi="Palatino Linotype" w:cs="Arial"/>
          <w:color w:val="000000" w:themeColor="text1"/>
        </w:rPr>
        <w:t>s</w:t>
      </w:r>
      <w:r w:rsidR="00540208" w:rsidRPr="00683171">
        <w:rPr>
          <w:rFonts w:ascii="Palatino Linotype" w:eastAsia="Calibri" w:hAnsi="Palatino Linotype" w:cs="Arial"/>
          <w:color w:val="000000" w:themeColor="text1"/>
        </w:rPr>
        <w:t xml:space="preserve"> recurso</w:t>
      </w:r>
      <w:r w:rsidR="00C26595" w:rsidRPr="00683171">
        <w:rPr>
          <w:rFonts w:ascii="Palatino Linotype" w:eastAsia="Calibri" w:hAnsi="Palatino Linotype" w:cs="Arial"/>
          <w:color w:val="000000" w:themeColor="text1"/>
        </w:rPr>
        <w:t>s de revisión acumulados</w:t>
      </w:r>
      <w:r w:rsidR="00540208" w:rsidRPr="00683171">
        <w:rPr>
          <w:rFonts w:ascii="Palatino Linotype" w:eastAsia="Calibri" w:hAnsi="Palatino Linotype" w:cs="Arial"/>
          <w:color w:val="000000" w:themeColor="text1"/>
        </w:rPr>
        <w:t>.</w:t>
      </w:r>
    </w:p>
    <w:p w14:paraId="316CB621" w14:textId="67FE81D3" w:rsidR="000D497B" w:rsidRPr="00683171" w:rsidRDefault="000D497B">
      <w:pPr>
        <w:rPr>
          <w:rFonts w:ascii="Palatino Linotype" w:hAnsi="Palatino Linotype"/>
          <w:color w:val="000000" w:themeColor="text1"/>
        </w:rPr>
      </w:pPr>
      <w:r w:rsidRPr="00683171">
        <w:rPr>
          <w:rFonts w:ascii="Palatino Linotype" w:hAnsi="Palatino Linotype"/>
          <w:noProof/>
          <w:color w:val="000000" w:themeColor="text1"/>
          <w:lang w:eastAsia="es-MX"/>
        </w:rPr>
        <mc:AlternateContent>
          <mc:Choice Requires="wps">
            <w:drawing>
              <wp:anchor distT="0" distB="0" distL="114300" distR="114300" simplePos="0" relativeHeight="251661312" behindDoc="0" locked="0" layoutInCell="1" allowOverlap="1" wp14:anchorId="29C77590" wp14:editId="283A4002">
                <wp:simplePos x="0" y="0"/>
                <wp:positionH relativeFrom="margin">
                  <wp:align>right</wp:align>
                </wp:positionH>
                <wp:positionV relativeFrom="paragraph">
                  <wp:posOffset>203540</wp:posOffset>
                </wp:positionV>
                <wp:extent cx="5500048" cy="900155"/>
                <wp:effectExtent l="38100" t="38100" r="62865" b="90805"/>
                <wp:wrapNone/>
                <wp:docPr id="15" name="Conector recto 15"/>
                <wp:cNvGraphicFramePr/>
                <a:graphic xmlns:a="http://schemas.openxmlformats.org/drawingml/2006/main">
                  <a:graphicData uri="http://schemas.microsoft.com/office/word/2010/wordprocessingShape">
                    <wps:wsp>
                      <wps:cNvCnPr/>
                      <wps:spPr>
                        <a:xfrm flipV="1">
                          <a:off x="0" y="0"/>
                          <a:ext cx="5500048" cy="900155"/>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59B6C2" id="Conector recto 15" o:spid="_x0000_s1026" style="position:absolute;flip:y;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1.85pt,16.05pt" to="814.9pt,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" strokecolor="black [3200]" strokeweight="1pt">
                <v:shadow on="t" color="black" opacity="24903f" origin=",.5" offset="0,.55556mm"/>
                <w10:wrap anchorx="margin"/>
              </v:line>
            </w:pict>
          </mc:Fallback>
        </mc:AlternateContent>
      </w:r>
      <w:r w:rsidRPr="00683171">
        <w:rPr>
          <w:rFonts w:ascii="Palatino Linotype" w:hAnsi="Palatino Linotype"/>
          <w:color w:val="000000" w:themeColor="text1"/>
        </w:rPr>
        <w:br w:type="page"/>
      </w:r>
    </w:p>
    <w:p w14:paraId="11A9FB70" w14:textId="21257BAF" w:rsidR="00710B50" w:rsidRPr="00683171" w:rsidRDefault="00710B50" w:rsidP="00710B50">
      <w:pPr>
        <w:pStyle w:val="Prrafodelista"/>
        <w:tabs>
          <w:tab w:val="left" w:pos="426"/>
        </w:tabs>
        <w:spacing w:line="360" w:lineRule="auto"/>
        <w:ind w:left="0"/>
        <w:jc w:val="both"/>
        <w:outlineLvl w:val="1"/>
        <w:rPr>
          <w:rFonts w:ascii="Palatino Linotype" w:hAnsi="Palatino Linotype"/>
          <w:b/>
          <w:color w:val="000000" w:themeColor="text1"/>
        </w:rPr>
      </w:pPr>
      <w:bookmarkStart w:id="12" w:name="_Toc88071780"/>
      <w:r w:rsidRPr="00683171">
        <w:rPr>
          <w:rFonts w:ascii="Palatino Linotype" w:hAnsi="Palatino Linotype"/>
          <w:b/>
          <w:color w:val="000000" w:themeColor="text1"/>
        </w:rPr>
        <w:lastRenderedPageBreak/>
        <w:t xml:space="preserve">TERCERO. </w:t>
      </w:r>
      <w:r w:rsidR="00D5750C" w:rsidRPr="00683171">
        <w:rPr>
          <w:rFonts w:ascii="Palatino Linotype" w:hAnsi="Palatino Linotype"/>
          <w:b/>
          <w:color w:val="000000" w:themeColor="text1"/>
        </w:rPr>
        <w:t xml:space="preserve">Del planteamiento de la </w:t>
      </w:r>
      <w:r w:rsidR="00D5750C" w:rsidRPr="00683171">
        <w:rPr>
          <w:rFonts w:ascii="Palatino Linotype" w:hAnsi="Palatino Linotype"/>
          <w:b/>
          <w:i/>
          <w:color w:val="000000" w:themeColor="text1"/>
        </w:rPr>
        <w:t>Litis</w:t>
      </w:r>
      <w:r w:rsidRPr="00683171">
        <w:rPr>
          <w:rFonts w:ascii="Palatino Linotype" w:hAnsi="Palatino Linotype"/>
          <w:b/>
          <w:color w:val="000000" w:themeColor="text1"/>
        </w:rPr>
        <w:t>.</w:t>
      </w:r>
      <w:bookmarkEnd w:id="12"/>
    </w:p>
    <w:p w14:paraId="4FB84CAD" w14:textId="77777777" w:rsidR="00CA62D4" w:rsidRPr="00683171" w:rsidRDefault="00CA62D4" w:rsidP="00710B50">
      <w:pPr>
        <w:pStyle w:val="Prrafodelista"/>
        <w:tabs>
          <w:tab w:val="left" w:pos="426"/>
        </w:tabs>
        <w:spacing w:line="360" w:lineRule="auto"/>
        <w:ind w:left="0"/>
        <w:jc w:val="both"/>
        <w:rPr>
          <w:rFonts w:ascii="Palatino Linotype" w:hAnsi="Palatino Linotype"/>
          <w:color w:val="000000" w:themeColor="text1"/>
        </w:rPr>
      </w:pPr>
    </w:p>
    <w:p w14:paraId="5F7864CD" w14:textId="14B49786" w:rsidR="00B5048A" w:rsidRPr="00683171" w:rsidRDefault="00A332EB" w:rsidP="006776D2">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bookmarkStart w:id="13" w:name="_Toc459174366"/>
      <w:bookmarkStart w:id="14" w:name="_Toc459659884"/>
      <w:bookmarkStart w:id="15" w:name="_Toc461687280"/>
      <w:bookmarkStart w:id="16" w:name="_Toc462771051"/>
      <w:bookmarkStart w:id="17" w:name="_Toc464139201"/>
      <w:r w:rsidRPr="00683171">
        <w:rPr>
          <w:rFonts w:ascii="Palatino Linotype" w:hAnsi="Palatino Linotype" w:cs="Arial"/>
          <w:color w:val="000000" w:themeColor="text1"/>
        </w:rPr>
        <w:t>Mediante dos solicitudes de inf</w:t>
      </w:r>
      <w:r w:rsidR="005269CD" w:rsidRPr="00683171">
        <w:rPr>
          <w:rFonts w:ascii="Palatino Linotype" w:hAnsi="Palatino Linotype" w:cs="Arial"/>
          <w:color w:val="000000" w:themeColor="text1"/>
        </w:rPr>
        <w:t>ormación,</w:t>
      </w:r>
      <w:r w:rsidR="00654457" w:rsidRPr="00683171">
        <w:rPr>
          <w:rFonts w:ascii="Palatino Linotype" w:hAnsi="Palatino Linotype" w:cs="Arial"/>
          <w:color w:val="000000" w:themeColor="text1"/>
        </w:rPr>
        <w:t xml:space="preserve"> se requirió la </w:t>
      </w:r>
      <w:r w:rsidR="00654457" w:rsidRPr="00683171">
        <w:rPr>
          <w:rFonts w:ascii="Palatino Linotype" w:hAnsi="Palatino Linotype" w:cs="Arial"/>
          <w:b/>
          <w:color w:val="000000" w:themeColor="text1"/>
        </w:rPr>
        <w:t>nómina</w:t>
      </w:r>
      <w:r w:rsidR="00654457" w:rsidRPr="00683171">
        <w:rPr>
          <w:rFonts w:ascii="Palatino Linotype" w:hAnsi="Palatino Linotype" w:cs="Arial"/>
          <w:color w:val="000000" w:themeColor="text1"/>
        </w:rPr>
        <w:t xml:space="preserve"> de los servidores públicos</w:t>
      </w:r>
      <w:r w:rsidR="00B5048A" w:rsidRPr="00683171">
        <w:rPr>
          <w:rFonts w:ascii="Palatino Linotype" w:hAnsi="Palatino Linotype" w:cs="Arial"/>
          <w:color w:val="000000" w:themeColor="text1"/>
        </w:rPr>
        <w:t xml:space="preserve"> a quienes se les paga con recursos propios y/o participacipaciones federales. </w:t>
      </w:r>
      <w:r w:rsidR="005269CD" w:rsidRPr="00683171">
        <w:rPr>
          <w:rFonts w:ascii="Palatino Linotype" w:hAnsi="Palatino Linotype" w:cs="Arial"/>
          <w:color w:val="000000" w:themeColor="text1"/>
        </w:rPr>
        <w:t xml:space="preserve">El </w:t>
      </w:r>
      <w:r w:rsidR="005269CD" w:rsidRPr="00683171">
        <w:rPr>
          <w:rFonts w:ascii="Palatino Linotype" w:hAnsi="Palatino Linotype" w:cs="Arial"/>
          <w:b/>
          <w:color w:val="000000" w:themeColor="text1"/>
        </w:rPr>
        <w:tab/>
        <w:t>SUJETO OBLIGADO</w:t>
      </w:r>
      <w:r w:rsidR="005269CD" w:rsidRPr="00683171">
        <w:rPr>
          <w:rFonts w:ascii="Palatino Linotype" w:hAnsi="Palatino Linotype" w:cs="Arial"/>
          <w:color w:val="000000" w:themeColor="text1"/>
        </w:rPr>
        <w:t xml:space="preserve"> </w:t>
      </w:r>
      <w:r w:rsidR="00B5048A" w:rsidRPr="00683171">
        <w:rPr>
          <w:rFonts w:ascii="Palatino Linotype" w:hAnsi="Palatino Linotype" w:cs="Arial"/>
          <w:color w:val="000000" w:themeColor="text1"/>
        </w:rPr>
        <w:t xml:space="preserve">entregó un formato titulado </w:t>
      </w:r>
      <w:r w:rsidR="00B5048A" w:rsidRPr="00683171">
        <w:rPr>
          <w:rFonts w:ascii="Palatino Linotype" w:hAnsi="Palatino Linotype" w:cs="Arial"/>
          <w:i/>
          <w:color w:val="000000" w:themeColor="text1"/>
        </w:rPr>
        <w:t>Remuneraciones de Servidores Públicos</w:t>
      </w:r>
      <w:r w:rsidR="00B5048A" w:rsidRPr="00683171">
        <w:rPr>
          <w:rFonts w:ascii="Palatino Linotype" w:hAnsi="Palatino Linotype" w:cs="Arial"/>
          <w:color w:val="000000" w:themeColor="text1"/>
        </w:rPr>
        <w:t>, el cual consiste en un listado con el nombre de todos los servidores públicos adscritos al ayuntamiento, con sus percepciones y deducciones  por el periodo comprendido del uno (01) de enero al treinta y uno (31) de diciembre de dos mil veintidós.</w:t>
      </w:r>
    </w:p>
    <w:p w14:paraId="64A0007C" w14:textId="77777777" w:rsidR="00B5048A" w:rsidRPr="00683171" w:rsidRDefault="00B5048A" w:rsidP="00B5048A">
      <w:pPr>
        <w:pStyle w:val="Prrafodelista"/>
        <w:tabs>
          <w:tab w:val="left" w:pos="426"/>
        </w:tabs>
        <w:spacing w:line="360" w:lineRule="auto"/>
        <w:ind w:left="0" w:right="49"/>
        <w:jc w:val="both"/>
        <w:rPr>
          <w:rFonts w:ascii="Palatino Linotype" w:hAnsi="Palatino Linotype" w:cs="Arial"/>
          <w:color w:val="000000" w:themeColor="text1"/>
        </w:rPr>
      </w:pPr>
    </w:p>
    <w:p w14:paraId="26137E4C" w14:textId="02A9F51F" w:rsidR="0056788F" w:rsidRPr="00683171" w:rsidRDefault="005269CD" w:rsidP="006776D2">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683171">
        <w:rPr>
          <w:rFonts w:ascii="Palatino Linotype" w:hAnsi="Palatino Linotype" w:cs="Arial"/>
          <w:color w:val="000000" w:themeColor="text1"/>
        </w:rPr>
        <w:t>El</w:t>
      </w:r>
      <w:r w:rsidR="007758D3" w:rsidRPr="00683171">
        <w:rPr>
          <w:rFonts w:ascii="Palatino Linotype" w:hAnsi="Palatino Linotype" w:cs="Arial"/>
          <w:color w:val="000000" w:themeColor="text1"/>
        </w:rPr>
        <w:t xml:space="preserve"> particular impugnó la</w:t>
      </w:r>
      <w:r w:rsidR="0003283C" w:rsidRPr="00683171">
        <w:rPr>
          <w:rFonts w:ascii="Palatino Linotype" w:hAnsi="Palatino Linotype" w:cs="Arial"/>
          <w:color w:val="000000" w:themeColor="text1"/>
        </w:rPr>
        <w:t>s</w:t>
      </w:r>
      <w:r w:rsidR="007758D3" w:rsidRPr="00683171">
        <w:rPr>
          <w:rFonts w:ascii="Palatino Linotype" w:hAnsi="Palatino Linotype" w:cs="Arial"/>
          <w:color w:val="000000" w:themeColor="text1"/>
        </w:rPr>
        <w:t xml:space="preserve"> respuesta</w:t>
      </w:r>
      <w:r w:rsidR="0003283C" w:rsidRPr="00683171">
        <w:rPr>
          <w:rFonts w:ascii="Palatino Linotype" w:hAnsi="Palatino Linotype" w:cs="Arial"/>
          <w:color w:val="000000" w:themeColor="text1"/>
        </w:rPr>
        <w:t>s</w:t>
      </w:r>
      <w:r w:rsidR="007758D3" w:rsidRPr="00683171">
        <w:rPr>
          <w:rFonts w:ascii="Palatino Linotype" w:hAnsi="Palatino Linotype" w:cs="Arial"/>
          <w:color w:val="000000" w:themeColor="text1"/>
        </w:rPr>
        <w:t xml:space="preserve"> del </w:t>
      </w:r>
      <w:r w:rsidR="007758D3" w:rsidRPr="00683171">
        <w:rPr>
          <w:rFonts w:ascii="Palatino Linotype" w:hAnsi="Palatino Linotype" w:cs="Arial"/>
          <w:b/>
          <w:color w:val="000000" w:themeColor="text1"/>
        </w:rPr>
        <w:t>SUJETO OBLIGADO</w:t>
      </w:r>
      <w:r w:rsidR="007758D3" w:rsidRPr="00683171">
        <w:rPr>
          <w:rFonts w:ascii="Palatino Linotype" w:hAnsi="Palatino Linotype" w:cs="Arial"/>
          <w:color w:val="000000" w:themeColor="text1"/>
        </w:rPr>
        <w:t xml:space="preserve"> mediante recurso</w:t>
      </w:r>
      <w:r w:rsidR="0003283C" w:rsidRPr="00683171">
        <w:rPr>
          <w:rFonts w:ascii="Palatino Linotype" w:hAnsi="Palatino Linotype" w:cs="Arial"/>
          <w:color w:val="000000" w:themeColor="text1"/>
        </w:rPr>
        <w:t>s</w:t>
      </w:r>
      <w:r w:rsidR="007758D3" w:rsidRPr="00683171">
        <w:rPr>
          <w:rFonts w:ascii="Palatino Linotype" w:hAnsi="Palatino Linotype" w:cs="Arial"/>
          <w:color w:val="000000" w:themeColor="text1"/>
        </w:rPr>
        <w:t xml:space="preserve"> de revisión</w:t>
      </w:r>
      <w:r w:rsidR="001025C6" w:rsidRPr="00683171">
        <w:rPr>
          <w:rFonts w:ascii="Palatino Linotype" w:hAnsi="Palatino Linotype" w:cs="Arial"/>
          <w:color w:val="000000" w:themeColor="text1"/>
        </w:rPr>
        <w:t>,</w:t>
      </w:r>
      <w:r w:rsidR="007758D3" w:rsidRPr="00683171">
        <w:rPr>
          <w:rFonts w:ascii="Palatino Linotype" w:hAnsi="Palatino Linotype" w:cs="Arial"/>
          <w:color w:val="000000" w:themeColor="text1"/>
        </w:rPr>
        <w:t xml:space="preserve"> </w:t>
      </w:r>
      <w:r w:rsidR="001025C6" w:rsidRPr="00683171">
        <w:rPr>
          <w:rFonts w:ascii="Palatino Linotype" w:hAnsi="Palatino Linotype" w:cs="Arial"/>
          <w:color w:val="000000" w:themeColor="text1"/>
        </w:rPr>
        <w:t xml:space="preserve">y </w:t>
      </w:r>
      <w:r w:rsidR="007758D3" w:rsidRPr="00683171">
        <w:rPr>
          <w:rFonts w:ascii="Palatino Linotype" w:hAnsi="Palatino Linotype" w:cs="Arial"/>
          <w:color w:val="000000" w:themeColor="text1"/>
        </w:rPr>
        <w:t xml:space="preserve">en </w:t>
      </w:r>
      <w:r w:rsidR="0003283C" w:rsidRPr="00683171">
        <w:rPr>
          <w:rFonts w:ascii="Palatino Linotype" w:hAnsi="Palatino Linotype" w:cs="Arial"/>
          <w:color w:val="000000" w:themeColor="text1"/>
        </w:rPr>
        <w:t>los</w:t>
      </w:r>
      <w:r w:rsidR="006015F0" w:rsidRPr="00683171">
        <w:rPr>
          <w:rFonts w:ascii="Palatino Linotype" w:hAnsi="Palatino Linotype" w:cs="Arial"/>
          <w:color w:val="000000" w:themeColor="text1"/>
        </w:rPr>
        <w:t xml:space="preserve"> que señaló por agravios</w:t>
      </w:r>
      <w:r w:rsidR="002D063B" w:rsidRPr="00683171">
        <w:rPr>
          <w:rFonts w:ascii="Palatino Linotype" w:hAnsi="Palatino Linotype" w:cs="Arial"/>
          <w:color w:val="000000" w:themeColor="text1"/>
        </w:rPr>
        <w:t>,</w:t>
      </w:r>
      <w:r w:rsidR="009926DF" w:rsidRPr="00683171">
        <w:rPr>
          <w:rFonts w:ascii="Palatino Linotype" w:hAnsi="Palatino Linotype" w:cs="Arial"/>
          <w:color w:val="000000" w:themeColor="text1"/>
        </w:rPr>
        <w:t xml:space="preserve"> </w:t>
      </w:r>
      <w:r w:rsidR="00B5048A" w:rsidRPr="00683171">
        <w:rPr>
          <w:rFonts w:ascii="Palatino Linotype" w:hAnsi="Palatino Linotype" w:cs="Arial"/>
          <w:color w:val="000000" w:themeColor="text1"/>
        </w:rPr>
        <w:t>la entega de información que no corresponde a lo solicitado</w:t>
      </w:r>
      <w:r w:rsidR="0059794D" w:rsidRPr="00683171">
        <w:rPr>
          <w:rFonts w:ascii="Palatino Linotype" w:hAnsi="Palatino Linotype" w:cs="Arial"/>
          <w:color w:val="000000" w:themeColor="text1"/>
        </w:rPr>
        <w:t>.</w:t>
      </w:r>
    </w:p>
    <w:p w14:paraId="52493E42" w14:textId="77777777" w:rsidR="0056788F" w:rsidRPr="00683171" w:rsidRDefault="0056788F" w:rsidP="0056788F">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5BCB1B54" w:rsidR="001A032D" w:rsidRPr="00683171"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683171">
        <w:rPr>
          <w:rFonts w:ascii="Palatino Linotype" w:hAnsi="Palatino Linotype" w:cs="Arial"/>
          <w:color w:val="000000" w:themeColor="text1"/>
        </w:rPr>
        <w:t xml:space="preserve">En ese sentido, </w:t>
      </w:r>
      <w:r w:rsidR="00566BC5" w:rsidRPr="00683171">
        <w:rPr>
          <w:rFonts w:ascii="Palatino Linotype" w:hAnsi="Palatino Linotype" w:cs="Arial"/>
          <w:color w:val="000000" w:themeColor="text1"/>
        </w:rPr>
        <w:t>este Órgano Garante</w:t>
      </w:r>
      <w:r w:rsidR="002E160F" w:rsidRPr="00683171">
        <w:rPr>
          <w:rFonts w:ascii="Palatino Linotype" w:hAnsi="Palatino Linotype" w:cs="Arial"/>
          <w:color w:val="000000" w:themeColor="text1"/>
        </w:rPr>
        <w:t xml:space="preserve"> advierte que las razones o motivos de inconformidad manifestados por </w:t>
      </w:r>
      <w:r w:rsidR="00357D93" w:rsidRPr="00683171">
        <w:rPr>
          <w:rFonts w:ascii="Palatino Linotype" w:hAnsi="Palatino Linotype" w:cs="Arial"/>
          <w:color w:val="000000" w:themeColor="text1"/>
        </w:rPr>
        <w:t>la</w:t>
      </w:r>
      <w:r w:rsidR="002E160F" w:rsidRPr="00683171">
        <w:rPr>
          <w:rFonts w:ascii="Palatino Linotype" w:hAnsi="Palatino Linotype" w:cs="Arial"/>
          <w:color w:val="000000" w:themeColor="text1"/>
        </w:rPr>
        <w:t xml:space="preserve"> </w:t>
      </w:r>
      <w:r w:rsidRPr="00683171">
        <w:rPr>
          <w:rFonts w:ascii="Palatino Linotype" w:hAnsi="Palatino Linotype" w:cs="Arial"/>
          <w:b/>
          <w:bCs/>
          <w:color w:val="000000" w:themeColor="text1"/>
        </w:rPr>
        <w:t>RECURRENTE</w:t>
      </w:r>
      <w:r w:rsidRPr="00683171">
        <w:rPr>
          <w:rFonts w:ascii="Palatino Linotype" w:hAnsi="Palatino Linotype" w:cs="Arial"/>
          <w:color w:val="000000" w:themeColor="text1"/>
        </w:rPr>
        <w:t xml:space="preserve"> </w:t>
      </w:r>
      <w:r w:rsidR="002E160F" w:rsidRPr="00683171">
        <w:rPr>
          <w:rFonts w:ascii="Palatino Linotype" w:hAnsi="Palatino Linotype" w:cs="Arial"/>
          <w:color w:val="000000" w:themeColor="text1"/>
        </w:rPr>
        <w:t>sugieren que la respuesta proporcionada</w:t>
      </w:r>
      <w:r w:rsidR="00B855AA" w:rsidRPr="00683171">
        <w:rPr>
          <w:rFonts w:ascii="Palatino Linotype" w:hAnsi="Palatino Linotype" w:cs="Arial"/>
          <w:color w:val="000000" w:themeColor="text1"/>
        </w:rPr>
        <w:t xml:space="preserve"> por el </w:t>
      </w:r>
      <w:r w:rsidR="00B855AA" w:rsidRPr="00683171">
        <w:rPr>
          <w:rFonts w:ascii="Palatino Linotype" w:hAnsi="Palatino Linotype" w:cs="Arial"/>
          <w:b/>
          <w:bCs/>
          <w:color w:val="000000" w:themeColor="text1"/>
        </w:rPr>
        <w:t>SUJETO OBLIGADO</w:t>
      </w:r>
      <w:r w:rsidR="007409D8" w:rsidRPr="00683171">
        <w:rPr>
          <w:rFonts w:ascii="Palatino Linotype" w:hAnsi="Palatino Linotype" w:cs="Arial"/>
          <w:color w:val="000000" w:themeColor="text1"/>
        </w:rPr>
        <w:t xml:space="preserve"> no </w:t>
      </w:r>
      <w:r w:rsidR="006D57BE" w:rsidRPr="00683171">
        <w:rPr>
          <w:rFonts w:ascii="Palatino Linotype" w:hAnsi="Palatino Linotype" w:cs="Arial"/>
          <w:color w:val="000000" w:themeColor="text1"/>
        </w:rPr>
        <w:t>cumplió</w:t>
      </w:r>
      <w:r w:rsidR="00B855AA" w:rsidRPr="00683171">
        <w:rPr>
          <w:rFonts w:ascii="Palatino Linotype" w:hAnsi="Palatino Linotype" w:cs="Arial"/>
          <w:color w:val="000000" w:themeColor="text1"/>
        </w:rPr>
        <w:t xml:space="preserve"> con </w:t>
      </w:r>
      <w:r w:rsidR="008F7752" w:rsidRPr="00683171">
        <w:rPr>
          <w:rFonts w:ascii="Palatino Linotype" w:hAnsi="Palatino Linotype" w:cs="Arial"/>
          <w:color w:val="000000" w:themeColor="text1"/>
        </w:rPr>
        <w:t>los</w:t>
      </w:r>
      <w:r w:rsidR="00B855AA" w:rsidRPr="00683171">
        <w:rPr>
          <w:rFonts w:ascii="Palatino Linotype" w:hAnsi="Palatino Linotype" w:cs="Arial"/>
          <w:color w:val="000000" w:themeColor="text1"/>
        </w:rPr>
        <w:t xml:space="preserve"> principio</w:t>
      </w:r>
      <w:r w:rsidR="008F7752" w:rsidRPr="00683171">
        <w:rPr>
          <w:rFonts w:ascii="Palatino Linotype" w:hAnsi="Palatino Linotype" w:cs="Arial"/>
          <w:color w:val="000000" w:themeColor="text1"/>
        </w:rPr>
        <w:t>s</w:t>
      </w:r>
      <w:r w:rsidR="00B855AA" w:rsidRPr="00683171">
        <w:rPr>
          <w:rFonts w:ascii="Palatino Linotype" w:hAnsi="Palatino Linotype" w:cs="Arial"/>
          <w:color w:val="000000" w:themeColor="text1"/>
        </w:rPr>
        <w:t xml:space="preserve"> contendido</w:t>
      </w:r>
      <w:r w:rsidR="008F7752" w:rsidRPr="00683171">
        <w:rPr>
          <w:rFonts w:ascii="Palatino Linotype" w:hAnsi="Palatino Linotype" w:cs="Arial"/>
          <w:color w:val="000000" w:themeColor="text1"/>
        </w:rPr>
        <w:t>s</w:t>
      </w:r>
      <w:r w:rsidR="00B855AA" w:rsidRPr="00683171">
        <w:rPr>
          <w:rFonts w:ascii="Palatino Linotype" w:hAnsi="Palatino Linotype" w:cs="Arial"/>
          <w:color w:val="000000" w:themeColor="text1"/>
        </w:rPr>
        <w:t xml:space="preserve"> en el artículo 11 de la Ley de Transparencia y Acceso a la Información Pública del Estado de México y Municipios, l</w:t>
      </w:r>
      <w:r w:rsidR="008F7752" w:rsidRPr="00683171">
        <w:rPr>
          <w:rFonts w:ascii="Palatino Linotype" w:hAnsi="Palatino Linotype" w:cs="Arial"/>
          <w:color w:val="000000" w:themeColor="text1"/>
        </w:rPr>
        <w:t>os</w:t>
      </w:r>
      <w:r w:rsidR="00B855AA" w:rsidRPr="00683171">
        <w:rPr>
          <w:rFonts w:ascii="Palatino Linotype" w:hAnsi="Palatino Linotype" w:cs="Arial"/>
          <w:color w:val="000000" w:themeColor="text1"/>
        </w:rPr>
        <w:t xml:space="preserve"> cual</w:t>
      </w:r>
      <w:r w:rsidR="008F7752" w:rsidRPr="00683171">
        <w:rPr>
          <w:rFonts w:ascii="Palatino Linotype" w:hAnsi="Palatino Linotype" w:cs="Arial"/>
          <w:color w:val="000000" w:themeColor="text1"/>
        </w:rPr>
        <w:t>es</w:t>
      </w:r>
      <w:r w:rsidR="00B855AA" w:rsidRPr="00683171">
        <w:rPr>
          <w:rFonts w:ascii="Palatino Linotype" w:hAnsi="Palatino Linotype" w:cs="Arial"/>
          <w:color w:val="000000" w:themeColor="text1"/>
        </w:rPr>
        <w:t xml:space="preserve"> señala</w:t>
      </w:r>
      <w:r w:rsidR="008F7752" w:rsidRPr="00683171">
        <w:rPr>
          <w:rFonts w:ascii="Palatino Linotype" w:hAnsi="Palatino Linotype" w:cs="Arial"/>
          <w:color w:val="000000" w:themeColor="text1"/>
        </w:rPr>
        <w:t>n</w:t>
      </w:r>
      <w:r w:rsidR="00B855AA" w:rsidRPr="00683171">
        <w:rPr>
          <w:rFonts w:ascii="Palatino Linotype" w:hAnsi="Palatino Linotype" w:cs="Arial"/>
          <w:color w:val="000000" w:themeColor="text1"/>
        </w:rPr>
        <w:t xml:space="preserve"> que en la generación, publicación y entrega de información se deberá garantizar que ésta </w:t>
      </w:r>
      <w:r w:rsidR="00C51671" w:rsidRPr="00683171">
        <w:rPr>
          <w:rFonts w:ascii="Palatino Linotype" w:hAnsi="Palatino Linotype" w:cs="Arial"/>
          <w:color w:val="000000" w:themeColor="text1"/>
        </w:rPr>
        <w:t>sea</w:t>
      </w:r>
      <w:r w:rsidR="0024737A" w:rsidRPr="00683171">
        <w:rPr>
          <w:rFonts w:ascii="Palatino Linotype" w:hAnsi="Palatino Linotype" w:cs="Arial"/>
          <w:color w:val="000000" w:themeColor="text1"/>
        </w:rPr>
        <w:t xml:space="preserve"> </w:t>
      </w:r>
      <w:r w:rsidR="00B5048A" w:rsidRPr="00683171">
        <w:rPr>
          <w:rFonts w:ascii="Palatino Linotype" w:hAnsi="Palatino Linotype" w:cs="Arial"/>
          <w:b/>
          <w:color w:val="000000" w:themeColor="text1"/>
        </w:rPr>
        <w:t>congruente</w:t>
      </w:r>
      <w:r w:rsidR="00B855AA" w:rsidRPr="00683171">
        <w:rPr>
          <w:rFonts w:ascii="Palatino Linotype" w:hAnsi="Palatino Linotype" w:cs="Arial"/>
          <w:color w:val="000000" w:themeColor="text1"/>
        </w:rPr>
        <w:t>.</w:t>
      </w:r>
    </w:p>
    <w:p w14:paraId="026A3A70" w14:textId="77777777" w:rsidR="00197091" w:rsidRPr="00683171"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31079A1D" w:rsidR="00AD76A1" w:rsidRPr="00683171"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683171">
        <w:rPr>
          <w:rFonts w:ascii="Palatino Linotype" w:hAnsi="Palatino Linotype" w:cs="Arial"/>
          <w:color w:val="000000" w:themeColor="text1"/>
          <w:szCs w:val="23"/>
        </w:rPr>
        <w:t xml:space="preserve">Por lo anterior, la </w:t>
      </w:r>
      <w:r w:rsidRPr="00683171">
        <w:rPr>
          <w:rFonts w:ascii="Palatino Linotype" w:hAnsi="Palatino Linotype" w:cs="Arial"/>
          <w:i/>
          <w:color w:val="000000" w:themeColor="text1"/>
          <w:szCs w:val="23"/>
        </w:rPr>
        <w:t>Litis</w:t>
      </w:r>
      <w:r w:rsidRPr="00683171">
        <w:rPr>
          <w:rFonts w:ascii="Palatino Linotype" w:hAnsi="Palatino Linotype" w:cs="Arial"/>
          <w:color w:val="000000" w:themeColor="text1"/>
          <w:szCs w:val="23"/>
        </w:rPr>
        <w:t xml:space="preserve"> a resolver en el presente recurso se circunscribe en determinar si</w:t>
      </w:r>
      <w:r w:rsidR="002C6561" w:rsidRPr="00683171">
        <w:rPr>
          <w:rFonts w:ascii="Palatino Linotype" w:hAnsi="Palatino Linotype" w:cs="Arial"/>
          <w:color w:val="000000" w:themeColor="text1"/>
          <w:szCs w:val="23"/>
        </w:rPr>
        <w:t xml:space="preserve"> </w:t>
      </w:r>
      <w:r w:rsidR="004B0EB6" w:rsidRPr="00683171">
        <w:rPr>
          <w:rFonts w:ascii="Palatino Linotype" w:hAnsi="Palatino Linotype" w:cs="Arial"/>
          <w:color w:val="000000" w:themeColor="text1"/>
          <w:szCs w:val="23"/>
        </w:rPr>
        <w:t>la respuesta del</w:t>
      </w:r>
      <w:r w:rsidR="002C6561" w:rsidRPr="00683171">
        <w:rPr>
          <w:rFonts w:ascii="Palatino Linotype" w:hAnsi="Palatino Linotype" w:cs="Arial"/>
          <w:color w:val="000000" w:themeColor="text1"/>
          <w:szCs w:val="23"/>
        </w:rPr>
        <w:t xml:space="preserve"> </w:t>
      </w:r>
      <w:r w:rsidR="002C6561" w:rsidRPr="00683171">
        <w:rPr>
          <w:rFonts w:ascii="Palatino Linotype" w:hAnsi="Palatino Linotype" w:cs="Arial"/>
          <w:b/>
          <w:bCs/>
          <w:color w:val="000000" w:themeColor="text1"/>
          <w:szCs w:val="23"/>
        </w:rPr>
        <w:t>SUJETO OBLIGADO</w:t>
      </w:r>
      <w:r w:rsidR="002C6561" w:rsidRPr="00683171">
        <w:rPr>
          <w:rFonts w:ascii="Palatino Linotype" w:hAnsi="Palatino Linotype" w:cs="Arial"/>
          <w:color w:val="000000" w:themeColor="text1"/>
          <w:szCs w:val="23"/>
        </w:rPr>
        <w:t xml:space="preserve"> </w:t>
      </w:r>
      <w:r w:rsidR="004B0EB6" w:rsidRPr="00683171">
        <w:rPr>
          <w:rFonts w:ascii="Palatino Linotype" w:hAnsi="Palatino Linotype" w:cs="Arial"/>
          <w:color w:val="000000" w:themeColor="text1"/>
          <w:szCs w:val="23"/>
        </w:rPr>
        <w:t xml:space="preserve">colma el derecho de acceso a la información ejercido por </w:t>
      </w:r>
      <w:r w:rsidR="00357D93" w:rsidRPr="00683171">
        <w:rPr>
          <w:rFonts w:ascii="Palatino Linotype" w:hAnsi="Palatino Linotype" w:cs="Arial"/>
          <w:color w:val="000000" w:themeColor="text1"/>
          <w:szCs w:val="23"/>
        </w:rPr>
        <w:t>la</w:t>
      </w:r>
      <w:r w:rsidR="004B0EB6" w:rsidRPr="00683171">
        <w:rPr>
          <w:rFonts w:ascii="Palatino Linotype" w:hAnsi="Palatino Linotype" w:cs="Arial"/>
          <w:color w:val="000000" w:themeColor="text1"/>
          <w:szCs w:val="23"/>
        </w:rPr>
        <w:t xml:space="preserve"> </w:t>
      </w:r>
      <w:r w:rsidR="004B0EB6" w:rsidRPr="00683171">
        <w:rPr>
          <w:rFonts w:ascii="Palatino Linotype" w:hAnsi="Palatino Linotype" w:cs="Arial"/>
          <w:b/>
          <w:bCs/>
          <w:color w:val="000000" w:themeColor="text1"/>
          <w:szCs w:val="23"/>
        </w:rPr>
        <w:t>RECURRENTE</w:t>
      </w:r>
      <w:r w:rsidR="002C6561" w:rsidRPr="00683171">
        <w:rPr>
          <w:rFonts w:ascii="Palatino Linotype" w:hAnsi="Palatino Linotype" w:cs="Arial"/>
          <w:color w:val="000000" w:themeColor="text1"/>
          <w:szCs w:val="23"/>
        </w:rPr>
        <w:t xml:space="preserve"> o</w:t>
      </w:r>
      <w:r w:rsidR="001025C6" w:rsidRPr="00683171">
        <w:rPr>
          <w:rFonts w:ascii="Palatino Linotype" w:hAnsi="Palatino Linotype" w:cs="Arial"/>
          <w:color w:val="000000" w:themeColor="text1"/>
          <w:szCs w:val="23"/>
        </w:rPr>
        <w:t>,</w:t>
      </w:r>
      <w:r w:rsidR="002C6561" w:rsidRPr="00683171">
        <w:rPr>
          <w:rFonts w:ascii="Palatino Linotype" w:hAnsi="Palatino Linotype" w:cs="Arial"/>
          <w:color w:val="000000" w:themeColor="text1"/>
          <w:szCs w:val="23"/>
        </w:rPr>
        <w:t xml:space="preserve"> si por el contrario, se</w:t>
      </w:r>
      <w:r w:rsidR="00E32652" w:rsidRPr="00683171">
        <w:rPr>
          <w:rFonts w:ascii="Palatino Linotype" w:hAnsi="Palatino Linotype" w:cs="Arial"/>
          <w:color w:val="000000" w:themeColor="text1"/>
          <w:szCs w:val="23"/>
        </w:rPr>
        <w:t xml:space="preserve"> </w:t>
      </w:r>
      <w:r w:rsidR="0028248C" w:rsidRPr="00683171">
        <w:rPr>
          <w:rFonts w:ascii="Palatino Linotype" w:hAnsi="Palatino Linotype"/>
          <w:color w:val="000000" w:themeColor="text1"/>
        </w:rPr>
        <w:t>actualiza</w:t>
      </w:r>
      <w:r w:rsidR="00C51671" w:rsidRPr="00683171">
        <w:rPr>
          <w:rFonts w:ascii="Palatino Linotype" w:hAnsi="Palatino Linotype"/>
          <w:color w:val="000000" w:themeColor="text1"/>
        </w:rPr>
        <w:t>n</w:t>
      </w:r>
      <w:r w:rsidR="0028248C" w:rsidRPr="00683171">
        <w:rPr>
          <w:rFonts w:ascii="Palatino Linotype" w:hAnsi="Palatino Linotype"/>
          <w:color w:val="000000" w:themeColor="text1"/>
        </w:rPr>
        <w:t xml:space="preserve"> la</w:t>
      </w:r>
      <w:r w:rsidR="00C51671" w:rsidRPr="00683171">
        <w:rPr>
          <w:rFonts w:ascii="Palatino Linotype" w:hAnsi="Palatino Linotype"/>
          <w:color w:val="000000" w:themeColor="text1"/>
        </w:rPr>
        <w:t>s</w:t>
      </w:r>
      <w:r w:rsidR="0028248C" w:rsidRPr="00683171">
        <w:rPr>
          <w:rFonts w:ascii="Palatino Linotype" w:hAnsi="Palatino Linotype"/>
          <w:color w:val="000000" w:themeColor="text1"/>
        </w:rPr>
        <w:t xml:space="preserve"> causal</w:t>
      </w:r>
      <w:r w:rsidR="00C51671" w:rsidRPr="00683171">
        <w:rPr>
          <w:rFonts w:ascii="Palatino Linotype" w:hAnsi="Palatino Linotype"/>
          <w:color w:val="000000" w:themeColor="text1"/>
        </w:rPr>
        <w:t>es</w:t>
      </w:r>
      <w:r w:rsidR="0028248C" w:rsidRPr="00683171">
        <w:rPr>
          <w:rFonts w:ascii="Palatino Linotype" w:hAnsi="Palatino Linotype"/>
          <w:color w:val="000000" w:themeColor="text1"/>
        </w:rPr>
        <w:t xml:space="preserve"> de procedencia</w:t>
      </w:r>
      <w:r w:rsidR="00E66A80" w:rsidRPr="00683171">
        <w:rPr>
          <w:rFonts w:ascii="Palatino Linotype" w:hAnsi="Palatino Linotype" w:cs="Arial"/>
          <w:color w:val="000000" w:themeColor="text1"/>
          <w:szCs w:val="23"/>
        </w:rPr>
        <w:t xml:space="preserve"> del recurso de revisión establecida</w:t>
      </w:r>
      <w:r w:rsidR="00C51671" w:rsidRPr="00683171">
        <w:rPr>
          <w:rFonts w:ascii="Palatino Linotype" w:hAnsi="Palatino Linotype" w:cs="Arial"/>
          <w:color w:val="000000" w:themeColor="text1"/>
          <w:szCs w:val="23"/>
        </w:rPr>
        <w:t>s</w:t>
      </w:r>
      <w:r w:rsidR="00E66A80" w:rsidRPr="00683171">
        <w:rPr>
          <w:rFonts w:ascii="Palatino Linotype" w:hAnsi="Palatino Linotype" w:cs="Arial"/>
          <w:color w:val="000000" w:themeColor="text1"/>
          <w:szCs w:val="23"/>
        </w:rPr>
        <w:t xml:space="preserve"> en el artículo 179 </w:t>
      </w:r>
      <w:r w:rsidR="00C51671" w:rsidRPr="00683171">
        <w:rPr>
          <w:rFonts w:ascii="Palatino Linotype" w:hAnsi="Palatino Linotype" w:cs="Arial"/>
          <w:color w:val="000000" w:themeColor="text1"/>
          <w:szCs w:val="23"/>
        </w:rPr>
        <w:lastRenderedPageBreak/>
        <w:t>fracciones</w:t>
      </w:r>
      <w:r w:rsidR="00E66A80" w:rsidRPr="00683171">
        <w:rPr>
          <w:rFonts w:ascii="Palatino Linotype" w:hAnsi="Palatino Linotype" w:cs="Arial"/>
          <w:color w:val="000000" w:themeColor="text1"/>
          <w:szCs w:val="23"/>
        </w:rPr>
        <w:t xml:space="preserve"> </w:t>
      </w:r>
      <w:r w:rsidR="0026306E" w:rsidRPr="00683171">
        <w:rPr>
          <w:rFonts w:ascii="Palatino Linotype" w:hAnsi="Palatino Linotype" w:cs="Arial"/>
          <w:color w:val="000000" w:themeColor="text1"/>
          <w:szCs w:val="23"/>
        </w:rPr>
        <w:t>I</w:t>
      </w:r>
      <w:r w:rsidR="00B5674F" w:rsidRPr="00683171">
        <w:rPr>
          <w:rFonts w:ascii="Palatino Linotype" w:hAnsi="Palatino Linotype" w:cs="Arial"/>
          <w:color w:val="000000" w:themeColor="text1"/>
          <w:szCs w:val="23"/>
        </w:rPr>
        <w:t xml:space="preserve">, </w:t>
      </w:r>
      <w:r w:rsidR="00262C78" w:rsidRPr="00683171">
        <w:rPr>
          <w:rFonts w:ascii="Palatino Linotype" w:hAnsi="Palatino Linotype" w:cs="Arial"/>
          <w:color w:val="000000" w:themeColor="text1"/>
          <w:szCs w:val="23"/>
        </w:rPr>
        <w:t>VI</w:t>
      </w:r>
      <w:r w:rsidR="0026306E" w:rsidRPr="00683171">
        <w:rPr>
          <w:rFonts w:ascii="Palatino Linotype" w:hAnsi="Palatino Linotype" w:cs="Arial"/>
          <w:color w:val="000000" w:themeColor="text1"/>
          <w:szCs w:val="23"/>
        </w:rPr>
        <w:t xml:space="preserve"> </w:t>
      </w:r>
      <w:r w:rsidR="006805EB" w:rsidRPr="00683171">
        <w:rPr>
          <w:rFonts w:ascii="Palatino Linotype" w:hAnsi="Palatino Linotype" w:cs="Arial"/>
          <w:color w:val="000000" w:themeColor="text1"/>
          <w:szCs w:val="23"/>
        </w:rPr>
        <w:t xml:space="preserve">y/o </w:t>
      </w:r>
      <w:r w:rsidR="00262C78" w:rsidRPr="00683171">
        <w:rPr>
          <w:rFonts w:ascii="Palatino Linotype" w:hAnsi="Palatino Linotype" w:cs="Arial"/>
          <w:color w:val="000000" w:themeColor="text1"/>
          <w:szCs w:val="23"/>
        </w:rPr>
        <w:t>IX</w:t>
      </w:r>
      <w:r w:rsidR="00EC683D" w:rsidRPr="00683171">
        <w:rPr>
          <w:rFonts w:ascii="Palatino Linotype" w:hAnsi="Palatino Linotype" w:cs="Arial"/>
          <w:color w:val="000000" w:themeColor="text1"/>
          <w:szCs w:val="23"/>
        </w:rPr>
        <w:t xml:space="preserve"> </w:t>
      </w:r>
      <w:r w:rsidR="00E66A80" w:rsidRPr="00683171">
        <w:rPr>
          <w:rFonts w:ascii="Palatino Linotype" w:hAnsi="Palatino Linotype" w:cs="Arial"/>
          <w:color w:val="000000" w:themeColor="text1"/>
          <w:szCs w:val="23"/>
        </w:rPr>
        <w:t xml:space="preserve">de la Ley de Transparencia y Acceso a la Información Pública del Estado de México y Municipios, </w:t>
      </w:r>
      <w:r w:rsidR="00C51671" w:rsidRPr="00683171">
        <w:rPr>
          <w:rFonts w:ascii="Palatino Linotype" w:hAnsi="Palatino Linotype" w:cs="Arial"/>
          <w:color w:val="000000" w:themeColor="text1"/>
          <w:szCs w:val="23"/>
        </w:rPr>
        <w:t xml:space="preserve">y </w:t>
      </w:r>
      <w:r w:rsidR="00E66A80" w:rsidRPr="00683171">
        <w:rPr>
          <w:rFonts w:ascii="Palatino Linotype" w:hAnsi="Palatino Linotype" w:cs="Arial"/>
          <w:color w:val="000000" w:themeColor="text1"/>
          <w:szCs w:val="23"/>
        </w:rPr>
        <w:t>que se transcribe</w:t>
      </w:r>
      <w:r w:rsidR="00C51671" w:rsidRPr="00683171">
        <w:rPr>
          <w:rFonts w:ascii="Palatino Linotype" w:hAnsi="Palatino Linotype" w:cs="Arial"/>
          <w:color w:val="000000" w:themeColor="text1"/>
          <w:szCs w:val="23"/>
        </w:rPr>
        <w:t>n</w:t>
      </w:r>
      <w:r w:rsidR="00E66A80" w:rsidRPr="00683171">
        <w:rPr>
          <w:rFonts w:ascii="Palatino Linotype" w:hAnsi="Palatino Linotype" w:cs="Arial"/>
          <w:color w:val="000000" w:themeColor="text1"/>
          <w:szCs w:val="23"/>
        </w:rPr>
        <w:t xml:space="preserve"> a continuación:</w:t>
      </w:r>
    </w:p>
    <w:p w14:paraId="5D251E5B" w14:textId="77777777" w:rsidR="002630E4" w:rsidRPr="00683171" w:rsidRDefault="002630E4" w:rsidP="00B31E90">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683171" w:rsidRDefault="00E66A80" w:rsidP="00B31E90">
      <w:pPr>
        <w:pStyle w:val="Sinespaciado"/>
        <w:tabs>
          <w:tab w:val="left" w:pos="426"/>
        </w:tabs>
        <w:ind w:left="851" w:right="567"/>
        <w:jc w:val="both"/>
        <w:rPr>
          <w:rFonts w:ascii="Palatino Linotype" w:hAnsi="Palatino Linotype"/>
          <w:i/>
          <w:color w:val="000000" w:themeColor="text1"/>
          <w:sz w:val="22"/>
        </w:rPr>
      </w:pPr>
      <w:r w:rsidRPr="00683171">
        <w:rPr>
          <w:rFonts w:ascii="Palatino Linotype" w:hAnsi="Palatino Linotype"/>
          <w:i/>
          <w:color w:val="000000" w:themeColor="text1"/>
          <w:sz w:val="22"/>
        </w:rPr>
        <w:t>“</w:t>
      </w:r>
      <w:r w:rsidRPr="00683171">
        <w:rPr>
          <w:rFonts w:ascii="Palatino Linotype" w:hAnsi="Palatino Linotype"/>
          <w:b/>
          <w:i/>
          <w:color w:val="000000" w:themeColor="text1"/>
          <w:sz w:val="22"/>
        </w:rPr>
        <w:t>Artículo 179.</w:t>
      </w:r>
      <w:r w:rsidRPr="00683171">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0261560E" w14:textId="37497FE6" w:rsidR="00E02DA3" w:rsidRPr="00683171" w:rsidRDefault="007409D8" w:rsidP="00B31E90">
      <w:pPr>
        <w:pStyle w:val="Sinespaciado"/>
        <w:tabs>
          <w:tab w:val="left" w:pos="426"/>
        </w:tabs>
        <w:ind w:left="851" w:right="567"/>
        <w:jc w:val="both"/>
        <w:rPr>
          <w:rFonts w:ascii="Palatino Linotype" w:hAnsi="Palatino Linotype"/>
          <w:bCs/>
          <w:i/>
          <w:color w:val="000000" w:themeColor="text1"/>
          <w:sz w:val="22"/>
        </w:rPr>
      </w:pPr>
      <w:r w:rsidRPr="00683171">
        <w:rPr>
          <w:rFonts w:ascii="Palatino Linotype" w:hAnsi="Palatino Linotype"/>
          <w:b/>
          <w:bCs/>
          <w:i/>
          <w:color w:val="000000" w:themeColor="text1"/>
          <w:sz w:val="22"/>
        </w:rPr>
        <w:t>I.</w:t>
      </w:r>
      <w:r w:rsidRPr="00683171">
        <w:rPr>
          <w:rFonts w:ascii="Palatino Linotype" w:hAnsi="Palatino Linotype"/>
          <w:bCs/>
          <w:i/>
          <w:color w:val="000000" w:themeColor="text1"/>
          <w:sz w:val="22"/>
        </w:rPr>
        <w:t xml:space="preserve"> La negativa a la información solicitada;</w:t>
      </w:r>
    </w:p>
    <w:p w14:paraId="0FA844DD" w14:textId="05539716" w:rsidR="004107D7" w:rsidRPr="00683171" w:rsidRDefault="004107D7" w:rsidP="004107D7">
      <w:pPr>
        <w:pStyle w:val="Sinespaciado"/>
        <w:tabs>
          <w:tab w:val="left" w:pos="426"/>
        </w:tabs>
        <w:ind w:left="851" w:right="567"/>
        <w:jc w:val="both"/>
        <w:rPr>
          <w:rFonts w:ascii="Palatino Linotype" w:hAnsi="Palatino Linotype"/>
          <w:i/>
          <w:color w:val="000000" w:themeColor="text1"/>
          <w:sz w:val="22"/>
        </w:rPr>
      </w:pPr>
      <w:r w:rsidRPr="00683171">
        <w:rPr>
          <w:rFonts w:ascii="Palatino Linotype" w:hAnsi="Palatino Linotype"/>
          <w:i/>
          <w:color w:val="000000" w:themeColor="text1"/>
          <w:sz w:val="22"/>
        </w:rPr>
        <w:t>(…)</w:t>
      </w:r>
    </w:p>
    <w:p w14:paraId="592B29FA" w14:textId="0E42A87E" w:rsidR="00B5048A" w:rsidRPr="00683171" w:rsidRDefault="00B5048A" w:rsidP="0026306E">
      <w:pPr>
        <w:pStyle w:val="Sinespaciado"/>
        <w:tabs>
          <w:tab w:val="left" w:pos="426"/>
        </w:tabs>
        <w:ind w:left="851" w:right="567"/>
        <w:jc w:val="both"/>
        <w:rPr>
          <w:rFonts w:ascii="Palatino Linotype" w:hAnsi="Palatino Linotype"/>
          <w:i/>
          <w:color w:val="000000" w:themeColor="text1"/>
          <w:sz w:val="22"/>
        </w:rPr>
      </w:pPr>
      <w:r w:rsidRPr="00683171">
        <w:rPr>
          <w:rFonts w:ascii="Palatino Linotype" w:hAnsi="Palatino Linotype"/>
          <w:b/>
          <w:i/>
          <w:color w:val="000000" w:themeColor="text1"/>
          <w:sz w:val="22"/>
        </w:rPr>
        <w:t xml:space="preserve">VI. </w:t>
      </w:r>
      <w:r w:rsidRPr="00683171">
        <w:rPr>
          <w:rFonts w:ascii="Palatino Linotype" w:hAnsi="Palatino Linotype"/>
          <w:i/>
          <w:color w:val="000000" w:themeColor="text1"/>
          <w:sz w:val="22"/>
        </w:rPr>
        <w:t>La entrega de información que no corresponda con lo solicitado;</w:t>
      </w:r>
      <w:r w:rsidRPr="00683171">
        <w:rPr>
          <w:rFonts w:ascii="Palatino Linotype" w:hAnsi="Palatino Linotype"/>
          <w:i/>
          <w:color w:val="000000" w:themeColor="text1"/>
          <w:sz w:val="22"/>
        </w:rPr>
        <w:cr/>
        <w:t>(…)</w:t>
      </w:r>
    </w:p>
    <w:p w14:paraId="5B64F044" w14:textId="77777777" w:rsidR="00B5048A" w:rsidRPr="00683171" w:rsidRDefault="00B5048A" w:rsidP="0026306E">
      <w:pPr>
        <w:pStyle w:val="Sinespaciado"/>
        <w:tabs>
          <w:tab w:val="left" w:pos="426"/>
        </w:tabs>
        <w:ind w:left="851" w:right="567"/>
        <w:jc w:val="both"/>
        <w:rPr>
          <w:rFonts w:ascii="Palatino Linotype" w:hAnsi="Palatino Linotype"/>
          <w:bCs/>
          <w:i/>
          <w:color w:val="000000" w:themeColor="text1"/>
          <w:sz w:val="22"/>
          <w:lang w:val="es-MX"/>
        </w:rPr>
      </w:pPr>
      <w:r w:rsidRPr="00683171">
        <w:rPr>
          <w:rFonts w:ascii="Palatino Linotype" w:hAnsi="Palatino Linotype"/>
          <w:b/>
          <w:bCs/>
          <w:i/>
          <w:color w:val="000000" w:themeColor="text1"/>
          <w:sz w:val="22"/>
          <w:lang w:val="es-MX"/>
        </w:rPr>
        <w:t>IX.</w:t>
      </w:r>
      <w:r w:rsidRPr="00683171">
        <w:rPr>
          <w:rFonts w:ascii="Palatino Linotype" w:hAnsi="Palatino Linotype"/>
          <w:bCs/>
          <w:i/>
          <w:color w:val="000000" w:themeColor="text1"/>
          <w:sz w:val="22"/>
          <w:lang w:val="es-MX"/>
        </w:rPr>
        <w:t xml:space="preserve"> La entrega o puesta a disposición de información en un formato incomprensible y/o no accesible para el solicitante; </w:t>
      </w:r>
    </w:p>
    <w:p w14:paraId="4FCA9B3F" w14:textId="4A624C99" w:rsidR="00515DEC" w:rsidRPr="00683171" w:rsidRDefault="008577D1" w:rsidP="0026306E">
      <w:pPr>
        <w:pStyle w:val="Sinespaciado"/>
        <w:tabs>
          <w:tab w:val="left" w:pos="426"/>
        </w:tabs>
        <w:ind w:left="851" w:right="567"/>
        <w:jc w:val="both"/>
        <w:rPr>
          <w:rFonts w:ascii="Palatino Linotype" w:hAnsi="Palatino Linotype"/>
          <w:i/>
          <w:color w:val="000000" w:themeColor="text1"/>
          <w:sz w:val="22"/>
        </w:rPr>
      </w:pPr>
      <w:r w:rsidRPr="00683171">
        <w:rPr>
          <w:rFonts w:ascii="Palatino Linotype" w:hAnsi="Palatino Linotype"/>
          <w:i/>
          <w:color w:val="000000" w:themeColor="text1"/>
          <w:sz w:val="22"/>
          <w:lang w:val="es-MX"/>
        </w:rPr>
        <w:t>(…</w:t>
      </w:r>
      <w:r w:rsidRPr="00683171">
        <w:rPr>
          <w:rFonts w:ascii="Palatino Linotype" w:hAnsi="Palatino Linotype"/>
          <w:i/>
          <w:color w:val="000000" w:themeColor="text1"/>
          <w:sz w:val="22"/>
        </w:rPr>
        <w:t>)</w:t>
      </w:r>
      <w:r w:rsidR="004107D7" w:rsidRPr="00683171">
        <w:rPr>
          <w:rFonts w:ascii="Palatino Linotype" w:hAnsi="Palatino Linotype"/>
          <w:i/>
          <w:color w:val="000000" w:themeColor="text1"/>
          <w:sz w:val="22"/>
        </w:rPr>
        <w:t>”</w:t>
      </w:r>
    </w:p>
    <w:p w14:paraId="337D740C" w14:textId="1571AE28" w:rsidR="0026306E" w:rsidRPr="00683171" w:rsidRDefault="0026306E">
      <w:pPr>
        <w:rPr>
          <w:rFonts w:ascii="Palatino Linotype" w:hAnsi="Palatino Linotype"/>
          <w:i/>
          <w:color w:val="000000" w:themeColor="text1"/>
          <w:sz w:val="22"/>
        </w:rPr>
      </w:pPr>
    </w:p>
    <w:p w14:paraId="5CEC2F48" w14:textId="072A0162" w:rsidR="00EF014A" w:rsidRPr="00683171" w:rsidRDefault="00094B41" w:rsidP="00F96156">
      <w:pPr>
        <w:pStyle w:val="Ttulo2"/>
        <w:tabs>
          <w:tab w:val="left" w:pos="426"/>
        </w:tabs>
        <w:rPr>
          <w:rFonts w:ascii="Palatino Linotype" w:hAnsi="Palatino Linotype" w:cs="Arial"/>
          <w:b/>
          <w:color w:val="000000" w:themeColor="text1"/>
          <w:sz w:val="24"/>
        </w:rPr>
      </w:pPr>
      <w:bookmarkStart w:id="18" w:name="_Toc88071781"/>
      <w:r w:rsidRPr="00683171">
        <w:rPr>
          <w:rFonts w:ascii="Palatino Linotype" w:hAnsi="Palatino Linotype" w:cs="Arial"/>
          <w:b/>
          <w:color w:val="000000" w:themeColor="text1"/>
          <w:sz w:val="24"/>
        </w:rPr>
        <w:t>CUARTO</w:t>
      </w:r>
      <w:r w:rsidR="00EF014A" w:rsidRPr="00683171">
        <w:rPr>
          <w:rFonts w:ascii="Palatino Linotype" w:hAnsi="Palatino Linotype" w:cs="Arial"/>
          <w:b/>
          <w:color w:val="000000" w:themeColor="text1"/>
          <w:sz w:val="24"/>
        </w:rPr>
        <w:t>. Estudio y Resolución del asunto.</w:t>
      </w:r>
      <w:bookmarkEnd w:id="18"/>
    </w:p>
    <w:p w14:paraId="6E979250" w14:textId="2A34D6B5" w:rsidR="00A55D2B" w:rsidRPr="00683171"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19" w:name="_Toc466371865"/>
      <w:bookmarkStart w:id="20" w:name="_Toc466377653"/>
      <w:bookmarkEnd w:id="13"/>
      <w:bookmarkEnd w:id="14"/>
      <w:bookmarkEnd w:id="15"/>
      <w:bookmarkEnd w:id="16"/>
      <w:bookmarkEnd w:id="17"/>
    </w:p>
    <w:p w14:paraId="58225AEF" w14:textId="72709795" w:rsidR="00167813" w:rsidRPr="00683171" w:rsidRDefault="002C5692" w:rsidP="005B13E4">
      <w:pPr>
        <w:pStyle w:val="Prrafodelista"/>
        <w:tabs>
          <w:tab w:val="left" w:pos="426"/>
        </w:tabs>
        <w:spacing w:before="240" w:after="240" w:line="360" w:lineRule="auto"/>
        <w:ind w:left="0" w:right="51"/>
        <w:jc w:val="both"/>
        <w:outlineLvl w:val="2"/>
        <w:rPr>
          <w:rFonts w:ascii="Palatino Linotype" w:hAnsi="Palatino Linotype"/>
          <w:color w:val="000000" w:themeColor="text1"/>
        </w:rPr>
      </w:pPr>
      <w:bookmarkStart w:id="21" w:name="_Toc88071782"/>
      <w:r w:rsidRPr="00683171">
        <w:rPr>
          <w:rFonts w:ascii="Palatino Linotype" w:hAnsi="Palatino Linotype"/>
          <w:b/>
          <w:color w:val="000000" w:themeColor="text1"/>
        </w:rPr>
        <w:t xml:space="preserve">I. </w:t>
      </w:r>
      <w:r w:rsidR="008C33F9" w:rsidRPr="00683171">
        <w:rPr>
          <w:rFonts w:ascii="Palatino Linotype" w:hAnsi="Palatino Linotype"/>
          <w:b/>
          <w:color w:val="000000" w:themeColor="text1"/>
        </w:rPr>
        <w:t>Del deber de las autoridades de promover, respetar, proteger y garantizar el derecho de acceso a la información pública</w:t>
      </w:r>
      <w:r w:rsidR="00167813" w:rsidRPr="00683171">
        <w:rPr>
          <w:rFonts w:ascii="Palatino Linotype" w:hAnsi="Palatino Linotype"/>
          <w:b/>
          <w:color w:val="000000" w:themeColor="text1"/>
        </w:rPr>
        <w:t>.</w:t>
      </w:r>
      <w:bookmarkEnd w:id="21"/>
    </w:p>
    <w:p w14:paraId="126843DA" w14:textId="77777777" w:rsidR="008C33F9" w:rsidRPr="00683171"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7C81D013" w14:textId="7928796E" w:rsidR="008C33F9" w:rsidRPr="00683171"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lang w:val="es-ES"/>
        </w:rPr>
        <w:t xml:space="preserve">Es elemental </w:t>
      </w:r>
      <w:r w:rsidRPr="00683171">
        <w:rPr>
          <w:rFonts w:ascii="Palatino Linotype" w:hAnsi="Palatino Linotype"/>
        </w:rPr>
        <w:t>precisar</w:t>
      </w:r>
      <w:r w:rsidRPr="00683171">
        <w:rPr>
          <w:rFonts w:ascii="Palatino Linotype" w:hAnsi="Palatino Linotype"/>
          <w:bCs/>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683171">
        <w:rPr>
          <w:rFonts w:ascii="Palatino Linotype" w:hAnsi="Palatino Linotype"/>
          <w:b/>
          <w:bCs/>
        </w:rPr>
        <w:t>SUJETO OBLIGADO</w:t>
      </w:r>
      <w:r w:rsidRPr="00683171">
        <w:rPr>
          <w:rFonts w:ascii="Palatino Linotype" w:hAnsi="Palatino Linotype"/>
          <w:bC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683171">
        <w:rPr>
          <w:rFonts w:ascii="Palatino Linotype" w:hAnsi="Palatino Linotype"/>
          <w:b/>
          <w:bCs/>
        </w:rPr>
        <w:t xml:space="preserve">Constitución Política de los Estados Unidos Mexicanos </w:t>
      </w:r>
      <w:r w:rsidRPr="00683171">
        <w:rPr>
          <w:rFonts w:ascii="Palatino Linotype" w:hAnsi="Palatino Linotype"/>
          <w:bCs/>
        </w:rPr>
        <w:t>al señalar la obligación de “</w:t>
      </w:r>
      <w:r w:rsidRPr="00683171">
        <w:rPr>
          <w:rFonts w:ascii="Palatino Linotype" w:hAnsi="Palatino Linotype"/>
          <w:bCs/>
          <w:i/>
        </w:rPr>
        <w:t xml:space="preserve">promover, </w:t>
      </w:r>
      <w:r w:rsidRPr="00683171">
        <w:rPr>
          <w:rFonts w:ascii="Palatino Linotype" w:hAnsi="Palatino Linotype"/>
          <w:b/>
          <w:bCs/>
          <w:i/>
        </w:rPr>
        <w:t>respetar</w:t>
      </w:r>
      <w:r w:rsidRPr="00683171">
        <w:rPr>
          <w:rFonts w:ascii="Palatino Linotype" w:hAnsi="Palatino Linotype"/>
          <w:bCs/>
          <w:i/>
        </w:rPr>
        <w:t xml:space="preserve">, </w:t>
      </w:r>
      <w:r w:rsidRPr="00683171">
        <w:rPr>
          <w:rFonts w:ascii="Palatino Linotype" w:hAnsi="Palatino Linotype"/>
          <w:bCs/>
          <w:i/>
        </w:rPr>
        <w:lastRenderedPageBreak/>
        <w:t xml:space="preserve">proteger y </w:t>
      </w:r>
      <w:r w:rsidRPr="00683171">
        <w:rPr>
          <w:rFonts w:ascii="Palatino Linotype" w:hAnsi="Palatino Linotype"/>
          <w:b/>
          <w:bCs/>
          <w:i/>
        </w:rPr>
        <w:t>garantizar</w:t>
      </w:r>
      <w:r w:rsidRPr="00683171">
        <w:rPr>
          <w:rFonts w:ascii="Palatino Linotype" w:hAnsi="Palatino Linotype"/>
          <w:bCs/>
          <w:i/>
        </w:rPr>
        <w:t xml:space="preserve"> los derechos humanos</w:t>
      </w:r>
      <w:r w:rsidRPr="00683171">
        <w:rPr>
          <w:rFonts w:ascii="Palatino Linotype" w:hAnsi="Palatino Linotype"/>
          <w:bCs/>
        </w:rPr>
        <w:t>”, entre los cuales se encuentra dicho derecho.</w:t>
      </w:r>
    </w:p>
    <w:p w14:paraId="1F31B48B" w14:textId="77777777" w:rsidR="008C33F9" w:rsidRPr="00683171"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64741B66" w14:textId="5A223E14" w:rsidR="008C33F9" w:rsidRPr="00683171"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lang w:val="es-ES"/>
        </w:rPr>
        <w:t xml:space="preserve">Por </w:t>
      </w:r>
      <w:r w:rsidRPr="00683171">
        <w:rPr>
          <w:rFonts w:ascii="Palatino Linotype" w:hAnsi="Palatino Linotype"/>
          <w:color w:val="000000" w:themeColor="text1"/>
        </w:rPr>
        <w:t>ende,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50E80440" w14:textId="77777777" w:rsidR="008C33F9" w:rsidRPr="00683171"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554C0406" w14:textId="41C8F8AD" w:rsidR="008C33F9" w:rsidRPr="00683171"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lang w:val="es-ES"/>
        </w:rPr>
        <w:t xml:space="preserve">Así las cosas, </w:t>
      </w:r>
      <w:r w:rsidRPr="00683171">
        <w:rPr>
          <w:rFonts w:ascii="Palatino Linotype" w:hAnsi="Palatino Linotype"/>
          <w:color w:val="000000" w:themeColor="text1"/>
        </w:rPr>
        <w:t xml:space="preserve">podemos definir el Derecho de Acceso a la Información Pública como: </w:t>
      </w:r>
      <w:r w:rsidRPr="00683171">
        <w:rPr>
          <w:rFonts w:ascii="Palatino Linotype" w:hAnsi="Palatino Linotype"/>
          <w:i/>
          <w:color w:val="000000" w:themeColor="text1"/>
        </w:rPr>
        <w:t>La igualdad de oportunidades para recibir, buscar e impartir información</w:t>
      </w:r>
      <w:r w:rsidRPr="00683171">
        <w:rPr>
          <w:rFonts w:ascii="Palatino Linotype" w:hAnsi="Palatino Linotype"/>
          <w:i/>
          <w:color w:val="000000" w:themeColor="text1"/>
          <w:vertAlign w:val="superscript"/>
        </w:rPr>
        <w:footnoteReference w:id="5"/>
      </w:r>
      <w:r w:rsidRPr="00683171">
        <w:rPr>
          <w:rFonts w:ascii="Palatino Linotype" w:hAnsi="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83171">
        <w:rPr>
          <w:rFonts w:ascii="Palatino Linotype" w:hAnsi="Palatino Linotype"/>
          <w:i/>
          <w:color w:val="000000" w:themeColor="text1"/>
          <w:vertAlign w:val="superscript"/>
        </w:rPr>
        <w:footnoteReference w:id="6"/>
      </w:r>
      <w:r w:rsidRPr="00683171">
        <w:rPr>
          <w:rFonts w:ascii="Palatino Linotype" w:hAnsi="Palatino Linotype"/>
          <w:color w:val="000000" w:themeColor="text1"/>
        </w:rPr>
        <w:t>que se constituye como una herramienta fundamental para ejercer</w:t>
      </w:r>
      <w:r w:rsidRPr="00683171">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683171">
        <w:rPr>
          <w:rFonts w:ascii="Palatino Linotype" w:hAnsi="Palatino Linotype"/>
          <w:i/>
          <w:color w:val="000000" w:themeColor="text1"/>
          <w:vertAlign w:val="superscript"/>
        </w:rPr>
        <w:footnoteReference w:id="7"/>
      </w:r>
      <w:r w:rsidRPr="00683171">
        <w:rPr>
          <w:rFonts w:ascii="Palatino Linotype" w:hAnsi="Palatino Linotype"/>
          <w:i/>
          <w:color w:val="000000" w:themeColor="text1"/>
        </w:rPr>
        <w:t xml:space="preserve"> </w:t>
      </w:r>
      <w:r w:rsidRPr="00683171">
        <w:rPr>
          <w:rFonts w:ascii="Palatino Linotype" w:hAnsi="Palatino Linotype"/>
          <w:color w:val="000000" w:themeColor="text1"/>
        </w:rPr>
        <w:t>fomentando</w:t>
      </w:r>
      <w:r w:rsidRPr="00683171">
        <w:rPr>
          <w:rFonts w:ascii="Palatino Linotype" w:hAnsi="Palatino Linotype"/>
          <w:i/>
          <w:color w:val="000000" w:themeColor="text1"/>
        </w:rPr>
        <w:t xml:space="preserve"> la transparencia de las actividades estatales y </w:t>
      </w:r>
      <w:r w:rsidRPr="00683171">
        <w:rPr>
          <w:rFonts w:ascii="Palatino Linotype" w:hAnsi="Palatino Linotype"/>
          <w:color w:val="000000" w:themeColor="text1"/>
        </w:rPr>
        <w:t>promoviendo</w:t>
      </w:r>
      <w:r w:rsidRPr="00683171">
        <w:rPr>
          <w:rFonts w:ascii="Palatino Linotype" w:hAnsi="Palatino Linotype"/>
          <w:i/>
          <w:color w:val="000000" w:themeColor="text1"/>
        </w:rPr>
        <w:t xml:space="preserve"> la responsabilidad de los funcionarios sobre su gestión pública,</w:t>
      </w:r>
      <w:r w:rsidRPr="00683171">
        <w:rPr>
          <w:rFonts w:ascii="Palatino Linotype" w:hAnsi="Palatino Linotype"/>
          <w:i/>
          <w:color w:val="000000" w:themeColor="text1"/>
          <w:vertAlign w:val="superscript"/>
        </w:rPr>
        <w:footnoteReference w:id="8"/>
      </w:r>
      <w:r w:rsidRPr="00683171">
        <w:rPr>
          <w:rFonts w:ascii="Palatino Linotype" w:hAnsi="Palatino Linotype"/>
          <w:color w:val="000000" w:themeColor="text1"/>
        </w:rPr>
        <w:t>que permite</w:t>
      </w:r>
      <w:r w:rsidRPr="00683171">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6FF7EE3A" w14:textId="77777777" w:rsidR="008C33F9" w:rsidRPr="00683171"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1176A438" w14:textId="7FC4E302" w:rsidR="008C33F9" w:rsidRPr="00683171"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lang w:val="es-ES"/>
        </w:rPr>
        <w:lastRenderedPageBreak/>
        <w:t xml:space="preserve">Por </w:t>
      </w:r>
      <w:r w:rsidRPr="00683171">
        <w:rPr>
          <w:rFonts w:ascii="Palatino Linotype" w:hAnsi="Palatino Linotype"/>
          <w:color w:val="000000" w:themeColor="text1"/>
        </w:rPr>
        <w:t>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w:t>
      </w:r>
      <w:r w:rsidR="00E02DA3" w:rsidRPr="00683171">
        <w:rPr>
          <w:rFonts w:ascii="Palatino Linotype" w:hAnsi="Palatino Linotype"/>
          <w:color w:val="000000" w:themeColor="text1"/>
        </w:rPr>
        <w:t>,</w:t>
      </w:r>
      <w:r w:rsidRPr="00683171">
        <w:rPr>
          <w:rFonts w:ascii="Palatino Linotype" w:hAnsi="Palatino Linotype"/>
          <w:color w:val="000000" w:themeColor="text1"/>
        </w:rPr>
        <w:t xml:space="preserve"> establece que </w:t>
      </w:r>
      <w:r w:rsidRPr="00683171">
        <w:rPr>
          <w:rFonts w:ascii="Palatino Linotype" w:hAnsi="Palatino Linotype"/>
          <w:b/>
          <w:color w:val="000000" w:themeColor="text1"/>
        </w:rPr>
        <w:t>el recurso de revisión es la garantía secundaria mediante la cual se pretende reparar cualquier posible afectación al derecho de acceso a la información pública</w:t>
      </w:r>
      <w:r w:rsidRPr="00683171">
        <w:rPr>
          <w:rFonts w:ascii="Palatino Linotype" w:hAnsi="Palatino Linotype"/>
          <w:color w:val="000000" w:themeColor="text1"/>
        </w:rPr>
        <w:t>,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16AA671E" w14:textId="77777777" w:rsidR="001C7733" w:rsidRPr="00683171" w:rsidRDefault="001C7733" w:rsidP="001C7733">
      <w:pPr>
        <w:pStyle w:val="Prrafodelista"/>
        <w:tabs>
          <w:tab w:val="left" w:pos="426"/>
        </w:tabs>
        <w:spacing w:before="240" w:after="240" w:line="360" w:lineRule="auto"/>
        <w:ind w:left="0" w:right="51"/>
        <w:jc w:val="both"/>
        <w:rPr>
          <w:rFonts w:ascii="Palatino Linotype" w:hAnsi="Palatino Linotype"/>
          <w:color w:val="000000" w:themeColor="text1"/>
        </w:rPr>
      </w:pPr>
    </w:p>
    <w:p w14:paraId="71D7368B" w14:textId="5A5011BE" w:rsidR="009E260E" w:rsidRPr="00683171" w:rsidRDefault="000A44DE" w:rsidP="009E260E">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22" w:name="_Toc88071784"/>
      <w:r w:rsidRPr="00683171">
        <w:rPr>
          <w:rFonts w:ascii="Palatino Linotype" w:hAnsi="Palatino Linotype"/>
          <w:b/>
          <w:color w:val="000000" w:themeColor="text1"/>
        </w:rPr>
        <w:t>I</w:t>
      </w:r>
      <w:r w:rsidR="009E260E" w:rsidRPr="00683171">
        <w:rPr>
          <w:rFonts w:ascii="Palatino Linotype" w:hAnsi="Palatino Linotype"/>
          <w:b/>
          <w:color w:val="000000" w:themeColor="text1"/>
        </w:rPr>
        <w:t>I. De la atención a la</w:t>
      </w:r>
      <w:r w:rsidR="00977730" w:rsidRPr="00683171">
        <w:rPr>
          <w:rFonts w:ascii="Palatino Linotype" w:hAnsi="Palatino Linotype"/>
          <w:b/>
          <w:color w:val="000000" w:themeColor="text1"/>
        </w:rPr>
        <w:t>s</w:t>
      </w:r>
      <w:r w:rsidR="009E260E" w:rsidRPr="00683171">
        <w:rPr>
          <w:rFonts w:ascii="Palatino Linotype" w:hAnsi="Palatino Linotype"/>
          <w:b/>
          <w:color w:val="000000" w:themeColor="text1"/>
        </w:rPr>
        <w:t xml:space="preserve"> solicitud</w:t>
      </w:r>
      <w:r w:rsidR="00977730" w:rsidRPr="00683171">
        <w:rPr>
          <w:rFonts w:ascii="Palatino Linotype" w:hAnsi="Palatino Linotype"/>
          <w:b/>
          <w:color w:val="000000" w:themeColor="text1"/>
        </w:rPr>
        <w:t>es</w:t>
      </w:r>
      <w:r w:rsidR="009E260E" w:rsidRPr="00683171">
        <w:rPr>
          <w:rFonts w:ascii="Palatino Linotype" w:hAnsi="Palatino Linotype"/>
          <w:b/>
          <w:color w:val="000000" w:themeColor="text1"/>
        </w:rPr>
        <w:t xml:space="preserve"> de información.</w:t>
      </w:r>
      <w:bookmarkEnd w:id="22"/>
    </w:p>
    <w:p w14:paraId="5E98A031" w14:textId="77777777" w:rsidR="0031153E" w:rsidRPr="00683171" w:rsidRDefault="0031153E" w:rsidP="0031153E">
      <w:pPr>
        <w:pStyle w:val="Prrafodelista"/>
        <w:tabs>
          <w:tab w:val="left" w:pos="426"/>
        </w:tabs>
        <w:spacing w:before="240" w:after="240" w:line="360" w:lineRule="auto"/>
        <w:ind w:left="0" w:right="51"/>
        <w:jc w:val="both"/>
        <w:rPr>
          <w:rFonts w:ascii="Palatino Linotype" w:hAnsi="Palatino Linotype"/>
          <w:color w:val="000000" w:themeColor="text1"/>
        </w:rPr>
      </w:pPr>
    </w:p>
    <w:p w14:paraId="7FEC73A9" w14:textId="77777777" w:rsidR="00A23580" w:rsidRPr="00683171" w:rsidRDefault="00A23580" w:rsidP="00A2358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rPr>
        <w:t xml:space="preserve">La Ley de Transparencia y Acceso a la Información Pública del Estado de México y Municipios, en su artículo 150, establece que </w:t>
      </w:r>
      <w:r w:rsidRPr="00683171">
        <w:rPr>
          <w:rFonts w:ascii="Palatino Linotype" w:hAnsi="Palatino Linotype"/>
          <w:b/>
        </w:rPr>
        <w:t>el procedimiento de acceso a la información es la garantía primaria del derecho en cuestión y se rige por los principios de</w:t>
      </w:r>
      <w:r w:rsidRPr="00683171">
        <w:rPr>
          <w:rFonts w:ascii="Palatino Linotype" w:hAnsi="Palatino Linotype"/>
        </w:rPr>
        <w:t xml:space="preserve"> simplicidad, rapidez gratuidad del procedimiento, </w:t>
      </w:r>
      <w:r w:rsidRPr="00683171">
        <w:rPr>
          <w:rFonts w:ascii="Palatino Linotype" w:hAnsi="Palatino Linotype"/>
          <w:b/>
        </w:rPr>
        <w:t>auxilio y orientación a los particulares</w:t>
      </w:r>
      <w:r w:rsidRPr="00683171">
        <w:rPr>
          <w:rFonts w:ascii="Palatino Linotype" w:hAnsi="Palatino Linotype"/>
        </w:rPr>
        <w:t>, así como atención adecuada a las personas con discapacidad y a los hablantes de lengua indígena con el objeto de otorgar la protección más amplia del derecho de las personas.</w:t>
      </w:r>
    </w:p>
    <w:p w14:paraId="2D1E1E1F" w14:textId="77777777" w:rsidR="00A23580" w:rsidRPr="00683171" w:rsidRDefault="00A23580" w:rsidP="00A23580">
      <w:pPr>
        <w:pStyle w:val="Prrafodelista"/>
        <w:tabs>
          <w:tab w:val="left" w:pos="426"/>
        </w:tabs>
        <w:spacing w:before="240" w:after="240" w:line="360" w:lineRule="auto"/>
        <w:ind w:left="0" w:right="51"/>
        <w:jc w:val="both"/>
        <w:rPr>
          <w:rFonts w:ascii="Palatino Linotype" w:hAnsi="Palatino Linotype"/>
          <w:color w:val="000000" w:themeColor="text1"/>
        </w:rPr>
      </w:pPr>
    </w:p>
    <w:p w14:paraId="77764B53" w14:textId="77777777" w:rsidR="00A23580" w:rsidRPr="00683171" w:rsidRDefault="00A23580" w:rsidP="00A2358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olor w:val="000000" w:themeColor="text1"/>
        </w:rPr>
        <w:t xml:space="preserve">Para atender las solicitudes de información, los Sujetos Obligados contarán con un área denominada </w:t>
      </w:r>
      <w:r w:rsidRPr="00683171">
        <w:rPr>
          <w:rFonts w:ascii="Palatino Linotype" w:hAnsi="Palatino Linotype"/>
          <w:b/>
          <w:bCs/>
          <w:color w:val="000000" w:themeColor="text1"/>
        </w:rPr>
        <w:t>Unidad de Transparencia</w:t>
      </w:r>
      <w:r w:rsidRPr="00683171">
        <w:rPr>
          <w:rFonts w:ascii="Palatino Linotype" w:hAnsi="Palatino Linotype"/>
          <w:color w:val="000000" w:themeColor="text1"/>
          <w:vertAlign w:val="superscript"/>
        </w:rPr>
        <w:footnoteReference w:id="9"/>
      </w:r>
      <w:r w:rsidRPr="00683171">
        <w:rPr>
          <w:rFonts w:ascii="Palatino Linotype" w:hAnsi="Palatino Linotype"/>
          <w:color w:val="000000" w:themeColor="text1"/>
        </w:rPr>
        <w:t xml:space="preserve">, la cual será presidida por un </w:t>
      </w:r>
      <w:r w:rsidRPr="00683171">
        <w:rPr>
          <w:rFonts w:ascii="Palatino Linotype" w:hAnsi="Palatino Linotype"/>
          <w:color w:val="000000" w:themeColor="text1"/>
        </w:rPr>
        <w:lastRenderedPageBreak/>
        <w:t xml:space="preserve">Titular, quien fungirá como enlace entre éstos y los solicitantes. Dicha Unidad </w:t>
      </w:r>
      <w:r w:rsidRPr="00683171">
        <w:rPr>
          <w:rFonts w:ascii="Palatino Linotype" w:hAnsi="Palatino Linotype"/>
          <w:b/>
          <w:bCs/>
          <w:color w:val="000000" w:themeColor="text1"/>
        </w:rPr>
        <w:t>será la encargada de tramitar internamente la solicitud de información</w:t>
      </w:r>
      <w:r w:rsidRPr="00683171">
        <w:rPr>
          <w:rFonts w:ascii="Palatino Linotype" w:hAnsi="Palatino Linotype"/>
          <w:color w:val="000000" w:themeColor="text1"/>
        </w:rPr>
        <w:t xml:space="preserve"> y tendrá la alta responsabilidad de verificar, en cada caso, que la misma no sea confidencial o reservada. Asimismo, contará con las facultades internas necesarias para </w:t>
      </w:r>
      <w:r w:rsidRPr="00683171">
        <w:rPr>
          <w:rFonts w:ascii="Palatino Linotype" w:hAnsi="Palatino Linotype"/>
          <w:b/>
          <w:bCs/>
          <w:color w:val="000000" w:themeColor="text1"/>
        </w:rPr>
        <w:t xml:space="preserve">gestionar la atención a las solicitudes de información </w:t>
      </w:r>
      <w:r w:rsidRPr="00683171">
        <w:rPr>
          <w:rFonts w:ascii="Palatino Linotype" w:hAnsi="Palatino Linotype"/>
          <w:color w:val="000000" w:themeColor="text1"/>
        </w:rPr>
        <w:t>en los términos de la Ley General y la Ley de Transparencia y Acceso a la Información Pública del Estado de México y Municipios</w:t>
      </w:r>
      <w:r w:rsidRPr="00683171">
        <w:rPr>
          <w:rFonts w:ascii="Palatino Linotype" w:hAnsi="Palatino Linotype"/>
          <w:color w:val="000000" w:themeColor="text1"/>
          <w:vertAlign w:val="superscript"/>
        </w:rPr>
        <w:footnoteReference w:id="10"/>
      </w:r>
      <w:r w:rsidRPr="00683171">
        <w:rPr>
          <w:rFonts w:ascii="Palatino Linotype" w:hAnsi="Palatino Linotype"/>
          <w:color w:val="000000" w:themeColor="text1"/>
        </w:rPr>
        <w:t>.</w:t>
      </w:r>
    </w:p>
    <w:p w14:paraId="1034949C" w14:textId="77777777" w:rsidR="00A23580" w:rsidRPr="00683171" w:rsidRDefault="00A23580" w:rsidP="00A23580">
      <w:pPr>
        <w:pStyle w:val="Prrafodelista"/>
        <w:tabs>
          <w:tab w:val="left" w:pos="426"/>
        </w:tabs>
        <w:spacing w:before="240" w:after="240" w:line="360" w:lineRule="auto"/>
        <w:ind w:left="0" w:right="51"/>
        <w:jc w:val="both"/>
        <w:rPr>
          <w:rFonts w:ascii="Palatino Linotype" w:hAnsi="Palatino Linotype"/>
          <w:color w:val="000000" w:themeColor="text1"/>
        </w:rPr>
      </w:pPr>
    </w:p>
    <w:p w14:paraId="4C35D60D" w14:textId="77777777" w:rsidR="00A23580" w:rsidRPr="00683171" w:rsidRDefault="00A23580" w:rsidP="00A2358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rPr>
        <w:t xml:space="preserve">De </w:t>
      </w:r>
      <w:r w:rsidRPr="00683171">
        <w:rPr>
          <w:rFonts w:ascii="Palatino Linotype" w:eastAsia="MS Mincho" w:hAnsi="Palatino Linotype" w:cs="Times New Roman"/>
          <w:color w:val="000000"/>
        </w:rPr>
        <w:t>conformidad con lo dispuesto por el artículo 53 de la Ley de Transparencia y Acceso a la Información Pública del Estado de México y Municipios, las Unidades de Transparencia tendrán, entre sus atribuciones, las siguientes:</w:t>
      </w:r>
    </w:p>
    <w:p w14:paraId="48617F19" w14:textId="77777777" w:rsidR="00A23580" w:rsidRPr="00683171" w:rsidRDefault="00A23580" w:rsidP="00A23580">
      <w:pPr>
        <w:pStyle w:val="Prrafodelista"/>
        <w:numPr>
          <w:ilvl w:val="1"/>
          <w:numId w:val="3"/>
        </w:numPr>
        <w:tabs>
          <w:tab w:val="left" w:pos="426"/>
        </w:tabs>
        <w:spacing w:before="240" w:after="240" w:line="360" w:lineRule="auto"/>
        <w:ind w:left="1134" w:right="51"/>
        <w:jc w:val="both"/>
        <w:rPr>
          <w:rFonts w:ascii="Palatino Linotype" w:eastAsia="MS Mincho" w:hAnsi="Palatino Linotype" w:cs="Times New Roman"/>
          <w:color w:val="000000"/>
        </w:rPr>
      </w:pPr>
      <w:r w:rsidRPr="00683171">
        <w:rPr>
          <w:rFonts w:ascii="Palatino Linotype" w:eastAsia="MS Mincho" w:hAnsi="Palatino Linotype" w:cs="Times New Roman"/>
          <w:color w:val="000000"/>
        </w:rPr>
        <w:t>Recibir, tramitar y dar respuesta a las solicitudes de acceso a la información;</w:t>
      </w:r>
    </w:p>
    <w:p w14:paraId="5F55BBC5" w14:textId="77777777" w:rsidR="00A23580" w:rsidRPr="00683171" w:rsidRDefault="00A23580" w:rsidP="00A23580">
      <w:pPr>
        <w:pStyle w:val="Prrafodelista"/>
        <w:numPr>
          <w:ilvl w:val="1"/>
          <w:numId w:val="3"/>
        </w:numPr>
        <w:tabs>
          <w:tab w:val="left" w:pos="426"/>
        </w:tabs>
        <w:spacing w:before="240" w:after="240" w:line="360" w:lineRule="auto"/>
        <w:ind w:left="1134" w:right="51"/>
        <w:jc w:val="both"/>
        <w:rPr>
          <w:rFonts w:ascii="Palatino Linotype" w:eastAsia="MS Mincho" w:hAnsi="Palatino Linotype" w:cs="Times New Roman"/>
          <w:color w:val="000000"/>
        </w:rPr>
      </w:pPr>
      <w:r w:rsidRPr="00683171">
        <w:rPr>
          <w:rFonts w:ascii="Palatino Linotype" w:eastAsia="MS Mincho" w:hAnsi="Palatino Linotype" w:cs="Times New Roman"/>
          <w:color w:val="000000"/>
        </w:rPr>
        <w:t xml:space="preserve">Realizar, con efectividad, los trámites internos necesarios para la atención de las solicitudes de acceso a la información; </w:t>
      </w:r>
    </w:p>
    <w:p w14:paraId="77115EA9" w14:textId="77777777" w:rsidR="00A23580" w:rsidRPr="00683171" w:rsidRDefault="00A23580" w:rsidP="00A23580">
      <w:pPr>
        <w:pStyle w:val="Prrafodelista"/>
        <w:numPr>
          <w:ilvl w:val="1"/>
          <w:numId w:val="3"/>
        </w:numPr>
        <w:tabs>
          <w:tab w:val="left" w:pos="426"/>
        </w:tabs>
        <w:spacing w:before="240" w:after="240" w:line="360" w:lineRule="auto"/>
        <w:ind w:left="1134" w:right="51"/>
        <w:jc w:val="both"/>
        <w:rPr>
          <w:rFonts w:ascii="Palatino Linotype" w:eastAsia="MS Mincho" w:hAnsi="Palatino Linotype" w:cs="Times New Roman"/>
          <w:color w:val="000000"/>
        </w:rPr>
      </w:pPr>
      <w:r w:rsidRPr="00683171">
        <w:rPr>
          <w:rFonts w:ascii="Palatino Linotype" w:eastAsia="MS Mincho" w:hAnsi="Palatino Linotype" w:cs="Times New Roman"/>
          <w:color w:val="000000"/>
        </w:rPr>
        <w:t xml:space="preserve">Entregar, en su caso, a los particulares la información solicitada; y </w:t>
      </w:r>
    </w:p>
    <w:p w14:paraId="70698163" w14:textId="77777777" w:rsidR="00A23580" w:rsidRPr="00683171" w:rsidRDefault="00A23580" w:rsidP="00A23580">
      <w:pPr>
        <w:pStyle w:val="Prrafodelista"/>
        <w:numPr>
          <w:ilvl w:val="1"/>
          <w:numId w:val="3"/>
        </w:numPr>
        <w:tabs>
          <w:tab w:val="left" w:pos="426"/>
        </w:tabs>
        <w:spacing w:before="240" w:after="240" w:line="360" w:lineRule="auto"/>
        <w:ind w:left="1134" w:right="51"/>
        <w:jc w:val="both"/>
        <w:rPr>
          <w:rFonts w:ascii="Palatino Linotype" w:hAnsi="Palatino Linotype"/>
          <w:color w:val="000000" w:themeColor="text1"/>
        </w:rPr>
      </w:pPr>
      <w:r w:rsidRPr="00683171">
        <w:rPr>
          <w:rFonts w:ascii="Palatino Linotype" w:eastAsia="MS Mincho" w:hAnsi="Palatino Linotype" w:cs="Times New Roman"/>
          <w:color w:val="000000"/>
        </w:rPr>
        <w:t>Efectuar las notificaciones a los solicitantes.</w:t>
      </w:r>
    </w:p>
    <w:p w14:paraId="1A95A6E2" w14:textId="77777777" w:rsidR="00A23580" w:rsidRPr="00683171" w:rsidRDefault="00A23580" w:rsidP="00A23580">
      <w:pPr>
        <w:pStyle w:val="Prrafodelista"/>
        <w:tabs>
          <w:tab w:val="left" w:pos="426"/>
        </w:tabs>
        <w:spacing w:before="240" w:after="240" w:line="360" w:lineRule="auto"/>
        <w:ind w:left="0" w:right="51"/>
        <w:jc w:val="both"/>
        <w:rPr>
          <w:rFonts w:ascii="Palatino Linotype" w:hAnsi="Palatino Linotype"/>
          <w:color w:val="000000" w:themeColor="text1"/>
        </w:rPr>
      </w:pPr>
    </w:p>
    <w:p w14:paraId="7A2FDF93" w14:textId="77777777" w:rsidR="00A23580" w:rsidRPr="00683171" w:rsidRDefault="00A23580" w:rsidP="00A2358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rPr>
        <w:t xml:space="preserve">Otros sujetos del proceso de atención a las solicitudes de información son los </w:t>
      </w:r>
      <w:r w:rsidRPr="00683171">
        <w:rPr>
          <w:rFonts w:ascii="Palatino Linotype" w:hAnsi="Palatino Linotype"/>
          <w:b/>
          <w:bCs/>
        </w:rPr>
        <w:t>servidores públicos habilitados</w:t>
      </w:r>
      <w:r w:rsidRPr="00683171">
        <w:rPr>
          <w:rFonts w:ascii="Palatino Linotype" w:hAnsi="Palatino Linotype"/>
        </w:rPr>
        <w:t xml:space="preserve">, quienes serán designados por el titular del </w:t>
      </w:r>
      <w:r w:rsidRPr="00683171">
        <w:rPr>
          <w:rFonts w:ascii="Palatino Linotype" w:hAnsi="Palatino Linotype"/>
          <w:b/>
          <w:bCs/>
        </w:rPr>
        <w:t>SUJETO OBLIGADO</w:t>
      </w:r>
      <w:r w:rsidRPr="00683171">
        <w:rPr>
          <w:rFonts w:ascii="Palatino Linotype" w:hAnsi="Palatino Linotype"/>
        </w:rPr>
        <w:t>, a propuesta del responsable de la Unidad de Transparencia</w:t>
      </w:r>
      <w:r w:rsidRPr="00683171">
        <w:rPr>
          <w:rFonts w:ascii="Palatino Linotype" w:hAnsi="Palatino Linotype"/>
          <w:vertAlign w:val="superscript"/>
        </w:rPr>
        <w:footnoteReference w:id="11"/>
      </w:r>
      <w:r w:rsidRPr="00683171">
        <w:rPr>
          <w:rFonts w:ascii="Palatino Linotype" w:hAnsi="Palatino Linotype"/>
        </w:rPr>
        <w:t xml:space="preserve"> y tendrán, entre sus atribuciones, las siguientes</w:t>
      </w:r>
      <w:r w:rsidRPr="00683171">
        <w:rPr>
          <w:rFonts w:ascii="Palatino Linotype" w:hAnsi="Palatino Linotype"/>
          <w:vertAlign w:val="superscript"/>
        </w:rPr>
        <w:footnoteReference w:id="12"/>
      </w:r>
      <w:r w:rsidRPr="00683171">
        <w:rPr>
          <w:rFonts w:ascii="Palatino Linotype" w:hAnsi="Palatino Linotype"/>
        </w:rPr>
        <w:t>:</w:t>
      </w:r>
    </w:p>
    <w:p w14:paraId="19A10271" w14:textId="77777777" w:rsidR="00A23580" w:rsidRPr="00683171" w:rsidRDefault="00A23580" w:rsidP="00A23580">
      <w:pPr>
        <w:pStyle w:val="Prrafodelista"/>
        <w:numPr>
          <w:ilvl w:val="1"/>
          <w:numId w:val="4"/>
        </w:numPr>
        <w:tabs>
          <w:tab w:val="left" w:pos="426"/>
        </w:tabs>
        <w:spacing w:before="240" w:after="240" w:line="360" w:lineRule="auto"/>
        <w:ind w:left="1134" w:right="51"/>
        <w:jc w:val="both"/>
        <w:rPr>
          <w:rFonts w:ascii="Palatino Linotype" w:hAnsi="Palatino Linotype"/>
        </w:rPr>
      </w:pPr>
      <w:r w:rsidRPr="00683171">
        <w:rPr>
          <w:rFonts w:ascii="Palatino Linotype" w:hAnsi="Palatino Linotype"/>
        </w:rPr>
        <w:lastRenderedPageBreak/>
        <w:t>Localizar la información que le solicite la Unidad de Transparencia; y</w:t>
      </w:r>
    </w:p>
    <w:p w14:paraId="50E75C3A" w14:textId="77777777" w:rsidR="00A23580" w:rsidRPr="00683171" w:rsidRDefault="00A23580" w:rsidP="00A23580">
      <w:pPr>
        <w:pStyle w:val="Prrafodelista"/>
        <w:numPr>
          <w:ilvl w:val="1"/>
          <w:numId w:val="4"/>
        </w:numPr>
        <w:tabs>
          <w:tab w:val="left" w:pos="426"/>
        </w:tabs>
        <w:spacing w:before="240" w:after="240" w:line="360" w:lineRule="auto"/>
        <w:ind w:left="1134" w:right="51"/>
        <w:jc w:val="both"/>
        <w:rPr>
          <w:rFonts w:ascii="Palatino Linotype" w:hAnsi="Palatino Linotype"/>
          <w:color w:val="000000" w:themeColor="text1"/>
        </w:rPr>
      </w:pPr>
      <w:r w:rsidRPr="00683171">
        <w:rPr>
          <w:rFonts w:ascii="Palatino Linotype" w:hAnsi="Palatino Linotype"/>
        </w:rPr>
        <w:t>Proporcionar la información que obre en los archivos y que le sea solicitada por la Unidad de Transparencia.</w:t>
      </w:r>
    </w:p>
    <w:p w14:paraId="56C9F93B" w14:textId="77777777" w:rsidR="00A23580" w:rsidRPr="00683171" w:rsidRDefault="00A23580" w:rsidP="00A23580">
      <w:pPr>
        <w:pStyle w:val="Prrafodelista"/>
        <w:tabs>
          <w:tab w:val="left" w:pos="426"/>
        </w:tabs>
        <w:spacing w:before="240" w:after="240" w:line="360" w:lineRule="auto"/>
        <w:ind w:left="0" w:right="51"/>
        <w:jc w:val="both"/>
        <w:rPr>
          <w:rFonts w:ascii="Palatino Linotype" w:hAnsi="Palatino Linotype"/>
          <w:color w:val="000000" w:themeColor="text1"/>
        </w:rPr>
      </w:pPr>
    </w:p>
    <w:p w14:paraId="6F3974DA" w14:textId="1D6B364F" w:rsidR="00A23580" w:rsidRPr="00683171" w:rsidRDefault="00A23580" w:rsidP="00A2358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rPr>
        <w:t xml:space="preserve">De tal </w:t>
      </w:r>
      <w:r w:rsidRPr="00683171">
        <w:rPr>
          <w:rFonts w:ascii="Palatino Linotype" w:eastAsia="MS Mincho" w:hAnsi="Palatino Linotype" w:cs="Times New Roman"/>
          <w:color w:val="000000"/>
        </w:rPr>
        <w:t xml:space="preserve">manera que cada una de las áreas administrativas del </w:t>
      </w:r>
      <w:r w:rsidRPr="00683171">
        <w:rPr>
          <w:rFonts w:ascii="Palatino Linotype" w:eastAsia="MS Mincho" w:hAnsi="Palatino Linotype" w:cs="Times New Roman"/>
          <w:b/>
          <w:bCs/>
          <w:color w:val="000000"/>
        </w:rPr>
        <w:t>SUJETO OBLIGADO</w:t>
      </w:r>
      <w:r w:rsidRPr="00683171">
        <w:rPr>
          <w:rFonts w:ascii="Palatino Linotype" w:eastAsia="MS Mincho" w:hAnsi="Palatino Linotype" w:cs="Times New Roman"/>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312F2224" w14:textId="77777777" w:rsidR="00A23580" w:rsidRPr="00683171" w:rsidRDefault="00A23580" w:rsidP="00A23580">
      <w:pPr>
        <w:pStyle w:val="Prrafodelista"/>
        <w:tabs>
          <w:tab w:val="left" w:pos="426"/>
        </w:tabs>
        <w:spacing w:before="240" w:after="240" w:line="360" w:lineRule="auto"/>
        <w:ind w:left="0" w:right="51"/>
        <w:jc w:val="both"/>
        <w:rPr>
          <w:rFonts w:ascii="Palatino Linotype" w:hAnsi="Palatino Linotype"/>
          <w:color w:val="000000" w:themeColor="text1"/>
        </w:rPr>
      </w:pPr>
    </w:p>
    <w:p w14:paraId="59D35C4E" w14:textId="610CD106" w:rsidR="009E260E" w:rsidRPr="00683171" w:rsidRDefault="00A23580"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rPr>
        <w:t>U</w:t>
      </w:r>
      <w:r w:rsidR="00215A63" w:rsidRPr="00683171">
        <w:rPr>
          <w:rFonts w:ascii="Palatino Linotype" w:hAnsi="Palatino Linotype"/>
        </w:rPr>
        <w:t xml:space="preserve">na expuesto lo anterior, </w:t>
      </w:r>
      <w:r w:rsidR="009E260E" w:rsidRPr="00683171">
        <w:rPr>
          <w:rFonts w:ascii="Palatino Linotype" w:hAnsi="Palatino Linotype"/>
        </w:rPr>
        <w:t>de la lectura a la</w:t>
      </w:r>
      <w:r w:rsidR="00977730" w:rsidRPr="00683171">
        <w:rPr>
          <w:rFonts w:ascii="Palatino Linotype" w:hAnsi="Palatino Linotype"/>
        </w:rPr>
        <w:t>s</w:t>
      </w:r>
      <w:r w:rsidR="009E260E" w:rsidRPr="00683171">
        <w:rPr>
          <w:rFonts w:ascii="Palatino Linotype" w:hAnsi="Palatino Linotype"/>
        </w:rPr>
        <w:t xml:space="preserve"> solicitud</w:t>
      </w:r>
      <w:r w:rsidR="00977730" w:rsidRPr="00683171">
        <w:rPr>
          <w:rFonts w:ascii="Palatino Linotype" w:hAnsi="Palatino Linotype"/>
        </w:rPr>
        <w:t>es</w:t>
      </w:r>
      <w:r w:rsidR="009E260E" w:rsidRPr="00683171">
        <w:rPr>
          <w:rFonts w:ascii="Palatino Linotype" w:hAnsi="Palatino Linotype"/>
        </w:rPr>
        <w:t xml:space="preserve"> de información </w:t>
      </w:r>
      <w:r w:rsidR="001A7B15" w:rsidRPr="00683171">
        <w:rPr>
          <w:rFonts w:ascii="Palatino Linotype" w:hAnsi="Palatino Linotype"/>
          <w:b/>
          <w:bCs/>
          <w:color w:val="000000" w:themeColor="text1"/>
          <w:szCs w:val="22"/>
        </w:rPr>
        <w:t>00067/TEPETLAO/IP/2022</w:t>
      </w:r>
      <w:r w:rsidR="00312D1A" w:rsidRPr="00683171">
        <w:rPr>
          <w:rFonts w:ascii="Palatino Linotype" w:hAnsi="Palatino Linotype"/>
          <w:bCs/>
          <w:color w:val="000000" w:themeColor="text1"/>
          <w:szCs w:val="22"/>
        </w:rPr>
        <w:t>, y</w:t>
      </w:r>
      <w:r w:rsidR="00312D1A" w:rsidRPr="00683171">
        <w:rPr>
          <w:rFonts w:ascii="Palatino Linotype" w:hAnsi="Palatino Linotype"/>
          <w:b/>
          <w:bCs/>
          <w:color w:val="000000" w:themeColor="text1"/>
          <w:szCs w:val="22"/>
        </w:rPr>
        <w:t xml:space="preserve"> </w:t>
      </w:r>
      <w:r w:rsidR="001A7B15" w:rsidRPr="00683171">
        <w:rPr>
          <w:rFonts w:ascii="Palatino Linotype" w:hAnsi="Palatino Linotype"/>
          <w:b/>
          <w:bCs/>
          <w:color w:val="000000" w:themeColor="text1"/>
          <w:szCs w:val="22"/>
        </w:rPr>
        <w:t>00068/TEPETLAO/IP/2022</w:t>
      </w:r>
      <w:r w:rsidR="009E260E" w:rsidRPr="00683171">
        <w:rPr>
          <w:rFonts w:ascii="Palatino Linotype" w:hAnsi="Palatino Linotype"/>
          <w:sz w:val="22"/>
          <w:szCs w:val="22"/>
        </w:rPr>
        <w:t xml:space="preserve"> </w:t>
      </w:r>
      <w:r w:rsidR="006D57BE" w:rsidRPr="00683171">
        <w:rPr>
          <w:rFonts w:ascii="Palatino Linotype" w:hAnsi="Palatino Linotype"/>
        </w:rPr>
        <w:t xml:space="preserve">y </w:t>
      </w:r>
      <w:r w:rsidR="009E260E" w:rsidRPr="00683171">
        <w:rPr>
          <w:rFonts w:ascii="Palatino Linotype" w:hAnsi="Palatino Linotype"/>
        </w:rPr>
        <w:t xml:space="preserve">como fuera señalado en el </w:t>
      </w:r>
      <w:r w:rsidR="009E260E" w:rsidRPr="00683171">
        <w:rPr>
          <w:rFonts w:ascii="Palatino Linotype" w:hAnsi="Palatino Linotype"/>
          <w:i/>
          <w:iCs/>
        </w:rPr>
        <w:t>Planteamiento de la Litis</w:t>
      </w:r>
      <w:r w:rsidR="009E260E" w:rsidRPr="00683171">
        <w:rPr>
          <w:rFonts w:ascii="Palatino Linotype" w:hAnsi="Palatino Linotype"/>
        </w:rPr>
        <w:t xml:space="preserve"> de esta resolución, se advierte que </w:t>
      </w:r>
      <w:r w:rsidR="00306FEC" w:rsidRPr="00683171">
        <w:rPr>
          <w:rFonts w:ascii="Palatino Linotype" w:hAnsi="Palatino Linotype"/>
        </w:rPr>
        <w:t>el</w:t>
      </w:r>
      <w:r w:rsidR="009E260E" w:rsidRPr="00683171">
        <w:rPr>
          <w:rFonts w:ascii="Palatino Linotype" w:hAnsi="Palatino Linotype"/>
        </w:rPr>
        <w:t xml:space="preserve"> entonces </w:t>
      </w:r>
      <w:r w:rsidR="009E260E" w:rsidRPr="00683171">
        <w:rPr>
          <w:rFonts w:ascii="Palatino Linotype" w:hAnsi="Palatino Linotype"/>
          <w:b/>
        </w:rPr>
        <w:t>SOLICITANTE</w:t>
      </w:r>
      <w:r w:rsidR="009E260E" w:rsidRPr="00683171">
        <w:rPr>
          <w:rFonts w:ascii="Palatino Linotype" w:hAnsi="Palatino Linotype"/>
        </w:rPr>
        <w:t xml:space="preserve"> requirió acceder a la siguiente información:</w:t>
      </w:r>
    </w:p>
    <w:p w14:paraId="7B7ACB61" w14:textId="0B1A57A3" w:rsidR="000B3AC0" w:rsidRPr="00683171" w:rsidRDefault="00262C78" w:rsidP="00265A29">
      <w:pPr>
        <w:pStyle w:val="Prrafodelista"/>
        <w:numPr>
          <w:ilvl w:val="1"/>
          <w:numId w:val="6"/>
        </w:numPr>
        <w:tabs>
          <w:tab w:val="left" w:pos="426"/>
        </w:tabs>
        <w:spacing w:before="240" w:after="240" w:line="360" w:lineRule="auto"/>
        <w:ind w:left="1134" w:right="51"/>
        <w:jc w:val="both"/>
        <w:rPr>
          <w:rFonts w:ascii="Palatino Linotype" w:hAnsi="Palatino Linotype"/>
          <w:color w:val="000000" w:themeColor="text1"/>
        </w:rPr>
      </w:pPr>
      <w:r w:rsidRPr="00683171">
        <w:rPr>
          <w:rFonts w:ascii="Palatino Linotype" w:hAnsi="Palatino Linotype" w:cs="Arial"/>
          <w:b/>
          <w:color w:val="000000" w:themeColor="text1"/>
        </w:rPr>
        <w:t xml:space="preserve">Nómina </w:t>
      </w:r>
      <w:r w:rsidRPr="00683171">
        <w:rPr>
          <w:rFonts w:ascii="Palatino Linotype" w:hAnsi="Palatino Linotype" w:cs="Arial"/>
          <w:color w:val="000000" w:themeColor="text1"/>
        </w:rPr>
        <w:t>de los servidores públicos a quienes se les paga con recursos propios y participaciones federales</w:t>
      </w:r>
      <w:r w:rsidRPr="00683171">
        <w:rPr>
          <w:rFonts w:ascii="Palatino Linotype" w:hAnsi="Palatino Linotype" w:cs="Arial"/>
          <w:b/>
          <w:color w:val="000000" w:themeColor="text1"/>
        </w:rPr>
        <w:t>.</w:t>
      </w:r>
    </w:p>
    <w:p w14:paraId="7BE75996" w14:textId="77777777" w:rsidR="00E33688" w:rsidRPr="00683171" w:rsidRDefault="00E33688" w:rsidP="00E33688">
      <w:pPr>
        <w:pStyle w:val="Prrafodelista"/>
        <w:tabs>
          <w:tab w:val="left" w:pos="426"/>
        </w:tabs>
        <w:spacing w:before="240" w:after="240" w:line="360" w:lineRule="auto"/>
        <w:ind w:left="0" w:right="51"/>
        <w:jc w:val="both"/>
        <w:rPr>
          <w:rFonts w:ascii="Palatino Linotype" w:hAnsi="Palatino Linotype"/>
          <w:color w:val="000000" w:themeColor="text1"/>
        </w:rPr>
      </w:pPr>
    </w:p>
    <w:p w14:paraId="5DF2B420" w14:textId="0768233F" w:rsidR="009926DF" w:rsidRPr="00683171" w:rsidRDefault="00293904" w:rsidP="00736EF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olor w:val="000000" w:themeColor="text1"/>
        </w:rPr>
        <w:t>Posteriorme</w:t>
      </w:r>
      <w:r w:rsidR="004442E8" w:rsidRPr="00683171">
        <w:rPr>
          <w:rFonts w:ascii="Palatino Linotype" w:hAnsi="Palatino Linotype"/>
          <w:color w:val="000000" w:themeColor="text1"/>
        </w:rPr>
        <w:t xml:space="preserve">nte, en respuesta a las solicitudes, el </w:t>
      </w:r>
      <w:r w:rsidR="004442E8" w:rsidRPr="00683171">
        <w:rPr>
          <w:rFonts w:ascii="Palatino Linotype" w:hAnsi="Palatino Linotype"/>
          <w:b/>
          <w:color w:val="000000" w:themeColor="text1"/>
        </w:rPr>
        <w:t>SUJETO OBLIGADO</w:t>
      </w:r>
      <w:r w:rsidR="004442E8" w:rsidRPr="00683171">
        <w:rPr>
          <w:rFonts w:ascii="Palatino Linotype" w:hAnsi="Palatino Linotype"/>
          <w:color w:val="000000" w:themeColor="text1"/>
        </w:rPr>
        <w:t xml:space="preserve"> entregó </w:t>
      </w:r>
      <w:r w:rsidR="00306FEC" w:rsidRPr="00683171">
        <w:rPr>
          <w:rFonts w:ascii="Palatino Linotype" w:hAnsi="Palatino Linotype"/>
          <w:color w:val="000000" w:themeColor="text1"/>
        </w:rPr>
        <w:t xml:space="preserve">los oficios </w:t>
      </w:r>
      <w:r w:rsidR="00262C78" w:rsidRPr="00683171">
        <w:rPr>
          <w:rFonts w:ascii="Palatino Linotype" w:hAnsi="Palatino Linotype"/>
          <w:color w:val="000000" w:themeColor="text1"/>
        </w:rPr>
        <w:t>PMT</w:t>
      </w:r>
      <w:r w:rsidR="00306FEC" w:rsidRPr="00683171">
        <w:rPr>
          <w:rFonts w:ascii="Palatino Linotype" w:hAnsi="Palatino Linotype"/>
          <w:color w:val="000000" w:themeColor="text1"/>
        </w:rPr>
        <w:t>/</w:t>
      </w:r>
      <w:r w:rsidR="00262C78" w:rsidRPr="00683171">
        <w:rPr>
          <w:rFonts w:ascii="Palatino Linotype" w:hAnsi="Palatino Linotype"/>
          <w:color w:val="000000" w:themeColor="text1"/>
        </w:rPr>
        <w:t>TM/240/2022-05 y PMT/TM/241/2022-05</w:t>
      </w:r>
      <w:r w:rsidR="00306FEC" w:rsidRPr="00683171">
        <w:rPr>
          <w:rFonts w:ascii="Palatino Linotype" w:hAnsi="Palatino Linotype"/>
          <w:color w:val="000000" w:themeColor="text1"/>
        </w:rPr>
        <w:t xml:space="preserve">, de </w:t>
      </w:r>
      <w:r w:rsidR="00262C78" w:rsidRPr="00683171">
        <w:rPr>
          <w:rFonts w:ascii="Palatino Linotype" w:hAnsi="Palatino Linotype"/>
          <w:color w:val="000000" w:themeColor="text1"/>
        </w:rPr>
        <w:t>veintiocho (28</w:t>
      </w:r>
      <w:r w:rsidR="00306FEC" w:rsidRPr="00683171">
        <w:rPr>
          <w:rFonts w:ascii="Palatino Linotype" w:hAnsi="Palatino Linotype"/>
          <w:color w:val="000000" w:themeColor="text1"/>
        </w:rPr>
        <w:t>) de mayo de dos mil veintidós, suscritos por el Tesorero Municipal, mediante los cuales, informó</w:t>
      </w:r>
      <w:r w:rsidR="00262C78" w:rsidRPr="00683171">
        <w:rPr>
          <w:rFonts w:ascii="Palatino Linotype" w:hAnsi="Palatino Linotype"/>
          <w:color w:val="000000" w:themeColor="text1"/>
        </w:rPr>
        <w:t xml:space="preserve"> en ambos</w:t>
      </w:r>
      <w:r w:rsidR="00306FEC" w:rsidRPr="00683171">
        <w:rPr>
          <w:rFonts w:ascii="Palatino Linotype" w:hAnsi="Palatino Linotype"/>
          <w:color w:val="000000" w:themeColor="text1"/>
        </w:rPr>
        <w:t xml:space="preserve"> lo siguiente:</w:t>
      </w:r>
    </w:p>
    <w:p w14:paraId="0996223C" w14:textId="77777777" w:rsidR="00306FEC" w:rsidRPr="00683171" w:rsidRDefault="00306FEC" w:rsidP="004442E8">
      <w:pPr>
        <w:pStyle w:val="Prrafodelista"/>
        <w:tabs>
          <w:tab w:val="left" w:pos="426"/>
        </w:tabs>
        <w:spacing w:before="240" w:after="240" w:line="360" w:lineRule="auto"/>
        <w:ind w:left="0" w:right="51"/>
        <w:jc w:val="both"/>
        <w:rPr>
          <w:rFonts w:ascii="Palatino Linotype" w:hAnsi="Palatino Linotype"/>
          <w:color w:val="000000" w:themeColor="text1"/>
        </w:rPr>
      </w:pPr>
    </w:p>
    <w:p w14:paraId="21ED6DFC" w14:textId="2687DA82" w:rsidR="00262C78" w:rsidRPr="00683171" w:rsidRDefault="00262C78" w:rsidP="00262C78">
      <w:pPr>
        <w:pStyle w:val="Prrafodelista"/>
        <w:tabs>
          <w:tab w:val="left" w:pos="426"/>
        </w:tabs>
        <w:spacing w:before="240" w:after="240" w:line="276" w:lineRule="auto"/>
        <w:ind w:left="567" w:right="567"/>
        <w:jc w:val="both"/>
        <w:rPr>
          <w:sz w:val="22"/>
          <w:szCs w:val="22"/>
        </w:rPr>
      </w:pPr>
      <w:r w:rsidRPr="00683171">
        <w:rPr>
          <w:rFonts w:ascii="Palatino Linotype" w:hAnsi="Palatino Linotype"/>
          <w:i/>
          <w:color w:val="000000" w:themeColor="text1"/>
          <w:sz w:val="22"/>
          <w:szCs w:val="22"/>
        </w:rPr>
        <w:t>“(…) anexo a la presente información impresa del detalle anual de las remuneraciones de los servidores públicos de esta administración, comprendidas del 1 de enero al 31 de diciembre del 2022, en donde se puede consultar la información solicitada.”</w:t>
      </w:r>
      <w:r w:rsidRPr="00683171">
        <w:rPr>
          <w:rFonts w:ascii="Palatino Linotype" w:hAnsi="Palatino Linotype"/>
          <w:sz w:val="22"/>
          <w:szCs w:val="22"/>
        </w:rPr>
        <w:t>(Sic)</w:t>
      </w:r>
    </w:p>
    <w:p w14:paraId="2CA1132C" w14:textId="77777777" w:rsidR="00262C78" w:rsidRPr="00683171" w:rsidRDefault="00262C78" w:rsidP="004442E8">
      <w:pPr>
        <w:pStyle w:val="Prrafodelista"/>
        <w:tabs>
          <w:tab w:val="left" w:pos="426"/>
        </w:tabs>
        <w:spacing w:before="240" w:after="240" w:line="360" w:lineRule="auto"/>
        <w:ind w:left="0" w:right="51"/>
        <w:jc w:val="both"/>
        <w:rPr>
          <w:rFonts w:ascii="Palatino Linotype" w:hAnsi="Palatino Linotype"/>
          <w:color w:val="000000" w:themeColor="text1"/>
        </w:rPr>
      </w:pPr>
    </w:p>
    <w:p w14:paraId="5FA7BA7D" w14:textId="1E206E54" w:rsidR="003F3BE4" w:rsidRPr="00683171" w:rsidRDefault="003F3BE4" w:rsidP="005535D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olor w:val="000000" w:themeColor="text1"/>
        </w:rPr>
        <w:lastRenderedPageBreak/>
        <w:t xml:space="preserve">Adjunto a los oficios anteriores, el </w:t>
      </w:r>
      <w:r w:rsidRPr="00683171">
        <w:rPr>
          <w:rFonts w:ascii="Palatino Linotype" w:hAnsi="Palatino Linotype"/>
          <w:b/>
          <w:color w:val="000000" w:themeColor="text1"/>
        </w:rPr>
        <w:t>SUJETO OBLIGADO</w:t>
      </w:r>
      <w:r w:rsidRPr="00683171">
        <w:rPr>
          <w:rFonts w:ascii="Palatino Linotype" w:hAnsi="Palatino Linotype"/>
          <w:color w:val="000000" w:themeColor="text1"/>
        </w:rPr>
        <w:t xml:space="preserve"> entregó al particular un formato titulado </w:t>
      </w:r>
      <w:r w:rsidRPr="00683171">
        <w:rPr>
          <w:rFonts w:ascii="Palatino Linotype" w:hAnsi="Palatino Linotype"/>
          <w:i/>
          <w:color w:val="000000" w:themeColor="text1"/>
        </w:rPr>
        <w:t>REMUNERACIONES DE SERVIDORES PÚBLICOS</w:t>
      </w:r>
      <w:r w:rsidRPr="00683171">
        <w:rPr>
          <w:rFonts w:ascii="Palatino Linotype" w:hAnsi="Palatino Linotype"/>
          <w:color w:val="000000" w:themeColor="text1"/>
        </w:rPr>
        <w:t>, del periodo comprendido del uno (01) de enero al treinta y uno (31) de diciembre de dos mil veintidós</w:t>
      </w:r>
      <w:r w:rsidR="00606615" w:rsidRPr="00683171">
        <w:rPr>
          <w:rFonts w:ascii="Palatino Linotype" w:hAnsi="Palatino Linotype"/>
          <w:color w:val="000000" w:themeColor="text1"/>
        </w:rPr>
        <w:t>, dentro del cual, se advierte el listado de 212 servidores públicos con su área de adscripción, categoría, puesto funcional, así como sus percepciones y deducciones. Se adjunta la captura de la primera foja del documento como referencia:</w:t>
      </w:r>
    </w:p>
    <w:p w14:paraId="5D355079" w14:textId="55BBDB76" w:rsidR="00606615" w:rsidRPr="00683171" w:rsidRDefault="00606615" w:rsidP="00606615">
      <w:pPr>
        <w:pStyle w:val="Prrafodelista"/>
        <w:tabs>
          <w:tab w:val="left" w:pos="426"/>
        </w:tabs>
        <w:spacing w:before="240" w:after="240" w:line="360" w:lineRule="auto"/>
        <w:ind w:left="0" w:right="51"/>
        <w:jc w:val="center"/>
        <w:rPr>
          <w:rFonts w:ascii="Palatino Linotype" w:hAnsi="Palatino Linotype"/>
          <w:color w:val="000000" w:themeColor="text1"/>
        </w:rPr>
      </w:pPr>
      <w:r w:rsidRPr="00683171">
        <w:rPr>
          <w:rFonts w:ascii="Palatino Linotype" w:hAnsi="Palatino Linotype"/>
          <w:noProof/>
          <w:color w:val="000000" w:themeColor="text1"/>
          <w:lang w:eastAsia="es-MX"/>
        </w:rPr>
        <w:drawing>
          <wp:inline distT="0" distB="0" distL="0" distR="0" wp14:anchorId="22DF166F" wp14:editId="147FF473">
            <wp:extent cx="4773302" cy="3578087"/>
            <wp:effectExtent l="57150" t="57150" r="122555" b="1181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91856" cy="359199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15D287E" w14:textId="77777777" w:rsidR="00606615" w:rsidRPr="00683171" w:rsidRDefault="00606615" w:rsidP="003F3BE4">
      <w:pPr>
        <w:pStyle w:val="Prrafodelista"/>
        <w:tabs>
          <w:tab w:val="left" w:pos="426"/>
        </w:tabs>
        <w:spacing w:before="240" w:after="240" w:line="360" w:lineRule="auto"/>
        <w:ind w:left="0" w:right="51"/>
        <w:jc w:val="both"/>
        <w:rPr>
          <w:rFonts w:ascii="Palatino Linotype" w:hAnsi="Palatino Linotype"/>
          <w:color w:val="000000" w:themeColor="text1"/>
        </w:rPr>
      </w:pPr>
    </w:p>
    <w:p w14:paraId="08F45580" w14:textId="5FA67002" w:rsidR="009747E8" w:rsidRPr="00683171" w:rsidRDefault="00466BEF" w:rsidP="009747E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olor w:val="000000" w:themeColor="text1"/>
        </w:rPr>
        <w:t>P</w:t>
      </w:r>
      <w:r w:rsidR="00975447" w:rsidRPr="00683171">
        <w:rPr>
          <w:rFonts w:ascii="Palatino Linotype" w:hAnsi="Palatino Linotype"/>
          <w:color w:val="000000" w:themeColor="text1"/>
        </w:rPr>
        <w:t xml:space="preserve">or su </w:t>
      </w:r>
      <w:r w:rsidR="00975447" w:rsidRPr="00683171">
        <w:rPr>
          <w:rFonts w:ascii="Palatino Linotype" w:eastAsia="Times New Roman" w:hAnsi="Palatino Linotype" w:cs="Arial"/>
        </w:rPr>
        <w:t xml:space="preserve">parte, </w:t>
      </w:r>
      <w:r w:rsidR="00606615" w:rsidRPr="00683171">
        <w:rPr>
          <w:rFonts w:ascii="Palatino Linotype" w:eastAsia="Times New Roman" w:hAnsi="Palatino Linotype" w:cs="Arial"/>
        </w:rPr>
        <w:t>el</w:t>
      </w:r>
      <w:r w:rsidR="00975447" w:rsidRPr="00683171">
        <w:rPr>
          <w:rFonts w:ascii="Palatino Linotype" w:eastAsia="Times New Roman" w:hAnsi="Palatino Linotype" w:cs="Arial"/>
        </w:rPr>
        <w:t xml:space="preserve"> </w:t>
      </w:r>
      <w:r w:rsidR="00975447" w:rsidRPr="00683171">
        <w:rPr>
          <w:rFonts w:ascii="Palatino Linotype" w:eastAsia="Times New Roman" w:hAnsi="Palatino Linotype" w:cs="Arial"/>
          <w:b/>
          <w:bCs/>
        </w:rPr>
        <w:t>RECURRENTE</w:t>
      </w:r>
      <w:r w:rsidR="00723C41" w:rsidRPr="00683171">
        <w:rPr>
          <w:rFonts w:ascii="Palatino Linotype" w:eastAsia="Times New Roman" w:hAnsi="Palatino Linotype" w:cs="Arial"/>
          <w:b/>
          <w:bCs/>
        </w:rPr>
        <w:t xml:space="preserve"> </w:t>
      </w:r>
      <w:r w:rsidR="00723C41" w:rsidRPr="00683171">
        <w:rPr>
          <w:rFonts w:ascii="Palatino Linotype" w:eastAsia="Times New Roman" w:hAnsi="Palatino Linotype" w:cs="Arial"/>
          <w:bCs/>
        </w:rPr>
        <w:t>presentó los recursos de revisión</w:t>
      </w:r>
      <w:r w:rsidR="00975447" w:rsidRPr="00683171">
        <w:rPr>
          <w:rFonts w:ascii="Palatino Linotype" w:eastAsia="Times New Roman" w:hAnsi="Palatino Linotype" w:cs="Arial"/>
        </w:rPr>
        <w:t xml:space="preserve"> </w:t>
      </w:r>
      <w:r w:rsidR="001A7B15" w:rsidRPr="00683171">
        <w:rPr>
          <w:rFonts w:ascii="Palatino Linotype" w:hAnsi="Palatino Linotype"/>
          <w:b/>
          <w:bCs/>
          <w:color w:val="000000" w:themeColor="text1"/>
        </w:rPr>
        <w:t>11978/INFOEM/IP/RR/2022</w:t>
      </w:r>
      <w:r w:rsidR="00B26730" w:rsidRPr="00683171">
        <w:rPr>
          <w:rFonts w:ascii="Palatino Linotype" w:hAnsi="Palatino Linotype"/>
          <w:b/>
          <w:bCs/>
          <w:color w:val="000000" w:themeColor="text1"/>
        </w:rPr>
        <w:t xml:space="preserve"> </w:t>
      </w:r>
      <w:r w:rsidR="00B26730" w:rsidRPr="00683171">
        <w:rPr>
          <w:rFonts w:ascii="Palatino Linotype" w:hAnsi="Palatino Linotype"/>
          <w:bCs/>
          <w:color w:val="000000" w:themeColor="text1"/>
        </w:rPr>
        <w:t xml:space="preserve">y </w:t>
      </w:r>
      <w:r w:rsidR="001A7B15" w:rsidRPr="00683171">
        <w:rPr>
          <w:rFonts w:ascii="Palatino Linotype" w:hAnsi="Palatino Linotype"/>
          <w:b/>
          <w:bCs/>
          <w:color w:val="000000" w:themeColor="text1"/>
        </w:rPr>
        <w:t>11979/INFOEM/IP/RR/2022</w:t>
      </w:r>
      <w:r w:rsidR="00975447" w:rsidRPr="00683171">
        <w:rPr>
          <w:rFonts w:ascii="Palatino Linotype" w:eastAsia="Times New Roman" w:hAnsi="Palatino Linotype" w:cs="Arial"/>
        </w:rPr>
        <w:t>, en contra de la</w:t>
      </w:r>
      <w:r w:rsidR="00A03939" w:rsidRPr="00683171">
        <w:rPr>
          <w:rFonts w:ascii="Palatino Linotype" w:eastAsia="Times New Roman" w:hAnsi="Palatino Linotype" w:cs="Arial"/>
        </w:rPr>
        <w:t>s</w:t>
      </w:r>
      <w:r w:rsidR="00975447" w:rsidRPr="00683171">
        <w:rPr>
          <w:rFonts w:ascii="Palatino Linotype" w:eastAsia="Times New Roman" w:hAnsi="Palatino Linotype" w:cs="Arial"/>
        </w:rPr>
        <w:t xml:space="preserve"> respuesta</w:t>
      </w:r>
      <w:r w:rsidR="00A03939" w:rsidRPr="00683171">
        <w:rPr>
          <w:rFonts w:ascii="Palatino Linotype" w:eastAsia="Times New Roman" w:hAnsi="Palatino Linotype" w:cs="Arial"/>
        </w:rPr>
        <w:t>s</w:t>
      </w:r>
      <w:r w:rsidR="00975447" w:rsidRPr="00683171">
        <w:rPr>
          <w:rFonts w:ascii="Palatino Linotype" w:eastAsia="Times New Roman" w:hAnsi="Palatino Linotype" w:cs="Arial"/>
        </w:rPr>
        <w:t xml:space="preserve"> del </w:t>
      </w:r>
      <w:r w:rsidR="00975447" w:rsidRPr="00683171">
        <w:rPr>
          <w:rFonts w:ascii="Palatino Linotype" w:eastAsia="Times New Roman" w:hAnsi="Palatino Linotype" w:cs="Arial"/>
          <w:b/>
          <w:bCs/>
        </w:rPr>
        <w:t>SUJETO OBLIGADO</w:t>
      </w:r>
      <w:r w:rsidR="00975447" w:rsidRPr="00683171">
        <w:rPr>
          <w:rFonts w:ascii="Palatino Linotype" w:eastAsia="Times New Roman" w:hAnsi="Palatino Linotype" w:cs="Arial"/>
        </w:rPr>
        <w:t xml:space="preserve">, y en </w:t>
      </w:r>
      <w:r w:rsidR="006E6DD2" w:rsidRPr="00683171">
        <w:rPr>
          <w:rFonts w:ascii="Palatino Linotype" w:eastAsia="Times New Roman" w:hAnsi="Palatino Linotype" w:cs="Arial"/>
        </w:rPr>
        <w:t>los</w:t>
      </w:r>
      <w:r w:rsidR="00975447" w:rsidRPr="00683171">
        <w:rPr>
          <w:rFonts w:ascii="Palatino Linotype" w:eastAsia="Times New Roman" w:hAnsi="Palatino Linotype" w:cs="Arial"/>
        </w:rPr>
        <w:t xml:space="preserve"> que señaló por agravios</w:t>
      </w:r>
      <w:r w:rsidR="00A03939" w:rsidRPr="00683171">
        <w:rPr>
          <w:rFonts w:ascii="Palatino Linotype" w:eastAsia="Times New Roman" w:hAnsi="Palatino Linotype" w:cs="Arial"/>
        </w:rPr>
        <w:t>, esencialmente,</w:t>
      </w:r>
      <w:r w:rsidR="00975447" w:rsidRPr="00683171">
        <w:rPr>
          <w:rFonts w:ascii="Palatino Linotype" w:eastAsia="Times New Roman" w:hAnsi="Palatino Linotype" w:cs="Arial"/>
        </w:rPr>
        <w:t xml:space="preserve"> lo siguiente:</w:t>
      </w:r>
    </w:p>
    <w:p w14:paraId="1616E01D" w14:textId="51A24900" w:rsidR="00842788" w:rsidRPr="00683171" w:rsidRDefault="00606615" w:rsidP="004F5DFC">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sidRPr="00683171">
        <w:rPr>
          <w:rFonts w:ascii="Palatino Linotype" w:hAnsi="Palatino Linotype" w:cs="Arial"/>
          <w:color w:val="000000" w:themeColor="text1"/>
        </w:rPr>
        <w:lastRenderedPageBreak/>
        <w:t>Que se se entregó información distinta a la solicitada; y</w:t>
      </w:r>
    </w:p>
    <w:p w14:paraId="78362E7C" w14:textId="10039F6F" w:rsidR="00606615" w:rsidRPr="00683171" w:rsidRDefault="00606615" w:rsidP="004F5DFC">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sidRPr="00683171">
        <w:rPr>
          <w:rFonts w:ascii="Palatino Linotype" w:hAnsi="Palatino Linotype" w:cs="Arial"/>
          <w:color w:val="000000" w:themeColor="text1"/>
        </w:rPr>
        <w:t>Que no se le hizo entrega de la nómina en versión pública.</w:t>
      </w:r>
    </w:p>
    <w:p w14:paraId="04D0EC8C" w14:textId="77777777" w:rsidR="004F5DFC" w:rsidRPr="00683171" w:rsidRDefault="004F5DFC" w:rsidP="004F5DFC">
      <w:pPr>
        <w:pStyle w:val="Prrafodelista"/>
        <w:tabs>
          <w:tab w:val="left" w:pos="426"/>
        </w:tabs>
        <w:spacing w:before="240" w:after="240" w:line="360" w:lineRule="auto"/>
        <w:ind w:left="0" w:right="51"/>
        <w:jc w:val="both"/>
        <w:rPr>
          <w:rStyle w:val="normaltextrun"/>
          <w:rFonts w:ascii="Palatino Linotype" w:hAnsi="Palatino Linotype"/>
        </w:rPr>
      </w:pPr>
    </w:p>
    <w:p w14:paraId="03409BF9" w14:textId="29799604" w:rsidR="00251DF7" w:rsidRPr="00683171" w:rsidRDefault="00251DF7" w:rsidP="00606615">
      <w:pPr>
        <w:pStyle w:val="Prrafodelista"/>
        <w:numPr>
          <w:ilvl w:val="0"/>
          <w:numId w:val="1"/>
        </w:numPr>
        <w:tabs>
          <w:tab w:val="left" w:pos="426"/>
        </w:tabs>
        <w:spacing w:before="240" w:after="240" w:line="360" w:lineRule="auto"/>
        <w:ind w:right="51"/>
        <w:jc w:val="both"/>
        <w:rPr>
          <w:rStyle w:val="normaltextrun"/>
          <w:rFonts w:ascii="Palatino Linotype" w:hAnsi="Palatino Linotype"/>
        </w:rPr>
      </w:pPr>
      <w:r w:rsidRPr="00683171">
        <w:rPr>
          <w:rStyle w:val="normaltextrun"/>
          <w:rFonts w:ascii="Palatino Linotype" w:hAnsi="Palatino Linotype"/>
          <w:shd w:val="clear" w:color="auto" w:fill="FFFFFF"/>
        </w:rPr>
        <w:t>Posteriormente, en vía de informe justificado,</w:t>
      </w:r>
      <w:r w:rsidR="00606615" w:rsidRPr="00683171">
        <w:rPr>
          <w:rStyle w:val="normaltextrun"/>
          <w:rFonts w:ascii="Palatino Linotype" w:hAnsi="Palatino Linotype"/>
          <w:shd w:val="clear" w:color="auto" w:fill="FFFFFF"/>
        </w:rPr>
        <w:t xml:space="preserve"> y como fuera expuesto en el apatado de </w:t>
      </w:r>
      <w:r w:rsidR="00606615" w:rsidRPr="00683171">
        <w:rPr>
          <w:rStyle w:val="normaltextrun"/>
          <w:rFonts w:ascii="Palatino Linotype" w:hAnsi="Palatino Linotype"/>
          <w:i/>
          <w:shd w:val="clear" w:color="auto" w:fill="FFFFFF"/>
        </w:rPr>
        <w:t>Antecedentes</w:t>
      </w:r>
      <w:r w:rsidR="00606615" w:rsidRPr="00683171">
        <w:rPr>
          <w:rStyle w:val="normaltextrun"/>
          <w:rFonts w:ascii="Palatino Linotype" w:hAnsi="Palatino Linotype"/>
          <w:shd w:val="clear" w:color="auto" w:fill="FFFFFF"/>
        </w:rPr>
        <w:t xml:space="preserve"> de esta resolución, el </w:t>
      </w:r>
      <w:r w:rsidR="00606615" w:rsidRPr="00683171">
        <w:rPr>
          <w:rStyle w:val="normaltextrun"/>
          <w:rFonts w:ascii="Palatino Linotype" w:hAnsi="Palatino Linotype"/>
          <w:b/>
          <w:shd w:val="clear" w:color="auto" w:fill="FFFFFF"/>
        </w:rPr>
        <w:t>SUJETO OBLIGADO</w:t>
      </w:r>
      <w:r w:rsidR="00606615" w:rsidRPr="00683171">
        <w:rPr>
          <w:rStyle w:val="normaltextrun"/>
          <w:rFonts w:ascii="Palatino Linotype" w:hAnsi="Palatino Linotype"/>
          <w:shd w:val="clear" w:color="auto" w:fill="FFFFFF"/>
        </w:rPr>
        <w:t xml:space="preserve"> hizo entrega de 33 archivos electrónicos, los cuales contienen, en versión pública, diversos recibos de nómina del personal adscrito al ayuntamiento de la primera quincena de mayo de dos mil veintidós. Se comparte a continuación una relación de las distintas áreas administrativas de las que se entregó información:</w:t>
      </w:r>
    </w:p>
    <w:p w14:paraId="30B7961E" w14:textId="77777777" w:rsidR="00606615" w:rsidRPr="00683171" w:rsidRDefault="00606615" w:rsidP="00606615">
      <w:pPr>
        <w:pStyle w:val="Prrafodelista"/>
        <w:tabs>
          <w:tab w:val="left" w:pos="426"/>
        </w:tabs>
        <w:spacing w:before="240" w:after="240" w:line="360" w:lineRule="auto"/>
        <w:ind w:left="0" w:right="51"/>
        <w:jc w:val="both"/>
        <w:rPr>
          <w:rStyle w:val="normaltextrun"/>
          <w:rFonts w:ascii="Palatino Linotype" w:hAnsi="Palatino Linotype"/>
        </w:rPr>
      </w:pPr>
    </w:p>
    <w:tbl>
      <w:tblPr>
        <w:tblStyle w:val="Tablaconcuadrcula"/>
        <w:tblW w:w="0" w:type="auto"/>
        <w:jc w:val="center"/>
        <w:tblLook w:val="04A0" w:firstRow="1" w:lastRow="0" w:firstColumn="1" w:lastColumn="0" w:noHBand="0" w:noVBand="1"/>
      </w:tblPr>
      <w:tblGrid>
        <w:gridCol w:w="4414"/>
        <w:gridCol w:w="4414"/>
      </w:tblGrid>
      <w:tr w:rsidR="00606615" w:rsidRPr="00683171" w14:paraId="6412CDD2" w14:textId="77777777" w:rsidTr="00606615">
        <w:trPr>
          <w:jc w:val="center"/>
        </w:trPr>
        <w:tc>
          <w:tcPr>
            <w:tcW w:w="4414" w:type="dxa"/>
            <w:shd w:val="clear" w:color="auto" w:fill="BFBFBF" w:themeFill="background1" w:themeFillShade="BF"/>
            <w:vAlign w:val="center"/>
          </w:tcPr>
          <w:p w14:paraId="6E8A925A" w14:textId="6DAD25DC" w:rsidR="00606615" w:rsidRPr="00683171" w:rsidRDefault="00606615" w:rsidP="00606615">
            <w:pPr>
              <w:pStyle w:val="Prrafodelista"/>
              <w:tabs>
                <w:tab w:val="left" w:pos="426"/>
              </w:tabs>
              <w:ind w:left="0" w:right="51"/>
              <w:jc w:val="center"/>
              <w:rPr>
                <w:rStyle w:val="normaltextrun"/>
                <w:rFonts w:ascii="Palatino Linotype" w:hAnsi="Palatino Linotype"/>
                <w:b/>
                <w:sz w:val="20"/>
                <w:szCs w:val="20"/>
              </w:rPr>
            </w:pPr>
            <w:r w:rsidRPr="00683171">
              <w:rPr>
                <w:rStyle w:val="normaltextrun"/>
                <w:rFonts w:ascii="Palatino Linotype" w:hAnsi="Palatino Linotype"/>
                <w:b/>
                <w:sz w:val="20"/>
                <w:szCs w:val="20"/>
              </w:rPr>
              <w:t>Área administrativa</w:t>
            </w:r>
          </w:p>
        </w:tc>
        <w:tc>
          <w:tcPr>
            <w:tcW w:w="4414" w:type="dxa"/>
            <w:shd w:val="clear" w:color="auto" w:fill="BFBFBF" w:themeFill="background1" w:themeFillShade="BF"/>
            <w:vAlign w:val="center"/>
          </w:tcPr>
          <w:p w14:paraId="551D675A" w14:textId="7FBCBBB6" w:rsidR="00606615" w:rsidRPr="00683171" w:rsidRDefault="00606615" w:rsidP="00606615">
            <w:pPr>
              <w:pStyle w:val="Prrafodelista"/>
              <w:tabs>
                <w:tab w:val="left" w:pos="426"/>
              </w:tabs>
              <w:ind w:left="0" w:right="51"/>
              <w:jc w:val="center"/>
              <w:rPr>
                <w:rStyle w:val="normaltextrun"/>
                <w:rFonts w:ascii="Palatino Linotype" w:hAnsi="Palatino Linotype"/>
                <w:b/>
                <w:sz w:val="20"/>
                <w:szCs w:val="20"/>
              </w:rPr>
            </w:pPr>
            <w:r w:rsidRPr="00683171">
              <w:rPr>
                <w:rStyle w:val="normaltextrun"/>
                <w:rFonts w:ascii="Palatino Linotype" w:hAnsi="Palatino Linotype"/>
                <w:b/>
                <w:sz w:val="20"/>
                <w:szCs w:val="20"/>
              </w:rPr>
              <w:t>Total de recibos de nómina en versión pública entregados</w:t>
            </w:r>
          </w:p>
        </w:tc>
      </w:tr>
      <w:tr w:rsidR="00606615" w:rsidRPr="00683171" w14:paraId="7E8C6C87" w14:textId="77777777" w:rsidTr="00606615">
        <w:trPr>
          <w:jc w:val="center"/>
        </w:trPr>
        <w:tc>
          <w:tcPr>
            <w:tcW w:w="4414" w:type="dxa"/>
            <w:vAlign w:val="center"/>
          </w:tcPr>
          <w:p w14:paraId="406EE13B" w14:textId="324730AC" w:rsidR="00606615" w:rsidRPr="00683171" w:rsidRDefault="00606615"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Dirección de Desarrollo Económico y Mejora Regulatoria</w:t>
            </w:r>
          </w:p>
        </w:tc>
        <w:tc>
          <w:tcPr>
            <w:tcW w:w="4414" w:type="dxa"/>
            <w:vAlign w:val="center"/>
          </w:tcPr>
          <w:p w14:paraId="78C37C81" w14:textId="179878FA"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2</w:t>
            </w:r>
          </w:p>
        </w:tc>
      </w:tr>
      <w:tr w:rsidR="00606615" w:rsidRPr="00683171" w14:paraId="406237E7" w14:textId="77777777" w:rsidTr="00606615">
        <w:trPr>
          <w:jc w:val="center"/>
        </w:trPr>
        <w:tc>
          <w:tcPr>
            <w:tcW w:w="4414" w:type="dxa"/>
            <w:vAlign w:val="center"/>
          </w:tcPr>
          <w:p w14:paraId="6C2C670F" w14:textId="25D7BD58"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Dirección de Servicios Públicos</w:t>
            </w:r>
          </w:p>
        </w:tc>
        <w:tc>
          <w:tcPr>
            <w:tcW w:w="4414" w:type="dxa"/>
            <w:vAlign w:val="center"/>
          </w:tcPr>
          <w:p w14:paraId="7E7A9990" w14:textId="6087A7CB"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38</w:t>
            </w:r>
          </w:p>
        </w:tc>
      </w:tr>
      <w:tr w:rsidR="00606615" w:rsidRPr="00683171" w14:paraId="17D5BC01" w14:textId="77777777" w:rsidTr="00606615">
        <w:trPr>
          <w:jc w:val="center"/>
        </w:trPr>
        <w:tc>
          <w:tcPr>
            <w:tcW w:w="4414" w:type="dxa"/>
            <w:vAlign w:val="center"/>
          </w:tcPr>
          <w:p w14:paraId="130765DF" w14:textId="5D7AA61F"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Coordinación de Protección Civil, Bomberos y Atención Prehospitalaria</w:t>
            </w:r>
          </w:p>
        </w:tc>
        <w:tc>
          <w:tcPr>
            <w:tcW w:w="4414" w:type="dxa"/>
            <w:vAlign w:val="center"/>
          </w:tcPr>
          <w:p w14:paraId="1DDBE465" w14:textId="4543E78D"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23</w:t>
            </w:r>
          </w:p>
        </w:tc>
      </w:tr>
      <w:tr w:rsidR="00606615" w:rsidRPr="00683171" w14:paraId="10AEB6C7" w14:textId="77777777" w:rsidTr="00606615">
        <w:trPr>
          <w:jc w:val="center"/>
        </w:trPr>
        <w:tc>
          <w:tcPr>
            <w:tcW w:w="4414" w:type="dxa"/>
            <w:vAlign w:val="center"/>
          </w:tcPr>
          <w:p w14:paraId="7D9A2683" w14:textId="2C687865"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Dirección de Desarrollo Social</w:t>
            </w:r>
          </w:p>
        </w:tc>
        <w:tc>
          <w:tcPr>
            <w:tcW w:w="4414" w:type="dxa"/>
            <w:vAlign w:val="center"/>
          </w:tcPr>
          <w:p w14:paraId="1DC4599E" w14:textId="3EDF9069"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2</w:t>
            </w:r>
          </w:p>
        </w:tc>
      </w:tr>
      <w:tr w:rsidR="00606615" w:rsidRPr="00683171" w14:paraId="36E18B69" w14:textId="77777777" w:rsidTr="00606615">
        <w:trPr>
          <w:jc w:val="center"/>
        </w:trPr>
        <w:tc>
          <w:tcPr>
            <w:tcW w:w="4414" w:type="dxa"/>
            <w:vAlign w:val="center"/>
          </w:tcPr>
          <w:p w14:paraId="19A6A27F" w14:textId="6CBF2DCA"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Dirección de Obras Públicas</w:t>
            </w:r>
          </w:p>
        </w:tc>
        <w:tc>
          <w:tcPr>
            <w:tcW w:w="4414" w:type="dxa"/>
            <w:vAlign w:val="center"/>
          </w:tcPr>
          <w:p w14:paraId="28B4B070" w14:textId="7D4C8F12"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15</w:t>
            </w:r>
          </w:p>
        </w:tc>
      </w:tr>
      <w:tr w:rsidR="00606615" w:rsidRPr="00683171" w14:paraId="0301CCFA" w14:textId="77777777" w:rsidTr="00606615">
        <w:trPr>
          <w:jc w:val="center"/>
        </w:trPr>
        <w:tc>
          <w:tcPr>
            <w:tcW w:w="4414" w:type="dxa"/>
            <w:vAlign w:val="center"/>
          </w:tcPr>
          <w:p w14:paraId="05AE0301" w14:textId="3486A0C6"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Contraloría Interna Municipal</w:t>
            </w:r>
          </w:p>
        </w:tc>
        <w:tc>
          <w:tcPr>
            <w:tcW w:w="4414" w:type="dxa"/>
            <w:vAlign w:val="center"/>
          </w:tcPr>
          <w:p w14:paraId="7FB5F841" w14:textId="2BD2AD90"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3</w:t>
            </w:r>
          </w:p>
        </w:tc>
      </w:tr>
      <w:tr w:rsidR="00606615" w:rsidRPr="00683171" w14:paraId="449E39B9" w14:textId="77777777" w:rsidTr="00606615">
        <w:trPr>
          <w:jc w:val="center"/>
        </w:trPr>
        <w:tc>
          <w:tcPr>
            <w:tcW w:w="4414" w:type="dxa"/>
            <w:vAlign w:val="center"/>
          </w:tcPr>
          <w:p w14:paraId="772153EE" w14:textId="3B8D46BB"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Dirección de Catastro</w:t>
            </w:r>
          </w:p>
        </w:tc>
        <w:tc>
          <w:tcPr>
            <w:tcW w:w="4414" w:type="dxa"/>
            <w:vAlign w:val="center"/>
          </w:tcPr>
          <w:p w14:paraId="549DCBBF" w14:textId="35DF387E"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5</w:t>
            </w:r>
          </w:p>
        </w:tc>
      </w:tr>
      <w:tr w:rsidR="00606615" w:rsidRPr="00683171" w14:paraId="1AF5E8CA" w14:textId="77777777" w:rsidTr="00606615">
        <w:trPr>
          <w:jc w:val="center"/>
        </w:trPr>
        <w:tc>
          <w:tcPr>
            <w:tcW w:w="4414" w:type="dxa"/>
            <w:vAlign w:val="center"/>
          </w:tcPr>
          <w:p w14:paraId="05195829" w14:textId="11D576E3"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Regidurías</w:t>
            </w:r>
          </w:p>
        </w:tc>
        <w:tc>
          <w:tcPr>
            <w:tcW w:w="4414" w:type="dxa"/>
            <w:vAlign w:val="center"/>
          </w:tcPr>
          <w:p w14:paraId="3857CA3A" w14:textId="453E8A8D"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10</w:t>
            </w:r>
          </w:p>
        </w:tc>
      </w:tr>
      <w:tr w:rsidR="00606615" w:rsidRPr="00683171" w14:paraId="78B6A8FF" w14:textId="77777777" w:rsidTr="00606615">
        <w:trPr>
          <w:jc w:val="center"/>
        </w:trPr>
        <w:tc>
          <w:tcPr>
            <w:tcW w:w="4414" w:type="dxa"/>
            <w:vAlign w:val="center"/>
          </w:tcPr>
          <w:p w14:paraId="66F05F6D" w14:textId="752824DF"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Instituto Municipal para la Atención de la Juventud</w:t>
            </w:r>
          </w:p>
        </w:tc>
        <w:tc>
          <w:tcPr>
            <w:tcW w:w="4414" w:type="dxa"/>
            <w:vAlign w:val="center"/>
          </w:tcPr>
          <w:p w14:paraId="2E89D4D5" w14:textId="201B6478"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3</w:t>
            </w:r>
          </w:p>
        </w:tc>
      </w:tr>
      <w:tr w:rsidR="00606615" w:rsidRPr="00683171" w14:paraId="6DEC3280" w14:textId="77777777" w:rsidTr="00606615">
        <w:trPr>
          <w:jc w:val="center"/>
        </w:trPr>
        <w:tc>
          <w:tcPr>
            <w:tcW w:w="4414" w:type="dxa"/>
            <w:vAlign w:val="center"/>
          </w:tcPr>
          <w:p w14:paraId="127E32A1" w14:textId="2C40F0AE"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Departamento de Comunicación Social</w:t>
            </w:r>
          </w:p>
        </w:tc>
        <w:tc>
          <w:tcPr>
            <w:tcW w:w="4414" w:type="dxa"/>
            <w:vAlign w:val="center"/>
          </w:tcPr>
          <w:p w14:paraId="0E6904DC" w14:textId="525E121C"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2</w:t>
            </w:r>
          </w:p>
        </w:tc>
      </w:tr>
      <w:tr w:rsidR="00606615" w:rsidRPr="00683171" w14:paraId="666A4C2B" w14:textId="77777777" w:rsidTr="00606615">
        <w:trPr>
          <w:jc w:val="center"/>
        </w:trPr>
        <w:tc>
          <w:tcPr>
            <w:tcW w:w="4414" w:type="dxa"/>
            <w:vAlign w:val="center"/>
          </w:tcPr>
          <w:p w14:paraId="195A5CC0" w14:textId="33AE3619"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Dirección de Educación y Cultura</w:t>
            </w:r>
          </w:p>
        </w:tc>
        <w:tc>
          <w:tcPr>
            <w:tcW w:w="4414" w:type="dxa"/>
            <w:vAlign w:val="center"/>
          </w:tcPr>
          <w:p w14:paraId="3AA4FC28" w14:textId="3D5E3EB7"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9</w:t>
            </w:r>
          </w:p>
        </w:tc>
      </w:tr>
      <w:tr w:rsidR="00606615" w:rsidRPr="00683171" w14:paraId="79AF37F5" w14:textId="77777777" w:rsidTr="00606615">
        <w:trPr>
          <w:jc w:val="center"/>
        </w:trPr>
        <w:tc>
          <w:tcPr>
            <w:tcW w:w="4414" w:type="dxa"/>
            <w:vAlign w:val="center"/>
          </w:tcPr>
          <w:p w14:paraId="16F8EBF5" w14:textId="4FB0355B"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Consejería Jurídica</w:t>
            </w:r>
          </w:p>
        </w:tc>
        <w:tc>
          <w:tcPr>
            <w:tcW w:w="4414" w:type="dxa"/>
            <w:vAlign w:val="center"/>
          </w:tcPr>
          <w:p w14:paraId="6680E3C7" w14:textId="35FBC2C5"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5</w:t>
            </w:r>
          </w:p>
        </w:tc>
      </w:tr>
      <w:tr w:rsidR="00606615" w:rsidRPr="00683171" w14:paraId="2BF093A3" w14:textId="77777777" w:rsidTr="00606615">
        <w:trPr>
          <w:jc w:val="center"/>
        </w:trPr>
        <w:tc>
          <w:tcPr>
            <w:tcW w:w="4414" w:type="dxa"/>
            <w:vAlign w:val="center"/>
          </w:tcPr>
          <w:p w14:paraId="5202BD12" w14:textId="21FF056B"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Dirección de Obras Públicas y Desarrollo Urbano</w:t>
            </w:r>
          </w:p>
        </w:tc>
        <w:tc>
          <w:tcPr>
            <w:tcW w:w="4414" w:type="dxa"/>
            <w:vAlign w:val="center"/>
          </w:tcPr>
          <w:p w14:paraId="4E1C3A2C" w14:textId="4F7F98E3"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2</w:t>
            </w:r>
          </w:p>
        </w:tc>
      </w:tr>
      <w:tr w:rsidR="00606615" w:rsidRPr="00683171" w14:paraId="5BABC181" w14:textId="77777777" w:rsidTr="00606615">
        <w:trPr>
          <w:jc w:val="center"/>
        </w:trPr>
        <w:tc>
          <w:tcPr>
            <w:tcW w:w="4414" w:type="dxa"/>
            <w:vAlign w:val="center"/>
          </w:tcPr>
          <w:p w14:paraId="475C8C09" w14:textId="498AB5C1"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Dirección de Predial</w:t>
            </w:r>
          </w:p>
        </w:tc>
        <w:tc>
          <w:tcPr>
            <w:tcW w:w="4414" w:type="dxa"/>
            <w:vAlign w:val="center"/>
          </w:tcPr>
          <w:p w14:paraId="44751B79" w14:textId="696B77D1"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3</w:t>
            </w:r>
          </w:p>
        </w:tc>
      </w:tr>
      <w:tr w:rsidR="00606615" w:rsidRPr="00683171" w14:paraId="7424B870" w14:textId="77777777" w:rsidTr="00606615">
        <w:trPr>
          <w:jc w:val="center"/>
        </w:trPr>
        <w:tc>
          <w:tcPr>
            <w:tcW w:w="4414" w:type="dxa"/>
            <w:vAlign w:val="center"/>
          </w:tcPr>
          <w:p w14:paraId="672B55D1" w14:textId="76EB0331"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Dirección de Turismo</w:t>
            </w:r>
          </w:p>
        </w:tc>
        <w:tc>
          <w:tcPr>
            <w:tcW w:w="4414" w:type="dxa"/>
            <w:vAlign w:val="center"/>
          </w:tcPr>
          <w:p w14:paraId="0488189C" w14:textId="30E6796B"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4</w:t>
            </w:r>
          </w:p>
        </w:tc>
      </w:tr>
      <w:tr w:rsidR="00606615" w:rsidRPr="00683171" w14:paraId="025162E4" w14:textId="77777777" w:rsidTr="00606615">
        <w:trPr>
          <w:jc w:val="center"/>
        </w:trPr>
        <w:tc>
          <w:tcPr>
            <w:tcW w:w="4414" w:type="dxa"/>
            <w:vAlign w:val="center"/>
          </w:tcPr>
          <w:p w14:paraId="3FC4A17D" w14:textId="11B5B035"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Presidencia</w:t>
            </w:r>
          </w:p>
        </w:tc>
        <w:tc>
          <w:tcPr>
            <w:tcW w:w="4414" w:type="dxa"/>
            <w:vAlign w:val="center"/>
          </w:tcPr>
          <w:p w14:paraId="75741B8A" w14:textId="02358E97"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9</w:t>
            </w:r>
          </w:p>
        </w:tc>
      </w:tr>
      <w:tr w:rsidR="00606615" w:rsidRPr="00683171" w14:paraId="31E4317B" w14:textId="77777777" w:rsidTr="00606615">
        <w:trPr>
          <w:jc w:val="center"/>
        </w:trPr>
        <w:tc>
          <w:tcPr>
            <w:tcW w:w="4414" w:type="dxa"/>
            <w:vAlign w:val="center"/>
          </w:tcPr>
          <w:p w14:paraId="074B6BB8" w14:textId="0BC12F54"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Defensoría Municipal de Derechos Humanos</w:t>
            </w:r>
          </w:p>
        </w:tc>
        <w:tc>
          <w:tcPr>
            <w:tcW w:w="4414" w:type="dxa"/>
            <w:vAlign w:val="center"/>
          </w:tcPr>
          <w:p w14:paraId="73702FBC" w14:textId="0D416995"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1</w:t>
            </w:r>
          </w:p>
        </w:tc>
      </w:tr>
      <w:tr w:rsidR="00606615" w:rsidRPr="00683171" w14:paraId="71C8C53A" w14:textId="77777777" w:rsidTr="00606615">
        <w:trPr>
          <w:jc w:val="center"/>
        </w:trPr>
        <w:tc>
          <w:tcPr>
            <w:tcW w:w="4414" w:type="dxa"/>
            <w:vAlign w:val="center"/>
          </w:tcPr>
          <w:p w14:paraId="1A4AFF7F" w14:textId="5A39F232"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Dirección de Ecología y Medio Ambiente</w:t>
            </w:r>
          </w:p>
        </w:tc>
        <w:tc>
          <w:tcPr>
            <w:tcW w:w="4414" w:type="dxa"/>
            <w:vAlign w:val="center"/>
          </w:tcPr>
          <w:p w14:paraId="4A386D5F" w14:textId="7C0D5B1A"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2</w:t>
            </w:r>
          </w:p>
        </w:tc>
      </w:tr>
      <w:tr w:rsidR="00606615" w:rsidRPr="00683171" w14:paraId="5A56334E" w14:textId="77777777" w:rsidTr="00606615">
        <w:trPr>
          <w:jc w:val="center"/>
        </w:trPr>
        <w:tc>
          <w:tcPr>
            <w:tcW w:w="4414" w:type="dxa"/>
            <w:vAlign w:val="center"/>
          </w:tcPr>
          <w:p w14:paraId="3E433B9B" w14:textId="09AA5642"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Departamento de Archivo</w:t>
            </w:r>
          </w:p>
        </w:tc>
        <w:tc>
          <w:tcPr>
            <w:tcW w:w="4414" w:type="dxa"/>
            <w:vAlign w:val="center"/>
          </w:tcPr>
          <w:p w14:paraId="345274C3" w14:textId="3C0C9575"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1</w:t>
            </w:r>
          </w:p>
        </w:tc>
      </w:tr>
      <w:tr w:rsidR="00606615" w:rsidRPr="00683171" w14:paraId="199423E0" w14:textId="77777777" w:rsidTr="00606615">
        <w:trPr>
          <w:jc w:val="center"/>
        </w:trPr>
        <w:tc>
          <w:tcPr>
            <w:tcW w:w="4414" w:type="dxa"/>
            <w:vAlign w:val="center"/>
          </w:tcPr>
          <w:p w14:paraId="37FB28B4" w14:textId="306971DB"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lastRenderedPageBreak/>
              <w:t>Registro Civil</w:t>
            </w:r>
          </w:p>
        </w:tc>
        <w:tc>
          <w:tcPr>
            <w:tcW w:w="4414" w:type="dxa"/>
            <w:vAlign w:val="center"/>
          </w:tcPr>
          <w:p w14:paraId="39555469" w14:textId="584198A0"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1</w:t>
            </w:r>
          </w:p>
        </w:tc>
      </w:tr>
      <w:tr w:rsidR="00606615" w:rsidRPr="00683171" w14:paraId="786BF849" w14:textId="77777777" w:rsidTr="00606615">
        <w:trPr>
          <w:jc w:val="center"/>
        </w:trPr>
        <w:tc>
          <w:tcPr>
            <w:tcW w:w="4414" w:type="dxa"/>
            <w:vAlign w:val="center"/>
          </w:tcPr>
          <w:p w14:paraId="63311925" w14:textId="6AB0A8DD"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Departamento de Patrimonio Municipal</w:t>
            </w:r>
          </w:p>
        </w:tc>
        <w:tc>
          <w:tcPr>
            <w:tcW w:w="4414" w:type="dxa"/>
            <w:vAlign w:val="center"/>
          </w:tcPr>
          <w:p w14:paraId="6D9E994C" w14:textId="164B201F"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1</w:t>
            </w:r>
          </w:p>
        </w:tc>
      </w:tr>
      <w:tr w:rsidR="00606615" w:rsidRPr="00683171" w14:paraId="4708461D" w14:textId="77777777" w:rsidTr="00606615">
        <w:trPr>
          <w:jc w:val="center"/>
        </w:trPr>
        <w:tc>
          <w:tcPr>
            <w:tcW w:w="4414" w:type="dxa"/>
            <w:vAlign w:val="center"/>
          </w:tcPr>
          <w:p w14:paraId="6120F623" w14:textId="0D342BD5"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Oficialía Calificadora</w:t>
            </w:r>
          </w:p>
        </w:tc>
        <w:tc>
          <w:tcPr>
            <w:tcW w:w="4414" w:type="dxa"/>
            <w:vAlign w:val="center"/>
          </w:tcPr>
          <w:p w14:paraId="488F9307" w14:textId="25824D11"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2</w:t>
            </w:r>
          </w:p>
        </w:tc>
      </w:tr>
      <w:tr w:rsidR="00606615" w:rsidRPr="00683171" w14:paraId="55A6EAD8" w14:textId="77777777" w:rsidTr="00606615">
        <w:trPr>
          <w:jc w:val="center"/>
        </w:trPr>
        <w:tc>
          <w:tcPr>
            <w:tcW w:w="4414" w:type="dxa"/>
            <w:vAlign w:val="center"/>
          </w:tcPr>
          <w:p w14:paraId="2376A6D2" w14:textId="18F6B366"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Unidad de Transparencia</w:t>
            </w:r>
          </w:p>
        </w:tc>
        <w:tc>
          <w:tcPr>
            <w:tcW w:w="4414" w:type="dxa"/>
            <w:vAlign w:val="center"/>
          </w:tcPr>
          <w:p w14:paraId="19EA896D" w14:textId="4B4D1AC2"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1</w:t>
            </w:r>
          </w:p>
        </w:tc>
      </w:tr>
      <w:tr w:rsidR="00606615" w:rsidRPr="00683171" w14:paraId="038F67EA" w14:textId="77777777" w:rsidTr="00606615">
        <w:trPr>
          <w:jc w:val="center"/>
        </w:trPr>
        <w:tc>
          <w:tcPr>
            <w:tcW w:w="4414" w:type="dxa"/>
            <w:vAlign w:val="center"/>
          </w:tcPr>
          <w:p w14:paraId="7F8C4EE9" w14:textId="3C851EE8"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Jefatura de Recursos humanos</w:t>
            </w:r>
          </w:p>
        </w:tc>
        <w:tc>
          <w:tcPr>
            <w:tcW w:w="4414" w:type="dxa"/>
            <w:vAlign w:val="center"/>
          </w:tcPr>
          <w:p w14:paraId="44BC36CE" w14:textId="59FF9068"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3</w:t>
            </w:r>
          </w:p>
        </w:tc>
      </w:tr>
      <w:tr w:rsidR="00606615" w:rsidRPr="00683171" w14:paraId="66D8239D" w14:textId="77777777" w:rsidTr="00606615">
        <w:trPr>
          <w:jc w:val="center"/>
        </w:trPr>
        <w:tc>
          <w:tcPr>
            <w:tcW w:w="4414" w:type="dxa"/>
            <w:vAlign w:val="center"/>
          </w:tcPr>
          <w:p w14:paraId="2F921EC7" w14:textId="6184E65C"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Tesorería Municipal</w:t>
            </w:r>
          </w:p>
        </w:tc>
        <w:tc>
          <w:tcPr>
            <w:tcW w:w="4414" w:type="dxa"/>
            <w:vAlign w:val="center"/>
          </w:tcPr>
          <w:p w14:paraId="13B37690" w14:textId="4286389B"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14</w:t>
            </w:r>
          </w:p>
        </w:tc>
      </w:tr>
      <w:tr w:rsidR="00606615" w:rsidRPr="00683171" w14:paraId="73C4B2AA" w14:textId="77777777" w:rsidTr="00606615">
        <w:trPr>
          <w:jc w:val="center"/>
        </w:trPr>
        <w:tc>
          <w:tcPr>
            <w:tcW w:w="4414" w:type="dxa"/>
            <w:vAlign w:val="center"/>
          </w:tcPr>
          <w:p w14:paraId="0CDB2BCF" w14:textId="357460F0"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Secretaría del Ayuntamiento</w:t>
            </w:r>
          </w:p>
        </w:tc>
        <w:tc>
          <w:tcPr>
            <w:tcW w:w="4414" w:type="dxa"/>
            <w:vAlign w:val="center"/>
          </w:tcPr>
          <w:p w14:paraId="4F2C5BA5" w14:textId="4CB7B6CC"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7</w:t>
            </w:r>
          </w:p>
        </w:tc>
      </w:tr>
      <w:tr w:rsidR="00606615" w:rsidRPr="00683171" w14:paraId="7E40D43B" w14:textId="77777777" w:rsidTr="00606615">
        <w:trPr>
          <w:jc w:val="center"/>
        </w:trPr>
        <w:tc>
          <w:tcPr>
            <w:tcW w:w="4414" w:type="dxa"/>
            <w:vAlign w:val="center"/>
          </w:tcPr>
          <w:p w14:paraId="5C0708E9" w14:textId="70E77DA4"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Secretaría Técnica de Seguridad Pública</w:t>
            </w:r>
          </w:p>
        </w:tc>
        <w:tc>
          <w:tcPr>
            <w:tcW w:w="4414" w:type="dxa"/>
            <w:vAlign w:val="center"/>
          </w:tcPr>
          <w:p w14:paraId="14EDB4E1" w14:textId="7BCBFC54"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1</w:t>
            </w:r>
          </w:p>
        </w:tc>
      </w:tr>
      <w:tr w:rsidR="00606615" w:rsidRPr="00683171" w14:paraId="2AA51D22" w14:textId="77777777" w:rsidTr="00606615">
        <w:trPr>
          <w:jc w:val="center"/>
        </w:trPr>
        <w:tc>
          <w:tcPr>
            <w:tcW w:w="4414" w:type="dxa"/>
            <w:vAlign w:val="center"/>
          </w:tcPr>
          <w:p w14:paraId="181AD9FE" w14:textId="364F704B"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Jefatura de Planeación</w:t>
            </w:r>
          </w:p>
        </w:tc>
        <w:tc>
          <w:tcPr>
            <w:tcW w:w="4414" w:type="dxa"/>
            <w:vAlign w:val="center"/>
          </w:tcPr>
          <w:p w14:paraId="592990CE" w14:textId="2093D121"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1</w:t>
            </w:r>
          </w:p>
        </w:tc>
      </w:tr>
      <w:tr w:rsidR="00606615" w:rsidRPr="00683171" w14:paraId="61261655" w14:textId="77777777" w:rsidTr="00606615">
        <w:trPr>
          <w:jc w:val="center"/>
        </w:trPr>
        <w:tc>
          <w:tcPr>
            <w:tcW w:w="4414" w:type="dxa"/>
            <w:vAlign w:val="center"/>
          </w:tcPr>
          <w:p w14:paraId="1B5B6337" w14:textId="59C59973"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Instituto para la Protección de los Derechos de la Mujer</w:t>
            </w:r>
          </w:p>
        </w:tc>
        <w:tc>
          <w:tcPr>
            <w:tcW w:w="4414" w:type="dxa"/>
            <w:vAlign w:val="center"/>
          </w:tcPr>
          <w:p w14:paraId="1BFA01DC" w14:textId="0C9CB2A3"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1</w:t>
            </w:r>
          </w:p>
        </w:tc>
      </w:tr>
      <w:tr w:rsidR="00606615" w:rsidRPr="00683171" w14:paraId="0BFF5B4F" w14:textId="77777777" w:rsidTr="00606615">
        <w:trPr>
          <w:jc w:val="center"/>
        </w:trPr>
        <w:tc>
          <w:tcPr>
            <w:tcW w:w="4414" w:type="dxa"/>
            <w:vAlign w:val="center"/>
          </w:tcPr>
          <w:p w14:paraId="0D33AAAD" w14:textId="37FE3524"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Oficialía Mediadora-Conciliadora</w:t>
            </w:r>
          </w:p>
        </w:tc>
        <w:tc>
          <w:tcPr>
            <w:tcW w:w="4414" w:type="dxa"/>
            <w:vAlign w:val="center"/>
          </w:tcPr>
          <w:p w14:paraId="122762A0" w14:textId="2E496E29"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1</w:t>
            </w:r>
          </w:p>
        </w:tc>
      </w:tr>
      <w:tr w:rsidR="00606615" w:rsidRPr="00683171" w14:paraId="216E56F0" w14:textId="77777777" w:rsidTr="00606615">
        <w:trPr>
          <w:jc w:val="center"/>
        </w:trPr>
        <w:tc>
          <w:tcPr>
            <w:tcW w:w="4414" w:type="dxa"/>
            <w:vAlign w:val="center"/>
          </w:tcPr>
          <w:p w14:paraId="5E5EAE9A" w14:textId="611F734C"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Sindicatura</w:t>
            </w:r>
          </w:p>
        </w:tc>
        <w:tc>
          <w:tcPr>
            <w:tcW w:w="4414" w:type="dxa"/>
            <w:vAlign w:val="center"/>
          </w:tcPr>
          <w:p w14:paraId="715D4008" w14:textId="0E971323"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4</w:t>
            </w:r>
          </w:p>
        </w:tc>
      </w:tr>
      <w:tr w:rsidR="00606615" w:rsidRPr="00683171" w14:paraId="0D87F8CD" w14:textId="77777777" w:rsidTr="00606615">
        <w:trPr>
          <w:jc w:val="center"/>
        </w:trPr>
        <w:tc>
          <w:tcPr>
            <w:tcW w:w="4414" w:type="dxa"/>
            <w:vAlign w:val="center"/>
          </w:tcPr>
          <w:p w14:paraId="2109FB8C" w14:textId="7EAEC08A"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Oficialía del Registro Civil</w:t>
            </w:r>
          </w:p>
        </w:tc>
        <w:tc>
          <w:tcPr>
            <w:tcW w:w="4414" w:type="dxa"/>
            <w:vAlign w:val="center"/>
          </w:tcPr>
          <w:p w14:paraId="1703F2D8" w14:textId="111D5B28" w:rsidR="00606615" w:rsidRPr="00683171" w:rsidRDefault="006776D2" w:rsidP="00606615">
            <w:pPr>
              <w:pStyle w:val="Prrafodelista"/>
              <w:tabs>
                <w:tab w:val="left" w:pos="426"/>
              </w:tabs>
              <w:ind w:left="0" w:right="51"/>
              <w:jc w:val="center"/>
              <w:rPr>
                <w:rStyle w:val="normaltextrun"/>
                <w:rFonts w:ascii="Palatino Linotype" w:hAnsi="Palatino Linotype"/>
                <w:sz w:val="20"/>
                <w:szCs w:val="20"/>
              </w:rPr>
            </w:pPr>
            <w:r w:rsidRPr="00683171">
              <w:rPr>
                <w:rStyle w:val="normaltextrun"/>
                <w:rFonts w:ascii="Palatino Linotype" w:hAnsi="Palatino Linotype"/>
                <w:sz w:val="20"/>
                <w:szCs w:val="20"/>
              </w:rPr>
              <w:t>2</w:t>
            </w:r>
          </w:p>
        </w:tc>
      </w:tr>
      <w:tr w:rsidR="006776D2" w:rsidRPr="00683171" w14:paraId="477431F1" w14:textId="77777777" w:rsidTr="006776D2">
        <w:trPr>
          <w:jc w:val="center"/>
        </w:trPr>
        <w:tc>
          <w:tcPr>
            <w:tcW w:w="4414" w:type="dxa"/>
            <w:shd w:val="clear" w:color="auto" w:fill="BFBFBF" w:themeFill="background1" w:themeFillShade="BF"/>
            <w:vAlign w:val="center"/>
          </w:tcPr>
          <w:p w14:paraId="44CBC943" w14:textId="674ECED7" w:rsidR="006776D2" w:rsidRPr="00683171" w:rsidRDefault="006776D2" w:rsidP="00606615">
            <w:pPr>
              <w:pStyle w:val="Prrafodelista"/>
              <w:tabs>
                <w:tab w:val="left" w:pos="426"/>
              </w:tabs>
              <w:ind w:left="0" w:right="51"/>
              <w:jc w:val="center"/>
              <w:rPr>
                <w:rStyle w:val="normaltextrun"/>
                <w:rFonts w:ascii="Palatino Linotype" w:hAnsi="Palatino Linotype"/>
                <w:b/>
                <w:sz w:val="20"/>
                <w:szCs w:val="20"/>
              </w:rPr>
            </w:pPr>
            <w:r w:rsidRPr="00683171">
              <w:rPr>
                <w:rStyle w:val="normaltextrun"/>
                <w:rFonts w:ascii="Palatino Linotype" w:hAnsi="Palatino Linotype"/>
                <w:b/>
                <w:sz w:val="20"/>
                <w:szCs w:val="20"/>
              </w:rPr>
              <w:t>Total de recibos de nómina del personal entregados:</w:t>
            </w:r>
          </w:p>
        </w:tc>
        <w:tc>
          <w:tcPr>
            <w:tcW w:w="4414" w:type="dxa"/>
            <w:shd w:val="clear" w:color="auto" w:fill="BFBFBF" w:themeFill="background1" w:themeFillShade="BF"/>
            <w:vAlign w:val="center"/>
          </w:tcPr>
          <w:p w14:paraId="58F4EEA6" w14:textId="1674CF92" w:rsidR="006776D2" w:rsidRPr="00683171" w:rsidRDefault="006776D2" w:rsidP="00606615">
            <w:pPr>
              <w:pStyle w:val="Prrafodelista"/>
              <w:tabs>
                <w:tab w:val="left" w:pos="426"/>
              </w:tabs>
              <w:ind w:left="0" w:right="51"/>
              <w:jc w:val="center"/>
              <w:rPr>
                <w:rStyle w:val="normaltextrun"/>
                <w:rFonts w:ascii="Palatino Linotype" w:hAnsi="Palatino Linotype"/>
                <w:b/>
                <w:sz w:val="20"/>
                <w:szCs w:val="20"/>
              </w:rPr>
            </w:pPr>
            <w:r w:rsidRPr="00683171">
              <w:rPr>
                <w:rStyle w:val="normaltextrun"/>
                <w:rFonts w:ascii="Palatino Linotype" w:hAnsi="Palatino Linotype"/>
                <w:b/>
                <w:sz w:val="20"/>
                <w:szCs w:val="20"/>
              </w:rPr>
              <w:t>178</w:t>
            </w:r>
          </w:p>
        </w:tc>
      </w:tr>
    </w:tbl>
    <w:p w14:paraId="2792F1D9" w14:textId="77777777" w:rsidR="00606615" w:rsidRPr="00683171" w:rsidRDefault="00606615" w:rsidP="00606615">
      <w:pPr>
        <w:pStyle w:val="Prrafodelista"/>
        <w:tabs>
          <w:tab w:val="left" w:pos="426"/>
        </w:tabs>
        <w:spacing w:before="240" w:after="240" w:line="360" w:lineRule="auto"/>
        <w:ind w:left="0" w:right="51"/>
        <w:jc w:val="both"/>
        <w:rPr>
          <w:rStyle w:val="normaltextrun"/>
          <w:rFonts w:ascii="Palatino Linotype" w:hAnsi="Palatino Linotype"/>
        </w:rPr>
      </w:pPr>
    </w:p>
    <w:p w14:paraId="227D9411" w14:textId="1641D871" w:rsidR="00681936" w:rsidRPr="00683171" w:rsidRDefault="00D675BF" w:rsidP="005535D6">
      <w:pPr>
        <w:pStyle w:val="Prrafodelista"/>
        <w:numPr>
          <w:ilvl w:val="0"/>
          <w:numId w:val="1"/>
        </w:numPr>
        <w:tabs>
          <w:tab w:val="left" w:pos="426"/>
        </w:tabs>
        <w:spacing w:before="240" w:after="240" w:line="360" w:lineRule="auto"/>
        <w:ind w:right="51"/>
        <w:jc w:val="both"/>
        <w:rPr>
          <w:rStyle w:val="normaltextrun"/>
          <w:rFonts w:ascii="Palatino Linotype" w:hAnsi="Palatino Linotype"/>
        </w:rPr>
      </w:pPr>
      <w:r w:rsidRPr="00683171">
        <w:rPr>
          <w:rStyle w:val="normaltextrun"/>
          <w:rFonts w:ascii="Palatino Linotype" w:hAnsi="Palatino Linotype"/>
          <w:shd w:val="clear" w:color="auto" w:fill="FFFFFF"/>
        </w:rPr>
        <w:t>R</w:t>
      </w:r>
      <w:r w:rsidR="005535D6" w:rsidRPr="00683171">
        <w:rPr>
          <w:rStyle w:val="normaltextrun"/>
          <w:rFonts w:ascii="Palatino Linotype" w:hAnsi="Palatino Linotype"/>
          <w:shd w:val="clear" w:color="auto" w:fill="FFFFFF"/>
        </w:rPr>
        <w:t>azón de lo ante</w:t>
      </w:r>
      <w:r w:rsidR="00803C34" w:rsidRPr="00683171">
        <w:rPr>
          <w:rStyle w:val="normaltextrun"/>
          <w:rFonts w:ascii="Palatino Linotype" w:hAnsi="Palatino Linotype"/>
          <w:shd w:val="clear" w:color="auto" w:fill="FFFFFF"/>
        </w:rPr>
        <w:t xml:space="preserve">rior, se procederá a </w:t>
      </w:r>
      <w:r w:rsidR="00C954CC" w:rsidRPr="00683171">
        <w:rPr>
          <w:rStyle w:val="normaltextrun"/>
          <w:rFonts w:ascii="Palatino Linotype" w:hAnsi="Palatino Linotype"/>
          <w:shd w:val="clear" w:color="auto" w:fill="FFFFFF"/>
        </w:rPr>
        <w:t>analizar la naturaleza de lo solicitado,</w:t>
      </w:r>
      <w:r w:rsidR="00D65BFE" w:rsidRPr="00683171">
        <w:rPr>
          <w:rStyle w:val="normaltextrun"/>
          <w:rFonts w:ascii="Palatino Linotype" w:hAnsi="Palatino Linotype"/>
          <w:shd w:val="clear" w:color="auto" w:fill="FFFFFF"/>
        </w:rPr>
        <w:t xml:space="preserve"> así como la legalidad del cambio en la modalidad de entrega de la información,</w:t>
      </w:r>
      <w:r w:rsidR="00C954CC" w:rsidRPr="00683171">
        <w:rPr>
          <w:rStyle w:val="normaltextrun"/>
          <w:rFonts w:ascii="Palatino Linotype" w:hAnsi="Palatino Linotype"/>
          <w:shd w:val="clear" w:color="auto" w:fill="FFFFFF"/>
        </w:rPr>
        <w:t xml:space="preserve"> </w:t>
      </w:r>
      <w:r w:rsidR="00466BEF" w:rsidRPr="00683171">
        <w:rPr>
          <w:rStyle w:val="normaltextrun"/>
          <w:rFonts w:ascii="Palatino Linotype" w:hAnsi="Palatino Linotype"/>
          <w:shd w:val="clear" w:color="auto" w:fill="FFFFFF"/>
        </w:rPr>
        <w:t>a fin de determinar si, con su respuesta</w:t>
      </w:r>
      <w:r w:rsidR="000B6D99" w:rsidRPr="00683171">
        <w:rPr>
          <w:rStyle w:val="normaltextrun"/>
          <w:rFonts w:ascii="Palatino Linotype" w:hAnsi="Palatino Linotype"/>
          <w:shd w:val="clear" w:color="auto" w:fill="FFFFFF"/>
        </w:rPr>
        <w:t xml:space="preserve">, el </w:t>
      </w:r>
      <w:r w:rsidR="001A7B15" w:rsidRPr="00683171">
        <w:rPr>
          <w:rStyle w:val="normaltextrun"/>
          <w:rFonts w:ascii="Palatino Linotype" w:hAnsi="Palatino Linotype"/>
          <w:shd w:val="clear" w:color="auto" w:fill="FFFFFF"/>
        </w:rPr>
        <w:t>Ayuntamiento de Tepetlaoxtoc</w:t>
      </w:r>
      <w:r w:rsidR="000B6D99" w:rsidRPr="00683171">
        <w:rPr>
          <w:rStyle w:val="normaltextrun"/>
          <w:rFonts w:ascii="Palatino Linotype" w:hAnsi="Palatino Linotype"/>
          <w:shd w:val="clear" w:color="auto" w:fill="FFFFFF"/>
        </w:rPr>
        <w:t xml:space="preserve"> </w:t>
      </w:r>
      <w:r w:rsidR="00466BEF" w:rsidRPr="00683171">
        <w:rPr>
          <w:rStyle w:val="normaltextrun"/>
          <w:rFonts w:ascii="Palatino Linotype" w:hAnsi="Palatino Linotype"/>
          <w:shd w:val="clear" w:color="auto" w:fill="FFFFFF"/>
        </w:rPr>
        <w:t>colmó</w:t>
      </w:r>
      <w:r w:rsidR="000B6D99" w:rsidRPr="00683171">
        <w:rPr>
          <w:rStyle w:val="normaltextrun"/>
          <w:rFonts w:ascii="Palatino Linotype" w:hAnsi="Palatino Linotype"/>
          <w:shd w:val="clear" w:color="auto" w:fill="FFFFFF"/>
        </w:rPr>
        <w:t xml:space="preserve"> las solicitudes de información </w:t>
      </w:r>
      <w:r w:rsidR="001A7B15" w:rsidRPr="00683171">
        <w:rPr>
          <w:rFonts w:ascii="Palatino Linotype" w:hAnsi="Palatino Linotype"/>
          <w:b/>
          <w:bCs/>
          <w:color w:val="000000" w:themeColor="text1"/>
          <w:szCs w:val="22"/>
        </w:rPr>
        <w:t>00067/TEPETLAO/IP/2022</w:t>
      </w:r>
      <w:r w:rsidR="00B26730" w:rsidRPr="00683171">
        <w:rPr>
          <w:rFonts w:ascii="Palatino Linotype" w:hAnsi="Palatino Linotype"/>
          <w:b/>
          <w:bCs/>
          <w:color w:val="000000" w:themeColor="text1"/>
          <w:szCs w:val="22"/>
        </w:rPr>
        <w:t>,</w:t>
      </w:r>
      <w:r w:rsidR="00B26730" w:rsidRPr="00683171">
        <w:rPr>
          <w:rFonts w:ascii="Palatino Linotype" w:hAnsi="Palatino Linotype"/>
          <w:bCs/>
          <w:color w:val="000000" w:themeColor="text1"/>
          <w:szCs w:val="22"/>
        </w:rPr>
        <w:t xml:space="preserve"> </w:t>
      </w:r>
      <w:r w:rsidR="00B26730" w:rsidRPr="00683171">
        <w:rPr>
          <w:rFonts w:ascii="Palatino Linotype" w:hAnsi="Palatino Linotype"/>
          <w:b/>
          <w:bCs/>
          <w:color w:val="000000" w:themeColor="text1"/>
          <w:szCs w:val="22"/>
        </w:rPr>
        <w:t xml:space="preserve">y </w:t>
      </w:r>
      <w:r w:rsidR="001A7B15" w:rsidRPr="00683171">
        <w:rPr>
          <w:rFonts w:ascii="Palatino Linotype" w:hAnsi="Palatino Linotype"/>
          <w:b/>
          <w:bCs/>
          <w:color w:val="000000" w:themeColor="text1"/>
          <w:szCs w:val="22"/>
        </w:rPr>
        <w:t>00068/TEPETLAO/IP/2022</w:t>
      </w:r>
      <w:r w:rsidR="00466BEF" w:rsidRPr="00683171">
        <w:rPr>
          <w:rFonts w:ascii="Palatino Linotype" w:hAnsi="Palatino Linotype"/>
          <w:bCs/>
          <w:color w:val="000000" w:themeColor="text1"/>
          <w:szCs w:val="22"/>
        </w:rPr>
        <w:t xml:space="preserve"> o, si por el contrario, procede la entrega de la información</w:t>
      </w:r>
      <w:r w:rsidR="00143346" w:rsidRPr="00683171">
        <w:rPr>
          <w:rStyle w:val="normaltextrun"/>
          <w:rFonts w:ascii="Palatino Linotype" w:hAnsi="Palatino Linotype"/>
          <w:shd w:val="clear" w:color="auto" w:fill="FFFFFF"/>
        </w:rPr>
        <w:t>.</w:t>
      </w:r>
    </w:p>
    <w:p w14:paraId="370904E5" w14:textId="77777777" w:rsidR="00D65BFE" w:rsidRPr="00683171" w:rsidRDefault="00D65BFE" w:rsidP="00D65BFE">
      <w:pPr>
        <w:pStyle w:val="Prrafodelista"/>
        <w:tabs>
          <w:tab w:val="left" w:pos="426"/>
        </w:tabs>
        <w:spacing w:before="240" w:after="240" w:line="360" w:lineRule="auto"/>
        <w:ind w:left="0" w:right="51"/>
        <w:jc w:val="both"/>
        <w:rPr>
          <w:rStyle w:val="normaltextrun"/>
          <w:rFonts w:ascii="Palatino Linotype" w:hAnsi="Palatino Linotype"/>
        </w:rPr>
      </w:pPr>
    </w:p>
    <w:p w14:paraId="3C40D2B2" w14:textId="425B8B99" w:rsidR="00D65BFE" w:rsidRPr="00683171" w:rsidRDefault="00D65BFE" w:rsidP="00D65BFE">
      <w:pPr>
        <w:pStyle w:val="Prrafodelista"/>
        <w:tabs>
          <w:tab w:val="left" w:pos="426"/>
        </w:tabs>
        <w:spacing w:before="240" w:after="240" w:line="360" w:lineRule="auto"/>
        <w:ind w:left="0" w:right="51"/>
        <w:jc w:val="both"/>
        <w:outlineLvl w:val="2"/>
        <w:rPr>
          <w:rStyle w:val="normaltextrun"/>
          <w:rFonts w:ascii="Palatino Linotype" w:hAnsi="Palatino Linotype"/>
          <w:b/>
        </w:rPr>
      </w:pPr>
      <w:r w:rsidRPr="00683171">
        <w:rPr>
          <w:rStyle w:val="normaltextrun"/>
          <w:rFonts w:ascii="Palatino Linotype" w:hAnsi="Palatino Linotype"/>
          <w:b/>
        </w:rPr>
        <w:t xml:space="preserve">III. </w:t>
      </w:r>
      <w:r w:rsidR="00047924" w:rsidRPr="00683171">
        <w:rPr>
          <w:rStyle w:val="normaltextrun"/>
          <w:rFonts w:ascii="Palatino Linotype" w:hAnsi="Palatino Linotype"/>
          <w:b/>
        </w:rPr>
        <w:t xml:space="preserve">De la </w:t>
      </w:r>
      <w:r w:rsidR="008E68FD" w:rsidRPr="00683171">
        <w:rPr>
          <w:rStyle w:val="normaltextrun"/>
          <w:rFonts w:ascii="Palatino Linotype" w:hAnsi="Palatino Linotype"/>
          <w:b/>
        </w:rPr>
        <w:t>competencia del SUJETO OBLIGADO para poseer, generar y/o administrar la información solicitada</w:t>
      </w:r>
      <w:r w:rsidRPr="00683171">
        <w:rPr>
          <w:rStyle w:val="normaltextrun"/>
          <w:rFonts w:ascii="Palatino Linotype" w:hAnsi="Palatino Linotype"/>
          <w:b/>
        </w:rPr>
        <w:t>.</w:t>
      </w:r>
    </w:p>
    <w:p w14:paraId="1DDFD84C" w14:textId="77777777" w:rsidR="00D65BFE" w:rsidRPr="00683171" w:rsidRDefault="00D65BFE" w:rsidP="00D65BFE">
      <w:pPr>
        <w:pStyle w:val="Prrafodelista"/>
        <w:tabs>
          <w:tab w:val="left" w:pos="426"/>
        </w:tabs>
        <w:spacing w:before="240" w:after="240" w:line="360" w:lineRule="auto"/>
        <w:ind w:left="0" w:right="51"/>
        <w:jc w:val="both"/>
        <w:rPr>
          <w:rStyle w:val="normaltextrun"/>
          <w:rFonts w:ascii="Palatino Linotype" w:hAnsi="Palatino Linotype"/>
        </w:rPr>
      </w:pPr>
    </w:p>
    <w:p w14:paraId="19355BCF" w14:textId="77777777" w:rsidR="008E68FD" w:rsidRPr="00683171" w:rsidRDefault="008E68FD" w:rsidP="008E68FD">
      <w:pPr>
        <w:pStyle w:val="Prrafodelista"/>
        <w:numPr>
          <w:ilvl w:val="0"/>
          <w:numId w:val="1"/>
        </w:numPr>
        <w:tabs>
          <w:tab w:val="left" w:pos="426"/>
        </w:tabs>
        <w:spacing w:line="360" w:lineRule="auto"/>
        <w:jc w:val="both"/>
        <w:rPr>
          <w:rFonts w:ascii="Palatino Linotype" w:hAnsi="Palatino Linotype" w:cs="Arial"/>
        </w:rPr>
      </w:pPr>
      <w:r w:rsidRPr="00683171">
        <w:rPr>
          <w:rStyle w:val="normaltextrun"/>
          <w:rFonts w:ascii="Palatino Linotype" w:hAnsi="Palatino Linotype"/>
          <w:shd w:val="clear" w:color="auto" w:fill="FFFFFF"/>
        </w:rPr>
        <w:t xml:space="preserve">La </w:t>
      </w:r>
      <w:r w:rsidRPr="00683171">
        <w:rPr>
          <w:rFonts w:ascii="Palatino Linotype" w:hAnsi="Palatino Linotype"/>
        </w:rPr>
        <w:t>Ley de Transparencia y Acceso a la Información Pública, en su artículo 92, enlista y reconoce a la información que, por su naturaleza, deberá ser publicada y difundida por los Sujetos Obligados, de manera permanente y actualizada, en los respectivos medios electrónicos; siendo de especial interés la semántica de la información reconocida en la fracción VIII, a saber:</w:t>
      </w:r>
    </w:p>
    <w:p w14:paraId="2F0FC488" w14:textId="77777777" w:rsidR="008E68FD" w:rsidRPr="00683171" w:rsidRDefault="008E68FD" w:rsidP="008E68FD">
      <w:pPr>
        <w:pStyle w:val="Prrafodelista"/>
        <w:tabs>
          <w:tab w:val="left" w:pos="426"/>
        </w:tabs>
        <w:spacing w:line="360" w:lineRule="auto"/>
        <w:ind w:left="0"/>
        <w:jc w:val="both"/>
        <w:rPr>
          <w:rFonts w:ascii="Palatino Linotype" w:hAnsi="Palatino Linotype" w:cs="Arial"/>
        </w:rPr>
      </w:pPr>
    </w:p>
    <w:p w14:paraId="0AF34EF4" w14:textId="77777777" w:rsidR="008E68FD" w:rsidRPr="00683171" w:rsidRDefault="008E68FD" w:rsidP="008E68FD">
      <w:pPr>
        <w:pStyle w:val="Prrafodelista"/>
        <w:tabs>
          <w:tab w:val="left" w:pos="426"/>
        </w:tabs>
        <w:spacing w:line="276" w:lineRule="auto"/>
        <w:ind w:left="567" w:right="567"/>
        <w:jc w:val="both"/>
        <w:rPr>
          <w:rFonts w:ascii="Palatino Linotype" w:hAnsi="Palatino Linotype" w:cs="Arial"/>
          <w:i/>
          <w:sz w:val="22"/>
        </w:rPr>
      </w:pPr>
      <w:r w:rsidRPr="00683171">
        <w:rPr>
          <w:rFonts w:ascii="Palatino Linotype" w:hAnsi="Palatino Linotype" w:cs="Arial"/>
          <w:i/>
          <w:sz w:val="22"/>
        </w:rPr>
        <w:t>“</w:t>
      </w:r>
      <w:r w:rsidRPr="00683171">
        <w:rPr>
          <w:rFonts w:ascii="Palatino Linotype" w:hAnsi="Palatino Linotype" w:cs="Arial"/>
          <w:b/>
          <w:i/>
          <w:sz w:val="22"/>
        </w:rPr>
        <w:t>Artículo 92.</w:t>
      </w:r>
      <w:r w:rsidRPr="00683171">
        <w:rPr>
          <w:rFonts w:ascii="Palatino Linotype" w:hAnsi="Palatino Linotype" w:cs="Arial"/>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328AD4D" w14:textId="77777777" w:rsidR="008E68FD" w:rsidRPr="00683171" w:rsidRDefault="008E68FD" w:rsidP="008E68FD">
      <w:pPr>
        <w:pStyle w:val="Prrafodelista"/>
        <w:tabs>
          <w:tab w:val="left" w:pos="426"/>
        </w:tabs>
        <w:spacing w:line="276" w:lineRule="auto"/>
        <w:ind w:left="567" w:right="567"/>
        <w:jc w:val="both"/>
        <w:rPr>
          <w:rFonts w:ascii="Palatino Linotype" w:hAnsi="Palatino Linotype" w:cs="Arial"/>
          <w:i/>
          <w:sz w:val="22"/>
        </w:rPr>
      </w:pPr>
      <w:r w:rsidRPr="00683171">
        <w:rPr>
          <w:rFonts w:ascii="Palatino Linotype" w:hAnsi="Palatino Linotype" w:cs="Arial"/>
          <w:i/>
          <w:sz w:val="22"/>
        </w:rPr>
        <w:t>(…)</w:t>
      </w:r>
    </w:p>
    <w:p w14:paraId="3A8D2177" w14:textId="77777777" w:rsidR="008E68FD" w:rsidRPr="00683171" w:rsidRDefault="008E68FD" w:rsidP="008E68FD">
      <w:pPr>
        <w:pStyle w:val="Prrafodelista"/>
        <w:tabs>
          <w:tab w:val="left" w:pos="426"/>
        </w:tabs>
        <w:spacing w:line="276" w:lineRule="auto"/>
        <w:ind w:left="567" w:right="567"/>
        <w:jc w:val="both"/>
        <w:rPr>
          <w:rFonts w:ascii="Palatino Linotype" w:hAnsi="Palatino Linotype" w:cs="Arial"/>
          <w:i/>
          <w:sz w:val="22"/>
        </w:rPr>
      </w:pPr>
      <w:r w:rsidRPr="00683171">
        <w:rPr>
          <w:rFonts w:ascii="Palatino Linotype" w:hAnsi="Palatino Linotype" w:cs="Arial"/>
          <w:b/>
          <w:i/>
          <w:sz w:val="22"/>
        </w:rPr>
        <w:t>VIII.</w:t>
      </w:r>
      <w:r w:rsidRPr="00683171">
        <w:rPr>
          <w:rFonts w:ascii="Palatino Linotype" w:hAnsi="Palatino Linotype" w:cs="Arial"/>
          <w:i/>
          <w:sz w:val="22"/>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53499870" w14:textId="77777777" w:rsidR="008E68FD" w:rsidRPr="00683171" w:rsidRDefault="008E68FD" w:rsidP="008E68FD">
      <w:pPr>
        <w:pStyle w:val="Prrafodelista"/>
        <w:tabs>
          <w:tab w:val="left" w:pos="426"/>
        </w:tabs>
        <w:spacing w:line="276" w:lineRule="auto"/>
        <w:ind w:left="567" w:right="567"/>
        <w:jc w:val="both"/>
        <w:rPr>
          <w:rFonts w:ascii="Palatino Linotype" w:hAnsi="Palatino Linotype" w:cs="Arial"/>
          <w:i/>
          <w:sz w:val="22"/>
        </w:rPr>
      </w:pPr>
      <w:r w:rsidRPr="00683171">
        <w:rPr>
          <w:rFonts w:ascii="Palatino Linotype" w:hAnsi="Palatino Linotype" w:cs="Arial"/>
          <w:i/>
          <w:sz w:val="22"/>
        </w:rPr>
        <w:t>(…)”</w:t>
      </w:r>
    </w:p>
    <w:p w14:paraId="4969E218" w14:textId="77777777" w:rsidR="008E68FD" w:rsidRPr="00683171" w:rsidRDefault="008E68FD" w:rsidP="008E68FD">
      <w:pPr>
        <w:rPr>
          <w:rFonts w:ascii="Palatino Linotype" w:eastAsia="Calibri" w:hAnsi="Palatino Linotype" w:cs="Arial"/>
        </w:rPr>
      </w:pPr>
    </w:p>
    <w:p w14:paraId="14E69994" w14:textId="77777777" w:rsidR="008E68FD" w:rsidRPr="00683171" w:rsidRDefault="008E68FD" w:rsidP="008E68FD">
      <w:pPr>
        <w:pStyle w:val="Prrafodelista"/>
        <w:numPr>
          <w:ilvl w:val="0"/>
          <w:numId w:val="1"/>
        </w:numPr>
        <w:tabs>
          <w:tab w:val="left" w:pos="426"/>
        </w:tabs>
        <w:spacing w:line="360" w:lineRule="auto"/>
        <w:jc w:val="both"/>
        <w:rPr>
          <w:rFonts w:ascii="Palatino Linotype" w:hAnsi="Palatino Linotype" w:cs="Arial"/>
        </w:rPr>
      </w:pPr>
      <w:r w:rsidRPr="00683171">
        <w:rPr>
          <w:rFonts w:ascii="Palatino Linotype" w:hAnsi="Palatino Linotype"/>
        </w:rPr>
        <w:t>De lo anterior ser coligue que la Ley de la materia reconoce a</w:t>
      </w:r>
      <w:r w:rsidRPr="00683171">
        <w:rPr>
          <w:rFonts w:ascii="Palatino Linotype" w:hAnsi="Palatino Linotype" w:cs="Arial"/>
        </w:rPr>
        <w:t xml:space="preserve"> </w:t>
      </w:r>
      <w:r w:rsidRPr="00683171">
        <w:rPr>
          <w:rFonts w:ascii="Palatino Linotype" w:eastAsia="Calibri" w:hAnsi="Palatino Linotype" w:cs="Arial"/>
          <w:b/>
          <w:bCs/>
        </w:rPr>
        <w:t>las remuneraciones que reciben los servidores públicos por la prestación de sus servicios</w:t>
      </w:r>
      <w:r w:rsidRPr="00683171">
        <w:rPr>
          <w:rFonts w:ascii="Palatino Linotype" w:eastAsia="Calibri" w:hAnsi="Palatino Linotype" w:cs="Arial"/>
        </w:rPr>
        <w:t xml:space="preserve"> ante una Institución Pública </w:t>
      </w:r>
      <w:r w:rsidRPr="00683171">
        <w:rPr>
          <w:rFonts w:ascii="Palatino Linotype" w:eastAsia="Calibri" w:hAnsi="Palatino Linotype" w:cs="Arial"/>
          <w:b/>
          <w:bCs/>
        </w:rPr>
        <w:t>como información de carácter pública</w:t>
      </w:r>
      <w:r w:rsidRPr="00683171">
        <w:rPr>
          <w:rFonts w:ascii="Palatino Linotype" w:eastAsia="Calibri" w:hAnsi="Palatino Linotype" w:cs="Arial"/>
        </w:rPr>
        <w:t xml:space="preserve">, aún y cuando pudiera tratarse de datos personales. </w:t>
      </w:r>
    </w:p>
    <w:p w14:paraId="752D830B" w14:textId="77777777" w:rsidR="008E68FD" w:rsidRPr="00683171" w:rsidRDefault="008E68FD" w:rsidP="008E68FD">
      <w:pPr>
        <w:pStyle w:val="Prrafodelista"/>
        <w:tabs>
          <w:tab w:val="left" w:pos="426"/>
        </w:tabs>
        <w:spacing w:line="360" w:lineRule="auto"/>
        <w:ind w:left="0"/>
        <w:jc w:val="both"/>
        <w:rPr>
          <w:rFonts w:ascii="Palatino Linotype" w:hAnsi="Palatino Linotype" w:cs="Arial"/>
        </w:rPr>
      </w:pPr>
    </w:p>
    <w:p w14:paraId="7E1391A6" w14:textId="4C395233" w:rsidR="008E68FD" w:rsidRPr="00683171" w:rsidRDefault="008E68FD" w:rsidP="008E68FD">
      <w:pPr>
        <w:pStyle w:val="Prrafodelista"/>
        <w:numPr>
          <w:ilvl w:val="0"/>
          <w:numId w:val="1"/>
        </w:numPr>
        <w:tabs>
          <w:tab w:val="left" w:pos="426"/>
        </w:tabs>
        <w:spacing w:line="360" w:lineRule="auto"/>
        <w:jc w:val="both"/>
        <w:rPr>
          <w:rFonts w:ascii="Palatino Linotype" w:hAnsi="Palatino Linotype" w:cs="Arial"/>
        </w:rPr>
      </w:pPr>
      <w:r w:rsidRPr="00683171">
        <w:rPr>
          <w:rFonts w:ascii="Palatino Linotype" w:eastAsia="Calibri" w:hAnsi="Palatino Linotype" w:cs="Arial"/>
        </w:rPr>
        <w:t>Bajo esa tesitura, si bien es cierto que las personas físicas tienen derecho a la protección de sus datos personales, también lo es que los servidores públicos, al establecer una relación laboral con un ente público sujeto a la transparencia y rendición de cuentas, cuyo último fin es servir a la ciudadanía, implica que la esfera de protección a sus datos personales sea reducida, en comparación a una persona ajena al quehacer gubernamental, ya que es imperante la obligación de la transparencia y rendición de cuentas en el Estado Mexicano y las percepciones reflejan el ejercicio de los recursos del erario público.</w:t>
      </w:r>
    </w:p>
    <w:p w14:paraId="4FC792D4" w14:textId="77777777" w:rsidR="008E68FD" w:rsidRPr="00683171" w:rsidRDefault="008E68FD" w:rsidP="008E68FD">
      <w:pPr>
        <w:tabs>
          <w:tab w:val="left" w:pos="426"/>
        </w:tabs>
        <w:spacing w:line="360" w:lineRule="auto"/>
        <w:ind w:right="49"/>
        <w:contextualSpacing/>
        <w:jc w:val="both"/>
        <w:rPr>
          <w:rFonts w:ascii="Palatino Linotype" w:hAnsi="Palatino Linotype" w:cs="Arial"/>
          <w:color w:val="000000"/>
          <w:lang w:val="es-ES_tradnl"/>
        </w:rPr>
      </w:pPr>
    </w:p>
    <w:p w14:paraId="36589CDE" w14:textId="77777777" w:rsidR="008E68FD" w:rsidRPr="00683171" w:rsidRDefault="008E68FD" w:rsidP="008E68FD">
      <w:pPr>
        <w:numPr>
          <w:ilvl w:val="0"/>
          <w:numId w:val="1"/>
        </w:numPr>
        <w:tabs>
          <w:tab w:val="left" w:pos="426"/>
        </w:tabs>
        <w:spacing w:line="360" w:lineRule="auto"/>
        <w:ind w:right="49"/>
        <w:contextualSpacing/>
        <w:jc w:val="both"/>
        <w:rPr>
          <w:rFonts w:ascii="Palatino Linotype" w:hAnsi="Palatino Linotype" w:cs="Arial"/>
          <w:color w:val="000000"/>
          <w:lang w:val="es-ES_tradnl"/>
        </w:rPr>
      </w:pPr>
      <w:r w:rsidRPr="00683171">
        <w:rPr>
          <w:rFonts w:ascii="Palatino Linotype" w:hAnsi="Palatino Linotype"/>
          <w:color w:val="000000" w:themeColor="text1"/>
        </w:rPr>
        <w:lastRenderedPageBreak/>
        <w:t xml:space="preserve">Sirve </w:t>
      </w:r>
      <w:r w:rsidRPr="00683171">
        <w:rPr>
          <w:rFonts w:ascii="Palatino Linotype" w:eastAsia="Calibri" w:hAnsi="Palatino Linotype" w:cs="Arial"/>
          <w:color w:val="000000"/>
          <w:shd w:val="clear" w:color="auto" w:fill="FFFFFF"/>
        </w:rPr>
        <w:t>de apoyo a lo anterior por analogía, los criterios 01/2003 y 02/2003 emitidos por el Comité de Acceso a la Información y Protección de Datos Personales de la Suprema Corte de Justicia de la Nación que a continuación se citan:</w:t>
      </w:r>
    </w:p>
    <w:p w14:paraId="0086BFED" w14:textId="77777777" w:rsidR="008E68FD" w:rsidRPr="00683171" w:rsidRDefault="008E68FD" w:rsidP="008E68FD">
      <w:pPr>
        <w:spacing w:line="360" w:lineRule="auto"/>
        <w:ind w:right="49"/>
        <w:contextualSpacing/>
        <w:jc w:val="both"/>
        <w:rPr>
          <w:rFonts w:ascii="Palatino Linotype" w:hAnsi="Palatino Linotype" w:cs="Arial"/>
          <w:color w:val="000000"/>
          <w:lang w:val="es-ES_tradnl"/>
        </w:rPr>
      </w:pPr>
    </w:p>
    <w:p w14:paraId="4C7DA151" w14:textId="77777777" w:rsidR="008E68FD" w:rsidRPr="00683171" w:rsidRDefault="008E68FD" w:rsidP="008E68FD">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683171">
        <w:rPr>
          <w:rFonts w:ascii="Palatino Linotype" w:eastAsia="Calibri" w:hAnsi="Palatino Linotype" w:cs="Arial"/>
          <w:b/>
          <w:i/>
          <w:iCs/>
          <w:color w:val="000000"/>
          <w:sz w:val="22"/>
          <w:shd w:val="clear" w:color="auto" w:fill="FFFFFF"/>
        </w:rPr>
        <w:t>Criterio 01/2003.</w:t>
      </w:r>
    </w:p>
    <w:p w14:paraId="0AA27F71" w14:textId="77777777" w:rsidR="008E68FD" w:rsidRPr="00683171" w:rsidRDefault="008E68FD" w:rsidP="008E68FD">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683171">
        <w:rPr>
          <w:rFonts w:ascii="Palatino Linotype" w:eastAsia="Calibri" w:hAnsi="Palatino Linotype" w:cs="Arial"/>
          <w:b/>
          <w:i/>
          <w:iCs/>
          <w:color w:val="000000"/>
          <w:sz w:val="22"/>
          <w:shd w:val="clear" w:color="auto" w:fill="FFFFFF"/>
        </w:rPr>
        <w:t>INGRESOS DE LOS SERVIDORES PÚBLICOS. CONSTITUYEN INFORMACIÓN PÚBLICA AÚN CUANDO SU DIFUSIÓN PUEDE AFECTAR LA VIDA O LA SEGURIDAD DE AQUELLOS</w:t>
      </w:r>
      <w:r w:rsidRPr="00683171">
        <w:rPr>
          <w:rFonts w:ascii="Palatino Linotype" w:eastAsia="Calibri" w:hAnsi="Palatino Linotype" w:cs="Arial"/>
          <w:i/>
          <w:iCs/>
          <w:color w:val="000000"/>
          <w:sz w:val="22"/>
          <w:shd w:val="clear" w:color="auto" w:fill="FFFFFF"/>
        </w:rPr>
        <w:t>.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16FFB6EB" w14:textId="77777777" w:rsidR="008E68FD" w:rsidRPr="00683171" w:rsidRDefault="008E68FD" w:rsidP="008E68FD">
      <w:pPr>
        <w:tabs>
          <w:tab w:val="left" w:pos="851"/>
        </w:tabs>
        <w:spacing w:line="276" w:lineRule="auto"/>
        <w:ind w:left="567" w:right="567"/>
        <w:contextualSpacing/>
        <w:jc w:val="both"/>
        <w:rPr>
          <w:rFonts w:ascii="Palatino Linotype" w:eastAsia="Calibri" w:hAnsi="Palatino Linotype" w:cs="Arial"/>
          <w:i/>
          <w:color w:val="000000"/>
          <w:sz w:val="22"/>
          <w:shd w:val="clear" w:color="auto" w:fill="FFFFFF"/>
        </w:rPr>
      </w:pPr>
    </w:p>
    <w:p w14:paraId="6B1916EE" w14:textId="77777777" w:rsidR="008E68FD" w:rsidRPr="00683171" w:rsidRDefault="008E68FD" w:rsidP="008E68FD">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683171">
        <w:rPr>
          <w:rFonts w:ascii="Palatino Linotype" w:eastAsia="Calibri" w:hAnsi="Palatino Linotype" w:cs="Arial"/>
          <w:b/>
          <w:i/>
          <w:iCs/>
          <w:color w:val="000000"/>
          <w:sz w:val="22"/>
          <w:shd w:val="clear" w:color="auto" w:fill="FFFFFF"/>
        </w:rPr>
        <w:t>Criterio 02/2003.</w:t>
      </w:r>
    </w:p>
    <w:p w14:paraId="3C91A631" w14:textId="77777777" w:rsidR="008E68FD" w:rsidRPr="00683171" w:rsidRDefault="008E68FD" w:rsidP="008E68FD">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683171">
        <w:rPr>
          <w:rFonts w:ascii="Palatino Linotype" w:eastAsia="Calibri" w:hAnsi="Palatino Linotype" w:cs="Arial"/>
          <w:b/>
          <w:i/>
          <w:iCs/>
          <w:color w:val="000000"/>
          <w:sz w:val="22"/>
          <w:shd w:val="clear" w:color="auto" w:fill="FFFFFF"/>
        </w:rPr>
        <w:t>INGRESOS DE LOS SERVIDORES PÚBLICOS, SON INFORMACIÓN PÚBLICA AÚN CUANDO CONSTITUYEN DATOS PERSONALES QUE SE REFIEREN AL PATRIMONIO DE AQUÉLLOS.</w:t>
      </w:r>
      <w:r w:rsidRPr="00683171">
        <w:rPr>
          <w:rFonts w:ascii="Palatino Linotype" w:eastAsia="Calibri" w:hAnsi="Palatino Linotype" w:cs="Arial"/>
          <w:i/>
          <w:iCs/>
          <w:color w:val="000000"/>
          <w:sz w:val="22"/>
          <w:shd w:val="clear" w:color="auto" w:fill="FFFFFF"/>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w:t>
      </w:r>
      <w:r w:rsidRPr="00683171">
        <w:rPr>
          <w:rFonts w:ascii="Palatino Linotype" w:eastAsia="Calibri" w:hAnsi="Palatino Linotype" w:cs="Arial"/>
          <w:i/>
          <w:iCs/>
          <w:color w:val="000000"/>
          <w:sz w:val="22"/>
          <w:shd w:val="clear" w:color="auto" w:fill="FFFFFF"/>
        </w:rPr>
        <w:lastRenderedPageBreak/>
        <w:t>directorio de servidores públicos como las remuneraciones mensuales por puesto incluso el sistema de compensación…”</w:t>
      </w:r>
    </w:p>
    <w:p w14:paraId="3AA177D9" w14:textId="77777777" w:rsidR="008E68FD" w:rsidRPr="00683171" w:rsidRDefault="008E68FD" w:rsidP="008E68FD">
      <w:pPr>
        <w:spacing w:line="360" w:lineRule="auto"/>
        <w:ind w:right="49"/>
        <w:contextualSpacing/>
        <w:jc w:val="both"/>
        <w:rPr>
          <w:rFonts w:ascii="Palatino Linotype" w:hAnsi="Palatino Linotype" w:cs="Arial"/>
          <w:color w:val="000000"/>
          <w:lang w:val="es-ES_tradnl"/>
        </w:rPr>
      </w:pPr>
    </w:p>
    <w:p w14:paraId="5F7F95B3" w14:textId="3EF11D10" w:rsidR="008E68FD" w:rsidRPr="00683171" w:rsidRDefault="008E68FD"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eastAsia="Calibri" w:hAnsi="Palatino Linotype"/>
          <w:lang w:val="es-ES"/>
        </w:rPr>
        <w:t xml:space="preserve">Además, </w:t>
      </w:r>
      <w:r w:rsidRPr="00683171">
        <w:rPr>
          <w:rFonts w:ascii="Palatino Linotype" w:eastAsia="Calibri" w:hAnsi="Palatino Linotype" w:cs="Arial"/>
        </w:rPr>
        <w:t xml:space="preserve">al ser una erogación que realiza el </w:t>
      </w:r>
      <w:r w:rsidRPr="00683171">
        <w:rPr>
          <w:rFonts w:ascii="Palatino Linotype" w:eastAsia="Calibri" w:hAnsi="Palatino Linotype" w:cs="Arial"/>
          <w:b/>
        </w:rPr>
        <w:t>SUJETO OBLIGADO</w:t>
      </w:r>
      <w:r w:rsidRPr="00683171">
        <w:rPr>
          <w:rFonts w:ascii="Palatino Linotype" w:eastAsia="Calibri" w:hAnsi="Palatino Linotype" w:cs="Arial"/>
        </w:rPr>
        <w:t xml:space="preserve"> y al ser a cargo de fondos públicos, las mismas</w:t>
      </w:r>
      <w:r w:rsidRPr="00683171">
        <w:rPr>
          <w:rFonts w:ascii="Palatino Linotype" w:eastAsia="MS Mincho" w:hAnsi="Palatino Linotype" w:cs="Times New Roman"/>
        </w:rPr>
        <w:t xml:space="preserve"> son fiscalizadas por la Legislatura, a través del Órgano Superior de Fiscalización. Luego entonces es que resulta que dicha información debe ser </w:t>
      </w:r>
      <w:r w:rsidRPr="00683171">
        <w:rPr>
          <w:rFonts w:ascii="Palatino Linotype" w:eastAsia="MS Mincho" w:hAnsi="Palatino Linotype" w:cs="Times New Roman"/>
          <w:b/>
        </w:rPr>
        <w:t>pública</w:t>
      </w:r>
      <w:r w:rsidRPr="00683171">
        <w:rPr>
          <w:rFonts w:ascii="Palatino Linotype" w:eastAsia="MS Mincho" w:hAnsi="Palatino Linotype" w:cs="Times New Roman"/>
        </w:rPr>
        <w:t>.</w:t>
      </w:r>
    </w:p>
    <w:p w14:paraId="3C9ED403" w14:textId="77777777" w:rsidR="008E68FD" w:rsidRPr="00683171" w:rsidRDefault="008E68FD" w:rsidP="008E68FD">
      <w:pPr>
        <w:pStyle w:val="Prrafodelista"/>
        <w:tabs>
          <w:tab w:val="left" w:pos="567"/>
        </w:tabs>
        <w:spacing w:line="360" w:lineRule="auto"/>
        <w:ind w:left="0"/>
        <w:jc w:val="both"/>
        <w:rPr>
          <w:rFonts w:ascii="Palatino Linotype" w:eastAsia="Calibri" w:hAnsi="Palatino Linotype" w:cs="Arial"/>
        </w:rPr>
      </w:pPr>
    </w:p>
    <w:p w14:paraId="343844B7" w14:textId="77777777" w:rsidR="008E68FD" w:rsidRPr="00683171" w:rsidRDefault="008E68FD"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rPr>
        <w:t xml:space="preserve">Dicho </w:t>
      </w:r>
      <w:r w:rsidRPr="00683171">
        <w:rPr>
          <w:rFonts w:ascii="Palatino Linotype" w:hAnsi="Palatino Linotype"/>
          <w:color w:val="000000" w:themeColor="text1"/>
        </w:rPr>
        <w:t xml:space="preserve">lo anterior, </w:t>
      </w:r>
      <w:r w:rsidRPr="00683171">
        <w:rPr>
          <w:rFonts w:ascii="Palatino Linotype" w:eastAsia="MS Gothic" w:hAnsi="Palatino Linotype" w:cs="Times New Roman"/>
          <w:szCs w:val="26"/>
        </w:rPr>
        <w:t xml:space="preserve">si bien es cierto que en nuestra legislación no existe como tal una definición del término </w:t>
      </w:r>
      <w:r w:rsidRPr="00683171">
        <w:rPr>
          <w:rFonts w:ascii="Palatino Linotype" w:eastAsia="MS Gothic" w:hAnsi="Palatino Linotype" w:cs="Times New Roman"/>
          <w:b/>
          <w:i/>
          <w:szCs w:val="26"/>
        </w:rPr>
        <w:t>nómina,</w:t>
      </w:r>
      <w:r w:rsidRPr="00683171">
        <w:rPr>
          <w:rFonts w:ascii="Palatino Linotype" w:eastAsia="MS Gothic" w:hAnsi="Palatino Linotype" w:cs="Times New Roman"/>
          <w:szCs w:val="26"/>
        </w:rPr>
        <w:t xml:space="preserve"> el </w:t>
      </w:r>
      <w:r w:rsidRPr="00683171">
        <w:rPr>
          <w:rFonts w:ascii="Palatino Linotype" w:eastAsia="MS Gothic" w:hAnsi="Palatino Linotype" w:cs="Times New Roman"/>
          <w:i/>
          <w:szCs w:val="26"/>
        </w:rPr>
        <w:t xml:space="preserve">“Glosario de Términos Usuales de Finanzas Públicas” </w:t>
      </w:r>
      <w:r w:rsidRPr="00683171">
        <w:rPr>
          <w:rFonts w:ascii="Palatino Linotype" w:eastAsia="MS Gothic" w:hAnsi="Palatino Linotype" w:cs="Times New Roman"/>
          <w:szCs w:val="26"/>
        </w:rPr>
        <w:t xml:space="preserve">del Centro de Estudios de las Finanzas Públicas de la Cámara de Diputados del H. Congreso de la Unión, el </w:t>
      </w:r>
      <w:r w:rsidRPr="00683171">
        <w:rPr>
          <w:rFonts w:ascii="Palatino Linotype" w:eastAsia="MS Gothic" w:hAnsi="Palatino Linotype" w:cs="Times New Roman"/>
          <w:i/>
          <w:szCs w:val="26"/>
        </w:rPr>
        <w:t>“Glosario de Términos Administrativos”</w:t>
      </w:r>
      <w:r w:rsidRPr="00683171">
        <w:rPr>
          <w:rFonts w:ascii="Palatino Linotype" w:eastAsia="MS Gothic" w:hAnsi="Palatino Linotype" w:cs="Times New Roman"/>
          <w:szCs w:val="26"/>
        </w:rPr>
        <w:t xml:space="preserve">, emitido por el Instituto Nacional de Administración Pública, A.C. y el </w:t>
      </w:r>
      <w:r w:rsidRPr="00683171">
        <w:rPr>
          <w:rFonts w:ascii="Palatino Linotype" w:eastAsia="MS Gothic" w:hAnsi="Palatino Linotype" w:cs="Times New Roman"/>
          <w:i/>
          <w:szCs w:val="26"/>
        </w:rPr>
        <w:t>“Glosario de Términos para el Proceso de Planeación, Programación, Presupuestación y Evaluación en la Administración Pública”,</w:t>
      </w:r>
      <w:r w:rsidRPr="00683171">
        <w:rPr>
          <w:rFonts w:ascii="Palatino Linotype" w:eastAsia="MS Gothic" w:hAnsi="Palatino Linotype" w:cs="Times New Roman"/>
          <w:szCs w:val="26"/>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w:t>
      </w:r>
    </w:p>
    <w:p w14:paraId="6DB10136" w14:textId="77777777" w:rsidR="008E68FD" w:rsidRPr="00683171" w:rsidRDefault="008E68FD" w:rsidP="008E68FD">
      <w:pPr>
        <w:pStyle w:val="Prrafodelista"/>
        <w:tabs>
          <w:tab w:val="left" w:pos="426"/>
        </w:tabs>
        <w:spacing w:before="240" w:line="360" w:lineRule="auto"/>
        <w:ind w:left="0" w:right="51"/>
        <w:jc w:val="both"/>
        <w:rPr>
          <w:rFonts w:ascii="Palatino Linotype" w:hAnsi="Palatino Linotype"/>
          <w:color w:val="000000" w:themeColor="text1"/>
        </w:rPr>
      </w:pPr>
    </w:p>
    <w:p w14:paraId="3A886190" w14:textId="77777777" w:rsidR="008E68FD" w:rsidRPr="00683171" w:rsidRDefault="008E68FD" w:rsidP="008E68FD">
      <w:pPr>
        <w:autoSpaceDE w:val="0"/>
        <w:autoSpaceDN w:val="0"/>
        <w:adjustRightInd w:val="0"/>
        <w:spacing w:line="276" w:lineRule="auto"/>
        <w:ind w:left="851" w:right="567"/>
        <w:jc w:val="both"/>
        <w:rPr>
          <w:rFonts w:ascii="Palatino Linotype" w:hAnsi="Palatino Linotype" w:cs="Arial"/>
          <w:i/>
          <w:sz w:val="22"/>
          <w:lang w:eastAsia="es-MX"/>
        </w:rPr>
      </w:pPr>
      <w:r w:rsidRPr="00683171">
        <w:rPr>
          <w:rFonts w:ascii="Palatino Linotype" w:hAnsi="Palatino Linotype" w:cs="Arial"/>
          <w:b/>
          <w:bCs/>
          <w:i/>
          <w:sz w:val="22"/>
          <w:lang w:eastAsia="es-MX"/>
        </w:rPr>
        <w:t xml:space="preserve">“NÓMINA: </w:t>
      </w:r>
      <w:r w:rsidRPr="00683171">
        <w:rPr>
          <w:rFonts w:ascii="Palatino Linotype" w:hAnsi="Palatino Linotype" w:cs="Arial"/>
          <w:i/>
          <w:sz w:val="22"/>
          <w:lang w:eastAsia="es-MX"/>
        </w:rPr>
        <w:t>Listado general de los trabajadores de una institución, en</w:t>
      </w:r>
      <w:r w:rsidRPr="00683171">
        <w:rPr>
          <w:rFonts w:ascii="Palatino Linotype" w:hAnsi="Palatino Linotype" w:cs="Arial"/>
          <w:b/>
          <w:bCs/>
          <w:i/>
          <w:sz w:val="22"/>
          <w:lang w:eastAsia="es-MX"/>
        </w:rPr>
        <w:t xml:space="preserve"> </w:t>
      </w:r>
      <w:r w:rsidRPr="00683171">
        <w:rPr>
          <w:rFonts w:ascii="Palatino Linotype" w:hAnsi="Palatino Linotype" w:cs="Arial"/>
          <w:i/>
          <w:sz w:val="22"/>
          <w:lang w:eastAsia="es-MX"/>
        </w:rPr>
        <w:t>el cual se asientan las percepciones brutas, deducciones y</w:t>
      </w:r>
      <w:r w:rsidRPr="00683171">
        <w:rPr>
          <w:rFonts w:ascii="Palatino Linotype" w:hAnsi="Palatino Linotype" w:cs="Arial"/>
          <w:b/>
          <w:bCs/>
          <w:i/>
          <w:sz w:val="22"/>
          <w:lang w:eastAsia="es-MX"/>
        </w:rPr>
        <w:t xml:space="preserve"> </w:t>
      </w:r>
      <w:r w:rsidRPr="00683171">
        <w:rPr>
          <w:rFonts w:ascii="Palatino Linotype" w:hAnsi="Palatino Linotype" w:cs="Arial"/>
          <w:i/>
          <w:sz w:val="22"/>
          <w:lang w:eastAsia="es-MX"/>
        </w:rPr>
        <w:t>alcance neto de las mismas; la nómina es utilizada para</w:t>
      </w:r>
      <w:r w:rsidRPr="00683171">
        <w:rPr>
          <w:rFonts w:ascii="Palatino Linotype" w:hAnsi="Palatino Linotype" w:cs="Arial"/>
          <w:b/>
          <w:bCs/>
          <w:i/>
          <w:sz w:val="22"/>
          <w:lang w:eastAsia="es-MX"/>
        </w:rPr>
        <w:t xml:space="preserve"> </w:t>
      </w:r>
      <w:r w:rsidRPr="00683171">
        <w:rPr>
          <w:rFonts w:ascii="Palatino Linotype" w:hAnsi="Palatino Linotype" w:cs="Arial"/>
          <w:i/>
          <w:sz w:val="22"/>
          <w:lang w:eastAsia="es-MX"/>
        </w:rPr>
        <w:t>efectuar los pagos periódicos (semanales, quincenales o</w:t>
      </w:r>
      <w:r w:rsidRPr="00683171">
        <w:rPr>
          <w:rFonts w:ascii="Palatino Linotype" w:hAnsi="Palatino Linotype" w:cs="Arial"/>
          <w:b/>
          <w:bCs/>
          <w:i/>
          <w:sz w:val="22"/>
          <w:lang w:eastAsia="es-MX"/>
        </w:rPr>
        <w:t xml:space="preserve"> </w:t>
      </w:r>
      <w:r w:rsidRPr="00683171">
        <w:rPr>
          <w:rFonts w:ascii="Palatino Linotype" w:hAnsi="Palatino Linotype" w:cs="Arial"/>
          <w:i/>
          <w:sz w:val="22"/>
          <w:lang w:eastAsia="es-MX"/>
        </w:rPr>
        <w:t>mensuales) a los trabajadores por concepto de sueldos y</w:t>
      </w:r>
      <w:r w:rsidRPr="00683171">
        <w:rPr>
          <w:rFonts w:ascii="Palatino Linotype" w:hAnsi="Palatino Linotype" w:cs="Arial"/>
          <w:b/>
          <w:bCs/>
          <w:i/>
          <w:sz w:val="22"/>
          <w:lang w:eastAsia="es-MX"/>
        </w:rPr>
        <w:t xml:space="preserve"> </w:t>
      </w:r>
      <w:r w:rsidRPr="00683171">
        <w:rPr>
          <w:rFonts w:ascii="Palatino Linotype" w:hAnsi="Palatino Linotype" w:cs="Arial"/>
          <w:i/>
          <w:sz w:val="22"/>
          <w:lang w:eastAsia="es-MX"/>
        </w:rPr>
        <w:t>salarios.”</w:t>
      </w:r>
    </w:p>
    <w:p w14:paraId="1D13AF5A"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173AC19A" w14:textId="77777777" w:rsidR="008E68FD" w:rsidRPr="00683171" w:rsidRDefault="008E68FD"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olor w:val="000000" w:themeColor="text1"/>
        </w:rPr>
        <w:t xml:space="preserve">Relativo </w:t>
      </w:r>
      <w:r w:rsidRPr="00683171">
        <w:rPr>
          <w:rFonts w:ascii="Palatino Linotype" w:eastAsia="MS Gothic" w:hAnsi="Palatino Linotype" w:cs="Times New Roman"/>
          <w:szCs w:val="26"/>
        </w:rPr>
        <w:t xml:space="preserve">al tema, debemos traer a colación que el artículo 147 de la Constitución Política del Estado Libre y Soberano de México, establece que los trabajadores al </w:t>
      </w:r>
      <w:r w:rsidRPr="00683171">
        <w:rPr>
          <w:rFonts w:ascii="Palatino Linotype" w:eastAsia="MS Gothic" w:hAnsi="Palatino Linotype" w:cs="Times New Roman"/>
          <w:szCs w:val="26"/>
        </w:rPr>
        <w:lastRenderedPageBreak/>
        <w:t>servicio del Estado y los miembros de los Ayuntamientos, recibirán una remuneración adecuada e irrenunciable por el desempeño de su empleo, cargo o comisión, que será determinada en el presupuesto de egresos que corresponda.</w:t>
      </w:r>
    </w:p>
    <w:p w14:paraId="4421E35F"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631C96B7" w14:textId="77777777" w:rsidR="008E68FD" w:rsidRPr="00683171" w:rsidRDefault="008E68FD"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olor w:val="000000" w:themeColor="text1"/>
        </w:rPr>
        <w:t xml:space="preserve">En </w:t>
      </w:r>
      <w:r w:rsidRPr="00683171">
        <w:rPr>
          <w:rFonts w:ascii="Palatino Linotype" w:eastAsia="MS Mincho" w:hAnsi="Palatino Linotype" w:cs="Times New Roman"/>
        </w:rPr>
        <w:t>el mismo sentido, el Código Financiero del Estado de México y Municipios, en su artículo 3° fracción XXXXII estipula lo siguiente:</w:t>
      </w:r>
    </w:p>
    <w:p w14:paraId="5ACED733" w14:textId="77777777" w:rsidR="008E68FD" w:rsidRPr="00683171" w:rsidRDefault="008E68FD" w:rsidP="008E68FD">
      <w:pPr>
        <w:pStyle w:val="Prrafodelista"/>
        <w:tabs>
          <w:tab w:val="left" w:pos="426"/>
        </w:tabs>
        <w:spacing w:before="240" w:line="360" w:lineRule="auto"/>
        <w:ind w:left="0" w:right="51"/>
        <w:jc w:val="both"/>
        <w:rPr>
          <w:rFonts w:ascii="Palatino Linotype" w:hAnsi="Palatino Linotype"/>
          <w:color w:val="000000" w:themeColor="text1"/>
        </w:rPr>
      </w:pPr>
    </w:p>
    <w:p w14:paraId="4C22AEDF" w14:textId="77777777" w:rsidR="008E68FD" w:rsidRPr="00683171" w:rsidRDefault="008E68FD" w:rsidP="008E68FD">
      <w:pPr>
        <w:pStyle w:val="Prrafodelista"/>
        <w:spacing w:line="276" w:lineRule="auto"/>
        <w:ind w:left="567" w:right="567"/>
        <w:jc w:val="both"/>
        <w:rPr>
          <w:rFonts w:ascii="Palatino Linotype" w:eastAsia="MS Mincho" w:hAnsi="Palatino Linotype" w:cs="Times New Roman"/>
          <w:i/>
          <w:sz w:val="22"/>
        </w:rPr>
      </w:pPr>
      <w:r w:rsidRPr="00683171">
        <w:rPr>
          <w:rFonts w:ascii="Palatino Linotype" w:eastAsia="MS Mincho" w:hAnsi="Palatino Linotype" w:cs="Times New Roman"/>
          <w:i/>
          <w:sz w:val="22"/>
        </w:rPr>
        <w:t>“</w:t>
      </w:r>
      <w:r w:rsidRPr="00683171">
        <w:rPr>
          <w:rFonts w:ascii="Palatino Linotype" w:eastAsia="MS Mincho" w:hAnsi="Palatino Linotype" w:cs="Times New Roman"/>
          <w:b/>
          <w:i/>
          <w:sz w:val="22"/>
        </w:rPr>
        <w:t>Artículo 3.</w:t>
      </w:r>
      <w:r w:rsidRPr="00683171">
        <w:rPr>
          <w:rFonts w:ascii="Palatino Linotype" w:eastAsia="MS Mincho" w:hAnsi="Palatino Linotype" w:cs="Times New Roman"/>
          <w:i/>
          <w:sz w:val="22"/>
        </w:rPr>
        <w:t xml:space="preserve"> </w:t>
      </w:r>
    </w:p>
    <w:p w14:paraId="699B77B4" w14:textId="77777777" w:rsidR="008E68FD" w:rsidRPr="00683171" w:rsidRDefault="008E68FD" w:rsidP="008E68FD">
      <w:pPr>
        <w:pStyle w:val="Prrafodelista"/>
        <w:spacing w:line="276" w:lineRule="auto"/>
        <w:ind w:left="567" w:right="567"/>
        <w:jc w:val="both"/>
        <w:rPr>
          <w:rFonts w:ascii="Palatino Linotype" w:eastAsia="MS Mincho" w:hAnsi="Palatino Linotype" w:cs="Times New Roman"/>
          <w:i/>
          <w:sz w:val="22"/>
        </w:rPr>
      </w:pPr>
      <w:r w:rsidRPr="00683171">
        <w:rPr>
          <w:rFonts w:ascii="Palatino Linotype" w:eastAsia="MS Mincho" w:hAnsi="Palatino Linotype" w:cs="Times New Roman"/>
          <w:i/>
          <w:sz w:val="22"/>
        </w:rPr>
        <w:t>(…)</w:t>
      </w:r>
    </w:p>
    <w:p w14:paraId="0C4C144D" w14:textId="77777777" w:rsidR="008E68FD" w:rsidRPr="00683171" w:rsidRDefault="008E68FD" w:rsidP="008E68FD">
      <w:pPr>
        <w:pStyle w:val="Prrafodelista"/>
        <w:spacing w:line="276" w:lineRule="auto"/>
        <w:ind w:left="567" w:right="567"/>
        <w:jc w:val="both"/>
        <w:rPr>
          <w:rFonts w:ascii="Palatino Linotype" w:eastAsia="MS Mincho" w:hAnsi="Palatino Linotype" w:cs="Times New Roman"/>
          <w:i/>
          <w:sz w:val="22"/>
        </w:rPr>
      </w:pPr>
      <w:r w:rsidRPr="00683171">
        <w:rPr>
          <w:rFonts w:ascii="Palatino Linotype" w:eastAsia="MS Mincho" w:hAnsi="Palatino Linotype" w:cs="Times New Roman"/>
          <w:b/>
          <w:i/>
          <w:sz w:val="22"/>
        </w:rPr>
        <w:t>XXXII. Remuneración:</w:t>
      </w:r>
      <w:r w:rsidRPr="00683171">
        <w:rPr>
          <w:rFonts w:ascii="Palatino Linotype" w:eastAsia="MS Mincho" w:hAnsi="Palatino Linotype" w:cs="Times New Roman"/>
          <w:i/>
          <w:sz w:val="22"/>
        </w:rPr>
        <w:t xml:space="preserve">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5DB394A1" w14:textId="77777777" w:rsidR="008E68FD" w:rsidRPr="00683171" w:rsidRDefault="008E68FD" w:rsidP="008E68FD">
      <w:pPr>
        <w:pStyle w:val="Prrafodelista"/>
        <w:spacing w:line="276" w:lineRule="auto"/>
        <w:ind w:left="567" w:right="567"/>
        <w:jc w:val="both"/>
        <w:rPr>
          <w:rFonts w:ascii="Palatino Linotype" w:eastAsia="MS Mincho" w:hAnsi="Palatino Linotype" w:cs="Times New Roman"/>
          <w:i/>
          <w:sz w:val="22"/>
        </w:rPr>
      </w:pPr>
      <w:r w:rsidRPr="00683171">
        <w:rPr>
          <w:rFonts w:ascii="Palatino Linotype" w:eastAsia="MS Mincho" w:hAnsi="Palatino Linotype" w:cs="Times New Roman"/>
          <w:i/>
          <w:sz w:val="22"/>
        </w:rPr>
        <w:t>(…)”</w:t>
      </w:r>
    </w:p>
    <w:p w14:paraId="4D59C957"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088DFB2E" w14:textId="77777777" w:rsidR="008E68FD" w:rsidRPr="00683171" w:rsidRDefault="008E68FD"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olor w:val="000000" w:themeColor="text1"/>
        </w:rPr>
        <w:t xml:space="preserve">Ahora </w:t>
      </w:r>
      <w:r w:rsidRPr="00683171">
        <w:rPr>
          <w:rFonts w:ascii="Palatino Linotype" w:hAnsi="Palatino Linotype" w:cs="Arial"/>
        </w:rPr>
        <w:t>bien, tratándose de servidores públicos de los Municipios, la Ley del Trabajo de los Servidores Públicos del Estado y Municipios, en sus artículos 71 y 220-K fracciones II y IV y su penúltimo párrafo establecen:</w:t>
      </w:r>
    </w:p>
    <w:p w14:paraId="49E9CEC1"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29ADA10D" w14:textId="77777777" w:rsidR="008E68FD" w:rsidRPr="00683171" w:rsidRDefault="008E68FD" w:rsidP="008E68FD">
      <w:pPr>
        <w:tabs>
          <w:tab w:val="left" w:pos="4962"/>
        </w:tabs>
        <w:spacing w:line="276" w:lineRule="auto"/>
        <w:ind w:left="567" w:right="567"/>
        <w:jc w:val="both"/>
        <w:rPr>
          <w:rFonts w:ascii="Palatino Linotype" w:hAnsi="Palatino Linotype" w:cs="Tahoma"/>
          <w:i/>
          <w:iCs/>
          <w:sz w:val="8"/>
          <w:szCs w:val="10"/>
        </w:rPr>
      </w:pPr>
      <w:r w:rsidRPr="00683171">
        <w:rPr>
          <w:rFonts w:ascii="Palatino Linotype" w:hAnsi="Palatino Linotype" w:cs="Tahoma"/>
          <w:b/>
          <w:bCs/>
          <w:i/>
          <w:iCs/>
          <w:sz w:val="22"/>
        </w:rPr>
        <w:t>“ARTÍCULO 71.</w:t>
      </w:r>
      <w:r w:rsidRPr="00683171">
        <w:rPr>
          <w:rFonts w:ascii="Palatino Linotype" w:hAnsi="Palatino Linotype" w:cs="Tahoma"/>
          <w:i/>
          <w:iCs/>
          <w:sz w:val="22"/>
        </w:rPr>
        <w:t xml:space="preserve"> </w:t>
      </w:r>
      <w:r w:rsidRPr="00683171">
        <w:rPr>
          <w:rFonts w:ascii="Palatino Linotype" w:hAnsi="Palatino Linotype" w:cs="Tahoma"/>
          <w:b/>
          <w:bCs/>
          <w:i/>
          <w:iCs/>
          <w:sz w:val="22"/>
          <w:u w:val="double"/>
        </w:rPr>
        <w:t>El sueldo es la retribución que la institución pública debe pagar al servidor público por los servicios prestados</w:t>
      </w:r>
      <w:r w:rsidRPr="00683171">
        <w:rPr>
          <w:rFonts w:ascii="Palatino Linotype" w:hAnsi="Palatino Linotype" w:cs="Tahoma"/>
          <w:i/>
          <w:iCs/>
          <w:sz w:val="22"/>
        </w:rPr>
        <w:t>.</w:t>
      </w:r>
      <w:r w:rsidRPr="00683171">
        <w:rPr>
          <w:rFonts w:ascii="Palatino Linotype" w:hAnsi="Palatino Linotype" w:cs="Tahoma"/>
          <w:i/>
          <w:iCs/>
          <w:sz w:val="22"/>
        </w:rPr>
        <w:cr/>
      </w:r>
    </w:p>
    <w:p w14:paraId="05082886" w14:textId="77777777" w:rsidR="008E68FD" w:rsidRPr="00683171" w:rsidRDefault="008E68FD" w:rsidP="008E68FD">
      <w:pPr>
        <w:tabs>
          <w:tab w:val="left" w:pos="4962"/>
        </w:tabs>
        <w:spacing w:line="276" w:lineRule="auto"/>
        <w:ind w:left="567" w:right="567"/>
        <w:jc w:val="both"/>
        <w:rPr>
          <w:rFonts w:ascii="Palatino Linotype" w:hAnsi="Palatino Linotype" w:cs="Tahoma"/>
          <w:i/>
          <w:iCs/>
          <w:sz w:val="22"/>
        </w:rPr>
      </w:pPr>
      <w:r w:rsidRPr="00683171">
        <w:rPr>
          <w:rFonts w:ascii="Palatino Linotype" w:hAnsi="Palatino Linotype" w:cs="Tahoma"/>
          <w:b/>
          <w:bCs/>
          <w:i/>
          <w:iCs/>
          <w:sz w:val="22"/>
        </w:rPr>
        <w:t>ARTÍCULO 220 K.-</w:t>
      </w:r>
      <w:r w:rsidRPr="00683171">
        <w:rPr>
          <w:rFonts w:ascii="Palatino Linotype" w:hAnsi="Palatino Linotype" w:cs="Tahoma"/>
          <w:i/>
          <w:iCs/>
          <w:sz w:val="22"/>
        </w:rPr>
        <w:t xml:space="preserve"> La institución o dependencia pública tiene la obligación de conservar y exhibir en el proceso los documentos que a continuación se precisan:</w:t>
      </w:r>
    </w:p>
    <w:p w14:paraId="25074405" w14:textId="77777777" w:rsidR="008E68FD" w:rsidRPr="00683171" w:rsidRDefault="008E68FD" w:rsidP="008E68FD">
      <w:pPr>
        <w:tabs>
          <w:tab w:val="left" w:pos="4962"/>
        </w:tabs>
        <w:spacing w:line="276" w:lineRule="auto"/>
        <w:ind w:left="567" w:right="567"/>
        <w:jc w:val="both"/>
        <w:rPr>
          <w:rFonts w:ascii="Palatino Linotype" w:hAnsi="Palatino Linotype" w:cs="Tahoma"/>
          <w:i/>
          <w:iCs/>
          <w:sz w:val="22"/>
        </w:rPr>
      </w:pPr>
      <w:r w:rsidRPr="00683171">
        <w:rPr>
          <w:rFonts w:ascii="Palatino Linotype" w:hAnsi="Palatino Linotype" w:cs="Tahoma"/>
          <w:i/>
          <w:iCs/>
          <w:sz w:val="22"/>
        </w:rPr>
        <w:t>I. Contratos, Nombramientos o Formato Único de Movimientos de Personal, cuando no exista Convenio de condiciones generales de trabajo aplicable;</w:t>
      </w:r>
    </w:p>
    <w:p w14:paraId="22C93528" w14:textId="77777777" w:rsidR="008E68FD" w:rsidRPr="00683171" w:rsidRDefault="008E68FD" w:rsidP="008E68FD">
      <w:pPr>
        <w:tabs>
          <w:tab w:val="left" w:pos="4962"/>
        </w:tabs>
        <w:spacing w:line="276" w:lineRule="auto"/>
        <w:ind w:left="567" w:right="567"/>
        <w:jc w:val="both"/>
        <w:rPr>
          <w:rFonts w:ascii="Palatino Linotype" w:hAnsi="Palatino Linotype" w:cs="Tahoma"/>
          <w:b/>
          <w:i/>
          <w:iCs/>
          <w:sz w:val="22"/>
        </w:rPr>
      </w:pPr>
      <w:r w:rsidRPr="00683171">
        <w:rPr>
          <w:rFonts w:ascii="Palatino Linotype" w:hAnsi="Palatino Linotype" w:cs="Tahoma"/>
          <w:b/>
          <w:i/>
          <w:iCs/>
          <w:sz w:val="22"/>
        </w:rPr>
        <w:t>II. Recibos de pagos de salarios o las constancias documentales del pago de salario cuando sea por depósito o mediante información electrónica;</w:t>
      </w:r>
    </w:p>
    <w:p w14:paraId="1C0901FF" w14:textId="77777777" w:rsidR="008E68FD" w:rsidRPr="00683171" w:rsidRDefault="008E68FD" w:rsidP="008E68FD">
      <w:pPr>
        <w:tabs>
          <w:tab w:val="left" w:pos="4962"/>
        </w:tabs>
        <w:spacing w:line="276" w:lineRule="auto"/>
        <w:ind w:left="567" w:right="567"/>
        <w:jc w:val="both"/>
        <w:rPr>
          <w:rFonts w:ascii="Palatino Linotype" w:hAnsi="Palatino Linotype" w:cs="Tahoma"/>
          <w:i/>
          <w:iCs/>
          <w:sz w:val="22"/>
        </w:rPr>
      </w:pPr>
      <w:r w:rsidRPr="00683171">
        <w:rPr>
          <w:rFonts w:ascii="Palatino Linotype" w:hAnsi="Palatino Linotype" w:cs="Tahoma"/>
          <w:i/>
          <w:iCs/>
          <w:sz w:val="22"/>
        </w:rPr>
        <w:lastRenderedPageBreak/>
        <w:t>III. Controles de asistencia o la información magnética o electrónica de asistencia de los servidores públicos;</w:t>
      </w:r>
    </w:p>
    <w:p w14:paraId="209E4B89" w14:textId="77777777" w:rsidR="008E68FD" w:rsidRPr="00683171" w:rsidRDefault="008E68FD" w:rsidP="008E68FD">
      <w:pPr>
        <w:tabs>
          <w:tab w:val="left" w:pos="4962"/>
        </w:tabs>
        <w:spacing w:line="276" w:lineRule="auto"/>
        <w:ind w:left="567" w:right="567"/>
        <w:jc w:val="both"/>
        <w:rPr>
          <w:rFonts w:ascii="Palatino Linotype" w:hAnsi="Palatino Linotype" w:cs="Tahoma"/>
          <w:i/>
          <w:iCs/>
          <w:sz w:val="22"/>
        </w:rPr>
      </w:pPr>
      <w:r w:rsidRPr="00683171">
        <w:rPr>
          <w:rFonts w:ascii="Palatino Linotype" w:hAnsi="Palatino Linotype" w:cs="Tahoma"/>
          <w:b/>
          <w:i/>
          <w:iCs/>
          <w:sz w:val="22"/>
        </w:rPr>
        <w:t>IV. Recibos o las constancias de depósito o del medio de información magnética o electrónica que sean utilizadas para el pago de salarios, prima vacacional, aguinaldo y demás prestaciones establecidas en la presente ley;</w:t>
      </w:r>
      <w:r w:rsidRPr="00683171">
        <w:rPr>
          <w:rFonts w:ascii="Palatino Linotype" w:hAnsi="Palatino Linotype" w:cs="Tahoma"/>
          <w:i/>
          <w:iCs/>
          <w:sz w:val="22"/>
        </w:rPr>
        <w:t xml:space="preserve"> y</w:t>
      </w:r>
    </w:p>
    <w:p w14:paraId="73C48D93" w14:textId="77777777" w:rsidR="008E68FD" w:rsidRPr="00683171" w:rsidRDefault="008E68FD" w:rsidP="008E68FD">
      <w:pPr>
        <w:tabs>
          <w:tab w:val="left" w:pos="4962"/>
        </w:tabs>
        <w:spacing w:line="276" w:lineRule="auto"/>
        <w:ind w:left="567" w:right="567"/>
        <w:jc w:val="both"/>
        <w:rPr>
          <w:rFonts w:ascii="Palatino Linotype" w:hAnsi="Palatino Linotype" w:cs="Tahoma"/>
          <w:i/>
          <w:iCs/>
          <w:sz w:val="22"/>
        </w:rPr>
      </w:pPr>
      <w:r w:rsidRPr="00683171">
        <w:rPr>
          <w:rFonts w:ascii="Palatino Linotype" w:hAnsi="Palatino Linotype" w:cs="Tahoma"/>
          <w:i/>
          <w:iCs/>
          <w:sz w:val="22"/>
        </w:rPr>
        <w:t>V. Los demás que señalen las leyes.</w:t>
      </w:r>
    </w:p>
    <w:p w14:paraId="56783331" w14:textId="77777777" w:rsidR="008E68FD" w:rsidRPr="00683171" w:rsidRDefault="008E68FD" w:rsidP="008E68FD">
      <w:pPr>
        <w:tabs>
          <w:tab w:val="left" w:pos="8222"/>
          <w:tab w:val="left" w:pos="8789"/>
        </w:tabs>
        <w:spacing w:line="276" w:lineRule="auto"/>
        <w:ind w:left="567" w:right="567"/>
        <w:jc w:val="both"/>
        <w:rPr>
          <w:rFonts w:ascii="Palatino Linotype" w:hAnsi="Palatino Linotype"/>
          <w:bCs/>
          <w:i/>
          <w:iCs/>
          <w:sz w:val="22"/>
        </w:rPr>
      </w:pPr>
      <w:r w:rsidRPr="00683171">
        <w:rPr>
          <w:rFonts w:ascii="Palatino Linotype" w:hAnsi="Palatino Linotype"/>
          <w:bCs/>
          <w:i/>
          <w:iCs/>
          <w:sz w:val="22"/>
        </w:rPr>
        <w:t xml:space="preserve">Los documentos señalados en la fracción I de este artículo, deberán conservarse mientras dure la relación laboral y hasta un año después; los señalados por las fracciones </w:t>
      </w:r>
      <w:r w:rsidRPr="00683171">
        <w:rPr>
          <w:rFonts w:ascii="Palatino Linotype" w:hAnsi="Palatino Linotype"/>
          <w:b/>
          <w:bCs/>
          <w:i/>
          <w:iCs/>
          <w:sz w:val="22"/>
        </w:rPr>
        <w:t>II, III, IV durante el último año y un año después de que se extinga la relación laboral,</w:t>
      </w:r>
      <w:r w:rsidRPr="00683171">
        <w:rPr>
          <w:rFonts w:ascii="Palatino Linotype" w:hAnsi="Palatino Linotype"/>
          <w:bCs/>
          <w:i/>
          <w:iCs/>
          <w:sz w:val="22"/>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5C50C321" w14:textId="77777777" w:rsidR="008E68FD" w:rsidRPr="00683171" w:rsidRDefault="008E68FD" w:rsidP="008E68FD">
      <w:pPr>
        <w:tabs>
          <w:tab w:val="left" w:pos="8222"/>
          <w:tab w:val="left" w:pos="8789"/>
        </w:tabs>
        <w:spacing w:line="276" w:lineRule="auto"/>
        <w:ind w:left="567" w:right="567"/>
        <w:jc w:val="both"/>
        <w:rPr>
          <w:rFonts w:ascii="Palatino Linotype" w:hAnsi="Palatino Linotype"/>
          <w:bCs/>
          <w:i/>
          <w:iCs/>
          <w:sz w:val="22"/>
        </w:rPr>
      </w:pPr>
      <w:r w:rsidRPr="00683171">
        <w:rPr>
          <w:rFonts w:ascii="Palatino Linotype" w:hAnsi="Palatino Linotype"/>
          <w:bCs/>
          <w:i/>
          <w:iCs/>
          <w:sz w:val="22"/>
        </w:rPr>
        <w:t>El incumplimiento por lo dispuesto por este artículo, establecerá la presunción de ser ciertos los hechos que el actor exprese en su demanda, en relación con tales documentos, salvo prueba en contrario.”</w:t>
      </w:r>
    </w:p>
    <w:p w14:paraId="215AAB26" w14:textId="77777777" w:rsidR="008E68FD" w:rsidRPr="00683171" w:rsidRDefault="008E68FD" w:rsidP="008E68FD">
      <w:pPr>
        <w:tabs>
          <w:tab w:val="left" w:pos="8222"/>
          <w:tab w:val="left" w:pos="8789"/>
        </w:tabs>
        <w:spacing w:line="276" w:lineRule="auto"/>
        <w:ind w:left="567" w:right="567"/>
        <w:jc w:val="both"/>
        <w:rPr>
          <w:rFonts w:ascii="Palatino Linotype" w:hAnsi="Palatino Linotype"/>
          <w:bCs/>
          <w:iCs/>
          <w:sz w:val="22"/>
        </w:rPr>
      </w:pPr>
      <w:r w:rsidRPr="00683171">
        <w:rPr>
          <w:rFonts w:ascii="Palatino Linotype" w:hAnsi="Palatino Linotype"/>
          <w:bCs/>
          <w:iCs/>
          <w:sz w:val="22"/>
        </w:rPr>
        <w:t>(Énfasis añadido)</w:t>
      </w:r>
    </w:p>
    <w:p w14:paraId="2E648255"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60E8D330" w14:textId="77777777" w:rsidR="008E68FD" w:rsidRPr="00683171" w:rsidRDefault="008E68FD"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olor w:val="000000" w:themeColor="text1"/>
        </w:rPr>
        <w:t xml:space="preserve">De </w:t>
      </w:r>
      <w:r w:rsidRPr="00683171">
        <w:rPr>
          <w:rFonts w:ascii="Palatino Linotype" w:eastAsia="MS Gothic" w:hAnsi="Palatino Linotype" w:cs="Times New Roman"/>
          <w:szCs w:val="26"/>
        </w:rPr>
        <w:t xml:space="preserve">lo anterior, se advierte que </w:t>
      </w:r>
      <w:r w:rsidRPr="00683171">
        <w:rPr>
          <w:rFonts w:ascii="Palatino Linotype" w:eastAsia="MS Gothic" w:hAnsi="Palatino Linotype" w:cs="Times New Roman"/>
          <w:b/>
          <w:szCs w:val="26"/>
        </w:rPr>
        <w:t>toda institución pública o dependencia del Estado de México</w:t>
      </w:r>
      <w:r w:rsidRPr="00683171">
        <w:rPr>
          <w:rFonts w:ascii="Palatino Linotype" w:eastAsia="MS Gothic" w:hAnsi="Palatino Linotype" w:cs="Times New Roman"/>
          <w:szCs w:val="26"/>
        </w:rPr>
        <w:t xml:space="preserve"> debe conservar las constancias documentales del </w:t>
      </w:r>
      <w:r w:rsidRPr="00683171">
        <w:rPr>
          <w:rFonts w:ascii="Palatino Linotype" w:eastAsia="MS Gothic" w:hAnsi="Palatino Linotype" w:cs="Times New Roman"/>
          <w:b/>
          <w:szCs w:val="26"/>
        </w:rPr>
        <w:t>pago de salario</w:t>
      </w:r>
      <w:r w:rsidRPr="00683171">
        <w:rPr>
          <w:rFonts w:ascii="Palatino Linotype" w:eastAsia="MS Gothic" w:hAnsi="Palatino Linotype" w:cs="Times New Roman"/>
          <w:szCs w:val="26"/>
        </w:rPr>
        <w:t>, prima vacacional, aguinaldo y demás prestaciones legales de acuerdo con la forma en que se haya realizado, es decir, en efectivo, cheque, depósito, transferencia u otra, durante el último año y un año después de que se extingue la relación laboral a través de los sistemas de digitalización o de información magnética o electrónica.</w:t>
      </w:r>
    </w:p>
    <w:p w14:paraId="5EFAD03F"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5713EBBC" w14:textId="77777777" w:rsidR="008E68FD" w:rsidRPr="00683171" w:rsidRDefault="008E68FD"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olor w:val="000000" w:themeColor="text1"/>
        </w:rPr>
        <w:t xml:space="preserve">En </w:t>
      </w:r>
      <w:r w:rsidRPr="00683171">
        <w:rPr>
          <w:rFonts w:ascii="Palatino Linotype" w:eastAsia="MS Gothic" w:hAnsi="Palatino Linotype" w:cs="Times New Roman"/>
          <w:szCs w:val="26"/>
        </w:rPr>
        <w:t xml:space="preserve">el mismo sentido, la Ley del Trabajo de los Servidores Públicos del Estado y Municipios, al referirse a los comprobantes que las instituciones públicas realizan para documentar el pago de salarios, la prima vacacional, el aguinaldo o las demás prestaciones, son denominados </w:t>
      </w:r>
      <w:r w:rsidRPr="00683171">
        <w:rPr>
          <w:rFonts w:ascii="Palatino Linotype" w:eastAsia="MS Gothic" w:hAnsi="Palatino Linotype" w:cs="Times New Roman"/>
          <w:szCs w:val="26"/>
          <w:u w:val="single"/>
        </w:rPr>
        <w:t>“recibos o comprobantes de pago”,</w:t>
      </w:r>
      <w:r w:rsidRPr="00683171">
        <w:rPr>
          <w:rFonts w:ascii="Palatino Linotype" w:eastAsia="MS Gothic" w:hAnsi="Palatino Linotype" w:cs="Times New Roman"/>
          <w:szCs w:val="26"/>
        </w:rPr>
        <w:t xml:space="preserve"> los cuales </w:t>
      </w:r>
      <w:r w:rsidRPr="00683171">
        <w:rPr>
          <w:rFonts w:ascii="Palatino Linotype" w:eastAsia="MS Gothic" w:hAnsi="Palatino Linotype" w:cs="Times New Roman"/>
          <w:szCs w:val="26"/>
        </w:rPr>
        <w:lastRenderedPageBreak/>
        <w:t>constituyen un instrumento mediante el cual el</w:t>
      </w:r>
      <w:r w:rsidRPr="00683171">
        <w:rPr>
          <w:rFonts w:ascii="Palatino Linotype" w:eastAsia="MS Gothic" w:hAnsi="Palatino Linotype" w:cs="Times New Roman"/>
          <w:b/>
          <w:bCs/>
          <w:szCs w:val="26"/>
        </w:rPr>
        <w:t xml:space="preserve"> SUJETO OBLIGADO </w:t>
      </w:r>
      <w:r w:rsidRPr="00683171">
        <w:rPr>
          <w:rFonts w:ascii="Palatino Linotype" w:eastAsia="MS Gothic" w:hAnsi="Palatino Linotype" w:cs="Times New Roman"/>
          <w:szCs w:val="26"/>
        </w:rPr>
        <w:t>acredita las remuneraciones al personal.</w:t>
      </w:r>
    </w:p>
    <w:p w14:paraId="324765E3"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781C8017" w14:textId="77777777" w:rsidR="008E68FD" w:rsidRPr="00683171" w:rsidRDefault="008E68FD"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olor w:val="000000" w:themeColor="text1"/>
        </w:rPr>
        <w:t xml:space="preserve">En </w:t>
      </w:r>
      <w:r w:rsidRPr="00683171">
        <w:rPr>
          <w:rFonts w:ascii="Palatino Linotype" w:eastAsia="MS Mincho" w:hAnsi="Palatino Linotype" w:cs="Times New Roman"/>
        </w:rPr>
        <w:t xml:space="preserve">conclusión, todos los servidores públicos tienen el derecho a recibir remuneraciones irrenunciables por el desempeño de un empleo, cargo o comisión, en función de las responsabilidades asumidas; remuneraciones que según el texto constitucional serán </w:t>
      </w:r>
      <w:r w:rsidRPr="00683171">
        <w:rPr>
          <w:rFonts w:ascii="Palatino Linotype" w:eastAsia="MS Mincho" w:hAnsi="Palatino Linotype" w:cs="Times New Roman"/>
          <w:b/>
          <w:bCs/>
        </w:rPr>
        <w:t>públicas.</w:t>
      </w:r>
    </w:p>
    <w:p w14:paraId="786AEF42" w14:textId="77777777" w:rsidR="008E68FD" w:rsidRPr="00683171" w:rsidRDefault="008E68FD" w:rsidP="008E68FD">
      <w:pPr>
        <w:pStyle w:val="Prrafodelista"/>
        <w:rPr>
          <w:rFonts w:ascii="Palatino Linotype" w:hAnsi="Palatino Linotype"/>
          <w:color w:val="000000" w:themeColor="text1"/>
        </w:rPr>
      </w:pPr>
    </w:p>
    <w:p w14:paraId="3969AF63" w14:textId="77777777" w:rsidR="008E68FD" w:rsidRPr="00683171" w:rsidRDefault="008E68FD"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olor w:val="000000" w:themeColor="text1"/>
        </w:rPr>
        <w:t xml:space="preserve">Esto </w:t>
      </w:r>
      <w:r w:rsidRPr="00683171">
        <w:rPr>
          <w:rFonts w:ascii="Palatino Linotype" w:eastAsia="MS Mincho" w:hAnsi="Palatino Linotype" w:cs="Times New Roman"/>
        </w:rPr>
        <w:t>es, en razón de que las remuneraciones señaladas en párrafos anteriores son pagadas mediante la aplicación de fondos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267A3EE9" w14:textId="77777777" w:rsidR="008E68FD" w:rsidRPr="00683171" w:rsidRDefault="008E68FD" w:rsidP="008E68FD">
      <w:pPr>
        <w:pStyle w:val="Prrafodelista"/>
        <w:tabs>
          <w:tab w:val="left" w:pos="426"/>
        </w:tabs>
        <w:spacing w:before="240" w:line="360" w:lineRule="auto"/>
        <w:ind w:left="0" w:right="51"/>
        <w:jc w:val="both"/>
        <w:rPr>
          <w:rFonts w:ascii="Palatino Linotype" w:hAnsi="Palatino Linotype"/>
          <w:color w:val="000000" w:themeColor="text1"/>
        </w:rPr>
      </w:pPr>
    </w:p>
    <w:p w14:paraId="3ACC313C" w14:textId="77777777" w:rsidR="008E68FD" w:rsidRPr="00683171" w:rsidRDefault="008E68FD" w:rsidP="008E68FD">
      <w:pPr>
        <w:pStyle w:val="Prrafodelista"/>
        <w:spacing w:line="276" w:lineRule="auto"/>
        <w:ind w:left="567" w:right="567"/>
        <w:jc w:val="both"/>
        <w:rPr>
          <w:rFonts w:ascii="Palatino Linotype" w:eastAsia="Times New Roman" w:hAnsi="Palatino Linotype" w:cs="Arial"/>
          <w:b/>
          <w:i/>
          <w:iCs/>
          <w:sz w:val="22"/>
          <w:lang w:val="es-ES"/>
        </w:rPr>
      </w:pPr>
      <w:r w:rsidRPr="00683171">
        <w:rPr>
          <w:rFonts w:ascii="Palatino Linotype" w:eastAsia="Times New Roman" w:hAnsi="Palatino Linotype" w:cs="Arial"/>
          <w:b/>
          <w:i/>
          <w:iCs/>
          <w:sz w:val="22"/>
          <w:lang w:val="es-ES"/>
        </w:rPr>
        <w:t>“Artículo 61.</w:t>
      </w:r>
    </w:p>
    <w:p w14:paraId="4689944D" w14:textId="77777777" w:rsidR="008E68FD" w:rsidRPr="00683171" w:rsidRDefault="008E68FD" w:rsidP="008E68FD">
      <w:pPr>
        <w:pStyle w:val="Prrafodelista"/>
        <w:spacing w:line="276" w:lineRule="auto"/>
        <w:ind w:left="567" w:right="567"/>
        <w:jc w:val="both"/>
        <w:rPr>
          <w:rFonts w:ascii="Palatino Linotype" w:eastAsia="Times New Roman" w:hAnsi="Palatino Linotype" w:cs="Arial"/>
          <w:iCs/>
          <w:sz w:val="22"/>
          <w:szCs w:val="10"/>
          <w:lang w:val="es-ES"/>
        </w:rPr>
      </w:pPr>
      <w:r w:rsidRPr="00683171">
        <w:rPr>
          <w:rFonts w:ascii="Palatino Linotype" w:eastAsia="Times New Roman" w:hAnsi="Palatino Linotype" w:cs="Arial"/>
          <w:iCs/>
          <w:sz w:val="22"/>
          <w:szCs w:val="10"/>
          <w:lang w:val="es-ES"/>
        </w:rPr>
        <w:t>(…)</w:t>
      </w:r>
    </w:p>
    <w:p w14:paraId="270B2F15" w14:textId="77777777" w:rsidR="008E68FD" w:rsidRPr="00683171" w:rsidRDefault="008E68FD" w:rsidP="008E68FD">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683171">
        <w:rPr>
          <w:rFonts w:ascii="Palatino Linotype" w:hAnsi="Palatino Linotype" w:cs="Bookman Old Style"/>
          <w:b/>
          <w:i/>
          <w:iCs/>
          <w:sz w:val="22"/>
        </w:rPr>
        <w:t>XXXIII.</w:t>
      </w:r>
      <w:r w:rsidRPr="00683171">
        <w:rPr>
          <w:rFonts w:ascii="Palatino Linotype" w:hAnsi="Palatino Linotype" w:cs="Bookman Old Style"/>
          <w:i/>
          <w:iCs/>
          <w:sz w:val="22"/>
        </w:rPr>
        <w:t xml:space="preserve"> Revisar, por conducto del </w:t>
      </w:r>
      <w:r w:rsidRPr="00683171">
        <w:rPr>
          <w:rFonts w:ascii="Palatino Linotype" w:hAnsi="Palatino Linotype" w:cs="Bookman Old Style"/>
          <w:b/>
          <w:i/>
          <w:iCs/>
          <w:sz w:val="22"/>
        </w:rPr>
        <w:t>Órgano Superior de Fiscalización del Estado de México</w:t>
      </w:r>
      <w:r w:rsidRPr="00683171">
        <w:rPr>
          <w:rFonts w:ascii="Palatino Linotype" w:hAnsi="Palatino Linotype" w:cs="Bookman Old Style"/>
          <w:i/>
          <w:iCs/>
          <w:sz w:val="22"/>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7319FBB0" w14:textId="77777777" w:rsidR="008E68FD" w:rsidRPr="00683171" w:rsidRDefault="008E68FD" w:rsidP="008E68FD">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683171">
        <w:rPr>
          <w:rFonts w:ascii="Palatino Linotype" w:hAnsi="Palatino Linotype" w:cs="Bookman Old Style"/>
          <w:i/>
          <w:iCs/>
          <w:sz w:val="22"/>
        </w:rPr>
        <w:t>(…)</w:t>
      </w:r>
    </w:p>
    <w:p w14:paraId="46D97E95" w14:textId="77777777" w:rsidR="008E68FD" w:rsidRPr="00683171" w:rsidRDefault="008E68FD" w:rsidP="008E68FD">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683171">
        <w:rPr>
          <w:rFonts w:ascii="Palatino Linotype" w:hAnsi="Palatino Linotype" w:cs="Bookman Old Style"/>
          <w:b/>
          <w:i/>
          <w:iCs/>
          <w:sz w:val="22"/>
        </w:rPr>
        <w:t>XXXIV.</w:t>
      </w:r>
      <w:r w:rsidRPr="00683171">
        <w:rPr>
          <w:rFonts w:ascii="Palatino Linotype" w:hAnsi="Palatino Linotype" w:cs="Bookman Old Style"/>
          <w:i/>
          <w:iCs/>
          <w:sz w:val="22"/>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683171">
        <w:rPr>
          <w:rFonts w:ascii="Palatino Linotype" w:hAnsi="Palatino Linotype" w:cs="Bookman Old Style"/>
          <w:b/>
          <w:i/>
          <w:iCs/>
          <w:sz w:val="22"/>
        </w:rPr>
        <w:t>Órgano Superior de Fiscalización</w:t>
      </w:r>
      <w:r w:rsidRPr="00683171">
        <w:rPr>
          <w:rFonts w:ascii="Palatino Linotype" w:hAnsi="Palatino Linotype" w:cs="Bookman Old Style"/>
          <w:i/>
          <w:iCs/>
          <w:sz w:val="22"/>
        </w:rPr>
        <w:t>.”</w:t>
      </w:r>
    </w:p>
    <w:p w14:paraId="20D9E67C" w14:textId="77777777" w:rsidR="008E68FD" w:rsidRPr="00683171" w:rsidRDefault="008E68FD" w:rsidP="008E68FD">
      <w:pPr>
        <w:pStyle w:val="Prrafodelista"/>
        <w:autoSpaceDE w:val="0"/>
        <w:autoSpaceDN w:val="0"/>
        <w:adjustRightInd w:val="0"/>
        <w:spacing w:line="276" w:lineRule="auto"/>
        <w:ind w:left="567" w:right="567"/>
        <w:jc w:val="both"/>
        <w:rPr>
          <w:rFonts w:ascii="Palatino Linotype" w:hAnsi="Palatino Linotype" w:cs="Bookman Old Style"/>
          <w:iCs/>
          <w:sz w:val="22"/>
        </w:rPr>
      </w:pPr>
      <w:r w:rsidRPr="00683171">
        <w:rPr>
          <w:rFonts w:ascii="Palatino Linotype" w:hAnsi="Palatino Linotype" w:cs="Bookman Old Style"/>
          <w:iCs/>
          <w:sz w:val="22"/>
        </w:rPr>
        <w:t>(Énfasis añadido)</w:t>
      </w:r>
    </w:p>
    <w:p w14:paraId="626BDA0B"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78B832A2" w14:textId="38E0FEB8" w:rsidR="007E0F4C" w:rsidRPr="00683171" w:rsidRDefault="007E0F4C"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olor w:val="000000" w:themeColor="text1"/>
        </w:rPr>
        <w:t xml:space="preserve">Establecido lo anterior, conviene recordar que el </w:t>
      </w:r>
      <w:r w:rsidRPr="00683171">
        <w:rPr>
          <w:rFonts w:ascii="Palatino Linotype" w:hAnsi="Palatino Linotype"/>
          <w:b/>
          <w:color w:val="000000" w:themeColor="text1"/>
        </w:rPr>
        <w:t>SUJETO OBLIGADO</w:t>
      </w:r>
      <w:r w:rsidRPr="00683171">
        <w:rPr>
          <w:rFonts w:ascii="Palatino Linotype" w:hAnsi="Palatino Linotype"/>
          <w:color w:val="000000" w:themeColor="text1"/>
        </w:rPr>
        <w:t xml:space="preserve"> hizo entrega de 178 recibos de nómina de su personal, en versión p</w:t>
      </w:r>
      <w:r w:rsidR="0089494E" w:rsidRPr="00683171">
        <w:rPr>
          <w:rFonts w:ascii="Palatino Linotype" w:hAnsi="Palatino Linotype"/>
          <w:color w:val="000000" w:themeColor="text1"/>
        </w:rPr>
        <w:t xml:space="preserve">ública, muchos de los cuales no fueron puestos a la vista del particular al contener </w:t>
      </w:r>
      <w:r w:rsidR="0089494E" w:rsidRPr="00683171">
        <w:rPr>
          <w:rFonts w:ascii="Palatino Linotype" w:hAnsi="Palatino Linotype"/>
          <w:b/>
          <w:color w:val="000000" w:themeColor="text1"/>
        </w:rPr>
        <w:t>datos personales</w:t>
      </w:r>
      <w:r w:rsidR="0089494E" w:rsidRPr="00683171">
        <w:rPr>
          <w:rFonts w:ascii="Palatino Linotype" w:hAnsi="Palatino Linotype"/>
          <w:color w:val="000000" w:themeColor="text1"/>
        </w:rPr>
        <w:t xml:space="preserve"> de los servidores públicos, tales como </w:t>
      </w:r>
      <w:r w:rsidR="0089494E" w:rsidRPr="00683171">
        <w:rPr>
          <w:rFonts w:ascii="Palatino Linotype" w:hAnsi="Palatino Linotype"/>
          <w:b/>
          <w:color w:val="000000" w:themeColor="text1"/>
        </w:rPr>
        <w:t>préstamos de carácter personal</w:t>
      </w:r>
      <w:r w:rsidR="0089494E" w:rsidRPr="00683171">
        <w:rPr>
          <w:rFonts w:ascii="Palatino Linotype" w:hAnsi="Palatino Linotype"/>
          <w:color w:val="000000" w:themeColor="text1"/>
        </w:rPr>
        <w:t xml:space="preserve">, </w:t>
      </w:r>
      <w:r w:rsidR="0089494E" w:rsidRPr="00683171">
        <w:rPr>
          <w:rFonts w:ascii="Palatino Linotype" w:hAnsi="Palatino Linotype"/>
          <w:b/>
          <w:color w:val="000000" w:themeColor="text1"/>
        </w:rPr>
        <w:t>deducciones por pensión alimentacia</w:t>
      </w:r>
      <w:r w:rsidR="0089494E" w:rsidRPr="00683171">
        <w:rPr>
          <w:rFonts w:ascii="Palatino Linotype" w:hAnsi="Palatino Linotype"/>
          <w:color w:val="000000" w:themeColor="text1"/>
        </w:rPr>
        <w:t xml:space="preserve"> y </w:t>
      </w:r>
      <w:r w:rsidR="0089494E" w:rsidRPr="00683171">
        <w:rPr>
          <w:rFonts w:ascii="Palatino Linotype" w:hAnsi="Palatino Linotype"/>
          <w:b/>
          <w:color w:val="000000" w:themeColor="text1"/>
        </w:rPr>
        <w:t>cuotas sindicales</w:t>
      </w:r>
      <w:r w:rsidR="0089494E" w:rsidRPr="00683171">
        <w:rPr>
          <w:rFonts w:ascii="Palatino Linotype" w:hAnsi="Palatino Linotype"/>
          <w:color w:val="000000" w:themeColor="text1"/>
        </w:rPr>
        <w:t>.</w:t>
      </w:r>
    </w:p>
    <w:p w14:paraId="024ED032" w14:textId="77777777" w:rsidR="007E0F4C" w:rsidRPr="00683171" w:rsidRDefault="007E0F4C" w:rsidP="007E0F4C">
      <w:pPr>
        <w:pStyle w:val="Prrafodelista"/>
        <w:tabs>
          <w:tab w:val="left" w:pos="426"/>
        </w:tabs>
        <w:spacing w:before="240" w:after="240" w:line="360" w:lineRule="auto"/>
        <w:ind w:left="0" w:right="51"/>
        <w:jc w:val="both"/>
        <w:rPr>
          <w:rFonts w:ascii="Palatino Linotype" w:hAnsi="Palatino Linotype"/>
          <w:color w:val="000000" w:themeColor="text1"/>
        </w:rPr>
      </w:pPr>
    </w:p>
    <w:p w14:paraId="11D40571" w14:textId="5B13028E" w:rsidR="007E0F4C" w:rsidRPr="00683171" w:rsidRDefault="0089494E"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olor w:val="000000" w:themeColor="text1"/>
        </w:rPr>
        <w:t xml:space="preserve">No obstante lo anterior, debemos recordar que el </w:t>
      </w:r>
      <w:r w:rsidRPr="00683171">
        <w:rPr>
          <w:rFonts w:ascii="Palatino Linotype" w:hAnsi="Palatino Linotype"/>
          <w:b/>
          <w:color w:val="000000" w:themeColor="text1"/>
        </w:rPr>
        <w:t>RECURRENTE</w:t>
      </w:r>
      <w:r w:rsidRPr="00683171">
        <w:rPr>
          <w:rFonts w:ascii="Palatino Linotype" w:hAnsi="Palatino Linotype"/>
          <w:color w:val="000000" w:themeColor="text1"/>
        </w:rPr>
        <w:t xml:space="preserve">, a través de las solicitudes de información </w:t>
      </w:r>
      <w:r w:rsidRPr="00683171">
        <w:rPr>
          <w:rFonts w:ascii="Palatino Linotype" w:hAnsi="Palatino Linotype"/>
          <w:b/>
          <w:color w:val="000000" w:themeColor="text1"/>
        </w:rPr>
        <w:t>00067/TEPETLAO/IP/2022</w:t>
      </w:r>
      <w:r w:rsidRPr="00683171">
        <w:rPr>
          <w:rFonts w:ascii="Palatino Linotype" w:hAnsi="Palatino Linotype"/>
          <w:color w:val="000000" w:themeColor="text1"/>
        </w:rPr>
        <w:t xml:space="preserve"> y </w:t>
      </w:r>
      <w:r w:rsidRPr="00683171">
        <w:rPr>
          <w:rFonts w:ascii="Palatino Linotype" w:hAnsi="Palatino Linotype"/>
          <w:b/>
          <w:color w:val="000000" w:themeColor="text1"/>
        </w:rPr>
        <w:t>00068/TEPETLAO/IP/2022</w:t>
      </w:r>
      <w:r w:rsidRPr="00683171">
        <w:rPr>
          <w:rFonts w:ascii="Palatino Linotype" w:hAnsi="Palatino Linotype"/>
          <w:color w:val="000000" w:themeColor="text1"/>
        </w:rPr>
        <w:t xml:space="preserve"> requirió lo siguiente:</w:t>
      </w:r>
    </w:p>
    <w:p w14:paraId="2495AD43" w14:textId="77777777" w:rsidR="007E0F4C" w:rsidRPr="00683171" w:rsidRDefault="007E0F4C" w:rsidP="007E0F4C">
      <w:pPr>
        <w:pStyle w:val="Prrafodelista"/>
        <w:tabs>
          <w:tab w:val="left" w:pos="426"/>
        </w:tabs>
        <w:spacing w:before="240" w:after="240" w:line="360" w:lineRule="auto"/>
        <w:ind w:left="0" w:right="51"/>
        <w:jc w:val="both"/>
        <w:rPr>
          <w:rFonts w:ascii="Palatino Linotype" w:hAnsi="Palatino Linotype"/>
          <w:color w:val="000000" w:themeColor="text1"/>
        </w:rPr>
      </w:pPr>
    </w:p>
    <w:p w14:paraId="0355F115" w14:textId="4C662A79" w:rsidR="0089494E" w:rsidRPr="00683171" w:rsidRDefault="0089494E" w:rsidP="0089494E">
      <w:pPr>
        <w:pStyle w:val="Prrafodelista"/>
        <w:tabs>
          <w:tab w:val="left" w:pos="426"/>
        </w:tabs>
        <w:spacing w:before="240" w:after="240" w:line="276" w:lineRule="auto"/>
        <w:ind w:left="567" w:right="567"/>
        <w:jc w:val="both"/>
        <w:rPr>
          <w:rFonts w:ascii="Palatino Linotype" w:hAnsi="Palatino Linotype"/>
          <w:color w:val="000000" w:themeColor="text1"/>
          <w:sz w:val="22"/>
        </w:rPr>
      </w:pPr>
      <w:r w:rsidRPr="00683171">
        <w:rPr>
          <w:rFonts w:ascii="Palatino Linotype" w:hAnsi="Palatino Linotype"/>
          <w:i/>
          <w:color w:val="000000" w:themeColor="text1"/>
          <w:sz w:val="22"/>
        </w:rPr>
        <w:t xml:space="preserve">“Se solicita </w:t>
      </w:r>
      <w:r w:rsidRPr="00683171">
        <w:rPr>
          <w:rFonts w:ascii="Palatino Linotype" w:hAnsi="Palatino Linotype"/>
          <w:b/>
          <w:i/>
          <w:color w:val="000000" w:themeColor="text1"/>
          <w:sz w:val="22"/>
        </w:rPr>
        <w:t>nómina</w:t>
      </w:r>
      <w:r w:rsidRPr="00683171">
        <w:rPr>
          <w:rFonts w:ascii="Palatino Linotype" w:hAnsi="Palatino Linotype"/>
          <w:i/>
          <w:color w:val="000000" w:themeColor="text1"/>
          <w:sz w:val="22"/>
        </w:rPr>
        <w:t xml:space="preserve"> en versión pública </w:t>
      </w:r>
      <w:r w:rsidRPr="00683171">
        <w:rPr>
          <w:rFonts w:ascii="Palatino Linotype" w:hAnsi="Palatino Linotype"/>
          <w:b/>
          <w:i/>
          <w:color w:val="000000" w:themeColor="text1"/>
          <w:sz w:val="22"/>
        </w:rPr>
        <w:t>de servidores públicos</w:t>
      </w:r>
      <w:r w:rsidRPr="00683171">
        <w:rPr>
          <w:rFonts w:ascii="Palatino Linotype" w:hAnsi="Palatino Linotype"/>
          <w:i/>
          <w:color w:val="000000" w:themeColor="text1"/>
          <w:sz w:val="22"/>
        </w:rPr>
        <w:t xml:space="preserve"> adscritos al Municipio, </w:t>
      </w:r>
      <w:r w:rsidRPr="00683171">
        <w:rPr>
          <w:rFonts w:ascii="Palatino Linotype" w:hAnsi="Palatino Linotype"/>
          <w:b/>
          <w:i/>
          <w:color w:val="000000" w:themeColor="text1"/>
          <w:sz w:val="22"/>
        </w:rPr>
        <w:t>de los cuales les pagan con recursos propios, participaciones federales</w:t>
      </w:r>
      <w:r w:rsidRPr="00683171">
        <w:rPr>
          <w:rFonts w:ascii="Palatino Linotype" w:hAnsi="Palatino Linotype"/>
          <w:i/>
          <w:color w:val="000000" w:themeColor="text1"/>
          <w:sz w:val="22"/>
        </w:rPr>
        <w:t>”</w:t>
      </w:r>
      <w:r w:rsidRPr="00683171">
        <w:rPr>
          <w:rFonts w:ascii="Palatino Linotype" w:hAnsi="Palatino Linotype"/>
          <w:color w:val="000000" w:themeColor="text1"/>
          <w:sz w:val="22"/>
        </w:rPr>
        <w:t xml:space="preserve"> (Sic)</w:t>
      </w:r>
    </w:p>
    <w:p w14:paraId="06783B1A" w14:textId="1A3D8CF7" w:rsidR="0089494E" w:rsidRPr="00683171" w:rsidRDefault="0089494E" w:rsidP="0089494E">
      <w:pPr>
        <w:pStyle w:val="Prrafodelista"/>
        <w:tabs>
          <w:tab w:val="left" w:pos="426"/>
        </w:tabs>
        <w:spacing w:before="240" w:after="240" w:line="276" w:lineRule="auto"/>
        <w:ind w:left="567" w:right="567"/>
        <w:jc w:val="both"/>
        <w:rPr>
          <w:rFonts w:ascii="Palatino Linotype" w:hAnsi="Palatino Linotype"/>
          <w:color w:val="000000" w:themeColor="text1"/>
          <w:sz w:val="22"/>
        </w:rPr>
      </w:pPr>
      <w:r w:rsidRPr="00683171">
        <w:rPr>
          <w:rFonts w:ascii="Palatino Linotype" w:hAnsi="Palatino Linotype"/>
          <w:color w:val="000000" w:themeColor="text1"/>
          <w:sz w:val="22"/>
        </w:rPr>
        <w:t>(Énfasis añadido)</w:t>
      </w:r>
    </w:p>
    <w:p w14:paraId="130E70E6" w14:textId="77777777" w:rsidR="0089494E" w:rsidRPr="00683171" w:rsidRDefault="0089494E" w:rsidP="007E0F4C">
      <w:pPr>
        <w:pStyle w:val="Prrafodelista"/>
        <w:tabs>
          <w:tab w:val="left" w:pos="426"/>
        </w:tabs>
        <w:spacing w:before="240" w:after="240" w:line="360" w:lineRule="auto"/>
        <w:ind w:left="0" w:right="51"/>
        <w:jc w:val="both"/>
        <w:rPr>
          <w:rFonts w:ascii="Palatino Linotype" w:hAnsi="Palatino Linotype"/>
          <w:color w:val="000000" w:themeColor="text1"/>
        </w:rPr>
      </w:pPr>
    </w:p>
    <w:p w14:paraId="1DB7EC9B" w14:textId="31AEB72E" w:rsidR="007E0F4C" w:rsidRPr="00683171" w:rsidRDefault="0089494E"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olor w:val="000000" w:themeColor="text1"/>
        </w:rPr>
        <w:t xml:space="preserve">De lo anterior se colige que, si bien es cierto que la pretensión principal del particular es hacerse con un documento donde se muestren las percepciones y deducciones de los servidores públicos adscritos al Ayuntamiento de Tepetlaoxtoc, </w:t>
      </w:r>
      <w:r w:rsidRPr="00683171">
        <w:rPr>
          <w:rFonts w:ascii="Palatino Linotype" w:hAnsi="Palatino Linotype"/>
          <w:b/>
          <w:color w:val="000000" w:themeColor="text1"/>
        </w:rPr>
        <w:t>también lo es que desea conocer la fuente de financiamiento con la cual se genera el pago por la contraprestación del empleo, cargo o comisión que ejerce cada uno</w:t>
      </w:r>
      <w:r w:rsidRPr="00683171">
        <w:rPr>
          <w:rFonts w:ascii="Palatino Linotype" w:hAnsi="Palatino Linotype"/>
          <w:color w:val="000000" w:themeColor="text1"/>
        </w:rPr>
        <w:t>.</w:t>
      </w:r>
    </w:p>
    <w:p w14:paraId="1D24A56E" w14:textId="77777777" w:rsidR="007E0F4C" w:rsidRPr="00683171" w:rsidRDefault="007E0F4C" w:rsidP="007E0F4C">
      <w:pPr>
        <w:pStyle w:val="Prrafodelista"/>
        <w:tabs>
          <w:tab w:val="left" w:pos="426"/>
        </w:tabs>
        <w:spacing w:before="240" w:after="240" w:line="360" w:lineRule="auto"/>
        <w:ind w:left="0" w:right="51"/>
        <w:jc w:val="both"/>
        <w:rPr>
          <w:rFonts w:ascii="Palatino Linotype" w:hAnsi="Palatino Linotype"/>
          <w:color w:val="000000" w:themeColor="text1"/>
        </w:rPr>
      </w:pPr>
    </w:p>
    <w:p w14:paraId="22A56CFE" w14:textId="7517141C" w:rsidR="007E0F4C" w:rsidRPr="00683171" w:rsidRDefault="0089494E"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olor w:val="000000" w:themeColor="text1"/>
        </w:rPr>
        <w:t>Razón de lo anterior, no es posible tomar por colmado el derecho de acceso a la información del particular a través de la entrega de los recibos de nómina del personal, pues en éstos no se señala la fuente de financiamiento que permiten su pago.</w:t>
      </w:r>
    </w:p>
    <w:p w14:paraId="21EB3F62" w14:textId="16B62147" w:rsidR="007E0F4C" w:rsidRPr="00683171" w:rsidRDefault="007E0F4C" w:rsidP="007E0F4C">
      <w:pPr>
        <w:pStyle w:val="Prrafodelista"/>
        <w:tabs>
          <w:tab w:val="left" w:pos="426"/>
        </w:tabs>
        <w:spacing w:before="240" w:after="240" w:line="360" w:lineRule="auto"/>
        <w:ind w:left="0" w:right="51"/>
        <w:jc w:val="both"/>
        <w:rPr>
          <w:rFonts w:ascii="Palatino Linotype" w:hAnsi="Palatino Linotype"/>
          <w:color w:val="000000" w:themeColor="text1"/>
        </w:rPr>
      </w:pPr>
    </w:p>
    <w:p w14:paraId="5E98BE46" w14:textId="2FAD8260" w:rsidR="008E68FD" w:rsidRPr="00683171" w:rsidRDefault="0089494E"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eastAsia="MS Mincho" w:hAnsi="Palatino Linotype" w:cs="Times New Roman"/>
        </w:rPr>
        <w:lastRenderedPageBreak/>
        <w:t>Dicho esto</w:t>
      </w:r>
      <w:r w:rsidR="007E0F4C" w:rsidRPr="00683171">
        <w:rPr>
          <w:rFonts w:ascii="Palatino Linotype" w:eastAsia="MS Mincho" w:hAnsi="Palatino Linotype" w:cs="Times New Roman"/>
        </w:rPr>
        <w:t>,</w:t>
      </w:r>
      <w:r w:rsidR="008E68FD" w:rsidRPr="00683171">
        <w:rPr>
          <w:rFonts w:ascii="Palatino Linotype" w:eastAsia="MS Mincho" w:hAnsi="Palatino Linotype" w:cs="Times New Roman"/>
        </w:rPr>
        <w:t xml:space="preserve">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008E68FD" w:rsidRPr="00683171">
        <w:rPr>
          <w:rFonts w:ascii="Palatino Linotype" w:eastAsia="MS Mincho" w:hAnsi="Palatino Linotype" w:cs="Times New Roman"/>
          <w:b/>
        </w:rPr>
        <w:t>SUJETO OBLIGADO</w:t>
      </w:r>
      <w:r w:rsidR="008E68FD" w:rsidRPr="00683171">
        <w:rPr>
          <w:rFonts w:ascii="Palatino Linotype" w:eastAsia="MS Mincho" w:hAnsi="Palatino Linotype" w:cs="Times New Roman"/>
        </w:rPr>
        <w:t xml:space="preserve"> se halla reconocido como un Sujeto de Fiscalización con base en los artículos 2, fracción II, y 4, fracción II:</w:t>
      </w:r>
    </w:p>
    <w:p w14:paraId="24C85AF3" w14:textId="77777777" w:rsidR="008E68FD" w:rsidRPr="00683171" w:rsidRDefault="008E68FD" w:rsidP="008E68FD">
      <w:pPr>
        <w:pStyle w:val="Prrafodelista"/>
        <w:tabs>
          <w:tab w:val="left" w:pos="426"/>
        </w:tabs>
        <w:spacing w:before="240" w:line="360" w:lineRule="auto"/>
        <w:ind w:left="0" w:right="51"/>
        <w:jc w:val="both"/>
        <w:rPr>
          <w:rFonts w:ascii="Palatino Linotype" w:hAnsi="Palatino Linotype"/>
          <w:color w:val="000000" w:themeColor="text1"/>
        </w:rPr>
      </w:pPr>
    </w:p>
    <w:p w14:paraId="3555D5C0" w14:textId="77777777" w:rsidR="008E68FD" w:rsidRPr="00683171" w:rsidRDefault="008E68FD" w:rsidP="008E68FD">
      <w:pPr>
        <w:spacing w:line="276" w:lineRule="auto"/>
        <w:ind w:left="567" w:right="567"/>
        <w:contextualSpacing/>
        <w:jc w:val="both"/>
        <w:rPr>
          <w:rFonts w:ascii="Palatino Linotype" w:hAnsi="Palatino Linotype"/>
          <w:i/>
          <w:sz w:val="22"/>
        </w:rPr>
      </w:pPr>
      <w:r w:rsidRPr="00683171">
        <w:rPr>
          <w:rFonts w:ascii="Palatino Linotype" w:hAnsi="Palatino Linotype"/>
          <w:i/>
          <w:sz w:val="22"/>
        </w:rPr>
        <w:t>“</w:t>
      </w:r>
      <w:r w:rsidRPr="00683171">
        <w:rPr>
          <w:rFonts w:ascii="Palatino Linotype" w:hAnsi="Palatino Linotype"/>
          <w:b/>
          <w:i/>
          <w:sz w:val="22"/>
        </w:rPr>
        <w:t>Artículo 2.</w:t>
      </w:r>
      <w:r w:rsidRPr="00683171">
        <w:rPr>
          <w:rFonts w:ascii="Palatino Linotype" w:hAnsi="Palatino Linotype"/>
          <w:i/>
          <w:sz w:val="22"/>
        </w:rPr>
        <w:t xml:space="preserve"> Para los efectos de la presente Ley, se entenderá por:</w:t>
      </w:r>
    </w:p>
    <w:p w14:paraId="38F5E671" w14:textId="77777777" w:rsidR="008E68FD" w:rsidRPr="00683171" w:rsidRDefault="008E68FD" w:rsidP="008E68FD">
      <w:pPr>
        <w:spacing w:line="276" w:lineRule="auto"/>
        <w:ind w:left="567" w:right="567"/>
        <w:contextualSpacing/>
        <w:jc w:val="both"/>
        <w:rPr>
          <w:rFonts w:ascii="Palatino Linotype" w:hAnsi="Palatino Linotype"/>
          <w:i/>
          <w:sz w:val="22"/>
        </w:rPr>
      </w:pPr>
      <w:r w:rsidRPr="00683171">
        <w:rPr>
          <w:rFonts w:ascii="Palatino Linotype" w:hAnsi="Palatino Linotype"/>
          <w:i/>
          <w:sz w:val="22"/>
        </w:rPr>
        <w:t>(…)</w:t>
      </w:r>
    </w:p>
    <w:p w14:paraId="4C963FA9" w14:textId="77777777" w:rsidR="008E68FD" w:rsidRPr="00683171" w:rsidRDefault="008E68FD" w:rsidP="008E68FD">
      <w:pPr>
        <w:spacing w:line="276" w:lineRule="auto"/>
        <w:ind w:left="567" w:right="567"/>
        <w:contextualSpacing/>
        <w:jc w:val="both"/>
        <w:rPr>
          <w:rFonts w:ascii="Palatino Linotype" w:hAnsi="Palatino Linotype"/>
          <w:i/>
          <w:sz w:val="22"/>
        </w:rPr>
      </w:pPr>
      <w:r w:rsidRPr="00683171">
        <w:rPr>
          <w:rFonts w:ascii="Palatino Linotype" w:hAnsi="Palatino Linotype"/>
          <w:b/>
          <w:i/>
          <w:sz w:val="22"/>
        </w:rPr>
        <w:t>II.</w:t>
      </w:r>
      <w:r w:rsidRPr="00683171">
        <w:rPr>
          <w:rFonts w:ascii="Palatino Linotype" w:hAnsi="Palatino Linotype"/>
          <w:i/>
          <w:sz w:val="22"/>
        </w:rPr>
        <w:t xml:space="preserve"> Municipios: A los Municipios del Estado;</w:t>
      </w:r>
    </w:p>
    <w:p w14:paraId="3B152297" w14:textId="77777777" w:rsidR="008E68FD" w:rsidRPr="00683171" w:rsidRDefault="008E68FD" w:rsidP="008E68FD">
      <w:pPr>
        <w:spacing w:line="276" w:lineRule="auto"/>
        <w:ind w:left="567" w:right="567"/>
        <w:contextualSpacing/>
        <w:jc w:val="both"/>
        <w:rPr>
          <w:rFonts w:ascii="Palatino Linotype" w:hAnsi="Palatino Linotype"/>
          <w:i/>
          <w:sz w:val="22"/>
        </w:rPr>
      </w:pPr>
      <w:r w:rsidRPr="00683171">
        <w:rPr>
          <w:rFonts w:ascii="Palatino Linotype" w:hAnsi="Palatino Linotype"/>
          <w:i/>
          <w:sz w:val="22"/>
        </w:rPr>
        <w:t>(…)”</w:t>
      </w:r>
    </w:p>
    <w:p w14:paraId="34DCDFC9" w14:textId="77777777" w:rsidR="008E68FD" w:rsidRPr="00683171" w:rsidRDefault="008E68FD" w:rsidP="008E68FD">
      <w:pPr>
        <w:spacing w:line="276" w:lineRule="auto"/>
        <w:ind w:left="567" w:right="567"/>
        <w:contextualSpacing/>
        <w:jc w:val="both"/>
        <w:rPr>
          <w:rFonts w:ascii="Palatino Linotype" w:hAnsi="Palatino Linotype"/>
          <w:i/>
          <w:sz w:val="22"/>
        </w:rPr>
      </w:pPr>
    </w:p>
    <w:p w14:paraId="1881EF33" w14:textId="77777777" w:rsidR="008E68FD" w:rsidRPr="00683171" w:rsidRDefault="008E68FD" w:rsidP="008E68FD">
      <w:pPr>
        <w:spacing w:line="276" w:lineRule="auto"/>
        <w:ind w:left="567" w:right="567"/>
        <w:contextualSpacing/>
        <w:jc w:val="both"/>
        <w:rPr>
          <w:rFonts w:ascii="Palatino Linotype" w:hAnsi="Palatino Linotype"/>
          <w:i/>
          <w:sz w:val="22"/>
        </w:rPr>
      </w:pPr>
      <w:r w:rsidRPr="00683171">
        <w:rPr>
          <w:rFonts w:ascii="Palatino Linotype" w:hAnsi="Palatino Linotype"/>
          <w:bCs/>
          <w:i/>
          <w:sz w:val="22"/>
        </w:rPr>
        <w:t>“</w:t>
      </w:r>
      <w:r w:rsidRPr="00683171">
        <w:rPr>
          <w:rFonts w:ascii="Palatino Linotype" w:hAnsi="Palatino Linotype"/>
          <w:b/>
          <w:i/>
          <w:sz w:val="22"/>
        </w:rPr>
        <w:t>Artículo 4.-</w:t>
      </w:r>
      <w:r w:rsidRPr="00683171">
        <w:rPr>
          <w:rFonts w:ascii="Palatino Linotype" w:hAnsi="Palatino Linotype"/>
          <w:i/>
          <w:sz w:val="22"/>
        </w:rPr>
        <w:t xml:space="preserve"> Son sujetos de fiscalización:</w:t>
      </w:r>
    </w:p>
    <w:p w14:paraId="4BC22E73" w14:textId="77777777" w:rsidR="008E68FD" w:rsidRPr="00683171" w:rsidRDefault="008E68FD" w:rsidP="008E68FD">
      <w:pPr>
        <w:spacing w:line="276" w:lineRule="auto"/>
        <w:ind w:left="567" w:right="567"/>
        <w:contextualSpacing/>
        <w:jc w:val="both"/>
        <w:rPr>
          <w:rFonts w:ascii="Palatino Linotype" w:hAnsi="Palatino Linotype"/>
          <w:i/>
          <w:sz w:val="22"/>
        </w:rPr>
      </w:pPr>
      <w:r w:rsidRPr="00683171">
        <w:rPr>
          <w:rFonts w:ascii="Palatino Linotype" w:hAnsi="Palatino Linotype"/>
          <w:i/>
          <w:sz w:val="22"/>
        </w:rPr>
        <w:t>(…)</w:t>
      </w:r>
    </w:p>
    <w:p w14:paraId="737CD115" w14:textId="77777777" w:rsidR="008E68FD" w:rsidRPr="00683171" w:rsidRDefault="008E68FD" w:rsidP="008E68FD">
      <w:pPr>
        <w:spacing w:line="276" w:lineRule="auto"/>
        <w:ind w:left="567" w:right="567"/>
        <w:contextualSpacing/>
        <w:jc w:val="both"/>
        <w:rPr>
          <w:rFonts w:ascii="Palatino Linotype" w:hAnsi="Palatino Linotype"/>
          <w:i/>
          <w:sz w:val="22"/>
        </w:rPr>
      </w:pPr>
      <w:r w:rsidRPr="00683171">
        <w:rPr>
          <w:rFonts w:ascii="Palatino Linotype" w:hAnsi="Palatino Linotype"/>
          <w:b/>
          <w:i/>
          <w:sz w:val="22"/>
        </w:rPr>
        <w:t>II.</w:t>
      </w:r>
      <w:r w:rsidRPr="00683171">
        <w:rPr>
          <w:rFonts w:ascii="Palatino Linotype" w:hAnsi="Palatino Linotype"/>
          <w:i/>
          <w:sz w:val="22"/>
        </w:rPr>
        <w:t xml:space="preserve"> Los municipios del Estado de México; </w:t>
      </w:r>
    </w:p>
    <w:p w14:paraId="166E14A2" w14:textId="77777777" w:rsidR="008E68FD" w:rsidRPr="00683171" w:rsidRDefault="008E68FD" w:rsidP="008E68FD">
      <w:pPr>
        <w:spacing w:line="276" w:lineRule="auto"/>
        <w:ind w:left="567" w:right="567"/>
        <w:contextualSpacing/>
        <w:jc w:val="both"/>
        <w:rPr>
          <w:rFonts w:ascii="Palatino Linotype" w:hAnsi="Palatino Linotype"/>
          <w:i/>
          <w:sz w:val="22"/>
        </w:rPr>
      </w:pPr>
      <w:r w:rsidRPr="00683171">
        <w:rPr>
          <w:rFonts w:ascii="Palatino Linotype" w:hAnsi="Palatino Linotype"/>
          <w:i/>
          <w:sz w:val="22"/>
        </w:rPr>
        <w:t>(…)”</w:t>
      </w:r>
    </w:p>
    <w:p w14:paraId="181A4406"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42B0645C" w14:textId="77777777" w:rsidR="008E68FD" w:rsidRPr="00683171" w:rsidRDefault="008E68FD"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olor w:val="000000" w:themeColor="text1"/>
        </w:rPr>
        <w:t xml:space="preserve">Establecido </w:t>
      </w:r>
      <w:r w:rsidRPr="00683171">
        <w:rPr>
          <w:rFonts w:ascii="Palatino Linotype" w:eastAsia="MS Mincho" w:hAnsi="Palatino Linotype" w:cs="Times New Roman"/>
        </w:rPr>
        <w:t xml:space="preserve">lo anterior, el Órgano Superior de Fiscalización del Estado de México (OSFEM), emite anualmente una herramienta para elaborar y presentar los informes trimestrales, denominado </w:t>
      </w:r>
      <w:r w:rsidRPr="00683171">
        <w:rPr>
          <w:rFonts w:ascii="Palatino Linotype" w:eastAsia="MS Mincho" w:hAnsi="Palatino Linotype" w:cs="Times New Roman"/>
          <w:b/>
          <w:bCs/>
        </w:rPr>
        <w:t>“Políticas para la Integración del Informe Trimestral de los Sujetos de Fiscalización Municipales”</w:t>
      </w:r>
      <w:r w:rsidRPr="00683171">
        <w:rPr>
          <w:rFonts w:ascii="Palatino Linotype" w:eastAsia="MS Mincho" w:hAnsi="Palatino Linotype" w:cs="Times New Roman"/>
        </w:rPr>
        <w:t>, cuyo objetivo es establecer las especificaciones necesarias para que las entidades fiscales elaboren y presentes los referidos informes.</w:t>
      </w:r>
    </w:p>
    <w:p w14:paraId="0406F085"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1945E2A7" w14:textId="77777777" w:rsidR="008E68FD" w:rsidRPr="00683171" w:rsidRDefault="008E68FD"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olor w:val="000000" w:themeColor="text1"/>
        </w:rPr>
        <w:t xml:space="preserve">Estas políticas </w:t>
      </w:r>
      <w:r w:rsidRPr="00683171">
        <w:rPr>
          <w:rFonts w:ascii="Palatino Linotype" w:eastAsia="MS Mincho" w:hAnsi="Palatino Linotype" w:cs="Times New Roman"/>
        </w:rPr>
        <w:t xml:space="preserve">son de observancia general para todos los servidores públicos de las entidades fiscalizables de la administración pública municipal que desempeñen </w:t>
      </w:r>
      <w:r w:rsidRPr="00683171">
        <w:rPr>
          <w:rFonts w:ascii="Palatino Linotype" w:eastAsia="MS Mincho" w:hAnsi="Palatino Linotype" w:cs="Times New Roman"/>
        </w:rPr>
        <w:lastRenderedPageBreak/>
        <w:t>un empleo, cargo o comisión y que manejen recursos públicos; en atención a ello, el informe trimestral deberá ser presentado al Órgano Superior de Fiscalización.</w:t>
      </w:r>
    </w:p>
    <w:p w14:paraId="2914ED52"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22E135A9" w14:textId="77777777" w:rsidR="008E68FD" w:rsidRPr="00683171" w:rsidRDefault="008E68FD"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olor w:val="000000" w:themeColor="text1"/>
        </w:rPr>
        <w:t xml:space="preserve">La </w:t>
      </w:r>
      <w:r w:rsidRPr="00683171">
        <w:rPr>
          <w:rFonts w:ascii="Palatino Linotype" w:eastAsia="MS Mincho" w:hAnsi="Palatino Linotype" w:cs="Times New Roman"/>
        </w:rPr>
        <w:t>integración del Informe Trimestral se entregará de manera física al Órgano Superior de Fiscalización del Estado de México, y estará compuesto de la siguiente manera:</w:t>
      </w:r>
    </w:p>
    <w:p w14:paraId="34D46A30" w14:textId="77777777" w:rsidR="008E68FD" w:rsidRPr="00683171" w:rsidRDefault="008E68FD" w:rsidP="008E68FD">
      <w:pPr>
        <w:pStyle w:val="Prrafodelista"/>
        <w:numPr>
          <w:ilvl w:val="1"/>
          <w:numId w:val="1"/>
        </w:numPr>
        <w:tabs>
          <w:tab w:val="left" w:pos="426"/>
        </w:tabs>
        <w:spacing w:before="240" w:after="240" w:line="360" w:lineRule="auto"/>
        <w:ind w:left="1134" w:right="51"/>
        <w:jc w:val="both"/>
        <w:rPr>
          <w:rFonts w:ascii="Palatino Linotype" w:eastAsia="MS Mincho" w:hAnsi="Palatino Linotype" w:cs="Times New Roman"/>
        </w:rPr>
      </w:pPr>
      <w:r w:rsidRPr="00683171">
        <w:rPr>
          <w:rFonts w:ascii="Palatino Linotype" w:eastAsia="MS Mincho" w:hAnsi="Palatino Linotype" w:cs="Times New Roman"/>
        </w:rPr>
        <w:t>Información impresa; e</w:t>
      </w:r>
    </w:p>
    <w:p w14:paraId="53FA8C74" w14:textId="77777777" w:rsidR="008E68FD" w:rsidRPr="00683171" w:rsidRDefault="008E68FD" w:rsidP="008E68FD">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683171">
        <w:rPr>
          <w:rFonts w:ascii="Palatino Linotype" w:eastAsia="MS Mincho" w:hAnsi="Palatino Linotype" w:cs="Times New Roman"/>
        </w:rPr>
        <w:t>Información en medio de almacenamiento electrónico.</w:t>
      </w:r>
    </w:p>
    <w:p w14:paraId="4DEB0FE3"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4DCD57D2" w14:textId="77777777" w:rsidR="008E68FD" w:rsidRPr="00683171" w:rsidRDefault="008E68FD"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olor w:val="000000" w:themeColor="text1"/>
        </w:rPr>
        <w:t xml:space="preserve">Por </w:t>
      </w:r>
      <w:r w:rsidRPr="00683171">
        <w:rPr>
          <w:rFonts w:ascii="Palatino Linotype" w:hAnsi="Palatino Linotype" w:cs="Arial"/>
          <w:color w:val="000000" w:themeColor="text1"/>
        </w:rPr>
        <w:t>cuanto hace a la información entregable en Medios de almacenamiento Electrónico, se compondrá en cuatro módulos que integrarán la siguiente semántica:</w:t>
      </w:r>
    </w:p>
    <w:p w14:paraId="59AF03C1" w14:textId="77777777" w:rsidR="008E68FD" w:rsidRPr="00683171" w:rsidRDefault="008E68FD" w:rsidP="008E68FD">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683171">
        <w:rPr>
          <w:rFonts w:ascii="Palatino Linotype" w:hAnsi="Palatino Linotype" w:cs="Arial"/>
          <w:color w:val="000000" w:themeColor="text1"/>
        </w:rPr>
        <w:t>Módulo 1: Información contable y financiera;</w:t>
      </w:r>
    </w:p>
    <w:p w14:paraId="2A2FF59B" w14:textId="77777777" w:rsidR="008E68FD" w:rsidRPr="00683171" w:rsidRDefault="008E68FD" w:rsidP="008E68FD">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683171">
        <w:rPr>
          <w:rFonts w:ascii="Palatino Linotype" w:hAnsi="Palatino Linotype" w:cs="Arial"/>
          <w:color w:val="000000" w:themeColor="text1"/>
        </w:rPr>
        <w:t>Módulo 2: Información presupuestaria;</w:t>
      </w:r>
    </w:p>
    <w:p w14:paraId="0CEE03C5" w14:textId="77777777" w:rsidR="008E68FD" w:rsidRPr="00683171" w:rsidRDefault="008E68FD" w:rsidP="008E68FD">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683171">
        <w:rPr>
          <w:rFonts w:ascii="Palatino Linotype" w:hAnsi="Palatino Linotype" w:cs="Arial"/>
          <w:color w:val="000000" w:themeColor="text1"/>
        </w:rPr>
        <w:t>Módulo 3: Información programática; y</w:t>
      </w:r>
    </w:p>
    <w:p w14:paraId="2213427B" w14:textId="77777777" w:rsidR="008E68FD" w:rsidRPr="00683171" w:rsidRDefault="008E68FD" w:rsidP="008E68FD">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683171">
        <w:rPr>
          <w:rFonts w:ascii="Palatino Linotype" w:hAnsi="Palatino Linotype" w:cs="Arial"/>
          <w:color w:val="000000" w:themeColor="text1"/>
        </w:rPr>
        <w:t>Módulo 4: Información administrativa.</w:t>
      </w:r>
    </w:p>
    <w:p w14:paraId="57EA3F13"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5082A64D" w14:textId="77777777" w:rsidR="008E68FD" w:rsidRPr="00683171" w:rsidRDefault="008E68FD"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olor w:val="000000" w:themeColor="text1"/>
        </w:rPr>
        <w:t xml:space="preserve">Siendo de especial interés, para el presente asunto, el contenido del Módulo 4, sobre ‘Información Administrativa’; la cual, de acuerdo con las </w:t>
      </w:r>
      <w:r w:rsidRPr="00683171">
        <w:rPr>
          <w:rFonts w:ascii="Palatino Linotype" w:eastAsia="MS Mincho" w:hAnsi="Palatino Linotype" w:cs="Times New Roman"/>
          <w:b/>
          <w:bCs/>
        </w:rPr>
        <w:t>“Políticas para la Integración del Informe Trimestral de los Sujetos de Fiscalización Municipales”</w:t>
      </w:r>
      <w:r w:rsidRPr="00683171">
        <w:rPr>
          <w:rFonts w:ascii="Palatino Linotype" w:eastAsia="MS Mincho" w:hAnsi="Palatino Linotype" w:cs="Times New Roman"/>
        </w:rPr>
        <w:t>, se compondrá de los siguientes documentos:</w:t>
      </w:r>
    </w:p>
    <w:p w14:paraId="5DB654A8" w14:textId="778B0977" w:rsidR="000D497B" w:rsidRPr="00683171" w:rsidRDefault="000D497B" w:rsidP="000D497B">
      <w:pPr>
        <w:pStyle w:val="Prrafodelista"/>
        <w:tabs>
          <w:tab w:val="left" w:pos="426"/>
        </w:tabs>
        <w:spacing w:before="240" w:after="240" w:line="360" w:lineRule="auto"/>
        <w:ind w:left="0" w:right="51"/>
        <w:jc w:val="both"/>
        <w:rPr>
          <w:rFonts w:ascii="Palatino Linotype" w:hAnsi="Palatino Linotype"/>
          <w:color w:val="000000" w:themeColor="text1"/>
        </w:rPr>
      </w:pPr>
      <w:r w:rsidRPr="00683171">
        <w:rPr>
          <w:rFonts w:ascii="Palatino Linotype" w:hAnsi="Palatino Linotype"/>
          <w:noProof/>
          <w:color w:val="000000" w:themeColor="text1"/>
          <w:lang w:eastAsia="es-MX"/>
        </w:rPr>
        <mc:AlternateContent>
          <mc:Choice Requires="wps">
            <w:drawing>
              <wp:anchor distT="0" distB="0" distL="114300" distR="114300" simplePos="0" relativeHeight="251662336" behindDoc="0" locked="0" layoutInCell="1" allowOverlap="1" wp14:anchorId="02A3CE8E" wp14:editId="059BFF0D">
                <wp:simplePos x="0" y="0"/>
                <wp:positionH relativeFrom="margin">
                  <wp:align>right</wp:align>
                </wp:positionH>
                <wp:positionV relativeFrom="paragraph">
                  <wp:posOffset>53416</wp:posOffset>
                </wp:positionV>
                <wp:extent cx="5500048" cy="1050574"/>
                <wp:effectExtent l="38100" t="38100" r="62865" b="92710"/>
                <wp:wrapNone/>
                <wp:docPr id="17" name="Conector recto 17"/>
                <wp:cNvGraphicFramePr/>
                <a:graphic xmlns:a="http://schemas.openxmlformats.org/drawingml/2006/main">
                  <a:graphicData uri="http://schemas.microsoft.com/office/word/2010/wordprocessingShape">
                    <wps:wsp>
                      <wps:cNvCnPr/>
                      <wps:spPr>
                        <a:xfrm flipV="1">
                          <a:off x="0" y="0"/>
                          <a:ext cx="5500048" cy="1050574"/>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7D7457" id="Conector recto 17" o:spid="_x0000_s1026" style="position:absolute;flip:y;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1.85pt,4.2pt" to="814.9pt,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" strokecolor="black [3200]" strokeweight="1pt">
                <v:shadow on="t" color="black" opacity="24903f" origin=",.5" offset="0,.55556mm"/>
                <w10:wrap anchorx="margin"/>
              </v:line>
            </w:pict>
          </mc:Fallback>
        </mc:AlternateContent>
      </w:r>
    </w:p>
    <w:p w14:paraId="3F32AF1D" w14:textId="3630571F"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1674CEE5" w14:textId="77777777" w:rsidR="008E68FD" w:rsidRPr="00683171" w:rsidRDefault="004F45A3" w:rsidP="008E68FD">
      <w:pPr>
        <w:pStyle w:val="Prrafodelista"/>
        <w:tabs>
          <w:tab w:val="left" w:pos="426"/>
        </w:tabs>
        <w:spacing w:before="240" w:after="240" w:line="360" w:lineRule="auto"/>
        <w:ind w:left="0" w:right="51"/>
        <w:jc w:val="center"/>
        <w:rPr>
          <w:rFonts w:ascii="Palatino Linotype" w:hAnsi="Palatino Linotype"/>
          <w:color w:val="000000" w:themeColor="text1"/>
        </w:rPr>
      </w:pPr>
      <w:r w:rsidRPr="00683171">
        <w:rPr>
          <w:noProof/>
        </w:rPr>
        <w:object w:dxaOrig="5730" w:dyaOrig="4575" w14:anchorId="283540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4.7pt;height:259.45pt;mso-width-percent:0;mso-height-percent:0;mso-width-percent:0;mso-height-percent:0" o:ole="" o:bordertopcolor="this" o:borderleftcolor="this" o:borderbottomcolor="this" o:borderrightcolor="this">
            <v:imagedata r:id="rId9" o:title=""/>
            <w10:bordertop type="single" width="8"/>
            <w10:borderleft type="single" width="8"/>
            <w10:borderbottom type="single" width="8"/>
            <w10:borderright type="single" width="8"/>
          </v:shape>
          <o:OLEObject Type="Embed" ProgID="PBrush" ShapeID="_x0000_i1025" DrawAspect="Content" ObjectID="_1764144013" r:id="rId10"/>
        </w:object>
      </w:r>
    </w:p>
    <w:p w14:paraId="1A31D520"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04C9ED5E" w14:textId="77777777" w:rsidR="008E68FD" w:rsidRPr="00683171" w:rsidRDefault="008E68FD"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olor w:val="000000" w:themeColor="text1"/>
        </w:rPr>
        <w:t xml:space="preserve">En lo que corresponde al Submódulo de ‘Nómina y Comprobantes Fiscales’, se advierte que el </w:t>
      </w:r>
      <w:r w:rsidRPr="00683171">
        <w:rPr>
          <w:rFonts w:ascii="Palatino Linotype" w:hAnsi="Palatino Linotype"/>
          <w:b/>
          <w:bCs/>
          <w:color w:val="000000" w:themeColor="text1"/>
        </w:rPr>
        <w:t>SUJETO OBLIGADO</w:t>
      </w:r>
      <w:r w:rsidRPr="00683171">
        <w:rPr>
          <w:rFonts w:ascii="Palatino Linotype" w:hAnsi="Palatino Linotype"/>
          <w:color w:val="000000" w:themeColor="text1"/>
        </w:rPr>
        <w:t xml:space="preserve"> deberá integrar, en formato </w:t>
      </w:r>
      <w:r w:rsidRPr="00683171">
        <w:rPr>
          <w:rFonts w:ascii="Palatino Linotype" w:hAnsi="Palatino Linotype"/>
          <w:i/>
          <w:iCs/>
          <w:color w:val="000000" w:themeColor="text1"/>
        </w:rPr>
        <w:t>.pdf</w:t>
      </w:r>
      <w:r w:rsidRPr="00683171">
        <w:rPr>
          <w:rFonts w:ascii="Palatino Linotype" w:hAnsi="Palatino Linotype"/>
          <w:color w:val="000000" w:themeColor="text1"/>
        </w:rPr>
        <w:t xml:space="preserve">, </w:t>
      </w:r>
      <w:r w:rsidRPr="00683171">
        <w:rPr>
          <w:rFonts w:ascii="Palatino Linotype" w:hAnsi="Palatino Linotype"/>
          <w:b/>
          <w:bCs/>
          <w:color w:val="000000" w:themeColor="text1"/>
        </w:rPr>
        <w:t>y de forma quincenal</w:t>
      </w:r>
      <w:r w:rsidRPr="00683171">
        <w:rPr>
          <w:rFonts w:ascii="Palatino Linotype" w:hAnsi="Palatino Linotype"/>
          <w:color w:val="000000" w:themeColor="text1"/>
        </w:rPr>
        <w:t xml:space="preserve">, el documento titulado </w:t>
      </w:r>
      <w:r w:rsidRPr="00683171">
        <w:rPr>
          <w:rFonts w:ascii="Palatino Linotype" w:hAnsi="Palatino Linotype"/>
          <w:b/>
          <w:bCs/>
          <w:color w:val="000000" w:themeColor="text1"/>
          <w:u w:val="single"/>
        </w:rPr>
        <w:t>Conciliación de Nómina Mensual</w:t>
      </w:r>
      <w:r w:rsidRPr="00683171">
        <w:rPr>
          <w:rFonts w:ascii="Palatino Linotype" w:hAnsi="Palatino Linotype"/>
          <w:color w:val="000000" w:themeColor="text1"/>
          <w:u w:val="single"/>
        </w:rPr>
        <w:t>;</w:t>
      </w:r>
      <w:r w:rsidRPr="00683171">
        <w:rPr>
          <w:rFonts w:ascii="Palatino Linotype" w:hAnsi="Palatino Linotype"/>
          <w:color w:val="000000" w:themeColor="text1"/>
        </w:rPr>
        <w:t xml:space="preserve"> tal como lo establece el mapa de integración del Submódulo en comento:</w:t>
      </w:r>
    </w:p>
    <w:p w14:paraId="51A3E03A"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16DDE9F0" w14:textId="42F4C13C" w:rsidR="008E68FD" w:rsidRPr="00683171" w:rsidRDefault="004F45A3" w:rsidP="008E68FD">
      <w:pPr>
        <w:pStyle w:val="Prrafodelista"/>
        <w:tabs>
          <w:tab w:val="left" w:pos="426"/>
        </w:tabs>
        <w:spacing w:before="240" w:after="240" w:line="360" w:lineRule="auto"/>
        <w:ind w:left="0" w:right="51"/>
        <w:jc w:val="center"/>
        <w:rPr>
          <w:rFonts w:ascii="Palatino Linotype" w:hAnsi="Palatino Linotype"/>
          <w:color w:val="000000" w:themeColor="text1"/>
        </w:rPr>
      </w:pPr>
      <w:r w:rsidRPr="00683171">
        <w:rPr>
          <w:noProof/>
        </w:rPr>
        <w:object w:dxaOrig="12630" w:dyaOrig="3705" w14:anchorId="1DEEECE2">
          <v:shape id="_x0000_i1026" type="#_x0000_t75" alt="" style="width:382.4pt;height:110.7pt;mso-width-percent:0;mso-height-percent:0;mso-width-percent:0;mso-height-percent:0" o:ole="" o:bordertopcolor="this" o:borderleftcolor="this" o:borderbottomcolor="this" o:borderrightcolor="this">
            <v:imagedata r:id="rId11" o:title=""/>
            <w10:bordertop type="single" width="8"/>
            <w10:borderleft type="single" width="8"/>
            <w10:borderbottom type="single" width="8"/>
            <w10:borderright type="single" width="8"/>
          </v:shape>
          <o:OLEObject Type="Embed" ProgID="PBrush" ShapeID="_x0000_i1026" DrawAspect="Content" ObjectID="_1764144014" r:id="rId12"/>
        </w:object>
      </w:r>
    </w:p>
    <w:p w14:paraId="5A645FFF"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57C3A23C" w14:textId="77777777" w:rsidR="008E68FD" w:rsidRPr="00683171" w:rsidRDefault="008E68FD" w:rsidP="008E68FD">
      <w:pPr>
        <w:numPr>
          <w:ilvl w:val="0"/>
          <w:numId w:val="1"/>
        </w:numPr>
        <w:spacing w:line="360" w:lineRule="auto"/>
        <w:ind w:right="49"/>
        <w:contextualSpacing/>
        <w:jc w:val="both"/>
        <w:rPr>
          <w:rFonts w:ascii="Palatino Linotype" w:hAnsi="Palatino Linotype" w:cs="Arial"/>
          <w:color w:val="000000"/>
          <w:lang w:val="es-ES_tradnl"/>
        </w:rPr>
      </w:pPr>
      <w:r w:rsidRPr="00683171">
        <w:rPr>
          <w:rFonts w:ascii="Palatino Linotype" w:hAnsi="Palatino Linotype"/>
          <w:color w:val="000000" w:themeColor="text1"/>
        </w:rPr>
        <w:lastRenderedPageBreak/>
        <w:t xml:space="preserve">Al respecto, conviene referir que la </w:t>
      </w:r>
      <w:r w:rsidRPr="00683171">
        <w:rPr>
          <w:rFonts w:ascii="Palatino Linotype" w:hAnsi="Palatino Linotype"/>
          <w:b/>
          <w:bCs/>
          <w:color w:val="000000" w:themeColor="text1"/>
        </w:rPr>
        <w:t>Conciliación de Nómina Mensual es un documento en el que se detalla</w:t>
      </w:r>
      <w:r w:rsidRPr="00683171">
        <w:rPr>
          <w:rFonts w:ascii="Palatino Linotype" w:hAnsi="Palatino Linotype"/>
          <w:color w:val="000000" w:themeColor="text1"/>
        </w:rPr>
        <w:t xml:space="preserve">, entre otros, el </w:t>
      </w:r>
      <w:r w:rsidRPr="00683171">
        <w:rPr>
          <w:rFonts w:ascii="Palatino Linotype" w:hAnsi="Palatino Linotype"/>
          <w:b/>
          <w:color w:val="000000" w:themeColor="text1"/>
        </w:rPr>
        <w:t>nombre</w:t>
      </w:r>
      <w:r w:rsidRPr="00683171">
        <w:rPr>
          <w:rFonts w:ascii="Palatino Linotype" w:hAnsi="Palatino Linotype"/>
          <w:color w:val="000000" w:themeColor="text1"/>
        </w:rPr>
        <w:t xml:space="preserve">, </w:t>
      </w:r>
      <w:r w:rsidRPr="00683171">
        <w:rPr>
          <w:rFonts w:ascii="Palatino Linotype" w:hAnsi="Palatino Linotype"/>
          <w:b/>
          <w:color w:val="000000" w:themeColor="text1"/>
        </w:rPr>
        <w:t>puesto funcional,</w:t>
      </w:r>
      <w:r w:rsidRPr="00683171">
        <w:rPr>
          <w:rFonts w:ascii="Palatino Linotype" w:hAnsi="Palatino Linotype"/>
          <w:color w:val="000000" w:themeColor="text1"/>
        </w:rPr>
        <w:t xml:space="preserve"> </w:t>
      </w:r>
      <w:r w:rsidRPr="00683171">
        <w:rPr>
          <w:rFonts w:ascii="Palatino Linotype" w:hAnsi="Palatino Linotype"/>
          <w:b/>
          <w:color w:val="000000" w:themeColor="text1"/>
        </w:rPr>
        <w:t>área de adscripción</w:t>
      </w:r>
      <w:r w:rsidRPr="00683171">
        <w:rPr>
          <w:rFonts w:ascii="Palatino Linotype" w:hAnsi="Palatino Linotype"/>
          <w:color w:val="000000" w:themeColor="text1"/>
        </w:rPr>
        <w:t xml:space="preserve">, </w:t>
      </w:r>
      <w:r w:rsidRPr="00683171">
        <w:rPr>
          <w:rFonts w:ascii="Palatino Linotype" w:hAnsi="Palatino Linotype"/>
          <w:b/>
          <w:color w:val="000000" w:themeColor="text1"/>
        </w:rPr>
        <w:t>categoría</w:t>
      </w:r>
      <w:r w:rsidRPr="00683171">
        <w:rPr>
          <w:rFonts w:ascii="Palatino Linotype" w:hAnsi="Palatino Linotype"/>
          <w:color w:val="000000" w:themeColor="text1"/>
        </w:rPr>
        <w:t xml:space="preserve">, así como </w:t>
      </w:r>
      <w:r w:rsidRPr="00683171">
        <w:rPr>
          <w:rFonts w:ascii="Palatino Linotype" w:hAnsi="Palatino Linotype"/>
          <w:b/>
          <w:bCs/>
          <w:color w:val="000000" w:themeColor="text1"/>
        </w:rPr>
        <w:t>todas las percepciones y deducciones que recibe cada servidor público que labora en la entidad</w:t>
      </w:r>
      <w:r w:rsidRPr="00683171">
        <w:rPr>
          <w:rStyle w:val="Refdenotaalpie"/>
          <w:b/>
          <w:bCs/>
          <w:color w:val="000000" w:themeColor="text1"/>
        </w:rPr>
        <w:footnoteReference w:id="13"/>
      </w:r>
      <w:r w:rsidRPr="00683171">
        <w:rPr>
          <w:rFonts w:ascii="Palatino Linotype" w:hAnsi="Palatino Linotype"/>
          <w:color w:val="000000" w:themeColor="text1"/>
        </w:rPr>
        <w:t xml:space="preserve">. </w:t>
      </w:r>
    </w:p>
    <w:p w14:paraId="0733C785" w14:textId="77777777" w:rsidR="008E68FD" w:rsidRPr="00683171" w:rsidRDefault="008E68FD" w:rsidP="008E68FD">
      <w:pPr>
        <w:spacing w:line="360" w:lineRule="auto"/>
        <w:ind w:right="49"/>
        <w:contextualSpacing/>
        <w:jc w:val="both"/>
        <w:rPr>
          <w:rFonts w:ascii="Palatino Linotype" w:hAnsi="Palatino Linotype" w:cs="Arial"/>
          <w:color w:val="000000"/>
          <w:lang w:val="es-ES_tradnl"/>
        </w:rPr>
      </w:pPr>
    </w:p>
    <w:p w14:paraId="6879E61F" w14:textId="77777777" w:rsidR="008E68FD" w:rsidRPr="00683171" w:rsidRDefault="008E68FD" w:rsidP="008E68FD">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683171">
        <w:rPr>
          <w:rFonts w:ascii="Palatino Linotype" w:eastAsia="Calibri" w:hAnsi="Palatino Linotype"/>
          <w:lang w:val="es-ES"/>
        </w:rPr>
        <w:t xml:space="preserve">Aunado a </w:t>
      </w:r>
      <w:r w:rsidRPr="00683171">
        <w:rPr>
          <w:rFonts w:ascii="Palatino Linotype" w:hAnsi="Palatino Linotype"/>
          <w:color w:val="000000" w:themeColor="text1"/>
        </w:rPr>
        <w:t xml:space="preserve">lo anterior, las </w:t>
      </w:r>
      <w:r w:rsidRPr="00683171">
        <w:rPr>
          <w:rFonts w:ascii="Palatino Linotype" w:hAnsi="Palatino Linotype"/>
          <w:b/>
          <w:bCs/>
          <w:color w:val="000000" w:themeColor="text1"/>
        </w:rPr>
        <w:t>Políticas para la Integración del Informe Trimestral de los Sujetos de Fiscalización Municipales</w:t>
      </w:r>
      <w:r w:rsidRPr="00683171">
        <w:rPr>
          <w:rFonts w:ascii="Palatino Linotype" w:hAnsi="Palatino Linotype"/>
          <w:color w:val="000000" w:themeColor="text1"/>
        </w:rPr>
        <w:t>, que elabora el Órgano Superior de Fiscalización del Estado de México, refieren que el formato en cuestión contemplará un total de 26 elementos, a saber:</w:t>
      </w:r>
    </w:p>
    <w:p w14:paraId="277E24EE"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2D5B86FE" w14:textId="2E6F5D77" w:rsidR="008E68FD" w:rsidRPr="00683171" w:rsidRDefault="004F45A3" w:rsidP="008E68FD">
      <w:pPr>
        <w:pStyle w:val="Prrafodelista"/>
        <w:tabs>
          <w:tab w:val="left" w:pos="426"/>
        </w:tabs>
        <w:spacing w:before="240" w:after="240" w:line="360" w:lineRule="auto"/>
        <w:ind w:left="0" w:right="51"/>
        <w:jc w:val="center"/>
        <w:rPr>
          <w:noProof/>
        </w:rPr>
      </w:pPr>
      <w:r w:rsidRPr="00683171">
        <w:rPr>
          <w:noProof/>
        </w:rPr>
        <w:object w:dxaOrig="15000" w:dyaOrig="8490" w14:anchorId="720269D3">
          <v:shape id="_x0000_i1027" type="#_x0000_t75" alt="" style="width:381.75pt;height:3in;mso-width-percent:0;mso-height-percent:0;mso-width-percent:0;mso-height-percent:0" o:ole="" o:bordertopcolor="this" o:borderleftcolor="this" o:borderbottomcolor="this" o:borderrightcolor="this">
            <v:imagedata r:id="rId13" o:title=""/>
            <w10:bordertop type="single" width="8"/>
            <w10:borderleft type="single" width="8"/>
            <w10:borderbottom type="single" width="8"/>
            <w10:borderright type="single" width="8"/>
          </v:shape>
          <o:OLEObject Type="Embed" ProgID="PBrush" ShapeID="_x0000_i1027" DrawAspect="Content" ObjectID="_1764144015" r:id="rId14"/>
        </w:object>
      </w:r>
    </w:p>
    <w:p w14:paraId="4C943CC3" w14:textId="580634A4" w:rsidR="000D497B" w:rsidRPr="00683171" w:rsidRDefault="000D497B" w:rsidP="008E68FD">
      <w:pPr>
        <w:pStyle w:val="Prrafodelista"/>
        <w:tabs>
          <w:tab w:val="left" w:pos="426"/>
        </w:tabs>
        <w:spacing w:before="240" w:after="240" w:line="360" w:lineRule="auto"/>
        <w:ind w:left="0" w:right="51"/>
        <w:jc w:val="center"/>
      </w:pPr>
      <w:r w:rsidRPr="00683171">
        <w:rPr>
          <w:noProof/>
          <w:lang w:eastAsia="es-MX"/>
        </w:rPr>
        <mc:AlternateContent>
          <mc:Choice Requires="wps">
            <w:drawing>
              <wp:anchor distT="0" distB="0" distL="114300" distR="114300" simplePos="0" relativeHeight="251663360" behindDoc="0" locked="0" layoutInCell="1" allowOverlap="1" wp14:anchorId="011E54CB" wp14:editId="2407F774">
                <wp:simplePos x="0" y="0"/>
                <wp:positionH relativeFrom="margin">
                  <wp:align>right</wp:align>
                </wp:positionH>
                <wp:positionV relativeFrom="paragraph">
                  <wp:posOffset>204679</wp:posOffset>
                </wp:positionV>
                <wp:extent cx="5500048" cy="995964"/>
                <wp:effectExtent l="38100" t="38100" r="62865" b="90170"/>
                <wp:wrapNone/>
                <wp:docPr id="18" name="Conector recto 18"/>
                <wp:cNvGraphicFramePr/>
                <a:graphic xmlns:a="http://schemas.openxmlformats.org/drawingml/2006/main">
                  <a:graphicData uri="http://schemas.microsoft.com/office/word/2010/wordprocessingShape">
                    <wps:wsp>
                      <wps:cNvCnPr/>
                      <wps:spPr>
                        <a:xfrm flipV="1">
                          <a:off x="0" y="0"/>
                          <a:ext cx="5500048" cy="995964"/>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4FBFC2" id="Conector recto 18" o:spid="_x0000_s1026" style="position:absolute;flip:y;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1.85pt,16.1pt" to="814.9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" strokecolor="black [3200]" strokeweight="1pt">
                <v:shadow on="t" color="black" opacity="24903f" origin=",.5" offset="0,.55556mm"/>
                <w10:wrap anchorx="margin"/>
              </v:line>
            </w:pict>
          </mc:Fallback>
        </mc:AlternateContent>
      </w:r>
    </w:p>
    <w:p w14:paraId="2B569185" w14:textId="77777777" w:rsidR="008E68FD" w:rsidRPr="00683171" w:rsidRDefault="004F45A3" w:rsidP="008E68FD">
      <w:pPr>
        <w:pStyle w:val="Prrafodelista"/>
        <w:tabs>
          <w:tab w:val="left" w:pos="426"/>
        </w:tabs>
        <w:spacing w:before="240" w:after="240" w:line="360" w:lineRule="auto"/>
        <w:ind w:left="0" w:right="51"/>
        <w:jc w:val="center"/>
      </w:pPr>
      <w:r w:rsidRPr="00683171">
        <w:rPr>
          <w:noProof/>
        </w:rPr>
        <w:object w:dxaOrig="16935" w:dyaOrig="10035" w14:anchorId="61A2A7AE">
          <v:shape id="_x0000_i1028" type="#_x0000_t75" alt="" style="width:383.75pt;height:226.2pt;mso-width-percent:0;mso-height-percent:0;mso-width-percent:0;mso-height-percent:0" o:ole="" o:bordertopcolor="this" o:borderleftcolor="this" o:borderbottomcolor="this" o:borderrightcolor="this">
            <v:imagedata r:id="rId15" o:title=""/>
            <w10:bordertop type="single" width="8"/>
            <w10:borderleft type="single" width="8"/>
            <w10:borderbottom type="single" width="8"/>
            <w10:borderright type="single" width="8"/>
          </v:shape>
          <o:OLEObject Type="Embed" ProgID="PBrush" ShapeID="_x0000_i1028" DrawAspect="Content" ObjectID="_1764144016" r:id="rId16"/>
        </w:object>
      </w:r>
    </w:p>
    <w:p w14:paraId="33196D97" w14:textId="26C96B4D" w:rsidR="008E68FD" w:rsidRPr="00683171" w:rsidRDefault="007E0F4C" w:rsidP="008E68FD">
      <w:pPr>
        <w:pStyle w:val="Prrafodelista"/>
        <w:tabs>
          <w:tab w:val="left" w:pos="426"/>
        </w:tabs>
        <w:spacing w:before="240" w:after="240" w:line="360" w:lineRule="auto"/>
        <w:ind w:left="0" w:right="51"/>
        <w:jc w:val="center"/>
        <w:rPr>
          <w:rFonts w:ascii="Palatino Linotype" w:hAnsi="Palatino Linotype"/>
          <w:color w:val="000000" w:themeColor="text1"/>
        </w:rPr>
      </w:pPr>
      <w:r w:rsidRPr="00683171">
        <w:rPr>
          <w:noProof/>
          <w:lang w:eastAsia="es-MX"/>
        </w:rPr>
        <mc:AlternateContent>
          <mc:Choice Requires="wps">
            <w:drawing>
              <wp:anchor distT="0" distB="0" distL="114300" distR="114300" simplePos="0" relativeHeight="251660288" behindDoc="0" locked="0" layoutInCell="1" allowOverlap="1" wp14:anchorId="18263507" wp14:editId="2B85EDA6">
                <wp:simplePos x="0" y="0"/>
                <wp:positionH relativeFrom="column">
                  <wp:posOffset>775961</wp:posOffset>
                </wp:positionH>
                <wp:positionV relativeFrom="paragraph">
                  <wp:posOffset>272358</wp:posOffset>
                </wp:positionV>
                <wp:extent cx="627797" cy="1125940"/>
                <wp:effectExtent l="57150" t="19050" r="77470" b="93345"/>
                <wp:wrapNone/>
                <wp:docPr id="14" name="Rectángulo 14"/>
                <wp:cNvGraphicFramePr/>
                <a:graphic xmlns:a="http://schemas.openxmlformats.org/drawingml/2006/main">
                  <a:graphicData uri="http://schemas.microsoft.com/office/word/2010/wordprocessingShape">
                    <wps:wsp>
                      <wps:cNvSpPr/>
                      <wps:spPr>
                        <a:xfrm>
                          <a:off x="0" y="0"/>
                          <a:ext cx="627797" cy="1125940"/>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9D6AEA" id="Rectángulo 14" o:spid="_x0000_s1026" style="position:absolute;margin-left:61.1pt;margin-top:21.45pt;width:49.45pt;height:88.6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" filled="f" strokecolor="red" strokeweight="1pt">
                <v:shadow on="t" color="black" opacity="22937f" origin=",.5" offset="0,.63889mm"/>
              </v:rect>
            </w:pict>
          </mc:Fallback>
        </mc:AlternateContent>
      </w:r>
      <w:r w:rsidR="004F45A3" w:rsidRPr="00683171">
        <w:rPr>
          <w:noProof/>
        </w:rPr>
        <w:object w:dxaOrig="16665" w:dyaOrig="5235" w14:anchorId="3807AAEF">
          <v:shape id="_x0000_i1029" type="#_x0000_t75" alt="" style="width:383.1pt;height:120.9pt;mso-width-percent:0;mso-height-percent:0;mso-width-percent:0;mso-height-percent:0" o:ole="" o:bordertopcolor="this" o:borderleftcolor="this" o:borderbottomcolor="this" o:borderrightcolor="this">
            <v:imagedata r:id="rId17" o:title=""/>
            <w10:bordertop type="single" width="8"/>
            <w10:borderleft type="single" width="8"/>
            <w10:borderbottom type="single" width="8"/>
            <w10:borderright type="single" width="8"/>
          </v:shape>
          <o:OLEObject Type="Embed" ProgID="PBrush" ShapeID="_x0000_i1029" DrawAspect="Content" ObjectID="_1764144017" r:id="rId18"/>
        </w:object>
      </w:r>
    </w:p>
    <w:p w14:paraId="718DFE43"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6F604A52" w14:textId="6B6ABBEC" w:rsidR="008E68FD" w:rsidRPr="00683171" w:rsidRDefault="008E68FD"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olor w:val="000000" w:themeColor="text1"/>
        </w:rPr>
        <w:t xml:space="preserve">De las imágenes anteriores, podemos identificar a la </w:t>
      </w:r>
      <w:r w:rsidRPr="00683171">
        <w:rPr>
          <w:rFonts w:ascii="Palatino Linotype" w:hAnsi="Palatino Linotype"/>
          <w:b/>
          <w:bCs/>
          <w:color w:val="000000" w:themeColor="text1"/>
        </w:rPr>
        <w:t>Conciliación de Nómina Mensual</w:t>
      </w:r>
      <w:r w:rsidRPr="00683171">
        <w:rPr>
          <w:rFonts w:ascii="Palatino Linotype" w:hAnsi="Palatino Linotype"/>
          <w:color w:val="000000" w:themeColor="text1"/>
        </w:rPr>
        <w:t xml:space="preserve"> como el documento </w:t>
      </w:r>
      <w:r w:rsidRPr="00683171">
        <w:rPr>
          <w:rFonts w:ascii="Palatino Linotype" w:hAnsi="Palatino Linotype"/>
          <w:b/>
          <w:bCs/>
          <w:color w:val="000000" w:themeColor="text1"/>
        </w:rPr>
        <w:t>idóneo</w:t>
      </w:r>
      <w:r w:rsidRPr="00683171">
        <w:rPr>
          <w:rFonts w:ascii="Palatino Linotype" w:hAnsi="Palatino Linotype"/>
          <w:color w:val="000000" w:themeColor="text1"/>
        </w:rPr>
        <w:t xml:space="preserve"> que puede satisfacer los requerimientos del particular, pues como se ha analizado en párrafos previos, </w:t>
      </w:r>
      <w:r w:rsidR="007E0F4C" w:rsidRPr="00683171">
        <w:rPr>
          <w:rFonts w:ascii="Palatino Linotype" w:hAnsi="Palatino Linotype"/>
          <w:bCs/>
          <w:color w:val="000000" w:themeColor="text1"/>
        </w:rPr>
        <w:t>ésta</w:t>
      </w:r>
      <w:r w:rsidRPr="00683171">
        <w:rPr>
          <w:rFonts w:ascii="Palatino Linotype" w:hAnsi="Palatino Linotype"/>
          <w:bCs/>
          <w:color w:val="000000" w:themeColor="text1"/>
        </w:rPr>
        <w:t xml:space="preserve"> consiste en el </w:t>
      </w:r>
      <w:r w:rsidR="007E0F4C" w:rsidRPr="00683171">
        <w:rPr>
          <w:rFonts w:ascii="Palatino Linotype" w:hAnsi="Palatino Linotype"/>
          <w:bCs/>
          <w:color w:val="000000" w:themeColor="text1"/>
        </w:rPr>
        <w:t>reporte detallado de las</w:t>
      </w:r>
      <w:r w:rsidRPr="00683171">
        <w:rPr>
          <w:rFonts w:ascii="Palatino Linotype" w:hAnsi="Palatino Linotype"/>
          <w:bCs/>
          <w:color w:val="000000" w:themeColor="text1"/>
        </w:rPr>
        <w:t xml:space="preserve"> percepciones y deducciones que se generan con motivo de la relación laboral</w:t>
      </w:r>
      <w:r w:rsidR="007E0F4C" w:rsidRPr="00683171">
        <w:rPr>
          <w:rFonts w:ascii="Palatino Linotype" w:hAnsi="Palatino Linotype"/>
          <w:bCs/>
          <w:color w:val="000000" w:themeColor="text1"/>
        </w:rPr>
        <w:t xml:space="preserve"> de cada uno de los trabajadores</w:t>
      </w:r>
      <w:r w:rsidR="007E0F4C" w:rsidRPr="00683171">
        <w:rPr>
          <w:rFonts w:ascii="Palatino Linotype" w:hAnsi="Palatino Linotype"/>
          <w:color w:val="000000" w:themeColor="text1"/>
        </w:rPr>
        <w:t xml:space="preserve">; aunado a lo anterior, para cada uno de los trabajadores </w:t>
      </w:r>
      <w:r w:rsidR="007E0F4C" w:rsidRPr="00683171">
        <w:rPr>
          <w:rFonts w:ascii="Palatino Linotype" w:hAnsi="Palatino Linotype"/>
          <w:b/>
          <w:color w:val="000000" w:themeColor="text1"/>
        </w:rPr>
        <w:t>se debe señalar la fuente de financiamiento con la que se paga la contraprestación laboral, ya sea a través de recursos propios, estatales, federales, etc.</w:t>
      </w:r>
    </w:p>
    <w:p w14:paraId="5C1020E7"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4E03A988" w14:textId="09E57C46" w:rsidR="0099558D" w:rsidRPr="00683171" w:rsidRDefault="008E68FD" w:rsidP="008E68FD">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683171">
        <w:rPr>
          <w:rFonts w:ascii="Palatino Linotype" w:hAnsi="Palatino Linotype"/>
          <w:color w:val="000000" w:themeColor="text1"/>
        </w:rPr>
        <w:lastRenderedPageBreak/>
        <w:t xml:space="preserve">Por lo anterior, se reconoce que el </w:t>
      </w:r>
      <w:r w:rsidRPr="00683171">
        <w:rPr>
          <w:rFonts w:ascii="Palatino Linotype" w:hAnsi="Palatino Linotype"/>
          <w:b/>
          <w:bCs/>
          <w:color w:val="000000" w:themeColor="text1"/>
        </w:rPr>
        <w:t>SUJETO OBLIGADO</w:t>
      </w:r>
      <w:r w:rsidRPr="00683171">
        <w:rPr>
          <w:rFonts w:ascii="Palatino Linotype" w:hAnsi="Palatino Linotype"/>
          <w:color w:val="000000" w:themeColor="text1"/>
        </w:rPr>
        <w:t xml:space="preserve"> cuenta con la obligación de generar los documentos en donde conste la información requerida por el particular al grado de detalle que fue solicitado, siendo el documento idóneo, de manera enunciativa más no limitativa, la </w:t>
      </w:r>
      <w:r w:rsidRPr="00683171">
        <w:rPr>
          <w:rFonts w:ascii="Palatino Linotype" w:hAnsi="Palatino Linotype"/>
          <w:b/>
          <w:bCs/>
          <w:color w:val="000000" w:themeColor="text1"/>
        </w:rPr>
        <w:t>Conciliación de Nómina</w:t>
      </w:r>
      <w:r w:rsidR="0099558D" w:rsidRPr="00683171">
        <w:rPr>
          <w:rFonts w:ascii="Palatino Linotype" w:hAnsi="Palatino Linotype"/>
          <w:color w:val="000000" w:themeColor="text1"/>
        </w:rPr>
        <w:t>.</w:t>
      </w:r>
    </w:p>
    <w:p w14:paraId="702DA6F4" w14:textId="77777777" w:rsidR="0099558D" w:rsidRPr="00683171" w:rsidRDefault="0099558D" w:rsidP="0099558D">
      <w:pPr>
        <w:pStyle w:val="Prrafodelista"/>
        <w:rPr>
          <w:rFonts w:ascii="Palatino Linotype" w:hAnsi="Palatino Linotype"/>
          <w:color w:val="000000" w:themeColor="text1"/>
        </w:rPr>
      </w:pPr>
    </w:p>
    <w:p w14:paraId="1B475AD0" w14:textId="5F1D4504" w:rsidR="009E34EA" w:rsidRPr="00683171" w:rsidRDefault="0099558D" w:rsidP="008E68FD">
      <w:pPr>
        <w:pStyle w:val="Prrafodelista"/>
        <w:numPr>
          <w:ilvl w:val="0"/>
          <w:numId w:val="1"/>
        </w:numPr>
        <w:tabs>
          <w:tab w:val="left" w:pos="426"/>
        </w:tabs>
        <w:spacing w:line="360" w:lineRule="auto"/>
        <w:ind w:right="51"/>
        <w:jc w:val="both"/>
        <w:rPr>
          <w:rStyle w:val="normaltextrun"/>
          <w:rFonts w:ascii="Palatino Linotype" w:hAnsi="Palatino Linotype"/>
          <w:color w:val="000000" w:themeColor="text1"/>
        </w:rPr>
      </w:pPr>
      <w:r w:rsidRPr="00683171">
        <w:rPr>
          <w:rFonts w:ascii="Palatino Linotype" w:hAnsi="Palatino Linotype"/>
          <w:color w:val="000000" w:themeColor="text1"/>
        </w:rPr>
        <w:t xml:space="preserve">Establecido lo anterior, no es ocioso mencionar que, por criterio general del Pleno de este Instituto, el </w:t>
      </w:r>
      <w:r w:rsidRPr="00683171">
        <w:rPr>
          <w:rFonts w:ascii="Palatino Linotype" w:hAnsi="Palatino Linotype"/>
          <w:b/>
          <w:color w:val="000000" w:themeColor="text1"/>
        </w:rPr>
        <w:t>SUJETO OBLIGADO</w:t>
      </w:r>
      <w:r w:rsidRPr="00683171">
        <w:rPr>
          <w:rFonts w:ascii="Palatino Linotype" w:hAnsi="Palatino Linotype"/>
          <w:color w:val="000000" w:themeColor="text1"/>
        </w:rPr>
        <w:t xml:space="preserve"> deberá entregar los documentos donde conste la nómina de los servidores públicos, </w:t>
      </w:r>
      <w:r w:rsidR="008E68FD" w:rsidRPr="00683171">
        <w:rPr>
          <w:rFonts w:ascii="Palatino Linotype" w:hAnsi="Palatino Linotype"/>
          <w:color w:val="000000" w:themeColor="text1"/>
        </w:rPr>
        <w:t xml:space="preserve">generada </w:t>
      </w:r>
      <w:r w:rsidR="0089494E" w:rsidRPr="00683171">
        <w:rPr>
          <w:rFonts w:ascii="Palatino Linotype" w:hAnsi="Palatino Linotype"/>
          <w:color w:val="000000" w:themeColor="text1"/>
        </w:rPr>
        <w:t>por</w:t>
      </w:r>
      <w:r w:rsidR="008E68FD" w:rsidRPr="00683171">
        <w:rPr>
          <w:rFonts w:ascii="Palatino Linotype" w:hAnsi="Palatino Linotype"/>
          <w:color w:val="000000" w:themeColor="text1"/>
        </w:rPr>
        <w:t xml:space="preserve"> la </w:t>
      </w:r>
      <w:r w:rsidRPr="00683171">
        <w:rPr>
          <w:rFonts w:ascii="Palatino Linotype" w:hAnsi="Palatino Linotype"/>
          <w:color w:val="000000" w:themeColor="text1"/>
        </w:rPr>
        <w:t xml:space="preserve">segunda quincena de abril, y la </w:t>
      </w:r>
      <w:r w:rsidR="0089494E" w:rsidRPr="00683171">
        <w:rPr>
          <w:rFonts w:ascii="Palatino Linotype" w:hAnsi="Palatino Linotype"/>
          <w:color w:val="000000" w:themeColor="text1"/>
        </w:rPr>
        <w:t>primera</w:t>
      </w:r>
      <w:r w:rsidR="008E68FD" w:rsidRPr="00683171">
        <w:rPr>
          <w:rFonts w:ascii="Palatino Linotype" w:hAnsi="Palatino Linotype"/>
          <w:color w:val="000000" w:themeColor="text1"/>
        </w:rPr>
        <w:t xml:space="preserve"> de </w:t>
      </w:r>
      <w:r w:rsidR="0089494E" w:rsidRPr="00683171">
        <w:rPr>
          <w:rFonts w:ascii="Palatino Linotype" w:hAnsi="Palatino Linotype"/>
          <w:color w:val="000000" w:themeColor="text1"/>
        </w:rPr>
        <w:t>mayo</w:t>
      </w:r>
      <w:r w:rsidR="008E68FD" w:rsidRPr="00683171">
        <w:rPr>
          <w:rFonts w:ascii="Palatino Linotype" w:hAnsi="Palatino Linotype"/>
          <w:color w:val="000000" w:themeColor="text1"/>
        </w:rPr>
        <w:t xml:space="preserve"> de dos mil </w:t>
      </w:r>
      <w:r w:rsidR="0089494E" w:rsidRPr="00683171">
        <w:rPr>
          <w:rFonts w:ascii="Palatino Linotype" w:hAnsi="Palatino Linotype"/>
          <w:color w:val="000000" w:themeColor="text1"/>
        </w:rPr>
        <w:t>veintidós</w:t>
      </w:r>
      <w:r w:rsidRPr="00683171">
        <w:rPr>
          <w:rFonts w:ascii="Palatino Linotype" w:hAnsi="Palatino Linotype"/>
          <w:color w:val="000000" w:themeColor="text1"/>
        </w:rPr>
        <w:t>, lo anterior, a fin de asegurar que se haga entrega al particular de un mes completo del sueldo de los servidores públicos, junto con la fuente del financiamiento de sus percepciones.</w:t>
      </w:r>
    </w:p>
    <w:p w14:paraId="00B1AC38" w14:textId="77777777" w:rsidR="00047924" w:rsidRPr="00683171" w:rsidRDefault="00047924" w:rsidP="00047924">
      <w:pPr>
        <w:pStyle w:val="Prrafodelista"/>
        <w:tabs>
          <w:tab w:val="left" w:pos="426"/>
        </w:tabs>
        <w:spacing w:line="360" w:lineRule="auto"/>
        <w:ind w:left="0" w:right="51"/>
        <w:jc w:val="both"/>
        <w:rPr>
          <w:rStyle w:val="normaltextrun"/>
          <w:rFonts w:ascii="Palatino Linotype" w:hAnsi="Palatino Linotype"/>
          <w:color w:val="000000" w:themeColor="text1"/>
        </w:rPr>
      </w:pPr>
    </w:p>
    <w:p w14:paraId="0A5504A6" w14:textId="277209D6" w:rsidR="00047924" w:rsidRPr="00683171" w:rsidRDefault="00047924" w:rsidP="00047924">
      <w:pPr>
        <w:pStyle w:val="Prrafodelista"/>
        <w:tabs>
          <w:tab w:val="left" w:pos="426"/>
        </w:tabs>
        <w:spacing w:line="360" w:lineRule="auto"/>
        <w:ind w:left="0" w:right="51"/>
        <w:jc w:val="both"/>
        <w:outlineLvl w:val="1"/>
        <w:rPr>
          <w:rStyle w:val="normaltextrun"/>
          <w:rFonts w:ascii="Palatino Linotype" w:hAnsi="Palatino Linotype"/>
          <w:b/>
          <w:color w:val="000000" w:themeColor="text1"/>
        </w:rPr>
      </w:pPr>
      <w:r w:rsidRPr="00683171">
        <w:rPr>
          <w:rStyle w:val="normaltextrun"/>
          <w:rFonts w:ascii="Palatino Linotype" w:hAnsi="Palatino Linotype"/>
          <w:b/>
          <w:color w:val="000000" w:themeColor="text1"/>
        </w:rPr>
        <w:t>QUINTO. De la Versión Pública.</w:t>
      </w:r>
    </w:p>
    <w:p w14:paraId="7AA00408" w14:textId="77777777" w:rsidR="00047924" w:rsidRPr="00683171" w:rsidRDefault="00047924" w:rsidP="00047924">
      <w:pPr>
        <w:pStyle w:val="Prrafodelista"/>
        <w:tabs>
          <w:tab w:val="left" w:pos="426"/>
        </w:tabs>
        <w:spacing w:line="360" w:lineRule="auto"/>
        <w:ind w:left="0" w:right="51"/>
        <w:jc w:val="both"/>
        <w:rPr>
          <w:rStyle w:val="normaltextrun"/>
          <w:rFonts w:ascii="Palatino Linotype" w:hAnsi="Palatino Linotype"/>
          <w:color w:val="000000" w:themeColor="text1"/>
        </w:rPr>
      </w:pPr>
    </w:p>
    <w:p w14:paraId="3DB6697C" w14:textId="77777777" w:rsidR="008E68FD" w:rsidRPr="00683171" w:rsidRDefault="008E68FD"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Style w:val="normaltextrun"/>
          <w:rFonts w:ascii="Palatino Linotype" w:hAnsi="Palatino Linotype"/>
          <w:shd w:val="clear" w:color="auto" w:fill="FFFFFF"/>
        </w:rPr>
        <w:t xml:space="preserve">Debe </w:t>
      </w:r>
      <w:r w:rsidRPr="00683171">
        <w:rPr>
          <w:rFonts w:ascii="Palatino Linotype" w:hAnsi="Palatino Linotype"/>
          <w:color w:val="000000" w:themeColor="text1"/>
        </w:rPr>
        <w:t xml:space="preserve">destacarse que, debido a la naturaleza de la información </w:t>
      </w:r>
      <w:r w:rsidRPr="00683171">
        <w:rPr>
          <w:rFonts w:ascii="Palatino Linotype" w:hAnsi="Palatino Linotype"/>
          <w:bCs/>
          <w:color w:val="000000" w:themeColor="text1"/>
        </w:rPr>
        <w:t>solicitada, eventualmente</w:t>
      </w:r>
      <w:r w:rsidRPr="00683171">
        <w:rPr>
          <w:rFonts w:ascii="Palatino Linotype" w:hAnsi="Palatino Linotype"/>
          <w:color w:val="000000" w:themeColor="text1"/>
        </w:rPr>
        <w:t xml:space="preserv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19F99D54"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18156CD8" w14:textId="77777777" w:rsidR="008E68FD" w:rsidRPr="00683171" w:rsidRDefault="008E68FD"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olor w:val="000000" w:themeColor="text1"/>
        </w:rPr>
        <w:t xml:space="preserve">La </w:t>
      </w:r>
      <w:r w:rsidRPr="00683171">
        <w:rPr>
          <w:rFonts w:ascii="Palatino Linotype" w:eastAsia="MS Mincho" w:hAnsi="Palatino Linotype" w:cs="Times New Roman"/>
        </w:rPr>
        <w:t xml:space="preserve">clasificación total o parcial de la información requerida, mediante solicitud de acceso a la información pública, constituye una restricción al derecho humano de acceso a la información. </w:t>
      </w:r>
      <w:r w:rsidRPr="00683171">
        <w:rPr>
          <w:rFonts w:ascii="Palatino Linotype" w:eastAsia="Times New Roman" w:hAnsi="Palatino Linotype" w:cs="Arial"/>
          <w:color w:val="000000"/>
        </w:rPr>
        <w:t xml:space="preserve">Actualmente, el grave problema que enfrentamos son </w:t>
      </w:r>
      <w:r w:rsidRPr="00683171">
        <w:rPr>
          <w:rFonts w:ascii="Palatino Linotype" w:eastAsia="Times New Roman" w:hAnsi="Palatino Linotype" w:cs="Arial"/>
          <w:color w:val="000000"/>
        </w:rPr>
        <w:lastRenderedPageBreak/>
        <w:t xml:space="preserve">los Acuerdos de Clasificación de la Información que emiten los </w:t>
      </w:r>
      <w:r w:rsidRPr="00683171">
        <w:rPr>
          <w:rFonts w:ascii="Palatino Linotype" w:eastAsia="Times New Roman" w:hAnsi="Palatino Linotype" w:cs="Arial"/>
          <w:b/>
          <w:color w:val="000000"/>
        </w:rPr>
        <w:t>SUJETOS OBLIGADOS</w:t>
      </w:r>
      <w:r w:rsidRPr="00683171">
        <w:rPr>
          <w:rFonts w:ascii="Palatino Linotype" w:eastAsia="Times New Roman" w:hAnsi="Palatino Linotype" w:cs="Arial"/>
          <w:color w:val="000000"/>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tbl>
      <w:tblPr>
        <w:tblStyle w:val="Tablaconcuadrcula6concolores"/>
        <w:tblW w:w="0" w:type="auto"/>
        <w:tblLook w:val="04A0" w:firstRow="1" w:lastRow="0" w:firstColumn="1" w:lastColumn="0" w:noHBand="0" w:noVBand="1"/>
      </w:tblPr>
      <w:tblGrid>
        <w:gridCol w:w="1838"/>
        <w:gridCol w:w="6990"/>
      </w:tblGrid>
      <w:tr w:rsidR="008E68FD" w:rsidRPr="00683171" w14:paraId="2C89E23B" w14:textId="77777777" w:rsidTr="003D03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8FD5F55" w14:textId="77777777" w:rsidR="008E68FD" w:rsidRPr="00683171" w:rsidRDefault="008E68FD" w:rsidP="003D0389">
            <w:pPr>
              <w:rPr>
                <w:sz w:val="20"/>
                <w:szCs w:val="20"/>
              </w:rPr>
            </w:pPr>
            <w:r w:rsidRPr="00683171">
              <w:rPr>
                <w:rFonts w:ascii="Palatino Linotype" w:hAnsi="Palatino Linotype" w:cstheme="majorBidi"/>
                <w:b w:val="0"/>
                <w:sz w:val="20"/>
                <w:szCs w:val="20"/>
              </w:rPr>
              <w:t>a) Requisitos previos.</w:t>
            </w:r>
          </w:p>
        </w:tc>
        <w:tc>
          <w:tcPr>
            <w:tcW w:w="6990" w:type="dxa"/>
          </w:tcPr>
          <w:p w14:paraId="7B3EF094" w14:textId="77777777" w:rsidR="008E68FD" w:rsidRPr="00683171" w:rsidRDefault="008E68FD" w:rsidP="003D0389">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683171">
              <w:rPr>
                <w:rFonts w:ascii="Palatino Linotype" w:hAnsi="Palatino Linotype" w:cs="Arial"/>
                <w:color w:val="000000"/>
                <w:sz w:val="20"/>
                <w:szCs w:val="20"/>
              </w:rPr>
              <w:t xml:space="preserve">Los artículos 100 y 122 de la Ley Estatal y de la Ley General, respectivamente, señalan que si los </w:t>
            </w:r>
            <w:r w:rsidRPr="00683171">
              <w:rPr>
                <w:rFonts w:ascii="Palatino Linotype" w:hAnsi="Palatino Linotype" w:cs="Arial"/>
                <w:b w:val="0"/>
                <w:color w:val="000000"/>
                <w:sz w:val="20"/>
                <w:szCs w:val="20"/>
              </w:rPr>
              <w:t>Sujetos Obligados</w:t>
            </w:r>
            <w:r w:rsidRPr="00683171">
              <w:rPr>
                <w:rFonts w:ascii="Palatino Linotype" w:hAnsi="Palatino Linotype" w:cs="Arial"/>
                <w:color w:val="000000"/>
                <w:sz w:val="20"/>
                <w:szCs w:val="20"/>
              </w:rPr>
              <w:t xml:space="preserve"> determinan que la información actualiza alguno de los supuestos de clasificación, es deber de los titulares de las áreas proponer su clasificación y no del Comité de Transparencia. </w:t>
            </w:r>
          </w:p>
          <w:p w14:paraId="38A06084" w14:textId="77777777" w:rsidR="008E68FD" w:rsidRPr="00683171" w:rsidRDefault="008E68FD" w:rsidP="003D0389">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683171">
              <w:rPr>
                <w:rFonts w:ascii="Palatino Linotype" w:hAnsi="Palatino Linotype" w:cs="Arial"/>
                <w:color w:val="000000"/>
                <w:sz w:val="20"/>
                <w:szCs w:val="20"/>
              </w:rPr>
              <w:t>Al hacerlo tienen que precisar de qué información se trata, señalando el supuesto de clasificación (confidencialidad o reserva).</w:t>
            </w:r>
          </w:p>
          <w:p w14:paraId="7BA38071" w14:textId="77777777" w:rsidR="008E68FD" w:rsidRPr="00683171" w:rsidRDefault="008E68FD" w:rsidP="003D0389">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683171">
              <w:rPr>
                <w:rFonts w:ascii="Palatino Linotype" w:hAnsi="Palatino Linotype" w:cs="Arial"/>
                <w:color w:val="000000"/>
                <w:sz w:val="20"/>
                <w:szCs w:val="20"/>
              </w:rPr>
              <w:t>Además, se debe señalar el procedimiento, de los tres que establecen los artículos 132 y 106 de la Ley Estatal y General, respectivamente.</w:t>
            </w:r>
          </w:p>
          <w:p w14:paraId="4A835CBF" w14:textId="77777777" w:rsidR="008E68FD" w:rsidRPr="00683171" w:rsidRDefault="008E68FD" w:rsidP="003D0389">
            <w:pPr>
              <w:spacing w:line="276" w:lineRule="auto"/>
              <w:jc w:val="both"/>
              <w:cnfStyle w:val="100000000000" w:firstRow="1" w:lastRow="0" w:firstColumn="0" w:lastColumn="0" w:oddVBand="0" w:evenVBand="0" w:oddHBand="0" w:evenHBand="0" w:firstRowFirstColumn="0" w:firstRowLastColumn="0" w:lastRowFirstColumn="0" w:lastRowLastColumn="0"/>
              <w:rPr>
                <w:sz w:val="20"/>
                <w:szCs w:val="20"/>
              </w:rPr>
            </w:pPr>
            <w:r w:rsidRPr="00683171">
              <w:rPr>
                <w:rFonts w:ascii="Palatino Linotype" w:hAnsi="Palatino Linotype" w:cs="Arial"/>
                <w:color w:val="000000"/>
                <w:sz w:val="20"/>
                <w:szCs w:val="20"/>
              </w:rPr>
              <w:t xml:space="preserve">El último de estos requisitos previos consiste en que no se pueden emitir acuerdos de carácter general ni particular, esto es, </w:t>
            </w:r>
            <w:r w:rsidRPr="00683171">
              <w:rPr>
                <w:rFonts w:ascii="Palatino Linotype" w:hAnsi="Palatino Linotype" w:cs="Arial"/>
                <w:b w:val="0"/>
                <w:color w:val="000000"/>
                <w:sz w:val="20"/>
                <w:szCs w:val="20"/>
                <w:u w:val="single"/>
              </w:rPr>
              <w:t xml:space="preserve">no se puede hacer un acuerdo para clasificar de manera general todos los documentos de un expediente o área,  </w:t>
            </w:r>
            <w:r w:rsidRPr="00683171">
              <w:rPr>
                <w:rFonts w:ascii="Palatino Linotype" w:hAnsi="Palatino Linotype" w:cs="Arial"/>
                <w:color w:val="000000"/>
                <w:sz w:val="20"/>
                <w:szCs w:val="20"/>
              </w:rPr>
              <w:t>sin individualizar su análisis y tampoco se puede hacer un acuerdo por cada dato que se vaya a clasificar dentro de un documento con diez datos, por ejemplo, susceptibles de ser clasificados.</w:t>
            </w:r>
          </w:p>
        </w:tc>
      </w:tr>
      <w:tr w:rsidR="008E68FD" w:rsidRPr="00683171" w14:paraId="14CD4F72" w14:textId="77777777" w:rsidTr="003D03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0B8B8EA" w14:textId="77777777" w:rsidR="008E68FD" w:rsidRPr="00683171" w:rsidRDefault="008E68FD" w:rsidP="003D0389">
            <w:pPr>
              <w:rPr>
                <w:sz w:val="20"/>
                <w:szCs w:val="20"/>
              </w:rPr>
            </w:pPr>
            <w:r w:rsidRPr="00683171">
              <w:rPr>
                <w:rFonts w:ascii="Palatino Linotype" w:hAnsi="Palatino Linotype" w:cstheme="majorBidi"/>
                <w:b w:val="0"/>
                <w:sz w:val="20"/>
                <w:szCs w:val="20"/>
              </w:rPr>
              <w:t>b) Supuestos de clasificación.</w:t>
            </w:r>
          </w:p>
        </w:tc>
        <w:tc>
          <w:tcPr>
            <w:tcW w:w="6990" w:type="dxa"/>
          </w:tcPr>
          <w:p w14:paraId="099ACDCA" w14:textId="77777777" w:rsidR="008E68FD" w:rsidRPr="00683171" w:rsidRDefault="008E68FD" w:rsidP="003D0389">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683171">
              <w:rPr>
                <w:rFonts w:ascii="Palatino Linotype" w:hAnsi="Palatino Linotype" w:cs="Arial"/>
                <w:color w:val="000000"/>
                <w:sz w:val="20"/>
                <w:szCs w:val="20"/>
              </w:rPr>
              <w:t>Las disposiciones constitucionales y legales en la materia establecen los dos supuestos generales para clasificar la información: por reserva y por confidencialidad.</w:t>
            </w:r>
          </w:p>
          <w:p w14:paraId="12D57DA0" w14:textId="77777777" w:rsidR="008E68FD" w:rsidRPr="00683171" w:rsidRDefault="008E68FD" w:rsidP="003D0389">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683171">
              <w:rPr>
                <w:rFonts w:ascii="Palatino Linotype" w:hAnsi="Palatino Linotype" w:cs="Arial"/>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2341224B" w14:textId="77777777" w:rsidR="008E68FD" w:rsidRPr="00683171" w:rsidRDefault="008E68FD" w:rsidP="003D0389">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683171">
              <w:rPr>
                <w:rFonts w:ascii="Palatino Linotype" w:hAnsi="Palatino Linotype" w:cs="Arial"/>
                <w:color w:val="000000"/>
                <w:sz w:val="20"/>
                <w:szCs w:val="20"/>
              </w:rPr>
              <w:t xml:space="preserve">El </w:t>
            </w:r>
            <w:r w:rsidRPr="00683171">
              <w:rPr>
                <w:rFonts w:ascii="Palatino Linotype" w:hAnsi="Palatino Linotype" w:cs="Arial"/>
                <w:b/>
                <w:color w:val="000000"/>
                <w:sz w:val="20"/>
                <w:szCs w:val="20"/>
              </w:rPr>
              <w:t>SUJETO OBLIGADO</w:t>
            </w:r>
            <w:r w:rsidRPr="00683171">
              <w:rPr>
                <w:rFonts w:ascii="Palatino Linotype"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8E68FD" w:rsidRPr="00683171" w14:paraId="76327560" w14:textId="77777777" w:rsidTr="003D0389">
        <w:tc>
          <w:tcPr>
            <w:cnfStyle w:val="001000000000" w:firstRow="0" w:lastRow="0" w:firstColumn="1" w:lastColumn="0" w:oddVBand="0" w:evenVBand="0" w:oddHBand="0" w:evenHBand="0" w:firstRowFirstColumn="0" w:firstRowLastColumn="0" w:lastRowFirstColumn="0" w:lastRowLastColumn="0"/>
            <w:tcW w:w="1838" w:type="dxa"/>
          </w:tcPr>
          <w:p w14:paraId="236D84BC" w14:textId="77777777" w:rsidR="008E68FD" w:rsidRPr="00683171" w:rsidRDefault="008E68FD" w:rsidP="003D0389">
            <w:pPr>
              <w:rPr>
                <w:sz w:val="20"/>
                <w:szCs w:val="20"/>
              </w:rPr>
            </w:pPr>
            <w:r w:rsidRPr="00683171">
              <w:rPr>
                <w:rFonts w:ascii="Palatino Linotype" w:hAnsi="Palatino Linotype" w:cstheme="majorBidi"/>
                <w:b w:val="0"/>
                <w:sz w:val="20"/>
                <w:szCs w:val="20"/>
              </w:rPr>
              <w:lastRenderedPageBreak/>
              <w:t>c) Formalidades para emitir el acuerdo de clasificación.</w:t>
            </w:r>
          </w:p>
        </w:tc>
        <w:tc>
          <w:tcPr>
            <w:tcW w:w="6990" w:type="dxa"/>
          </w:tcPr>
          <w:p w14:paraId="3B89DC3D" w14:textId="77777777" w:rsidR="008E68FD" w:rsidRPr="00683171" w:rsidRDefault="008E68FD" w:rsidP="003D0389">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683171">
              <w:rPr>
                <w:rFonts w:ascii="Palatino Linotype"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14:paraId="32D2F5FD" w14:textId="77777777" w:rsidR="008E68FD" w:rsidRPr="00683171" w:rsidRDefault="008E68FD" w:rsidP="003D0389">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683171">
              <w:rPr>
                <w:rFonts w:ascii="Palatino Linotype" w:hAnsi="Palatino Linotype" w:cs="Arial"/>
                <w:color w:val="000000"/>
                <w:sz w:val="20"/>
                <w:szCs w:val="20"/>
              </w:rPr>
              <w:t xml:space="preserve">Es necesario que </w:t>
            </w:r>
            <w:r w:rsidRPr="00683171">
              <w:rPr>
                <w:rFonts w:ascii="Palatino Linotype" w:hAnsi="Palatino Linotype" w:cs="Arial"/>
                <w:b/>
                <w:color w:val="000000"/>
                <w:sz w:val="20"/>
                <w:szCs w:val="20"/>
                <w:u w:val="single"/>
              </w:rPr>
              <w:t>el acto reúna con los requisitos elementales</w:t>
            </w:r>
            <w:r w:rsidRPr="00683171">
              <w:rPr>
                <w:rFonts w:ascii="Palatino Linotype" w:hAnsi="Palatino Linotype" w:cs="Arial"/>
                <w:color w:val="000000"/>
                <w:sz w:val="20"/>
                <w:szCs w:val="20"/>
              </w:rPr>
              <w:t>, entre ellos, que la autoridad que va a emitir el acto de autoridad sea la legalmente facultada para ello.</w:t>
            </w:r>
          </w:p>
          <w:p w14:paraId="6233BEFA" w14:textId="77777777" w:rsidR="008E68FD" w:rsidRPr="00683171" w:rsidRDefault="008E68FD" w:rsidP="003D0389">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683171">
              <w:rPr>
                <w:rFonts w:ascii="Palatino Linotype"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8E68FD" w:rsidRPr="00683171" w14:paraId="595AE5F8" w14:textId="77777777" w:rsidTr="003D03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8CDEE0C" w14:textId="77777777" w:rsidR="008E68FD" w:rsidRPr="00683171" w:rsidRDefault="008E68FD" w:rsidP="003D0389">
            <w:pPr>
              <w:rPr>
                <w:b w:val="0"/>
                <w:sz w:val="20"/>
                <w:szCs w:val="20"/>
              </w:rPr>
            </w:pPr>
          </w:p>
          <w:p w14:paraId="5F31F3BC" w14:textId="77777777" w:rsidR="008E68FD" w:rsidRPr="00683171" w:rsidRDefault="008E68FD" w:rsidP="003D0389">
            <w:pPr>
              <w:jc w:val="both"/>
              <w:rPr>
                <w:b w:val="0"/>
                <w:sz w:val="20"/>
                <w:szCs w:val="20"/>
              </w:rPr>
            </w:pPr>
            <w:r w:rsidRPr="00683171">
              <w:rPr>
                <w:rFonts w:ascii="Palatino Linotype" w:hAnsi="Palatino Linotype" w:cs="Arial"/>
                <w:b w:val="0"/>
                <w:color w:val="000000"/>
                <w:sz w:val="20"/>
                <w:szCs w:val="20"/>
              </w:rPr>
              <w:t xml:space="preserve">d) Requisitos de fondo del acuerdo de clasificación. </w:t>
            </w:r>
          </w:p>
        </w:tc>
        <w:tc>
          <w:tcPr>
            <w:tcW w:w="6990" w:type="dxa"/>
          </w:tcPr>
          <w:p w14:paraId="1A60680A" w14:textId="77777777" w:rsidR="008E68FD" w:rsidRPr="00683171" w:rsidRDefault="008E68FD" w:rsidP="003D0389">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683171">
              <w:rPr>
                <w:rFonts w:ascii="Palatino Linotype"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683171">
              <w:rPr>
                <w:rFonts w:ascii="Palatino Linotype" w:hAnsi="Palatino Linotype" w:cs="Arial"/>
                <w:b/>
                <w:color w:val="000000"/>
                <w:sz w:val="20"/>
                <w:szCs w:val="20"/>
              </w:rPr>
              <w:t>Sujetos Obligados</w:t>
            </w:r>
            <w:r w:rsidRPr="00683171">
              <w:rPr>
                <w:rFonts w:ascii="Palatino Linotype" w:hAnsi="Palatino Linotype" w:cs="Arial"/>
                <w:color w:val="000000"/>
                <w:sz w:val="20"/>
                <w:szCs w:val="20"/>
              </w:rPr>
              <w:t xml:space="preserve">, por lo que deberán fundar y motivar debidamente la clasificación. </w:t>
            </w:r>
          </w:p>
          <w:p w14:paraId="7F83FAF5" w14:textId="77777777" w:rsidR="008E68FD" w:rsidRPr="00683171" w:rsidRDefault="008E68FD" w:rsidP="003D0389">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683171">
              <w:rPr>
                <w:rFonts w:ascii="Palatino Linotype" w:hAnsi="Palatino Linotype" w:cs="Arial"/>
                <w:color w:val="000000"/>
                <w:sz w:val="20"/>
                <w:szCs w:val="20"/>
              </w:rPr>
              <w:t xml:space="preserve">De lo anterior, se desprende que para una correcta </w:t>
            </w:r>
            <w:r w:rsidRPr="00683171">
              <w:rPr>
                <w:rFonts w:ascii="Palatino Linotype" w:hAnsi="Palatino Linotype" w:cs="Arial"/>
                <w:b/>
                <w:color w:val="000000"/>
                <w:sz w:val="20"/>
                <w:szCs w:val="20"/>
              </w:rPr>
              <w:t>clasificación total o parcial</w:t>
            </w:r>
            <w:r w:rsidRPr="00683171">
              <w:rPr>
                <w:rFonts w:ascii="Palatino Linotype"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53F731B" w14:textId="77777777" w:rsidR="008E68FD" w:rsidRPr="00683171" w:rsidRDefault="008E68FD" w:rsidP="003D0389">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683171">
              <w:rPr>
                <w:rFonts w:ascii="Palatino Linotype" w:hAnsi="Palatino Linotype" w:cs="Arial"/>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6E2F8E13" w14:textId="77777777" w:rsidR="008E68FD" w:rsidRPr="00683171" w:rsidRDefault="008E68FD" w:rsidP="003D0389">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683171">
              <w:rPr>
                <w:rFonts w:ascii="Palatino Linotype"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14:paraId="316A62BE" w14:textId="77777777" w:rsidR="008E68FD" w:rsidRPr="00683171" w:rsidRDefault="008E68FD" w:rsidP="003D0389">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683171">
              <w:rPr>
                <w:rFonts w:ascii="Palatino Linotype" w:hAnsi="Palatino Linotype" w:cs="Arial"/>
                <w:color w:val="000000"/>
                <w:sz w:val="20"/>
                <w:szCs w:val="20"/>
              </w:rPr>
              <w:t xml:space="preserve">Ahora bien, </w:t>
            </w:r>
            <w:r w:rsidRPr="00683171">
              <w:rPr>
                <w:rFonts w:ascii="Palatino Linotype" w:hAnsi="Palatino Linotype" w:cs="Arial"/>
                <w:b/>
                <w:color w:val="000000"/>
                <w:sz w:val="20"/>
                <w:szCs w:val="20"/>
                <w:u w:val="single"/>
              </w:rPr>
              <w:t>para cada caso además de fundar y motivar</w:t>
            </w:r>
            <w:r w:rsidRPr="00683171">
              <w:rPr>
                <w:rFonts w:ascii="Palatino Linotype" w:hAnsi="Palatino Linotype" w:cs="Arial"/>
                <w:color w:val="000000"/>
                <w:sz w:val="20"/>
                <w:szCs w:val="20"/>
              </w:rPr>
              <w:t xml:space="preserve">, se debe identificar con claridad que datos contenidos en las documentales que son susceptibles de suprimirse, por ejemplo; </w:t>
            </w:r>
            <w:r w:rsidRPr="00683171">
              <w:rPr>
                <w:rFonts w:ascii="Palatino Linotype" w:hAnsi="Palatino Linotype" w:cs="Arial"/>
                <w:color w:val="000000"/>
                <w:sz w:val="20"/>
                <w:szCs w:val="20"/>
                <w:lang w:val="es-ES"/>
              </w:rPr>
              <w:t xml:space="preserve">Clave Única de Registro de Población (CURP), </w:t>
            </w:r>
            <w:r w:rsidRPr="00683171">
              <w:rPr>
                <w:rFonts w:ascii="Palatino Linotype" w:hAnsi="Palatino Linotype" w:cs="Arial"/>
                <w:color w:val="000000"/>
                <w:sz w:val="20"/>
                <w:szCs w:val="20"/>
                <w:lang w:val="es-ES"/>
              </w:rPr>
              <w:lastRenderedPageBreak/>
              <w:t>Registro Federal de Contribuyentes (R.F.C.), claves de seguros, préstamos o descuentos personales, secretos bancario, fiduciario, industrial, comercial, fiscal, bursátil y postal, cuya titularidad corresponda a particulares, entre otros.</w:t>
            </w:r>
          </w:p>
        </w:tc>
      </w:tr>
      <w:tr w:rsidR="008E68FD" w:rsidRPr="00683171" w14:paraId="3583AB9E" w14:textId="77777777" w:rsidTr="003D0389">
        <w:tc>
          <w:tcPr>
            <w:cnfStyle w:val="001000000000" w:firstRow="0" w:lastRow="0" w:firstColumn="1" w:lastColumn="0" w:oddVBand="0" w:evenVBand="0" w:oddHBand="0" w:evenHBand="0" w:firstRowFirstColumn="0" w:firstRowLastColumn="0" w:lastRowFirstColumn="0" w:lastRowLastColumn="0"/>
            <w:tcW w:w="1838" w:type="dxa"/>
          </w:tcPr>
          <w:p w14:paraId="0F3537DC" w14:textId="77777777" w:rsidR="008E68FD" w:rsidRPr="00683171" w:rsidRDefault="008E68FD" w:rsidP="003D0389">
            <w:pPr>
              <w:spacing w:line="360" w:lineRule="auto"/>
              <w:ind w:right="49"/>
              <w:jc w:val="both"/>
              <w:rPr>
                <w:rFonts w:ascii="Palatino Linotype" w:hAnsi="Palatino Linotype" w:cs="Arial"/>
                <w:color w:val="000000"/>
                <w:sz w:val="20"/>
                <w:szCs w:val="20"/>
              </w:rPr>
            </w:pPr>
            <w:r w:rsidRPr="00683171">
              <w:rPr>
                <w:rFonts w:ascii="Palatino Linotype" w:eastAsia="MS Gothic" w:hAnsi="Palatino Linotype"/>
                <w:b w:val="0"/>
                <w:sz w:val="20"/>
                <w:szCs w:val="20"/>
              </w:rPr>
              <w:t xml:space="preserve">e) Condiciones especiales de la clasificación de la información como confidencial. </w:t>
            </w:r>
          </w:p>
          <w:p w14:paraId="07ACA175" w14:textId="77777777" w:rsidR="008E68FD" w:rsidRPr="00683171" w:rsidRDefault="008E68FD" w:rsidP="003D0389">
            <w:pPr>
              <w:rPr>
                <w:sz w:val="20"/>
                <w:szCs w:val="20"/>
              </w:rPr>
            </w:pPr>
          </w:p>
        </w:tc>
        <w:tc>
          <w:tcPr>
            <w:tcW w:w="6990" w:type="dxa"/>
          </w:tcPr>
          <w:p w14:paraId="04BAB144" w14:textId="77777777" w:rsidR="008E68FD" w:rsidRPr="00683171" w:rsidRDefault="008E68FD" w:rsidP="003D0389">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683171">
              <w:rPr>
                <w:rFonts w:ascii="Palatino Linotype" w:hAnsi="Palatino Linotype" w:cs="Arial"/>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14:paraId="092F342E" w14:textId="77777777" w:rsidR="008E68FD" w:rsidRPr="00683171" w:rsidRDefault="008E68FD" w:rsidP="003D0389">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683171">
              <w:rPr>
                <w:rFonts w:ascii="Palatino Linotype" w:hAnsi="Palatino Linotype" w:cs="Arial"/>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2F17E35" w14:textId="77777777" w:rsidR="008E68FD" w:rsidRPr="00683171" w:rsidRDefault="008E68FD" w:rsidP="003D0389">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683171">
              <w:rPr>
                <w:rFonts w:ascii="Palatino Linotype" w:hAnsi="Palatino Linotype" w:cs="Arial"/>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175BA9B0"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32897DE2" w14:textId="77777777" w:rsidR="008E68FD" w:rsidRPr="00683171" w:rsidRDefault="008E68FD" w:rsidP="008E68FD">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683171">
        <w:rPr>
          <w:rFonts w:ascii="Palatino Linotype" w:hAnsi="Palatino Linotype"/>
          <w:b/>
          <w:bCs/>
          <w:color w:val="000000" w:themeColor="text1"/>
        </w:rPr>
        <w:t>I. Del análisis de los datos susceptibles de ser protegidos.</w:t>
      </w:r>
    </w:p>
    <w:p w14:paraId="5FAF22BD"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5CD48C1E" w14:textId="77777777" w:rsidR="008E68FD" w:rsidRPr="00683171" w:rsidRDefault="008E68FD"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olor w:val="000000" w:themeColor="text1"/>
        </w:rPr>
        <w:t xml:space="preserve">Bajo </w:t>
      </w:r>
      <w:r w:rsidRPr="00683171">
        <w:rPr>
          <w:rFonts w:ascii="Palatino Linotype" w:eastAsia="Times New Roman" w:hAnsi="Palatino Linotype" w:cs="Arial"/>
          <w:color w:val="000000"/>
        </w:rPr>
        <w:t xml:space="preserve">lo anterior, es importante analizar los datos personales susceptibles de ser protegidos, que pudieran estar contenidos en los </w:t>
      </w:r>
      <w:r w:rsidRPr="00683171">
        <w:rPr>
          <w:rFonts w:ascii="Palatino Linotype" w:eastAsia="Times New Roman" w:hAnsi="Palatino Linotype" w:cs="Arial"/>
          <w:b/>
          <w:bCs/>
          <w:color w:val="000000"/>
        </w:rPr>
        <w:t xml:space="preserve">recibos de nómina </w:t>
      </w:r>
      <w:r w:rsidRPr="00683171">
        <w:rPr>
          <w:rFonts w:ascii="Palatino Linotype" w:eastAsia="Times New Roman" w:hAnsi="Palatino Linotype" w:cs="Arial"/>
          <w:color w:val="000000"/>
        </w:rPr>
        <w:t xml:space="preserve">de los servidores públicos referidos en la solicitud de información, tales como </w:t>
      </w:r>
      <w:r w:rsidRPr="00683171">
        <w:rPr>
          <w:rFonts w:ascii="Palatino Linotype" w:eastAsia="Times New Roman" w:hAnsi="Palatino Linotype" w:cs="Arial"/>
          <w:b/>
          <w:bCs/>
          <w:color w:val="000000"/>
        </w:rPr>
        <w:t xml:space="preserve">Registro Federal de Contribuyentes (RFC), </w:t>
      </w:r>
      <w:r w:rsidRPr="00683171">
        <w:rPr>
          <w:rFonts w:ascii="Palatino Linotype" w:eastAsia="Times New Roman" w:hAnsi="Palatino Linotype" w:cs="Arial"/>
          <w:color w:val="000000"/>
        </w:rPr>
        <w:t xml:space="preserve">la </w:t>
      </w:r>
      <w:r w:rsidRPr="00683171">
        <w:rPr>
          <w:rFonts w:ascii="Palatino Linotype" w:eastAsia="Times New Roman" w:hAnsi="Palatino Linotype" w:cs="Arial"/>
          <w:b/>
          <w:bCs/>
          <w:color w:val="000000"/>
        </w:rPr>
        <w:t>Clave Única de Registro de Población (CURP)</w:t>
      </w:r>
      <w:r w:rsidRPr="00683171">
        <w:rPr>
          <w:rFonts w:ascii="Palatino Linotype" w:eastAsia="Times New Roman" w:hAnsi="Palatino Linotype" w:cs="Arial"/>
          <w:color w:val="000000"/>
        </w:rPr>
        <w:t xml:space="preserve">, la </w:t>
      </w:r>
      <w:r w:rsidRPr="00683171">
        <w:rPr>
          <w:rFonts w:ascii="Palatino Linotype" w:eastAsia="Times New Roman" w:hAnsi="Palatino Linotype" w:cs="Arial"/>
          <w:b/>
          <w:bCs/>
          <w:color w:val="000000"/>
        </w:rPr>
        <w:t xml:space="preserve">Clave de ISSEMyM </w:t>
      </w:r>
      <w:r w:rsidRPr="00683171">
        <w:rPr>
          <w:rFonts w:ascii="Palatino Linotype" w:eastAsia="Times New Roman" w:hAnsi="Palatino Linotype" w:cs="Arial"/>
          <w:color w:val="000000"/>
        </w:rPr>
        <w:t xml:space="preserve">u análogos, </w:t>
      </w:r>
      <w:r w:rsidRPr="00683171">
        <w:rPr>
          <w:rFonts w:ascii="Palatino Linotype" w:eastAsia="Times New Roman" w:hAnsi="Palatino Linotype" w:cs="Arial"/>
          <w:b/>
          <w:bCs/>
          <w:color w:val="000000"/>
        </w:rPr>
        <w:t xml:space="preserve">préstamos o descuentos </w:t>
      </w:r>
      <w:r w:rsidRPr="00683171">
        <w:rPr>
          <w:rFonts w:ascii="Palatino Linotype" w:eastAsia="Times New Roman" w:hAnsi="Palatino Linotype" w:cs="Arial"/>
          <w:color w:val="000000"/>
        </w:rPr>
        <w:t xml:space="preserve">realizados al servidor público y la </w:t>
      </w:r>
      <w:r w:rsidRPr="00683171">
        <w:rPr>
          <w:rFonts w:ascii="Palatino Linotype" w:eastAsia="Times New Roman" w:hAnsi="Palatino Linotype" w:cs="Arial"/>
          <w:b/>
          <w:bCs/>
          <w:color w:val="000000"/>
        </w:rPr>
        <w:t>clave interbancaria de depósito.</w:t>
      </w:r>
    </w:p>
    <w:p w14:paraId="61104479"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481FAD2C" w14:textId="77777777" w:rsidR="008E68FD" w:rsidRPr="00683171" w:rsidRDefault="008E68FD" w:rsidP="008E68FD">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683171">
        <w:rPr>
          <w:rFonts w:ascii="Palatino Linotype" w:hAnsi="Palatino Linotype"/>
          <w:b/>
          <w:bCs/>
          <w:color w:val="000000" w:themeColor="text1"/>
        </w:rPr>
        <w:t>a) Del Registro Federal de Contribuyentes.</w:t>
      </w:r>
    </w:p>
    <w:p w14:paraId="02435B50"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6D12B5DF" w14:textId="77777777" w:rsidR="008E68FD" w:rsidRPr="00683171" w:rsidRDefault="008E68FD"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olor w:val="000000" w:themeColor="text1"/>
        </w:rPr>
        <w:t xml:space="preserve">El </w:t>
      </w:r>
      <w:r w:rsidRPr="00683171">
        <w:rPr>
          <w:rFonts w:ascii="Palatino Linotype" w:eastAsia="Times New Roman" w:hAnsi="Palatino Linotype" w:cs="Arial"/>
          <w:color w:val="000000"/>
        </w:rPr>
        <w:t xml:space="preserve">Registro Federal de Contribuyentes (RFC) es una clave alfanumérica que se compone de trece (13) caracteres. De acuerdo con la Comisión Nacional para la </w:t>
      </w:r>
      <w:r w:rsidRPr="00683171">
        <w:rPr>
          <w:rFonts w:ascii="Palatino Linotype" w:eastAsia="Times New Roman" w:hAnsi="Palatino Linotype" w:cs="Arial"/>
          <w:color w:val="000000"/>
        </w:rPr>
        <w:lastRenderedPageBreak/>
        <w:t>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homoclave que es asignada por el Servicio de Administración Tributaria (SAT).</w:t>
      </w:r>
    </w:p>
    <w:p w14:paraId="01D8137F"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59708D55" w14:textId="77777777" w:rsidR="008E68FD" w:rsidRPr="00683171" w:rsidRDefault="008E68FD"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olor w:val="000000" w:themeColor="text1"/>
        </w:rPr>
        <w:t xml:space="preserve">Las </w:t>
      </w:r>
      <w:r w:rsidRPr="00683171">
        <w:rPr>
          <w:rFonts w:ascii="Palatino Linotype" w:eastAsia="MS Mincho" w:hAnsi="Palatino Linotype" w:cs="Times New Roman"/>
        </w:rPr>
        <w:t>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w:t>
      </w:r>
    </w:p>
    <w:p w14:paraId="4DEAD770"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4557C133" w14:textId="77777777" w:rsidR="008E68FD" w:rsidRPr="00683171" w:rsidRDefault="008E68FD"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olor w:val="000000" w:themeColor="text1"/>
        </w:rPr>
        <w:t xml:space="preserve">Del </w:t>
      </w:r>
      <w:r w:rsidRPr="00683171">
        <w:rPr>
          <w:rFonts w:ascii="Palatino Linotype" w:eastAsia="MS Mincho" w:hAnsi="Palatino Linotype" w:cs="Times New Roman"/>
        </w:rPr>
        <w:t>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14:paraId="529B8F61"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34D84B83" w14:textId="77777777" w:rsidR="008E68FD" w:rsidRPr="00683171" w:rsidRDefault="008E68FD"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olor w:val="000000" w:themeColor="text1"/>
        </w:rPr>
        <w:t xml:space="preserve">De </w:t>
      </w:r>
      <w:r w:rsidRPr="00683171">
        <w:rPr>
          <w:rFonts w:ascii="Palatino Linotype" w:eastAsia="MS Mincho" w:hAnsi="Palatino Linotype" w:cs="Times New Roman"/>
        </w:rPr>
        <w:t>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14:paraId="68D5C12C"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6B6093FE" w14:textId="77777777" w:rsidR="008E68FD" w:rsidRPr="00683171" w:rsidRDefault="008E68FD"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olor w:val="000000" w:themeColor="text1"/>
        </w:rPr>
        <w:lastRenderedPageBreak/>
        <w:t xml:space="preserve">En </w:t>
      </w:r>
      <w:r w:rsidRPr="00683171">
        <w:rPr>
          <w:rFonts w:ascii="Palatino Linotype" w:eastAsia="MS Mincho" w:hAnsi="Palatino Linotype" w:cs="Times New Roman"/>
        </w:rPr>
        <w:t>el mismo sentido, resulta aplicable el Criterio 19/17 emitido por el Instituto Nacional de Transparencia, Acceso a la Información, y Protección de Datos Personales, en el cual se señala lo siguiente:</w:t>
      </w:r>
    </w:p>
    <w:p w14:paraId="731A5D66" w14:textId="77777777" w:rsidR="008E68FD" w:rsidRPr="00683171" w:rsidRDefault="008E68FD" w:rsidP="008E68FD">
      <w:pPr>
        <w:pStyle w:val="Prrafodelista"/>
        <w:tabs>
          <w:tab w:val="left" w:pos="426"/>
        </w:tabs>
        <w:spacing w:before="240" w:line="360" w:lineRule="auto"/>
        <w:ind w:left="0" w:right="51"/>
        <w:jc w:val="both"/>
        <w:rPr>
          <w:rFonts w:ascii="Palatino Linotype" w:hAnsi="Palatino Linotype"/>
          <w:color w:val="000000" w:themeColor="text1"/>
        </w:rPr>
      </w:pPr>
    </w:p>
    <w:p w14:paraId="557E0212" w14:textId="77777777" w:rsidR="008E68FD" w:rsidRPr="00683171" w:rsidRDefault="008E68FD" w:rsidP="008E68FD">
      <w:pPr>
        <w:shd w:val="clear" w:color="auto" w:fill="FFFFFF" w:themeFill="background1"/>
        <w:spacing w:line="276" w:lineRule="auto"/>
        <w:ind w:left="567" w:right="567"/>
        <w:jc w:val="both"/>
        <w:rPr>
          <w:rFonts w:ascii="Palatino Linotype" w:eastAsia="Calibri" w:hAnsi="Palatino Linotype" w:cs="Tahoma"/>
          <w:bCs/>
          <w:i/>
          <w:sz w:val="22"/>
        </w:rPr>
      </w:pPr>
      <w:r w:rsidRPr="00683171">
        <w:rPr>
          <w:rFonts w:ascii="Palatino Linotype" w:eastAsia="Calibri" w:hAnsi="Palatino Linotype" w:cs="Tahoma"/>
          <w:b/>
          <w:bCs/>
          <w:i/>
          <w:sz w:val="22"/>
        </w:rPr>
        <w:t>REGISTRO FEDERAL DE CONTRIBUYENTES (RFC) DE PERSONAS FÍSICAS.</w:t>
      </w:r>
      <w:r w:rsidRPr="00683171">
        <w:rPr>
          <w:rFonts w:ascii="Palatino Linotype" w:eastAsia="Calibri" w:hAnsi="Palatino Linotype" w:cs="Tahoma"/>
          <w:bCs/>
          <w:i/>
          <w:sz w:val="22"/>
        </w:rPr>
        <w:t xml:space="preserve"> “El RFC es una clave de carácter fiscal, única e irrepetible, que permite identificar al titular, su edad y fecha de nacimiento, por lo que es un dato personal de carácter confidencial.”</w:t>
      </w:r>
    </w:p>
    <w:p w14:paraId="5E225BA8"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6723242E" w14:textId="77777777" w:rsidR="008E68FD" w:rsidRPr="00683171" w:rsidRDefault="008E68FD" w:rsidP="008E68FD">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683171">
        <w:rPr>
          <w:rFonts w:ascii="Palatino Linotype" w:hAnsi="Palatino Linotype"/>
          <w:b/>
          <w:bCs/>
          <w:color w:val="000000" w:themeColor="text1"/>
        </w:rPr>
        <w:t>b) De la Clave Única de Registro de Población.</w:t>
      </w:r>
    </w:p>
    <w:p w14:paraId="4A2FE4FB"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2A705D15" w14:textId="77777777" w:rsidR="008E68FD" w:rsidRPr="00683171" w:rsidRDefault="008E68FD"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olor w:val="000000" w:themeColor="text1"/>
        </w:rPr>
        <w:t xml:space="preserve">La </w:t>
      </w:r>
      <w:r w:rsidRPr="00683171">
        <w:rPr>
          <w:rFonts w:ascii="Palatino Linotype" w:eastAsia="MS Mincho" w:hAnsi="Palatino Linotype" w:cs="Arial"/>
          <w:iCs/>
        </w:rPr>
        <w:t>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w:t>
      </w:r>
    </w:p>
    <w:p w14:paraId="33AFB7AF" w14:textId="6C5A3471" w:rsidR="008E68FD" w:rsidRPr="00683171" w:rsidRDefault="0099558D" w:rsidP="008E68FD">
      <w:pPr>
        <w:pStyle w:val="Prrafodelista"/>
        <w:tabs>
          <w:tab w:val="left" w:pos="426"/>
        </w:tabs>
        <w:spacing w:before="240" w:line="360" w:lineRule="auto"/>
        <w:ind w:left="0" w:right="51"/>
        <w:jc w:val="both"/>
        <w:rPr>
          <w:rFonts w:ascii="Palatino Linotype" w:hAnsi="Palatino Linotype"/>
          <w:color w:val="000000" w:themeColor="text1"/>
        </w:rPr>
      </w:pPr>
      <w:r w:rsidRPr="00683171">
        <w:rPr>
          <w:rFonts w:ascii="Palatino Linotype" w:hAnsi="Palatino Linotype"/>
          <w:noProof/>
          <w:color w:val="000000" w:themeColor="text1"/>
          <w:lang w:eastAsia="es-MX"/>
        </w:rPr>
        <mc:AlternateContent>
          <mc:Choice Requires="wps">
            <w:drawing>
              <wp:anchor distT="0" distB="0" distL="114300" distR="114300" simplePos="0" relativeHeight="251665408" behindDoc="0" locked="0" layoutInCell="1" allowOverlap="1" wp14:anchorId="5B9AB521" wp14:editId="35F2FB78">
                <wp:simplePos x="0" y="0"/>
                <wp:positionH relativeFrom="margin">
                  <wp:align>right</wp:align>
                </wp:positionH>
                <wp:positionV relativeFrom="paragraph">
                  <wp:posOffset>43180</wp:posOffset>
                </wp:positionV>
                <wp:extent cx="5505450" cy="2505075"/>
                <wp:effectExtent l="38100" t="38100" r="76200" b="85725"/>
                <wp:wrapNone/>
                <wp:docPr id="2" name="Conector recto 2"/>
                <wp:cNvGraphicFramePr/>
                <a:graphic xmlns:a="http://schemas.openxmlformats.org/drawingml/2006/main">
                  <a:graphicData uri="http://schemas.microsoft.com/office/word/2010/wordprocessingShape">
                    <wps:wsp>
                      <wps:cNvCnPr/>
                      <wps:spPr>
                        <a:xfrm flipV="1">
                          <a:off x="0" y="0"/>
                          <a:ext cx="5505450" cy="2505075"/>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72C696" id="Conector recto 2" o:spid="_x0000_s1026" style="position:absolute;flip:y;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3pt,3.4pt" to="815.8pt,2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" strokecolor="black [3200]" strokeweight="1pt">
                <v:shadow on="t" color="black" opacity="24903f" origin=",.5" offset="0,.55556mm"/>
                <w10:wrap anchorx="margin"/>
              </v:line>
            </w:pict>
          </mc:Fallback>
        </mc:AlternateContent>
      </w:r>
    </w:p>
    <w:p w14:paraId="7726923B" w14:textId="77777777" w:rsidR="008E68FD" w:rsidRPr="00683171" w:rsidRDefault="008E68FD" w:rsidP="008E68FD">
      <w:pPr>
        <w:pStyle w:val="Prrafodelista"/>
        <w:tabs>
          <w:tab w:val="left" w:pos="426"/>
        </w:tabs>
        <w:spacing w:before="240" w:after="240" w:line="360" w:lineRule="auto"/>
        <w:ind w:left="0" w:right="51"/>
        <w:jc w:val="center"/>
        <w:rPr>
          <w:rFonts w:ascii="Palatino Linotype" w:hAnsi="Palatino Linotype"/>
          <w:color w:val="000000" w:themeColor="text1"/>
        </w:rPr>
      </w:pPr>
      <w:r w:rsidRPr="00683171">
        <w:rPr>
          <w:noProof/>
          <w:lang w:eastAsia="es-MX"/>
        </w:rPr>
        <w:lastRenderedPageBreak/>
        <w:drawing>
          <wp:inline distT="0" distB="0" distL="0" distR="0" wp14:anchorId="60909568" wp14:editId="3A5127B6">
            <wp:extent cx="4107497" cy="3390900"/>
            <wp:effectExtent l="0" t="0" r="7620" b="0"/>
            <wp:docPr id="11" name="Imagen 1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Aplicación&#10;&#10;Descripción generada automáticamente"/>
                    <pic:cNvPicPr/>
                  </pic:nvPicPr>
                  <pic:blipFill rotWithShape="1">
                    <a:blip r:embed="rId19"/>
                    <a:srcRect l="25748" t="8269" r="41254" b="18082"/>
                    <a:stretch/>
                  </pic:blipFill>
                  <pic:spPr bwMode="auto">
                    <a:xfrm>
                      <a:off x="0" y="0"/>
                      <a:ext cx="4125662" cy="3405896"/>
                    </a:xfrm>
                    <a:prstGeom prst="rect">
                      <a:avLst/>
                    </a:prstGeom>
                    <a:ln>
                      <a:noFill/>
                    </a:ln>
                    <a:extLst>
                      <a:ext uri="{53640926-AAD7-44D8-BBD7-CCE9431645EC}">
                        <a14:shadowObscured xmlns:a14="http://schemas.microsoft.com/office/drawing/2010/main"/>
                      </a:ext>
                    </a:extLst>
                  </pic:spPr>
                </pic:pic>
              </a:graphicData>
            </a:graphic>
          </wp:inline>
        </w:drawing>
      </w:r>
    </w:p>
    <w:p w14:paraId="1DC4E396"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255BB89A" w14:textId="77777777" w:rsidR="008E68FD" w:rsidRPr="00683171" w:rsidRDefault="008E68FD"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olor w:val="000000" w:themeColor="text1"/>
        </w:rPr>
        <w:t xml:space="preserve">Es </w:t>
      </w:r>
      <w:r w:rsidRPr="00683171">
        <w:rPr>
          <w:rFonts w:ascii="Palatino Linotype" w:eastAsia="MS Mincho" w:hAnsi="Palatino Linotype" w:cs="Arial"/>
          <w:iCs/>
        </w:rPr>
        <w:t>entonces que a partir de los datos básicos de la persona (nombre, apellido, sexo, fecha y lugar de nacimiento) encontrados en los documentos probatorios de identidad es que se genera la CURP, la cual tiene la particularidad de asegurar una correspondencia entre claves y personas.</w:t>
      </w:r>
    </w:p>
    <w:p w14:paraId="4AC5ADE2"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1CAC8AF3" w14:textId="77777777" w:rsidR="008E68FD" w:rsidRPr="00683171" w:rsidRDefault="008E68FD"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olor w:val="000000" w:themeColor="text1"/>
        </w:rPr>
        <w:t xml:space="preserve">Entre </w:t>
      </w:r>
      <w:r w:rsidRPr="00683171">
        <w:rPr>
          <w:rFonts w:ascii="Palatino Linotype" w:eastAsia="MS Mincho" w:hAnsi="Palatino Linotype" w:cs="Arial"/>
          <w:iCs/>
        </w:rPr>
        <w:t>las características de la CURP, se encuentra:</w:t>
      </w:r>
    </w:p>
    <w:p w14:paraId="225B4992" w14:textId="77777777" w:rsidR="008E68FD" w:rsidRPr="00683171" w:rsidRDefault="008E68FD" w:rsidP="008E68FD">
      <w:pPr>
        <w:pStyle w:val="Prrafodelista"/>
        <w:tabs>
          <w:tab w:val="left" w:pos="426"/>
        </w:tabs>
        <w:spacing w:before="240" w:line="360" w:lineRule="auto"/>
        <w:ind w:left="0" w:right="51"/>
        <w:jc w:val="both"/>
        <w:rPr>
          <w:rFonts w:ascii="Palatino Linotype" w:hAnsi="Palatino Linotype"/>
          <w:color w:val="000000" w:themeColor="text1"/>
        </w:rPr>
      </w:pPr>
    </w:p>
    <w:p w14:paraId="23222FD8" w14:textId="77777777" w:rsidR="008E68FD" w:rsidRPr="00683171" w:rsidRDefault="008E68FD" w:rsidP="008E68FD">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683171">
        <w:rPr>
          <w:rFonts w:ascii="Palatino Linotype" w:eastAsia="MS Mincho" w:hAnsi="Palatino Linotype" w:cs="Arial"/>
          <w:b/>
          <w:bCs/>
          <w:i/>
          <w:iCs/>
          <w:sz w:val="22"/>
        </w:rPr>
        <w:t xml:space="preserve">Composición. </w:t>
      </w:r>
      <w:r w:rsidRPr="00683171">
        <w:rPr>
          <w:rFonts w:ascii="Palatino Linotype" w:eastAsia="MS Mincho" w:hAnsi="Palatino Linotype" w:cs="Arial"/>
          <w:i/>
          <w:iCs/>
          <w:sz w:val="22"/>
        </w:rPr>
        <w:t>Alfanumérica.</w:t>
      </w:r>
    </w:p>
    <w:p w14:paraId="71924815" w14:textId="77777777" w:rsidR="008E68FD" w:rsidRPr="00683171" w:rsidRDefault="008E68FD" w:rsidP="008E68FD">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683171">
        <w:rPr>
          <w:rFonts w:ascii="Palatino Linotype" w:eastAsia="MS Mincho" w:hAnsi="Palatino Linotype" w:cs="Arial"/>
          <w:b/>
          <w:bCs/>
          <w:i/>
          <w:iCs/>
          <w:sz w:val="22"/>
        </w:rPr>
        <w:t xml:space="preserve">Longitud. </w:t>
      </w:r>
      <w:r w:rsidRPr="00683171">
        <w:rPr>
          <w:rFonts w:ascii="Palatino Linotype" w:eastAsia="MS Mincho" w:hAnsi="Palatino Linotype" w:cs="Arial"/>
          <w:i/>
          <w:iCs/>
          <w:sz w:val="22"/>
        </w:rPr>
        <w:t xml:space="preserve"> 18 caracteres.</w:t>
      </w:r>
    </w:p>
    <w:p w14:paraId="13E44CEF" w14:textId="77777777" w:rsidR="008E68FD" w:rsidRPr="00683171" w:rsidRDefault="008E68FD" w:rsidP="008E68FD">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683171">
        <w:rPr>
          <w:rFonts w:ascii="Palatino Linotype" w:eastAsia="MS Mincho" w:hAnsi="Palatino Linotype" w:cs="Arial"/>
          <w:b/>
          <w:bCs/>
          <w:i/>
          <w:iCs/>
          <w:sz w:val="22"/>
        </w:rPr>
        <w:t xml:space="preserve">Naturaleza. </w:t>
      </w:r>
      <w:r w:rsidRPr="00683171">
        <w:rPr>
          <w:rFonts w:ascii="Palatino Linotype" w:eastAsia="MS Mincho" w:hAnsi="Palatino Linotype" w:cs="Arial"/>
          <w:i/>
          <w:iCs/>
          <w:sz w:val="22"/>
        </w:rPr>
        <w:t>Biunívoca.</w:t>
      </w:r>
    </w:p>
    <w:p w14:paraId="386837AE" w14:textId="77777777" w:rsidR="008E68FD" w:rsidRPr="00683171" w:rsidRDefault="008E68FD" w:rsidP="008E68FD">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683171">
        <w:rPr>
          <w:rFonts w:ascii="Palatino Linotype" w:eastAsia="MS Mincho" w:hAnsi="Palatino Linotype" w:cs="Arial"/>
          <w:b/>
          <w:bCs/>
          <w:i/>
          <w:iCs/>
          <w:sz w:val="22"/>
        </w:rPr>
        <w:t xml:space="preserve">Universalidad. </w:t>
      </w:r>
      <w:r w:rsidRPr="00683171">
        <w:rPr>
          <w:rFonts w:ascii="Palatino Linotype" w:eastAsia="MS Mincho" w:hAnsi="Palatino Linotype" w:cs="Arial"/>
          <w:i/>
          <w:iCs/>
          <w:sz w:val="22"/>
        </w:rPr>
        <w:t>Se asigna a todas las personas que conforman la población.</w:t>
      </w:r>
    </w:p>
    <w:p w14:paraId="112CD34C" w14:textId="77777777" w:rsidR="008E68FD" w:rsidRPr="00683171" w:rsidRDefault="008E68FD" w:rsidP="008E68FD">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683171">
        <w:rPr>
          <w:rFonts w:ascii="Palatino Linotype" w:eastAsia="MS Mincho" w:hAnsi="Palatino Linotype" w:cs="Arial"/>
          <w:b/>
          <w:bCs/>
          <w:i/>
          <w:iCs/>
          <w:sz w:val="22"/>
        </w:rPr>
        <w:t xml:space="preserve">Verificabilidad. </w:t>
      </w:r>
      <w:r w:rsidRPr="00683171">
        <w:rPr>
          <w:rFonts w:ascii="Palatino Linotype" w:eastAsia="MS Mincho" w:hAnsi="Palatino Linotype" w:cs="Arial"/>
          <w:b/>
          <w:bCs/>
          <w:i/>
          <w:iCs/>
          <w:sz w:val="22"/>
          <w:u w:val="single"/>
        </w:rPr>
        <w:t xml:space="preserve">En su estructura existen elementos que permiten comprobar si fue conformada correctamente o no, así como fecha de nacimiento, sexo, identificad federativa de nacimiento y las primeras composiciones de la clave, </w:t>
      </w:r>
      <w:r w:rsidRPr="00683171">
        <w:rPr>
          <w:rFonts w:ascii="Palatino Linotype" w:eastAsia="MS Mincho" w:hAnsi="Palatino Linotype" w:cs="Arial"/>
          <w:b/>
          <w:bCs/>
          <w:i/>
          <w:iCs/>
          <w:sz w:val="22"/>
          <w:u w:val="single"/>
        </w:rPr>
        <w:lastRenderedPageBreak/>
        <w:t>conformadas por la letra inicial y primera vocal interna del primer apellido, la letra inicial del segundo apellido y la primera letra del nombre.</w:t>
      </w:r>
    </w:p>
    <w:p w14:paraId="7FB2D037"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09EAC45F" w14:textId="77777777" w:rsidR="008E68FD" w:rsidRPr="00683171" w:rsidRDefault="008E68FD"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olor w:val="000000" w:themeColor="text1"/>
        </w:rPr>
        <w:t xml:space="preserve">Del </w:t>
      </w:r>
      <w:r w:rsidRPr="00683171">
        <w:rPr>
          <w:rFonts w:ascii="Palatino Linotype" w:eastAsia="MS Mincho" w:hAnsi="Palatino Linotype" w:cs="Arial"/>
          <w:iCs/>
        </w:rPr>
        <w:t>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w:t>
      </w:r>
    </w:p>
    <w:p w14:paraId="0E7C23B1"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4B71F319" w14:textId="77777777" w:rsidR="008E68FD" w:rsidRPr="00683171" w:rsidRDefault="008E68FD"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olor w:val="000000" w:themeColor="text1"/>
        </w:rPr>
        <w:t xml:space="preserve">Es </w:t>
      </w:r>
      <w:r w:rsidRPr="00683171">
        <w:rPr>
          <w:rFonts w:ascii="Palatino Linotype" w:eastAsia="MS Mincho" w:hAnsi="Palatino Linotype" w:cs="Arial"/>
          <w:iCs/>
        </w:rPr>
        <w:t>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6D87EFF4"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130D56BC" w14:textId="77777777" w:rsidR="008E68FD" w:rsidRPr="00683171" w:rsidRDefault="008E68FD"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olor w:val="000000" w:themeColor="text1"/>
        </w:rPr>
        <w:t xml:space="preserve">Ante </w:t>
      </w:r>
      <w:r w:rsidRPr="00683171">
        <w:rPr>
          <w:rFonts w:ascii="Palatino Linotype" w:eastAsia="MS Mincho" w:hAnsi="Palatino Linotype" w:cs="Arial"/>
          <w:iCs/>
        </w:rPr>
        <w:t>ello, resulta aplicable el Criterio 18/17 emitido por el Instituto Nacional de Transparencia, Acceso a la Información y Protección de Datos Personales, que a la literalidad señala:</w:t>
      </w:r>
    </w:p>
    <w:p w14:paraId="01C51DC7" w14:textId="77777777" w:rsidR="008E68FD" w:rsidRPr="00683171" w:rsidRDefault="008E68FD" w:rsidP="008E68FD">
      <w:pPr>
        <w:pStyle w:val="Prrafodelista"/>
        <w:tabs>
          <w:tab w:val="left" w:pos="426"/>
        </w:tabs>
        <w:spacing w:before="240" w:line="360" w:lineRule="auto"/>
        <w:ind w:left="0" w:right="51"/>
        <w:jc w:val="both"/>
        <w:rPr>
          <w:rFonts w:ascii="Palatino Linotype" w:hAnsi="Palatino Linotype"/>
          <w:color w:val="000000" w:themeColor="text1"/>
        </w:rPr>
      </w:pPr>
    </w:p>
    <w:p w14:paraId="0214069B" w14:textId="77777777" w:rsidR="008E68FD" w:rsidRPr="00683171" w:rsidRDefault="008E68FD" w:rsidP="008E68FD">
      <w:pPr>
        <w:shd w:val="clear" w:color="auto" w:fill="FFFFFF" w:themeFill="background1"/>
        <w:spacing w:line="276" w:lineRule="auto"/>
        <w:ind w:left="567" w:right="567"/>
        <w:jc w:val="both"/>
        <w:rPr>
          <w:rFonts w:ascii="Palatino Linotype" w:eastAsia="Calibri" w:hAnsi="Palatino Linotype" w:cs="Tahoma"/>
          <w:bCs/>
          <w:i/>
          <w:sz w:val="22"/>
        </w:rPr>
      </w:pPr>
      <w:r w:rsidRPr="00683171">
        <w:rPr>
          <w:rFonts w:ascii="Palatino Linotype" w:eastAsia="Calibri" w:hAnsi="Palatino Linotype" w:cs="Tahoma"/>
          <w:b/>
          <w:bCs/>
          <w:i/>
          <w:sz w:val="22"/>
        </w:rPr>
        <w:t>CLAVE ÚNICA DE REGISTRO DE POBLACIÓN (CURP). “</w:t>
      </w:r>
      <w:r w:rsidRPr="00683171">
        <w:rPr>
          <w:rFonts w:ascii="Palatino Linotype" w:eastAsia="Calibri" w:hAnsi="Palatino Linotype" w:cs="Tahoma"/>
          <w:bCs/>
          <w:i/>
          <w:sz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54E1B56"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307B9778" w14:textId="77777777" w:rsidR="008E68FD" w:rsidRPr="00683171" w:rsidRDefault="008E68FD" w:rsidP="008E68FD">
      <w:pPr>
        <w:pStyle w:val="Prrafodelista"/>
        <w:tabs>
          <w:tab w:val="left" w:pos="426"/>
        </w:tabs>
        <w:spacing w:before="240" w:line="360" w:lineRule="auto"/>
        <w:ind w:left="0" w:right="51"/>
        <w:jc w:val="both"/>
        <w:outlineLvl w:val="2"/>
        <w:rPr>
          <w:rFonts w:ascii="Palatino Linotype" w:hAnsi="Palatino Linotype"/>
          <w:b/>
          <w:bCs/>
          <w:color w:val="000000" w:themeColor="text1"/>
        </w:rPr>
      </w:pPr>
      <w:r w:rsidRPr="00683171">
        <w:rPr>
          <w:rFonts w:ascii="Palatino Linotype" w:hAnsi="Palatino Linotype"/>
          <w:b/>
          <w:bCs/>
          <w:color w:val="000000" w:themeColor="text1"/>
        </w:rPr>
        <w:lastRenderedPageBreak/>
        <w:t>c) De la clave de identificación del Instituto de Seguridad Social del Estado de México y Municipios.</w:t>
      </w:r>
    </w:p>
    <w:p w14:paraId="106E91A4"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7CD5F925" w14:textId="77777777" w:rsidR="008E68FD" w:rsidRPr="00683171" w:rsidRDefault="008E68FD"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olor w:val="000000" w:themeColor="text1"/>
        </w:rPr>
        <w:t xml:space="preserve">El </w:t>
      </w:r>
      <w:r w:rsidRPr="00683171">
        <w:rPr>
          <w:rFonts w:ascii="Palatino Linotype" w:eastAsia="MS Mincho" w:hAnsi="Palatino Linotype" w:cs="Arial"/>
          <w:iCs/>
        </w:rPr>
        <w:t>Instituto de Seguridad Social del Estado de México y Municipios (ISSEMYM), es un organismo público descentralizo, con personalidad jurídica y órganos de gobierno propios, el cual otorgará las prestaciones y servicios que establece la Ley de Seguridad Social para los Servidores Públicos del Estado de México y Municipios.</w:t>
      </w:r>
    </w:p>
    <w:p w14:paraId="37C405F7"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7625A294" w14:textId="77777777" w:rsidR="008E68FD" w:rsidRPr="00683171" w:rsidRDefault="008E68FD"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olor w:val="000000" w:themeColor="text1"/>
        </w:rPr>
        <w:t xml:space="preserve">El </w:t>
      </w:r>
      <w:r w:rsidRPr="00683171">
        <w:rPr>
          <w:rFonts w:ascii="Palatino Linotype" w:eastAsia="MS Mincho" w:hAnsi="Palatino Linotype" w:cs="Arial"/>
        </w:rPr>
        <w:t>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personal e intransferible y la cual deberá ser presentada siempre que se requiera un servicio de salud y demás prestaciones que brinda el organismo.</w:t>
      </w:r>
    </w:p>
    <w:p w14:paraId="1CDAFD68"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18383927" w14:textId="77777777" w:rsidR="008E68FD" w:rsidRPr="00683171" w:rsidRDefault="008E68FD"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olor w:val="000000" w:themeColor="text1"/>
        </w:rPr>
        <w:t xml:space="preserve">Entre </w:t>
      </w:r>
      <w:r w:rsidRPr="00683171">
        <w:rPr>
          <w:rFonts w:ascii="Palatino Linotype" w:eastAsia="MS Mincho" w:hAnsi="Palatino Linotype" w:cs="Arial"/>
        </w:rPr>
        <w:t>los elementos que integra la credencial expedida se encuentra la Clave ISSEMyM, la cual permite identificar al servidor público que actualmente labora o laboró en alguna institución pública y que tenga vigente su derecho a recibir las prestaciones.</w:t>
      </w:r>
    </w:p>
    <w:p w14:paraId="3FF553C0"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419ACAA3" w14:textId="2E0A5EF6" w:rsidR="008E68FD" w:rsidRPr="00683171" w:rsidRDefault="008E68FD"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olor w:val="000000" w:themeColor="text1"/>
        </w:rPr>
        <w:t xml:space="preserve">Como </w:t>
      </w:r>
      <w:r w:rsidRPr="00683171">
        <w:rPr>
          <w:rFonts w:ascii="Palatino Linotype" w:eastAsia="MS Mincho" w:hAnsi="Palatino Linotype" w:cs="Arial"/>
        </w:rPr>
        <w:t xml:space="preserve">se advierte, este número asignado a los derechohabientes en un dato personal que permite la identificación de la persona que goza de las prestaciones que otorga la Institución y de qué prestaciones ha hecho uso. Es de destacar, que el </w:t>
      </w:r>
      <w:r w:rsidRPr="00683171">
        <w:rPr>
          <w:rFonts w:ascii="Palatino Linotype" w:eastAsia="MS Mincho" w:hAnsi="Palatino Linotype" w:cs="Arial"/>
        </w:rPr>
        <w:lastRenderedPageBreak/>
        <w:t>Derecho de Seguridad 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desempeñadas por los servidores públicos, por el contrario su exhibición si provoca una transgresión a la vida pública e intimidad de la persona.</w:t>
      </w:r>
    </w:p>
    <w:p w14:paraId="03554DD4" w14:textId="77777777" w:rsidR="0099558D" w:rsidRPr="00683171" w:rsidRDefault="0099558D" w:rsidP="0099558D">
      <w:pPr>
        <w:pStyle w:val="Prrafodelista"/>
        <w:rPr>
          <w:rFonts w:ascii="Palatino Linotype" w:hAnsi="Palatino Linotype"/>
          <w:color w:val="000000" w:themeColor="text1"/>
        </w:rPr>
      </w:pPr>
    </w:p>
    <w:p w14:paraId="2DC540D7" w14:textId="77777777" w:rsidR="0099558D" w:rsidRPr="00683171" w:rsidRDefault="0099558D" w:rsidP="0099558D">
      <w:pPr>
        <w:pStyle w:val="Prrafodelista"/>
        <w:tabs>
          <w:tab w:val="left" w:pos="426"/>
        </w:tabs>
        <w:spacing w:before="240" w:after="240" w:line="360" w:lineRule="auto"/>
        <w:ind w:left="0" w:right="51"/>
        <w:jc w:val="both"/>
        <w:rPr>
          <w:rFonts w:ascii="Palatino Linotype" w:hAnsi="Palatino Linotype"/>
          <w:color w:val="000000" w:themeColor="text1"/>
        </w:rPr>
      </w:pPr>
    </w:p>
    <w:p w14:paraId="7D7B4A86" w14:textId="77777777" w:rsidR="008E68FD" w:rsidRPr="00683171" w:rsidRDefault="008E68FD" w:rsidP="008E68FD">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683171">
        <w:rPr>
          <w:rFonts w:ascii="Palatino Linotype" w:hAnsi="Palatino Linotype"/>
          <w:b/>
          <w:bCs/>
          <w:color w:val="000000" w:themeColor="text1"/>
        </w:rPr>
        <w:t>d) Préstamos o descuentos de carácter personal.</w:t>
      </w:r>
    </w:p>
    <w:p w14:paraId="7DE6FF7F"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21E49F0E" w14:textId="77777777" w:rsidR="008E68FD" w:rsidRPr="00683171" w:rsidRDefault="008E68FD"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olor w:val="000000" w:themeColor="text1"/>
        </w:rPr>
        <w:t xml:space="preserve">Para </w:t>
      </w:r>
      <w:r w:rsidRPr="00683171">
        <w:rPr>
          <w:rFonts w:ascii="Palatino Linotype" w:eastAsia="MS Mincho" w:hAnsi="Palatino Linotype" w:cs="Arial"/>
        </w:rPr>
        <w:t>entender los límites y alcances de esta restricción, es oportuno traer a colación lo establecido por el artículo 84 de la Ley del Trabajo de los Servidores Públicos del Estado y Municipios, el cual señala que:</w:t>
      </w:r>
    </w:p>
    <w:p w14:paraId="5AB68F8F" w14:textId="77777777" w:rsidR="008E68FD" w:rsidRPr="00683171" w:rsidRDefault="008E68FD" w:rsidP="008E68FD">
      <w:pPr>
        <w:pStyle w:val="Prrafodelista"/>
        <w:tabs>
          <w:tab w:val="left" w:pos="426"/>
        </w:tabs>
        <w:spacing w:before="240" w:line="360" w:lineRule="auto"/>
        <w:ind w:left="0" w:right="51"/>
        <w:jc w:val="both"/>
        <w:rPr>
          <w:rFonts w:ascii="Palatino Linotype" w:hAnsi="Palatino Linotype"/>
          <w:color w:val="000000" w:themeColor="text1"/>
        </w:rPr>
      </w:pPr>
    </w:p>
    <w:p w14:paraId="28AE58FC" w14:textId="77777777" w:rsidR="008E68FD" w:rsidRPr="00683171" w:rsidRDefault="008E68FD" w:rsidP="008E68FD">
      <w:pPr>
        <w:tabs>
          <w:tab w:val="left" w:pos="426"/>
        </w:tabs>
        <w:spacing w:line="276" w:lineRule="auto"/>
        <w:ind w:left="567" w:right="567"/>
        <w:contextualSpacing/>
        <w:jc w:val="both"/>
        <w:rPr>
          <w:rFonts w:ascii="Palatino Linotype" w:hAnsi="Palatino Linotype"/>
          <w:i/>
          <w:sz w:val="22"/>
        </w:rPr>
      </w:pPr>
      <w:r w:rsidRPr="00683171">
        <w:rPr>
          <w:rFonts w:ascii="Palatino Linotype" w:hAnsi="Palatino Linotype"/>
          <w:b/>
          <w:bCs/>
          <w:i/>
          <w:sz w:val="22"/>
        </w:rPr>
        <w:t>“ARTÍCULO 84.</w:t>
      </w:r>
      <w:r w:rsidRPr="00683171">
        <w:rPr>
          <w:rFonts w:ascii="Palatino Linotype" w:hAnsi="Palatino Linotype"/>
          <w:i/>
          <w:sz w:val="22"/>
        </w:rPr>
        <w:t xml:space="preserve"> Sólo podrán hacerse retenciones, descuentos o deducciones al sueldo de los servidores públicos por concepto de: </w:t>
      </w:r>
    </w:p>
    <w:p w14:paraId="439894F0" w14:textId="77777777" w:rsidR="008E68FD" w:rsidRPr="00683171" w:rsidRDefault="008E68FD" w:rsidP="008E68FD">
      <w:pPr>
        <w:tabs>
          <w:tab w:val="left" w:pos="426"/>
        </w:tabs>
        <w:spacing w:line="276" w:lineRule="auto"/>
        <w:ind w:left="567" w:right="567"/>
        <w:jc w:val="both"/>
        <w:rPr>
          <w:rFonts w:ascii="Palatino Linotype" w:hAnsi="Palatino Linotype"/>
          <w:i/>
          <w:sz w:val="22"/>
        </w:rPr>
      </w:pPr>
      <w:r w:rsidRPr="00683171">
        <w:rPr>
          <w:rFonts w:ascii="Palatino Linotype" w:hAnsi="Palatino Linotype"/>
          <w:b/>
          <w:i/>
          <w:sz w:val="22"/>
        </w:rPr>
        <w:t>I.</w:t>
      </w:r>
      <w:r w:rsidRPr="00683171">
        <w:rPr>
          <w:rFonts w:ascii="Palatino Linotype" w:hAnsi="Palatino Linotype"/>
          <w:i/>
          <w:sz w:val="22"/>
        </w:rPr>
        <w:t xml:space="preserve"> Gravámenes fiscales relacionados con el sueldo; </w:t>
      </w:r>
    </w:p>
    <w:p w14:paraId="4F968969" w14:textId="77777777" w:rsidR="008E68FD" w:rsidRPr="00683171" w:rsidRDefault="008E68FD" w:rsidP="008E68FD">
      <w:pPr>
        <w:spacing w:line="276" w:lineRule="auto"/>
        <w:ind w:left="567" w:right="567"/>
        <w:jc w:val="both"/>
        <w:rPr>
          <w:rFonts w:ascii="Palatino Linotype" w:hAnsi="Palatino Linotype"/>
          <w:i/>
          <w:sz w:val="22"/>
        </w:rPr>
      </w:pPr>
      <w:r w:rsidRPr="00683171">
        <w:rPr>
          <w:rFonts w:ascii="Palatino Linotype" w:hAnsi="Palatino Linotype"/>
          <w:b/>
          <w:i/>
          <w:sz w:val="22"/>
        </w:rPr>
        <w:t>II.</w:t>
      </w:r>
      <w:r w:rsidRPr="00683171">
        <w:rPr>
          <w:rFonts w:ascii="Palatino Linotype" w:hAnsi="Palatino Linotype"/>
          <w:i/>
          <w:sz w:val="22"/>
        </w:rPr>
        <w:t xml:space="preserve"> Deudas contraídas con las instituciones públicas o dependencias por concepto de anticipos de sueldo, pagos hechos con exceso, errores o pérdidas debidamente comprobados; </w:t>
      </w:r>
    </w:p>
    <w:p w14:paraId="5D227342" w14:textId="77777777" w:rsidR="008E68FD" w:rsidRPr="00683171" w:rsidRDefault="008E68FD" w:rsidP="008E68FD">
      <w:pPr>
        <w:spacing w:line="276" w:lineRule="auto"/>
        <w:ind w:left="567" w:right="567"/>
        <w:jc w:val="both"/>
        <w:rPr>
          <w:rFonts w:ascii="Palatino Linotype" w:hAnsi="Palatino Linotype"/>
          <w:i/>
          <w:sz w:val="22"/>
        </w:rPr>
      </w:pPr>
      <w:r w:rsidRPr="00683171">
        <w:rPr>
          <w:rFonts w:ascii="Palatino Linotype" w:hAnsi="Palatino Linotype"/>
          <w:b/>
          <w:i/>
          <w:sz w:val="22"/>
        </w:rPr>
        <w:t>III.</w:t>
      </w:r>
      <w:r w:rsidRPr="00683171">
        <w:rPr>
          <w:rFonts w:ascii="Palatino Linotype" w:hAnsi="Palatino Linotype"/>
          <w:i/>
          <w:sz w:val="22"/>
        </w:rPr>
        <w:t xml:space="preserve"> Cuotas sindicales; </w:t>
      </w:r>
    </w:p>
    <w:p w14:paraId="0DAC9D52" w14:textId="77777777" w:rsidR="008E68FD" w:rsidRPr="00683171" w:rsidRDefault="008E68FD" w:rsidP="008E68FD">
      <w:pPr>
        <w:spacing w:line="276" w:lineRule="auto"/>
        <w:ind w:left="567" w:right="567"/>
        <w:jc w:val="both"/>
        <w:rPr>
          <w:rFonts w:ascii="Palatino Linotype" w:hAnsi="Palatino Linotype"/>
          <w:i/>
          <w:sz w:val="22"/>
        </w:rPr>
      </w:pPr>
      <w:r w:rsidRPr="00683171">
        <w:rPr>
          <w:rFonts w:ascii="Palatino Linotype" w:hAnsi="Palatino Linotype"/>
          <w:b/>
          <w:i/>
          <w:sz w:val="22"/>
        </w:rPr>
        <w:t>IV.</w:t>
      </w:r>
      <w:r w:rsidRPr="00683171">
        <w:rPr>
          <w:rFonts w:ascii="Palatino Linotype" w:hAnsi="Palatino Linotype"/>
          <w:i/>
          <w:sz w:val="22"/>
        </w:rPr>
        <w:t xml:space="preserve"> Cuotas de aportación a fondos para la constitución de cooperativas y de cajas de ahorro, siempre que el servidor público hubiese manifestado previamente, de manera expresa, su conformidad; </w:t>
      </w:r>
    </w:p>
    <w:p w14:paraId="321C0D4F" w14:textId="77777777" w:rsidR="008E68FD" w:rsidRPr="00683171" w:rsidRDefault="008E68FD" w:rsidP="008E68FD">
      <w:pPr>
        <w:spacing w:line="276" w:lineRule="auto"/>
        <w:ind w:left="567" w:right="567"/>
        <w:jc w:val="both"/>
        <w:rPr>
          <w:rFonts w:ascii="Palatino Linotype" w:hAnsi="Palatino Linotype"/>
          <w:i/>
          <w:sz w:val="22"/>
        </w:rPr>
      </w:pPr>
      <w:r w:rsidRPr="00683171">
        <w:rPr>
          <w:rFonts w:ascii="Palatino Linotype" w:hAnsi="Palatino Linotype"/>
          <w:b/>
          <w:i/>
          <w:sz w:val="22"/>
        </w:rPr>
        <w:t>V.</w:t>
      </w:r>
      <w:r w:rsidRPr="00683171">
        <w:rPr>
          <w:rFonts w:ascii="Palatino Linotype" w:hAnsi="Palatino Linotype"/>
          <w:i/>
          <w:sz w:val="22"/>
        </w:rPr>
        <w:t xml:space="preserve"> Descuentos ordenados por el Instituto de Seguridad Social del Estado de México y Municipios, con motivo de cuotas y obligaciones contraídas con éste por los servidores públicos; </w:t>
      </w:r>
    </w:p>
    <w:p w14:paraId="79376437" w14:textId="77777777" w:rsidR="008E68FD" w:rsidRPr="00683171" w:rsidRDefault="008E68FD" w:rsidP="008E68FD">
      <w:pPr>
        <w:spacing w:line="276" w:lineRule="auto"/>
        <w:ind w:left="567" w:right="567"/>
        <w:jc w:val="both"/>
        <w:rPr>
          <w:rFonts w:ascii="Palatino Linotype" w:hAnsi="Palatino Linotype"/>
          <w:i/>
          <w:sz w:val="22"/>
        </w:rPr>
      </w:pPr>
      <w:r w:rsidRPr="00683171">
        <w:rPr>
          <w:rFonts w:ascii="Palatino Linotype" w:hAnsi="Palatino Linotype"/>
          <w:b/>
          <w:i/>
          <w:sz w:val="22"/>
        </w:rPr>
        <w:lastRenderedPageBreak/>
        <w:t>VI.</w:t>
      </w:r>
      <w:r w:rsidRPr="00683171">
        <w:rPr>
          <w:rFonts w:ascii="Palatino Linotype" w:hAnsi="Palatino Linotype"/>
          <w:i/>
          <w:sz w:val="22"/>
        </w:rPr>
        <w:t xml:space="preserve"> Obligaciones a cargo del servidor público con las que haya consentido, derivadas de la adquisición o del uso de habitaciones consideradas como de interés social; </w:t>
      </w:r>
    </w:p>
    <w:p w14:paraId="5D0C8DFC" w14:textId="77777777" w:rsidR="008E68FD" w:rsidRPr="00683171" w:rsidRDefault="008E68FD" w:rsidP="008E68FD">
      <w:pPr>
        <w:spacing w:line="276" w:lineRule="auto"/>
        <w:ind w:left="567" w:right="567"/>
        <w:jc w:val="both"/>
        <w:rPr>
          <w:rFonts w:ascii="Palatino Linotype" w:hAnsi="Palatino Linotype"/>
          <w:i/>
          <w:sz w:val="22"/>
        </w:rPr>
      </w:pPr>
      <w:r w:rsidRPr="00683171">
        <w:rPr>
          <w:rFonts w:ascii="Palatino Linotype" w:hAnsi="Palatino Linotype"/>
          <w:b/>
          <w:i/>
          <w:sz w:val="22"/>
        </w:rPr>
        <w:t>VII.</w:t>
      </w:r>
      <w:r w:rsidRPr="00683171">
        <w:rPr>
          <w:rFonts w:ascii="Palatino Linotype" w:hAnsi="Palatino Linotype"/>
          <w:i/>
          <w:sz w:val="22"/>
        </w:rPr>
        <w:t xml:space="preserve"> Faltas de puntualidad o de asistencia injustificadas; </w:t>
      </w:r>
    </w:p>
    <w:p w14:paraId="45AFEE10" w14:textId="77777777" w:rsidR="008E68FD" w:rsidRPr="00683171" w:rsidRDefault="008E68FD" w:rsidP="008E68FD">
      <w:pPr>
        <w:spacing w:line="276" w:lineRule="auto"/>
        <w:ind w:left="567" w:right="567"/>
        <w:jc w:val="both"/>
        <w:rPr>
          <w:rFonts w:ascii="Palatino Linotype" w:hAnsi="Palatino Linotype"/>
          <w:i/>
          <w:sz w:val="22"/>
        </w:rPr>
      </w:pPr>
      <w:r w:rsidRPr="00683171">
        <w:rPr>
          <w:rFonts w:ascii="Palatino Linotype" w:hAnsi="Palatino Linotype"/>
          <w:b/>
          <w:i/>
          <w:sz w:val="22"/>
        </w:rPr>
        <w:t>VIII.</w:t>
      </w:r>
      <w:r w:rsidRPr="00683171">
        <w:rPr>
          <w:rFonts w:ascii="Palatino Linotype" w:hAnsi="Palatino Linotype"/>
          <w:i/>
          <w:sz w:val="22"/>
        </w:rPr>
        <w:t xml:space="preserve"> Pensiones alimenticias ordenadas por la autoridad judicial; o </w:t>
      </w:r>
    </w:p>
    <w:p w14:paraId="094CBCC6" w14:textId="77777777" w:rsidR="008E68FD" w:rsidRPr="00683171" w:rsidRDefault="008E68FD" w:rsidP="008E68FD">
      <w:pPr>
        <w:spacing w:line="276" w:lineRule="auto"/>
        <w:ind w:left="567" w:right="567"/>
        <w:jc w:val="both"/>
        <w:rPr>
          <w:rFonts w:ascii="Palatino Linotype" w:hAnsi="Palatino Linotype"/>
          <w:i/>
          <w:sz w:val="22"/>
        </w:rPr>
      </w:pPr>
      <w:r w:rsidRPr="00683171">
        <w:rPr>
          <w:rFonts w:ascii="Palatino Linotype" w:hAnsi="Palatino Linotype"/>
          <w:b/>
          <w:i/>
          <w:sz w:val="22"/>
        </w:rPr>
        <w:t>IX.</w:t>
      </w:r>
      <w:r w:rsidRPr="00683171">
        <w:rPr>
          <w:rFonts w:ascii="Palatino Linotype" w:hAnsi="Palatino Linotype"/>
          <w:i/>
          <w:sz w:val="22"/>
        </w:rPr>
        <w:t xml:space="preserve"> Cualquier otro convenido con instituciones de servicios y aceptado por el servidor público. </w:t>
      </w:r>
    </w:p>
    <w:p w14:paraId="5FF2AD0D" w14:textId="77777777" w:rsidR="008E68FD" w:rsidRPr="00683171" w:rsidRDefault="008E68FD" w:rsidP="008E68FD">
      <w:pPr>
        <w:spacing w:line="276" w:lineRule="auto"/>
        <w:ind w:left="567" w:right="567"/>
        <w:jc w:val="both"/>
        <w:rPr>
          <w:rFonts w:ascii="Palatino Linotype" w:hAnsi="Palatino Linotype"/>
          <w:sz w:val="8"/>
          <w:szCs w:val="10"/>
        </w:rPr>
      </w:pPr>
    </w:p>
    <w:p w14:paraId="7BE5C39B" w14:textId="77777777" w:rsidR="008E68FD" w:rsidRPr="00683171" w:rsidRDefault="008E68FD" w:rsidP="008E68FD">
      <w:pPr>
        <w:spacing w:line="276" w:lineRule="auto"/>
        <w:ind w:left="567" w:right="567"/>
        <w:jc w:val="both"/>
        <w:rPr>
          <w:rFonts w:ascii="Palatino Linotype" w:eastAsia="MS Mincho" w:hAnsi="Palatino Linotype" w:cs="Arial"/>
          <w:i/>
          <w:sz w:val="22"/>
        </w:rPr>
      </w:pPr>
      <w:r w:rsidRPr="00683171">
        <w:rPr>
          <w:rFonts w:ascii="Palatino Linotype" w:hAnsi="Palatino Linotype"/>
          <w:i/>
          <w:sz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388E0320"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3B1AB92B" w14:textId="77777777" w:rsidR="008E68FD" w:rsidRPr="00683171" w:rsidRDefault="008E68FD"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eastAsia="MS Mincho" w:hAnsi="Palatino Linotype" w:cs="Arial"/>
        </w:rPr>
        <w:t>Como se observa, la Ley en mérito establece claramente cuáles son los descuentos o gravámenes que se relacionan con las obligaciones adquiridas como servidores públicos y aquellos que únicamente inciden en su vida privada. De este modo, los descuentos que no se relacionen con el gasto público o con el ejercicio de sus funciones, es información de carácter confidencial.</w:t>
      </w:r>
    </w:p>
    <w:p w14:paraId="0B3E7899"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76A52E1D" w14:textId="3EC327EC" w:rsidR="008E68FD" w:rsidRPr="00683171" w:rsidRDefault="008E68FD" w:rsidP="008E68FD">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683171">
        <w:rPr>
          <w:rFonts w:ascii="Palatino Linotype" w:hAnsi="Palatino Linotype"/>
          <w:b/>
          <w:bCs/>
          <w:color w:val="000000" w:themeColor="text1"/>
        </w:rPr>
        <w:t>f) Del nombre de policías.</w:t>
      </w:r>
    </w:p>
    <w:p w14:paraId="39E71901"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71B7089D" w14:textId="683B28FC" w:rsidR="008E68FD" w:rsidRPr="00683171" w:rsidRDefault="008E68FD"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eastAsia="MS Mincho" w:hAnsi="Palatino Linotype" w:cs="Arial"/>
        </w:rPr>
        <w:t xml:space="preserve">No es ocioso mencionar que dentro del cúmulo de información solicitada por el particular, se encuentra también la nómina de los </w:t>
      </w:r>
      <w:r w:rsidRPr="00683171">
        <w:rPr>
          <w:rFonts w:ascii="Palatino Linotype" w:eastAsia="Calibri" w:hAnsi="Palatino Linotype"/>
        </w:rPr>
        <w:t>elementos de seguridad pública; por ello, es necesario señalar que las condiciones en las cuales se deberá entregar la información solicitada adquieren una especial naturaleza.</w:t>
      </w:r>
    </w:p>
    <w:p w14:paraId="15D2534B"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40D21938" w14:textId="40A04335" w:rsidR="008E68FD" w:rsidRPr="00683171" w:rsidRDefault="008E68FD"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olor w:val="000000" w:themeColor="text1"/>
        </w:rPr>
        <w:t xml:space="preserve">En </w:t>
      </w:r>
      <w:r w:rsidRPr="00683171">
        <w:rPr>
          <w:rFonts w:ascii="Palatino Linotype" w:eastAsia="Calibri" w:hAnsi="Palatino Linotype"/>
        </w:rPr>
        <w:t>efecto</w:t>
      </w:r>
      <w:r w:rsidRPr="00683171">
        <w:rPr>
          <w:rFonts w:ascii="Palatino Linotype" w:hAnsi="Palatino Linotype"/>
          <w:lang w:eastAsia="es-MX"/>
        </w:rPr>
        <w:t xml:space="preserve">, este instituto advierte que otorgar acceso al nombre de policías operativos podría comprometer la integridad de los mismos, de conformidad con </w:t>
      </w:r>
      <w:r w:rsidRPr="00683171">
        <w:rPr>
          <w:rFonts w:ascii="Palatino Linotype" w:hAnsi="Palatino Linotype"/>
          <w:lang w:eastAsia="es-MX"/>
        </w:rPr>
        <w:lastRenderedPageBreak/>
        <w:t>lo que establece el artículo 140 de la Ley de Transparencia y Acceso a la Información Pública del Estado de México y Municipios:</w:t>
      </w:r>
    </w:p>
    <w:p w14:paraId="571E634B" w14:textId="77777777" w:rsidR="008E68FD" w:rsidRPr="00683171" w:rsidRDefault="008E68FD" w:rsidP="008E68FD">
      <w:pPr>
        <w:pStyle w:val="Prrafodelista"/>
        <w:tabs>
          <w:tab w:val="left" w:pos="426"/>
        </w:tabs>
        <w:spacing w:before="240" w:line="360" w:lineRule="auto"/>
        <w:ind w:left="0" w:right="51"/>
        <w:jc w:val="both"/>
        <w:rPr>
          <w:rFonts w:ascii="Palatino Linotype" w:hAnsi="Palatino Linotype"/>
          <w:color w:val="000000" w:themeColor="text1"/>
        </w:rPr>
      </w:pPr>
    </w:p>
    <w:p w14:paraId="43D407F1" w14:textId="77777777" w:rsidR="008E68FD" w:rsidRPr="00683171" w:rsidRDefault="008E68FD" w:rsidP="008E68FD">
      <w:pPr>
        <w:spacing w:before="240" w:after="240" w:line="276" w:lineRule="auto"/>
        <w:ind w:left="567" w:right="616"/>
        <w:contextualSpacing/>
        <w:jc w:val="both"/>
        <w:rPr>
          <w:rFonts w:ascii="Palatino Linotype" w:hAnsi="Palatino Linotype"/>
          <w:i/>
          <w:sz w:val="22"/>
          <w:szCs w:val="22"/>
        </w:rPr>
      </w:pPr>
      <w:r w:rsidRPr="00683171">
        <w:rPr>
          <w:rFonts w:ascii="Palatino Linotype" w:hAnsi="Palatino Linotype"/>
          <w:b/>
          <w:i/>
          <w:sz w:val="22"/>
          <w:szCs w:val="22"/>
        </w:rPr>
        <w:t>“Artículo 140.</w:t>
      </w:r>
      <w:r w:rsidRPr="00683171">
        <w:rPr>
          <w:rFonts w:ascii="Palatino Linotype" w:hAnsi="Palatino Linotype"/>
          <w:i/>
          <w:sz w:val="22"/>
          <w:szCs w:val="22"/>
        </w:rPr>
        <w:t xml:space="preserve"> El acceso a la información pública será restringido excepcionalmente, cuando por razones de interés público, ésta sea clasificada como reservada, conforme a los criterios siguientes: </w:t>
      </w:r>
    </w:p>
    <w:p w14:paraId="38417E45" w14:textId="77777777" w:rsidR="008E68FD" w:rsidRPr="00683171" w:rsidRDefault="008E68FD" w:rsidP="008E68FD">
      <w:pPr>
        <w:spacing w:before="240" w:after="240" w:line="276" w:lineRule="auto"/>
        <w:ind w:left="567" w:right="616"/>
        <w:contextualSpacing/>
        <w:jc w:val="both"/>
        <w:rPr>
          <w:rFonts w:ascii="Palatino Linotype" w:hAnsi="Palatino Linotype"/>
          <w:i/>
          <w:sz w:val="22"/>
          <w:szCs w:val="22"/>
        </w:rPr>
      </w:pPr>
      <w:r w:rsidRPr="00683171">
        <w:rPr>
          <w:rFonts w:ascii="Palatino Linotype" w:hAnsi="Palatino Linotype"/>
          <w:i/>
          <w:sz w:val="22"/>
          <w:szCs w:val="22"/>
        </w:rPr>
        <w:t>(…)</w:t>
      </w:r>
    </w:p>
    <w:p w14:paraId="4395EF1D" w14:textId="77777777" w:rsidR="008E68FD" w:rsidRPr="00683171" w:rsidRDefault="008E68FD" w:rsidP="008E68FD">
      <w:pPr>
        <w:spacing w:before="240" w:after="240" w:line="276" w:lineRule="auto"/>
        <w:ind w:left="567" w:right="616"/>
        <w:contextualSpacing/>
        <w:jc w:val="both"/>
        <w:rPr>
          <w:rFonts w:ascii="Palatino Linotype" w:hAnsi="Palatino Linotype"/>
          <w:b/>
          <w:i/>
          <w:sz w:val="22"/>
          <w:szCs w:val="22"/>
        </w:rPr>
      </w:pPr>
      <w:r w:rsidRPr="00683171">
        <w:rPr>
          <w:rFonts w:ascii="Palatino Linotype" w:hAnsi="Palatino Linotype"/>
          <w:b/>
          <w:i/>
          <w:sz w:val="22"/>
          <w:szCs w:val="22"/>
        </w:rPr>
        <w:t>IV. Ponga en riesgo la vida, la seguridad o la salud de una persona física;</w:t>
      </w:r>
    </w:p>
    <w:p w14:paraId="6A030167" w14:textId="77777777" w:rsidR="008E68FD" w:rsidRPr="00683171" w:rsidRDefault="008E68FD" w:rsidP="008E68FD">
      <w:pPr>
        <w:spacing w:before="240" w:after="240" w:line="276" w:lineRule="auto"/>
        <w:ind w:left="567" w:right="616"/>
        <w:contextualSpacing/>
        <w:jc w:val="both"/>
        <w:rPr>
          <w:rFonts w:ascii="Palatino Linotype" w:eastAsia="Calibri" w:hAnsi="Palatino Linotype"/>
          <w:i/>
          <w:sz w:val="22"/>
          <w:szCs w:val="22"/>
        </w:rPr>
      </w:pPr>
      <w:r w:rsidRPr="00683171">
        <w:rPr>
          <w:rFonts w:ascii="Palatino Linotype" w:hAnsi="Palatino Linotype"/>
          <w:i/>
          <w:sz w:val="22"/>
          <w:szCs w:val="22"/>
        </w:rPr>
        <w:t xml:space="preserve"> (…)” </w:t>
      </w:r>
    </w:p>
    <w:p w14:paraId="1059AC68"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5B37B90B" w14:textId="4B6BF9E3" w:rsidR="008E68FD" w:rsidRPr="00683171" w:rsidRDefault="008E68FD"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olor w:val="000000" w:themeColor="text1"/>
        </w:rPr>
        <w:t xml:space="preserve">En </w:t>
      </w:r>
      <w:r w:rsidRPr="00683171">
        <w:rPr>
          <w:rFonts w:ascii="Palatino Linotype" w:hAnsi="Palatino Linotype"/>
          <w:lang w:eastAsia="es-MX"/>
        </w:rPr>
        <w:t>este contexto, el Pleno de este Organismo Garante considera que dar a conocer los nombres de servidores públicos que realizan funciones en materia de seguridad, tal como es el caso de los policías, los vuelve identificables y posiblemente reconocibles para grupos delictivos</w:t>
      </w:r>
      <w:r w:rsidRPr="00683171">
        <w:rPr>
          <w:rFonts w:ascii="Palatino Linotype" w:hAnsi="Palatino Linotype" w:cs="Tahoma"/>
          <w:bCs/>
          <w:lang w:eastAsia="es-MX"/>
        </w:rPr>
        <w:t xml:space="preserve">; así, dicha información puede ser utilizada para </w:t>
      </w:r>
      <w:r w:rsidRPr="00683171">
        <w:rPr>
          <w:rFonts w:ascii="Palatino Linotype" w:hAnsi="Palatino Linotype" w:cs="Tahoma"/>
          <w:b/>
          <w:bCs/>
          <w:lang w:eastAsia="es-MX"/>
        </w:rPr>
        <w:t xml:space="preserve">vulnerar la vida, seguridad o salud de dichos elementos, incluso la de sus familias o entorno social, </w:t>
      </w:r>
      <w:r w:rsidRPr="00683171">
        <w:rPr>
          <w:rFonts w:ascii="Palatino Linotype" w:hAnsi="Palatino Linotype" w:cs="Tahoma"/>
          <w:bCs/>
          <w:lang w:eastAsia="es-MX"/>
        </w:rPr>
        <w:t>demás, de que aumenta el riesgo de que personas ajenas a los intereses institucionales e intenten realizar actos tendientes a inhibir o entrometerse en las funciones de los policías municipales, lo cual causaría una vulneración a la seguridad municipal.</w:t>
      </w:r>
    </w:p>
    <w:p w14:paraId="03C2BBBC"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60A8BB84" w14:textId="6DF9B2FF" w:rsidR="008E68FD" w:rsidRPr="00683171" w:rsidRDefault="008E68FD"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olor w:val="000000" w:themeColor="text1"/>
        </w:rPr>
        <w:t xml:space="preserve">Por lo tanto, </w:t>
      </w:r>
      <w:r w:rsidRPr="00683171">
        <w:rPr>
          <w:rFonts w:ascii="Palatino Linotype" w:eastAsia="Calibri" w:hAnsi="Palatino Linotype" w:cs="Tahoma"/>
          <w:bCs/>
          <w:lang w:eastAsia="es-MX"/>
        </w:rPr>
        <w:t>el proporcionar el nombre de los elementos policiales operativos dentro de la nómina del personal adscrito a la Dirección de Seguridad Pública, o equivalente, pone en riesgo de manera directa la vida y la seguridad de dichos servidores públicos, siendo obligación de la Institución protegerla en todo momento para salvaguarda de sus integrantes.</w:t>
      </w:r>
    </w:p>
    <w:p w14:paraId="442E94D7"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4A10C66F" w14:textId="77777777" w:rsidR="008E68FD" w:rsidRPr="00683171" w:rsidRDefault="008E68FD"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olor w:val="000000" w:themeColor="text1"/>
        </w:rPr>
        <w:lastRenderedPageBreak/>
        <w:t xml:space="preserve">Lo </w:t>
      </w:r>
      <w:r w:rsidRPr="00683171">
        <w:rPr>
          <w:rFonts w:ascii="Palatino Linotype" w:eastAsia="Calibri" w:hAnsi="Palatino Linotype" w:cs="Tahoma"/>
          <w:bCs/>
          <w:lang w:eastAsia="es-MX"/>
        </w:rPr>
        <w:t>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w:t>
      </w:r>
    </w:p>
    <w:p w14:paraId="0099715C"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199E9284" w14:textId="77777777" w:rsidR="008E68FD" w:rsidRPr="00683171" w:rsidRDefault="008E68FD"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olor w:val="000000" w:themeColor="text1"/>
        </w:rPr>
        <w:t xml:space="preserve">Asimismo, </w:t>
      </w:r>
      <w:r w:rsidRPr="00683171">
        <w:rPr>
          <w:rFonts w:ascii="Palatino Linotype" w:eastAsia="Calibri" w:hAnsi="Palatino Linotype" w:cs="Tahoma"/>
          <w:bCs/>
          <w:lang w:eastAsia="es-MX"/>
        </w:rPr>
        <w:t>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683171">
        <w:rPr>
          <w:rFonts w:ascii="Palatino Linotype" w:eastAsia="Calibri" w:hAnsi="Palatino Linotype" w:cs="Tahoma"/>
          <w:b/>
          <w:bCs/>
          <w:lang w:eastAsia="es-MX"/>
        </w:rPr>
        <w:t xml:space="preserve"> SUJETO OBLIGADO</w:t>
      </w:r>
      <w:r w:rsidRPr="00683171">
        <w:rPr>
          <w:rFonts w:ascii="Palatino Linotype" w:eastAsia="Calibri" w:hAnsi="Palatino Linotype" w:cs="Tahoma"/>
          <w:bCs/>
          <w:lang w:eastAsia="es-MX"/>
        </w:rPr>
        <w:t>, colocando en inminente riesgo la vida de todos los integrantes, menoscabando así las actividades de prevención del delito y combate a la delincuencia.</w:t>
      </w:r>
    </w:p>
    <w:p w14:paraId="73679F5A"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69593D63" w14:textId="77777777" w:rsidR="008E68FD" w:rsidRPr="00683171" w:rsidRDefault="008E68FD"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olor w:val="000000" w:themeColor="text1"/>
        </w:rPr>
        <w:t xml:space="preserve">Así </w:t>
      </w:r>
      <w:r w:rsidRPr="00683171">
        <w:rPr>
          <w:rFonts w:ascii="Palatino Linotype" w:eastAsia="Calibri" w:hAnsi="Palatino Linotype" w:cs="Tahoma"/>
          <w:bCs/>
          <w:lang w:eastAsia="es-MX"/>
        </w:rPr>
        <w:t>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w:t>
      </w:r>
    </w:p>
    <w:p w14:paraId="1F94E099"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2D791B0F" w14:textId="77777777" w:rsidR="008E68FD" w:rsidRPr="00683171" w:rsidRDefault="008E68FD"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olor w:val="000000" w:themeColor="text1"/>
        </w:rPr>
        <w:t xml:space="preserve">El </w:t>
      </w:r>
      <w:r w:rsidRPr="00683171">
        <w:rPr>
          <w:rFonts w:ascii="Palatino Linotype" w:eastAsia="Calibri" w:hAnsi="Palatino Linotype" w:cs="Tahoma"/>
          <w:bCs/>
          <w:lang w:eastAsia="es-MX"/>
        </w:rPr>
        <w:t xml:space="preserve">riesgo de perder la vida, la seguridad o la integridad se encuentra presente y es de mayor gravedad que la negativa de acceso a la información solicitada, la </w:t>
      </w:r>
      <w:r w:rsidRPr="00683171">
        <w:rPr>
          <w:rFonts w:ascii="Palatino Linotype" w:eastAsia="Calibri" w:hAnsi="Palatino Linotype" w:cs="Tahoma"/>
          <w:bCs/>
          <w:lang w:eastAsia="es-MX"/>
        </w:rPr>
        <w:lastRenderedPageBreak/>
        <w:t>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w:t>
      </w:r>
    </w:p>
    <w:p w14:paraId="1A0FE13F"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6E40FCB5" w14:textId="77777777" w:rsidR="008E68FD" w:rsidRPr="00683171" w:rsidRDefault="008E68FD"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olor w:val="000000" w:themeColor="text1"/>
        </w:rPr>
        <w:t xml:space="preserve">En </w:t>
      </w:r>
      <w:r w:rsidRPr="00683171">
        <w:rPr>
          <w:rFonts w:ascii="Palatino Linotype" w:eastAsia="Calibri" w:hAnsi="Palatino Linotype" w:cs="Tahoma"/>
          <w:bCs/>
          <w:lang w:eastAsia="es-MX"/>
        </w:rPr>
        <w:t>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el Estado.</w:t>
      </w:r>
    </w:p>
    <w:p w14:paraId="4E2BAF41"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7CEF220F" w14:textId="77777777" w:rsidR="008E68FD" w:rsidRPr="00683171" w:rsidRDefault="008E68FD"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olor w:val="000000" w:themeColor="text1"/>
        </w:rPr>
        <w:t xml:space="preserve">Por </w:t>
      </w:r>
      <w:r w:rsidRPr="00683171">
        <w:rPr>
          <w:rFonts w:ascii="Palatino Linotype" w:eastAsia="Calibri" w:hAnsi="Palatino Linotype" w:cs="Tahoma"/>
          <w:bCs/>
          <w:lang w:eastAsia="es-MX"/>
        </w:rPr>
        <w:t>lo que, el derecho a la vida y seguridad nacional tiene una-primacía que el derecho al acceso a la información, por lo que el bien jurídico a salvaguardarse primordialmente, es la vida y la seguridad de los servidores públicos encargados de la seguridad pública.</w:t>
      </w:r>
    </w:p>
    <w:p w14:paraId="7CFA844B"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31B23259" w14:textId="77777777" w:rsidR="008E68FD" w:rsidRPr="00683171" w:rsidRDefault="008E68FD"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olor w:val="000000" w:themeColor="text1"/>
        </w:rPr>
        <w:lastRenderedPageBreak/>
        <w:t xml:space="preserve">Al </w:t>
      </w:r>
      <w:r w:rsidRPr="00683171">
        <w:rPr>
          <w:rFonts w:ascii="Palatino Linotype" w:eastAsia="MS Mincho" w:hAnsi="Palatino Linotype" w:cs="Arial"/>
          <w:lang w:eastAsia="es-MX"/>
        </w:rPr>
        <w:t>respecto, cabe hacer mención que el artículo 81 fracción III de la Ley de Seguridad del Estado de México, establece lo siguiente:</w:t>
      </w:r>
    </w:p>
    <w:p w14:paraId="1C4258FA" w14:textId="77777777" w:rsidR="008E68FD" w:rsidRPr="00683171" w:rsidRDefault="008E68FD" w:rsidP="008E68FD">
      <w:pPr>
        <w:pStyle w:val="Prrafodelista"/>
        <w:tabs>
          <w:tab w:val="left" w:pos="426"/>
        </w:tabs>
        <w:spacing w:before="240" w:line="360" w:lineRule="auto"/>
        <w:ind w:left="0" w:right="51"/>
        <w:jc w:val="both"/>
        <w:rPr>
          <w:rFonts w:ascii="Palatino Linotype" w:hAnsi="Palatino Linotype"/>
          <w:color w:val="000000" w:themeColor="text1"/>
        </w:rPr>
      </w:pPr>
    </w:p>
    <w:p w14:paraId="385C1DBA" w14:textId="77777777" w:rsidR="008E68FD" w:rsidRPr="00683171" w:rsidRDefault="008E68FD" w:rsidP="008E68FD">
      <w:pPr>
        <w:spacing w:line="276" w:lineRule="auto"/>
        <w:ind w:left="720" w:right="567"/>
        <w:contextualSpacing/>
        <w:jc w:val="both"/>
        <w:rPr>
          <w:rFonts w:ascii="Palatino Linotype" w:eastAsia="MS Mincho" w:hAnsi="Palatino Linotype" w:cs="Arial"/>
          <w:i/>
          <w:sz w:val="22"/>
          <w:szCs w:val="22"/>
          <w:lang w:val="es-ES_tradnl" w:eastAsia="es-MX"/>
        </w:rPr>
      </w:pPr>
      <w:r w:rsidRPr="00683171">
        <w:rPr>
          <w:rFonts w:ascii="Palatino Linotype" w:eastAsia="MS Mincho" w:hAnsi="Palatino Linotype" w:cs="Arial"/>
          <w:i/>
          <w:sz w:val="22"/>
          <w:szCs w:val="22"/>
          <w:lang w:val="es-ES_tradnl" w:eastAsia="es-MX"/>
        </w:rPr>
        <w:t>“</w:t>
      </w:r>
      <w:r w:rsidRPr="00683171">
        <w:rPr>
          <w:rFonts w:ascii="Palatino Linotype" w:eastAsia="MS Mincho" w:hAnsi="Palatino Linotype" w:cs="Arial"/>
          <w:b/>
          <w:i/>
          <w:sz w:val="22"/>
          <w:szCs w:val="22"/>
          <w:lang w:val="es-ES_tradnl" w:eastAsia="es-MX"/>
        </w:rPr>
        <w:t>Artículo 81.-</w:t>
      </w:r>
      <w:r w:rsidRPr="00683171">
        <w:rPr>
          <w:rFonts w:ascii="Palatino Linotype" w:eastAsia="MS Mincho" w:hAnsi="Palatino Linotype" w:cs="Arial"/>
          <w:i/>
          <w:sz w:val="22"/>
          <w:szCs w:val="22"/>
          <w:lang w:val="es-ES_tradnl" w:eastAsia="es-MX"/>
        </w:rPr>
        <w:t xml:space="preserve"> </w:t>
      </w:r>
      <w:r w:rsidRPr="00683171">
        <w:rPr>
          <w:rFonts w:ascii="Palatino Linotype" w:eastAsia="MS Mincho" w:hAnsi="Palatino Linotype" w:cs="Arial"/>
          <w:b/>
          <w:i/>
          <w:sz w:val="22"/>
          <w:szCs w:val="22"/>
          <w:lang w:val="es-ES_tradnl" w:eastAsia="es-MX"/>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683171">
        <w:rPr>
          <w:rFonts w:ascii="Palatino Linotype" w:eastAsia="MS Mincho" w:hAnsi="Palatino Linotype" w:cs="Arial"/>
          <w:i/>
          <w:sz w:val="22"/>
          <w:szCs w:val="22"/>
          <w:lang w:val="es-ES_tradnl" w:eastAsia="es-MX"/>
        </w:rPr>
        <w:t xml:space="preserve"> en los casos siguientes:</w:t>
      </w:r>
    </w:p>
    <w:p w14:paraId="40ED372C" w14:textId="77777777" w:rsidR="008E68FD" w:rsidRPr="00683171" w:rsidRDefault="008E68FD" w:rsidP="008E68FD">
      <w:pPr>
        <w:spacing w:line="276" w:lineRule="auto"/>
        <w:ind w:left="720" w:right="567"/>
        <w:contextualSpacing/>
        <w:jc w:val="both"/>
        <w:rPr>
          <w:rFonts w:ascii="Palatino Linotype" w:eastAsia="MS Mincho" w:hAnsi="Palatino Linotype" w:cs="Arial"/>
          <w:i/>
          <w:sz w:val="22"/>
          <w:szCs w:val="22"/>
          <w:lang w:val="es-ES_tradnl" w:eastAsia="es-MX"/>
        </w:rPr>
      </w:pPr>
      <w:r w:rsidRPr="00683171">
        <w:rPr>
          <w:rFonts w:ascii="Palatino Linotype" w:eastAsia="MS Mincho" w:hAnsi="Palatino Linotype" w:cs="Arial"/>
          <w:i/>
          <w:sz w:val="22"/>
          <w:szCs w:val="22"/>
          <w:lang w:val="es-ES_tradnl" w:eastAsia="es-MX"/>
        </w:rPr>
        <w:t>(…)</w:t>
      </w:r>
    </w:p>
    <w:p w14:paraId="676A5B37" w14:textId="77777777" w:rsidR="008E68FD" w:rsidRPr="00683171" w:rsidRDefault="008E68FD" w:rsidP="008E68FD">
      <w:pPr>
        <w:spacing w:line="276" w:lineRule="auto"/>
        <w:ind w:left="720" w:right="567"/>
        <w:contextualSpacing/>
        <w:jc w:val="both"/>
        <w:rPr>
          <w:rFonts w:ascii="Palatino Linotype" w:eastAsia="MS Mincho" w:hAnsi="Palatino Linotype" w:cs="Arial"/>
          <w:b/>
          <w:i/>
          <w:sz w:val="22"/>
          <w:szCs w:val="22"/>
          <w:lang w:val="es-ES_tradnl" w:eastAsia="es-MX"/>
        </w:rPr>
      </w:pPr>
      <w:r w:rsidRPr="00683171">
        <w:rPr>
          <w:rFonts w:ascii="Palatino Linotype" w:eastAsia="MS Mincho" w:hAnsi="Palatino Linotype" w:cs="Arial"/>
          <w:b/>
          <w:i/>
          <w:sz w:val="22"/>
          <w:szCs w:val="22"/>
          <w:lang w:val="es-ES_tradnl" w:eastAsia="es-MX"/>
        </w:rPr>
        <w:t>III.</w:t>
      </w:r>
      <w:r w:rsidRPr="00683171">
        <w:rPr>
          <w:rFonts w:ascii="Palatino Linotype" w:eastAsia="MS Mincho" w:hAnsi="Palatino Linotype" w:cs="Arial"/>
          <w:i/>
          <w:sz w:val="22"/>
          <w:szCs w:val="22"/>
          <w:lang w:val="es-ES_tradnl" w:eastAsia="es-MX"/>
        </w:rPr>
        <w:t xml:space="preserve"> </w:t>
      </w:r>
      <w:r w:rsidRPr="00683171">
        <w:rPr>
          <w:rFonts w:ascii="Palatino Linotype" w:eastAsia="MS Mincho" w:hAnsi="Palatino Linotype" w:cs="Arial"/>
          <w:b/>
          <w:i/>
          <w:sz w:val="22"/>
          <w:szCs w:val="22"/>
          <w:lang w:val="es-ES_tradnl" w:eastAsia="es-MX"/>
        </w:rPr>
        <w:t>La relativa a servidores públicos miembros de las instituciones de seguridad pública, cuya revelación pueda poner en riesgo su vida e integridad física con motivo de sus funciones;</w:t>
      </w:r>
    </w:p>
    <w:p w14:paraId="763A2AB6" w14:textId="77777777" w:rsidR="008E68FD" w:rsidRPr="00683171" w:rsidRDefault="008E68FD" w:rsidP="008E68FD">
      <w:pPr>
        <w:spacing w:line="276" w:lineRule="auto"/>
        <w:ind w:left="720" w:right="567"/>
        <w:contextualSpacing/>
        <w:jc w:val="both"/>
        <w:rPr>
          <w:rFonts w:ascii="Palatino Linotype" w:eastAsia="MS Mincho" w:hAnsi="Palatino Linotype" w:cs="Arial"/>
          <w:i/>
          <w:sz w:val="22"/>
          <w:szCs w:val="22"/>
          <w:lang w:val="es-ES_tradnl" w:eastAsia="es-MX"/>
        </w:rPr>
      </w:pPr>
      <w:r w:rsidRPr="00683171">
        <w:rPr>
          <w:rFonts w:ascii="Palatino Linotype" w:eastAsia="MS Mincho" w:hAnsi="Palatino Linotype" w:cs="Arial"/>
          <w:bCs/>
          <w:i/>
          <w:sz w:val="22"/>
          <w:szCs w:val="22"/>
          <w:lang w:val="es-ES_tradnl" w:eastAsia="es-MX"/>
        </w:rPr>
        <w:t>(…)</w:t>
      </w:r>
      <w:r w:rsidRPr="00683171">
        <w:rPr>
          <w:rFonts w:ascii="Palatino Linotype" w:eastAsia="MS Mincho" w:hAnsi="Palatino Linotype" w:cs="Arial"/>
          <w:i/>
          <w:sz w:val="22"/>
          <w:szCs w:val="22"/>
          <w:lang w:val="es-ES_tradnl" w:eastAsia="es-MX"/>
        </w:rPr>
        <w:t>”</w:t>
      </w:r>
    </w:p>
    <w:p w14:paraId="3085913D" w14:textId="77777777" w:rsidR="008E68FD" w:rsidRPr="00683171" w:rsidRDefault="008E68FD" w:rsidP="008E68FD">
      <w:pPr>
        <w:spacing w:line="276" w:lineRule="auto"/>
        <w:ind w:left="720" w:right="851"/>
        <w:contextualSpacing/>
        <w:jc w:val="both"/>
        <w:rPr>
          <w:rFonts w:ascii="Palatino Linotype" w:eastAsia="MS Mincho" w:hAnsi="Palatino Linotype" w:cs="Arial"/>
          <w:sz w:val="22"/>
          <w:szCs w:val="22"/>
          <w:lang w:val="es-ES_tradnl" w:eastAsia="es-MX"/>
        </w:rPr>
      </w:pPr>
      <w:r w:rsidRPr="00683171">
        <w:rPr>
          <w:rFonts w:ascii="Palatino Linotype" w:eastAsia="MS Mincho" w:hAnsi="Palatino Linotype" w:cs="Arial"/>
          <w:sz w:val="22"/>
          <w:szCs w:val="22"/>
          <w:lang w:val="es-ES_tradnl" w:eastAsia="es-MX"/>
        </w:rPr>
        <w:t>(Énfasis añadido)</w:t>
      </w:r>
    </w:p>
    <w:p w14:paraId="0F219439"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164017FD" w14:textId="77777777" w:rsidR="008E68FD" w:rsidRPr="00683171" w:rsidRDefault="008E68FD"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olor w:val="000000" w:themeColor="text1"/>
        </w:rPr>
        <w:t xml:space="preserve">Argumento </w:t>
      </w:r>
      <w:r w:rsidRPr="00683171">
        <w:rPr>
          <w:rFonts w:ascii="Palatino Linotype" w:hAnsi="Palatino Linotype" w:cs="Arial"/>
          <w:lang w:eastAsia="es-MX"/>
        </w:rPr>
        <w:t>que se fortalece con lo estipulado en el criterio número 6-09, del Instituto Nacional de Transparencia, Acceso a la Información y Protección de Datos Personales, antes (INAI)</w:t>
      </w:r>
      <w:r w:rsidRPr="00683171">
        <w:rPr>
          <w:rFonts w:ascii="Palatino Linotype" w:hAnsi="Palatino Linotype" w:cs="Arial"/>
          <w:b/>
          <w:bCs/>
          <w:lang w:eastAsia="es-MX"/>
        </w:rPr>
        <w:t xml:space="preserve">, </w:t>
      </w:r>
      <w:r w:rsidRPr="00683171">
        <w:rPr>
          <w:rFonts w:ascii="Palatino Linotype" w:hAnsi="Palatino Linotype" w:cs="Arial"/>
          <w:lang w:eastAsia="es-MX"/>
        </w:rPr>
        <w:t>el cual refiere:</w:t>
      </w:r>
    </w:p>
    <w:p w14:paraId="33E5111D"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75CE54F5" w14:textId="77777777" w:rsidR="008E68FD" w:rsidRPr="00683171" w:rsidRDefault="008E68FD" w:rsidP="008E68FD">
      <w:pPr>
        <w:autoSpaceDE w:val="0"/>
        <w:autoSpaceDN w:val="0"/>
        <w:adjustRightInd w:val="0"/>
        <w:spacing w:line="276" w:lineRule="auto"/>
        <w:ind w:left="567" w:right="567"/>
        <w:contextualSpacing/>
        <w:jc w:val="both"/>
        <w:rPr>
          <w:rFonts w:ascii="Palatino Linotype" w:hAnsi="Palatino Linotype" w:cs="Arial"/>
          <w:i/>
          <w:sz w:val="22"/>
          <w:szCs w:val="22"/>
          <w:lang w:eastAsia="es-MX"/>
        </w:rPr>
      </w:pPr>
      <w:r w:rsidRPr="00683171">
        <w:rPr>
          <w:rFonts w:ascii="Palatino Linotype" w:hAnsi="Palatino Linotype" w:cs="Arial"/>
          <w:b/>
          <w:bCs/>
          <w:i/>
          <w:sz w:val="22"/>
          <w:szCs w:val="22"/>
          <w:lang w:eastAsia="es-MX"/>
        </w:rPr>
        <w:t>NOMBRES DE SERVIDORES PÚBLICOS DEDICADOS A ACTIVIDADES EN MATERIA DE SEGURIDAD, POR EXCEPCIÓN PUEDEN CONSIDERARSE INFORMACIÓN RESERVADA. “</w:t>
      </w:r>
      <w:r w:rsidRPr="00683171">
        <w:rPr>
          <w:rFonts w:ascii="Palatino Linotype" w:hAnsi="Palatino Linotype" w:cs="Arial"/>
          <w:bCs/>
          <w:i/>
          <w:sz w:val="22"/>
          <w:szCs w:val="22"/>
          <w:lang w:eastAsia="es-MX"/>
        </w:rPr>
        <w:t xml:space="preserve">De conformidad con el artículo 7, fracciones I y III de la Ley Federal de Transparencia y Acceso a la Información Pública Gubernamental </w:t>
      </w:r>
      <w:r w:rsidRPr="00683171">
        <w:rPr>
          <w:rFonts w:ascii="Palatino Linotype" w:hAnsi="Palatino Linotype" w:cs="Arial"/>
          <w:b/>
          <w:bCs/>
          <w:i/>
          <w:sz w:val="22"/>
          <w:szCs w:val="22"/>
          <w:lang w:eastAsia="es-MX"/>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683171">
        <w:rPr>
          <w:rFonts w:ascii="Palatino Linotype" w:hAnsi="Palatino Linotype" w:cs="Arial"/>
          <w:bCs/>
          <w:i/>
          <w:sz w:val="22"/>
          <w:szCs w:val="22"/>
          <w:lang w:eastAsia="es-MX"/>
        </w:rPr>
        <w:t xml:space="preserve">. En este sentido, se debe señalar que existen funciones a cargo de servidores públicos, tendientes a garantizar de manera directa la seguridad nacional y pública, a través de acciones preventivas y correctivas encaminadas a </w:t>
      </w:r>
      <w:r w:rsidRPr="00683171">
        <w:rPr>
          <w:rFonts w:ascii="Palatino Linotype" w:hAnsi="Palatino Linotype" w:cs="Arial"/>
          <w:bCs/>
          <w:i/>
          <w:sz w:val="22"/>
          <w:szCs w:val="22"/>
          <w:lang w:eastAsia="es-MX"/>
        </w:rPr>
        <w:lastRenderedPageBreak/>
        <w:t xml:space="preserve">combatir a la delincuencia en sus diferentes manifestaciones. Así, es pertinente señalar que en </w:t>
      </w:r>
      <w:r w:rsidRPr="00683171">
        <w:rPr>
          <w:rFonts w:ascii="Palatino Linotype" w:hAnsi="Palatino Linotype" w:cs="Arial"/>
          <w:b/>
          <w:bCs/>
          <w:i/>
          <w:sz w:val="22"/>
          <w:szCs w:val="22"/>
          <w:lang w:eastAsia="es-MX"/>
        </w:rPr>
        <w:t>el artículo 13, fracción I de la ley de referencia se establece que podrá clasificarse aquella información cuya difusión pueda comprometer la seguridad nacional y pública</w:t>
      </w:r>
      <w:r w:rsidRPr="00683171">
        <w:rPr>
          <w:rFonts w:ascii="Palatino Linotype" w:hAnsi="Palatino Linotype" w:cs="Arial"/>
          <w:bCs/>
          <w:i/>
          <w:sz w:val="22"/>
          <w:szCs w:val="22"/>
          <w:lang w:eastAsia="es-MX"/>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683171">
        <w:rPr>
          <w:rFonts w:ascii="Palatino Linotype" w:hAnsi="Palatino Linotype" w:cs="Arial"/>
          <w:b/>
          <w:bCs/>
          <w:i/>
          <w:sz w:val="22"/>
          <w:szCs w:val="22"/>
          <w:lang w:eastAsia="es-MX"/>
        </w:rPr>
        <w:t>por lo que la reserva de la relación de los nombres y las funciones que desempeñan los servidores públicos que prestan sus servicios en áreas de seguridad nacional o pública</w:t>
      </w:r>
      <w:r w:rsidRPr="00683171">
        <w:rPr>
          <w:rFonts w:ascii="Palatino Linotype" w:hAnsi="Palatino Linotype" w:cs="Arial"/>
          <w:bCs/>
          <w:i/>
          <w:sz w:val="22"/>
          <w:szCs w:val="22"/>
          <w:lang w:eastAsia="es-MX"/>
        </w:rPr>
        <w:t>, puede llegar a constituirse en un componente fundamental en el esfuerzo que realiza el Estado Mexicano para garantizar la seguridad del país en sus diferentes vertientes</w:t>
      </w:r>
      <w:r w:rsidRPr="00683171">
        <w:rPr>
          <w:rFonts w:ascii="Palatino Linotype" w:hAnsi="Palatino Linotype" w:cs="Arial"/>
          <w:i/>
          <w:sz w:val="22"/>
          <w:szCs w:val="22"/>
          <w:lang w:eastAsia="es-MX"/>
        </w:rPr>
        <w:t>” (Sic)</w:t>
      </w:r>
    </w:p>
    <w:p w14:paraId="079E2987" w14:textId="77777777" w:rsidR="008E68FD" w:rsidRPr="00683171" w:rsidRDefault="008E68FD" w:rsidP="008E68FD">
      <w:pPr>
        <w:tabs>
          <w:tab w:val="left" w:pos="3583"/>
        </w:tabs>
        <w:autoSpaceDE w:val="0"/>
        <w:autoSpaceDN w:val="0"/>
        <w:adjustRightInd w:val="0"/>
        <w:spacing w:line="276" w:lineRule="auto"/>
        <w:ind w:left="567" w:right="567"/>
        <w:contextualSpacing/>
        <w:jc w:val="both"/>
        <w:rPr>
          <w:rFonts w:ascii="Palatino Linotype" w:hAnsi="Palatino Linotype" w:cs="Arial"/>
          <w:sz w:val="22"/>
          <w:szCs w:val="22"/>
          <w:lang w:eastAsia="es-MX"/>
        </w:rPr>
      </w:pPr>
      <w:r w:rsidRPr="00683171">
        <w:rPr>
          <w:rFonts w:ascii="Palatino Linotype" w:hAnsi="Palatino Linotype" w:cs="Arial"/>
          <w:sz w:val="22"/>
          <w:szCs w:val="22"/>
          <w:lang w:eastAsia="es-MX"/>
        </w:rPr>
        <w:t>(Énfasis añadido).</w:t>
      </w:r>
    </w:p>
    <w:p w14:paraId="59ABD085"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2F6B6C2A" w14:textId="77777777" w:rsidR="008E68FD" w:rsidRPr="00683171" w:rsidRDefault="008E68FD" w:rsidP="008E68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s="Arial"/>
          <w:lang w:eastAsia="es-MX"/>
        </w:rPr>
        <w:t>Razón de lo anterior</w:t>
      </w:r>
      <w:r w:rsidRPr="00683171">
        <w:rPr>
          <w:rFonts w:ascii="Palatino Linotype" w:hAnsi="Palatino Linotype"/>
          <w:lang w:eastAsia="es-MX"/>
        </w:rPr>
        <w:t xml:space="preserve">, el </w:t>
      </w:r>
      <w:r w:rsidRPr="00683171">
        <w:rPr>
          <w:rFonts w:ascii="Palatino Linotype" w:hAnsi="Palatino Linotype"/>
          <w:b/>
          <w:lang w:eastAsia="es-MX"/>
        </w:rPr>
        <w:t>SUJETO OBLIGADO</w:t>
      </w:r>
      <w:r w:rsidRPr="00683171">
        <w:rPr>
          <w:rFonts w:ascii="Palatino Linotype" w:hAnsi="Palatino Linotype"/>
          <w:lang w:eastAsia="es-MX"/>
        </w:rPr>
        <w:t xml:space="preserve"> deberá remitir el debido Acuerdo de Clasificación, fundado y motivado, donde determine la clasificación de la información como reservada o confidencial, según corresponda,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14:paraId="472145AC"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627ABD16" w14:textId="77777777" w:rsidR="008E68FD" w:rsidRPr="00683171" w:rsidRDefault="008E68FD" w:rsidP="008E68FD">
      <w:pPr>
        <w:spacing w:line="276" w:lineRule="auto"/>
        <w:ind w:left="567" w:right="567"/>
        <w:contextualSpacing/>
        <w:jc w:val="both"/>
        <w:rPr>
          <w:rFonts w:ascii="Palatino Linotype" w:hAnsi="Palatino Linotype"/>
          <w:i/>
          <w:sz w:val="22"/>
          <w:szCs w:val="22"/>
          <w:lang w:eastAsia="es-MX"/>
        </w:rPr>
      </w:pPr>
      <w:r w:rsidRPr="00683171">
        <w:rPr>
          <w:rFonts w:ascii="Palatino Linotype" w:hAnsi="Palatino Linotype"/>
          <w:b/>
          <w:i/>
          <w:sz w:val="22"/>
          <w:szCs w:val="22"/>
          <w:lang w:eastAsia="es-MX"/>
        </w:rPr>
        <w:t>“Artículo 49</w:t>
      </w:r>
      <w:r w:rsidRPr="00683171">
        <w:rPr>
          <w:rFonts w:ascii="Palatino Linotype" w:hAnsi="Palatino Linotype"/>
          <w:i/>
          <w:sz w:val="22"/>
          <w:szCs w:val="22"/>
          <w:lang w:eastAsia="es-MX"/>
        </w:rPr>
        <w:t xml:space="preserve">. Los Comités de Transparencia tendrán las siguientes atribuciones: </w:t>
      </w:r>
    </w:p>
    <w:p w14:paraId="19B4DA86" w14:textId="77777777" w:rsidR="008E68FD" w:rsidRPr="00683171" w:rsidRDefault="008E68FD" w:rsidP="008E68FD">
      <w:pPr>
        <w:spacing w:line="276" w:lineRule="auto"/>
        <w:ind w:left="567" w:right="567"/>
        <w:contextualSpacing/>
        <w:jc w:val="both"/>
        <w:rPr>
          <w:rFonts w:ascii="Palatino Linotype" w:hAnsi="Palatino Linotype"/>
          <w:i/>
          <w:sz w:val="22"/>
          <w:szCs w:val="22"/>
          <w:lang w:eastAsia="es-MX"/>
        </w:rPr>
      </w:pPr>
      <w:r w:rsidRPr="00683171">
        <w:rPr>
          <w:rFonts w:ascii="Palatino Linotype" w:hAnsi="Palatino Linotype"/>
          <w:i/>
          <w:sz w:val="22"/>
          <w:szCs w:val="22"/>
          <w:lang w:eastAsia="es-MX"/>
        </w:rPr>
        <w:t xml:space="preserve">VIII. Aprobar, modificar o revocar la clasificación de la información; </w:t>
      </w:r>
    </w:p>
    <w:p w14:paraId="4A2FFEE0" w14:textId="77777777" w:rsidR="008E68FD" w:rsidRPr="00683171" w:rsidRDefault="008E68FD" w:rsidP="008E68FD">
      <w:pPr>
        <w:spacing w:line="276" w:lineRule="auto"/>
        <w:ind w:left="567" w:right="567"/>
        <w:contextualSpacing/>
        <w:jc w:val="both"/>
        <w:rPr>
          <w:rFonts w:ascii="Palatino Linotype" w:hAnsi="Palatino Linotype"/>
          <w:i/>
          <w:sz w:val="22"/>
          <w:szCs w:val="22"/>
          <w:lang w:eastAsia="es-MX"/>
        </w:rPr>
      </w:pPr>
    </w:p>
    <w:p w14:paraId="2E51BA0F" w14:textId="77777777" w:rsidR="008E68FD" w:rsidRPr="00683171" w:rsidRDefault="008E68FD" w:rsidP="008E68FD">
      <w:pPr>
        <w:spacing w:line="276" w:lineRule="auto"/>
        <w:ind w:left="567" w:right="567"/>
        <w:contextualSpacing/>
        <w:jc w:val="both"/>
        <w:rPr>
          <w:rFonts w:ascii="Palatino Linotype" w:hAnsi="Palatino Linotype"/>
          <w:i/>
          <w:sz w:val="22"/>
          <w:szCs w:val="22"/>
          <w:lang w:eastAsia="es-MX"/>
        </w:rPr>
      </w:pPr>
      <w:r w:rsidRPr="00683171">
        <w:rPr>
          <w:rFonts w:ascii="Palatino Linotype" w:hAnsi="Palatino Linotype"/>
          <w:b/>
          <w:i/>
          <w:sz w:val="22"/>
          <w:szCs w:val="22"/>
          <w:lang w:eastAsia="es-MX"/>
        </w:rPr>
        <w:t>Artículo 132</w:t>
      </w:r>
      <w:r w:rsidRPr="00683171">
        <w:rPr>
          <w:rFonts w:ascii="Palatino Linotype" w:hAnsi="Palatino Linotype"/>
          <w:i/>
          <w:sz w:val="22"/>
          <w:szCs w:val="22"/>
          <w:lang w:eastAsia="es-MX"/>
        </w:rPr>
        <w:t xml:space="preserve">. La clasificación de la información se llevará a cabo en el momento en que: </w:t>
      </w:r>
    </w:p>
    <w:p w14:paraId="105B8D65" w14:textId="77777777" w:rsidR="008E68FD" w:rsidRPr="00683171" w:rsidRDefault="008E68FD" w:rsidP="008E68FD">
      <w:pPr>
        <w:spacing w:line="276" w:lineRule="auto"/>
        <w:ind w:left="567" w:right="567"/>
        <w:contextualSpacing/>
        <w:jc w:val="both"/>
        <w:rPr>
          <w:rFonts w:ascii="Palatino Linotype" w:hAnsi="Palatino Linotype"/>
          <w:i/>
          <w:sz w:val="22"/>
          <w:szCs w:val="22"/>
          <w:lang w:eastAsia="es-MX"/>
        </w:rPr>
      </w:pPr>
      <w:r w:rsidRPr="00683171">
        <w:rPr>
          <w:rFonts w:ascii="Palatino Linotype" w:hAnsi="Palatino Linotype"/>
          <w:i/>
          <w:sz w:val="22"/>
          <w:szCs w:val="22"/>
          <w:lang w:eastAsia="es-MX"/>
        </w:rPr>
        <w:t xml:space="preserve">I. Se reciba una solicitud de acceso a la información; </w:t>
      </w:r>
    </w:p>
    <w:p w14:paraId="234C1B28" w14:textId="77777777" w:rsidR="008E68FD" w:rsidRPr="00683171" w:rsidRDefault="008E68FD" w:rsidP="008E68FD">
      <w:pPr>
        <w:spacing w:line="276" w:lineRule="auto"/>
        <w:ind w:left="567" w:right="567"/>
        <w:contextualSpacing/>
        <w:jc w:val="both"/>
        <w:rPr>
          <w:rFonts w:ascii="Palatino Linotype" w:hAnsi="Palatino Linotype"/>
          <w:i/>
          <w:sz w:val="22"/>
          <w:szCs w:val="22"/>
          <w:lang w:eastAsia="es-MX"/>
        </w:rPr>
      </w:pPr>
      <w:r w:rsidRPr="00683171">
        <w:rPr>
          <w:rFonts w:ascii="Palatino Linotype" w:hAnsi="Palatino Linotype"/>
          <w:i/>
          <w:sz w:val="22"/>
          <w:szCs w:val="22"/>
          <w:lang w:eastAsia="es-MX"/>
        </w:rPr>
        <w:lastRenderedPageBreak/>
        <w:t xml:space="preserve">II. Se determine mediante resolución de autoridad competente; o </w:t>
      </w:r>
    </w:p>
    <w:p w14:paraId="39BAA19A" w14:textId="77777777" w:rsidR="008E68FD" w:rsidRPr="00683171" w:rsidRDefault="008E68FD" w:rsidP="008E68FD">
      <w:pPr>
        <w:spacing w:line="276" w:lineRule="auto"/>
        <w:ind w:left="567" w:right="567"/>
        <w:contextualSpacing/>
        <w:jc w:val="both"/>
        <w:rPr>
          <w:rFonts w:ascii="Palatino Linotype" w:hAnsi="Palatino Linotype"/>
          <w:i/>
          <w:sz w:val="22"/>
          <w:szCs w:val="22"/>
          <w:lang w:eastAsia="es-MX"/>
        </w:rPr>
      </w:pPr>
      <w:r w:rsidRPr="00683171">
        <w:rPr>
          <w:rFonts w:ascii="Palatino Linotype" w:hAnsi="Palatino Linotype"/>
          <w:i/>
          <w:sz w:val="22"/>
          <w:szCs w:val="22"/>
          <w:lang w:eastAsia="es-MX"/>
        </w:rPr>
        <w:t xml:space="preserve">III. Se generen versiones públicas para dar cumplimiento a las obligaciones de transparencia previstas en esta Ley.” </w:t>
      </w:r>
    </w:p>
    <w:p w14:paraId="47D66324" w14:textId="77777777" w:rsidR="008E68FD" w:rsidRPr="00683171" w:rsidRDefault="008E68FD" w:rsidP="008E68FD">
      <w:pPr>
        <w:spacing w:line="276" w:lineRule="auto"/>
        <w:ind w:left="567" w:right="567"/>
        <w:contextualSpacing/>
        <w:jc w:val="both"/>
        <w:rPr>
          <w:rFonts w:ascii="Palatino Linotype" w:hAnsi="Palatino Linotype"/>
          <w:i/>
          <w:sz w:val="22"/>
          <w:szCs w:val="22"/>
          <w:lang w:eastAsia="es-MX"/>
        </w:rPr>
      </w:pPr>
    </w:p>
    <w:p w14:paraId="06A63FE3" w14:textId="77777777" w:rsidR="008E68FD" w:rsidRPr="00683171" w:rsidRDefault="008E68FD" w:rsidP="008E68FD">
      <w:pPr>
        <w:spacing w:line="276" w:lineRule="auto"/>
        <w:ind w:left="567" w:right="567"/>
        <w:contextualSpacing/>
        <w:jc w:val="both"/>
        <w:rPr>
          <w:rFonts w:ascii="Palatino Linotype" w:hAnsi="Palatino Linotype"/>
          <w:i/>
          <w:sz w:val="22"/>
          <w:szCs w:val="22"/>
          <w:lang w:eastAsia="es-MX"/>
        </w:rPr>
      </w:pPr>
      <w:r w:rsidRPr="00683171">
        <w:rPr>
          <w:rFonts w:ascii="Palatino Linotype" w:hAnsi="Palatino Linotype"/>
          <w:b/>
          <w:i/>
          <w:sz w:val="22"/>
          <w:szCs w:val="22"/>
          <w:lang w:eastAsia="es-MX"/>
        </w:rPr>
        <w:t>Cuarto.</w:t>
      </w:r>
      <w:r w:rsidRPr="00683171">
        <w:rPr>
          <w:rFonts w:ascii="Palatino Linotype" w:hAnsi="Palatino Linotype"/>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 </w:t>
      </w:r>
    </w:p>
    <w:p w14:paraId="32ED98D8" w14:textId="77777777" w:rsidR="008E68FD" w:rsidRPr="00683171" w:rsidRDefault="008E68FD" w:rsidP="008E68FD">
      <w:pPr>
        <w:spacing w:line="276" w:lineRule="auto"/>
        <w:ind w:left="567" w:right="567"/>
        <w:contextualSpacing/>
        <w:jc w:val="both"/>
        <w:rPr>
          <w:rFonts w:ascii="Palatino Linotype" w:hAnsi="Palatino Linotype"/>
          <w:i/>
          <w:sz w:val="22"/>
          <w:szCs w:val="22"/>
          <w:lang w:eastAsia="es-MX"/>
        </w:rPr>
      </w:pPr>
    </w:p>
    <w:p w14:paraId="600D64D8" w14:textId="77777777" w:rsidR="008E68FD" w:rsidRPr="00683171" w:rsidRDefault="008E68FD" w:rsidP="008E68FD">
      <w:pPr>
        <w:spacing w:line="276" w:lineRule="auto"/>
        <w:ind w:left="567" w:right="567"/>
        <w:contextualSpacing/>
        <w:jc w:val="both"/>
        <w:rPr>
          <w:rFonts w:ascii="Palatino Linotype" w:hAnsi="Palatino Linotype"/>
          <w:i/>
          <w:sz w:val="22"/>
          <w:szCs w:val="22"/>
          <w:lang w:eastAsia="es-MX"/>
        </w:rPr>
      </w:pPr>
      <w:r w:rsidRPr="00683171">
        <w:rPr>
          <w:rFonts w:ascii="Palatino Linotype" w:hAnsi="Palatino Linotype"/>
          <w:b/>
          <w:i/>
          <w:sz w:val="22"/>
          <w:szCs w:val="22"/>
          <w:lang w:eastAsia="es-MX"/>
        </w:rPr>
        <w:t>Quinto.</w:t>
      </w:r>
      <w:r w:rsidRPr="00683171">
        <w:rPr>
          <w:rFonts w:ascii="Palatino Linotype" w:hAnsi="Palatino Linotype"/>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CE28C28" w14:textId="77777777" w:rsidR="008E68FD" w:rsidRPr="00683171" w:rsidRDefault="008E68FD" w:rsidP="008E68FD">
      <w:pPr>
        <w:spacing w:line="276" w:lineRule="auto"/>
        <w:ind w:left="567" w:right="567"/>
        <w:contextualSpacing/>
        <w:jc w:val="both"/>
        <w:rPr>
          <w:rFonts w:ascii="Palatino Linotype" w:hAnsi="Palatino Linotype"/>
          <w:i/>
          <w:sz w:val="22"/>
          <w:szCs w:val="22"/>
          <w:lang w:eastAsia="es-MX"/>
        </w:rPr>
      </w:pPr>
    </w:p>
    <w:p w14:paraId="1A27C4A2" w14:textId="77777777" w:rsidR="008E68FD" w:rsidRPr="00683171" w:rsidRDefault="008E68FD" w:rsidP="008E68FD">
      <w:pPr>
        <w:spacing w:line="276" w:lineRule="auto"/>
        <w:ind w:left="567" w:right="567"/>
        <w:contextualSpacing/>
        <w:jc w:val="both"/>
        <w:rPr>
          <w:rFonts w:ascii="Palatino Linotype" w:hAnsi="Palatino Linotype"/>
          <w:i/>
          <w:sz w:val="22"/>
          <w:szCs w:val="22"/>
          <w:lang w:eastAsia="es-MX"/>
        </w:rPr>
      </w:pPr>
      <w:r w:rsidRPr="00683171">
        <w:rPr>
          <w:rFonts w:ascii="Palatino Linotype" w:hAnsi="Palatino Linotype"/>
          <w:b/>
          <w:i/>
          <w:sz w:val="22"/>
          <w:szCs w:val="22"/>
          <w:lang w:eastAsia="es-MX"/>
        </w:rPr>
        <w:t>Sexto.</w:t>
      </w:r>
      <w:r w:rsidRPr="00683171">
        <w:rPr>
          <w:rFonts w:ascii="Palatino Linotype" w:hAnsi="Palatino Linotype"/>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 </w:t>
      </w:r>
    </w:p>
    <w:p w14:paraId="02AF3620" w14:textId="77777777" w:rsidR="008E68FD" w:rsidRPr="00683171" w:rsidRDefault="008E68FD" w:rsidP="008E68FD">
      <w:pPr>
        <w:spacing w:line="276" w:lineRule="auto"/>
        <w:ind w:left="567" w:right="567"/>
        <w:contextualSpacing/>
        <w:jc w:val="both"/>
        <w:rPr>
          <w:rFonts w:ascii="Palatino Linotype" w:hAnsi="Palatino Linotype"/>
          <w:i/>
          <w:sz w:val="22"/>
          <w:szCs w:val="22"/>
          <w:lang w:eastAsia="es-MX"/>
        </w:rPr>
      </w:pPr>
    </w:p>
    <w:p w14:paraId="16BC10BE" w14:textId="77777777" w:rsidR="008E68FD" w:rsidRPr="00683171" w:rsidRDefault="008E68FD" w:rsidP="008E68FD">
      <w:pPr>
        <w:spacing w:line="276" w:lineRule="auto"/>
        <w:ind w:left="567" w:right="567"/>
        <w:contextualSpacing/>
        <w:jc w:val="both"/>
        <w:rPr>
          <w:rFonts w:ascii="Palatino Linotype" w:hAnsi="Palatino Linotype"/>
          <w:i/>
          <w:sz w:val="22"/>
          <w:szCs w:val="22"/>
          <w:lang w:eastAsia="es-MX"/>
        </w:rPr>
      </w:pPr>
      <w:r w:rsidRPr="00683171">
        <w:rPr>
          <w:rFonts w:ascii="Palatino Linotype" w:hAnsi="Palatino Linotype"/>
          <w:i/>
          <w:sz w:val="22"/>
          <w:szCs w:val="22"/>
          <w:lang w:eastAsia="es-MX"/>
        </w:rPr>
        <w:t xml:space="preserve">La clasificación de información se realizará conforme a un análisis caso por caso, mediante la aplicación de la prueba de daño y de interés público. </w:t>
      </w:r>
    </w:p>
    <w:p w14:paraId="47DAF575" w14:textId="77777777" w:rsidR="008E68FD" w:rsidRPr="00683171" w:rsidRDefault="008E68FD" w:rsidP="008E68FD">
      <w:pPr>
        <w:spacing w:line="276" w:lineRule="auto"/>
        <w:ind w:left="567" w:right="567"/>
        <w:contextualSpacing/>
        <w:jc w:val="both"/>
        <w:rPr>
          <w:rFonts w:ascii="Palatino Linotype" w:hAnsi="Palatino Linotype"/>
          <w:i/>
          <w:sz w:val="22"/>
          <w:szCs w:val="22"/>
          <w:lang w:eastAsia="es-MX"/>
        </w:rPr>
      </w:pPr>
    </w:p>
    <w:p w14:paraId="36076F55" w14:textId="77777777" w:rsidR="008E68FD" w:rsidRPr="00683171" w:rsidRDefault="008E68FD" w:rsidP="008E68FD">
      <w:pPr>
        <w:spacing w:line="276" w:lineRule="auto"/>
        <w:ind w:left="567" w:right="567"/>
        <w:contextualSpacing/>
        <w:jc w:val="both"/>
        <w:rPr>
          <w:rFonts w:ascii="Palatino Linotype" w:hAnsi="Palatino Linotype"/>
          <w:i/>
          <w:sz w:val="22"/>
          <w:szCs w:val="22"/>
          <w:lang w:eastAsia="es-MX"/>
        </w:rPr>
      </w:pPr>
      <w:r w:rsidRPr="00683171">
        <w:rPr>
          <w:rFonts w:ascii="Palatino Linotype" w:hAnsi="Palatino Linotype"/>
          <w:b/>
          <w:i/>
          <w:sz w:val="22"/>
          <w:szCs w:val="22"/>
          <w:lang w:eastAsia="es-MX"/>
        </w:rPr>
        <w:t>Séptimo.</w:t>
      </w:r>
      <w:r w:rsidRPr="00683171">
        <w:rPr>
          <w:rFonts w:ascii="Palatino Linotype" w:hAnsi="Palatino Linotype"/>
          <w:i/>
          <w:sz w:val="22"/>
          <w:szCs w:val="22"/>
          <w:lang w:eastAsia="es-MX"/>
        </w:rPr>
        <w:t xml:space="preserve"> La clasificación de la información se llevará a cabo en el momento en que: I. Se reciba una solicitud de acceso a la información; </w:t>
      </w:r>
    </w:p>
    <w:p w14:paraId="5646E3F3" w14:textId="77777777" w:rsidR="008E68FD" w:rsidRPr="00683171" w:rsidRDefault="008E68FD" w:rsidP="008E68FD">
      <w:pPr>
        <w:spacing w:line="276" w:lineRule="auto"/>
        <w:ind w:left="567" w:right="567"/>
        <w:contextualSpacing/>
        <w:jc w:val="both"/>
        <w:rPr>
          <w:rFonts w:ascii="Palatino Linotype" w:hAnsi="Palatino Linotype"/>
          <w:i/>
          <w:sz w:val="22"/>
          <w:szCs w:val="22"/>
          <w:lang w:eastAsia="es-MX"/>
        </w:rPr>
      </w:pPr>
    </w:p>
    <w:p w14:paraId="78A3B378" w14:textId="77777777" w:rsidR="008E68FD" w:rsidRPr="00683171" w:rsidRDefault="008E68FD" w:rsidP="008E68FD">
      <w:pPr>
        <w:spacing w:line="276" w:lineRule="auto"/>
        <w:ind w:left="567" w:right="567"/>
        <w:contextualSpacing/>
        <w:jc w:val="both"/>
        <w:rPr>
          <w:rFonts w:ascii="Palatino Linotype" w:hAnsi="Palatino Linotype"/>
          <w:i/>
          <w:sz w:val="22"/>
          <w:szCs w:val="22"/>
          <w:lang w:eastAsia="es-MX"/>
        </w:rPr>
      </w:pPr>
      <w:r w:rsidRPr="00683171">
        <w:rPr>
          <w:rFonts w:ascii="Palatino Linotype" w:hAnsi="Palatino Linotype"/>
          <w:i/>
          <w:sz w:val="22"/>
          <w:szCs w:val="22"/>
          <w:lang w:eastAsia="es-MX"/>
        </w:rPr>
        <w:t xml:space="preserve">II. Se determine mediante resolución de autoridad competente, o </w:t>
      </w:r>
    </w:p>
    <w:p w14:paraId="3B290CC3" w14:textId="77777777" w:rsidR="008E68FD" w:rsidRPr="00683171" w:rsidRDefault="008E68FD" w:rsidP="008E68FD">
      <w:pPr>
        <w:spacing w:line="276" w:lineRule="auto"/>
        <w:ind w:left="567" w:right="567"/>
        <w:contextualSpacing/>
        <w:jc w:val="both"/>
        <w:rPr>
          <w:rFonts w:ascii="Palatino Linotype" w:hAnsi="Palatino Linotype"/>
          <w:i/>
          <w:sz w:val="22"/>
          <w:szCs w:val="22"/>
          <w:lang w:eastAsia="es-MX"/>
        </w:rPr>
      </w:pPr>
      <w:r w:rsidRPr="00683171">
        <w:rPr>
          <w:rFonts w:ascii="Palatino Linotype" w:hAnsi="Palatino Linotype"/>
          <w:i/>
          <w:sz w:val="22"/>
          <w:szCs w:val="22"/>
          <w:lang w:eastAsia="es-MX"/>
        </w:rPr>
        <w:lastRenderedPageBreak/>
        <w:t xml:space="preserve">III. Se generen versiones públicas para dar cumplimiento a las obligaciones de transparencia previstas en la Ley General, la Ley Federal y las correspondientes de las entidades federativas. </w:t>
      </w:r>
    </w:p>
    <w:p w14:paraId="30DB6C95" w14:textId="77777777" w:rsidR="008E68FD" w:rsidRPr="00683171" w:rsidRDefault="008E68FD" w:rsidP="008E68FD">
      <w:pPr>
        <w:spacing w:line="276" w:lineRule="auto"/>
        <w:ind w:left="567" w:right="567"/>
        <w:contextualSpacing/>
        <w:jc w:val="both"/>
        <w:rPr>
          <w:rFonts w:ascii="Palatino Linotype" w:hAnsi="Palatino Linotype"/>
          <w:i/>
          <w:sz w:val="22"/>
          <w:szCs w:val="22"/>
          <w:lang w:eastAsia="es-MX"/>
        </w:rPr>
      </w:pPr>
    </w:p>
    <w:p w14:paraId="6CE15E80" w14:textId="77777777" w:rsidR="008E68FD" w:rsidRPr="00683171" w:rsidRDefault="008E68FD" w:rsidP="008E68FD">
      <w:pPr>
        <w:spacing w:line="276" w:lineRule="auto"/>
        <w:ind w:left="567" w:right="567"/>
        <w:contextualSpacing/>
        <w:jc w:val="both"/>
        <w:rPr>
          <w:rFonts w:ascii="Palatino Linotype" w:hAnsi="Palatino Linotype"/>
          <w:i/>
          <w:sz w:val="22"/>
          <w:szCs w:val="22"/>
          <w:lang w:eastAsia="es-MX"/>
        </w:rPr>
      </w:pPr>
      <w:r w:rsidRPr="00683171">
        <w:rPr>
          <w:rFonts w:ascii="Palatino Linotype" w:hAnsi="Palatino Linotype"/>
          <w:i/>
          <w:sz w:val="22"/>
          <w:szCs w:val="22"/>
          <w:lang w:eastAsia="es-MX"/>
        </w:rPr>
        <w:t xml:space="preserve">Los titulares de las áreas deberán revisar la clasificación al momento de la recepción de una solicitud de acceso a la información, para verificar si encuadra en una causal de reserva o de confidencialidad. </w:t>
      </w:r>
    </w:p>
    <w:p w14:paraId="1CF3548E" w14:textId="77777777" w:rsidR="008E68FD" w:rsidRPr="00683171" w:rsidRDefault="008E68FD" w:rsidP="008E68FD">
      <w:pPr>
        <w:spacing w:line="276" w:lineRule="auto"/>
        <w:ind w:left="567" w:right="567"/>
        <w:contextualSpacing/>
        <w:jc w:val="both"/>
        <w:rPr>
          <w:rFonts w:ascii="Palatino Linotype" w:hAnsi="Palatino Linotype"/>
          <w:i/>
          <w:sz w:val="22"/>
          <w:szCs w:val="22"/>
          <w:lang w:eastAsia="es-MX"/>
        </w:rPr>
      </w:pPr>
    </w:p>
    <w:p w14:paraId="3DFF8F66" w14:textId="77777777" w:rsidR="008E68FD" w:rsidRPr="00683171" w:rsidRDefault="008E68FD" w:rsidP="008E68FD">
      <w:pPr>
        <w:spacing w:line="276" w:lineRule="auto"/>
        <w:ind w:left="567" w:right="567"/>
        <w:contextualSpacing/>
        <w:jc w:val="both"/>
        <w:rPr>
          <w:rFonts w:ascii="Palatino Linotype" w:hAnsi="Palatino Linotype"/>
          <w:i/>
          <w:sz w:val="22"/>
          <w:szCs w:val="22"/>
          <w:lang w:eastAsia="es-MX"/>
        </w:rPr>
      </w:pPr>
      <w:r w:rsidRPr="00683171">
        <w:rPr>
          <w:rFonts w:ascii="Palatino Linotype" w:hAnsi="Palatino Linotype"/>
          <w:b/>
          <w:i/>
          <w:sz w:val="22"/>
          <w:szCs w:val="22"/>
          <w:lang w:eastAsia="es-MX"/>
        </w:rPr>
        <w:t>Octavo.</w:t>
      </w:r>
      <w:r w:rsidRPr="00683171">
        <w:rPr>
          <w:rFonts w:ascii="Palatino Linotype" w:hAnsi="Palatino Linotype"/>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102CFE4B" w14:textId="77777777" w:rsidR="008E68FD" w:rsidRPr="00683171" w:rsidRDefault="008E68FD" w:rsidP="008E68FD">
      <w:pPr>
        <w:spacing w:line="276" w:lineRule="auto"/>
        <w:ind w:left="567" w:right="567"/>
        <w:contextualSpacing/>
        <w:jc w:val="both"/>
        <w:rPr>
          <w:rFonts w:ascii="Palatino Linotype" w:hAnsi="Palatino Linotype"/>
          <w:i/>
          <w:sz w:val="22"/>
          <w:szCs w:val="22"/>
          <w:lang w:eastAsia="es-MX"/>
        </w:rPr>
      </w:pPr>
      <w:r w:rsidRPr="00683171">
        <w:rPr>
          <w:rFonts w:ascii="Palatino Linotype" w:hAnsi="Palatino Linotype"/>
          <w:i/>
          <w:sz w:val="22"/>
          <w:szCs w:val="22"/>
          <w:lang w:eastAsia="es-MX"/>
        </w:rPr>
        <w:t xml:space="preserve">Para motivar la clasificación se deberán señalar las razones o circunstancias especiales que lo llevaron a concluir que el caso particular se ajusta al supuesto previsto por la norma legal invocada como fundamento. </w:t>
      </w:r>
    </w:p>
    <w:p w14:paraId="29244C9A" w14:textId="77777777" w:rsidR="008E68FD" w:rsidRPr="00683171" w:rsidRDefault="008E68FD" w:rsidP="008E68FD">
      <w:pPr>
        <w:spacing w:line="276" w:lineRule="auto"/>
        <w:ind w:left="567" w:right="567"/>
        <w:contextualSpacing/>
        <w:jc w:val="both"/>
        <w:rPr>
          <w:rFonts w:ascii="Palatino Linotype" w:hAnsi="Palatino Linotype"/>
          <w:i/>
          <w:sz w:val="22"/>
          <w:szCs w:val="22"/>
          <w:lang w:eastAsia="es-MX"/>
        </w:rPr>
      </w:pPr>
    </w:p>
    <w:p w14:paraId="709B831D" w14:textId="77777777" w:rsidR="008E68FD" w:rsidRPr="00683171" w:rsidRDefault="008E68FD" w:rsidP="008E68FD">
      <w:pPr>
        <w:spacing w:line="276" w:lineRule="auto"/>
        <w:ind w:left="567" w:right="567"/>
        <w:contextualSpacing/>
        <w:jc w:val="both"/>
        <w:rPr>
          <w:rFonts w:ascii="Palatino Linotype" w:hAnsi="Palatino Linotype"/>
          <w:i/>
          <w:sz w:val="22"/>
          <w:szCs w:val="22"/>
          <w:lang w:eastAsia="es-MX"/>
        </w:rPr>
      </w:pPr>
      <w:r w:rsidRPr="00683171">
        <w:rPr>
          <w:rFonts w:ascii="Palatino Linotype" w:hAnsi="Palatino Linotype"/>
          <w:i/>
          <w:sz w:val="22"/>
          <w:szCs w:val="22"/>
          <w:lang w:eastAsia="es-MX"/>
        </w:rPr>
        <w:t xml:space="preserve">En caso de referirse a información reservada, la motivación de la clasificación también deberá comprender las circunstancias que justifican el establecimiento de determinado plazo de reserva. </w:t>
      </w:r>
    </w:p>
    <w:p w14:paraId="1901E134" w14:textId="77777777" w:rsidR="008E68FD" w:rsidRPr="00683171" w:rsidRDefault="008E68FD" w:rsidP="008E68FD">
      <w:pPr>
        <w:spacing w:line="276" w:lineRule="auto"/>
        <w:ind w:left="567" w:right="567"/>
        <w:contextualSpacing/>
        <w:jc w:val="both"/>
        <w:rPr>
          <w:rFonts w:ascii="Palatino Linotype" w:hAnsi="Palatino Linotype"/>
          <w:i/>
          <w:sz w:val="22"/>
          <w:szCs w:val="22"/>
          <w:lang w:eastAsia="es-MX"/>
        </w:rPr>
      </w:pPr>
    </w:p>
    <w:p w14:paraId="7829507E" w14:textId="77777777" w:rsidR="008E68FD" w:rsidRPr="00683171" w:rsidRDefault="008E68FD" w:rsidP="008E68FD">
      <w:pPr>
        <w:spacing w:line="276" w:lineRule="auto"/>
        <w:ind w:left="567" w:right="567"/>
        <w:contextualSpacing/>
        <w:jc w:val="both"/>
        <w:rPr>
          <w:rFonts w:ascii="Palatino Linotype" w:hAnsi="Palatino Linotype"/>
          <w:i/>
          <w:sz w:val="22"/>
          <w:szCs w:val="22"/>
          <w:lang w:eastAsia="es-MX"/>
        </w:rPr>
      </w:pPr>
      <w:r w:rsidRPr="00683171">
        <w:rPr>
          <w:rFonts w:ascii="Palatino Linotype" w:hAnsi="Palatino Linotype"/>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6401F259" w14:textId="77777777" w:rsidR="008E68FD" w:rsidRPr="00683171" w:rsidRDefault="008E68FD" w:rsidP="008E68FD">
      <w:pPr>
        <w:spacing w:line="276" w:lineRule="auto"/>
        <w:ind w:left="567" w:right="567"/>
        <w:contextualSpacing/>
        <w:jc w:val="both"/>
        <w:rPr>
          <w:rFonts w:ascii="Palatino Linotype" w:hAnsi="Palatino Linotype"/>
          <w:i/>
          <w:sz w:val="22"/>
          <w:szCs w:val="22"/>
          <w:lang w:eastAsia="es-MX"/>
        </w:rPr>
      </w:pPr>
    </w:p>
    <w:p w14:paraId="39BB34D9" w14:textId="77777777" w:rsidR="008E68FD" w:rsidRPr="00683171" w:rsidRDefault="008E68FD" w:rsidP="008E68FD">
      <w:pPr>
        <w:spacing w:line="276" w:lineRule="auto"/>
        <w:ind w:left="567" w:right="567"/>
        <w:contextualSpacing/>
        <w:jc w:val="both"/>
        <w:rPr>
          <w:rFonts w:ascii="Palatino Linotype" w:hAnsi="Palatino Linotype"/>
          <w:i/>
          <w:sz w:val="22"/>
          <w:szCs w:val="22"/>
          <w:lang w:eastAsia="es-MX"/>
        </w:rPr>
      </w:pPr>
      <w:r w:rsidRPr="00683171">
        <w:rPr>
          <w:rFonts w:ascii="Palatino Linotype" w:hAnsi="Palatino Linotype"/>
          <w:i/>
          <w:sz w:val="22"/>
          <w:szCs w:val="22"/>
          <w:lang w:eastAsia="es-MX"/>
        </w:rPr>
        <w:t xml:space="preserve">Los documentos contenidos en los archivos históricos y los identificados como históricos confidenciales no serán susceptibles de clasificación como reservados. 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 </w:t>
      </w:r>
    </w:p>
    <w:p w14:paraId="5DE72D9D" w14:textId="77777777" w:rsidR="008E68FD" w:rsidRPr="00683171" w:rsidRDefault="008E68FD" w:rsidP="008E68FD">
      <w:pPr>
        <w:spacing w:line="276" w:lineRule="auto"/>
        <w:ind w:left="567" w:right="567"/>
        <w:contextualSpacing/>
        <w:jc w:val="both"/>
        <w:rPr>
          <w:rFonts w:ascii="Palatino Linotype" w:hAnsi="Palatino Linotype"/>
          <w:i/>
          <w:sz w:val="22"/>
          <w:szCs w:val="22"/>
          <w:lang w:eastAsia="es-MX"/>
        </w:rPr>
      </w:pPr>
    </w:p>
    <w:p w14:paraId="08CDD680" w14:textId="77777777" w:rsidR="008E68FD" w:rsidRPr="00683171" w:rsidRDefault="008E68FD" w:rsidP="008E68FD">
      <w:pPr>
        <w:spacing w:line="276" w:lineRule="auto"/>
        <w:ind w:left="567" w:right="567"/>
        <w:contextualSpacing/>
        <w:jc w:val="both"/>
        <w:rPr>
          <w:rFonts w:ascii="Palatino Linotype" w:hAnsi="Palatino Linotype"/>
          <w:i/>
          <w:sz w:val="22"/>
          <w:szCs w:val="22"/>
          <w:lang w:eastAsia="es-MX"/>
        </w:rPr>
      </w:pPr>
      <w:r w:rsidRPr="00683171">
        <w:rPr>
          <w:rFonts w:ascii="Palatino Linotype" w:hAnsi="Palatino Linotype"/>
          <w:b/>
          <w:i/>
          <w:sz w:val="22"/>
          <w:szCs w:val="22"/>
          <w:lang w:eastAsia="es-MX"/>
        </w:rPr>
        <w:t>Décimo</w:t>
      </w:r>
      <w:r w:rsidRPr="00683171">
        <w:rPr>
          <w:rFonts w:ascii="Palatino Linotype" w:hAnsi="Palatino Linotype"/>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w:t>
      </w:r>
      <w:r w:rsidRPr="00683171">
        <w:rPr>
          <w:rFonts w:ascii="Palatino Linotype" w:hAnsi="Palatino Linotype"/>
          <w:i/>
          <w:sz w:val="22"/>
          <w:szCs w:val="22"/>
          <w:lang w:eastAsia="es-MX"/>
        </w:rPr>
        <w:lastRenderedPageBreak/>
        <w:t xml:space="preserve">clasificada, en los términos de los Lineamientos para la Organización y Conservación de Archivos. </w:t>
      </w:r>
    </w:p>
    <w:p w14:paraId="5BAAA6A5" w14:textId="77777777" w:rsidR="008E68FD" w:rsidRPr="00683171" w:rsidRDefault="008E68FD" w:rsidP="008E68FD">
      <w:pPr>
        <w:spacing w:line="276" w:lineRule="auto"/>
        <w:ind w:left="567" w:right="567"/>
        <w:contextualSpacing/>
        <w:jc w:val="both"/>
        <w:rPr>
          <w:rFonts w:ascii="Palatino Linotype" w:hAnsi="Palatino Linotype"/>
          <w:i/>
          <w:sz w:val="22"/>
          <w:szCs w:val="22"/>
          <w:lang w:eastAsia="es-MX"/>
        </w:rPr>
      </w:pPr>
    </w:p>
    <w:p w14:paraId="3CC7DFFC" w14:textId="77777777" w:rsidR="008E68FD" w:rsidRPr="00683171" w:rsidRDefault="008E68FD" w:rsidP="008E68FD">
      <w:pPr>
        <w:spacing w:line="276" w:lineRule="auto"/>
        <w:ind w:left="567" w:right="567"/>
        <w:contextualSpacing/>
        <w:jc w:val="both"/>
        <w:rPr>
          <w:rFonts w:ascii="Palatino Linotype" w:hAnsi="Palatino Linotype"/>
          <w:i/>
          <w:sz w:val="22"/>
          <w:szCs w:val="22"/>
          <w:lang w:eastAsia="es-MX"/>
        </w:rPr>
      </w:pPr>
      <w:r w:rsidRPr="00683171">
        <w:rPr>
          <w:rFonts w:ascii="Palatino Linotype" w:hAnsi="Palatino Linotype"/>
          <w:i/>
          <w:sz w:val="22"/>
          <w:szCs w:val="22"/>
          <w:lang w:eastAsia="es-MX"/>
        </w:rPr>
        <w:t xml:space="preserve">En ausencia de los titulares de las áreas, la información será clasificada o desclasificada por la persona que lo supla, en términos de la normativa que rija la actuación del sujeto obligado. </w:t>
      </w:r>
    </w:p>
    <w:p w14:paraId="5AE88A6E" w14:textId="77777777" w:rsidR="008E68FD" w:rsidRPr="00683171" w:rsidRDefault="008E68FD" w:rsidP="008E68FD">
      <w:pPr>
        <w:spacing w:line="276" w:lineRule="auto"/>
        <w:ind w:left="567" w:right="567"/>
        <w:contextualSpacing/>
        <w:jc w:val="both"/>
        <w:rPr>
          <w:rFonts w:ascii="Palatino Linotype" w:hAnsi="Palatino Linotype"/>
          <w:i/>
          <w:sz w:val="22"/>
          <w:szCs w:val="22"/>
          <w:lang w:eastAsia="es-MX"/>
        </w:rPr>
      </w:pPr>
    </w:p>
    <w:p w14:paraId="26138D88" w14:textId="77777777" w:rsidR="008E68FD" w:rsidRPr="00683171" w:rsidRDefault="008E68FD" w:rsidP="008E68FD">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683171">
        <w:rPr>
          <w:rFonts w:ascii="Palatino Linotype" w:hAnsi="Palatino Linotype"/>
          <w:b/>
          <w:i/>
          <w:sz w:val="22"/>
          <w:szCs w:val="22"/>
          <w:lang w:eastAsia="es-MX"/>
        </w:rPr>
        <w:t>Décimo primero</w:t>
      </w:r>
      <w:r w:rsidRPr="00683171">
        <w:rPr>
          <w:rFonts w:ascii="Palatino Linotype" w:hAnsi="Palatino Linotype"/>
          <w:i/>
          <w:sz w:val="22"/>
          <w:szCs w:val="22"/>
          <w:lang w:eastAsia="es-MX"/>
        </w:rPr>
        <w:t>.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7295FA4" w14:textId="77777777" w:rsidR="008E68FD" w:rsidRPr="00683171" w:rsidRDefault="008E68FD" w:rsidP="008E68FD">
      <w:pPr>
        <w:pStyle w:val="Prrafodelista"/>
        <w:tabs>
          <w:tab w:val="left" w:pos="426"/>
        </w:tabs>
        <w:spacing w:before="240" w:after="240" w:line="360" w:lineRule="auto"/>
        <w:ind w:left="0" w:right="51"/>
        <w:jc w:val="both"/>
        <w:rPr>
          <w:rFonts w:ascii="Palatino Linotype" w:hAnsi="Palatino Linotype"/>
          <w:color w:val="000000" w:themeColor="text1"/>
        </w:rPr>
      </w:pPr>
    </w:p>
    <w:p w14:paraId="79017E6F" w14:textId="1F54D7C6" w:rsidR="00047924" w:rsidRPr="00683171" w:rsidRDefault="008E68FD" w:rsidP="008E68FD">
      <w:pPr>
        <w:pStyle w:val="Prrafodelista"/>
        <w:numPr>
          <w:ilvl w:val="0"/>
          <w:numId w:val="1"/>
        </w:numPr>
        <w:tabs>
          <w:tab w:val="left" w:pos="426"/>
        </w:tabs>
        <w:spacing w:line="360" w:lineRule="auto"/>
        <w:ind w:right="51"/>
        <w:jc w:val="both"/>
        <w:rPr>
          <w:rStyle w:val="normaltextrun"/>
          <w:rFonts w:ascii="Palatino Linotype" w:hAnsi="Palatino Linotype"/>
          <w:color w:val="000000" w:themeColor="text1"/>
        </w:rPr>
      </w:pPr>
      <w:r w:rsidRPr="00683171">
        <w:rPr>
          <w:rFonts w:ascii="Palatino Linotype" w:hAnsi="Palatino Linotype" w:cs="Arial"/>
          <w:lang w:eastAsia="es-MX"/>
        </w:rPr>
        <w:t xml:space="preserve">En </w:t>
      </w:r>
      <w:r w:rsidRPr="00683171">
        <w:rPr>
          <w:rFonts w:ascii="Palatino Linotype" w:hAnsi="Palatino Linotype"/>
          <w:lang w:eastAsia="es-MX"/>
        </w:rPr>
        <w:t>tal contexto se deberá proceder a la clasificación de los nombres de los elementos de policía que realicen actividades operativas en campo.</w:t>
      </w:r>
    </w:p>
    <w:p w14:paraId="3FD1D9A5" w14:textId="77777777" w:rsidR="00047924" w:rsidRPr="00683171" w:rsidRDefault="00047924" w:rsidP="00047924">
      <w:pPr>
        <w:pStyle w:val="Prrafodelista"/>
        <w:tabs>
          <w:tab w:val="left" w:pos="426"/>
        </w:tabs>
        <w:spacing w:line="360" w:lineRule="auto"/>
        <w:ind w:left="0" w:right="51"/>
        <w:jc w:val="both"/>
        <w:rPr>
          <w:rStyle w:val="normaltextrun"/>
          <w:rFonts w:ascii="Palatino Linotype" w:hAnsi="Palatino Linotype"/>
          <w:color w:val="000000" w:themeColor="text1"/>
        </w:rPr>
      </w:pPr>
    </w:p>
    <w:p w14:paraId="5CF017C7" w14:textId="3F3B017C" w:rsidR="00047924" w:rsidRPr="00683171" w:rsidRDefault="00047924" w:rsidP="00047924">
      <w:pPr>
        <w:pStyle w:val="Prrafodelista"/>
        <w:tabs>
          <w:tab w:val="left" w:pos="426"/>
        </w:tabs>
        <w:spacing w:line="360" w:lineRule="auto"/>
        <w:ind w:left="0" w:right="51"/>
        <w:jc w:val="both"/>
        <w:outlineLvl w:val="1"/>
        <w:rPr>
          <w:rStyle w:val="normaltextrun"/>
          <w:rFonts w:ascii="Palatino Linotype" w:hAnsi="Palatino Linotype"/>
          <w:b/>
          <w:color w:val="000000" w:themeColor="text1"/>
        </w:rPr>
      </w:pPr>
      <w:r w:rsidRPr="00683171">
        <w:rPr>
          <w:rStyle w:val="normaltextrun"/>
          <w:rFonts w:ascii="Palatino Linotype" w:hAnsi="Palatino Linotype"/>
          <w:b/>
          <w:color w:val="000000" w:themeColor="text1"/>
        </w:rPr>
        <w:t>SEXTO. Vista al Órgano Interno de Control.</w:t>
      </w:r>
    </w:p>
    <w:p w14:paraId="01CD209D" w14:textId="77777777" w:rsidR="00047924" w:rsidRPr="00683171" w:rsidRDefault="00047924" w:rsidP="00047924">
      <w:pPr>
        <w:pStyle w:val="Prrafodelista"/>
        <w:tabs>
          <w:tab w:val="left" w:pos="426"/>
        </w:tabs>
        <w:spacing w:line="360" w:lineRule="auto"/>
        <w:ind w:left="0" w:right="51"/>
        <w:jc w:val="both"/>
        <w:rPr>
          <w:rStyle w:val="normaltextrun"/>
          <w:rFonts w:ascii="Palatino Linotype" w:hAnsi="Palatino Linotype"/>
          <w:color w:val="000000" w:themeColor="text1"/>
        </w:rPr>
      </w:pPr>
    </w:p>
    <w:p w14:paraId="0449C1AD" w14:textId="75EAB017" w:rsidR="00047924" w:rsidRPr="00683171" w:rsidRDefault="0089494E" w:rsidP="00047924">
      <w:pPr>
        <w:pStyle w:val="Prrafodelista"/>
        <w:numPr>
          <w:ilvl w:val="0"/>
          <w:numId w:val="1"/>
        </w:numPr>
        <w:tabs>
          <w:tab w:val="left" w:pos="426"/>
        </w:tabs>
        <w:spacing w:line="360" w:lineRule="auto"/>
        <w:ind w:right="51"/>
        <w:jc w:val="both"/>
        <w:rPr>
          <w:rStyle w:val="normaltextrun"/>
          <w:rFonts w:ascii="Palatino Linotype" w:hAnsi="Palatino Linotype"/>
          <w:color w:val="000000" w:themeColor="text1"/>
        </w:rPr>
      </w:pPr>
      <w:r w:rsidRPr="00683171">
        <w:rPr>
          <w:rStyle w:val="normaltextrun"/>
          <w:rFonts w:ascii="Palatino Linotype" w:hAnsi="Palatino Linotype"/>
          <w:shd w:val="clear" w:color="auto" w:fill="FFFFFF"/>
        </w:rPr>
        <w:t xml:space="preserve">La </w:t>
      </w:r>
      <w:r w:rsidRPr="00683171">
        <w:rPr>
          <w:rFonts w:ascii="Palatino Linotype" w:hAnsi="Palatino Linotype" w:cs="Arial"/>
        </w:rPr>
        <w:t>Ley de Transparencia y Acceso a la Información Pública del Estado de México y Municipios en los artículos 222, fracción IV, establece lo siguiente:</w:t>
      </w:r>
    </w:p>
    <w:p w14:paraId="709755E5" w14:textId="77777777" w:rsidR="00047924" w:rsidRPr="00683171" w:rsidRDefault="00047924" w:rsidP="00047924">
      <w:pPr>
        <w:pStyle w:val="Prrafodelista"/>
        <w:tabs>
          <w:tab w:val="left" w:pos="426"/>
        </w:tabs>
        <w:spacing w:line="360" w:lineRule="auto"/>
        <w:ind w:left="0" w:right="51"/>
        <w:jc w:val="both"/>
        <w:rPr>
          <w:rStyle w:val="normaltextrun"/>
          <w:rFonts w:ascii="Palatino Linotype" w:hAnsi="Palatino Linotype"/>
          <w:color w:val="000000" w:themeColor="text1"/>
        </w:rPr>
      </w:pPr>
    </w:p>
    <w:p w14:paraId="40CEBE24" w14:textId="77777777" w:rsidR="0089494E" w:rsidRPr="00683171" w:rsidRDefault="0089494E" w:rsidP="0089494E">
      <w:pPr>
        <w:spacing w:before="240" w:after="240" w:line="276" w:lineRule="auto"/>
        <w:ind w:left="567" w:right="567"/>
        <w:contextualSpacing/>
        <w:jc w:val="both"/>
        <w:rPr>
          <w:rFonts w:ascii="Palatino Linotype" w:hAnsi="Palatino Linotype" w:cs="Arial"/>
          <w:i/>
          <w:iCs/>
          <w:sz w:val="22"/>
        </w:rPr>
      </w:pPr>
      <w:r w:rsidRPr="00683171">
        <w:rPr>
          <w:rFonts w:ascii="Palatino Linotype" w:hAnsi="Palatino Linotype" w:cs="Arial"/>
          <w:i/>
          <w:sz w:val="22"/>
        </w:rPr>
        <w:t>“</w:t>
      </w:r>
      <w:r w:rsidRPr="00683171">
        <w:rPr>
          <w:rFonts w:ascii="Palatino Linotype" w:hAnsi="Palatino Linotype" w:cs="Arial"/>
          <w:b/>
          <w:i/>
          <w:iCs/>
          <w:sz w:val="22"/>
        </w:rPr>
        <w:t>Artículo 222.</w:t>
      </w:r>
      <w:r w:rsidRPr="00683171">
        <w:rPr>
          <w:rFonts w:ascii="Palatino Linotype" w:hAnsi="Palatino Linotype" w:cs="Arial"/>
          <w:i/>
          <w:iCs/>
          <w:sz w:val="22"/>
        </w:rPr>
        <w:t xml:space="preserve"> Son causas de responsabilidad administrativa de los servidores públicos de los sujetos obligados, por incumplimiento de las obligaciones establecidas en la materia de la presente Ley, las siguientes:</w:t>
      </w:r>
    </w:p>
    <w:p w14:paraId="56613BED" w14:textId="77777777" w:rsidR="0089494E" w:rsidRPr="00683171" w:rsidRDefault="0089494E" w:rsidP="0089494E">
      <w:pPr>
        <w:spacing w:before="240" w:after="240" w:line="276" w:lineRule="auto"/>
        <w:ind w:left="567" w:right="567"/>
        <w:contextualSpacing/>
        <w:jc w:val="both"/>
        <w:rPr>
          <w:rFonts w:ascii="Palatino Linotype" w:hAnsi="Palatino Linotype" w:cs="Arial"/>
          <w:bCs/>
          <w:i/>
          <w:iCs/>
          <w:sz w:val="22"/>
        </w:rPr>
      </w:pPr>
      <w:r w:rsidRPr="00683171">
        <w:rPr>
          <w:rFonts w:ascii="Palatino Linotype" w:hAnsi="Palatino Linotype" w:cs="Arial"/>
          <w:bCs/>
          <w:i/>
          <w:iCs/>
          <w:sz w:val="22"/>
        </w:rPr>
        <w:t>(...)</w:t>
      </w:r>
    </w:p>
    <w:p w14:paraId="6B44CC8F" w14:textId="77777777" w:rsidR="0089494E" w:rsidRPr="00683171" w:rsidRDefault="0089494E" w:rsidP="0089494E">
      <w:pPr>
        <w:spacing w:before="240" w:after="240" w:line="276" w:lineRule="auto"/>
        <w:ind w:left="567" w:right="567"/>
        <w:contextualSpacing/>
        <w:jc w:val="both"/>
        <w:rPr>
          <w:rFonts w:ascii="Palatino Linotype" w:hAnsi="Palatino Linotype" w:cs="Arial"/>
          <w:bCs/>
          <w:i/>
          <w:iCs/>
          <w:sz w:val="22"/>
        </w:rPr>
      </w:pPr>
      <w:r w:rsidRPr="00683171">
        <w:rPr>
          <w:rFonts w:ascii="Palatino Linotype" w:hAnsi="Palatino Linotype" w:cs="Arial"/>
          <w:b/>
          <w:i/>
          <w:iCs/>
          <w:sz w:val="22"/>
        </w:rPr>
        <w:t>IV.</w:t>
      </w:r>
      <w:r w:rsidRPr="00683171">
        <w:rPr>
          <w:rFonts w:ascii="Palatino Linotype" w:hAnsi="Palatino Linotype" w:cs="Arial"/>
          <w:bCs/>
          <w:i/>
          <w:iCs/>
          <w:sz w:val="22"/>
        </w:rPr>
        <w:t xml:space="preserve"> Entregar información clasificada como reservada;</w:t>
      </w:r>
    </w:p>
    <w:p w14:paraId="49688581" w14:textId="77777777" w:rsidR="0089494E" w:rsidRPr="00683171" w:rsidRDefault="0089494E" w:rsidP="0089494E">
      <w:pPr>
        <w:spacing w:before="240" w:after="240" w:line="276" w:lineRule="auto"/>
        <w:ind w:left="567" w:right="567"/>
        <w:contextualSpacing/>
        <w:jc w:val="both"/>
        <w:rPr>
          <w:rFonts w:ascii="Palatino Linotype" w:hAnsi="Palatino Linotype" w:cs="Arial"/>
          <w:i/>
          <w:iCs/>
          <w:sz w:val="22"/>
        </w:rPr>
      </w:pPr>
      <w:r w:rsidRPr="00683171">
        <w:rPr>
          <w:rFonts w:ascii="Palatino Linotype" w:hAnsi="Palatino Linotype" w:cs="Arial"/>
          <w:i/>
          <w:iCs/>
          <w:sz w:val="22"/>
        </w:rPr>
        <w:t>(…)”</w:t>
      </w:r>
    </w:p>
    <w:p w14:paraId="0B6C8BFE" w14:textId="77777777" w:rsidR="0089494E" w:rsidRPr="00683171" w:rsidRDefault="0089494E" w:rsidP="00047924">
      <w:pPr>
        <w:pStyle w:val="Prrafodelista"/>
        <w:tabs>
          <w:tab w:val="left" w:pos="426"/>
        </w:tabs>
        <w:spacing w:line="360" w:lineRule="auto"/>
        <w:ind w:left="0" w:right="51"/>
        <w:jc w:val="both"/>
        <w:rPr>
          <w:rStyle w:val="normaltextrun"/>
          <w:rFonts w:ascii="Palatino Linotype" w:hAnsi="Palatino Linotype"/>
          <w:color w:val="000000" w:themeColor="text1"/>
        </w:rPr>
      </w:pPr>
    </w:p>
    <w:p w14:paraId="678365DF" w14:textId="63F72247" w:rsidR="00047924" w:rsidRPr="00683171" w:rsidRDefault="0089494E" w:rsidP="00047924">
      <w:pPr>
        <w:pStyle w:val="Prrafodelista"/>
        <w:numPr>
          <w:ilvl w:val="0"/>
          <w:numId w:val="1"/>
        </w:numPr>
        <w:tabs>
          <w:tab w:val="left" w:pos="426"/>
        </w:tabs>
        <w:spacing w:line="360" w:lineRule="auto"/>
        <w:ind w:right="51"/>
        <w:jc w:val="both"/>
        <w:rPr>
          <w:rStyle w:val="normaltextrun"/>
          <w:rFonts w:ascii="Palatino Linotype" w:hAnsi="Palatino Linotype"/>
          <w:color w:val="000000" w:themeColor="text1"/>
        </w:rPr>
      </w:pPr>
      <w:r w:rsidRPr="00683171">
        <w:rPr>
          <w:rStyle w:val="normaltextrun"/>
          <w:rFonts w:ascii="Palatino Linotype" w:hAnsi="Palatino Linotype"/>
          <w:shd w:val="clear" w:color="auto" w:fill="FFFFFF"/>
        </w:rPr>
        <w:lastRenderedPageBreak/>
        <w:t xml:space="preserve">De </w:t>
      </w:r>
      <w:r w:rsidRPr="00683171">
        <w:rPr>
          <w:rFonts w:ascii="Palatino Linotype" w:hAnsi="Palatino Linotype" w:cs="Arial"/>
        </w:rPr>
        <w:t>lo anterior se coligue que una causa de responsabilidad administrativa en la que pueden incurrir los servidores públicos de los Sujetos Obligados es el entregar información que, por su naturaleza, pueda ser clasificada como reservada.</w:t>
      </w:r>
    </w:p>
    <w:p w14:paraId="257D47DB" w14:textId="77777777" w:rsidR="00047924" w:rsidRPr="00683171" w:rsidRDefault="00047924" w:rsidP="00047924">
      <w:pPr>
        <w:pStyle w:val="Prrafodelista"/>
        <w:tabs>
          <w:tab w:val="left" w:pos="426"/>
        </w:tabs>
        <w:spacing w:line="360" w:lineRule="auto"/>
        <w:ind w:left="0" w:right="51"/>
        <w:jc w:val="both"/>
        <w:rPr>
          <w:rStyle w:val="normaltextrun"/>
          <w:rFonts w:ascii="Palatino Linotype" w:hAnsi="Palatino Linotype"/>
          <w:color w:val="000000" w:themeColor="text1"/>
        </w:rPr>
      </w:pPr>
    </w:p>
    <w:p w14:paraId="2B69524C" w14:textId="5FED9E04" w:rsidR="00047924" w:rsidRPr="00683171" w:rsidRDefault="0089494E" w:rsidP="00047924">
      <w:pPr>
        <w:pStyle w:val="Prrafodelista"/>
        <w:numPr>
          <w:ilvl w:val="0"/>
          <w:numId w:val="1"/>
        </w:numPr>
        <w:tabs>
          <w:tab w:val="left" w:pos="426"/>
        </w:tabs>
        <w:spacing w:line="360" w:lineRule="auto"/>
        <w:ind w:right="51"/>
        <w:jc w:val="both"/>
        <w:rPr>
          <w:rStyle w:val="normaltextrun"/>
          <w:rFonts w:ascii="Palatino Linotype" w:hAnsi="Palatino Linotype"/>
          <w:color w:val="000000" w:themeColor="text1"/>
        </w:rPr>
      </w:pPr>
      <w:r w:rsidRPr="00683171">
        <w:rPr>
          <w:rStyle w:val="normaltextrun"/>
          <w:rFonts w:ascii="Palatino Linotype" w:hAnsi="Palatino Linotype"/>
          <w:shd w:val="clear" w:color="auto" w:fill="FFFFFF"/>
        </w:rPr>
        <w:t xml:space="preserve">En </w:t>
      </w:r>
      <w:r w:rsidRPr="00683171">
        <w:rPr>
          <w:rFonts w:ascii="Palatino Linotype" w:hAnsi="Palatino Linotype" w:cs="Arial"/>
        </w:rPr>
        <w:t xml:space="preserve">el presente asunto en particular, de las constancias que obran dentro del expediente digital formado en el SAIMEX, y como fuera señalado en el apartado de </w:t>
      </w:r>
      <w:r w:rsidRPr="00683171">
        <w:rPr>
          <w:rFonts w:ascii="Palatino Linotype" w:hAnsi="Palatino Linotype" w:cs="Arial"/>
          <w:i/>
          <w:iCs/>
        </w:rPr>
        <w:t>Antecedentes</w:t>
      </w:r>
      <w:r w:rsidRPr="00683171">
        <w:rPr>
          <w:rFonts w:ascii="Palatino Linotype" w:hAnsi="Palatino Linotype" w:cs="Arial"/>
        </w:rPr>
        <w:t xml:space="preserve"> de la presente resolución, se advierte que el </w:t>
      </w:r>
      <w:r w:rsidRPr="00683171">
        <w:rPr>
          <w:rFonts w:ascii="Palatino Linotype" w:hAnsi="Palatino Linotype" w:cs="Arial"/>
          <w:b/>
          <w:bCs/>
        </w:rPr>
        <w:t>SUJETO OBLIGADO</w:t>
      </w:r>
      <w:r w:rsidR="00FA074C" w:rsidRPr="00683171">
        <w:rPr>
          <w:rFonts w:ascii="Palatino Linotype" w:hAnsi="Palatino Linotype" w:cs="Arial"/>
        </w:rPr>
        <w:t xml:space="preserve">, en respuesta a las solicitudes de información </w:t>
      </w:r>
      <w:r w:rsidR="00FA074C" w:rsidRPr="00683171">
        <w:rPr>
          <w:rFonts w:ascii="Palatino Linotype" w:eastAsia="MS Mincho" w:hAnsi="Palatino Linotype" w:cstheme="majorBidi"/>
          <w:b/>
          <w:lang w:val="es-ES"/>
        </w:rPr>
        <w:t xml:space="preserve">00067/TEPETLAO/IP/2022 </w:t>
      </w:r>
      <w:r w:rsidR="00FA074C" w:rsidRPr="00683171">
        <w:rPr>
          <w:rFonts w:ascii="Palatino Linotype" w:eastAsia="MS Mincho" w:hAnsi="Palatino Linotype" w:cstheme="majorBidi"/>
          <w:lang w:val="es-ES"/>
        </w:rPr>
        <w:t xml:space="preserve">y </w:t>
      </w:r>
      <w:r w:rsidR="00FA074C" w:rsidRPr="00683171">
        <w:rPr>
          <w:rFonts w:ascii="Palatino Linotype" w:eastAsia="MS Mincho" w:hAnsi="Palatino Linotype" w:cstheme="majorBidi"/>
          <w:b/>
          <w:lang w:val="es-ES"/>
        </w:rPr>
        <w:t>00068/TEPETLAO/IP/2022</w:t>
      </w:r>
      <w:r w:rsidR="00FA074C" w:rsidRPr="00683171">
        <w:rPr>
          <w:rFonts w:ascii="Palatino Linotype" w:eastAsia="MS Mincho" w:hAnsi="Palatino Linotype" w:cstheme="majorBidi"/>
          <w:lang w:val="es-ES"/>
        </w:rPr>
        <w:t xml:space="preserve">, entregó un </w:t>
      </w:r>
      <w:r w:rsidR="002A7305" w:rsidRPr="00683171">
        <w:rPr>
          <w:rFonts w:ascii="Palatino Linotype" w:eastAsia="MS Mincho" w:hAnsi="Palatino Linotype" w:cstheme="majorBidi"/>
          <w:lang w:val="es-ES"/>
        </w:rPr>
        <w:t xml:space="preserve">documento que muestra los </w:t>
      </w:r>
      <w:r w:rsidR="002A7305" w:rsidRPr="00683171">
        <w:rPr>
          <w:rFonts w:ascii="Palatino Linotype" w:eastAsia="MS Mincho" w:hAnsi="Palatino Linotype" w:cstheme="majorBidi"/>
          <w:b/>
          <w:bCs/>
          <w:lang w:val="es-ES"/>
        </w:rPr>
        <w:t>nombres</w:t>
      </w:r>
      <w:r w:rsidR="002A7305" w:rsidRPr="00683171">
        <w:rPr>
          <w:rFonts w:ascii="Palatino Linotype" w:eastAsia="MS Mincho" w:hAnsi="Palatino Linotype" w:cstheme="majorBidi"/>
          <w:lang w:val="es-ES"/>
        </w:rPr>
        <w:t xml:space="preserve"> y nómina de todo el personal adscrito al ayuntamiento, </w:t>
      </w:r>
      <w:r w:rsidR="002A7305" w:rsidRPr="00683171">
        <w:rPr>
          <w:rFonts w:ascii="Palatino Linotype" w:eastAsia="MS Mincho" w:hAnsi="Palatino Linotype" w:cstheme="majorBidi"/>
          <w:b/>
          <w:bCs/>
          <w:lang w:val="es-ES"/>
        </w:rPr>
        <w:t xml:space="preserve">incluyendo al </w:t>
      </w:r>
      <w:r w:rsidR="00615DD5" w:rsidRPr="00683171">
        <w:rPr>
          <w:rFonts w:ascii="Palatino Linotype" w:eastAsia="MS Mincho" w:hAnsi="Palatino Linotype" w:cstheme="majorBidi"/>
          <w:b/>
          <w:bCs/>
          <w:lang w:val="es-ES"/>
        </w:rPr>
        <w:t>personal operativo de la Dirección de Seguridad Pública.</w:t>
      </w:r>
    </w:p>
    <w:p w14:paraId="523A6D8E" w14:textId="77777777" w:rsidR="00047924" w:rsidRPr="00683171" w:rsidRDefault="00047924" w:rsidP="00047924">
      <w:pPr>
        <w:pStyle w:val="Prrafodelista"/>
        <w:tabs>
          <w:tab w:val="left" w:pos="426"/>
        </w:tabs>
        <w:spacing w:line="360" w:lineRule="auto"/>
        <w:ind w:left="0" w:right="51"/>
        <w:jc w:val="both"/>
        <w:rPr>
          <w:rStyle w:val="normaltextrun"/>
          <w:rFonts w:ascii="Palatino Linotype" w:hAnsi="Palatino Linotype"/>
          <w:color w:val="000000" w:themeColor="text1"/>
        </w:rPr>
      </w:pPr>
    </w:p>
    <w:p w14:paraId="02870415" w14:textId="5986851C" w:rsidR="00047924" w:rsidRPr="00683171" w:rsidRDefault="0089494E" w:rsidP="00047924">
      <w:pPr>
        <w:pStyle w:val="Prrafodelista"/>
        <w:numPr>
          <w:ilvl w:val="0"/>
          <w:numId w:val="1"/>
        </w:numPr>
        <w:tabs>
          <w:tab w:val="left" w:pos="426"/>
        </w:tabs>
        <w:spacing w:line="360" w:lineRule="auto"/>
        <w:ind w:right="51"/>
        <w:jc w:val="both"/>
        <w:rPr>
          <w:rStyle w:val="normaltextrun"/>
          <w:rFonts w:ascii="Palatino Linotype" w:hAnsi="Palatino Linotype"/>
          <w:color w:val="000000" w:themeColor="text1"/>
        </w:rPr>
      </w:pPr>
      <w:r w:rsidRPr="00683171">
        <w:rPr>
          <w:rStyle w:val="normaltextrun"/>
          <w:rFonts w:ascii="Palatino Linotype" w:hAnsi="Palatino Linotype"/>
          <w:shd w:val="clear" w:color="auto" w:fill="FFFFFF"/>
        </w:rPr>
        <w:t xml:space="preserve">Al </w:t>
      </w:r>
      <w:r w:rsidRPr="00683171">
        <w:rPr>
          <w:rFonts w:ascii="Palatino Linotype" w:hAnsi="Palatino Linotype" w:cs="Arial"/>
        </w:rPr>
        <w:t>respecto, resulta imperativo mencionar que el Pleno</w:t>
      </w:r>
      <w:r w:rsidR="006860B5" w:rsidRPr="00683171">
        <w:rPr>
          <w:rFonts w:ascii="Palatino Linotype" w:hAnsi="Palatino Linotype" w:cs="Arial"/>
        </w:rPr>
        <w:t xml:space="preserve"> de este Instituto</w:t>
      </w:r>
      <w:r w:rsidRPr="00683171">
        <w:rPr>
          <w:rFonts w:ascii="Palatino Linotype" w:hAnsi="Palatino Linotype" w:cs="Arial"/>
        </w:rPr>
        <w:t xml:space="preserve"> sostiene que el nombre de los servidores públicos encargados de la seguridad pública deben ser </w:t>
      </w:r>
      <w:r w:rsidRPr="00683171">
        <w:rPr>
          <w:rFonts w:ascii="Palatino Linotype" w:hAnsi="Palatino Linotype" w:cs="Arial"/>
          <w:b/>
          <w:bCs/>
        </w:rPr>
        <w:t>reservados</w:t>
      </w:r>
      <w:r w:rsidRPr="00683171">
        <w:rPr>
          <w:rFonts w:ascii="Palatino Linotype" w:hAnsi="Palatino Linotype" w:cs="Arial"/>
        </w:rPr>
        <w:t xml:space="preserve"> al actualizarse las causales de clasificación establecidas en el artículo 140, fracciones I y IV, de la Ley de Transparencia y Acceso a la Información Pública del Estado de México y Municipios, el cual establece lo siguiente:</w:t>
      </w:r>
    </w:p>
    <w:p w14:paraId="2689C7FD" w14:textId="77777777" w:rsidR="00047924" w:rsidRPr="00683171" w:rsidRDefault="00047924" w:rsidP="00047924">
      <w:pPr>
        <w:pStyle w:val="Prrafodelista"/>
        <w:tabs>
          <w:tab w:val="left" w:pos="426"/>
        </w:tabs>
        <w:spacing w:line="360" w:lineRule="auto"/>
        <w:ind w:left="0" w:right="51"/>
        <w:jc w:val="both"/>
        <w:rPr>
          <w:rStyle w:val="normaltextrun"/>
          <w:rFonts w:ascii="Palatino Linotype" w:hAnsi="Palatino Linotype"/>
          <w:color w:val="000000" w:themeColor="text1"/>
        </w:rPr>
      </w:pPr>
    </w:p>
    <w:p w14:paraId="1EFA6123" w14:textId="77777777" w:rsidR="006860B5" w:rsidRPr="00683171" w:rsidRDefault="006860B5" w:rsidP="006860B5">
      <w:pPr>
        <w:pStyle w:val="Prrafodelista"/>
        <w:tabs>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sidRPr="00683171">
        <w:rPr>
          <w:rFonts w:ascii="Palatino Linotype" w:eastAsia="MS Mincho" w:hAnsi="Palatino Linotype" w:cs="Times New Roman"/>
          <w:i/>
          <w:iCs/>
          <w:color w:val="000000"/>
          <w:sz w:val="22"/>
          <w:szCs w:val="22"/>
        </w:rPr>
        <w:t>“</w:t>
      </w:r>
      <w:r w:rsidRPr="00683171">
        <w:rPr>
          <w:rFonts w:ascii="Palatino Linotype" w:eastAsia="MS Mincho" w:hAnsi="Palatino Linotype" w:cs="Times New Roman"/>
          <w:b/>
          <w:bCs/>
          <w:i/>
          <w:iCs/>
          <w:color w:val="000000"/>
          <w:sz w:val="22"/>
          <w:szCs w:val="22"/>
        </w:rPr>
        <w:t>Artículo 140.</w:t>
      </w:r>
      <w:r w:rsidRPr="00683171">
        <w:rPr>
          <w:rFonts w:ascii="Palatino Linotype" w:eastAsia="MS Mincho" w:hAnsi="Palatino Linotype" w:cs="Times New Roman"/>
          <w:i/>
          <w:iCs/>
          <w:color w:val="000000"/>
          <w:sz w:val="22"/>
          <w:szCs w:val="22"/>
        </w:rPr>
        <w:t xml:space="preserve"> El acceso a la información pública será restringido excepcionalmente, cuando por razones de interés público, ésta sea clasificada como reservada, conforme a los criterios siguientes: </w:t>
      </w:r>
    </w:p>
    <w:p w14:paraId="066D4214" w14:textId="77777777" w:rsidR="006860B5" w:rsidRPr="00683171" w:rsidRDefault="006860B5" w:rsidP="006860B5">
      <w:pPr>
        <w:pStyle w:val="Prrafodelista"/>
        <w:tabs>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sidRPr="00683171">
        <w:rPr>
          <w:rFonts w:ascii="Palatino Linotype" w:eastAsia="MS Mincho" w:hAnsi="Palatino Linotype" w:cs="Times New Roman"/>
          <w:b/>
          <w:bCs/>
          <w:i/>
          <w:iCs/>
          <w:color w:val="000000"/>
          <w:sz w:val="22"/>
          <w:szCs w:val="22"/>
        </w:rPr>
        <w:t>I.</w:t>
      </w:r>
      <w:r w:rsidRPr="00683171">
        <w:rPr>
          <w:rFonts w:ascii="Palatino Linotype" w:eastAsia="MS Mincho" w:hAnsi="Palatino Linotype" w:cs="Times New Roman"/>
          <w:i/>
          <w:iCs/>
          <w:color w:val="000000"/>
          <w:sz w:val="22"/>
          <w:szCs w:val="22"/>
        </w:rPr>
        <w:t xml:space="preserve"> Comprometa la seguridad pública y cuente con un propósito genuino y un efecto demostrable; </w:t>
      </w:r>
    </w:p>
    <w:p w14:paraId="288C9BE2" w14:textId="77777777" w:rsidR="006860B5" w:rsidRPr="00683171" w:rsidRDefault="006860B5" w:rsidP="006860B5">
      <w:pPr>
        <w:pStyle w:val="Prrafodelista"/>
        <w:tabs>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sidRPr="00683171">
        <w:rPr>
          <w:rFonts w:ascii="Palatino Linotype" w:eastAsia="MS Mincho" w:hAnsi="Palatino Linotype" w:cs="Times New Roman"/>
          <w:i/>
          <w:iCs/>
          <w:color w:val="000000"/>
          <w:sz w:val="22"/>
          <w:szCs w:val="22"/>
        </w:rPr>
        <w:t>(...)</w:t>
      </w:r>
    </w:p>
    <w:p w14:paraId="354503CB" w14:textId="77777777" w:rsidR="006860B5" w:rsidRPr="00683171" w:rsidRDefault="006860B5" w:rsidP="006860B5">
      <w:pPr>
        <w:pStyle w:val="Prrafodelista"/>
        <w:tabs>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sidRPr="00683171">
        <w:rPr>
          <w:rFonts w:ascii="Palatino Linotype" w:eastAsia="MS Mincho" w:hAnsi="Palatino Linotype" w:cs="Times New Roman"/>
          <w:b/>
          <w:bCs/>
          <w:i/>
          <w:iCs/>
          <w:color w:val="000000"/>
          <w:sz w:val="22"/>
          <w:szCs w:val="22"/>
        </w:rPr>
        <w:t>IV.</w:t>
      </w:r>
      <w:r w:rsidRPr="00683171">
        <w:rPr>
          <w:rFonts w:ascii="Palatino Linotype" w:eastAsia="MS Mincho" w:hAnsi="Palatino Linotype" w:cs="Times New Roman"/>
          <w:i/>
          <w:iCs/>
          <w:color w:val="000000"/>
          <w:sz w:val="22"/>
          <w:szCs w:val="22"/>
        </w:rPr>
        <w:t xml:space="preserve"> Ponga en riesgo la vida, la seguridad o la salud de una persona física;</w:t>
      </w:r>
    </w:p>
    <w:p w14:paraId="33AF62A8" w14:textId="77777777" w:rsidR="006860B5" w:rsidRPr="00683171" w:rsidRDefault="006860B5" w:rsidP="006860B5">
      <w:pPr>
        <w:pStyle w:val="Prrafodelista"/>
        <w:tabs>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sidRPr="00683171">
        <w:rPr>
          <w:rFonts w:ascii="Palatino Linotype" w:eastAsia="MS Mincho" w:hAnsi="Palatino Linotype" w:cs="Times New Roman"/>
          <w:i/>
          <w:iCs/>
          <w:color w:val="000000"/>
          <w:sz w:val="22"/>
          <w:szCs w:val="22"/>
        </w:rPr>
        <w:t>(...)”</w:t>
      </w:r>
    </w:p>
    <w:p w14:paraId="45273AB0" w14:textId="77777777" w:rsidR="006860B5" w:rsidRPr="00683171" w:rsidRDefault="006860B5" w:rsidP="00047924">
      <w:pPr>
        <w:pStyle w:val="Prrafodelista"/>
        <w:tabs>
          <w:tab w:val="left" w:pos="426"/>
        </w:tabs>
        <w:spacing w:line="360" w:lineRule="auto"/>
        <w:ind w:left="0" w:right="51"/>
        <w:jc w:val="both"/>
        <w:rPr>
          <w:rStyle w:val="normaltextrun"/>
          <w:rFonts w:ascii="Palatino Linotype" w:hAnsi="Palatino Linotype"/>
          <w:color w:val="000000" w:themeColor="text1"/>
        </w:rPr>
      </w:pPr>
    </w:p>
    <w:p w14:paraId="6DC5B016" w14:textId="6B01FF4B" w:rsidR="00047924" w:rsidRPr="00683171" w:rsidRDefault="006860B5" w:rsidP="00047924">
      <w:pPr>
        <w:pStyle w:val="Prrafodelista"/>
        <w:numPr>
          <w:ilvl w:val="0"/>
          <w:numId w:val="1"/>
        </w:numPr>
        <w:tabs>
          <w:tab w:val="left" w:pos="426"/>
        </w:tabs>
        <w:spacing w:line="360" w:lineRule="auto"/>
        <w:ind w:right="51"/>
        <w:jc w:val="both"/>
        <w:rPr>
          <w:rStyle w:val="normaltextrun"/>
          <w:rFonts w:ascii="Palatino Linotype" w:hAnsi="Palatino Linotype"/>
          <w:color w:val="000000" w:themeColor="text1"/>
        </w:rPr>
      </w:pPr>
      <w:r w:rsidRPr="00683171">
        <w:rPr>
          <w:rStyle w:val="normaltextrun"/>
          <w:rFonts w:ascii="Palatino Linotype" w:hAnsi="Palatino Linotype"/>
          <w:shd w:val="clear" w:color="auto" w:fill="FFFFFF"/>
        </w:rPr>
        <w:lastRenderedPageBreak/>
        <w:t xml:space="preserve">Lo </w:t>
      </w:r>
      <w:r w:rsidRPr="00683171">
        <w:rPr>
          <w:rFonts w:ascii="Palatino Linotype" w:hAnsi="Palatino Linotype" w:cs="Arial"/>
        </w:rPr>
        <w:t xml:space="preserve">anterior en razón de que células criminales pueden hacer un mal uso de la identidad y cantidad de los integrantes de la Dirección de Seguridad Pública, y atentar contra su integridad física o de sus familiares. Aunado a que el conocer el número de elementos operativos se relaciona con el denominado </w:t>
      </w:r>
      <w:r w:rsidRPr="00683171">
        <w:rPr>
          <w:rFonts w:ascii="Palatino Linotype" w:hAnsi="Palatino Linotype" w:cs="Arial"/>
          <w:b/>
          <w:bCs/>
        </w:rPr>
        <w:t>estado de fuerza</w:t>
      </w:r>
      <w:r w:rsidRPr="00683171">
        <w:rPr>
          <w:rFonts w:ascii="Palatino Linotype" w:hAnsi="Palatino Linotype" w:cs="Arial"/>
        </w:rPr>
        <w:t xml:space="preserve"> del municipio, con el cual se puede determinar la capacidad de reacción que tendría el ayuntamiento ante un atentado criminal de grandes magnitudes.</w:t>
      </w:r>
    </w:p>
    <w:p w14:paraId="04242C7D" w14:textId="77777777" w:rsidR="006860B5" w:rsidRPr="00683171" w:rsidRDefault="006860B5" w:rsidP="006860B5">
      <w:pPr>
        <w:pStyle w:val="Prrafodelista"/>
        <w:tabs>
          <w:tab w:val="left" w:pos="426"/>
        </w:tabs>
        <w:spacing w:line="360" w:lineRule="auto"/>
        <w:ind w:left="0" w:right="51"/>
        <w:jc w:val="both"/>
        <w:rPr>
          <w:rStyle w:val="normaltextrun"/>
          <w:rFonts w:ascii="Palatino Linotype" w:hAnsi="Palatino Linotype"/>
          <w:color w:val="000000" w:themeColor="text1"/>
        </w:rPr>
      </w:pPr>
    </w:p>
    <w:p w14:paraId="18AD68ED" w14:textId="7F374945" w:rsidR="006860B5" w:rsidRPr="00683171" w:rsidRDefault="006860B5" w:rsidP="00047924">
      <w:pPr>
        <w:pStyle w:val="Prrafodelista"/>
        <w:numPr>
          <w:ilvl w:val="0"/>
          <w:numId w:val="1"/>
        </w:numPr>
        <w:tabs>
          <w:tab w:val="left" w:pos="426"/>
        </w:tabs>
        <w:spacing w:line="360" w:lineRule="auto"/>
        <w:ind w:right="51"/>
        <w:jc w:val="both"/>
        <w:rPr>
          <w:rStyle w:val="normaltextrun"/>
          <w:rFonts w:ascii="Palatino Linotype" w:hAnsi="Palatino Linotype"/>
          <w:color w:val="000000" w:themeColor="text1"/>
        </w:rPr>
      </w:pPr>
      <w:r w:rsidRPr="00683171">
        <w:rPr>
          <w:rStyle w:val="normaltextrun"/>
          <w:rFonts w:ascii="Palatino Linotype" w:hAnsi="Palatino Linotype"/>
          <w:shd w:val="clear" w:color="auto" w:fill="FFFFFF"/>
        </w:rPr>
        <w:t xml:space="preserve">Por </w:t>
      </w:r>
      <w:r w:rsidRPr="00683171">
        <w:rPr>
          <w:rFonts w:ascii="Palatino Linotype" w:hAnsi="Palatino Linotype"/>
        </w:rPr>
        <w:t>lo tanto, la publicidad del nombre de los elementos operativos de la Dirección de Seguridad Pública, o equivalente, actualiza una causa de responsabilidad, por lo que, de acuerdo a los artículos 190 y 36, fracción X, de la Ley de Trasparencia y Acceso a la Información Pública del Estado de México y Municipios, la Secretaría Técnica del Pleno hará del conocimiento del Órgano de Control Competente, para que inicie, en su caso, el procedimiento de responsabilidad respectivo.</w:t>
      </w:r>
    </w:p>
    <w:p w14:paraId="78C732EA" w14:textId="77777777" w:rsidR="00047924" w:rsidRPr="00683171" w:rsidRDefault="00047924" w:rsidP="00047924">
      <w:pPr>
        <w:pStyle w:val="Prrafodelista"/>
        <w:tabs>
          <w:tab w:val="left" w:pos="426"/>
        </w:tabs>
        <w:spacing w:line="360" w:lineRule="auto"/>
        <w:ind w:left="0" w:right="51"/>
        <w:jc w:val="both"/>
        <w:rPr>
          <w:rFonts w:ascii="Palatino Linotype" w:hAnsi="Palatino Linotype"/>
          <w:color w:val="000000" w:themeColor="text1"/>
        </w:rPr>
      </w:pPr>
    </w:p>
    <w:p w14:paraId="58658464" w14:textId="14CD84B8" w:rsidR="007F5B77" w:rsidRPr="00683171" w:rsidRDefault="00047924" w:rsidP="007F5B77">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r w:rsidRPr="00683171">
        <w:rPr>
          <w:rFonts w:ascii="Palatino Linotype" w:hAnsi="Palatino Linotype"/>
          <w:b/>
          <w:bCs/>
          <w:color w:val="000000" w:themeColor="text1"/>
        </w:rPr>
        <w:t>SÉPTIMO</w:t>
      </w:r>
      <w:r w:rsidR="007F5B77" w:rsidRPr="00683171">
        <w:rPr>
          <w:rFonts w:ascii="Palatino Linotype" w:hAnsi="Palatino Linotype"/>
          <w:b/>
          <w:bCs/>
          <w:color w:val="000000" w:themeColor="text1"/>
        </w:rPr>
        <w:t>. Decisión.</w:t>
      </w:r>
    </w:p>
    <w:p w14:paraId="4111F7D0" w14:textId="77777777" w:rsidR="007F5B77" w:rsidRPr="00683171" w:rsidRDefault="007F5B77" w:rsidP="007F5B77">
      <w:pPr>
        <w:pStyle w:val="Prrafodelista"/>
        <w:tabs>
          <w:tab w:val="left" w:pos="426"/>
        </w:tabs>
        <w:spacing w:before="240" w:after="240" w:line="360" w:lineRule="auto"/>
        <w:ind w:left="0" w:right="51"/>
        <w:jc w:val="both"/>
        <w:rPr>
          <w:rFonts w:ascii="Palatino Linotype" w:hAnsi="Palatino Linotype"/>
          <w:color w:val="000000" w:themeColor="text1"/>
        </w:rPr>
      </w:pPr>
    </w:p>
    <w:p w14:paraId="291670A5" w14:textId="1EA624D0" w:rsidR="006B218B" w:rsidRPr="00683171" w:rsidRDefault="006F46C2"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olor w:val="000000" w:themeColor="text1"/>
        </w:rPr>
        <w:t xml:space="preserve">Luego </w:t>
      </w:r>
      <w:r w:rsidR="006860B5" w:rsidRPr="00683171">
        <w:rPr>
          <w:rFonts w:ascii="Palatino Linotype" w:hAnsi="Palatino Linotype"/>
          <w:color w:val="000000" w:themeColor="text1"/>
        </w:rPr>
        <w:t xml:space="preserve">de analizar todas y cada una de las constancias contenidas dentro del expediente digital formado en el SAIMEX, se estableció que el </w:t>
      </w:r>
      <w:r w:rsidR="006860B5" w:rsidRPr="00683171">
        <w:rPr>
          <w:rFonts w:ascii="Palatino Linotype" w:hAnsi="Palatino Linotype"/>
          <w:b/>
          <w:color w:val="000000" w:themeColor="text1"/>
        </w:rPr>
        <w:t>SUJETO OBLIGADO</w:t>
      </w:r>
      <w:r w:rsidR="006860B5" w:rsidRPr="00683171">
        <w:rPr>
          <w:rFonts w:ascii="Palatino Linotype" w:hAnsi="Palatino Linotype"/>
          <w:color w:val="000000" w:themeColor="text1"/>
        </w:rPr>
        <w:t xml:space="preserve"> no había logrado colmar el derecho de acceso a la información ejercido por el </w:t>
      </w:r>
      <w:r w:rsidR="006860B5" w:rsidRPr="00683171">
        <w:rPr>
          <w:rFonts w:ascii="Palatino Linotype" w:hAnsi="Palatino Linotype"/>
          <w:b/>
          <w:color w:val="000000" w:themeColor="text1"/>
        </w:rPr>
        <w:t>RECURRENTE</w:t>
      </w:r>
      <w:r w:rsidR="006860B5" w:rsidRPr="00683171">
        <w:rPr>
          <w:rFonts w:ascii="Palatino Linotype" w:hAnsi="Palatino Linotype"/>
          <w:color w:val="000000" w:themeColor="text1"/>
        </w:rPr>
        <w:t xml:space="preserve"> a través de las solicitudes </w:t>
      </w:r>
      <w:r w:rsidR="006860B5" w:rsidRPr="00683171">
        <w:rPr>
          <w:rFonts w:ascii="Palatino Linotype" w:eastAsia="MS Mincho" w:hAnsi="Palatino Linotype" w:cstheme="majorBidi"/>
          <w:b/>
          <w:lang w:val="es-ES"/>
        </w:rPr>
        <w:t xml:space="preserve">00067/TEPETLAO/IP/2022 </w:t>
      </w:r>
      <w:r w:rsidR="006860B5" w:rsidRPr="00683171">
        <w:rPr>
          <w:rFonts w:ascii="Palatino Linotype" w:eastAsia="MS Mincho" w:hAnsi="Palatino Linotype" w:cstheme="majorBidi"/>
          <w:lang w:val="es-ES"/>
        </w:rPr>
        <w:t xml:space="preserve">y </w:t>
      </w:r>
      <w:r w:rsidR="006860B5" w:rsidRPr="00683171">
        <w:rPr>
          <w:rFonts w:ascii="Palatino Linotype" w:eastAsia="MS Mincho" w:hAnsi="Palatino Linotype" w:cstheme="majorBidi"/>
          <w:b/>
          <w:lang w:val="es-ES"/>
        </w:rPr>
        <w:t>00068/TEPETLAO/IP/2022</w:t>
      </w:r>
      <w:r w:rsidR="006860B5" w:rsidRPr="00683171">
        <w:rPr>
          <w:rFonts w:ascii="Palatino Linotype" w:eastAsia="MS Mincho" w:hAnsi="Palatino Linotype" w:cstheme="majorBidi"/>
          <w:lang w:val="es-ES"/>
        </w:rPr>
        <w:t xml:space="preserve">; por ello, una vez demostrada la competencia del </w:t>
      </w:r>
      <w:r w:rsidR="006860B5" w:rsidRPr="00683171">
        <w:rPr>
          <w:rFonts w:ascii="Palatino Linotype" w:eastAsia="MS Mincho" w:hAnsi="Palatino Linotype" w:cstheme="majorBidi"/>
          <w:b/>
          <w:lang w:val="es-ES"/>
        </w:rPr>
        <w:t>SUJETO OBLIGADO</w:t>
      </w:r>
      <w:r w:rsidR="006860B5" w:rsidRPr="00683171">
        <w:rPr>
          <w:rFonts w:ascii="Palatino Linotype" w:eastAsia="MS Mincho" w:hAnsi="Palatino Linotype" w:cstheme="majorBidi"/>
          <w:lang w:val="es-ES"/>
        </w:rPr>
        <w:t xml:space="preserve"> para poseer, generar y administrar un documento donde conste la nómina del personal, así como su fuente de financiamiento, se </w:t>
      </w:r>
      <w:proofErr w:type="spellStart"/>
      <w:r w:rsidR="006860B5" w:rsidRPr="00683171">
        <w:rPr>
          <w:rFonts w:ascii="Palatino Linotype" w:eastAsia="MS Mincho" w:hAnsi="Palatino Linotype" w:cstheme="majorBidi"/>
          <w:lang w:val="es-ES"/>
        </w:rPr>
        <w:t>detemrinó</w:t>
      </w:r>
      <w:proofErr w:type="spellEnd"/>
      <w:r w:rsidR="006860B5" w:rsidRPr="00683171">
        <w:rPr>
          <w:rFonts w:ascii="Palatino Linotype" w:eastAsia="MS Mincho" w:hAnsi="Palatino Linotype" w:cstheme="majorBidi"/>
          <w:lang w:val="es-ES"/>
        </w:rPr>
        <w:t xml:space="preserve"> </w:t>
      </w:r>
      <w:r w:rsidR="006860B5" w:rsidRPr="00683171">
        <w:rPr>
          <w:rFonts w:ascii="Palatino Linotype" w:eastAsia="MS Mincho" w:hAnsi="Palatino Linotype" w:cstheme="majorBidi"/>
          <w:b/>
          <w:lang w:val="es-ES"/>
        </w:rPr>
        <w:t>ordenar</w:t>
      </w:r>
      <w:r w:rsidR="006860B5" w:rsidRPr="00683171">
        <w:rPr>
          <w:rFonts w:ascii="Palatino Linotype" w:eastAsia="MS Mincho" w:hAnsi="Palatino Linotype" w:cstheme="majorBidi"/>
          <w:lang w:val="es-ES"/>
        </w:rPr>
        <w:t xml:space="preserve"> su entrega.</w:t>
      </w:r>
    </w:p>
    <w:p w14:paraId="53A0C7F3" w14:textId="77777777" w:rsidR="00E62DCB" w:rsidRPr="00683171" w:rsidRDefault="00E62DCB" w:rsidP="00E62DCB">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3705756B" w:rsidR="00F01443" w:rsidRPr="00683171" w:rsidRDefault="00291D9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eastAsia="MS Mincho" w:hAnsi="Palatino Linotype" w:cstheme="majorBidi"/>
          <w:lang w:val="es-ES"/>
        </w:rPr>
        <w:t xml:space="preserve">Por </w:t>
      </w:r>
      <w:r w:rsidR="00D3106B" w:rsidRPr="00683171">
        <w:rPr>
          <w:rFonts w:ascii="Palatino Linotype" w:eastAsia="MS Mincho" w:hAnsi="Palatino Linotype" w:cstheme="majorBidi"/>
          <w:lang w:val="es-ES"/>
        </w:rPr>
        <w:t xml:space="preserve">tanto, en consecuencia y en mérito de lo expuesto en líneas anteriores, resultan fundadas las razones o motivos de inconformidad hechos valer por </w:t>
      </w:r>
      <w:r w:rsidR="00BA7D96" w:rsidRPr="00683171">
        <w:rPr>
          <w:rFonts w:ascii="Palatino Linotype" w:eastAsia="MS Mincho" w:hAnsi="Palatino Linotype" w:cstheme="majorBidi"/>
          <w:lang w:val="es-ES"/>
        </w:rPr>
        <w:t>el</w:t>
      </w:r>
      <w:r w:rsidR="00D3106B" w:rsidRPr="00683171">
        <w:rPr>
          <w:rFonts w:ascii="Palatino Linotype" w:eastAsia="MS Mincho" w:hAnsi="Palatino Linotype" w:cstheme="majorBidi"/>
          <w:lang w:val="es-ES"/>
        </w:rPr>
        <w:t xml:space="preserve"> </w:t>
      </w:r>
      <w:r w:rsidR="00D3106B" w:rsidRPr="00683171">
        <w:rPr>
          <w:rFonts w:ascii="Palatino Linotype" w:eastAsia="MS Mincho" w:hAnsi="Palatino Linotype" w:cstheme="majorBidi"/>
          <w:b/>
          <w:lang w:val="es-ES"/>
        </w:rPr>
        <w:t>RECURRENTE</w:t>
      </w:r>
      <w:r w:rsidR="00D3106B" w:rsidRPr="00683171">
        <w:rPr>
          <w:rFonts w:ascii="Palatino Linotype" w:eastAsia="MS Mincho" w:hAnsi="Palatino Linotype" w:cstheme="majorBidi"/>
          <w:lang w:val="es-ES"/>
        </w:rPr>
        <w:t xml:space="preserve"> dentro de</w:t>
      </w:r>
      <w:r w:rsidR="00E744E5" w:rsidRPr="00683171">
        <w:rPr>
          <w:rFonts w:ascii="Palatino Linotype" w:eastAsia="MS Mincho" w:hAnsi="Palatino Linotype" w:cstheme="majorBidi"/>
          <w:lang w:val="es-ES"/>
        </w:rPr>
        <w:t xml:space="preserve"> </w:t>
      </w:r>
      <w:r w:rsidR="00D3106B" w:rsidRPr="00683171">
        <w:rPr>
          <w:rFonts w:ascii="Palatino Linotype" w:eastAsia="MS Mincho" w:hAnsi="Palatino Linotype" w:cstheme="majorBidi"/>
          <w:lang w:val="es-ES"/>
        </w:rPr>
        <w:t>l</w:t>
      </w:r>
      <w:r w:rsidR="00E744E5" w:rsidRPr="00683171">
        <w:rPr>
          <w:rFonts w:ascii="Palatino Linotype" w:eastAsia="MS Mincho" w:hAnsi="Palatino Linotype" w:cstheme="majorBidi"/>
          <w:lang w:val="es-ES"/>
        </w:rPr>
        <w:t>os</w:t>
      </w:r>
      <w:r w:rsidR="00D3106B" w:rsidRPr="00683171">
        <w:rPr>
          <w:rFonts w:ascii="Palatino Linotype" w:eastAsia="MS Mincho" w:hAnsi="Palatino Linotype" w:cstheme="majorBidi"/>
          <w:lang w:val="es-ES"/>
        </w:rPr>
        <w:t xml:space="preserve"> recurso</w:t>
      </w:r>
      <w:r w:rsidR="00E744E5" w:rsidRPr="00683171">
        <w:rPr>
          <w:rFonts w:ascii="Palatino Linotype" w:eastAsia="MS Mincho" w:hAnsi="Palatino Linotype" w:cstheme="majorBidi"/>
          <w:lang w:val="es-ES"/>
        </w:rPr>
        <w:t>s</w:t>
      </w:r>
      <w:r w:rsidR="00D3106B" w:rsidRPr="00683171">
        <w:rPr>
          <w:rFonts w:ascii="Palatino Linotype" w:eastAsia="MS Mincho" w:hAnsi="Palatino Linotype" w:cstheme="majorBidi"/>
          <w:lang w:val="es-ES"/>
        </w:rPr>
        <w:t xml:space="preserve"> de revisión</w:t>
      </w:r>
      <w:r w:rsidR="00E744E5" w:rsidRPr="00683171">
        <w:rPr>
          <w:rFonts w:ascii="Palatino Linotype" w:eastAsia="MS Mincho" w:hAnsi="Palatino Linotype" w:cstheme="majorBidi"/>
          <w:lang w:val="es-ES"/>
        </w:rPr>
        <w:t xml:space="preserve"> acumulados</w:t>
      </w:r>
      <w:r w:rsidR="00D3106B" w:rsidRPr="00683171">
        <w:rPr>
          <w:rFonts w:ascii="Palatino Linotype" w:eastAsia="MS Mincho" w:hAnsi="Palatino Linotype" w:cstheme="majorBidi"/>
          <w:lang w:val="es-ES"/>
        </w:rPr>
        <w:t xml:space="preserve"> </w:t>
      </w:r>
      <w:r w:rsidR="001A7B15" w:rsidRPr="00683171">
        <w:rPr>
          <w:rFonts w:ascii="Palatino Linotype" w:eastAsia="MS Mincho" w:hAnsi="Palatino Linotype" w:cstheme="majorBidi"/>
          <w:b/>
          <w:bCs/>
          <w:lang w:val="es-ES"/>
        </w:rPr>
        <w:t>11978/INFOEM/IP/RR/2022</w:t>
      </w:r>
      <w:r w:rsidR="00E744E5" w:rsidRPr="00683171">
        <w:rPr>
          <w:rFonts w:ascii="Palatino Linotype" w:eastAsia="MS Mincho" w:hAnsi="Palatino Linotype" w:cstheme="majorBidi"/>
          <w:bCs/>
          <w:lang w:val="es-ES"/>
        </w:rPr>
        <w:t xml:space="preserve"> y </w:t>
      </w:r>
      <w:r w:rsidR="001A7B15" w:rsidRPr="00683171">
        <w:rPr>
          <w:rFonts w:ascii="Palatino Linotype" w:eastAsia="MS Mincho" w:hAnsi="Palatino Linotype" w:cstheme="majorBidi"/>
          <w:b/>
          <w:bCs/>
          <w:lang w:val="es-ES"/>
        </w:rPr>
        <w:t>11979/INFOEM/IP/RR/2022</w:t>
      </w:r>
      <w:r w:rsidR="00D3106B" w:rsidRPr="00683171">
        <w:rPr>
          <w:rFonts w:ascii="Palatino Linotype" w:eastAsia="MS Mincho" w:hAnsi="Palatino Linotype" w:cstheme="majorBidi"/>
          <w:lang w:val="es-ES"/>
        </w:rPr>
        <w:t xml:space="preserve">; por ello, y con fundamento en la fracción </w:t>
      </w:r>
      <w:r w:rsidR="00E347D3" w:rsidRPr="00683171">
        <w:rPr>
          <w:rFonts w:ascii="Palatino Linotype" w:eastAsia="MS Mincho" w:hAnsi="Palatino Linotype" w:cstheme="majorBidi"/>
          <w:lang w:val="es-ES"/>
        </w:rPr>
        <w:t>I</w:t>
      </w:r>
      <w:r w:rsidR="00D3106B" w:rsidRPr="00683171">
        <w:rPr>
          <w:rFonts w:ascii="Palatino Linotype" w:eastAsia="MS Mincho" w:hAnsi="Palatino Linotype" w:cstheme="majorBidi"/>
          <w:lang w:val="es-ES"/>
        </w:rPr>
        <w:t xml:space="preserve">II del numeral 186 de la Ley de Transparencia y Acceso a la Información Pública del Estado de México y Municipios, se </w:t>
      </w:r>
      <w:r w:rsidR="006860B5" w:rsidRPr="00683171">
        <w:rPr>
          <w:rFonts w:ascii="Palatino Linotype" w:eastAsia="MS Mincho" w:hAnsi="Palatino Linotype" w:cstheme="majorBidi"/>
          <w:b/>
          <w:lang w:val="es-ES"/>
        </w:rPr>
        <w:t>MODIFICAN</w:t>
      </w:r>
      <w:r w:rsidR="00D3106B" w:rsidRPr="00683171">
        <w:rPr>
          <w:rFonts w:ascii="Palatino Linotype" w:eastAsia="MS Mincho" w:hAnsi="Palatino Linotype" w:cstheme="majorBidi"/>
          <w:lang w:val="es-ES"/>
        </w:rPr>
        <w:t xml:space="preserve"> la</w:t>
      </w:r>
      <w:r w:rsidR="00E744E5" w:rsidRPr="00683171">
        <w:rPr>
          <w:rFonts w:ascii="Palatino Linotype" w:eastAsia="MS Mincho" w:hAnsi="Palatino Linotype" w:cstheme="majorBidi"/>
          <w:lang w:val="es-ES"/>
        </w:rPr>
        <w:t>s</w:t>
      </w:r>
      <w:r w:rsidR="00D3106B" w:rsidRPr="00683171">
        <w:rPr>
          <w:rFonts w:ascii="Palatino Linotype" w:eastAsia="MS Mincho" w:hAnsi="Palatino Linotype" w:cstheme="majorBidi"/>
          <w:lang w:val="es-ES"/>
        </w:rPr>
        <w:t xml:space="preserve"> respuesta</w:t>
      </w:r>
      <w:r w:rsidR="00E744E5" w:rsidRPr="00683171">
        <w:rPr>
          <w:rFonts w:ascii="Palatino Linotype" w:eastAsia="MS Mincho" w:hAnsi="Palatino Linotype" w:cstheme="majorBidi"/>
          <w:lang w:val="es-ES"/>
        </w:rPr>
        <w:t>s</w:t>
      </w:r>
      <w:r w:rsidR="00D3106B" w:rsidRPr="00683171">
        <w:rPr>
          <w:rFonts w:ascii="Palatino Linotype" w:eastAsia="MS Mincho" w:hAnsi="Palatino Linotype" w:cstheme="majorBidi"/>
          <w:lang w:val="es-ES"/>
        </w:rPr>
        <w:t xml:space="preserve"> a la</w:t>
      </w:r>
      <w:r w:rsidR="00E744E5" w:rsidRPr="00683171">
        <w:rPr>
          <w:rFonts w:ascii="Palatino Linotype" w:eastAsia="MS Mincho" w:hAnsi="Palatino Linotype" w:cstheme="majorBidi"/>
          <w:lang w:val="es-ES"/>
        </w:rPr>
        <w:t>s</w:t>
      </w:r>
      <w:r w:rsidR="00D3106B" w:rsidRPr="00683171">
        <w:rPr>
          <w:rFonts w:ascii="Palatino Linotype" w:eastAsia="MS Mincho" w:hAnsi="Palatino Linotype" w:cstheme="majorBidi"/>
          <w:lang w:val="es-ES"/>
        </w:rPr>
        <w:t xml:space="preserve"> solicitud</w:t>
      </w:r>
      <w:r w:rsidR="00E744E5" w:rsidRPr="00683171">
        <w:rPr>
          <w:rFonts w:ascii="Palatino Linotype" w:eastAsia="MS Mincho" w:hAnsi="Palatino Linotype" w:cstheme="majorBidi"/>
          <w:lang w:val="es-ES"/>
        </w:rPr>
        <w:t>es</w:t>
      </w:r>
      <w:r w:rsidR="00D3106B" w:rsidRPr="00683171">
        <w:rPr>
          <w:rFonts w:ascii="Palatino Linotype" w:eastAsia="MS Mincho" w:hAnsi="Palatino Linotype" w:cstheme="majorBidi"/>
          <w:lang w:val="es-ES"/>
        </w:rPr>
        <w:t xml:space="preserve"> de información número </w:t>
      </w:r>
      <w:r w:rsidR="001A7B15" w:rsidRPr="00683171">
        <w:rPr>
          <w:rFonts w:ascii="Palatino Linotype" w:eastAsia="MS Mincho" w:hAnsi="Palatino Linotype" w:cstheme="majorBidi"/>
          <w:b/>
          <w:lang w:val="es-ES"/>
        </w:rPr>
        <w:t>00067/TEPETLAO/IP/2022</w:t>
      </w:r>
      <w:r w:rsidR="00E744E5" w:rsidRPr="00683171">
        <w:rPr>
          <w:rFonts w:ascii="Palatino Linotype" w:eastAsia="MS Mincho" w:hAnsi="Palatino Linotype" w:cstheme="majorBidi"/>
          <w:b/>
          <w:lang w:val="es-ES"/>
        </w:rPr>
        <w:t xml:space="preserve"> </w:t>
      </w:r>
      <w:r w:rsidR="00E744E5" w:rsidRPr="00683171">
        <w:rPr>
          <w:rFonts w:ascii="Palatino Linotype" w:eastAsia="MS Mincho" w:hAnsi="Palatino Linotype" w:cstheme="majorBidi"/>
          <w:lang w:val="es-ES"/>
        </w:rPr>
        <w:t xml:space="preserve">y </w:t>
      </w:r>
      <w:r w:rsidR="001A7B15" w:rsidRPr="00683171">
        <w:rPr>
          <w:rFonts w:ascii="Palatino Linotype" w:eastAsia="MS Mincho" w:hAnsi="Palatino Linotype" w:cstheme="majorBidi"/>
          <w:b/>
          <w:lang w:val="es-ES"/>
        </w:rPr>
        <w:t>00068/TEPETLAO/IP/2022</w:t>
      </w:r>
      <w:r w:rsidR="00CE0B6F" w:rsidRPr="00683171">
        <w:rPr>
          <w:rFonts w:ascii="Palatino Linotype" w:eastAsia="MS Mincho" w:hAnsi="Palatino Linotype" w:cstheme="majorBidi"/>
          <w:lang w:val="es-ES"/>
        </w:rPr>
        <w:t>.</w:t>
      </w:r>
    </w:p>
    <w:p w14:paraId="370E910A" w14:textId="77777777" w:rsidR="00F01443" w:rsidRPr="00683171"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7DFF18C6" w:rsidR="001A5328" w:rsidRPr="00683171"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83171">
        <w:rPr>
          <w:rFonts w:ascii="Palatino Linotype" w:hAnsi="Palatino Linotype"/>
          <w:color w:val="000000" w:themeColor="text1"/>
          <w:lang w:val="es-ES"/>
        </w:rPr>
        <w:t xml:space="preserve">Por </w:t>
      </w:r>
      <w:r w:rsidR="00B41516" w:rsidRPr="00683171">
        <w:rPr>
          <w:rFonts w:ascii="Palatino Linotype" w:hAnsi="Palatino Linotype"/>
          <w:color w:val="000000" w:themeColor="text1"/>
        </w:rPr>
        <w:t xml:space="preserve">lo anteriormente expuesto y fundado, </w:t>
      </w:r>
      <w:r w:rsidR="003E6079" w:rsidRPr="00683171">
        <w:rPr>
          <w:rFonts w:ascii="Palatino Linotype" w:hAnsi="Palatino Linotype"/>
          <w:color w:val="000000" w:themeColor="text1"/>
        </w:rPr>
        <w:t>e</w:t>
      </w:r>
      <w:r w:rsidR="00B41516" w:rsidRPr="00683171">
        <w:rPr>
          <w:rFonts w:ascii="Palatino Linotype" w:hAnsi="Palatino Linotype"/>
          <w:color w:val="000000" w:themeColor="text1"/>
        </w:rPr>
        <w:t xml:space="preserve">ste </w:t>
      </w:r>
      <w:r w:rsidR="00B41516" w:rsidRPr="00683171">
        <w:rPr>
          <w:rFonts w:ascii="Palatino Linotype" w:hAnsi="Palatino Linotype"/>
          <w:b/>
          <w:color w:val="000000" w:themeColor="text1"/>
        </w:rPr>
        <w:t>ÓRGANO GARANTE</w:t>
      </w:r>
      <w:r w:rsidR="00B41516" w:rsidRPr="00683171">
        <w:rPr>
          <w:rFonts w:ascii="Palatino Linotype" w:hAnsi="Palatino Linotype"/>
          <w:color w:val="000000" w:themeColor="text1"/>
        </w:rPr>
        <w:t xml:space="preserve"> emite los siguientes:</w:t>
      </w:r>
      <w:r w:rsidR="003E6079" w:rsidRPr="00683171">
        <w:rPr>
          <w:rFonts w:ascii="Palatino Linotype" w:hAnsi="Palatino Linotype"/>
          <w:color w:val="000000" w:themeColor="text1"/>
        </w:rPr>
        <w:t xml:space="preserve"> </w:t>
      </w:r>
      <w:r w:rsidR="00D71057" w:rsidRPr="00683171">
        <w:rPr>
          <w:rFonts w:ascii="Palatino Linotype" w:hAnsi="Palatino Linotype"/>
          <w:color w:val="000000" w:themeColor="text1"/>
        </w:rPr>
        <w:t>---------------------------------</w:t>
      </w:r>
      <w:r w:rsidR="004742E9" w:rsidRPr="00683171">
        <w:rPr>
          <w:rFonts w:ascii="Palatino Linotype" w:hAnsi="Palatino Linotype"/>
          <w:color w:val="000000" w:themeColor="text1"/>
        </w:rPr>
        <w:t>--------------------------------------------------------------------------------------------------------------------------------------------------------------------------------------------------------------------------</w:t>
      </w:r>
      <w:r w:rsidR="00D71057" w:rsidRPr="00683171">
        <w:rPr>
          <w:rFonts w:ascii="Palatino Linotype" w:hAnsi="Palatino Linotype"/>
          <w:color w:val="000000" w:themeColor="text1"/>
        </w:rPr>
        <w:t>-----------------------------------------</w:t>
      </w:r>
      <w:r w:rsidR="00E10AC3" w:rsidRPr="00683171">
        <w:rPr>
          <w:rFonts w:ascii="Palatino Linotype" w:hAnsi="Palatino Linotype"/>
          <w:color w:val="000000" w:themeColor="text1"/>
        </w:rPr>
        <w:t>-----------------</w:t>
      </w:r>
      <w:r w:rsidR="00895335" w:rsidRPr="00683171">
        <w:rPr>
          <w:rFonts w:ascii="Palatino Linotype" w:hAnsi="Palatino Linotype"/>
          <w:color w:val="000000" w:themeColor="text1"/>
        </w:rPr>
        <w:t>--</w:t>
      </w:r>
      <w:r w:rsidR="003E6079" w:rsidRPr="00683171">
        <w:rPr>
          <w:rFonts w:ascii="Palatino Linotype" w:hAnsi="Palatino Linotype"/>
          <w:color w:val="000000" w:themeColor="text1"/>
        </w:rPr>
        <w:t>--</w:t>
      </w:r>
    </w:p>
    <w:p w14:paraId="66DEFECD" w14:textId="77777777" w:rsidR="006860B5" w:rsidRPr="00683171" w:rsidRDefault="006860B5" w:rsidP="006860B5">
      <w:pPr>
        <w:pStyle w:val="Prrafodelista"/>
        <w:tabs>
          <w:tab w:val="left" w:pos="426"/>
        </w:tabs>
        <w:spacing w:before="240" w:after="240" w:line="360" w:lineRule="auto"/>
        <w:ind w:left="0" w:right="51"/>
        <w:jc w:val="both"/>
        <w:rPr>
          <w:rFonts w:ascii="Palatino Linotype" w:hAnsi="Palatino Linotype"/>
          <w:color w:val="000000" w:themeColor="text1"/>
        </w:rPr>
      </w:pPr>
    </w:p>
    <w:p w14:paraId="18C7D92B" w14:textId="063B3FE5" w:rsidR="009959DB" w:rsidRPr="00683171" w:rsidRDefault="009959DB" w:rsidP="009959DB">
      <w:pPr>
        <w:pStyle w:val="Ttulo1"/>
        <w:spacing w:line="360" w:lineRule="auto"/>
        <w:jc w:val="center"/>
        <w:rPr>
          <w:b/>
          <w:color w:val="000000" w:themeColor="text1"/>
          <w:sz w:val="28"/>
          <w:szCs w:val="24"/>
        </w:rPr>
      </w:pPr>
      <w:bookmarkStart w:id="23" w:name="_Toc495427547"/>
      <w:bookmarkStart w:id="24" w:name="_Toc497905366"/>
      <w:bookmarkStart w:id="25" w:name="_Toc88071791"/>
      <w:r w:rsidRPr="00683171">
        <w:rPr>
          <w:b/>
          <w:color w:val="000000" w:themeColor="text1"/>
          <w:sz w:val="28"/>
          <w:szCs w:val="24"/>
        </w:rPr>
        <w:t>R E S O L U T I V O S</w:t>
      </w:r>
      <w:bookmarkEnd w:id="19"/>
      <w:bookmarkEnd w:id="20"/>
      <w:bookmarkEnd w:id="23"/>
      <w:bookmarkEnd w:id="24"/>
      <w:bookmarkEnd w:id="25"/>
    </w:p>
    <w:p w14:paraId="2EF2AC2D" w14:textId="77777777" w:rsidR="00A73C04" w:rsidRPr="00683171" w:rsidRDefault="00A73C04" w:rsidP="002578EE">
      <w:pPr>
        <w:spacing w:line="360" w:lineRule="auto"/>
        <w:jc w:val="both"/>
        <w:rPr>
          <w:rFonts w:ascii="Palatino Linotype" w:eastAsia="Times New Roman" w:hAnsi="Palatino Linotype" w:cs="Arial"/>
          <w:b/>
          <w:sz w:val="28"/>
          <w:szCs w:val="28"/>
        </w:rPr>
      </w:pPr>
    </w:p>
    <w:p w14:paraId="4BDA97F7" w14:textId="2350B37E" w:rsidR="00D3106B" w:rsidRPr="00683171" w:rsidRDefault="007B3927" w:rsidP="00D3106B">
      <w:pPr>
        <w:spacing w:line="360" w:lineRule="auto"/>
        <w:jc w:val="both"/>
        <w:rPr>
          <w:rFonts w:ascii="Palatino Linotype" w:eastAsia="Times New Roman" w:hAnsi="Palatino Linotype" w:cs="Times New Roman"/>
        </w:rPr>
      </w:pPr>
      <w:r w:rsidRPr="00683171">
        <w:rPr>
          <w:rFonts w:ascii="Palatino Linotype" w:eastAsia="Times New Roman" w:hAnsi="Palatino Linotype" w:cs="Arial"/>
          <w:b/>
          <w:sz w:val="28"/>
          <w:szCs w:val="28"/>
        </w:rPr>
        <w:t>PRIMERO</w:t>
      </w:r>
      <w:r w:rsidRPr="00683171">
        <w:rPr>
          <w:rFonts w:ascii="Palatino Linotype" w:eastAsia="Times New Roman" w:hAnsi="Palatino Linotype" w:cs="Arial"/>
          <w:b/>
        </w:rPr>
        <w:t xml:space="preserve">. </w:t>
      </w:r>
      <w:r w:rsidRPr="00683171">
        <w:rPr>
          <w:rFonts w:ascii="Palatino Linotype" w:eastAsia="Times New Roman" w:hAnsi="Palatino Linotype" w:cs="Arial"/>
        </w:rPr>
        <w:t xml:space="preserve">Resultan </w:t>
      </w:r>
      <w:r w:rsidR="00D3106B" w:rsidRPr="00683171">
        <w:rPr>
          <w:rFonts w:ascii="Palatino Linotype" w:eastAsia="Times New Roman" w:hAnsi="Palatino Linotype" w:cs="Arial"/>
        </w:rPr>
        <w:t>fundadas las</w:t>
      </w:r>
      <w:r w:rsidR="00D3106B" w:rsidRPr="00683171">
        <w:rPr>
          <w:rFonts w:ascii="Palatino Linotype" w:eastAsia="Times New Roman" w:hAnsi="Palatino Linotype" w:cs="Arial"/>
          <w:b/>
        </w:rPr>
        <w:t xml:space="preserve"> </w:t>
      </w:r>
      <w:r w:rsidR="00D3106B" w:rsidRPr="00683171">
        <w:rPr>
          <w:rFonts w:ascii="Palatino Linotype" w:eastAsia="Times New Roman" w:hAnsi="Palatino Linotype" w:cs="Arial"/>
          <w:lang w:val="es-ES"/>
        </w:rPr>
        <w:t xml:space="preserve">razones o motivos de inconformidad hechos valer </w:t>
      </w:r>
      <w:r w:rsidR="00D3106B" w:rsidRPr="00683171">
        <w:rPr>
          <w:rFonts w:ascii="Palatino Linotype" w:eastAsia="Calibri" w:hAnsi="Palatino Linotype" w:cs="Arial"/>
          <w:lang w:val="es-ES"/>
        </w:rPr>
        <w:t xml:space="preserve">en </w:t>
      </w:r>
      <w:r w:rsidR="00E744E5" w:rsidRPr="00683171">
        <w:rPr>
          <w:rFonts w:ascii="Palatino Linotype" w:eastAsia="Calibri" w:hAnsi="Palatino Linotype" w:cs="Arial"/>
          <w:lang w:val="es-ES"/>
        </w:rPr>
        <w:t xml:space="preserve">los </w:t>
      </w:r>
      <w:r w:rsidR="00E744E5" w:rsidRPr="00683171">
        <w:rPr>
          <w:rFonts w:ascii="Palatino Linotype" w:eastAsia="MS Mincho" w:hAnsi="Palatino Linotype" w:cstheme="majorBidi"/>
          <w:lang w:val="es-ES"/>
        </w:rPr>
        <w:t xml:space="preserve">recursos de revisión acumulados </w:t>
      </w:r>
      <w:r w:rsidR="001A7B15" w:rsidRPr="00683171">
        <w:rPr>
          <w:rFonts w:ascii="Palatino Linotype" w:eastAsia="MS Mincho" w:hAnsi="Palatino Linotype" w:cstheme="majorBidi"/>
          <w:b/>
          <w:bCs/>
          <w:lang w:val="es-ES"/>
        </w:rPr>
        <w:t>11978/INFOEM/IP/RR/2022</w:t>
      </w:r>
      <w:r w:rsidR="00E744E5" w:rsidRPr="00683171">
        <w:rPr>
          <w:rFonts w:ascii="Palatino Linotype" w:eastAsia="MS Mincho" w:hAnsi="Palatino Linotype" w:cstheme="majorBidi"/>
          <w:bCs/>
          <w:lang w:val="es-ES"/>
        </w:rPr>
        <w:t xml:space="preserve"> y </w:t>
      </w:r>
      <w:r w:rsidR="001A7B15" w:rsidRPr="00683171">
        <w:rPr>
          <w:rFonts w:ascii="Palatino Linotype" w:eastAsia="MS Mincho" w:hAnsi="Palatino Linotype" w:cstheme="majorBidi"/>
          <w:b/>
          <w:bCs/>
          <w:lang w:val="es-ES"/>
        </w:rPr>
        <w:t>11979/INFOEM/IP/RR/2022</w:t>
      </w:r>
      <w:r w:rsidR="00D3106B" w:rsidRPr="00683171">
        <w:rPr>
          <w:rFonts w:ascii="Palatino Linotype" w:eastAsia="Times New Roman" w:hAnsi="Palatino Linotype" w:cs="Times New Roman"/>
          <w:b/>
        </w:rPr>
        <w:t xml:space="preserve"> </w:t>
      </w:r>
      <w:r w:rsidR="00D3106B" w:rsidRPr="00683171">
        <w:rPr>
          <w:rFonts w:ascii="Palatino Linotype" w:eastAsia="Times New Roman" w:hAnsi="Palatino Linotype" w:cs="Times New Roman"/>
        </w:rPr>
        <w:t>en términos de</w:t>
      </w:r>
      <w:r w:rsidR="00E347D3" w:rsidRPr="00683171">
        <w:rPr>
          <w:rFonts w:ascii="Palatino Linotype" w:eastAsia="Times New Roman" w:hAnsi="Palatino Linotype" w:cs="Times New Roman"/>
        </w:rPr>
        <w:t xml:space="preserve"> </w:t>
      </w:r>
      <w:r w:rsidR="00D3106B" w:rsidRPr="00683171">
        <w:rPr>
          <w:rFonts w:ascii="Palatino Linotype" w:eastAsia="Times New Roman" w:hAnsi="Palatino Linotype" w:cs="Times New Roman"/>
        </w:rPr>
        <w:t>l</w:t>
      </w:r>
      <w:r w:rsidR="00E347D3" w:rsidRPr="00683171">
        <w:rPr>
          <w:rFonts w:ascii="Palatino Linotype" w:eastAsia="Times New Roman" w:hAnsi="Palatino Linotype" w:cs="Times New Roman"/>
        </w:rPr>
        <w:t>os</w:t>
      </w:r>
      <w:r w:rsidR="00D3106B" w:rsidRPr="00683171">
        <w:rPr>
          <w:rFonts w:ascii="Palatino Linotype" w:eastAsia="Times New Roman" w:hAnsi="Palatino Linotype" w:cs="Times New Roman"/>
          <w:b/>
          <w:bCs/>
        </w:rPr>
        <w:t xml:space="preserve"> Considerando</w:t>
      </w:r>
      <w:r w:rsidR="00E347D3" w:rsidRPr="00683171">
        <w:rPr>
          <w:rFonts w:ascii="Palatino Linotype" w:eastAsia="Times New Roman" w:hAnsi="Palatino Linotype" w:cs="Times New Roman"/>
          <w:b/>
          <w:bCs/>
        </w:rPr>
        <w:t>s</w:t>
      </w:r>
      <w:r w:rsidR="00D3106B" w:rsidRPr="00683171">
        <w:rPr>
          <w:rFonts w:ascii="Palatino Linotype" w:eastAsia="Times New Roman" w:hAnsi="Palatino Linotype" w:cs="Times New Roman"/>
        </w:rPr>
        <w:t xml:space="preserve"> </w:t>
      </w:r>
      <w:r w:rsidR="00D3106B" w:rsidRPr="00683171">
        <w:rPr>
          <w:rFonts w:ascii="Palatino Linotype" w:eastAsia="Times New Roman" w:hAnsi="Palatino Linotype" w:cs="Times New Roman"/>
          <w:b/>
        </w:rPr>
        <w:t>CUARTO</w:t>
      </w:r>
      <w:r w:rsidR="00D3106B" w:rsidRPr="00683171">
        <w:rPr>
          <w:rFonts w:ascii="Palatino Linotype" w:eastAsia="Times New Roman" w:hAnsi="Palatino Linotype" w:cs="Times New Roman"/>
        </w:rPr>
        <w:t xml:space="preserve"> </w:t>
      </w:r>
      <w:r w:rsidR="00E347D3" w:rsidRPr="00683171">
        <w:rPr>
          <w:rFonts w:ascii="Palatino Linotype" w:eastAsia="Times New Roman" w:hAnsi="Palatino Linotype" w:cs="Times New Roman"/>
        </w:rPr>
        <w:t xml:space="preserve">y </w:t>
      </w:r>
      <w:r w:rsidR="00E347D3" w:rsidRPr="00683171">
        <w:rPr>
          <w:rFonts w:ascii="Palatino Linotype" w:eastAsia="Times New Roman" w:hAnsi="Palatino Linotype" w:cs="Times New Roman"/>
          <w:b/>
        </w:rPr>
        <w:t>QUINTO</w:t>
      </w:r>
      <w:r w:rsidR="00E347D3" w:rsidRPr="00683171">
        <w:rPr>
          <w:rFonts w:ascii="Palatino Linotype" w:eastAsia="Times New Roman" w:hAnsi="Palatino Linotype" w:cs="Times New Roman"/>
        </w:rPr>
        <w:t xml:space="preserve"> </w:t>
      </w:r>
      <w:r w:rsidR="00D3106B" w:rsidRPr="00683171">
        <w:rPr>
          <w:rFonts w:ascii="Palatino Linotype" w:eastAsia="Times New Roman" w:hAnsi="Palatino Linotype" w:cs="Times New Roman"/>
        </w:rPr>
        <w:t>de la presente resolución.</w:t>
      </w:r>
    </w:p>
    <w:p w14:paraId="1C04ACCF" w14:textId="77777777" w:rsidR="00D3106B" w:rsidRPr="00683171" w:rsidRDefault="00D3106B" w:rsidP="00D3106B">
      <w:pPr>
        <w:spacing w:line="360" w:lineRule="auto"/>
        <w:contextualSpacing/>
        <w:jc w:val="both"/>
        <w:rPr>
          <w:rFonts w:ascii="Palatino Linotype" w:eastAsia="Calibri" w:hAnsi="Palatino Linotype" w:cs="Arial"/>
          <w:b/>
          <w:bCs/>
          <w:lang w:val="es-ES"/>
        </w:rPr>
      </w:pPr>
    </w:p>
    <w:p w14:paraId="792F96C3" w14:textId="35634755" w:rsidR="00E347D3" w:rsidRPr="00683171" w:rsidRDefault="00E347D3" w:rsidP="00E347D3">
      <w:pPr>
        <w:spacing w:line="360" w:lineRule="auto"/>
        <w:contextualSpacing/>
        <w:jc w:val="both"/>
        <w:rPr>
          <w:rFonts w:ascii="Palatino Linotype" w:eastAsia="Times New Roman" w:hAnsi="Palatino Linotype" w:cs="Arial"/>
          <w:color w:val="000000"/>
        </w:rPr>
      </w:pPr>
      <w:r w:rsidRPr="00683171">
        <w:rPr>
          <w:rFonts w:ascii="Palatino Linotype" w:eastAsia="Calibri" w:hAnsi="Palatino Linotype" w:cs="Arial"/>
          <w:b/>
          <w:bCs/>
          <w:sz w:val="28"/>
          <w:szCs w:val="28"/>
          <w:lang w:val="es-ES"/>
        </w:rPr>
        <w:t>SEGUNDO</w:t>
      </w:r>
      <w:r w:rsidRPr="00683171">
        <w:rPr>
          <w:rFonts w:ascii="Palatino Linotype" w:eastAsia="Calibri" w:hAnsi="Palatino Linotype" w:cs="Arial"/>
          <w:b/>
          <w:bCs/>
          <w:lang w:val="es-ES"/>
        </w:rPr>
        <w:t xml:space="preserve">. </w:t>
      </w:r>
      <w:r w:rsidRPr="00683171">
        <w:rPr>
          <w:rFonts w:ascii="Palatino Linotype" w:eastAsia="Calibri" w:hAnsi="Palatino Linotype" w:cs="Arial"/>
          <w:lang w:val="es-ES"/>
        </w:rPr>
        <w:t xml:space="preserve">Se </w:t>
      </w:r>
      <w:r w:rsidR="006860B5" w:rsidRPr="00683171">
        <w:rPr>
          <w:rFonts w:ascii="Palatino Linotype" w:eastAsia="Calibri" w:hAnsi="Palatino Linotype" w:cs="Arial"/>
          <w:b/>
          <w:lang w:val="es-ES"/>
        </w:rPr>
        <w:t>MODIFICAN</w:t>
      </w:r>
      <w:r w:rsidRPr="00683171">
        <w:rPr>
          <w:rFonts w:ascii="Palatino Linotype" w:eastAsia="Calibri" w:hAnsi="Palatino Linotype" w:cs="Arial"/>
          <w:lang w:val="es-ES"/>
        </w:rPr>
        <w:t xml:space="preserve"> las respuestas emitidas por el </w:t>
      </w:r>
      <w:r w:rsidRPr="00683171">
        <w:rPr>
          <w:rFonts w:ascii="Palatino Linotype" w:eastAsia="Calibri" w:hAnsi="Palatino Linotype" w:cs="Arial"/>
          <w:b/>
        </w:rPr>
        <w:t xml:space="preserve">Ayuntamiento de </w:t>
      </w:r>
      <w:r w:rsidR="001D277C" w:rsidRPr="00683171">
        <w:rPr>
          <w:rFonts w:ascii="Palatino Linotype" w:eastAsia="Calibri" w:hAnsi="Palatino Linotype" w:cs="Arial"/>
          <w:b/>
        </w:rPr>
        <w:t>Tepetlaoxtoc</w:t>
      </w:r>
      <w:r w:rsidRPr="00683171">
        <w:rPr>
          <w:rFonts w:ascii="Palatino Linotype" w:eastAsia="Calibri" w:hAnsi="Palatino Linotype" w:cs="Arial"/>
          <w:bCs/>
        </w:rPr>
        <w:t xml:space="preserve"> a las solicitudes </w:t>
      </w:r>
      <w:r w:rsidR="001A7B15" w:rsidRPr="00683171">
        <w:rPr>
          <w:rFonts w:ascii="Palatino Linotype" w:hAnsi="Palatino Linotype"/>
          <w:b/>
          <w:bCs/>
          <w:color w:val="000000" w:themeColor="text1"/>
        </w:rPr>
        <w:t>00067/TEPETLAO/IP/2022</w:t>
      </w:r>
      <w:r w:rsidRPr="00683171">
        <w:rPr>
          <w:rFonts w:ascii="Palatino Linotype" w:hAnsi="Palatino Linotype"/>
          <w:b/>
          <w:bCs/>
          <w:color w:val="000000" w:themeColor="text1"/>
        </w:rPr>
        <w:t>,</w:t>
      </w:r>
      <w:r w:rsidRPr="00683171">
        <w:rPr>
          <w:rFonts w:ascii="Palatino Linotype" w:hAnsi="Palatino Linotype"/>
          <w:bCs/>
          <w:color w:val="000000" w:themeColor="text1"/>
        </w:rPr>
        <w:t xml:space="preserve"> </w:t>
      </w:r>
      <w:r w:rsidRPr="00683171">
        <w:rPr>
          <w:rFonts w:ascii="Palatino Linotype" w:hAnsi="Palatino Linotype"/>
          <w:b/>
          <w:bCs/>
          <w:color w:val="000000" w:themeColor="text1"/>
        </w:rPr>
        <w:t xml:space="preserve">y </w:t>
      </w:r>
      <w:r w:rsidR="001A7B15" w:rsidRPr="00683171">
        <w:rPr>
          <w:rFonts w:ascii="Palatino Linotype" w:hAnsi="Palatino Linotype"/>
          <w:b/>
          <w:bCs/>
          <w:color w:val="000000" w:themeColor="text1"/>
        </w:rPr>
        <w:lastRenderedPageBreak/>
        <w:t>00068/TEPETLAO/IP/2022</w:t>
      </w:r>
      <w:r w:rsidRPr="00683171">
        <w:rPr>
          <w:rFonts w:ascii="Palatino Linotype" w:eastAsia="MS Mincho" w:hAnsi="Palatino Linotype" w:cstheme="majorBidi"/>
          <w:b/>
          <w:lang w:val="es-ES"/>
        </w:rPr>
        <w:t xml:space="preserve"> </w:t>
      </w:r>
      <w:r w:rsidRPr="00683171">
        <w:rPr>
          <w:rFonts w:ascii="Palatino Linotype" w:eastAsia="Calibri" w:hAnsi="Palatino Linotype" w:cs="Arial"/>
        </w:rPr>
        <w:t xml:space="preserve">y se </w:t>
      </w:r>
      <w:r w:rsidRPr="00683171">
        <w:rPr>
          <w:rFonts w:ascii="Palatino Linotype" w:eastAsia="Calibri" w:hAnsi="Palatino Linotype" w:cs="Arial"/>
          <w:b/>
        </w:rPr>
        <w:t>ORDENA</w:t>
      </w:r>
      <w:r w:rsidRPr="00683171">
        <w:rPr>
          <w:rFonts w:ascii="Palatino Linotype" w:eastAsia="Calibri" w:hAnsi="Palatino Linotype" w:cs="Arial"/>
          <w:b/>
          <w:lang w:val="es-ES"/>
        </w:rPr>
        <w:t xml:space="preserve"> </w:t>
      </w:r>
      <w:r w:rsidRPr="00683171">
        <w:rPr>
          <w:rFonts w:ascii="Palatino Linotype" w:eastAsia="Calibri" w:hAnsi="Palatino Linotype" w:cs="Arial"/>
          <w:lang w:val="es-ES"/>
        </w:rPr>
        <w:t xml:space="preserve">entregar, </w:t>
      </w:r>
      <w:bookmarkStart w:id="26" w:name="_Toc460947013"/>
      <w:r w:rsidRPr="00683171">
        <w:rPr>
          <w:rFonts w:ascii="Palatino Linotype" w:eastAsia="Calibri" w:hAnsi="Palatino Linotype" w:cs="Arial"/>
          <w:lang w:val="es-ES"/>
        </w:rPr>
        <w:t>vía Sistema de Acceso a la Información Pública Mexiquense (SAIMEX)</w:t>
      </w:r>
      <w:r w:rsidRPr="00683171">
        <w:rPr>
          <w:rFonts w:ascii="Palatino Linotype" w:eastAsia="Times New Roman" w:hAnsi="Palatino Linotype" w:cs="Arial"/>
          <w:color w:val="000000"/>
        </w:rPr>
        <w:t xml:space="preserve">, en versión pública, la siguiente información: </w:t>
      </w:r>
    </w:p>
    <w:p w14:paraId="31B7A48A" w14:textId="77777777" w:rsidR="00E347D3" w:rsidRPr="00683171" w:rsidRDefault="00E347D3" w:rsidP="00E347D3">
      <w:pPr>
        <w:spacing w:line="360" w:lineRule="auto"/>
        <w:contextualSpacing/>
        <w:jc w:val="both"/>
        <w:rPr>
          <w:rFonts w:ascii="Palatino Linotype" w:eastAsia="Times New Roman" w:hAnsi="Palatino Linotype" w:cs="Arial"/>
          <w:color w:val="000000"/>
        </w:rPr>
      </w:pPr>
    </w:p>
    <w:p w14:paraId="6D3009B0" w14:textId="05BDADFF" w:rsidR="00E347D3" w:rsidRPr="00683171" w:rsidRDefault="006860B5" w:rsidP="00E347D3">
      <w:pPr>
        <w:pStyle w:val="Prrafodelista"/>
        <w:numPr>
          <w:ilvl w:val="0"/>
          <w:numId w:val="14"/>
        </w:numPr>
        <w:spacing w:after="240" w:line="360" w:lineRule="auto"/>
        <w:ind w:left="1134" w:right="567"/>
        <w:jc w:val="both"/>
        <w:rPr>
          <w:rFonts w:ascii="Palatino Linotype" w:hAnsi="Palatino Linotype"/>
          <w:b/>
          <w:bCs/>
          <w:color w:val="000000"/>
        </w:rPr>
      </w:pPr>
      <w:r w:rsidRPr="00683171">
        <w:rPr>
          <w:rFonts w:ascii="Palatino Linotype" w:hAnsi="Palatino Linotype"/>
          <w:b/>
          <w:bCs/>
          <w:color w:val="000000"/>
        </w:rPr>
        <w:t>Conciliación de nómina de la</w:t>
      </w:r>
      <w:r w:rsidR="0099558D" w:rsidRPr="00683171">
        <w:rPr>
          <w:rFonts w:ascii="Palatino Linotype" w:hAnsi="Palatino Linotype"/>
          <w:b/>
          <w:bCs/>
          <w:color w:val="000000"/>
        </w:rPr>
        <w:t xml:space="preserve"> segunda quincena de abril, y la</w:t>
      </w:r>
      <w:r w:rsidRPr="00683171">
        <w:rPr>
          <w:rFonts w:ascii="Palatino Linotype" w:hAnsi="Palatino Linotype"/>
          <w:b/>
          <w:bCs/>
          <w:color w:val="000000"/>
        </w:rPr>
        <w:t xml:space="preserve"> primera de mayo</w:t>
      </w:r>
      <w:r w:rsidR="0099558D" w:rsidRPr="00683171">
        <w:rPr>
          <w:rFonts w:ascii="Palatino Linotype" w:hAnsi="Palatino Linotype"/>
          <w:b/>
          <w:bCs/>
          <w:color w:val="000000"/>
        </w:rPr>
        <w:t>,</w:t>
      </w:r>
      <w:r w:rsidRPr="00683171">
        <w:rPr>
          <w:rFonts w:ascii="Palatino Linotype" w:hAnsi="Palatino Linotype"/>
          <w:b/>
          <w:bCs/>
          <w:color w:val="000000"/>
        </w:rPr>
        <w:t xml:space="preserve"> de dos mil veintidós.</w:t>
      </w:r>
    </w:p>
    <w:p w14:paraId="35EB6B35" w14:textId="3DBD71EC" w:rsidR="00E347D3" w:rsidRPr="00683171" w:rsidRDefault="00E347D3" w:rsidP="00E347D3">
      <w:pPr>
        <w:tabs>
          <w:tab w:val="left" w:pos="993"/>
        </w:tabs>
        <w:spacing w:line="360" w:lineRule="auto"/>
        <w:jc w:val="both"/>
        <w:rPr>
          <w:rFonts w:ascii="Palatino Linotype" w:eastAsia="Calibri" w:hAnsi="Palatino Linotype" w:cs="Arial"/>
        </w:rPr>
      </w:pPr>
      <w:r w:rsidRPr="00683171">
        <w:rPr>
          <w:rFonts w:ascii="Palatino Linotype" w:hAnsi="Palatino Linotype"/>
          <w:color w:val="000000"/>
        </w:rPr>
        <w:t xml:space="preserve">Para </w:t>
      </w:r>
      <w:r w:rsidRPr="00683171">
        <w:rPr>
          <w:rFonts w:ascii="Palatino Linotype" w:eastAsia="Calibri" w:hAnsi="Palatino Linotype" w:cs="Arial"/>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683171">
        <w:rPr>
          <w:rFonts w:ascii="Palatino Linotype" w:eastAsia="Calibri" w:hAnsi="Palatino Linotype" w:cs="Arial"/>
          <w:b/>
        </w:rPr>
        <w:t>RECURRENTE</w:t>
      </w:r>
      <w:r w:rsidRPr="00683171">
        <w:rPr>
          <w:rFonts w:ascii="Palatino Linotype" w:eastAsia="Calibri" w:hAnsi="Palatino Linotype" w:cs="Arial"/>
        </w:rPr>
        <w:t>.</w:t>
      </w:r>
    </w:p>
    <w:p w14:paraId="237C9DBB" w14:textId="77777777" w:rsidR="00E347D3" w:rsidRPr="00683171" w:rsidRDefault="00E347D3" w:rsidP="00E347D3">
      <w:pPr>
        <w:tabs>
          <w:tab w:val="left" w:pos="993"/>
        </w:tabs>
        <w:spacing w:line="360" w:lineRule="auto"/>
        <w:jc w:val="both"/>
        <w:rPr>
          <w:rFonts w:ascii="Palatino Linotype" w:eastAsia="Calibri" w:hAnsi="Palatino Linotype" w:cs="Arial"/>
        </w:rPr>
      </w:pPr>
    </w:p>
    <w:p w14:paraId="1E179C9D" w14:textId="77777777" w:rsidR="00E347D3" w:rsidRPr="00683171" w:rsidRDefault="00E347D3" w:rsidP="00E347D3">
      <w:pPr>
        <w:spacing w:line="360" w:lineRule="auto"/>
        <w:jc w:val="both"/>
        <w:rPr>
          <w:rFonts w:ascii="Palatino Linotype" w:eastAsia="MS Mincho" w:hAnsi="Palatino Linotype" w:cs="Times New Roman"/>
        </w:rPr>
      </w:pPr>
      <w:r w:rsidRPr="00683171">
        <w:rPr>
          <w:rFonts w:ascii="Palatino Linotype" w:eastAsia="MS Mincho" w:hAnsi="Palatino Linotype" w:cs="Times New Roman"/>
          <w:b/>
          <w:sz w:val="28"/>
          <w:szCs w:val="28"/>
        </w:rPr>
        <w:t>TERCERO</w:t>
      </w:r>
      <w:r w:rsidRPr="00683171">
        <w:rPr>
          <w:rFonts w:ascii="Palatino Linotype" w:eastAsia="MS Mincho" w:hAnsi="Palatino Linotype" w:cs="Times New Roman"/>
          <w:b/>
        </w:rPr>
        <w:t>.</w:t>
      </w:r>
      <w:r w:rsidRPr="00683171">
        <w:rPr>
          <w:rFonts w:ascii="Palatino Linotype" w:eastAsia="MS Mincho" w:hAnsi="Palatino Linotype" w:cs="Times New Roman"/>
        </w:rPr>
        <w:t xml:space="preserve"> Notifíquese a la </w:t>
      </w:r>
      <w:r w:rsidRPr="00683171">
        <w:rPr>
          <w:rFonts w:ascii="Palatino Linotype" w:hAnsi="Palatino Linotype" w:cs="Arial"/>
          <w:lang w:eastAsia="es-MX"/>
        </w:rPr>
        <w:t xml:space="preserve">Titular de la Unidad de Transparencia del </w:t>
      </w:r>
      <w:r w:rsidRPr="00683171">
        <w:rPr>
          <w:rFonts w:ascii="Palatino Linotype" w:hAnsi="Palatino Linotype" w:cs="Arial"/>
          <w:b/>
          <w:bCs/>
          <w:lang w:eastAsia="es-MX"/>
        </w:rPr>
        <w:t>SUJETO OBLIGADO</w:t>
      </w:r>
      <w:r w:rsidRPr="00683171">
        <w:rPr>
          <w:rFonts w:ascii="Palatino Linotype" w:hAnsi="Palatino Linotype" w:cs="Arial"/>
          <w:lang w:eastAsia="es-MX"/>
        </w:rPr>
        <w:t xml:space="preserve">, vía SAIMEX, la presente resolución, para que conforme al artículo 186 último párrafo, 189 segundo párrafo y 194 de la Ley de Transparencia y Acceso a la Información Pública del Estado de México y Municipios dé cumplimiento a lo ordenado dentro del </w:t>
      </w:r>
      <w:r w:rsidRPr="00683171">
        <w:rPr>
          <w:rFonts w:ascii="Palatino Linotype" w:hAnsi="Palatino Linotype" w:cs="Arial"/>
          <w:b/>
          <w:bCs/>
          <w:lang w:eastAsia="es-MX"/>
        </w:rPr>
        <w:t>plazo de diez días hábiles</w:t>
      </w:r>
      <w:r w:rsidRPr="00683171">
        <w:rPr>
          <w:rFonts w:ascii="Palatino Linotype" w:hAnsi="Palatino Linotype" w:cs="Arial"/>
          <w:lang w:eastAsia="es-MX"/>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683171">
        <w:rPr>
          <w:rFonts w:ascii="Palatino Linotype" w:eastAsia="MS Mincho" w:hAnsi="Palatino Linotype" w:cs="Times New Roman"/>
        </w:rPr>
        <w:t>.</w:t>
      </w:r>
    </w:p>
    <w:p w14:paraId="0AE00469" w14:textId="77777777" w:rsidR="00E347D3" w:rsidRPr="00683171" w:rsidRDefault="00E347D3" w:rsidP="00E347D3">
      <w:pPr>
        <w:spacing w:line="360" w:lineRule="auto"/>
        <w:jc w:val="both"/>
        <w:rPr>
          <w:rFonts w:ascii="Palatino Linotype" w:eastAsia="MS Mincho" w:hAnsi="Palatino Linotype" w:cs="Times New Roman"/>
          <w:color w:val="000000"/>
        </w:rPr>
      </w:pPr>
    </w:p>
    <w:p w14:paraId="4F15EDA9" w14:textId="77777777" w:rsidR="00E347D3" w:rsidRPr="00683171" w:rsidRDefault="00E347D3" w:rsidP="00E347D3">
      <w:pPr>
        <w:spacing w:line="360" w:lineRule="auto"/>
        <w:jc w:val="both"/>
        <w:rPr>
          <w:rFonts w:ascii="Palatino Linotype" w:eastAsia="MS Mincho" w:hAnsi="Palatino Linotype" w:cs="Times New Roman"/>
          <w:color w:val="000000"/>
        </w:rPr>
      </w:pPr>
      <w:r w:rsidRPr="00683171">
        <w:rPr>
          <w:rFonts w:ascii="Palatino Linotype" w:eastAsia="MS Mincho" w:hAnsi="Palatino Linotype" w:cs="Times New Roman"/>
          <w:b/>
          <w:bCs/>
          <w:color w:val="000000"/>
          <w:sz w:val="28"/>
          <w:szCs w:val="28"/>
        </w:rPr>
        <w:lastRenderedPageBreak/>
        <w:t>CUARTO</w:t>
      </w:r>
      <w:r w:rsidRPr="00683171">
        <w:rPr>
          <w:rFonts w:ascii="Palatino Linotype" w:eastAsia="MS Mincho" w:hAnsi="Palatino Linotype" w:cs="Times New Roman"/>
          <w:b/>
          <w:bCs/>
          <w:color w:val="000000"/>
        </w:rPr>
        <w:t>.</w:t>
      </w:r>
      <w:r w:rsidRPr="00683171">
        <w:rPr>
          <w:rFonts w:ascii="Palatino Linotype" w:eastAsia="MS Mincho" w:hAnsi="Palatino Linotype" w:cs="Times New Roman"/>
          <w:color w:val="000000"/>
        </w:rPr>
        <w:t xml:space="preserve"> De </w:t>
      </w:r>
      <w:r w:rsidRPr="00683171">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el </w:t>
      </w:r>
      <w:r w:rsidRPr="00683171">
        <w:rPr>
          <w:rFonts w:ascii="Palatino Linotype" w:eastAsia="MS Mincho" w:hAnsi="Palatino Linotype" w:cs="Times New Roman"/>
          <w:b/>
          <w:color w:val="000000"/>
        </w:rPr>
        <w:t>SUJETO OBLIGADO,</w:t>
      </w:r>
      <w:r w:rsidRPr="00683171">
        <w:rPr>
          <w:rFonts w:ascii="Palatino Linotype" w:eastAsia="MS Mincho" w:hAnsi="Palatino Linotype" w:cs="Times New Roman"/>
          <w:bCs/>
          <w:color w:val="000000"/>
        </w:rPr>
        <w:t xml:space="preserve"> de manera fundada y motivada, podrá solicitar una ampliación de plazo para el cumplimiento de la presente resolución.</w:t>
      </w:r>
    </w:p>
    <w:p w14:paraId="174B4B1B" w14:textId="77777777" w:rsidR="00E347D3" w:rsidRPr="00683171" w:rsidRDefault="00E347D3" w:rsidP="00E347D3">
      <w:pPr>
        <w:spacing w:line="360" w:lineRule="auto"/>
        <w:jc w:val="both"/>
        <w:rPr>
          <w:rFonts w:ascii="Palatino Linotype" w:eastAsia="MS Mincho" w:hAnsi="Palatino Linotype" w:cs="Times New Roman"/>
          <w:color w:val="000000"/>
        </w:rPr>
      </w:pPr>
    </w:p>
    <w:p w14:paraId="3E8D1510" w14:textId="48A27115" w:rsidR="00E347D3" w:rsidRPr="00683171" w:rsidRDefault="00E347D3" w:rsidP="00E347D3">
      <w:pPr>
        <w:spacing w:line="360" w:lineRule="auto"/>
        <w:jc w:val="both"/>
        <w:rPr>
          <w:rFonts w:ascii="Palatino Linotype" w:eastAsia="MS Mincho" w:hAnsi="Palatino Linotype" w:cs="Times New Roman"/>
          <w:color w:val="000000"/>
        </w:rPr>
      </w:pPr>
      <w:r w:rsidRPr="00683171">
        <w:rPr>
          <w:rFonts w:ascii="Palatino Linotype" w:eastAsia="MS Mincho" w:hAnsi="Palatino Linotype" w:cs="Times New Roman"/>
          <w:b/>
          <w:color w:val="000000"/>
          <w:sz w:val="28"/>
          <w:szCs w:val="28"/>
        </w:rPr>
        <w:t>QUINTO</w:t>
      </w:r>
      <w:r w:rsidRPr="00683171">
        <w:rPr>
          <w:rFonts w:ascii="Palatino Linotype" w:eastAsia="MS Mincho" w:hAnsi="Palatino Linotype" w:cs="Times New Roman"/>
          <w:b/>
          <w:color w:val="000000"/>
        </w:rPr>
        <w:t xml:space="preserve">. </w:t>
      </w:r>
      <w:r w:rsidRPr="00683171">
        <w:rPr>
          <w:rFonts w:ascii="Palatino Linotype" w:eastAsia="MS Mincho" w:hAnsi="Palatino Linotype" w:cs="Times New Roman"/>
          <w:color w:val="000000"/>
        </w:rPr>
        <w:t xml:space="preserve">Notifíquese al </w:t>
      </w:r>
      <w:r w:rsidRPr="00683171">
        <w:rPr>
          <w:rFonts w:ascii="Palatino Linotype" w:eastAsia="MS Mincho" w:hAnsi="Palatino Linotype" w:cs="Times New Roman"/>
          <w:b/>
          <w:bCs/>
          <w:color w:val="000000"/>
        </w:rPr>
        <w:t>RECURRENTE</w:t>
      </w:r>
      <w:r w:rsidRPr="00683171">
        <w:rPr>
          <w:rFonts w:ascii="Palatino Linotype" w:eastAsia="MS Mincho" w:hAnsi="Palatino Linotype" w:cs="Times New Roman"/>
          <w:color w:val="000000"/>
        </w:rPr>
        <w:t xml:space="preserve"> la presente resolución vía Sistema de Acceso a la Información Mexiquense (SAIMEX).</w:t>
      </w:r>
    </w:p>
    <w:p w14:paraId="456DE0E0" w14:textId="77777777" w:rsidR="00E347D3" w:rsidRPr="00683171" w:rsidRDefault="00E347D3" w:rsidP="00E347D3">
      <w:pPr>
        <w:spacing w:line="360" w:lineRule="auto"/>
        <w:jc w:val="both"/>
        <w:rPr>
          <w:rFonts w:ascii="Palatino Linotype" w:hAnsi="Palatino Linotype"/>
          <w:b/>
        </w:rPr>
      </w:pPr>
    </w:p>
    <w:p w14:paraId="2358D7F4" w14:textId="1594B430" w:rsidR="00E347D3" w:rsidRPr="00683171" w:rsidRDefault="00E347D3" w:rsidP="00E347D3">
      <w:pPr>
        <w:spacing w:line="360" w:lineRule="auto"/>
        <w:jc w:val="both"/>
        <w:rPr>
          <w:rFonts w:ascii="Palatino Linotype" w:eastAsia="MS Mincho" w:hAnsi="Palatino Linotype"/>
          <w:color w:val="000000" w:themeColor="text1"/>
        </w:rPr>
      </w:pPr>
      <w:r w:rsidRPr="00683171">
        <w:rPr>
          <w:rFonts w:ascii="Palatino Linotype" w:eastAsia="MS Mincho" w:hAnsi="Palatino Linotype" w:cs="Times New Roman"/>
          <w:b/>
          <w:sz w:val="28"/>
          <w:szCs w:val="28"/>
        </w:rPr>
        <w:t>SEXTO</w:t>
      </w:r>
      <w:r w:rsidRPr="00683171">
        <w:rPr>
          <w:rFonts w:ascii="Palatino Linotype" w:eastAsia="MS Mincho" w:hAnsi="Palatino Linotype" w:cs="Times New Roman"/>
          <w:b/>
          <w:color w:val="000000"/>
        </w:rPr>
        <w:t xml:space="preserve">. </w:t>
      </w:r>
      <w:r w:rsidRPr="00683171">
        <w:rPr>
          <w:rFonts w:ascii="Palatino Linotype" w:eastAsia="MS Mincho" w:hAnsi="Palatino Linotype" w:cs="Times New Roman"/>
          <w:color w:val="000000"/>
        </w:rPr>
        <w:t xml:space="preserve">Se </w:t>
      </w:r>
      <w:bookmarkEnd w:id="26"/>
      <w:r w:rsidRPr="00683171">
        <w:rPr>
          <w:rFonts w:ascii="Palatino Linotype" w:eastAsia="MS Mincho" w:hAnsi="Palatino Linotype" w:cs="Times New Roman"/>
          <w:color w:val="000000" w:themeColor="text1"/>
        </w:rPr>
        <w:t>hace del conocimiento del</w:t>
      </w:r>
      <w:r w:rsidRPr="00683171">
        <w:rPr>
          <w:rFonts w:ascii="Palatino Linotype" w:eastAsia="MS Mincho" w:hAnsi="Palatino Linotype" w:cs="Times New Roman"/>
          <w:b/>
          <w:color w:val="000000" w:themeColor="text1"/>
        </w:rPr>
        <w:t xml:space="preserve"> RECURRENTE </w:t>
      </w:r>
      <w:r w:rsidRPr="00683171">
        <w:rPr>
          <w:rFonts w:ascii="Palatino Linotype" w:eastAsia="MS Mincho" w:hAnsi="Palatino Linotype" w:cs="Times New Roman"/>
          <w:color w:val="000000" w:themeColor="text1"/>
        </w:rPr>
        <w:t xml:space="preserve">que, </w:t>
      </w:r>
      <w:r w:rsidRPr="00683171">
        <w:rPr>
          <w:rFonts w:ascii="Palatino Linotype" w:eastAsia="MS Mincho" w:hAnsi="Palatino Linotype" w:cs="Times New Roman"/>
          <w:color w:val="000000"/>
          <w:lang w:val="es-ES"/>
        </w:rPr>
        <w:t xml:space="preserve">de conformidad con lo establecido en el artículo 196 de la Ley de Transparencia y Acceso a la Información Pública del Estado de México y Municipios, en caso de que considere que la resolución le cause algún perjuicio podrá impugnarla </w:t>
      </w:r>
      <w:r w:rsidRPr="00683171">
        <w:rPr>
          <w:rFonts w:ascii="Palatino Linotype" w:eastAsia="MS Mincho" w:hAnsi="Palatino Linotype" w:cs="Times New Roman"/>
          <w:bCs/>
          <w:color w:val="000000"/>
          <w:lang w:val="es-ES"/>
        </w:rPr>
        <w:t>vía juicio de amparo</w:t>
      </w:r>
      <w:r w:rsidRPr="00683171">
        <w:rPr>
          <w:rFonts w:ascii="Palatino Linotype" w:eastAsia="MS Mincho" w:hAnsi="Palatino Linotype" w:cs="Times New Roman"/>
          <w:color w:val="000000"/>
          <w:lang w:val="es-ES"/>
        </w:rPr>
        <w:t xml:space="preserve"> en los términos de las leyes aplicables</w:t>
      </w:r>
      <w:r w:rsidRPr="00683171">
        <w:rPr>
          <w:rFonts w:ascii="Palatino Linotype" w:eastAsia="MS Mincho" w:hAnsi="Palatino Linotype"/>
          <w:color w:val="000000" w:themeColor="text1"/>
        </w:rPr>
        <w:t>.</w:t>
      </w:r>
    </w:p>
    <w:p w14:paraId="28FF1843" w14:textId="77777777" w:rsidR="006860B5" w:rsidRPr="00683171" w:rsidRDefault="006860B5" w:rsidP="00E347D3">
      <w:pPr>
        <w:spacing w:line="360" w:lineRule="auto"/>
        <w:jc w:val="both"/>
        <w:rPr>
          <w:rFonts w:ascii="Palatino Linotype" w:eastAsia="MS Mincho" w:hAnsi="Palatino Linotype"/>
          <w:color w:val="000000" w:themeColor="text1"/>
        </w:rPr>
      </w:pPr>
    </w:p>
    <w:p w14:paraId="5D528F5D" w14:textId="6A499F05" w:rsidR="006860B5" w:rsidRPr="00683171" w:rsidRDefault="006860B5" w:rsidP="00E347D3">
      <w:pPr>
        <w:spacing w:line="360" w:lineRule="auto"/>
        <w:jc w:val="both"/>
        <w:rPr>
          <w:rFonts w:ascii="Palatino Linotype" w:eastAsia="MS Mincho" w:hAnsi="Palatino Linotype"/>
          <w:color w:val="000000" w:themeColor="text1"/>
        </w:rPr>
      </w:pPr>
      <w:r w:rsidRPr="00683171">
        <w:rPr>
          <w:rFonts w:ascii="Palatino Linotype" w:eastAsia="MS Mincho" w:hAnsi="Palatino Linotype" w:cs="Times New Roman"/>
          <w:b/>
          <w:sz w:val="28"/>
          <w:szCs w:val="28"/>
        </w:rPr>
        <w:t>SÉPTIMO</w:t>
      </w:r>
      <w:r w:rsidRPr="00683171">
        <w:rPr>
          <w:rFonts w:ascii="Palatino Linotype" w:eastAsia="MS Mincho" w:hAnsi="Palatino Linotype" w:cs="Times New Roman"/>
          <w:b/>
          <w:color w:val="000000"/>
        </w:rPr>
        <w:t xml:space="preserve">. </w:t>
      </w:r>
      <w:r w:rsidRPr="00683171">
        <w:rPr>
          <w:rFonts w:ascii="Palatino Linotype" w:eastAsia="MS Mincho" w:hAnsi="Palatino Linotype" w:cs="Times New Roman"/>
          <w:color w:val="000000"/>
        </w:rPr>
        <w:t xml:space="preserve">Gírese </w:t>
      </w:r>
      <w:r w:rsidRPr="00683171">
        <w:rPr>
          <w:rFonts w:ascii="Palatino Linotype" w:eastAsia="MS Mincho" w:hAnsi="Palatino Linotype"/>
        </w:rPr>
        <w:t xml:space="preserve">oficio </w:t>
      </w:r>
      <w:r w:rsidRPr="00683171">
        <w:rPr>
          <w:rFonts w:ascii="Palatino Linotype" w:eastAsia="MS Mincho" w:hAnsi="Palatino Linotype"/>
          <w:lang w:val="es-ES"/>
        </w:rPr>
        <w:t xml:space="preserve">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w:t>
      </w:r>
      <w:r w:rsidRPr="00683171">
        <w:rPr>
          <w:rFonts w:ascii="Palatino Linotype" w:eastAsia="MS Mincho" w:hAnsi="Palatino Linotype"/>
          <w:b/>
          <w:lang w:val="es-ES"/>
        </w:rPr>
        <w:t>Considerando SEXTO</w:t>
      </w:r>
      <w:r w:rsidRPr="00683171">
        <w:rPr>
          <w:rFonts w:ascii="Palatino Linotype" w:eastAsia="MS Mincho" w:hAnsi="Palatino Linotype"/>
          <w:lang w:val="es-ES"/>
        </w:rPr>
        <w:t xml:space="preserve"> de la presente Resolución</w:t>
      </w:r>
      <w:r w:rsidRPr="00683171">
        <w:rPr>
          <w:rFonts w:ascii="Palatino Linotype" w:eastAsia="MS Mincho" w:hAnsi="Palatino Linotype"/>
          <w:b/>
        </w:rPr>
        <w:t>.</w:t>
      </w:r>
    </w:p>
    <w:p w14:paraId="202FD053" w14:textId="77777777" w:rsidR="0023048A" w:rsidRPr="00683171" w:rsidRDefault="0023048A" w:rsidP="007B3927">
      <w:pPr>
        <w:spacing w:line="360" w:lineRule="auto"/>
        <w:jc w:val="both"/>
        <w:rPr>
          <w:rFonts w:ascii="Palatino Linotype" w:eastAsia="MS Mincho" w:hAnsi="Palatino Linotype" w:cs="Times New Roman"/>
          <w:color w:val="000000"/>
          <w:lang w:val="es-ES"/>
        </w:rPr>
      </w:pPr>
    </w:p>
    <w:p w14:paraId="01AF2386" w14:textId="16D54404" w:rsidR="0058249C" w:rsidRDefault="0058249C" w:rsidP="0058249C">
      <w:pPr>
        <w:spacing w:before="240" w:after="240" w:line="360" w:lineRule="auto"/>
        <w:jc w:val="both"/>
        <w:rPr>
          <w:rFonts w:ascii="Palatino Linotype" w:hAnsi="Palatino Linotype"/>
        </w:rPr>
      </w:pPr>
      <w:r w:rsidRPr="00683171">
        <w:rPr>
          <w:rFonts w:ascii="Palatino Linotype" w:hAnsi="Palatino Linotype"/>
        </w:rPr>
        <w:t xml:space="preserve">ASÍ LO RESUELVE, POR UNANIMIDAD DE VOTOS, EL PLENO DEL INSTITUTO DE TRANSPARENCIA, ACCESO A LA INFORMACIÓN PÚBLICA Y PROTECCIÓN DE DATOS PERSONALES DEL ESTADO DE MÉXICO Y </w:t>
      </w:r>
      <w:r w:rsidRPr="00683171">
        <w:rPr>
          <w:rFonts w:ascii="Palatino Linotype" w:hAnsi="Palatino Linotype"/>
        </w:rPr>
        <w:lastRenderedPageBreak/>
        <w:t>MUNICIPIOS, CONFORMADO POR LOS COMISIONADOS JOSÉ MARTÍNEZ VILCHIS; MARÍA DEL ROSARIO MEJÍA AYALA; SHARON CRISTINA MORALES MARTÍNEZ</w:t>
      </w:r>
      <w:r w:rsidR="00B96B49" w:rsidRPr="00683171">
        <w:rPr>
          <w:rFonts w:ascii="Palatino Linotype" w:hAnsi="Palatino Linotype"/>
        </w:rPr>
        <w:t xml:space="preserve"> EMITIENDO VOTO PARTICULAR</w:t>
      </w:r>
      <w:r w:rsidRPr="00683171">
        <w:rPr>
          <w:rFonts w:ascii="Palatino Linotype" w:hAnsi="Palatino Linotype"/>
        </w:rPr>
        <w:t>; LUIS GUSTAVO PARRA NORIEGA</w:t>
      </w:r>
      <w:r w:rsidR="00365220" w:rsidRPr="00683171">
        <w:rPr>
          <w:rFonts w:ascii="Palatino Linotype" w:hAnsi="Palatino Linotype"/>
        </w:rPr>
        <w:t xml:space="preserve"> </w:t>
      </w:r>
      <w:r w:rsidR="00732A10" w:rsidRPr="00683171">
        <w:rPr>
          <w:rFonts w:ascii="Palatino Linotype" w:hAnsi="Palatino Linotype"/>
        </w:rPr>
        <w:t xml:space="preserve">EMITIENDO VOTO PARTICULAR </w:t>
      </w:r>
      <w:r w:rsidRPr="00683171">
        <w:rPr>
          <w:rFonts w:ascii="Palatino Linotype" w:hAnsi="Palatino Linotype"/>
        </w:rPr>
        <w:t>Y GUADALUPE RAMÍREZ PEÑA</w:t>
      </w:r>
      <w:r w:rsidR="00732A10" w:rsidRPr="00683171">
        <w:rPr>
          <w:rFonts w:ascii="Palatino Linotype" w:hAnsi="Palatino Linotype"/>
        </w:rPr>
        <w:t xml:space="preserve"> EMITIENDO VOTO PARTICULAR,</w:t>
      </w:r>
      <w:r w:rsidRPr="00683171">
        <w:rPr>
          <w:rFonts w:ascii="Palatino Linotype" w:hAnsi="Palatino Linotype"/>
        </w:rPr>
        <w:t xml:space="preserve"> EN LA </w:t>
      </w:r>
      <w:r w:rsidR="00FB40E6" w:rsidRPr="00683171">
        <w:rPr>
          <w:rFonts w:ascii="Palatino Linotype" w:hAnsi="Palatino Linotype"/>
        </w:rPr>
        <w:t xml:space="preserve">CUADRAGÉSIMA </w:t>
      </w:r>
      <w:r w:rsidR="006860B5" w:rsidRPr="00683171">
        <w:rPr>
          <w:rFonts w:ascii="Palatino Linotype" w:hAnsi="Palatino Linotype"/>
        </w:rPr>
        <w:t>CUARTA</w:t>
      </w:r>
      <w:r w:rsidRPr="00683171">
        <w:rPr>
          <w:rFonts w:ascii="Palatino Linotype" w:hAnsi="Palatino Linotype"/>
        </w:rPr>
        <w:t xml:space="preserve"> SESIÓN ORDINARIA CELEBRADA EL </w:t>
      </w:r>
      <w:r w:rsidR="006860B5" w:rsidRPr="00683171">
        <w:rPr>
          <w:rFonts w:ascii="Palatino Linotype" w:hAnsi="Palatino Linotype"/>
        </w:rPr>
        <w:t>SEIS (06) DE DICIEMBRE</w:t>
      </w:r>
      <w:r w:rsidR="00700359" w:rsidRPr="00683171">
        <w:rPr>
          <w:rFonts w:ascii="Palatino Linotype" w:hAnsi="Palatino Linotype"/>
        </w:rPr>
        <w:t xml:space="preserve"> DE DOS MIL VEINTITRÉS</w:t>
      </w:r>
      <w:r w:rsidRPr="00683171">
        <w:rPr>
          <w:rFonts w:ascii="Palatino Linotype" w:hAnsi="Palatino Linotype"/>
        </w:rPr>
        <w:t>, ANTE EL SECRETARIO TÉCNICO DEL PLENO ALEXIS TAPIA RAMÍREZ.</w:t>
      </w:r>
      <w:r w:rsidRPr="00624AAD">
        <w:rPr>
          <w:rFonts w:ascii="Palatino Linotype" w:hAnsi="Palatino Linotype"/>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DB795F">
      <w:headerReference w:type="default" r:id="rId20"/>
      <w:footerReference w:type="default" r:id="rId21"/>
      <w:headerReference w:type="first" r:id="rId22"/>
      <w:footerReference w:type="first" r:id="rId23"/>
      <w:pgSz w:w="12240" w:h="15840"/>
      <w:pgMar w:top="2333"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B1C10" w14:textId="77777777" w:rsidR="003D412F" w:rsidRDefault="003D412F" w:rsidP="00587366">
      <w:r>
        <w:separator/>
      </w:r>
    </w:p>
  </w:endnote>
  <w:endnote w:type="continuationSeparator" w:id="0">
    <w:p w14:paraId="3FFFB640" w14:textId="77777777" w:rsidR="003D412F" w:rsidRDefault="003D412F"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6776D2" w:rsidRPr="00883450" w:rsidRDefault="006776D2">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99558D">
              <w:rPr>
                <w:rFonts w:ascii="Palatino Linotype" w:hAnsi="Palatino Linotype"/>
                <w:b/>
                <w:bCs/>
                <w:noProof/>
                <w:sz w:val="22"/>
                <w:szCs w:val="20"/>
              </w:rPr>
              <w:t>65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99558D">
              <w:rPr>
                <w:rFonts w:ascii="Palatino Linotype" w:hAnsi="Palatino Linotype"/>
                <w:b/>
                <w:bCs/>
                <w:noProof/>
                <w:sz w:val="22"/>
                <w:szCs w:val="20"/>
              </w:rPr>
              <w:t>67</w:t>
            </w:r>
            <w:r w:rsidRPr="00883450">
              <w:rPr>
                <w:rFonts w:ascii="Palatino Linotype" w:hAnsi="Palatino Linotype"/>
                <w:b/>
                <w:bCs/>
                <w:sz w:val="22"/>
                <w:szCs w:val="20"/>
              </w:rPr>
              <w:fldChar w:fldCharType="end"/>
            </w:r>
          </w:p>
        </w:sdtContent>
      </w:sdt>
    </w:sdtContent>
  </w:sdt>
  <w:p w14:paraId="6243EC1B" w14:textId="7F0CC8E8" w:rsidR="006776D2" w:rsidRDefault="006776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82B7" w14:textId="72A420DD" w:rsidR="006776D2" w:rsidRPr="00883450" w:rsidRDefault="006776D2"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9558D" w:rsidRPr="0099558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9558D" w:rsidRPr="0099558D">
      <w:rPr>
        <w:rFonts w:ascii="Palatino Linotype" w:hAnsi="Palatino Linotype"/>
        <w:noProof/>
        <w:sz w:val="22"/>
        <w:szCs w:val="22"/>
        <w:lang w:val="es-ES"/>
      </w:rPr>
      <w:t>67</w:t>
    </w:r>
    <w:r w:rsidRPr="00883450">
      <w:rPr>
        <w:rFonts w:ascii="Palatino Linotype" w:hAnsi="Palatino Linotype"/>
        <w:sz w:val="22"/>
        <w:szCs w:val="22"/>
      </w:rPr>
      <w:fldChar w:fldCharType="end"/>
    </w:r>
  </w:p>
  <w:p w14:paraId="5F5C4865" w14:textId="5CB527B9" w:rsidR="006776D2" w:rsidRPr="00883450" w:rsidRDefault="006776D2">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3623C" w14:textId="77777777" w:rsidR="003D412F" w:rsidRDefault="003D412F" w:rsidP="00587366">
      <w:r>
        <w:separator/>
      </w:r>
    </w:p>
  </w:footnote>
  <w:footnote w:type="continuationSeparator" w:id="0">
    <w:p w14:paraId="253F82E4" w14:textId="77777777" w:rsidR="003D412F" w:rsidRDefault="003D412F" w:rsidP="00587366">
      <w:r>
        <w:continuationSeparator/>
      </w:r>
    </w:p>
  </w:footnote>
  <w:footnote w:id="1">
    <w:p w14:paraId="72DF0913" w14:textId="77777777" w:rsidR="006776D2" w:rsidRDefault="006776D2" w:rsidP="007F37A7">
      <w:pPr>
        <w:jc w:val="both"/>
        <w:rPr>
          <w:rFonts w:ascii="Palatino Linotype" w:eastAsia="Cambria" w:hAnsi="Palatino Linotype"/>
          <w:sz w:val="16"/>
          <w:szCs w:val="16"/>
          <w:lang w:eastAsia="en-US"/>
        </w:rPr>
      </w:pPr>
      <w:r>
        <w:rPr>
          <w:rStyle w:val="Refdenotaalpie"/>
          <w:rFonts w:ascii="Palatino Linotype" w:hAnsi="Palatino Linotype"/>
          <w:sz w:val="16"/>
          <w:szCs w:val="16"/>
        </w:rPr>
        <w:footnoteRef/>
      </w:r>
      <w:r>
        <w:rPr>
          <w:rFonts w:ascii="Palatino Linotype" w:hAnsi="Palatino Linotype"/>
          <w:sz w:val="16"/>
          <w:szCs w:val="16"/>
        </w:rPr>
        <w:t xml:space="preserve"> </w:t>
      </w:r>
      <w:r>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787FAE78" w14:textId="77777777" w:rsidR="006776D2" w:rsidRPr="00C7183E" w:rsidRDefault="006776D2" w:rsidP="005B4984">
      <w:pPr>
        <w:jc w:val="both"/>
        <w:rPr>
          <w:rFonts w:eastAsiaTheme="minorHAnsi"/>
          <w:sz w:val="20"/>
          <w:szCs w:val="20"/>
          <w:lang w:eastAsia="en-US"/>
        </w:rPr>
      </w:pPr>
      <w:r>
        <w:rPr>
          <w:rStyle w:val="Refdenotaalpie"/>
        </w:rPr>
        <w:footnoteRef/>
      </w:r>
      <w:r>
        <w:t xml:space="preserve"> “</w:t>
      </w:r>
      <w:r w:rsidRPr="00C7183E">
        <w:rPr>
          <w:rFonts w:eastAsiaTheme="minorHAnsi"/>
          <w:i/>
          <w:sz w:val="20"/>
          <w:szCs w:val="20"/>
          <w:lang w:eastAsia="en-US"/>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rFonts w:eastAsiaTheme="minorHAnsi"/>
          <w:sz w:val="20"/>
          <w:szCs w:val="20"/>
          <w:lang w:eastAsia="en-US"/>
        </w:rPr>
        <w:t>”</w:t>
      </w:r>
    </w:p>
  </w:footnote>
  <w:footnote w:id="3">
    <w:p w14:paraId="55551FBD" w14:textId="77777777" w:rsidR="006776D2" w:rsidRDefault="006776D2" w:rsidP="005B4984">
      <w:pPr>
        <w:pStyle w:val="Textonotapie"/>
      </w:pPr>
      <w:r>
        <w:rPr>
          <w:rStyle w:val="Refdenotaalpie"/>
        </w:rPr>
        <w:footnoteRef/>
      </w:r>
      <w:r>
        <w:t xml:space="preserve"> Consultable </w:t>
      </w:r>
      <w:r w:rsidRPr="00EC7027">
        <w:t>en el Seminario Judicial de la Federación y su gaceta, con el registro digital 2002351.</w:t>
      </w:r>
    </w:p>
  </w:footnote>
  <w:footnote w:id="4">
    <w:p w14:paraId="3DAF7019" w14:textId="77777777" w:rsidR="006776D2" w:rsidRDefault="006776D2" w:rsidP="005B4984">
      <w:pPr>
        <w:pStyle w:val="Textonotapie"/>
      </w:pPr>
      <w:r>
        <w:rPr>
          <w:rStyle w:val="Refdenotaalpie"/>
        </w:rPr>
        <w:footnoteRef/>
      </w:r>
      <w:r>
        <w:t xml:space="preserve"> Consultable </w:t>
      </w:r>
      <w:r w:rsidRPr="00EC7027">
        <w:t>en el Seminario Judicial de la Federación y su gaceta, con el registro digital 2002350.</w:t>
      </w:r>
    </w:p>
  </w:footnote>
  <w:footnote w:id="5">
    <w:p w14:paraId="7CFF1D76" w14:textId="77777777" w:rsidR="006776D2" w:rsidRPr="009C43C2" w:rsidRDefault="006776D2"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6">
    <w:p w14:paraId="621A220A" w14:textId="77777777" w:rsidR="006776D2" w:rsidRPr="009C43C2" w:rsidRDefault="006776D2"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7">
    <w:p w14:paraId="1F98C24F" w14:textId="77777777" w:rsidR="006776D2" w:rsidRPr="009C43C2" w:rsidRDefault="006776D2"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8">
    <w:p w14:paraId="42632106" w14:textId="77777777" w:rsidR="006776D2" w:rsidRDefault="006776D2" w:rsidP="008C33F9">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9">
    <w:p w14:paraId="350F416D" w14:textId="77777777" w:rsidR="006776D2" w:rsidRDefault="006776D2" w:rsidP="00A23580">
      <w:pPr>
        <w:pStyle w:val="Textonotapie"/>
      </w:pPr>
      <w:r>
        <w:rPr>
          <w:rStyle w:val="Refdenotaalpie"/>
        </w:rPr>
        <w:footnoteRef/>
      </w:r>
      <w:r>
        <w:t xml:space="preserve"> Artículo 50, Ley de Transparencia y Acceso a la Información Pública del Estado de México y Municipios.</w:t>
      </w:r>
    </w:p>
  </w:footnote>
  <w:footnote w:id="10">
    <w:p w14:paraId="254DCC70" w14:textId="77777777" w:rsidR="006776D2" w:rsidRDefault="006776D2" w:rsidP="00A23580">
      <w:pPr>
        <w:pStyle w:val="Textonotapie"/>
      </w:pPr>
      <w:r>
        <w:rPr>
          <w:rStyle w:val="Refdenotaalpie"/>
        </w:rPr>
        <w:footnoteRef/>
      </w:r>
      <w:r>
        <w:t xml:space="preserve"> Artículo 51, Ídem.</w:t>
      </w:r>
    </w:p>
  </w:footnote>
  <w:footnote w:id="11">
    <w:p w14:paraId="34A8B65C" w14:textId="77777777" w:rsidR="006776D2" w:rsidRDefault="006776D2" w:rsidP="00A23580">
      <w:pPr>
        <w:pStyle w:val="Textonotapie"/>
      </w:pPr>
      <w:r>
        <w:rPr>
          <w:rStyle w:val="Refdenotaalpie"/>
        </w:rPr>
        <w:footnoteRef/>
      </w:r>
      <w:r>
        <w:t xml:space="preserve"> Artículo 58, Ley de Transparencia y Acceso a la Información Pública del Estado de México y Municipios.</w:t>
      </w:r>
    </w:p>
  </w:footnote>
  <w:footnote w:id="12">
    <w:p w14:paraId="4768C0D0" w14:textId="77777777" w:rsidR="006776D2" w:rsidRDefault="006776D2" w:rsidP="00A23580">
      <w:pPr>
        <w:pStyle w:val="Textonotapie"/>
      </w:pPr>
      <w:r>
        <w:rPr>
          <w:rStyle w:val="Refdenotaalpie"/>
        </w:rPr>
        <w:footnoteRef/>
      </w:r>
      <w:r>
        <w:t xml:space="preserve"> Artículo 59, Ídem.</w:t>
      </w:r>
    </w:p>
  </w:footnote>
  <w:footnote w:id="13">
    <w:p w14:paraId="3721403F" w14:textId="77777777" w:rsidR="008E68FD" w:rsidRDefault="008E68FD" w:rsidP="008E68FD">
      <w:pPr>
        <w:pStyle w:val="Textonotapie"/>
      </w:pPr>
      <w:r>
        <w:rPr>
          <w:rStyle w:val="Refdenotaalpie"/>
        </w:rPr>
        <w:footnoteRef/>
      </w:r>
      <w:r>
        <w:t xml:space="preserve"> Políticas para la Integración del Informe Trimestral de los Sujetos de Fiscalización Municipales, OSFEM.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723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3553"/>
    </w:tblGrid>
    <w:tr w:rsidR="006776D2" w:rsidRPr="00025127" w14:paraId="07F2896E" w14:textId="77777777" w:rsidTr="00DB795F">
      <w:trPr>
        <w:trHeight w:val="138"/>
        <w:jc w:val="right"/>
      </w:trPr>
      <w:tc>
        <w:tcPr>
          <w:tcW w:w="3686" w:type="dxa"/>
          <w:vAlign w:val="center"/>
        </w:tcPr>
        <w:p w14:paraId="4A5B1974" w14:textId="172F35BB" w:rsidR="006776D2" w:rsidRPr="001B23D2" w:rsidRDefault="006776D2" w:rsidP="005F1362">
          <w:pPr>
            <w:ind w:right="34"/>
            <w:jc w:val="right"/>
            <w:rPr>
              <w:rFonts w:ascii="Palatino Linotype" w:hAnsi="Palatino Linotype"/>
              <w:b/>
              <w:sz w:val="20"/>
              <w:szCs w:val="22"/>
            </w:rPr>
          </w:pPr>
          <w:r w:rsidRPr="001B23D2">
            <w:rPr>
              <w:rFonts w:ascii="Palatino Linotype" w:hAnsi="Palatino Linotype"/>
              <w:b/>
              <w:sz w:val="20"/>
              <w:szCs w:val="22"/>
            </w:rPr>
            <w:t>RECURSO DE REVISIÓN:</w:t>
          </w:r>
        </w:p>
      </w:tc>
      <w:tc>
        <w:tcPr>
          <w:tcW w:w="3553" w:type="dxa"/>
          <w:vAlign w:val="center"/>
        </w:tcPr>
        <w:p w14:paraId="3A05B4B6" w14:textId="23895240" w:rsidR="006776D2" w:rsidRPr="001B23D2" w:rsidRDefault="006776D2" w:rsidP="005D6AB6">
          <w:pPr>
            <w:pStyle w:val="Encabezado"/>
            <w:jc w:val="both"/>
            <w:rPr>
              <w:rFonts w:ascii="Palatino Linotype" w:hAnsi="Palatino Linotype"/>
              <w:b/>
              <w:sz w:val="20"/>
              <w:szCs w:val="22"/>
            </w:rPr>
          </w:pPr>
          <w:r>
            <w:rPr>
              <w:rFonts w:ascii="Palatino Linotype" w:hAnsi="Palatino Linotype"/>
              <w:b/>
              <w:sz w:val="20"/>
              <w:szCs w:val="22"/>
            </w:rPr>
            <w:t>11978</w:t>
          </w:r>
          <w:r w:rsidRPr="001B23D2">
            <w:rPr>
              <w:rFonts w:ascii="Palatino Linotype" w:hAnsi="Palatino Linotype"/>
              <w:b/>
              <w:sz w:val="20"/>
              <w:szCs w:val="22"/>
            </w:rPr>
            <w:t>/INFOEM/IP/RR/</w:t>
          </w:r>
          <w:r>
            <w:rPr>
              <w:rFonts w:ascii="Palatino Linotype" w:hAnsi="Palatino Linotype"/>
              <w:b/>
              <w:sz w:val="20"/>
              <w:szCs w:val="22"/>
            </w:rPr>
            <w:t>2022</w:t>
          </w:r>
          <w:r w:rsidRPr="001B23D2">
            <w:rPr>
              <w:rFonts w:ascii="Palatino Linotype" w:hAnsi="Palatino Linotype"/>
              <w:b/>
              <w:sz w:val="20"/>
              <w:szCs w:val="22"/>
            </w:rPr>
            <w:t xml:space="preserve"> y acumulado</w:t>
          </w:r>
        </w:p>
      </w:tc>
    </w:tr>
    <w:tr w:rsidR="006776D2" w:rsidRPr="00025127" w14:paraId="1B5D8690" w14:textId="77777777" w:rsidTr="00DB795F">
      <w:trPr>
        <w:trHeight w:val="233"/>
        <w:jc w:val="right"/>
      </w:trPr>
      <w:tc>
        <w:tcPr>
          <w:tcW w:w="3686" w:type="dxa"/>
          <w:vAlign w:val="center"/>
        </w:tcPr>
        <w:p w14:paraId="3903F2C6" w14:textId="22D569F8" w:rsidR="006776D2" w:rsidRPr="001B23D2" w:rsidRDefault="006776D2" w:rsidP="005D6AB6">
          <w:pPr>
            <w:ind w:right="34"/>
            <w:jc w:val="right"/>
            <w:rPr>
              <w:rFonts w:ascii="Palatino Linotype" w:hAnsi="Palatino Linotype"/>
              <w:b/>
              <w:sz w:val="20"/>
              <w:szCs w:val="22"/>
            </w:rPr>
          </w:pPr>
          <w:r w:rsidRPr="001B23D2">
            <w:rPr>
              <w:rFonts w:ascii="Palatino Linotype" w:hAnsi="Palatino Linotype"/>
              <w:b/>
              <w:sz w:val="20"/>
              <w:szCs w:val="22"/>
            </w:rPr>
            <w:t>SUJETO OBLIGADO:</w:t>
          </w:r>
        </w:p>
      </w:tc>
      <w:tc>
        <w:tcPr>
          <w:tcW w:w="3553" w:type="dxa"/>
          <w:vAlign w:val="center"/>
        </w:tcPr>
        <w:p w14:paraId="03C799A2" w14:textId="4A967E65" w:rsidR="006776D2" w:rsidRPr="001B23D2" w:rsidRDefault="006776D2" w:rsidP="005D6AB6">
          <w:pPr>
            <w:pStyle w:val="Encabezado"/>
            <w:rPr>
              <w:rFonts w:ascii="Palatino Linotype" w:hAnsi="Palatino Linotype"/>
              <w:b/>
              <w:sz w:val="20"/>
              <w:szCs w:val="22"/>
            </w:rPr>
          </w:pPr>
          <w:r>
            <w:rPr>
              <w:rFonts w:ascii="Palatino Linotype" w:hAnsi="Palatino Linotype"/>
              <w:b/>
              <w:bCs/>
              <w:color w:val="000000"/>
              <w:sz w:val="20"/>
              <w:szCs w:val="22"/>
            </w:rPr>
            <w:t>Ayuntamiento de Tepetlaoxtoc</w:t>
          </w:r>
        </w:p>
      </w:tc>
    </w:tr>
    <w:tr w:rsidR="006776D2" w:rsidRPr="00025127" w14:paraId="095EB01B" w14:textId="77777777" w:rsidTr="00DB795F">
      <w:trPr>
        <w:trHeight w:val="321"/>
        <w:jc w:val="right"/>
      </w:trPr>
      <w:tc>
        <w:tcPr>
          <w:tcW w:w="3686" w:type="dxa"/>
          <w:vAlign w:val="center"/>
        </w:tcPr>
        <w:p w14:paraId="6E000A51" w14:textId="05E1861A" w:rsidR="006776D2" w:rsidRPr="001B23D2" w:rsidRDefault="006776D2" w:rsidP="006E6B65">
          <w:pPr>
            <w:ind w:right="34"/>
            <w:jc w:val="right"/>
            <w:rPr>
              <w:rFonts w:ascii="Palatino Linotype" w:hAnsi="Palatino Linotype"/>
              <w:b/>
              <w:sz w:val="20"/>
              <w:szCs w:val="22"/>
            </w:rPr>
          </w:pPr>
          <w:r w:rsidRPr="001B23D2">
            <w:rPr>
              <w:rFonts w:ascii="Palatino Linotype" w:hAnsi="Palatino Linotype"/>
              <w:b/>
              <w:sz w:val="20"/>
              <w:szCs w:val="22"/>
            </w:rPr>
            <w:t>COMISIONADA PONENTE:</w:t>
          </w:r>
        </w:p>
      </w:tc>
      <w:tc>
        <w:tcPr>
          <w:tcW w:w="3553" w:type="dxa"/>
          <w:vAlign w:val="center"/>
        </w:tcPr>
        <w:p w14:paraId="07560085" w14:textId="64DC8836" w:rsidR="006776D2" w:rsidRPr="001B23D2" w:rsidRDefault="006776D2" w:rsidP="00472C41">
          <w:pPr>
            <w:pStyle w:val="Encabezado"/>
            <w:rPr>
              <w:rFonts w:ascii="Palatino Linotype" w:hAnsi="Palatino Linotype"/>
              <w:b/>
              <w:sz w:val="20"/>
              <w:szCs w:val="22"/>
            </w:rPr>
          </w:pPr>
          <w:r w:rsidRPr="001B23D2">
            <w:rPr>
              <w:rFonts w:ascii="Palatino Linotype" w:hAnsi="Palatino Linotype"/>
              <w:b/>
              <w:sz w:val="20"/>
              <w:szCs w:val="22"/>
            </w:rPr>
            <w:t>María del Rosario Mejía Ayala</w:t>
          </w:r>
        </w:p>
      </w:tc>
    </w:tr>
  </w:tbl>
  <w:p w14:paraId="1096C1B8" w14:textId="288470C2" w:rsidR="006776D2" w:rsidRDefault="006776D2" w:rsidP="00472C41">
    <w:pPr>
      <w:pStyle w:val="Encabezado"/>
    </w:pPr>
    <w:r>
      <w:rPr>
        <w:noProof/>
        <w:lang w:eastAsia="es-MX"/>
      </w:rPr>
      <w:drawing>
        <wp:anchor distT="0" distB="0" distL="114300" distR="114300" simplePos="0" relativeHeight="251657216" behindDoc="1" locked="0" layoutInCell="0" allowOverlap="1" wp14:anchorId="1A29E15A" wp14:editId="192A8401">
          <wp:simplePos x="0" y="0"/>
          <wp:positionH relativeFrom="margin">
            <wp:posOffset>-1042035</wp:posOffset>
          </wp:positionH>
          <wp:positionV relativeFrom="page">
            <wp:posOffset>18576</wp:posOffset>
          </wp:positionV>
          <wp:extent cx="7694930" cy="10020300"/>
          <wp:effectExtent l="0" t="0" r="127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4930" cy="10020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72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3549"/>
    </w:tblGrid>
    <w:tr w:rsidR="006776D2" w:rsidRPr="00025127" w14:paraId="0A3256F2" w14:textId="77777777" w:rsidTr="00DB795F">
      <w:trPr>
        <w:trHeight w:val="138"/>
        <w:jc w:val="right"/>
      </w:trPr>
      <w:tc>
        <w:tcPr>
          <w:tcW w:w="3686" w:type="dxa"/>
          <w:vAlign w:val="center"/>
        </w:tcPr>
        <w:p w14:paraId="3D80769D" w14:textId="44A35B8D" w:rsidR="006776D2" w:rsidRPr="001B23D2" w:rsidRDefault="006776D2" w:rsidP="005F1362">
          <w:pPr>
            <w:jc w:val="right"/>
            <w:rPr>
              <w:rFonts w:ascii="Palatino Linotype" w:hAnsi="Palatino Linotype"/>
              <w:b/>
              <w:sz w:val="20"/>
              <w:szCs w:val="22"/>
            </w:rPr>
          </w:pPr>
          <w:r w:rsidRPr="001B23D2">
            <w:rPr>
              <w:sz w:val="20"/>
            </w:rPr>
            <w:tab/>
          </w:r>
          <w:r w:rsidRPr="001B23D2">
            <w:rPr>
              <w:rFonts w:ascii="Palatino Linotype" w:hAnsi="Palatino Linotype"/>
              <w:b/>
              <w:sz w:val="20"/>
              <w:szCs w:val="22"/>
            </w:rPr>
            <w:t>RECURSO DE REVISIÓN:</w:t>
          </w:r>
        </w:p>
      </w:tc>
      <w:tc>
        <w:tcPr>
          <w:tcW w:w="3549" w:type="dxa"/>
          <w:vAlign w:val="center"/>
        </w:tcPr>
        <w:p w14:paraId="0453495E" w14:textId="561F4A68" w:rsidR="006776D2" w:rsidRPr="001B23D2" w:rsidRDefault="006776D2" w:rsidP="005D6AB6">
          <w:pPr>
            <w:pStyle w:val="Encabezado"/>
            <w:rPr>
              <w:rFonts w:ascii="Palatino Linotype" w:hAnsi="Palatino Linotype"/>
              <w:b/>
              <w:sz w:val="20"/>
              <w:szCs w:val="22"/>
            </w:rPr>
          </w:pPr>
          <w:r>
            <w:rPr>
              <w:rFonts w:ascii="Palatino Linotype" w:hAnsi="Palatino Linotype"/>
              <w:b/>
              <w:sz w:val="20"/>
              <w:szCs w:val="22"/>
            </w:rPr>
            <w:t>11978</w:t>
          </w:r>
          <w:r w:rsidRPr="001B23D2">
            <w:rPr>
              <w:rFonts w:ascii="Palatino Linotype" w:hAnsi="Palatino Linotype"/>
              <w:b/>
              <w:sz w:val="20"/>
              <w:szCs w:val="22"/>
            </w:rPr>
            <w:t>/INFOEM/IP/RR/</w:t>
          </w:r>
          <w:r>
            <w:rPr>
              <w:rFonts w:ascii="Palatino Linotype" w:hAnsi="Palatino Linotype"/>
              <w:b/>
              <w:sz w:val="20"/>
              <w:szCs w:val="22"/>
            </w:rPr>
            <w:t>2022</w:t>
          </w:r>
          <w:r w:rsidRPr="001B23D2">
            <w:rPr>
              <w:rFonts w:ascii="Palatino Linotype" w:hAnsi="Palatino Linotype"/>
              <w:b/>
              <w:sz w:val="20"/>
              <w:szCs w:val="22"/>
            </w:rPr>
            <w:t xml:space="preserve"> y acumulado</w:t>
          </w:r>
        </w:p>
      </w:tc>
    </w:tr>
    <w:tr w:rsidR="006776D2" w:rsidRPr="00025127" w14:paraId="128C8B3C" w14:textId="77777777" w:rsidTr="00DB795F">
      <w:trPr>
        <w:trHeight w:val="233"/>
        <w:jc w:val="right"/>
      </w:trPr>
      <w:tc>
        <w:tcPr>
          <w:tcW w:w="3686" w:type="dxa"/>
          <w:vAlign w:val="center"/>
        </w:tcPr>
        <w:p w14:paraId="483E3371" w14:textId="66B1BC74" w:rsidR="006776D2" w:rsidRPr="001B23D2" w:rsidRDefault="006776D2" w:rsidP="00472C41">
          <w:pPr>
            <w:jc w:val="right"/>
            <w:rPr>
              <w:rFonts w:ascii="Palatino Linotype" w:hAnsi="Palatino Linotype"/>
              <w:b/>
              <w:sz w:val="20"/>
              <w:szCs w:val="22"/>
            </w:rPr>
          </w:pPr>
          <w:r w:rsidRPr="001B23D2">
            <w:rPr>
              <w:rFonts w:ascii="Palatino Linotype" w:hAnsi="Palatino Linotype"/>
              <w:b/>
              <w:sz w:val="20"/>
              <w:szCs w:val="22"/>
            </w:rPr>
            <w:t>RECURRENTE:</w:t>
          </w:r>
        </w:p>
      </w:tc>
      <w:tc>
        <w:tcPr>
          <w:tcW w:w="3549" w:type="dxa"/>
        </w:tcPr>
        <w:p w14:paraId="1548525E" w14:textId="3D6F095D" w:rsidR="006776D2" w:rsidRPr="001B23D2" w:rsidRDefault="003A49DF" w:rsidP="0058757A">
          <w:pPr>
            <w:pStyle w:val="Encabezado"/>
            <w:rPr>
              <w:rFonts w:ascii="Palatino Linotype" w:hAnsi="Palatino Linotype"/>
              <w:b/>
              <w:sz w:val="20"/>
              <w:szCs w:val="22"/>
            </w:rPr>
          </w:pPr>
          <w:r>
            <w:rPr>
              <w:rFonts w:ascii="Palatino Linotype" w:hAnsi="Palatino Linotype"/>
              <w:b/>
              <w:sz w:val="20"/>
              <w:szCs w:val="22"/>
            </w:rPr>
            <w:t xml:space="preserve">XXX </w:t>
          </w:r>
          <w:proofErr w:type="spellStart"/>
          <w:r>
            <w:rPr>
              <w:rFonts w:ascii="Palatino Linotype" w:hAnsi="Palatino Linotype"/>
              <w:b/>
              <w:sz w:val="20"/>
              <w:szCs w:val="22"/>
            </w:rPr>
            <w:t>XXX</w:t>
          </w:r>
          <w:proofErr w:type="spellEnd"/>
          <w:r>
            <w:rPr>
              <w:rFonts w:ascii="Palatino Linotype" w:hAnsi="Palatino Linotype"/>
              <w:b/>
              <w:sz w:val="20"/>
              <w:szCs w:val="22"/>
            </w:rPr>
            <w:t xml:space="preserve"> </w:t>
          </w:r>
        </w:p>
      </w:tc>
    </w:tr>
    <w:tr w:rsidR="006776D2" w:rsidRPr="00025127" w14:paraId="41BE0704" w14:textId="77777777" w:rsidTr="00DB795F">
      <w:trPr>
        <w:trHeight w:val="321"/>
        <w:jc w:val="right"/>
      </w:trPr>
      <w:tc>
        <w:tcPr>
          <w:tcW w:w="3686" w:type="dxa"/>
          <w:vAlign w:val="center"/>
        </w:tcPr>
        <w:p w14:paraId="34C64148" w14:textId="10C6C8A9" w:rsidR="006776D2" w:rsidRPr="001B23D2" w:rsidRDefault="006776D2" w:rsidP="005F1362">
          <w:pPr>
            <w:jc w:val="right"/>
            <w:rPr>
              <w:rFonts w:ascii="Palatino Linotype" w:hAnsi="Palatino Linotype"/>
              <w:b/>
              <w:sz w:val="20"/>
              <w:szCs w:val="22"/>
            </w:rPr>
          </w:pPr>
          <w:r w:rsidRPr="001B23D2">
            <w:rPr>
              <w:rFonts w:ascii="Palatino Linotype" w:hAnsi="Palatino Linotype"/>
              <w:b/>
              <w:sz w:val="20"/>
              <w:szCs w:val="22"/>
            </w:rPr>
            <w:t>SUJETO OBLIGADO:</w:t>
          </w:r>
        </w:p>
      </w:tc>
      <w:tc>
        <w:tcPr>
          <w:tcW w:w="3549" w:type="dxa"/>
          <w:vAlign w:val="center"/>
        </w:tcPr>
        <w:p w14:paraId="34C341BF" w14:textId="1A2A5238" w:rsidR="006776D2" w:rsidRPr="001B23D2" w:rsidRDefault="006776D2" w:rsidP="001A7B15">
          <w:pPr>
            <w:pStyle w:val="Encabezado"/>
            <w:rPr>
              <w:rFonts w:ascii="Palatino Linotype" w:hAnsi="Palatino Linotype"/>
              <w:b/>
              <w:sz w:val="20"/>
              <w:szCs w:val="22"/>
            </w:rPr>
          </w:pPr>
          <w:r>
            <w:rPr>
              <w:rFonts w:ascii="Palatino Linotype" w:hAnsi="Palatino Linotype"/>
              <w:b/>
              <w:bCs/>
              <w:color w:val="000000"/>
              <w:sz w:val="20"/>
              <w:szCs w:val="22"/>
            </w:rPr>
            <w:t>Ayuntamiento de Tepetlaoxtoc</w:t>
          </w:r>
        </w:p>
      </w:tc>
    </w:tr>
    <w:tr w:rsidR="006776D2" w:rsidRPr="00025127" w14:paraId="245F525F" w14:textId="77777777" w:rsidTr="00DB795F">
      <w:trPr>
        <w:trHeight w:val="321"/>
        <w:jc w:val="right"/>
      </w:trPr>
      <w:tc>
        <w:tcPr>
          <w:tcW w:w="3686" w:type="dxa"/>
          <w:vAlign w:val="center"/>
        </w:tcPr>
        <w:p w14:paraId="12720156" w14:textId="13C22373" w:rsidR="006776D2" w:rsidRPr="001B23D2" w:rsidRDefault="006776D2" w:rsidP="005F1362">
          <w:pPr>
            <w:jc w:val="right"/>
            <w:rPr>
              <w:rFonts w:ascii="Palatino Linotype" w:hAnsi="Palatino Linotype"/>
              <w:b/>
              <w:sz w:val="20"/>
              <w:szCs w:val="22"/>
            </w:rPr>
          </w:pPr>
          <w:r w:rsidRPr="001B23D2">
            <w:rPr>
              <w:rFonts w:ascii="Palatino Linotype" w:hAnsi="Palatino Linotype"/>
              <w:b/>
              <w:sz w:val="20"/>
              <w:szCs w:val="22"/>
            </w:rPr>
            <w:t>COMISIONADA PONENTE:</w:t>
          </w:r>
        </w:p>
      </w:tc>
      <w:tc>
        <w:tcPr>
          <w:tcW w:w="3549" w:type="dxa"/>
          <w:vAlign w:val="center"/>
        </w:tcPr>
        <w:p w14:paraId="3AA9EFBF" w14:textId="68FB941E" w:rsidR="006776D2" w:rsidRPr="001B23D2" w:rsidRDefault="006776D2" w:rsidP="00C42A21">
          <w:pPr>
            <w:pStyle w:val="Encabezado"/>
            <w:rPr>
              <w:rFonts w:ascii="Palatino Linotype" w:hAnsi="Palatino Linotype"/>
              <w:b/>
              <w:bCs/>
              <w:color w:val="000000"/>
              <w:sz w:val="20"/>
              <w:szCs w:val="22"/>
            </w:rPr>
          </w:pPr>
          <w:r w:rsidRPr="001B23D2">
            <w:rPr>
              <w:rFonts w:ascii="Palatino Linotype" w:hAnsi="Palatino Linotype"/>
              <w:b/>
              <w:bCs/>
              <w:color w:val="000000"/>
              <w:sz w:val="20"/>
              <w:szCs w:val="22"/>
            </w:rPr>
            <w:t>María del Rosario Mejía Ayala</w:t>
          </w:r>
        </w:p>
      </w:tc>
    </w:tr>
  </w:tbl>
  <w:p w14:paraId="156B5574" w14:textId="71BC392E" w:rsidR="006776D2" w:rsidRDefault="003D412F" w:rsidP="00472C41">
    <w:pPr>
      <w:pStyle w:val="Encabezado"/>
      <w:tabs>
        <w:tab w:val="clear" w:pos="4252"/>
        <w:tab w:val="clear" w:pos="8504"/>
        <w:tab w:val="left" w:pos="3103"/>
      </w:tabs>
    </w:pPr>
    <w:r>
      <w:rPr>
        <w:noProof/>
        <w:lang w:val="es-ES_tradnl"/>
      </w:rPr>
      <w:pict w14:anchorId="447D2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1025" type="#_x0000_t75" alt="" style="position:absolute;margin-left:-95.85pt;margin-top:-129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12F147D"/>
    <w:multiLevelType w:val="hybridMultilevel"/>
    <w:tmpl w:val="929E477E"/>
    <w:lvl w:ilvl="0" w:tplc="FFFFFFFF">
      <w:start w:val="1"/>
      <w:numFmt w:val="decimal"/>
      <w:lvlText w:val="%1."/>
      <w:lvlJc w:val="left"/>
      <w:pPr>
        <w:ind w:left="0" w:firstLine="0"/>
      </w:pPr>
      <w:rPr>
        <w:rFonts w:ascii="Palatino Linotype" w:hAnsi="Palatino Linotype" w:hint="default"/>
        <w:b/>
        <w:i w:val="0"/>
        <w:sz w:val="24"/>
      </w:rPr>
    </w:lvl>
    <w:lvl w:ilvl="1" w:tplc="27EE4A6A">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344686"/>
    <w:multiLevelType w:val="hybridMultilevel"/>
    <w:tmpl w:val="ED84798A"/>
    <w:lvl w:ilvl="0" w:tplc="FFFFFFFF">
      <w:start w:val="1"/>
      <w:numFmt w:val="decimal"/>
      <w:lvlText w:val="%1."/>
      <w:lvlJc w:val="left"/>
      <w:pPr>
        <w:ind w:left="0" w:firstLine="0"/>
      </w:pPr>
      <w:rPr>
        <w:rFonts w:ascii="Palatino Linotype" w:hAnsi="Palatino Linotype" w:hint="default"/>
        <w:b/>
        <w:i w:val="0"/>
        <w:sz w:val="24"/>
      </w:rPr>
    </w:lvl>
    <w:lvl w:ilvl="1" w:tplc="0A9087C2">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94A7EA1"/>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15:restartNumberingAfterBreak="0">
    <w:nsid w:val="0D813D66"/>
    <w:multiLevelType w:val="hybridMultilevel"/>
    <w:tmpl w:val="549A1562"/>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15:restartNumberingAfterBreak="0">
    <w:nsid w:val="0DCE53D7"/>
    <w:multiLevelType w:val="hybridMultilevel"/>
    <w:tmpl w:val="B2389E8E"/>
    <w:lvl w:ilvl="0" w:tplc="080A0001">
      <w:start w:val="1"/>
      <w:numFmt w:val="bullet"/>
      <w:lvlText w:val=""/>
      <w:lvlJc w:val="left"/>
      <w:pPr>
        <w:ind w:left="1287" w:hanging="360"/>
      </w:pPr>
      <w:rPr>
        <w:rFonts w:ascii="Symbol" w:hAnsi="Symbol" w:hint="default"/>
      </w:rPr>
    </w:lvl>
    <w:lvl w:ilvl="1" w:tplc="2AF8BF4A">
      <w:start w:val="1"/>
      <w:numFmt w:val="lowerLetter"/>
      <w:lvlText w:val="%2)"/>
      <w:lvlJc w:val="left"/>
      <w:pPr>
        <w:ind w:left="2007" w:hanging="360"/>
      </w:pPr>
      <w:rPr>
        <w:rFonts w:hint="default"/>
        <w:b/>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187740A1"/>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 w15:restartNumberingAfterBreak="0">
    <w:nsid w:val="1C7279A6"/>
    <w:multiLevelType w:val="hybridMultilevel"/>
    <w:tmpl w:val="42E4AD3C"/>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rPr>
    </w:lvl>
    <w:lvl w:ilvl="2" w:tplc="499E994E">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A2242B"/>
    <w:multiLevelType w:val="hybridMultilevel"/>
    <w:tmpl w:val="89447BA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5F97237"/>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15:restartNumberingAfterBreak="0">
    <w:nsid w:val="26456783"/>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 w15:restartNumberingAfterBreak="0">
    <w:nsid w:val="2A1230F0"/>
    <w:multiLevelType w:val="hybridMultilevel"/>
    <w:tmpl w:val="CEA2AD96"/>
    <w:lvl w:ilvl="0" w:tplc="080A0001">
      <w:start w:val="1"/>
      <w:numFmt w:val="bullet"/>
      <w:lvlText w:val=""/>
      <w:lvlJc w:val="left"/>
      <w:pPr>
        <w:ind w:left="1287" w:hanging="360"/>
      </w:pPr>
      <w:rPr>
        <w:rFonts w:ascii="Symbol" w:hAnsi="Symbol" w:hint="default"/>
      </w:rPr>
    </w:lvl>
    <w:lvl w:ilvl="1" w:tplc="C94034DE">
      <w:start w:val="1"/>
      <w:numFmt w:val="lowerLetter"/>
      <w:lvlText w:val="%2)"/>
      <w:lvlJc w:val="left"/>
      <w:pPr>
        <w:ind w:left="2007" w:hanging="360"/>
      </w:pPr>
      <w:rPr>
        <w:rFonts w:hint="default"/>
        <w:b/>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34317490"/>
    <w:multiLevelType w:val="hybridMultilevel"/>
    <w:tmpl w:val="FD7656DA"/>
    <w:lvl w:ilvl="0" w:tplc="7EE0C6EC">
      <w:start w:val="1"/>
      <w:numFmt w:val="decimal"/>
      <w:lvlText w:val="%1."/>
      <w:lvlJc w:val="left"/>
      <w:pPr>
        <w:ind w:left="0" w:firstLine="0"/>
      </w:pPr>
      <w:rPr>
        <w:rFonts w:ascii="Palatino Linotype" w:hAnsi="Palatino Linotype" w:hint="default"/>
        <w:b/>
        <w:i w:val="0"/>
        <w:sz w:val="24"/>
      </w:rPr>
    </w:lvl>
    <w:lvl w:ilvl="1" w:tplc="6AB4D810">
      <w:start w:val="1"/>
      <w:numFmt w:val="upperRoman"/>
      <w:lvlText w:val="%2."/>
      <w:lvlJc w:val="right"/>
      <w:pPr>
        <w:ind w:left="1440" w:hanging="360"/>
      </w:pPr>
      <w:rPr>
        <w:b/>
        <w:bCs/>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15:restartNumberingAfterBreak="0">
    <w:nsid w:val="381C4AF5"/>
    <w:multiLevelType w:val="hybridMultilevel"/>
    <w:tmpl w:val="857A10EC"/>
    <w:lvl w:ilvl="0" w:tplc="FFFFFFFF">
      <w:start w:val="1"/>
      <w:numFmt w:val="decimal"/>
      <w:lvlText w:val="%1."/>
      <w:lvlJc w:val="left"/>
      <w:pPr>
        <w:ind w:left="0" w:firstLine="0"/>
      </w:pPr>
      <w:rPr>
        <w:rFonts w:ascii="Palatino Linotype" w:hAnsi="Palatino Linotype" w:hint="default"/>
        <w:b/>
        <w:i w:val="0"/>
        <w:sz w:val="24"/>
      </w:rPr>
    </w:lvl>
    <w:lvl w:ilvl="1" w:tplc="835E1F60">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8A67021"/>
    <w:multiLevelType w:val="hybridMultilevel"/>
    <w:tmpl w:val="D4BE2280"/>
    <w:lvl w:ilvl="0" w:tplc="FCCCD4A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036CE9"/>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15:restartNumberingAfterBreak="0">
    <w:nsid w:val="3F154260"/>
    <w:multiLevelType w:val="hybridMultilevel"/>
    <w:tmpl w:val="49A23F4A"/>
    <w:lvl w:ilvl="0" w:tplc="FFFFFFFF">
      <w:start w:val="1"/>
      <w:numFmt w:val="decimal"/>
      <w:lvlText w:val="%1."/>
      <w:lvlJc w:val="left"/>
      <w:pPr>
        <w:ind w:left="0" w:firstLine="0"/>
      </w:pPr>
      <w:rPr>
        <w:rFonts w:ascii="Palatino Linotype" w:hAnsi="Palatino Linotype" w:hint="default"/>
        <w:b/>
        <w:i w:val="0"/>
        <w:sz w:val="24"/>
      </w:rPr>
    </w:lvl>
    <w:lvl w:ilvl="1" w:tplc="7052997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0C57514"/>
    <w:multiLevelType w:val="hybridMultilevel"/>
    <w:tmpl w:val="B77C8F16"/>
    <w:lvl w:ilvl="0" w:tplc="790C5CD6">
      <w:start w:val="1"/>
      <w:numFmt w:val="upperRoman"/>
      <w:lvlText w:val="%1."/>
      <w:lvlJc w:val="left"/>
      <w:pPr>
        <w:ind w:left="1854" w:hanging="360"/>
      </w:pPr>
      <w:rPr>
        <w:rFonts w:hint="default"/>
      </w:rPr>
    </w:lvl>
    <w:lvl w:ilvl="1" w:tplc="580A0019" w:tentative="1">
      <w:start w:val="1"/>
      <w:numFmt w:val="lowerLetter"/>
      <w:lvlText w:val="%2."/>
      <w:lvlJc w:val="left"/>
      <w:pPr>
        <w:ind w:left="2574" w:hanging="360"/>
      </w:pPr>
    </w:lvl>
    <w:lvl w:ilvl="2" w:tplc="580A001B" w:tentative="1">
      <w:start w:val="1"/>
      <w:numFmt w:val="lowerRoman"/>
      <w:lvlText w:val="%3."/>
      <w:lvlJc w:val="right"/>
      <w:pPr>
        <w:ind w:left="3294" w:hanging="180"/>
      </w:pPr>
    </w:lvl>
    <w:lvl w:ilvl="3" w:tplc="580A000F" w:tentative="1">
      <w:start w:val="1"/>
      <w:numFmt w:val="decimal"/>
      <w:lvlText w:val="%4."/>
      <w:lvlJc w:val="left"/>
      <w:pPr>
        <w:ind w:left="4014" w:hanging="360"/>
      </w:pPr>
    </w:lvl>
    <w:lvl w:ilvl="4" w:tplc="580A0019" w:tentative="1">
      <w:start w:val="1"/>
      <w:numFmt w:val="lowerLetter"/>
      <w:lvlText w:val="%5."/>
      <w:lvlJc w:val="left"/>
      <w:pPr>
        <w:ind w:left="4734" w:hanging="360"/>
      </w:pPr>
    </w:lvl>
    <w:lvl w:ilvl="5" w:tplc="580A001B" w:tentative="1">
      <w:start w:val="1"/>
      <w:numFmt w:val="lowerRoman"/>
      <w:lvlText w:val="%6."/>
      <w:lvlJc w:val="right"/>
      <w:pPr>
        <w:ind w:left="5454" w:hanging="180"/>
      </w:pPr>
    </w:lvl>
    <w:lvl w:ilvl="6" w:tplc="580A000F" w:tentative="1">
      <w:start w:val="1"/>
      <w:numFmt w:val="decimal"/>
      <w:lvlText w:val="%7."/>
      <w:lvlJc w:val="left"/>
      <w:pPr>
        <w:ind w:left="6174" w:hanging="360"/>
      </w:pPr>
    </w:lvl>
    <w:lvl w:ilvl="7" w:tplc="580A0019" w:tentative="1">
      <w:start w:val="1"/>
      <w:numFmt w:val="lowerLetter"/>
      <w:lvlText w:val="%8."/>
      <w:lvlJc w:val="left"/>
      <w:pPr>
        <w:ind w:left="6894" w:hanging="360"/>
      </w:pPr>
    </w:lvl>
    <w:lvl w:ilvl="8" w:tplc="580A001B" w:tentative="1">
      <w:start w:val="1"/>
      <w:numFmt w:val="lowerRoman"/>
      <w:lvlText w:val="%9."/>
      <w:lvlJc w:val="right"/>
      <w:pPr>
        <w:ind w:left="7614" w:hanging="180"/>
      </w:pPr>
    </w:lvl>
  </w:abstractNum>
  <w:abstractNum w:abstractNumId="20" w15:restartNumberingAfterBreak="0">
    <w:nsid w:val="47AB1C17"/>
    <w:multiLevelType w:val="hybridMultilevel"/>
    <w:tmpl w:val="B2FCDD94"/>
    <w:lvl w:ilvl="0" w:tplc="FFFFFFFF">
      <w:start w:val="1"/>
      <w:numFmt w:val="decimal"/>
      <w:lvlText w:val="%1."/>
      <w:lvlJc w:val="left"/>
      <w:pPr>
        <w:ind w:left="0" w:firstLine="0"/>
      </w:pPr>
      <w:rPr>
        <w:rFonts w:ascii="Palatino Linotype" w:hAnsi="Palatino Linotype" w:hint="default"/>
        <w:b/>
        <w:i w:val="0"/>
        <w:sz w:val="24"/>
      </w:rPr>
    </w:lvl>
    <w:lvl w:ilvl="1" w:tplc="2FA88C6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907580F"/>
    <w:multiLevelType w:val="hybridMultilevel"/>
    <w:tmpl w:val="D8EEBFF0"/>
    <w:lvl w:ilvl="0" w:tplc="FFFFFFFF">
      <w:start w:val="1"/>
      <w:numFmt w:val="decimal"/>
      <w:lvlText w:val="%1."/>
      <w:lvlJc w:val="left"/>
      <w:pPr>
        <w:ind w:left="0" w:firstLine="0"/>
      </w:pPr>
      <w:rPr>
        <w:rFonts w:ascii="Palatino Linotype" w:hAnsi="Palatino Linotype" w:hint="default"/>
        <w:b/>
        <w:i w:val="0"/>
        <w:sz w:val="24"/>
      </w:rPr>
    </w:lvl>
    <w:lvl w:ilvl="1" w:tplc="CEA4F354">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E3E73EA"/>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3" w15:restartNumberingAfterBreak="0">
    <w:nsid w:val="50021DAF"/>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4" w15:restartNumberingAfterBreak="0">
    <w:nsid w:val="50B4626E"/>
    <w:multiLevelType w:val="hybridMultilevel"/>
    <w:tmpl w:val="BDDC21FE"/>
    <w:lvl w:ilvl="0" w:tplc="080A0001">
      <w:start w:val="1"/>
      <w:numFmt w:val="bullet"/>
      <w:lvlText w:val=""/>
      <w:lvlJc w:val="left"/>
      <w:pPr>
        <w:ind w:left="1287" w:hanging="360"/>
      </w:pPr>
      <w:rPr>
        <w:rFonts w:ascii="Symbol" w:hAnsi="Symbol" w:hint="default"/>
      </w:rPr>
    </w:lvl>
    <w:lvl w:ilvl="1" w:tplc="080A0013">
      <w:start w:val="1"/>
      <w:numFmt w:val="upperRoman"/>
      <w:lvlText w:val="%2."/>
      <w:lvlJc w:val="right"/>
      <w:pPr>
        <w:ind w:left="2007" w:hanging="360"/>
      </w:pPr>
      <w:rPr>
        <w:rFonts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51097D3D"/>
    <w:multiLevelType w:val="hybridMultilevel"/>
    <w:tmpl w:val="723E5354"/>
    <w:lvl w:ilvl="0" w:tplc="FFFFFFFF">
      <w:start w:val="1"/>
      <w:numFmt w:val="decimal"/>
      <w:lvlText w:val="%1."/>
      <w:lvlJc w:val="left"/>
      <w:pPr>
        <w:ind w:left="0" w:firstLine="0"/>
      </w:pPr>
      <w:rPr>
        <w:rFonts w:ascii="Palatino Linotype" w:hAnsi="Palatino Linotype" w:hint="default"/>
        <w:b/>
        <w:i w:val="0"/>
        <w:sz w:val="24"/>
      </w:rPr>
    </w:lvl>
    <w:lvl w:ilvl="1" w:tplc="2A5A49C8">
      <w:start w:val="1"/>
      <w:numFmt w:val="upperRoman"/>
      <w:lvlText w:val="%2."/>
      <w:lvlJc w:val="right"/>
      <w:pPr>
        <w:ind w:left="1440" w:hanging="360"/>
      </w:pPr>
      <w:rPr>
        <w:b/>
        <w:bCs/>
      </w:rPr>
    </w:lvl>
    <w:lvl w:ilvl="2" w:tplc="FFFFFFFF">
      <w:start w:val="1"/>
      <w:numFmt w:val="lowerLetter"/>
      <w:lvlText w:val="%3)"/>
      <w:lvlJc w:val="lef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48F2EAA"/>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7" w15:restartNumberingAfterBreak="0">
    <w:nsid w:val="55D93C43"/>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8" w15:restartNumberingAfterBreak="0">
    <w:nsid w:val="568A434A"/>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9" w15:restartNumberingAfterBreak="0">
    <w:nsid w:val="58800162"/>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0" w15:restartNumberingAfterBreak="0">
    <w:nsid w:val="69094513"/>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1" w15:restartNumberingAfterBreak="0">
    <w:nsid w:val="6A505D9B"/>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2" w15:restartNumberingAfterBreak="0">
    <w:nsid w:val="6AA459C0"/>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3" w15:restartNumberingAfterBreak="0">
    <w:nsid w:val="6C4F56A9"/>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4" w15:restartNumberingAfterBreak="0">
    <w:nsid w:val="6CC04ACD"/>
    <w:multiLevelType w:val="hybridMultilevel"/>
    <w:tmpl w:val="ACA6F506"/>
    <w:lvl w:ilvl="0" w:tplc="FFFFFFFF">
      <w:start w:val="1"/>
      <w:numFmt w:val="decimal"/>
      <w:lvlText w:val="%1."/>
      <w:lvlJc w:val="left"/>
      <w:pPr>
        <w:ind w:left="0" w:firstLine="0"/>
      </w:pPr>
      <w:rPr>
        <w:rFonts w:ascii="Palatino Linotype" w:hAnsi="Palatino Linotype" w:hint="default"/>
        <w:b/>
        <w:i w:val="0"/>
        <w:sz w:val="24"/>
      </w:rPr>
    </w:lvl>
    <w:lvl w:ilvl="1" w:tplc="B14663D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95171FF"/>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6" w15:restartNumberingAfterBreak="0">
    <w:nsid w:val="7D0A44BE"/>
    <w:multiLevelType w:val="hybridMultilevel"/>
    <w:tmpl w:val="BDB67E7C"/>
    <w:lvl w:ilvl="0" w:tplc="FFFFFFFF">
      <w:start w:val="1"/>
      <w:numFmt w:val="decimal"/>
      <w:lvlText w:val="%1."/>
      <w:lvlJc w:val="left"/>
      <w:pPr>
        <w:ind w:left="0" w:firstLine="0"/>
      </w:pPr>
      <w:rPr>
        <w:rFonts w:ascii="Palatino Linotype" w:hAnsi="Palatino Linotype" w:hint="default"/>
        <w:b/>
        <w:i w:val="0"/>
        <w:sz w:val="24"/>
      </w:rPr>
    </w:lvl>
    <w:lvl w:ilvl="1" w:tplc="E7B6D5EA">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E8C1F04"/>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16cid:durableId="653417243">
    <w:abstractNumId w:val="13"/>
  </w:num>
  <w:num w:numId="2" w16cid:durableId="1719937306">
    <w:abstractNumId w:val="0"/>
  </w:num>
  <w:num w:numId="3" w16cid:durableId="1162552008">
    <w:abstractNumId w:val="18"/>
  </w:num>
  <w:num w:numId="4" w16cid:durableId="626661083">
    <w:abstractNumId w:val="34"/>
  </w:num>
  <w:num w:numId="5" w16cid:durableId="1636138629">
    <w:abstractNumId w:val="9"/>
  </w:num>
  <w:num w:numId="6" w16cid:durableId="661398768">
    <w:abstractNumId w:val="25"/>
  </w:num>
  <w:num w:numId="7" w16cid:durableId="854271513">
    <w:abstractNumId w:val="20"/>
  </w:num>
  <w:num w:numId="8" w16cid:durableId="1108307276">
    <w:abstractNumId w:val="15"/>
  </w:num>
  <w:num w:numId="9" w16cid:durableId="1681082738">
    <w:abstractNumId w:val="1"/>
  </w:num>
  <w:num w:numId="10" w16cid:durableId="10227543">
    <w:abstractNumId w:val="21"/>
  </w:num>
  <w:num w:numId="11" w16cid:durableId="1877043777">
    <w:abstractNumId w:val="7"/>
  </w:num>
  <w:num w:numId="12" w16cid:durableId="1609001697">
    <w:abstractNumId w:val="2"/>
  </w:num>
  <w:num w:numId="13" w16cid:durableId="1269578292">
    <w:abstractNumId w:val="36"/>
  </w:num>
  <w:num w:numId="14" w16cid:durableId="1135412333">
    <w:abstractNumId w:val="14"/>
  </w:num>
  <w:num w:numId="15" w16cid:durableId="1716810971">
    <w:abstractNumId w:val="16"/>
  </w:num>
  <w:num w:numId="16" w16cid:durableId="574819005">
    <w:abstractNumId w:val="17"/>
  </w:num>
  <w:num w:numId="17" w16cid:durableId="496459655">
    <w:abstractNumId w:val="22"/>
  </w:num>
  <w:num w:numId="18" w16cid:durableId="623996957">
    <w:abstractNumId w:val="30"/>
  </w:num>
  <w:num w:numId="19" w16cid:durableId="18088449">
    <w:abstractNumId w:val="26"/>
  </w:num>
  <w:num w:numId="20" w16cid:durableId="913857448">
    <w:abstractNumId w:val="6"/>
  </w:num>
  <w:num w:numId="21" w16cid:durableId="1200585252">
    <w:abstractNumId w:val="10"/>
  </w:num>
  <w:num w:numId="22" w16cid:durableId="458300108">
    <w:abstractNumId w:val="11"/>
  </w:num>
  <w:num w:numId="23" w16cid:durableId="1847935409">
    <w:abstractNumId w:val="31"/>
  </w:num>
  <w:num w:numId="24" w16cid:durableId="893276407">
    <w:abstractNumId w:val="27"/>
  </w:num>
  <w:num w:numId="25" w16cid:durableId="535578293">
    <w:abstractNumId w:val="23"/>
  </w:num>
  <w:num w:numId="26" w16cid:durableId="1283925707">
    <w:abstractNumId w:val="35"/>
  </w:num>
  <w:num w:numId="27" w16cid:durableId="484049208">
    <w:abstractNumId w:val="37"/>
  </w:num>
  <w:num w:numId="28" w16cid:durableId="377513830">
    <w:abstractNumId w:val="28"/>
  </w:num>
  <w:num w:numId="29" w16cid:durableId="1457483301">
    <w:abstractNumId w:val="29"/>
  </w:num>
  <w:num w:numId="30" w16cid:durableId="1401439270">
    <w:abstractNumId w:val="33"/>
  </w:num>
  <w:num w:numId="31" w16cid:durableId="2124958536">
    <w:abstractNumId w:val="4"/>
  </w:num>
  <w:num w:numId="32" w16cid:durableId="62459837">
    <w:abstractNumId w:val="3"/>
  </w:num>
  <w:num w:numId="33" w16cid:durableId="1760760352">
    <w:abstractNumId w:val="32"/>
  </w:num>
  <w:num w:numId="34" w16cid:durableId="817310474">
    <w:abstractNumId w:val="19"/>
  </w:num>
  <w:num w:numId="35" w16cid:durableId="115416975">
    <w:abstractNumId w:val="8"/>
  </w:num>
  <w:num w:numId="36" w16cid:durableId="1542589132">
    <w:abstractNumId w:val="24"/>
  </w:num>
  <w:num w:numId="37" w16cid:durableId="1588266943">
    <w:abstractNumId w:val="12"/>
  </w:num>
  <w:num w:numId="38" w16cid:durableId="345980891">
    <w:abstractNumId w:val="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hideSpellingErrors/>
  <w:hideGrammaticalErrors/>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EC"/>
    <w:rsid w:val="000007DC"/>
    <w:rsid w:val="00001E06"/>
    <w:rsid w:val="0000310F"/>
    <w:rsid w:val="0000381E"/>
    <w:rsid w:val="00003A05"/>
    <w:rsid w:val="0000407F"/>
    <w:rsid w:val="000058E3"/>
    <w:rsid w:val="00006A78"/>
    <w:rsid w:val="0000797D"/>
    <w:rsid w:val="00007E8A"/>
    <w:rsid w:val="000100D7"/>
    <w:rsid w:val="0001106B"/>
    <w:rsid w:val="00011274"/>
    <w:rsid w:val="00011317"/>
    <w:rsid w:val="00012472"/>
    <w:rsid w:val="00012ED9"/>
    <w:rsid w:val="0001398B"/>
    <w:rsid w:val="00014BF9"/>
    <w:rsid w:val="00014D63"/>
    <w:rsid w:val="00014F51"/>
    <w:rsid w:val="00015640"/>
    <w:rsid w:val="00016250"/>
    <w:rsid w:val="00016760"/>
    <w:rsid w:val="00016B88"/>
    <w:rsid w:val="000203D3"/>
    <w:rsid w:val="000204A6"/>
    <w:rsid w:val="0002051E"/>
    <w:rsid w:val="00020F92"/>
    <w:rsid w:val="000211F8"/>
    <w:rsid w:val="0002146F"/>
    <w:rsid w:val="00022D89"/>
    <w:rsid w:val="000236A3"/>
    <w:rsid w:val="00024184"/>
    <w:rsid w:val="0002451F"/>
    <w:rsid w:val="00024CAD"/>
    <w:rsid w:val="00024F35"/>
    <w:rsid w:val="00025127"/>
    <w:rsid w:val="00025266"/>
    <w:rsid w:val="0003063D"/>
    <w:rsid w:val="00031D37"/>
    <w:rsid w:val="00031F10"/>
    <w:rsid w:val="00031F98"/>
    <w:rsid w:val="00032493"/>
    <w:rsid w:val="0003283C"/>
    <w:rsid w:val="00032D4B"/>
    <w:rsid w:val="00032FF9"/>
    <w:rsid w:val="00035A1E"/>
    <w:rsid w:val="00035AF8"/>
    <w:rsid w:val="00036873"/>
    <w:rsid w:val="0004072A"/>
    <w:rsid w:val="000411E2"/>
    <w:rsid w:val="0004193F"/>
    <w:rsid w:val="00041A4D"/>
    <w:rsid w:val="00041E11"/>
    <w:rsid w:val="00042380"/>
    <w:rsid w:val="00042C13"/>
    <w:rsid w:val="00042CF3"/>
    <w:rsid w:val="00042DB4"/>
    <w:rsid w:val="000435A5"/>
    <w:rsid w:val="000440CE"/>
    <w:rsid w:val="000440F8"/>
    <w:rsid w:val="00044C8A"/>
    <w:rsid w:val="00044DB9"/>
    <w:rsid w:val="00045F01"/>
    <w:rsid w:val="0004686A"/>
    <w:rsid w:val="000468E2"/>
    <w:rsid w:val="00046CEE"/>
    <w:rsid w:val="000475B0"/>
    <w:rsid w:val="000478BA"/>
    <w:rsid w:val="00047924"/>
    <w:rsid w:val="00051EA4"/>
    <w:rsid w:val="0005200B"/>
    <w:rsid w:val="0005237C"/>
    <w:rsid w:val="00052A3C"/>
    <w:rsid w:val="00053FDD"/>
    <w:rsid w:val="00054A03"/>
    <w:rsid w:val="00055295"/>
    <w:rsid w:val="000557BC"/>
    <w:rsid w:val="00055DD8"/>
    <w:rsid w:val="00056135"/>
    <w:rsid w:val="00056317"/>
    <w:rsid w:val="00056A79"/>
    <w:rsid w:val="0005777B"/>
    <w:rsid w:val="00061344"/>
    <w:rsid w:val="000622ED"/>
    <w:rsid w:val="0006247F"/>
    <w:rsid w:val="00062648"/>
    <w:rsid w:val="000631D9"/>
    <w:rsid w:val="0006381D"/>
    <w:rsid w:val="00063D06"/>
    <w:rsid w:val="0006407E"/>
    <w:rsid w:val="00064577"/>
    <w:rsid w:val="00064A37"/>
    <w:rsid w:val="00064B95"/>
    <w:rsid w:val="000659BE"/>
    <w:rsid w:val="000664BF"/>
    <w:rsid w:val="00066B68"/>
    <w:rsid w:val="00070361"/>
    <w:rsid w:val="0007062E"/>
    <w:rsid w:val="0007221E"/>
    <w:rsid w:val="00074352"/>
    <w:rsid w:val="00074484"/>
    <w:rsid w:val="00074573"/>
    <w:rsid w:val="000757E9"/>
    <w:rsid w:val="00075B20"/>
    <w:rsid w:val="0007600C"/>
    <w:rsid w:val="000761B9"/>
    <w:rsid w:val="000770CE"/>
    <w:rsid w:val="000800AC"/>
    <w:rsid w:val="0008053C"/>
    <w:rsid w:val="00081B15"/>
    <w:rsid w:val="0008230A"/>
    <w:rsid w:val="00082840"/>
    <w:rsid w:val="00082971"/>
    <w:rsid w:val="00082D11"/>
    <w:rsid w:val="00082E28"/>
    <w:rsid w:val="00083076"/>
    <w:rsid w:val="000834FE"/>
    <w:rsid w:val="00083CD8"/>
    <w:rsid w:val="0008465D"/>
    <w:rsid w:val="00084E31"/>
    <w:rsid w:val="0008542A"/>
    <w:rsid w:val="00090D6F"/>
    <w:rsid w:val="00091978"/>
    <w:rsid w:val="00091C2C"/>
    <w:rsid w:val="00092126"/>
    <w:rsid w:val="00093FB4"/>
    <w:rsid w:val="00093FC7"/>
    <w:rsid w:val="000948A9"/>
    <w:rsid w:val="00094B41"/>
    <w:rsid w:val="000953E2"/>
    <w:rsid w:val="00095BB9"/>
    <w:rsid w:val="00096C33"/>
    <w:rsid w:val="0009700A"/>
    <w:rsid w:val="00097580"/>
    <w:rsid w:val="000A023D"/>
    <w:rsid w:val="000A1CCA"/>
    <w:rsid w:val="000A20FA"/>
    <w:rsid w:val="000A26B8"/>
    <w:rsid w:val="000A2A8C"/>
    <w:rsid w:val="000A3EB8"/>
    <w:rsid w:val="000A3F90"/>
    <w:rsid w:val="000A44DE"/>
    <w:rsid w:val="000A4554"/>
    <w:rsid w:val="000A45FD"/>
    <w:rsid w:val="000A4E44"/>
    <w:rsid w:val="000A556A"/>
    <w:rsid w:val="000A77ED"/>
    <w:rsid w:val="000B0370"/>
    <w:rsid w:val="000B2BA0"/>
    <w:rsid w:val="000B3AC0"/>
    <w:rsid w:val="000B3F7A"/>
    <w:rsid w:val="000B484F"/>
    <w:rsid w:val="000B529A"/>
    <w:rsid w:val="000B5AB1"/>
    <w:rsid w:val="000B5D79"/>
    <w:rsid w:val="000B6456"/>
    <w:rsid w:val="000B6D31"/>
    <w:rsid w:val="000B6D99"/>
    <w:rsid w:val="000B750B"/>
    <w:rsid w:val="000B7C4F"/>
    <w:rsid w:val="000C0061"/>
    <w:rsid w:val="000C0663"/>
    <w:rsid w:val="000C09DF"/>
    <w:rsid w:val="000C0BBB"/>
    <w:rsid w:val="000C10B9"/>
    <w:rsid w:val="000C1D19"/>
    <w:rsid w:val="000C2E5F"/>
    <w:rsid w:val="000C3423"/>
    <w:rsid w:val="000C3861"/>
    <w:rsid w:val="000C38DB"/>
    <w:rsid w:val="000C3988"/>
    <w:rsid w:val="000C48CA"/>
    <w:rsid w:val="000C4A8E"/>
    <w:rsid w:val="000C5A04"/>
    <w:rsid w:val="000C5AF7"/>
    <w:rsid w:val="000C5B3D"/>
    <w:rsid w:val="000C6B73"/>
    <w:rsid w:val="000C749B"/>
    <w:rsid w:val="000D0855"/>
    <w:rsid w:val="000D0D83"/>
    <w:rsid w:val="000D0FCF"/>
    <w:rsid w:val="000D11CC"/>
    <w:rsid w:val="000D1C9C"/>
    <w:rsid w:val="000D1E0F"/>
    <w:rsid w:val="000D24F6"/>
    <w:rsid w:val="000D2DC2"/>
    <w:rsid w:val="000D3275"/>
    <w:rsid w:val="000D447F"/>
    <w:rsid w:val="000D497B"/>
    <w:rsid w:val="000D5A1D"/>
    <w:rsid w:val="000D62FF"/>
    <w:rsid w:val="000D69DF"/>
    <w:rsid w:val="000D704C"/>
    <w:rsid w:val="000D72C9"/>
    <w:rsid w:val="000D7369"/>
    <w:rsid w:val="000D7394"/>
    <w:rsid w:val="000D790F"/>
    <w:rsid w:val="000D7FEA"/>
    <w:rsid w:val="000E0366"/>
    <w:rsid w:val="000E0707"/>
    <w:rsid w:val="000E07DC"/>
    <w:rsid w:val="000E096F"/>
    <w:rsid w:val="000E1389"/>
    <w:rsid w:val="000E2665"/>
    <w:rsid w:val="000E2A46"/>
    <w:rsid w:val="000E2F2B"/>
    <w:rsid w:val="000E3C41"/>
    <w:rsid w:val="000E49E6"/>
    <w:rsid w:val="000E5176"/>
    <w:rsid w:val="000E58A5"/>
    <w:rsid w:val="000E5E59"/>
    <w:rsid w:val="000E67FC"/>
    <w:rsid w:val="000E6F92"/>
    <w:rsid w:val="000E77B8"/>
    <w:rsid w:val="000F0EA9"/>
    <w:rsid w:val="000F1731"/>
    <w:rsid w:val="000F1B9F"/>
    <w:rsid w:val="000F1BF0"/>
    <w:rsid w:val="000F2739"/>
    <w:rsid w:val="000F2EDD"/>
    <w:rsid w:val="000F3457"/>
    <w:rsid w:val="000F37A8"/>
    <w:rsid w:val="000F3FE5"/>
    <w:rsid w:val="000F4024"/>
    <w:rsid w:val="000F5630"/>
    <w:rsid w:val="000F5FDC"/>
    <w:rsid w:val="000F6D7E"/>
    <w:rsid w:val="000F7150"/>
    <w:rsid w:val="00100187"/>
    <w:rsid w:val="00100C6D"/>
    <w:rsid w:val="00100DDD"/>
    <w:rsid w:val="00100E47"/>
    <w:rsid w:val="001015CE"/>
    <w:rsid w:val="001025C6"/>
    <w:rsid w:val="00102726"/>
    <w:rsid w:val="00102D65"/>
    <w:rsid w:val="00103662"/>
    <w:rsid w:val="00103888"/>
    <w:rsid w:val="00103B71"/>
    <w:rsid w:val="00103CCA"/>
    <w:rsid w:val="0010409E"/>
    <w:rsid w:val="0010445F"/>
    <w:rsid w:val="00107499"/>
    <w:rsid w:val="00107557"/>
    <w:rsid w:val="001115E9"/>
    <w:rsid w:val="0011167C"/>
    <w:rsid w:val="001118CA"/>
    <w:rsid w:val="001118F5"/>
    <w:rsid w:val="00111F02"/>
    <w:rsid w:val="0011279B"/>
    <w:rsid w:val="00112B02"/>
    <w:rsid w:val="00112F09"/>
    <w:rsid w:val="00114A21"/>
    <w:rsid w:val="00115F2B"/>
    <w:rsid w:val="00116969"/>
    <w:rsid w:val="001169F1"/>
    <w:rsid w:val="00117441"/>
    <w:rsid w:val="0012006D"/>
    <w:rsid w:val="00120F3E"/>
    <w:rsid w:val="001212F2"/>
    <w:rsid w:val="00121F4A"/>
    <w:rsid w:val="00122948"/>
    <w:rsid w:val="00122E4B"/>
    <w:rsid w:val="00123639"/>
    <w:rsid w:val="0012380D"/>
    <w:rsid w:val="00124015"/>
    <w:rsid w:val="00124CF1"/>
    <w:rsid w:val="001250B4"/>
    <w:rsid w:val="0012512B"/>
    <w:rsid w:val="001253D1"/>
    <w:rsid w:val="00125595"/>
    <w:rsid w:val="0012687E"/>
    <w:rsid w:val="00126C46"/>
    <w:rsid w:val="00127A33"/>
    <w:rsid w:val="00127E68"/>
    <w:rsid w:val="001317AB"/>
    <w:rsid w:val="001318D2"/>
    <w:rsid w:val="00131ED7"/>
    <w:rsid w:val="00132C06"/>
    <w:rsid w:val="00132DA7"/>
    <w:rsid w:val="00132F52"/>
    <w:rsid w:val="00133B79"/>
    <w:rsid w:val="00133CE5"/>
    <w:rsid w:val="00134AEC"/>
    <w:rsid w:val="001352E5"/>
    <w:rsid w:val="00135DD5"/>
    <w:rsid w:val="0013663C"/>
    <w:rsid w:val="0013673A"/>
    <w:rsid w:val="0013752C"/>
    <w:rsid w:val="00140206"/>
    <w:rsid w:val="00140D44"/>
    <w:rsid w:val="00142648"/>
    <w:rsid w:val="00142DC2"/>
    <w:rsid w:val="00143219"/>
    <w:rsid w:val="00143346"/>
    <w:rsid w:val="001436BB"/>
    <w:rsid w:val="001437CC"/>
    <w:rsid w:val="00143BD1"/>
    <w:rsid w:val="00143D64"/>
    <w:rsid w:val="001459C8"/>
    <w:rsid w:val="001463B1"/>
    <w:rsid w:val="001468E9"/>
    <w:rsid w:val="00146F58"/>
    <w:rsid w:val="0014752F"/>
    <w:rsid w:val="00147864"/>
    <w:rsid w:val="00151114"/>
    <w:rsid w:val="0015233C"/>
    <w:rsid w:val="00152F19"/>
    <w:rsid w:val="00152F3F"/>
    <w:rsid w:val="001534BC"/>
    <w:rsid w:val="00153833"/>
    <w:rsid w:val="00153FA4"/>
    <w:rsid w:val="00154304"/>
    <w:rsid w:val="0015466E"/>
    <w:rsid w:val="00154765"/>
    <w:rsid w:val="001548CB"/>
    <w:rsid w:val="00154A11"/>
    <w:rsid w:val="00154EF0"/>
    <w:rsid w:val="00155DCC"/>
    <w:rsid w:val="00156A02"/>
    <w:rsid w:val="00156A23"/>
    <w:rsid w:val="001575B2"/>
    <w:rsid w:val="00160E22"/>
    <w:rsid w:val="001611E5"/>
    <w:rsid w:val="00161876"/>
    <w:rsid w:val="00161E95"/>
    <w:rsid w:val="00163000"/>
    <w:rsid w:val="00163780"/>
    <w:rsid w:val="00163B1F"/>
    <w:rsid w:val="001648EE"/>
    <w:rsid w:val="0016493C"/>
    <w:rsid w:val="00164B65"/>
    <w:rsid w:val="001656F2"/>
    <w:rsid w:val="001658DB"/>
    <w:rsid w:val="00165DC8"/>
    <w:rsid w:val="00166794"/>
    <w:rsid w:val="00167813"/>
    <w:rsid w:val="001701C3"/>
    <w:rsid w:val="00170AA5"/>
    <w:rsid w:val="00170D66"/>
    <w:rsid w:val="00171D55"/>
    <w:rsid w:val="00172417"/>
    <w:rsid w:val="00172471"/>
    <w:rsid w:val="0017273C"/>
    <w:rsid w:val="001732E3"/>
    <w:rsid w:val="00174404"/>
    <w:rsid w:val="00174E02"/>
    <w:rsid w:val="00175CB0"/>
    <w:rsid w:val="00176037"/>
    <w:rsid w:val="0017653A"/>
    <w:rsid w:val="001775DF"/>
    <w:rsid w:val="00177694"/>
    <w:rsid w:val="00177E38"/>
    <w:rsid w:val="00183569"/>
    <w:rsid w:val="001848C0"/>
    <w:rsid w:val="00185460"/>
    <w:rsid w:val="00185A9A"/>
    <w:rsid w:val="001862A3"/>
    <w:rsid w:val="00186921"/>
    <w:rsid w:val="001900FD"/>
    <w:rsid w:val="00191DEE"/>
    <w:rsid w:val="0019204B"/>
    <w:rsid w:val="001924FE"/>
    <w:rsid w:val="00192E4B"/>
    <w:rsid w:val="00194D62"/>
    <w:rsid w:val="00196407"/>
    <w:rsid w:val="00197091"/>
    <w:rsid w:val="001972CC"/>
    <w:rsid w:val="001A032D"/>
    <w:rsid w:val="001A11F9"/>
    <w:rsid w:val="001A138D"/>
    <w:rsid w:val="001A2857"/>
    <w:rsid w:val="001A2A89"/>
    <w:rsid w:val="001A2C62"/>
    <w:rsid w:val="001A3634"/>
    <w:rsid w:val="001A36A9"/>
    <w:rsid w:val="001A4D5D"/>
    <w:rsid w:val="001A5150"/>
    <w:rsid w:val="001A5328"/>
    <w:rsid w:val="001A5577"/>
    <w:rsid w:val="001A58B9"/>
    <w:rsid w:val="001A61E1"/>
    <w:rsid w:val="001A6BEF"/>
    <w:rsid w:val="001A6C1E"/>
    <w:rsid w:val="001A7B15"/>
    <w:rsid w:val="001A7E3E"/>
    <w:rsid w:val="001B04D8"/>
    <w:rsid w:val="001B0860"/>
    <w:rsid w:val="001B23D2"/>
    <w:rsid w:val="001B30F9"/>
    <w:rsid w:val="001B3659"/>
    <w:rsid w:val="001B40F3"/>
    <w:rsid w:val="001B53A0"/>
    <w:rsid w:val="001B5F70"/>
    <w:rsid w:val="001B6845"/>
    <w:rsid w:val="001B6DF8"/>
    <w:rsid w:val="001B7C2B"/>
    <w:rsid w:val="001C09E0"/>
    <w:rsid w:val="001C0AED"/>
    <w:rsid w:val="001C0CE7"/>
    <w:rsid w:val="001C13B1"/>
    <w:rsid w:val="001C1C2A"/>
    <w:rsid w:val="001C1CDE"/>
    <w:rsid w:val="001C20E8"/>
    <w:rsid w:val="001C263B"/>
    <w:rsid w:val="001C2713"/>
    <w:rsid w:val="001C2EF3"/>
    <w:rsid w:val="001C33C5"/>
    <w:rsid w:val="001C34D6"/>
    <w:rsid w:val="001C3732"/>
    <w:rsid w:val="001C54A9"/>
    <w:rsid w:val="001C6012"/>
    <w:rsid w:val="001C67B0"/>
    <w:rsid w:val="001C7733"/>
    <w:rsid w:val="001C77F5"/>
    <w:rsid w:val="001C79FA"/>
    <w:rsid w:val="001D07C9"/>
    <w:rsid w:val="001D2320"/>
    <w:rsid w:val="001D277C"/>
    <w:rsid w:val="001D3AB5"/>
    <w:rsid w:val="001D4A81"/>
    <w:rsid w:val="001D6B0C"/>
    <w:rsid w:val="001D7D8F"/>
    <w:rsid w:val="001D7DF0"/>
    <w:rsid w:val="001D7E82"/>
    <w:rsid w:val="001E018C"/>
    <w:rsid w:val="001E0672"/>
    <w:rsid w:val="001E0AD2"/>
    <w:rsid w:val="001E0C86"/>
    <w:rsid w:val="001E11C8"/>
    <w:rsid w:val="001E3596"/>
    <w:rsid w:val="001E3F91"/>
    <w:rsid w:val="001E4152"/>
    <w:rsid w:val="001E489D"/>
    <w:rsid w:val="001E5C94"/>
    <w:rsid w:val="001E6822"/>
    <w:rsid w:val="001E74A5"/>
    <w:rsid w:val="001E7B9E"/>
    <w:rsid w:val="001F025B"/>
    <w:rsid w:val="001F2B8C"/>
    <w:rsid w:val="001F394F"/>
    <w:rsid w:val="001F44DB"/>
    <w:rsid w:val="001F50D8"/>
    <w:rsid w:val="001F6230"/>
    <w:rsid w:val="001F7401"/>
    <w:rsid w:val="001F783F"/>
    <w:rsid w:val="001F7AFD"/>
    <w:rsid w:val="001F7DBA"/>
    <w:rsid w:val="001F7DE2"/>
    <w:rsid w:val="00200178"/>
    <w:rsid w:val="002001BE"/>
    <w:rsid w:val="002031F3"/>
    <w:rsid w:val="00204CE4"/>
    <w:rsid w:val="002058A7"/>
    <w:rsid w:val="00205A1A"/>
    <w:rsid w:val="00206641"/>
    <w:rsid w:val="002070EE"/>
    <w:rsid w:val="00207665"/>
    <w:rsid w:val="002076E2"/>
    <w:rsid w:val="0021047C"/>
    <w:rsid w:val="0021056F"/>
    <w:rsid w:val="0021077B"/>
    <w:rsid w:val="00211229"/>
    <w:rsid w:val="00211E8C"/>
    <w:rsid w:val="0021228C"/>
    <w:rsid w:val="00212C9C"/>
    <w:rsid w:val="00212FCA"/>
    <w:rsid w:val="00213108"/>
    <w:rsid w:val="00213DFB"/>
    <w:rsid w:val="0021453E"/>
    <w:rsid w:val="0021475E"/>
    <w:rsid w:val="00215129"/>
    <w:rsid w:val="00215A63"/>
    <w:rsid w:val="00215CE9"/>
    <w:rsid w:val="0021613E"/>
    <w:rsid w:val="002179AC"/>
    <w:rsid w:val="00217B86"/>
    <w:rsid w:val="00220427"/>
    <w:rsid w:val="0022091F"/>
    <w:rsid w:val="00220ADB"/>
    <w:rsid w:val="002217BA"/>
    <w:rsid w:val="002219F4"/>
    <w:rsid w:val="00221C31"/>
    <w:rsid w:val="00221E74"/>
    <w:rsid w:val="00222B96"/>
    <w:rsid w:val="00223507"/>
    <w:rsid w:val="00223ACC"/>
    <w:rsid w:val="0022448D"/>
    <w:rsid w:val="00226ED6"/>
    <w:rsid w:val="002275DE"/>
    <w:rsid w:val="00230170"/>
    <w:rsid w:val="0023048A"/>
    <w:rsid w:val="002305CF"/>
    <w:rsid w:val="00231D37"/>
    <w:rsid w:val="00232110"/>
    <w:rsid w:val="002327AB"/>
    <w:rsid w:val="00232959"/>
    <w:rsid w:val="00233427"/>
    <w:rsid w:val="00233601"/>
    <w:rsid w:val="00233E08"/>
    <w:rsid w:val="002345FF"/>
    <w:rsid w:val="00234CBE"/>
    <w:rsid w:val="00235DF2"/>
    <w:rsid w:val="00237611"/>
    <w:rsid w:val="002408D7"/>
    <w:rsid w:val="00240A86"/>
    <w:rsid w:val="00240BC0"/>
    <w:rsid w:val="00240EAE"/>
    <w:rsid w:val="0024130D"/>
    <w:rsid w:val="002414EC"/>
    <w:rsid w:val="002422DB"/>
    <w:rsid w:val="002426EA"/>
    <w:rsid w:val="0024364F"/>
    <w:rsid w:val="00244476"/>
    <w:rsid w:val="002457CF"/>
    <w:rsid w:val="0024737A"/>
    <w:rsid w:val="00247B6B"/>
    <w:rsid w:val="002500FA"/>
    <w:rsid w:val="002507D8"/>
    <w:rsid w:val="002508AA"/>
    <w:rsid w:val="002516BB"/>
    <w:rsid w:val="00251DF7"/>
    <w:rsid w:val="00252A20"/>
    <w:rsid w:val="00252B41"/>
    <w:rsid w:val="00252B8C"/>
    <w:rsid w:val="0025524F"/>
    <w:rsid w:val="002553AE"/>
    <w:rsid w:val="0025587E"/>
    <w:rsid w:val="00257740"/>
    <w:rsid w:val="002578EE"/>
    <w:rsid w:val="00257E5F"/>
    <w:rsid w:val="00260A12"/>
    <w:rsid w:val="00260C1D"/>
    <w:rsid w:val="00261001"/>
    <w:rsid w:val="002617DC"/>
    <w:rsid w:val="00261A42"/>
    <w:rsid w:val="00261D84"/>
    <w:rsid w:val="002629A6"/>
    <w:rsid w:val="00262B10"/>
    <w:rsid w:val="00262C78"/>
    <w:rsid w:val="0026306E"/>
    <w:rsid w:val="002630E4"/>
    <w:rsid w:val="00263F23"/>
    <w:rsid w:val="00264D02"/>
    <w:rsid w:val="00264DA7"/>
    <w:rsid w:val="0026500D"/>
    <w:rsid w:val="00265A29"/>
    <w:rsid w:val="00265CD7"/>
    <w:rsid w:val="002660B9"/>
    <w:rsid w:val="00266588"/>
    <w:rsid w:val="002665BD"/>
    <w:rsid w:val="00267C97"/>
    <w:rsid w:val="00271342"/>
    <w:rsid w:val="00271B06"/>
    <w:rsid w:val="002726F0"/>
    <w:rsid w:val="0027298D"/>
    <w:rsid w:val="00272FEC"/>
    <w:rsid w:val="00273013"/>
    <w:rsid w:val="002734E9"/>
    <w:rsid w:val="00273811"/>
    <w:rsid w:val="00273C37"/>
    <w:rsid w:val="002740C9"/>
    <w:rsid w:val="0027430D"/>
    <w:rsid w:val="002743CC"/>
    <w:rsid w:val="002746D9"/>
    <w:rsid w:val="00274D09"/>
    <w:rsid w:val="00274ED2"/>
    <w:rsid w:val="002754FC"/>
    <w:rsid w:val="002765F2"/>
    <w:rsid w:val="00277A35"/>
    <w:rsid w:val="0028076E"/>
    <w:rsid w:val="002808E4"/>
    <w:rsid w:val="00280994"/>
    <w:rsid w:val="00280E3F"/>
    <w:rsid w:val="00280F05"/>
    <w:rsid w:val="0028248C"/>
    <w:rsid w:val="00282578"/>
    <w:rsid w:val="00282856"/>
    <w:rsid w:val="00282B05"/>
    <w:rsid w:val="002838A7"/>
    <w:rsid w:val="002838CF"/>
    <w:rsid w:val="00283CFE"/>
    <w:rsid w:val="00284A3F"/>
    <w:rsid w:val="00284CC1"/>
    <w:rsid w:val="00284D1C"/>
    <w:rsid w:val="00284E38"/>
    <w:rsid w:val="00285020"/>
    <w:rsid w:val="002857F3"/>
    <w:rsid w:val="002861B7"/>
    <w:rsid w:val="00286DDB"/>
    <w:rsid w:val="002871EB"/>
    <w:rsid w:val="0029045A"/>
    <w:rsid w:val="00290B2E"/>
    <w:rsid w:val="00290DBD"/>
    <w:rsid w:val="002913CD"/>
    <w:rsid w:val="00291D91"/>
    <w:rsid w:val="00292333"/>
    <w:rsid w:val="00292A2F"/>
    <w:rsid w:val="002936AA"/>
    <w:rsid w:val="00293904"/>
    <w:rsid w:val="002948C4"/>
    <w:rsid w:val="00295315"/>
    <w:rsid w:val="002960D6"/>
    <w:rsid w:val="002962B2"/>
    <w:rsid w:val="00296AB7"/>
    <w:rsid w:val="00296F5F"/>
    <w:rsid w:val="00297E45"/>
    <w:rsid w:val="002A1C81"/>
    <w:rsid w:val="002A1CD3"/>
    <w:rsid w:val="002A2099"/>
    <w:rsid w:val="002A229B"/>
    <w:rsid w:val="002A35B6"/>
    <w:rsid w:val="002A4000"/>
    <w:rsid w:val="002A4172"/>
    <w:rsid w:val="002A4516"/>
    <w:rsid w:val="002A4789"/>
    <w:rsid w:val="002A54DE"/>
    <w:rsid w:val="002A70E6"/>
    <w:rsid w:val="002A7305"/>
    <w:rsid w:val="002A7FAB"/>
    <w:rsid w:val="002B0692"/>
    <w:rsid w:val="002B085C"/>
    <w:rsid w:val="002B1137"/>
    <w:rsid w:val="002B1AE9"/>
    <w:rsid w:val="002B1C98"/>
    <w:rsid w:val="002B2278"/>
    <w:rsid w:val="002B284F"/>
    <w:rsid w:val="002B2A2E"/>
    <w:rsid w:val="002B2E5E"/>
    <w:rsid w:val="002B2F59"/>
    <w:rsid w:val="002B309C"/>
    <w:rsid w:val="002B35F3"/>
    <w:rsid w:val="002B4D21"/>
    <w:rsid w:val="002B616F"/>
    <w:rsid w:val="002B62E3"/>
    <w:rsid w:val="002B6781"/>
    <w:rsid w:val="002B6AC2"/>
    <w:rsid w:val="002B6D5B"/>
    <w:rsid w:val="002B729F"/>
    <w:rsid w:val="002B7AD9"/>
    <w:rsid w:val="002C0074"/>
    <w:rsid w:val="002C0159"/>
    <w:rsid w:val="002C0804"/>
    <w:rsid w:val="002C0D97"/>
    <w:rsid w:val="002C0DC5"/>
    <w:rsid w:val="002C0E20"/>
    <w:rsid w:val="002C1007"/>
    <w:rsid w:val="002C2A8D"/>
    <w:rsid w:val="002C2D44"/>
    <w:rsid w:val="002C3FB7"/>
    <w:rsid w:val="002C4715"/>
    <w:rsid w:val="002C4780"/>
    <w:rsid w:val="002C47ED"/>
    <w:rsid w:val="002C484A"/>
    <w:rsid w:val="002C4AFE"/>
    <w:rsid w:val="002C5692"/>
    <w:rsid w:val="002C570D"/>
    <w:rsid w:val="002C60BE"/>
    <w:rsid w:val="002C6561"/>
    <w:rsid w:val="002C6DB3"/>
    <w:rsid w:val="002C7664"/>
    <w:rsid w:val="002C76A0"/>
    <w:rsid w:val="002D02C3"/>
    <w:rsid w:val="002D063B"/>
    <w:rsid w:val="002D0BA8"/>
    <w:rsid w:val="002D0E3D"/>
    <w:rsid w:val="002D10C8"/>
    <w:rsid w:val="002D144A"/>
    <w:rsid w:val="002D1A38"/>
    <w:rsid w:val="002D1AA7"/>
    <w:rsid w:val="002D1C2C"/>
    <w:rsid w:val="002D2616"/>
    <w:rsid w:val="002D2622"/>
    <w:rsid w:val="002D28CB"/>
    <w:rsid w:val="002D2E16"/>
    <w:rsid w:val="002D35AE"/>
    <w:rsid w:val="002D373C"/>
    <w:rsid w:val="002D3DBC"/>
    <w:rsid w:val="002D464F"/>
    <w:rsid w:val="002D57AA"/>
    <w:rsid w:val="002D5D0B"/>
    <w:rsid w:val="002D6695"/>
    <w:rsid w:val="002D69D0"/>
    <w:rsid w:val="002E126F"/>
    <w:rsid w:val="002E160F"/>
    <w:rsid w:val="002E191E"/>
    <w:rsid w:val="002E1C05"/>
    <w:rsid w:val="002E20F2"/>
    <w:rsid w:val="002E2783"/>
    <w:rsid w:val="002E3FAE"/>
    <w:rsid w:val="002E44DE"/>
    <w:rsid w:val="002E4736"/>
    <w:rsid w:val="002E482C"/>
    <w:rsid w:val="002E4ECE"/>
    <w:rsid w:val="002E5399"/>
    <w:rsid w:val="002E5A0B"/>
    <w:rsid w:val="002E6295"/>
    <w:rsid w:val="002E6531"/>
    <w:rsid w:val="002E66CA"/>
    <w:rsid w:val="002E689B"/>
    <w:rsid w:val="002E6CFE"/>
    <w:rsid w:val="002E74CE"/>
    <w:rsid w:val="002E76FD"/>
    <w:rsid w:val="002E7AD0"/>
    <w:rsid w:val="002F1871"/>
    <w:rsid w:val="002F1AB4"/>
    <w:rsid w:val="002F27E4"/>
    <w:rsid w:val="002F3672"/>
    <w:rsid w:val="002F37C1"/>
    <w:rsid w:val="002F6359"/>
    <w:rsid w:val="002F64A2"/>
    <w:rsid w:val="002F72FA"/>
    <w:rsid w:val="002F7BEF"/>
    <w:rsid w:val="002F7D11"/>
    <w:rsid w:val="003001E4"/>
    <w:rsid w:val="003007E0"/>
    <w:rsid w:val="00300CF0"/>
    <w:rsid w:val="0030150B"/>
    <w:rsid w:val="00301B41"/>
    <w:rsid w:val="00301D47"/>
    <w:rsid w:val="003030B1"/>
    <w:rsid w:val="00303717"/>
    <w:rsid w:val="0030394B"/>
    <w:rsid w:val="00304013"/>
    <w:rsid w:val="00304137"/>
    <w:rsid w:val="003046AA"/>
    <w:rsid w:val="003049F3"/>
    <w:rsid w:val="00304CDF"/>
    <w:rsid w:val="00305B4E"/>
    <w:rsid w:val="00305BB3"/>
    <w:rsid w:val="00305F6D"/>
    <w:rsid w:val="003062D4"/>
    <w:rsid w:val="003064B8"/>
    <w:rsid w:val="00306E7D"/>
    <w:rsid w:val="00306FEC"/>
    <w:rsid w:val="00307227"/>
    <w:rsid w:val="003076B1"/>
    <w:rsid w:val="0030794F"/>
    <w:rsid w:val="003101B9"/>
    <w:rsid w:val="003105D0"/>
    <w:rsid w:val="003105D6"/>
    <w:rsid w:val="00310920"/>
    <w:rsid w:val="00310B1D"/>
    <w:rsid w:val="00310D03"/>
    <w:rsid w:val="00310D66"/>
    <w:rsid w:val="003111C5"/>
    <w:rsid w:val="00311481"/>
    <w:rsid w:val="0031153E"/>
    <w:rsid w:val="003116A6"/>
    <w:rsid w:val="00311863"/>
    <w:rsid w:val="00311C58"/>
    <w:rsid w:val="0031240D"/>
    <w:rsid w:val="00312733"/>
    <w:rsid w:val="00312D1A"/>
    <w:rsid w:val="00313672"/>
    <w:rsid w:val="0031496F"/>
    <w:rsid w:val="00314EBD"/>
    <w:rsid w:val="00315E70"/>
    <w:rsid w:val="00316065"/>
    <w:rsid w:val="00317883"/>
    <w:rsid w:val="00317EFF"/>
    <w:rsid w:val="00321181"/>
    <w:rsid w:val="00321AA3"/>
    <w:rsid w:val="00321AE9"/>
    <w:rsid w:val="00321EEE"/>
    <w:rsid w:val="00322305"/>
    <w:rsid w:val="00322876"/>
    <w:rsid w:val="00323895"/>
    <w:rsid w:val="00324FFA"/>
    <w:rsid w:val="0032586C"/>
    <w:rsid w:val="00326579"/>
    <w:rsid w:val="00327D27"/>
    <w:rsid w:val="00327D79"/>
    <w:rsid w:val="003301E1"/>
    <w:rsid w:val="00330E47"/>
    <w:rsid w:val="00331491"/>
    <w:rsid w:val="00331C3E"/>
    <w:rsid w:val="00332E6B"/>
    <w:rsid w:val="00332E70"/>
    <w:rsid w:val="003334CC"/>
    <w:rsid w:val="003337F3"/>
    <w:rsid w:val="00333BE8"/>
    <w:rsid w:val="003344DB"/>
    <w:rsid w:val="00334EFC"/>
    <w:rsid w:val="00335898"/>
    <w:rsid w:val="00335BFE"/>
    <w:rsid w:val="00335E9C"/>
    <w:rsid w:val="0033608B"/>
    <w:rsid w:val="0033675D"/>
    <w:rsid w:val="00337941"/>
    <w:rsid w:val="003401F8"/>
    <w:rsid w:val="003407D0"/>
    <w:rsid w:val="003408D2"/>
    <w:rsid w:val="0034181B"/>
    <w:rsid w:val="00341B17"/>
    <w:rsid w:val="00342C51"/>
    <w:rsid w:val="003433CD"/>
    <w:rsid w:val="00345856"/>
    <w:rsid w:val="0034595C"/>
    <w:rsid w:val="00345B79"/>
    <w:rsid w:val="00345D0F"/>
    <w:rsid w:val="0034614E"/>
    <w:rsid w:val="00346885"/>
    <w:rsid w:val="003472B3"/>
    <w:rsid w:val="003475A0"/>
    <w:rsid w:val="003501DB"/>
    <w:rsid w:val="0035077F"/>
    <w:rsid w:val="0035104F"/>
    <w:rsid w:val="0035199B"/>
    <w:rsid w:val="003522BF"/>
    <w:rsid w:val="00352901"/>
    <w:rsid w:val="00352E44"/>
    <w:rsid w:val="00352EB5"/>
    <w:rsid w:val="003537DF"/>
    <w:rsid w:val="00355A46"/>
    <w:rsid w:val="00355AEE"/>
    <w:rsid w:val="00355D3B"/>
    <w:rsid w:val="00355DEE"/>
    <w:rsid w:val="0035606B"/>
    <w:rsid w:val="0035651C"/>
    <w:rsid w:val="00356B57"/>
    <w:rsid w:val="00357CC7"/>
    <w:rsid w:val="00357D93"/>
    <w:rsid w:val="0036073F"/>
    <w:rsid w:val="00360B7E"/>
    <w:rsid w:val="003615A3"/>
    <w:rsid w:val="003629EE"/>
    <w:rsid w:val="00362F5F"/>
    <w:rsid w:val="0036327D"/>
    <w:rsid w:val="00363B19"/>
    <w:rsid w:val="003643B3"/>
    <w:rsid w:val="00365029"/>
    <w:rsid w:val="00365220"/>
    <w:rsid w:val="00366548"/>
    <w:rsid w:val="00366ACC"/>
    <w:rsid w:val="00367F18"/>
    <w:rsid w:val="003708DD"/>
    <w:rsid w:val="00370B8E"/>
    <w:rsid w:val="00370BB1"/>
    <w:rsid w:val="003721B2"/>
    <w:rsid w:val="00372328"/>
    <w:rsid w:val="00373C6E"/>
    <w:rsid w:val="003747EC"/>
    <w:rsid w:val="00374CE8"/>
    <w:rsid w:val="003750B9"/>
    <w:rsid w:val="00375ABB"/>
    <w:rsid w:val="003762FD"/>
    <w:rsid w:val="00376FD2"/>
    <w:rsid w:val="00377278"/>
    <w:rsid w:val="003772BD"/>
    <w:rsid w:val="00377A76"/>
    <w:rsid w:val="00377F2D"/>
    <w:rsid w:val="0038132B"/>
    <w:rsid w:val="0038360A"/>
    <w:rsid w:val="00383E66"/>
    <w:rsid w:val="003846ED"/>
    <w:rsid w:val="00384AE2"/>
    <w:rsid w:val="00385699"/>
    <w:rsid w:val="003865A1"/>
    <w:rsid w:val="00387642"/>
    <w:rsid w:val="00387DC9"/>
    <w:rsid w:val="00390252"/>
    <w:rsid w:val="0039068A"/>
    <w:rsid w:val="00390D23"/>
    <w:rsid w:val="0039142B"/>
    <w:rsid w:val="00391447"/>
    <w:rsid w:val="0039148C"/>
    <w:rsid w:val="0039193E"/>
    <w:rsid w:val="00391ADA"/>
    <w:rsid w:val="00392CCF"/>
    <w:rsid w:val="00392CDB"/>
    <w:rsid w:val="00392FF3"/>
    <w:rsid w:val="0039380F"/>
    <w:rsid w:val="00393B71"/>
    <w:rsid w:val="00394095"/>
    <w:rsid w:val="003940F6"/>
    <w:rsid w:val="00394B2E"/>
    <w:rsid w:val="003955D3"/>
    <w:rsid w:val="00396545"/>
    <w:rsid w:val="0039671B"/>
    <w:rsid w:val="00396F71"/>
    <w:rsid w:val="003A03D0"/>
    <w:rsid w:val="003A04FF"/>
    <w:rsid w:val="003A0F10"/>
    <w:rsid w:val="003A1B01"/>
    <w:rsid w:val="003A2029"/>
    <w:rsid w:val="003A49DF"/>
    <w:rsid w:val="003A4B9E"/>
    <w:rsid w:val="003A53E5"/>
    <w:rsid w:val="003A5E73"/>
    <w:rsid w:val="003A6315"/>
    <w:rsid w:val="003A63D9"/>
    <w:rsid w:val="003A6417"/>
    <w:rsid w:val="003A65FE"/>
    <w:rsid w:val="003A66C8"/>
    <w:rsid w:val="003A6A5A"/>
    <w:rsid w:val="003A7221"/>
    <w:rsid w:val="003A730E"/>
    <w:rsid w:val="003A7A5E"/>
    <w:rsid w:val="003B123F"/>
    <w:rsid w:val="003B1857"/>
    <w:rsid w:val="003B1CEE"/>
    <w:rsid w:val="003B2199"/>
    <w:rsid w:val="003B2856"/>
    <w:rsid w:val="003B2A0D"/>
    <w:rsid w:val="003B31FA"/>
    <w:rsid w:val="003B3302"/>
    <w:rsid w:val="003B3326"/>
    <w:rsid w:val="003B55AD"/>
    <w:rsid w:val="003B72A2"/>
    <w:rsid w:val="003B7EC4"/>
    <w:rsid w:val="003C14EC"/>
    <w:rsid w:val="003C183D"/>
    <w:rsid w:val="003C2B30"/>
    <w:rsid w:val="003C3D7E"/>
    <w:rsid w:val="003C43B2"/>
    <w:rsid w:val="003C4729"/>
    <w:rsid w:val="003C7282"/>
    <w:rsid w:val="003D00D5"/>
    <w:rsid w:val="003D0A29"/>
    <w:rsid w:val="003D0BC7"/>
    <w:rsid w:val="003D181D"/>
    <w:rsid w:val="003D187D"/>
    <w:rsid w:val="003D20C4"/>
    <w:rsid w:val="003D29E0"/>
    <w:rsid w:val="003D412F"/>
    <w:rsid w:val="003D4163"/>
    <w:rsid w:val="003D42DA"/>
    <w:rsid w:val="003D46D0"/>
    <w:rsid w:val="003D5661"/>
    <w:rsid w:val="003D65BF"/>
    <w:rsid w:val="003D792A"/>
    <w:rsid w:val="003D7EF7"/>
    <w:rsid w:val="003E1680"/>
    <w:rsid w:val="003E2645"/>
    <w:rsid w:val="003E2E98"/>
    <w:rsid w:val="003E3700"/>
    <w:rsid w:val="003E39CA"/>
    <w:rsid w:val="003E3AF9"/>
    <w:rsid w:val="003E3BEE"/>
    <w:rsid w:val="003E4701"/>
    <w:rsid w:val="003E5219"/>
    <w:rsid w:val="003E5498"/>
    <w:rsid w:val="003E5C59"/>
    <w:rsid w:val="003E6079"/>
    <w:rsid w:val="003E6128"/>
    <w:rsid w:val="003E6679"/>
    <w:rsid w:val="003E6D0F"/>
    <w:rsid w:val="003E712E"/>
    <w:rsid w:val="003E79D7"/>
    <w:rsid w:val="003F0769"/>
    <w:rsid w:val="003F0DDA"/>
    <w:rsid w:val="003F140F"/>
    <w:rsid w:val="003F1419"/>
    <w:rsid w:val="003F1552"/>
    <w:rsid w:val="003F15DB"/>
    <w:rsid w:val="003F1FD9"/>
    <w:rsid w:val="003F2702"/>
    <w:rsid w:val="003F2778"/>
    <w:rsid w:val="003F32D0"/>
    <w:rsid w:val="003F36A4"/>
    <w:rsid w:val="003F3BE4"/>
    <w:rsid w:val="003F4900"/>
    <w:rsid w:val="003F4DD7"/>
    <w:rsid w:val="003F5529"/>
    <w:rsid w:val="003F70CA"/>
    <w:rsid w:val="003F7246"/>
    <w:rsid w:val="003F7823"/>
    <w:rsid w:val="00400E76"/>
    <w:rsid w:val="00401177"/>
    <w:rsid w:val="0040137F"/>
    <w:rsid w:val="00402179"/>
    <w:rsid w:val="0040278D"/>
    <w:rsid w:val="00402C84"/>
    <w:rsid w:val="00403249"/>
    <w:rsid w:val="00403ADA"/>
    <w:rsid w:val="0040787C"/>
    <w:rsid w:val="004078C8"/>
    <w:rsid w:val="004102DE"/>
    <w:rsid w:val="004107D7"/>
    <w:rsid w:val="0041133E"/>
    <w:rsid w:val="00412696"/>
    <w:rsid w:val="00412E24"/>
    <w:rsid w:val="00413B9C"/>
    <w:rsid w:val="004147B1"/>
    <w:rsid w:val="00416727"/>
    <w:rsid w:val="0042068A"/>
    <w:rsid w:val="00420D23"/>
    <w:rsid w:val="00422378"/>
    <w:rsid w:val="0042267F"/>
    <w:rsid w:val="00423312"/>
    <w:rsid w:val="00423C0A"/>
    <w:rsid w:val="0042437A"/>
    <w:rsid w:val="00424992"/>
    <w:rsid w:val="00424D89"/>
    <w:rsid w:val="00424E72"/>
    <w:rsid w:val="00425F0D"/>
    <w:rsid w:val="00426D7C"/>
    <w:rsid w:val="004272F9"/>
    <w:rsid w:val="00427621"/>
    <w:rsid w:val="00427828"/>
    <w:rsid w:val="004300ED"/>
    <w:rsid w:val="00431687"/>
    <w:rsid w:val="004322E5"/>
    <w:rsid w:val="00432B72"/>
    <w:rsid w:val="00433016"/>
    <w:rsid w:val="004342F1"/>
    <w:rsid w:val="004349C0"/>
    <w:rsid w:val="00434ECD"/>
    <w:rsid w:val="0043762C"/>
    <w:rsid w:val="00437702"/>
    <w:rsid w:val="00437731"/>
    <w:rsid w:val="00437909"/>
    <w:rsid w:val="004401B5"/>
    <w:rsid w:val="00440754"/>
    <w:rsid w:val="00440800"/>
    <w:rsid w:val="004413DD"/>
    <w:rsid w:val="00442393"/>
    <w:rsid w:val="004435BA"/>
    <w:rsid w:val="004436D7"/>
    <w:rsid w:val="00443DCB"/>
    <w:rsid w:val="00443DEB"/>
    <w:rsid w:val="004442E8"/>
    <w:rsid w:val="00445273"/>
    <w:rsid w:val="0044535B"/>
    <w:rsid w:val="00445FDA"/>
    <w:rsid w:val="004461C7"/>
    <w:rsid w:val="004466B2"/>
    <w:rsid w:val="004470B3"/>
    <w:rsid w:val="004473B2"/>
    <w:rsid w:val="004476A5"/>
    <w:rsid w:val="00447F0D"/>
    <w:rsid w:val="00450A5F"/>
    <w:rsid w:val="00451081"/>
    <w:rsid w:val="00451514"/>
    <w:rsid w:val="00453BB4"/>
    <w:rsid w:val="004544C3"/>
    <w:rsid w:val="00454B9D"/>
    <w:rsid w:val="00454C2F"/>
    <w:rsid w:val="00455FBA"/>
    <w:rsid w:val="00456317"/>
    <w:rsid w:val="00456348"/>
    <w:rsid w:val="004570EC"/>
    <w:rsid w:val="004572A1"/>
    <w:rsid w:val="00457F74"/>
    <w:rsid w:val="004613B1"/>
    <w:rsid w:val="00461F2A"/>
    <w:rsid w:val="0046231E"/>
    <w:rsid w:val="00462DCD"/>
    <w:rsid w:val="0046340E"/>
    <w:rsid w:val="004635E2"/>
    <w:rsid w:val="004638FA"/>
    <w:rsid w:val="00464CB6"/>
    <w:rsid w:val="0046532D"/>
    <w:rsid w:val="0046566E"/>
    <w:rsid w:val="00466663"/>
    <w:rsid w:val="00466BEF"/>
    <w:rsid w:val="00466C2B"/>
    <w:rsid w:val="00466F70"/>
    <w:rsid w:val="0046745B"/>
    <w:rsid w:val="00470027"/>
    <w:rsid w:val="0047025A"/>
    <w:rsid w:val="004712ED"/>
    <w:rsid w:val="004716E8"/>
    <w:rsid w:val="0047192B"/>
    <w:rsid w:val="004724EC"/>
    <w:rsid w:val="004726EE"/>
    <w:rsid w:val="00472921"/>
    <w:rsid w:val="00472C41"/>
    <w:rsid w:val="00472CB5"/>
    <w:rsid w:val="00473115"/>
    <w:rsid w:val="004738D8"/>
    <w:rsid w:val="00473BD2"/>
    <w:rsid w:val="00473F11"/>
    <w:rsid w:val="00474055"/>
    <w:rsid w:val="004742E9"/>
    <w:rsid w:val="00474477"/>
    <w:rsid w:val="00475234"/>
    <w:rsid w:val="00475F96"/>
    <w:rsid w:val="004764CB"/>
    <w:rsid w:val="00476730"/>
    <w:rsid w:val="004769A5"/>
    <w:rsid w:val="00476A2D"/>
    <w:rsid w:val="004773A3"/>
    <w:rsid w:val="004773E6"/>
    <w:rsid w:val="00477710"/>
    <w:rsid w:val="00480262"/>
    <w:rsid w:val="00480B3D"/>
    <w:rsid w:val="004810F1"/>
    <w:rsid w:val="00481A7B"/>
    <w:rsid w:val="004820FF"/>
    <w:rsid w:val="00482E28"/>
    <w:rsid w:val="00483042"/>
    <w:rsid w:val="0048386B"/>
    <w:rsid w:val="00483C14"/>
    <w:rsid w:val="004847D0"/>
    <w:rsid w:val="00484EDE"/>
    <w:rsid w:val="004858CD"/>
    <w:rsid w:val="00485DB6"/>
    <w:rsid w:val="0048628A"/>
    <w:rsid w:val="0048658E"/>
    <w:rsid w:val="00487D6A"/>
    <w:rsid w:val="00490792"/>
    <w:rsid w:val="004911B6"/>
    <w:rsid w:val="00491C96"/>
    <w:rsid w:val="004923B6"/>
    <w:rsid w:val="00492F3E"/>
    <w:rsid w:val="00493E06"/>
    <w:rsid w:val="00494294"/>
    <w:rsid w:val="00495611"/>
    <w:rsid w:val="004961DA"/>
    <w:rsid w:val="00496359"/>
    <w:rsid w:val="00497926"/>
    <w:rsid w:val="004A115C"/>
    <w:rsid w:val="004A14BE"/>
    <w:rsid w:val="004A176B"/>
    <w:rsid w:val="004A1F8B"/>
    <w:rsid w:val="004A2A62"/>
    <w:rsid w:val="004A2BF5"/>
    <w:rsid w:val="004A3085"/>
    <w:rsid w:val="004A3C58"/>
    <w:rsid w:val="004A4178"/>
    <w:rsid w:val="004A4BD5"/>
    <w:rsid w:val="004A4CFD"/>
    <w:rsid w:val="004A677C"/>
    <w:rsid w:val="004A6C04"/>
    <w:rsid w:val="004A769B"/>
    <w:rsid w:val="004A7D4A"/>
    <w:rsid w:val="004A7DD7"/>
    <w:rsid w:val="004B05A5"/>
    <w:rsid w:val="004B0C17"/>
    <w:rsid w:val="004B0EB6"/>
    <w:rsid w:val="004B176B"/>
    <w:rsid w:val="004B182C"/>
    <w:rsid w:val="004B293C"/>
    <w:rsid w:val="004B35A4"/>
    <w:rsid w:val="004B3A2A"/>
    <w:rsid w:val="004B3AF9"/>
    <w:rsid w:val="004B3D59"/>
    <w:rsid w:val="004B4713"/>
    <w:rsid w:val="004B4AFC"/>
    <w:rsid w:val="004B4BE7"/>
    <w:rsid w:val="004B50F8"/>
    <w:rsid w:val="004B58EA"/>
    <w:rsid w:val="004B73EF"/>
    <w:rsid w:val="004B744A"/>
    <w:rsid w:val="004B7992"/>
    <w:rsid w:val="004C09B4"/>
    <w:rsid w:val="004C0A9A"/>
    <w:rsid w:val="004C156B"/>
    <w:rsid w:val="004C19DC"/>
    <w:rsid w:val="004C2082"/>
    <w:rsid w:val="004C20F2"/>
    <w:rsid w:val="004C251E"/>
    <w:rsid w:val="004C3F25"/>
    <w:rsid w:val="004C4E77"/>
    <w:rsid w:val="004C525E"/>
    <w:rsid w:val="004C6630"/>
    <w:rsid w:val="004C6796"/>
    <w:rsid w:val="004C67E2"/>
    <w:rsid w:val="004C6BD8"/>
    <w:rsid w:val="004C7014"/>
    <w:rsid w:val="004C7263"/>
    <w:rsid w:val="004C76A1"/>
    <w:rsid w:val="004C7A27"/>
    <w:rsid w:val="004C7AF1"/>
    <w:rsid w:val="004D0490"/>
    <w:rsid w:val="004D12F1"/>
    <w:rsid w:val="004D1805"/>
    <w:rsid w:val="004D1CB6"/>
    <w:rsid w:val="004D2229"/>
    <w:rsid w:val="004D257A"/>
    <w:rsid w:val="004D2676"/>
    <w:rsid w:val="004D3142"/>
    <w:rsid w:val="004D36A1"/>
    <w:rsid w:val="004D37D7"/>
    <w:rsid w:val="004D4509"/>
    <w:rsid w:val="004D52DD"/>
    <w:rsid w:val="004D54E4"/>
    <w:rsid w:val="004D5A36"/>
    <w:rsid w:val="004D5BA4"/>
    <w:rsid w:val="004D68F8"/>
    <w:rsid w:val="004D6D19"/>
    <w:rsid w:val="004D70F9"/>
    <w:rsid w:val="004D7609"/>
    <w:rsid w:val="004E00A3"/>
    <w:rsid w:val="004E11D8"/>
    <w:rsid w:val="004E3619"/>
    <w:rsid w:val="004E3A4F"/>
    <w:rsid w:val="004E41E7"/>
    <w:rsid w:val="004E449C"/>
    <w:rsid w:val="004E5C6A"/>
    <w:rsid w:val="004E67FF"/>
    <w:rsid w:val="004E6970"/>
    <w:rsid w:val="004E6E3A"/>
    <w:rsid w:val="004E7253"/>
    <w:rsid w:val="004F0C96"/>
    <w:rsid w:val="004F0F98"/>
    <w:rsid w:val="004F1AA2"/>
    <w:rsid w:val="004F28A0"/>
    <w:rsid w:val="004F39A4"/>
    <w:rsid w:val="004F44C7"/>
    <w:rsid w:val="004F45A3"/>
    <w:rsid w:val="004F489F"/>
    <w:rsid w:val="004F4958"/>
    <w:rsid w:val="004F586C"/>
    <w:rsid w:val="004F5B77"/>
    <w:rsid w:val="004F5DFC"/>
    <w:rsid w:val="004F60BC"/>
    <w:rsid w:val="004F7045"/>
    <w:rsid w:val="004F766F"/>
    <w:rsid w:val="004F785F"/>
    <w:rsid w:val="004F78B7"/>
    <w:rsid w:val="004F7944"/>
    <w:rsid w:val="00500224"/>
    <w:rsid w:val="005002D1"/>
    <w:rsid w:val="005003E0"/>
    <w:rsid w:val="00501B93"/>
    <w:rsid w:val="00501E69"/>
    <w:rsid w:val="0050214A"/>
    <w:rsid w:val="00502E03"/>
    <w:rsid w:val="00503A6B"/>
    <w:rsid w:val="005041C2"/>
    <w:rsid w:val="00505CA0"/>
    <w:rsid w:val="00506429"/>
    <w:rsid w:val="00507043"/>
    <w:rsid w:val="00507C08"/>
    <w:rsid w:val="00507CEE"/>
    <w:rsid w:val="00507D18"/>
    <w:rsid w:val="0051016E"/>
    <w:rsid w:val="00511A30"/>
    <w:rsid w:val="00512629"/>
    <w:rsid w:val="00512F22"/>
    <w:rsid w:val="0051309B"/>
    <w:rsid w:val="005140E4"/>
    <w:rsid w:val="00514343"/>
    <w:rsid w:val="00514426"/>
    <w:rsid w:val="00514592"/>
    <w:rsid w:val="00514949"/>
    <w:rsid w:val="00515DEC"/>
    <w:rsid w:val="00516603"/>
    <w:rsid w:val="005166F9"/>
    <w:rsid w:val="005167B1"/>
    <w:rsid w:val="00517555"/>
    <w:rsid w:val="005175DA"/>
    <w:rsid w:val="00517A46"/>
    <w:rsid w:val="00517B4D"/>
    <w:rsid w:val="00517BAF"/>
    <w:rsid w:val="00517D20"/>
    <w:rsid w:val="00520763"/>
    <w:rsid w:val="005215EE"/>
    <w:rsid w:val="00521F15"/>
    <w:rsid w:val="00522599"/>
    <w:rsid w:val="00522F5F"/>
    <w:rsid w:val="00523A4D"/>
    <w:rsid w:val="005248B9"/>
    <w:rsid w:val="00524DF1"/>
    <w:rsid w:val="00525116"/>
    <w:rsid w:val="005255D3"/>
    <w:rsid w:val="00525C4F"/>
    <w:rsid w:val="00526446"/>
    <w:rsid w:val="005269CD"/>
    <w:rsid w:val="00527495"/>
    <w:rsid w:val="00527E69"/>
    <w:rsid w:val="00527E7A"/>
    <w:rsid w:val="00530476"/>
    <w:rsid w:val="00531594"/>
    <w:rsid w:val="00531FFE"/>
    <w:rsid w:val="00533180"/>
    <w:rsid w:val="00535C1C"/>
    <w:rsid w:val="00537E2C"/>
    <w:rsid w:val="00540208"/>
    <w:rsid w:val="00540570"/>
    <w:rsid w:val="0054156C"/>
    <w:rsid w:val="005421EF"/>
    <w:rsid w:val="00542797"/>
    <w:rsid w:val="00542B3A"/>
    <w:rsid w:val="0054356D"/>
    <w:rsid w:val="00543F3F"/>
    <w:rsid w:val="005448AF"/>
    <w:rsid w:val="00544ADC"/>
    <w:rsid w:val="00544B9C"/>
    <w:rsid w:val="00544E13"/>
    <w:rsid w:val="00544EC9"/>
    <w:rsid w:val="00546CE8"/>
    <w:rsid w:val="00546FBD"/>
    <w:rsid w:val="00550671"/>
    <w:rsid w:val="00551425"/>
    <w:rsid w:val="0055159A"/>
    <w:rsid w:val="005516E0"/>
    <w:rsid w:val="00551A9B"/>
    <w:rsid w:val="005520BF"/>
    <w:rsid w:val="00552213"/>
    <w:rsid w:val="005526F4"/>
    <w:rsid w:val="005535D6"/>
    <w:rsid w:val="00553935"/>
    <w:rsid w:val="00553F53"/>
    <w:rsid w:val="00554440"/>
    <w:rsid w:val="00554545"/>
    <w:rsid w:val="0055544F"/>
    <w:rsid w:val="00555B06"/>
    <w:rsid w:val="00556533"/>
    <w:rsid w:val="00556B04"/>
    <w:rsid w:val="00556F72"/>
    <w:rsid w:val="00556F82"/>
    <w:rsid w:val="005573DD"/>
    <w:rsid w:val="00560A81"/>
    <w:rsid w:val="00560C00"/>
    <w:rsid w:val="00561ED1"/>
    <w:rsid w:val="005620B7"/>
    <w:rsid w:val="00562B0A"/>
    <w:rsid w:val="00562CCE"/>
    <w:rsid w:val="00563FC3"/>
    <w:rsid w:val="0056555A"/>
    <w:rsid w:val="0056573B"/>
    <w:rsid w:val="005669D6"/>
    <w:rsid w:val="00566BC5"/>
    <w:rsid w:val="0056731E"/>
    <w:rsid w:val="0056736A"/>
    <w:rsid w:val="0056788F"/>
    <w:rsid w:val="00567998"/>
    <w:rsid w:val="00570911"/>
    <w:rsid w:val="00573332"/>
    <w:rsid w:val="00573BC6"/>
    <w:rsid w:val="00575812"/>
    <w:rsid w:val="005759CD"/>
    <w:rsid w:val="00575D39"/>
    <w:rsid w:val="00575F2C"/>
    <w:rsid w:val="005773AC"/>
    <w:rsid w:val="00577884"/>
    <w:rsid w:val="00577C3F"/>
    <w:rsid w:val="0058049B"/>
    <w:rsid w:val="00580CD1"/>
    <w:rsid w:val="005815CD"/>
    <w:rsid w:val="00581C0F"/>
    <w:rsid w:val="00581E8C"/>
    <w:rsid w:val="0058249C"/>
    <w:rsid w:val="00582919"/>
    <w:rsid w:val="00583749"/>
    <w:rsid w:val="005849B2"/>
    <w:rsid w:val="00585172"/>
    <w:rsid w:val="00586558"/>
    <w:rsid w:val="00587366"/>
    <w:rsid w:val="0058757A"/>
    <w:rsid w:val="00590037"/>
    <w:rsid w:val="00590892"/>
    <w:rsid w:val="00590C67"/>
    <w:rsid w:val="005917A6"/>
    <w:rsid w:val="00593476"/>
    <w:rsid w:val="005937BC"/>
    <w:rsid w:val="00594165"/>
    <w:rsid w:val="00594343"/>
    <w:rsid w:val="00594C52"/>
    <w:rsid w:val="00595511"/>
    <w:rsid w:val="00596514"/>
    <w:rsid w:val="0059679B"/>
    <w:rsid w:val="0059794D"/>
    <w:rsid w:val="00597B44"/>
    <w:rsid w:val="00597D18"/>
    <w:rsid w:val="005A1FAB"/>
    <w:rsid w:val="005A228F"/>
    <w:rsid w:val="005A22CB"/>
    <w:rsid w:val="005A2A65"/>
    <w:rsid w:val="005A2F65"/>
    <w:rsid w:val="005A3513"/>
    <w:rsid w:val="005A3581"/>
    <w:rsid w:val="005A3BD7"/>
    <w:rsid w:val="005A411F"/>
    <w:rsid w:val="005A4896"/>
    <w:rsid w:val="005A5291"/>
    <w:rsid w:val="005A60E1"/>
    <w:rsid w:val="005A6788"/>
    <w:rsid w:val="005A7595"/>
    <w:rsid w:val="005A786F"/>
    <w:rsid w:val="005B0AF6"/>
    <w:rsid w:val="005B11D1"/>
    <w:rsid w:val="005B11FC"/>
    <w:rsid w:val="005B13E4"/>
    <w:rsid w:val="005B169C"/>
    <w:rsid w:val="005B2315"/>
    <w:rsid w:val="005B2DD1"/>
    <w:rsid w:val="005B3A2A"/>
    <w:rsid w:val="005B3A49"/>
    <w:rsid w:val="005B3D8C"/>
    <w:rsid w:val="005B3FAC"/>
    <w:rsid w:val="005B4068"/>
    <w:rsid w:val="005B4984"/>
    <w:rsid w:val="005B4B08"/>
    <w:rsid w:val="005B5703"/>
    <w:rsid w:val="005B5EEB"/>
    <w:rsid w:val="005B631C"/>
    <w:rsid w:val="005B6ADF"/>
    <w:rsid w:val="005B70FE"/>
    <w:rsid w:val="005B773D"/>
    <w:rsid w:val="005B7879"/>
    <w:rsid w:val="005B7C5D"/>
    <w:rsid w:val="005C02B5"/>
    <w:rsid w:val="005C0821"/>
    <w:rsid w:val="005C1A74"/>
    <w:rsid w:val="005C3294"/>
    <w:rsid w:val="005C347F"/>
    <w:rsid w:val="005C3B63"/>
    <w:rsid w:val="005C450C"/>
    <w:rsid w:val="005C46A4"/>
    <w:rsid w:val="005C5ABC"/>
    <w:rsid w:val="005C6961"/>
    <w:rsid w:val="005C6E6E"/>
    <w:rsid w:val="005C6F55"/>
    <w:rsid w:val="005C7898"/>
    <w:rsid w:val="005C7C86"/>
    <w:rsid w:val="005C7CA9"/>
    <w:rsid w:val="005D02EB"/>
    <w:rsid w:val="005D0EB4"/>
    <w:rsid w:val="005D18A6"/>
    <w:rsid w:val="005D1933"/>
    <w:rsid w:val="005D1B33"/>
    <w:rsid w:val="005D27DD"/>
    <w:rsid w:val="005D3493"/>
    <w:rsid w:val="005D377F"/>
    <w:rsid w:val="005D42F5"/>
    <w:rsid w:val="005D5917"/>
    <w:rsid w:val="005D622E"/>
    <w:rsid w:val="005D6617"/>
    <w:rsid w:val="005D6AB6"/>
    <w:rsid w:val="005D6FF0"/>
    <w:rsid w:val="005E11D5"/>
    <w:rsid w:val="005E1FBA"/>
    <w:rsid w:val="005E2947"/>
    <w:rsid w:val="005E3268"/>
    <w:rsid w:val="005E34D4"/>
    <w:rsid w:val="005E3716"/>
    <w:rsid w:val="005E3AE2"/>
    <w:rsid w:val="005E3FDE"/>
    <w:rsid w:val="005E46D2"/>
    <w:rsid w:val="005E55F2"/>
    <w:rsid w:val="005E58E7"/>
    <w:rsid w:val="005E68FC"/>
    <w:rsid w:val="005E7271"/>
    <w:rsid w:val="005E76A0"/>
    <w:rsid w:val="005E7CC9"/>
    <w:rsid w:val="005F0007"/>
    <w:rsid w:val="005F0210"/>
    <w:rsid w:val="005F0E6C"/>
    <w:rsid w:val="005F1362"/>
    <w:rsid w:val="005F1BAD"/>
    <w:rsid w:val="005F26AE"/>
    <w:rsid w:val="005F2864"/>
    <w:rsid w:val="005F3685"/>
    <w:rsid w:val="005F3E8B"/>
    <w:rsid w:val="005F487C"/>
    <w:rsid w:val="005F4BB1"/>
    <w:rsid w:val="005F53A4"/>
    <w:rsid w:val="005F5FE1"/>
    <w:rsid w:val="005F62B2"/>
    <w:rsid w:val="005F715E"/>
    <w:rsid w:val="00600559"/>
    <w:rsid w:val="00600A94"/>
    <w:rsid w:val="006010DA"/>
    <w:rsid w:val="006015F0"/>
    <w:rsid w:val="006017AB"/>
    <w:rsid w:val="00604AC3"/>
    <w:rsid w:val="00605865"/>
    <w:rsid w:val="00605C15"/>
    <w:rsid w:val="0060647C"/>
    <w:rsid w:val="00606615"/>
    <w:rsid w:val="00607224"/>
    <w:rsid w:val="00607B7A"/>
    <w:rsid w:val="00610DF3"/>
    <w:rsid w:val="00611DC1"/>
    <w:rsid w:val="00613655"/>
    <w:rsid w:val="00613717"/>
    <w:rsid w:val="006144EE"/>
    <w:rsid w:val="00614B26"/>
    <w:rsid w:val="00615DD5"/>
    <w:rsid w:val="00617125"/>
    <w:rsid w:val="00617813"/>
    <w:rsid w:val="006179BE"/>
    <w:rsid w:val="00617E37"/>
    <w:rsid w:val="006206CC"/>
    <w:rsid w:val="00622327"/>
    <w:rsid w:val="006225C6"/>
    <w:rsid w:val="00622B06"/>
    <w:rsid w:val="00623C15"/>
    <w:rsid w:val="00624425"/>
    <w:rsid w:val="006257C2"/>
    <w:rsid w:val="00625859"/>
    <w:rsid w:val="00626011"/>
    <w:rsid w:val="00626B44"/>
    <w:rsid w:val="00627163"/>
    <w:rsid w:val="00627FCF"/>
    <w:rsid w:val="0063034E"/>
    <w:rsid w:val="006305BB"/>
    <w:rsid w:val="006329F3"/>
    <w:rsid w:val="00632E24"/>
    <w:rsid w:val="006332C2"/>
    <w:rsid w:val="00633971"/>
    <w:rsid w:val="0063423A"/>
    <w:rsid w:val="006343D1"/>
    <w:rsid w:val="00634476"/>
    <w:rsid w:val="00634DA1"/>
    <w:rsid w:val="0063504C"/>
    <w:rsid w:val="0063515C"/>
    <w:rsid w:val="00637475"/>
    <w:rsid w:val="0064393B"/>
    <w:rsid w:val="006439A1"/>
    <w:rsid w:val="00643DC1"/>
    <w:rsid w:val="00644375"/>
    <w:rsid w:val="006445BD"/>
    <w:rsid w:val="00644A5C"/>
    <w:rsid w:val="00644E1B"/>
    <w:rsid w:val="00645E03"/>
    <w:rsid w:val="00646A08"/>
    <w:rsid w:val="00646E43"/>
    <w:rsid w:val="00650392"/>
    <w:rsid w:val="0065061D"/>
    <w:rsid w:val="00651701"/>
    <w:rsid w:val="00651F3C"/>
    <w:rsid w:val="00652854"/>
    <w:rsid w:val="00654457"/>
    <w:rsid w:val="00654822"/>
    <w:rsid w:val="00654AFC"/>
    <w:rsid w:val="00654B48"/>
    <w:rsid w:val="00654CC0"/>
    <w:rsid w:val="00655146"/>
    <w:rsid w:val="00656DC7"/>
    <w:rsid w:val="0065715E"/>
    <w:rsid w:val="00657670"/>
    <w:rsid w:val="00657DBF"/>
    <w:rsid w:val="00657DE0"/>
    <w:rsid w:val="00657F92"/>
    <w:rsid w:val="006602F0"/>
    <w:rsid w:val="00662B8B"/>
    <w:rsid w:val="00662C69"/>
    <w:rsid w:val="006633C0"/>
    <w:rsid w:val="00663470"/>
    <w:rsid w:val="00663CC7"/>
    <w:rsid w:val="00664081"/>
    <w:rsid w:val="006642CA"/>
    <w:rsid w:val="0066458B"/>
    <w:rsid w:val="00664805"/>
    <w:rsid w:val="00664FB5"/>
    <w:rsid w:val="00665870"/>
    <w:rsid w:val="006674A0"/>
    <w:rsid w:val="00670FE9"/>
    <w:rsid w:val="006718FB"/>
    <w:rsid w:val="006720F3"/>
    <w:rsid w:val="00672744"/>
    <w:rsid w:val="00672F86"/>
    <w:rsid w:val="006732D6"/>
    <w:rsid w:val="00673695"/>
    <w:rsid w:val="00673DB5"/>
    <w:rsid w:val="00674701"/>
    <w:rsid w:val="00674A46"/>
    <w:rsid w:val="006750BF"/>
    <w:rsid w:val="006752B0"/>
    <w:rsid w:val="00675742"/>
    <w:rsid w:val="00675F80"/>
    <w:rsid w:val="00676959"/>
    <w:rsid w:val="00676C6B"/>
    <w:rsid w:val="00677358"/>
    <w:rsid w:val="006776D2"/>
    <w:rsid w:val="00677701"/>
    <w:rsid w:val="006805EB"/>
    <w:rsid w:val="00680F25"/>
    <w:rsid w:val="00681936"/>
    <w:rsid w:val="00681D88"/>
    <w:rsid w:val="00682297"/>
    <w:rsid w:val="00683171"/>
    <w:rsid w:val="006842C0"/>
    <w:rsid w:val="006844E0"/>
    <w:rsid w:val="00684A6D"/>
    <w:rsid w:val="00685689"/>
    <w:rsid w:val="0068594B"/>
    <w:rsid w:val="006860B5"/>
    <w:rsid w:val="006868AC"/>
    <w:rsid w:val="00686B04"/>
    <w:rsid w:val="00686BBB"/>
    <w:rsid w:val="00686F6D"/>
    <w:rsid w:val="006876FD"/>
    <w:rsid w:val="00687CAD"/>
    <w:rsid w:val="006901FA"/>
    <w:rsid w:val="006904D3"/>
    <w:rsid w:val="00690ED0"/>
    <w:rsid w:val="00691E3F"/>
    <w:rsid w:val="006928C4"/>
    <w:rsid w:val="00692D5E"/>
    <w:rsid w:val="006931A5"/>
    <w:rsid w:val="00693427"/>
    <w:rsid w:val="00693FA4"/>
    <w:rsid w:val="00694C00"/>
    <w:rsid w:val="006958A7"/>
    <w:rsid w:val="006959EC"/>
    <w:rsid w:val="00695EB5"/>
    <w:rsid w:val="00695F94"/>
    <w:rsid w:val="006964F5"/>
    <w:rsid w:val="006967AA"/>
    <w:rsid w:val="006968A2"/>
    <w:rsid w:val="00696EF8"/>
    <w:rsid w:val="00697159"/>
    <w:rsid w:val="00697365"/>
    <w:rsid w:val="00697B44"/>
    <w:rsid w:val="00697C1C"/>
    <w:rsid w:val="006A0339"/>
    <w:rsid w:val="006A1047"/>
    <w:rsid w:val="006A10D6"/>
    <w:rsid w:val="006A11C8"/>
    <w:rsid w:val="006A2CF3"/>
    <w:rsid w:val="006A2D34"/>
    <w:rsid w:val="006A2EDE"/>
    <w:rsid w:val="006A2EFB"/>
    <w:rsid w:val="006A32B6"/>
    <w:rsid w:val="006A38F2"/>
    <w:rsid w:val="006A3D7A"/>
    <w:rsid w:val="006A4617"/>
    <w:rsid w:val="006A79C3"/>
    <w:rsid w:val="006B004E"/>
    <w:rsid w:val="006B0198"/>
    <w:rsid w:val="006B033A"/>
    <w:rsid w:val="006B0578"/>
    <w:rsid w:val="006B12E8"/>
    <w:rsid w:val="006B1C19"/>
    <w:rsid w:val="006B218B"/>
    <w:rsid w:val="006B249F"/>
    <w:rsid w:val="006B31E7"/>
    <w:rsid w:val="006B3C4E"/>
    <w:rsid w:val="006B4386"/>
    <w:rsid w:val="006B4585"/>
    <w:rsid w:val="006B468B"/>
    <w:rsid w:val="006B4819"/>
    <w:rsid w:val="006B53EE"/>
    <w:rsid w:val="006B58D2"/>
    <w:rsid w:val="006B5BA1"/>
    <w:rsid w:val="006B60A3"/>
    <w:rsid w:val="006B65D4"/>
    <w:rsid w:val="006B7A58"/>
    <w:rsid w:val="006B7A59"/>
    <w:rsid w:val="006B7DFC"/>
    <w:rsid w:val="006C06B9"/>
    <w:rsid w:val="006C16FD"/>
    <w:rsid w:val="006C26B3"/>
    <w:rsid w:val="006C2A76"/>
    <w:rsid w:val="006C2FEE"/>
    <w:rsid w:val="006C50B1"/>
    <w:rsid w:val="006C50C2"/>
    <w:rsid w:val="006C563A"/>
    <w:rsid w:val="006C6C8C"/>
    <w:rsid w:val="006C6E1A"/>
    <w:rsid w:val="006C7544"/>
    <w:rsid w:val="006D24C4"/>
    <w:rsid w:val="006D27EF"/>
    <w:rsid w:val="006D2A1C"/>
    <w:rsid w:val="006D425C"/>
    <w:rsid w:val="006D52D1"/>
    <w:rsid w:val="006D57BE"/>
    <w:rsid w:val="006D5C89"/>
    <w:rsid w:val="006D6B9C"/>
    <w:rsid w:val="006D77A2"/>
    <w:rsid w:val="006D7F13"/>
    <w:rsid w:val="006E0097"/>
    <w:rsid w:val="006E013D"/>
    <w:rsid w:val="006E1056"/>
    <w:rsid w:val="006E3A2A"/>
    <w:rsid w:val="006E3C4C"/>
    <w:rsid w:val="006E494A"/>
    <w:rsid w:val="006E4BD4"/>
    <w:rsid w:val="006E4E2A"/>
    <w:rsid w:val="006E5950"/>
    <w:rsid w:val="006E6B65"/>
    <w:rsid w:val="006E6C14"/>
    <w:rsid w:val="006E6DD2"/>
    <w:rsid w:val="006E73D4"/>
    <w:rsid w:val="006E7CC5"/>
    <w:rsid w:val="006F080C"/>
    <w:rsid w:val="006F0AE3"/>
    <w:rsid w:val="006F1E31"/>
    <w:rsid w:val="006F1F52"/>
    <w:rsid w:val="006F22EF"/>
    <w:rsid w:val="006F2C12"/>
    <w:rsid w:val="006F2F92"/>
    <w:rsid w:val="006F3266"/>
    <w:rsid w:val="006F46C2"/>
    <w:rsid w:val="006F48C2"/>
    <w:rsid w:val="006F4F5D"/>
    <w:rsid w:val="006F51AA"/>
    <w:rsid w:val="006F5F55"/>
    <w:rsid w:val="006F6829"/>
    <w:rsid w:val="006F69E5"/>
    <w:rsid w:val="006F6F11"/>
    <w:rsid w:val="00700359"/>
    <w:rsid w:val="00700FFE"/>
    <w:rsid w:val="00701218"/>
    <w:rsid w:val="007016D7"/>
    <w:rsid w:val="00702D2E"/>
    <w:rsid w:val="0070339B"/>
    <w:rsid w:val="00704308"/>
    <w:rsid w:val="007050B1"/>
    <w:rsid w:val="00705527"/>
    <w:rsid w:val="00706D6F"/>
    <w:rsid w:val="00707096"/>
    <w:rsid w:val="007108EC"/>
    <w:rsid w:val="00710B50"/>
    <w:rsid w:val="00711496"/>
    <w:rsid w:val="007127BB"/>
    <w:rsid w:val="007136BC"/>
    <w:rsid w:val="00713B2F"/>
    <w:rsid w:val="00714576"/>
    <w:rsid w:val="00714FEC"/>
    <w:rsid w:val="00715A04"/>
    <w:rsid w:val="00715B7D"/>
    <w:rsid w:val="00715D17"/>
    <w:rsid w:val="0071675F"/>
    <w:rsid w:val="007177B0"/>
    <w:rsid w:val="00717A01"/>
    <w:rsid w:val="00717C19"/>
    <w:rsid w:val="00717FF7"/>
    <w:rsid w:val="007200F3"/>
    <w:rsid w:val="00721335"/>
    <w:rsid w:val="00721924"/>
    <w:rsid w:val="00721F66"/>
    <w:rsid w:val="00722994"/>
    <w:rsid w:val="00722B93"/>
    <w:rsid w:val="0072380E"/>
    <w:rsid w:val="00723C41"/>
    <w:rsid w:val="0072445A"/>
    <w:rsid w:val="00725F55"/>
    <w:rsid w:val="007263AA"/>
    <w:rsid w:val="00731816"/>
    <w:rsid w:val="00731F1F"/>
    <w:rsid w:val="00732319"/>
    <w:rsid w:val="00732A10"/>
    <w:rsid w:val="0073324B"/>
    <w:rsid w:val="007337E6"/>
    <w:rsid w:val="00733ACD"/>
    <w:rsid w:val="00734FF5"/>
    <w:rsid w:val="007350C0"/>
    <w:rsid w:val="00735A66"/>
    <w:rsid w:val="00735A75"/>
    <w:rsid w:val="00735A83"/>
    <w:rsid w:val="007365AD"/>
    <w:rsid w:val="00736EF6"/>
    <w:rsid w:val="00737A9D"/>
    <w:rsid w:val="007409D8"/>
    <w:rsid w:val="00740BA4"/>
    <w:rsid w:val="00742486"/>
    <w:rsid w:val="00742A75"/>
    <w:rsid w:val="00743CAC"/>
    <w:rsid w:val="0074433B"/>
    <w:rsid w:val="00744564"/>
    <w:rsid w:val="007446C2"/>
    <w:rsid w:val="0074573F"/>
    <w:rsid w:val="0074628D"/>
    <w:rsid w:val="007473D2"/>
    <w:rsid w:val="007479C2"/>
    <w:rsid w:val="00750A80"/>
    <w:rsid w:val="00750CA9"/>
    <w:rsid w:val="00751061"/>
    <w:rsid w:val="0075151E"/>
    <w:rsid w:val="0075265E"/>
    <w:rsid w:val="007534E7"/>
    <w:rsid w:val="00753AA7"/>
    <w:rsid w:val="0075440D"/>
    <w:rsid w:val="00754EF8"/>
    <w:rsid w:val="00755369"/>
    <w:rsid w:val="007555E7"/>
    <w:rsid w:val="0075604A"/>
    <w:rsid w:val="0075650E"/>
    <w:rsid w:val="00757995"/>
    <w:rsid w:val="00760BAE"/>
    <w:rsid w:val="00761240"/>
    <w:rsid w:val="00762511"/>
    <w:rsid w:val="00762697"/>
    <w:rsid w:val="00763552"/>
    <w:rsid w:val="007644E6"/>
    <w:rsid w:val="00764964"/>
    <w:rsid w:val="007652EA"/>
    <w:rsid w:val="00766979"/>
    <w:rsid w:val="00766CDD"/>
    <w:rsid w:val="007674F3"/>
    <w:rsid w:val="00767CD2"/>
    <w:rsid w:val="00770859"/>
    <w:rsid w:val="00772245"/>
    <w:rsid w:val="0077236C"/>
    <w:rsid w:val="0077277D"/>
    <w:rsid w:val="00772B8D"/>
    <w:rsid w:val="0077443F"/>
    <w:rsid w:val="00774601"/>
    <w:rsid w:val="00774A5F"/>
    <w:rsid w:val="00774AB3"/>
    <w:rsid w:val="00774DFD"/>
    <w:rsid w:val="00774FF1"/>
    <w:rsid w:val="007753FA"/>
    <w:rsid w:val="0077544D"/>
    <w:rsid w:val="007758D3"/>
    <w:rsid w:val="00775D67"/>
    <w:rsid w:val="00776C78"/>
    <w:rsid w:val="0078079A"/>
    <w:rsid w:val="0078249C"/>
    <w:rsid w:val="00782A45"/>
    <w:rsid w:val="0078360E"/>
    <w:rsid w:val="00784AA0"/>
    <w:rsid w:val="00784B65"/>
    <w:rsid w:val="00784F3D"/>
    <w:rsid w:val="00785321"/>
    <w:rsid w:val="00785E63"/>
    <w:rsid w:val="007860B9"/>
    <w:rsid w:val="00786134"/>
    <w:rsid w:val="007861AF"/>
    <w:rsid w:val="00786DD5"/>
    <w:rsid w:val="00787184"/>
    <w:rsid w:val="0078736B"/>
    <w:rsid w:val="007914E4"/>
    <w:rsid w:val="00791CA9"/>
    <w:rsid w:val="00791E58"/>
    <w:rsid w:val="0079358B"/>
    <w:rsid w:val="007945A0"/>
    <w:rsid w:val="0079481C"/>
    <w:rsid w:val="00794C2B"/>
    <w:rsid w:val="0079588A"/>
    <w:rsid w:val="0079709D"/>
    <w:rsid w:val="00797D59"/>
    <w:rsid w:val="00797E90"/>
    <w:rsid w:val="00797FD4"/>
    <w:rsid w:val="007A0692"/>
    <w:rsid w:val="007A082B"/>
    <w:rsid w:val="007A0A0E"/>
    <w:rsid w:val="007A0F2C"/>
    <w:rsid w:val="007A1303"/>
    <w:rsid w:val="007A1508"/>
    <w:rsid w:val="007A2562"/>
    <w:rsid w:val="007A2C90"/>
    <w:rsid w:val="007A411B"/>
    <w:rsid w:val="007A4419"/>
    <w:rsid w:val="007A65E0"/>
    <w:rsid w:val="007A6693"/>
    <w:rsid w:val="007A68CC"/>
    <w:rsid w:val="007A708B"/>
    <w:rsid w:val="007A70B9"/>
    <w:rsid w:val="007A729D"/>
    <w:rsid w:val="007A7602"/>
    <w:rsid w:val="007A7A58"/>
    <w:rsid w:val="007A7E06"/>
    <w:rsid w:val="007B02B9"/>
    <w:rsid w:val="007B08CE"/>
    <w:rsid w:val="007B08F5"/>
    <w:rsid w:val="007B1AED"/>
    <w:rsid w:val="007B1B46"/>
    <w:rsid w:val="007B233D"/>
    <w:rsid w:val="007B2587"/>
    <w:rsid w:val="007B26B2"/>
    <w:rsid w:val="007B30F3"/>
    <w:rsid w:val="007B3927"/>
    <w:rsid w:val="007B4564"/>
    <w:rsid w:val="007B5AF0"/>
    <w:rsid w:val="007B6317"/>
    <w:rsid w:val="007B694D"/>
    <w:rsid w:val="007B79A9"/>
    <w:rsid w:val="007C0013"/>
    <w:rsid w:val="007C0CBC"/>
    <w:rsid w:val="007C1605"/>
    <w:rsid w:val="007C255D"/>
    <w:rsid w:val="007C33F2"/>
    <w:rsid w:val="007C37D2"/>
    <w:rsid w:val="007C3985"/>
    <w:rsid w:val="007C5260"/>
    <w:rsid w:val="007C5E53"/>
    <w:rsid w:val="007C5F3B"/>
    <w:rsid w:val="007C608E"/>
    <w:rsid w:val="007C6110"/>
    <w:rsid w:val="007C6AE2"/>
    <w:rsid w:val="007C7154"/>
    <w:rsid w:val="007C73F9"/>
    <w:rsid w:val="007D01DE"/>
    <w:rsid w:val="007D0C01"/>
    <w:rsid w:val="007D0C9A"/>
    <w:rsid w:val="007D0DE7"/>
    <w:rsid w:val="007D26D2"/>
    <w:rsid w:val="007D2A35"/>
    <w:rsid w:val="007D3356"/>
    <w:rsid w:val="007D3FBD"/>
    <w:rsid w:val="007D4115"/>
    <w:rsid w:val="007D49A0"/>
    <w:rsid w:val="007D7581"/>
    <w:rsid w:val="007D7EF3"/>
    <w:rsid w:val="007E0553"/>
    <w:rsid w:val="007E0F4C"/>
    <w:rsid w:val="007E121A"/>
    <w:rsid w:val="007E30A9"/>
    <w:rsid w:val="007E5125"/>
    <w:rsid w:val="007E5A30"/>
    <w:rsid w:val="007E5DB4"/>
    <w:rsid w:val="007E6334"/>
    <w:rsid w:val="007E64B6"/>
    <w:rsid w:val="007E72DF"/>
    <w:rsid w:val="007F0617"/>
    <w:rsid w:val="007F07B3"/>
    <w:rsid w:val="007F313E"/>
    <w:rsid w:val="007F3283"/>
    <w:rsid w:val="007F372C"/>
    <w:rsid w:val="007F37A7"/>
    <w:rsid w:val="007F3993"/>
    <w:rsid w:val="007F3A5A"/>
    <w:rsid w:val="007F5045"/>
    <w:rsid w:val="007F5AD6"/>
    <w:rsid w:val="007F5B77"/>
    <w:rsid w:val="007F64AA"/>
    <w:rsid w:val="007F6F57"/>
    <w:rsid w:val="007F729E"/>
    <w:rsid w:val="007F7F8B"/>
    <w:rsid w:val="00800E69"/>
    <w:rsid w:val="00800EFF"/>
    <w:rsid w:val="008027FA"/>
    <w:rsid w:val="00802B28"/>
    <w:rsid w:val="00802BFE"/>
    <w:rsid w:val="00803827"/>
    <w:rsid w:val="0080391F"/>
    <w:rsid w:val="008039C2"/>
    <w:rsid w:val="00803C34"/>
    <w:rsid w:val="008046E4"/>
    <w:rsid w:val="00804992"/>
    <w:rsid w:val="008055FF"/>
    <w:rsid w:val="00806782"/>
    <w:rsid w:val="00807555"/>
    <w:rsid w:val="0080784C"/>
    <w:rsid w:val="00810302"/>
    <w:rsid w:val="00810F94"/>
    <w:rsid w:val="008118AF"/>
    <w:rsid w:val="00811E99"/>
    <w:rsid w:val="008126D5"/>
    <w:rsid w:val="00812CFD"/>
    <w:rsid w:val="00813ADF"/>
    <w:rsid w:val="00814A15"/>
    <w:rsid w:val="00814A17"/>
    <w:rsid w:val="00815D68"/>
    <w:rsid w:val="00815FC2"/>
    <w:rsid w:val="008165AF"/>
    <w:rsid w:val="008167F5"/>
    <w:rsid w:val="0081794B"/>
    <w:rsid w:val="00817D8E"/>
    <w:rsid w:val="008200A3"/>
    <w:rsid w:val="00820222"/>
    <w:rsid w:val="00820BF2"/>
    <w:rsid w:val="00821411"/>
    <w:rsid w:val="00821B00"/>
    <w:rsid w:val="00822AC9"/>
    <w:rsid w:val="00822C36"/>
    <w:rsid w:val="00824BAC"/>
    <w:rsid w:val="00824C4E"/>
    <w:rsid w:val="00826125"/>
    <w:rsid w:val="00826A56"/>
    <w:rsid w:val="00826F38"/>
    <w:rsid w:val="00830D70"/>
    <w:rsid w:val="00831969"/>
    <w:rsid w:val="00833E4C"/>
    <w:rsid w:val="00834316"/>
    <w:rsid w:val="00834419"/>
    <w:rsid w:val="00835256"/>
    <w:rsid w:val="008359CC"/>
    <w:rsid w:val="00836224"/>
    <w:rsid w:val="008374E9"/>
    <w:rsid w:val="008376CD"/>
    <w:rsid w:val="0083780A"/>
    <w:rsid w:val="00837BE4"/>
    <w:rsid w:val="00840559"/>
    <w:rsid w:val="00842534"/>
    <w:rsid w:val="00842788"/>
    <w:rsid w:val="00843153"/>
    <w:rsid w:val="00843378"/>
    <w:rsid w:val="008433C1"/>
    <w:rsid w:val="00843908"/>
    <w:rsid w:val="008443E1"/>
    <w:rsid w:val="00845D12"/>
    <w:rsid w:val="008460F6"/>
    <w:rsid w:val="00846713"/>
    <w:rsid w:val="00846C5D"/>
    <w:rsid w:val="00846D48"/>
    <w:rsid w:val="008473FA"/>
    <w:rsid w:val="00847830"/>
    <w:rsid w:val="00850C0A"/>
    <w:rsid w:val="00851A81"/>
    <w:rsid w:val="00851F4C"/>
    <w:rsid w:val="0085214E"/>
    <w:rsid w:val="0085224B"/>
    <w:rsid w:val="008523BA"/>
    <w:rsid w:val="00852B26"/>
    <w:rsid w:val="0085433C"/>
    <w:rsid w:val="0085480B"/>
    <w:rsid w:val="00855021"/>
    <w:rsid w:val="00855985"/>
    <w:rsid w:val="00855EB2"/>
    <w:rsid w:val="008560F4"/>
    <w:rsid w:val="0085632A"/>
    <w:rsid w:val="008568B1"/>
    <w:rsid w:val="008570EB"/>
    <w:rsid w:val="0085732C"/>
    <w:rsid w:val="008577D1"/>
    <w:rsid w:val="008578B3"/>
    <w:rsid w:val="00860A1E"/>
    <w:rsid w:val="00861573"/>
    <w:rsid w:val="00861622"/>
    <w:rsid w:val="00861AAE"/>
    <w:rsid w:val="00862273"/>
    <w:rsid w:val="008624DD"/>
    <w:rsid w:val="00863125"/>
    <w:rsid w:val="008645F1"/>
    <w:rsid w:val="00864EBB"/>
    <w:rsid w:val="00865611"/>
    <w:rsid w:val="008662C0"/>
    <w:rsid w:val="0086644C"/>
    <w:rsid w:val="00866EFD"/>
    <w:rsid w:val="0087030B"/>
    <w:rsid w:val="008705E1"/>
    <w:rsid w:val="00870A0A"/>
    <w:rsid w:val="008710D3"/>
    <w:rsid w:val="0087153F"/>
    <w:rsid w:val="008719EC"/>
    <w:rsid w:val="00872279"/>
    <w:rsid w:val="00872938"/>
    <w:rsid w:val="00873ABF"/>
    <w:rsid w:val="0087459A"/>
    <w:rsid w:val="00875167"/>
    <w:rsid w:val="00875A88"/>
    <w:rsid w:val="00875DBB"/>
    <w:rsid w:val="00875DF8"/>
    <w:rsid w:val="008765E3"/>
    <w:rsid w:val="00876DCE"/>
    <w:rsid w:val="00876FBF"/>
    <w:rsid w:val="008776FD"/>
    <w:rsid w:val="0088032A"/>
    <w:rsid w:val="00881572"/>
    <w:rsid w:val="0088165C"/>
    <w:rsid w:val="00882FEA"/>
    <w:rsid w:val="0088320F"/>
    <w:rsid w:val="00883450"/>
    <w:rsid w:val="008834D1"/>
    <w:rsid w:val="0088398C"/>
    <w:rsid w:val="0088427A"/>
    <w:rsid w:val="00885A71"/>
    <w:rsid w:val="00885C6E"/>
    <w:rsid w:val="0088608A"/>
    <w:rsid w:val="00886AF2"/>
    <w:rsid w:val="0088743F"/>
    <w:rsid w:val="00887842"/>
    <w:rsid w:val="00887E7A"/>
    <w:rsid w:val="0089067B"/>
    <w:rsid w:val="00890700"/>
    <w:rsid w:val="00892AB9"/>
    <w:rsid w:val="00893537"/>
    <w:rsid w:val="00893857"/>
    <w:rsid w:val="008938EE"/>
    <w:rsid w:val="0089412A"/>
    <w:rsid w:val="00894767"/>
    <w:rsid w:val="00894923"/>
    <w:rsid w:val="0089494E"/>
    <w:rsid w:val="00895335"/>
    <w:rsid w:val="00895536"/>
    <w:rsid w:val="008955E0"/>
    <w:rsid w:val="008965EF"/>
    <w:rsid w:val="00896AD4"/>
    <w:rsid w:val="0089707F"/>
    <w:rsid w:val="00897752"/>
    <w:rsid w:val="00897BEF"/>
    <w:rsid w:val="008A0E3F"/>
    <w:rsid w:val="008A1BDA"/>
    <w:rsid w:val="008A1C1E"/>
    <w:rsid w:val="008A2811"/>
    <w:rsid w:val="008A297F"/>
    <w:rsid w:val="008A3181"/>
    <w:rsid w:val="008A3FC8"/>
    <w:rsid w:val="008A52F3"/>
    <w:rsid w:val="008A5456"/>
    <w:rsid w:val="008A56DD"/>
    <w:rsid w:val="008A5AE4"/>
    <w:rsid w:val="008A74F2"/>
    <w:rsid w:val="008A7536"/>
    <w:rsid w:val="008A77C7"/>
    <w:rsid w:val="008A7F1F"/>
    <w:rsid w:val="008A7F7D"/>
    <w:rsid w:val="008A7FA0"/>
    <w:rsid w:val="008B175D"/>
    <w:rsid w:val="008B1A5A"/>
    <w:rsid w:val="008B382F"/>
    <w:rsid w:val="008B38BC"/>
    <w:rsid w:val="008B3CBF"/>
    <w:rsid w:val="008B4590"/>
    <w:rsid w:val="008B5AB4"/>
    <w:rsid w:val="008B66A6"/>
    <w:rsid w:val="008B6849"/>
    <w:rsid w:val="008B7D4A"/>
    <w:rsid w:val="008B7FFE"/>
    <w:rsid w:val="008C0446"/>
    <w:rsid w:val="008C2156"/>
    <w:rsid w:val="008C2B3C"/>
    <w:rsid w:val="008C2D5A"/>
    <w:rsid w:val="008C31EA"/>
    <w:rsid w:val="008C33F9"/>
    <w:rsid w:val="008C3918"/>
    <w:rsid w:val="008C41A7"/>
    <w:rsid w:val="008C4EF5"/>
    <w:rsid w:val="008C643A"/>
    <w:rsid w:val="008C6F34"/>
    <w:rsid w:val="008C7108"/>
    <w:rsid w:val="008C75C8"/>
    <w:rsid w:val="008C7D96"/>
    <w:rsid w:val="008D02A3"/>
    <w:rsid w:val="008D115B"/>
    <w:rsid w:val="008D1FE2"/>
    <w:rsid w:val="008D22D8"/>
    <w:rsid w:val="008D259C"/>
    <w:rsid w:val="008D27B8"/>
    <w:rsid w:val="008D288D"/>
    <w:rsid w:val="008D2BCD"/>
    <w:rsid w:val="008D2E5F"/>
    <w:rsid w:val="008D377F"/>
    <w:rsid w:val="008D3B8A"/>
    <w:rsid w:val="008D406E"/>
    <w:rsid w:val="008D4DED"/>
    <w:rsid w:val="008D4E99"/>
    <w:rsid w:val="008D5066"/>
    <w:rsid w:val="008D555A"/>
    <w:rsid w:val="008D5A97"/>
    <w:rsid w:val="008D6697"/>
    <w:rsid w:val="008D6B60"/>
    <w:rsid w:val="008D728C"/>
    <w:rsid w:val="008E0674"/>
    <w:rsid w:val="008E11CA"/>
    <w:rsid w:val="008E11CC"/>
    <w:rsid w:val="008E1AC2"/>
    <w:rsid w:val="008E1B8F"/>
    <w:rsid w:val="008E29BB"/>
    <w:rsid w:val="008E2B17"/>
    <w:rsid w:val="008E3986"/>
    <w:rsid w:val="008E3D02"/>
    <w:rsid w:val="008E3E12"/>
    <w:rsid w:val="008E4DCD"/>
    <w:rsid w:val="008E517A"/>
    <w:rsid w:val="008E5767"/>
    <w:rsid w:val="008E5807"/>
    <w:rsid w:val="008E580D"/>
    <w:rsid w:val="008E63C7"/>
    <w:rsid w:val="008E68FD"/>
    <w:rsid w:val="008E6D35"/>
    <w:rsid w:val="008F01F8"/>
    <w:rsid w:val="008F12E6"/>
    <w:rsid w:val="008F131E"/>
    <w:rsid w:val="008F1558"/>
    <w:rsid w:val="008F2B44"/>
    <w:rsid w:val="008F330B"/>
    <w:rsid w:val="008F5927"/>
    <w:rsid w:val="008F5F96"/>
    <w:rsid w:val="008F7752"/>
    <w:rsid w:val="0090174A"/>
    <w:rsid w:val="009022A6"/>
    <w:rsid w:val="0090274F"/>
    <w:rsid w:val="00902E52"/>
    <w:rsid w:val="009036B3"/>
    <w:rsid w:val="0090510B"/>
    <w:rsid w:val="0090531F"/>
    <w:rsid w:val="009053E3"/>
    <w:rsid w:val="00905F3D"/>
    <w:rsid w:val="0090620F"/>
    <w:rsid w:val="00906357"/>
    <w:rsid w:val="00906919"/>
    <w:rsid w:val="009071FE"/>
    <w:rsid w:val="00907761"/>
    <w:rsid w:val="00907A46"/>
    <w:rsid w:val="00910076"/>
    <w:rsid w:val="00910B58"/>
    <w:rsid w:val="0091242A"/>
    <w:rsid w:val="00912E53"/>
    <w:rsid w:val="00912F01"/>
    <w:rsid w:val="0091395C"/>
    <w:rsid w:val="00913AA4"/>
    <w:rsid w:val="009141E0"/>
    <w:rsid w:val="009141EE"/>
    <w:rsid w:val="009142FC"/>
    <w:rsid w:val="00914D48"/>
    <w:rsid w:val="00915778"/>
    <w:rsid w:val="009164DD"/>
    <w:rsid w:val="00917410"/>
    <w:rsid w:val="00920B5C"/>
    <w:rsid w:val="009210C9"/>
    <w:rsid w:val="00921CF4"/>
    <w:rsid w:val="00922166"/>
    <w:rsid w:val="00923604"/>
    <w:rsid w:val="00925C68"/>
    <w:rsid w:val="009315B0"/>
    <w:rsid w:val="009316E9"/>
    <w:rsid w:val="00931C93"/>
    <w:rsid w:val="00931EE2"/>
    <w:rsid w:val="00931FD8"/>
    <w:rsid w:val="0093282F"/>
    <w:rsid w:val="0093416D"/>
    <w:rsid w:val="009348E6"/>
    <w:rsid w:val="00934D00"/>
    <w:rsid w:val="009360DB"/>
    <w:rsid w:val="009363D4"/>
    <w:rsid w:val="0093652D"/>
    <w:rsid w:val="00937309"/>
    <w:rsid w:val="00937D66"/>
    <w:rsid w:val="009405CB"/>
    <w:rsid w:val="0094065A"/>
    <w:rsid w:val="00940FE2"/>
    <w:rsid w:val="00942FFF"/>
    <w:rsid w:val="00943E62"/>
    <w:rsid w:val="00945A61"/>
    <w:rsid w:val="009467D2"/>
    <w:rsid w:val="00950154"/>
    <w:rsid w:val="00950C6E"/>
    <w:rsid w:val="00951ECA"/>
    <w:rsid w:val="0095210B"/>
    <w:rsid w:val="00953054"/>
    <w:rsid w:val="009530B0"/>
    <w:rsid w:val="009531D6"/>
    <w:rsid w:val="00953610"/>
    <w:rsid w:val="0095382C"/>
    <w:rsid w:val="00953B03"/>
    <w:rsid w:val="009548C1"/>
    <w:rsid w:val="00956219"/>
    <w:rsid w:val="009563A5"/>
    <w:rsid w:val="00956588"/>
    <w:rsid w:val="00956868"/>
    <w:rsid w:val="0095723E"/>
    <w:rsid w:val="009572EE"/>
    <w:rsid w:val="0095765F"/>
    <w:rsid w:val="00957753"/>
    <w:rsid w:val="009606E6"/>
    <w:rsid w:val="009609D2"/>
    <w:rsid w:val="00960CFA"/>
    <w:rsid w:val="0096234B"/>
    <w:rsid w:val="00962F40"/>
    <w:rsid w:val="009631C9"/>
    <w:rsid w:val="009632BB"/>
    <w:rsid w:val="009633CA"/>
    <w:rsid w:val="00963723"/>
    <w:rsid w:val="00963968"/>
    <w:rsid w:val="00964A48"/>
    <w:rsid w:val="0096623D"/>
    <w:rsid w:val="009670E9"/>
    <w:rsid w:val="00967620"/>
    <w:rsid w:val="00970F70"/>
    <w:rsid w:val="00971056"/>
    <w:rsid w:val="00971FEF"/>
    <w:rsid w:val="0097210F"/>
    <w:rsid w:val="0097252B"/>
    <w:rsid w:val="00972668"/>
    <w:rsid w:val="009727B4"/>
    <w:rsid w:val="00972C36"/>
    <w:rsid w:val="00972DF8"/>
    <w:rsid w:val="009747E8"/>
    <w:rsid w:val="00974B10"/>
    <w:rsid w:val="009750AA"/>
    <w:rsid w:val="00975447"/>
    <w:rsid w:val="009755C3"/>
    <w:rsid w:val="00975CDB"/>
    <w:rsid w:val="00977730"/>
    <w:rsid w:val="00977D37"/>
    <w:rsid w:val="009813EA"/>
    <w:rsid w:val="009830D3"/>
    <w:rsid w:val="00983B8F"/>
    <w:rsid w:val="00983F74"/>
    <w:rsid w:val="00984D47"/>
    <w:rsid w:val="00984FA2"/>
    <w:rsid w:val="0098595E"/>
    <w:rsid w:val="00986073"/>
    <w:rsid w:val="00990EE2"/>
    <w:rsid w:val="0099111C"/>
    <w:rsid w:val="009916D2"/>
    <w:rsid w:val="009917E9"/>
    <w:rsid w:val="009918B7"/>
    <w:rsid w:val="009918C6"/>
    <w:rsid w:val="0099229C"/>
    <w:rsid w:val="0099249B"/>
    <w:rsid w:val="009926DF"/>
    <w:rsid w:val="00992B9C"/>
    <w:rsid w:val="00994E5F"/>
    <w:rsid w:val="0099558D"/>
    <w:rsid w:val="009959DB"/>
    <w:rsid w:val="00995B28"/>
    <w:rsid w:val="00995C9F"/>
    <w:rsid w:val="00995D6D"/>
    <w:rsid w:val="00997078"/>
    <w:rsid w:val="0099752D"/>
    <w:rsid w:val="00997534"/>
    <w:rsid w:val="00997C2A"/>
    <w:rsid w:val="009A0358"/>
    <w:rsid w:val="009A0461"/>
    <w:rsid w:val="009A0E2A"/>
    <w:rsid w:val="009A1848"/>
    <w:rsid w:val="009A18BF"/>
    <w:rsid w:val="009A1E9E"/>
    <w:rsid w:val="009A2667"/>
    <w:rsid w:val="009A28A2"/>
    <w:rsid w:val="009A2D33"/>
    <w:rsid w:val="009A3F10"/>
    <w:rsid w:val="009A5191"/>
    <w:rsid w:val="009A5473"/>
    <w:rsid w:val="009A593A"/>
    <w:rsid w:val="009A5A20"/>
    <w:rsid w:val="009A5FBB"/>
    <w:rsid w:val="009B0E35"/>
    <w:rsid w:val="009B0F5C"/>
    <w:rsid w:val="009B11D6"/>
    <w:rsid w:val="009B1519"/>
    <w:rsid w:val="009B260B"/>
    <w:rsid w:val="009B2EE9"/>
    <w:rsid w:val="009B30DB"/>
    <w:rsid w:val="009B3771"/>
    <w:rsid w:val="009B4864"/>
    <w:rsid w:val="009B5504"/>
    <w:rsid w:val="009B5D1A"/>
    <w:rsid w:val="009B649B"/>
    <w:rsid w:val="009B66A2"/>
    <w:rsid w:val="009B6830"/>
    <w:rsid w:val="009B6EF2"/>
    <w:rsid w:val="009B6F16"/>
    <w:rsid w:val="009C065A"/>
    <w:rsid w:val="009C0940"/>
    <w:rsid w:val="009C0950"/>
    <w:rsid w:val="009C176D"/>
    <w:rsid w:val="009C1AF3"/>
    <w:rsid w:val="009C1D4D"/>
    <w:rsid w:val="009C1D99"/>
    <w:rsid w:val="009C1E9E"/>
    <w:rsid w:val="009C1F8B"/>
    <w:rsid w:val="009C20A8"/>
    <w:rsid w:val="009C5057"/>
    <w:rsid w:val="009C7C99"/>
    <w:rsid w:val="009D12C5"/>
    <w:rsid w:val="009D1378"/>
    <w:rsid w:val="009D1780"/>
    <w:rsid w:val="009D20DC"/>
    <w:rsid w:val="009D2384"/>
    <w:rsid w:val="009D3240"/>
    <w:rsid w:val="009D3A6E"/>
    <w:rsid w:val="009D4322"/>
    <w:rsid w:val="009D5D51"/>
    <w:rsid w:val="009D61D9"/>
    <w:rsid w:val="009D624D"/>
    <w:rsid w:val="009D6AD5"/>
    <w:rsid w:val="009E09A7"/>
    <w:rsid w:val="009E09BF"/>
    <w:rsid w:val="009E0AB4"/>
    <w:rsid w:val="009E10C7"/>
    <w:rsid w:val="009E12F0"/>
    <w:rsid w:val="009E260E"/>
    <w:rsid w:val="009E34EA"/>
    <w:rsid w:val="009E360A"/>
    <w:rsid w:val="009E38A4"/>
    <w:rsid w:val="009E3D82"/>
    <w:rsid w:val="009E4942"/>
    <w:rsid w:val="009E4B53"/>
    <w:rsid w:val="009E526B"/>
    <w:rsid w:val="009E58CA"/>
    <w:rsid w:val="009E5F34"/>
    <w:rsid w:val="009E6E48"/>
    <w:rsid w:val="009F0467"/>
    <w:rsid w:val="009F0B67"/>
    <w:rsid w:val="009F0CAC"/>
    <w:rsid w:val="009F1566"/>
    <w:rsid w:val="009F1E4B"/>
    <w:rsid w:val="009F307E"/>
    <w:rsid w:val="009F33FC"/>
    <w:rsid w:val="009F37D5"/>
    <w:rsid w:val="009F4582"/>
    <w:rsid w:val="009F50DE"/>
    <w:rsid w:val="009F543A"/>
    <w:rsid w:val="009F5F3E"/>
    <w:rsid w:val="009F69C5"/>
    <w:rsid w:val="009F6D34"/>
    <w:rsid w:val="009F74A2"/>
    <w:rsid w:val="009F7BB0"/>
    <w:rsid w:val="009F7C04"/>
    <w:rsid w:val="00A0179F"/>
    <w:rsid w:val="00A0191E"/>
    <w:rsid w:val="00A01B7D"/>
    <w:rsid w:val="00A02C72"/>
    <w:rsid w:val="00A0302A"/>
    <w:rsid w:val="00A036C5"/>
    <w:rsid w:val="00A03939"/>
    <w:rsid w:val="00A03ABD"/>
    <w:rsid w:val="00A03AD2"/>
    <w:rsid w:val="00A05A67"/>
    <w:rsid w:val="00A05DA0"/>
    <w:rsid w:val="00A073A0"/>
    <w:rsid w:val="00A07D84"/>
    <w:rsid w:val="00A10336"/>
    <w:rsid w:val="00A107DC"/>
    <w:rsid w:val="00A10CE2"/>
    <w:rsid w:val="00A11AF9"/>
    <w:rsid w:val="00A13400"/>
    <w:rsid w:val="00A13703"/>
    <w:rsid w:val="00A13811"/>
    <w:rsid w:val="00A13838"/>
    <w:rsid w:val="00A13AE3"/>
    <w:rsid w:val="00A15C42"/>
    <w:rsid w:val="00A166B8"/>
    <w:rsid w:val="00A16DF1"/>
    <w:rsid w:val="00A17302"/>
    <w:rsid w:val="00A17769"/>
    <w:rsid w:val="00A17A17"/>
    <w:rsid w:val="00A2069D"/>
    <w:rsid w:val="00A20B1F"/>
    <w:rsid w:val="00A21050"/>
    <w:rsid w:val="00A225C1"/>
    <w:rsid w:val="00A227B3"/>
    <w:rsid w:val="00A23580"/>
    <w:rsid w:val="00A235D0"/>
    <w:rsid w:val="00A23712"/>
    <w:rsid w:val="00A24131"/>
    <w:rsid w:val="00A27615"/>
    <w:rsid w:val="00A27A7F"/>
    <w:rsid w:val="00A3012B"/>
    <w:rsid w:val="00A3276A"/>
    <w:rsid w:val="00A332EB"/>
    <w:rsid w:val="00A349D2"/>
    <w:rsid w:val="00A34C05"/>
    <w:rsid w:val="00A35492"/>
    <w:rsid w:val="00A4044E"/>
    <w:rsid w:val="00A41C6A"/>
    <w:rsid w:val="00A4217B"/>
    <w:rsid w:val="00A42475"/>
    <w:rsid w:val="00A42869"/>
    <w:rsid w:val="00A42BDF"/>
    <w:rsid w:val="00A4379F"/>
    <w:rsid w:val="00A4396D"/>
    <w:rsid w:val="00A44145"/>
    <w:rsid w:val="00A44292"/>
    <w:rsid w:val="00A44327"/>
    <w:rsid w:val="00A4434D"/>
    <w:rsid w:val="00A45039"/>
    <w:rsid w:val="00A454E0"/>
    <w:rsid w:val="00A45546"/>
    <w:rsid w:val="00A45663"/>
    <w:rsid w:val="00A457ED"/>
    <w:rsid w:val="00A4585A"/>
    <w:rsid w:val="00A459B3"/>
    <w:rsid w:val="00A459D6"/>
    <w:rsid w:val="00A45B12"/>
    <w:rsid w:val="00A462D5"/>
    <w:rsid w:val="00A4650A"/>
    <w:rsid w:val="00A46AC9"/>
    <w:rsid w:val="00A46F7C"/>
    <w:rsid w:val="00A471A7"/>
    <w:rsid w:val="00A47279"/>
    <w:rsid w:val="00A477E5"/>
    <w:rsid w:val="00A50720"/>
    <w:rsid w:val="00A50922"/>
    <w:rsid w:val="00A50B67"/>
    <w:rsid w:val="00A50B8A"/>
    <w:rsid w:val="00A51E20"/>
    <w:rsid w:val="00A51F40"/>
    <w:rsid w:val="00A53182"/>
    <w:rsid w:val="00A53B5B"/>
    <w:rsid w:val="00A55D2B"/>
    <w:rsid w:val="00A56398"/>
    <w:rsid w:val="00A572BC"/>
    <w:rsid w:val="00A57A82"/>
    <w:rsid w:val="00A60E63"/>
    <w:rsid w:val="00A62B7B"/>
    <w:rsid w:val="00A637CB"/>
    <w:rsid w:val="00A64FBF"/>
    <w:rsid w:val="00A65BFE"/>
    <w:rsid w:val="00A666F7"/>
    <w:rsid w:val="00A66AE9"/>
    <w:rsid w:val="00A66E25"/>
    <w:rsid w:val="00A67428"/>
    <w:rsid w:val="00A706D4"/>
    <w:rsid w:val="00A707D4"/>
    <w:rsid w:val="00A70CF3"/>
    <w:rsid w:val="00A7155E"/>
    <w:rsid w:val="00A71D6E"/>
    <w:rsid w:val="00A71FE7"/>
    <w:rsid w:val="00A720D9"/>
    <w:rsid w:val="00A7273D"/>
    <w:rsid w:val="00A73C04"/>
    <w:rsid w:val="00A7442C"/>
    <w:rsid w:val="00A74EDE"/>
    <w:rsid w:val="00A75031"/>
    <w:rsid w:val="00A763AE"/>
    <w:rsid w:val="00A76619"/>
    <w:rsid w:val="00A766D5"/>
    <w:rsid w:val="00A76B0D"/>
    <w:rsid w:val="00A77111"/>
    <w:rsid w:val="00A771D1"/>
    <w:rsid w:val="00A7750A"/>
    <w:rsid w:val="00A77711"/>
    <w:rsid w:val="00A80223"/>
    <w:rsid w:val="00A8057A"/>
    <w:rsid w:val="00A816EE"/>
    <w:rsid w:val="00A81AB5"/>
    <w:rsid w:val="00A82724"/>
    <w:rsid w:val="00A82C5A"/>
    <w:rsid w:val="00A83FF6"/>
    <w:rsid w:val="00A84187"/>
    <w:rsid w:val="00A84704"/>
    <w:rsid w:val="00A850CE"/>
    <w:rsid w:val="00A85CB7"/>
    <w:rsid w:val="00A861AE"/>
    <w:rsid w:val="00A8620F"/>
    <w:rsid w:val="00A8652F"/>
    <w:rsid w:val="00A86AAB"/>
    <w:rsid w:val="00A86D49"/>
    <w:rsid w:val="00A8769A"/>
    <w:rsid w:val="00A87B22"/>
    <w:rsid w:val="00A90FF4"/>
    <w:rsid w:val="00A917E3"/>
    <w:rsid w:val="00A91C2F"/>
    <w:rsid w:val="00A9219D"/>
    <w:rsid w:val="00A92E9F"/>
    <w:rsid w:val="00A92EC0"/>
    <w:rsid w:val="00A92EED"/>
    <w:rsid w:val="00A944CC"/>
    <w:rsid w:val="00A95176"/>
    <w:rsid w:val="00A95390"/>
    <w:rsid w:val="00A96714"/>
    <w:rsid w:val="00A975D5"/>
    <w:rsid w:val="00A9772B"/>
    <w:rsid w:val="00A97F3B"/>
    <w:rsid w:val="00AA0660"/>
    <w:rsid w:val="00AA08AE"/>
    <w:rsid w:val="00AA0B37"/>
    <w:rsid w:val="00AA1409"/>
    <w:rsid w:val="00AA2593"/>
    <w:rsid w:val="00AA2D96"/>
    <w:rsid w:val="00AA3875"/>
    <w:rsid w:val="00AA404A"/>
    <w:rsid w:val="00AA40DC"/>
    <w:rsid w:val="00AA48B1"/>
    <w:rsid w:val="00AA6228"/>
    <w:rsid w:val="00AA69A4"/>
    <w:rsid w:val="00AB1131"/>
    <w:rsid w:val="00AB1300"/>
    <w:rsid w:val="00AB195B"/>
    <w:rsid w:val="00AB1B91"/>
    <w:rsid w:val="00AB2744"/>
    <w:rsid w:val="00AB274F"/>
    <w:rsid w:val="00AB5576"/>
    <w:rsid w:val="00AB5F30"/>
    <w:rsid w:val="00AB61E4"/>
    <w:rsid w:val="00AB65B3"/>
    <w:rsid w:val="00AB6BE3"/>
    <w:rsid w:val="00AB7AAA"/>
    <w:rsid w:val="00AC079A"/>
    <w:rsid w:val="00AC0E71"/>
    <w:rsid w:val="00AC2197"/>
    <w:rsid w:val="00AC37C3"/>
    <w:rsid w:val="00AC3E08"/>
    <w:rsid w:val="00AC3E65"/>
    <w:rsid w:val="00AC3FDB"/>
    <w:rsid w:val="00AC4B81"/>
    <w:rsid w:val="00AC535B"/>
    <w:rsid w:val="00AC5F6A"/>
    <w:rsid w:val="00AC6F65"/>
    <w:rsid w:val="00AD0B3C"/>
    <w:rsid w:val="00AD0FC3"/>
    <w:rsid w:val="00AD1795"/>
    <w:rsid w:val="00AD1892"/>
    <w:rsid w:val="00AD1CC0"/>
    <w:rsid w:val="00AD22B5"/>
    <w:rsid w:val="00AD2718"/>
    <w:rsid w:val="00AD2E4D"/>
    <w:rsid w:val="00AD33D3"/>
    <w:rsid w:val="00AD3DB4"/>
    <w:rsid w:val="00AD5133"/>
    <w:rsid w:val="00AD5712"/>
    <w:rsid w:val="00AD618B"/>
    <w:rsid w:val="00AD6AC5"/>
    <w:rsid w:val="00AD76A1"/>
    <w:rsid w:val="00AE1659"/>
    <w:rsid w:val="00AE1CCB"/>
    <w:rsid w:val="00AE1DEA"/>
    <w:rsid w:val="00AE48E8"/>
    <w:rsid w:val="00AE5463"/>
    <w:rsid w:val="00AE6F39"/>
    <w:rsid w:val="00AE7F20"/>
    <w:rsid w:val="00AF0E7C"/>
    <w:rsid w:val="00AF1F04"/>
    <w:rsid w:val="00AF23A2"/>
    <w:rsid w:val="00AF3B55"/>
    <w:rsid w:val="00AF3D59"/>
    <w:rsid w:val="00AF615F"/>
    <w:rsid w:val="00AF6794"/>
    <w:rsid w:val="00AF6F48"/>
    <w:rsid w:val="00AF717E"/>
    <w:rsid w:val="00AF77A6"/>
    <w:rsid w:val="00B016F7"/>
    <w:rsid w:val="00B02BDD"/>
    <w:rsid w:val="00B036C2"/>
    <w:rsid w:val="00B04E10"/>
    <w:rsid w:val="00B055B9"/>
    <w:rsid w:val="00B05B7D"/>
    <w:rsid w:val="00B05F3C"/>
    <w:rsid w:val="00B07997"/>
    <w:rsid w:val="00B11EBB"/>
    <w:rsid w:val="00B13243"/>
    <w:rsid w:val="00B13511"/>
    <w:rsid w:val="00B13D85"/>
    <w:rsid w:val="00B14B97"/>
    <w:rsid w:val="00B14ED7"/>
    <w:rsid w:val="00B14EF7"/>
    <w:rsid w:val="00B16296"/>
    <w:rsid w:val="00B16CC7"/>
    <w:rsid w:val="00B1740B"/>
    <w:rsid w:val="00B1786A"/>
    <w:rsid w:val="00B206D8"/>
    <w:rsid w:val="00B20C75"/>
    <w:rsid w:val="00B22C41"/>
    <w:rsid w:val="00B230E5"/>
    <w:rsid w:val="00B23E88"/>
    <w:rsid w:val="00B246C8"/>
    <w:rsid w:val="00B24D6C"/>
    <w:rsid w:val="00B2503B"/>
    <w:rsid w:val="00B26730"/>
    <w:rsid w:val="00B267A4"/>
    <w:rsid w:val="00B26C93"/>
    <w:rsid w:val="00B312C7"/>
    <w:rsid w:val="00B315C4"/>
    <w:rsid w:val="00B316B9"/>
    <w:rsid w:val="00B31E90"/>
    <w:rsid w:val="00B327A3"/>
    <w:rsid w:val="00B32E58"/>
    <w:rsid w:val="00B33180"/>
    <w:rsid w:val="00B335A2"/>
    <w:rsid w:val="00B33B7A"/>
    <w:rsid w:val="00B342D1"/>
    <w:rsid w:val="00B34371"/>
    <w:rsid w:val="00B34A04"/>
    <w:rsid w:val="00B357DD"/>
    <w:rsid w:val="00B36083"/>
    <w:rsid w:val="00B3657C"/>
    <w:rsid w:val="00B36BEC"/>
    <w:rsid w:val="00B37104"/>
    <w:rsid w:val="00B37930"/>
    <w:rsid w:val="00B406E3"/>
    <w:rsid w:val="00B41516"/>
    <w:rsid w:val="00B42AB8"/>
    <w:rsid w:val="00B4309E"/>
    <w:rsid w:val="00B433EB"/>
    <w:rsid w:val="00B4446E"/>
    <w:rsid w:val="00B44594"/>
    <w:rsid w:val="00B44748"/>
    <w:rsid w:val="00B447D7"/>
    <w:rsid w:val="00B44F9F"/>
    <w:rsid w:val="00B451F7"/>
    <w:rsid w:val="00B452A3"/>
    <w:rsid w:val="00B4545E"/>
    <w:rsid w:val="00B467FC"/>
    <w:rsid w:val="00B47889"/>
    <w:rsid w:val="00B47D0D"/>
    <w:rsid w:val="00B5048A"/>
    <w:rsid w:val="00B52B7D"/>
    <w:rsid w:val="00B531D2"/>
    <w:rsid w:val="00B537D8"/>
    <w:rsid w:val="00B53B85"/>
    <w:rsid w:val="00B53CCA"/>
    <w:rsid w:val="00B54441"/>
    <w:rsid w:val="00B54A5F"/>
    <w:rsid w:val="00B55817"/>
    <w:rsid w:val="00B560C2"/>
    <w:rsid w:val="00B56409"/>
    <w:rsid w:val="00B5674F"/>
    <w:rsid w:val="00B56F9B"/>
    <w:rsid w:val="00B57509"/>
    <w:rsid w:val="00B6015A"/>
    <w:rsid w:val="00B62694"/>
    <w:rsid w:val="00B633DA"/>
    <w:rsid w:val="00B635E7"/>
    <w:rsid w:val="00B64099"/>
    <w:rsid w:val="00B643D6"/>
    <w:rsid w:val="00B64919"/>
    <w:rsid w:val="00B64C40"/>
    <w:rsid w:val="00B6571D"/>
    <w:rsid w:val="00B65BCC"/>
    <w:rsid w:val="00B667C6"/>
    <w:rsid w:val="00B66BC8"/>
    <w:rsid w:val="00B66E8E"/>
    <w:rsid w:val="00B6723D"/>
    <w:rsid w:val="00B67B60"/>
    <w:rsid w:val="00B67BD4"/>
    <w:rsid w:val="00B67E1F"/>
    <w:rsid w:val="00B71139"/>
    <w:rsid w:val="00B71F08"/>
    <w:rsid w:val="00B72945"/>
    <w:rsid w:val="00B73838"/>
    <w:rsid w:val="00B7421A"/>
    <w:rsid w:val="00B74366"/>
    <w:rsid w:val="00B74D4D"/>
    <w:rsid w:val="00B752D3"/>
    <w:rsid w:val="00B75F20"/>
    <w:rsid w:val="00B762FD"/>
    <w:rsid w:val="00B76C73"/>
    <w:rsid w:val="00B808A4"/>
    <w:rsid w:val="00B81371"/>
    <w:rsid w:val="00B818B8"/>
    <w:rsid w:val="00B8225B"/>
    <w:rsid w:val="00B83E2E"/>
    <w:rsid w:val="00B83F66"/>
    <w:rsid w:val="00B84485"/>
    <w:rsid w:val="00B84739"/>
    <w:rsid w:val="00B855AA"/>
    <w:rsid w:val="00B85F80"/>
    <w:rsid w:val="00B85F87"/>
    <w:rsid w:val="00B8780A"/>
    <w:rsid w:val="00B902E7"/>
    <w:rsid w:val="00B922D9"/>
    <w:rsid w:val="00B926D6"/>
    <w:rsid w:val="00B92C51"/>
    <w:rsid w:val="00B93351"/>
    <w:rsid w:val="00B93C94"/>
    <w:rsid w:val="00B93DE2"/>
    <w:rsid w:val="00B945F2"/>
    <w:rsid w:val="00B95232"/>
    <w:rsid w:val="00B95670"/>
    <w:rsid w:val="00B959FD"/>
    <w:rsid w:val="00B966BF"/>
    <w:rsid w:val="00B96B49"/>
    <w:rsid w:val="00B974B4"/>
    <w:rsid w:val="00BA0012"/>
    <w:rsid w:val="00BA0458"/>
    <w:rsid w:val="00BA45C7"/>
    <w:rsid w:val="00BA4F66"/>
    <w:rsid w:val="00BA54A2"/>
    <w:rsid w:val="00BA6A65"/>
    <w:rsid w:val="00BA6D15"/>
    <w:rsid w:val="00BA6E7E"/>
    <w:rsid w:val="00BA74CB"/>
    <w:rsid w:val="00BA7987"/>
    <w:rsid w:val="00BA7CFA"/>
    <w:rsid w:val="00BA7D96"/>
    <w:rsid w:val="00BA7EA9"/>
    <w:rsid w:val="00BB1309"/>
    <w:rsid w:val="00BB2287"/>
    <w:rsid w:val="00BB239D"/>
    <w:rsid w:val="00BB2592"/>
    <w:rsid w:val="00BB3156"/>
    <w:rsid w:val="00BB4F26"/>
    <w:rsid w:val="00BB5CA9"/>
    <w:rsid w:val="00BB6662"/>
    <w:rsid w:val="00BB6868"/>
    <w:rsid w:val="00BB73E8"/>
    <w:rsid w:val="00BB7E0C"/>
    <w:rsid w:val="00BC0C7D"/>
    <w:rsid w:val="00BC0CE4"/>
    <w:rsid w:val="00BC1453"/>
    <w:rsid w:val="00BC22CD"/>
    <w:rsid w:val="00BC240C"/>
    <w:rsid w:val="00BC260A"/>
    <w:rsid w:val="00BC30BF"/>
    <w:rsid w:val="00BC3150"/>
    <w:rsid w:val="00BC3F11"/>
    <w:rsid w:val="00BC4307"/>
    <w:rsid w:val="00BC4C44"/>
    <w:rsid w:val="00BC61B2"/>
    <w:rsid w:val="00BC7E69"/>
    <w:rsid w:val="00BC7EC6"/>
    <w:rsid w:val="00BD025A"/>
    <w:rsid w:val="00BD02D5"/>
    <w:rsid w:val="00BD0A1C"/>
    <w:rsid w:val="00BD0DA4"/>
    <w:rsid w:val="00BD0F9E"/>
    <w:rsid w:val="00BD1B67"/>
    <w:rsid w:val="00BD2E8E"/>
    <w:rsid w:val="00BD335B"/>
    <w:rsid w:val="00BD33B6"/>
    <w:rsid w:val="00BD3D7F"/>
    <w:rsid w:val="00BD4097"/>
    <w:rsid w:val="00BD4163"/>
    <w:rsid w:val="00BD4BF2"/>
    <w:rsid w:val="00BD4E41"/>
    <w:rsid w:val="00BD4F95"/>
    <w:rsid w:val="00BD5106"/>
    <w:rsid w:val="00BD517B"/>
    <w:rsid w:val="00BD650E"/>
    <w:rsid w:val="00BD6560"/>
    <w:rsid w:val="00BD687D"/>
    <w:rsid w:val="00BE00FA"/>
    <w:rsid w:val="00BE0C95"/>
    <w:rsid w:val="00BE31BD"/>
    <w:rsid w:val="00BE462E"/>
    <w:rsid w:val="00BE545A"/>
    <w:rsid w:val="00BE57A2"/>
    <w:rsid w:val="00BE5E11"/>
    <w:rsid w:val="00BE6C95"/>
    <w:rsid w:val="00BE6CAD"/>
    <w:rsid w:val="00BE6F34"/>
    <w:rsid w:val="00BE74FA"/>
    <w:rsid w:val="00BE7CBB"/>
    <w:rsid w:val="00BF0A54"/>
    <w:rsid w:val="00BF0F1C"/>
    <w:rsid w:val="00BF1278"/>
    <w:rsid w:val="00BF15E3"/>
    <w:rsid w:val="00BF1B7F"/>
    <w:rsid w:val="00BF2346"/>
    <w:rsid w:val="00BF33EE"/>
    <w:rsid w:val="00BF3B85"/>
    <w:rsid w:val="00BF404C"/>
    <w:rsid w:val="00BF46F6"/>
    <w:rsid w:val="00BF475D"/>
    <w:rsid w:val="00BF485E"/>
    <w:rsid w:val="00BF4FB7"/>
    <w:rsid w:val="00BF69E6"/>
    <w:rsid w:val="00BF6B5B"/>
    <w:rsid w:val="00BF6D83"/>
    <w:rsid w:val="00BF704D"/>
    <w:rsid w:val="00BF7365"/>
    <w:rsid w:val="00BF7824"/>
    <w:rsid w:val="00C004FC"/>
    <w:rsid w:val="00C00C61"/>
    <w:rsid w:val="00C01322"/>
    <w:rsid w:val="00C020F8"/>
    <w:rsid w:val="00C0252F"/>
    <w:rsid w:val="00C02535"/>
    <w:rsid w:val="00C04666"/>
    <w:rsid w:val="00C04D22"/>
    <w:rsid w:val="00C04DC4"/>
    <w:rsid w:val="00C06C02"/>
    <w:rsid w:val="00C0738C"/>
    <w:rsid w:val="00C0753F"/>
    <w:rsid w:val="00C07B79"/>
    <w:rsid w:val="00C10619"/>
    <w:rsid w:val="00C11482"/>
    <w:rsid w:val="00C11520"/>
    <w:rsid w:val="00C11E0B"/>
    <w:rsid w:val="00C1254E"/>
    <w:rsid w:val="00C12E38"/>
    <w:rsid w:val="00C133A0"/>
    <w:rsid w:val="00C134AC"/>
    <w:rsid w:val="00C14CDF"/>
    <w:rsid w:val="00C14CF0"/>
    <w:rsid w:val="00C1508C"/>
    <w:rsid w:val="00C150E0"/>
    <w:rsid w:val="00C150F6"/>
    <w:rsid w:val="00C15A7E"/>
    <w:rsid w:val="00C15F97"/>
    <w:rsid w:val="00C16762"/>
    <w:rsid w:val="00C16D30"/>
    <w:rsid w:val="00C17637"/>
    <w:rsid w:val="00C179FC"/>
    <w:rsid w:val="00C202D6"/>
    <w:rsid w:val="00C203F6"/>
    <w:rsid w:val="00C20EB1"/>
    <w:rsid w:val="00C21055"/>
    <w:rsid w:val="00C2139F"/>
    <w:rsid w:val="00C21EE9"/>
    <w:rsid w:val="00C230ED"/>
    <w:rsid w:val="00C24101"/>
    <w:rsid w:val="00C24B25"/>
    <w:rsid w:val="00C24FF3"/>
    <w:rsid w:val="00C2575E"/>
    <w:rsid w:val="00C26121"/>
    <w:rsid w:val="00C26595"/>
    <w:rsid w:val="00C27142"/>
    <w:rsid w:val="00C27918"/>
    <w:rsid w:val="00C27ABF"/>
    <w:rsid w:val="00C3086E"/>
    <w:rsid w:val="00C315FB"/>
    <w:rsid w:val="00C31713"/>
    <w:rsid w:val="00C317BD"/>
    <w:rsid w:val="00C31C1C"/>
    <w:rsid w:val="00C33279"/>
    <w:rsid w:val="00C3455F"/>
    <w:rsid w:val="00C34B8F"/>
    <w:rsid w:val="00C35332"/>
    <w:rsid w:val="00C37421"/>
    <w:rsid w:val="00C37D4F"/>
    <w:rsid w:val="00C40353"/>
    <w:rsid w:val="00C40CF5"/>
    <w:rsid w:val="00C41015"/>
    <w:rsid w:val="00C41056"/>
    <w:rsid w:val="00C41131"/>
    <w:rsid w:val="00C411C1"/>
    <w:rsid w:val="00C41365"/>
    <w:rsid w:val="00C414B6"/>
    <w:rsid w:val="00C41BC2"/>
    <w:rsid w:val="00C422BD"/>
    <w:rsid w:val="00C42594"/>
    <w:rsid w:val="00C42996"/>
    <w:rsid w:val="00C42A21"/>
    <w:rsid w:val="00C42ED3"/>
    <w:rsid w:val="00C42F3F"/>
    <w:rsid w:val="00C43A3B"/>
    <w:rsid w:val="00C4485C"/>
    <w:rsid w:val="00C454F4"/>
    <w:rsid w:val="00C45581"/>
    <w:rsid w:val="00C45BF0"/>
    <w:rsid w:val="00C45D9C"/>
    <w:rsid w:val="00C46088"/>
    <w:rsid w:val="00C46213"/>
    <w:rsid w:val="00C465BE"/>
    <w:rsid w:val="00C4712A"/>
    <w:rsid w:val="00C47468"/>
    <w:rsid w:val="00C47740"/>
    <w:rsid w:val="00C47CDC"/>
    <w:rsid w:val="00C50A2B"/>
    <w:rsid w:val="00C50DE4"/>
    <w:rsid w:val="00C50F8A"/>
    <w:rsid w:val="00C51671"/>
    <w:rsid w:val="00C5280A"/>
    <w:rsid w:val="00C5401F"/>
    <w:rsid w:val="00C54922"/>
    <w:rsid w:val="00C54CB1"/>
    <w:rsid w:val="00C55FE8"/>
    <w:rsid w:val="00C56130"/>
    <w:rsid w:val="00C574D8"/>
    <w:rsid w:val="00C601EF"/>
    <w:rsid w:val="00C603F1"/>
    <w:rsid w:val="00C613F6"/>
    <w:rsid w:val="00C6199A"/>
    <w:rsid w:val="00C6220B"/>
    <w:rsid w:val="00C62658"/>
    <w:rsid w:val="00C634D6"/>
    <w:rsid w:val="00C636E4"/>
    <w:rsid w:val="00C63CF2"/>
    <w:rsid w:val="00C6440A"/>
    <w:rsid w:val="00C648FC"/>
    <w:rsid w:val="00C65EDE"/>
    <w:rsid w:val="00C663BE"/>
    <w:rsid w:val="00C66D85"/>
    <w:rsid w:val="00C6793F"/>
    <w:rsid w:val="00C70AB7"/>
    <w:rsid w:val="00C714AB"/>
    <w:rsid w:val="00C71858"/>
    <w:rsid w:val="00C722C5"/>
    <w:rsid w:val="00C72382"/>
    <w:rsid w:val="00C74346"/>
    <w:rsid w:val="00C744AE"/>
    <w:rsid w:val="00C74781"/>
    <w:rsid w:val="00C75198"/>
    <w:rsid w:val="00C763FD"/>
    <w:rsid w:val="00C76B87"/>
    <w:rsid w:val="00C80034"/>
    <w:rsid w:val="00C806D4"/>
    <w:rsid w:val="00C80729"/>
    <w:rsid w:val="00C8241D"/>
    <w:rsid w:val="00C828E8"/>
    <w:rsid w:val="00C83579"/>
    <w:rsid w:val="00C83699"/>
    <w:rsid w:val="00C83C79"/>
    <w:rsid w:val="00C83EA7"/>
    <w:rsid w:val="00C8426C"/>
    <w:rsid w:val="00C84559"/>
    <w:rsid w:val="00C84E31"/>
    <w:rsid w:val="00C8578A"/>
    <w:rsid w:val="00C85B63"/>
    <w:rsid w:val="00C862C4"/>
    <w:rsid w:val="00C86977"/>
    <w:rsid w:val="00C86B34"/>
    <w:rsid w:val="00C86FFF"/>
    <w:rsid w:val="00C871C7"/>
    <w:rsid w:val="00C874EA"/>
    <w:rsid w:val="00C87A66"/>
    <w:rsid w:val="00C90338"/>
    <w:rsid w:val="00C91060"/>
    <w:rsid w:val="00C91720"/>
    <w:rsid w:val="00C928FD"/>
    <w:rsid w:val="00C954CC"/>
    <w:rsid w:val="00C9556A"/>
    <w:rsid w:val="00C95593"/>
    <w:rsid w:val="00C95C68"/>
    <w:rsid w:val="00C96128"/>
    <w:rsid w:val="00C9667A"/>
    <w:rsid w:val="00CA0640"/>
    <w:rsid w:val="00CA1238"/>
    <w:rsid w:val="00CA2022"/>
    <w:rsid w:val="00CA3CDB"/>
    <w:rsid w:val="00CA41B3"/>
    <w:rsid w:val="00CA45EC"/>
    <w:rsid w:val="00CA4741"/>
    <w:rsid w:val="00CA4CF0"/>
    <w:rsid w:val="00CA4FB1"/>
    <w:rsid w:val="00CA543E"/>
    <w:rsid w:val="00CA5465"/>
    <w:rsid w:val="00CA62D4"/>
    <w:rsid w:val="00CA7A78"/>
    <w:rsid w:val="00CA7BBF"/>
    <w:rsid w:val="00CA7F49"/>
    <w:rsid w:val="00CB2932"/>
    <w:rsid w:val="00CB2FC0"/>
    <w:rsid w:val="00CB3C69"/>
    <w:rsid w:val="00CB43DB"/>
    <w:rsid w:val="00CB57BF"/>
    <w:rsid w:val="00CB58C6"/>
    <w:rsid w:val="00CB5AEC"/>
    <w:rsid w:val="00CB6CEB"/>
    <w:rsid w:val="00CB6FC0"/>
    <w:rsid w:val="00CB7F82"/>
    <w:rsid w:val="00CC0523"/>
    <w:rsid w:val="00CC061B"/>
    <w:rsid w:val="00CC0B3A"/>
    <w:rsid w:val="00CC10A6"/>
    <w:rsid w:val="00CC10B3"/>
    <w:rsid w:val="00CC1B52"/>
    <w:rsid w:val="00CC2740"/>
    <w:rsid w:val="00CC27BA"/>
    <w:rsid w:val="00CC2B00"/>
    <w:rsid w:val="00CC2DE4"/>
    <w:rsid w:val="00CC360E"/>
    <w:rsid w:val="00CC3B04"/>
    <w:rsid w:val="00CC3B4D"/>
    <w:rsid w:val="00CC3D18"/>
    <w:rsid w:val="00CC3FC7"/>
    <w:rsid w:val="00CC48D6"/>
    <w:rsid w:val="00CC4F2B"/>
    <w:rsid w:val="00CC7E10"/>
    <w:rsid w:val="00CC7E38"/>
    <w:rsid w:val="00CD1564"/>
    <w:rsid w:val="00CD32FE"/>
    <w:rsid w:val="00CD3E7D"/>
    <w:rsid w:val="00CD4CC5"/>
    <w:rsid w:val="00CD5036"/>
    <w:rsid w:val="00CD51EB"/>
    <w:rsid w:val="00CD66C4"/>
    <w:rsid w:val="00CD6866"/>
    <w:rsid w:val="00CD76D4"/>
    <w:rsid w:val="00CD7893"/>
    <w:rsid w:val="00CD7911"/>
    <w:rsid w:val="00CE03CC"/>
    <w:rsid w:val="00CE0B6F"/>
    <w:rsid w:val="00CE21BA"/>
    <w:rsid w:val="00CE5758"/>
    <w:rsid w:val="00CE7214"/>
    <w:rsid w:val="00CE757D"/>
    <w:rsid w:val="00CE7E6A"/>
    <w:rsid w:val="00CF030B"/>
    <w:rsid w:val="00CF17D5"/>
    <w:rsid w:val="00CF21F8"/>
    <w:rsid w:val="00CF23A2"/>
    <w:rsid w:val="00CF24AD"/>
    <w:rsid w:val="00CF5D77"/>
    <w:rsid w:val="00CF6EB2"/>
    <w:rsid w:val="00CF7493"/>
    <w:rsid w:val="00D00269"/>
    <w:rsid w:val="00D01E81"/>
    <w:rsid w:val="00D02F72"/>
    <w:rsid w:val="00D030EA"/>
    <w:rsid w:val="00D032F8"/>
    <w:rsid w:val="00D03E65"/>
    <w:rsid w:val="00D074E4"/>
    <w:rsid w:val="00D07CFB"/>
    <w:rsid w:val="00D10AB0"/>
    <w:rsid w:val="00D12402"/>
    <w:rsid w:val="00D12927"/>
    <w:rsid w:val="00D12EE7"/>
    <w:rsid w:val="00D1373C"/>
    <w:rsid w:val="00D13914"/>
    <w:rsid w:val="00D1416D"/>
    <w:rsid w:val="00D15617"/>
    <w:rsid w:val="00D16B19"/>
    <w:rsid w:val="00D16BAD"/>
    <w:rsid w:val="00D172B8"/>
    <w:rsid w:val="00D1735B"/>
    <w:rsid w:val="00D17477"/>
    <w:rsid w:val="00D17702"/>
    <w:rsid w:val="00D17A0E"/>
    <w:rsid w:val="00D17C3D"/>
    <w:rsid w:val="00D20E91"/>
    <w:rsid w:val="00D21023"/>
    <w:rsid w:val="00D21A5F"/>
    <w:rsid w:val="00D225CB"/>
    <w:rsid w:val="00D232F2"/>
    <w:rsid w:val="00D236E7"/>
    <w:rsid w:val="00D23CD2"/>
    <w:rsid w:val="00D23F16"/>
    <w:rsid w:val="00D24F22"/>
    <w:rsid w:val="00D25A9F"/>
    <w:rsid w:val="00D25B88"/>
    <w:rsid w:val="00D266ED"/>
    <w:rsid w:val="00D27104"/>
    <w:rsid w:val="00D2734A"/>
    <w:rsid w:val="00D276CF"/>
    <w:rsid w:val="00D27F25"/>
    <w:rsid w:val="00D30003"/>
    <w:rsid w:val="00D306AB"/>
    <w:rsid w:val="00D30744"/>
    <w:rsid w:val="00D3106B"/>
    <w:rsid w:val="00D31B93"/>
    <w:rsid w:val="00D31D5F"/>
    <w:rsid w:val="00D32293"/>
    <w:rsid w:val="00D33323"/>
    <w:rsid w:val="00D33F79"/>
    <w:rsid w:val="00D34574"/>
    <w:rsid w:val="00D345A4"/>
    <w:rsid w:val="00D3469A"/>
    <w:rsid w:val="00D3478C"/>
    <w:rsid w:val="00D34A5C"/>
    <w:rsid w:val="00D35226"/>
    <w:rsid w:val="00D35986"/>
    <w:rsid w:val="00D36919"/>
    <w:rsid w:val="00D36CE3"/>
    <w:rsid w:val="00D36D2D"/>
    <w:rsid w:val="00D36FCC"/>
    <w:rsid w:val="00D37494"/>
    <w:rsid w:val="00D3789A"/>
    <w:rsid w:val="00D407B7"/>
    <w:rsid w:val="00D409B3"/>
    <w:rsid w:val="00D41074"/>
    <w:rsid w:val="00D41B84"/>
    <w:rsid w:val="00D41E2D"/>
    <w:rsid w:val="00D421A1"/>
    <w:rsid w:val="00D42588"/>
    <w:rsid w:val="00D427F9"/>
    <w:rsid w:val="00D4287D"/>
    <w:rsid w:val="00D42957"/>
    <w:rsid w:val="00D429E4"/>
    <w:rsid w:val="00D43E64"/>
    <w:rsid w:val="00D446E7"/>
    <w:rsid w:val="00D45950"/>
    <w:rsid w:val="00D46EEF"/>
    <w:rsid w:val="00D47265"/>
    <w:rsid w:val="00D47500"/>
    <w:rsid w:val="00D4793C"/>
    <w:rsid w:val="00D5022D"/>
    <w:rsid w:val="00D5133E"/>
    <w:rsid w:val="00D51835"/>
    <w:rsid w:val="00D525E2"/>
    <w:rsid w:val="00D5346A"/>
    <w:rsid w:val="00D546B3"/>
    <w:rsid w:val="00D567FC"/>
    <w:rsid w:val="00D5688E"/>
    <w:rsid w:val="00D57374"/>
    <w:rsid w:val="00D5750C"/>
    <w:rsid w:val="00D60582"/>
    <w:rsid w:val="00D60BE7"/>
    <w:rsid w:val="00D60F1E"/>
    <w:rsid w:val="00D61222"/>
    <w:rsid w:val="00D63800"/>
    <w:rsid w:val="00D63990"/>
    <w:rsid w:val="00D63D90"/>
    <w:rsid w:val="00D65068"/>
    <w:rsid w:val="00D65243"/>
    <w:rsid w:val="00D658A1"/>
    <w:rsid w:val="00D65BBD"/>
    <w:rsid w:val="00D65BFE"/>
    <w:rsid w:val="00D66186"/>
    <w:rsid w:val="00D66697"/>
    <w:rsid w:val="00D66F36"/>
    <w:rsid w:val="00D675BF"/>
    <w:rsid w:val="00D67B28"/>
    <w:rsid w:val="00D67E99"/>
    <w:rsid w:val="00D71057"/>
    <w:rsid w:val="00D730F6"/>
    <w:rsid w:val="00D738F0"/>
    <w:rsid w:val="00D741F1"/>
    <w:rsid w:val="00D75E6C"/>
    <w:rsid w:val="00D767AE"/>
    <w:rsid w:val="00D8026D"/>
    <w:rsid w:val="00D82CB3"/>
    <w:rsid w:val="00D82FC0"/>
    <w:rsid w:val="00D8322A"/>
    <w:rsid w:val="00D83C17"/>
    <w:rsid w:val="00D84BD6"/>
    <w:rsid w:val="00D8541E"/>
    <w:rsid w:val="00D85885"/>
    <w:rsid w:val="00D87172"/>
    <w:rsid w:val="00D8720F"/>
    <w:rsid w:val="00D87527"/>
    <w:rsid w:val="00D87652"/>
    <w:rsid w:val="00D87A89"/>
    <w:rsid w:val="00D905C2"/>
    <w:rsid w:val="00D9093B"/>
    <w:rsid w:val="00D914B2"/>
    <w:rsid w:val="00D92C90"/>
    <w:rsid w:val="00D92D08"/>
    <w:rsid w:val="00D9372E"/>
    <w:rsid w:val="00D938BE"/>
    <w:rsid w:val="00D9392E"/>
    <w:rsid w:val="00D947F0"/>
    <w:rsid w:val="00D963CC"/>
    <w:rsid w:val="00D9659A"/>
    <w:rsid w:val="00D97B4B"/>
    <w:rsid w:val="00DA11BA"/>
    <w:rsid w:val="00DA22D8"/>
    <w:rsid w:val="00DA2AA3"/>
    <w:rsid w:val="00DA2D95"/>
    <w:rsid w:val="00DA3A4F"/>
    <w:rsid w:val="00DA42C0"/>
    <w:rsid w:val="00DA4E54"/>
    <w:rsid w:val="00DA4FE5"/>
    <w:rsid w:val="00DA52A2"/>
    <w:rsid w:val="00DA5647"/>
    <w:rsid w:val="00DA57B0"/>
    <w:rsid w:val="00DA6B9A"/>
    <w:rsid w:val="00DA7E2F"/>
    <w:rsid w:val="00DB0C0B"/>
    <w:rsid w:val="00DB123C"/>
    <w:rsid w:val="00DB2446"/>
    <w:rsid w:val="00DB31E7"/>
    <w:rsid w:val="00DB3A66"/>
    <w:rsid w:val="00DB4BEF"/>
    <w:rsid w:val="00DB546B"/>
    <w:rsid w:val="00DB74A4"/>
    <w:rsid w:val="00DB78B2"/>
    <w:rsid w:val="00DB795F"/>
    <w:rsid w:val="00DB7F18"/>
    <w:rsid w:val="00DC073A"/>
    <w:rsid w:val="00DC0A7B"/>
    <w:rsid w:val="00DC1539"/>
    <w:rsid w:val="00DC2022"/>
    <w:rsid w:val="00DC230C"/>
    <w:rsid w:val="00DC27E7"/>
    <w:rsid w:val="00DC2CE7"/>
    <w:rsid w:val="00DC301A"/>
    <w:rsid w:val="00DC4EDF"/>
    <w:rsid w:val="00DC5188"/>
    <w:rsid w:val="00DC6294"/>
    <w:rsid w:val="00DC6AEA"/>
    <w:rsid w:val="00DC7377"/>
    <w:rsid w:val="00DD2912"/>
    <w:rsid w:val="00DD353B"/>
    <w:rsid w:val="00DD3902"/>
    <w:rsid w:val="00DD417A"/>
    <w:rsid w:val="00DD45C1"/>
    <w:rsid w:val="00DD4849"/>
    <w:rsid w:val="00DD54CB"/>
    <w:rsid w:val="00DD6ED0"/>
    <w:rsid w:val="00DE0FC0"/>
    <w:rsid w:val="00DE190A"/>
    <w:rsid w:val="00DE1A76"/>
    <w:rsid w:val="00DE2780"/>
    <w:rsid w:val="00DE31D8"/>
    <w:rsid w:val="00DE32AD"/>
    <w:rsid w:val="00DE3A31"/>
    <w:rsid w:val="00DE426F"/>
    <w:rsid w:val="00DE4F75"/>
    <w:rsid w:val="00DE5F76"/>
    <w:rsid w:val="00DE74FE"/>
    <w:rsid w:val="00DE7613"/>
    <w:rsid w:val="00DF084F"/>
    <w:rsid w:val="00DF09A4"/>
    <w:rsid w:val="00DF0BBA"/>
    <w:rsid w:val="00DF0DF7"/>
    <w:rsid w:val="00DF13A5"/>
    <w:rsid w:val="00DF1C93"/>
    <w:rsid w:val="00DF1D0E"/>
    <w:rsid w:val="00DF1E5D"/>
    <w:rsid w:val="00DF2307"/>
    <w:rsid w:val="00DF2ABA"/>
    <w:rsid w:val="00DF2C60"/>
    <w:rsid w:val="00DF391A"/>
    <w:rsid w:val="00DF419C"/>
    <w:rsid w:val="00DF51C5"/>
    <w:rsid w:val="00DF674B"/>
    <w:rsid w:val="00DF72C7"/>
    <w:rsid w:val="00DF774B"/>
    <w:rsid w:val="00E00D6F"/>
    <w:rsid w:val="00E02B2C"/>
    <w:rsid w:val="00E02DA3"/>
    <w:rsid w:val="00E03246"/>
    <w:rsid w:val="00E03508"/>
    <w:rsid w:val="00E03BE3"/>
    <w:rsid w:val="00E03C0E"/>
    <w:rsid w:val="00E066DF"/>
    <w:rsid w:val="00E07128"/>
    <w:rsid w:val="00E073C2"/>
    <w:rsid w:val="00E10679"/>
    <w:rsid w:val="00E10AC3"/>
    <w:rsid w:val="00E10C25"/>
    <w:rsid w:val="00E1123F"/>
    <w:rsid w:val="00E11294"/>
    <w:rsid w:val="00E12D1C"/>
    <w:rsid w:val="00E12EDA"/>
    <w:rsid w:val="00E14266"/>
    <w:rsid w:val="00E14307"/>
    <w:rsid w:val="00E14C6E"/>
    <w:rsid w:val="00E158ED"/>
    <w:rsid w:val="00E15911"/>
    <w:rsid w:val="00E16412"/>
    <w:rsid w:val="00E165DD"/>
    <w:rsid w:val="00E16A98"/>
    <w:rsid w:val="00E20D09"/>
    <w:rsid w:val="00E217C6"/>
    <w:rsid w:val="00E227C3"/>
    <w:rsid w:val="00E22843"/>
    <w:rsid w:val="00E23111"/>
    <w:rsid w:val="00E23556"/>
    <w:rsid w:val="00E2402C"/>
    <w:rsid w:val="00E24C79"/>
    <w:rsid w:val="00E254DA"/>
    <w:rsid w:val="00E26881"/>
    <w:rsid w:val="00E26DFE"/>
    <w:rsid w:val="00E2713B"/>
    <w:rsid w:val="00E274D7"/>
    <w:rsid w:val="00E30662"/>
    <w:rsid w:val="00E30C0B"/>
    <w:rsid w:val="00E30D8F"/>
    <w:rsid w:val="00E310DC"/>
    <w:rsid w:val="00E3177E"/>
    <w:rsid w:val="00E32652"/>
    <w:rsid w:val="00E3291A"/>
    <w:rsid w:val="00E3296A"/>
    <w:rsid w:val="00E32DDF"/>
    <w:rsid w:val="00E33108"/>
    <w:rsid w:val="00E33688"/>
    <w:rsid w:val="00E34622"/>
    <w:rsid w:val="00E34657"/>
    <w:rsid w:val="00E34706"/>
    <w:rsid w:val="00E347D3"/>
    <w:rsid w:val="00E35537"/>
    <w:rsid w:val="00E35BC0"/>
    <w:rsid w:val="00E36F7D"/>
    <w:rsid w:val="00E43ABE"/>
    <w:rsid w:val="00E44057"/>
    <w:rsid w:val="00E445BD"/>
    <w:rsid w:val="00E46673"/>
    <w:rsid w:val="00E46BF7"/>
    <w:rsid w:val="00E4725B"/>
    <w:rsid w:val="00E47A5F"/>
    <w:rsid w:val="00E50385"/>
    <w:rsid w:val="00E506E7"/>
    <w:rsid w:val="00E507A5"/>
    <w:rsid w:val="00E51A57"/>
    <w:rsid w:val="00E528D2"/>
    <w:rsid w:val="00E54E89"/>
    <w:rsid w:val="00E5597E"/>
    <w:rsid w:val="00E56267"/>
    <w:rsid w:val="00E56DBA"/>
    <w:rsid w:val="00E57E0F"/>
    <w:rsid w:val="00E601CE"/>
    <w:rsid w:val="00E602CF"/>
    <w:rsid w:val="00E6085A"/>
    <w:rsid w:val="00E609D1"/>
    <w:rsid w:val="00E60B1D"/>
    <w:rsid w:val="00E60E56"/>
    <w:rsid w:val="00E6128C"/>
    <w:rsid w:val="00E61EE8"/>
    <w:rsid w:val="00E62061"/>
    <w:rsid w:val="00E62441"/>
    <w:rsid w:val="00E62DCB"/>
    <w:rsid w:val="00E63879"/>
    <w:rsid w:val="00E647FF"/>
    <w:rsid w:val="00E650C6"/>
    <w:rsid w:val="00E65879"/>
    <w:rsid w:val="00E66A80"/>
    <w:rsid w:val="00E66DE6"/>
    <w:rsid w:val="00E66EE6"/>
    <w:rsid w:val="00E7063D"/>
    <w:rsid w:val="00E70BAA"/>
    <w:rsid w:val="00E71329"/>
    <w:rsid w:val="00E71633"/>
    <w:rsid w:val="00E71837"/>
    <w:rsid w:val="00E71DE4"/>
    <w:rsid w:val="00E7218C"/>
    <w:rsid w:val="00E72666"/>
    <w:rsid w:val="00E72689"/>
    <w:rsid w:val="00E727B2"/>
    <w:rsid w:val="00E730AA"/>
    <w:rsid w:val="00E73E58"/>
    <w:rsid w:val="00E741B4"/>
    <w:rsid w:val="00E744E5"/>
    <w:rsid w:val="00E749A8"/>
    <w:rsid w:val="00E74C7A"/>
    <w:rsid w:val="00E76F52"/>
    <w:rsid w:val="00E80D78"/>
    <w:rsid w:val="00E828AE"/>
    <w:rsid w:val="00E82B54"/>
    <w:rsid w:val="00E83005"/>
    <w:rsid w:val="00E8380C"/>
    <w:rsid w:val="00E838B2"/>
    <w:rsid w:val="00E83F51"/>
    <w:rsid w:val="00E84521"/>
    <w:rsid w:val="00E84D6B"/>
    <w:rsid w:val="00E856B0"/>
    <w:rsid w:val="00E85D85"/>
    <w:rsid w:val="00E85FF3"/>
    <w:rsid w:val="00E86868"/>
    <w:rsid w:val="00E86C2A"/>
    <w:rsid w:val="00E86CA1"/>
    <w:rsid w:val="00E86E86"/>
    <w:rsid w:val="00E870B9"/>
    <w:rsid w:val="00E87F07"/>
    <w:rsid w:val="00E91E35"/>
    <w:rsid w:val="00E92215"/>
    <w:rsid w:val="00E923E8"/>
    <w:rsid w:val="00E937B5"/>
    <w:rsid w:val="00E9442F"/>
    <w:rsid w:val="00E94495"/>
    <w:rsid w:val="00E9486B"/>
    <w:rsid w:val="00E95534"/>
    <w:rsid w:val="00E96326"/>
    <w:rsid w:val="00E969D2"/>
    <w:rsid w:val="00E96FC5"/>
    <w:rsid w:val="00E97D77"/>
    <w:rsid w:val="00E97D83"/>
    <w:rsid w:val="00EA015C"/>
    <w:rsid w:val="00EA0CA1"/>
    <w:rsid w:val="00EA1A6A"/>
    <w:rsid w:val="00EA1ACF"/>
    <w:rsid w:val="00EA1D8B"/>
    <w:rsid w:val="00EA2321"/>
    <w:rsid w:val="00EA289E"/>
    <w:rsid w:val="00EA3249"/>
    <w:rsid w:val="00EA32A3"/>
    <w:rsid w:val="00EA3C59"/>
    <w:rsid w:val="00EA4ABA"/>
    <w:rsid w:val="00EA4C38"/>
    <w:rsid w:val="00EA4CEB"/>
    <w:rsid w:val="00EA4D3D"/>
    <w:rsid w:val="00EA5118"/>
    <w:rsid w:val="00EA6C56"/>
    <w:rsid w:val="00EB02F9"/>
    <w:rsid w:val="00EB0C63"/>
    <w:rsid w:val="00EB0DF0"/>
    <w:rsid w:val="00EB1A2C"/>
    <w:rsid w:val="00EB2513"/>
    <w:rsid w:val="00EB258B"/>
    <w:rsid w:val="00EB2796"/>
    <w:rsid w:val="00EB3DF7"/>
    <w:rsid w:val="00EB3F5C"/>
    <w:rsid w:val="00EB40DC"/>
    <w:rsid w:val="00EB4A53"/>
    <w:rsid w:val="00EB5616"/>
    <w:rsid w:val="00EB6084"/>
    <w:rsid w:val="00EB707F"/>
    <w:rsid w:val="00EB743F"/>
    <w:rsid w:val="00EC04DF"/>
    <w:rsid w:val="00EC064C"/>
    <w:rsid w:val="00EC0BFA"/>
    <w:rsid w:val="00EC0D38"/>
    <w:rsid w:val="00EC115D"/>
    <w:rsid w:val="00EC152A"/>
    <w:rsid w:val="00EC1841"/>
    <w:rsid w:val="00EC23AC"/>
    <w:rsid w:val="00EC2E72"/>
    <w:rsid w:val="00EC3328"/>
    <w:rsid w:val="00EC34A9"/>
    <w:rsid w:val="00EC3510"/>
    <w:rsid w:val="00EC3934"/>
    <w:rsid w:val="00EC3BA1"/>
    <w:rsid w:val="00EC683D"/>
    <w:rsid w:val="00EC6F0E"/>
    <w:rsid w:val="00EC7352"/>
    <w:rsid w:val="00ED1A70"/>
    <w:rsid w:val="00ED2270"/>
    <w:rsid w:val="00ED24CF"/>
    <w:rsid w:val="00ED3818"/>
    <w:rsid w:val="00ED3B1D"/>
    <w:rsid w:val="00ED417C"/>
    <w:rsid w:val="00ED512E"/>
    <w:rsid w:val="00ED5EFD"/>
    <w:rsid w:val="00EE0293"/>
    <w:rsid w:val="00EE03EC"/>
    <w:rsid w:val="00EE0405"/>
    <w:rsid w:val="00EE048D"/>
    <w:rsid w:val="00EE0ACB"/>
    <w:rsid w:val="00EE107C"/>
    <w:rsid w:val="00EE123D"/>
    <w:rsid w:val="00EE221F"/>
    <w:rsid w:val="00EE2263"/>
    <w:rsid w:val="00EE280E"/>
    <w:rsid w:val="00EE2EC1"/>
    <w:rsid w:val="00EE2EE8"/>
    <w:rsid w:val="00EE3E9C"/>
    <w:rsid w:val="00EE45FE"/>
    <w:rsid w:val="00EE4B9E"/>
    <w:rsid w:val="00EE4D4C"/>
    <w:rsid w:val="00EE4DFA"/>
    <w:rsid w:val="00EE4FBE"/>
    <w:rsid w:val="00EE6DAB"/>
    <w:rsid w:val="00EF014A"/>
    <w:rsid w:val="00EF01CE"/>
    <w:rsid w:val="00EF0558"/>
    <w:rsid w:val="00EF07FF"/>
    <w:rsid w:val="00EF193A"/>
    <w:rsid w:val="00EF1D84"/>
    <w:rsid w:val="00EF1DC8"/>
    <w:rsid w:val="00EF1F30"/>
    <w:rsid w:val="00EF21DE"/>
    <w:rsid w:val="00EF26CB"/>
    <w:rsid w:val="00EF2E2B"/>
    <w:rsid w:val="00EF341D"/>
    <w:rsid w:val="00EF34D1"/>
    <w:rsid w:val="00EF34D2"/>
    <w:rsid w:val="00EF3C18"/>
    <w:rsid w:val="00EF4C26"/>
    <w:rsid w:val="00EF52A9"/>
    <w:rsid w:val="00EF5CC0"/>
    <w:rsid w:val="00EF5E7F"/>
    <w:rsid w:val="00EF6467"/>
    <w:rsid w:val="00EF6A63"/>
    <w:rsid w:val="00EF7540"/>
    <w:rsid w:val="00EF75DE"/>
    <w:rsid w:val="00F00649"/>
    <w:rsid w:val="00F00709"/>
    <w:rsid w:val="00F01443"/>
    <w:rsid w:val="00F01801"/>
    <w:rsid w:val="00F01C65"/>
    <w:rsid w:val="00F02412"/>
    <w:rsid w:val="00F026B4"/>
    <w:rsid w:val="00F0292D"/>
    <w:rsid w:val="00F02E9D"/>
    <w:rsid w:val="00F04044"/>
    <w:rsid w:val="00F046C8"/>
    <w:rsid w:val="00F047AB"/>
    <w:rsid w:val="00F055DB"/>
    <w:rsid w:val="00F05DE1"/>
    <w:rsid w:val="00F05EBB"/>
    <w:rsid w:val="00F06358"/>
    <w:rsid w:val="00F06D58"/>
    <w:rsid w:val="00F07353"/>
    <w:rsid w:val="00F07FA1"/>
    <w:rsid w:val="00F104AB"/>
    <w:rsid w:val="00F1092E"/>
    <w:rsid w:val="00F10D6B"/>
    <w:rsid w:val="00F12C08"/>
    <w:rsid w:val="00F12CDC"/>
    <w:rsid w:val="00F12F4C"/>
    <w:rsid w:val="00F13E45"/>
    <w:rsid w:val="00F147C6"/>
    <w:rsid w:val="00F15794"/>
    <w:rsid w:val="00F17EFA"/>
    <w:rsid w:val="00F20933"/>
    <w:rsid w:val="00F21318"/>
    <w:rsid w:val="00F21705"/>
    <w:rsid w:val="00F22490"/>
    <w:rsid w:val="00F2299C"/>
    <w:rsid w:val="00F231FC"/>
    <w:rsid w:val="00F23DDC"/>
    <w:rsid w:val="00F23E7F"/>
    <w:rsid w:val="00F24AB7"/>
    <w:rsid w:val="00F2567E"/>
    <w:rsid w:val="00F25B61"/>
    <w:rsid w:val="00F25E84"/>
    <w:rsid w:val="00F26068"/>
    <w:rsid w:val="00F266D6"/>
    <w:rsid w:val="00F2706D"/>
    <w:rsid w:val="00F2723F"/>
    <w:rsid w:val="00F27ADB"/>
    <w:rsid w:val="00F27AE0"/>
    <w:rsid w:val="00F3107E"/>
    <w:rsid w:val="00F31178"/>
    <w:rsid w:val="00F3117D"/>
    <w:rsid w:val="00F31AE8"/>
    <w:rsid w:val="00F31C3B"/>
    <w:rsid w:val="00F325F9"/>
    <w:rsid w:val="00F32971"/>
    <w:rsid w:val="00F33AA6"/>
    <w:rsid w:val="00F3400B"/>
    <w:rsid w:val="00F34967"/>
    <w:rsid w:val="00F35C44"/>
    <w:rsid w:val="00F37446"/>
    <w:rsid w:val="00F37B6F"/>
    <w:rsid w:val="00F40C05"/>
    <w:rsid w:val="00F40E86"/>
    <w:rsid w:val="00F4175E"/>
    <w:rsid w:val="00F42168"/>
    <w:rsid w:val="00F42589"/>
    <w:rsid w:val="00F425B3"/>
    <w:rsid w:val="00F4495B"/>
    <w:rsid w:val="00F44C78"/>
    <w:rsid w:val="00F44F38"/>
    <w:rsid w:val="00F45096"/>
    <w:rsid w:val="00F452C0"/>
    <w:rsid w:val="00F45502"/>
    <w:rsid w:val="00F459E6"/>
    <w:rsid w:val="00F50945"/>
    <w:rsid w:val="00F51288"/>
    <w:rsid w:val="00F51449"/>
    <w:rsid w:val="00F52AEC"/>
    <w:rsid w:val="00F52B35"/>
    <w:rsid w:val="00F53104"/>
    <w:rsid w:val="00F5372F"/>
    <w:rsid w:val="00F53880"/>
    <w:rsid w:val="00F53C70"/>
    <w:rsid w:val="00F5425E"/>
    <w:rsid w:val="00F55309"/>
    <w:rsid w:val="00F562A9"/>
    <w:rsid w:val="00F56563"/>
    <w:rsid w:val="00F56E0D"/>
    <w:rsid w:val="00F60C62"/>
    <w:rsid w:val="00F6300E"/>
    <w:rsid w:val="00F6301A"/>
    <w:rsid w:val="00F638B9"/>
    <w:rsid w:val="00F645AF"/>
    <w:rsid w:val="00F66BC9"/>
    <w:rsid w:val="00F67946"/>
    <w:rsid w:val="00F7213F"/>
    <w:rsid w:val="00F72B99"/>
    <w:rsid w:val="00F72CCD"/>
    <w:rsid w:val="00F72E9F"/>
    <w:rsid w:val="00F73166"/>
    <w:rsid w:val="00F736F9"/>
    <w:rsid w:val="00F739E9"/>
    <w:rsid w:val="00F74196"/>
    <w:rsid w:val="00F75114"/>
    <w:rsid w:val="00F75157"/>
    <w:rsid w:val="00F75245"/>
    <w:rsid w:val="00F754A3"/>
    <w:rsid w:val="00F8023B"/>
    <w:rsid w:val="00F81620"/>
    <w:rsid w:val="00F829D6"/>
    <w:rsid w:val="00F84240"/>
    <w:rsid w:val="00F85237"/>
    <w:rsid w:val="00F85413"/>
    <w:rsid w:val="00F8564F"/>
    <w:rsid w:val="00F85BA2"/>
    <w:rsid w:val="00F860EA"/>
    <w:rsid w:val="00F865E7"/>
    <w:rsid w:val="00F87821"/>
    <w:rsid w:val="00F8798E"/>
    <w:rsid w:val="00F87DAE"/>
    <w:rsid w:val="00F87E54"/>
    <w:rsid w:val="00F9000A"/>
    <w:rsid w:val="00F9002A"/>
    <w:rsid w:val="00F906D0"/>
    <w:rsid w:val="00F907DA"/>
    <w:rsid w:val="00F90CC8"/>
    <w:rsid w:val="00F93FEB"/>
    <w:rsid w:val="00F94E43"/>
    <w:rsid w:val="00F9566C"/>
    <w:rsid w:val="00F96156"/>
    <w:rsid w:val="00F96460"/>
    <w:rsid w:val="00F9678C"/>
    <w:rsid w:val="00F97AFE"/>
    <w:rsid w:val="00F97E65"/>
    <w:rsid w:val="00F97F6D"/>
    <w:rsid w:val="00FA0128"/>
    <w:rsid w:val="00FA012D"/>
    <w:rsid w:val="00FA074C"/>
    <w:rsid w:val="00FA0F09"/>
    <w:rsid w:val="00FA15B0"/>
    <w:rsid w:val="00FA1786"/>
    <w:rsid w:val="00FA17C2"/>
    <w:rsid w:val="00FA1C60"/>
    <w:rsid w:val="00FA215F"/>
    <w:rsid w:val="00FA2406"/>
    <w:rsid w:val="00FA3191"/>
    <w:rsid w:val="00FA3808"/>
    <w:rsid w:val="00FA4F85"/>
    <w:rsid w:val="00FA5AE3"/>
    <w:rsid w:val="00FA72C3"/>
    <w:rsid w:val="00FA73DD"/>
    <w:rsid w:val="00FA7A2A"/>
    <w:rsid w:val="00FB13C2"/>
    <w:rsid w:val="00FB1C70"/>
    <w:rsid w:val="00FB25AF"/>
    <w:rsid w:val="00FB27FA"/>
    <w:rsid w:val="00FB2EE1"/>
    <w:rsid w:val="00FB35D3"/>
    <w:rsid w:val="00FB380D"/>
    <w:rsid w:val="00FB3FB7"/>
    <w:rsid w:val="00FB40E6"/>
    <w:rsid w:val="00FB44C6"/>
    <w:rsid w:val="00FB6293"/>
    <w:rsid w:val="00FB68A4"/>
    <w:rsid w:val="00FB76C5"/>
    <w:rsid w:val="00FB7FBE"/>
    <w:rsid w:val="00FC040A"/>
    <w:rsid w:val="00FC0824"/>
    <w:rsid w:val="00FC0C57"/>
    <w:rsid w:val="00FC1679"/>
    <w:rsid w:val="00FC16B9"/>
    <w:rsid w:val="00FC1DA7"/>
    <w:rsid w:val="00FC2414"/>
    <w:rsid w:val="00FC2C4D"/>
    <w:rsid w:val="00FC2E20"/>
    <w:rsid w:val="00FC3294"/>
    <w:rsid w:val="00FC4372"/>
    <w:rsid w:val="00FC44A1"/>
    <w:rsid w:val="00FC4B5A"/>
    <w:rsid w:val="00FC4DEB"/>
    <w:rsid w:val="00FC50CE"/>
    <w:rsid w:val="00FC62AC"/>
    <w:rsid w:val="00FC6AC7"/>
    <w:rsid w:val="00FC6ACF"/>
    <w:rsid w:val="00FC77FF"/>
    <w:rsid w:val="00FC7E40"/>
    <w:rsid w:val="00FD0B5A"/>
    <w:rsid w:val="00FD0DFF"/>
    <w:rsid w:val="00FD0F14"/>
    <w:rsid w:val="00FD1351"/>
    <w:rsid w:val="00FD4B65"/>
    <w:rsid w:val="00FD55D5"/>
    <w:rsid w:val="00FD6729"/>
    <w:rsid w:val="00FD701B"/>
    <w:rsid w:val="00FD7996"/>
    <w:rsid w:val="00FD7B5E"/>
    <w:rsid w:val="00FD7EFE"/>
    <w:rsid w:val="00FE0D52"/>
    <w:rsid w:val="00FE11E9"/>
    <w:rsid w:val="00FE159E"/>
    <w:rsid w:val="00FE2025"/>
    <w:rsid w:val="00FE2D9D"/>
    <w:rsid w:val="00FE30DF"/>
    <w:rsid w:val="00FE3280"/>
    <w:rsid w:val="00FE3629"/>
    <w:rsid w:val="00FE38A6"/>
    <w:rsid w:val="00FE45B9"/>
    <w:rsid w:val="00FE45E0"/>
    <w:rsid w:val="00FE4790"/>
    <w:rsid w:val="00FE49E3"/>
    <w:rsid w:val="00FE4E1B"/>
    <w:rsid w:val="00FE54A7"/>
    <w:rsid w:val="00FE562B"/>
    <w:rsid w:val="00FE7171"/>
    <w:rsid w:val="00FE7904"/>
    <w:rsid w:val="00FE79C6"/>
    <w:rsid w:val="00FF0AD1"/>
    <w:rsid w:val="00FF1421"/>
    <w:rsid w:val="00FF1502"/>
    <w:rsid w:val="00FF1791"/>
    <w:rsid w:val="00FF1C75"/>
    <w:rsid w:val="00FF2F56"/>
    <w:rsid w:val="00FF335C"/>
    <w:rsid w:val="00FF3373"/>
    <w:rsid w:val="00FF35F5"/>
    <w:rsid w:val="00FF3B7B"/>
    <w:rsid w:val="00FF3FF6"/>
    <w:rsid w:val="00FF40F7"/>
    <w:rsid w:val="00FF5F60"/>
    <w:rsid w:val="00FF7333"/>
    <w:rsid w:val="00FF7602"/>
    <w:rsid w:val="00FF7A5B"/>
    <w:rsid w:val="00FF7CD6"/>
    <w:rsid w:val="640544E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4418CD"/>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con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2"/>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paragraph" w:styleId="Ttulo">
    <w:name w:val="Title"/>
    <w:basedOn w:val="Normal"/>
    <w:next w:val="Normal"/>
    <w:link w:val="TtuloCar"/>
    <w:uiPriority w:val="10"/>
    <w:qFormat/>
    <w:rsid w:val="00D12927"/>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15A63"/>
    <w:rPr>
      <w:sz w:val="20"/>
      <w:szCs w:val="20"/>
    </w:rPr>
  </w:style>
  <w:style w:type="paragraph" w:customStyle="1" w:styleId="Textodeglobo1">
    <w:name w:val="Texto de globo1"/>
    <w:basedOn w:val="Normal"/>
    <w:next w:val="Textodeglobo"/>
    <w:uiPriority w:val="99"/>
    <w:semiHidden/>
    <w:unhideWhenUsed/>
    <w:rsid w:val="008A7F1F"/>
    <w:rPr>
      <w:rFonts w:ascii="Lucida Grande" w:eastAsiaTheme="minorHAnsi" w:hAnsi="Lucida Grande" w:cs="Lucida Grande"/>
      <w:sz w:val="18"/>
      <w:szCs w:val="18"/>
      <w:lang w:eastAsia="en-US"/>
    </w:rPr>
  </w:style>
  <w:style w:type="character" w:customStyle="1" w:styleId="Mencinsinresolver4">
    <w:name w:val="Mención sin resolver4"/>
    <w:basedOn w:val="Fuentedeprrafopredeter"/>
    <w:uiPriority w:val="99"/>
    <w:semiHidden/>
    <w:unhideWhenUsed/>
    <w:rsid w:val="002C0E20"/>
    <w:rPr>
      <w:color w:val="605E5C"/>
      <w:shd w:val="clear" w:color="auto" w:fill="E1DFDD"/>
    </w:rPr>
  </w:style>
  <w:style w:type="character" w:styleId="Textodelmarcadordeposicin">
    <w:name w:val="Placeholder Text"/>
    <w:basedOn w:val="Fuentedeprrafopredeter"/>
    <w:uiPriority w:val="99"/>
    <w:semiHidden/>
    <w:rsid w:val="00DF2307"/>
    <w:rPr>
      <w:color w:val="808080"/>
    </w:rPr>
  </w:style>
  <w:style w:type="character" w:customStyle="1" w:styleId="Mencinsinresolver5">
    <w:name w:val="Mención sin resolver5"/>
    <w:basedOn w:val="Fuentedeprrafopredeter"/>
    <w:uiPriority w:val="99"/>
    <w:semiHidden/>
    <w:unhideWhenUsed/>
    <w:rsid w:val="006B0578"/>
    <w:rPr>
      <w:color w:val="605E5C"/>
      <w:shd w:val="clear" w:color="auto" w:fill="E1DFDD"/>
    </w:rPr>
  </w:style>
  <w:style w:type="character" w:customStyle="1" w:styleId="eop">
    <w:name w:val="eop"/>
    <w:basedOn w:val="Fuentedeprrafopredeter"/>
    <w:rsid w:val="005535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08714">
      <w:bodyDiv w:val="1"/>
      <w:marLeft w:val="0"/>
      <w:marRight w:val="0"/>
      <w:marTop w:val="0"/>
      <w:marBottom w:val="0"/>
      <w:divBdr>
        <w:top w:val="none" w:sz="0" w:space="0" w:color="auto"/>
        <w:left w:val="none" w:sz="0" w:space="0" w:color="auto"/>
        <w:bottom w:val="none" w:sz="0" w:space="0" w:color="auto"/>
        <w:right w:val="none" w:sz="0" w:space="0" w:color="auto"/>
      </w:divBdr>
    </w:div>
    <w:div w:id="49354879">
      <w:bodyDiv w:val="1"/>
      <w:marLeft w:val="0"/>
      <w:marRight w:val="0"/>
      <w:marTop w:val="0"/>
      <w:marBottom w:val="0"/>
      <w:divBdr>
        <w:top w:val="none" w:sz="0" w:space="0" w:color="auto"/>
        <w:left w:val="none" w:sz="0" w:space="0" w:color="auto"/>
        <w:bottom w:val="none" w:sz="0" w:space="0" w:color="auto"/>
        <w:right w:val="none" w:sz="0" w:space="0" w:color="auto"/>
      </w:divBdr>
    </w:div>
    <w:div w:id="71314537">
      <w:bodyDiv w:val="1"/>
      <w:marLeft w:val="0"/>
      <w:marRight w:val="0"/>
      <w:marTop w:val="0"/>
      <w:marBottom w:val="0"/>
      <w:divBdr>
        <w:top w:val="none" w:sz="0" w:space="0" w:color="auto"/>
        <w:left w:val="none" w:sz="0" w:space="0" w:color="auto"/>
        <w:bottom w:val="none" w:sz="0" w:space="0" w:color="auto"/>
        <w:right w:val="none" w:sz="0" w:space="0" w:color="auto"/>
      </w:divBdr>
      <w:divsChild>
        <w:div w:id="1135946241">
          <w:marLeft w:val="0"/>
          <w:marRight w:val="0"/>
          <w:marTop w:val="0"/>
          <w:marBottom w:val="0"/>
          <w:divBdr>
            <w:top w:val="none" w:sz="0" w:space="0" w:color="auto"/>
            <w:left w:val="none" w:sz="0" w:space="0" w:color="auto"/>
            <w:bottom w:val="none" w:sz="0" w:space="0" w:color="auto"/>
            <w:right w:val="none" w:sz="0" w:space="0" w:color="auto"/>
          </w:divBdr>
          <w:divsChild>
            <w:div w:id="1972251379">
              <w:marLeft w:val="0"/>
              <w:marRight w:val="0"/>
              <w:marTop w:val="0"/>
              <w:marBottom w:val="0"/>
              <w:divBdr>
                <w:top w:val="none" w:sz="0" w:space="0" w:color="auto"/>
                <w:left w:val="none" w:sz="0" w:space="0" w:color="auto"/>
                <w:bottom w:val="none" w:sz="0" w:space="0" w:color="auto"/>
                <w:right w:val="none" w:sz="0" w:space="0" w:color="auto"/>
              </w:divBdr>
              <w:divsChild>
                <w:div w:id="20836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64011">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1380646">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09851865">
      <w:bodyDiv w:val="1"/>
      <w:marLeft w:val="0"/>
      <w:marRight w:val="0"/>
      <w:marTop w:val="0"/>
      <w:marBottom w:val="0"/>
      <w:divBdr>
        <w:top w:val="none" w:sz="0" w:space="0" w:color="auto"/>
        <w:left w:val="none" w:sz="0" w:space="0" w:color="auto"/>
        <w:bottom w:val="none" w:sz="0" w:space="0" w:color="auto"/>
        <w:right w:val="none" w:sz="0" w:space="0" w:color="auto"/>
      </w:divBdr>
    </w:div>
    <w:div w:id="211969875">
      <w:bodyDiv w:val="1"/>
      <w:marLeft w:val="0"/>
      <w:marRight w:val="0"/>
      <w:marTop w:val="0"/>
      <w:marBottom w:val="0"/>
      <w:divBdr>
        <w:top w:val="none" w:sz="0" w:space="0" w:color="auto"/>
        <w:left w:val="none" w:sz="0" w:space="0" w:color="auto"/>
        <w:bottom w:val="none" w:sz="0" w:space="0" w:color="auto"/>
        <w:right w:val="none" w:sz="0" w:space="0" w:color="auto"/>
      </w:divBdr>
    </w:div>
    <w:div w:id="224296583">
      <w:bodyDiv w:val="1"/>
      <w:marLeft w:val="0"/>
      <w:marRight w:val="0"/>
      <w:marTop w:val="0"/>
      <w:marBottom w:val="0"/>
      <w:divBdr>
        <w:top w:val="none" w:sz="0" w:space="0" w:color="auto"/>
        <w:left w:val="none" w:sz="0" w:space="0" w:color="auto"/>
        <w:bottom w:val="none" w:sz="0" w:space="0" w:color="auto"/>
        <w:right w:val="none" w:sz="0" w:space="0" w:color="auto"/>
      </w:divBdr>
      <w:divsChild>
        <w:div w:id="670524733">
          <w:marLeft w:val="0"/>
          <w:marRight w:val="0"/>
          <w:marTop w:val="0"/>
          <w:marBottom w:val="0"/>
          <w:divBdr>
            <w:top w:val="none" w:sz="0" w:space="0" w:color="auto"/>
            <w:left w:val="none" w:sz="0" w:space="0" w:color="auto"/>
            <w:bottom w:val="none" w:sz="0" w:space="0" w:color="auto"/>
            <w:right w:val="none" w:sz="0" w:space="0" w:color="auto"/>
          </w:divBdr>
          <w:divsChild>
            <w:div w:id="675619403">
              <w:marLeft w:val="0"/>
              <w:marRight w:val="0"/>
              <w:marTop w:val="0"/>
              <w:marBottom w:val="0"/>
              <w:divBdr>
                <w:top w:val="none" w:sz="0" w:space="0" w:color="auto"/>
                <w:left w:val="none" w:sz="0" w:space="0" w:color="auto"/>
                <w:bottom w:val="none" w:sz="0" w:space="0" w:color="auto"/>
                <w:right w:val="none" w:sz="0" w:space="0" w:color="auto"/>
              </w:divBdr>
              <w:divsChild>
                <w:div w:id="19759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38759308">
      <w:bodyDiv w:val="1"/>
      <w:marLeft w:val="0"/>
      <w:marRight w:val="0"/>
      <w:marTop w:val="0"/>
      <w:marBottom w:val="0"/>
      <w:divBdr>
        <w:top w:val="none" w:sz="0" w:space="0" w:color="auto"/>
        <w:left w:val="none" w:sz="0" w:space="0" w:color="auto"/>
        <w:bottom w:val="none" w:sz="0" w:space="0" w:color="auto"/>
        <w:right w:val="none" w:sz="0" w:space="0" w:color="auto"/>
      </w:divBdr>
      <w:divsChild>
        <w:div w:id="1402021370">
          <w:marLeft w:val="0"/>
          <w:marRight w:val="0"/>
          <w:marTop w:val="0"/>
          <w:marBottom w:val="0"/>
          <w:divBdr>
            <w:top w:val="none" w:sz="0" w:space="0" w:color="auto"/>
            <w:left w:val="none" w:sz="0" w:space="0" w:color="auto"/>
            <w:bottom w:val="none" w:sz="0" w:space="0" w:color="auto"/>
            <w:right w:val="none" w:sz="0" w:space="0" w:color="auto"/>
          </w:divBdr>
          <w:divsChild>
            <w:div w:id="1985308454">
              <w:marLeft w:val="0"/>
              <w:marRight w:val="0"/>
              <w:marTop w:val="0"/>
              <w:marBottom w:val="0"/>
              <w:divBdr>
                <w:top w:val="none" w:sz="0" w:space="0" w:color="auto"/>
                <w:left w:val="none" w:sz="0" w:space="0" w:color="auto"/>
                <w:bottom w:val="none" w:sz="0" w:space="0" w:color="auto"/>
                <w:right w:val="none" w:sz="0" w:space="0" w:color="auto"/>
              </w:divBdr>
              <w:divsChild>
                <w:div w:id="155242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816221">
      <w:bodyDiv w:val="1"/>
      <w:marLeft w:val="0"/>
      <w:marRight w:val="0"/>
      <w:marTop w:val="0"/>
      <w:marBottom w:val="0"/>
      <w:divBdr>
        <w:top w:val="none" w:sz="0" w:space="0" w:color="auto"/>
        <w:left w:val="none" w:sz="0" w:space="0" w:color="auto"/>
        <w:bottom w:val="none" w:sz="0" w:space="0" w:color="auto"/>
        <w:right w:val="none" w:sz="0" w:space="0" w:color="auto"/>
      </w:divBdr>
    </w:div>
    <w:div w:id="274484563">
      <w:bodyDiv w:val="1"/>
      <w:marLeft w:val="0"/>
      <w:marRight w:val="0"/>
      <w:marTop w:val="0"/>
      <w:marBottom w:val="0"/>
      <w:divBdr>
        <w:top w:val="none" w:sz="0" w:space="0" w:color="auto"/>
        <w:left w:val="none" w:sz="0" w:space="0" w:color="auto"/>
        <w:bottom w:val="none" w:sz="0" w:space="0" w:color="auto"/>
        <w:right w:val="none" w:sz="0" w:space="0" w:color="auto"/>
      </w:divBdr>
    </w:div>
    <w:div w:id="287322515">
      <w:bodyDiv w:val="1"/>
      <w:marLeft w:val="0"/>
      <w:marRight w:val="0"/>
      <w:marTop w:val="0"/>
      <w:marBottom w:val="0"/>
      <w:divBdr>
        <w:top w:val="none" w:sz="0" w:space="0" w:color="auto"/>
        <w:left w:val="none" w:sz="0" w:space="0" w:color="auto"/>
        <w:bottom w:val="none" w:sz="0" w:space="0" w:color="auto"/>
        <w:right w:val="none" w:sz="0" w:space="0" w:color="auto"/>
      </w:divBdr>
    </w:div>
    <w:div w:id="28889687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1786986">
      <w:bodyDiv w:val="1"/>
      <w:marLeft w:val="0"/>
      <w:marRight w:val="0"/>
      <w:marTop w:val="0"/>
      <w:marBottom w:val="0"/>
      <w:divBdr>
        <w:top w:val="none" w:sz="0" w:space="0" w:color="auto"/>
        <w:left w:val="none" w:sz="0" w:space="0" w:color="auto"/>
        <w:bottom w:val="none" w:sz="0" w:space="0" w:color="auto"/>
        <w:right w:val="none" w:sz="0" w:space="0" w:color="auto"/>
      </w:divBdr>
    </w:div>
    <w:div w:id="365259235">
      <w:bodyDiv w:val="1"/>
      <w:marLeft w:val="0"/>
      <w:marRight w:val="0"/>
      <w:marTop w:val="0"/>
      <w:marBottom w:val="0"/>
      <w:divBdr>
        <w:top w:val="none" w:sz="0" w:space="0" w:color="auto"/>
        <w:left w:val="none" w:sz="0" w:space="0" w:color="auto"/>
        <w:bottom w:val="none" w:sz="0" w:space="0" w:color="auto"/>
        <w:right w:val="none" w:sz="0" w:space="0" w:color="auto"/>
      </w:divBdr>
    </w:div>
    <w:div w:id="383917414">
      <w:bodyDiv w:val="1"/>
      <w:marLeft w:val="0"/>
      <w:marRight w:val="0"/>
      <w:marTop w:val="0"/>
      <w:marBottom w:val="0"/>
      <w:divBdr>
        <w:top w:val="none" w:sz="0" w:space="0" w:color="auto"/>
        <w:left w:val="none" w:sz="0" w:space="0" w:color="auto"/>
        <w:bottom w:val="none" w:sz="0" w:space="0" w:color="auto"/>
        <w:right w:val="none" w:sz="0" w:space="0" w:color="auto"/>
      </w:divBdr>
    </w:div>
    <w:div w:id="403262681">
      <w:bodyDiv w:val="1"/>
      <w:marLeft w:val="0"/>
      <w:marRight w:val="0"/>
      <w:marTop w:val="0"/>
      <w:marBottom w:val="0"/>
      <w:divBdr>
        <w:top w:val="none" w:sz="0" w:space="0" w:color="auto"/>
        <w:left w:val="none" w:sz="0" w:space="0" w:color="auto"/>
        <w:bottom w:val="none" w:sz="0" w:space="0" w:color="auto"/>
        <w:right w:val="none" w:sz="0" w:space="0" w:color="auto"/>
      </w:divBdr>
    </w:div>
    <w:div w:id="420954755">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693414">
      <w:bodyDiv w:val="1"/>
      <w:marLeft w:val="0"/>
      <w:marRight w:val="0"/>
      <w:marTop w:val="0"/>
      <w:marBottom w:val="0"/>
      <w:divBdr>
        <w:top w:val="none" w:sz="0" w:space="0" w:color="auto"/>
        <w:left w:val="none" w:sz="0" w:space="0" w:color="auto"/>
        <w:bottom w:val="none" w:sz="0" w:space="0" w:color="auto"/>
        <w:right w:val="none" w:sz="0" w:space="0" w:color="auto"/>
      </w:divBdr>
    </w:div>
    <w:div w:id="473914740">
      <w:bodyDiv w:val="1"/>
      <w:marLeft w:val="0"/>
      <w:marRight w:val="0"/>
      <w:marTop w:val="0"/>
      <w:marBottom w:val="0"/>
      <w:divBdr>
        <w:top w:val="none" w:sz="0" w:space="0" w:color="auto"/>
        <w:left w:val="none" w:sz="0" w:space="0" w:color="auto"/>
        <w:bottom w:val="none" w:sz="0" w:space="0" w:color="auto"/>
        <w:right w:val="none" w:sz="0" w:space="0" w:color="auto"/>
      </w:divBdr>
    </w:div>
    <w:div w:id="475878212">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122702">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6742533">
      <w:bodyDiv w:val="1"/>
      <w:marLeft w:val="0"/>
      <w:marRight w:val="0"/>
      <w:marTop w:val="0"/>
      <w:marBottom w:val="0"/>
      <w:divBdr>
        <w:top w:val="none" w:sz="0" w:space="0" w:color="auto"/>
        <w:left w:val="none" w:sz="0" w:space="0" w:color="auto"/>
        <w:bottom w:val="none" w:sz="0" w:space="0" w:color="auto"/>
        <w:right w:val="none" w:sz="0" w:space="0" w:color="auto"/>
      </w:divBdr>
    </w:div>
    <w:div w:id="562565260">
      <w:bodyDiv w:val="1"/>
      <w:marLeft w:val="0"/>
      <w:marRight w:val="0"/>
      <w:marTop w:val="0"/>
      <w:marBottom w:val="0"/>
      <w:divBdr>
        <w:top w:val="none" w:sz="0" w:space="0" w:color="auto"/>
        <w:left w:val="none" w:sz="0" w:space="0" w:color="auto"/>
        <w:bottom w:val="none" w:sz="0" w:space="0" w:color="auto"/>
        <w:right w:val="none" w:sz="0" w:space="0" w:color="auto"/>
      </w:divBdr>
      <w:divsChild>
        <w:div w:id="380174530">
          <w:marLeft w:val="0"/>
          <w:marRight w:val="0"/>
          <w:marTop w:val="0"/>
          <w:marBottom w:val="0"/>
          <w:divBdr>
            <w:top w:val="none" w:sz="0" w:space="0" w:color="auto"/>
            <w:left w:val="none" w:sz="0" w:space="0" w:color="auto"/>
            <w:bottom w:val="none" w:sz="0" w:space="0" w:color="auto"/>
            <w:right w:val="none" w:sz="0" w:space="0" w:color="auto"/>
          </w:divBdr>
          <w:divsChild>
            <w:div w:id="969433979">
              <w:marLeft w:val="0"/>
              <w:marRight w:val="0"/>
              <w:marTop w:val="0"/>
              <w:marBottom w:val="0"/>
              <w:divBdr>
                <w:top w:val="none" w:sz="0" w:space="0" w:color="auto"/>
                <w:left w:val="none" w:sz="0" w:space="0" w:color="auto"/>
                <w:bottom w:val="none" w:sz="0" w:space="0" w:color="auto"/>
                <w:right w:val="none" w:sz="0" w:space="0" w:color="auto"/>
              </w:divBdr>
              <w:divsChild>
                <w:div w:id="179143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705328">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93317368">
      <w:bodyDiv w:val="1"/>
      <w:marLeft w:val="0"/>
      <w:marRight w:val="0"/>
      <w:marTop w:val="0"/>
      <w:marBottom w:val="0"/>
      <w:divBdr>
        <w:top w:val="none" w:sz="0" w:space="0" w:color="auto"/>
        <w:left w:val="none" w:sz="0" w:space="0" w:color="auto"/>
        <w:bottom w:val="none" w:sz="0" w:space="0" w:color="auto"/>
        <w:right w:val="none" w:sz="0" w:space="0" w:color="auto"/>
      </w:divBdr>
    </w:div>
    <w:div w:id="60072502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035572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27245662">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37338111">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10763397">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4934851">
      <w:bodyDiv w:val="1"/>
      <w:marLeft w:val="0"/>
      <w:marRight w:val="0"/>
      <w:marTop w:val="0"/>
      <w:marBottom w:val="0"/>
      <w:divBdr>
        <w:top w:val="none" w:sz="0" w:space="0" w:color="auto"/>
        <w:left w:val="none" w:sz="0" w:space="0" w:color="auto"/>
        <w:bottom w:val="none" w:sz="0" w:space="0" w:color="auto"/>
        <w:right w:val="none" w:sz="0" w:space="0" w:color="auto"/>
      </w:divBdr>
    </w:div>
    <w:div w:id="764150073">
      <w:bodyDiv w:val="1"/>
      <w:marLeft w:val="0"/>
      <w:marRight w:val="0"/>
      <w:marTop w:val="0"/>
      <w:marBottom w:val="0"/>
      <w:divBdr>
        <w:top w:val="none" w:sz="0" w:space="0" w:color="auto"/>
        <w:left w:val="none" w:sz="0" w:space="0" w:color="auto"/>
        <w:bottom w:val="none" w:sz="0" w:space="0" w:color="auto"/>
        <w:right w:val="none" w:sz="0" w:space="0" w:color="auto"/>
      </w:divBdr>
    </w:div>
    <w:div w:id="801773595">
      <w:bodyDiv w:val="1"/>
      <w:marLeft w:val="0"/>
      <w:marRight w:val="0"/>
      <w:marTop w:val="0"/>
      <w:marBottom w:val="0"/>
      <w:divBdr>
        <w:top w:val="none" w:sz="0" w:space="0" w:color="auto"/>
        <w:left w:val="none" w:sz="0" w:space="0" w:color="auto"/>
        <w:bottom w:val="none" w:sz="0" w:space="0" w:color="auto"/>
        <w:right w:val="none" w:sz="0" w:space="0" w:color="auto"/>
      </w:divBdr>
      <w:divsChild>
        <w:div w:id="2046562147">
          <w:marLeft w:val="0"/>
          <w:marRight w:val="0"/>
          <w:marTop w:val="0"/>
          <w:marBottom w:val="0"/>
          <w:divBdr>
            <w:top w:val="none" w:sz="0" w:space="0" w:color="auto"/>
            <w:left w:val="none" w:sz="0" w:space="0" w:color="auto"/>
            <w:bottom w:val="none" w:sz="0" w:space="0" w:color="auto"/>
            <w:right w:val="none" w:sz="0" w:space="0" w:color="auto"/>
          </w:divBdr>
        </w:div>
        <w:div w:id="1280986961">
          <w:marLeft w:val="0"/>
          <w:marRight w:val="0"/>
          <w:marTop w:val="0"/>
          <w:marBottom w:val="0"/>
          <w:divBdr>
            <w:top w:val="none" w:sz="0" w:space="0" w:color="auto"/>
            <w:left w:val="none" w:sz="0" w:space="0" w:color="auto"/>
            <w:bottom w:val="none" w:sz="0" w:space="0" w:color="auto"/>
            <w:right w:val="none" w:sz="0" w:space="0" w:color="auto"/>
          </w:divBdr>
        </w:div>
        <w:div w:id="47265193">
          <w:marLeft w:val="0"/>
          <w:marRight w:val="0"/>
          <w:marTop w:val="0"/>
          <w:marBottom w:val="0"/>
          <w:divBdr>
            <w:top w:val="none" w:sz="0" w:space="0" w:color="auto"/>
            <w:left w:val="none" w:sz="0" w:space="0" w:color="auto"/>
            <w:bottom w:val="none" w:sz="0" w:space="0" w:color="auto"/>
            <w:right w:val="none" w:sz="0" w:space="0" w:color="auto"/>
          </w:divBdr>
        </w:div>
      </w:divsChild>
    </w:div>
    <w:div w:id="817961096">
      <w:bodyDiv w:val="1"/>
      <w:marLeft w:val="0"/>
      <w:marRight w:val="0"/>
      <w:marTop w:val="0"/>
      <w:marBottom w:val="0"/>
      <w:divBdr>
        <w:top w:val="none" w:sz="0" w:space="0" w:color="auto"/>
        <w:left w:val="none" w:sz="0" w:space="0" w:color="auto"/>
        <w:bottom w:val="none" w:sz="0" w:space="0" w:color="auto"/>
        <w:right w:val="none" w:sz="0" w:space="0" w:color="auto"/>
      </w:divBdr>
      <w:divsChild>
        <w:div w:id="1782145731">
          <w:marLeft w:val="0"/>
          <w:marRight w:val="0"/>
          <w:marTop w:val="0"/>
          <w:marBottom w:val="80"/>
          <w:divBdr>
            <w:top w:val="none" w:sz="0" w:space="0" w:color="auto"/>
            <w:left w:val="none" w:sz="0" w:space="0" w:color="auto"/>
            <w:bottom w:val="none" w:sz="0" w:space="0" w:color="auto"/>
            <w:right w:val="none" w:sz="0" w:space="0" w:color="auto"/>
          </w:divBdr>
        </w:div>
        <w:div w:id="158859412">
          <w:marLeft w:val="0"/>
          <w:marRight w:val="0"/>
          <w:marTop w:val="0"/>
          <w:marBottom w:val="80"/>
          <w:divBdr>
            <w:top w:val="none" w:sz="0" w:space="0" w:color="auto"/>
            <w:left w:val="none" w:sz="0" w:space="0" w:color="auto"/>
            <w:bottom w:val="none" w:sz="0" w:space="0" w:color="auto"/>
            <w:right w:val="none" w:sz="0" w:space="0" w:color="auto"/>
          </w:divBdr>
        </w:div>
        <w:div w:id="1092435355">
          <w:marLeft w:val="0"/>
          <w:marRight w:val="0"/>
          <w:marTop w:val="0"/>
          <w:marBottom w:val="80"/>
          <w:divBdr>
            <w:top w:val="none" w:sz="0" w:space="0" w:color="auto"/>
            <w:left w:val="none" w:sz="0" w:space="0" w:color="auto"/>
            <w:bottom w:val="none" w:sz="0" w:space="0" w:color="auto"/>
            <w:right w:val="none" w:sz="0" w:space="0" w:color="auto"/>
          </w:divBdr>
        </w:div>
        <w:div w:id="213926681">
          <w:marLeft w:val="0"/>
          <w:marRight w:val="0"/>
          <w:marTop w:val="0"/>
          <w:marBottom w:val="80"/>
          <w:divBdr>
            <w:top w:val="none" w:sz="0" w:space="0" w:color="auto"/>
            <w:left w:val="none" w:sz="0" w:space="0" w:color="auto"/>
            <w:bottom w:val="none" w:sz="0" w:space="0" w:color="auto"/>
            <w:right w:val="none" w:sz="0" w:space="0" w:color="auto"/>
          </w:divBdr>
        </w:div>
        <w:div w:id="1154295336">
          <w:marLeft w:val="864"/>
          <w:marRight w:val="0"/>
          <w:marTop w:val="0"/>
          <w:marBottom w:val="80"/>
          <w:divBdr>
            <w:top w:val="none" w:sz="0" w:space="0" w:color="auto"/>
            <w:left w:val="none" w:sz="0" w:space="0" w:color="auto"/>
            <w:bottom w:val="none" w:sz="0" w:space="0" w:color="auto"/>
            <w:right w:val="none" w:sz="0" w:space="0" w:color="auto"/>
          </w:divBdr>
        </w:div>
        <w:div w:id="1318345850">
          <w:marLeft w:val="864"/>
          <w:marRight w:val="0"/>
          <w:marTop w:val="0"/>
          <w:marBottom w:val="80"/>
          <w:divBdr>
            <w:top w:val="none" w:sz="0" w:space="0" w:color="auto"/>
            <w:left w:val="none" w:sz="0" w:space="0" w:color="auto"/>
            <w:bottom w:val="none" w:sz="0" w:space="0" w:color="auto"/>
            <w:right w:val="none" w:sz="0" w:space="0" w:color="auto"/>
          </w:divBdr>
        </w:div>
        <w:div w:id="1450470996">
          <w:marLeft w:val="864"/>
          <w:marRight w:val="0"/>
          <w:marTop w:val="0"/>
          <w:marBottom w:val="80"/>
          <w:divBdr>
            <w:top w:val="none" w:sz="0" w:space="0" w:color="auto"/>
            <w:left w:val="none" w:sz="0" w:space="0" w:color="auto"/>
            <w:bottom w:val="none" w:sz="0" w:space="0" w:color="auto"/>
            <w:right w:val="none" w:sz="0" w:space="0" w:color="auto"/>
          </w:divBdr>
        </w:div>
        <w:div w:id="716976943">
          <w:marLeft w:val="864"/>
          <w:marRight w:val="0"/>
          <w:marTop w:val="0"/>
          <w:marBottom w:val="80"/>
          <w:divBdr>
            <w:top w:val="none" w:sz="0" w:space="0" w:color="auto"/>
            <w:left w:val="none" w:sz="0" w:space="0" w:color="auto"/>
            <w:bottom w:val="none" w:sz="0" w:space="0" w:color="auto"/>
            <w:right w:val="none" w:sz="0" w:space="0" w:color="auto"/>
          </w:divBdr>
        </w:div>
        <w:div w:id="563181581">
          <w:marLeft w:val="864"/>
          <w:marRight w:val="0"/>
          <w:marTop w:val="0"/>
          <w:marBottom w:val="80"/>
          <w:divBdr>
            <w:top w:val="none" w:sz="0" w:space="0" w:color="auto"/>
            <w:left w:val="none" w:sz="0" w:space="0" w:color="auto"/>
            <w:bottom w:val="none" w:sz="0" w:space="0" w:color="auto"/>
            <w:right w:val="none" w:sz="0" w:space="0" w:color="auto"/>
          </w:divBdr>
        </w:div>
        <w:div w:id="652219504">
          <w:marLeft w:val="864"/>
          <w:marRight w:val="0"/>
          <w:marTop w:val="0"/>
          <w:marBottom w:val="80"/>
          <w:divBdr>
            <w:top w:val="none" w:sz="0" w:space="0" w:color="auto"/>
            <w:left w:val="none" w:sz="0" w:space="0" w:color="auto"/>
            <w:bottom w:val="none" w:sz="0" w:space="0" w:color="auto"/>
            <w:right w:val="none" w:sz="0" w:space="0" w:color="auto"/>
          </w:divBdr>
        </w:div>
        <w:div w:id="240337393">
          <w:marLeft w:val="864"/>
          <w:marRight w:val="0"/>
          <w:marTop w:val="0"/>
          <w:marBottom w:val="80"/>
          <w:divBdr>
            <w:top w:val="none" w:sz="0" w:space="0" w:color="auto"/>
            <w:left w:val="none" w:sz="0" w:space="0" w:color="auto"/>
            <w:bottom w:val="none" w:sz="0" w:space="0" w:color="auto"/>
            <w:right w:val="none" w:sz="0" w:space="0" w:color="auto"/>
          </w:divBdr>
        </w:div>
        <w:div w:id="1172602201">
          <w:marLeft w:val="1339"/>
          <w:marRight w:val="0"/>
          <w:marTop w:val="0"/>
          <w:marBottom w:val="80"/>
          <w:divBdr>
            <w:top w:val="none" w:sz="0" w:space="0" w:color="auto"/>
            <w:left w:val="none" w:sz="0" w:space="0" w:color="auto"/>
            <w:bottom w:val="none" w:sz="0" w:space="0" w:color="auto"/>
            <w:right w:val="none" w:sz="0" w:space="0" w:color="auto"/>
          </w:divBdr>
        </w:div>
        <w:div w:id="1973367885">
          <w:marLeft w:val="1339"/>
          <w:marRight w:val="0"/>
          <w:marTop w:val="0"/>
          <w:marBottom w:val="80"/>
          <w:divBdr>
            <w:top w:val="none" w:sz="0" w:space="0" w:color="auto"/>
            <w:left w:val="none" w:sz="0" w:space="0" w:color="auto"/>
            <w:bottom w:val="none" w:sz="0" w:space="0" w:color="auto"/>
            <w:right w:val="none" w:sz="0" w:space="0" w:color="auto"/>
          </w:divBdr>
        </w:div>
        <w:div w:id="17393717">
          <w:marLeft w:val="1339"/>
          <w:marRight w:val="0"/>
          <w:marTop w:val="0"/>
          <w:marBottom w:val="80"/>
          <w:divBdr>
            <w:top w:val="none" w:sz="0" w:space="0" w:color="auto"/>
            <w:left w:val="none" w:sz="0" w:space="0" w:color="auto"/>
            <w:bottom w:val="none" w:sz="0" w:space="0" w:color="auto"/>
            <w:right w:val="none" w:sz="0" w:space="0" w:color="auto"/>
          </w:divBdr>
        </w:div>
        <w:div w:id="1571114098">
          <w:marLeft w:val="1339"/>
          <w:marRight w:val="0"/>
          <w:marTop w:val="0"/>
          <w:marBottom w:val="77"/>
          <w:divBdr>
            <w:top w:val="none" w:sz="0" w:space="0" w:color="auto"/>
            <w:left w:val="none" w:sz="0" w:space="0" w:color="auto"/>
            <w:bottom w:val="none" w:sz="0" w:space="0" w:color="auto"/>
            <w:right w:val="none" w:sz="0" w:space="0" w:color="auto"/>
          </w:divBdr>
        </w:div>
        <w:div w:id="1580677540">
          <w:marLeft w:val="1339"/>
          <w:marRight w:val="0"/>
          <w:marTop w:val="0"/>
          <w:marBottom w:val="77"/>
          <w:divBdr>
            <w:top w:val="none" w:sz="0" w:space="0" w:color="auto"/>
            <w:left w:val="none" w:sz="0" w:space="0" w:color="auto"/>
            <w:bottom w:val="none" w:sz="0" w:space="0" w:color="auto"/>
            <w:right w:val="none" w:sz="0" w:space="0" w:color="auto"/>
          </w:divBdr>
        </w:div>
        <w:div w:id="1625304849">
          <w:marLeft w:val="1339"/>
          <w:marRight w:val="0"/>
          <w:marTop w:val="0"/>
          <w:marBottom w:val="77"/>
          <w:divBdr>
            <w:top w:val="none" w:sz="0" w:space="0" w:color="auto"/>
            <w:left w:val="none" w:sz="0" w:space="0" w:color="auto"/>
            <w:bottom w:val="none" w:sz="0" w:space="0" w:color="auto"/>
            <w:right w:val="none" w:sz="0" w:space="0" w:color="auto"/>
          </w:divBdr>
        </w:div>
        <w:div w:id="658969501">
          <w:marLeft w:val="1339"/>
          <w:marRight w:val="0"/>
          <w:marTop w:val="0"/>
          <w:marBottom w:val="77"/>
          <w:divBdr>
            <w:top w:val="none" w:sz="0" w:space="0" w:color="auto"/>
            <w:left w:val="none" w:sz="0" w:space="0" w:color="auto"/>
            <w:bottom w:val="none" w:sz="0" w:space="0" w:color="auto"/>
            <w:right w:val="none" w:sz="0" w:space="0" w:color="auto"/>
          </w:divBdr>
        </w:div>
        <w:div w:id="95753053">
          <w:marLeft w:val="864"/>
          <w:marRight w:val="0"/>
          <w:marTop w:val="0"/>
          <w:marBottom w:val="76"/>
          <w:divBdr>
            <w:top w:val="none" w:sz="0" w:space="0" w:color="auto"/>
            <w:left w:val="none" w:sz="0" w:space="0" w:color="auto"/>
            <w:bottom w:val="none" w:sz="0" w:space="0" w:color="auto"/>
            <w:right w:val="none" w:sz="0" w:space="0" w:color="auto"/>
          </w:divBdr>
        </w:div>
        <w:div w:id="1513256547">
          <w:marLeft w:val="864"/>
          <w:marRight w:val="0"/>
          <w:marTop w:val="0"/>
          <w:marBottom w:val="76"/>
          <w:divBdr>
            <w:top w:val="none" w:sz="0" w:space="0" w:color="auto"/>
            <w:left w:val="none" w:sz="0" w:space="0" w:color="auto"/>
            <w:bottom w:val="none" w:sz="0" w:space="0" w:color="auto"/>
            <w:right w:val="none" w:sz="0" w:space="0" w:color="auto"/>
          </w:divBdr>
        </w:div>
        <w:div w:id="1498811097">
          <w:marLeft w:val="0"/>
          <w:marRight w:val="0"/>
          <w:marTop w:val="0"/>
          <w:marBottom w:val="76"/>
          <w:divBdr>
            <w:top w:val="none" w:sz="0" w:space="0" w:color="auto"/>
            <w:left w:val="none" w:sz="0" w:space="0" w:color="auto"/>
            <w:bottom w:val="none" w:sz="0" w:space="0" w:color="auto"/>
            <w:right w:val="none" w:sz="0" w:space="0" w:color="auto"/>
          </w:divBdr>
        </w:div>
        <w:div w:id="886138832">
          <w:marLeft w:val="0"/>
          <w:marRight w:val="0"/>
          <w:marTop w:val="0"/>
          <w:marBottom w:val="76"/>
          <w:divBdr>
            <w:top w:val="none" w:sz="0" w:space="0" w:color="auto"/>
            <w:left w:val="none" w:sz="0" w:space="0" w:color="auto"/>
            <w:bottom w:val="none" w:sz="0" w:space="0" w:color="auto"/>
            <w:right w:val="none" w:sz="0" w:space="0" w:color="auto"/>
          </w:divBdr>
        </w:div>
        <w:div w:id="938374809">
          <w:marLeft w:val="0"/>
          <w:marRight w:val="0"/>
          <w:marTop w:val="0"/>
          <w:marBottom w:val="76"/>
          <w:divBdr>
            <w:top w:val="none" w:sz="0" w:space="0" w:color="auto"/>
            <w:left w:val="none" w:sz="0" w:space="0" w:color="auto"/>
            <w:bottom w:val="none" w:sz="0" w:space="0" w:color="auto"/>
            <w:right w:val="none" w:sz="0" w:space="0" w:color="auto"/>
          </w:divBdr>
        </w:div>
        <w:div w:id="1799104702">
          <w:marLeft w:val="0"/>
          <w:marRight w:val="0"/>
          <w:marTop w:val="0"/>
          <w:marBottom w:val="76"/>
          <w:divBdr>
            <w:top w:val="none" w:sz="0" w:space="0" w:color="auto"/>
            <w:left w:val="none" w:sz="0" w:space="0" w:color="auto"/>
            <w:bottom w:val="none" w:sz="0" w:space="0" w:color="auto"/>
            <w:right w:val="none" w:sz="0" w:space="0" w:color="auto"/>
          </w:divBdr>
        </w:div>
        <w:div w:id="352659423">
          <w:marLeft w:val="0"/>
          <w:marRight w:val="0"/>
          <w:marTop w:val="0"/>
          <w:marBottom w:val="76"/>
          <w:divBdr>
            <w:top w:val="none" w:sz="0" w:space="0" w:color="auto"/>
            <w:left w:val="none" w:sz="0" w:space="0" w:color="auto"/>
            <w:bottom w:val="none" w:sz="0" w:space="0" w:color="auto"/>
            <w:right w:val="none" w:sz="0" w:space="0" w:color="auto"/>
          </w:divBdr>
        </w:div>
        <w:div w:id="681905681">
          <w:marLeft w:val="0"/>
          <w:marRight w:val="0"/>
          <w:marTop w:val="0"/>
          <w:marBottom w:val="76"/>
          <w:divBdr>
            <w:top w:val="none" w:sz="0" w:space="0" w:color="auto"/>
            <w:left w:val="none" w:sz="0" w:space="0" w:color="auto"/>
            <w:bottom w:val="none" w:sz="0" w:space="0" w:color="auto"/>
            <w:right w:val="none" w:sz="0" w:space="0" w:color="auto"/>
          </w:divBdr>
        </w:div>
      </w:divsChild>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5286859">
      <w:bodyDiv w:val="1"/>
      <w:marLeft w:val="0"/>
      <w:marRight w:val="0"/>
      <w:marTop w:val="0"/>
      <w:marBottom w:val="0"/>
      <w:divBdr>
        <w:top w:val="none" w:sz="0" w:space="0" w:color="auto"/>
        <w:left w:val="none" w:sz="0" w:space="0" w:color="auto"/>
        <w:bottom w:val="none" w:sz="0" w:space="0" w:color="auto"/>
        <w:right w:val="none" w:sz="0" w:space="0" w:color="auto"/>
      </w:divBdr>
    </w:div>
    <w:div w:id="871267821">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2830836">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4821868">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12224162">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7070426">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48211707">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5239687">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371300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294172116">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46520953">
      <w:bodyDiv w:val="1"/>
      <w:marLeft w:val="0"/>
      <w:marRight w:val="0"/>
      <w:marTop w:val="0"/>
      <w:marBottom w:val="0"/>
      <w:divBdr>
        <w:top w:val="none" w:sz="0" w:space="0" w:color="auto"/>
        <w:left w:val="none" w:sz="0" w:space="0" w:color="auto"/>
        <w:bottom w:val="none" w:sz="0" w:space="0" w:color="auto"/>
        <w:right w:val="none" w:sz="0" w:space="0" w:color="auto"/>
      </w:divBdr>
    </w:div>
    <w:div w:id="1352956113">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71341489">
      <w:bodyDiv w:val="1"/>
      <w:marLeft w:val="0"/>
      <w:marRight w:val="0"/>
      <w:marTop w:val="0"/>
      <w:marBottom w:val="0"/>
      <w:divBdr>
        <w:top w:val="none" w:sz="0" w:space="0" w:color="auto"/>
        <w:left w:val="none" w:sz="0" w:space="0" w:color="auto"/>
        <w:bottom w:val="none" w:sz="0" w:space="0" w:color="auto"/>
        <w:right w:val="none" w:sz="0" w:space="0" w:color="auto"/>
      </w:divBdr>
      <w:divsChild>
        <w:div w:id="528178375">
          <w:marLeft w:val="0"/>
          <w:marRight w:val="0"/>
          <w:marTop w:val="0"/>
          <w:marBottom w:val="0"/>
          <w:divBdr>
            <w:top w:val="none" w:sz="0" w:space="0" w:color="auto"/>
            <w:left w:val="none" w:sz="0" w:space="0" w:color="auto"/>
            <w:bottom w:val="none" w:sz="0" w:space="0" w:color="auto"/>
            <w:right w:val="none" w:sz="0" w:space="0" w:color="auto"/>
          </w:divBdr>
          <w:divsChild>
            <w:div w:id="992180493">
              <w:marLeft w:val="0"/>
              <w:marRight w:val="0"/>
              <w:marTop w:val="0"/>
              <w:marBottom w:val="0"/>
              <w:divBdr>
                <w:top w:val="none" w:sz="0" w:space="0" w:color="auto"/>
                <w:left w:val="none" w:sz="0" w:space="0" w:color="auto"/>
                <w:bottom w:val="none" w:sz="0" w:space="0" w:color="auto"/>
                <w:right w:val="none" w:sz="0" w:space="0" w:color="auto"/>
              </w:divBdr>
              <w:divsChild>
                <w:div w:id="46578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9666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02604200">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21680050">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38865546">
      <w:bodyDiv w:val="1"/>
      <w:marLeft w:val="0"/>
      <w:marRight w:val="0"/>
      <w:marTop w:val="0"/>
      <w:marBottom w:val="0"/>
      <w:divBdr>
        <w:top w:val="none" w:sz="0" w:space="0" w:color="auto"/>
        <w:left w:val="none" w:sz="0" w:space="0" w:color="auto"/>
        <w:bottom w:val="none" w:sz="0" w:space="0" w:color="auto"/>
        <w:right w:val="none" w:sz="0" w:space="0" w:color="auto"/>
      </w:divBdr>
    </w:div>
    <w:div w:id="1443842177">
      <w:bodyDiv w:val="1"/>
      <w:marLeft w:val="0"/>
      <w:marRight w:val="0"/>
      <w:marTop w:val="0"/>
      <w:marBottom w:val="0"/>
      <w:divBdr>
        <w:top w:val="none" w:sz="0" w:space="0" w:color="auto"/>
        <w:left w:val="none" w:sz="0" w:space="0" w:color="auto"/>
        <w:bottom w:val="none" w:sz="0" w:space="0" w:color="auto"/>
        <w:right w:val="none" w:sz="0" w:space="0" w:color="auto"/>
      </w:divBdr>
    </w:div>
    <w:div w:id="144731246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63379618">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42478322">
      <w:bodyDiv w:val="1"/>
      <w:marLeft w:val="0"/>
      <w:marRight w:val="0"/>
      <w:marTop w:val="0"/>
      <w:marBottom w:val="0"/>
      <w:divBdr>
        <w:top w:val="none" w:sz="0" w:space="0" w:color="auto"/>
        <w:left w:val="none" w:sz="0" w:space="0" w:color="auto"/>
        <w:bottom w:val="none" w:sz="0" w:space="0" w:color="auto"/>
        <w:right w:val="none" w:sz="0" w:space="0" w:color="auto"/>
      </w:divBdr>
    </w:div>
    <w:div w:id="1546599772">
      <w:bodyDiv w:val="1"/>
      <w:marLeft w:val="0"/>
      <w:marRight w:val="0"/>
      <w:marTop w:val="0"/>
      <w:marBottom w:val="0"/>
      <w:divBdr>
        <w:top w:val="none" w:sz="0" w:space="0" w:color="auto"/>
        <w:left w:val="none" w:sz="0" w:space="0" w:color="auto"/>
        <w:bottom w:val="none" w:sz="0" w:space="0" w:color="auto"/>
        <w:right w:val="none" w:sz="0" w:space="0" w:color="auto"/>
      </w:divBdr>
      <w:divsChild>
        <w:div w:id="730732671">
          <w:marLeft w:val="0"/>
          <w:marRight w:val="0"/>
          <w:marTop w:val="0"/>
          <w:marBottom w:val="80"/>
          <w:divBdr>
            <w:top w:val="none" w:sz="0" w:space="0" w:color="auto"/>
            <w:left w:val="none" w:sz="0" w:space="0" w:color="auto"/>
            <w:bottom w:val="none" w:sz="0" w:space="0" w:color="auto"/>
            <w:right w:val="none" w:sz="0" w:space="0" w:color="auto"/>
          </w:divBdr>
        </w:div>
        <w:div w:id="1419709656">
          <w:marLeft w:val="0"/>
          <w:marRight w:val="0"/>
          <w:marTop w:val="0"/>
          <w:marBottom w:val="80"/>
          <w:divBdr>
            <w:top w:val="none" w:sz="0" w:space="0" w:color="auto"/>
            <w:left w:val="none" w:sz="0" w:space="0" w:color="auto"/>
            <w:bottom w:val="none" w:sz="0" w:space="0" w:color="auto"/>
            <w:right w:val="none" w:sz="0" w:space="0" w:color="auto"/>
          </w:divBdr>
        </w:div>
        <w:div w:id="1452288659">
          <w:marLeft w:val="0"/>
          <w:marRight w:val="0"/>
          <w:marTop w:val="0"/>
          <w:marBottom w:val="80"/>
          <w:divBdr>
            <w:top w:val="none" w:sz="0" w:space="0" w:color="auto"/>
            <w:left w:val="none" w:sz="0" w:space="0" w:color="auto"/>
            <w:bottom w:val="none" w:sz="0" w:space="0" w:color="auto"/>
            <w:right w:val="none" w:sz="0" w:space="0" w:color="auto"/>
          </w:divBdr>
        </w:div>
        <w:div w:id="1616523109">
          <w:marLeft w:val="0"/>
          <w:marRight w:val="0"/>
          <w:marTop w:val="0"/>
          <w:marBottom w:val="80"/>
          <w:divBdr>
            <w:top w:val="none" w:sz="0" w:space="0" w:color="auto"/>
            <w:left w:val="none" w:sz="0" w:space="0" w:color="auto"/>
            <w:bottom w:val="none" w:sz="0" w:space="0" w:color="auto"/>
            <w:right w:val="none" w:sz="0" w:space="0" w:color="auto"/>
          </w:divBdr>
        </w:div>
        <w:div w:id="1373455456">
          <w:marLeft w:val="864"/>
          <w:marRight w:val="0"/>
          <w:marTop w:val="0"/>
          <w:marBottom w:val="80"/>
          <w:divBdr>
            <w:top w:val="none" w:sz="0" w:space="0" w:color="auto"/>
            <w:left w:val="none" w:sz="0" w:space="0" w:color="auto"/>
            <w:bottom w:val="none" w:sz="0" w:space="0" w:color="auto"/>
            <w:right w:val="none" w:sz="0" w:space="0" w:color="auto"/>
          </w:divBdr>
        </w:div>
        <w:div w:id="1015034284">
          <w:marLeft w:val="864"/>
          <w:marRight w:val="0"/>
          <w:marTop w:val="0"/>
          <w:marBottom w:val="80"/>
          <w:divBdr>
            <w:top w:val="none" w:sz="0" w:space="0" w:color="auto"/>
            <w:left w:val="none" w:sz="0" w:space="0" w:color="auto"/>
            <w:bottom w:val="none" w:sz="0" w:space="0" w:color="auto"/>
            <w:right w:val="none" w:sz="0" w:space="0" w:color="auto"/>
          </w:divBdr>
        </w:div>
        <w:div w:id="911548171">
          <w:marLeft w:val="864"/>
          <w:marRight w:val="0"/>
          <w:marTop w:val="0"/>
          <w:marBottom w:val="80"/>
          <w:divBdr>
            <w:top w:val="none" w:sz="0" w:space="0" w:color="auto"/>
            <w:left w:val="none" w:sz="0" w:space="0" w:color="auto"/>
            <w:bottom w:val="none" w:sz="0" w:space="0" w:color="auto"/>
            <w:right w:val="none" w:sz="0" w:space="0" w:color="auto"/>
          </w:divBdr>
        </w:div>
        <w:div w:id="1926721151">
          <w:marLeft w:val="864"/>
          <w:marRight w:val="0"/>
          <w:marTop w:val="0"/>
          <w:marBottom w:val="80"/>
          <w:divBdr>
            <w:top w:val="none" w:sz="0" w:space="0" w:color="auto"/>
            <w:left w:val="none" w:sz="0" w:space="0" w:color="auto"/>
            <w:bottom w:val="none" w:sz="0" w:space="0" w:color="auto"/>
            <w:right w:val="none" w:sz="0" w:space="0" w:color="auto"/>
          </w:divBdr>
        </w:div>
        <w:div w:id="440220552">
          <w:marLeft w:val="864"/>
          <w:marRight w:val="0"/>
          <w:marTop w:val="0"/>
          <w:marBottom w:val="80"/>
          <w:divBdr>
            <w:top w:val="none" w:sz="0" w:space="0" w:color="auto"/>
            <w:left w:val="none" w:sz="0" w:space="0" w:color="auto"/>
            <w:bottom w:val="none" w:sz="0" w:space="0" w:color="auto"/>
            <w:right w:val="none" w:sz="0" w:space="0" w:color="auto"/>
          </w:divBdr>
        </w:div>
        <w:div w:id="1871064303">
          <w:marLeft w:val="864"/>
          <w:marRight w:val="0"/>
          <w:marTop w:val="0"/>
          <w:marBottom w:val="80"/>
          <w:divBdr>
            <w:top w:val="none" w:sz="0" w:space="0" w:color="auto"/>
            <w:left w:val="none" w:sz="0" w:space="0" w:color="auto"/>
            <w:bottom w:val="none" w:sz="0" w:space="0" w:color="auto"/>
            <w:right w:val="none" w:sz="0" w:space="0" w:color="auto"/>
          </w:divBdr>
        </w:div>
        <w:div w:id="1953710970">
          <w:marLeft w:val="864"/>
          <w:marRight w:val="0"/>
          <w:marTop w:val="0"/>
          <w:marBottom w:val="80"/>
          <w:divBdr>
            <w:top w:val="none" w:sz="0" w:space="0" w:color="auto"/>
            <w:left w:val="none" w:sz="0" w:space="0" w:color="auto"/>
            <w:bottom w:val="none" w:sz="0" w:space="0" w:color="auto"/>
            <w:right w:val="none" w:sz="0" w:space="0" w:color="auto"/>
          </w:divBdr>
        </w:div>
        <w:div w:id="1214393855">
          <w:marLeft w:val="1339"/>
          <w:marRight w:val="0"/>
          <w:marTop w:val="0"/>
          <w:marBottom w:val="80"/>
          <w:divBdr>
            <w:top w:val="none" w:sz="0" w:space="0" w:color="auto"/>
            <w:left w:val="none" w:sz="0" w:space="0" w:color="auto"/>
            <w:bottom w:val="none" w:sz="0" w:space="0" w:color="auto"/>
            <w:right w:val="none" w:sz="0" w:space="0" w:color="auto"/>
          </w:divBdr>
        </w:div>
        <w:div w:id="907765634">
          <w:marLeft w:val="1339"/>
          <w:marRight w:val="0"/>
          <w:marTop w:val="0"/>
          <w:marBottom w:val="80"/>
          <w:divBdr>
            <w:top w:val="none" w:sz="0" w:space="0" w:color="auto"/>
            <w:left w:val="none" w:sz="0" w:space="0" w:color="auto"/>
            <w:bottom w:val="none" w:sz="0" w:space="0" w:color="auto"/>
            <w:right w:val="none" w:sz="0" w:space="0" w:color="auto"/>
          </w:divBdr>
        </w:div>
        <w:div w:id="162819528">
          <w:marLeft w:val="1339"/>
          <w:marRight w:val="0"/>
          <w:marTop w:val="0"/>
          <w:marBottom w:val="80"/>
          <w:divBdr>
            <w:top w:val="none" w:sz="0" w:space="0" w:color="auto"/>
            <w:left w:val="none" w:sz="0" w:space="0" w:color="auto"/>
            <w:bottom w:val="none" w:sz="0" w:space="0" w:color="auto"/>
            <w:right w:val="none" w:sz="0" w:space="0" w:color="auto"/>
          </w:divBdr>
        </w:div>
        <w:div w:id="1217157587">
          <w:marLeft w:val="1339"/>
          <w:marRight w:val="0"/>
          <w:marTop w:val="0"/>
          <w:marBottom w:val="77"/>
          <w:divBdr>
            <w:top w:val="none" w:sz="0" w:space="0" w:color="auto"/>
            <w:left w:val="none" w:sz="0" w:space="0" w:color="auto"/>
            <w:bottom w:val="none" w:sz="0" w:space="0" w:color="auto"/>
            <w:right w:val="none" w:sz="0" w:space="0" w:color="auto"/>
          </w:divBdr>
        </w:div>
        <w:div w:id="207188987">
          <w:marLeft w:val="1339"/>
          <w:marRight w:val="0"/>
          <w:marTop w:val="0"/>
          <w:marBottom w:val="77"/>
          <w:divBdr>
            <w:top w:val="none" w:sz="0" w:space="0" w:color="auto"/>
            <w:left w:val="none" w:sz="0" w:space="0" w:color="auto"/>
            <w:bottom w:val="none" w:sz="0" w:space="0" w:color="auto"/>
            <w:right w:val="none" w:sz="0" w:space="0" w:color="auto"/>
          </w:divBdr>
        </w:div>
        <w:div w:id="325911439">
          <w:marLeft w:val="1339"/>
          <w:marRight w:val="0"/>
          <w:marTop w:val="0"/>
          <w:marBottom w:val="77"/>
          <w:divBdr>
            <w:top w:val="none" w:sz="0" w:space="0" w:color="auto"/>
            <w:left w:val="none" w:sz="0" w:space="0" w:color="auto"/>
            <w:bottom w:val="none" w:sz="0" w:space="0" w:color="auto"/>
            <w:right w:val="none" w:sz="0" w:space="0" w:color="auto"/>
          </w:divBdr>
        </w:div>
        <w:div w:id="274991609">
          <w:marLeft w:val="1339"/>
          <w:marRight w:val="0"/>
          <w:marTop w:val="0"/>
          <w:marBottom w:val="77"/>
          <w:divBdr>
            <w:top w:val="none" w:sz="0" w:space="0" w:color="auto"/>
            <w:left w:val="none" w:sz="0" w:space="0" w:color="auto"/>
            <w:bottom w:val="none" w:sz="0" w:space="0" w:color="auto"/>
            <w:right w:val="none" w:sz="0" w:space="0" w:color="auto"/>
          </w:divBdr>
        </w:div>
        <w:div w:id="336810973">
          <w:marLeft w:val="864"/>
          <w:marRight w:val="0"/>
          <w:marTop w:val="0"/>
          <w:marBottom w:val="76"/>
          <w:divBdr>
            <w:top w:val="none" w:sz="0" w:space="0" w:color="auto"/>
            <w:left w:val="none" w:sz="0" w:space="0" w:color="auto"/>
            <w:bottom w:val="none" w:sz="0" w:space="0" w:color="auto"/>
            <w:right w:val="none" w:sz="0" w:space="0" w:color="auto"/>
          </w:divBdr>
        </w:div>
        <w:div w:id="1456674446">
          <w:marLeft w:val="864"/>
          <w:marRight w:val="0"/>
          <w:marTop w:val="0"/>
          <w:marBottom w:val="76"/>
          <w:divBdr>
            <w:top w:val="none" w:sz="0" w:space="0" w:color="auto"/>
            <w:left w:val="none" w:sz="0" w:space="0" w:color="auto"/>
            <w:bottom w:val="none" w:sz="0" w:space="0" w:color="auto"/>
            <w:right w:val="none" w:sz="0" w:space="0" w:color="auto"/>
          </w:divBdr>
        </w:div>
        <w:div w:id="1395006583">
          <w:marLeft w:val="0"/>
          <w:marRight w:val="0"/>
          <w:marTop w:val="0"/>
          <w:marBottom w:val="76"/>
          <w:divBdr>
            <w:top w:val="none" w:sz="0" w:space="0" w:color="auto"/>
            <w:left w:val="none" w:sz="0" w:space="0" w:color="auto"/>
            <w:bottom w:val="none" w:sz="0" w:space="0" w:color="auto"/>
            <w:right w:val="none" w:sz="0" w:space="0" w:color="auto"/>
          </w:divBdr>
        </w:div>
        <w:div w:id="489057763">
          <w:marLeft w:val="0"/>
          <w:marRight w:val="0"/>
          <w:marTop w:val="0"/>
          <w:marBottom w:val="76"/>
          <w:divBdr>
            <w:top w:val="none" w:sz="0" w:space="0" w:color="auto"/>
            <w:left w:val="none" w:sz="0" w:space="0" w:color="auto"/>
            <w:bottom w:val="none" w:sz="0" w:space="0" w:color="auto"/>
            <w:right w:val="none" w:sz="0" w:space="0" w:color="auto"/>
          </w:divBdr>
        </w:div>
        <w:div w:id="1260716136">
          <w:marLeft w:val="0"/>
          <w:marRight w:val="0"/>
          <w:marTop w:val="0"/>
          <w:marBottom w:val="76"/>
          <w:divBdr>
            <w:top w:val="none" w:sz="0" w:space="0" w:color="auto"/>
            <w:left w:val="none" w:sz="0" w:space="0" w:color="auto"/>
            <w:bottom w:val="none" w:sz="0" w:space="0" w:color="auto"/>
            <w:right w:val="none" w:sz="0" w:space="0" w:color="auto"/>
          </w:divBdr>
        </w:div>
        <w:div w:id="179198147">
          <w:marLeft w:val="0"/>
          <w:marRight w:val="0"/>
          <w:marTop w:val="0"/>
          <w:marBottom w:val="76"/>
          <w:divBdr>
            <w:top w:val="none" w:sz="0" w:space="0" w:color="auto"/>
            <w:left w:val="none" w:sz="0" w:space="0" w:color="auto"/>
            <w:bottom w:val="none" w:sz="0" w:space="0" w:color="auto"/>
            <w:right w:val="none" w:sz="0" w:space="0" w:color="auto"/>
          </w:divBdr>
        </w:div>
        <w:div w:id="1692534732">
          <w:marLeft w:val="0"/>
          <w:marRight w:val="0"/>
          <w:marTop w:val="0"/>
          <w:marBottom w:val="76"/>
          <w:divBdr>
            <w:top w:val="none" w:sz="0" w:space="0" w:color="auto"/>
            <w:left w:val="none" w:sz="0" w:space="0" w:color="auto"/>
            <w:bottom w:val="none" w:sz="0" w:space="0" w:color="auto"/>
            <w:right w:val="none" w:sz="0" w:space="0" w:color="auto"/>
          </w:divBdr>
        </w:div>
        <w:div w:id="344943996">
          <w:marLeft w:val="0"/>
          <w:marRight w:val="0"/>
          <w:marTop w:val="0"/>
          <w:marBottom w:val="76"/>
          <w:divBdr>
            <w:top w:val="none" w:sz="0" w:space="0" w:color="auto"/>
            <w:left w:val="none" w:sz="0" w:space="0" w:color="auto"/>
            <w:bottom w:val="none" w:sz="0" w:space="0" w:color="auto"/>
            <w:right w:val="none" w:sz="0" w:space="0" w:color="auto"/>
          </w:divBdr>
        </w:div>
      </w:divsChild>
    </w:div>
    <w:div w:id="1567494036">
      <w:bodyDiv w:val="1"/>
      <w:marLeft w:val="0"/>
      <w:marRight w:val="0"/>
      <w:marTop w:val="0"/>
      <w:marBottom w:val="0"/>
      <w:divBdr>
        <w:top w:val="none" w:sz="0" w:space="0" w:color="auto"/>
        <w:left w:val="none" w:sz="0" w:space="0" w:color="auto"/>
        <w:bottom w:val="none" w:sz="0" w:space="0" w:color="auto"/>
        <w:right w:val="none" w:sz="0" w:space="0" w:color="auto"/>
      </w:divBdr>
      <w:divsChild>
        <w:div w:id="404574116">
          <w:marLeft w:val="0"/>
          <w:marRight w:val="0"/>
          <w:marTop w:val="0"/>
          <w:marBottom w:val="0"/>
          <w:divBdr>
            <w:top w:val="none" w:sz="0" w:space="0" w:color="auto"/>
            <w:left w:val="none" w:sz="0" w:space="0" w:color="auto"/>
            <w:bottom w:val="none" w:sz="0" w:space="0" w:color="auto"/>
            <w:right w:val="none" w:sz="0" w:space="0" w:color="auto"/>
          </w:divBdr>
          <w:divsChild>
            <w:div w:id="66534895">
              <w:marLeft w:val="0"/>
              <w:marRight w:val="0"/>
              <w:marTop w:val="0"/>
              <w:marBottom w:val="0"/>
              <w:divBdr>
                <w:top w:val="none" w:sz="0" w:space="0" w:color="auto"/>
                <w:left w:val="none" w:sz="0" w:space="0" w:color="auto"/>
                <w:bottom w:val="none" w:sz="0" w:space="0" w:color="auto"/>
                <w:right w:val="none" w:sz="0" w:space="0" w:color="auto"/>
              </w:divBdr>
              <w:divsChild>
                <w:div w:id="67720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270366">
      <w:bodyDiv w:val="1"/>
      <w:marLeft w:val="0"/>
      <w:marRight w:val="0"/>
      <w:marTop w:val="0"/>
      <w:marBottom w:val="0"/>
      <w:divBdr>
        <w:top w:val="none" w:sz="0" w:space="0" w:color="auto"/>
        <w:left w:val="none" w:sz="0" w:space="0" w:color="auto"/>
        <w:bottom w:val="none" w:sz="0" w:space="0" w:color="auto"/>
        <w:right w:val="none" w:sz="0" w:space="0" w:color="auto"/>
      </w:divBdr>
    </w:div>
    <w:div w:id="1598056375">
      <w:bodyDiv w:val="1"/>
      <w:marLeft w:val="0"/>
      <w:marRight w:val="0"/>
      <w:marTop w:val="0"/>
      <w:marBottom w:val="0"/>
      <w:divBdr>
        <w:top w:val="none" w:sz="0" w:space="0" w:color="auto"/>
        <w:left w:val="none" w:sz="0" w:space="0" w:color="auto"/>
        <w:bottom w:val="none" w:sz="0" w:space="0" w:color="auto"/>
        <w:right w:val="none" w:sz="0" w:space="0" w:color="auto"/>
      </w:divBdr>
    </w:div>
    <w:div w:id="161304725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271562">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5439088">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53838093">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795002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16951940">
      <w:bodyDiv w:val="1"/>
      <w:marLeft w:val="0"/>
      <w:marRight w:val="0"/>
      <w:marTop w:val="0"/>
      <w:marBottom w:val="0"/>
      <w:divBdr>
        <w:top w:val="none" w:sz="0" w:space="0" w:color="auto"/>
        <w:left w:val="none" w:sz="0" w:space="0" w:color="auto"/>
        <w:bottom w:val="none" w:sz="0" w:space="0" w:color="auto"/>
        <w:right w:val="none" w:sz="0" w:space="0" w:color="auto"/>
      </w:divBdr>
      <w:divsChild>
        <w:div w:id="114255207">
          <w:marLeft w:val="-225"/>
          <w:marRight w:val="-225"/>
          <w:marTop w:val="0"/>
          <w:marBottom w:val="0"/>
          <w:divBdr>
            <w:top w:val="none" w:sz="0" w:space="0" w:color="auto"/>
            <w:left w:val="none" w:sz="0" w:space="0" w:color="auto"/>
            <w:bottom w:val="none" w:sz="0" w:space="0" w:color="auto"/>
            <w:right w:val="none" w:sz="0" w:space="0" w:color="auto"/>
          </w:divBdr>
          <w:divsChild>
            <w:div w:id="1803763610">
              <w:marLeft w:val="0"/>
              <w:marRight w:val="0"/>
              <w:marTop w:val="0"/>
              <w:marBottom w:val="0"/>
              <w:divBdr>
                <w:top w:val="none" w:sz="0" w:space="0" w:color="auto"/>
                <w:left w:val="none" w:sz="0" w:space="0" w:color="auto"/>
                <w:bottom w:val="none" w:sz="0" w:space="0" w:color="auto"/>
                <w:right w:val="none" w:sz="0" w:space="0" w:color="auto"/>
              </w:divBdr>
            </w:div>
          </w:divsChild>
        </w:div>
        <w:div w:id="1371300540">
          <w:marLeft w:val="-225"/>
          <w:marRight w:val="-225"/>
          <w:marTop w:val="0"/>
          <w:marBottom w:val="0"/>
          <w:divBdr>
            <w:top w:val="none" w:sz="0" w:space="0" w:color="auto"/>
            <w:left w:val="none" w:sz="0" w:space="0" w:color="auto"/>
            <w:bottom w:val="none" w:sz="0" w:space="0" w:color="auto"/>
            <w:right w:val="none" w:sz="0" w:space="0" w:color="auto"/>
          </w:divBdr>
          <w:divsChild>
            <w:div w:id="1204754843">
              <w:marLeft w:val="0"/>
              <w:marRight w:val="0"/>
              <w:marTop w:val="0"/>
              <w:marBottom w:val="0"/>
              <w:divBdr>
                <w:top w:val="none" w:sz="0" w:space="0" w:color="auto"/>
                <w:left w:val="none" w:sz="0" w:space="0" w:color="auto"/>
                <w:bottom w:val="none" w:sz="0" w:space="0" w:color="auto"/>
                <w:right w:val="none" w:sz="0" w:space="0" w:color="auto"/>
              </w:divBdr>
            </w:div>
          </w:divsChild>
        </w:div>
        <w:div w:id="303463081">
          <w:marLeft w:val="-225"/>
          <w:marRight w:val="-225"/>
          <w:marTop w:val="0"/>
          <w:marBottom w:val="0"/>
          <w:divBdr>
            <w:top w:val="none" w:sz="0" w:space="0" w:color="auto"/>
            <w:left w:val="none" w:sz="0" w:space="0" w:color="auto"/>
            <w:bottom w:val="none" w:sz="0" w:space="0" w:color="auto"/>
            <w:right w:val="none" w:sz="0" w:space="0" w:color="auto"/>
          </w:divBdr>
          <w:divsChild>
            <w:div w:id="1762069946">
              <w:marLeft w:val="0"/>
              <w:marRight w:val="0"/>
              <w:marTop w:val="0"/>
              <w:marBottom w:val="0"/>
              <w:divBdr>
                <w:top w:val="none" w:sz="0" w:space="0" w:color="auto"/>
                <w:left w:val="none" w:sz="0" w:space="0" w:color="auto"/>
                <w:bottom w:val="none" w:sz="0" w:space="0" w:color="auto"/>
                <w:right w:val="none" w:sz="0" w:space="0" w:color="auto"/>
              </w:divBdr>
            </w:div>
          </w:divsChild>
        </w:div>
        <w:div w:id="1405253243">
          <w:marLeft w:val="-225"/>
          <w:marRight w:val="-225"/>
          <w:marTop w:val="0"/>
          <w:marBottom w:val="0"/>
          <w:divBdr>
            <w:top w:val="none" w:sz="0" w:space="0" w:color="auto"/>
            <w:left w:val="none" w:sz="0" w:space="0" w:color="auto"/>
            <w:bottom w:val="none" w:sz="0" w:space="0" w:color="auto"/>
            <w:right w:val="none" w:sz="0" w:space="0" w:color="auto"/>
          </w:divBdr>
          <w:divsChild>
            <w:div w:id="13064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267423">
      <w:bodyDiv w:val="1"/>
      <w:marLeft w:val="0"/>
      <w:marRight w:val="0"/>
      <w:marTop w:val="0"/>
      <w:marBottom w:val="0"/>
      <w:divBdr>
        <w:top w:val="none" w:sz="0" w:space="0" w:color="auto"/>
        <w:left w:val="none" w:sz="0" w:space="0" w:color="auto"/>
        <w:bottom w:val="none" w:sz="0" w:space="0" w:color="auto"/>
        <w:right w:val="none" w:sz="0" w:space="0" w:color="auto"/>
      </w:divBdr>
    </w:div>
    <w:div w:id="2047217496">
      <w:bodyDiv w:val="1"/>
      <w:marLeft w:val="0"/>
      <w:marRight w:val="0"/>
      <w:marTop w:val="0"/>
      <w:marBottom w:val="0"/>
      <w:divBdr>
        <w:top w:val="none" w:sz="0" w:space="0" w:color="auto"/>
        <w:left w:val="none" w:sz="0" w:space="0" w:color="auto"/>
        <w:bottom w:val="none" w:sz="0" w:space="0" w:color="auto"/>
        <w:right w:val="none" w:sz="0" w:space="0" w:color="auto"/>
      </w:divBdr>
    </w:div>
    <w:div w:id="2060587522">
      <w:bodyDiv w:val="1"/>
      <w:marLeft w:val="0"/>
      <w:marRight w:val="0"/>
      <w:marTop w:val="0"/>
      <w:marBottom w:val="0"/>
      <w:divBdr>
        <w:top w:val="none" w:sz="0" w:space="0" w:color="auto"/>
        <w:left w:val="none" w:sz="0" w:space="0" w:color="auto"/>
        <w:bottom w:val="none" w:sz="0" w:space="0" w:color="auto"/>
        <w:right w:val="none" w:sz="0" w:space="0" w:color="auto"/>
      </w:divBdr>
      <w:divsChild>
        <w:div w:id="320892182">
          <w:marLeft w:val="0"/>
          <w:marRight w:val="0"/>
          <w:marTop w:val="0"/>
          <w:marBottom w:val="0"/>
          <w:divBdr>
            <w:top w:val="none" w:sz="0" w:space="0" w:color="auto"/>
            <w:left w:val="none" w:sz="0" w:space="0" w:color="auto"/>
            <w:bottom w:val="none" w:sz="0" w:space="0" w:color="auto"/>
            <w:right w:val="none" w:sz="0" w:space="0" w:color="auto"/>
          </w:divBdr>
          <w:divsChild>
            <w:div w:id="704840061">
              <w:marLeft w:val="0"/>
              <w:marRight w:val="0"/>
              <w:marTop w:val="0"/>
              <w:marBottom w:val="0"/>
              <w:divBdr>
                <w:top w:val="none" w:sz="0" w:space="0" w:color="auto"/>
                <w:left w:val="none" w:sz="0" w:space="0" w:color="auto"/>
                <w:bottom w:val="none" w:sz="0" w:space="0" w:color="auto"/>
                <w:right w:val="none" w:sz="0" w:space="0" w:color="auto"/>
              </w:divBdr>
              <w:divsChild>
                <w:div w:id="3891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450825">
      <w:bodyDiv w:val="1"/>
      <w:marLeft w:val="0"/>
      <w:marRight w:val="0"/>
      <w:marTop w:val="0"/>
      <w:marBottom w:val="0"/>
      <w:divBdr>
        <w:top w:val="none" w:sz="0" w:space="0" w:color="auto"/>
        <w:left w:val="none" w:sz="0" w:space="0" w:color="auto"/>
        <w:bottom w:val="none" w:sz="0" w:space="0" w:color="auto"/>
        <w:right w:val="none" w:sz="0" w:space="0" w:color="auto"/>
      </w:divBdr>
    </w:div>
    <w:div w:id="2117552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1756E-8EE5-4737-B64F-C3FEFB0FA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1020</TotalTime>
  <Pages>67</Pages>
  <Words>15602</Words>
  <Characters>85811</Characters>
  <Application>Microsoft Office Word</Application>
  <DocSecurity>0</DocSecurity>
  <Lines>715</Lines>
  <Paragraphs>202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inf03m612@outlook.com</cp:lastModifiedBy>
  <cp:revision>19</cp:revision>
  <cp:lastPrinted>2019-12-11T01:19:00Z</cp:lastPrinted>
  <dcterms:created xsi:type="dcterms:W3CDTF">2023-11-28T20:44:00Z</dcterms:created>
  <dcterms:modified xsi:type="dcterms:W3CDTF">2023-12-15T17:14:00Z</dcterms:modified>
</cp:coreProperties>
</file>