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AE8" w:rsidRPr="007205A7" w:rsidRDefault="00C652EA">
      <w:pPr>
        <w:spacing w:before="120" w:after="0" w:line="360" w:lineRule="auto"/>
        <w:ind w:right="49"/>
        <w:jc w:val="both"/>
        <w:rPr>
          <w:rFonts w:ascii="Palatino Linotype" w:eastAsia="Palatino Linotype" w:hAnsi="Palatino Linotype" w:cs="Palatino Linotype"/>
          <w:sz w:val="24"/>
          <w:szCs w:val="24"/>
        </w:rPr>
      </w:pPr>
      <w:bookmarkStart w:id="0" w:name="_GoBack"/>
      <w:bookmarkEnd w:id="0"/>
      <w:r w:rsidRPr="007205A7">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ocho de marzo de dos mil veintitrés.</w:t>
      </w:r>
    </w:p>
    <w:p w:rsidR="00F42AE8" w:rsidRPr="007205A7" w:rsidRDefault="00F42AE8"/>
    <w:p w:rsidR="00F42AE8" w:rsidRPr="007205A7" w:rsidRDefault="00C652EA">
      <w:pPr>
        <w:spacing w:before="120"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b/>
          <w:sz w:val="24"/>
          <w:szCs w:val="24"/>
        </w:rPr>
        <w:t xml:space="preserve">Visto </w:t>
      </w:r>
      <w:r w:rsidRPr="007205A7">
        <w:rPr>
          <w:rFonts w:ascii="Palatino Linotype" w:eastAsia="Palatino Linotype" w:hAnsi="Palatino Linotype" w:cs="Palatino Linotype"/>
          <w:sz w:val="24"/>
          <w:szCs w:val="24"/>
        </w:rPr>
        <w:t xml:space="preserve">el expediente relativo al recurso de revisión </w:t>
      </w:r>
      <w:r w:rsidRPr="007205A7">
        <w:rPr>
          <w:rFonts w:ascii="Palatino Linotype" w:eastAsia="Palatino Linotype" w:hAnsi="Palatino Linotype" w:cs="Palatino Linotype"/>
          <w:b/>
          <w:sz w:val="24"/>
          <w:szCs w:val="24"/>
        </w:rPr>
        <w:t>14214/INFOEM/IP/RR/2022</w:t>
      </w:r>
      <w:r w:rsidRPr="007205A7">
        <w:rPr>
          <w:rFonts w:ascii="Palatino Linotype" w:eastAsia="Palatino Linotype" w:hAnsi="Palatino Linotype" w:cs="Palatino Linotype"/>
          <w:sz w:val="24"/>
          <w:szCs w:val="24"/>
        </w:rPr>
        <w:t>, interpuesto por</w:t>
      </w:r>
      <w:r w:rsidRPr="007205A7">
        <w:rPr>
          <w:rFonts w:ascii="Palatino Linotype" w:eastAsia="Palatino Linotype" w:hAnsi="Palatino Linotype" w:cs="Palatino Linotype"/>
          <w:b/>
          <w:sz w:val="24"/>
          <w:szCs w:val="24"/>
        </w:rPr>
        <w:t xml:space="preserve"> </w:t>
      </w:r>
      <w:r w:rsidRPr="007205A7">
        <w:rPr>
          <w:rFonts w:ascii="Palatino Linotype" w:eastAsia="Palatino Linotype" w:hAnsi="Palatino Linotype" w:cs="Palatino Linotype"/>
          <w:sz w:val="24"/>
          <w:szCs w:val="24"/>
        </w:rPr>
        <w:t xml:space="preserve">un particular de manera anónima, en lo sucesivo se le denominara </w:t>
      </w:r>
      <w:r w:rsidRPr="007205A7">
        <w:rPr>
          <w:rFonts w:ascii="Palatino Linotype" w:eastAsia="Palatino Linotype" w:hAnsi="Palatino Linotype" w:cs="Palatino Linotype"/>
          <w:b/>
          <w:sz w:val="24"/>
          <w:szCs w:val="24"/>
        </w:rPr>
        <w:t>EL RECURRENTE</w:t>
      </w:r>
      <w:r w:rsidRPr="007205A7">
        <w:rPr>
          <w:rFonts w:ascii="Palatino Linotype" w:eastAsia="Palatino Linotype" w:hAnsi="Palatino Linotype" w:cs="Palatino Linotype"/>
          <w:sz w:val="24"/>
          <w:szCs w:val="24"/>
        </w:rPr>
        <w:t xml:space="preserve">, en contra de la respuesta a la solicitud de información con número de folio </w:t>
      </w:r>
      <w:r w:rsidRPr="007205A7">
        <w:rPr>
          <w:rFonts w:ascii="Palatino Linotype" w:eastAsia="Palatino Linotype" w:hAnsi="Palatino Linotype" w:cs="Palatino Linotype"/>
          <w:b/>
          <w:sz w:val="24"/>
          <w:szCs w:val="24"/>
        </w:rPr>
        <w:t>04124/METEPEC/IP/2022,</w:t>
      </w:r>
      <w:r w:rsidRPr="007205A7">
        <w:rPr>
          <w:rFonts w:ascii="Palatino Linotype" w:eastAsia="Palatino Linotype" w:hAnsi="Palatino Linotype" w:cs="Palatino Linotype"/>
          <w:sz w:val="24"/>
          <w:szCs w:val="24"/>
        </w:rPr>
        <w:t xml:space="preserve"> por parte de la</w:t>
      </w:r>
      <w:r w:rsidRPr="007205A7">
        <w:rPr>
          <w:rFonts w:ascii="Palatino Linotype" w:eastAsia="Palatino Linotype" w:hAnsi="Palatino Linotype" w:cs="Palatino Linotype"/>
          <w:b/>
          <w:sz w:val="24"/>
          <w:szCs w:val="24"/>
        </w:rPr>
        <w:t xml:space="preserve"> Ayuntamiento de Metepec</w:t>
      </w:r>
      <w:r w:rsidRPr="007205A7">
        <w:rPr>
          <w:rFonts w:ascii="Palatino Linotype" w:eastAsia="Palatino Linotype" w:hAnsi="Palatino Linotype" w:cs="Palatino Linotype"/>
          <w:sz w:val="24"/>
          <w:szCs w:val="24"/>
        </w:rPr>
        <w:t>, en lo sucesivo</w:t>
      </w:r>
      <w:r w:rsidRPr="007205A7">
        <w:rPr>
          <w:rFonts w:ascii="Palatino Linotype" w:eastAsia="Palatino Linotype" w:hAnsi="Palatino Linotype" w:cs="Palatino Linotype"/>
          <w:b/>
          <w:sz w:val="24"/>
          <w:szCs w:val="24"/>
        </w:rPr>
        <w:t xml:space="preserve"> EL SUJETO OBLIGADO; </w:t>
      </w:r>
      <w:r w:rsidRPr="007205A7">
        <w:rPr>
          <w:rFonts w:ascii="Palatino Linotype" w:eastAsia="Palatino Linotype" w:hAnsi="Palatino Linotype" w:cs="Palatino Linotype"/>
          <w:sz w:val="24"/>
          <w:szCs w:val="24"/>
        </w:rPr>
        <w:t xml:space="preserve">se procede a dictar la presente resolución, con base en lo siguiente. </w:t>
      </w:r>
    </w:p>
    <w:p w:rsidR="00F42AE8" w:rsidRPr="007205A7" w:rsidRDefault="00F42AE8"/>
    <w:p w:rsidR="00F42AE8" w:rsidRPr="007205A7" w:rsidRDefault="00C652EA">
      <w:pPr>
        <w:spacing w:after="0" w:line="360" w:lineRule="auto"/>
        <w:ind w:right="49"/>
        <w:jc w:val="center"/>
        <w:rPr>
          <w:rFonts w:ascii="Palatino Linotype" w:eastAsia="Palatino Linotype" w:hAnsi="Palatino Linotype" w:cs="Palatino Linotype"/>
          <w:sz w:val="24"/>
          <w:szCs w:val="24"/>
        </w:rPr>
      </w:pPr>
      <w:r w:rsidRPr="007205A7">
        <w:rPr>
          <w:rFonts w:ascii="Palatino Linotype" w:eastAsia="Palatino Linotype" w:hAnsi="Palatino Linotype" w:cs="Palatino Linotype"/>
          <w:b/>
          <w:sz w:val="24"/>
          <w:szCs w:val="24"/>
        </w:rPr>
        <w:t>A N T E C E D E N T E S</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C652EA">
      <w:pPr>
        <w:spacing w:after="0" w:line="360" w:lineRule="auto"/>
        <w:ind w:right="49"/>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b/>
          <w:sz w:val="24"/>
          <w:szCs w:val="24"/>
        </w:rPr>
        <w:t>1.</w:t>
      </w:r>
      <w:r w:rsidRPr="007205A7">
        <w:rPr>
          <w:rFonts w:ascii="Palatino Linotype" w:eastAsia="Palatino Linotype" w:hAnsi="Palatino Linotype" w:cs="Palatino Linotype"/>
          <w:sz w:val="24"/>
          <w:szCs w:val="24"/>
        </w:rPr>
        <w:t xml:space="preserve"> </w:t>
      </w:r>
      <w:r w:rsidRPr="007205A7">
        <w:rPr>
          <w:rFonts w:ascii="Palatino Linotype" w:eastAsia="Palatino Linotype" w:hAnsi="Palatino Linotype" w:cs="Palatino Linotype"/>
          <w:b/>
          <w:sz w:val="24"/>
          <w:szCs w:val="24"/>
        </w:rPr>
        <w:t xml:space="preserve">SOLICITUD DE INFORMACIÓN. </w:t>
      </w:r>
      <w:r w:rsidRPr="007205A7">
        <w:rPr>
          <w:rFonts w:ascii="Palatino Linotype" w:eastAsia="Palatino Linotype" w:hAnsi="Palatino Linotype" w:cs="Palatino Linotype"/>
          <w:sz w:val="24"/>
          <w:szCs w:val="24"/>
        </w:rPr>
        <w:t xml:space="preserve">Con fecha primero de agosto de dos mil veintidós, </w:t>
      </w:r>
      <w:r w:rsidRPr="007205A7">
        <w:rPr>
          <w:rFonts w:ascii="Palatino Linotype" w:eastAsia="Palatino Linotype" w:hAnsi="Palatino Linotype" w:cs="Palatino Linotype"/>
          <w:b/>
          <w:sz w:val="24"/>
          <w:szCs w:val="24"/>
        </w:rPr>
        <w:t>EL RECURRENTE</w:t>
      </w:r>
      <w:r w:rsidRPr="007205A7">
        <w:rPr>
          <w:rFonts w:ascii="Palatino Linotype" w:eastAsia="Palatino Linotype" w:hAnsi="Palatino Linotype" w:cs="Palatino Linotype"/>
          <w:sz w:val="24"/>
          <w:szCs w:val="24"/>
        </w:rPr>
        <w:t>, presentó a través del Sistema de Acceso a la Información Mexiquense (</w:t>
      </w:r>
      <w:r w:rsidRPr="007205A7">
        <w:rPr>
          <w:rFonts w:ascii="Palatino Linotype" w:eastAsia="Palatino Linotype" w:hAnsi="Palatino Linotype" w:cs="Palatino Linotype"/>
          <w:b/>
          <w:sz w:val="24"/>
          <w:szCs w:val="24"/>
        </w:rPr>
        <w:t>SAIMEX)</w:t>
      </w:r>
      <w:r w:rsidRPr="007205A7">
        <w:rPr>
          <w:rFonts w:ascii="Palatino Linotype" w:eastAsia="Palatino Linotype" w:hAnsi="Palatino Linotype" w:cs="Palatino Linotype"/>
          <w:sz w:val="24"/>
          <w:szCs w:val="24"/>
        </w:rPr>
        <w:t xml:space="preserve"> ante </w:t>
      </w:r>
      <w:r w:rsidRPr="007205A7">
        <w:rPr>
          <w:rFonts w:ascii="Palatino Linotype" w:eastAsia="Palatino Linotype" w:hAnsi="Palatino Linotype" w:cs="Palatino Linotype"/>
          <w:b/>
          <w:sz w:val="24"/>
          <w:szCs w:val="24"/>
        </w:rPr>
        <w:t>EL SUJETO OBLIGADO</w:t>
      </w:r>
      <w:r w:rsidRPr="007205A7">
        <w:rPr>
          <w:rFonts w:ascii="Palatino Linotype" w:eastAsia="Palatino Linotype" w:hAnsi="Palatino Linotype" w:cs="Palatino Linotype"/>
          <w:sz w:val="24"/>
          <w:szCs w:val="24"/>
        </w:rPr>
        <w:t>, solicitud de acceso a la información pública, registrada bajo el número de expediente</w:t>
      </w:r>
      <w:r w:rsidRPr="007205A7">
        <w:rPr>
          <w:rFonts w:ascii="Verdana" w:eastAsia="Verdana" w:hAnsi="Verdana" w:cs="Verdana"/>
          <w:b/>
        </w:rPr>
        <w:t> </w:t>
      </w:r>
      <w:r w:rsidRPr="007205A7">
        <w:rPr>
          <w:rFonts w:ascii="Palatino Linotype" w:eastAsia="Palatino Linotype" w:hAnsi="Palatino Linotype" w:cs="Palatino Linotype"/>
          <w:b/>
          <w:sz w:val="24"/>
          <w:szCs w:val="24"/>
        </w:rPr>
        <w:t>04124/METEPEC/IP/2022</w:t>
      </w:r>
      <w:r w:rsidRPr="007205A7">
        <w:rPr>
          <w:rFonts w:ascii="Palatino Linotype" w:eastAsia="Palatino Linotype" w:hAnsi="Palatino Linotype" w:cs="Palatino Linotype"/>
          <w:sz w:val="24"/>
          <w:szCs w:val="24"/>
        </w:rPr>
        <w:t>,</w:t>
      </w:r>
      <w:r w:rsidRPr="007205A7">
        <w:rPr>
          <w:rFonts w:ascii="Palatino Linotype" w:eastAsia="Palatino Linotype" w:hAnsi="Palatino Linotype" w:cs="Palatino Linotype"/>
          <w:b/>
          <w:sz w:val="24"/>
          <w:szCs w:val="24"/>
        </w:rPr>
        <w:t xml:space="preserve"> </w:t>
      </w:r>
      <w:r w:rsidRPr="007205A7">
        <w:rPr>
          <w:rFonts w:ascii="Palatino Linotype" w:eastAsia="Palatino Linotype" w:hAnsi="Palatino Linotype" w:cs="Palatino Linotype"/>
          <w:sz w:val="24"/>
          <w:szCs w:val="24"/>
        </w:rPr>
        <w:t>mediante la cual solicitó la siguiente información:</w:t>
      </w:r>
    </w:p>
    <w:p w:rsidR="00F42AE8" w:rsidRPr="007205A7" w:rsidRDefault="00C652EA">
      <w:pPr>
        <w:spacing w:after="0" w:line="276" w:lineRule="auto"/>
        <w:ind w:left="709" w:right="758"/>
        <w:jc w:val="both"/>
        <w:rPr>
          <w:rFonts w:ascii="Palatino Linotype" w:eastAsia="Palatino Linotype" w:hAnsi="Palatino Linotype" w:cs="Palatino Linotype"/>
          <w:i/>
        </w:rPr>
      </w:pPr>
      <w:r w:rsidRPr="007205A7">
        <w:rPr>
          <w:rFonts w:ascii="Palatino Linotype" w:eastAsia="Palatino Linotype" w:hAnsi="Palatino Linotype" w:cs="Palatino Linotype"/>
          <w:i/>
        </w:rPr>
        <w:t>“de los servidores públicos que tengan asignados vehículos propiedad del ayuntamiento se solicita las licencias de conducir.” (Sic).</w:t>
      </w:r>
    </w:p>
    <w:p w:rsidR="00F42AE8" w:rsidRPr="007205A7" w:rsidRDefault="00F42AE8">
      <w:pPr>
        <w:spacing w:after="0" w:line="276" w:lineRule="auto"/>
        <w:ind w:left="709" w:right="758"/>
        <w:jc w:val="both"/>
        <w:rPr>
          <w:rFonts w:ascii="Palatino Linotype" w:eastAsia="Palatino Linotype" w:hAnsi="Palatino Linotype" w:cs="Palatino Linotype"/>
          <w:i/>
        </w:rPr>
      </w:pPr>
    </w:p>
    <w:p w:rsidR="00F42AE8" w:rsidRPr="007205A7" w:rsidRDefault="00C652EA">
      <w:pPr>
        <w:spacing w:after="0" w:line="360" w:lineRule="auto"/>
        <w:ind w:right="49"/>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 xml:space="preserve">Modalidad de entrega: A través del </w:t>
      </w:r>
      <w:r w:rsidRPr="007205A7">
        <w:rPr>
          <w:rFonts w:ascii="Palatino Linotype" w:eastAsia="Palatino Linotype" w:hAnsi="Palatino Linotype" w:cs="Palatino Linotype"/>
          <w:b/>
          <w:sz w:val="24"/>
          <w:szCs w:val="24"/>
        </w:rPr>
        <w:t>SAIMEX</w:t>
      </w:r>
      <w:r w:rsidRPr="007205A7">
        <w:rPr>
          <w:rFonts w:ascii="Palatino Linotype" w:eastAsia="Palatino Linotype" w:hAnsi="Palatino Linotype" w:cs="Palatino Linotype"/>
          <w:sz w:val="24"/>
          <w:szCs w:val="24"/>
        </w:rPr>
        <w:t>.</w:t>
      </w:r>
    </w:p>
    <w:p w:rsidR="00F42AE8" w:rsidRPr="007205A7" w:rsidRDefault="00F42AE8"/>
    <w:p w:rsidR="00F42AE8" w:rsidRPr="007205A7" w:rsidRDefault="00F42AE8">
      <w:pPr>
        <w:spacing w:after="0" w:line="360" w:lineRule="auto"/>
        <w:jc w:val="both"/>
        <w:rPr>
          <w:rFonts w:ascii="Palatino Linotype" w:eastAsia="Palatino Linotype" w:hAnsi="Palatino Linotype" w:cs="Palatino Linotype"/>
          <w:b/>
          <w:sz w:val="24"/>
          <w:szCs w:val="24"/>
        </w:rPr>
      </w:pPr>
    </w:p>
    <w:p w:rsidR="00F42AE8" w:rsidRPr="007205A7" w:rsidRDefault="00C652EA">
      <w:pPr>
        <w:widowControl w:val="0"/>
        <w:spacing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b/>
          <w:sz w:val="24"/>
          <w:szCs w:val="24"/>
        </w:rPr>
        <w:t>2. DE LA PRÓRROGA.</w:t>
      </w:r>
      <w:r w:rsidRPr="007205A7">
        <w:rPr>
          <w:rFonts w:ascii="Palatino Linotype" w:eastAsia="Palatino Linotype" w:hAnsi="Palatino Linotype" w:cs="Palatino Linotype"/>
          <w:sz w:val="24"/>
          <w:szCs w:val="24"/>
        </w:rPr>
        <w:t xml:space="preserve"> En fecha veintidós de agosto de dos mil veintidós, </w:t>
      </w:r>
      <w:r w:rsidRPr="007205A7">
        <w:rPr>
          <w:rFonts w:ascii="Palatino Linotype" w:eastAsia="Palatino Linotype" w:hAnsi="Palatino Linotype" w:cs="Palatino Linotype"/>
          <w:b/>
          <w:sz w:val="24"/>
          <w:szCs w:val="24"/>
        </w:rPr>
        <w:t>EL SUJETO OBLIGADO</w:t>
      </w:r>
      <w:r w:rsidRPr="007205A7">
        <w:rPr>
          <w:rFonts w:ascii="Palatino Linotype" w:eastAsia="Palatino Linotype" w:hAnsi="Palatino Linotype" w:cs="Palatino Linotype"/>
          <w:sz w:val="24"/>
          <w:szCs w:val="24"/>
        </w:rPr>
        <w:t xml:space="preserve"> solicitó una prórroga en la entrega de la información en la solicitud de acceso a la información en los siguientes términos:</w:t>
      </w:r>
    </w:p>
    <w:p w:rsidR="00F42AE8" w:rsidRPr="007205A7" w:rsidRDefault="00C652EA">
      <w:pPr>
        <w:spacing w:before="120" w:after="120" w:line="276" w:lineRule="auto"/>
        <w:ind w:left="851" w:right="900"/>
        <w:jc w:val="both"/>
        <w:rPr>
          <w:rFonts w:ascii="Palatino Linotype" w:eastAsia="Palatino Linotype" w:hAnsi="Palatino Linotype" w:cs="Palatino Linotype"/>
          <w:i/>
        </w:rPr>
      </w:pPr>
      <w:r w:rsidRPr="007205A7">
        <w:rPr>
          <w:rFonts w:ascii="Palatino Linotype" w:eastAsia="Palatino Linotype" w:hAnsi="Palatino Linotype" w:cs="Palatino Linotype"/>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F42AE8" w:rsidRPr="007205A7" w:rsidRDefault="00C652EA">
      <w:pPr>
        <w:spacing w:before="120" w:after="120" w:line="276" w:lineRule="auto"/>
        <w:ind w:left="851" w:right="900"/>
        <w:jc w:val="both"/>
        <w:rPr>
          <w:rFonts w:ascii="Palatino Linotype" w:eastAsia="Palatino Linotype" w:hAnsi="Palatino Linotype" w:cs="Palatino Linotype"/>
          <w:i/>
        </w:rPr>
      </w:pPr>
      <w:r w:rsidRPr="007205A7">
        <w:rPr>
          <w:rFonts w:ascii="Palatino Linotype" w:eastAsia="Palatino Linotype" w:hAnsi="Palatino Linotype" w:cs="Palatino Linotype"/>
          <w:i/>
        </w:rPr>
        <w:t>METEPEC, ESTADO DE MEXICO, AGOSTO DEL 2022.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vigésima novena sesión extraordinaria de fecha 3 de agosto de 2022. Por lo anterior, se adjunta el acta del comité No CT/MET/EXT-29/2022. Sin más por el momento quedo a sus órdenes. ATENTAMENTE GERARDO ARTURO OZUNA MARTÍNEZ DIRECTOR DE TRANSPARENCIA Y GOBIERNO ABIERTO</w:t>
      </w:r>
    </w:p>
    <w:p w:rsidR="00F42AE8" w:rsidRPr="007205A7" w:rsidRDefault="00C652EA">
      <w:pPr>
        <w:spacing w:before="120" w:after="120" w:line="276" w:lineRule="auto"/>
        <w:ind w:left="851" w:right="900"/>
        <w:jc w:val="both"/>
        <w:rPr>
          <w:rFonts w:ascii="Palatino Linotype" w:eastAsia="Palatino Linotype" w:hAnsi="Palatino Linotype" w:cs="Palatino Linotype"/>
          <w:i/>
        </w:rPr>
      </w:pPr>
      <w:r w:rsidRPr="007205A7">
        <w:rPr>
          <w:rFonts w:ascii="Palatino Linotype" w:eastAsia="Palatino Linotype" w:hAnsi="Palatino Linotype" w:cs="Palatino Linotype"/>
          <w:i/>
        </w:rPr>
        <w:t>Lic. Gerardo Arturo Ozuna Martínez</w:t>
      </w:r>
    </w:p>
    <w:p w:rsidR="00F42AE8" w:rsidRPr="007205A7" w:rsidRDefault="00C652EA">
      <w:pPr>
        <w:spacing w:before="120" w:after="120" w:line="276" w:lineRule="auto"/>
        <w:ind w:left="851" w:right="900"/>
        <w:jc w:val="both"/>
        <w:rPr>
          <w:rFonts w:ascii="Palatino Linotype" w:eastAsia="Palatino Linotype" w:hAnsi="Palatino Linotype" w:cs="Palatino Linotype"/>
          <w:i/>
        </w:rPr>
      </w:pPr>
      <w:r w:rsidRPr="007205A7">
        <w:rPr>
          <w:rFonts w:ascii="Palatino Linotype" w:eastAsia="Palatino Linotype" w:hAnsi="Palatino Linotype" w:cs="Palatino Linotype"/>
          <w:i/>
        </w:rPr>
        <w:t>Responsable de la Unidad de Transparencia”</w:t>
      </w:r>
    </w:p>
    <w:p w:rsidR="00F42AE8" w:rsidRPr="007205A7" w:rsidRDefault="00F42AE8">
      <w:pPr>
        <w:spacing w:after="0" w:line="360" w:lineRule="auto"/>
        <w:jc w:val="both"/>
        <w:rPr>
          <w:rFonts w:ascii="Palatino Linotype" w:eastAsia="Palatino Linotype" w:hAnsi="Palatino Linotype" w:cs="Palatino Linotype"/>
          <w:b/>
          <w:sz w:val="24"/>
          <w:szCs w:val="24"/>
        </w:rPr>
      </w:pPr>
    </w:p>
    <w:p w:rsidR="00F42AE8" w:rsidRPr="007205A7" w:rsidRDefault="00C652EA">
      <w:pPr>
        <w:spacing w:after="0" w:line="360" w:lineRule="auto"/>
        <w:jc w:val="both"/>
      </w:pPr>
      <w:r w:rsidRPr="007205A7">
        <w:rPr>
          <w:rFonts w:ascii="Palatino Linotype" w:eastAsia="Palatino Linotype" w:hAnsi="Palatino Linotype" w:cs="Palatino Linotype"/>
          <w:b/>
          <w:sz w:val="24"/>
          <w:szCs w:val="24"/>
        </w:rPr>
        <w:t xml:space="preserve">3. RESPUESTA.  </w:t>
      </w:r>
      <w:r w:rsidRPr="007205A7">
        <w:rPr>
          <w:rFonts w:ascii="Palatino Linotype" w:eastAsia="Palatino Linotype" w:hAnsi="Palatino Linotype" w:cs="Palatino Linotype"/>
          <w:sz w:val="24"/>
          <w:szCs w:val="24"/>
        </w:rPr>
        <w:t xml:space="preserve">Con fecha treinta y uno de agosto del dos mil veintidós, </w:t>
      </w:r>
      <w:r w:rsidRPr="007205A7">
        <w:rPr>
          <w:rFonts w:ascii="Palatino Linotype" w:eastAsia="Palatino Linotype" w:hAnsi="Palatino Linotype" w:cs="Palatino Linotype"/>
          <w:b/>
          <w:sz w:val="24"/>
          <w:szCs w:val="24"/>
        </w:rPr>
        <w:t>EL SUJETO OBLIGADO</w:t>
      </w:r>
      <w:r w:rsidRPr="007205A7">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7205A7">
        <w:t xml:space="preserve"> </w:t>
      </w:r>
    </w:p>
    <w:p w:rsidR="00F42AE8" w:rsidRPr="007205A7" w:rsidRDefault="00F42AE8">
      <w:pPr>
        <w:spacing w:after="0" w:line="360" w:lineRule="auto"/>
        <w:jc w:val="both"/>
      </w:pPr>
    </w:p>
    <w:p w:rsidR="00F42AE8" w:rsidRPr="007205A7" w:rsidRDefault="00C652EA">
      <w:pPr>
        <w:spacing w:after="0" w:line="276" w:lineRule="auto"/>
        <w:ind w:left="851" w:right="900"/>
        <w:jc w:val="both"/>
        <w:rPr>
          <w:rFonts w:ascii="Palatino Linotype" w:eastAsia="Palatino Linotype" w:hAnsi="Palatino Linotype" w:cs="Palatino Linotype"/>
          <w:i/>
        </w:rPr>
      </w:pPr>
      <w:r w:rsidRPr="007205A7">
        <w:rPr>
          <w:rFonts w:ascii="Palatino Linotype" w:eastAsia="Palatino Linotype" w:hAnsi="Palatino Linotype" w:cs="Palatino Linotype"/>
          <w:i/>
        </w:rPr>
        <w:t xml:space="preserve">“En respuesta a la solicitud recibida, nos permitimos hacer de su conocimiento que con fundamento en el artículo 53, Fracciones: II, V y VI de la Ley de </w:t>
      </w:r>
      <w:r w:rsidRPr="007205A7">
        <w:rPr>
          <w:rFonts w:ascii="Palatino Linotype" w:eastAsia="Palatino Linotype" w:hAnsi="Palatino Linotype" w:cs="Palatino Linotype"/>
          <w:i/>
        </w:rPr>
        <w:lastRenderedPageBreak/>
        <w:t>Transparencia y Acceso a la Información Pública del Estado de México y Municipios, le contestamos que:</w:t>
      </w:r>
    </w:p>
    <w:p w:rsidR="00F42AE8" w:rsidRPr="007205A7" w:rsidRDefault="00C652EA">
      <w:pPr>
        <w:spacing w:after="0" w:line="276" w:lineRule="auto"/>
        <w:ind w:left="851" w:right="900"/>
        <w:jc w:val="both"/>
        <w:rPr>
          <w:rFonts w:ascii="Palatino Linotype" w:eastAsia="Palatino Linotype" w:hAnsi="Palatino Linotype" w:cs="Palatino Linotype"/>
          <w:i/>
        </w:rPr>
      </w:pPr>
      <w:r w:rsidRPr="007205A7">
        <w:rPr>
          <w:rFonts w:ascii="Palatino Linotype" w:eastAsia="Palatino Linotype" w:hAnsi="Palatino Linotype" w:cs="Palatino Linotype"/>
          <w:i/>
        </w:rPr>
        <w:t>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para interponer el recurso de revisión conforme a los artículos 176, 177 y 178 de la Ley de Transparencia y Acceso a la Información Pública del Estado de México y Municipios. Sin más por el momento, me despido de usted, reiterando estar a sus órdenes. ATENTAMENTE GERARDO ARTURO OZUNA MARTÍNEZ DIRECTOR DE TRANSPARENCIA Y GOBIERNO ABIERTO</w:t>
      </w:r>
    </w:p>
    <w:p w:rsidR="00F42AE8" w:rsidRPr="007205A7" w:rsidRDefault="00C652EA">
      <w:pPr>
        <w:spacing w:after="0" w:line="276" w:lineRule="auto"/>
        <w:ind w:left="851" w:right="900"/>
        <w:jc w:val="both"/>
        <w:rPr>
          <w:rFonts w:ascii="Palatino Linotype" w:eastAsia="Palatino Linotype" w:hAnsi="Palatino Linotype" w:cs="Palatino Linotype"/>
          <w:i/>
        </w:rPr>
      </w:pPr>
      <w:r w:rsidRPr="007205A7">
        <w:rPr>
          <w:rFonts w:ascii="Palatino Linotype" w:eastAsia="Palatino Linotype" w:hAnsi="Palatino Linotype" w:cs="Palatino Linotype"/>
          <w:i/>
        </w:rPr>
        <w:t>ATENTAMENTE</w:t>
      </w:r>
    </w:p>
    <w:p w:rsidR="00F42AE8" w:rsidRPr="007205A7" w:rsidRDefault="00C652EA">
      <w:pPr>
        <w:spacing w:after="0" w:line="276" w:lineRule="auto"/>
        <w:ind w:left="851" w:right="900"/>
        <w:jc w:val="both"/>
        <w:rPr>
          <w:rFonts w:ascii="Palatino Linotype" w:eastAsia="Palatino Linotype" w:hAnsi="Palatino Linotype" w:cs="Palatino Linotype"/>
          <w:i/>
        </w:rPr>
      </w:pPr>
      <w:r w:rsidRPr="007205A7">
        <w:rPr>
          <w:rFonts w:ascii="Palatino Linotype" w:eastAsia="Palatino Linotype" w:hAnsi="Palatino Linotype" w:cs="Palatino Linotype"/>
          <w:i/>
        </w:rPr>
        <w:t>Lic. Gerardo Arturo Ozuna Martínez”</w:t>
      </w:r>
    </w:p>
    <w:p w:rsidR="00F42AE8" w:rsidRPr="007205A7" w:rsidRDefault="00F42AE8">
      <w:pPr>
        <w:spacing w:after="0" w:line="360" w:lineRule="auto"/>
        <w:jc w:val="both"/>
        <w:rPr>
          <w:rFonts w:ascii="Palatino Linotype" w:eastAsia="Palatino Linotype" w:hAnsi="Palatino Linotype" w:cs="Palatino Linotype"/>
          <w:b/>
          <w:sz w:val="24"/>
          <w:szCs w:val="24"/>
        </w:rPr>
      </w:pPr>
    </w:p>
    <w:p w:rsidR="00F42AE8" w:rsidRPr="007205A7" w:rsidRDefault="00C652EA">
      <w:p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b/>
          <w:sz w:val="24"/>
          <w:szCs w:val="24"/>
        </w:rPr>
        <w:t>EL SUJETO OBLIGADO</w:t>
      </w:r>
      <w:r w:rsidRPr="007205A7">
        <w:rPr>
          <w:rFonts w:ascii="Palatino Linotype" w:eastAsia="Palatino Linotype" w:hAnsi="Palatino Linotype" w:cs="Palatino Linotype"/>
          <w:sz w:val="24"/>
          <w:szCs w:val="24"/>
        </w:rPr>
        <w:t xml:space="preserve"> adjuntó para tal efecto el archivo electrónico:</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C652EA">
      <w:p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b/>
          <w:i/>
          <w:sz w:val="24"/>
          <w:szCs w:val="24"/>
          <w:u w:val="single"/>
        </w:rPr>
        <w:t>“4124_2022.pdf”</w:t>
      </w:r>
      <w:r w:rsidRPr="007205A7">
        <w:rPr>
          <w:rFonts w:ascii="Palatino Linotype" w:eastAsia="Palatino Linotype" w:hAnsi="Palatino Linotype" w:cs="Palatino Linotype"/>
          <w:sz w:val="24"/>
          <w:szCs w:val="24"/>
        </w:rPr>
        <w:t xml:space="preserve">: Oficio DA/04994/2022 de fecha treinta de agosto de dos mil veintidós, signado por el Director de Administración, mediante el cual menciona que el Código de Reglamentación Municipal señala la obligación de generar un expediente por cada vehículo asignado, en el que se incluye la licencia de conducir, pero no señala el periodo o fecha en la que deba realizarse dicha obligación, aunado </w:t>
      </w:r>
      <w:r w:rsidRPr="007205A7">
        <w:rPr>
          <w:rFonts w:ascii="Palatino Linotype" w:eastAsia="Palatino Linotype" w:hAnsi="Palatino Linotype" w:cs="Palatino Linotype"/>
          <w:sz w:val="24"/>
          <w:szCs w:val="24"/>
        </w:rPr>
        <w:lastRenderedPageBreak/>
        <w:t xml:space="preserve">a ello menciona que se encuentra en etapa de recopilación, por lo que al día de hoy no es posible atender la solicitud, hasta en tanto, no obren en sus archivos las licencias de manejo de todos los servidores públicos a los que se les haya asignado un vehículo. </w:t>
      </w:r>
    </w:p>
    <w:p w:rsidR="00F42AE8" w:rsidRPr="007205A7" w:rsidRDefault="00F42AE8">
      <w:pPr>
        <w:spacing w:after="0" w:line="360" w:lineRule="auto"/>
        <w:jc w:val="both"/>
      </w:pPr>
    </w:p>
    <w:p w:rsidR="00F42AE8" w:rsidRPr="007205A7" w:rsidRDefault="00C652EA">
      <w:pPr>
        <w:spacing w:after="240" w:line="360" w:lineRule="auto"/>
        <w:ind w:right="-234"/>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b/>
          <w:sz w:val="24"/>
          <w:szCs w:val="24"/>
        </w:rPr>
        <w:t xml:space="preserve">4. DEL RECURSO DE REVISIÓN. </w:t>
      </w:r>
      <w:r w:rsidRPr="007205A7">
        <w:rPr>
          <w:rFonts w:ascii="Palatino Linotype" w:eastAsia="Palatino Linotype" w:hAnsi="Palatino Linotype" w:cs="Palatino Linotype"/>
          <w:sz w:val="24"/>
          <w:szCs w:val="24"/>
        </w:rPr>
        <w:t>Inconforme con la respuesta del</w:t>
      </w:r>
      <w:r w:rsidRPr="007205A7">
        <w:rPr>
          <w:rFonts w:ascii="Palatino Linotype" w:eastAsia="Palatino Linotype" w:hAnsi="Palatino Linotype" w:cs="Palatino Linotype"/>
          <w:b/>
          <w:sz w:val="24"/>
          <w:szCs w:val="24"/>
        </w:rPr>
        <w:t xml:space="preserve"> SUJETO OBLIGADO, </w:t>
      </w:r>
      <w:r w:rsidRPr="007205A7">
        <w:rPr>
          <w:rFonts w:ascii="Palatino Linotype" w:eastAsia="Palatino Linotype" w:hAnsi="Palatino Linotype" w:cs="Palatino Linotype"/>
          <w:sz w:val="24"/>
          <w:szCs w:val="24"/>
        </w:rPr>
        <w:t>en fecha dos de septiembre de dos mil veintidós</w:t>
      </w:r>
      <w:r w:rsidRPr="007205A7">
        <w:rPr>
          <w:rFonts w:ascii="Palatino Linotype" w:eastAsia="Palatino Linotype" w:hAnsi="Palatino Linotype" w:cs="Palatino Linotype"/>
          <w:b/>
          <w:sz w:val="24"/>
          <w:szCs w:val="24"/>
        </w:rPr>
        <w:t xml:space="preserve">, EL RECURRENTE </w:t>
      </w:r>
      <w:r w:rsidRPr="007205A7">
        <w:rPr>
          <w:rFonts w:ascii="Palatino Linotype" w:eastAsia="Palatino Linotype" w:hAnsi="Palatino Linotype" w:cs="Palatino Linotype"/>
          <w:sz w:val="24"/>
          <w:szCs w:val="24"/>
        </w:rPr>
        <w:t>interpuso el recurso de revisión, el cual fue registrado</w:t>
      </w:r>
      <w:r w:rsidRPr="007205A7">
        <w:rPr>
          <w:rFonts w:ascii="Palatino Linotype" w:eastAsia="Palatino Linotype" w:hAnsi="Palatino Linotype" w:cs="Palatino Linotype"/>
          <w:b/>
          <w:sz w:val="24"/>
          <w:szCs w:val="24"/>
        </w:rPr>
        <w:t xml:space="preserve"> </w:t>
      </w:r>
      <w:r w:rsidRPr="007205A7">
        <w:rPr>
          <w:rFonts w:ascii="Palatino Linotype" w:eastAsia="Palatino Linotype" w:hAnsi="Palatino Linotype" w:cs="Palatino Linotype"/>
          <w:sz w:val="24"/>
          <w:szCs w:val="24"/>
        </w:rPr>
        <w:t xml:space="preserve">en el sistema electrónico con el expediente número </w:t>
      </w:r>
      <w:r w:rsidRPr="007205A7">
        <w:rPr>
          <w:rFonts w:ascii="Palatino Linotype" w:eastAsia="Palatino Linotype" w:hAnsi="Palatino Linotype" w:cs="Palatino Linotype"/>
          <w:b/>
          <w:sz w:val="24"/>
          <w:szCs w:val="24"/>
        </w:rPr>
        <w:t>14214/INFOEM/IP/RR/2022</w:t>
      </w:r>
      <w:r w:rsidRPr="007205A7">
        <w:rPr>
          <w:rFonts w:ascii="Palatino Linotype" w:eastAsia="Palatino Linotype" w:hAnsi="Palatino Linotype" w:cs="Palatino Linotype"/>
          <w:sz w:val="24"/>
          <w:szCs w:val="24"/>
        </w:rPr>
        <w:t>, en el cual manifestó, lo siguiente:</w:t>
      </w:r>
    </w:p>
    <w:p w:rsidR="00F42AE8" w:rsidRPr="007205A7" w:rsidRDefault="00C652EA">
      <w:pPr>
        <w:numPr>
          <w:ilvl w:val="0"/>
          <w:numId w:val="4"/>
        </w:numPr>
        <w:pBdr>
          <w:top w:val="nil"/>
          <w:left w:val="nil"/>
          <w:bottom w:val="nil"/>
          <w:right w:val="nil"/>
          <w:between w:val="nil"/>
        </w:pBdr>
        <w:spacing w:before="240" w:after="240" w:line="360" w:lineRule="auto"/>
        <w:jc w:val="both"/>
        <w:rPr>
          <w:rFonts w:ascii="Palatino Linotype" w:eastAsia="Palatino Linotype" w:hAnsi="Palatino Linotype" w:cs="Palatino Linotype"/>
          <w:b/>
          <w:i/>
          <w:sz w:val="24"/>
          <w:szCs w:val="24"/>
        </w:rPr>
      </w:pPr>
      <w:r w:rsidRPr="007205A7">
        <w:rPr>
          <w:rFonts w:ascii="Palatino Linotype" w:eastAsia="Palatino Linotype" w:hAnsi="Palatino Linotype" w:cs="Palatino Linotype"/>
          <w:b/>
          <w:i/>
          <w:sz w:val="24"/>
          <w:szCs w:val="24"/>
        </w:rPr>
        <w:t>Acto Impugnado:</w:t>
      </w:r>
    </w:p>
    <w:p w:rsidR="00F42AE8" w:rsidRPr="007205A7" w:rsidRDefault="00C652EA">
      <w:pPr>
        <w:spacing w:before="240" w:after="240" w:line="276" w:lineRule="auto"/>
        <w:ind w:left="851"/>
        <w:jc w:val="both"/>
        <w:rPr>
          <w:rFonts w:ascii="Palatino Linotype" w:eastAsia="Palatino Linotype" w:hAnsi="Palatino Linotype" w:cs="Palatino Linotype"/>
          <w:i/>
        </w:rPr>
      </w:pPr>
      <w:r w:rsidRPr="007205A7">
        <w:rPr>
          <w:rFonts w:ascii="Palatino Linotype" w:eastAsia="Palatino Linotype" w:hAnsi="Palatino Linotype" w:cs="Palatino Linotype"/>
          <w:i/>
        </w:rPr>
        <w:t>“a respuesta del sujeto obligado” [sic]</w:t>
      </w:r>
    </w:p>
    <w:p w:rsidR="00F42AE8" w:rsidRPr="007205A7" w:rsidRDefault="00C652EA">
      <w:pPr>
        <w:numPr>
          <w:ilvl w:val="0"/>
          <w:numId w:val="4"/>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7205A7">
        <w:rPr>
          <w:rFonts w:ascii="Palatino Linotype" w:eastAsia="Palatino Linotype" w:hAnsi="Palatino Linotype" w:cs="Palatino Linotype"/>
          <w:b/>
          <w:i/>
          <w:sz w:val="24"/>
          <w:szCs w:val="24"/>
        </w:rPr>
        <w:t>Razones o Motivos de Inconformidad</w:t>
      </w:r>
      <w:r w:rsidRPr="007205A7">
        <w:rPr>
          <w:rFonts w:ascii="Palatino Linotype" w:eastAsia="Palatino Linotype" w:hAnsi="Palatino Linotype" w:cs="Palatino Linotype"/>
          <w:i/>
          <w:sz w:val="24"/>
          <w:szCs w:val="24"/>
        </w:rPr>
        <w:t>:</w:t>
      </w:r>
    </w:p>
    <w:p w:rsidR="00F42AE8" w:rsidRPr="007205A7" w:rsidRDefault="00C652EA">
      <w:pPr>
        <w:spacing w:before="240" w:after="0" w:line="276" w:lineRule="auto"/>
        <w:ind w:left="851"/>
        <w:jc w:val="both"/>
        <w:rPr>
          <w:rFonts w:ascii="Palatino Linotype" w:eastAsia="Palatino Linotype" w:hAnsi="Palatino Linotype" w:cs="Palatino Linotype"/>
          <w:i/>
        </w:rPr>
      </w:pPr>
      <w:r w:rsidRPr="007205A7">
        <w:rPr>
          <w:rFonts w:ascii="Palatino Linotype" w:eastAsia="Palatino Linotype" w:hAnsi="Palatino Linotype" w:cs="Palatino Linotype"/>
          <w:b/>
          <w:i/>
          <w:sz w:val="24"/>
          <w:szCs w:val="24"/>
          <w:u w:val="single"/>
        </w:rPr>
        <w:t>“</w:t>
      </w:r>
      <w:r w:rsidRPr="007205A7">
        <w:rPr>
          <w:rFonts w:ascii="Palatino Linotype" w:eastAsia="Palatino Linotype" w:hAnsi="Palatino Linotype" w:cs="Palatino Linotype"/>
          <w:b/>
          <w:i/>
          <w:u w:val="single"/>
        </w:rPr>
        <w:t>la respuesta del sujeto obligado viola mi derecho al acceso a la informacion</w:t>
      </w:r>
      <w:r w:rsidRPr="007205A7">
        <w:rPr>
          <w:rFonts w:ascii="Palatino Linotype" w:eastAsia="Palatino Linotype" w:hAnsi="Palatino Linotype" w:cs="Palatino Linotype"/>
          <w:i/>
        </w:rPr>
        <w:t>, el sujeto obligado no me notifica el acta del comité de transparencia, con la cual se amplia el periodo a 22 días para dar respuesta a mi solicitud” [sic]</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C652EA">
      <w:p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b/>
          <w:sz w:val="24"/>
          <w:szCs w:val="24"/>
        </w:rPr>
        <w:t xml:space="preserve">5. TURNO. </w:t>
      </w:r>
      <w:r w:rsidRPr="007205A7">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7205A7">
        <w:rPr>
          <w:rFonts w:ascii="Palatino Linotype" w:eastAsia="Palatino Linotype" w:hAnsi="Palatino Linotype" w:cs="Palatino Linotype"/>
          <w:b/>
          <w:sz w:val="24"/>
          <w:szCs w:val="24"/>
        </w:rPr>
        <w:t xml:space="preserve">Guadalupe Ramírez Peña, </w:t>
      </w:r>
      <w:r w:rsidRPr="007205A7">
        <w:rPr>
          <w:rFonts w:ascii="Palatino Linotype" w:eastAsia="Palatino Linotype" w:hAnsi="Palatino Linotype" w:cs="Palatino Linotype"/>
          <w:sz w:val="24"/>
          <w:szCs w:val="24"/>
        </w:rPr>
        <w:t>a efecto de que analizara sobre su admisión o su desechamiento.</w:t>
      </w:r>
    </w:p>
    <w:p w:rsidR="00F42AE8" w:rsidRPr="007205A7" w:rsidRDefault="00F42AE8">
      <w:pPr>
        <w:spacing w:after="0" w:line="360" w:lineRule="auto"/>
      </w:pPr>
    </w:p>
    <w:p w:rsidR="00F42AE8" w:rsidRPr="007205A7" w:rsidRDefault="00C652EA">
      <w:p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b/>
          <w:sz w:val="24"/>
          <w:szCs w:val="24"/>
        </w:rPr>
        <w:lastRenderedPageBreak/>
        <w:t>6. ADMISIÓN DEL RECURSO DE REVISIÓN.</w:t>
      </w:r>
      <w:r w:rsidRPr="007205A7">
        <w:rPr>
          <w:rFonts w:ascii="Palatino Linotype" w:eastAsia="Palatino Linotype" w:hAnsi="Palatino Linotype" w:cs="Palatino Linotype"/>
          <w:sz w:val="24"/>
          <w:szCs w:val="24"/>
        </w:rPr>
        <w:t xml:space="preserve"> Con fecha</w:t>
      </w:r>
      <w:r w:rsidRPr="007205A7">
        <w:rPr>
          <w:rFonts w:ascii="Palatino Linotype" w:eastAsia="Palatino Linotype" w:hAnsi="Palatino Linotype" w:cs="Palatino Linotype"/>
          <w:b/>
          <w:sz w:val="24"/>
          <w:szCs w:val="24"/>
        </w:rPr>
        <w:t xml:space="preserve"> siete de septiembre de dos mil veintidós, </w:t>
      </w:r>
      <w:r w:rsidRPr="007205A7">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7205A7">
        <w:rPr>
          <w:rFonts w:ascii="Palatino Linotype" w:eastAsia="Palatino Linotype" w:hAnsi="Palatino Linotype" w:cs="Palatino Linotype"/>
          <w:b/>
          <w:sz w:val="24"/>
          <w:szCs w:val="24"/>
        </w:rPr>
        <w:t xml:space="preserve">SUJETO OBLIGADO </w:t>
      </w:r>
      <w:r w:rsidRPr="007205A7">
        <w:rPr>
          <w:rFonts w:ascii="Palatino Linotype" w:eastAsia="Palatino Linotype" w:hAnsi="Palatino Linotype" w:cs="Palatino Linotype"/>
          <w:sz w:val="24"/>
          <w:szCs w:val="24"/>
        </w:rPr>
        <w:t>presentará su informe justificado.</w:t>
      </w:r>
    </w:p>
    <w:p w:rsidR="00F42AE8" w:rsidRPr="007205A7" w:rsidRDefault="00F42AE8"/>
    <w:p w:rsidR="00F42AE8" w:rsidRPr="007205A7" w:rsidRDefault="00C652EA">
      <w:p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b/>
          <w:sz w:val="24"/>
          <w:szCs w:val="24"/>
        </w:rPr>
        <w:t xml:space="preserve">7. MANIFESTACIONES. </w:t>
      </w:r>
      <w:r w:rsidRPr="007205A7">
        <w:rPr>
          <w:rFonts w:ascii="Palatino Linotype" w:eastAsia="Palatino Linotype" w:hAnsi="Palatino Linotype" w:cs="Palatino Linotype"/>
          <w:sz w:val="24"/>
          <w:szCs w:val="24"/>
        </w:rPr>
        <w:t xml:space="preserve">De las constancias que obran en el expediente electrónico del SAIMEX se desprende que el </w:t>
      </w:r>
      <w:r w:rsidRPr="007205A7">
        <w:rPr>
          <w:rFonts w:ascii="Palatino Linotype" w:eastAsia="Palatino Linotype" w:hAnsi="Palatino Linotype" w:cs="Palatino Linotype"/>
          <w:b/>
          <w:sz w:val="24"/>
          <w:szCs w:val="24"/>
        </w:rPr>
        <w:t>SUJETO OBLIGADO</w:t>
      </w:r>
      <w:r w:rsidRPr="007205A7">
        <w:rPr>
          <w:rFonts w:ascii="Palatino Linotype" w:eastAsia="Palatino Linotype" w:hAnsi="Palatino Linotype" w:cs="Palatino Linotype"/>
          <w:sz w:val="24"/>
          <w:szCs w:val="24"/>
        </w:rPr>
        <w:t xml:space="preserve"> no rindió su informe justificado, del mismo modo </w:t>
      </w:r>
      <w:r w:rsidRPr="007205A7">
        <w:rPr>
          <w:rFonts w:ascii="Palatino Linotype" w:eastAsia="Palatino Linotype" w:hAnsi="Palatino Linotype" w:cs="Palatino Linotype"/>
          <w:b/>
          <w:sz w:val="24"/>
          <w:szCs w:val="24"/>
        </w:rPr>
        <w:t>el RECURRENTE</w:t>
      </w:r>
      <w:r w:rsidRPr="007205A7">
        <w:rPr>
          <w:rFonts w:ascii="Palatino Linotype" w:eastAsia="Palatino Linotype" w:hAnsi="Palatino Linotype" w:cs="Palatino Linotype"/>
          <w:sz w:val="24"/>
          <w:szCs w:val="24"/>
        </w:rPr>
        <w:t xml:space="preserve"> omitió realizar manifestaciones, como observa a continuación:</w:t>
      </w:r>
    </w:p>
    <w:p w:rsidR="00F42AE8" w:rsidRPr="007205A7" w:rsidRDefault="00C652EA">
      <w:r w:rsidRPr="007205A7">
        <w:rPr>
          <w:noProof/>
        </w:rPr>
        <w:drawing>
          <wp:inline distT="0" distB="0" distL="0" distR="0">
            <wp:extent cx="5684021" cy="1575090"/>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29023" t="24442" r="28717" b="54737"/>
                    <a:stretch>
                      <a:fillRect/>
                    </a:stretch>
                  </pic:blipFill>
                  <pic:spPr>
                    <a:xfrm>
                      <a:off x="0" y="0"/>
                      <a:ext cx="5684021" cy="1575090"/>
                    </a:xfrm>
                    <a:prstGeom prst="rect">
                      <a:avLst/>
                    </a:prstGeom>
                    <a:ln/>
                  </pic:spPr>
                </pic:pic>
              </a:graphicData>
            </a:graphic>
          </wp:inline>
        </w:drawing>
      </w:r>
    </w:p>
    <w:p w:rsidR="00F42AE8" w:rsidRPr="007205A7" w:rsidRDefault="00C652EA">
      <w:p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b/>
          <w:sz w:val="24"/>
          <w:szCs w:val="24"/>
        </w:rPr>
        <w:t>8. AMPLIACIÓN DEL TÉRMINO PARA RESOLVER</w:t>
      </w:r>
      <w:r w:rsidRPr="007205A7">
        <w:rPr>
          <w:rFonts w:ascii="Palatino Linotype" w:eastAsia="Palatino Linotype" w:hAnsi="Palatino Linotype" w:cs="Palatino Linotype"/>
          <w:sz w:val="24"/>
          <w:szCs w:val="24"/>
        </w:rPr>
        <w:t>.</w:t>
      </w:r>
      <w:r w:rsidRPr="007205A7">
        <w:rPr>
          <w:rFonts w:ascii="Palatino Linotype" w:eastAsia="Palatino Linotype" w:hAnsi="Palatino Linotype" w:cs="Palatino Linotype"/>
        </w:rPr>
        <w:t xml:space="preserve"> </w:t>
      </w:r>
      <w:r w:rsidRPr="007205A7">
        <w:rPr>
          <w:rFonts w:ascii="Palatino Linotype" w:eastAsia="Palatino Linotype" w:hAnsi="Palatino Linotype" w:cs="Palatino Linotype"/>
          <w:sz w:val="24"/>
          <w:szCs w:val="24"/>
        </w:rPr>
        <w:t xml:space="preserve">En fecha veinte de febrero de dos mil veintitrés, se amplió el término para resolver el recurso de revisión en términos del artículo 181 párrafo tercero de la Ley de Transparencia y Acceso a la Información Pública del Estado de México y Municipios. </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C652EA">
      <w:p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lastRenderedPageBreak/>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dos mil veintiuno dentro del mismo periodo, se ha incrementado aproximadamente un 400%, circunstancia atípica que ha rebasado las capacidades técnicas y humanas del personal encargado de la proyección de las resoluciones a dichos medios de impugnación.</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C652EA">
      <w:p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C652EA">
      <w:p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C652EA">
      <w:p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w:t>
      </w:r>
      <w:r w:rsidRPr="007205A7">
        <w:rPr>
          <w:rFonts w:ascii="Palatino Linotype" w:eastAsia="Palatino Linotype" w:hAnsi="Palatino Linotype" w:cs="Palatino Linotype"/>
          <w:sz w:val="24"/>
          <w:szCs w:val="24"/>
        </w:rPr>
        <w:lastRenderedPageBreak/>
        <w:t xml:space="preserve">órganos jurisdiccionales o cuasi jurisdiccionales, tanto por la complejidad de los hechos, como por el número de casos que conocen. </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C652EA">
      <w:pPr>
        <w:spacing w:after="0" w:line="360" w:lineRule="auto"/>
        <w:jc w:val="both"/>
        <w:rPr>
          <w:rFonts w:ascii="Palatino Linotype" w:eastAsia="Palatino Linotype" w:hAnsi="Palatino Linotype" w:cs="Palatino Linotype"/>
          <w:strike/>
          <w:sz w:val="24"/>
          <w:szCs w:val="24"/>
        </w:rPr>
      </w:pPr>
      <w:r w:rsidRPr="007205A7">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C652EA">
      <w:pPr>
        <w:numPr>
          <w:ilvl w:val="0"/>
          <w:numId w:val="5"/>
        </w:num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rsidR="00F42AE8" w:rsidRPr="007205A7" w:rsidRDefault="00F42AE8">
      <w:pPr>
        <w:spacing w:after="0" w:line="360" w:lineRule="auto"/>
        <w:ind w:left="927"/>
        <w:jc w:val="both"/>
        <w:rPr>
          <w:rFonts w:ascii="Palatino Linotype" w:eastAsia="Palatino Linotype" w:hAnsi="Palatino Linotype" w:cs="Palatino Linotype"/>
          <w:sz w:val="24"/>
          <w:szCs w:val="24"/>
        </w:rPr>
      </w:pPr>
    </w:p>
    <w:p w:rsidR="00F42AE8" w:rsidRPr="007205A7" w:rsidRDefault="00C652EA">
      <w:pPr>
        <w:numPr>
          <w:ilvl w:val="0"/>
          <w:numId w:val="5"/>
        </w:num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Actividad Procesal del interesado. Acciones u omisiones del interesado.</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C652EA">
      <w:pPr>
        <w:numPr>
          <w:ilvl w:val="0"/>
          <w:numId w:val="5"/>
        </w:num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rsidR="00F42AE8" w:rsidRPr="007205A7" w:rsidRDefault="00C652EA">
      <w:pPr>
        <w:numPr>
          <w:ilvl w:val="0"/>
          <w:numId w:val="5"/>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La afectación generada en la situación jurídica de la persona involucrada en el proceso: Violación a sus derechos humanos.</w:t>
      </w:r>
    </w:p>
    <w:p w:rsidR="00F42AE8" w:rsidRPr="007205A7" w:rsidRDefault="00F42AE8">
      <w:pPr>
        <w:pBdr>
          <w:top w:val="nil"/>
          <w:left w:val="nil"/>
          <w:bottom w:val="nil"/>
          <w:right w:val="nil"/>
          <w:between w:val="nil"/>
        </w:pBdr>
        <w:spacing w:after="0" w:line="360" w:lineRule="auto"/>
        <w:ind w:left="927"/>
        <w:jc w:val="both"/>
        <w:rPr>
          <w:rFonts w:ascii="Palatino Linotype" w:eastAsia="Palatino Linotype" w:hAnsi="Palatino Linotype" w:cs="Palatino Linotype"/>
          <w:sz w:val="24"/>
          <w:szCs w:val="24"/>
        </w:rPr>
      </w:pPr>
    </w:p>
    <w:p w:rsidR="00F42AE8" w:rsidRPr="007205A7" w:rsidRDefault="00C652EA">
      <w:p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 xml:space="preserve">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w:t>
      </w:r>
      <w:r w:rsidRPr="007205A7">
        <w:rPr>
          <w:rFonts w:ascii="Palatino Linotype" w:eastAsia="Palatino Linotype" w:hAnsi="Palatino Linotype" w:cs="Palatino Linotype"/>
          <w:sz w:val="24"/>
          <w:szCs w:val="24"/>
        </w:rPr>
        <w:lastRenderedPageBreak/>
        <w:t>relación con la actuación del funcionario, como ha acontecido en el caso que nos ocupa.</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C652EA">
      <w:pPr>
        <w:spacing w:after="0" w:line="360" w:lineRule="auto"/>
        <w:jc w:val="both"/>
        <w:rPr>
          <w:rFonts w:ascii="Palatino Linotype" w:eastAsia="Palatino Linotype" w:hAnsi="Palatino Linotype" w:cs="Palatino Linotype"/>
          <w:b/>
          <w:sz w:val="24"/>
          <w:szCs w:val="24"/>
        </w:rPr>
      </w:pPr>
      <w:r w:rsidRPr="007205A7">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7205A7">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7205A7">
        <w:rPr>
          <w:rFonts w:ascii="Palatino Linotype" w:eastAsia="Palatino Linotype" w:hAnsi="Palatino Linotype" w:cs="Palatino Linotype"/>
          <w:sz w:val="24"/>
          <w:szCs w:val="24"/>
        </w:rPr>
        <w:t>, visible en la Gaceta del Seminario Judicial de la Federación con el registro digital 205635.</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C652EA">
      <w:p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C652EA">
      <w:p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lastRenderedPageBreak/>
        <w:t>Al respecto, también son de considerar los criterios sostenidos por el Cuarto Tribunal Colegiado en Materia Administrativa del Primer Circuito, cuyos rubros y datos de identificación son los siguientes:</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C652EA">
      <w:p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 xml:space="preserve"> </w:t>
      </w:r>
      <w:r w:rsidRPr="007205A7">
        <w:rPr>
          <w:rFonts w:ascii="Palatino Linotype" w:eastAsia="Palatino Linotype" w:hAnsi="Palatino Linotype" w:cs="Palatino Linotype"/>
          <w:i/>
          <w:sz w:val="24"/>
          <w:szCs w:val="24"/>
        </w:rPr>
        <w:t>“PLAZO RAZONABLE PARA RESOLVER. DIMENSIÓN Y EFECTOS DE ESTE CONCEPTO CUANDO SE ADUCE EXCESIVA CARGA DE TRABAJO.”</w:t>
      </w:r>
      <w:r w:rsidRPr="007205A7">
        <w:rPr>
          <w:rFonts w:ascii="Palatino Linotype" w:eastAsia="Palatino Linotype" w:hAnsi="Palatino Linotype" w:cs="Palatino Linotype"/>
          <w:sz w:val="24"/>
          <w:szCs w:val="24"/>
        </w:rPr>
        <w:t xml:space="preserve"> consultable en el Seminario Judicial de la Federación y su gaceta, con el registro digital 2002351.</w:t>
      </w:r>
    </w:p>
    <w:p w:rsidR="00F42AE8" w:rsidRPr="007205A7" w:rsidRDefault="00C652EA">
      <w:p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7205A7">
        <w:rPr>
          <w:rFonts w:ascii="Palatino Linotype" w:eastAsia="Palatino Linotype" w:hAnsi="Palatino Linotype" w:cs="Palatino Linotype"/>
          <w:sz w:val="24"/>
          <w:szCs w:val="24"/>
        </w:rPr>
        <w:t>, visible en el Seminario Judicial de la Federación y su gaceta, con el registro digital 2002350.</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C652EA">
      <w:p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C652EA">
      <w:p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b/>
          <w:sz w:val="24"/>
          <w:szCs w:val="24"/>
        </w:rPr>
        <w:t xml:space="preserve">9. CIERRE DE INSTRUCCIÓN. </w:t>
      </w:r>
      <w:r w:rsidRPr="007205A7">
        <w:rPr>
          <w:rFonts w:ascii="Palatino Linotype" w:eastAsia="Palatino Linotype" w:hAnsi="Palatino Linotype" w:cs="Palatino Linotype"/>
          <w:sz w:val="24"/>
          <w:szCs w:val="24"/>
        </w:rPr>
        <w:t>El veinte de febrero de dos mil veintitrés,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C652EA">
      <w:p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lastRenderedPageBreak/>
        <w:t>En razón de que fue debidamente sustanciado el expediente electrónico y no existe diligencia pendiente de desahogo, se emite la Resolución que conforme a Derecho proceda, de acuerdo con los siguientes:</w:t>
      </w:r>
    </w:p>
    <w:p w:rsidR="00F42AE8" w:rsidRPr="007205A7" w:rsidRDefault="00F42AE8"/>
    <w:p w:rsidR="00F42AE8" w:rsidRPr="007205A7" w:rsidRDefault="00C652EA">
      <w:pPr>
        <w:widowControl w:val="0"/>
        <w:spacing w:after="0" w:line="360" w:lineRule="auto"/>
        <w:jc w:val="center"/>
        <w:rPr>
          <w:rFonts w:ascii="Palatino Linotype" w:eastAsia="Palatino Linotype" w:hAnsi="Palatino Linotype" w:cs="Palatino Linotype"/>
          <w:b/>
          <w:sz w:val="24"/>
          <w:szCs w:val="24"/>
        </w:rPr>
      </w:pPr>
      <w:r w:rsidRPr="007205A7">
        <w:rPr>
          <w:rFonts w:ascii="Palatino Linotype" w:eastAsia="Palatino Linotype" w:hAnsi="Palatino Linotype" w:cs="Palatino Linotype"/>
          <w:b/>
          <w:sz w:val="24"/>
          <w:szCs w:val="24"/>
        </w:rPr>
        <w:t>C O N S I D E R A N D O S</w:t>
      </w:r>
    </w:p>
    <w:p w:rsidR="00F42AE8" w:rsidRPr="007205A7" w:rsidRDefault="00F42AE8">
      <w:pPr>
        <w:spacing w:after="0" w:line="360" w:lineRule="auto"/>
        <w:jc w:val="both"/>
        <w:rPr>
          <w:rFonts w:ascii="Palatino Linotype" w:eastAsia="Palatino Linotype" w:hAnsi="Palatino Linotype" w:cs="Palatino Linotype"/>
          <w:b/>
          <w:sz w:val="24"/>
          <w:szCs w:val="24"/>
        </w:rPr>
      </w:pPr>
    </w:p>
    <w:p w:rsidR="00F42AE8" w:rsidRPr="007205A7" w:rsidRDefault="00C652EA">
      <w:p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b/>
          <w:sz w:val="24"/>
          <w:szCs w:val="24"/>
        </w:rPr>
        <w:t>PRIMERO. COMPETENCIA.</w:t>
      </w:r>
      <w:r w:rsidRPr="007205A7">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C652EA">
      <w:pPr>
        <w:spacing w:after="0" w:line="360" w:lineRule="auto"/>
        <w:ind w:right="-234"/>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b/>
          <w:sz w:val="24"/>
          <w:szCs w:val="24"/>
        </w:rPr>
        <w:t xml:space="preserve">SEGUNDO. OPORTUNIDAD Y PROCEDIBILIDAD DEL RECURSO DE REVISIÓN.  </w:t>
      </w:r>
      <w:r w:rsidRPr="007205A7">
        <w:rPr>
          <w:rFonts w:ascii="Palatino Linotype" w:eastAsia="Palatino Linotype" w:hAnsi="Palatino Linotype" w:cs="Palatino Linotype"/>
          <w:sz w:val="24"/>
          <w:szCs w:val="24"/>
        </w:rPr>
        <w:t xml:space="preserve">Previo al estudio del fondo del asunto, se procede a analizar los requisitos de oportunidad y procedibilidad que debe reunir el recurso de revisión interpuesto, </w:t>
      </w:r>
      <w:r w:rsidRPr="007205A7">
        <w:rPr>
          <w:rFonts w:ascii="Palatino Linotype" w:eastAsia="Palatino Linotype" w:hAnsi="Palatino Linotype" w:cs="Palatino Linotype"/>
          <w:sz w:val="24"/>
          <w:szCs w:val="24"/>
        </w:rPr>
        <w:lastRenderedPageBreak/>
        <w:t>previsto en el artículo 178 y 180 de la Ley de Transparencia y Acceso a la Información Pública del Estado de México y Municipios.</w:t>
      </w:r>
    </w:p>
    <w:p w:rsidR="00F42AE8" w:rsidRPr="007205A7" w:rsidRDefault="00F42AE8"/>
    <w:p w:rsidR="00F42AE8" w:rsidRPr="007205A7" w:rsidRDefault="00C652EA">
      <w:pPr>
        <w:spacing w:after="0" w:line="360" w:lineRule="auto"/>
        <w:ind w:right="-234"/>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7205A7">
        <w:rPr>
          <w:rFonts w:ascii="Palatino Linotype" w:eastAsia="Palatino Linotype" w:hAnsi="Palatino Linotype" w:cs="Palatino Linotype"/>
          <w:b/>
          <w:sz w:val="24"/>
          <w:szCs w:val="24"/>
        </w:rPr>
        <w:t xml:space="preserve"> EL SUJETO OBLIGADO </w:t>
      </w:r>
      <w:r w:rsidRPr="007205A7">
        <w:rPr>
          <w:rFonts w:ascii="Palatino Linotype" w:eastAsia="Palatino Linotype" w:hAnsi="Palatino Linotype" w:cs="Palatino Linotype"/>
          <w:sz w:val="24"/>
          <w:szCs w:val="24"/>
        </w:rPr>
        <w:t xml:space="preserve">emitió la respuesta, toda vez que esta fue pronunciada el día treinta y uno de agosto de dos mil veintidós, mientras que </w:t>
      </w:r>
      <w:r w:rsidRPr="007205A7">
        <w:rPr>
          <w:rFonts w:ascii="Palatino Linotype" w:eastAsia="Palatino Linotype" w:hAnsi="Palatino Linotype" w:cs="Palatino Linotype"/>
          <w:b/>
          <w:sz w:val="24"/>
          <w:szCs w:val="24"/>
        </w:rPr>
        <w:t>EL</w:t>
      </w:r>
      <w:r w:rsidRPr="007205A7">
        <w:rPr>
          <w:rFonts w:ascii="Palatino Linotype" w:eastAsia="Palatino Linotype" w:hAnsi="Palatino Linotype" w:cs="Palatino Linotype"/>
          <w:sz w:val="24"/>
          <w:szCs w:val="24"/>
        </w:rPr>
        <w:t xml:space="preserve"> </w:t>
      </w:r>
      <w:r w:rsidRPr="007205A7">
        <w:rPr>
          <w:rFonts w:ascii="Palatino Linotype" w:eastAsia="Palatino Linotype" w:hAnsi="Palatino Linotype" w:cs="Palatino Linotype"/>
          <w:b/>
          <w:sz w:val="24"/>
          <w:szCs w:val="24"/>
        </w:rPr>
        <w:t>RECURRENTE</w:t>
      </w:r>
      <w:r w:rsidRPr="007205A7">
        <w:rPr>
          <w:rFonts w:ascii="Palatino Linotype" w:eastAsia="Palatino Linotype" w:hAnsi="Palatino Linotype" w:cs="Palatino Linotype"/>
          <w:sz w:val="24"/>
          <w:szCs w:val="24"/>
        </w:rPr>
        <w:t xml:space="preserve"> interpuso el recurso de revisión en fecha dos de septiembre de dos mil veintidós, esto es al segundo día hábil de haber recibido la respuesta. </w:t>
      </w:r>
    </w:p>
    <w:p w:rsidR="00F42AE8" w:rsidRPr="007205A7" w:rsidRDefault="00F42AE8">
      <w:pPr>
        <w:spacing w:after="0" w:line="360" w:lineRule="auto"/>
        <w:ind w:right="-234"/>
        <w:jc w:val="both"/>
        <w:rPr>
          <w:rFonts w:ascii="Palatino Linotype" w:eastAsia="Palatino Linotype" w:hAnsi="Palatino Linotype" w:cs="Palatino Linotype"/>
          <w:sz w:val="24"/>
          <w:szCs w:val="24"/>
        </w:rPr>
      </w:pPr>
    </w:p>
    <w:p w:rsidR="00F42AE8" w:rsidRPr="007205A7" w:rsidRDefault="00C652EA">
      <w:p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 xml:space="preserve">En ese sentido, al considerar la fecha en que se formuló la solicitud y la fecha en la que respondió a esta el </w:t>
      </w:r>
      <w:r w:rsidRPr="007205A7">
        <w:rPr>
          <w:rFonts w:ascii="Palatino Linotype" w:eastAsia="Palatino Linotype" w:hAnsi="Palatino Linotype" w:cs="Palatino Linotype"/>
          <w:b/>
          <w:sz w:val="24"/>
          <w:szCs w:val="24"/>
        </w:rPr>
        <w:t>SUJETO OBLIGADO</w:t>
      </w:r>
      <w:r w:rsidRPr="007205A7">
        <w:rPr>
          <w:rFonts w:ascii="Palatino Linotype" w:eastAsia="Palatino Linotype" w:hAnsi="Palatino Linotype" w:cs="Palatino Linotype"/>
          <w:sz w:val="24"/>
          <w:szCs w:val="24"/>
        </w:rPr>
        <w:t>; así como, en la que se interpuso el recurso de revisión, este se encuentra dentro de los márgenes temporales previstos en el citado precepto legal.</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C652EA">
      <w:p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 xml:space="preserve">Además, por cuanto hace a la procedibilidad del recurso de revisión, es de suma importancia señalar que la parte </w:t>
      </w:r>
      <w:r w:rsidRPr="007205A7">
        <w:rPr>
          <w:rFonts w:ascii="Palatino Linotype" w:eastAsia="Palatino Linotype" w:hAnsi="Palatino Linotype" w:cs="Palatino Linotype"/>
          <w:b/>
          <w:sz w:val="24"/>
          <w:szCs w:val="24"/>
        </w:rPr>
        <w:t>RECURRENTE</w:t>
      </w:r>
      <w:r w:rsidRPr="007205A7">
        <w:rPr>
          <w:rFonts w:ascii="Palatino Linotype" w:eastAsia="Palatino Linotype" w:hAnsi="Palatino Linotype" w:cs="Palatino Linotype"/>
          <w:sz w:val="24"/>
          <w:szCs w:val="24"/>
        </w:rPr>
        <w:t>, no señaló un nombre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C652EA">
      <w:pPr>
        <w:spacing w:after="0" w:line="240" w:lineRule="auto"/>
        <w:ind w:left="851" w:right="902"/>
        <w:jc w:val="both"/>
        <w:rPr>
          <w:rFonts w:ascii="Palatino Linotype" w:eastAsia="Palatino Linotype" w:hAnsi="Palatino Linotype" w:cs="Palatino Linotype"/>
          <w:i/>
        </w:rPr>
      </w:pPr>
      <w:r w:rsidRPr="007205A7">
        <w:rPr>
          <w:rFonts w:ascii="Palatino Linotype" w:eastAsia="Palatino Linotype" w:hAnsi="Palatino Linotype" w:cs="Palatino Linotype"/>
          <w:i/>
        </w:rPr>
        <w:t>"</w:t>
      </w:r>
      <w:r w:rsidRPr="007205A7">
        <w:rPr>
          <w:rFonts w:ascii="Palatino Linotype" w:eastAsia="Palatino Linotype" w:hAnsi="Palatino Linotype" w:cs="Palatino Linotype"/>
          <w:b/>
          <w:i/>
        </w:rPr>
        <w:t>Las solicitudes anónimas</w:t>
      </w:r>
      <w:r w:rsidRPr="007205A7">
        <w:rPr>
          <w:rFonts w:ascii="Palatino Linotype" w:eastAsia="Palatino Linotype" w:hAnsi="Palatino Linotype" w:cs="Palatino Linotype"/>
          <w:i/>
        </w:rPr>
        <w:t>, con nombre incompleto o seudónimo serán procedentes para su trámite por parte del sujeto obligado ante quien se presente. No podrá requerirse información adicional con motivo del nombre proporcionado por el solicitante."</w:t>
      </w:r>
    </w:p>
    <w:p w:rsidR="00F42AE8" w:rsidRPr="007205A7" w:rsidRDefault="00F42AE8">
      <w:pPr>
        <w:spacing w:after="0" w:line="360" w:lineRule="auto"/>
        <w:ind w:left="851" w:right="902"/>
        <w:jc w:val="both"/>
        <w:rPr>
          <w:rFonts w:ascii="Palatino Linotype" w:eastAsia="Palatino Linotype" w:hAnsi="Palatino Linotype" w:cs="Palatino Linotype"/>
          <w:i/>
        </w:rPr>
      </w:pPr>
    </w:p>
    <w:p w:rsidR="00F42AE8" w:rsidRPr="007205A7" w:rsidRDefault="00C652EA">
      <w:pPr>
        <w:spacing w:after="0" w:line="360" w:lineRule="auto"/>
        <w:jc w:val="both"/>
        <w:rPr>
          <w:rFonts w:ascii="Palatino Linotype" w:eastAsia="Palatino Linotype" w:hAnsi="Palatino Linotype" w:cs="Palatino Linotype"/>
          <w:b/>
          <w:sz w:val="24"/>
          <w:szCs w:val="24"/>
        </w:rPr>
      </w:pPr>
      <w:r w:rsidRPr="007205A7">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7205A7">
        <w:rPr>
          <w:rFonts w:ascii="Palatino Linotype" w:eastAsia="Palatino Linotype" w:hAnsi="Palatino Linotype" w:cs="Palatino Linotype"/>
          <w:b/>
          <w:sz w:val="24"/>
          <w:szCs w:val="24"/>
        </w:rPr>
        <w:t xml:space="preserve">EL SAIMEX.  </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C652EA">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 xml:space="preserve">Finalmente, resulta procedente la interposición del recurso, según lo aducido por </w:t>
      </w:r>
      <w:r w:rsidRPr="007205A7">
        <w:rPr>
          <w:rFonts w:ascii="Palatino Linotype" w:eastAsia="Palatino Linotype" w:hAnsi="Palatino Linotype" w:cs="Palatino Linotype"/>
          <w:b/>
          <w:sz w:val="24"/>
          <w:szCs w:val="24"/>
        </w:rPr>
        <w:t>la parte RECURRENTE</w:t>
      </w:r>
      <w:r w:rsidRPr="007205A7">
        <w:rPr>
          <w:rFonts w:ascii="Palatino Linotype" w:eastAsia="Palatino Linotype" w:hAnsi="Palatino Linotype" w:cs="Palatino Linotype"/>
          <w:sz w:val="24"/>
          <w:szCs w:val="24"/>
        </w:rPr>
        <w:t xml:space="preserve"> en sus razones o motivos de inconformidad, de acuerdo al artículo 179, fracción I de la Ley de Transparencia y Acceso a la Información Pública del Estado de México y Municipios; que a la letra dice:</w:t>
      </w:r>
    </w:p>
    <w:p w:rsidR="00F42AE8" w:rsidRPr="007205A7" w:rsidRDefault="00F42AE8">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p>
    <w:p w:rsidR="00F42AE8" w:rsidRPr="007205A7" w:rsidRDefault="00C652EA">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7205A7">
        <w:rPr>
          <w:rFonts w:ascii="Palatino Linotype" w:eastAsia="Palatino Linotype" w:hAnsi="Palatino Linotype" w:cs="Palatino Linotype"/>
          <w:b/>
          <w:i/>
        </w:rPr>
        <w:t>“Artículo 179</w:t>
      </w:r>
      <w:r w:rsidRPr="007205A7">
        <w:rPr>
          <w:rFonts w:ascii="Palatino Linotype" w:eastAsia="Palatino Linotype" w:hAnsi="Palatino Linotype" w:cs="Palatino Linotype"/>
          <w:i/>
        </w:rPr>
        <w:t xml:space="preserve">. </w:t>
      </w:r>
      <w:r w:rsidRPr="007205A7">
        <w:rPr>
          <w:rFonts w:ascii="Palatino Linotype" w:eastAsia="Palatino Linotype" w:hAnsi="Palatino Linotype" w:cs="Palatino Linotype"/>
          <w:b/>
          <w:i/>
        </w:rPr>
        <w:t>El recurso de revisión</w:t>
      </w:r>
      <w:r w:rsidRPr="007205A7">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7205A7">
        <w:rPr>
          <w:rFonts w:ascii="Palatino Linotype" w:eastAsia="Palatino Linotype" w:hAnsi="Palatino Linotype" w:cs="Palatino Linotype"/>
          <w:b/>
          <w:i/>
        </w:rPr>
        <w:t>, y procederá en contra de las siguientes causas</w:t>
      </w:r>
      <w:r w:rsidRPr="007205A7">
        <w:rPr>
          <w:rFonts w:ascii="Palatino Linotype" w:eastAsia="Palatino Linotype" w:hAnsi="Palatino Linotype" w:cs="Palatino Linotype"/>
          <w:i/>
        </w:rPr>
        <w:t>:</w:t>
      </w:r>
    </w:p>
    <w:p w:rsidR="00F42AE8" w:rsidRPr="007205A7" w:rsidRDefault="00F42AE8">
      <w:pPr>
        <w:pBdr>
          <w:top w:val="nil"/>
          <w:left w:val="nil"/>
          <w:bottom w:val="nil"/>
          <w:right w:val="nil"/>
          <w:between w:val="nil"/>
        </w:pBdr>
        <w:spacing w:after="0"/>
        <w:ind w:left="992" w:right="1043"/>
        <w:jc w:val="both"/>
        <w:rPr>
          <w:rFonts w:ascii="Palatino Linotype" w:eastAsia="Palatino Linotype" w:hAnsi="Palatino Linotype" w:cs="Palatino Linotype"/>
          <w:i/>
        </w:rPr>
      </w:pPr>
    </w:p>
    <w:p w:rsidR="00F42AE8" w:rsidRPr="007205A7" w:rsidRDefault="00C652EA">
      <w:pPr>
        <w:pBdr>
          <w:top w:val="nil"/>
          <w:left w:val="nil"/>
          <w:bottom w:val="nil"/>
          <w:right w:val="nil"/>
          <w:between w:val="nil"/>
        </w:pBdr>
        <w:spacing w:after="0"/>
        <w:ind w:right="1043"/>
        <w:jc w:val="both"/>
        <w:rPr>
          <w:rFonts w:ascii="Palatino Linotype" w:eastAsia="Palatino Linotype" w:hAnsi="Palatino Linotype" w:cs="Palatino Linotype"/>
          <w:i/>
        </w:rPr>
      </w:pPr>
      <w:r w:rsidRPr="007205A7">
        <w:rPr>
          <w:rFonts w:ascii="Palatino Linotype" w:eastAsia="Palatino Linotype" w:hAnsi="Palatino Linotype" w:cs="Palatino Linotype"/>
          <w:i/>
        </w:rPr>
        <w:t xml:space="preserve">                  I. La negativa a la información solicitada;”</w:t>
      </w:r>
    </w:p>
    <w:p w:rsidR="00F42AE8" w:rsidRPr="007205A7" w:rsidRDefault="00F42AE8"/>
    <w:p w:rsidR="00F42AE8" w:rsidRPr="007205A7" w:rsidRDefault="00C652EA">
      <w:pPr>
        <w:spacing w:after="0" w:line="360" w:lineRule="auto"/>
        <w:ind w:right="-234"/>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b/>
          <w:sz w:val="24"/>
          <w:szCs w:val="24"/>
        </w:rPr>
        <w:t xml:space="preserve">TERCERO. MATERIA DE LA REVISIÓN. </w:t>
      </w:r>
      <w:r w:rsidRPr="007205A7">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otorgada por el </w:t>
      </w:r>
      <w:r w:rsidRPr="007205A7">
        <w:rPr>
          <w:rFonts w:ascii="Palatino Linotype" w:eastAsia="Palatino Linotype" w:hAnsi="Palatino Linotype" w:cs="Palatino Linotype"/>
          <w:b/>
          <w:sz w:val="24"/>
          <w:szCs w:val="24"/>
        </w:rPr>
        <w:t>SUJETO OBLIGADO</w:t>
      </w:r>
      <w:r w:rsidRPr="007205A7">
        <w:rPr>
          <w:rFonts w:ascii="Palatino Linotype" w:eastAsia="Palatino Linotype" w:hAnsi="Palatino Linotype" w:cs="Palatino Linotype"/>
          <w:sz w:val="24"/>
          <w:szCs w:val="24"/>
        </w:rPr>
        <w:t xml:space="preserve"> es </w:t>
      </w:r>
      <w:r w:rsidRPr="007205A7">
        <w:rPr>
          <w:rFonts w:ascii="Palatino Linotype" w:eastAsia="Palatino Linotype" w:hAnsi="Palatino Linotype" w:cs="Palatino Linotype"/>
          <w:sz w:val="24"/>
          <w:szCs w:val="24"/>
        </w:rPr>
        <w:lastRenderedPageBreak/>
        <w:t xml:space="preserve">adecuada y suficiente para satisfacer el derecho de acceso a la información pública de la parte </w:t>
      </w:r>
      <w:r w:rsidRPr="007205A7">
        <w:rPr>
          <w:rFonts w:ascii="Palatino Linotype" w:eastAsia="Palatino Linotype" w:hAnsi="Palatino Linotype" w:cs="Palatino Linotype"/>
          <w:b/>
          <w:sz w:val="24"/>
          <w:szCs w:val="24"/>
        </w:rPr>
        <w:t>RECURRENTE</w:t>
      </w:r>
      <w:r w:rsidRPr="007205A7">
        <w:rPr>
          <w:rFonts w:ascii="Palatino Linotype" w:eastAsia="Palatino Linotype" w:hAnsi="Palatino Linotype" w:cs="Palatino Linotype"/>
          <w:sz w:val="24"/>
          <w:szCs w:val="24"/>
        </w:rPr>
        <w:t>, o en su defecto, en caso de ser procedente, ordenar la entrega de información oportuna.</w:t>
      </w:r>
    </w:p>
    <w:p w:rsidR="00F42AE8" w:rsidRPr="007205A7" w:rsidRDefault="00F42AE8">
      <w:pPr>
        <w:spacing w:after="80" w:line="360" w:lineRule="auto"/>
        <w:jc w:val="both"/>
        <w:rPr>
          <w:rFonts w:ascii="Palatino Linotype" w:eastAsia="Palatino Linotype" w:hAnsi="Palatino Linotype" w:cs="Palatino Linotype"/>
          <w:sz w:val="24"/>
          <w:szCs w:val="24"/>
        </w:rPr>
      </w:pPr>
    </w:p>
    <w:p w:rsidR="00F42AE8" w:rsidRPr="007205A7" w:rsidRDefault="00C652EA">
      <w:pPr>
        <w:spacing w:before="80" w:after="24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b/>
          <w:sz w:val="24"/>
          <w:szCs w:val="24"/>
        </w:rPr>
        <w:t xml:space="preserve">CUARTO. ESTUDIO Y RESOLUCIÓN DEL ASUNTO.  </w:t>
      </w:r>
      <w:r w:rsidRPr="007205A7">
        <w:rPr>
          <w:rFonts w:ascii="Palatino Linotype" w:eastAsia="Palatino Linotype" w:hAnsi="Palatino Linotype" w:cs="Palatino Linotype"/>
          <w:sz w:val="24"/>
          <w:szCs w:val="24"/>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F42AE8" w:rsidRPr="007205A7" w:rsidRDefault="00C652EA">
      <w:pPr>
        <w:tabs>
          <w:tab w:val="left" w:pos="709"/>
        </w:tabs>
        <w:spacing w:line="276" w:lineRule="auto"/>
        <w:ind w:left="851" w:right="850"/>
        <w:jc w:val="both"/>
        <w:rPr>
          <w:rFonts w:ascii="Palatino Linotype" w:eastAsia="Palatino Linotype" w:hAnsi="Palatino Linotype" w:cs="Palatino Linotype"/>
          <w:i/>
        </w:rPr>
      </w:pPr>
      <w:r w:rsidRPr="007205A7">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sidRPr="007205A7">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rsidR="00F42AE8" w:rsidRPr="007205A7" w:rsidRDefault="00C652EA">
      <w:pPr>
        <w:tabs>
          <w:tab w:val="left" w:pos="709"/>
        </w:tabs>
        <w:spacing w:line="276" w:lineRule="auto"/>
        <w:ind w:left="851" w:right="850"/>
        <w:jc w:val="both"/>
        <w:rPr>
          <w:rFonts w:ascii="Palatino Linotype" w:eastAsia="Palatino Linotype" w:hAnsi="Palatino Linotype" w:cs="Palatino Linotype"/>
          <w:b/>
          <w:i/>
        </w:rPr>
      </w:pPr>
      <w:r w:rsidRPr="007205A7">
        <w:rPr>
          <w:rFonts w:ascii="Palatino Linotype" w:eastAsia="Palatino Linotype" w:hAnsi="Palatino Linotype" w:cs="Palatino Linotype"/>
          <w:b/>
          <w:i/>
        </w:rPr>
        <w:t>Las normas relativas a los derechos humanos se interpretarán de conformidad con esta Constitución y con los tratados internacionales de la materia favoreciendo en todo tiempo a las personas la protección más amplia.</w:t>
      </w:r>
    </w:p>
    <w:p w:rsidR="00F42AE8" w:rsidRPr="007205A7" w:rsidRDefault="00C652EA">
      <w:pPr>
        <w:tabs>
          <w:tab w:val="left" w:pos="709"/>
        </w:tabs>
        <w:spacing w:line="276" w:lineRule="auto"/>
        <w:ind w:left="851" w:right="850"/>
        <w:jc w:val="both"/>
        <w:rPr>
          <w:rFonts w:ascii="Palatino Linotype" w:eastAsia="Palatino Linotype" w:hAnsi="Palatino Linotype" w:cs="Palatino Linotype"/>
          <w:i/>
        </w:rPr>
      </w:pPr>
      <w:r w:rsidRPr="007205A7">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7205A7">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rsidR="00F42AE8" w:rsidRPr="007205A7" w:rsidRDefault="00C652EA">
      <w:pPr>
        <w:tabs>
          <w:tab w:val="left" w:pos="709"/>
        </w:tabs>
        <w:ind w:left="851" w:right="850"/>
        <w:jc w:val="both"/>
        <w:rPr>
          <w:rFonts w:ascii="Palatino Linotype" w:eastAsia="Palatino Linotype" w:hAnsi="Palatino Linotype" w:cs="Palatino Linotype"/>
          <w:i/>
        </w:rPr>
      </w:pPr>
      <w:r w:rsidRPr="007205A7">
        <w:rPr>
          <w:rFonts w:ascii="Palatino Linotype" w:eastAsia="Palatino Linotype" w:hAnsi="Palatino Linotype" w:cs="Palatino Linotype"/>
          <w:i/>
        </w:rPr>
        <w:lastRenderedPageBreak/>
        <w:t>[…]</w:t>
      </w:r>
    </w:p>
    <w:p w:rsidR="00F42AE8" w:rsidRPr="007205A7" w:rsidRDefault="00C652EA">
      <w:pPr>
        <w:ind w:left="851" w:right="901"/>
        <w:jc w:val="both"/>
        <w:rPr>
          <w:rFonts w:ascii="Palatino Linotype" w:eastAsia="Palatino Linotype" w:hAnsi="Palatino Linotype" w:cs="Palatino Linotype"/>
          <w:i/>
        </w:rPr>
      </w:pPr>
      <w:r w:rsidRPr="007205A7">
        <w:rPr>
          <w:rFonts w:ascii="Palatino Linotype" w:eastAsia="Palatino Linotype" w:hAnsi="Palatino Linotype" w:cs="Palatino Linotype"/>
          <w:b/>
          <w:i/>
        </w:rPr>
        <w:t>“Artículo 6o.</w:t>
      </w:r>
    </w:p>
    <w:p w:rsidR="00F42AE8" w:rsidRPr="007205A7" w:rsidRDefault="00C652EA">
      <w:pPr>
        <w:ind w:left="851" w:right="901"/>
        <w:jc w:val="both"/>
        <w:rPr>
          <w:rFonts w:ascii="Palatino Linotype" w:eastAsia="Palatino Linotype" w:hAnsi="Palatino Linotype" w:cs="Palatino Linotype"/>
          <w:i/>
        </w:rPr>
      </w:pPr>
      <w:r w:rsidRPr="007205A7">
        <w:rPr>
          <w:rFonts w:ascii="Palatino Linotype" w:eastAsia="Palatino Linotype" w:hAnsi="Palatino Linotype" w:cs="Palatino Linotype"/>
          <w:i/>
        </w:rPr>
        <w:t>[...]</w:t>
      </w:r>
    </w:p>
    <w:p w:rsidR="00F42AE8" w:rsidRPr="007205A7" w:rsidRDefault="00C652EA">
      <w:pPr>
        <w:ind w:left="851" w:right="851"/>
        <w:jc w:val="both"/>
        <w:rPr>
          <w:rFonts w:ascii="Palatino Linotype" w:eastAsia="Palatino Linotype" w:hAnsi="Palatino Linotype" w:cs="Palatino Linotype"/>
          <w:i/>
        </w:rPr>
      </w:pPr>
      <w:r w:rsidRPr="007205A7">
        <w:rPr>
          <w:rFonts w:ascii="Palatino Linotype" w:eastAsia="Palatino Linotype" w:hAnsi="Palatino Linotype" w:cs="Palatino Linotype"/>
          <w:b/>
          <w:i/>
        </w:rPr>
        <w:t xml:space="preserve">A. Para el ejercicio del derecho de acceso a la información, la Federación y </w:t>
      </w:r>
      <w:r w:rsidRPr="007205A7">
        <w:rPr>
          <w:rFonts w:ascii="Palatino Linotype" w:eastAsia="Palatino Linotype" w:hAnsi="Palatino Linotype" w:cs="Palatino Linotype"/>
          <w:b/>
          <w:i/>
          <w:u w:val="single"/>
        </w:rPr>
        <w:t>las entidades federativas</w:t>
      </w:r>
      <w:r w:rsidRPr="007205A7">
        <w:rPr>
          <w:rFonts w:ascii="Palatino Linotype" w:eastAsia="Palatino Linotype" w:hAnsi="Palatino Linotype" w:cs="Palatino Linotype"/>
          <w:b/>
          <w:i/>
        </w:rPr>
        <w:t>,</w:t>
      </w:r>
      <w:r w:rsidRPr="007205A7">
        <w:rPr>
          <w:rFonts w:ascii="Palatino Linotype" w:eastAsia="Palatino Linotype" w:hAnsi="Palatino Linotype" w:cs="Palatino Linotype"/>
          <w:i/>
        </w:rPr>
        <w:t xml:space="preserve"> en el ámbito de sus respectivas competencias, se regirán por los siguientes principios y bases:</w:t>
      </w:r>
    </w:p>
    <w:p w:rsidR="00F42AE8" w:rsidRPr="007205A7" w:rsidRDefault="00C652EA">
      <w:pPr>
        <w:ind w:left="851" w:right="851"/>
        <w:jc w:val="both"/>
        <w:rPr>
          <w:rFonts w:ascii="Palatino Linotype" w:eastAsia="Palatino Linotype" w:hAnsi="Palatino Linotype" w:cs="Palatino Linotype"/>
          <w:i/>
        </w:rPr>
      </w:pPr>
      <w:r w:rsidRPr="007205A7">
        <w:rPr>
          <w:rFonts w:ascii="Palatino Linotype" w:eastAsia="Palatino Linotype" w:hAnsi="Palatino Linotype" w:cs="Palatino Linotype"/>
          <w:i/>
        </w:rPr>
        <w:t> </w:t>
      </w:r>
    </w:p>
    <w:p w:rsidR="00F42AE8" w:rsidRPr="007205A7" w:rsidRDefault="00C652EA">
      <w:pPr>
        <w:spacing w:line="276" w:lineRule="auto"/>
        <w:ind w:left="851" w:right="851"/>
        <w:jc w:val="both"/>
        <w:rPr>
          <w:rFonts w:ascii="Palatino Linotype" w:eastAsia="Palatino Linotype" w:hAnsi="Palatino Linotype" w:cs="Palatino Linotype"/>
          <w:i/>
        </w:rPr>
      </w:pPr>
      <w:r w:rsidRPr="007205A7">
        <w:rPr>
          <w:rFonts w:ascii="Palatino Linotype" w:eastAsia="Palatino Linotype" w:hAnsi="Palatino Linotype" w:cs="Palatino Linotype"/>
          <w:b/>
          <w:i/>
        </w:rPr>
        <w:t xml:space="preserve">I. </w:t>
      </w:r>
      <w:r w:rsidRPr="007205A7">
        <w:rPr>
          <w:rFonts w:ascii="Palatino Linotype" w:eastAsia="Palatino Linotype" w:hAnsi="Palatino Linotype" w:cs="Palatino Linotype"/>
          <w:b/>
          <w:i/>
          <w:u w:val="single"/>
        </w:rPr>
        <w:t>Toda la información en posesión de cualquier autoridad, entidad, órgano y organismo de los Poderes</w:t>
      </w:r>
      <w:r w:rsidRPr="007205A7">
        <w:rPr>
          <w:rFonts w:ascii="Palatino Linotype" w:eastAsia="Palatino Linotype" w:hAnsi="Palatino Linotype" w:cs="Palatino Linotype"/>
          <w:i/>
        </w:rPr>
        <w:t xml:space="preserve"> Ejecutivo, Legislativo </w:t>
      </w:r>
      <w:r w:rsidRPr="007205A7">
        <w:rPr>
          <w:rFonts w:ascii="Palatino Linotype" w:eastAsia="Palatino Linotype" w:hAnsi="Palatino Linotype" w:cs="Palatino Linotype"/>
          <w:b/>
          <w:i/>
          <w:u w:val="single"/>
        </w:rPr>
        <w:t>y Judicial</w:t>
      </w:r>
      <w:r w:rsidRPr="007205A7">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7205A7">
        <w:rPr>
          <w:rFonts w:ascii="Palatino Linotype" w:eastAsia="Palatino Linotype" w:hAnsi="Palatino Linotype" w:cs="Palatino Linotype"/>
          <w:b/>
          <w:i/>
        </w:rPr>
        <w:t>es pública y sólo podrá ser reservada temporalmente por razones de interés público y seguridad nacional,</w:t>
      </w:r>
      <w:r w:rsidRPr="007205A7">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42AE8" w:rsidRPr="007205A7" w:rsidRDefault="00C652EA">
      <w:pPr>
        <w:ind w:left="851" w:right="851"/>
        <w:jc w:val="both"/>
        <w:rPr>
          <w:rFonts w:ascii="Palatino Linotype" w:eastAsia="Palatino Linotype" w:hAnsi="Palatino Linotype" w:cs="Palatino Linotype"/>
          <w:i/>
        </w:rPr>
      </w:pPr>
      <w:r w:rsidRPr="007205A7">
        <w:rPr>
          <w:rFonts w:ascii="Palatino Linotype" w:eastAsia="Palatino Linotype" w:hAnsi="Palatino Linotype" w:cs="Palatino Linotype"/>
          <w:i/>
        </w:rPr>
        <w:t> </w:t>
      </w:r>
    </w:p>
    <w:p w:rsidR="00F42AE8" w:rsidRPr="007205A7" w:rsidRDefault="00C652EA">
      <w:pPr>
        <w:spacing w:line="276" w:lineRule="auto"/>
        <w:ind w:left="851" w:right="851"/>
        <w:jc w:val="both"/>
        <w:rPr>
          <w:rFonts w:ascii="Palatino Linotype" w:eastAsia="Palatino Linotype" w:hAnsi="Palatino Linotype" w:cs="Palatino Linotype"/>
          <w:b/>
          <w:i/>
        </w:rPr>
      </w:pPr>
      <w:r w:rsidRPr="007205A7">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rsidR="00F42AE8" w:rsidRPr="007205A7" w:rsidRDefault="00C652EA">
      <w:pPr>
        <w:spacing w:line="276" w:lineRule="auto"/>
        <w:ind w:left="851" w:right="851"/>
        <w:jc w:val="both"/>
        <w:rPr>
          <w:rFonts w:ascii="Palatino Linotype" w:eastAsia="Palatino Linotype" w:hAnsi="Palatino Linotype" w:cs="Palatino Linotype"/>
          <w:i/>
        </w:rPr>
      </w:pPr>
      <w:r w:rsidRPr="007205A7">
        <w:rPr>
          <w:rFonts w:ascii="Palatino Linotype" w:eastAsia="Palatino Linotype" w:hAnsi="Palatino Linotype" w:cs="Palatino Linotype"/>
          <w:i/>
        </w:rPr>
        <w:t> </w:t>
      </w:r>
    </w:p>
    <w:p w:rsidR="00F42AE8" w:rsidRPr="007205A7" w:rsidRDefault="00C652EA">
      <w:pPr>
        <w:spacing w:line="276" w:lineRule="auto"/>
        <w:ind w:left="851" w:right="851"/>
        <w:jc w:val="both"/>
        <w:rPr>
          <w:rFonts w:ascii="Palatino Linotype" w:eastAsia="Palatino Linotype" w:hAnsi="Palatino Linotype" w:cs="Palatino Linotype"/>
          <w:i/>
        </w:rPr>
      </w:pPr>
      <w:r w:rsidRPr="007205A7">
        <w:rPr>
          <w:rFonts w:ascii="Palatino Linotype" w:eastAsia="Palatino Linotype" w:hAnsi="Palatino Linotype" w:cs="Palatino Linotype"/>
          <w:b/>
          <w:i/>
        </w:rPr>
        <w:t xml:space="preserve">III. </w:t>
      </w:r>
      <w:r w:rsidRPr="007205A7">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sidRPr="007205A7">
        <w:rPr>
          <w:rFonts w:ascii="Palatino Linotype" w:eastAsia="Palatino Linotype" w:hAnsi="Palatino Linotype" w:cs="Palatino Linotype"/>
          <w:i/>
        </w:rPr>
        <w:t xml:space="preserve"> a sus datos personales o a la rectificación de éstos.</w:t>
      </w:r>
    </w:p>
    <w:p w:rsidR="00F42AE8" w:rsidRPr="007205A7" w:rsidRDefault="00C652EA">
      <w:pPr>
        <w:spacing w:line="276" w:lineRule="auto"/>
        <w:ind w:left="851" w:right="851"/>
        <w:jc w:val="both"/>
        <w:rPr>
          <w:rFonts w:ascii="Palatino Linotype" w:eastAsia="Palatino Linotype" w:hAnsi="Palatino Linotype" w:cs="Palatino Linotype"/>
          <w:i/>
        </w:rPr>
      </w:pPr>
      <w:r w:rsidRPr="007205A7">
        <w:rPr>
          <w:rFonts w:ascii="Palatino Linotype" w:eastAsia="Palatino Linotype" w:hAnsi="Palatino Linotype" w:cs="Palatino Linotype"/>
          <w:i/>
        </w:rPr>
        <w:t> </w:t>
      </w:r>
    </w:p>
    <w:p w:rsidR="00F42AE8" w:rsidRPr="007205A7" w:rsidRDefault="00C652EA">
      <w:pPr>
        <w:spacing w:line="276" w:lineRule="auto"/>
        <w:ind w:left="851" w:right="851"/>
        <w:jc w:val="both"/>
        <w:rPr>
          <w:rFonts w:ascii="Palatino Linotype" w:eastAsia="Palatino Linotype" w:hAnsi="Palatino Linotype" w:cs="Palatino Linotype"/>
          <w:i/>
        </w:rPr>
      </w:pPr>
      <w:r w:rsidRPr="007205A7">
        <w:rPr>
          <w:rFonts w:ascii="Palatino Linotype" w:eastAsia="Palatino Linotype" w:hAnsi="Palatino Linotype" w:cs="Palatino Linotype"/>
          <w:b/>
          <w:i/>
        </w:rPr>
        <w:lastRenderedPageBreak/>
        <w:t xml:space="preserve">IV. </w:t>
      </w:r>
      <w:r w:rsidRPr="007205A7">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rsidR="00F42AE8" w:rsidRPr="007205A7" w:rsidRDefault="00F42AE8">
      <w:pPr>
        <w:spacing w:line="276" w:lineRule="auto"/>
        <w:ind w:left="851" w:right="851"/>
        <w:jc w:val="both"/>
        <w:rPr>
          <w:rFonts w:ascii="Palatino Linotype" w:eastAsia="Palatino Linotype" w:hAnsi="Palatino Linotype" w:cs="Palatino Linotype"/>
          <w:i/>
        </w:rPr>
      </w:pPr>
    </w:p>
    <w:p w:rsidR="00F42AE8" w:rsidRPr="007205A7" w:rsidRDefault="00C652EA">
      <w:pPr>
        <w:spacing w:line="276" w:lineRule="auto"/>
        <w:ind w:left="851" w:right="851"/>
        <w:jc w:val="both"/>
        <w:rPr>
          <w:rFonts w:ascii="Palatino Linotype" w:eastAsia="Palatino Linotype" w:hAnsi="Palatino Linotype" w:cs="Palatino Linotype"/>
          <w:i/>
        </w:rPr>
      </w:pPr>
      <w:r w:rsidRPr="007205A7">
        <w:rPr>
          <w:rFonts w:ascii="Palatino Linotype" w:eastAsia="Palatino Linotype" w:hAnsi="Palatino Linotype" w:cs="Palatino Linotype"/>
          <w:b/>
          <w:i/>
        </w:rPr>
        <w:t xml:space="preserve">V. </w:t>
      </w:r>
      <w:r w:rsidRPr="007205A7">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F42AE8" w:rsidRPr="007205A7" w:rsidRDefault="00C652EA">
      <w:pPr>
        <w:ind w:left="851" w:right="851"/>
        <w:jc w:val="both"/>
        <w:rPr>
          <w:rFonts w:ascii="Palatino Linotype" w:eastAsia="Palatino Linotype" w:hAnsi="Palatino Linotype" w:cs="Palatino Linotype"/>
          <w:i/>
        </w:rPr>
      </w:pPr>
      <w:r w:rsidRPr="007205A7">
        <w:rPr>
          <w:rFonts w:ascii="Palatino Linotype" w:eastAsia="Palatino Linotype" w:hAnsi="Palatino Linotype" w:cs="Palatino Linotype"/>
          <w:i/>
        </w:rPr>
        <w:t> </w:t>
      </w:r>
    </w:p>
    <w:p w:rsidR="00F42AE8" w:rsidRPr="007205A7" w:rsidRDefault="00C652EA">
      <w:pPr>
        <w:ind w:left="851" w:right="851"/>
        <w:jc w:val="both"/>
        <w:rPr>
          <w:rFonts w:ascii="Palatino Linotype" w:eastAsia="Palatino Linotype" w:hAnsi="Palatino Linotype" w:cs="Palatino Linotype"/>
          <w:i/>
        </w:rPr>
      </w:pPr>
      <w:r w:rsidRPr="007205A7">
        <w:rPr>
          <w:rFonts w:ascii="Palatino Linotype" w:eastAsia="Palatino Linotype" w:hAnsi="Palatino Linotype" w:cs="Palatino Linotype"/>
          <w:b/>
          <w:i/>
        </w:rPr>
        <w:t xml:space="preserve">VI. </w:t>
      </w:r>
      <w:r w:rsidRPr="007205A7">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rsidR="00F42AE8" w:rsidRPr="007205A7" w:rsidRDefault="00C652EA">
      <w:pPr>
        <w:ind w:left="851" w:right="851"/>
        <w:jc w:val="both"/>
        <w:rPr>
          <w:rFonts w:ascii="Palatino Linotype" w:eastAsia="Palatino Linotype" w:hAnsi="Palatino Linotype" w:cs="Palatino Linotype"/>
          <w:i/>
        </w:rPr>
      </w:pPr>
      <w:r w:rsidRPr="007205A7">
        <w:rPr>
          <w:rFonts w:ascii="Palatino Linotype" w:eastAsia="Palatino Linotype" w:hAnsi="Palatino Linotype" w:cs="Palatino Linotype"/>
          <w:i/>
        </w:rPr>
        <w:t> </w:t>
      </w:r>
    </w:p>
    <w:p w:rsidR="00F42AE8" w:rsidRPr="007205A7" w:rsidRDefault="00C652EA">
      <w:pPr>
        <w:ind w:left="851" w:right="851"/>
        <w:jc w:val="both"/>
        <w:rPr>
          <w:rFonts w:ascii="Palatino Linotype" w:eastAsia="Palatino Linotype" w:hAnsi="Palatino Linotype" w:cs="Palatino Linotype"/>
          <w:i/>
        </w:rPr>
      </w:pPr>
      <w:r w:rsidRPr="007205A7">
        <w:rPr>
          <w:rFonts w:ascii="Palatino Linotype" w:eastAsia="Palatino Linotype" w:hAnsi="Palatino Linotype" w:cs="Palatino Linotype"/>
          <w:b/>
          <w:i/>
        </w:rPr>
        <w:t xml:space="preserve">VII. </w:t>
      </w:r>
      <w:r w:rsidRPr="007205A7">
        <w:rPr>
          <w:rFonts w:ascii="Palatino Linotype" w:eastAsia="Palatino Linotype" w:hAnsi="Palatino Linotype" w:cs="Palatino Linotype"/>
          <w:i/>
        </w:rPr>
        <w:t>La inobservancia a las disposiciones en materia de acceso a la información pública será sancionada en los términos que dispongan las leyes. [...]</w:t>
      </w:r>
    </w:p>
    <w:p w:rsidR="00F42AE8" w:rsidRPr="007205A7" w:rsidRDefault="00C652EA">
      <w:pPr>
        <w:tabs>
          <w:tab w:val="left" w:pos="709"/>
        </w:tabs>
        <w:spacing w:before="160"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C652EA">
      <w:pPr>
        <w:spacing w:after="8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 xml:space="preserve">En primer lugar, es conveniente analizar si la respuesta del </w:t>
      </w:r>
      <w:r w:rsidRPr="007205A7">
        <w:rPr>
          <w:rFonts w:ascii="Palatino Linotype" w:eastAsia="Palatino Linotype" w:hAnsi="Palatino Linotype" w:cs="Palatino Linotype"/>
          <w:b/>
          <w:sz w:val="24"/>
          <w:szCs w:val="24"/>
        </w:rPr>
        <w:t>SUJETO OBLIGADO</w:t>
      </w:r>
      <w:r w:rsidRPr="007205A7">
        <w:rPr>
          <w:rFonts w:ascii="Palatino Linotype" w:eastAsia="Palatino Linotype" w:hAnsi="Palatino Linotype" w:cs="Palatino Linotype"/>
          <w:sz w:val="24"/>
          <w:szCs w:val="24"/>
        </w:rPr>
        <w:t xml:space="preserve"> cumple con los requisitos y procedimientos del derecho de acceso a la información </w:t>
      </w:r>
      <w:r w:rsidRPr="007205A7">
        <w:rPr>
          <w:rFonts w:ascii="Palatino Linotype" w:eastAsia="Palatino Linotype" w:hAnsi="Palatino Linotype" w:cs="Palatino Linotype"/>
          <w:sz w:val="24"/>
          <w:szCs w:val="24"/>
        </w:rPr>
        <w:lastRenderedPageBreak/>
        <w:t>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F42AE8" w:rsidRPr="007205A7" w:rsidRDefault="00C652EA">
      <w:pPr>
        <w:spacing w:before="80" w:line="276" w:lineRule="auto"/>
        <w:ind w:left="709" w:right="760"/>
        <w:jc w:val="both"/>
        <w:rPr>
          <w:rFonts w:ascii="Palatino Linotype" w:eastAsia="Palatino Linotype" w:hAnsi="Palatino Linotype" w:cs="Palatino Linotype"/>
          <w:i/>
        </w:rPr>
      </w:pPr>
      <w:r w:rsidRPr="007205A7">
        <w:rPr>
          <w:rFonts w:ascii="Palatino Linotype" w:eastAsia="Palatino Linotype" w:hAnsi="Palatino Linotype" w:cs="Palatino Linotype"/>
          <w:i/>
        </w:rPr>
        <w:t>“</w:t>
      </w:r>
      <w:r w:rsidRPr="007205A7">
        <w:rPr>
          <w:rFonts w:ascii="Palatino Linotype" w:eastAsia="Palatino Linotype" w:hAnsi="Palatino Linotype" w:cs="Palatino Linotype"/>
          <w:b/>
          <w:i/>
        </w:rPr>
        <w:t>Artículo 4.</w:t>
      </w:r>
      <w:r w:rsidRPr="007205A7">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F42AE8" w:rsidRPr="007205A7" w:rsidRDefault="00C652EA">
      <w:pPr>
        <w:spacing w:line="276" w:lineRule="auto"/>
        <w:ind w:left="709" w:right="760"/>
        <w:jc w:val="both"/>
        <w:rPr>
          <w:rFonts w:ascii="Palatino Linotype" w:eastAsia="Palatino Linotype" w:hAnsi="Palatino Linotype" w:cs="Palatino Linotype"/>
          <w:i/>
        </w:rPr>
      </w:pPr>
      <w:r w:rsidRPr="007205A7">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7205A7">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F42AE8" w:rsidRPr="007205A7" w:rsidRDefault="00C652EA">
      <w:pPr>
        <w:spacing w:line="276" w:lineRule="auto"/>
        <w:ind w:left="709" w:right="760"/>
        <w:jc w:val="both"/>
        <w:rPr>
          <w:rFonts w:ascii="Palatino Linotype" w:eastAsia="Palatino Linotype" w:hAnsi="Palatino Linotype" w:cs="Palatino Linotype"/>
          <w:i/>
        </w:rPr>
      </w:pPr>
      <w:r w:rsidRPr="007205A7">
        <w:rPr>
          <w:rFonts w:ascii="Palatino Linotype" w:eastAsia="Palatino Linotype" w:hAnsi="Palatino Linotype" w:cs="Palatino Linotype"/>
          <w:b/>
          <w:i/>
        </w:rPr>
        <w:t>Los sujetos obligados deben poner en práctica, políticas y programas de acceso a la información que se apeguen a criterios de publicidad, veracidad, oportunidad, precisión y suficiencia en beneficio de los solicitantes</w:t>
      </w:r>
      <w:r w:rsidRPr="007205A7">
        <w:rPr>
          <w:rFonts w:ascii="Palatino Linotype" w:eastAsia="Palatino Linotype" w:hAnsi="Palatino Linotype" w:cs="Palatino Linotype"/>
          <w:i/>
        </w:rPr>
        <w:t>.”(Sic)</w:t>
      </w:r>
    </w:p>
    <w:p w:rsidR="00F42AE8" w:rsidRPr="007205A7" w:rsidRDefault="00C652EA">
      <w:pPr>
        <w:spacing w:before="240" w:after="24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 xml:space="preserve">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w:t>
      </w:r>
      <w:r w:rsidRPr="007205A7">
        <w:rPr>
          <w:rFonts w:ascii="Palatino Linotype" w:eastAsia="Palatino Linotype" w:hAnsi="Palatino Linotype" w:cs="Palatino Linotype"/>
          <w:sz w:val="24"/>
          <w:szCs w:val="24"/>
        </w:rPr>
        <w:lastRenderedPageBreak/>
        <w:t>interés del solicitante; como así lo establece el artículo 12 de la Ley de Transparencia y Acceso a la Información Pública del Estado de México y Municipios, el cual a la letra dice:</w:t>
      </w:r>
    </w:p>
    <w:p w:rsidR="00F42AE8" w:rsidRPr="007205A7" w:rsidRDefault="00C652EA">
      <w:pPr>
        <w:spacing w:line="276" w:lineRule="auto"/>
        <w:ind w:left="567" w:right="758"/>
        <w:jc w:val="both"/>
        <w:rPr>
          <w:rFonts w:ascii="Palatino Linotype" w:eastAsia="Palatino Linotype" w:hAnsi="Palatino Linotype" w:cs="Palatino Linotype"/>
          <w:i/>
        </w:rPr>
      </w:pPr>
      <w:r w:rsidRPr="007205A7">
        <w:rPr>
          <w:rFonts w:ascii="Palatino Linotype" w:eastAsia="Palatino Linotype" w:hAnsi="Palatino Linotype" w:cs="Palatino Linotype"/>
          <w:i/>
        </w:rPr>
        <w:t>“</w:t>
      </w:r>
      <w:r w:rsidRPr="007205A7">
        <w:rPr>
          <w:rFonts w:ascii="Palatino Linotype" w:eastAsia="Palatino Linotype" w:hAnsi="Palatino Linotype" w:cs="Palatino Linotype"/>
          <w:b/>
          <w:i/>
        </w:rPr>
        <w:t>Artículo 12.-</w:t>
      </w:r>
      <w:r w:rsidRPr="007205A7">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rsidR="00F42AE8" w:rsidRPr="007205A7" w:rsidRDefault="00F42AE8">
      <w:pPr>
        <w:spacing w:line="276" w:lineRule="auto"/>
        <w:ind w:left="567" w:right="758"/>
        <w:jc w:val="both"/>
        <w:rPr>
          <w:rFonts w:ascii="Palatino Linotype" w:eastAsia="Palatino Linotype" w:hAnsi="Palatino Linotype" w:cs="Palatino Linotype"/>
          <w:i/>
        </w:rPr>
      </w:pPr>
    </w:p>
    <w:p w:rsidR="00F42AE8" w:rsidRPr="007205A7" w:rsidRDefault="00C652EA">
      <w:pPr>
        <w:spacing w:line="276" w:lineRule="auto"/>
        <w:ind w:left="567" w:right="758"/>
        <w:jc w:val="both"/>
        <w:rPr>
          <w:rFonts w:ascii="Palatino Linotype" w:eastAsia="Palatino Linotype" w:hAnsi="Palatino Linotype" w:cs="Palatino Linotype"/>
          <w:i/>
        </w:rPr>
      </w:pPr>
      <w:r w:rsidRPr="007205A7">
        <w:rPr>
          <w:rFonts w:ascii="Palatino Linotype" w:eastAsia="Palatino Linotype" w:hAnsi="Palatino Linotype" w:cs="Palatino Linotype"/>
          <w:b/>
          <w:i/>
        </w:rPr>
        <w:t>Los sujetos obligados sólo proporcionarán la información pública que se les requiera y que obre en sus archivos y en el estado en que ésta se encuentre</w:t>
      </w:r>
      <w:r w:rsidRPr="007205A7">
        <w:rPr>
          <w:rFonts w:ascii="Palatino Linotype" w:eastAsia="Palatino Linotype" w:hAnsi="Palatino Linotype" w:cs="Palatino Linotype"/>
          <w:i/>
        </w:rPr>
        <w:t xml:space="preserve">. </w:t>
      </w:r>
      <w:r w:rsidRPr="007205A7">
        <w:rPr>
          <w:rFonts w:ascii="Palatino Linotype" w:eastAsia="Palatino Linotype" w:hAnsi="Palatino Linotype" w:cs="Palatino Linotype"/>
          <w:b/>
          <w:i/>
        </w:rPr>
        <w:t>La obligación de proporcionar información no comprende el procesamiento de la misma, ni el presentarla conforme al interés del solicitante; no estarán obligados a generarla, resumirla, efectuar cálculos o practicar investigaciones.” (Sic)</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C652EA">
      <w:p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C652EA">
      <w:pPr>
        <w:spacing w:after="0" w:line="360" w:lineRule="auto"/>
        <w:ind w:right="49"/>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 xml:space="preserve">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w:t>
      </w:r>
      <w:r w:rsidRPr="007205A7">
        <w:rPr>
          <w:rFonts w:ascii="Palatino Linotype" w:eastAsia="Palatino Linotype" w:hAnsi="Palatino Linotype" w:cs="Palatino Linotype"/>
          <w:sz w:val="24"/>
          <w:szCs w:val="24"/>
        </w:rPr>
        <w:lastRenderedPageBreak/>
        <w:t>el servidor público habilitado de cada Sujeto Obligado; como así se establece en la Ley de Transparencia y Acceso a la Información Pública del Estado de México y Municipios.</w:t>
      </w:r>
    </w:p>
    <w:p w:rsidR="00F42AE8" w:rsidRPr="007205A7" w:rsidRDefault="00F42AE8">
      <w:pPr>
        <w:spacing w:after="0" w:line="360" w:lineRule="auto"/>
        <w:ind w:right="49"/>
        <w:jc w:val="both"/>
        <w:rPr>
          <w:rFonts w:ascii="Palatino Linotype" w:eastAsia="Palatino Linotype" w:hAnsi="Palatino Linotype" w:cs="Palatino Linotype"/>
          <w:sz w:val="24"/>
          <w:szCs w:val="24"/>
        </w:rPr>
      </w:pPr>
    </w:p>
    <w:p w:rsidR="00F42AE8" w:rsidRPr="007205A7" w:rsidRDefault="00C652EA">
      <w:p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 xml:space="preserve">Por otra parte, conviene mencionar que la Ley de Transparencia vigente en el Estado de México refiere: </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C652EA">
      <w:pPr>
        <w:spacing w:line="276" w:lineRule="auto"/>
        <w:ind w:left="851" w:right="851"/>
        <w:jc w:val="both"/>
        <w:rPr>
          <w:rFonts w:ascii="Palatino Linotype" w:eastAsia="Palatino Linotype" w:hAnsi="Palatino Linotype" w:cs="Palatino Linotype"/>
          <w:i/>
        </w:rPr>
      </w:pPr>
      <w:r w:rsidRPr="007205A7">
        <w:rPr>
          <w:rFonts w:ascii="Palatino Linotype" w:eastAsia="Palatino Linotype" w:hAnsi="Palatino Linotype" w:cs="Palatino Linotype"/>
          <w:b/>
          <w:i/>
        </w:rPr>
        <w:t>“Artículo 18.</w:t>
      </w:r>
      <w:r w:rsidRPr="007205A7">
        <w:rPr>
          <w:rFonts w:ascii="Palatino Linotype" w:eastAsia="Palatino Linotype" w:hAnsi="Palatino Linotype" w:cs="Palatino Linotype"/>
          <w:i/>
        </w:rPr>
        <w:t xml:space="preserve"> </w:t>
      </w:r>
      <w:r w:rsidRPr="007205A7">
        <w:rPr>
          <w:rFonts w:ascii="Palatino Linotype" w:eastAsia="Palatino Linotype" w:hAnsi="Palatino Linotype" w:cs="Palatino Linotype"/>
          <w:b/>
          <w:i/>
          <w:u w:val="single"/>
        </w:rPr>
        <w:t>Los sujetos obligados deberán documentar todo acto que derive del ejercicio de sus facultades, competencias o funciones, considerando desde su origen la eventual publicidad</w:t>
      </w:r>
      <w:r w:rsidRPr="007205A7">
        <w:rPr>
          <w:rFonts w:ascii="Palatino Linotype" w:eastAsia="Palatino Linotype" w:hAnsi="Palatino Linotype" w:cs="Palatino Linotype"/>
          <w:i/>
        </w:rPr>
        <w:t xml:space="preserve"> y reutilización de la información que generen.</w:t>
      </w:r>
    </w:p>
    <w:p w:rsidR="00F42AE8" w:rsidRPr="007205A7" w:rsidRDefault="00F42AE8">
      <w:pPr>
        <w:spacing w:line="276" w:lineRule="auto"/>
        <w:ind w:left="851" w:right="851"/>
        <w:jc w:val="both"/>
        <w:rPr>
          <w:rFonts w:ascii="Palatino Linotype" w:eastAsia="Palatino Linotype" w:hAnsi="Palatino Linotype" w:cs="Palatino Linotype"/>
          <w:b/>
          <w:i/>
        </w:rPr>
      </w:pPr>
    </w:p>
    <w:p w:rsidR="00F42AE8" w:rsidRPr="007205A7" w:rsidRDefault="00C652EA">
      <w:pPr>
        <w:spacing w:line="276" w:lineRule="auto"/>
        <w:ind w:left="851" w:right="851"/>
        <w:jc w:val="both"/>
        <w:rPr>
          <w:rFonts w:ascii="Palatino Linotype" w:eastAsia="Palatino Linotype" w:hAnsi="Palatino Linotype" w:cs="Palatino Linotype"/>
          <w:i/>
        </w:rPr>
      </w:pPr>
      <w:r w:rsidRPr="007205A7">
        <w:rPr>
          <w:rFonts w:ascii="Palatino Linotype" w:eastAsia="Palatino Linotype" w:hAnsi="Palatino Linotype" w:cs="Palatino Linotype"/>
          <w:b/>
          <w:i/>
        </w:rPr>
        <w:t xml:space="preserve">Artículo 19. </w:t>
      </w:r>
      <w:r w:rsidRPr="007205A7">
        <w:rPr>
          <w:rFonts w:ascii="Palatino Linotype" w:eastAsia="Palatino Linotype" w:hAnsi="Palatino Linotype" w:cs="Palatino Linotype"/>
          <w:b/>
          <w:i/>
          <w:u w:val="single"/>
        </w:rPr>
        <w:t>Se presume que la información debe existir si se refiere a las facultades, competencias y funciones que los ordenamientos jurídicos aplicables otorgan a los sujetos obligados</w:t>
      </w:r>
      <w:r w:rsidRPr="007205A7">
        <w:rPr>
          <w:rFonts w:ascii="Palatino Linotype" w:eastAsia="Palatino Linotype" w:hAnsi="Palatino Linotype" w:cs="Palatino Linotype"/>
          <w:i/>
        </w:rPr>
        <w:t>.</w:t>
      </w:r>
    </w:p>
    <w:p w:rsidR="00F42AE8" w:rsidRPr="007205A7" w:rsidRDefault="00F42AE8">
      <w:pPr>
        <w:spacing w:line="276" w:lineRule="auto"/>
        <w:ind w:left="851" w:right="851"/>
        <w:jc w:val="both"/>
        <w:rPr>
          <w:rFonts w:ascii="Palatino Linotype" w:eastAsia="Palatino Linotype" w:hAnsi="Palatino Linotype" w:cs="Palatino Linotype"/>
          <w:i/>
        </w:rPr>
      </w:pPr>
    </w:p>
    <w:p w:rsidR="00F42AE8" w:rsidRPr="007205A7" w:rsidRDefault="00C652EA">
      <w:pPr>
        <w:spacing w:line="276" w:lineRule="auto"/>
        <w:ind w:left="851" w:right="851"/>
        <w:jc w:val="both"/>
        <w:rPr>
          <w:rFonts w:ascii="Palatino Linotype" w:eastAsia="Palatino Linotype" w:hAnsi="Palatino Linotype" w:cs="Palatino Linotype"/>
          <w:i/>
        </w:rPr>
      </w:pPr>
      <w:r w:rsidRPr="007205A7">
        <w:rPr>
          <w:rFonts w:ascii="Palatino Linotype" w:eastAsia="Palatino Linotype" w:hAnsi="Palatino Linotype" w:cs="Palatino Linotype"/>
          <w:i/>
        </w:rPr>
        <w:t xml:space="preserve">En los casos en que ciertas facultades, competencias o funciones no se hayan ejercido, se debe motivar la respuesta en función de las causas que motiven tal circunstancia. </w:t>
      </w:r>
    </w:p>
    <w:p w:rsidR="00F42AE8" w:rsidRPr="007205A7" w:rsidRDefault="00C652EA">
      <w:pPr>
        <w:spacing w:line="276" w:lineRule="auto"/>
        <w:ind w:left="851" w:right="851"/>
        <w:jc w:val="both"/>
        <w:rPr>
          <w:rFonts w:ascii="Palatino Linotype" w:eastAsia="Palatino Linotype" w:hAnsi="Palatino Linotype" w:cs="Palatino Linotype"/>
          <w:i/>
        </w:rPr>
      </w:pPr>
      <w:r w:rsidRPr="007205A7">
        <w:rPr>
          <w:rFonts w:ascii="Palatino Linotype" w:eastAsia="Palatino Linotype" w:hAnsi="Palatino Linotype" w:cs="Palatino Linotype"/>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C652EA">
      <w:p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 xml:space="preserve">De los dispositivos legales en comento, se aprecia que todo acto de autoridad en el ejercicio de sus funciones y atribuciones debe estar documentado, por lo que para </w:t>
      </w:r>
      <w:r w:rsidRPr="007205A7">
        <w:rPr>
          <w:rFonts w:ascii="Palatino Linotype" w:eastAsia="Palatino Linotype" w:hAnsi="Palatino Linotype" w:cs="Palatino Linotype"/>
          <w:sz w:val="24"/>
          <w:szCs w:val="24"/>
        </w:rPr>
        <w:lastRenderedPageBreak/>
        <w:t>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C652EA">
      <w:p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C652EA">
      <w:pPr>
        <w:spacing w:line="276" w:lineRule="auto"/>
        <w:ind w:left="851" w:right="899"/>
        <w:jc w:val="both"/>
        <w:rPr>
          <w:rFonts w:ascii="Palatino Linotype" w:eastAsia="Palatino Linotype" w:hAnsi="Palatino Linotype" w:cs="Palatino Linotype"/>
          <w:i/>
        </w:rPr>
      </w:pPr>
      <w:r w:rsidRPr="007205A7">
        <w:rPr>
          <w:rFonts w:ascii="Palatino Linotype" w:eastAsia="Palatino Linotype" w:hAnsi="Palatino Linotype" w:cs="Palatino Linotype"/>
          <w:i/>
        </w:rPr>
        <w:t>“</w:t>
      </w:r>
      <w:r w:rsidRPr="007205A7">
        <w:rPr>
          <w:rFonts w:ascii="Palatino Linotype" w:eastAsia="Palatino Linotype" w:hAnsi="Palatino Linotype" w:cs="Palatino Linotype"/>
          <w:b/>
          <w:i/>
        </w:rPr>
        <w:t xml:space="preserve">Artículo 3. </w:t>
      </w:r>
      <w:r w:rsidRPr="007205A7">
        <w:rPr>
          <w:rFonts w:ascii="Palatino Linotype" w:eastAsia="Palatino Linotype" w:hAnsi="Palatino Linotype" w:cs="Palatino Linotype"/>
          <w:i/>
        </w:rPr>
        <w:t>Para los efectos de la presente Ley se entenderá por:</w:t>
      </w:r>
    </w:p>
    <w:p w:rsidR="00F42AE8" w:rsidRPr="007205A7" w:rsidRDefault="00C652EA">
      <w:pPr>
        <w:spacing w:line="276" w:lineRule="auto"/>
        <w:ind w:left="851" w:right="899"/>
        <w:jc w:val="both"/>
        <w:rPr>
          <w:rFonts w:ascii="Palatino Linotype" w:eastAsia="Palatino Linotype" w:hAnsi="Palatino Linotype" w:cs="Palatino Linotype"/>
          <w:i/>
        </w:rPr>
      </w:pPr>
      <w:r w:rsidRPr="007205A7">
        <w:rPr>
          <w:rFonts w:ascii="Palatino Linotype" w:eastAsia="Palatino Linotype" w:hAnsi="Palatino Linotype" w:cs="Palatino Linotype"/>
          <w:i/>
        </w:rPr>
        <w:t>…</w:t>
      </w:r>
    </w:p>
    <w:p w:rsidR="00F42AE8" w:rsidRPr="007205A7" w:rsidRDefault="00C652EA">
      <w:pPr>
        <w:spacing w:line="276" w:lineRule="auto"/>
        <w:ind w:left="851" w:right="899"/>
        <w:jc w:val="both"/>
        <w:rPr>
          <w:rFonts w:ascii="Palatino Linotype" w:eastAsia="Palatino Linotype" w:hAnsi="Palatino Linotype" w:cs="Palatino Linotype"/>
          <w:i/>
        </w:rPr>
      </w:pPr>
      <w:r w:rsidRPr="007205A7">
        <w:rPr>
          <w:rFonts w:ascii="Palatino Linotype" w:eastAsia="Palatino Linotype" w:hAnsi="Palatino Linotype" w:cs="Palatino Linotype"/>
          <w:b/>
          <w:i/>
        </w:rPr>
        <w:t>XI. Documento:</w:t>
      </w:r>
      <w:r w:rsidRPr="007205A7">
        <w:rPr>
          <w:rFonts w:ascii="Palatino Linotype" w:eastAsia="Palatino Linotype" w:hAnsi="Palatino Linotype" w:cs="Palatino Linotype"/>
          <w:i/>
        </w:rPr>
        <w:t xml:space="preserve"> Los expedientes, reportes, estudios, actas</w:t>
      </w:r>
      <w:r w:rsidRPr="007205A7">
        <w:rPr>
          <w:rFonts w:ascii="Palatino Linotype" w:eastAsia="Palatino Linotype" w:hAnsi="Palatino Linotype" w:cs="Palatino Linotype"/>
          <w:b/>
          <w:i/>
        </w:rPr>
        <w:t>,</w:t>
      </w:r>
      <w:r w:rsidRPr="007205A7">
        <w:rPr>
          <w:rFonts w:ascii="Palatino Linotype" w:eastAsia="Palatino Linotype" w:hAnsi="Palatino Linotype" w:cs="Palatino Linotype"/>
          <w:i/>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w:t>
      </w:r>
      <w:r w:rsidRPr="007205A7">
        <w:rPr>
          <w:rFonts w:ascii="Palatino Linotype" w:eastAsia="Palatino Linotype" w:hAnsi="Palatino Linotype" w:cs="Palatino Linotype"/>
          <w:i/>
        </w:rPr>
        <w:lastRenderedPageBreak/>
        <w:t>o fecha de elaboración. Los documentos podrán estar en cualquier medio, sea escrito, impreso, sonoro, visual, electrónico, informático u holográfico…” (Sic)</w:t>
      </w:r>
    </w:p>
    <w:p w:rsidR="00F42AE8" w:rsidRPr="007205A7" w:rsidRDefault="00F42AE8">
      <w:pPr>
        <w:spacing w:line="360" w:lineRule="auto"/>
        <w:jc w:val="both"/>
        <w:rPr>
          <w:rFonts w:ascii="Palatino Linotype" w:eastAsia="Palatino Linotype" w:hAnsi="Palatino Linotype" w:cs="Palatino Linotype"/>
          <w:sz w:val="24"/>
          <w:szCs w:val="24"/>
        </w:rPr>
      </w:pPr>
    </w:p>
    <w:p w:rsidR="00F42AE8" w:rsidRPr="007205A7" w:rsidRDefault="00C652EA">
      <w:pPr>
        <w:spacing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F42AE8" w:rsidRPr="007205A7" w:rsidRDefault="00C652EA">
      <w:pPr>
        <w:ind w:left="851" w:right="899"/>
        <w:jc w:val="both"/>
        <w:rPr>
          <w:rFonts w:ascii="Palatino Linotype" w:eastAsia="Palatino Linotype" w:hAnsi="Palatino Linotype" w:cs="Palatino Linotype"/>
          <w:b/>
          <w:i/>
        </w:rPr>
      </w:pPr>
      <w:r w:rsidRPr="007205A7">
        <w:rPr>
          <w:rFonts w:ascii="Palatino Linotype" w:eastAsia="Palatino Linotype" w:hAnsi="Palatino Linotype" w:cs="Palatino Linotype"/>
          <w:b/>
        </w:rPr>
        <w:t>“</w:t>
      </w:r>
      <w:r w:rsidRPr="007205A7">
        <w:rPr>
          <w:rFonts w:ascii="Palatino Linotype" w:eastAsia="Palatino Linotype" w:hAnsi="Palatino Linotype" w:cs="Palatino Linotype"/>
          <w:b/>
          <w:i/>
        </w:rPr>
        <w:t>CRITERIO 0002-11</w:t>
      </w:r>
    </w:p>
    <w:p w:rsidR="00F42AE8" w:rsidRPr="007205A7" w:rsidRDefault="00C652EA">
      <w:pPr>
        <w:spacing w:line="276" w:lineRule="auto"/>
        <w:ind w:left="851" w:right="899"/>
        <w:jc w:val="both"/>
        <w:rPr>
          <w:rFonts w:ascii="Palatino Linotype" w:eastAsia="Palatino Linotype" w:hAnsi="Palatino Linotype" w:cs="Palatino Linotype"/>
          <w:i/>
        </w:rPr>
      </w:pPr>
      <w:r w:rsidRPr="007205A7">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7205A7">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F42AE8" w:rsidRPr="007205A7" w:rsidRDefault="00C652EA">
      <w:pPr>
        <w:spacing w:line="276" w:lineRule="auto"/>
        <w:ind w:left="851" w:right="899"/>
        <w:jc w:val="both"/>
        <w:rPr>
          <w:rFonts w:ascii="Palatino Linotype" w:eastAsia="Palatino Linotype" w:hAnsi="Palatino Linotype" w:cs="Palatino Linotype"/>
          <w:i/>
        </w:rPr>
      </w:pPr>
      <w:r w:rsidRPr="007205A7">
        <w:rPr>
          <w:rFonts w:ascii="Palatino Linotype" w:eastAsia="Palatino Linotype" w:hAnsi="Palatino Linotype" w:cs="Palatino Linotype"/>
          <w:i/>
        </w:rPr>
        <w:t>En consecuencia el acceso a la información se refiere a que se cumplan cualquiera de los siguientes tres supuestos:</w:t>
      </w:r>
    </w:p>
    <w:p w:rsidR="00F42AE8" w:rsidRPr="007205A7" w:rsidRDefault="00C652EA">
      <w:pPr>
        <w:spacing w:line="276" w:lineRule="auto"/>
        <w:ind w:left="851" w:right="899"/>
        <w:jc w:val="both"/>
        <w:rPr>
          <w:rFonts w:ascii="Palatino Linotype" w:eastAsia="Palatino Linotype" w:hAnsi="Palatino Linotype" w:cs="Palatino Linotype"/>
          <w:i/>
        </w:rPr>
      </w:pPr>
      <w:r w:rsidRPr="007205A7">
        <w:rPr>
          <w:rFonts w:ascii="Palatino Linotype" w:eastAsia="Palatino Linotype" w:hAnsi="Palatino Linotype" w:cs="Palatino Linotype"/>
          <w:i/>
        </w:rPr>
        <w:t>1) Que se trate de información registrada en cualquier soporte documental, que en ejercicio de las atribuciones conferidas, sea generada por los Sujetos Obligados;</w:t>
      </w:r>
    </w:p>
    <w:p w:rsidR="00F42AE8" w:rsidRPr="007205A7" w:rsidRDefault="00C652EA">
      <w:pPr>
        <w:spacing w:line="276" w:lineRule="auto"/>
        <w:ind w:left="851" w:right="899"/>
        <w:jc w:val="both"/>
        <w:rPr>
          <w:rFonts w:ascii="Palatino Linotype" w:eastAsia="Palatino Linotype" w:hAnsi="Palatino Linotype" w:cs="Palatino Linotype"/>
          <w:i/>
        </w:rPr>
      </w:pPr>
      <w:r w:rsidRPr="007205A7">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F42AE8" w:rsidRPr="007205A7" w:rsidRDefault="00C652EA">
      <w:pPr>
        <w:spacing w:line="276" w:lineRule="auto"/>
        <w:ind w:left="851" w:right="899"/>
        <w:jc w:val="both"/>
        <w:rPr>
          <w:rFonts w:ascii="Palatino Linotype" w:eastAsia="Palatino Linotype" w:hAnsi="Palatino Linotype" w:cs="Palatino Linotype"/>
          <w:i/>
        </w:rPr>
      </w:pPr>
      <w:r w:rsidRPr="007205A7">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rsidR="00F42AE8" w:rsidRPr="007205A7" w:rsidRDefault="00C652EA">
      <w:pPr>
        <w:spacing w:before="160"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lastRenderedPageBreak/>
        <w:t xml:space="preserve">De ahí que el </w:t>
      </w:r>
      <w:r w:rsidRPr="007205A7">
        <w:rPr>
          <w:rFonts w:ascii="Palatino Linotype" w:eastAsia="Palatino Linotype" w:hAnsi="Palatino Linotype" w:cs="Palatino Linotype"/>
          <w:b/>
          <w:sz w:val="24"/>
          <w:szCs w:val="24"/>
        </w:rPr>
        <w:t>SUJETO OBLIGADO</w:t>
      </w:r>
      <w:r w:rsidRPr="007205A7">
        <w:rPr>
          <w:rFonts w:ascii="Palatino Linotype" w:eastAsia="Palatino Linotype" w:hAnsi="Palatino Linotype" w:cs="Palatino Linotype"/>
          <w:sz w:val="24"/>
          <w:szCs w:val="24"/>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7205A7">
        <w:rPr>
          <w:rFonts w:ascii="Palatino Linotype" w:eastAsia="Palatino Linotype" w:hAnsi="Palatino Linotype" w:cs="Palatino Linotype"/>
          <w:sz w:val="24"/>
          <w:szCs w:val="24"/>
          <w:vertAlign w:val="superscript"/>
        </w:rPr>
        <w:footnoteReference w:id="1"/>
      </w:r>
      <w:r w:rsidRPr="007205A7">
        <w:rPr>
          <w:rFonts w:ascii="Palatino Linotype" w:eastAsia="Palatino Linotype" w:hAnsi="Palatino Linotype" w:cs="Palatino Linotype"/>
          <w:sz w:val="24"/>
          <w:szCs w:val="24"/>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7205A7">
        <w:rPr>
          <w:rFonts w:ascii="Palatino Linotype" w:eastAsia="Palatino Linotype" w:hAnsi="Palatino Linotype" w:cs="Palatino Linotype"/>
          <w:sz w:val="24"/>
          <w:szCs w:val="24"/>
          <w:vertAlign w:val="superscript"/>
        </w:rPr>
        <w:footnoteReference w:id="2"/>
      </w:r>
      <w:r w:rsidRPr="007205A7">
        <w:rPr>
          <w:rFonts w:ascii="Palatino Linotype" w:eastAsia="Palatino Linotype" w:hAnsi="Palatino Linotype" w:cs="Palatino Linotype"/>
          <w:sz w:val="24"/>
          <w:szCs w:val="24"/>
        </w:rPr>
        <w:t>, como pudiera tratarse de aquella relacionada con las obligaciones de transparencia señaladas en los artículos 92 y 100 de la Ley de la Materia.</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C652EA">
      <w:pPr>
        <w:spacing w:after="0" w:line="360" w:lineRule="auto"/>
        <w:jc w:val="both"/>
      </w:pPr>
      <w:r w:rsidRPr="007205A7">
        <w:rPr>
          <w:rFonts w:ascii="Palatino Linotype" w:eastAsia="Palatino Linotype" w:hAnsi="Palatino Linotype" w:cs="Palatino Linotype"/>
          <w:sz w:val="24"/>
          <w:szCs w:val="24"/>
        </w:rPr>
        <w:t xml:space="preserve">En este sentido, cabe reiterar que el particular solicitó al </w:t>
      </w:r>
      <w:r w:rsidRPr="007205A7">
        <w:rPr>
          <w:rFonts w:ascii="Palatino Linotype" w:eastAsia="Palatino Linotype" w:hAnsi="Palatino Linotype" w:cs="Palatino Linotype"/>
          <w:b/>
          <w:sz w:val="24"/>
          <w:szCs w:val="24"/>
        </w:rPr>
        <w:t xml:space="preserve">SUJETO OBLIGADO, </w:t>
      </w:r>
      <w:r w:rsidRPr="007205A7">
        <w:rPr>
          <w:rFonts w:ascii="Palatino Linotype" w:eastAsia="Palatino Linotype" w:hAnsi="Palatino Linotype" w:cs="Palatino Linotype"/>
          <w:sz w:val="24"/>
          <w:szCs w:val="24"/>
        </w:rPr>
        <w:t>le proporcione de los servidores públicos que tengan asignados vehículos propiedad del ayuntamiento</w:t>
      </w:r>
      <w:r w:rsidRPr="007205A7">
        <w:t xml:space="preserve">: </w:t>
      </w:r>
    </w:p>
    <w:p w:rsidR="00F42AE8" w:rsidRPr="007205A7" w:rsidRDefault="00F42AE8">
      <w:pPr>
        <w:spacing w:after="0" w:line="360" w:lineRule="auto"/>
        <w:jc w:val="both"/>
      </w:pPr>
    </w:p>
    <w:p w:rsidR="00F42AE8" w:rsidRPr="007205A7" w:rsidRDefault="00C652EA">
      <w:pPr>
        <w:numPr>
          <w:ilvl w:val="0"/>
          <w:numId w:val="6"/>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Las licencias de conducir.</w:t>
      </w:r>
    </w:p>
    <w:p w:rsidR="00F42AE8" w:rsidRPr="007205A7" w:rsidRDefault="00F42AE8"/>
    <w:p w:rsidR="00F42AE8" w:rsidRPr="007205A7" w:rsidRDefault="00C652EA">
      <w:p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lastRenderedPageBreak/>
        <w:t xml:space="preserve">En respuesta, </w:t>
      </w:r>
      <w:r w:rsidRPr="007205A7">
        <w:rPr>
          <w:rFonts w:ascii="Palatino Linotype" w:eastAsia="Palatino Linotype" w:hAnsi="Palatino Linotype" w:cs="Palatino Linotype"/>
          <w:b/>
          <w:sz w:val="24"/>
          <w:szCs w:val="24"/>
        </w:rPr>
        <w:t>EL SUJETO OBLIGADO</w:t>
      </w:r>
      <w:r w:rsidRPr="007205A7">
        <w:rPr>
          <w:rFonts w:ascii="Palatino Linotype" w:eastAsia="Palatino Linotype" w:hAnsi="Palatino Linotype" w:cs="Palatino Linotype"/>
          <w:sz w:val="24"/>
          <w:szCs w:val="24"/>
        </w:rPr>
        <w:t xml:space="preserve"> informó por conducto de la Dirección de Administración, que el Código de Reglamentación Municipal señala la obligación de generar un expediente por cada vehículo asignado, en el que se incluye la licencia de conducir, pero no señala el periodo o fecha en la que deba realizarse dicha obligación, aunado a ello menciona que se encuentra en etapa de recopilación, por lo que al día de hoy no es posible atender la solicitud, hasta en tanto, no obren en sus archivos las licencias de manejo de todos los servidores públicos a los que se les haya asignado un vehículo.</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C652EA">
      <w:p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Conocida la respuesta por el particular, al no estar conforme con los términos de la misma, presentó el recurso de revisión que nos ocupa, mediante el cual señaló como motivo de inconformidad en lo medular que la respuesta viola su derecho al acceso a la información y que no se notifica el acta del comité de transparencia, con la cual se amplía el periodo a 22 días para dar respuesta a la solicitud.</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C652EA">
      <w:pPr>
        <w:spacing w:after="0" w:line="360" w:lineRule="auto"/>
        <w:jc w:val="both"/>
        <w:rPr>
          <w:rFonts w:ascii="Palatino Linotype" w:eastAsia="Palatino Linotype" w:hAnsi="Palatino Linotype" w:cs="Palatino Linotype"/>
          <w:sz w:val="24"/>
          <w:szCs w:val="24"/>
        </w:rPr>
      </w:pPr>
      <w:bookmarkStart w:id="1" w:name="_heading=h.gjdgxs" w:colFirst="0" w:colLast="0"/>
      <w:bookmarkEnd w:id="1"/>
      <w:r w:rsidRPr="007205A7">
        <w:rPr>
          <w:rFonts w:ascii="Palatino Linotype" w:eastAsia="Palatino Linotype" w:hAnsi="Palatino Linotype" w:cs="Palatino Linotype"/>
          <w:sz w:val="24"/>
          <w:szCs w:val="24"/>
        </w:rPr>
        <w:t>Una vez admitido el presente recurso de revisión, en términos del artículo 185 fracción II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 como se señaló en los antecedentes de la presente resolución.</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C652EA">
      <w:pPr>
        <w:tabs>
          <w:tab w:val="left" w:pos="8647"/>
        </w:tabs>
        <w:spacing w:after="0" w:line="360" w:lineRule="auto"/>
        <w:ind w:right="141"/>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lastRenderedPageBreak/>
        <w:t>Precisado lo anterior, se procede al análisis de la solicitud de información y la respuesta para verificar la procedencia de las razones o motivos de inconformidad expuestos por el particular., motivo por el que el Código de Reglamentación Municipal de Metepec, establece lo siguiente:</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C652EA">
      <w:pPr>
        <w:spacing w:line="276" w:lineRule="auto"/>
        <w:ind w:left="851" w:right="899"/>
        <w:jc w:val="both"/>
        <w:rPr>
          <w:rFonts w:ascii="Palatino Linotype" w:eastAsia="Palatino Linotype" w:hAnsi="Palatino Linotype" w:cs="Palatino Linotype"/>
          <w:i/>
        </w:rPr>
      </w:pPr>
      <w:bookmarkStart w:id="2" w:name="_heading=h.30j0zll" w:colFirst="0" w:colLast="0"/>
      <w:bookmarkEnd w:id="2"/>
      <w:r w:rsidRPr="007205A7">
        <w:rPr>
          <w:rFonts w:ascii="Palatino Linotype" w:eastAsia="Palatino Linotype" w:hAnsi="Palatino Linotype" w:cs="Palatino Linotype"/>
          <w:b/>
          <w:i/>
        </w:rPr>
        <w:t>Artículo 5.197</w:t>
      </w:r>
      <w:r w:rsidRPr="007205A7">
        <w:rPr>
          <w:rFonts w:ascii="Palatino Linotype" w:eastAsia="Palatino Linotype" w:hAnsi="Palatino Linotype" w:cs="Palatino Linotype"/>
          <w:i/>
        </w:rPr>
        <w:t>. En cada dependencia existirá un responsable del control de los vehículos que tenga asignados, a quien, para efectos de este Título, se denominará responsable del control vehicular.</w:t>
      </w:r>
    </w:p>
    <w:p w:rsidR="00F42AE8" w:rsidRPr="007205A7" w:rsidRDefault="00C652EA">
      <w:pPr>
        <w:spacing w:line="276" w:lineRule="auto"/>
        <w:ind w:left="851" w:right="899"/>
        <w:jc w:val="both"/>
        <w:rPr>
          <w:rFonts w:ascii="Palatino Linotype" w:eastAsia="Palatino Linotype" w:hAnsi="Palatino Linotype" w:cs="Palatino Linotype"/>
          <w:i/>
        </w:rPr>
      </w:pPr>
      <w:r w:rsidRPr="007205A7">
        <w:rPr>
          <w:rFonts w:ascii="Palatino Linotype" w:eastAsia="Palatino Linotype" w:hAnsi="Palatino Linotype" w:cs="Palatino Linotype"/>
          <w:b/>
          <w:i/>
        </w:rPr>
        <w:t>Artículo 5.198.</w:t>
      </w:r>
      <w:r w:rsidRPr="007205A7">
        <w:rPr>
          <w:rFonts w:ascii="Palatino Linotype" w:eastAsia="Palatino Linotype" w:hAnsi="Palatino Linotype" w:cs="Palatino Linotype"/>
          <w:i/>
        </w:rPr>
        <w:t xml:space="preserve"> La o el responsable de control vehicular, será el servidor público que designe el titular de la dependencia de que se trate; en el caso de la Dirección de Seguridad Pública y Tránsito, el responsable del control vehicular será el Subdirector Operativo. </w:t>
      </w:r>
    </w:p>
    <w:p w:rsidR="00F42AE8" w:rsidRPr="007205A7" w:rsidRDefault="00C652EA">
      <w:pPr>
        <w:spacing w:line="276" w:lineRule="auto"/>
        <w:ind w:left="851" w:right="899"/>
        <w:jc w:val="both"/>
        <w:rPr>
          <w:rFonts w:ascii="Palatino Linotype" w:eastAsia="Palatino Linotype" w:hAnsi="Palatino Linotype" w:cs="Palatino Linotype"/>
          <w:i/>
        </w:rPr>
      </w:pPr>
      <w:bookmarkStart w:id="3" w:name="_heading=h.1fob9te" w:colFirst="0" w:colLast="0"/>
      <w:bookmarkEnd w:id="3"/>
      <w:r w:rsidRPr="007205A7">
        <w:rPr>
          <w:rFonts w:ascii="Palatino Linotype" w:eastAsia="Palatino Linotype" w:hAnsi="Palatino Linotype" w:cs="Palatino Linotype"/>
          <w:b/>
          <w:i/>
        </w:rPr>
        <w:t>Artículo 5.199.</w:t>
      </w:r>
      <w:r w:rsidRPr="007205A7">
        <w:rPr>
          <w:rFonts w:ascii="Palatino Linotype" w:eastAsia="Palatino Linotype" w:hAnsi="Palatino Linotype" w:cs="Palatino Linotype"/>
          <w:i/>
        </w:rPr>
        <w:t xml:space="preserve"> </w:t>
      </w:r>
      <w:r w:rsidRPr="007205A7">
        <w:rPr>
          <w:rFonts w:ascii="Palatino Linotype" w:eastAsia="Palatino Linotype" w:hAnsi="Palatino Linotype" w:cs="Palatino Linotype"/>
          <w:b/>
          <w:i/>
        </w:rPr>
        <w:t xml:space="preserve">La o el responsable del control vehicular, </w:t>
      </w:r>
      <w:r w:rsidRPr="007205A7">
        <w:rPr>
          <w:rFonts w:ascii="Palatino Linotype" w:eastAsia="Palatino Linotype" w:hAnsi="Palatino Linotype" w:cs="Palatino Linotype"/>
          <w:b/>
          <w:i/>
          <w:u w:val="single"/>
        </w:rPr>
        <w:t>integrará</w:t>
      </w:r>
      <w:r w:rsidRPr="007205A7">
        <w:rPr>
          <w:rFonts w:ascii="Palatino Linotype" w:eastAsia="Palatino Linotype" w:hAnsi="Palatino Linotype" w:cs="Palatino Linotype"/>
          <w:b/>
          <w:i/>
        </w:rPr>
        <w:t xml:space="preserve"> un expediente </w:t>
      </w:r>
      <w:r w:rsidRPr="007205A7">
        <w:rPr>
          <w:rFonts w:ascii="Palatino Linotype" w:eastAsia="Palatino Linotype" w:hAnsi="Palatino Linotype" w:cs="Palatino Linotype"/>
          <w:b/>
          <w:i/>
          <w:u w:val="single"/>
        </w:rPr>
        <w:t>por cada vehículo asignado</w:t>
      </w:r>
      <w:r w:rsidRPr="007205A7">
        <w:rPr>
          <w:rFonts w:ascii="Palatino Linotype" w:eastAsia="Palatino Linotype" w:hAnsi="Palatino Linotype" w:cs="Palatino Linotype"/>
          <w:i/>
        </w:rPr>
        <w:t xml:space="preserve"> a su dependencia, el que deberá contener como mínimo la siguiente documentación: </w:t>
      </w:r>
    </w:p>
    <w:p w:rsidR="00F42AE8" w:rsidRPr="007205A7" w:rsidRDefault="00C652EA">
      <w:pPr>
        <w:spacing w:line="276" w:lineRule="auto"/>
        <w:ind w:left="851" w:right="899"/>
        <w:jc w:val="both"/>
        <w:rPr>
          <w:rFonts w:ascii="Palatino Linotype" w:eastAsia="Palatino Linotype" w:hAnsi="Palatino Linotype" w:cs="Palatino Linotype"/>
          <w:i/>
        </w:rPr>
      </w:pPr>
      <w:r w:rsidRPr="007205A7">
        <w:rPr>
          <w:rFonts w:ascii="Palatino Linotype" w:eastAsia="Palatino Linotype" w:hAnsi="Palatino Linotype" w:cs="Palatino Linotype"/>
          <w:i/>
        </w:rPr>
        <w:t>(…)</w:t>
      </w:r>
    </w:p>
    <w:p w:rsidR="00F42AE8" w:rsidRPr="007205A7" w:rsidRDefault="00C652EA">
      <w:pPr>
        <w:spacing w:line="276" w:lineRule="auto"/>
        <w:ind w:left="851" w:right="899"/>
        <w:jc w:val="both"/>
        <w:rPr>
          <w:rFonts w:ascii="Palatino Linotype" w:eastAsia="Palatino Linotype" w:hAnsi="Palatino Linotype" w:cs="Palatino Linotype"/>
          <w:i/>
        </w:rPr>
      </w:pPr>
      <w:r w:rsidRPr="007205A7">
        <w:rPr>
          <w:rFonts w:ascii="Palatino Linotype" w:eastAsia="Palatino Linotype" w:hAnsi="Palatino Linotype" w:cs="Palatino Linotype"/>
          <w:i/>
        </w:rPr>
        <w:t xml:space="preserve">V. Copia de la licencia para conducir vigente del o los usuarios; </w:t>
      </w:r>
    </w:p>
    <w:p w:rsidR="00F42AE8" w:rsidRPr="007205A7" w:rsidRDefault="00C652EA">
      <w:p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 xml:space="preserve">De acuerdo a lo anterior, </w:t>
      </w:r>
      <w:r w:rsidRPr="007205A7">
        <w:rPr>
          <w:rFonts w:ascii="Palatino Linotype" w:eastAsia="Palatino Linotype" w:hAnsi="Palatino Linotype" w:cs="Palatino Linotype"/>
          <w:sz w:val="24"/>
          <w:szCs w:val="24"/>
          <w:u w:val="single"/>
        </w:rPr>
        <w:t>en cada dependencia</w:t>
      </w:r>
      <w:r w:rsidRPr="007205A7">
        <w:rPr>
          <w:rFonts w:ascii="Palatino Linotype" w:eastAsia="Palatino Linotype" w:hAnsi="Palatino Linotype" w:cs="Palatino Linotype"/>
          <w:sz w:val="24"/>
          <w:szCs w:val="24"/>
        </w:rPr>
        <w:t xml:space="preserve"> existirá un responsable del control de los vehículos que tenga asignados, mismo que designará el titular de la unidad administrativa, por lo que se advierte que dicho responsable debe integrar un expediente de cada vehículo asignado asignado a una dependencia, que dicho expediente debe contener como mínimo la licencia de conducir vigente del o los usuarios, por lo que al ser, la licencia de conducir, un documento indispensable que debe obrar en los archivos del sujeto obligado respecto a los vehículos asignados, se entiende que previo a la asignación se debe contar con dicho documento, en este </w:t>
      </w:r>
      <w:r w:rsidRPr="007205A7">
        <w:rPr>
          <w:rFonts w:ascii="Palatino Linotype" w:eastAsia="Palatino Linotype" w:hAnsi="Palatino Linotype" w:cs="Palatino Linotype"/>
          <w:sz w:val="24"/>
          <w:szCs w:val="24"/>
        </w:rPr>
        <w:lastRenderedPageBreak/>
        <w:t xml:space="preserve">sentido toda vez que ya hubo pronunciamiento del servidor público habilitado competente y al haber realizado la busqueda exhaustiva en sus archivos, resulta procedente emitir el acuerdo de inexistencia respecto de las licencias de conducir de los servidores públicos que ha la fecha de la solicitud ya hayan tenido asignados vehículos propiedad del ayuntamiento, en dicho acuerdo deberá exponer las razones por las que se buscó la información, las áreas en las que se instruyó la búsqueda, los criterios y los métodos de búsqueda de la información utilizados, las respuestas otorgadas por los Servidores Públicos Habilitados y en general, todas aquéllas circunstancias de modo, tiempo y lugar que se tomaron en cuenta para llegar a determinar que no obra en sus archivos la información requerida. </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C652EA">
      <w:p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 xml:space="preserve">De este modo, el particular puede tener la certeza de que se hizo una búsqueda exhaustiva de la información solicitada y de que se le dio la adecuada atención a su solicitud por lo que, de manera fundada y motivada, sustente las razones por las cuales no se tiene la información solicitada y de que se le dio la adecuada atención a su solicitud por lo que, de manera fundada y motivada, sustente las razones por las cuales no se tiene la información para hacer entrega de ella es una facultad que le corresponde al Comité de Transparencia del </w:t>
      </w:r>
      <w:r w:rsidRPr="007205A7">
        <w:rPr>
          <w:rFonts w:ascii="Palatino Linotype" w:eastAsia="Palatino Linotype" w:hAnsi="Palatino Linotype" w:cs="Palatino Linotype"/>
          <w:b/>
          <w:sz w:val="24"/>
          <w:szCs w:val="24"/>
        </w:rPr>
        <w:t>SUJETO OBLIGADO</w:t>
      </w:r>
      <w:r w:rsidRPr="007205A7">
        <w:rPr>
          <w:rFonts w:ascii="Palatino Linotype" w:eastAsia="Palatino Linotype" w:hAnsi="Palatino Linotype" w:cs="Palatino Linotype"/>
          <w:sz w:val="24"/>
          <w:szCs w:val="24"/>
        </w:rPr>
        <w:t xml:space="preserve"> correspondiente, de acuerdo a los artículos 47 y 49, fracciones II y III, de la Ley de Transparencia y Acceso a la Información Pública del Estado de México y Municipios:</w:t>
      </w:r>
    </w:p>
    <w:p w:rsidR="00F42AE8" w:rsidRPr="007205A7" w:rsidRDefault="00F42AE8">
      <w:pPr>
        <w:spacing w:line="360" w:lineRule="auto"/>
        <w:jc w:val="both"/>
        <w:rPr>
          <w:rFonts w:ascii="Palatino Linotype" w:eastAsia="Palatino Linotype" w:hAnsi="Palatino Linotype" w:cs="Palatino Linotype"/>
        </w:rPr>
      </w:pPr>
    </w:p>
    <w:p w:rsidR="00F42AE8" w:rsidRPr="007205A7" w:rsidRDefault="00C652EA">
      <w:pPr>
        <w:spacing w:line="276" w:lineRule="auto"/>
        <w:ind w:left="1134" w:right="900"/>
        <w:jc w:val="both"/>
        <w:rPr>
          <w:rFonts w:ascii="Palatino Linotype" w:eastAsia="Palatino Linotype" w:hAnsi="Palatino Linotype" w:cs="Palatino Linotype"/>
          <w:i/>
        </w:rPr>
      </w:pPr>
      <w:r w:rsidRPr="007205A7">
        <w:rPr>
          <w:rFonts w:ascii="Palatino Linotype" w:eastAsia="Palatino Linotype" w:hAnsi="Palatino Linotype" w:cs="Palatino Linotype"/>
          <w:b/>
          <w:i/>
        </w:rPr>
        <w:t>“Artículo 47.</w:t>
      </w:r>
      <w:r w:rsidRPr="007205A7">
        <w:rPr>
          <w:rFonts w:ascii="Palatino Linotype" w:eastAsia="Palatino Linotype" w:hAnsi="Palatino Linotype" w:cs="Palatino Linotype"/>
          <w:i/>
        </w:rPr>
        <w:t xml:space="preserve"> El Comité de Transparencia será la autoridad máxima al interior del sujeto obligado en materia del derecho de acceso a la información.</w:t>
      </w:r>
    </w:p>
    <w:p w:rsidR="00F42AE8" w:rsidRPr="007205A7" w:rsidRDefault="00F42AE8">
      <w:pPr>
        <w:spacing w:line="276" w:lineRule="auto"/>
        <w:ind w:left="1134" w:right="900"/>
        <w:jc w:val="both"/>
        <w:rPr>
          <w:rFonts w:ascii="Palatino Linotype" w:eastAsia="Palatino Linotype" w:hAnsi="Palatino Linotype" w:cs="Palatino Linotype"/>
          <w:i/>
        </w:rPr>
      </w:pPr>
    </w:p>
    <w:p w:rsidR="00F42AE8" w:rsidRPr="007205A7" w:rsidRDefault="00C652EA">
      <w:pPr>
        <w:spacing w:line="276" w:lineRule="auto"/>
        <w:ind w:left="1134" w:right="900"/>
        <w:jc w:val="both"/>
        <w:rPr>
          <w:rFonts w:ascii="Palatino Linotype" w:eastAsia="Palatino Linotype" w:hAnsi="Palatino Linotype" w:cs="Palatino Linotype"/>
          <w:i/>
        </w:rPr>
      </w:pPr>
      <w:r w:rsidRPr="007205A7">
        <w:rPr>
          <w:rFonts w:ascii="Palatino Linotype" w:eastAsia="Palatino Linotype" w:hAnsi="Palatino Linotype" w:cs="Palatino Linotype"/>
          <w:i/>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rsidR="00F42AE8" w:rsidRPr="007205A7" w:rsidRDefault="00F42AE8">
      <w:pPr>
        <w:spacing w:line="276" w:lineRule="auto"/>
        <w:ind w:left="1134" w:right="900"/>
        <w:jc w:val="both"/>
        <w:rPr>
          <w:rFonts w:ascii="Palatino Linotype" w:eastAsia="Palatino Linotype" w:hAnsi="Palatino Linotype" w:cs="Palatino Linotype"/>
          <w:i/>
        </w:rPr>
      </w:pPr>
    </w:p>
    <w:p w:rsidR="00F42AE8" w:rsidRPr="007205A7" w:rsidRDefault="00C652EA">
      <w:pPr>
        <w:spacing w:line="276" w:lineRule="auto"/>
        <w:ind w:left="1134" w:right="900"/>
        <w:jc w:val="both"/>
        <w:rPr>
          <w:rFonts w:ascii="Palatino Linotype" w:eastAsia="Palatino Linotype" w:hAnsi="Palatino Linotype" w:cs="Palatino Linotype"/>
          <w:i/>
        </w:rPr>
      </w:pPr>
      <w:r w:rsidRPr="007205A7">
        <w:rPr>
          <w:rFonts w:ascii="Palatino Linotype" w:eastAsia="Palatino Linotype" w:hAnsi="Palatino Linotype" w:cs="Palatino Linotype"/>
          <w:i/>
        </w:rPr>
        <w:t>El Comité se reunirá en sesión ordinaria o extraordinaria las veces que estime necesario. El tipo de sesión se precisará en la convocatoria emitida.</w:t>
      </w:r>
    </w:p>
    <w:p w:rsidR="00F42AE8" w:rsidRPr="007205A7" w:rsidRDefault="00F42AE8">
      <w:pPr>
        <w:spacing w:line="276" w:lineRule="auto"/>
        <w:ind w:left="1134" w:right="900"/>
        <w:jc w:val="both"/>
        <w:rPr>
          <w:rFonts w:ascii="Palatino Linotype" w:eastAsia="Palatino Linotype" w:hAnsi="Palatino Linotype" w:cs="Palatino Linotype"/>
          <w:i/>
        </w:rPr>
      </w:pPr>
    </w:p>
    <w:p w:rsidR="00F42AE8" w:rsidRPr="007205A7" w:rsidRDefault="00C652EA">
      <w:pPr>
        <w:spacing w:line="276" w:lineRule="auto"/>
        <w:ind w:left="1134" w:right="900"/>
        <w:jc w:val="both"/>
        <w:rPr>
          <w:rFonts w:ascii="Palatino Linotype" w:eastAsia="Palatino Linotype" w:hAnsi="Palatino Linotype" w:cs="Palatino Linotype"/>
          <w:i/>
        </w:rPr>
      </w:pPr>
      <w:r w:rsidRPr="007205A7">
        <w:rPr>
          <w:rFonts w:ascii="Palatino Linotype" w:eastAsia="Palatino Linotype" w:hAnsi="Palatino Linotype" w:cs="Palatino Linotype"/>
          <w:i/>
        </w:rPr>
        <w:t>Los integrantes del Comité de Transparencia tendrán acceso a la información para determinar su clasificación, conforme a la normatividad aplicable previamente establecida por los sujetos obligados para el resguardo o salvaguarda de la información.</w:t>
      </w:r>
    </w:p>
    <w:p w:rsidR="00F42AE8" w:rsidRPr="007205A7" w:rsidRDefault="00F42AE8">
      <w:pPr>
        <w:spacing w:line="276" w:lineRule="auto"/>
        <w:ind w:left="1134" w:right="900"/>
        <w:jc w:val="both"/>
        <w:rPr>
          <w:rFonts w:ascii="Palatino Linotype" w:eastAsia="Palatino Linotype" w:hAnsi="Palatino Linotype" w:cs="Palatino Linotype"/>
          <w:i/>
        </w:rPr>
      </w:pPr>
    </w:p>
    <w:p w:rsidR="00F42AE8" w:rsidRPr="007205A7" w:rsidRDefault="00C652EA">
      <w:pPr>
        <w:spacing w:line="276" w:lineRule="auto"/>
        <w:ind w:left="1134" w:right="900"/>
        <w:jc w:val="both"/>
        <w:rPr>
          <w:rFonts w:ascii="Palatino Linotype" w:eastAsia="Palatino Linotype" w:hAnsi="Palatino Linotype" w:cs="Palatino Linotype"/>
          <w:i/>
        </w:rPr>
      </w:pPr>
      <w:r w:rsidRPr="007205A7">
        <w:rPr>
          <w:rFonts w:ascii="Palatino Linotype" w:eastAsia="Palatino Linotype" w:hAnsi="Palatino Linotype" w:cs="Palatino Linotype"/>
          <w:i/>
        </w:rPr>
        <w:t>En las sesiones y trabajos del Comité, podrán participar como invitados permanentes, los representantes de las áreas que decida el Comité, y contará con derecho de voz, pero no voto.</w:t>
      </w:r>
    </w:p>
    <w:p w:rsidR="00F42AE8" w:rsidRPr="007205A7" w:rsidRDefault="00F42AE8">
      <w:pPr>
        <w:spacing w:line="276" w:lineRule="auto"/>
        <w:ind w:left="1134" w:right="900"/>
        <w:jc w:val="both"/>
        <w:rPr>
          <w:rFonts w:ascii="Palatino Linotype" w:eastAsia="Palatino Linotype" w:hAnsi="Palatino Linotype" w:cs="Palatino Linotype"/>
          <w:i/>
        </w:rPr>
      </w:pPr>
    </w:p>
    <w:p w:rsidR="00F42AE8" w:rsidRPr="007205A7" w:rsidRDefault="00C652EA">
      <w:pPr>
        <w:spacing w:line="276" w:lineRule="auto"/>
        <w:ind w:left="1134" w:right="900"/>
        <w:jc w:val="both"/>
        <w:rPr>
          <w:rFonts w:ascii="Palatino Linotype" w:eastAsia="Palatino Linotype" w:hAnsi="Palatino Linotype" w:cs="Palatino Linotype"/>
          <w:i/>
        </w:rPr>
      </w:pPr>
      <w:r w:rsidRPr="007205A7">
        <w:rPr>
          <w:rFonts w:ascii="Palatino Linotype" w:eastAsia="Palatino Linotype" w:hAnsi="Palatino Linotype" w:cs="Palatino Linotype"/>
          <w:i/>
        </w:rPr>
        <w:t xml:space="preserve">Los titulares de las unidades administrativas que propongan la reserva, confidencialidad o declaren la </w:t>
      </w:r>
      <w:r w:rsidRPr="007205A7">
        <w:rPr>
          <w:rFonts w:ascii="Palatino Linotype" w:eastAsia="Palatino Linotype" w:hAnsi="Palatino Linotype" w:cs="Palatino Linotype"/>
          <w:i/>
          <w:u w:val="single"/>
        </w:rPr>
        <w:t>inexistencia</w:t>
      </w:r>
      <w:r w:rsidRPr="007205A7">
        <w:rPr>
          <w:rFonts w:ascii="Palatino Linotype" w:eastAsia="Palatino Linotype" w:hAnsi="Palatino Linotype" w:cs="Palatino Linotype"/>
          <w:i/>
        </w:rPr>
        <w:t xml:space="preserve"> de información, acudirán a las sesiones de dicho Comité donde se discuta la propuesta correspondiente.”</w:t>
      </w:r>
    </w:p>
    <w:p w:rsidR="00F42AE8" w:rsidRPr="007205A7" w:rsidRDefault="00F42AE8">
      <w:pPr>
        <w:spacing w:line="276" w:lineRule="auto"/>
        <w:ind w:left="1134" w:right="900"/>
        <w:jc w:val="both"/>
        <w:rPr>
          <w:rFonts w:ascii="Palatino Linotype" w:eastAsia="Palatino Linotype" w:hAnsi="Palatino Linotype" w:cs="Palatino Linotype"/>
          <w:i/>
        </w:rPr>
      </w:pPr>
    </w:p>
    <w:p w:rsidR="00F42AE8" w:rsidRPr="007205A7" w:rsidRDefault="00C652EA">
      <w:pPr>
        <w:spacing w:line="276" w:lineRule="auto"/>
        <w:ind w:left="1134" w:right="900"/>
        <w:jc w:val="both"/>
        <w:rPr>
          <w:rFonts w:ascii="Palatino Linotype" w:eastAsia="Palatino Linotype" w:hAnsi="Palatino Linotype" w:cs="Palatino Linotype"/>
          <w:i/>
        </w:rPr>
      </w:pPr>
      <w:r w:rsidRPr="007205A7">
        <w:rPr>
          <w:rFonts w:ascii="Palatino Linotype" w:eastAsia="Palatino Linotype" w:hAnsi="Palatino Linotype" w:cs="Palatino Linotype"/>
          <w:i/>
        </w:rPr>
        <w:t>“</w:t>
      </w:r>
      <w:r w:rsidRPr="007205A7">
        <w:rPr>
          <w:rFonts w:ascii="Palatino Linotype" w:eastAsia="Palatino Linotype" w:hAnsi="Palatino Linotype" w:cs="Palatino Linotype"/>
          <w:b/>
          <w:i/>
        </w:rPr>
        <w:t>Artículo 49.</w:t>
      </w:r>
      <w:r w:rsidRPr="007205A7">
        <w:rPr>
          <w:rFonts w:ascii="Palatino Linotype" w:eastAsia="Palatino Linotype" w:hAnsi="Palatino Linotype" w:cs="Palatino Linotype"/>
          <w:i/>
        </w:rPr>
        <w:t xml:space="preserve"> Los Comités de Transparencia tendrán las siguientes atribuciones:</w:t>
      </w:r>
    </w:p>
    <w:p w:rsidR="00F42AE8" w:rsidRPr="007205A7" w:rsidRDefault="00C652EA">
      <w:pPr>
        <w:spacing w:line="276" w:lineRule="auto"/>
        <w:ind w:left="1134" w:right="900"/>
        <w:jc w:val="both"/>
        <w:rPr>
          <w:rFonts w:ascii="Palatino Linotype" w:eastAsia="Palatino Linotype" w:hAnsi="Palatino Linotype" w:cs="Palatino Linotype"/>
          <w:i/>
        </w:rPr>
      </w:pPr>
      <w:r w:rsidRPr="007205A7">
        <w:rPr>
          <w:rFonts w:ascii="Palatino Linotype" w:eastAsia="Palatino Linotype" w:hAnsi="Palatino Linotype" w:cs="Palatino Linotype"/>
          <w:i/>
        </w:rPr>
        <w:t>(…)</w:t>
      </w:r>
    </w:p>
    <w:p w:rsidR="00F42AE8" w:rsidRPr="007205A7" w:rsidRDefault="00C652EA">
      <w:pPr>
        <w:spacing w:line="276" w:lineRule="auto"/>
        <w:ind w:left="1134" w:right="900"/>
        <w:jc w:val="both"/>
        <w:rPr>
          <w:rFonts w:ascii="Palatino Linotype" w:eastAsia="Palatino Linotype" w:hAnsi="Palatino Linotype" w:cs="Palatino Linotype"/>
          <w:i/>
        </w:rPr>
      </w:pPr>
      <w:r w:rsidRPr="007205A7">
        <w:rPr>
          <w:rFonts w:ascii="Palatino Linotype" w:eastAsia="Palatino Linotype" w:hAnsi="Palatino Linotype" w:cs="Palatino Linotype"/>
          <w:i/>
        </w:rPr>
        <w:t xml:space="preserve">II. Confirmar, modificar o revocar las determinaciones que en materia de ampliación del plazo de respuesta, clasificación de la información y </w:t>
      </w:r>
      <w:r w:rsidRPr="007205A7">
        <w:rPr>
          <w:rFonts w:ascii="Palatino Linotype" w:eastAsia="Palatino Linotype" w:hAnsi="Palatino Linotype" w:cs="Palatino Linotype"/>
          <w:i/>
          <w:u w:val="single"/>
        </w:rPr>
        <w:t xml:space="preserve">declaración </w:t>
      </w:r>
      <w:r w:rsidRPr="007205A7">
        <w:rPr>
          <w:rFonts w:ascii="Palatino Linotype" w:eastAsia="Palatino Linotype" w:hAnsi="Palatino Linotype" w:cs="Palatino Linotype"/>
          <w:i/>
          <w:u w:val="single"/>
        </w:rPr>
        <w:lastRenderedPageBreak/>
        <w:t xml:space="preserve">de inexistencia </w:t>
      </w:r>
      <w:r w:rsidRPr="007205A7">
        <w:rPr>
          <w:rFonts w:ascii="Palatino Linotype" w:eastAsia="Palatino Linotype" w:hAnsi="Palatino Linotype" w:cs="Palatino Linotype"/>
          <w:i/>
        </w:rPr>
        <w:t>o de incompetencia realicen los titulares de las áreas de los sujetos obligados;</w:t>
      </w:r>
    </w:p>
    <w:p w:rsidR="00F42AE8" w:rsidRPr="007205A7" w:rsidRDefault="00C652EA">
      <w:pPr>
        <w:spacing w:line="276" w:lineRule="auto"/>
        <w:ind w:left="1134" w:right="900"/>
        <w:jc w:val="both"/>
        <w:rPr>
          <w:rFonts w:ascii="Palatino Linotype" w:eastAsia="Palatino Linotype" w:hAnsi="Palatino Linotype" w:cs="Palatino Linotype"/>
          <w:i/>
        </w:rPr>
      </w:pPr>
      <w:r w:rsidRPr="007205A7">
        <w:rPr>
          <w:rFonts w:ascii="Palatino Linotype" w:eastAsia="Palatino Linotype" w:hAnsi="Palatino Linotype" w:cs="Palatino Linotype"/>
          <w:i/>
        </w:rPr>
        <w:t>…</w:t>
      </w:r>
    </w:p>
    <w:p w:rsidR="00F42AE8" w:rsidRPr="007205A7" w:rsidRDefault="00C652EA">
      <w:pPr>
        <w:spacing w:after="0" w:line="276" w:lineRule="auto"/>
        <w:ind w:left="1134" w:right="900"/>
        <w:jc w:val="both"/>
        <w:rPr>
          <w:rFonts w:ascii="Palatino Linotype" w:eastAsia="Palatino Linotype" w:hAnsi="Palatino Linotype" w:cs="Palatino Linotype"/>
          <w:i/>
        </w:rPr>
      </w:pPr>
      <w:r w:rsidRPr="007205A7">
        <w:rPr>
          <w:rFonts w:ascii="Palatino Linotype" w:eastAsia="Palatino Linotype" w:hAnsi="Palatino Linotype" w:cs="Palatino Linotype"/>
          <w:i/>
        </w:rPr>
        <w:t>XIII. Dictaminar las declaratorias de inexistencia de la información que les remitan las unidades administrativas y resolver en consecuencia;</w:t>
      </w:r>
    </w:p>
    <w:p w:rsidR="00F42AE8" w:rsidRPr="007205A7" w:rsidRDefault="00F42AE8">
      <w:pPr>
        <w:spacing w:after="0" w:line="276" w:lineRule="auto"/>
        <w:jc w:val="both"/>
        <w:rPr>
          <w:rFonts w:ascii="Palatino Linotype" w:eastAsia="Palatino Linotype" w:hAnsi="Palatino Linotype" w:cs="Palatino Linotype"/>
          <w:i/>
        </w:rPr>
      </w:pPr>
    </w:p>
    <w:p w:rsidR="00F42AE8" w:rsidRPr="007205A7" w:rsidRDefault="00C652EA">
      <w:pPr>
        <w:spacing w:after="0" w:line="360" w:lineRule="auto"/>
        <w:jc w:val="both"/>
        <w:rPr>
          <w:rFonts w:ascii="Palatino Linotype" w:eastAsia="Palatino Linotype" w:hAnsi="Palatino Linotype" w:cs="Palatino Linotype"/>
          <w:sz w:val="24"/>
          <w:szCs w:val="24"/>
        </w:rPr>
      </w:pPr>
      <w:bookmarkStart w:id="4" w:name="_heading=h.3znysh7" w:colFirst="0" w:colLast="0"/>
      <w:bookmarkEnd w:id="4"/>
      <w:r w:rsidRPr="007205A7">
        <w:rPr>
          <w:rFonts w:ascii="Palatino Linotype" w:eastAsia="Palatino Linotype" w:hAnsi="Palatino Linotype" w:cs="Palatino Linotype"/>
          <w:sz w:val="24"/>
          <w:szCs w:val="24"/>
        </w:rPr>
        <w:t xml:space="preserve">Asimismo, el acuerdo de inexistencia deberá apegarse a lo dispuesto por los artículos 169 y 170, de la Ley de la materia que ordenan: </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C652EA">
      <w:pPr>
        <w:spacing w:after="0" w:line="360" w:lineRule="auto"/>
        <w:ind w:left="1134" w:right="900"/>
        <w:jc w:val="both"/>
        <w:rPr>
          <w:rFonts w:ascii="Palatino Linotype" w:eastAsia="Palatino Linotype" w:hAnsi="Palatino Linotype" w:cs="Palatino Linotype"/>
          <w:i/>
        </w:rPr>
      </w:pPr>
      <w:r w:rsidRPr="007205A7">
        <w:rPr>
          <w:rFonts w:ascii="Palatino Linotype" w:eastAsia="Palatino Linotype" w:hAnsi="Palatino Linotype" w:cs="Palatino Linotype"/>
          <w:b/>
          <w:i/>
        </w:rPr>
        <w:t>Artículo 169.</w:t>
      </w:r>
      <w:r w:rsidRPr="007205A7">
        <w:rPr>
          <w:rFonts w:ascii="Palatino Linotype" w:eastAsia="Palatino Linotype" w:hAnsi="Palatino Linotype" w:cs="Palatino Linotype"/>
          <w:i/>
        </w:rPr>
        <w:t xml:space="preserve"> Cuando la información no se encuentre en los archivos del sujeto obligado, el Comité de Transparencia:</w:t>
      </w:r>
    </w:p>
    <w:p w:rsidR="00F42AE8" w:rsidRPr="007205A7" w:rsidRDefault="00F42AE8">
      <w:pPr>
        <w:ind w:left="1134" w:right="900"/>
        <w:jc w:val="both"/>
        <w:rPr>
          <w:rFonts w:ascii="Palatino Linotype" w:eastAsia="Palatino Linotype" w:hAnsi="Palatino Linotype" w:cs="Palatino Linotype"/>
          <w:i/>
        </w:rPr>
      </w:pPr>
    </w:p>
    <w:p w:rsidR="00F42AE8" w:rsidRPr="007205A7" w:rsidRDefault="00C652EA">
      <w:pPr>
        <w:ind w:left="1134" w:right="900"/>
        <w:jc w:val="both"/>
        <w:rPr>
          <w:rFonts w:ascii="Palatino Linotype" w:eastAsia="Palatino Linotype" w:hAnsi="Palatino Linotype" w:cs="Palatino Linotype"/>
          <w:i/>
        </w:rPr>
      </w:pPr>
      <w:r w:rsidRPr="007205A7">
        <w:rPr>
          <w:rFonts w:ascii="Palatino Linotype" w:eastAsia="Palatino Linotype" w:hAnsi="Palatino Linotype" w:cs="Palatino Linotype"/>
          <w:i/>
        </w:rPr>
        <w:t>I. Analizará el caso y tomará las medidas necesarias para localizar la información;</w:t>
      </w:r>
    </w:p>
    <w:p w:rsidR="00F42AE8" w:rsidRPr="007205A7" w:rsidRDefault="00F42AE8">
      <w:pPr>
        <w:ind w:left="1134" w:right="900"/>
        <w:jc w:val="both"/>
        <w:rPr>
          <w:rFonts w:ascii="Palatino Linotype" w:eastAsia="Palatino Linotype" w:hAnsi="Palatino Linotype" w:cs="Palatino Linotype"/>
          <w:i/>
        </w:rPr>
      </w:pPr>
    </w:p>
    <w:p w:rsidR="00F42AE8" w:rsidRPr="007205A7" w:rsidRDefault="00C652EA">
      <w:pPr>
        <w:ind w:left="1134" w:right="900"/>
        <w:jc w:val="both"/>
        <w:rPr>
          <w:rFonts w:ascii="Palatino Linotype" w:eastAsia="Palatino Linotype" w:hAnsi="Palatino Linotype" w:cs="Palatino Linotype"/>
          <w:i/>
        </w:rPr>
      </w:pPr>
      <w:r w:rsidRPr="007205A7">
        <w:rPr>
          <w:rFonts w:ascii="Palatino Linotype" w:eastAsia="Palatino Linotype" w:hAnsi="Palatino Linotype" w:cs="Palatino Linotype"/>
          <w:i/>
        </w:rPr>
        <w:t>II. Expedirá una resolución que confirme la inexistencia del documento;</w:t>
      </w:r>
    </w:p>
    <w:p w:rsidR="00F42AE8" w:rsidRPr="007205A7" w:rsidRDefault="00F42AE8">
      <w:pPr>
        <w:ind w:left="1134" w:right="900"/>
        <w:jc w:val="both"/>
        <w:rPr>
          <w:rFonts w:ascii="Palatino Linotype" w:eastAsia="Palatino Linotype" w:hAnsi="Palatino Linotype" w:cs="Palatino Linotype"/>
          <w:i/>
        </w:rPr>
      </w:pPr>
    </w:p>
    <w:p w:rsidR="00F42AE8" w:rsidRPr="007205A7" w:rsidRDefault="00C652EA">
      <w:pPr>
        <w:ind w:left="1134" w:right="900"/>
        <w:jc w:val="both"/>
        <w:rPr>
          <w:rFonts w:ascii="Palatino Linotype" w:eastAsia="Palatino Linotype" w:hAnsi="Palatino Linotype" w:cs="Palatino Linotype"/>
          <w:i/>
        </w:rPr>
      </w:pPr>
      <w:r w:rsidRPr="007205A7">
        <w:rPr>
          <w:rFonts w:ascii="Palatino Linotype" w:eastAsia="Palatino Linotype" w:hAnsi="Palatino Linotype" w:cs="Palatino Linotype"/>
          <w:i/>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F42AE8" w:rsidRPr="007205A7" w:rsidRDefault="00C652EA">
      <w:pPr>
        <w:ind w:left="1134" w:right="900"/>
        <w:jc w:val="both"/>
        <w:rPr>
          <w:rFonts w:ascii="Palatino Linotype" w:eastAsia="Palatino Linotype" w:hAnsi="Palatino Linotype" w:cs="Palatino Linotype"/>
          <w:i/>
        </w:rPr>
      </w:pPr>
      <w:r w:rsidRPr="007205A7">
        <w:rPr>
          <w:rFonts w:ascii="Palatino Linotype" w:eastAsia="Palatino Linotype" w:hAnsi="Palatino Linotype" w:cs="Palatino Linotype"/>
          <w:b/>
          <w:i/>
        </w:rPr>
        <w:t>IV. Notificará al órgano interno de control o equivalente del sujeto obligado quien, en su caso, deberá iniciar el procedimiento de responsabilidad administrativa que corresponda</w:t>
      </w:r>
      <w:r w:rsidRPr="007205A7">
        <w:rPr>
          <w:rFonts w:ascii="Palatino Linotype" w:eastAsia="Palatino Linotype" w:hAnsi="Palatino Linotype" w:cs="Palatino Linotype"/>
          <w:i/>
        </w:rPr>
        <w:t>.</w:t>
      </w:r>
    </w:p>
    <w:p w:rsidR="00F42AE8" w:rsidRPr="007205A7" w:rsidRDefault="00C652EA">
      <w:pPr>
        <w:spacing w:after="0" w:line="276" w:lineRule="auto"/>
        <w:ind w:left="1134" w:right="902"/>
        <w:jc w:val="both"/>
        <w:rPr>
          <w:rFonts w:ascii="Palatino Linotype" w:eastAsia="Palatino Linotype" w:hAnsi="Palatino Linotype" w:cs="Palatino Linotype"/>
          <w:i/>
        </w:rPr>
      </w:pPr>
      <w:r w:rsidRPr="007205A7">
        <w:rPr>
          <w:rFonts w:ascii="Palatino Linotype" w:eastAsia="Palatino Linotype" w:hAnsi="Palatino Linotype" w:cs="Palatino Linotype"/>
          <w:i/>
        </w:rPr>
        <w:lastRenderedPageBreak/>
        <w:t>La Unidad de Transparencia deberá notificarlo al solicitante por escrito, en un plazo que no exceda de quince días hábiles contados a partir del día siguiente a la presentación de la solicitud.</w:t>
      </w:r>
    </w:p>
    <w:p w:rsidR="00F42AE8" w:rsidRPr="007205A7" w:rsidRDefault="00F42AE8">
      <w:pPr>
        <w:spacing w:after="0" w:line="276" w:lineRule="auto"/>
        <w:ind w:left="1134" w:right="902"/>
        <w:jc w:val="both"/>
        <w:rPr>
          <w:rFonts w:ascii="Palatino Linotype" w:eastAsia="Palatino Linotype" w:hAnsi="Palatino Linotype" w:cs="Palatino Linotype"/>
          <w:i/>
        </w:rPr>
      </w:pPr>
    </w:p>
    <w:p w:rsidR="00F42AE8" w:rsidRPr="007205A7" w:rsidRDefault="00C652EA">
      <w:pPr>
        <w:spacing w:after="0" w:line="276" w:lineRule="auto"/>
        <w:ind w:left="1134" w:right="902"/>
        <w:jc w:val="both"/>
        <w:rPr>
          <w:rFonts w:ascii="Palatino Linotype" w:eastAsia="Palatino Linotype" w:hAnsi="Palatino Linotype" w:cs="Palatino Linotype"/>
          <w:i/>
        </w:rPr>
      </w:pPr>
      <w:r w:rsidRPr="007205A7">
        <w:rPr>
          <w:rFonts w:ascii="Palatino Linotype" w:eastAsia="Palatino Linotype" w:hAnsi="Palatino Linotype" w:cs="Palatino Linotype"/>
          <w:i/>
        </w:rPr>
        <w:t>Este plazo podrá ampliarse hasta por otros siete días hábiles, siempre que existan razones para ello, debiendo notificarse por escrito al solicitante.</w:t>
      </w:r>
    </w:p>
    <w:p w:rsidR="00F42AE8" w:rsidRPr="007205A7" w:rsidRDefault="00F42AE8">
      <w:pPr>
        <w:spacing w:after="0" w:line="276" w:lineRule="auto"/>
        <w:ind w:left="1134" w:right="900"/>
        <w:jc w:val="both"/>
        <w:rPr>
          <w:rFonts w:ascii="Palatino Linotype" w:eastAsia="Palatino Linotype" w:hAnsi="Palatino Linotype" w:cs="Palatino Linotype"/>
          <w:i/>
        </w:rPr>
      </w:pPr>
    </w:p>
    <w:p w:rsidR="00F42AE8" w:rsidRPr="007205A7" w:rsidRDefault="00C652EA">
      <w:pPr>
        <w:spacing w:after="0" w:line="276" w:lineRule="auto"/>
        <w:ind w:left="1134" w:right="900"/>
        <w:jc w:val="both"/>
        <w:rPr>
          <w:rFonts w:ascii="Palatino Linotype" w:eastAsia="Palatino Linotype" w:hAnsi="Palatino Linotype" w:cs="Palatino Linotype"/>
          <w:i/>
        </w:rPr>
      </w:pPr>
      <w:r w:rsidRPr="007205A7">
        <w:rPr>
          <w:rFonts w:ascii="Palatino Linotype" w:eastAsia="Palatino Linotype" w:hAnsi="Palatino Linotype" w:cs="Palatino Linotype"/>
          <w:b/>
          <w:i/>
        </w:rPr>
        <w:t>Artículo 170.</w:t>
      </w:r>
      <w:r w:rsidRPr="007205A7">
        <w:rPr>
          <w:rFonts w:ascii="Palatino Linotype" w:eastAsia="Palatino Linotype" w:hAnsi="Palatino Linotype" w:cs="Palatino Linotype"/>
          <w:i/>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 </w:t>
      </w:r>
    </w:p>
    <w:p w:rsidR="00F42AE8" w:rsidRPr="007205A7" w:rsidRDefault="00F42AE8">
      <w:pPr>
        <w:spacing w:after="0" w:line="360" w:lineRule="auto"/>
        <w:ind w:left="567" w:right="567"/>
        <w:jc w:val="both"/>
        <w:rPr>
          <w:rFonts w:ascii="Palatino Linotype" w:eastAsia="Palatino Linotype" w:hAnsi="Palatino Linotype" w:cs="Palatino Linotype"/>
          <w:sz w:val="24"/>
          <w:szCs w:val="24"/>
        </w:rPr>
      </w:pPr>
    </w:p>
    <w:p w:rsidR="00F42AE8" w:rsidRPr="007205A7" w:rsidRDefault="00C652EA">
      <w:pPr>
        <w:spacing w:after="0" w:line="360" w:lineRule="auto"/>
        <w:ind w:right="49"/>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rsidR="00F42AE8" w:rsidRPr="007205A7" w:rsidRDefault="00F42AE8">
      <w:pPr>
        <w:spacing w:after="0" w:line="360" w:lineRule="auto"/>
        <w:ind w:right="49"/>
        <w:jc w:val="both"/>
        <w:rPr>
          <w:rFonts w:ascii="Palatino Linotype" w:eastAsia="Palatino Linotype" w:hAnsi="Palatino Linotype" w:cs="Palatino Linotype"/>
          <w:sz w:val="24"/>
          <w:szCs w:val="24"/>
        </w:rPr>
      </w:pPr>
    </w:p>
    <w:p w:rsidR="00F42AE8" w:rsidRPr="007205A7" w:rsidRDefault="00C652EA">
      <w:p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 xml:space="preserve">En ese contexto, de conformidad con los </w:t>
      </w:r>
      <w:r w:rsidRPr="007205A7">
        <w:rPr>
          <w:rFonts w:ascii="Palatino Linotype" w:eastAsia="Palatino Linotype" w:hAnsi="Palatino Linotype" w:cs="Palatino Linotype"/>
          <w:b/>
          <w:sz w:val="24"/>
          <w:szCs w:val="24"/>
        </w:rPr>
        <w:t>criterios 12/10 y 04/19</w:t>
      </w:r>
      <w:r w:rsidRPr="007205A7">
        <w:rPr>
          <w:rFonts w:ascii="Palatino Linotype" w:eastAsia="Palatino Linotype" w:hAnsi="Palatino Linotype" w:cs="Palatino Linotype"/>
          <w:sz w:val="24"/>
          <w:szCs w:val="24"/>
        </w:rPr>
        <w:t>,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C652EA">
      <w:pPr>
        <w:numPr>
          <w:ilvl w:val="0"/>
          <w:numId w:val="3"/>
        </w:num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lastRenderedPageBreak/>
        <w:t>Motivación por las que se buscó la información, en determinadas unidades administrativas;</w:t>
      </w:r>
    </w:p>
    <w:p w:rsidR="00F42AE8" w:rsidRPr="007205A7" w:rsidRDefault="00C652EA">
      <w:pPr>
        <w:numPr>
          <w:ilvl w:val="0"/>
          <w:numId w:val="3"/>
        </w:num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Los criterios de búsqueda utilizados, y</w:t>
      </w:r>
    </w:p>
    <w:p w:rsidR="00F42AE8" w:rsidRPr="007205A7" w:rsidRDefault="00C652EA">
      <w:pPr>
        <w:numPr>
          <w:ilvl w:val="0"/>
          <w:numId w:val="3"/>
        </w:num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Las circunstancias que fueron tomadas en cuenta.</w:t>
      </w:r>
    </w:p>
    <w:p w:rsidR="00F42AE8" w:rsidRPr="007205A7" w:rsidRDefault="00F42AE8">
      <w:pPr>
        <w:pBdr>
          <w:top w:val="nil"/>
          <w:left w:val="nil"/>
          <w:bottom w:val="nil"/>
          <w:right w:val="nil"/>
          <w:between w:val="nil"/>
        </w:pBdr>
        <w:spacing w:after="0" w:line="360" w:lineRule="auto"/>
        <w:rPr>
          <w:sz w:val="24"/>
          <w:szCs w:val="24"/>
        </w:rPr>
      </w:pPr>
    </w:p>
    <w:p w:rsidR="00F42AE8" w:rsidRPr="007205A7" w:rsidRDefault="00C652EA">
      <w:p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De tales circunstancias, se considera que para que los Sujetos Obligados justifiquen que realizaron una búsqueda exhaustiva y razonable, deben indicar de manera clara, lo siguiente:</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C652EA">
      <w:pPr>
        <w:numPr>
          <w:ilvl w:val="0"/>
          <w:numId w:val="2"/>
        </w:num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Las áreas donde se buscó la información;</w:t>
      </w:r>
    </w:p>
    <w:p w:rsidR="00F42AE8" w:rsidRPr="007205A7" w:rsidRDefault="00C652EA">
      <w:pPr>
        <w:numPr>
          <w:ilvl w:val="0"/>
          <w:numId w:val="2"/>
        </w:num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Tipo de archivos buscados (físicos o electrónicos);</w:t>
      </w:r>
    </w:p>
    <w:p w:rsidR="00F42AE8" w:rsidRPr="007205A7" w:rsidRDefault="00C652EA">
      <w:pPr>
        <w:numPr>
          <w:ilvl w:val="0"/>
          <w:numId w:val="2"/>
        </w:num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 xml:space="preserve">Los criterios de búsqueda utilizados, y </w:t>
      </w:r>
    </w:p>
    <w:p w:rsidR="00F42AE8" w:rsidRPr="007205A7" w:rsidRDefault="00C652EA">
      <w:pPr>
        <w:numPr>
          <w:ilvl w:val="0"/>
          <w:numId w:val="2"/>
        </w:num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Las circunstancias que fueron tomadas en cuenta.</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C652EA">
      <w:p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 xml:space="preserve">De acuerdo a lo anterior, se </w:t>
      </w:r>
      <w:r w:rsidRPr="007205A7">
        <w:rPr>
          <w:rFonts w:ascii="Palatino Linotype" w:eastAsia="Palatino Linotype" w:hAnsi="Palatino Linotype" w:cs="Palatino Linotype"/>
          <w:b/>
          <w:sz w:val="24"/>
          <w:szCs w:val="24"/>
        </w:rPr>
        <w:t xml:space="preserve">MODIFICA </w:t>
      </w:r>
      <w:r w:rsidRPr="007205A7">
        <w:rPr>
          <w:rFonts w:ascii="Palatino Linotype" w:eastAsia="Palatino Linotype" w:hAnsi="Palatino Linotype" w:cs="Palatino Linotype"/>
          <w:sz w:val="24"/>
          <w:szCs w:val="24"/>
        </w:rPr>
        <w:t xml:space="preserve">la respuesta del </w:t>
      </w:r>
      <w:r w:rsidRPr="007205A7">
        <w:rPr>
          <w:rFonts w:ascii="Palatino Linotype" w:eastAsia="Palatino Linotype" w:hAnsi="Palatino Linotype" w:cs="Palatino Linotype"/>
          <w:b/>
          <w:sz w:val="24"/>
          <w:szCs w:val="24"/>
        </w:rPr>
        <w:t>SUJETO OBLIGADO</w:t>
      </w:r>
      <w:r w:rsidRPr="007205A7">
        <w:rPr>
          <w:rFonts w:ascii="Palatino Linotype" w:eastAsia="Palatino Linotype" w:hAnsi="Palatino Linotype" w:cs="Palatino Linotype"/>
          <w:sz w:val="24"/>
          <w:szCs w:val="24"/>
        </w:rPr>
        <w:t xml:space="preserve"> y se ordena haga entrega del acuerdo de inexistencia de las licencias de conducir que se generan para el expediente de cada vehículo asignado que sea propiedad del Ayuntamiento de Metepec. </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C652EA">
      <w:pPr>
        <w:spacing w:after="0" w:line="360" w:lineRule="auto"/>
        <w:jc w:val="both"/>
        <w:rPr>
          <w:rFonts w:ascii="Palatino Linotype" w:eastAsia="Palatino Linotype" w:hAnsi="Palatino Linotype" w:cs="Palatino Linotype"/>
        </w:rPr>
      </w:pPr>
      <w:r w:rsidRPr="007205A7">
        <w:rPr>
          <w:rFonts w:ascii="Palatino Linotype" w:eastAsia="Palatino Linotype" w:hAnsi="Palatino Linotype" w:cs="Palatino Linotype"/>
          <w:sz w:val="24"/>
          <w:szCs w:val="24"/>
        </w:rPr>
        <w:t xml:space="preserve">Ahora bien la parte </w:t>
      </w:r>
      <w:r w:rsidRPr="007205A7">
        <w:rPr>
          <w:rFonts w:ascii="Palatino Linotype" w:eastAsia="Palatino Linotype" w:hAnsi="Palatino Linotype" w:cs="Palatino Linotype"/>
          <w:b/>
          <w:sz w:val="24"/>
          <w:szCs w:val="24"/>
        </w:rPr>
        <w:t>RECURRENTE</w:t>
      </w:r>
      <w:r w:rsidRPr="007205A7">
        <w:rPr>
          <w:rFonts w:ascii="Palatino Linotype" w:eastAsia="Palatino Linotype" w:hAnsi="Palatino Linotype" w:cs="Palatino Linotype"/>
          <w:sz w:val="24"/>
          <w:szCs w:val="24"/>
        </w:rPr>
        <w:t xml:space="preserve"> en sus razones o motivos de inconformidad señala (...) </w:t>
      </w:r>
      <w:r w:rsidRPr="007205A7">
        <w:rPr>
          <w:rFonts w:ascii="Palatino Linotype" w:eastAsia="Palatino Linotype" w:hAnsi="Palatino Linotype" w:cs="Palatino Linotype"/>
          <w:i/>
        </w:rPr>
        <w:t xml:space="preserve">no me notifica el acta del comité de transparencia, (Sic) </w:t>
      </w:r>
      <w:r w:rsidRPr="007205A7">
        <w:rPr>
          <w:rFonts w:ascii="Palatino Linotype" w:eastAsia="Palatino Linotype" w:hAnsi="Palatino Linotype" w:cs="Palatino Linotype"/>
        </w:rPr>
        <w:t xml:space="preserve">este no es parte de la solicitud inicial, no obstante se insta al </w:t>
      </w:r>
      <w:r w:rsidRPr="007205A7">
        <w:rPr>
          <w:rFonts w:ascii="Palatino Linotype" w:eastAsia="Palatino Linotype" w:hAnsi="Palatino Linotype" w:cs="Palatino Linotype"/>
          <w:b/>
        </w:rPr>
        <w:t>SUJETO OBLIGADO</w:t>
      </w:r>
      <w:r w:rsidRPr="007205A7">
        <w:rPr>
          <w:rFonts w:ascii="Palatino Linotype" w:eastAsia="Palatino Linotype" w:hAnsi="Palatino Linotype" w:cs="Palatino Linotype"/>
        </w:rPr>
        <w:t xml:space="preserve"> a cumplir con el acuerdo que notifique la prórroga a la respuesta de la solicitud en futuras ocasiones. </w:t>
      </w:r>
    </w:p>
    <w:p w:rsidR="00F42AE8" w:rsidRPr="007205A7" w:rsidRDefault="00F42AE8">
      <w:pPr>
        <w:spacing w:after="0" w:line="360" w:lineRule="auto"/>
        <w:jc w:val="both"/>
        <w:rPr>
          <w:rFonts w:ascii="Palatino Linotype" w:eastAsia="Palatino Linotype" w:hAnsi="Palatino Linotype" w:cs="Palatino Linotype"/>
        </w:rPr>
      </w:pPr>
    </w:p>
    <w:p w:rsidR="00F42AE8" w:rsidRPr="007205A7" w:rsidRDefault="00C652EA">
      <w:p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lastRenderedPageBreak/>
        <w:t xml:space="preserve">Finalmente no pasa desapercibido mencionarle a la parte </w:t>
      </w:r>
      <w:r w:rsidRPr="007205A7">
        <w:rPr>
          <w:rFonts w:ascii="Palatino Linotype" w:eastAsia="Palatino Linotype" w:hAnsi="Palatino Linotype" w:cs="Palatino Linotype"/>
          <w:b/>
          <w:sz w:val="24"/>
          <w:szCs w:val="24"/>
        </w:rPr>
        <w:t xml:space="preserve">RECURRENTE </w:t>
      </w:r>
      <w:r w:rsidRPr="007205A7">
        <w:rPr>
          <w:rFonts w:ascii="Palatino Linotype" w:eastAsia="Palatino Linotype" w:hAnsi="Palatino Linotype" w:cs="Palatino Linotype"/>
          <w:sz w:val="24"/>
          <w:szCs w:val="24"/>
        </w:rPr>
        <w:t>que únicamente el dato que puede considerarse de interés público dentro de la licencia de conducir es el nombre del servidor público, puesto que el resto consiste en información que no abona a la transparencia ni a la correcta rendición de cuentas de los sujetos obligados, ya que la licencia de conducir es un documento mediante el cual se le otorga a una persona un permiso para conducir vehículos automotores y motocicletas en el Estado, es decir, no se encuentra relacionada con el ejercicio de un cargo público, sino con el ejercicio de los derechos personales de su titular, por que de haber obrado en sus archivos dicho documento debía ser clasificado como información confidencial en su totalidad, al considerarse información confidencial.</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C652EA">
      <w:p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Así, con fundamento en lo prescrito en los</w:t>
      </w:r>
      <w:r w:rsidRPr="007205A7">
        <w:rPr>
          <w:rFonts w:ascii="Times New Roman" w:eastAsia="Times New Roman" w:hAnsi="Times New Roman" w:cs="Times New Roman"/>
          <w:sz w:val="24"/>
          <w:szCs w:val="24"/>
        </w:rPr>
        <w:t xml:space="preserve"> </w:t>
      </w:r>
      <w:r w:rsidRPr="007205A7">
        <w:rPr>
          <w:rFonts w:ascii="Palatino Linotype" w:eastAsia="Palatino Linotype" w:hAnsi="Palatino Linotype" w:cs="Palatino Linotype"/>
          <w:sz w:val="24"/>
          <w:szCs w:val="24"/>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F42AE8" w:rsidRPr="007205A7" w:rsidRDefault="00F42AE8">
      <w:pPr>
        <w:spacing w:after="0" w:line="360" w:lineRule="auto"/>
        <w:jc w:val="both"/>
        <w:rPr>
          <w:rFonts w:ascii="Palatino Linotype" w:eastAsia="Palatino Linotype" w:hAnsi="Palatino Linotype" w:cs="Palatino Linotype"/>
          <w:b/>
          <w:sz w:val="24"/>
          <w:szCs w:val="24"/>
        </w:rPr>
      </w:pPr>
      <w:bookmarkStart w:id="5" w:name="_heading=h.2et92p0" w:colFirst="0" w:colLast="0"/>
      <w:bookmarkEnd w:id="5"/>
    </w:p>
    <w:p w:rsidR="00F42AE8" w:rsidRPr="007205A7" w:rsidRDefault="00C652EA">
      <w:pPr>
        <w:spacing w:after="0"/>
        <w:ind w:left="-142" w:right="49"/>
        <w:jc w:val="center"/>
        <w:rPr>
          <w:rFonts w:ascii="Palatino Linotype" w:eastAsia="Palatino Linotype" w:hAnsi="Palatino Linotype" w:cs="Palatino Linotype"/>
          <w:b/>
          <w:sz w:val="28"/>
          <w:szCs w:val="28"/>
        </w:rPr>
      </w:pPr>
      <w:r w:rsidRPr="007205A7">
        <w:rPr>
          <w:rFonts w:ascii="Palatino Linotype" w:eastAsia="Palatino Linotype" w:hAnsi="Palatino Linotype" w:cs="Palatino Linotype"/>
          <w:b/>
          <w:sz w:val="28"/>
          <w:szCs w:val="28"/>
        </w:rPr>
        <w:t>R E S U E L V E:</w:t>
      </w:r>
    </w:p>
    <w:p w:rsidR="00F42AE8" w:rsidRPr="007205A7" w:rsidRDefault="00F42AE8">
      <w:pPr>
        <w:spacing w:after="0"/>
        <w:ind w:left="-142" w:right="49"/>
        <w:jc w:val="center"/>
        <w:rPr>
          <w:rFonts w:ascii="Palatino Linotype" w:eastAsia="Palatino Linotype" w:hAnsi="Palatino Linotype" w:cs="Palatino Linotype"/>
          <w:b/>
          <w:sz w:val="28"/>
          <w:szCs w:val="28"/>
        </w:rPr>
      </w:pPr>
    </w:p>
    <w:p w:rsidR="00F42AE8" w:rsidRPr="007205A7" w:rsidRDefault="00C652EA">
      <w:pPr>
        <w:spacing w:after="0" w:line="360" w:lineRule="auto"/>
        <w:jc w:val="both"/>
        <w:rPr>
          <w:rFonts w:ascii="Palatino Linotype" w:eastAsia="Palatino Linotype" w:hAnsi="Palatino Linotype" w:cs="Palatino Linotype"/>
          <w:b/>
          <w:sz w:val="24"/>
          <w:szCs w:val="24"/>
        </w:rPr>
      </w:pPr>
      <w:r w:rsidRPr="007205A7">
        <w:rPr>
          <w:rFonts w:ascii="Palatino Linotype" w:eastAsia="Palatino Linotype" w:hAnsi="Palatino Linotype" w:cs="Palatino Linotype"/>
          <w:b/>
          <w:sz w:val="24"/>
          <w:szCs w:val="24"/>
        </w:rPr>
        <w:t xml:space="preserve">PRIMERO. </w:t>
      </w:r>
      <w:r w:rsidRPr="007205A7">
        <w:rPr>
          <w:rFonts w:ascii="Palatino Linotype" w:eastAsia="Palatino Linotype" w:hAnsi="Palatino Linotype" w:cs="Palatino Linotype"/>
          <w:sz w:val="24"/>
          <w:szCs w:val="24"/>
        </w:rPr>
        <w:t xml:space="preserve">Resultan </w:t>
      </w:r>
      <w:r w:rsidRPr="007205A7">
        <w:rPr>
          <w:rFonts w:ascii="Palatino Linotype" w:eastAsia="Palatino Linotype" w:hAnsi="Palatino Linotype" w:cs="Palatino Linotype"/>
          <w:b/>
          <w:sz w:val="24"/>
          <w:szCs w:val="24"/>
        </w:rPr>
        <w:t>fundados</w:t>
      </w:r>
      <w:r w:rsidRPr="007205A7">
        <w:rPr>
          <w:rFonts w:ascii="Palatino Linotype" w:eastAsia="Palatino Linotype" w:hAnsi="Palatino Linotype" w:cs="Palatino Linotype"/>
          <w:sz w:val="24"/>
          <w:szCs w:val="24"/>
        </w:rPr>
        <w:t xml:space="preserve"> los motivos de inconformidad hechos valer por la parte </w:t>
      </w:r>
      <w:r w:rsidRPr="007205A7">
        <w:rPr>
          <w:rFonts w:ascii="Palatino Linotype" w:eastAsia="Palatino Linotype" w:hAnsi="Palatino Linotype" w:cs="Palatino Linotype"/>
          <w:b/>
          <w:sz w:val="24"/>
          <w:szCs w:val="24"/>
        </w:rPr>
        <w:t xml:space="preserve">RECURRENTE </w:t>
      </w:r>
      <w:r w:rsidRPr="007205A7">
        <w:rPr>
          <w:rFonts w:ascii="Palatino Linotype" w:eastAsia="Palatino Linotype" w:hAnsi="Palatino Linotype" w:cs="Palatino Linotype"/>
          <w:sz w:val="24"/>
          <w:szCs w:val="24"/>
        </w:rPr>
        <w:t xml:space="preserve">en el recurso de revisión </w:t>
      </w:r>
      <w:r w:rsidRPr="007205A7">
        <w:rPr>
          <w:rFonts w:ascii="Palatino Linotype" w:eastAsia="Palatino Linotype" w:hAnsi="Palatino Linotype" w:cs="Palatino Linotype"/>
          <w:b/>
          <w:sz w:val="24"/>
          <w:szCs w:val="24"/>
        </w:rPr>
        <w:t xml:space="preserve">14214/INFOEM/IP/RR/2022, </w:t>
      </w:r>
      <w:r w:rsidRPr="007205A7">
        <w:rPr>
          <w:rFonts w:ascii="Palatino Linotype" w:eastAsia="Palatino Linotype" w:hAnsi="Palatino Linotype" w:cs="Palatino Linotype"/>
          <w:sz w:val="24"/>
          <w:szCs w:val="24"/>
        </w:rPr>
        <w:t xml:space="preserve">por lo que, en términos del Considerando </w:t>
      </w:r>
      <w:r w:rsidRPr="007205A7">
        <w:rPr>
          <w:rFonts w:ascii="Palatino Linotype" w:eastAsia="Palatino Linotype" w:hAnsi="Palatino Linotype" w:cs="Palatino Linotype"/>
          <w:b/>
          <w:sz w:val="24"/>
          <w:szCs w:val="24"/>
        </w:rPr>
        <w:t xml:space="preserve">Cuarto </w:t>
      </w:r>
      <w:r w:rsidRPr="007205A7">
        <w:rPr>
          <w:rFonts w:ascii="Palatino Linotype" w:eastAsia="Palatino Linotype" w:hAnsi="Palatino Linotype" w:cs="Palatino Linotype"/>
          <w:sz w:val="24"/>
          <w:szCs w:val="24"/>
        </w:rPr>
        <w:t>de la presente resolución, se</w:t>
      </w:r>
      <w:r w:rsidRPr="007205A7">
        <w:rPr>
          <w:rFonts w:ascii="Palatino Linotype" w:eastAsia="Palatino Linotype" w:hAnsi="Palatino Linotype" w:cs="Palatino Linotype"/>
          <w:b/>
          <w:sz w:val="24"/>
          <w:szCs w:val="24"/>
        </w:rPr>
        <w:t xml:space="preserve"> MODIFICA </w:t>
      </w:r>
      <w:r w:rsidRPr="007205A7">
        <w:rPr>
          <w:rFonts w:ascii="Palatino Linotype" w:eastAsia="Palatino Linotype" w:hAnsi="Palatino Linotype" w:cs="Palatino Linotype"/>
          <w:sz w:val="24"/>
          <w:szCs w:val="24"/>
        </w:rPr>
        <w:t>la respuesta</w:t>
      </w:r>
      <w:r w:rsidRPr="007205A7">
        <w:rPr>
          <w:rFonts w:ascii="Palatino Linotype" w:eastAsia="Palatino Linotype" w:hAnsi="Palatino Linotype" w:cs="Palatino Linotype"/>
          <w:b/>
          <w:sz w:val="24"/>
          <w:szCs w:val="24"/>
        </w:rPr>
        <w:t xml:space="preserve"> </w:t>
      </w:r>
      <w:r w:rsidRPr="007205A7">
        <w:rPr>
          <w:rFonts w:ascii="Palatino Linotype" w:eastAsia="Palatino Linotype" w:hAnsi="Palatino Linotype" w:cs="Palatino Linotype"/>
          <w:sz w:val="24"/>
          <w:szCs w:val="24"/>
        </w:rPr>
        <w:t xml:space="preserve">del </w:t>
      </w:r>
      <w:r w:rsidRPr="007205A7">
        <w:rPr>
          <w:rFonts w:ascii="Palatino Linotype" w:eastAsia="Palatino Linotype" w:hAnsi="Palatino Linotype" w:cs="Palatino Linotype"/>
          <w:b/>
          <w:sz w:val="24"/>
          <w:szCs w:val="24"/>
        </w:rPr>
        <w:t>SUJETO OBLIGADO.</w:t>
      </w:r>
    </w:p>
    <w:p w:rsidR="00F42AE8" w:rsidRPr="007205A7" w:rsidRDefault="00F42AE8">
      <w:pPr>
        <w:spacing w:after="0" w:line="360" w:lineRule="auto"/>
        <w:jc w:val="both"/>
        <w:rPr>
          <w:rFonts w:ascii="Palatino Linotype" w:eastAsia="Palatino Linotype" w:hAnsi="Palatino Linotype" w:cs="Palatino Linotype"/>
          <w:b/>
          <w:sz w:val="24"/>
          <w:szCs w:val="24"/>
        </w:rPr>
      </w:pPr>
    </w:p>
    <w:p w:rsidR="00F42AE8" w:rsidRPr="007205A7" w:rsidRDefault="00C652EA">
      <w:pPr>
        <w:spacing w:after="0" w:line="360" w:lineRule="auto"/>
        <w:ind w:right="49"/>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b/>
          <w:sz w:val="24"/>
          <w:szCs w:val="24"/>
        </w:rPr>
        <w:lastRenderedPageBreak/>
        <w:t xml:space="preserve">SEGUNDO. </w:t>
      </w:r>
      <w:r w:rsidRPr="007205A7">
        <w:rPr>
          <w:rFonts w:ascii="Palatino Linotype" w:eastAsia="Palatino Linotype" w:hAnsi="Palatino Linotype" w:cs="Palatino Linotype"/>
          <w:sz w:val="24"/>
          <w:szCs w:val="24"/>
        </w:rPr>
        <w:t xml:space="preserve">Se </w:t>
      </w:r>
      <w:r w:rsidRPr="007205A7">
        <w:rPr>
          <w:rFonts w:ascii="Palatino Linotype" w:eastAsia="Palatino Linotype" w:hAnsi="Palatino Linotype" w:cs="Palatino Linotype"/>
          <w:b/>
          <w:sz w:val="24"/>
          <w:szCs w:val="24"/>
        </w:rPr>
        <w:t>Ordena</w:t>
      </w:r>
      <w:r w:rsidRPr="007205A7">
        <w:rPr>
          <w:rFonts w:ascii="Palatino Linotype" w:eastAsia="Palatino Linotype" w:hAnsi="Palatino Linotype" w:cs="Palatino Linotype"/>
          <w:sz w:val="24"/>
          <w:szCs w:val="24"/>
        </w:rPr>
        <w:t xml:space="preserve"> al </w:t>
      </w:r>
      <w:r w:rsidRPr="007205A7">
        <w:rPr>
          <w:rFonts w:ascii="Palatino Linotype" w:eastAsia="Palatino Linotype" w:hAnsi="Palatino Linotype" w:cs="Palatino Linotype"/>
          <w:b/>
          <w:sz w:val="24"/>
          <w:szCs w:val="24"/>
        </w:rPr>
        <w:t>SUJETO OBLIGADO</w:t>
      </w:r>
      <w:r w:rsidRPr="007205A7">
        <w:rPr>
          <w:rFonts w:ascii="Palatino Linotype" w:eastAsia="Palatino Linotype" w:hAnsi="Palatino Linotype" w:cs="Palatino Linotype"/>
          <w:sz w:val="24"/>
          <w:szCs w:val="24"/>
        </w:rPr>
        <w:t xml:space="preserve">, en términos del Considerando </w:t>
      </w:r>
      <w:r w:rsidRPr="007205A7">
        <w:rPr>
          <w:rFonts w:ascii="Palatino Linotype" w:eastAsia="Palatino Linotype" w:hAnsi="Palatino Linotype" w:cs="Palatino Linotype"/>
          <w:b/>
          <w:sz w:val="24"/>
          <w:szCs w:val="24"/>
        </w:rPr>
        <w:t xml:space="preserve">Cuarto </w:t>
      </w:r>
      <w:r w:rsidRPr="007205A7">
        <w:rPr>
          <w:rFonts w:ascii="Palatino Linotype" w:eastAsia="Palatino Linotype" w:hAnsi="Palatino Linotype" w:cs="Palatino Linotype"/>
          <w:sz w:val="24"/>
          <w:szCs w:val="24"/>
        </w:rPr>
        <w:t xml:space="preserve">de esta resolución, haga entrega, vía SAIMEX, lo siguiente: </w:t>
      </w:r>
    </w:p>
    <w:p w:rsidR="00F42AE8" w:rsidRPr="007205A7" w:rsidRDefault="00F42AE8">
      <w:pPr>
        <w:spacing w:after="0" w:line="276" w:lineRule="auto"/>
        <w:ind w:left="709" w:right="758"/>
        <w:jc w:val="both"/>
        <w:rPr>
          <w:rFonts w:ascii="Palatino Linotype" w:eastAsia="Palatino Linotype" w:hAnsi="Palatino Linotype" w:cs="Palatino Linotype"/>
          <w:sz w:val="24"/>
          <w:szCs w:val="24"/>
        </w:rPr>
      </w:pPr>
    </w:p>
    <w:p w:rsidR="00F42AE8" w:rsidRPr="007205A7" w:rsidRDefault="00C652EA">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Acuerdo de Inexistencia de las licencias de conducir de los servidores públicos del Sujeto Obligado, que al primero de agosto de dos mil veintidós hayan tenido algún vehículo asignado propiedad del Ayuntamiento de Metepec</w:t>
      </w:r>
      <w:r w:rsidRPr="007205A7">
        <w:rPr>
          <w:rFonts w:ascii="Palatino Linotype" w:eastAsia="Palatino Linotype" w:hAnsi="Palatino Linotype" w:cs="Palatino Linotype"/>
          <w:b/>
          <w:sz w:val="24"/>
          <w:szCs w:val="24"/>
        </w:rPr>
        <w:t xml:space="preserve">, </w:t>
      </w:r>
      <w:r w:rsidRPr="007205A7">
        <w:rPr>
          <w:rFonts w:ascii="Palatino Linotype" w:eastAsia="Palatino Linotype" w:hAnsi="Palatino Linotype" w:cs="Palatino Linotype"/>
          <w:sz w:val="24"/>
          <w:szCs w:val="24"/>
        </w:rPr>
        <w:t>en términos de los artículos 49, fracciones II y XIII, 169 y 170 de la Ley de Transparencia y Acceso a la Información Pública del Estado de México y Municipios.</w:t>
      </w:r>
    </w:p>
    <w:p w:rsidR="00F42AE8" w:rsidRPr="007205A7" w:rsidRDefault="00C652EA">
      <w:pPr>
        <w:spacing w:before="120" w:after="0" w:line="360" w:lineRule="auto"/>
        <w:jc w:val="both"/>
        <w:rPr>
          <w:rFonts w:ascii="Palatino Linotype" w:eastAsia="Palatino Linotype" w:hAnsi="Palatino Linotype" w:cs="Palatino Linotype"/>
          <w:b/>
          <w:sz w:val="24"/>
          <w:szCs w:val="24"/>
        </w:rPr>
      </w:pPr>
      <w:r w:rsidRPr="007205A7">
        <w:rPr>
          <w:rFonts w:ascii="Palatino Linotype" w:eastAsia="Palatino Linotype" w:hAnsi="Palatino Linotype" w:cs="Palatino Linotype"/>
          <w:b/>
          <w:sz w:val="24"/>
          <w:szCs w:val="24"/>
        </w:rPr>
        <w:t xml:space="preserve">TERCERO. Notifíquese, </w:t>
      </w:r>
      <w:r w:rsidRPr="007205A7">
        <w:rPr>
          <w:rFonts w:ascii="Palatino Linotype" w:eastAsia="Palatino Linotype" w:hAnsi="Palatino Linotype" w:cs="Palatino Linotype"/>
          <w:sz w:val="24"/>
          <w:szCs w:val="24"/>
        </w:rPr>
        <w:t>vía</w:t>
      </w:r>
      <w:r w:rsidRPr="007205A7">
        <w:rPr>
          <w:rFonts w:ascii="Palatino Linotype" w:eastAsia="Palatino Linotype" w:hAnsi="Palatino Linotype" w:cs="Palatino Linotype"/>
          <w:b/>
          <w:sz w:val="24"/>
          <w:szCs w:val="24"/>
        </w:rPr>
        <w:t xml:space="preserve"> SAIMEX, </w:t>
      </w:r>
      <w:r w:rsidRPr="007205A7">
        <w:rPr>
          <w:rFonts w:ascii="Palatino Linotype" w:eastAsia="Palatino Linotype" w:hAnsi="Palatino Linotype" w:cs="Palatino Linotype"/>
          <w:sz w:val="24"/>
          <w:szCs w:val="24"/>
        </w:rPr>
        <w:t xml:space="preserve">al Responsable de la Unidad de Transparencia del </w:t>
      </w:r>
      <w:r w:rsidRPr="007205A7">
        <w:rPr>
          <w:rFonts w:ascii="Palatino Linotype" w:eastAsia="Palatino Linotype" w:hAnsi="Palatino Linotype" w:cs="Palatino Linotype"/>
          <w:b/>
          <w:sz w:val="24"/>
          <w:szCs w:val="24"/>
        </w:rPr>
        <w:t>SUJETO OBLIGADO</w:t>
      </w:r>
      <w:r w:rsidRPr="007205A7">
        <w:rPr>
          <w:rFonts w:ascii="Palatino Linotype" w:eastAsia="Palatino Linotype" w:hAnsi="Palatino Linotype" w:cs="Palatino Linotype"/>
          <w:sz w:val="24"/>
          <w:szCs w:val="24"/>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7205A7">
        <w:rPr>
          <w:rFonts w:ascii="Palatino Linotype" w:eastAsia="Palatino Linotype" w:hAnsi="Palatino Linotype" w:cs="Palatino Linotype"/>
          <w:b/>
          <w:sz w:val="24"/>
          <w:szCs w:val="24"/>
        </w:rPr>
        <w:t>.</w:t>
      </w:r>
    </w:p>
    <w:p w:rsidR="00F42AE8" w:rsidRPr="007205A7" w:rsidRDefault="00F42AE8">
      <w:pPr>
        <w:spacing w:after="0" w:line="360" w:lineRule="auto"/>
        <w:jc w:val="both"/>
        <w:rPr>
          <w:rFonts w:ascii="Palatino Linotype" w:eastAsia="Palatino Linotype" w:hAnsi="Palatino Linotype" w:cs="Palatino Linotype"/>
          <w:b/>
          <w:sz w:val="24"/>
          <w:szCs w:val="24"/>
        </w:rPr>
      </w:pPr>
    </w:p>
    <w:p w:rsidR="00F42AE8" w:rsidRPr="007205A7" w:rsidRDefault="00C652EA">
      <w:p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procedente, el </w:t>
      </w:r>
      <w:r w:rsidRPr="007205A7">
        <w:rPr>
          <w:rFonts w:ascii="Palatino Linotype" w:eastAsia="Palatino Linotype" w:hAnsi="Palatino Linotype" w:cs="Palatino Linotype"/>
          <w:b/>
          <w:sz w:val="24"/>
          <w:szCs w:val="24"/>
        </w:rPr>
        <w:t>SUJETO OBLIGADO</w:t>
      </w:r>
      <w:r w:rsidRPr="007205A7">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C652EA">
      <w:pPr>
        <w:spacing w:after="0" w:line="360" w:lineRule="auto"/>
        <w:jc w:val="both"/>
        <w:rPr>
          <w:rFonts w:ascii="Palatino Linotype" w:eastAsia="Palatino Linotype" w:hAnsi="Palatino Linotype" w:cs="Palatino Linotype"/>
          <w:sz w:val="24"/>
          <w:szCs w:val="24"/>
        </w:rPr>
      </w:pPr>
      <w:bookmarkStart w:id="6" w:name="_heading=h.4d34og8" w:colFirst="0" w:colLast="0"/>
      <w:bookmarkEnd w:id="6"/>
      <w:r w:rsidRPr="007205A7">
        <w:rPr>
          <w:rFonts w:ascii="Palatino Linotype" w:eastAsia="Palatino Linotype" w:hAnsi="Palatino Linotype" w:cs="Palatino Linotype"/>
          <w:b/>
          <w:sz w:val="24"/>
          <w:szCs w:val="24"/>
        </w:rPr>
        <w:lastRenderedPageBreak/>
        <w:t>CUARTO. Notifíquese</w:t>
      </w:r>
      <w:r w:rsidRPr="007205A7">
        <w:rPr>
          <w:rFonts w:ascii="Palatino Linotype" w:eastAsia="Palatino Linotype" w:hAnsi="Palatino Linotype" w:cs="Palatino Linotype"/>
          <w:sz w:val="24"/>
          <w:szCs w:val="24"/>
        </w:rPr>
        <w:t xml:space="preserve">, vía </w:t>
      </w:r>
      <w:r w:rsidRPr="007205A7">
        <w:rPr>
          <w:rFonts w:ascii="Palatino Linotype" w:eastAsia="Palatino Linotype" w:hAnsi="Palatino Linotype" w:cs="Palatino Linotype"/>
          <w:b/>
          <w:sz w:val="24"/>
          <w:szCs w:val="24"/>
        </w:rPr>
        <w:t>SAIMEX</w:t>
      </w:r>
      <w:r w:rsidRPr="007205A7">
        <w:rPr>
          <w:rFonts w:ascii="Palatino Linotype" w:eastAsia="Palatino Linotype" w:hAnsi="Palatino Linotype" w:cs="Palatino Linotype"/>
          <w:sz w:val="24"/>
          <w:szCs w:val="24"/>
        </w:rPr>
        <w:t xml:space="preserve"> a la parte </w:t>
      </w:r>
      <w:r w:rsidRPr="007205A7">
        <w:rPr>
          <w:rFonts w:ascii="Palatino Linotype" w:eastAsia="Palatino Linotype" w:hAnsi="Palatino Linotype" w:cs="Palatino Linotype"/>
          <w:b/>
          <w:sz w:val="24"/>
          <w:szCs w:val="24"/>
        </w:rPr>
        <w:t>RECURRENTE</w:t>
      </w:r>
      <w:r w:rsidRPr="007205A7">
        <w:rPr>
          <w:rFonts w:ascii="Palatino Linotype" w:eastAsia="Palatino Linotype" w:hAnsi="Palatino Linotype" w:cs="Palatino Linotype"/>
          <w:sz w:val="24"/>
          <w:szCs w:val="24"/>
        </w:rPr>
        <w:t>, la presente resolución, 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C652EA">
      <w:pPr>
        <w:spacing w:after="0" w:line="360" w:lineRule="auto"/>
        <w:jc w:val="both"/>
        <w:rPr>
          <w:rFonts w:ascii="Palatino Linotype" w:eastAsia="Palatino Linotype" w:hAnsi="Palatino Linotype" w:cs="Palatino Linotype"/>
          <w:sz w:val="24"/>
          <w:szCs w:val="24"/>
        </w:rPr>
      </w:pPr>
      <w:r w:rsidRPr="007205A7">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Pr="007205A7">
        <w:rPr>
          <w:rFonts w:ascii="Palatino Linotype" w:eastAsia="Palatino Linotype" w:hAnsi="Palatino Linotype" w:cs="Palatino Linotype"/>
          <w:sz w:val="24"/>
          <w:szCs w:val="24"/>
        </w:rPr>
        <w:tab/>
        <w:t>NOVENA SESIÓN ORDINARIA CELEBRADA EL OCHO DE MARZO DE DOS MIL VEINTITRÉS, ANTE EL SECRETARIO TÉCNICO DEL PLENO ALEXIS TAPIA RAMÍREZ.</w:t>
      </w:r>
    </w:p>
    <w:p w:rsidR="00F42AE8" w:rsidRPr="007205A7" w:rsidRDefault="00F42AE8">
      <w:pPr>
        <w:spacing w:after="0" w:line="360" w:lineRule="auto"/>
        <w:jc w:val="both"/>
        <w:rPr>
          <w:rFonts w:ascii="Palatino Linotype" w:eastAsia="Palatino Linotype" w:hAnsi="Palatino Linotype" w:cs="Palatino Linotype"/>
          <w:sz w:val="24"/>
          <w:szCs w:val="24"/>
        </w:rPr>
      </w:pPr>
    </w:p>
    <w:p w:rsidR="00F42AE8" w:rsidRPr="007205A7" w:rsidRDefault="00F42AE8">
      <w:pPr>
        <w:spacing w:after="0" w:line="360" w:lineRule="auto"/>
        <w:jc w:val="both"/>
        <w:rPr>
          <w:rFonts w:ascii="Palatino Linotype" w:eastAsia="Palatino Linotype" w:hAnsi="Palatino Linotype" w:cs="Palatino Linotype"/>
          <w:b/>
          <w:sz w:val="24"/>
          <w:szCs w:val="24"/>
        </w:rPr>
      </w:pPr>
    </w:p>
    <w:p w:rsidR="00F42AE8" w:rsidRPr="007205A7" w:rsidRDefault="00F42AE8">
      <w:pPr>
        <w:spacing w:line="360" w:lineRule="auto"/>
        <w:jc w:val="both"/>
      </w:pPr>
    </w:p>
    <w:p w:rsidR="00AD2A32" w:rsidRPr="007205A7" w:rsidRDefault="00AD2A32">
      <w:pPr>
        <w:spacing w:line="360" w:lineRule="auto"/>
        <w:jc w:val="both"/>
      </w:pPr>
    </w:p>
    <w:p w:rsidR="00AD2A32" w:rsidRPr="007205A7" w:rsidRDefault="00AD2A32">
      <w:pPr>
        <w:spacing w:line="360" w:lineRule="auto"/>
        <w:jc w:val="both"/>
      </w:pPr>
    </w:p>
    <w:p w:rsidR="00AD2A32" w:rsidRPr="007205A7" w:rsidRDefault="00AD2A32">
      <w:pPr>
        <w:spacing w:line="360" w:lineRule="auto"/>
        <w:jc w:val="both"/>
      </w:pPr>
    </w:p>
    <w:sectPr w:rsidR="00AD2A32" w:rsidRPr="007205A7">
      <w:headerReference w:type="default"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E36" w:rsidRDefault="00604E36">
      <w:pPr>
        <w:spacing w:after="0" w:line="240" w:lineRule="auto"/>
      </w:pPr>
      <w:r>
        <w:separator/>
      </w:r>
    </w:p>
  </w:endnote>
  <w:endnote w:type="continuationSeparator" w:id="0">
    <w:p w:rsidR="00604E36" w:rsidRDefault="00604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AE8" w:rsidRDefault="00C652EA">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533EF6">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533EF6">
      <w:rPr>
        <w:rFonts w:ascii="Arial" w:eastAsia="Arial" w:hAnsi="Arial" w:cs="Arial"/>
        <w:b/>
        <w:noProof/>
        <w:color w:val="000000"/>
        <w:sz w:val="20"/>
        <w:szCs w:val="20"/>
      </w:rPr>
      <w:t>32</w:t>
    </w:r>
    <w:r>
      <w:rPr>
        <w:rFonts w:ascii="Arial" w:eastAsia="Arial" w:hAnsi="Arial" w:cs="Arial"/>
        <w:b/>
        <w:color w:val="000000"/>
        <w:sz w:val="20"/>
        <w:szCs w:val="20"/>
      </w:rPr>
      <w:fldChar w:fldCharType="end"/>
    </w:r>
  </w:p>
  <w:p w:rsidR="00F42AE8" w:rsidRDefault="00F42AE8">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E36" w:rsidRDefault="00604E36">
      <w:pPr>
        <w:spacing w:after="0" w:line="240" w:lineRule="auto"/>
      </w:pPr>
      <w:r>
        <w:separator/>
      </w:r>
    </w:p>
  </w:footnote>
  <w:footnote w:type="continuationSeparator" w:id="0">
    <w:p w:rsidR="00604E36" w:rsidRDefault="00604E36">
      <w:pPr>
        <w:spacing w:after="0" w:line="240" w:lineRule="auto"/>
      </w:pPr>
      <w:r>
        <w:continuationSeparator/>
      </w:r>
    </w:p>
  </w:footnote>
  <w:footnote w:id="1">
    <w:p w:rsidR="00F42AE8" w:rsidRDefault="00C652EA">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color w:val="000000"/>
          <w:sz w:val="20"/>
          <w:szCs w:val="20"/>
        </w:rPr>
        <w:t xml:space="preserve"> (…)</w:t>
      </w:r>
    </w:p>
  </w:footnote>
  <w:footnote w:id="2">
    <w:p w:rsidR="00F42AE8" w:rsidRDefault="00C652EA">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AE8" w:rsidRDefault="00F42AE8">
    <w:pPr>
      <w:widowControl w:val="0"/>
      <w:pBdr>
        <w:top w:val="nil"/>
        <w:left w:val="nil"/>
        <w:bottom w:val="nil"/>
        <w:right w:val="nil"/>
        <w:between w:val="nil"/>
      </w:pBdr>
      <w:spacing w:after="0" w:line="276" w:lineRule="auto"/>
      <w:rPr>
        <w:rFonts w:ascii="Palatino Linotype" w:eastAsia="Palatino Linotype" w:hAnsi="Palatino Linotype" w:cs="Palatino Linotype"/>
        <w:color w:val="000000"/>
        <w:sz w:val="16"/>
        <w:szCs w:val="16"/>
      </w:rPr>
    </w:pPr>
  </w:p>
  <w:tbl>
    <w:tblPr>
      <w:tblStyle w:val="a"/>
      <w:tblW w:w="10302" w:type="dxa"/>
      <w:tblInd w:w="-1281" w:type="dxa"/>
      <w:tblLayout w:type="fixed"/>
      <w:tblLook w:val="0400" w:firstRow="0" w:lastRow="0" w:firstColumn="0" w:lastColumn="0" w:noHBand="0" w:noVBand="1"/>
    </w:tblPr>
    <w:tblGrid>
      <w:gridCol w:w="5660"/>
      <w:gridCol w:w="4642"/>
    </w:tblGrid>
    <w:tr w:rsidR="00F42AE8">
      <w:trPr>
        <w:trHeight w:val="260"/>
      </w:trPr>
      <w:tc>
        <w:tcPr>
          <w:tcW w:w="5660" w:type="dxa"/>
        </w:tcPr>
        <w:p w:rsidR="00F42AE8" w:rsidRDefault="00C652EA">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Recurso de Revisión N°:</w:t>
          </w:r>
        </w:p>
      </w:tc>
      <w:tc>
        <w:tcPr>
          <w:tcW w:w="4642" w:type="dxa"/>
        </w:tcPr>
        <w:p w:rsidR="00F42AE8" w:rsidRDefault="00C652EA">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14214/INFOEM/IP/RR/2022.</w:t>
          </w:r>
        </w:p>
      </w:tc>
    </w:tr>
    <w:tr w:rsidR="00F42AE8">
      <w:trPr>
        <w:trHeight w:val="224"/>
      </w:trPr>
      <w:tc>
        <w:tcPr>
          <w:tcW w:w="5660" w:type="dxa"/>
        </w:tcPr>
        <w:p w:rsidR="00F42AE8" w:rsidRDefault="00C652EA">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42" w:type="dxa"/>
        </w:tcPr>
        <w:p w:rsidR="00F42AE8" w:rsidRDefault="00F42AE8">
          <w:pPr>
            <w:pBdr>
              <w:top w:val="nil"/>
              <w:left w:val="nil"/>
              <w:bottom w:val="nil"/>
              <w:right w:val="nil"/>
              <w:between w:val="nil"/>
            </w:pBdr>
            <w:spacing w:after="120"/>
            <w:ind w:left="801" w:right="214"/>
            <w:jc w:val="right"/>
            <w:rPr>
              <w:rFonts w:ascii="Palatino Linotype" w:eastAsia="Palatino Linotype" w:hAnsi="Palatino Linotype" w:cs="Palatino Linotype"/>
              <w:color w:val="000000"/>
              <w:sz w:val="24"/>
              <w:szCs w:val="24"/>
            </w:rPr>
          </w:pPr>
        </w:p>
      </w:tc>
    </w:tr>
    <w:tr w:rsidR="00F42AE8">
      <w:trPr>
        <w:trHeight w:val="278"/>
      </w:trPr>
      <w:tc>
        <w:tcPr>
          <w:tcW w:w="5660" w:type="dxa"/>
        </w:tcPr>
        <w:p w:rsidR="00F42AE8" w:rsidRDefault="00C652EA">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42" w:type="dxa"/>
        </w:tcPr>
        <w:p w:rsidR="00F42AE8" w:rsidRDefault="00C652EA">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rPr>
            <w:t>Ayuntamiento de Metepec.</w:t>
          </w:r>
        </w:p>
      </w:tc>
    </w:tr>
    <w:tr w:rsidR="00F42AE8">
      <w:trPr>
        <w:trHeight w:val="393"/>
      </w:trPr>
      <w:tc>
        <w:tcPr>
          <w:tcW w:w="5660" w:type="dxa"/>
        </w:tcPr>
        <w:p w:rsidR="00F42AE8" w:rsidRDefault="00C652EA">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42" w:type="dxa"/>
        </w:tcPr>
        <w:p w:rsidR="00F42AE8" w:rsidRDefault="00C652EA">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rsidR="00F42AE8" w:rsidRDefault="00C652EA">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simplePos x="0" y="0"/>
          <wp:positionH relativeFrom="column">
            <wp:posOffset>-817244</wp:posOffset>
          </wp:positionH>
          <wp:positionV relativeFrom="paragraph">
            <wp:posOffset>-1478914</wp:posOffset>
          </wp:positionV>
          <wp:extent cx="7867650" cy="10133330"/>
          <wp:effectExtent l="0" t="0" r="0" b="0"/>
          <wp:wrapNone/>
          <wp:docPr id="1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867650" cy="1013333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884FEE"/>
    <w:multiLevelType w:val="multilevel"/>
    <w:tmpl w:val="24006878"/>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nsid w:val="0D8B422A"/>
    <w:multiLevelType w:val="multilevel"/>
    <w:tmpl w:val="0810A4C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E1D238E"/>
    <w:multiLevelType w:val="multilevel"/>
    <w:tmpl w:val="4D1A73AA"/>
    <w:lvl w:ilvl="0">
      <w:start w:val="1"/>
      <w:numFmt w:val="bullet"/>
      <w:lvlText w:val="-"/>
      <w:lvlJc w:val="left"/>
      <w:pPr>
        <w:ind w:left="720" w:hanging="360"/>
      </w:pPr>
      <w:rPr>
        <w:rFonts w:ascii="Calibri" w:eastAsia="Calibri" w:hAnsi="Calibri" w:cs="Calibri"/>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589B7388"/>
    <w:multiLevelType w:val="multilevel"/>
    <w:tmpl w:val="EEEC978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61FC405E"/>
    <w:multiLevelType w:val="multilevel"/>
    <w:tmpl w:val="1B0CDE78"/>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1BE6055"/>
    <w:multiLevelType w:val="multilevel"/>
    <w:tmpl w:val="EE2A445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6"/>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AE8"/>
    <w:rsid w:val="00533EF6"/>
    <w:rsid w:val="00604E36"/>
    <w:rsid w:val="007205A7"/>
    <w:rsid w:val="00AD2A32"/>
    <w:rsid w:val="00C652EA"/>
    <w:rsid w:val="00F315EE"/>
    <w:rsid w:val="00F42A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3EBB88-3BC8-41AE-8E63-B9F093CF8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24D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0B24D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24D8"/>
  </w:style>
  <w:style w:type="paragraph" w:styleId="Piedepgina">
    <w:name w:val="footer"/>
    <w:basedOn w:val="Normal"/>
    <w:link w:val="PiedepginaCar"/>
    <w:uiPriority w:val="99"/>
    <w:unhideWhenUsed/>
    <w:rsid w:val="000B24D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B24D8"/>
  </w:style>
  <w:style w:type="paragraph" w:styleId="Prrafodelista">
    <w:name w:val="List Paragraph"/>
    <w:basedOn w:val="Normal"/>
    <w:uiPriority w:val="34"/>
    <w:qFormat/>
    <w:rsid w:val="00A5460E"/>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ssuvu+5Vyb9mnzaxfJyzv7mBfSA==">AMUW2mW4OdMsBfPvtJeCSW9xYjLODXYYV/7POCGYYk04xTwR7+AJZnGyh22fWeAg6FycwIr2VUR2LafiYCIzE+PDJwyEL1qLd73MQf/gNTVZhFxupBR01PLzHzi0RTdtQkiS8sdgkpmTdC5KMriaE3iM8c1/yIHJT6Asf0opViiTBFf0YDUySMojCZ1H1RF/Wc82FCMncym/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6917</Words>
  <Characters>38049</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2023-03-10T15:59:00Z</cp:lastPrinted>
  <dcterms:created xsi:type="dcterms:W3CDTF">2023-03-14T18:03:00Z</dcterms:created>
  <dcterms:modified xsi:type="dcterms:W3CDTF">2023-03-14T18:03:00Z</dcterms:modified>
</cp:coreProperties>
</file>