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7B7" w:rsidRPr="003E4328" w:rsidRDefault="00A917B7" w:rsidP="00A917B7">
      <w:pPr>
        <w:shd w:val="clear" w:color="auto" w:fill="FFFFFF"/>
        <w:spacing w:after="0" w:line="360" w:lineRule="auto"/>
        <w:jc w:val="both"/>
        <w:rPr>
          <w:rFonts w:ascii="Palatino Linotype" w:eastAsia="Times New Roman" w:hAnsi="Palatino Linotype" w:cs="Arial"/>
          <w:color w:val="000000"/>
          <w:sz w:val="24"/>
          <w:szCs w:val="24"/>
          <w:lang w:eastAsia="es-MX"/>
        </w:rPr>
      </w:pPr>
      <w:r w:rsidRPr="003E432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53ABF" w:rsidRPr="003E4328">
        <w:rPr>
          <w:rFonts w:ascii="Palatino Linotype" w:eastAsia="Times New Roman" w:hAnsi="Palatino Linotype" w:cs="Arial"/>
          <w:color w:val="000000"/>
          <w:sz w:val="24"/>
          <w:szCs w:val="24"/>
          <w:lang w:eastAsia="es-MX"/>
        </w:rPr>
        <w:t>doce</w:t>
      </w:r>
      <w:r w:rsidRPr="003E4328">
        <w:rPr>
          <w:rFonts w:ascii="Palatino Linotype" w:eastAsia="Times New Roman" w:hAnsi="Palatino Linotype" w:cs="Arial"/>
          <w:color w:val="000000"/>
          <w:sz w:val="24"/>
          <w:szCs w:val="24"/>
          <w:lang w:eastAsia="es-MX"/>
        </w:rPr>
        <w:t xml:space="preserve"> de abril de dos mil veintitrés.</w:t>
      </w:r>
    </w:p>
    <w:p w:rsidR="00A917B7" w:rsidRPr="003E4328" w:rsidRDefault="00A917B7" w:rsidP="00A917B7">
      <w:pPr>
        <w:shd w:val="clear" w:color="auto" w:fill="FFFFFF"/>
        <w:spacing w:after="0" w:line="360" w:lineRule="auto"/>
        <w:jc w:val="both"/>
        <w:rPr>
          <w:rFonts w:ascii="Palatino Linotype" w:eastAsia="Times New Roman" w:hAnsi="Palatino Linotype" w:cs="Arial"/>
          <w:color w:val="000000"/>
          <w:sz w:val="24"/>
          <w:szCs w:val="24"/>
          <w:lang w:eastAsia="es-MX"/>
        </w:rPr>
      </w:pPr>
    </w:p>
    <w:p w:rsidR="00A917B7" w:rsidRPr="003E4328" w:rsidRDefault="00A917B7" w:rsidP="00A917B7">
      <w:pPr>
        <w:tabs>
          <w:tab w:val="left" w:pos="1701"/>
        </w:tabs>
        <w:spacing w:after="0" w:line="360" w:lineRule="auto"/>
        <w:jc w:val="both"/>
        <w:rPr>
          <w:rFonts w:ascii="Palatino Linotype" w:hAnsi="Palatino Linotype" w:cs="Arial"/>
          <w:b/>
          <w:sz w:val="24"/>
          <w:szCs w:val="24"/>
        </w:rPr>
      </w:pPr>
      <w:r w:rsidRPr="003E4328">
        <w:rPr>
          <w:rFonts w:ascii="Palatino Linotype" w:eastAsia="Palatino Linotype" w:hAnsi="Palatino Linotype" w:cs="Palatino Linotype"/>
          <w:b/>
          <w:color w:val="000000"/>
          <w:sz w:val="24"/>
          <w:szCs w:val="24"/>
        </w:rPr>
        <w:t>VISTO</w:t>
      </w:r>
      <w:r w:rsidRPr="003E4328">
        <w:rPr>
          <w:rFonts w:ascii="Palatino Linotype" w:eastAsia="Palatino Linotype" w:hAnsi="Palatino Linotype" w:cs="Palatino Linotype"/>
          <w:color w:val="000000"/>
          <w:sz w:val="24"/>
          <w:szCs w:val="24"/>
        </w:rPr>
        <w:t xml:space="preserve"> el expediente electrónico formado con motivo del recurso de revisión número </w:t>
      </w:r>
      <w:r w:rsidRPr="003E4328">
        <w:rPr>
          <w:rFonts w:ascii="Palatino Linotype" w:eastAsia="Palatino Linotype" w:hAnsi="Palatino Linotype" w:cs="Palatino Linotype"/>
          <w:b/>
          <w:color w:val="000000"/>
          <w:sz w:val="24"/>
          <w:szCs w:val="24"/>
        </w:rPr>
        <w:t>00585/INFOEM/IP/RR/2023</w:t>
      </w:r>
      <w:r w:rsidRPr="003E4328">
        <w:rPr>
          <w:rFonts w:ascii="Palatino Linotype" w:eastAsia="Palatino Linotype" w:hAnsi="Palatino Linotype" w:cs="Palatino Linotype"/>
          <w:color w:val="000000"/>
          <w:sz w:val="24"/>
          <w:szCs w:val="24"/>
        </w:rPr>
        <w:t xml:space="preserve">, interpuesto por </w:t>
      </w:r>
      <w:r w:rsidR="006B7B34">
        <w:rPr>
          <w:rFonts w:ascii="Palatino Linotype" w:eastAsia="Palatino Linotype" w:hAnsi="Palatino Linotype" w:cs="Palatino Linotype"/>
          <w:b/>
          <w:color w:val="000000"/>
          <w:sz w:val="24"/>
          <w:szCs w:val="24"/>
        </w:rPr>
        <w:t>XXXXXXXXXXXXXXXXX</w:t>
      </w:r>
      <w:r w:rsidRPr="003E4328">
        <w:rPr>
          <w:rFonts w:ascii="Palatino Linotype" w:eastAsia="Palatino Linotype" w:hAnsi="Palatino Linotype" w:cs="Palatino Linotype"/>
          <w:color w:val="000000"/>
          <w:sz w:val="24"/>
          <w:szCs w:val="24"/>
        </w:rPr>
        <w:t xml:space="preserve">, en lo sucesivo el </w:t>
      </w:r>
      <w:r w:rsidRPr="003E4328">
        <w:rPr>
          <w:rFonts w:ascii="Palatino Linotype" w:eastAsia="Palatino Linotype" w:hAnsi="Palatino Linotype" w:cs="Palatino Linotype"/>
          <w:b/>
          <w:color w:val="000000"/>
          <w:sz w:val="24"/>
          <w:szCs w:val="24"/>
        </w:rPr>
        <w:t>Recurrente</w:t>
      </w:r>
      <w:r w:rsidRPr="003E4328">
        <w:rPr>
          <w:rFonts w:ascii="Palatino Linotype" w:eastAsia="Palatino Linotype" w:hAnsi="Palatino Linotype" w:cs="Palatino Linotype"/>
          <w:color w:val="000000"/>
          <w:sz w:val="24"/>
          <w:szCs w:val="24"/>
        </w:rPr>
        <w:t>, en contra de la respuesta del</w:t>
      </w:r>
      <w:r w:rsidRPr="003E4328">
        <w:rPr>
          <w:rFonts w:ascii="Palatino Linotype" w:hAnsi="Palatino Linotype" w:cs="Arial"/>
          <w:sz w:val="24"/>
          <w:szCs w:val="24"/>
        </w:rPr>
        <w:t xml:space="preserve"> </w:t>
      </w:r>
      <w:r w:rsidRPr="003E4328">
        <w:rPr>
          <w:rFonts w:ascii="Palatino Linotype" w:hAnsi="Palatino Linotype" w:cs="Arial"/>
          <w:b/>
          <w:sz w:val="24"/>
          <w:szCs w:val="24"/>
        </w:rPr>
        <w:t xml:space="preserve">Ayuntamiento de </w:t>
      </w:r>
      <w:proofErr w:type="spellStart"/>
      <w:r w:rsidRPr="003E4328">
        <w:rPr>
          <w:rFonts w:ascii="Palatino Linotype" w:hAnsi="Palatino Linotype" w:cs="Arial"/>
          <w:b/>
          <w:sz w:val="24"/>
          <w:szCs w:val="24"/>
        </w:rPr>
        <w:t>Jiquipilco</w:t>
      </w:r>
      <w:proofErr w:type="spellEnd"/>
      <w:r w:rsidRPr="003E4328">
        <w:rPr>
          <w:rFonts w:ascii="Palatino Linotype" w:hAnsi="Palatino Linotype" w:cs="Arial"/>
          <w:b/>
          <w:sz w:val="24"/>
          <w:szCs w:val="24"/>
        </w:rPr>
        <w:t xml:space="preserve">, </w:t>
      </w:r>
      <w:r w:rsidRPr="003E4328">
        <w:rPr>
          <w:rFonts w:ascii="Palatino Linotype" w:hAnsi="Palatino Linotype" w:cs="Arial"/>
          <w:sz w:val="24"/>
          <w:szCs w:val="24"/>
        </w:rPr>
        <w:t>en lo subsecuente</w:t>
      </w:r>
      <w:r w:rsidRPr="003E4328">
        <w:rPr>
          <w:rFonts w:ascii="Palatino Linotype" w:hAnsi="Palatino Linotype" w:cs="Arial"/>
          <w:b/>
          <w:sz w:val="24"/>
          <w:szCs w:val="24"/>
        </w:rPr>
        <w:t xml:space="preserve"> el Sujeto Obligado, </w:t>
      </w:r>
      <w:r w:rsidRPr="003E4328">
        <w:rPr>
          <w:rFonts w:ascii="Palatino Linotype" w:hAnsi="Palatino Linotype" w:cs="Arial"/>
          <w:sz w:val="24"/>
          <w:szCs w:val="24"/>
        </w:rPr>
        <w:t>se procede a dictar la presente resolución.</w:t>
      </w:r>
    </w:p>
    <w:p w:rsidR="00A917B7" w:rsidRPr="003E4328" w:rsidRDefault="00A917B7" w:rsidP="00A917B7">
      <w:pPr>
        <w:tabs>
          <w:tab w:val="left" w:pos="6960"/>
        </w:tabs>
        <w:spacing w:after="0" w:line="360" w:lineRule="auto"/>
        <w:jc w:val="both"/>
        <w:rPr>
          <w:rFonts w:ascii="Palatino Linotype" w:hAnsi="Palatino Linotype" w:cs="Arial"/>
          <w:sz w:val="24"/>
          <w:szCs w:val="24"/>
        </w:rPr>
      </w:pPr>
    </w:p>
    <w:p w:rsidR="00A917B7" w:rsidRPr="003E4328" w:rsidRDefault="00A917B7" w:rsidP="00A917B7">
      <w:pPr>
        <w:spacing w:after="0" w:line="360" w:lineRule="auto"/>
        <w:jc w:val="center"/>
        <w:rPr>
          <w:rFonts w:ascii="Palatino Linotype" w:hAnsi="Palatino Linotype" w:cs="Arial"/>
          <w:b/>
          <w:sz w:val="28"/>
          <w:szCs w:val="24"/>
        </w:rPr>
      </w:pPr>
      <w:r w:rsidRPr="003E4328">
        <w:rPr>
          <w:rFonts w:ascii="Palatino Linotype" w:hAnsi="Palatino Linotype" w:cs="Arial"/>
          <w:b/>
          <w:sz w:val="28"/>
          <w:szCs w:val="24"/>
        </w:rPr>
        <w:t>A N T E C E D E N T E S</w:t>
      </w:r>
    </w:p>
    <w:p w:rsidR="00A917B7" w:rsidRPr="003E4328" w:rsidRDefault="00A917B7" w:rsidP="00A917B7">
      <w:pPr>
        <w:spacing w:after="0" w:line="360" w:lineRule="auto"/>
        <w:rPr>
          <w:rFonts w:ascii="Palatino Linotype" w:hAnsi="Palatino Linotype" w:cs="Arial"/>
          <w:b/>
          <w:sz w:val="24"/>
          <w:szCs w:val="24"/>
        </w:rPr>
      </w:pPr>
    </w:p>
    <w:p w:rsidR="00A917B7" w:rsidRPr="003E4328" w:rsidRDefault="00A917B7" w:rsidP="00A917B7">
      <w:pPr>
        <w:tabs>
          <w:tab w:val="left" w:pos="4962"/>
        </w:tabs>
        <w:spacing w:after="0" w:line="360" w:lineRule="auto"/>
        <w:jc w:val="both"/>
        <w:rPr>
          <w:rFonts w:ascii="Palatino Linotype" w:hAnsi="Palatino Linotype" w:cs="Arial"/>
          <w:sz w:val="24"/>
          <w:szCs w:val="24"/>
        </w:rPr>
      </w:pPr>
      <w:r w:rsidRPr="003E4328">
        <w:rPr>
          <w:rFonts w:ascii="Palatino Linotype" w:hAnsi="Palatino Linotype" w:cs="Arial"/>
          <w:b/>
          <w:sz w:val="28"/>
          <w:szCs w:val="28"/>
        </w:rPr>
        <w:t xml:space="preserve">PRIMERO. </w:t>
      </w:r>
      <w:r w:rsidRPr="003E4328">
        <w:rPr>
          <w:rFonts w:ascii="Palatino Linotype" w:hAnsi="Palatino Linotype" w:cs="Arial"/>
          <w:sz w:val="24"/>
          <w:szCs w:val="24"/>
        </w:rPr>
        <w:t>Con fecha 09 (nueve) de enero de 2023 (dos mil veintitrés), el</w:t>
      </w:r>
      <w:r w:rsidRPr="003E4328">
        <w:rPr>
          <w:rFonts w:ascii="Palatino Linotype" w:hAnsi="Palatino Linotype" w:cs="Arial"/>
          <w:b/>
          <w:sz w:val="24"/>
          <w:szCs w:val="24"/>
        </w:rPr>
        <w:t xml:space="preserve"> Recurrente</w:t>
      </w:r>
      <w:r w:rsidRPr="003E4328">
        <w:rPr>
          <w:rFonts w:ascii="Palatino Linotype" w:hAnsi="Palatino Linotype" w:cs="Arial"/>
          <w:sz w:val="24"/>
          <w:szCs w:val="24"/>
        </w:rPr>
        <w:t xml:space="preserve"> presentó a través del Sistema de Acceso a la Información Mexiquense, en lo posterior el </w:t>
      </w:r>
      <w:r w:rsidRPr="003E4328">
        <w:rPr>
          <w:rFonts w:ascii="Palatino Linotype" w:hAnsi="Palatino Linotype" w:cs="Arial"/>
          <w:b/>
          <w:sz w:val="24"/>
          <w:szCs w:val="24"/>
        </w:rPr>
        <w:t>SAIMEX</w:t>
      </w:r>
      <w:r w:rsidRPr="003E4328">
        <w:rPr>
          <w:rFonts w:ascii="Palatino Linotype" w:hAnsi="Palatino Linotype" w:cs="Arial"/>
          <w:sz w:val="24"/>
          <w:szCs w:val="24"/>
        </w:rPr>
        <w:t xml:space="preserve">, ante </w:t>
      </w:r>
      <w:r w:rsidRPr="003E4328">
        <w:rPr>
          <w:rFonts w:ascii="Palatino Linotype" w:hAnsi="Palatino Linotype" w:cs="Arial"/>
          <w:b/>
          <w:sz w:val="24"/>
          <w:szCs w:val="24"/>
        </w:rPr>
        <w:t>el Sujeto Obligado</w:t>
      </w:r>
      <w:r w:rsidRPr="003E4328">
        <w:rPr>
          <w:rFonts w:ascii="Palatino Linotype" w:hAnsi="Palatino Linotype" w:cs="Arial"/>
          <w:sz w:val="24"/>
          <w:szCs w:val="24"/>
        </w:rPr>
        <w:t xml:space="preserve">, solicitud de acceso a la información pública, registrada bajo el número de expediente </w:t>
      </w:r>
      <w:r w:rsidRPr="003E4328">
        <w:rPr>
          <w:rFonts w:ascii="Palatino Linotype" w:hAnsi="Palatino Linotype" w:cs="Arial"/>
          <w:b/>
          <w:sz w:val="24"/>
          <w:szCs w:val="24"/>
        </w:rPr>
        <w:t>00001/JIQUIPIL/IP/2023</w:t>
      </w:r>
      <w:r w:rsidRPr="003E4328">
        <w:rPr>
          <w:rFonts w:ascii="Palatino Linotype" w:hAnsi="Palatino Linotype" w:cs="Arial"/>
          <w:sz w:val="24"/>
          <w:szCs w:val="24"/>
          <w:lang w:eastAsia="es-MX"/>
        </w:rPr>
        <w:t>,</w:t>
      </w:r>
      <w:r w:rsidRPr="003E4328">
        <w:rPr>
          <w:rFonts w:ascii="Palatino Linotype" w:hAnsi="Palatino Linotype" w:cs="Arial"/>
          <w:b/>
          <w:sz w:val="24"/>
          <w:szCs w:val="24"/>
          <w:lang w:eastAsia="es-MX"/>
        </w:rPr>
        <w:t xml:space="preserve"> </w:t>
      </w:r>
      <w:r w:rsidRPr="003E4328">
        <w:rPr>
          <w:rFonts w:ascii="Palatino Linotype" w:hAnsi="Palatino Linotype" w:cs="Arial"/>
          <w:sz w:val="24"/>
          <w:szCs w:val="24"/>
        </w:rPr>
        <w:t>mediante la cual señalo lo siguiente:</w:t>
      </w:r>
    </w:p>
    <w:p w:rsidR="00A917B7" w:rsidRPr="003E4328" w:rsidRDefault="00A917B7" w:rsidP="00A917B7">
      <w:pPr>
        <w:spacing w:after="0" w:line="360" w:lineRule="auto"/>
        <w:jc w:val="both"/>
        <w:rPr>
          <w:rFonts w:ascii="Palatino Linotype" w:hAnsi="Palatino Linotype" w:cs="Arial"/>
          <w:sz w:val="24"/>
          <w:szCs w:val="24"/>
        </w:rPr>
      </w:pPr>
    </w:p>
    <w:p w:rsidR="00A917B7" w:rsidRPr="003E4328" w:rsidRDefault="00A917B7" w:rsidP="00A917B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E4328">
        <w:rPr>
          <w:rFonts w:ascii="Palatino Linotype" w:eastAsia="Times New Roman" w:hAnsi="Palatino Linotype" w:cs="Times New Roman"/>
          <w:i/>
          <w:szCs w:val="24"/>
          <w:lang w:val="es-ES_tradnl" w:eastAsia="es-ES"/>
        </w:rPr>
        <w:t>“</w:t>
      </w:r>
      <w:r w:rsidR="00793477" w:rsidRPr="003E4328">
        <w:rPr>
          <w:rFonts w:ascii="Palatino Linotype" w:eastAsia="Times New Roman" w:hAnsi="Palatino Linotype" w:cs="Times New Roman"/>
          <w:i/>
          <w:szCs w:val="24"/>
          <w:lang w:val="es-ES_tradnl" w:eastAsia="es-ES"/>
        </w:rPr>
        <w:t xml:space="preserve">Quiero conocer los motivos por que el </w:t>
      </w:r>
      <w:proofErr w:type="spellStart"/>
      <w:r w:rsidR="00793477" w:rsidRPr="003E4328">
        <w:rPr>
          <w:rFonts w:ascii="Palatino Linotype" w:eastAsia="Times New Roman" w:hAnsi="Palatino Linotype" w:cs="Times New Roman"/>
          <w:i/>
          <w:szCs w:val="24"/>
          <w:lang w:val="es-ES_tradnl" w:eastAsia="es-ES"/>
        </w:rPr>
        <w:t>encementado</w:t>
      </w:r>
      <w:proofErr w:type="spellEnd"/>
      <w:r w:rsidR="00793477" w:rsidRPr="003E4328">
        <w:rPr>
          <w:rFonts w:ascii="Palatino Linotype" w:eastAsia="Times New Roman" w:hAnsi="Palatino Linotype" w:cs="Times New Roman"/>
          <w:i/>
          <w:szCs w:val="24"/>
          <w:lang w:val="es-ES_tradnl" w:eastAsia="es-ES"/>
        </w:rPr>
        <w:t xml:space="preserve"> del camino que va hacia el panteón de la Loc. Rancho Colorado </w:t>
      </w:r>
      <w:proofErr w:type="spellStart"/>
      <w:r w:rsidR="00793477" w:rsidRPr="003E4328">
        <w:rPr>
          <w:rFonts w:ascii="Palatino Linotype" w:eastAsia="Times New Roman" w:hAnsi="Palatino Linotype" w:cs="Times New Roman"/>
          <w:i/>
          <w:szCs w:val="24"/>
          <w:lang w:val="es-ES_tradnl" w:eastAsia="es-ES"/>
        </w:rPr>
        <w:t>Jiquipilco</w:t>
      </w:r>
      <w:proofErr w:type="spellEnd"/>
      <w:r w:rsidR="00793477" w:rsidRPr="003E4328">
        <w:rPr>
          <w:rFonts w:ascii="Palatino Linotype" w:eastAsia="Times New Roman" w:hAnsi="Palatino Linotype" w:cs="Times New Roman"/>
          <w:i/>
          <w:szCs w:val="24"/>
          <w:lang w:val="es-ES_tradnl" w:eastAsia="es-ES"/>
        </w:rPr>
        <w:t xml:space="preserve"> no se ha terminado. </w:t>
      </w:r>
      <w:proofErr w:type="gramStart"/>
      <w:r w:rsidR="00793477" w:rsidRPr="003E4328">
        <w:rPr>
          <w:rFonts w:ascii="Palatino Linotype" w:eastAsia="Times New Roman" w:hAnsi="Palatino Linotype" w:cs="Times New Roman"/>
          <w:i/>
          <w:szCs w:val="24"/>
          <w:lang w:val="es-ES_tradnl" w:eastAsia="es-ES"/>
        </w:rPr>
        <w:t xml:space="preserve">Cueles son las causas de </w:t>
      </w:r>
      <w:proofErr w:type="spellStart"/>
      <w:r w:rsidR="00793477" w:rsidRPr="003E4328">
        <w:rPr>
          <w:rFonts w:ascii="Palatino Linotype" w:eastAsia="Times New Roman" w:hAnsi="Palatino Linotype" w:cs="Times New Roman"/>
          <w:i/>
          <w:szCs w:val="24"/>
          <w:lang w:val="es-ES_tradnl" w:eastAsia="es-ES"/>
        </w:rPr>
        <w:t>de</w:t>
      </w:r>
      <w:proofErr w:type="spellEnd"/>
      <w:r w:rsidR="00793477" w:rsidRPr="003E4328">
        <w:rPr>
          <w:rFonts w:ascii="Palatino Linotype" w:eastAsia="Times New Roman" w:hAnsi="Palatino Linotype" w:cs="Times New Roman"/>
          <w:i/>
          <w:szCs w:val="24"/>
          <w:lang w:val="es-ES_tradnl" w:eastAsia="es-ES"/>
        </w:rPr>
        <w:t xml:space="preserve"> dejar incompletas las obras?</w:t>
      </w:r>
      <w:proofErr w:type="gramEnd"/>
      <w:r w:rsidR="00793477" w:rsidRPr="003E4328">
        <w:rPr>
          <w:rFonts w:ascii="Palatino Linotype" w:eastAsia="Times New Roman" w:hAnsi="Palatino Linotype" w:cs="Times New Roman"/>
          <w:i/>
          <w:szCs w:val="24"/>
          <w:lang w:val="es-ES_tradnl" w:eastAsia="es-ES"/>
        </w:rPr>
        <w:t xml:space="preserve"> Esta obra beneficia a 4 localidades y ya a </w:t>
      </w:r>
      <w:proofErr w:type="spellStart"/>
      <w:r w:rsidR="00793477" w:rsidRPr="003E4328">
        <w:rPr>
          <w:rFonts w:ascii="Palatino Linotype" w:eastAsia="Times New Roman" w:hAnsi="Palatino Linotype" w:cs="Times New Roman"/>
          <w:i/>
          <w:szCs w:val="24"/>
          <w:lang w:val="es-ES_tradnl" w:eastAsia="es-ES"/>
        </w:rPr>
        <w:t>mas</w:t>
      </w:r>
      <w:proofErr w:type="spellEnd"/>
      <w:r w:rsidR="00793477" w:rsidRPr="003E4328">
        <w:rPr>
          <w:rFonts w:ascii="Palatino Linotype" w:eastAsia="Times New Roman" w:hAnsi="Palatino Linotype" w:cs="Times New Roman"/>
          <w:i/>
          <w:szCs w:val="24"/>
          <w:lang w:val="es-ES_tradnl" w:eastAsia="es-ES"/>
        </w:rPr>
        <w:t xml:space="preserve"> de un año que </w:t>
      </w:r>
      <w:proofErr w:type="spellStart"/>
      <w:r w:rsidR="00793477" w:rsidRPr="003E4328">
        <w:rPr>
          <w:rFonts w:ascii="Palatino Linotype" w:eastAsia="Times New Roman" w:hAnsi="Palatino Linotype" w:cs="Times New Roman"/>
          <w:i/>
          <w:szCs w:val="24"/>
          <w:lang w:val="es-ES_tradnl" w:eastAsia="es-ES"/>
        </w:rPr>
        <w:t>comenzo</w:t>
      </w:r>
      <w:proofErr w:type="spellEnd"/>
      <w:r w:rsidR="00793477" w:rsidRPr="003E4328">
        <w:rPr>
          <w:rFonts w:ascii="Palatino Linotype" w:eastAsia="Times New Roman" w:hAnsi="Palatino Linotype" w:cs="Times New Roman"/>
          <w:i/>
          <w:szCs w:val="24"/>
          <w:lang w:val="es-ES_tradnl" w:eastAsia="es-ES"/>
        </w:rPr>
        <w:t xml:space="preserve"> no se ha terminado</w:t>
      </w:r>
      <w:r w:rsidRPr="003E4328">
        <w:rPr>
          <w:rFonts w:ascii="Palatino Linotype" w:eastAsia="Times New Roman" w:hAnsi="Palatino Linotype" w:cs="Times New Roman"/>
          <w:i/>
          <w:szCs w:val="24"/>
          <w:lang w:val="es-ES_tradnl" w:eastAsia="es-ES"/>
        </w:rPr>
        <w:t>”</w:t>
      </w:r>
      <w:r w:rsidRPr="003E4328">
        <w:rPr>
          <w:rFonts w:ascii="Palatino Linotype" w:eastAsia="Times New Roman" w:hAnsi="Palatino Linotype" w:cs="Times New Roman"/>
          <w:szCs w:val="24"/>
          <w:lang w:val="es-ES_tradnl" w:eastAsia="es-ES"/>
        </w:rPr>
        <w:t xml:space="preserve"> (sic)</w:t>
      </w:r>
    </w:p>
    <w:p w:rsidR="00A917B7" w:rsidRPr="003E4328" w:rsidRDefault="00A917B7" w:rsidP="00A917B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917B7" w:rsidRPr="003E4328" w:rsidRDefault="00A917B7" w:rsidP="00A917B7">
      <w:pPr>
        <w:tabs>
          <w:tab w:val="left" w:pos="5647"/>
        </w:tabs>
        <w:spacing w:after="0" w:line="360" w:lineRule="auto"/>
        <w:jc w:val="both"/>
        <w:rPr>
          <w:rFonts w:ascii="Palatino Linotype" w:hAnsi="Palatino Linotype"/>
          <w:color w:val="000000"/>
          <w:sz w:val="24"/>
          <w:szCs w:val="24"/>
        </w:rPr>
      </w:pPr>
      <w:r w:rsidRPr="003E4328">
        <w:rPr>
          <w:rFonts w:ascii="Palatino Linotype" w:eastAsia="Times New Roman" w:hAnsi="Palatino Linotype" w:cs="Times New Roman"/>
          <w:sz w:val="24"/>
          <w:szCs w:val="24"/>
          <w:lang w:val="es-ES_tradnl" w:eastAsia="es-ES"/>
        </w:rPr>
        <w:t xml:space="preserve">Modalidad de entrega: </w:t>
      </w:r>
      <w:r w:rsidRPr="003E4328">
        <w:rPr>
          <w:rFonts w:ascii="Palatino Linotype" w:hAnsi="Palatino Linotype"/>
          <w:b/>
          <w:i/>
          <w:color w:val="000000"/>
          <w:sz w:val="24"/>
          <w:szCs w:val="24"/>
        </w:rPr>
        <w:t>A través del SAIMEX</w:t>
      </w:r>
    </w:p>
    <w:p w:rsidR="00A917B7" w:rsidRPr="003E4328" w:rsidRDefault="00A917B7" w:rsidP="00A917B7">
      <w:pPr>
        <w:tabs>
          <w:tab w:val="left" w:pos="5647"/>
        </w:tabs>
        <w:spacing w:after="0" w:line="360" w:lineRule="auto"/>
        <w:jc w:val="both"/>
        <w:rPr>
          <w:rFonts w:ascii="Palatino Linotype" w:hAnsi="Palatino Linotype"/>
          <w:color w:val="000000"/>
          <w:sz w:val="24"/>
          <w:szCs w:val="24"/>
        </w:rPr>
      </w:pPr>
    </w:p>
    <w:p w:rsidR="00A917B7" w:rsidRPr="003E4328" w:rsidRDefault="00A917B7" w:rsidP="00A917B7">
      <w:pPr>
        <w:spacing w:after="0" w:line="360" w:lineRule="auto"/>
        <w:jc w:val="both"/>
        <w:rPr>
          <w:rFonts w:ascii="Palatino Linotype" w:eastAsia="Times New Roman" w:hAnsi="Palatino Linotype" w:cs="Times New Roman"/>
          <w:sz w:val="24"/>
          <w:szCs w:val="24"/>
          <w:lang w:val="es-ES" w:eastAsia="es-ES"/>
        </w:rPr>
      </w:pPr>
      <w:r w:rsidRPr="003E4328">
        <w:rPr>
          <w:rFonts w:ascii="Palatino Linotype" w:hAnsi="Palatino Linotype" w:cs="Arial"/>
          <w:b/>
          <w:sz w:val="28"/>
          <w:szCs w:val="24"/>
        </w:rPr>
        <w:lastRenderedPageBreak/>
        <w:t>SEGUNDO</w:t>
      </w:r>
      <w:r w:rsidRPr="003E4328">
        <w:rPr>
          <w:rFonts w:ascii="Palatino Linotype" w:hAnsi="Palatino Linotype" w:cs="Arial"/>
          <w:b/>
          <w:sz w:val="24"/>
          <w:szCs w:val="24"/>
        </w:rPr>
        <w:t xml:space="preserve">. </w:t>
      </w:r>
      <w:r w:rsidRPr="003E4328">
        <w:rPr>
          <w:rFonts w:ascii="Palatino Linotype" w:eastAsia="Times New Roman" w:hAnsi="Palatino Linotype" w:cs="Times New Roman"/>
          <w:sz w:val="24"/>
          <w:szCs w:val="24"/>
          <w:lang w:val="es-ES" w:eastAsia="es-ES"/>
        </w:rPr>
        <w:t xml:space="preserve">De las constancias que obran en el expediente electrónico, </w:t>
      </w:r>
      <w:proofErr w:type="spellStart"/>
      <w:r w:rsidRPr="003E4328">
        <w:rPr>
          <w:rFonts w:ascii="Palatino Linotype" w:eastAsia="Times New Roman" w:hAnsi="Palatino Linotype" w:cs="Times New Roman"/>
          <w:sz w:val="24"/>
          <w:szCs w:val="24"/>
          <w:lang w:val="es-ES" w:eastAsia="es-ES"/>
        </w:rPr>
        <w:t>aperturado</w:t>
      </w:r>
      <w:proofErr w:type="spellEnd"/>
      <w:r w:rsidRPr="003E4328">
        <w:rPr>
          <w:rFonts w:ascii="Palatino Linotype" w:eastAsia="Times New Roman" w:hAnsi="Palatino Linotype" w:cs="Times New Roman"/>
          <w:sz w:val="24"/>
          <w:szCs w:val="24"/>
          <w:lang w:val="es-ES" w:eastAsia="es-ES"/>
        </w:rPr>
        <w:t xml:space="preserve"> con motivo del ingreso de la solicitud de información, se advierte que el</w:t>
      </w:r>
      <w:r w:rsidRPr="003E4328">
        <w:rPr>
          <w:rFonts w:ascii="Palatino Linotype" w:eastAsia="Times New Roman" w:hAnsi="Palatino Linotype" w:cs="Times New Roman"/>
          <w:b/>
          <w:sz w:val="24"/>
          <w:szCs w:val="24"/>
          <w:lang w:val="es-ES" w:eastAsia="es-ES"/>
        </w:rPr>
        <w:t xml:space="preserve"> Sujeto Obligado </w:t>
      </w:r>
      <w:r w:rsidRPr="003E4328">
        <w:rPr>
          <w:rFonts w:ascii="Palatino Linotype" w:eastAsia="Times New Roman" w:hAnsi="Palatino Linotype" w:cs="Times New Roman"/>
          <w:sz w:val="24"/>
          <w:szCs w:val="24"/>
          <w:lang w:val="es-ES" w:eastAsia="es-ES"/>
        </w:rPr>
        <w:t xml:space="preserve">emitió respuesta el día </w:t>
      </w:r>
      <w:r w:rsidR="00793477" w:rsidRPr="003E4328">
        <w:rPr>
          <w:rFonts w:ascii="Palatino Linotype" w:eastAsia="Times New Roman" w:hAnsi="Palatino Linotype" w:cs="Times New Roman"/>
          <w:sz w:val="24"/>
          <w:szCs w:val="24"/>
          <w:lang w:val="es-ES" w:eastAsia="es-ES"/>
        </w:rPr>
        <w:t xml:space="preserve">27 </w:t>
      </w:r>
      <w:r w:rsidRPr="003E4328">
        <w:rPr>
          <w:rFonts w:ascii="Palatino Linotype" w:eastAsia="Times New Roman" w:hAnsi="Palatino Linotype" w:cs="Times New Roman"/>
          <w:sz w:val="24"/>
          <w:szCs w:val="24"/>
          <w:lang w:val="es-ES" w:eastAsia="es-ES"/>
        </w:rPr>
        <w:t>(</w:t>
      </w:r>
      <w:r w:rsidR="00793477" w:rsidRPr="003E4328">
        <w:rPr>
          <w:rFonts w:ascii="Palatino Linotype" w:eastAsia="Times New Roman" w:hAnsi="Palatino Linotype" w:cs="Times New Roman"/>
          <w:sz w:val="24"/>
          <w:szCs w:val="24"/>
          <w:lang w:val="es-ES" w:eastAsia="es-ES"/>
        </w:rPr>
        <w:t>veintisiete</w:t>
      </w:r>
      <w:r w:rsidRPr="003E4328">
        <w:rPr>
          <w:rFonts w:ascii="Palatino Linotype" w:eastAsia="Times New Roman" w:hAnsi="Palatino Linotype" w:cs="Times New Roman"/>
          <w:sz w:val="24"/>
          <w:szCs w:val="24"/>
          <w:lang w:val="es-ES" w:eastAsia="es-ES"/>
        </w:rPr>
        <w:t xml:space="preserve">) de </w:t>
      </w:r>
      <w:r w:rsidR="00793477" w:rsidRPr="003E4328">
        <w:rPr>
          <w:rFonts w:ascii="Palatino Linotype" w:eastAsia="Times New Roman" w:hAnsi="Palatino Linotype" w:cs="Times New Roman"/>
          <w:sz w:val="24"/>
          <w:szCs w:val="24"/>
          <w:lang w:val="es-ES" w:eastAsia="es-ES"/>
        </w:rPr>
        <w:t>enero</w:t>
      </w:r>
      <w:r w:rsidRPr="003E4328">
        <w:rPr>
          <w:rFonts w:ascii="Palatino Linotype" w:eastAsia="Times New Roman" w:hAnsi="Palatino Linotype" w:cs="Times New Roman"/>
          <w:sz w:val="24"/>
          <w:szCs w:val="24"/>
          <w:lang w:val="es-ES" w:eastAsia="es-ES"/>
        </w:rPr>
        <w:t xml:space="preserve"> de 202</w:t>
      </w:r>
      <w:r w:rsidR="00793477" w:rsidRPr="003E4328">
        <w:rPr>
          <w:rFonts w:ascii="Palatino Linotype" w:eastAsia="Times New Roman" w:hAnsi="Palatino Linotype" w:cs="Times New Roman"/>
          <w:sz w:val="24"/>
          <w:szCs w:val="24"/>
          <w:lang w:val="es-ES" w:eastAsia="es-ES"/>
        </w:rPr>
        <w:t>3</w:t>
      </w:r>
      <w:r w:rsidRPr="003E4328">
        <w:rPr>
          <w:rFonts w:ascii="Palatino Linotype" w:eastAsia="Times New Roman" w:hAnsi="Palatino Linotype" w:cs="Times New Roman"/>
          <w:sz w:val="24"/>
          <w:szCs w:val="24"/>
          <w:lang w:val="es-ES" w:eastAsia="es-ES"/>
        </w:rPr>
        <w:t xml:space="preserve"> (dos mil </w:t>
      </w:r>
      <w:r w:rsidR="00793477" w:rsidRPr="003E4328">
        <w:rPr>
          <w:rFonts w:ascii="Palatino Linotype" w:eastAsia="Times New Roman" w:hAnsi="Palatino Linotype" w:cs="Times New Roman"/>
          <w:sz w:val="24"/>
          <w:szCs w:val="24"/>
          <w:lang w:val="es-ES" w:eastAsia="es-ES"/>
        </w:rPr>
        <w:t>veintitrés</w:t>
      </w:r>
      <w:r w:rsidRPr="003E4328">
        <w:rPr>
          <w:rFonts w:ascii="Palatino Linotype" w:eastAsia="Times New Roman" w:hAnsi="Palatino Linotype" w:cs="Times New Roman"/>
          <w:sz w:val="24"/>
          <w:szCs w:val="24"/>
          <w:lang w:val="es-ES" w:eastAsia="es-ES"/>
        </w:rPr>
        <w:t>), en los términos siguientes:</w:t>
      </w:r>
    </w:p>
    <w:p w:rsidR="00A917B7" w:rsidRPr="003E4328" w:rsidRDefault="00A917B7" w:rsidP="00A917B7">
      <w:pPr>
        <w:spacing w:after="0" w:line="360" w:lineRule="auto"/>
        <w:jc w:val="both"/>
        <w:rPr>
          <w:rFonts w:ascii="Palatino Linotype" w:hAnsi="Palatino Linotype" w:cs="Arial"/>
          <w:sz w:val="24"/>
          <w:szCs w:val="28"/>
        </w:rPr>
      </w:pPr>
    </w:p>
    <w:p w:rsidR="00793477" w:rsidRPr="003E4328" w:rsidRDefault="00A917B7" w:rsidP="00793477">
      <w:pPr>
        <w:spacing w:after="0" w:line="240" w:lineRule="auto"/>
        <w:ind w:left="567" w:right="567"/>
        <w:jc w:val="both"/>
        <w:rPr>
          <w:rFonts w:ascii="Palatino Linotype" w:hAnsi="Palatino Linotype" w:cs="Arial"/>
          <w:i/>
          <w:szCs w:val="28"/>
        </w:rPr>
      </w:pPr>
      <w:r w:rsidRPr="003E4328">
        <w:rPr>
          <w:rFonts w:ascii="Palatino Linotype" w:hAnsi="Palatino Linotype" w:cs="Arial"/>
          <w:i/>
          <w:szCs w:val="28"/>
        </w:rPr>
        <w:t>“</w:t>
      </w:r>
      <w:r w:rsidR="00793477" w:rsidRPr="003E4328">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93477" w:rsidRPr="003E4328" w:rsidRDefault="00793477" w:rsidP="00793477">
      <w:pPr>
        <w:spacing w:after="0" w:line="240" w:lineRule="auto"/>
        <w:ind w:left="567" w:right="567"/>
        <w:jc w:val="both"/>
        <w:rPr>
          <w:rFonts w:ascii="Palatino Linotype" w:hAnsi="Palatino Linotype" w:cs="Arial"/>
          <w:i/>
          <w:szCs w:val="28"/>
        </w:rPr>
      </w:pPr>
    </w:p>
    <w:p w:rsidR="00A917B7" w:rsidRPr="003E4328" w:rsidRDefault="00793477" w:rsidP="00793477">
      <w:pPr>
        <w:spacing w:after="0" w:line="240" w:lineRule="auto"/>
        <w:ind w:left="567" w:right="567"/>
        <w:jc w:val="both"/>
        <w:rPr>
          <w:rFonts w:ascii="Palatino Linotype" w:hAnsi="Palatino Linotype" w:cs="Arial"/>
          <w:i/>
          <w:szCs w:val="28"/>
        </w:rPr>
      </w:pPr>
      <w:r w:rsidRPr="003E4328">
        <w:rPr>
          <w:rFonts w:ascii="Palatino Linotype" w:hAnsi="Palatino Linotype" w:cs="Arial"/>
          <w:i/>
          <w:szCs w:val="28"/>
        </w:rPr>
        <w:t xml:space="preserve">La Dirección de Obras Públicas tiene por objeto la planeación, programación, </w:t>
      </w:r>
      <w:proofErr w:type="spellStart"/>
      <w:r w:rsidRPr="003E4328">
        <w:rPr>
          <w:rFonts w:ascii="Palatino Linotype" w:hAnsi="Palatino Linotype" w:cs="Arial"/>
          <w:i/>
          <w:szCs w:val="28"/>
        </w:rPr>
        <w:t>presupuestación</w:t>
      </w:r>
      <w:proofErr w:type="spellEnd"/>
      <w:r w:rsidRPr="003E4328">
        <w:rPr>
          <w:rFonts w:ascii="Palatino Linotype" w:hAnsi="Palatino Linotype" w:cs="Arial"/>
          <w:i/>
          <w:szCs w:val="28"/>
        </w:rPr>
        <w:t xml:space="preserve"> y ejecución de la infraestructura considerada como obra pública en atención a las prioridades de las comunidades que integran el municipio de </w:t>
      </w:r>
      <w:proofErr w:type="spellStart"/>
      <w:r w:rsidRPr="003E4328">
        <w:rPr>
          <w:rFonts w:ascii="Palatino Linotype" w:hAnsi="Palatino Linotype" w:cs="Arial"/>
          <w:i/>
          <w:szCs w:val="28"/>
        </w:rPr>
        <w:t>Jiquipilco</w:t>
      </w:r>
      <w:proofErr w:type="spellEnd"/>
      <w:r w:rsidRPr="003E4328">
        <w:rPr>
          <w:rFonts w:ascii="Palatino Linotype" w:hAnsi="Palatino Linotype" w:cs="Arial"/>
          <w:i/>
          <w:szCs w:val="28"/>
        </w:rPr>
        <w:t xml:space="preserve">. Dentro del Programa Anual de Obra 2022 autorizado se consideró la ejecución de la obra denominada “Construcción de pavimento de concreto hidráulico en Rancho Colorado” por un importe de $2,991,290.93 la cual fue concluida y entregada de acuerdo a los alcances definidos previamente en el Expediente Técnico otorgado al Comité de Participación Social, el cual, estuvo integrado por vecinos de la comunidad. Por otro lado, se hizo una revisión de los expedientes con que se cuentan en la Dirección de Obras Públicas y no se localizó ninguna obra relativa al </w:t>
      </w:r>
      <w:proofErr w:type="spellStart"/>
      <w:r w:rsidRPr="003E4328">
        <w:rPr>
          <w:rFonts w:ascii="Palatino Linotype" w:hAnsi="Palatino Linotype" w:cs="Arial"/>
          <w:i/>
          <w:szCs w:val="28"/>
        </w:rPr>
        <w:t>encementado</w:t>
      </w:r>
      <w:proofErr w:type="spellEnd"/>
      <w:r w:rsidRPr="003E4328">
        <w:rPr>
          <w:rFonts w:ascii="Palatino Linotype" w:hAnsi="Palatino Linotype" w:cs="Arial"/>
          <w:i/>
          <w:szCs w:val="28"/>
        </w:rPr>
        <w:t xml:space="preserve"> del camino rumbo al panteón en la comunidad de Rancho Colorado, por lo que se desconoce la situación de la obra en comento.</w:t>
      </w:r>
      <w:r w:rsidR="00A917B7" w:rsidRPr="003E4328">
        <w:rPr>
          <w:rFonts w:ascii="Palatino Linotype" w:hAnsi="Palatino Linotype" w:cs="Arial"/>
          <w:i/>
          <w:szCs w:val="28"/>
        </w:rPr>
        <w:t>”</w:t>
      </w:r>
    </w:p>
    <w:p w:rsidR="00A917B7" w:rsidRPr="003E4328" w:rsidRDefault="00A917B7" w:rsidP="00A917B7">
      <w:pPr>
        <w:spacing w:after="0" w:line="360" w:lineRule="auto"/>
        <w:jc w:val="both"/>
        <w:rPr>
          <w:rFonts w:ascii="Palatino Linotype" w:hAnsi="Palatino Linotype" w:cs="Arial"/>
          <w:sz w:val="24"/>
          <w:szCs w:val="28"/>
        </w:rPr>
      </w:pPr>
    </w:p>
    <w:p w:rsidR="00A917B7" w:rsidRPr="003E4328" w:rsidRDefault="00A917B7" w:rsidP="00A917B7">
      <w:pPr>
        <w:spacing w:after="0" w:line="360" w:lineRule="auto"/>
        <w:jc w:val="both"/>
        <w:rPr>
          <w:rFonts w:ascii="Palatino Linotype" w:hAnsi="Palatino Linotype" w:cs="Arial"/>
          <w:sz w:val="24"/>
          <w:szCs w:val="28"/>
        </w:rPr>
      </w:pPr>
      <w:r w:rsidRPr="003E4328">
        <w:rPr>
          <w:rFonts w:ascii="Palatino Linotype" w:hAnsi="Palatino Linotype" w:cs="Arial"/>
          <w:sz w:val="24"/>
          <w:szCs w:val="28"/>
        </w:rPr>
        <w:t xml:space="preserve">Se hace constar que, el </w:t>
      </w:r>
      <w:r w:rsidRPr="003E4328">
        <w:rPr>
          <w:rFonts w:ascii="Palatino Linotype" w:hAnsi="Palatino Linotype" w:cs="Arial"/>
          <w:b/>
          <w:sz w:val="24"/>
          <w:szCs w:val="28"/>
        </w:rPr>
        <w:t>Sujeto Obligado</w:t>
      </w:r>
      <w:r w:rsidRPr="003E4328">
        <w:rPr>
          <w:rFonts w:ascii="Palatino Linotype" w:hAnsi="Palatino Linotype" w:cs="Arial"/>
          <w:sz w:val="24"/>
          <w:szCs w:val="28"/>
        </w:rPr>
        <w:t xml:space="preserve"> adjuntó </w:t>
      </w:r>
      <w:r w:rsidR="00793477" w:rsidRPr="003E4328">
        <w:rPr>
          <w:rFonts w:ascii="Palatino Linotype" w:hAnsi="Palatino Linotype" w:cs="Arial"/>
          <w:sz w:val="24"/>
          <w:szCs w:val="28"/>
        </w:rPr>
        <w:t>el</w:t>
      </w:r>
      <w:r w:rsidRPr="003E4328">
        <w:rPr>
          <w:rFonts w:ascii="Palatino Linotype" w:hAnsi="Palatino Linotype" w:cs="Arial"/>
          <w:sz w:val="24"/>
          <w:szCs w:val="28"/>
        </w:rPr>
        <w:t xml:space="preserve"> documento electrónico denominado “</w:t>
      </w:r>
      <w:r w:rsidR="00793477" w:rsidRPr="003E4328">
        <w:rPr>
          <w:rFonts w:ascii="Palatino Linotype" w:hAnsi="Palatino Linotype" w:cs="Arial"/>
          <w:b/>
          <w:i/>
          <w:sz w:val="24"/>
          <w:szCs w:val="28"/>
        </w:rPr>
        <w:t>001-IP-TR-J-2023.pdf</w:t>
      </w:r>
      <w:r w:rsidRPr="003E4328">
        <w:rPr>
          <w:rFonts w:ascii="Palatino Linotype" w:hAnsi="Palatino Linotype" w:cs="Arial"/>
          <w:sz w:val="24"/>
          <w:szCs w:val="28"/>
        </w:rPr>
        <w:t xml:space="preserve">”, </w:t>
      </w:r>
      <w:proofErr w:type="gramStart"/>
      <w:r w:rsidRPr="003E4328">
        <w:rPr>
          <w:rFonts w:ascii="Palatino Linotype" w:hAnsi="Palatino Linotype" w:cs="Arial"/>
          <w:sz w:val="24"/>
          <w:szCs w:val="28"/>
        </w:rPr>
        <w:t>que</w:t>
      </w:r>
      <w:proofErr w:type="gramEnd"/>
      <w:r w:rsidRPr="003E4328">
        <w:rPr>
          <w:rFonts w:ascii="Palatino Linotype" w:hAnsi="Palatino Linotype" w:cs="Arial"/>
          <w:sz w:val="24"/>
          <w:szCs w:val="28"/>
        </w:rPr>
        <w:t xml:space="preserve"> al ser del conocimiento de las partes, se omite su inserción en este apartado en obvio de repeticiones innecesarias, máxime que será objeto de estudio en párrafos posteriores.</w:t>
      </w:r>
    </w:p>
    <w:p w:rsidR="00A917B7" w:rsidRPr="003E4328" w:rsidRDefault="00A917B7" w:rsidP="00A917B7">
      <w:pPr>
        <w:spacing w:after="0" w:line="360" w:lineRule="auto"/>
        <w:jc w:val="both"/>
        <w:rPr>
          <w:rFonts w:ascii="Palatino Linotype" w:hAnsi="Palatino Linotype" w:cs="Arial"/>
          <w:sz w:val="24"/>
          <w:szCs w:val="28"/>
        </w:rPr>
      </w:pPr>
    </w:p>
    <w:p w:rsidR="00A917B7" w:rsidRPr="003E4328" w:rsidRDefault="00A917B7" w:rsidP="00A917B7">
      <w:pPr>
        <w:spacing w:after="0" w:line="360" w:lineRule="auto"/>
        <w:jc w:val="both"/>
        <w:rPr>
          <w:rFonts w:ascii="Palatino Linotype" w:hAnsi="Palatino Linotype" w:cs="Arial"/>
          <w:sz w:val="24"/>
          <w:szCs w:val="28"/>
        </w:rPr>
      </w:pPr>
    </w:p>
    <w:p w:rsidR="00A917B7" w:rsidRPr="003E4328" w:rsidRDefault="00A917B7" w:rsidP="00A917B7">
      <w:pPr>
        <w:spacing w:after="0" w:line="360" w:lineRule="auto"/>
        <w:jc w:val="both"/>
        <w:rPr>
          <w:rFonts w:ascii="Palatino Linotype" w:hAnsi="Palatino Linotype" w:cs="Arial"/>
          <w:sz w:val="24"/>
          <w:szCs w:val="24"/>
        </w:rPr>
      </w:pPr>
      <w:r w:rsidRPr="003E4328">
        <w:rPr>
          <w:rFonts w:ascii="Palatino Linotype" w:hAnsi="Palatino Linotype" w:cs="Arial"/>
          <w:b/>
          <w:sz w:val="28"/>
          <w:szCs w:val="28"/>
        </w:rPr>
        <w:t>TERCERO</w:t>
      </w:r>
      <w:r w:rsidRPr="003E4328">
        <w:rPr>
          <w:rFonts w:ascii="Palatino Linotype" w:hAnsi="Palatino Linotype" w:cs="Arial"/>
          <w:sz w:val="24"/>
          <w:szCs w:val="24"/>
        </w:rPr>
        <w:t xml:space="preserve">. Inconforme ante la respuesta por parte del </w:t>
      </w:r>
      <w:r w:rsidRPr="003E4328">
        <w:rPr>
          <w:rFonts w:ascii="Palatino Linotype" w:hAnsi="Palatino Linotype" w:cs="Arial"/>
          <w:b/>
          <w:sz w:val="24"/>
          <w:szCs w:val="24"/>
        </w:rPr>
        <w:t>Sujeto Obligado</w:t>
      </w:r>
      <w:r w:rsidRPr="003E4328">
        <w:rPr>
          <w:rFonts w:ascii="Palatino Linotype" w:hAnsi="Palatino Linotype" w:cs="Arial"/>
          <w:sz w:val="24"/>
          <w:szCs w:val="24"/>
        </w:rPr>
        <w:t xml:space="preserve">, el ahora </w:t>
      </w:r>
      <w:r w:rsidRPr="003E4328">
        <w:rPr>
          <w:rFonts w:ascii="Palatino Linotype" w:hAnsi="Palatino Linotype" w:cs="Arial"/>
          <w:b/>
          <w:sz w:val="24"/>
          <w:szCs w:val="24"/>
        </w:rPr>
        <w:t>Recurrente</w:t>
      </w:r>
      <w:r w:rsidRPr="003E4328">
        <w:rPr>
          <w:rFonts w:ascii="Palatino Linotype" w:hAnsi="Palatino Linotype" w:cs="Arial"/>
          <w:sz w:val="24"/>
          <w:szCs w:val="24"/>
        </w:rPr>
        <w:t xml:space="preserve"> en fecha </w:t>
      </w:r>
      <w:r w:rsidR="004717D5" w:rsidRPr="003E4328">
        <w:rPr>
          <w:rFonts w:ascii="Palatino Linotype" w:eastAsia="Times New Roman" w:hAnsi="Palatino Linotype" w:cs="Times New Roman"/>
          <w:sz w:val="24"/>
          <w:szCs w:val="24"/>
          <w:lang w:val="es-ES" w:eastAsia="es-ES"/>
        </w:rPr>
        <w:t>01</w:t>
      </w:r>
      <w:r w:rsidRPr="003E4328">
        <w:rPr>
          <w:rFonts w:ascii="Palatino Linotype" w:eastAsia="Times New Roman" w:hAnsi="Palatino Linotype" w:cs="Times New Roman"/>
          <w:sz w:val="24"/>
          <w:szCs w:val="24"/>
          <w:lang w:val="es-ES" w:eastAsia="es-ES"/>
        </w:rPr>
        <w:t xml:space="preserve"> (</w:t>
      </w:r>
      <w:r w:rsidR="004717D5" w:rsidRPr="003E4328">
        <w:rPr>
          <w:rFonts w:ascii="Palatino Linotype" w:eastAsia="Times New Roman" w:hAnsi="Palatino Linotype" w:cs="Times New Roman"/>
          <w:sz w:val="24"/>
          <w:szCs w:val="24"/>
          <w:lang w:val="es-ES" w:eastAsia="es-ES"/>
        </w:rPr>
        <w:t>uno</w:t>
      </w:r>
      <w:r w:rsidRPr="003E4328">
        <w:rPr>
          <w:rFonts w:ascii="Palatino Linotype" w:eastAsia="Times New Roman" w:hAnsi="Palatino Linotype" w:cs="Times New Roman"/>
          <w:sz w:val="24"/>
          <w:szCs w:val="24"/>
          <w:lang w:val="es-ES" w:eastAsia="es-ES"/>
        </w:rPr>
        <w:t xml:space="preserve">) de </w:t>
      </w:r>
      <w:r w:rsidR="004717D5" w:rsidRPr="003E4328">
        <w:rPr>
          <w:rFonts w:ascii="Palatino Linotype" w:eastAsia="Times New Roman" w:hAnsi="Palatino Linotype" w:cs="Times New Roman"/>
          <w:sz w:val="24"/>
          <w:szCs w:val="24"/>
          <w:lang w:val="es-ES" w:eastAsia="es-ES"/>
        </w:rPr>
        <w:t>febrero d</w:t>
      </w:r>
      <w:r w:rsidRPr="003E4328">
        <w:rPr>
          <w:rFonts w:ascii="Palatino Linotype" w:eastAsia="Times New Roman" w:hAnsi="Palatino Linotype" w:cs="Times New Roman"/>
          <w:sz w:val="24"/>
          <w:szCs w:val="24"/>
          <w:lang w:val="es-ES" w:eastAsia="es-ES"/>
        </w:rPr>
        <w:t>e 202</w:t>
      </w:r>
      <w:r w:rsidR="004717D5" w:rsidRPr="003E4328">
        <w:rPr>
          <w:rFonts w:ascii="Palatino Linotype" w:eastAsia="Times New Roman" w:hAnsi="Palatino Linotype" w:cs="Times New Roman"/>
          <w:sz w:val="24"/>
          <w:szCs w:val="24"/>
          <w:lang w:val="es-ES" w:eastAsia="es-ES"/>
        </w:rPr>
        <w:t>3</w:t>
      </w:r>
      <w:r w:rsidRPr="003E4328">
        <w:rPr>
          <w:rFonts w:ascii="Palatino Linotype" w:eastAsia="Times New Roman" w:hAnsi="Palatino Linotype" w:cs="Times New Roman"/>
          <w:sz w:val="24"/>
          <w:szCs w:val="24"/>
          <w:lang w:val="es-ES" w:eastAsia="es-ES"/>
        </w:rPr>
        <w:t xml:space="preserve"> (dos mil </w:t>
      </w:r>
      <w:r w:rsidR="004717D5" w:rsidRPr="003E4328">
        <w:rPr>
          <w:rFonts w:ascii="Palatino Linotype" w:eastAsia="Times New Roman" w:hAnsi="Palatino Linotype" w:cs="Times New Roman"/>
          <w:sz w:val="24"/>
          <w:szCs w:val="24"/>
          <w:lang w:val="es-ES" w:eastAsia="es-ES"/>
        </w:rPr>
        <w:t>veintitrés</w:t>
      </w:r>
      <w:r w:rsidRPr="003E4328">
        <w:rPr>
          <w:rFonts w:ascii="Palatino Linotype" w:eastAsia="Times New Roman" w:hAnsi="Palatino Linotype" w:cs="Times New Roman"/>
          <w:sz w:val="24"/>
          <w:szCs w:val="24"/>
          <w:lang w:val="es-ES" w:eastAsia="es-ES"/>
        </w:rPr>
        <w:t>)</w:t>
      </w:r>
      <w:r w:rsidRPr="003E4328">
        <w:rPr>
          <w:rFonts w:ascii="Palatino Linotype" w:hAnsi="Palatino Linotype" w:cs="Arial"/>
          <w:sz w:val="24"/>
          <w:szCs w:val="24"/>
        </w:rPr>
        <w:t>, interpuso recurso de revisión, que fue registrado</w:t>
      </w:r>
      <w:r w:rsidRPr="003E4328">
        <w:rPr>
          <w:rFonts w:ascii="Palatino Linotype" w:hAnsi="Palatino Linotype" w:cs="Arial"/>
          <w:b/>
          <w:sz w:val="24"/>
          <w:szCs w:val="24"/>
        </w:rPr>
        <w:t xml:space="preserve"> </w:t>
      </w:r>
      <w:r w:rsidRPr="003E4328">
        <w:rPr>
          <w:rFonts w:ascii="Palatino Linotype" w:hAnsi="Palatino Linotype" w:cs="Arial"/>
          <w:sz w:val="24"/>
          <w:szCs w:val="24"/>
        </w:rPr>
        <w:t>en el sistema electrónico con número de expediente</w:t>
      </w:r>
      <w:r w:rsidRPr="003E4328">
        <w:rPr>
          <w:rFonts w:ascii="Palatino Linotype" w:hAnsi="Palatino Linotype" w:cs="Arial"/>
          <w:b/>
          <w:bCs/>
          <w:sz w:val="24"/>
          <w:szCs w:val="24"/>
          <w:lang w:eastAsia="es-MX"/>
        </w:rPr>
        <w:t xml:space="preserve"> </w:t>
      </w:r>
      <w:r w:rsidRPr="003E4328">
        <w:rPr>
          <w:rFonts w:ascii="Palatino Linotype" w:hAnsi="Palatino Linotype" w:cs="Arial"/>
          <w:b/>
          <w:bCs/>
          <w:sz w:val="24"/>
          <w:szCs w:val="24"/>
          <w:lang w:eastAsia="es-MX"/>
        </w:rPr>
        <w:lastRenderedPageBreak/>
        <w:t>0</w:t>
      </w:r>
      <w:r w:rsidR="004717D5" w:rsidRPr="003E4328">
        <w:rPr>
          <w:rFonts w:ascii="Palatino Linotype" w:hAnsi="Palatino Linotype" w:cs="Arial"/>
          <w:b/>
          <w:bCs/>
          <w:sz w:val="24"/>
          <w:szCs w:val="24"/>
          <w:lang w:eastAsia="es-MX"/>
        </w:rPr>
        <w:t>0585</w:t>
      </w:r>
      <w:r w:rsidRPr="003E4328">
        <w:rPr>
          <w:rFonts w:ascii="Palatino Linotype" w:hAnsi="Palatino Linotype" w:cs="Arial"/>
          <w:b/>
          <w:bCs/>
          <w:sz w:val="24"/>
          <w:szCs w:val="24"/>
          <w:lang w:eastAsia="es-MX"/>
        </w:rPr>
        <w:t>/INFOEM/IP/RR/202</w:t>
      </w:r>
      <w:r w:rsidR="004717D5" w:rsidRPr="003E4328">
        <w:rPr>
          <w:rFonts w:ascii="Palatino Linotype" w:hAnsi="Palatino Linotype" w:cs="Arial"/>
          <w:b/>
          <w:bCs/>
          <w:sz w:val="24"/>
          <w:szCs w:val="24"/>
          <w:lang w:eastAsia="es-MX"/>
        </w:rPr>
        <w:t>3</w:t>
      </w:r>
      <w:r w:rsidRPr="003E4328">
        <w:rPr>
          <w:rFonts w:ascii="Palatino Linotype" w:hAnsi="Palatino Linotype" w:cs="Arial"/>
          <w:sz w:val="24"/>
          <w:szCs w:val="24"/>
        </w:rPr>
        <w:t xml:space="preserve">, aduciendo como acto </w:t>
      </w:r>
      <w:proofErr w:type="gramStart"/>
      <w:r w:rsidRPr="003E4328">
        <w:rPr>
          <w:rFonts w:ascii="Palatino Linotype" w:hAnsi="Palatino Linotype" w:cs="Arial"/>
          <w:sz w:val="24"/>
          <w:szCs w:val="24"/>
        </w:rPr>
        <w:t>impugnado  y</w:t>
      </w:r>
      <w:proofErr w:type="gramEnd"/>
      <w:r w:rsidRPr="003E4328">
        <w:rPr>
          <w:rFonts w:ascii="Palatino Linotype" w:hAnsi="Palatino Linotype" w:cs="Arial"/>
          <w:sz w:val="24"/>
          <w:szCs w:val="24"/>
        </w:rPr>
        <w:t xml:space="preserve"> razones o motivos de inconformidad, los siguientes:</w:t>
      </w:r>
    </w:p>
    <w:p w:rsidR="00A917B7" w:rsidRPr="003E4328" w:rsidRDefault="00A917B7" w:rsidP="00A917B7">
      <w:pPr>
        <w:spacing w:after="0" w:line="360" w:lineRule="auto"/>
        <w:jc w:val="both"/>
        <w:rPr>
          <w:rFonts w:ascii="Palatino Linotype" w:hAnsi="Palatino Linotype" w:cs="Arial"/>
          <w:sz w:val="24"/>
          <w:szCs w:val="24"/>
        </w:rPr>
      </w:pPr>
    </w:p>
    <w:p w:rsidR="00A917B7" w:rsidRPr="003E4328" w:rsidRDefault="00A917B7" w:rsidP="00A917B7">
      <w:pPr>
        <w:pStyle w:val="Prrafodelista"/>
        <w:spacing w:line="360" w:lineRule="auto"/>
        <w:ind w:left="0"/>
        <w:jc w:val="both"/>
        <w:rPr>
          <w:rFonts w:ascii="Palatino Linotype" w:hAnsi="Palatino Linotype" w:cs="Arial"/>
        </w:rPr>
      </w:pPr>
      <w:r w:rsidRPr="003E4328">
        <w:rPr>
          <w:rFonts w:ascii="Palatino Linotype" w:hAnsi="Palatino Linotype" w:cs="Arial"/>
          <w:b/>
        </w:rPr>
        <w:t>Acto Impugnado:</w:t>
      </w:r>
    </w:p>
    <w:p w:rsidR="00A917B7" w:rsidRPr="003E4328" w:rsidRDefault="00A917B7" w:rsidP="00A917B7">
      <w:pPr>
        <w:pStyle w:val="Prrafodelista"/>
        <w:spacing w:line="360" w:lineRule="auto"/>
        <w:ind w:left="0"/>
        <w:jc w:val="both"/>
        <w:rPr>
          <w:rFonts w:ascii="Palatino Linotype" w:hAnsi="Palatino Linotype" w:cs="Arial"/>
        </w:rPr>
      </w:pPr>
    </w:p>
    <w:p w:rsidR="00A917B7" w:rsidRPr="003E4328" w:rsidRDefault="00A917B7" w:rsidP="00A917B7">
      <w:pPr>
        <w:spacing w:after="0" w:line="240" w:lineRule="auto"/>
        <w:ind w:left="567" w:right="567"/>
        <w:jc w:val="both"/>
        <w:rPr>
          <w:rFonts w:ascii="Palatino Linotype" w:hAnsi="Palatino Linotype"/>
          <w:color w:val="000000"/>
        </w:rPr>
      </w:pPr>
      <w:r w:rsidRPr="003E4328">
        <w:rPr>
          <w:rFonts w:ascii="Palatino Linotype" w:hAnsi="Palatino Linotype" w:cs="Arial"/>
          <w:i/>
        </w:rPr>
        <w:t>“</w:t>
      </w:r>
      <w:r w:rsidR="004717D5" w:rsidRPr="003E4328">
        <w:rPr>
          <w:rFonts w:ascii="Palatino Linotype" w:hAnsi="Palatino Linotype"/>
          <w:i/>
          <w:color w:val="000000"/>
        </w:rPr>
        <w:t xml:space="preserve">ME DICE QUE LA OBRA FUE CONCLUIDA Y TERMINADA, SIN </w:t>
      </w:r>
      <w:proofErr w:type="gramStart"/>
      <w:r w:rsidR="004717D5" w:rsidRPr="003E4328">
        <w:rPr>
          <w:rFonts w:ascii="Palatino Linotype" w:hAnsi="Palatino Linotype"/>
          <w:i/>
          <w:color w:val="000000"/>
        </w:rPr>
        <w:t>EMBARGO</w:t>
      </w:r>
      <w:proofErr w:type="gramEnd"/>
      <w:r w:rsidR="004717D5" w:rsidRPr="003E4328">
        <w:rPr>
          <w:rFonts w:ascii="Palatino Linotype" w:hAnsi="Palatino Linotype"/>
          <w:i/>
          <w:color w:val="000000"/>
        </w:rPr>
        <w:t xml:space="preserve"> ES NOTORIO QUE LA OBRA ESTA INCOMPLETA, POR LO QUE PIDO SE REALICE UNA NUEVA BUSQUEDA</w:t>
      </w:r>
      <w:r w:rsidRPr="003E4328">
        <w:rPr>
          <w:rFonts w:ascii="Palatino Linotype" w:hAnsi="Palatino Linotype"/>
          <w:i/>
          <w:color w:val="000000"/>
        </w:rPr>
        <w:t>” (sic)</w:t>
      </w:r>
    </w:p>
    <w:p w:rsidR="00A917B7" w:rsidRPr="003E4328" w:rsidRDefault="00A917B7" w:rsidP="00A917B7">
      <w:pPr>
        <w:pStyle w:val="Prrafodelista"/>
        <w:spacing w:line="360" w:lineRule="auto"/>
        <w:ind w:left="0"/>
        <w:jc w:val="both"/>
        <w:rPr>
          <w:rFonts w:ascii="Palatino Linotype" w:hAnsi="Palatino Linotype" w:cs="Arial"/>
        </w:rPr>
      </w:pPr>
    </w:p>
    <w:p w:rsidR="00A917B7" w:rsidRPr="003E4328" w:rsidRDefault="00A917B7" w:rsidP="00A917B7">
      <w:pPr>
        <w:pStyle w:val="Prrafodelista"/>
        <w:spacing w:line="360" w:lineRule="auto"/>
        <w:ind w:left="0"/>
        <w:jc w:val="both"/>
        <w:rPr>
          <w:rFonts w:ascii="Palatino Linotype" w:hAnsi="Palatino Linotype" w:cs="Arial"/>
        </w:rPr>
      </w:pPr>
      <w:r w:rsidRPr="003E4328">
        <w:rPr>
          <w:rFonts w:ascii="Palatino Linotype" w:hAnsi="Palatino Linotype" w:cs="Arial"/>
          <w:b/>
        </w:rPr>
        <w:t>Razones o motivos de inconformidad:</w:t>
      </w:r>
    </w:p>
    <w:p w:rsidR="00A917B7" w:rsidRPr="003E4328" w:rsidRDefault="00A917B7" w:rsidP="00A917B7">
      <w:pPr>
        <w:pStyle w:val="Prrafodelista"/>
        <w:spacing w:line="360" w:lineRule="auto"/>
        <w:ind w:left="0"/>
        <w:jc w:val="both"/>
        <w:rPr>
          <w:rFonts w:ascii="Palatino Linotype" w:hAnsi="Palatino Linotype" w:cs="Arial"/>
        </w:rPr>
      </w:pPr>
    </w:p>
    <w:p w:rsidR="00A917B7" w:rsidRPr="003E4328" w:rsidRDefault="00A917B7" w:rsidP="00A917B7">
      <w:pPr>
        <w:spacing w:after="0" w:line="240" w:lineRule="auto"/>
        <w:ind w:left="567" w:right="567"/>
        <w:jc w:val="both"/>
        <w:rPr>
          <w:rFonts w:ascii="Palatino Linotype" w:hAnsi="Palatino Linotype"/>
          <w:color w:val="000000"/>
        </w:rPr>
      </w:pPr>
      <w:r w:rsidRPr="003E4328">
        <w:rPr>
          <w:rFonts w:ascii="Palatino Linotype" w:hAnsi="Palatino Linotype" w:cs="Arial"/>
          <w:i/>
        </w:rPr>
        <w:t>“</w:t>
      </w:r>
      <w:r w:rsidR="004717D5" w:rsidRPr="003E4328">
        <w:rPr>
          <w:rFonts w:ascii="Palatino Linotype" w:hAnsi="Palatino Linotype"/>
          <w:i/>
          <w:color w:val="000000"/>
        </w:rPr>
        <w:t xml:space="preserve">ME DICE QUE LA OBRA FUE CONCLUIDA Y TERMINADA, SIN </w:t>
      </w:r>
      <w:proofErr w:type="gramStart"/>
      <w:r w:rsidR="004717D5" w:rsidRPr="003E4328">
        <w:rPr>
          <w:rFonts w:ascii="Palatino Linotype" w:hAnsi="Palatino Linotype"/>
          <w:i/>
          <w:color w:val="000000"/>
        </w:rPr>
        <w:t>EMBARGO</w:t>
      </w:r>
      <w:proofErr w:type="gramEnd"/>
      <w:r w:rsidR="004717D5" w:rsidRPr="003E4328">
        <w:rPr>
          <w:rFonts w:ascii="Palatino Linotype" w:hAnsi="Palatino Linotype"/>
          <w:i/>
          <w:color w:val="000000"/>
        </w:rPr>
        <w:t xml:space="preserve"> ES NOTORIO QUE LA OBRA ESTA INCOMPLETA, POR LO QUE PIDO SE REALICE UNA NUEVA BUSQUEDA</w:t>
      </w:r>
      <w:r w:rsidRPr="003E4328">
        <w:rPr>
          <w:rFonts w:ascii="Palatino Linotype" w:hAnsi="Palatino Linotype"/>
          <w:i/>
          <w:color w:val="000000"/>
        </w:rPr>
        <w:t>” (sic)</w:t>
      </w:r>
    </w:p>
    <w:p w:rsidR="00A917B7" w:rsidRPr="003E4328" w:rsidRDefault="00A917B7" w:rsidP="00A917B7">
      <w:pPr>
        <w:spacing w:after="0" w:line="360" w:lineRule="auto"/>
        <w:ind w:right="49"/>
        <w:jc w:val="both"/>
        <w:rPr>
          <w:rFonts w:ascii="Palatino Linotype" w:eastAsia="Times New Roman" w:hAnsi="Palatino Linotype" w:cs="Arial"/>
          <w:sz w:val="24"/>
          <w:lang w:eastAsia="es-ES"/>
        </w:rPr>
      </w:pPr>
    </w:p>
    <w:p w:rsidR="00A917B7" w:rsidRPr="003E4328" w:rsidRDefault="004717D5" w:rsidP="00A917B7">
      <w:pPr>
        <w:spacing w:after="0" w:line="360" w:lineRule="auto"/>
        <w:ind w:right="49"/>
        <w:jc w:val="both"/>
        <w:rPr>
          <w:rFonts w:ascii="Palatino Linotype" w:eastAsia="Times New Roman" w:hAnsi="Palatino Linotype" w:cs="Arial"/>
          <w:sz w:val="24"/>
          <w:szCs w:val="24"/>
          <w:lang w:val="es-ES_tradnl" w:eastAsia="es-ES"/>
        </w:rPr>
      </w:pPr>
      <w:r w:rsidRPr="003E4328">
        <w:rPr>
          <w:rFonts w:ascii="Palatino Linotype" w:eastAsia="Times New Roman" w:hAnsi="Palatino Linotype" w:cs="Arial"/>
          <w:sz w:val="24"/>
          <w:szCs w:val="24"/>
          <w:lang w:val="es-ES_tradnl" w:eastAsia="es-ES"/>
        </w:rPr>
        <w:t xml:space="preserve">Recurso </w:t>
      </w:r>
      <w:r w:rsidR="00A917B7" w:rsidRPr="003E4328">
        <w:rPr>
          <w:rFonts w:ascii="Palatino Linotype" w:eastAsia="Times New Roman" w:hAnsi="Palatino Linotype" w:cs="Arial"/>
          <w:sz w:val="24"/>
          <w:szCs w:val="24"/>
          <w:lang w:val="es-ES_tradnl" w:eastAsia="es-ES"/>
        </w:rPr>
        <w:t xml:space="preserve">de </w:t>
      </w:r>
      <w:r w:rsidRPr="003E4328">
        <w:rPr>
          <w:rFonts w:ascii="Palatino Linotype" w:eastAsia="Times New Roman" w:hAnsi="Palatino Linotype" w:cs="Arial"/>
          <w:sz w:val="24"/>
          <w:szCs w:val="24"/>
          <w:lang w:val="es-ES_tradnl" w:eastAsia="es-ES"/>
        </w:rPr>
        <w:t>revisión que fue enviado</w:t>
      </w:r>
      <w:r w:rsidR="00A917B7" w:rsidRPr="003E4328">
        <w:rPr>
          <w:rFonts w:ascii="Palatino Linotype" w:eastAsia="Times New Roman" w:hAnsi="Palatino Linotype" w:cs="Arial"/>
          <w:sz w:val="24"/>
          <w:szCs w:val="24"/>
          <w:lang w:val="es-ES_tradnl" w:eastAsia="es-ES"/>
        </w:rPr>
        <w:t xml:space="preserve"> electrónicamente al Instituto de </w:t>
      </w:r>
      <w:r w:rsidR="00A917B7" w:rsidRPr="003E4328">
        <w:rPr>
          <w:rFonts w:ascii="Palatino Linotype" w:eastAsia="Arial Unicode MS" w:hAnsi="Palatino Linotype" w:cs="Arial"/>
          <w:sz w:val="24"/>
          <w:szCs w:val="24"/>
          <w:lang w:val="es-ES" w:eastAsia="es-ES"/>
        </w:rPr>
        <w:t>Transparencia</w:t>
      </w:r>
      <w:r w:rsidR="00A917B7" w:rsidRPr="003E432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A917B7" w:rsidRPr="003E4328">
        <w:rPr>
          <w:rFonts w:ascii="Palatino Linotype" w:eastAsia="Times New Roman" w:hAnsi="Palatino Linotype" w:cs="Times New Roman"/>
          <w:sz w:val="24"/>
          <w:szCs w:val="24"/>
          <w:lang w:val="es-ES" w:eastAsia="es-ES"/>
        </w:rPr>
        <w:t>Ley de Transparencia y Acceso a la Información Pública del Estado de México y Municipios</w:t>
      </w:r>
      <w:r w:rsidR="00A917B7" w:rsidRPr="003E4328">
        <w:rPr>
          <w:rFonts w:ascii="Palatino Linotype" w:eastAsia="Times New Roman" w:hAnsi="Palatino Linotype" w:cs="Arial"/>
          <w:sz w:val="24"/>
          <w:szCs w:val="24"/>
          <w:lang w:val="es-ES_tradnl" w:eastAsia="es-ES"/>
        </w:rPr>
        <w:t>, se turnó a través del</w:t>
      </w:r>
      <w:r w:rsidR="00A917B7" w:rsidRPr="003E4328">
        <w:rPr>
          <w:rFonts w:ascii="Palatino Linotype" w:eastAsia="Arial Unicode MS" w:hAnsi="Palatino Linotype" w:cs="Arial"/>
          <w:sz w:val="24"/>
          <w:szCs w:val="24"/>
          <w:lang w:val="es-ES_tradnl" w:eastAsia="es-ES"/>
        </w:rPr>
        <w:t xml:space="preserve"> </w:t>
      </w:r>
      <w:r w:rsidR="00A917B7" w:rsidRPr="003E4328">
        <w:rPr>
          <w:rFonts w:ascii="Palatino Linotype" w:eastAsia="Arial Unicode MS" w:hAnsi="Palatino Linotype" w:cs="Arial"/>
          <w:b/>
          <w:sz w:val="24"/>
          <w:szCs w:val="24"/>
          <w:lang w:val="es-ES_tradnl" w:eastAsia="es-ES"/>
        </w:rPr>
        <w:t>SAIMEX</w:t>
      </w:r>
      <w:r w:rsidR="00A917B7" w:rsidRPr="003E4328">
        <w:rPr>
          <w:rFonts w:ascii="Palatino Linotype" w:eastAsia="Times New Roman" w:hAnsi="Palatino Linotype" w:cs="Times New Roman"/>
          <w:sz w:val="24"/>
          <w:szCs w:val="24"/>
          <w:lang w:val="es-ES" w:eastAsia="es-ES"/>
        </w:rPr>
        <w:t xml:space="preserve"> al </w:t>
      </w:r>
      <w:r w:rsidR="00A917B7" w:rsidRPr="003E4328">
        <w:rPr>
          <w:rFonts w:ascii="Palatino Linotype" w:eastAsia="Times New Roman" w:hAnsi="Palatino Linotype" w:cs="Arial"/>
          <w:sz w:val="24"/>
          <w:szCs w:val="24"/>
          <w:lang w:val="es-ES_tradnl" w:eastAsia="es-ES"/>
        </w:rPr>
        <w:t xml:space="preserve">Comisionado Presidente </w:t>
      </w:r>
      <w:r w:rsidR="00A917B7" w:rsidRPr="003E4328">
        <w:rPr>
          <w:rFonts w:ascii="Palatino Linotype" w:eastAsia="Times New Roman" w:hAnsi="Palatino Linotype" w:cs="Arial"/>
          <w:b/>
          <w:sz w:val="24"/>
          <w:szCs w:val="24"/>
          <w:lang w:val="es-ES_tradnl" w:eastAsia="es-ES"/>
        </w:rPr>
        <w:t xml:space="preserve">JOSÉ MARTÍNEZ VILCHIS, </w:t>
      </w:r>
      <w:r w:rsidR="00A917B7" w:rsidRPr="003E4328">
        <w:rPr>
          <w:rFonts w:ascii="Palatino Linotype" w:eastAsia="Times New Roman" w:hAnsi="Palatino Linotype" w:cs="Arial"/>
          <w:sz w:val="24"/>
          <w:szCs w:val="24"/>
          <w:lang w:val="es-ES_tradnl" w:eastAsia="es-ES"/>
        </w:rPr>
        <w:t xml:space="preserve">a efecto de que decretara su admisión o </w:t>
      </w:r>
      <w:proofErr w:type="spellStart"/>
      <w:r w:rsidR="00A917B7" w:rsidRPr="003E4328">
        <w:rPr>
          <w:rFonts w:ascii="Palatino Linotype" w:eastAsia="Times New Roman" w:hAnsi="Palatino Linotype" w:cs="Arial"/>
          <w:sz w:val="24"/>
          <w:szCs w:val="24"/>
          <w:lang w:val="es-ES_tradnl" w:eastAsia="es-ES"/>
        </w:rPr>
        <w:t>desechamiento</w:t>
      </w:r>
      <w:proofErr w:type="spellEnd"/>
      <w:r w:rsidR="00A917B7" w:rsidRPr="003E4328">
        <w:rPr>
          <w:rFonts w:ascii="Palatino Linotype" w:eastAsia="Times New Roman" w:hAnsi="Palatino Linotype" w:cs="Arial"/>
          <w:sz w:val="24"/>
          <w:szCs w:val="24"/>
          <w:lang w:val="es-ES_tradnl" w:eastAsia="es-ES"/>
        </w:rPr>
        <w:t>.</w:t>
      </w:r>
    </w:p>
    <w:p w:rsidR="004717D5" w:rsidRPr="003E4328" w:rsidRDefault="004717D5" w:rsidP="00A917B7">
      <w:pPr>
        <w:spacing w:after="0" w:line="360" w:lineRule="auto"/>
        <w:ind w:right="49"/>
        <w:jc w:val="both"/>
        <w:rPr>
          <w:rFonts w:ascii="Palatino Linotype" w:eastAsia="Times New Roman" w:hAnsi="Palatino Linotype" w:cs="Arial"/>
          <w:sz w:val="24"/>
          <w:szCs w:val="24"/>
          <w:lang w:val="es-ES_tradnl" w:eastAsia="es-ES"/>
        </w:rPr>
      </w:pPr>
    </w:p>
    <w:p w:rsidR="003E4328" w:rsidRPr="003E4328" w:rsidRDefault="003E4328" w:rsidP="00A917B7">
      <w:pPr>
        <w:spacing w:after="0" w:line="360" w:lineRule="auto"/>
        <w:ind w:right="49"/>
        <w:jc w:val="both"/>
        <w:rPr>
          <w:rFonts w:ascii="Palatino Linotype" w:eastAsia="Times New Roman" w:hAnsi="Palatino Linotype" w:cs="Arial"/>
          <w:sz w:val="24"/>
          <w:szCs w:val="24"/>
          <w:lang w:val="es-ES_tradnl" w:eastAsia="es-ES"/>
        </w:rPr>
      </w:pPr>
    </w:p>
    <w:p w:rsidR="00A917B7" w:rsidRPr="003E4328" w:rsidRDefault="004717D5" w:rsidP="00A917B7">
      <w:pPr>
        <w:spacing w:after="0" w:line="360" w:lineRule="auto"/>
        <w:ind w:right="49"/>
        <w:jc w:val="both"/>
        <w:rPr>
          <w:rFonts w:ascii="Palatino Linotype" w:eastAsia="Times New Roman" w:hAnsi="Palatino Linotype" w:cs="Arial"/>
          <w:sz w:val="24"/>
          <w:szCs w:val="24"/>
          <w:lang w:val="es-ES" w:eastAsia="es-ES"/>
        </w:rPr>
      </w:pPr>
      <w:r w:rsidRPr="003E4328">
        <w:rPr>
          <w:rFonts w:ascii="Palatino Linotype" w:eastAsia="Times New Roman" w:hAnsi="Palatino Linotype" w:cs="Arial"/>
          <w:b/>
          <w:sz w:val="28"/>
          <w:szCs w:val="28"/>
          <w:lang w:val="es-ES_tradnl" w:eastAsia="es-ES"/>
        </w:rPr>
        <w:t>CUARTO</w:t>
      </w:r>
      <w:r w:rsidR="00A917B7" w:rsidRPr="003E4328">
        <w:rPr>
          <w:rFonts w:ascii="Palatino Linotype" w:eastAsia="Times New Roman" w:hAnsi="Palatino Linotype" w:cs="Arial"/>
          <w:b/>
          <w:sz w:val="28"/>
          <w:szCs w:val="28"/>
          <w:lang w:val="es-ES_tradnl" w:eastAsia="es-ES"/>
        </w:rPr>
        <w:t xml:space="preserve">. </w:t>
      </w:r>
      <w:r w:rsidR="00A917B7" w:rsidRPr="003E4328">
        <w:rPr>
          <w:rFonts w:ascii="Palatino Linotype" w:eastAsia="Times New Roman" w:hAnsi="Palatino Linotype" w:cs="Arial"/>
          <w:sz w:val="24"/>
          <w:szCs w:val="24"/>
          <w:lang w:val="es-ES_tradnl" w:eastAsia="es-ES"/>
        </w:rPr>
        <w:t>E</w:t>
      </w:r>
      <w:r w:rsidR="00A917B7" w:rsidRPr="003E4328">
        <w:rPr>
          <w:rFonts w:ascii="Palatino Linotype" w:eastAsia="Times New Roman" w:hAnsi="Palatino Linotype" w:cs="Arial"/>
          <w:sz w:val="24"/>
          <w:szCs w:val="24"/>
          <w:lang w:val="es-ES" w:eastAsia="es-ES"/>
        </w:rPr>
        <w:t xml:space="preserve">n fecha </w:t>
      </w:r>
      <w:r w:rsidRPr="003E4328">
        <w:rPr>
          <w:rFonts w:ascii="Palatino Linotype" w:eastAsia="Times New Roman" w:hAnsi="Palatino Linotype" w:cs="Arial"/>
          <w:sz w:val="24"/>
          <w:szCs w:val="24"/>
          <w:lang w:val="es-ES" w:eastAsia="es-ES"/>
        </w:rPr>
        <w:t>07</w:t>
      </w:r>
      <w:r w:rsidR="00A917B7" w:rsidRPr="003E4328">
        <w:rPr>
          <w:rFonts w:ascii="Palatino Linotype" w:eastAsia="Times New Roman" w:hAnsi="Palatino Linotype" w:cs="Arial"/>
          <w:sz w:val="24"/>
          <w:szCs w:val="24"/>
          <w:lang w:val="es-ES" w:eastAsia="es-ES"/>
        </w:rPr>
        <w:t xml:space="preserve"> (</w:t>
      </w:r>
      <w:r w:rsidRPr="003E4328">
        <w:rPr>
          <w:rFonts w:ascii="Palatino Linotype" w:eastAsia="Times New Roman" w:hAnsi="Palatino Linotype" w:cs="Arial"/>
          <w:sz w:val="24"/>
          <w:szCs w:val="24"/>
          <w:lang w:val="es-ES" w:eastAsia="es-ES"/>
        </w:rPr>
        <w:t>siete</w:t>
      </w:r>
      <w:r w:rsidR="00A917B7" w:rsidRPr="003E4328">
        <w:rPr>
          <w:rFonts w:ascii="Palatino Linotype" w:eastAsia="Times New Roman" w:hAnsi="Palatino Linotype" w:cs="Arial"/>
          <w:sz w:val="24"/>
          <w:szCs w:val="24"/>
          <w:lang w:val="es-ES" w:eastAsia="es-ES"/>
        </w:rPr>
        <w:t xml:space="preserve">) de </w:t>
      </w:r>
      <w:r w:rsidRPr="003E4328">
        <w:rPr>
          <w:rFonts w:ascii="Palatino Linotype" w:eastAsia="Times New Roman" w:hAnsi="Palatino Linotype" w:cs="Arial"/>
          <w:sz w:val="24"/>
          <w:szCs w:val="24"/>
          <w:lang w:val="es-ES" w:eastAsia="es-ES"/>
        </w:rPr>
        <w:t>febrero</w:t>
      </w:r>
      <w:r w:rsidR="00A917B7" w:rsidRPr="003E4328">
        <w:rPr>
          <w:rFonts w:ascii="Palatino Linotype" w:eastAsia="Times New Roman" w:hAnsi="Palatino Linotype" w:cs="Arial"/>
          <w:sz w:val="24"/>
          <w:szCs w:val="24"/>
          <w:lang w:val="es-ES" w:eastAsia="es-ES"/>
        </w:rPr>
        <w:t xml:space="preserve"> de</w:t>
      </w:r>
      <w:r w:rsidRPr="003E4328">
        <w:rPr>
          <w:rFonts w:ascii="Palatino Linotype" w:eastAsia="Times New Roman" w:hAnsi="Palatino Linotype" w:cs="Arial"/>
          <w:sz w:val="24"/>
          <w:szCs w:val="24"/>
          <w:lang w:val="es-ES" w:eastAsia="es-ES"/>
        </w:rPr>
        <w:t xml:space="preserve"> 2023</w:t>
      </w:r>
      <w:r w:rsidR="00A917B7" w:rsidRPr="003E4328">
        <w:rPr>
          <w:rFonts w:ascii="Palatino Linotype" w:eastAsia="Times New Roman" w:hAnsi="Palatino Linotype" w:cs="Arial"/>
          <w:sz w:val="24"/>
          <w:szCs w:val="24"/>
          <w:lang w:val="es-ES" w:eastAsia="es-ES"/>
        </w:rPr>
        <w:t xml:space="preserve"> (dos mil veinti</w:t>
      </w:r>
      <w:r w:rsidRPr="003E4328">
        <w:rPr>
          <w:rFonts w:ascii="Palatino Linotype" w:eastAsia="Times New Roman" w:hAnsi="Palatino Linotype" w:cs="Arial"/>
          <w:sz w:val="24"/>
          <w:szCs w:val="24"/>
          <w:lang w:val="es-ES" w:eastAsia="es-ES"/>
        </w:rPr>
        <w:t>trés</w:t>
      </w:r>
      <w:r w:rsidR="00A917B7" w:rsidRPr="003E4328">
        <w:rPr>
          <w:rFonts w:ascii="Palatino Linotype" w:eastAsia="Times New Roman" w:hAnsi="Palatino Linotype" w:cs="Arial"/>
          <w:sz w:val="24"/>
          <w:szCs w:val="24"/>
          <w:lang w:val="es-ES" w:eastAsia="es-ES"/>
        </w:rPr>
        <w:t xml:space="preserve">), atento a lo dispuesto en el </w:t>
      </w:r>
      <w:r w:rsidR="00A917B7" w:rsidRPr="003E4328">
        <w:rPr>
          <w:rFonts w:ascii="Palatino Linotype" w:eastAsia="Times New Roman" w:hAnsi="Palatino Linotype" w:cs="Arial"/>
          <w:sz w:val="24"/>
          <w:szCs w:val="24"/>
          <w:lang w:val="es-ES_tradnl" w:eastAsia="es-ES"/>
        </w:rPr>
        <w:t>artículo</w:t>
      </w:r>
      <w:r w:rsidR="00A917B7" w:rsidRPr="003E4328">
        <w:rPr>
          <w:rFonts w:ascii="Palatino Linotype" w:eastAsia="Times New Roman" w:hAnsi="Palatino Linotype" w:cs="Arial"/>
          <w:sz w:val="24"/>
          <w:szCs w:val="24"/>
          <w:lang w:val="es-ES" w:eastAsia="es-ES"/>
        </w:rPr>
        <w:t xml:space="preserve"> 185 fracciones I, II y IV </w:t>
      </w:r>
      <w:r w:rsidR="00A917B7" w:rsidRPr="003E4328">
        <w:rPr>
          <w:rFonts w:ascii="Palatino Linotype" w:eastAsia="Times New Roman" w:hAnsi="Palatino Linotype" w:cs="Arial"/>
          <w:sz w:val="24"/>
          <w:szCs w:val="24"/>
          <w:lang w:val="es-ES_tradnl" w:eastAsia="es-ES"/>
        </w:rPr>
        <w:t xml:space="preserve">de la </w:t>
      </w:r>
      <w:r w:rsidR="00A917B7" w:rsidRPr="003E4328">
        <w:rPr>
          <w:rFonts w:ascii="Palatino Linotype" w:eastAsia="Times New Roman" w:hAnsi="Palatino Linotype" w:cs="Times New Roman"/>
          <w:sz w:val="24"/>
          <w:szCs w:val="24"/>
          <w:lang w:val="es-ES" w:eastAsia="es-ES"/>
        </w:rPr>
        <w:t>Ley de Transparencia y Acceso a la Información Pública del Estado de México y Municipios, se a</w:t>
      </w:r>
      <w:r w:rsidR="00A917B7" w:rsidRPr="003E4328">
        <w:rPr>
          <w:rFonts w:ascii="Palatino Linotype" w:eastAsia="Times New Roman" w:hAnsi="Palatino Linotype" w:cs="Arial"/>
          <w:sz w:val="24"/>
          <w:szCs w:val="24"/>
          <w:lang w:val="es-ES" w:eastAsia="es-ES"/>
        </w:rPr>
        <w:t xml:space="preserve">cordó la admisión a trámite del referido recurso de revisión, así como la integración del expediente, que se </w:t>
      </w:r>
      <w:r w:rsidR="00A917B7" w:rsidRPr="003E4328">
        <w:rPr>
          <w:rFonts w:ascii="Palatino Linotype" w:eastAsia="Times New Roman" w:hAnsi="Palatino Linotype" w:cs="Arial"/>
          <w:sz w:val="24"/>
          <w:szCs w:val="24"/>
          <w:lang w:val="es-ES" w:eastAsia="es-ES"/>
        </w:rPr>
        <w:lastRenderedPageBreak/>
        <w:t>puso a disposición de las partes, para que en un plazo máximo de siete días hábiles, realizarán manifestaciones y ofrecieran las pruebas y alegatos que a su derecho conviniera o exhibieran el informe justificado, según fuera el caso.</w:t>
      </w:r>
    </w:p>
    <w:p w:rsidR="00A917B7" w:rsidRPr="003E4328" w:rsidRDefault="00A917B7" w:rsidP="00A917B7">
      <w:pPr>
        <w:spacing w:after="0" w:line="360" w:lineRule="auto"/>
        <w:ind w:right="49"/>
        <w:jc w:val="both"/>
        <w:rPr>
          <w:rFonts w:ascii="Palatino Linotype" w:eastAsia="Times New Roman" w:hAnsi="Palatino Linotype" w:cs="Arial"/>
          <w:sz w:val="24"/>
          <w:szCs w:val="24"/>
          <w:lang w:val="es-ES" w:eastAsia="es-ES"/>
        </w:rPr>
      </w:pPr>
    </w:p>
    <w:p w:rsidR="003E4328" w:rsidRPr="003E4328" w:rsidRDefault="003E4328" w:rsidP="00A917B7">
      <w:pPr>
        <w:spacing w:after="0" w:line="360" w:lineRule="auto"/>
        <w:ind w:right="49"/>
        <w:jc w:val="both"/>
        <w:rPr>
          <w:rFonts w:ascii="Palatino Linotype" w:eastAsia="Times New Roman" w:hAnsi="Palatino Linotype" w:cs="Arial"/>
          <w:sz w:val="24"/>
          <w:szCs w:val="24"/>
          <w:lang w:val="es-ES" w:eastAsia="es-ES"/>
        </w:rPr>
      </w:pPr>
    </w:p>
    <w:p w:rsidR="004717D5" w:rsidRPr="003E4328" w:rsidRDefault="004717D5" w:rsidP="004717D5">
      <w:pPr>
        <w:spacing w:after="0" w:line="360" w:lineRule="auto"/>
        <w:jc w:val="both"/>
        <w:rPr>
          <w:rFonts w:ascii="Palatino Linotype" w:eastAsia="Calibri" w:hAnsi="Palatino Linotype" w:cs="Arial"/>
          <w:sz w:val="24"/>
          <w:szCs w:val="24"/>
          <w:lang w:eastAsia="es-MX"/>
        </w:rPr>
      </w:pPr>
      <w:r w:rsidRPr="003E4328">
        <w:rPr>
          <w:rFonts w:ascii="Palatino Linotype" w:hAnsi="Palatino Linotype" w:cs="Arial"/>
          <w:b/>
          <w:sz w:val="28"/>
          <w:szCs w:val="28"/>
        </w:rPr>
        <w:t>QUINTO</w:t>
      </w:r>
      <w:r w:rsidR="00A917B7" w:rsidRPr="003E4328">
        <w:rPr>
          <w:rFonts w:ascii="Palatino Linotype" w:hAnsi="Palatino Linotype" w:cs="Arial"/>
          <w:b/>
          <w:sz w:val="28"/>
          <w:szCs w:val="28"/>
        </w:rPr>
        <w:t xml:space="preserve">. </w:t>
      </w:r>
      <w:r w:rsidRPr="003E4328">
        <w:rPr>
          <w:rFonts w:ascii="Palatino Linotype" w:eastAsia="Calibri" w:hAnsi="Palatino Linotype" w:cs="Arial"/>
          <w:sz w:val="24"/>
          <w:szCs w:val="24"/>
          <w:lang w:eastAsia="es-MX"/>
        </w:rPr>
        <w:t xml:space="preserve">Una vez abierta la etapa de instrucción, se advierte que, tanto el </w:t>
      </w:r>
      <w:r w:rsidRPr="003E4328">
        <w:rPr>
          <w:rFonts w:ascii="Palatino Linotype" w:eastAsia="Calibri" w:hAnsi="Palatino Linotype" w:cs="Arial"/>
          <w:b/>
          <w:sz w:val="24"/>
          <w:szCs w:val="24"/>
          <w:lang w:eastAsia="es-MX"/>
        </w:rPr>
        <w:t>Sujeto Obligado</w:t>
      </w:r>
      <w:r w:rsidRPr="003E4328">
        <w:rPr>
          <w:rFonts w:ascii="Palatino Linotype" w:eastAsia="Calibri" w:hAnsi="Palatino Linotype" w:cs="Arial"/>
          <w:sz w:val="24"/>
          <w:szCs w:val="24"/>
          <w:lang w:eastAsia="es-MX"/>
        </w:rPr>
        <w:t xml:space="preserve"> como el </w:t>
      </w:r>
      <w:r w:rsidRPr="003E4328">
        <w:rPr>
          <w:rFonts w:ascii="Palatino Linotype" w:eastAsia="Calibri" w:hAnsi="Palatino Linotype" w:cs="Arial"/>
          <w:b/>
          <w:sz w:val="24"/>
          <w:szCs w:val="24"/>
          <w:lang w:eastAsia="es-MX"/>
        </w:rPr>
        <w:t>Recurrente</w:t>
      </w:r>
      <w:r w:rsidRPr="003E4328">
        <w:rPr>
          <w:rFonts w:ascii="Palatino Linotype" w:eastAsia="Calibri" w:hAnsi="Palatino Linotype" w:cs="Arial"/>
          <w:sz w:val="24"/>
          <w:szCs w:val="24"/>
          <w:lang w:eastAsia="es-MX"/>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3E4328">
        <w:rPr>
          <w:rFonts w:ascii="Palatino Linotype" w:eastAsia="Calibri" w:hAnsi="Palatino Linotype" w:cs="Arial"/>
          <w:b/>
          <w:sz w:val="24"/>
          <w:szCs w:val="24"/>
          <w:lang w:eastAsia="es-MX"/>
        </w:rPr>
        <w:t>Recurrente</w:t>
      </w:r>
      <w:r w:rsidRPr="003E4328">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rsidR="004717D5" w:rsidRPr="003E4328" w:rsidRDefault="004717D5" w:rsidP="004717D5">
      <w:pPr>
        <w:spacing w:after="0" w:line="360" w:lineRule="auto"/>
        <w:jc w:val="both"/>
        <w:rPr>
          <w:rFonts w:ascii="Palatino Linotype" w:eastAsia="Calibri" w:hAnsi="Palatino Linotype" w:cs="Arial"/>
          <w:sz w:val="24"/>
          <w:szCs w:val="24"/>
          <w:lang w:eastAsia="es-MX"/>
        </w:rPr>
      </w:pPr>
    </w:p>
    <w:p w:rsidR="004717D5" w:rsidRPr="003E4328" w:rsidRDefault="004717D5" w:rsidP="004717D5">
      <w:pPr>
        <w:spacing w:after="0" w:line="360" w:lineRule="auto"/>
        <w:jc w:val="both"/>
        <w:rPr>
          <w:rFonts w:ascii="Palatino Linotype" w:eastAsia="Calibri" w:hAnsi="Palatino Linotype" w:cs="Arial"/>
          <w:sz w:val="24"/>
          <w:szCs w:val="24"/>
          <w:lang w:eastAsia="es-MX"/>
        </w:rPr>
      </w:pPr>
      <w:r w:rsidRPr="003E4328">
        <w:rPr>
          <w:rFonts w:ascii="Palatino Linotype" w:eastAsia="Calibri" w:hAnsi="Palatino Linotype" w:cs="Arial"/>
          <w:sz w:val="24"/>
          <w:szCs w:val="24"/>
          <w:lang w:eastAsia="es-MX"/>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veintitrés de febrero de dos mil veintitrés, en términos del artículo 185 fracción VI de la Ley de Transparencia y Acceso a la Información Pública del Estado de México y Municipios, ordenándose turnar los expedientes a la resolución que en derecho proceda.</w:t>
      </w:r>
    </w:p>
    <w:p w:rsidR="00A917B7" w:rsidRPr="003E4328" w:rsidRDefault="00A917B7" w:rsidP="004717D5">
      <w:pPr>
        <w:spacing w:after="0" w:line="360" w:lineRule="auto"/>
        <w:jc w:val="both"/>
        <w:rPr>
          <w:rFonts w:ascii="Palatino Linotype" w:hAnsi="Palatino Linotype" w:cs="Arial"/>
          <w:sz w:val="24"/>
          <w:szCs w:val="24"/>
        </w:rPr>
      </w:pPr>
    </w:p>
    <w:p w:rsidR="003E4328" w:rsidRPr="003E4328" w:rsidRDefault="003E4328" w:rsidP="004717D5">
      <w:pPr>
        <w:spacing w:after="0" w:line="360" w:lineRule="auto"/>
        <w:jc w:val="both"/>
        <w:rPr>
          <w:rFonts w:ascii="Palatino Linotype" w:hAnsi="Palatino Linotype" w:cs="Arial"/>
          <w:sz w:val="24"/>
          <w:szCs w:val="24"/>
        </w:rPr>
      </w:pPr>
    </w:p>
    <w:p w:rsidR="00A917B7" w:rsidRPr="003E4328" w:rsidRDefault="003E4328" w:rsidP="00A917B7">
      <w:pPr>
        <w:spacing w:after="0" w:line="360" w:lineRule="auto"/>
        <w:jc w:val="both"/>
        <w:rPr>
          <w:rFonts w:ascii="Palatino Linotype" w:hAnsi="Palatino Linotype" w:cs="Arial"/>
          <w:sz w:val="24"/>
          <w:szCs w:val="24"/>
        </w:rPr>
      </w:pPr>
      <w:r w:rsidRPr="003E4328">
        <w:rPr>
          <w:rFonts w:ascii="Palatino Linotype" w:hAnsi="Palatino Linotype" w:cs="Arial"/>
          <w:b/>
          <w:sz w:val="28"/>
          <w:szCs w:val="28"/>
        </w:rPr>
        <w:t>SEXTO</w:t>
      </w:r>
      <w:r w:rsidR="00A917B7" w:rsidRPr="003E4328">
        <w:rPr>
          <w:rFonts w:ascii="Palatino Linotype" w:hAnsi="Palatino Linotype" w:cs="Arial"/>
          <w:b/>
          <w:sz w:val="28"/>
          <w:szCs w:val="28"/>
        </w:rPr>
        <w:t xml:space="preserve">. </w:t>
      </w:r>
      <w:r w:rsidR="00A917B7" w:rsidRPr="003E4328">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4717D5" w:rsidRPr="003E4328">
        <w:rPr>
          <w:rFonts w:ascii="Palatino Linotype" w:hAnsi="Palatino Linotype" w:cs="Arial"/>
          <w:sz w:val="24"/>
          <w:szCs w:val="24"/>
        </w:rPr>
        <w:t>30</w:t>
      </w:r>
      <w:r w:rsidR="00A917B7" w:rsidRPr="003E4328">
        <w:rPr>
          <w:rFonts w:ascii="Palatino Linotype" w:hAnsi="Palatino Linotype" w:cs="Arial"/>
          <w:sz w:val="24"/>
          <w:szCs w:val="24"/>
        </w:rPr>
        <w:t xml:space="preserve"> (</w:t>
      </w:r>
      <w:r w:rsidR="004717D5" w:rsidRPr="003E4328">
        <w:rPr>
          <w:rFonts w:ascii="Palatino Linotype" w:hAnsi="Palatino Linotype" w:cs="Arial"/>
          <w:sz w:val="24"/>
          <w:szCs w:val="24"/>
        </w:rPr>
        <w:t>treinta</w:t>
      </w:r>
      <w:r w:rsidR="00A917B7" w:rsidRPr="003E4328">
        <w:rPr>
          <w:rFonts w:ascii="Palatino Linotype" w:hAnsi="Palatino Linotype" w:cs="Arial"/>
          <w:sz w:val="24"/>
          <w:szCs w:val="24"/>
        </w:rPr>
        <w:t xml:space="preserve">) de </w:t>
      </w:r>
      <w:r w:rsidR="004717D5" w:rsidRPr="003E4328">
        <w:rPr>
          <w:rFonts w:ascii="Palatino Linotype" w:hAnsi="Palatino Linotype" w:cs="Arial"/>
          <w:sz w:val="24"/>
          <w:szCs w:val="24"/>
        </w:rPr>
        <w:t>marzo</w:t>
      </w:r>
      <w:r w:rsidR="00A917B7" w:rsidRPr="003E4328">
        <w:rPr>
          <w:rFonts w:ascii="Palatino Linotype" w:hAnsi="Palatino Linotype" w:cs="Arial"/>
          <w:sz w:val="24"/>
          <w:szCs w:val="24"/>
        </w:rPr>
        <w:t xml:space="preserve"> de 202</w:t>
      </w:r>
      <w:r w:rsidR="004717D5" w:rsidRPr="003E4328">
        <w:rPr>
          <w:rFonts w:ascii="Palatino Linotype" w:hAnsi="Palatino Linotype" w:cs="Arial"/>
          <w:sz w:val="24"/>
          <w:szCs w:val="24"/>
        </w:rPr>
        <w:t>3</w:t>
      </w:r>
      <w:r w:rsidR="00A917B7" w:rsidRPr="003E4328">
        <w:rPr>
          <w:rFonts w:ascii="Palatino Linotype" w:hAnsi="Palatino Linotype" w:cs="Arial"/>
          <w:sz w:val="24"/>
          <w:szCs w:val="24"/>
        </w:rPr>
        <w:t xml:space="preserve"> (dos mil </w:t>
      </w:r>
      <w:r w:rsidR="00A917B7" w:rsidRPr="003E4328">
        <w:rPr>
          <w:rFonts w:ascii="Palatino Linotype" w:hAnsi="Palatino Linotype" w:cs="Arial"/>
          <w:sz w:val="24"/>
          <w:szCs w:val="24"/>
        </w:rPr>
        <w:lastRenderedPageBreak/>
        <w:t>veinti</w:t>
      </w:r>
      <w:r w:rsidR="004717D5" w:rsidRPr="003E4328">
        <w:rPr>
          <w:rFonts w:ascii="Palatino Linotype" w:hAnsi="Palatino Linotype" w:cs="Arial"/>
          <w:sz w:val="24"/>
          <w:szCs w:val="24"/>
        </w:rPr>
        <w:t>trés</w:t>
      </w:r>
      <w:r w:rsidR="00A917B7" w:rsidRPr="003E4328">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A917B7" w:rsidRPr="003E4328" w:rsidRDefault="00A917B7" w:rsidP="00A917B7">
      <w:pPr>
        <w:spacing w:after="0" w:line="360" w:lineRule="auto"/>
        <w:jc w:val="both"/>
        <w:rPr>
          <w:rFonts w:ascii="Palatino Linotype" w:hAnsi="Palatino Linotype" w:cs="Arial"/>
          <w:sz w:val="24"/>
          <w:szCs w:val="24"/>
        </w:rPr>
      </w:pPr>
    </w:p>
    <w:p w:rsidR="00A917B7" w:rsidRPr="003E4328" w:rsidRDefault="00A917B7" w:rsidP="00A917B7">
      <w:pPr>
        <w:spacing w:after="0" w:line="360" w:lineRule="auto"/>
        <w:jc w:val="center"/>
        <w:rPr>
          <w:rFonts w:ascii="Palatino Linotype" w:hAnsi="Palatino Linotype" w:cs="Arial"/>
          <w:sz w:val="24"/>
          <w:szCs w:val="24"/>
        </w:rPr>
      </w:pPr>
      <w:r w:rsidRPr="003E4328">
        <w:rPr>
          <w:rFonts w:ascii="Palatino Linotype" w:hAnsi="Palatino Linotype" w:cs="Arial"/>
          <w:b/>
          <w:sz w:val="28"/>
          <w:szCs w:val="24"/>
        </w:rPr>
        <w:t xml:space="preserve">C O N S I D E R A N D O </w:t>
      </w:r>
    </w:p>
    <w:p w:rsidR="00A917B7" w:rsidRPr="003E4328" w:rsidRDefault="00A917B7" w:rsidP="00A917B7">
      <w:pPr>
        <w:spacing w:after="0" w:line="360" w:lineRule="auto"/>
        <w:jc w:val="center"/>
        <w:rPr>
          <w:rFonts w:ascii="Palatino Linotype" w:hAnsi="Palatino Linotype" w:cs="Arial"/>
          <w:sz w:val="24"/>
          <w:szCs w:val="24"/>
        </w:rPr>
      </w:pPr>
    </w:p>
    <w:p w:rsidR="00A917B7" w:rsidRPr="003E4328" w:rsidRDefault="00A917B7" w:rsidP="00A917B7">
      <w:pPr>
        <w:spacing w:after="0" w:line="360" w:lineRule="auto"/>
        <w:jc w:val="both"/>
        <w:rPr>
          <w:rFonts w:ascii="Palatino Linotype" w:hAnsi="Palatino Linotype" w:cs="Arial"/>
          <w:sz w:val="28"/>
          <w:szCs w:val="28"/>
        </w:rPr>
      </w:pPr>
      <w:r w:rsidRPr="003E4328">
        <w:rPr>
          <w:rFonts w:ascii="Palatino Linotype" w:hAnsi="Palatino Linotype" w:cs="Arial"/>
          <w:b/>
          <w:sz w:val="28"/>
          <w:szCs w:val="28"/>
        </w:rPr>
        <w:t xml:space="preserve">PRIMERO. </w:t>
      </w:r>
      <w:r w:rsidRPr="003E4328">
        <w:rPr>
          <w:rFonts w:ascii="Palatino Linotype" w:hAnsi="Palatino Linotype" w:cs="Arial"/>
          <w:b/>
          <w:sz w:val="26"/>
          <w:szCs w:val="26"/>
        </w:rPr>
        <w:t>De la competencia</w:t>
      </w:r>
      <w:r w:rsidRPr="003E4328">
        <w:rPr>
          <w:rFonts w:ascii="Palatino Linotype" w:hAnsi="Palatino Linotype" w:cs="Arial"/>
          <w:sz w:val="26"/>
          <w:szCs w:val="26"/>
        </w:rPr>
        <w:t>.</w:t>
      </w:r>
    </w:p>
    <w:p w:rsidR="00A917B7" w:rsidRPr="003E4328" w:rsidRDefault="00A917B7" w:rsidP="00A917B7">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E4328">
        <w:rPr>
          <w:rFonts w:ascii="Palatino Linotype" w:hAnsi="Palatino Linotype" w:cs="Arial"/>
          <w:b/>
          <w:sz w:val="24"/>
          <w:szCs w:val="24"/>
        </w:rPr>
        <w:t>Recurrente</w:t>
      </w:r>
      <w:r w:rsidRPr="003E4328">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917B7" w:rsidRPr="003E4328" w:rsidRDefault="00A917B7" w:rsidP="00A917B7">
      <w:pPr>
        <w:spacing w:after="0" w:line="360" w:lineRule="auto"/>
        <w:jc w:val="both"/>
        <w:rPr>
          <w:rFonts w:ascii="Palatino Linotype" w:hAnsi="Palatino Linotype" w:cs="Arial"/>
          <w:sz w:val="24"/>
          <w:szCs w:val="24"/>
        </w:rPr>
      </w:pPr>
    </w:p>
    <w:p w:rsidR="00A53ABF" w:rsidRPr="003E4328" w:rsidRDefault="00A53ABF" w:rsidP="00A917B7">
      <w:pPr>
        <w:spacing w:after="0" w:line="360" w:lineRule="auto"/>
        <w:jc w:val="both"/>
        <w:rPr>
          <w:rFonts w:ascii="Palatino Linotype" w:hAnsi="Palatino Linotype" w:cs="Arial"/>
          <w:sz w:val="24"/>
          <w:szCs w:val="24"/>
        </w:rPr>
      </w:pPr>
    </w:p>
    <w:p w:rsidR="00A917B7" w:rsidRPr="003E4328" w:rsidRDefault="00A917B7" w:rsidP="00A917B7">
      <w:pPr>
        <w:autoSpaceDE w:val="0"/>
        <w:autoSpaceDN w:val="0"/>
        <w:adjustRightInd w:val="0"/>
        <w:spacing w:after="0" w:line="360" w:lineRule="auto"/>
        <w:jc w:val="both"/>
        <w:rPr>
          <w:rFonts w:ascii="Palatino Linotype" w:hAnsi="Palatino Linotype" w:cs="Arial"/>
          <w:bCs/>
          <w:sz w:val="24"/>
          <w:szCs w:val="24"/>
        </w:rPr>
      </w:pPr>
      <w:r w:rsidRPr="003E4328">
        <w:rPr>
          <w:rFonts w:ascii="Palatino Linotype" w:hAnsi="Palatino Linotype" w:cs="Arial"/>
          <w:b/>
          <w:sz w:val="28"/>
          <w:szCs w:val="28"/>
        </w:rPr>
        <w:t>SEGUNDO. Del alcance del recurso de revisión.</w:t>
      </w:r>
      <w:r w:rsidRPr="003E4328">
        <w:rPr>
          <w:rFonts w:ascii="Palatino Linotype" w:hAnsi="Palatino Linotype" w:cs="Arial"/>
          <w:bCs/>
          <w:sz w:val="28"/>
          <w:szCs w:val="28"/>
        </w:rPr>
        <w:t xml:space="preserve"> </w:t>
      </w:r>
    </w:p>
    <w:p w:rsidR="00A917B7" w:rsidRPr="003E4328" w:rsidRDefault="00A917B7" w:rsidP="00A917B7">
      <w:pPr>
        <w:autoSpaceDE w:val="0"/>
        <w:autoSpaceDN w:val="0"/>
        <w:adjustRightInd w:val="0"/>
        <w:spacing w:after="0" w:line="360" w:lineRule="auto"/>
        <w:jc w:val="both"/>
        <w:rPr>
          <w:rFonts w:ascii="Palatino Linotype" w:hAnsi="Palatino Linotype" w:cs="Arial"/>
          <w:bCs/>
          <w:sz w:val="24"/>
          <w:szCs w:val="24"/>
        </w:rPr>
      </w:pPr>
      <w:r w:rsidRPr="003E4328">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w:t>
      </w:r>
      <w:r w:rsidRPr="003E4328">
        <w:rPr>
          <w:rFonts w:ascii="Palatino Linotype" w:hAnsi="Palatino Linotype" w:cs="Arial"/>
          <w:bCs/>
          <w:sz w:val="24"/>
          <w:szCs w:val="24"/>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A917B7" w:rsidRPr="003E4328" w:rsidRDefault="00A917B7" w:rsidP="00A917B7">
      <w:pPr>
        <w:autoSpaceDE w:val="0"/>
        <w:autoSpaceDN w:val="0"/>
        <w:adjustRightInd w:val="0"/>
        <w:spacing w:after="0" w:line="360" w:lineRule="auto"/>
        <w:jc w:val="both"/>
        <w:rPr>
          <w:rFonts w:ascii="Palatino Linotype" w:hAnsi="Palatino Linotype" w:cs="Arial"/>
          <w:bCs/>
          <w:sz w:val="24"/>
          <w:szCs w:val="24"/>
        </w:rPr>
      </w:pPr>
    </w:p>
    <w:p w:rsidR="00A917B7" w:rsidRPr="003E4328" w:rsidRDefault="00A917B7" w:rsidP="00A917B7">
      <w:pPr>
        <w:autoSpaceDE w:val="0"/>
        <w:autoSpaceDN w:val="0"/>
        <w:adjustRightInd w:val="0"/>
        <w:spacing w:after="0" w:line="360" w:lineRule="auto"/>
        <w:jc w:val="both"/>
        <w:rPr>
          <w:rFonts w:ascii="Palatino Linotype" w:hAnsi="Palatino Linotype" w:cs="Arial"/>
          <w:sz w:val="24"/>
          <w:szCs w:val="24"/>
        </w:rPr>
      </w:pPr>
      <w:r w:rsidRPr="003E4328">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917B7" w:rsidRPr="003E4328" w:rsidRDefault="00A917B7" w:rsidP="00A917B7">
      <w:pPr>
        <w:autoSpaceDE w:val="0"/>
        <w:autoSpaceDN w:val="0"/>
        <w:adjustRightInd w:val="0"/>
        <w:spacing w:after="0" w:line="360" w:lineRule="auto"/>
        <w:jc w:val="both"/>
        <w:rPr>
          <w:rFonts w:ascii="Palatino Linotype" w:hAnsi="Palatino Linotype" w:cs="Arial"/>
          <w:sz w:val="24"/>
          <w:szCs w:val="24"/>
        </w:rPr>
      </w:pPr>
    </w:p>
    <w:p w:rsidR="00A53ABF" w:rsidRPr="003E4328" w:rsidRDefault="00A53ABF" w:rsidP="00A917B7">
      <w:pPr>
        <w:autoSpaceDE w:val="0"/>
        <w:autoSpaceDN w:val="0"/>
        <w:adjustRightInd w:val="0"/>
        <w:spacing w:after="0" w:line="360" w:lineRule="auto"/>
        <w:jc w:val="both"/>
        <w:rPr>
          <w:rFonts w:ascii="Palatino Linotype" w:hAnsi="Palatino Linotype" w:cs="Arial"/>
          <w:sz w:val="24"/>
          <w:szCs w:val="24"/>
        </w:rPr>
      </w:pPr>
    </w:p>
    <w:p w:rsidR="00A917B7" w:rsidRPr="003E4328" w:rsidRDefault="00A917B7" w:rsidP="00A917B7">
      <w:pPr>
        <w:spacing w:after="0" w:line="360" w:lineRule="auto"/>
        <w:jc w:val="both"/>
        <w:rPr>
          <w:rFonts w:ascii="Palatino Linotype" w:eastAsiaTheme="minorEastAsia" w:hAnsi="Palatino Linotype" w:cs="Arial"/>
          <w:b/>
          <w:sz w:val="28"/>
          <w:szCs w:val="28"/>
          <w:lang w:val="es-ES_tradnl" w:eastAsia="es-ES"/>
        </w:rPr>
      </w:pPr>
      <w:r w:rsidRPr="003E4328">
        <w:rPr>
          <w:rFonts w:ascii="Palatino Linotype" w:eastAsiaTheme="minorEastAsia" w:hAnsi="Palatino Linotype" w:cs="Arial"/>
          <w:b/>
          <w:sz w:val="28"/>
          <w:szCs w:val="28"/>
          <w:lang w:val="es-ES_tradnl" w:eastAsia="es-ES"/>
        </w:rPr>
        <w:t>TERCERO. Del estudio de las causas de improcedencia y sobreseimiento.</w:t>
      </w:r>
    </w:p>
    <w:p w:rsidR="00A917B7" w:rsidRPr="003E4328" w:rsidRDefault="00A917B7" w:rsidP="00A917B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3E4328">
        <w:rPr>
          <w:rFonts w:ascii="Palatino Linotype" w:eastAsiaTheme="minorEastAsia" w:hAnsi="Palatino Linotype" w:cs="Arial"/>
          <w:sz w:val="24"/>
          <w:szCs w:val="24"/>
          <w:lang w:val="es-ES_tradnl" w:eastAsia="es-ES"/>
        </w:rPr>
        <w:t xml:space="preserve">Es menester resaltar que en el procedimiento de acceso a la información pública y de los medios de impugnación de la materia, se advierten diversos supuestos de </w:t>
      </w:r>
      <w:proofErr w:type="spellStart"/>
      <w:r w:rsidRPr="003E4328">
        <w:rPr>
          <w:rFonts w:ascii="Palatino Linotype" w:eastAsiaTheme="minorEastAsia" w:hAnsi="Palatino Linotype" w:cs="Arial"/>
          <w:sz w:val="24"/>
          <w:szCs w:val="24"/>
          <w:lang w:val="es-ES_tradnl" w:eastAsia="es-ES"/>
        </w:rPr>
        <w:t>procedibilidad</w:t>
      </w:r>
      <w:proofErr w:type="spellEnd"/>
      <w:r w:rsidRPr="003E4328">
        <w:rPr>
          <w:rFonts w:ascii="Palatino Linotype" w:eastAsiaTheme="minorEastAsia" w:hAnsi="Palatino Linotype" w:cs="Arial"/>
          <w:sz w:val="24"/>
          <w:szCs w:val="24"/>
          <w:lang w:val="es-ES_tradnl" w:eastAsia="es-E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917B7" w:rsidRPr="003E4328" w:rsidRDefault="00A917B7" w:rsidP="00A917B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A917B7" w:rsidRPr="003E4328" w:rsidRDefault="00A917B7" w:rsidP="00A917B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3E4328">
        <w:rPr>
          <w:rFonts w:ascii="Palatino Linotype" w:eastAsiaTheme="minorEastAsia" w:hAnsi="Palatino Linotype" w:cs="Arial"/>
          <w:sz w:val="24"/>
          <w:szCs w:val="24"/>
          <w:lang w:val="es-ES_tradnl" w:eastAsia="es-ES"/>
        </w:rPr>
        <w:lastRenderedPageBreak/>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rsidR="00A917B7" w:rsidRPr="003E4328" w:rsidRDefault="00A917B7" w:rsidP="00A917B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A917B7" w:rsidRPr="003E4328" w:rsidRDefault="00A917B7" w:rsidP="00A917B7">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3E4328">
        <w:rPr>
          <w:rFonts w:ascii="Palatino Linotype" w:eastAsiaTheme="minorEastAsia" w:hAnsi="Palatino Linotype" w:cs="Arial"/>
          <w:i/>
          <w:sz w:val="24"/>
          <w:szCs w:val="24"/>
          <w:lang w:val="es-ES_tradnl" w:eastAsia="es-ES"/>
        </w:rPr>
        <w:t>“</w:t>
      </w:r>
      <w:r w:rsidRPr="003E4328">
        <w:rPr>
          <w:rFonts w:ascii="Palatino Linotype" w:eastAsiaTheme="minorEastAsia" w:hAnsi="Palatino Linotype" w:cs="Arial"/>
          <w:b/>
          <w:i/>
          <w:sz w:val="24"/>
          <w:szCs w:val="24"/>
          <w:lang w:val="es-ES_tradnl" w:eastAsia="es-ES"/>
        </w:rPr>
        <w:t>IMPROCEDENCIA, CAUSALES DE. EN EL JUICIO DE AMPARO.</w:t>
      </w:r>
      <w:r w:rsidRPr="003E4328">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rsidR="00A917B7" w:rsidRPr="003E4328" w:rsidRDefault="00A917B7" w:rsidP="00A917B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A917B7" w:rsidRPr="003E4328" w:rsidRDefault="00A917B7" w:rsidP="00A917B7">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3E4328">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w:t>
      </w:r>
      <w:proofErr w:type="spellStart"/>
      <w:r w:rsidRPr="003E4328">
        <w:rPr>
          <w:rFonts w:ascii="Palatino Linotype" w:eastAsiaTheme="minorEastAsia" w:hAnsi="Palatino Linotype" w:cs="Arial"/>
          <w:sz w:val="24"/>
          <w:szCs w:val="24"/>
          <w:lang w:val="es-ES_tradnl" w:eastAsia="es-ES"/>
        </w:rPr>
        <w:t>Resolutor</w:t>
      </w:r>
      <w:proofErr w:type="spellEnd"/>
      <w:r w:rsidRPr="003E4328">
        <w:rPr>
          <w:rFonts w:ascii="Palatino Linotype" w:eastAsiaTheme="minorEastAsia" w:hAnsi="Palatino Linotype" w:cs="Arial"/>
          <w:sz w:val="24"/>
          <w:szCs w:val="24"/>
          <w:lang w:val="es-ES_tradnl" w:eastAsia="es-ES"/>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3E4328">
        <w:rPr>
          <w:rFonts w:ascii="Palatino Linotype" w:eastAsiaTheme="minorEastAsia" w:hAnsi="Palatino Linotype" w:cs="Arial"/>
          <w:sz w:val="24"/>
          <w:szCs w:val="24"/>
          <w:vertAlign w:val="superscript"/>
          <w:lang w:val="es-ES_tradnl" w:eastAsia="es-ES"/>
        </w:rPr>
        <w:footnoteReference w:id="1"/>
      </w:r>
      <w:r w:rsidRPr="003E4328">
        <w:rPr>
          <w:rFonts w:ascii="Palatino Linotype" w:eastAsiaTheme="minorEastAsia" w:hAnsi="Palatino Linotype" w:cs="Arial"/>
          <w:sz w:val="24"/>
          <w:szCs w:val="24"/>
          <w:lang w:val="es-ES_tradnl" w:eastAsia="es-ES"/>
        </w:rPr>
        <w:t>.</w:t>
      </w:r>
    </w:p>
    <w:p w:rsidR="00A917B7" w:rsidRPr="003E4328" w:rsidRDefault="00A917B7" w:rsidP="00A917B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3E4328">
        <w:rPr>
          <w:rFonts w:ascii="Palatino Linotype" w:eastAsiaTheme="minorEastAsia" w:hAnsi="Palatino Linotype" w:cs="Arial"/>
          <w:sz w:val="24"/>
          <w:szCs w:val="24"/>
          <w:lang w:val="es-ES_tradnl" w:eastAsia="es-ES"/>
        </w:rPr>
        <w:lastRenderedPageBreak/>
        <w:t xml:space="preserve">En primer término es necesario hacer alusión a la solicitud de información ya que de ella deriva por un lado al procedimiento de acceso a la información ante el </w:t>
      </w:r>
      <w:r w:rsidRPr="003E4328">
        <w:rPr>
          <w:rFonts w:ascii="Palatino Linotype" w:eastAsiaTheme="minorEastAsia" w:hAnsi="Palatino Linotype" w:cs="Arial"/>
          <w:b/>
          <w:sz w:val="24"/>
          <w:szCs w:val="24"/>
          <w:lang w:val="es-ES_tradnl" w:eastAsia="es-ES"/>
        </w:rPr>
        <w:t>Sujeto Obligado</w:t>
      </w:r>
      <w:r w:rsidRPr="003E4328">
        <w:rPr>
          <w:rFonts w:ascii="Palatino Linotype" w:eastAsiaTheme="minorEastAsia" w:hAnsi="Palatino Linotype" w:cs="Arial"/>
          <w:sz w:val="24"/>
          <w:szCs w:val="24"/>
          <w:lang w:val="es-ES_tradnl"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rsidR="00A917B7" w:rsidRPr="003E4328" w:rsidRDefault="00A917B7" w:rsidP="00A917B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A917B7" w:rsidRPr="003E4328" w:rsidRDefault="00A917B7" w:rsidP="00A917B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3E4328">
        <w:rPr>
          <w:rFonts w:ascii="Palatino Linotype" w:eastAsiaTheme="minorEastAsia" w:hAnsi="Palatino Linotype" w:cs="Arial"/>
          <w:sz w:val="24"/>
          <w:szCs w:val="24"/>
          <w:lang w:val="es-ES_tradnl" w:eastAsia="es-ES"/>
        </w:rPr>
        <w:t xml:space="preserve">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sidRPr="003E4328">
        <w:rPr>
          <w:rFonts w:ascii="Palatino Linotype" w:eastAsiaTheme="minorEastAsia" w:hAnsi="Palatino Linotype" w:cs="Arial"/>
          <w:b/>
          <w:sz w:val="24"/>
          <w:szCs w:val="24"/>
          <w:lang w:val="es-ES_tradnl" w:eastAsia="es-ES"/>
        </w:rPr>
        <w:t>Sujeto Obligado</w:t>
      </w:r>
      <w:r w:rsidRPr="003E4328">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rsidR="00A917B7" w:rsidRPr="003E4328" w:rsidRDefault="00A917B7" w:rsidP="00A917B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A917B7" w:rsidRPr="003E4328" w:rsidRDefault="00A917B7" w:rsidP="00A917B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3E4328">
        <w:rPr>
          <w:rFonts w:ascii="Palatino Linotype" w:eastAsiaTheme="minorEastAsia" w:hAnsi="Palatino Linotype" w:cs="Arial"/>
          <w:sz w:val="24"/>
          <w:szCs w:val="24"/>
          <w:lang w:val="es-ES_tradnl" w:eastAsia="es-ES"/>
        </w:rPr>
        <w:t xml:space="preserve">Ya que el planteamiento del problema es de toral importancia, a efecto de determinar la intención o voluntad del </w:t>
      </w:r>
      <w:r w:rsidRPr="003E4328">
        <w:rPr>
          <w:rFonts w:ascii="Palatino Linotype" w:eastAsiaTheme="minorEastAsia" w:hAnsi="Palatino Linotype" w:cs="Arial"/>
          <w:b/>
          <w:sz w:val="24"/>
          <w:szCs w:val="24"/>
          <w:lang w:val="es-ES_tradnl" w:eastAsia="es-ES"/>
        </w:rPr>
        <w:t>Recurrente</w:t>
      </w:r>
      <w:r w:rsidRPr="003E4328">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3E4328">
        <w:rPr>
          <w:rFonts w:ascii="Palatino Linotype" w:eastAsiaTheme="minorEastAsia" w:hAnsi="Palatino Linotype" w:cs="Arial"/>
          <w:b/>
          <w:sz w:val="24"/>
          <w:szCs w:val="24"/>
          <w:lang w:val="es-ES_tradnl" w:eastAsia="es-ES"/>
        </w:rPr>
        <w:t>Sujeto Obligado</w:t>
      </w:r>
      <w:r w:rsidRPr="003E4328">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rsidR="00A917B7" w:rsidRPr="003E4328" w:rsidRDefault="00A917B7" w:rsidP="00A917B7">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A917B7" w:rsidRPr="003E4328" w:rsidRDefault="00A917B7" w:rsidP="00A917B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E4328">
        <w:rPr>
          <w:rFonts w:ascii="Palatino Linotype" w:eastAsia="Times New Roman" w:hAnsi="Palatino Linotype" w:cs="Arial"/>
          <w:sz w:val="24"/>
          <w:szCs w:val="24"/>
          <w:lang w:val="es-ES" w:eastAsia="es-ES"/>
        </w:rPr>
        <w:t xml:space="preserve">Atentos a la redacción de la solicitud, se puede apreciar que el </w:t>
      </w:r>
      <w:r w:rsidRPr="003E4328">
        <w:rPr>
          <w:rFonts w:ascii="Palatino Linotype" w:eastAsia="Times New Roman" w:hAnsi="Palatino Linotype" w:cs="Arial"/>
          <w:b/>
          <w:sz w:val="24"/>
          <w:szCs w:val="24"/>
          <w:lang w:val="es-ES" w:eastAsia="es-ES"/>
        </w:rPr>
        <w:t>Recurrente</w:t>
      </w:r>
      <w:r w:rsidRPr="003E4328">
        <w:rPr>
          <w:rFonts w:ascii="Palatino Linotype" w:eastAsia="Times New Roman" w:hAnsi="Palatino Linotype" w:cs="Arial"/>
          <w:sz w:val="24"/>
          <w:szCs w:val="24"/>
          <w:lang w:val="es-ES" w:eastAsia="es-ES"/>
        </w:rPr>
        <w:t xml:space="preserve"> peticiona de manera objetiva, lo siguiente:</w:t>
      </w:r>
    </w:p>
    <w:p w:rsidR="004C5CFE" w:rsidRPr="003E4328" w:rsidRDefault="004C5CFE" w:rsidP="004C5CFE">
      <w:pPr>
        <w:pStyle w:val="Prrafodelista"/>
        <w:numPr>
          <w:ilvl w:val="0"/>
          <w:numId w:val="4"/>
        </w:numPr>
        <w:spacing w:line="360" w:lineRule="auto"/>
        <w:jc w:val="both"/>
        <w:rPr>
          <w:rFonts w:ascii="Palatino Linotype" w:hAnsi="Palatino Linotype" w:cs="Arial"/>
          <w:lang w:val="es-ES_tradnl"/>
        </w:rPr>
      </w:pPr>
      <w:r w:rsidRPr="003E4328">
        <w:rPr>
          <w:rFonts w:ascii="Palatino Linotype" w:hAnsi="Palatino Linotype" w:cs="Arial"/>
          <w:lang w:val="es-ES_tradnl"/>
        </w:rPr>
        <w:lastRenderedPageBreak/>
        <w:t xml:space="preserve">Los motivos por que el </w:t>
      </w:r>
      <w:proofErr w:type="spellStart"/>
      <w:r w:rsidRPr="003E4328">
        <w:rPr>
          <w:rFonts w:ascii="Palatino Linotype" w:hAnsi="Palatino Linotype" w:cs="Arial"/>
          <w:lang w:val="es-ES_tradnl"/>
        </w:rPr>
        <w:t>encementado</w:t>
      </w:r>
      <w:proofErr w:type="spellEnd"/>
      <w:r w:rsidRPr="003E4328">
        <w:rPr>
          <w:rFonts w:ascii="Palatino Linotype" w:hAnsi="Palatino Linotype" w:cs="Arial"/>
          <w:lang w:val="es-ES_tradnl"/>
        </w:rPr>
        <w:t xml:space="preserve"> del camino que va hacia el panteón de la Loc. Rancho Colorado </w:t>
      </w:r>
      <w:proofErr w:type="spellStart"/>
      <w:r w:rsidRPr="003E4328">
        <w:rPr>
          <w:rFonts w:ascii="Palatino Linotype" w:hAnsi="Palatino Linotype" w:cs="Arial"/>
          <w:lang w:val="es-ES_tradnl"/>
        </w:rPr>
        <w:t>Jiquipilco</w:t>
      </w:r>
      <w:proofErr w:type="spellEnd"/>
      <w:r w:rsidRPr="003E4328">
        <w:rPr>
          <w:rFonts w:ascii="Palatino Linotype" w:hAnsi="Palatino Linotype" w:cs="Arial"/>
          <w:lang w:val="es-ES_tradnl"/>
        </w:rPr>
        <w:t xml:space="preserve"> no se ha terminado. </w:t>
      </w:r>
    </w:p>
    <w:p w:rsidR="004C5CFE" w:rsidRPr="003E4328" w:rsidRDefault="004C5CFE" w:rsidP="004C5CFE">
      <w:pPr>
        <w:pStyle w:val="Prrafodelista"/>
        <w:numPr>
          <w:ilvl w:val="0"/>
          <w:numId w:val="4"/>
        </w:numPr>
        <w:spacing w:line="360" w:lineRule="auto"/>
        <w:jc w:val="both"/>
        <w:rPr>
          <w:rFonts w:ascii="Palatino Linotype" w:hAnsi="Palatino Linotype" w:cs="Arial"/>
          <w:lang w:val="es-ES_tradnl"/>
        </w:rPr>
      </w:pPr>
      <w:proofErr w:type="gramStart"/>
      <w:r w:rsidRPr="003E4328">
        <w:rPr>
          <w:rFonts w:ascii="Palatino Linotype" w:hAnsi="Palatino Linotype" w:cs="Arial"/>
          <w:lang w:val="es-ES_tradnl"/>
        </w:rPr>
        <w:t xml:space="preserve">Cueles son las causas de </w:t>
      </w:r>
      <w:proofErr w:type="spellStart"/>
      <w:r w:rsidRPr="003E4328">
        <w:rPr>
          <w:rFonts w:ascii="Palatino Linotype" w:hAnsi="Palatino Linotype" w:cs="Arial"/>
          <w:lang w:val="es-ES_tradnl"/>
        </w:rPr>
        <w:t>de</w:t>
      </w:r>
      <w:proofErr w:type="spellEnd"/>
      <w:r w:rsidRPr="003E4328">
        <w:rPr>
          <w:rFonts w:ascii="Palatino Linotype" w:hAnsi="Palatino Linotype" w:cs="Arial"/>
          <w:lang w:val="es-ES_tradnl"/>
        </w:rPr>
        <w:t xml:space="preserve"> dejar incompletas las obras?</w:t>
      </w:r>
      <w:proofErr w:type="gramEnd"/>
      <w:r w:rsidRPr="003E4328">
        <w:rPr>
          <w:rFonts w:ascii="Palatino Linotype" w:hAnsi="Palatino Linotype" w:cs="Arial"/>
          <w:lang w:val="es-ES_tradnl"/>
        </w:rPr>
        <w:t xml:space="preserve"> Esta obra beneficia a 4 localidades y ya a </w:t>
      </w:r>
      <w:proofErr w:type="spellStart"/>
      <w:r w:rsidRPr="003E4328">
        <w:rPr>
          <w:rFonts w:ascii="Palatino Linotype" w:hAnsi="Palatino Linotype" w:cs="Arial"/>
          <w:lang w:val="es-ES_tradnl"/>
        </w:rPr>
        <w:t>mas</w:t>
      </w:r>
      <w:proofErr w:type="spellEnd"/>
      <w:r w:rsidRPr="003E4328">
        <w:rPr>
          <w:rFonts w:ascii="Palatino Linotype" w:hAnsi="Palatino Linotype" w:cs="Arial"/>
          <w:lang w:val="es-ES_tradnl"/>
        </w:rPr>
        <w:t xml:space="preserve"> de un año que </w:t>
      </w:r>
      <w:proofErr w:type="spellStart"/>
      <w:r w:rsidRPr="003E4328">
        <w:rPr>
          <w:rFonts w:ascii="Palatino Linotype" w:hAnsi="Palatino Linotype" w:cs="Arial"/>
          <w:lang w:val="es-ES_tradnl"/>
        </w:rPr>
        <w:t>comenzo</w:t>
      </w:r>
      <w:proofErr w:type="spellEnd"/>
      <w:r w:rsidRPr="003E4328">
        <w:rPr>
          <w:rFonts w:ascii="Palatino Linotype" w:hAnsi="Palatino Linotype" w:cs="Arial"/>
          <w:lang w:val="es-ES_tradnl"/>
        </w:rPr>
        <w:t xml:space="preserve"> no se ha terminado</w:t>
      </w:r>
    </w:p>
    <w:p w:rsidR="004C5CFE" w:rsidRPr="003E4328" w:rsidRDefault="004C5CFE" w:rsidP="00A917B7">
      <w:pPr>
        <w:spacing w:after="0" w:line="360" w:lineRule="auto"/>
        <w:jc w:val="both"/>
        <w:rPr>
          <w:rFonts w:ascii="Palatino Linotype" w:hAnsi="Palatino Linotype" w:cs="Arial"/>
          <w:sz w:val="24"/>
          <w:lang w:val="es-ES_tradnl"/>
        </w:rPr>
      </w:pPr>
    </w:p>
    <w:p w:rsidR="004C5CFE" w:rsidRPr="003E4328" w:rsidRDefault="004C5CFE" w:rsidP="004C5CFE">
      <w:pPr>
        <w:spacing w:after="0" w:line="360" w:lineRule="auto"/>
        <w:jc w:val="both"/>
        <w:rPr>
          <w:rFonts w:ascii="Palatino Linotype" w:eastAsia="Calibri" w:hAnsi="Palatino Linotype" w:cs="Times New Roman"/>
          <w:sz w:val="24"/>
          <w:szCs w:val="24"/>
          <w:lang w:val="es-ES_tradnl" w:eastAsia="es-ES"/>
        </w:rPr>
      </w:pPr>
      <w:r w:rsidRPr="003E4328">
        <w:rPr>
          <w:rFonts w:ascii="Palatino Linotype" w:hAnsi="Palatino Linotype" w:cs="Arial"/>
          <w:sz w:val="24"/>
        </w:rPr>
        <w:t xml:space="preserve">En primer lugar, de la redacción de los requerimientos de información, podemos advertir que el </w:t>
      </w:r>
      <w:r w:rsidRPr="003E4328">
        <w:rPr>
          <w:rFonts w:ascii="Palatino Linotype" w:hAnsi="Palatino Linotype" w:cs="Arial"/>
          <w:b/>
          <w:sz w:val="24"/>
        </w:rPr>
        <w:t>Recurrente</w:t>
      </w:r>
      <w:r w:rsidRPr="003E4328">
        <w:rPr>
          <w:rFonts w:ascii="Palatino Linotype" w:hAnsi="Palatino Linotype" w:cs="Arial"/>
          <w:sz w:val="24"/>
        </w:rPr>
        <w:t xml:space="preserve"> realiza cuestionamientos y manifestaciones subjetivas, por ello </w:t>
      </w:r>
      <w:r w:rsidRPr="003E4328">
        <w:rPr>
          <w:rFonts w:ascii="Palatino Linotype" w:eastAsia="Calibri"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3E4328">
        <w:rPr>
          <w:rFonts w:ascii="Palatino Linotype" w:eastAsia="Calibri" w:hAnsi="Palatino Linotype" w:cs="Times New Roman"/>
          <w:b/>
          <w:sz w:val="24"/>
          <w:szCs w:val="24"/>
          <w:lang w:val="es-ES_tradnl" w:eastAsia="es-ES"/>
        </w:rPr>
        <w:t>Sujeto Obligado</w:t>
      </w:r>
      <w:r w:rsidRPr="003E4328">
        <w:rPr>
          <w:rFonts w:ascii="Palatino Linotype" w:eastAsia="Calibri" w:hAnsi="Palatino Linotype" w:cs="Times New Roman"/>
          <w:sz w:val="24"/>
          <w:szCs w:val="24"/>
          <w:lang w:val="es-ES_tradnl" w:eastAsia="es-ES"/>
        </w:rPr>
        <w:t xml:space="preserve"> se pronuncie y/o de respuesta a cuestionamientos o apreciaciones, toda vez que esto es derecho de petición, al tratarse de interrogantes y declaraciones que no se colman con la entrega de documentos, situación que conlleva a afirmar que se está en presencia del ejercicio del derecho de petición.</w:t>
      </w:r>
    </w:p>
    <w:p w:rsidR="004C5CFE" w:rsidRPr="003E4328" w:rsidRDefault="004C5CFE" w:rsidP="004C5CFE">
      <w:pPr>
        <w:spacing w:after="0" w:line="360" w:lineRule="auto"/>
        <w:jc w:val="both"/>
        <w:rPr>
          <w:rFonts w:ascii="Palatino Linotype" w:eastAsia="Calibri" w:hAnsi="Palatino Linotype" w:cs="Times New Roman"/>
          <w:sz w:val="24"/>
          <w:szCs w:val="24"/>
          <w:lang w:val="es-ES_tradnl" w:eastAsia="es-ES"/>
        </w:rPr>
      </w:pPr>
    </w:p>
    <w:p w:rsidR="004C5CFE" w:rsidRPr="003E4328" w:rsidRDefault="004C5CFE" w:rsidP="004C5CFE">
      <w:pPr>
        <w:spacing w:after="0" w:line="360" w:lineRule="auto"/>
        <w:jc w:val="both"/>
        <w:rPr>
          <w:rFonts w:ascii="Palatino Linotype" w:eastAsia="Calibri" w:hAnsi="Palatino Linotype" w:cs="Times New Roman"/>
          <w:sz w:val="24"/>
          <w:szCs w:val="24"/>
          <w:lang w:val="es-ES_tradnl" w:eastAsia="es-ES"/>
        </w:rPr>
      </w:pPr>
      <w:r w:rsidRPr="003E4328">
        <w:rPr>
          <w:rFonts w:ascii="Palatino Linotype" w:eastAsia="Calibri" w:hAnsi="Palatino Linotype" w:cs="Times New Roman"/>
          <w:sz w:val="24"/>
          <w:szCs w:val="24"/>
          <w:lang w:val="es-ES_tradnl" w:eastAsia="es-ES"/>
        </w:rPr>
        <w:t xml:space="preserve">La entrega de una razón o un razonamiento por el </w:t>
      </w:r>
      <w:r w:rsidRPr="003E4328">
        <w:rPr>
          <w:rFonts w:ascii="Palatino Linotype" w:eastAsia="Calibri" w:hAnsi="Palatino Linotype" w:cs="Times New Roman"/>
          <w:b/>
          <w:sz w:val="24"/>
          <w:szCs w:val="24"/>
          <w:lang w:val="es-ES_tradnl" w:eastAsia="es-ES"/>
        </w:rPr>
        <w:t>Sujeto Obligado</w:t>
      </w:r>
      <w:r w:rsidRPr="003E4328">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4C5CFE" w:rsidRPr="003E4328" w:rsidRDefault="004C5CFE" w:rsidP="00A917B7">
      <w:pPr>
        <w:spacing w:after="0" w:line="360" w:lineRule="auto"/>
        <w:jc w:val="both"/>
        <w:rPr>
          <w:rFonts w:ascii="Palatino Linotype" w:hAnsi="Palatino Linotype" w:cs="Arial"/>
          <w:sz w:val="24"/>
          <w:lang w:val="es-ES_tradnl"/>
        </w:rPr>
      </w:pPr>
    </w:p>
    <w:p w:rsidR="004C5CFE" w:rsidRPr="003E4328" w:rsidRDefault="004C5CFE" w:rsidP="004C5CFE">
      <w:pPr>
        <w:spacing w:after="0" w:line="360" w:lineRule="auto"/>
        <w:jc w:val="both"/>
        <w:rPr>
          <w:rFonts w:ascii="Palatino Linotype" w:hAnsi="Palatino Linotype" w:cs="Arial"/>
          <w:sz w:val="24"/>
        </w:rPr>
      </w:pPr>
      <w:r w:rsidRPr="003E4328">
        <w:rPr>
          <w:rFonts w:ascii="Palatino Linotype" w:hAnsi="Palatino Linotype" w:cs="Arial"/>
          <w:sz w:val="24"/>
          <w:lang w:val="es-ES_tradnl"/>
        </w:rPr>
        <w:t>Precisado lo anterior, de conformidad con las constancias que obran en el expediente electrónico se observa que e</w:t>
      </w:r>
      <w:r w:rsidRPr="003E4328">
        <w:rPr>
          <w:rFonts w:ascii="Palatino Linotype" w:hAnsi="Palatino Linotype" w:cs="Arial"/>
          <w:sz w:val="24"/>
        </w:rPr>
        <w:t xml:space="preserve">l </w:t>
      </w:r>
      <w:r w:rsidRPr="003E4328">
        <w:rPr>
          <w:rFonts w:ascii="Palatino Linotype" w:hAnsi="Palatino Linotype" w:cs="Arial"/>
          <w:b/>
          <w:sz w:val="24"/>
        </w:rPr>
        <w:t>Sujeto Obligado</w:t>
      </w:r>
      <w:r w:rsidRPr="003E4328">
        <w:rPr>
          <w:rFonts w:ascii="Palatino Linotype" w:hAnsi="Palatino Linotype" w:cs="Arial"/>
          <w:sz w:val="24"/>
        </w:rPr>
        <w:t xml:space="preserve"> dio respuesta por medio del documento electrónico </w:t>
      </w:r>
      <w:r w:rsidRPr="003E4328">
        <w:rPr>
          <w:rFonts w:ascii="Palatino Linotype" w:hAnsi="Palatino Linotype" w:cs="Arial"/>
          <w:sz w:val="24"/>
          <w:szCs w:val="24"/>
        </w:rPr>
        <w:t>“</w:t>
      </w:r>
      <w:r w:rsidRPr="003E4328">
        <w:rPr>
          <w:rFonts w:ascii="Palatino Linotype" w:hAnsi="Palatino Linotype" w:cs="Arial"/>
          <w:b/>
          <w:i/>
          <w:sz w:val="24"/>
          <w:szCs w:val="24"/>
        </w:rPr>
        <w:t>001-IP-TR-J-2023.pdf</w:t>
      </w:r>
      <w:r w:rsidRPr="003E4328">
        <w:rPr>
          <w:rFonts w:ascii="Palatino Linotype" w:hAnsi="Palatino Linotype" w:cs="Arial"/>
          <w:sz w:val="24"/>
          <w:szCs w:val="24"/>
        </w:rPr>
        <w:t>”</w:t>
      </w:r>
      <w:r w:rsidRPr="003E4328">
        <w:rPr>
          <w:rFonts w:ascii="Palatino Linotype" w:hAnsi="Palatino Linotype" w:cs="Arial"/>
          <w:b/>
          <w:sz w:val="24"/>
          <w:szCs w:val="24"/>
        </w:rPr>
        <w:t>,</w:t>
      </w:r>
      <w:r w:rsidRPr="003E4328">
        <w:rPr>
          <w:rFonts w:ascii="Palatino Linotype" w:hAnsi="Palatino Linotype" w:cs="Arial"/>
          <w:sz w:val="24"/>
        </w:rPr>
        <w:t xml:space="preserve"> consistente en el oficio sin número, ni fecha, </w:t>
      </w:r>
      <w:r w:rsidR="00E9453E" w:rsidRPr="003E4328">
        <w:rPr>
          <w:rFonts w:ascii="Palatino Linotype" w:hAnsi="Palatino Linotype" w:cs="Arial"/>
          <w:sz w:val="24"/>
        </w:rPr>
        <w:t xml:space="preserve">a </w:t>
      </w:r>
      <w:r w:rsidR="00E9453E" w:rsidRPr="003E4328">
        <w:rPr>
          <w:rFonts w:ascii="Palatino Linotype" w:hAnsi="Palatino Linotype" w:cs="Arial"/>
          <w:sz w:val="24"/>
        </w:rPr>
        <w:lastRenderedPageBreak/>
        <w:t xml:space="preserve">través del cual </w:t>
      </w:r>
      <w:r w:rsidRPr="003E4328">
        <w:rPr>
          <w:rFonts w:ascii="Palatino Linotype" w:hAnsi="Palatino Linotype" w:cs="Arial"/>
          <w:sz w:val="24"/>
        </w:rPr>
        <w:t xml:space="preserve">el Coordinador de Transparencia y Acceso a la Información Pública, </w:t>
      </w:r>
      <w:r w:rsidR="00E9453E" w:rsidRPr="003E4328">
        <w:rPr>
          <w:rFonts w:ascii="Palatino Linotype" w:hAnsi="Palatino Linotype" w:cs="Arial"/>
          <w:sz w:val="24"/>
        </w:rPr>
        <w:t>informa sustancialmente lo siguiente:</w:t>
      </w:r>
    </w:p>
    <w:p w:rsidR="00E9453E" w:rsidRPr="003E4328" w:rsidRDefault="00E9453E" w:rsidP="004C5CFE">
      <w:pPr>
        <w:spacing w:after="0" w:line="360" w:lineRule="auto"/>
        <w:jc w:val="both"/>
        <w:rPr>
          <w:rFonts w:ascii="Palatino Linotype" w:hAnsi="Palatino Linotype" w:cs="Arial"/>
          <w:sz w:val="24"/>
        </w:rPr>
      </w:pPr>
    </w:p>
    <w:p w:rsidR="00E9453E" w:rsidRPr="003E4328" w:rsidRDefault="00E9453E" w:rsidP="00E9453E">
      <w:pPr>
        <w:spacing w:after="0" w:line="240" w:lineRule="auto"/>
        <w:ind w:left="567" w:right="567"/>
        <w:jc w:val="both"/>
        <w:rPr>
          <w:rFonts w:ascii="Palatino Linotype" w:hAnsi="Palatino Linotype" w:cs="Arial"/>
          <w:i/>
        </w:rPr>
      </w:pPr>
      <w:r w:rsidRPr="003E4328">
        <w:rPr>
          <w:rFonts w:ascii="Palatino Linotype" w:hAnsi="Palatino Linotype" w:cs="Arial"/>
          <w:i/>
        </w:rPr>
        <w:t>“</w:t>
      </w:r>
    </w:p>
    <w:tbl>
      <w:tblPr>
        <w:tblStyle w:val="Tablaconcuadrcula"/>
        <w:tblW w:w="0" w:type="auto"/>
        <w:tblInd w:w="567" w:type="dxa"/>
        <w:tblLook w:val="04A0" w:firstRow="1" w:lastRow="0" w:firstColumn="1" w:lastColumn="0" w:noHBand="0" w:noVBand="1"/>
      </w:tblPr>
      <w:tblGrid>
        <w:gridCol w:w="3952"/>
        <w:gridCol w:w="3951"/>
      </w:tblGrid>
      <w:tr w:rsidR="00E9453E" w:rsidRPr="003E4328" w:rsidTr="00E9453E">
        <w:trPr>
          <w:trHeight w:val="255"/>
        </w:trPr>
        <w:tc>
          <w:tcPr>
            <w:tcW w:w="3952" w:type="dxa"/>
            <w:shd w:val="clear" w:color="auto" w:fill="F2F2F2" w:themeFill="background1" w:themeFillShade="F2"/>
          </w:tcPr>
          <w:p w:rsidR="00E9453E" w:rsidRPr="003E4328" w:rsidRDefault="00E9453E" w:rsidP="00E9453E">
            <w:pPr>
              <w:jc w:val="center"/>
              <w:rPr>
                <w:rFonts w:ascii="Palatino Linotype" w:hAnsi="Palatino Linotype" w:cs="Arial"/>
                <w:b/>
                <w:i/>
              </w:rPr>
            </w:pPr>
            <w:r w:rsidRPr="003E4328">
              <w:rPr>
                <w:rFonts w:ascii="Palatino Linotype" w:hAnsi="Palatino Linotype" w:cs="Arial"/>
                <w:b/>
                <w:i/>
              </w:rPr>
              <w:t>Lo solicitado que a la letra dice</w:t>
            </w:r>
          </w:p>
        </w:tc>
        <w:tc>
          <w:tcPr>
            <w:tcW w:w="3951" w:type="dxa"/>
            <w:shd w:val="clear" w:color="auto" w:fill="F2F2F2" w:themeFill="background1" w:themeFillShade="F2"/>
          </w:tcPr>
          <w:p w:rsidR="00E9453E" w:rsidRPr="003E4328" w:rsidRDefault="00E9453E" w:rsidP="00E9453E">
            <w:pPr>
              <w:jc w:val="center"/>
              <w:rPr>
                <w:rFonts w:ascii="Palatino Linotype" w:hAnsi="Palatino Linotype" w:cs="Arial"/>
                <w:b/>
                <w:i/>
              </w:rPr>
            </w:pPr>
            <w:r w:rsidRPr="003E4328">
              <w:rPr>
                <w:rFonts w:ascii="Palatino Linotype" w:hAnsi="Palatino Linotype" w:cs="Arial"/>
                <w:b/>
                <w:i/>
              </w:rPr>
              <w:t>Respuesta</w:t>
            </w:r>
          </w:p>
        </w:tc>
      </w:tr>
      <w:tr w:rsidR="00E9453E" w:rsidRPr="003E4328" w:rsidTr="00E9453E">
        <w:trPr>
          <w:trHeight w:val="246"/>
        </w:trPr>
        <w:tc>
          <w:tcPr>
            <w:tcW w:w="3952" w:type="dxa"/>
            <w:shd w:val="clear" w:color="auto" w:fill="D9D9D9" w:themeFill="background1" w:themeFillShade="D9"/>
          </w:tcPr>
          <w:p w:rsidR="00E9453E" w:rsidRPr="003E4328" w:rsidRDefault="00E9453E" w:rsidP="00E9453E">
            <w:pPr>
              <w:jc w:val="both"/>
              <w:rPr>
                <w:rFonts w:ascii="Palatino Linotype" w:hAnsi="Palatino Linotype" w:cs="Arial"/>
                <w:i/>
              </w:rPr>
            </w:pPr>
            <w:r w:rsidRPr="003E4328">
              <w:rPr>
                <w:rFonts w:ascii="Palatino Linotype" w:hAnsi="Palatino Linotype" w:cs="Arial"/>
                <w:i/>
              </w:rPr>
              <w:t xml:space="preserve">“Quiero conocer los motivos por que el </w:t>
            </w:r>
            <w:proofErr w:type="spellStart"/>
            <w:r w:rsidRPr="003E4328">
              <w:rPr>
                <w:rFonts w:ascii="Palatino Linotype" w:hAnsi="Palatino Linotype" w:cs="Arial"/>
                <w:i/>
              </w:rPr>
              <w:t>encementado</w:t>
            </w:r>
            <w:proofErr w:type="spellEnd"/>
            <w:r w:rsidRPr="003E4328">
              <w:rPr>
                <w:rFonts w:ascii="Palatino Linotype" w:hAnsi="Palatino Linotype" w:cs="Arial"/>
                <w:i/>
              </w:rPr>
              <w:t xml:space="preserve"> del camino que va hacia el panteón de la Loc. Rancho Colorado </w:t>
            </w:r>
            <w:proofErr w:type="spellStart"/>
            <w:r w:rsidRPr="003E4328">
              <w:rPr>
                <w:rFonts w:ascii="Palatino Linotype" w:hAnsi="Palatino Linotype" w:cs="Arial"/>
                <w:i/>
              </w:rPr>
              <w:t>Jiquipilco</w:t>
            </w:r>
            <w:proofErr w:type="spellEnd"/>
            <w:r w:rsidRPr="003E4328">
              <w:rPr>
                <w:rFonts w:ascii="Palatino Linotype" w:hAnsi="Palatino Linotype" w:cs="Arial"/>
                <w:i/>
              </w:rPr>
              <w:t xml:space="preserve"> no se ha terminado. </w:t>
            </w:r>
            <w:proofErr w:type="gramStart"/>
            <w:r w:rsidRPr="003E4328">
              <w:rPr>
                <w:rFonts w:ascii="Palatino Linotype" w:hAnsi="Palatino Linotype" w:cs="Arial"/>
                <w:i/>
              </w:rPr>
              <w:t xml:space="preserve">Cueles son las causas de </w:t>
            </w:r>
            <w:proofErr w:type="spellStart"/>
            <w:r w:rsidRPr="003E4328">
              <w:rPr>
                <w:rFonts w:ascii="Palatino Linotype" w:hAnsi="Palatino Linotype" w:cs="Arial"/>
                <w:i/>
              </w:rPr>
              <w:t>de</w:t>
            </w:r>
            <w:proofErr w:type="spellEnd"/>
            <w:r w:rsidRPr="003E4328">
              <w:rPr>
                <w:rFonts w:ascii="Palatino Linotype" w:hAnsi="Palatino Linotype" w:cs="Arial"/>
                <w:i/>
              </w:rPr>
              <w:t xml:space="preserve"> dejar incompletas las obras?</w:t>
            </w:r>
            <w:proofErr w:type="gramEnd"/>
            <w:r w:rsidRPr="003E4328">
              <w:rPr>
                <w:rFonts w:ascii="Palatino Linotype" w:hAnsi="Palatino Linotype" w:cs="Arial"/>
                <w:i/>
              </w:rPr>
              <w:t xml:space="preserve"> Esta obra beneficia a 4 localidades y ya a </w:t>
            </w:r>
            <w:proofErr w:type="spellStart"/>
            <w:r w:rsidRPr="003E4328">
              <w:rPr>
                <w:rFonts w:ascii="Palatino Linotype" w:hAnsi="Palatino Linotype" w:cs="Arial"/>
                <w:i/>
              </w:rPr>
              <w:t>mas</w:t>
            </w:r>
            <w:proofErr w:type="spellEnd"/>
            <w:r w:rsidRPr="003E4328">
              <w:rPr>
                <w:rFonts w:ascii="Palatino Linotype" w:hAnsi="Palatino Linotype" w:cs="Arial"/>
                <w:i/>
              </w:rPr>
              <w:t xml:space="preserve"> de un año que </w:t>
            </w:r>
            <w:proofErr w:type="spellStart"/>
            <w:r w:rsidRPr="003E4328">
              <w:rPr>
                <w:rFonts w:ascii="Palatino Linotype" w:hAnsi="Palatino Linotype" w:cs="Arial"/>
                <w:i/>
              </w:rPr>
              <w:t>comenzo</w:t>
            </w:r>
            <w:proofErr w:type="spellEnd"/>
            <w:r w:rsidRPr="003E4328">
              <w:rPr>
                <w:rFonts w:ascii="Palatino Linotype" w:hAnsi="Palatino Linotype" w:cs="Arial"/>
                <w:i/>
              </w:rPr>
              <w:t xml:space="preserve"> no se ha terminado “</w:t>
            </w:r>
          </w:p>
        </w:tc>
        <w:tc>
          <w:tcPr>
            <w:tcW w:w="3951" w:type="dxa"/>
            <w:shd w:val="clear" w:color="auto" w:fill="D9D9D9" w:themeFill="background1" w:themeFillShade="D9"/>
          </w:tcPr>
          <w:p w:rsidR="00E9453E" w:rsidRPr="003E4328" w:rsidRDefault="00E9453E" w:rsidP="00E9453E">
            <w:pPr>
              <w:jc w:val="both"/>
              <w:rPr>
                <w:rFonts w:ascii="Palatino Linotype" w:hAnsi="Palatino Linotype" w:cs="Arial"/>
                <w:i/>
              </w:rPr>
            </w:pPr>
            <w:r w:rsidRPr="003E4328">
              <w:rPr>
                <w:rFonts w:ascii="Palatino Linotype" w:hAnsi="Palatino Linotype" w:cs="Arial"/>
                <w:i/>
              </w:rPr>
              <w:t xml:space="preserve">En atención a su solicitud me permito informarle  la siguiente respuesta referida a través del sistema por parte del servidor público habilitado Ing. Enrique Torres Medina, Director de Obras Publicas del Ayuntamiento de </w:t>
            </w:r>
            <w:proofErr w:type="spellStart"/>
            <w:r w:rsidRPr="003E4328">
              <w:rPr>
                <w:rFonts w:ascii="Palatino Linotype" w:hAnsi="Palatino Linotype" w:cs="Arial"/>
                <w:i/>
              </w:rPr>
              <w:t>Jiquipilco</w:t>
            </w:r>
            <w:proofErr w:type="spellEnd"/>
            <w:r w:rsidRPr="003E4328">
              <w:rPr>
                <w:rFonts w:ascii="Palatino Linotype" w:hAnsi="Palatino Linotype" w:cs="Arial"/>
                <w:i/>
              </w:rPr>
              <w:t xml:space="preserve"> la cual cito textualmente </w:t>
            </w:r>
            <w:r w:rsidRPr="003E4328">
              <w:rPr>
                <w:rFonts w:ascii="Palatino Linotype" w:hAnsi="Palatino Linotype" w:cs="Arial"/>
                <w:b/>
                <w:i/>
              </w:rPr>
              <w:t xml:space="preserve">“La Dirección de Obras Públicas tiene por objeto la planeación, programación, </w:t>
            </w:r>
            <w:proofErr w:type="spellStart"/>
            <w:r w:rsidRPr="003E4328">
              <w:rPr>
                <w:rFonts w:ascii="Palatino Linotype" w:hAnsi="Palatino Linotype" w:cs="Arial"/>
                <w:b/>
                <w:i/>
              </w:rPr>
              <w:t>presupuestación</w:t>
            </w:r>
            <w:proofErr w:type="spellEnd"/>
            <w:r w:rsidRPr="003E4328">
              <w:rPr>
                <w:rFonts w:ascii="Palatino Linotype" w:hAnsi="Palatino Linotype" w:cs="Arial"/>
                <w:b/>
                <w:i/>
              </w:rPr>
              <w:t xml:space="preserve"> y ejecución de la infraestructura considerada como obra pública en atención a las prioridades de las comunidades que integran el municipio de </w:t>
            </w:r>
            <w:proofErr w:type="spellStart"/>
            <w:r w:rsidRPr="003E4328">
              <w:rPr>
                <w:rFonts w:ascii="Palatino Linotype" w:hAnsi="Palatino Linotype" w:cs="Arial"/>
                <w:b/>
                <w:i/>
              </w:rPr>
              <w:t>Jiquipilco</w:t>
            </w:r>
            <w:proofErr w:type="spellEnd"/>
            <w:r w:rsidRPr="003E4328">
              <w:rPr>
                <w:rFonts w:ascii="Palatino Linotype" w:hAnsi="Palatino Linotype" w:cs="Arial"/>
                <w:b/>
                <w:i/>
              </w:rPr>
              <w:t xml:space="preserve">. Dentro del Programa Anual de Obra 2022 autorizado se consideró la ejecución de la obra denominada “Construcción de pavimento de concreto hidráulico en Rancho Colorado” por un importe de $2,991,290.93 la cual fue concluida y entregada de acuerdo a los alcances definidos previamente en el Expediente Técnico otorgado al Comité de Participación Social, el cual, estuvo integrado por vecinos de la comunidad. Por otro lado, se hizo una revisión de los expedientes con que se cuentan en la Dirección de Obras Públicas y no se localizó ninguna obra relativa al </w:t>
            </w:r>
            <w:proofErr w:type="spellStart"/>
            <w:r w:rsidRPr="003E4328">
              <w:rPr>
                <w:rFonts w:ascii="Palatino Linotype" w:hAnsi="Palatino Linotype" w:cs="Arial"/>
                <w:b/>
                <w:i/>
              </w:rPr>
              <w:t>encementado</w:t>
            </w:r>
            <w:proofErr w:type="spellEnd"/>
            <w:r w:rsidRPr="003E4328">
              <w:rPr>
                <w:rFonts w:ascii="Palatino Linotype" w:hAnsi="Palatino Linotype" w:cs="Arial"/>
                <w:b/>
                <w:i/>
              </w:rPr>
              <w:t xml:space="preserve"> del camino rumbo al panteón en la comunidad de Rancho Colorado, por lo que se </w:t>
            </w:r>
            <w:r w:rsidRPr="003E4328">
              <w:rPr>
                <w:rFonts w:ascii="Palatino Linotype" w:hAnsi="Palatino Linotype" w:cs="Arial"/>
                <w:b/>
                <w:i/>
              </w:rPr>
              <w:lastRenderedPageBreak/>
              <w:t>desconoce la situación de la obra en comento”</w:t>
            </w:r>
          </w:p>
        </w:tc>
      </w:tr>
    </w:tbl>
    <w:p w:rsidR="004C5CFE" w:rsidRPr="003E4328" w:rsidRDefault="004C5CFE" w:rsidP="004C5CFE">
      <w:pPr>
        <w:spacing w:after="0" w:line="360" w:lineRule="auto"/>
        <w:jc w:val="both"/>
        <w:rPr>
          <w:rFonts w:ascii="Palatino Linotype" w:hAnsi="Palatino Linotype" w:cs="Arial"/>
          <w:sz w:val="24"/>
          <w:lang w:val="es-ES_tradnl"/>
        </w:rPr>
      </w:pPr>
    </w:p>
    <w:p w:rsidR="003A47B5" w:rsidRPr="003E4328" w:rsidRDefault="003A47B5" w:rsidP="004C5CFE">
      <w:pPr>
        <w:spacing w:after="0" w:line="360" w:lineRule="auto"/>
        <w:jc w:val="both"/>
        <w:rPr>
          <w:rFonts w:ascii="Palatino Linotype" w:hAnsi="Palatino Linotype" w:cs="Arial"/>
          <w:sz w:val="24"/>
        </w:rPr>
      </w:pPr>
      <w:r w:rsidRPr="003E4328">
        <w:rPr>
          <w:rFonts w:ascii="Palatino Linotype" w:hAnsi="Palatino Linotype" w:cs="Arial"/>
          <w:sz w:val="24"/>
        </w:rPr>
        <w:t>Una vez precisado lo anterior, es importante señalar que del análisis realizado a la respuesta otorgada por el Sujeto Obligado se advierte que, el Titular de la Unidad de Transparencia, al momento de dar respuesta, transcribió la respuesta otorgada por la Dirección de Obras Públicas, para mayor referencia se insertan las siguientes imágenes:</w:t>
      </w:r>
    </w:p>
    <w:p w:rsidR="003A47B5" w:rsidRPr="003E4328" w:rsidRDefault="003A47B5" w:rsidP="004C5CFE">
      <w:pPr>
        <w:spacing w:after="0" w:line="360" w:lineRule="auto"/>
        <w:jc w:val="both"/>
        <w:rPr>
          <w:rFonts w:ascii="Palatino Linotype" w:hAnsi="Palatino Linotype" w:cs="Arial"/>
          <w:sz w:val="24"/>
          <w:lang w:val="es-ES_tradnl"/>
        </w:rPr>
      </w:pPr>
    </w:p>
    <w:p w:rsidR="003A47B5" w:rsidRPr="003E4328" w:rsidRDefault="003A47B5" w:rsidP="003A47B5">
      <w:pPr>
        <w:spacing w:after="0" w:line="360" w:lineRule="auto"/>
        <w:jc w:val="center"/>
        <w:rPr>
          <w:rFonts w:ascii="Palatino Linotype" w:hAnsi="Palatino Linotype" w:cs="Arial"/>
          <w:sz w:val="24"/>
          <w:lang w:val="es-ES_tradnl"/>
        </w:rPr>
      </w:pPr>
      <w:r w:rsidRPr="003E4328">
        <w:rPr>
          <w:rFonts w:ascii="Palatino Linotype" w:hAnsi="Palatino Linotype" w:cs="Arial"/>
          <w:noProof/>
          <w:sz w:val="24"/>
          <w:lang w:eastAsia="es-MX"/>
        </w:rPr>
        <w:drawing>
          <wp:inline distT="0" distB="0" distL="0" distR="0" wp14:anchorId="7345EE3C" wp14:editId="4CE8BA69">
            <wp:extent cx="5070143" cy="200469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92973" cy="2013723"/>
                    </a:xfrm>
                    <a:prstGeom prst="rect">
                      <a:avLst/>
                    </a:prstGeom>
                  </pic:spPr>
                </pic:pic>
              </a:graphicData>
            </a:graphic>
          </wp:inline>
        </w:drawing>
      </w:r>
    </w:p>
    <w:p w:rsidR="003A47B5" w:rsidRPr="003E4328" w:rsidRDefault="003A47B5" w:rsidP="003A47B5">
      <w:pPr>
        <w:spacing w:after="0" w:line="360" w:lineRule="auto"/>
        <w:jc w:val="center"/>
        <w:rPr>
          <w:rFonts w:ascii="Palatino Linotype" w:hAnsi="Palatino Linotype" w:cs="Arial"/>
          <w:sz w:val="24"/>
          <w:lang w:val="es-ES_tradnl"/>
        </w:rPr>
      </w:pPr>
      <w:r w:rsidRPr="003E4328">
        <w:rPr>
          <w:rFonts w:ascii="Palatino Linotype" w:hAnsi="Palatino Linotype" w:cs="Arial"/>
          <w:noProof/>
          <w:sz w:val="24"/>
          <w:lang w:eastAsia="es-MX"/>
        </w:rPr>
        <w:drawing>
          <wp:inline distT="0" distB="0" distL="0" distR="0" wp14:anchorId="38C891BF" wp14:editId="016DC30D">
            <wp:extent cx="2982035" cy="2806933"/>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18078" cy="2840860"/>
                    </a:xfrm>
                    <a:prstGeom prst="rect">
                      <a:avLst/>
                    </a:prstGeom>
                  </pic:spPr>
                </pic:pic>
              </a:graphicData>
            </a:graphic>
          </wp:inline>
        </w:drawing>
      </w:r>
    </w:p>
    <w:p w:rsidR="003A47B5" w:rsidRPr="003E4328" w:rsidRDefault="003A47B5" w:rsidP="004C5CFE">
      <w:pPr>
        <w:spacing w:after="0" w:line="360" w:lineRule="auto"/>
        <w:jc w:val="both"/>
        <w:rPr>
          <w:rFonts w:ascii="Palatino Linotype" w:hAnsi="Palatino Linotype" w:cs="Arial"/>
          <w:sz w:val="24"/>
          <w:lang w:val="es-ES_tradnl"/>
        </w:rPr>
      </w:pPr>
      <w:r w:rsidRPr="003E4328">
        <w:rPr>
          <w:rFonts w:ascii="Palatino Linotype" w:hAnsi="Palatino Linotype" w:cs="Arial"/>
          <w:sz w:val="24"/>
          <w:lang w:val="es-ES_tradnl"/>
        </w:rPr>
        <w:lastRenderedPageBreak/>
        <w:t>Asimismo, es importante destacar que dentro de la Ley Orgánica Municipal del Estado de México y del Bando Municipal del Sujeto Obligado, se establecen las atribuciones de la Dirección de Obras Públicas Administración, las cuales se insertan a continuación para referencia:</w:t>
      </w:r>
    </w:p>
    <w:p w:rsidR="003A47B5" w:rsidRPr="003E4328" w:rsidRDefault="003A47B5" w:rsidP="004C5CFE">
      <w:pPr>
        <w:spacing w:after="0" w:line="360" w:lineRule="auto"/>
        <w:jc w:val="both"/>
        <w:rPr>
          <w:rFonts w:ascii="Palatino Linotype" w:hAnsi="Palatino Linotype" w:cs="Arial"/>
          <w:sz w:val="24"/>
          <w:lang w:val="es-ES_tradnl"/>
        </w:rPr>
      </w:pP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lang w:val="es-ES_tradnl"/>
        </w:rPr>
        <w:t>“</w:t>
      </w:r>
      <w:r w:rsidRPr="003E4328">
        <w:rPr>
          <w:rFonts w:ascii="Palatino Linotype" w:hAnsi="Palatino Linotype" w:cs="Arial"/>
          <w:b/>
          <w:i/>
        </w:rPr>
        <w:t>Artículo 87.-</w:t>
      </w:r>
      <w:r w:rsidRPr="003E4328">
        <w:rPr>
          <w:rFonts w:ascii="Palatino Linotype" w:hAnsi="Palatino Linotype" w:cs="Arial"/>
          <w:i/>
        </w:rPr>
        <w:t xml:space="preserve"> Para el despacho, estudio y planeación de los diversos asuntos de la administración municipal, el ayuntamiento contará por lo menos con las siguientes Dependencias: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I. La secretaría del ayuntamiento;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II. La tesorería municipal.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u w:val="single"/>
        </w:rPr>
        <w:t>III. La Dirección de Obras Públicas o equivalente</w:t>
      </w:r>
      <w:r w:rsidRPr="003E4328">
        <w:rPr>
          <w:rFonts w:ascii="Palatino Linotype" w:hAnsi="Palatino Linotype" w:cs="Arial"/>
          <w:i/>
        </w:rPr>
        <w:t xml:space="preserve">.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IV. La Dirección de Desarrollo Económico o equivalente.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V. La Dirección de Desarrollo Urbano o equivalente; V</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I. La Dirección de Ecología o equivalente.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VII. La Dirección de Desarrollo Social o equivalente.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VIII. La Coordinación Municipal de Protección Civil o equivalente.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IX. La Dirección de las Mujeres o equivalente.</w:t>
      </w:r>
    </w:p>
    <w:p w:rsidR="003A47B5" w:rsidRPr="003E4328" w:rsidRDefault="003A47B5" w:rsidP="003A47B5">
      <w:pPr>
        <w:spacing w:after="0" w:line="240" w:lineRule="auto"/>
        <w:ind w:left="567" w:right="567"/>
        <w:jc w:val="both"/>
        <w:rPr>
          <w:rFonts w:ascii="Palatino Linotype" w:hAnsi="Palatino Linotype" w:cs="Arial"/>
          <w:i/>
        </w:rPr>
      </w:pP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b/>
          <w:i/>
        </w:rPr>
        <w:t xml:space="preserve">Artículo 96. </w:t>
      </w:r>
      <w:proofErr w:type="gramStart"/>
      <w:r w:rsidRPr="003E4328">
        <w:rPr>
          <w:rFonts w:ascii="Palatino Linotype" w:hAnsi="Palatino Linotype" w:cs="Arial"/>
          <w:b/>
          <w:i/>
        </w:rPr>
        <w:t>Bis.-</w:t>
      </w:r>
      <w:proofErr w:type="gramEnd"/>
      <w:r w:rsidRPr="003E4328">
        <w:rPr>
          <w:rFonts w:ascii="Palatino Linotype" w:hAnsi="Palatino Linotype" w:cs="Arial"/>
          <w:i/>
        </w:rPr>
        <w:t xml:space="preserve"> El </w:t>
      </w:r>
      <w:r w:rsidRPr="003E4328">
        <w:rPr>
          <w:rFonts w:ascii="Palatino Linotype" w:hAnsi="Palatino Linotype" w:cs="Arial"/>
          <w:b/>
          <w:i/>
        </w:rPr>
        <w:t>Director de Obras Públicas</w:t>
      </w:r>
      <w:r w:rsidRPr="003E4328">
        <w:rPr>
          <w:rFonts w:ascii="Palatino Linotype" w:hAnsi="Palatino Linotype" w:cs="Arial"/>
          <w:i/>
        </w:rPr>
        <w:t xml:space="preserve"> o el Titular de la Unidad Administrativa equivalente, tiene las siguientes atribuciones: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I. Realizar la programación y ejecución de las obras públicas y servicios relacionados, que por orden expresa del Ayuntamiento requieran prioridad;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II. Planear y coordinar los proyectos de obras públicas y servicios relacionados con las mismas que autorice el Ayuntamiento, una vez que se cumplan los requisitos de licitación y otros que determine la ley de la materia;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III. Proyectar las obras públicas y servicios relacionados, que realice el Municipio, incluyendo la conservación y mantenimiento de edificios, monumentos, calles, parques y jardines; </w:t>
      </w:r>
      <w:bookmarkStart w:id="0" w:name="_GoBack"/>
      <w:bookmarkEnd w:id="0"/>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IV. Construir y ejecutar todas aquellas obras públicas y servicios relacionados, que aumenten y mantengan la infraestructura municipal y que estén consideradas en el programa respectivo;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V. Determinar y cuantificar los materiales y trabajos necesarios para programas de construcción y mantenimiento de obras públicas y servicios relacionados; VI. Vigilar que se cumplan y lleven a cabo los programas de construcción y mantenimiento de obras públicas y servicios relacionados;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VII. Cuidar que las obras públicas y servicios relacionados cumplan con los requisitos de seguridad y observen las normas de construcción y términos establecidos;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lastRenderedPageBreak/>
        <w:t xml:space="preserve">VIII. Vigilar la construcción en las obras por contrato y por administración que hayan sido adjudicadas a los contratistas;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IX. Administrar y ejercer, en el ámbito de su competencia, de manera coordinada con el Tesorero municipal, los recursos públicos destinados a la planeación, programación, </w:t>
      </w:r>
      <w:proofErr w:type="spellStart"/>
      <w:r w:rsidRPr="003E4328">
        <w:rPr>
          <w:rFonts w:ascii="Palatino Linotype" w:hAnsi="Palatino Linotype" w:cs="Arial"/>
          <w:i/>
        </w:rPr>
        <w:t>presupuestación</w:t>
      </w:r>
      <w:proofErr w:type="spellEnd"/>
      <w:r w:rsidRPr="003E4328">
        <w:rPr>
          <w:rFonts w:ascii="Palatino Linotype" w:hAnsi="Palatino Linotype" w:cs="Arial"/>
          <w:i/>
        </w:rPr>
        <w:t xml:space="preserve">, adjudicación, contratación, ejecución y control de la obra pública, conforme a las disposiciones legales aplicables y en congruencia con los planes, programas, especificaciones técnicas, controles y procedimientos administrativos aprobados;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 Verificar que las obras públicas y los servicios relacionados con la misma, hayan sido programadas, presupuestadas, ejecutadas, adquiridas y contratadas en estricto apego a las disposiciones legales aplicables;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XI. Integrar y verificar que se elaboren de manera correcta y completa las bitácoras y/o expedientes abiertos con motivo de la obra pública y servicios relacionados con la misma, conforme a lo establecido en las disposiciones legales aplicables;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XII. Promover la construcción de urbanización, infraestructura y equipamiento urbano;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XIII. Formular y conducir la política municipal en materia de obras públicas e infraestructura para el desarrollo;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XIV. Cumplir y hacer cumplir la legislación y normatividad en materia de obra pública;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XVI. Dictar las normas generales y ejecutar las obras de reparación, adaptación y demolición de inmuebles propiedad del municipio que le sean asignadas;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XVIII. Vigilar que la ejecución de la obra pública adjudicada y los servicios relacionados con ésta, se sujeten a las condiciones contratadas;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XIX. Establecer los lineamientos para la realización de estudios y proyectos de construcción de obras públicas;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XX. Autorizar para su pago, previa validación del avance y calidad de las obras, los presupuestos y estimaciones que presenten los contratistas de obras públicas municipales;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XXI. Formular el inventario de la maquinaria y equipo de construcción a su cuidado o de su propiedad, manteniéndolo en óptimas condiciones de uso;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XXII. Coordinar y supervisar que todo el proceso de las obras públicas que se realicen en el municipio se realice conforme a la legislación y normatividad en materia de obra pública;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XXIII. Controlar y vigilar el inventario de materiales para construcción;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XXIV. Integrar y autorizar con su firma, la documentación </w:t>
      </w:r>
      <w:proofErr w:type="gramStart"/>
      <w:r w:rsidRPr="003E4328">
        <w:rPr>
          <w:rFonts w:ascii="Palatino Linotype" w:hAnsi="Palatino Linotype" w:cs="Arial"/>
          <w:i/>
        </w:rPr>
        <w:t>que</w:t>
      </w:r>
      <w:proofErr w:type="gramEnd"/>
      <w:r w:rsidRPr="003E4328">
        <w:rPr>
          <w:rFonts w:ascii="Palatino Linotype" w:hAnsi="Palatino Linotype" w:cs="Arial"/>
          <w:i/>
        </w:rPr>
        <w:t xml:space="preserve"> en materia de obra pública, deba presentarse al Órgano Superior de Fiscalización del Estado de México;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lastRenderedPageBreak/>
        <w:t xml:space="preserve">XXV. Formular las bases y expedir la convocatoria a los concursos para la realización de las obras públicas municipales, de acuerdo con los requisitos que para dichos actos señale la legislación y normatividad respectiva, vigilando su correcta ejecución; y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XXVI. Las demás que les señalen las disposiciones aplicables.</w:t>
      </w:r>
    </w:p>
    <w:p w:rsidR="003A47B5" w:rsidRPr="003E4328" w:rsidRDefault="003A47B5" w:rsidP="003A47B5">
      <w:pPr>
        <w:spacing w:after="0" w:line="240" w:lineRule="auto"/>
        <w:ind w:left="567" w:right="567"/>
        <w:jc w:val="both"/>
        <w:rPr>
          <w:rFonts w:ascii="Palatino Linotype" w:hAnsi="Palatino Linotype" w:cs="Arial"/>
          <w:i/>
        </w:rPr>
      </w:pP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b/>
          <w:i/>
        </w:rPr>
        <w:t>ARTÍCULO 77.</w:t>
      </w:r>
      <w:r w:rsidRPr="003E4328">
        <w:rPr>
          <w:rFonts w:ascii="Palatino Linotype" w:hAnsi="Palatino Linotype" w:cs="Arial"/>
          <w:i/>
        </w:rPr>
        <w:t xml:space="preserve"> Para el logro de sus fines, las Unidades Administrativas que conforman la Administración Pública Municipal Centralizada, deberán conducir sus actividades conforme a las disposiciones aplicables, en forma programada y con base en las políticas públicas, prioridades y restricciones que establezcan el Ayuntamiento y el Plan de Desarrollo Municipal 2022-2024. Para el ejercicio de sus atribuciones, el Ayuntamiento se auxiliará de las siguientes dependencias centralizadas: </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a…;</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c. Dirección de Obras Públicas;</w:t>
      </w:r>
    </w:p>
    <w:p w:rsidR="003A47B5"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w:t>
      </w:r>
    </w:p>
    <w:p w:rsidR="003A47B5" w:rsidRPr="003E4328" w:rsidRDefault="003A47B5" w:rsidP="003A47B5">
      <w:pPr>
        <w:spacing w:after="0" w:line="240" w:lineRule="auto"/>
        <w:ind w:left="567" w:right="567"/>
        <w:jc w:val="both"/>
        <w:rPr>
          <w:rFonts w:ascii="Palatino Linotype" w:hAnsi="Palatino Linotype" w:cs="Arial"/>
          <w:i/>
        </w:rPr>
      </w:pPr>
    </w:p>
    <w:p w:rsidR="00A157AF"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b/>
          <w:i/>
        </w:rPr>
        <w:t>ARTÍCULO 106</w:t>
      </w:r>
      <w:r w:rsidRPr="003E4328">
        <w:rPr>
          <w:rFonts w:ascii="Palatino Linotype" w:hAnsi="Palatino Linotype" w:cs="Arial"/>
          <w:i/>
        </w:rPr>
        <w:t xml:space="preserve">. La </w:t>
      </w:r>
      <w:r w:rsidRPr="003E4328">
        <w:rPr>
          <w:rFonts w:ascii="Palatino Linotype" w:hAnsi="Palatino Linotype" w:cs="Arial"/>
          <w:b/>
          <w:i/>
        </w:rPr>
        <w:t>Dirección de Obras Públicas</w:t>
      </w:r>
      <w:r w:rsidRPr="003E4328">
        <w:rPr>
          <w:rFonts w:ascii="Palatino Linotype" w:hAnsi="Palatino Linotype" w:cs="Arial"/>
          <w:i/>
        </w:rPr>
        <w:t xml:space="preserve"> tendrá las siguientes atribuciones: </w:t>
      </w:r>
    </w:p>
    <w:p w:rsidR="00A157AF" w:rsidRPr="003E4328" w:rsidRDefault="003A47B5"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I. Realizar la programación y ejecución de las obras públicas y servicios relacionados con las mismas, que por orden expresa del Ayuntamiento requieran prioridad;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III. </w:t>
      </w:r>
      <w:r w:rsidR="003A47B5" w:rsidRPr="003E4328">
        <w:rPr>
          <w:rFonts w:ascii="Palatino Linotype" w:hAnsi="Palatino Linotype" w:cs="Arial"/>
          <w:i/>
        </w:rPr>
        <w:t xml:space="preserve">Planear y coordinar los proyectos de obras públicas y servicios relacionados con las mismas que autorice el Ayuntamiento, una vez que se cumplan los requisitos de licitación y otros que determine la Ley de la materia;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III. </w:t>
      </w:r>
      <w:r w:rsidR="003A47B5" w:rsidRPr="003E4328">
        <w:rPr>
          <w:rFonts w:ascii="Palatino Linotype" w:hAnsi="Palatino Linotype" w:cs="Arial"/>
          <w:i/>
        </w:rPr>
        <w:t xml:space="preserve">Proyectar las obras públicas y servicios relacionados con las mismas, que realice el Municipio, incluyendo la conservación y mantenimiento de edificios, monumentos, calles, parques y jardines;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IV. </w:t>
      </w:r>
      <w:r w:rsidR="003A47B5" w:rsidRPr="003E4328">
        <w:rPr>
          <w:rFonts w:ascii="Palatino Linotype" w:hAnsi="Palatino Linotype" w:cs="Arial"/>
          <w:i/>
        </w:rPr>
        <w:t xml:space="preserve">Construir y ejecutar todas aquellas obras públicas y servicios relacionados con las mismas, que aumenten y mantengan la infraestructura municipal y que estén consideradas en el programa respectivo;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V. </w:t>
      </w:r>
      <w:r w:rsidR="003A47B5" w:rsidRPr="003E4328">
        <w:rPr>
          <w:rFonts w:ascii="Palatino Linotype" w:hAnsi="Palatino Linotype" w:cs="Arial"/>
          <w:i/>
        </w:rPr>
        <w:t xml:space="preserve">Determinar y cuantificar los materiales y trabajos necesarios para programas de construcción y mantenimiento de obras públicas y servicios relacionados con las mismas;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VI. </w:t>
      </w:r>
      <w:r w:rsidR="003A47B5" w:rsidRPr="003E4328">
        <w:rPr>
          <w:rFonts w:ascii="Palatino Linotype" w:hAnsi="Palatino Linotype" w:cs="Arial"/>
          <w:i/>
        </w:rPr>
        <w:t xml:space="preserve">Vigilar que se cumplan y lleven a cabo los programas de construcción y mantenimiento de obras públicas y servicios relacionados con las mismas, en conjunción con la Dirección de Participación Ciudadana;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VII. </w:t>
      </w:r>
      <w:r w:rsidR="003A47B5" w:rsidRPr="003E4328">
        <w:rPr>
          <w:rFonts w:ascii="Palatino Linotype" w:hAnsi="Palatino Linotype" w:cs="Arial"/>
          <w:i/>
        </w:rPr>
        <w:t xml:space="preserve">Cuidar que las obras públicas y servicios relacionados con las mismas, cumplan con los requisitos de seguridad y observen las normas de construcción y términos establecidos;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VIII. </w:t>
      </w:r>
      <w:r w:rsidR="003A47B5" w:rsidRPr="003E4328">
        <w:rPr>
          <w:rFonts w:ascii="Palatino Linotype" w:hAnsi="Palatino Linotype" w:cs="Arial"/>
          <w:i/>
        </w:rPr>
        <w:t xml:space="preserve">Vigilar la construcción de las obras por administración y por contrato que hayan sido adjudicadas a los contratistas;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IX. </w:t>
      </w:r>
      <w:r w:rsidR="003A47B5" w:rsidRPr="003E4328">
        <w:rPr>
          <w:rFonts w:ascii="Palatino Linotype" w:hAnsi="Palatino Linotype" w:cs="Arial"/>
          <w:i/>
        </w:rPr>
        <w:t xml:space="preserve">Administrar y ejercer, en el ámbito de su competencia, de manera coordinada con el Tesorero Municipal, los recursos públicos destinados a la planeación, programación, </w:t>
      </w:r>
      <w:proofErr w:type="spellStart"/>
      <w:r w:rsidR="003A47B5" w:rsidRPr="003E4328">
        <w:rPr>
          <w:rFonts w:ascii="Palatino Linotype" w:hAnsi="Palatino Linotype" w:cs="Arial"/>
          <w:i/>
        </w:rPr>
        <w:t>presupuestación</w:t>
      </w:r>
      <w:proofErr w:type="spellEnd"/>
      <w:r w:rsidR="003A47B5" w:rsidRPr="003E4328">
        <w:rPr>
          <w:rFonts w:ascii="Palatino Linotype" w:hAnsi="Palatino Linotype" w:cs="Arial"/>
          <w:i/>
        </w:rPr>
        <w:t xml:space="preserve">, adjudicación, contratación, ejecución y control de la obra pública, conforme a las disposiciones legales aplicables y en congruencia con los planes, programas, especificaciones técnicas, controles y procedimientos administrativos aprobados;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lastRenderedPageBreak/>
        <w:t xml:space="preserve">X. </w:t>
      </w:r>
      <w:r w:rsidR="003A47B5" w:rsidRPr="003E4328">
        <w:rPr>
          <w:rFonts w:ascii="Palatino Linotype" w:hAnsi="Palatino Linotype" w:cs="Arial"/>
          <w:i/>
        </w:rPr>
        <w:t xml:space="preserve">Verificar que las obras públicas y los servicios relacionados con las mismas, hayan sido programadas, presupuestadas, ejecutadas, adquiridas y contratadas en estricto apego a las disposiciones legales aplicables;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XI. </w:t>
      </w:r>
      <w:r w:rsidR="003A47B5" w:rsidRPr="003E4328">
        <w:rPr>
          <w:rFonts w:ascii="Palatino Linotype" w:hAnsi="Palatino Linotype" w:cs="Arial"/>
          <w:i/>
        </w:rPr>
        <w:t xml:space="preserve">Integrar y verificar que se elaboren de manera correcta y completa las bitácoras y/o expedientes abiertos con motivo de la obra pública y servicios relacionados con las mismas, conforme a lo establecido en las disposiciones legales aplicables;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XII. </w:t>
      </w:r>
      <w:r w:rsidR="003A47B5" w:rsidRPr="003E4328">
        <w:rPr>
          <w:rFonts w:ascii="Palatino Linotype" w:hAnsi="Palatino Linotype" w:cs="Arial"/>
          <w:i/>
        </w:rPr>
        <w:t xml:space="preserve">Promover la construcción de urbanización, infraestructura y equipamiento urbano;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XIII. </w:t>
      </w:r>
      <w:r w:rsidR="003A47B5" w:rsidRPr="003E4328">
        <w:rPr>
          <w:rFonts w:ascii="Palatino Linotype" w:hAnsi="Palatino Linotype" w:cs="Arial"/>
          <w:i/>
        </w:rPr>
        <w:t xml:space="preserve">Formular y conducir la política municipal en materia de obras públicas e infraestructura para el desarrollo;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XIV. </w:t>
      </w:r>
      <w:r w:rsidR="003A47B5" w:rsidRPr="003E4328">
        <w:rPr>
          <w:rFonts w:ascii="Palatino Linotype" w:hAnsi="Palatino Linotype" w:cs="Arial"/>
          <w:i/>
        </w:rPr>
        <w:t xml:space="preserve">Cumplir y hacer cumplir la legislación y normatividad en materia de obra pública;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XV. </w:t>
      </w:r>
      <w:r w:rsidR="003A47B5" w:rsidRPr="003E4328">
        <w:rPr>
          <w:rFonts w:ascii="Palatino Linotype" w:hAnsi="Palatino Linotype" w:cs="Arial"/>
          <w:i/>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XVI. </w:t>
      </w:r>
      <w:r w:rsidR="003A47B5" w:rsidRPr="003E4328">
        <w:rPr>
          <w:rFonts w:ascii="Palatino Linotype" w:hAnsi="Palatino Linotype" w:cs="Arial"/>
          <w:i/>
        </w:rPr>
        <w:t xml:space="preserve">Dictar las normas generales y ejecutar las obras de reparación, adaptación y demolición de inmuebles propiedad del Municipio que le sean asignadas;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XVII. </w:t>
      </w:r>
      <w:r w:rsidR="003A47B5" w:rsidRPr="003E4328">
        <w:rPr>
          <w:rFonts w:ascii="Palatino Linotype" w:hAnsi="Palatino Linotype" w:cs="Arial"/>
          <w:i/>
        </w:rPr>
        <w:t xml:space="preserve">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XVIII. </w:t>
      </w:r>
      <w:r w:rsidR="003A47B5" w:rsidRPr="003E4328">
        <w:rPr>
          <w:rFonts w:ascii="Palatino Linotype" w:hAnsi="Palatino Linotype" w:cs="Arial"/>
          <w:i/>
        </w:rPr>
        <w:t xml:space="preserve">Vigilar que la ejecución de la obra pública adjudicada y los servicios relacionados con ésta, se sujeten a las condiciones contratadas;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XIX. </w:t>
      </w:r>
      <w:r w:rsidR="003A47B5" w:rsidRPr="003E4328">
        <w:rPr>
          <w:rFonts w:ascii="Palatino Linotype" w:hAnsi="Palatino Linotype" w:cs="Arial"/>
          <w:i/>
        </w:rPr>
        <w:t xml:space="preserve">Establecer los lineamientos para la realización de estudios y proyectos de construcción de obras públicas y servicios relacionados con las mismas;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XX. </w:t>
      </w:r>
      <w:r w:rsidR="003A47B5" w:rsidRPr="003E4328">
        <w:rPr>
          <w:rFonts w:ascii="Palatino Linotype" w:hAnsi="Palatino Linotype" w:cs="Arial"/>
          <w:i/>
        </w:rPr>
        <w:t xml:space="preserve">Autorizar, por medio de la Residencia de obra, las estimaciones con previa validación del avance, gestionar los pagos correspondientes hasta el finiquito de las obras y aplicar las sanciones a que se hagan acreedores las y los contratistas por incumplimiento de los términos pactados;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XXI. </w:t>
      </w:r>
      <w:r w:rsidR="003A47B5" w:rsidRPr="003E4328">
        <w:rPr>
          <w:rFonts w:ascii="Palatino Linotype" w:hAnsi="Palatino Linotype" w:cs="Arial"/>
          <w:i/>
        </w:rPr>
        <w:t xml:space="preserve">Formular el inventario de la maquinaria y equipo de construcción a su cuidado o de su propiedad, manteniéndolo en óptimas condiciones de uso;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XXII. </w:t>
      </w:r>
      <w:r w:rsidR="003A47B5" w:rsidRPr="003E4328">
        <w:rPr>
          <w:rFonts w:ascii="Palatino Linotype" w:hAnsi="Palatino Linotype" w:cs="Arial"/>
          <w:i/>
        </w:rPr>
        <w:t xml:space="preserve">Coordinar y supervisar que todo el proceso de las obras públicas que se realicen en el Municipio se realice conforme a la legislación y normatividad en materia de obras públicas y servicios relacionados con las mismas;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XXIII. </w:t>
      </w:r>
      <w:r w:rsidR="003A47B5" w:rsidRPr="003E4328">
        <w:rPr>
          <w:rFonts w:ascii="Palatino Linotype" w:hAnsi="Palatino Linotype" w:cs="Arial"/>
          <w:i/>
        </w:rPr>
        <w:t xml:space="preserve">Controlar y vigilar el inventario de materiales para construcción; </w:t>
      </w:r>
    </w:p>
    <w:p w:rsidR="00A157AF" w:rsidRPr="003E4328" w:rsidRDefault="00A157AF" w:rsidP="003A47B5">
      <w:pPr>
        <w:spacing w:after="0" w:line="240" w:lineRule="auto"/>
        <w:ind w:left="567" w:right="567"/>
        <w:jc w:val="both"/>
        <w:rPr>
          <w:rFonts w:ascii="Palatino Linotype" w:hAnsi="Palatino Linotype" w:cs="Arial"/>
          <w:i/>
        </w:rPr>
      </w:pPr>
      <w:r w:rsidRPr="003E4328">
        <w:rPr>
          <w:rFonts w:ascii="Palatino Linotype" w:hAnsi="Palatino Linotype" w:cs="Arial"/>
          <w:i/>
        </w:rPr>
        <w:t xml:space="preserve">XXIV. </w:t>
      </w:r>
      <w:r w:rsidR="003A47B5" w:rsidRPr="003E4328">
        <w:rPr>
          <w:rFonts w:ascii="Palatino Linotype" w:hAnsi="Palatino Linotype" w:cs="Arial"/>
          <w:i/>
        </w:rPr>
        <w:t xml:space="preserve">Integrar y autorizar con su firma, la documentación </w:t>
      </w:r>
      <w:proofErr w:type="gramStart"/>
      <w:r w:rsidR="003A47B5" w:rsidRPr="003E4328">
        <w:rPr>
          <w:rFonts w:ascii="Palatino Linotype" w:hAnsi="Palatino Linotype" w:cs="Arial"/>
          <w:i/>
        </w:rPr>
        <w:t>que</w:t>
      </w:r>
      <w:proofErr w:type="gramEnd"/>
      <w:r w:rsidR="003A47B5" w:rsidRPr="003E4328">
        <w:rPr>
          <w:rFonts w:ascii="Palatino Linotype" w:hAnsi="Palatino Linotype" w:cs="Arial"/>
          <w:i/>
        </w:rPr>
        <w:t xml:space="preserve"> en materia de obra pública, deba presentarse al Órgano Superior de Fiscalización del Estado de México; </w:t>
      </w:r>
    </w:p>
    <w:p w:rsidR="003A47B5" w:rsidRPr="003E4328" w:rsidRDefault="003A47B5" w:rsidP="003A47B5">
      <w:pPr>
        <w:spacing w:after="0" w:line="240" w:lineRule="auto"/>
        <w:ind w:left="567" w:right="567"/>
        <w:jc w:val="both"/>
        <w:rPr>
          <w:rFonts w:ascii="Palatino Linotype" w:hAnsi="Palatino Linotype" w:cs="Arial"/>
          <w:i/>
          <w:lang w:val="es-ES_tradnl"/>
        </w:rPr>
      </w:pPr>
      <w:r w:rsidRPr="003E4328">
        <w:rPr>
          <w:rFonts w:ascii="Palatino Linotype" w:hAnsi="Palatino Linotype" w:cs="Arial"/>
          <w:i/>
        </w:rPr>
        <w:t>XXV. Elaborar en coordinación con la Contraloría Interna Municipal, las actas de entrega recepción de las obras concluidas de conformidad con las normas establecidas;</w:t>
      </w:r>
      <w:r w:rsidR="00A157AF" w:rsidRPr="003E4328">
        <w:rPr>
          <w:rFonts w:ascii="Palatino Linotype" w:hAnsi="Palatino Linotype" w:cs="Arial"/>
          <w:i/>
        </w:rPr>
        <w:t>”</w:t>
      </w:r>
    </w:p>
    <w:p w:rsidR="003A47B5" w:rsidRPr="003E4328" w:rsidRDefault="003A47B5" w:rsidP="004C5CFE">
      <w:pPr>
        <w:spacing w:after="0" w:line="360" w:lineRule="auto"/>
        <w:jc w:val="both"/>
        <w:rPr>
          <w:rFonts w:ascii="Palatino Linotype" w:hAnsi="Palatino Linotype" w:cs="Arial"/>
          <w:sz w:val="24"/>
          <w:lang w:val="es-ES_tradnl"/>
        </w:rPr>
      </w:pPr>
    </w:p>
    <w:p w:rsidR="00A157AF" w:rsidRPr="003E4328" w:rsidRDefault="00A157AF" w:rsidP="00A157AF">
      <w:pPr>
        <w:spacing w:after="0" w:line="360" w:lineRule="auto"/>
        <w:jc w:val="both"/>
        <w:rPr>
          <w:rFonts w:ascii="Palatino Linotype" w:hAnsi="Palatino Linotype" w:cs="Arial"/>
          <w:sz w:val="24"/>
        </w:rPr>
      </w:pPr>
      <w:r w:rsidRPr="003E4328">
        <w:rPr>
          <w:rFonts w:ascii="Palatino Linotype" w:hAnsi="Palatino Linotype" w:cs="Arial"/>
          <w:sz w:val="24"/>
        </w:rPr>
        <w:lastRenderedPageBreak/>
        <w:t>Es de precisar que, aunque la solicitud de información y la respuesta estén dirigidas y atendidas por un Titular de la Unidad de Transparencia,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A157AF" w:rsidRPr="003E4328" w:rsidRDefault="00A157AF" w:rsidP="00A157AF">
      <w:pPr>
        <w:spacing w:after="0" w:line="360" w:lineRule="auto"/>
        <w:jc w:val="both"/>
        <w:rPr>
          <w:rFonts w:ascii="Palatino Linotype" w:hAnsi="Palatino Linotype" w:cs="Arial"/>
          <w:sz w:val="24"/>
        </w:rPr>
      </w:pPr>
    </w:p>
    <w:p w:rsidR="00A157AF" w:rsidRPr="003E4328" w:rsidRDefault="00A157AF" w:rsidP="00A157AF">
      <w:pPr>
        <w:spacing w:after="0" w:line="240" w:lineRule="auto"/>
        <w:ind w:left="567" w:right="567"/>
        <w:jc w:val="both"/>
        <w:rPr>
          <w:rFonts w:ascii="Palatino Linotype" w:hAnsi="Palatino Linotype" w:cs="Arial"/>
          <w:i/>
        </w:rPr>
      </w:pPr>
      <w:r w:rsidRPr="003E4328">
        <w:rPr>
          <w:rFonts w:ascii="Palatino Linotype" w:hAnsi="Palatino Linotype" w:cs="Arial"/>
          <w:i/>
        </w:rPr>
        <w:t>“</w:t>
      </w:r>
      <w:r w:rsidRPr="003E4328">
        <w:rPr>
          <w:rFonts w:ascii="Palatino Linotype" w:hAnsi="Palatino Linotype" w:cs="Arial"/>
          <w:b/>
          <w:i/>
        </w:rPr>
        <w:t xml:space="preserve">Artículo 3. </w:t>
      </w:r>
      <w:r w:rsidRPr="003E4328">
        <w:rPr>
          <w:rFonts w:ascii="Palatino Linotype" w:hAnsi="Palatino Linotype" w:cs="Arial"/>
          <w:i/>
        </w:rPr>
        <w:t>Para los efectos de la presente Ley se entenderá por:</w:t>
      </w:r>
    </w:p>
    <w:p w:rsidR="00A157AF" w:rsidRPr="003E4328" w:rsidRDefault="00A157AF" w:rsidP="00A157AF">
      <w:pPr>
        <w:spacing w:after="0" w:line="240" w:lineRule="auto"/>
        <w:ind w:left="567" w:right="567"/>
        <w:jc w:val="both"/>
        <w:rPr>
          <w:rFonts w:ascii="Palatino Linotype" w:hAnsi="Palatino Linotype" w:cs="Arial"/>
          <w:i/>
        </w:rPr>
      </w:pPr>
      <w:r w:rsidRPr="003E4328">
        <w:rPr>
          <w:rFonts w:ascii="Palatino Linotype" w:hAnsi="Palatino Linotype" w:cs="Arial"/>
          <w:i/>
        </w:rPr>
        <w:t>(…)</w:t>
      </w:r>
    </w:p>
    <w:p w:rsidR="00A157AF" w:rsidRPr="003E4328" w:rsidRDefault="00A157AF" w:rsidP="00A157AF">
      <w:pPr>
        <w:spacing w:after="0" w:line="240" w:lineRule="auto"/>
        <w:ind w:left="567" w:right="567"/>
        <w:jc w:val="both"/>
        <w:rPr>
          <w:rFonts w:ascii="Palatino Linotype" w:hAnsi="Palatino Linotype" w:cs="Arial"/>
          <w:i/>
        </w:rPr>
      </w:pPr>
      <w:r w:rsidRPr="003E4328">
        <w:rPr>
          <w:rFonts w:ascii="Palatino Linotype" w:hAnsi="Palatino Linotype" w:cs="Arial"/>
          <w:b/>
          <w:i/>
        </w:rPr>
        <w:t>XXXIX. Servidor público habilitado:</w:t>
      </w:r>
      <w:r w:rsidRPr="003E4328">
        <w:rPr>
          <w:rFonts w:ascii="Palatino Linotype" w:hAnsi="Palatino Linotype" w:cs="Arial"/>
          <w:i/>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157AF" w:rsidRPr="003E4328" w:rsidRDefault="00A157AF" w:rsidP="00A157AF">
      <w:pPr>
        <w:spacing w:after="0" w:line="240" w:lineRule="auto"/>
        <w:ind w:left="567" w:right="567"/>
        <w:jc w:val="both"/>
        <w:rPr>
          <w:rFonts w:ascii="Palatino Linotype" w:hAnsi="Palatino Linotype" w:cs="Arial"/>
          <w:i/>
        </w:rPr>
      </w:pPr>
      <w:r w:rsidRPr="003E4328">
        <w:rPr>
          <w:rFonts w:ascii="Palatino Linotype" w:hAnsi="Palatino Linotype" w:cs="Arial"/>
          <w:i/>
        </w:rPr>
        <w:t>(…)</w:t>
      </w:r>
    </w:p>
    <w:p w:rsidR="00A157AF" w:rsidRPr="003E4328" w:rsidRDefault="00A157AF" w:rsidP="00A157AF">
      <w:pPr>
        <w:spacing w:after="0" w:line="240" w:lineRule="auto"/>
        <w:ind w:left="567" w:right="567"/>
        <w:jc w:val="both"/>
        <w:rPr>
          <w:rFonts w:ascii="Palatino Linotype" w:hAnsi="Palatino Linotype" w:cs="Arial"/>
          <w:i/>
        </w:rPr>
      </w:pPr>
    </w:p>
    <w:p w:rsidR="00A157AF" w:rsidRPr="003E4328" w:rsidRDefault="00A157AF" w:rsidP="00A157AF">
      <w:pPr>
        <w:spacing w:after="0" w:line="240" w:lineRule="auto"/>
        <w:ind w:left="567" w:right="567"/>
        <w:jc w:val="both"/>
        <w:rPr>
          <w:rFonts w:ascii="Palatino Linotype" w:hAnsi="Palatino Linotype" w:cs="Arial"/>
          <w:i/>
        </w:rPr>
      </w:pPr>
      <w:r w:rsidRPr="003E4328">
        <w:rPr>
          <w:rFonts w:ascii="Palatino Linotype" w:hAnsi="Palatino Linotype" w:cs="Arial"/>
          <w:b/>
          <w:i/>
        </w:rPr>
        <w:t>Artículo 58.</w:t>
      </w:r>
      <w:r w:rsidRPr="003E4328">
        <w:rPr>
          <w:rFonts w:ascii="Palatino Linotype" w:hAnsi="Palatino Linotype" w:cs="Arial"/>
          <w:i/>
        </w:rPr>
        <w:t xml:space="preserve"> Los servidores públicos habilitados serán designados por el titular del sujeto obligado a propuesta del responsable de la Unidad de Transparencia.</w:t>
      </w:r>
    </w:p>
    <w:p w:rsidR="00A157AF" w:rsidRPr="003E4328" w:rsidRDefault="00A157AF" w:rsidP="00A157AF">
      <w:pPr>
        <w:spacing w:after="0" w:line="240" w:lineRule="auto"/>
        <w:ind w:left="567" w:right="567"/>
        <w:jc w:val="both"/>
        <w:rPr>
          <w:rFonts w:ascii="Palatino Linotype" w:hAnsi="Palatino Linotype" w:cs="Arial"/>
          <w:i/>
        </w:rPr>
      </w:pPr>
    </w:p>
    <w:p w:rsidR="00A157AF" w:rsidRPr="003E4328" w:rsidRDefault="00A157AF" w:rsidP="00A157AF">
      <w:pPr>
        <w:spacing w:after="0" w:line="240" w:lineRule="auto"/>
        <w:ind w:left="567" w:right="567"/>
        <w:jc w:val="both"/>
        <w:rPr>
          <w:rFonts w:ascii="Palatino Linotype" w:hAnsi="Palatino Linotype" w:cs="Arial"/>
          <w:i/>
        </w:rPr>
      </w:pPr>
      <w:r w:rsidRPr="003E4328">
        <w:rPr>
          <w:rFonts w:ascii="Palatino Linotype" w:hAnsi="Palatino Linotype" w:cs="Arial"/>
          <w:b/>
          <w:i/>
        </w:rPr>
        <w:t>Artículo 59.</w:t>
      </w:r>
      <w:r w:rsidRPr="003E4328">
        <w:rPr>
          <w:rFonts w:ascii="Palatino Linotype" w:hAnsi="Palatino Linotype" w:cs="Arial"/>
          <w:i/>
        </w:rPr>
        <w:t xml:space="preserve"> Los servidores públicos habilitados tendrán las funciones siguientes:</w:t>
      </w:r>
    </w:p>
    <w:p w:rsidR="00A157AF" w:rsidRPr="003E4328" w:rsidRDefault="00A157AF" w:rsidP="00A157AF">
      <w:pPr>
        <w:spacing w:after="0" w:line="240" w:lineRule="auto"/>
        <w:ind w:left="567" w:right="567"/>
        <w:jc w:val="both"/>
        <w:rPr>
          <w:rFonts w:ascii="Palatino Linotype" w:hAnsi="Palatino Linotype" w:cs="Arial"/>
          <w:i/>
        </w:rPr>
      </w:pPr>
      <w:r w:rsidRPr="003E4328">
        <w:rPr>
          <w:rFonts w:ascii="Palatino Linotype" w:hAnsi="Palatino Linotype" w:cs="Arial"/>
          <w:i/>
        </w:rPr>
        <w:t>I. Localizar la información que le solicite la Unidad de Transparencia;</w:t>
      </w:r>
    </w:p>
    <w:p w:rsidR="00A157AF" w:rsidRPr="003E4328" w:rsidRDefault="00A157AF" w:rsidP="00A157AF">
      <w:pPr>
        <w:spacing w:after="0" w:line="240" w:lineRule="auto"/>
        <w:ind w:left="567" w:right="567"/>
        <w:jc w:val="both"/>
        <w:rPr>
          <w:rFonts w:ascii="Palatino Linotype" w:hAnsi="Palatino Linotype" w:cs="Arial"/>
          <w:i/>
        </w:rPr>
      </w:pPr>
      <w:r w:rsidRPr="003E4328">
        <w:rPr>
          <w:rFonts w:ascii="Palatino Linotype" w:hAnsi="Palatino Linotype" w:cs="Arial"/>
          <w:i/>
        </w:rPr>
        <w:t>II. Proporcionar la información que obre en los archivos y que le sea solicitada por la Unidad de Transparencia;</w:t>
      </w:r>
    </w:p>
    <w:p w:rsidR="00A157AF" w:rsidRPr="003E4328" w:rsidRDefault="00A157AF" w:rsidP="00A157AF">
      <w:pPr>
        <w:spacing w:after="0" w:line="240" w:lineRule="auto"/>
        <w:ind w:left="567" w:right="567"/>
        <w:jc w:val="both"/>
        <w:rPr>
          <w:rFonts w:ascii="Palatino Linotype" w:hAnsi="Palatino Linotype" w:cs="Arial"/>
          <w:i/>
        </w:rPr>
      </w:pPr>
      <w:r w:rsidRPr="003E4328">
        <w:rPr>
          <w:rFonts w:ascii="Palatino Linotype" w:hAnsi="Palatino Linotype" w:cs="Arial"/>
          <w:i/>
        </w:rPr>
        <w:t>III. Apoyar a la Unidad de Transparencia en lo que esta le solicite para el cumplimiento de sus funciones;</w:t>
      </w:r>
    </w:p>
    <w:p w:rsidR="00A157AF" w:rsidRPr="003E4328" w:rsidRDefault="00A157AF" w:rsidP="00A157AF">
      <w:pPr>
        <w:spacing w:after="0" w:line="240" w:lineRule="auto"/>
        <w:ind w:left="567" w:right="567"/>
        <w:jc w:val="both"/>
        <w:rPr>
          <w:rFonts w:ascii="Palatino Linotype" w:hAnsi="Palatino Linotype" w:cs="Arial"/>
          <w:i/>
        </w:rPr>
      </w:pPr>
      <w:r w:rsidRPr="003E4328">
        <w:rPr>
          <w:rFonts w:ascii="Palatino Linotype" w:hAnsi="Palatino Linotype" w:cs="Arial"/>
          <w:i/>
        </w:rPr>
        <w:t>IV. Proporcionar a la Unidad de Transparencia, las modificaciones a la información pública de oficio que obre en su poder;</w:t>
      </w:r>
    </w:p>
    <w:p w:rsidR="00A157AF" w:rsidRPr="003E4328" w:rsidRDefault="00A157AF" w:rsidP="00A157AF">
      <w:pPr>
        <w:spacing w:after="0" w:line="240" w:lineRule="auto"/>
        <w:ind w:left="567" w:right="567"/>
        <w:jc w:val="both"/>
        <w:rPr>
          <w:rFonts w:ascii="Palatino Linotype" w:hAnsi="Palatino Linotype" w:cs="Arial"/>
          <w:i/>
        </w:rPr>
      </w:pPr>
      <w:r w:rsidRPr="003E4328">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rsidR="00A157AF" w:rsidRPr="003E4328" w:rsidRDefault="00A157AF" w:rsidP="00A157AF">
      <w:pPr>
        <w:spacing w:after="0" w:line="240" w:lineRule="auto"/>
        <w:ind w:left="567" w:right="567"/>
        <w:jc w:val="both"/>
        <w:rPr>
          <w:rFonts w:ascii="Palatino Linotype" w:hAnsi="Palatino Linotype" w:cs="Arial"/>
          <w:i/>
        </w:rPr>
      </w:pPr>
      <w:r w:rsidRPr="003E4328">
        <w:rPr>
          <w:rFonts w:ascii="Palatino Linotype" w:hAnsi="Palatino Linotype" w:cs="Arial"/>
          <w:i/>
        </w:rPr>
        <w:lastRenderedPageBreak/>
        <w:t>VI. Verificar, una vez analizado el contenido de la información, que no se encuentre en los supuestos de información clasificada; y</w:t>
      </w:r>
    </w:p>
    <w:p w:rsidR="00A157AF" w:rsidRPr="003E4328" w:rsidRDefault="00A157AF" w:rsidP="00A157AF">
      <w:pPr>
        <w:spacing w:after="0" w:line="240" w:lineRule="auto"/>
        <w:ind w:left="567" w:right="567"/>
        <w:jc w:val="both"/>
        <w:rPr>
          <w:rFonts w:ascii="Palatino Linotype" w:hAnsi="Palatino Linotype" w:cs="Arial"/>
          <w:i/>
        </w:rPr>
      </w:pPr>
      <w:r w:rsidRPr="003E4328">
        <w:rPr>
          <w:rFonts w:ascii="Palatino Linotype" w:hAnsi="Palatino Linotype" w:cs="Arial"/>
          <w:i/>
        </w:rPr>
        <w:t>VII. Dar cuenta a la Unidad de Transparencia del vencimiento de los plazos de reserva.</w:t>
      </w:r>
    </w:p>
    <w:p w:rsidR="00A157AF" w:rsidRPr="003E4328" w:rsidRDefault="00A157AF" w:rsidP="00A157AF">
      <w:pPr>
        <w:spacing w:after="0" w:line="360" w:lineRule="auto"/>
        <w:jc w:val="both"/>
        <w:rPr>
          <w:rFonts w:ascii="Palatino Linotype" w:hAnsi="Palatino Linotype" w:cs="Arial"/>
          <w:sz w:val="24"/>
        </w:rPr>
      </w:pPr>
    </w:p>
    <w:p w:rsidR="00A157AF" w:rsidRPr="003E4328" w:rsidRDefault="00A157AF" w:rsidP="00A157AF">
      <w:pPr>
        <w:spacing w:after="0" w:line="360" w:lineRule="auto"/>
        <w:jc w:val="both"/>
        <w:rPr>
          <w:rFonts w:ascii="Palatino Linotype" w:hAnsi="Palatino Linotype" w:cs="Arial"/>
          <w:sz w:val="24"/>
        </w:rPr>
      </w:pPr>
      <w:r w:rsidRPr="003E4328">
        <w:rPr>
          <w:rFonts w:ascii="Palatino Linotype" w:hAnsi="Palatino Linotype" w:cs="Arial"/>
          <w:sz w:val="24"/>
        </w:rPr>
        <w:t xml:space="preserve">En otras palabras, se advierte que el Titular de la Unidad de Transparencia cumplió con lo que para tal efecto dispone el artículo 162 de la Ley de Transparencia y Acceso a la Información Pública del Estado de México y Municipios, que a la letra dice: </w:t>
      </w:r>
    </w:p>
    <w:p w:rsidR="00A157AF" w:rsidRPr="003E4328" w:rsidRDefault="00A157AF" w:rsidP="00A157AF">
      <w:pPr>
        <w:spacing w:after="0" w:line="360" w:lineRule="auto"/>
        <w:jc w:val="both"/>
        <w:rPr>
          <w:rFonts w:ascii="Palatino Linotype" w:hAnsi="Palatino Linotype" w:cs="Arial"/>
          <w:sz w:val="24"/>
        </w:rPr>
      </w:pPr>
    </w:p>
    <w:p w:rsidR="00A157AF" w:rsidRPr="003E4328" w:rsidRDefault="00A157AF" w:rsidP="00A157AF">
      <w:pPr>
        <w:spacing w:after="0" w:line="240" w:lineRule="auto"/>
        <w:ind w:left="567" w:right="567"/>
        <w:jc w:val="both"/>
        <w:rPr>
          <w:rFonts w:ascii="Palatino Linotype" w:hAnsi="Palatino Linotype" w:cs="Arial"/>
          <w:i/>
        </w:rPr>
      </w:pPr>
      <w:r w:rsidRPr="003E4328">
        <w:rPr>
          <w:rFonts w:ascii="Palatino Linotype" w:hAnsi="Palatino Linotype" w:cs="Arial"/>
          <w:i/>
        </w:rPr>
        <w:t>“</w:t>
      </w:r>
      <w:r w:rsidRPr="003E4328">
        <w:rPr>
          <w:rFonts w:ascii="Palatino Linotype" w:hAnsi="Palatino Linotype" w:cs="Arial"/>
          <w:b/>
          <w:i/>
        </w:rPr>
        <w:t>Artículo 162.</w:t>
      </w:r>
      <w:r w:rsidRPr="003E4328">
        <w:rPr>
          <w:rFonts w:ascii="Palatino Linotype" w:hAnsi="Palatino Linotype" w:cs="Arial"/>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A47B5" w:rsidRPr="003E4328" w:rsidRDefault="003A47B5" w:rsidP="004C5CFE">
      <w:pPr>
        <w:spacing w:after="0" w:line="360" w:lineRule="auto"/>
        <w:jc w:val="both"/>
        <w:rPr>
          <w:rFonts w:ascii="Palatino Linotype" w:hAnsi="Palatino Linotype" w:cs="Arial"/>
          <w:sz w:val="24"/>
        </w:rPr>
      </w:pPr>
    </w:p>
    <w:p w:rsidR="00676D15" w:rsidRPr="003E4328" w:rsidRDefault="00676D15" w:rsidP="00676D15">
      <w:pPr>
        <w:spacing w:after="0" w:line="360" w:lineRule="auto"/>
        <w:jc w:val="both"/>
        <w:rPr>
          <w:rFonts w:ascii="Palatino Linotype" w:hAnsi="Palatino Linotype" w:cs="Arial"/>
          <w:sz w:val="24"/>
        </w:rPr>
      </w:pPr>
      <w:r w:rsidRPr="003E4328">
        <w:rPr>
          <w:rFonts w:ascii="Palatino Linotype" w:hAnsi="Palatino Linotype" w:cs="Arial"/>
          <w:sz w:val="24"/>
        </w:rPr>
        <w:t xml:space="preserve">Por lo que, del análisis a las documentales que integran el expediente electrónico conformado en el SAIMEX, este Órgano Garante determina que resultan </w:t>
      </w:r>
      <w:proofErr w:type="gramStart"/>
      <w:r w:rsidRPr="003E4328">
        <w:rPr>
          <w:rFonts w:ascii="Palatino Linotype" w:hAnsi="Palatino Linotype" w:cs="Arial"/>
          <w:sz w:val="24"/>
        </w:rPr>
        <w:t>infundadas  las</w:t>
      </w:r>
      <w:proofErr w:type="gramEnd"/>
      <w:r w:rsidRPr="003E4328">
        <w:rPr>
          <w:rFonts w:ascii="Palatino Linotype" w:hAnsi="Palatino Linotype" w:cs="Arial"/>
          <w:sz w:val="24"/>
        </w:rPr>
        <w:t xml:space="preserve"> razones o motivos de inconformidad, ello en razón de que la información entregada en respuesta colma la solicitud de información, pues el Sujeto Obligado informó que en el año dos mil veintidós, únicamente se realizó una obra en la localidad señalada en la solicitud, la cual se encuentra concluida.</w:t>
      </w:r>
    </w:p>
    <w:p w:rsidR="00676D15" w:rsidRPr="003E4328" w:rsidRDefault="00676D15" w:rsidP="00676D15">
      <w:pPr>
        <w:spacing w:after="0" w:line="360" w:lineRule="auto"/>
        <w:jc w:val="both"/>
        <w:rPr>
          <w:rFonts w:ascii="Palatino Linotype" w:hAnsi="Palatino Linotype" w:cs="Arial"/>
          <w:sz w:val="24"/>
        </w:rPr>
      </w:pPr>
    </w:p>
    <w:p w:rsidR="004C5CFE" w:rsidRPr="003E4328" w:rsidRDefault="004C5CFE" w:rsidP="004C5CFE">
      <w:pPr>
        <w:spacing w:after="0" w:line="360" w:lineRule="auto"/>
        <w:jc w:val="both"/>
        <w:rPr>
          <w:rFonts w:ascii="Palatino Linotype" w:eastAsia="Times New Roman" w:hAnsi="Palatino Linotype" w:cs="Arial"/>
          <w:sz w:val="24"/>
          <w:szCs w:val="24"/>
          <w:lang w:val="es-ES" w:eastAsia="es-ES"/>
        </w:rPr>
      </w:pPr>
      <w:r w:rsidRPr="003E4328">
        <w:rPr>
          <w:rFonts w:ascii="Palatino Linotype" w:eastAsia="Times New Roman" w:hAnsi="Palatino Linotype" w:cs="Arial"/>
          <w:sz w:val="24"/>
          <w:szCs w:val="24"/>
          <w:lang w:val="es-ES" w:eastAsia="es-ES"/>
        </w:rPr>
        <w:t xml:space="preserve">Con motivo de la respuesta proporcionada por el </w:t>
      </w:r>
      <w:r w:rsidRPr="003E4328">
        <w:rPr>
          <w:rFonts w:ascii="Palatino Linotype" w:eastAsia="Times New Roman" w:hAnsi="Palatino Linotype" w:cs="Arial"/>
          <w:b/>
          <w:sz w:val="24"/>
          <w:szCs w:val="24"/>
          <w:lang w:val="es-ES" w:eastAsia="es-ES"/>
        </w:rPr>
        <w:t>Sujeto Obligado</w:t>
      </w:r>
      <w:r w:rsidRPr="003E4328">
        <w:rPr>
          <w:rFonts w:ascii="Palatino Linotype" w:eastAsia="Times New Roman" w:hAnsi="Palatino Linotype" w:cs="Arial"/>
          <w:sz w:val="24"/>
          <w:szCs w:val="24"/>
          <w:lang w:val="es-ES" w:eastAsia="es-ES"/>
        </w:rPr>
        <w:t xml:space="preserve">, el </w:t>
      </w:r>
      <w:r w:rsidRPr="003E4328">
        <w:rPr>
          <w:rFonts w:ascii="Palatino Linotype" w:eastAsia="Times New Roman" w:hAnsi="Palatino Linotype" w:cs="Arial"/>
          <w:b/>
          <w:sz w:val="24"/>
          <w:szCs w:val="24"/>
          <w:lang w:val="es-ES" w:eastAsia="es-ES"/>
        </w:rPr>
        <w:t>Recurrente</w:t>
      </w:r>
      <w:r w:rsidRPr="003E4328">
        <w:rPr>
          <w:rFonts w:ascii="Palatino Linotype" w:eastAsia="Times New Roman" w:hAnsi="Palatino Linotype" w:cs="Arial"/>
          <w:sz w:val="24"/>
          <w:szCs w:val="24"/>
          <w:lang w:val="es-ES" w:eastAsia="es-ES"/>
        </w:rPr>
        <w:t xml:space="preserve"> interpuso el recurso de revisión, señalando como acto impugnado y razones o motivos de inconformidad las consideraciones siguientes:</w:t>
      </w:r>
    </w:p>
    <w:p w:rsidR="00A917B7" w:rsidRPr="003E4328" w:rsidRDefault="00A917B7" w:rsidP="00A917B7">
      <w:pPr>
        <w:spacing w:after="0" w:line="360" w:lineRule="auto"/>
        <w:jc w:val="both"/>
        <w:rPr>
          <w:rFonts w:ascii="Palatino Linotype" w:eastAsia="Calibri" w:hAnsi="Palatino Linotype"/>
          <w:sz w:val="24"/>
          <w:lang w:val="es-ES"/>
        </w:rPr>
      </w:pPr>
    </w:p>
    <w:p w:rsidR="00E9453E" w:rsidRPr="003E4328" w:rsidRDefault="00A917B7" w:rsidP="00E9453E">
      <w:pPr>
        <w:pStyle w:val="Prrafodelista"/>
        <w:numPr>
          <w:ilvl w:val="0"/>
          <w:numId w:val="6"/>
        </w:numPr>
        <w:spacing w:line="360" w:lineRule="auto"/>
        <w:jc w:val="both"/>
        <w:rPr>
          <w:rFonts w:ascii="Palatino Linotype" w:eastAsia="Calibri" w:hAnsi="Palatino Linotype"/>
          <w:lang w:val="es-ES_tradnl"/>
        </w:rPr>
      </w:pPr>
      <w:r w:rsidRPr="003E4328">
        <w:rPr>
          <w:rFonts w:ascii="Palatino Linotype" w:eastAsia="Calibri" w:hAnsi="Palatino Linotype"/>
          <w:i/>
          <w:lang w:val="es-ES_tradnl"/>
        </w:rPr>
        <w:t>“</w:t>
      </w:r>
      <w:r w:rsidR="00E9453E" w:rsidRPr="003E4328">
        <w:rPr>
          <w:rFonts w:ascii="Palatino Linotype" w:eastAsia="Calibri" w:hAnsi="Palatino Linotype"/>
          <w:i/>
          <w:lang w:val="es-ES_tradnl"/>
        </w:rPr>
        <w:t xml:space="preserve">ME DICE QUE LA OBRA FUE CONCLUIDA Y TERMINADA, …” </w:t>
      </w:r>
    </w:p>
    <w:p w:rsidR="00E9453E" w:rsidRPr="003E4328" w:rsidRDefault="00E9453E" w:rsidP="00E9453E">
      <w:pPr>
        <w:pStyle w:val="Prrafodelista"/>
        <w:numPr>
          <w:ilvl w:val="0"/>
          <w:numId w:val="6"/>
        </w:numPr>
        <w:spacing w:line="360" w:lineRule="auto"/>
        <w:jc w:val="both"/>
        <w:rPr>
          <w:rFonts w:ascii="Palatino Linotype" w:eastAsia="Calibri" w:hAnsi="Palatino Linotype"/>
          <w:lang w:val="es-ES_tradnl"/>
        </w:rPr>
      </w:pPr>
      <w:r w:rsidRPr="003E4328">
        <w:rPr>
          <w:rFonts w:ascii="Palatino Linotype" w:eastAsia="Calibri" w:hAnsi="Palatino Linotype"/>
          <w:i/>
          <w:lang w:val="es-ES_tradnl"/>
        </w:rPr>
        <w:t>ES NOTORIO QUE LA OBRA ESTA INCOMPLETA, POR LO QUE PIDO SE REALICE UNA NUEVA BUSQUEDA</w:t>
      </w:r>
      <w:r w:rsidR="00A917B7" w:rsidRPr="003E4328">
        <w:rPr>
          <w:rFonts w:ascii="Palatino Linotype" w:eastAsia="Calibri" w:hAnsi="Palatino Linotype"/>
          <w:i/>
          <w:lang w:val="es-ES_tradnl"/>
        </w:rPr>
        <w:t>”</w:t>
      </w:r>
      <w:r w:rsidR="00A917B7" w:rsidRPr="003E4328">
        <w:rPr>
          <w:rFonts w:ascii="Palatino Linotype" w:eastAsia="Calibri" w:hAnsi="Palatino Linotype"/>
          <w:lang w:val="es-ES_tradnl"/>
        </w:rPr>
        <w:t xml:space="preserve">, </w:t>
      </w:r>
    </w:p>
    <w:p w:rsidR="00E9453E" w:rsidRPr="003E4328" w:rsidRDefault="00E9453E" w:rsidP="00A917B7">
      <w:pPr>
        <w:spacing w:after="0" w:line="360" w:lineRule="auto"/>
        <w:jc w:val="both"/>
        <w:rPr>
          <w:rFonts w:ascii="Palatino Linotype" w:eastAsia="Calibri" w:hAnsi="Palatino Linotype"/>
          <w:sz w:val="24"/>
          <w:lang w:val="es-ES_tradnl"/>
        </w:rPr>
      </w:pPr>
    </w:p>
    <w:p w:rsidR="00E9453E" w:rsidRPr="003E4328" w:rsidRDefault="00E9453E" w:rsidP="00E9453E">
      <w:pPr>
        <w:spacing w:after="0" w:line="360" w:lineRule="auto"/>
        <w:jc w:val="both"/>
        <w:rPr>
          <w:rFonts w:ascii="Palatino Linotype" w:eastAsia="Times New Roman" w:hAnsi="Palatino Linotype" w:cs="Arial"/>
          <w:sz w:val="24"/>
          <w:szCs w:val="24"/>
          <w:lang w:val="es-ES" w:eastAsia="es-ES"/>
        </w:rPr>
      </w:pPr>
      <w:r w:rsidRPr="003E4328">
        <w:rPr>
          <w:rFonts w:ascii="Palatino Linotype" w:eastAsia="Times New Roman" w:hAnsi="Palatino Linotype" w:cs="Arial"/>
          <w:sz w:val="24"/>
          <w:szCs w:val="24"/>
          <w:lang w:val="es-ES" w:eastAsia="es-ES"/>
        </w:rPr>
        <w:lastRenderedPageBreak/>
        <w:t>Argumentaciones que resultan infundadas al no encuadrar en alguna de las hipótesis normativas que se encuentra establecida en artículo 179 de la Ley de Transparencia Local, para la interposición del recurso de revisión, precepto legal que se cita a continuación para pronta referencia:</w:t>
      </w:r>
    </w:p>
    <w:p w:rsidR="00E9453E" w:rsidRPr="003E4328" w:rsidRDefault="00E9453E" w:rsidP="00E9453E">
      <w:pPr>
        <w:spacing w:after="0" w:line="360" w:lineRule="auto"/>
        <w:jc w:val="both"/>
        <w:rPr>
          <w:rFonts w:ascii="Palatino Linotype" w:eastAsia="Times New Roman" w:hAnsi="Palatino Linotype" w:cs="Arial"/>
          <w:sz w:val="24"/>
          <w:szCs w:val="24"/>
          <w:lang w:val="es-ES" w:eastAsia="es-ES"/>
        </w:rPr>
      </w:pP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w:t>
      </w:r>
      <w:r w:rsidRPr="003E4328">
        <w:rPr>
          <w:rFonts w:ascii="Palatino Linotype" w:eastAsia="Times New Roman" w:hAnsi="Palatino Linotype" w:cs="Arial"/>
          <w:b/>
          <w:i/>
          <w:szCs w:val="24"/>
          <w:lang w:val="es-ES" w:eastAsia="es-ES"/>
        </w:rPr>
        <w:t>Artículo 179.</w:t>
      </w:r>
      <w:r w:rsidRPr="003E4328">
        <w:rPr>
          <w:rFonts w:ascii="Palatino Linotype" w:eastAsia="Times New Roman" w:hAnsi="Palatino Linotype" w:cs="Arial"/>
          <w:i/>
          <w:szCs w:val="24"/>
          <w:lang w:val="es-ES" w:eastAsia="es-ES"/>
        </w:rPr>
        <w:t xml:space="preserve"> El recurso de revisión es un medio de protección que la Ley otorga a los particulares, para hacer valer su derecho de acceso a la información pública, y procederá en contra de las siguientes causas: </w:t>
      </w: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 xml:space="preserve">I. La negativa a la información solicitada; </w:t>
      </w: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 xml:space="preserve">II. La clasificación de la información; </w:t>
      </w: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 xml:space="preserve">III. La declaración de inexistencia de la información; </w:t>
      </w: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 xml:space="preserve">IV. La declaración de incompetencia por el sujeto obligado; </w:t>
      </w: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 xml:space="preserve">V. La entrega de información incompleta; </w:t>
      </w: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 xml:space="preserve">VI. La entrega de información que no corresponda con lo solicitado; </w:t>
      </w: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 xml:space="preserve">VII. La falta de respuesta a una solicitud de acceso a la información; </w:t>
      </w: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 xml:space="preserve">VIII. La notificación, entrega o puesta a disposición de información en una modalidad o formato distinto al solicitado; </w:t>
      </w: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 xml:space="preserve">IX. La entrega o puesta a disposición de información en un formato incomprensible y/o no accesible para el solicitante; </w:t>
      </w: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 xml:space="preserve">X. Los costos o tiempos de entrega de la información; </w:t>
      </w: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 xml:space="preserve">XI. La falta de trámite a una solicitud; </w:t>
      </w: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 xml:space="preserve">XII. La negativa a permitir la consulta directa de la información; </w:t>
      </w: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 xml:space="preserve">XIII. La falta, deficiencia o insuficiencia de la fundamentación y/o motivación en la respuesta; y </w:t>
      </w: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 xml:space="preserve">XIV. La orientación a un trámite específico. </w:t>
      </w:r>
    </w:p>
    <w:p w:rsidR="00E9453E" w:rsidRPr="003E4328" w:rsidRDefault="00E9453E" w:rsidP="00E9453E">
      <w:pPr>
        <w:spacing w:after="0" w:line="240" w:lineRule="auto"/>
        <w:ind w:left="567" w:right="616"/>
        <w:jc w:val="both"/>
        <w:rPr>
          <w:rFonts w:ascii="Palatino Linotype" w:eastAsia="Times New Roman" w:hAnsi="Palatino Linotype" w:cs="Arial"/>
          <w:i/>
          <w:szCs w:val="24"/>
          <w:lang w:val="es-ES" w:eastAsia="es-ES"/>
        </w:rPr>
      </w:pPr>
      <w:r w:rsidRPr="003E4328">
        <w:rPr>
          <w:rFonts w:ascii="Palatino Linotype" w:eastAsia="Times New Roman" w:hAnsi="Palatino Linotype" w:cs="Arial"/>
          <w:i/>
          <w:szCs w:val="24"/>
          <w:lang w:val="es-ES" w:eastAsia="es-ES"/>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E9453E" w:rsidRPr="003E4328" w:rsidRDefault="00E9453E" w:rsidP="00E9453E">
      <w:pPr>
        <w:spacing w:after="0" w:line="360" w:lineRule="auto"/>
        <w:jc w:val="both"/>
        <w:rPr>
          <w:rFonts w:ascii="Palatino Linotype" w:eastAsia="Times New Roman" w:hAnsi="Palatino Linotype" w:cs="Arial"/>
          <w:sz w:val="24"/>
          <w:szCs w:val="24"/>
          <w:lang w:val="es-ES" w:eastAsia="es-ES"/>
        </w:rPr>
      </w:pPr>
    </w:p>
    <w:p w:rsidR="00E9453E" w:rsidRPr="003E4328" w:rsidRDefault="00E9453E" w:rsidP="00E9453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MX"/>
        </w:rPr>
      </w:pPr>
      <w:r w:rsidRPr="003E4328">
        <w:rPr>
          <w:rFonts w:ascii="Palatino Linotype" w:eastAsia="Palatino Linotype" w:hAnsi="Palatino Linotype" w:cs="Palatino Linotype"/>
          <w:sz w:val="24"/>
          <w:szCs w:val="24"/>
          <w:lang w:val="es-ES" w:eastAsia="es-MX"/>
        </w:rPr>
        <w:t>Precepto legal que establece las hipótesis en las cuales procede el recurso de revisión, advirtiéndose que las manifestaciones hechas valer en la interposición del recurso no encuadran en tales supuestos, por el contrario, las mismas encuadran en las fracciones III y V del artículo 191 del mismo ordenamiento que dispone:</w:t>
      </w:r>
    </w:p>
    <w:p w:rsidR="00E9453E" w:rsidRPr="003E4328" w:rsidRDefault="00E9453E" w:rsidP="00E9453E">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szCs w:val="24"/>
          <w:lang w:val="es-ES" w:eastAsia="es-MX"/>
        </w:rPr>
      </w:pPr>
      <w:r w:rsidRPr="003E4328">
        <w:rPr>
          <w:rFonts w:ascii="Palatino Linotype" w:eastAsia="Palatino Linotype" w:hAnsi="Palatino Linotype" w:cs="Palatino Linotype"/>
          <w:i/>
          <w:szCs w:val="24"/>
          <w:lang w:val="es-ES" w:eastAsia="es-MX"/>
        </w:rPr>
        <w:lastRenderedPageBreak/>
        <w:t>“</w:t>
      </w:r>
      <w:r w:rsidRPr="003E4328">
        <w:rPr>
          <w:rFonts w:ascii="Palatino Linotype" w:eastAsia="Palatino Linotype" w:hAnsi="Palatino Linotype" w:cs="Palatino Linotype"/>
          <w:b/>
          <w:i/>
          <w:szCs w:val="24"/>
          <w:lang w:val="es-ES" w:eastAsia="es-MX"/>
        </w:rPr>
        <w:t>Artículo 191.</w:t>
      </w:r>
      <w:r w:rsidRPr="003E4328">
        <w:rPr>
          <w:rFonts w:ascii="Palatino Linotype" w:eastAsia="Palatino Linotype" w:hAnsi="Palatino Linotype" w:cs="Palatino Linotype"/>
          <w:i/>
          <w:szCs w:val="24"/>
          <w:lang w:val="es-ES" w:eastAsia="es-MX"/>
        </w:rPr>
        <w:t xml:space="preserve"> El recurso será desechado por improcedente cuando:</w:t>
      </w:r>
    </w:p>
    <w:p w:rsidR="00E9453E" w:rsidRPr="003E4328" w:rsidRDefault="00E9453E" w:rsidP="00E9453E">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szCs w:val="24"/>
          <w:lang w:val="es-ES" w:eastAsia="es-MX"/>
        </w:rPr>
      </w:pPr>
      <w:r w:rsidRPr="003E4328">
        <w:rPr>
          <w:rFonts w:ascii="Palatino Linotype" w:eastAsia="Palatino Linotype" w:hAnsi="Palatino Linotype" w:cs="Palatino Linotype"/>
          <w:i/>
          <w:szCs w:val="24"/>
          <w:lang w:val="es-ES" w:eastAsia="es-MX"/>
        </w:rPr>
        <w:t>I. Sea extemporáneo por haber transcurrido el plazo establecido en la presente Ley, a partir de la respuesta;</w:t>
      </w:r>
    </w:p>
    <w:p w:rsidR="00E9453E" w:rsidRPr="003E4328" w:rsidRDefault="00E9453E" w:rsidP="00E9453E">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szCs w:val="24"/>
          <w:lang w:val="es-ES" w:eastAsia="es-MX"/>
        </w:rPr>
      </w:pPr>
      <w:r w:rsidRPr="003E4328">
        <w:rPr>
          <w:rFonts w:ascii="Palatino Linotype" w:eastAsia="Palatino Linotype" w:hAnsi="Palatino Linotype" w:cs="Palatino Linotype"/>
          <w:i/>
          <w:szCs w:val="24"/>
          <w:lang w:val="es-ES" w:eastAsia="es-MX"/>
        </w:rPr>
        <w:t>II. Se esté tramitando ante el Poder Judicial de la Federación algún recurso o medio de defensa interpuesto por el recurrente;</w:t>
      </w:r>
    </w:p>
    <w:p w:rsidR="00E9453E" w:rsidRPr="003E4328" w:rsidRDefault="00E9453E" w:rsidP="00E9453E">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szCs w:val="24"/>
          <w:lang w:val="es-ES" w:eastAsia="es-MX"/>
        </w:rPr>
      </w:pPr>
      <w:r w:rsidRPr="003E4328">
        <w:rPr>
          <w:rFonts w:ascii="Palatino Linotype" w:eastAsia="Palatino Linotype" w:hAnsi="Palatino Linotype" w:cs="Palatino Linotype"/>
          <w:b/>
          <w:i/>
          <w:szCs w:val="24"/>
          <w:lang w:val="es-ES" w:eastAsia="es-MX"/>
        </w:rPr>
        <w:t>III</w:t>
      </w:r>
      <w:r w:rsidRPr="003E4328">
        <w:rPr>
          <w:rFonts w:ascii="Palatino Linotype" w:eastAsia="Palatino Linotype" w:hAnsi="Palatino Linotype" w:cs="Palatino Linotype"/>
          <w:i/>
          <w:szCs w:val="24"/>
          <w:lang w:val="es-ES" w:eastAsia="es-MX"/>
        </w:rPr>
        <w:t xml:space="preserve">. </w:t>
      </w:r>
      <w:r w:rsidRPr="003E4328">
        <w:rPr>
          <w:rFonts w:ascii="Palatino Linotype" w:eastAsia="Palatino Linotype" w:hAnsi="Palatino Linotype" w:cs="Palatino Linotype"/>
          <w:i/>
          <w:szCs w:val="24"/>
          <w:u w:val="single"/>
          <w:lang w:val="es-ES" w:eastAsia="es-MX"/>
        </w:rPr>
        <w:t>No actualice alguno de los supuestos previstos en la presente Ley;</w:t>
      </w:r>
    </w:p>
    <w:p w:rsidR="00E9453E" w:rsidRPr="003E4328" w:rsidRDefault="00E9453E" w:rsidP="00E9453E">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szCs w:val="24"/>
          <w:lang w:val="es-ES" w:eastAsia="es-MX"/>
        </w:rPr>
      </w:pPr>
      <w:r w:rsidRPr="003E4328">
        <w:rPr>
          <w:rFonts w:ascii="Palatino Linotype" w:eastAsia="Palatino Linotype" w:hAnsi="Palatino Linotype" w:cs="Palatino Linotype"/>
          <w:i/>
          <w:szCs w:val="24"/>
          <w:lang w:val="es-ES" w:eastAsia="es-MX"/>
        </w:rPr>
        <w:t>IV. No se haya desahogado la prevención en los términos establecidos en la presente Ley;</w:t>
      </w:r>
    </w:p>
    <w:p w:rsidR="00E9453E" w:rsidRPr="003E4328" w:rsidRDefault="00E9453E" w:rsidP="00E9453E">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szCs w:val="24"/>
          <w:lang w:val="es-ES" w:eastAsia="es-MX"/>
        </w:rPr>
      </w:pPr>
      <w:r w:rsidRPr="003E4328">
        <w:rPr>
          <w:rFonts w:ascii="Palatino Linotype" w:eastAsia="Palatino Linotype" w:hAnsi="Palatino Linotype" w:cs="Palatino Linotype"/>
          <w:b/>
          <w:i/>
          <w:szCs w:val="24"/>
          <w:lang w:val="es-ES" w:eastAsia="es-MX"/>
        </w:rPr>
        <w:t>V.</w:t>
      </w:r>
      <w:r w:rsidRPr="003E4328">
        <w:rPr>
          <w:rFonts w:ascii="Palatino Linotype" w:eastAsia="Palatino Linotype" w:hAnsi="Palatino Linotype" w:cs="Palatino Linotype"/>
          <w:i/>
          <w:szCs w:val="24"/>
          <w:lang w:val="es-ES" w:eastAsia="es-MX"/>
        </w:rPr>
        <w:t xml:space="preserve"> </w:t>
      </w:r>
      <w:r w:rsidRPr="003E4328">
        <w:rPr>
          <w:rFonts w:ascii="Palatino Linotype" w:eastAsia="Palatino Linotype" w:hAnsi="Palatino Linotype" w:cs="Palatino Linotype"/>
          <w:i/>
          <w:szCs w:val="24"/>
          <w:u w:val="single"/>
          <w:lang w:val="es-ES" w:eastAsia="es-MX"/>
        </w:rPr>
        <w:t>Se impugne la veracidad de la información proporcionada;</w:t>
      </w:r>
    </w:p>
    <w:p w:rsidR="00E9453E" w:rsidRPr="003E4328" w:rsidRDefault="00E9453E" w:rsidP="00E9453E">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szCs w:val="24"/>
          <w:lang w:val="es-ES" w:eastAsia="es-MX"/>
        </w:rPr>
      </w:pPr>
      <w:r w:rsidRPr="003E4328">
        <w:rPr>
          <w:rFonts w:ascii="Palatino Linotype" w:eastAsia="Palatino Linotype" w:hAnsi="Palatino Linotype" w:cs="Palatino Linotype"/>
          <w:i/>
          <w:szCs w:val="24"/>
          <w:lang w:val="es-ES" w:eastAsia="es-MX"/>
        </w:rPr>
        <w:t>VI. Se trate de una consulta, o trámite en específico; y</w:t>
      </w:r>
    </w:p>
    <w:p w:rsidR="00E9453E" w:rsidRPr="003E4328" w:rsidRDefault="00E9453E" w:rsidP="00E9453E">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szCs w:val="24"/>
          <w:lang w:val="es-ES" w:eastAsia="es-MX"/>
        </w:rPr>
      </w:pPr>
      <w:r w:rsidRPr="003E4328">
        <w:rPr>
          <w:rFonts w:ascii="Palatino Linotype" w:eastAsia="Palatino Linotype" w:hAnsi="Palatino Linotype" w:cs="Palatino Linotype"/>
          <w:i/>
          <w:szCs w:val="24"/>
          <w:lang w:val="es-ES" w:eastAsia="es-MX"/>
        </w:rPr>
        <w:t>VII. El recurrente amplíe su solicitud en el recurso de revisión, únicamente respecto de los nuevos contenidos.”</w:t>
      </w:r>
    </w:p>
    <w:p w:rsidR="00E9453E" w:rsidRPr="003E4328" w:rsidRDefault="00E9453E" w:rsidP="00E9453E">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szCs w:val="24"/>
          <w:lang w:val="es-ES" w:eastAsia="es-MX"/>
        </w:rPr>
      </w:pPr>
    </w:p>
    <w:p w:rsidR="00E9453E" w:rsidRPr="003E4328" w:rsidRDefault="00E9453E" w:rsidP="00E9453E">
      <w:pPr>
        <w:pBdr>
          <w:top w:val="nil"/>
          <w:left w:val="nil"/>
          <w:bottom w:val="nil"/>
          <w:right w:val="nil"/>
          <w:between w:val="nil"/>
        </w:pBdr>
        <w:spacing w:after="0" w:line="240" w:lineRule="auto"/>
        <w:ind w:left="567" w:right="567"/>
        <w:jc w:val="right"/>
        <w:rPr>
          <w:rFonts w:ascii="Palatino Linotype" w:eastAsia="Palatino Linotype" w:hAnsi="Palatino Linotype" w:cs="Palatino Linotype"/>
          <w:szCs w:val="24"/>
          <w:lang w:val="es-ES" w:eastAsia="es-MX"/>
        </w:rPr>
      </w:pPr>
      <w:r w:rsidRPr="003E4328">
        <w:rPr>
          <w:rFonts w:ascii="Palatino Linotype" w:eastAsia="Palatino Linotype" w:hAnsi="Palatino Linotype" w:cs="Palatino Linotype"/>
          <w:szCs w:val="24"/>
          <w:lang w:val="es-ES" w:eastAsia="es-MX"/>
        </w:rPr>
        <w:t>(Énfasis añadido)</w:t>
      </w:r>
    </w:p>
    <w:p w:rsidR="00E9453E" w:rsidRPr="003E4328" w:rsidRDefault="00E9453E" w:rsidP="00E9453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val="es-ES" w:eastAsia="es-MX"/>
        </w:rPr>
      </w:pPr>
    </w:p>
    <w:p w:rsidR="00E9453E" w:rsidRPr="003E4328" w:rsidRDefault="00E9453E" w:rsidP="00E9453E">
      <w:pPr>
        <w:spacing w:after="0" w:line="360" w:lineRule="auto"/>
        <w:jc w:val="both"/>
        <w:rPr>
          <w:rFonts w:ascii="Palatino Linotype" w:eastAsia="Palatino Linotype" w:hAnsi="Palatino Linotype" w:cs="Palatino Linotype"/>
          <w:sz w:val="24"/>
          <w:szCs w:val="24"/>
          <w:lang w:val="es-ES" w:eastAsia="es-MX"/>
        </w:rPr>
      </w:pPr>
      <w:r w:rsidRPr="003E4328">
        <w:rPr>
          <w:rFonts w:ascii="Palatino Linotype" w:eastAsia="Palatino Linotype" w:hAnsi="Palatino Linotype" w:cs="Palatino Linotype"/>
          <w:sz w:val="24"/>
          <w:szCs w:val="24"/>
          <w:lang w:val="es-ES" w:eastAsia="es-MX"/>
        </w:rPr>
        <w:t>Con base en las consideraciones de hecho y de derecho previas, podemos tener por acreditado que, no existen ya extremos legales para la procedencia del recurso, lo que conlleva a decretar el sobreseimiento. Es así que se advierte que en el caso en concreto se actualiza la causal de sobreseimiento prevista en la fracción IV del artículo 192 de la Ley de Transparencia y Acceso a la Información Pública del Estado de México y Municipio, que a la letra establece:</w:t>
      </w:r>
    </w:p>
    <w:p w:rsidR="00E9453E" w:rsidRPr="003E4328" w:rsidRDefault="00E9453E" w:rsidP="00E9453E">
      <w:pPr>
        <w:spacing w:after="0" w:line="360" w:lineRule="auto"/>
        <w:jc w:val="both"/>
        <w:rPr>
          <w:rFonts w:ascii="Palatino Linotype" w:eastAsia="Palatino Linotype" w:hAnsi="Palatino Linotype" w:cs="Palatino Linotype"/>
          <w:sz w:val="24"/>
          <w:szCs w:val="24"/>
          <w:lang w:val="es-ES" w:eastAsia="es-MX"/>
        </w:rPr>
      </w:pPr>
    </w:p>
    <w:p w:rsidR="00E9453E" w:rsidRPr="003E4328" w:rsidRDefault="00E9453E" w:rsidP="00E9453E">
      <w:pPr>
        <w:spacing w:after="0" w:line="240" w:lineRule="auto"/>
        <w:ind w:left="567" w:right="567"/>
        <w:jc w:val="both"/>
        <w:rPr>
          <w:rFonts w:ascii="Palatino Linotype" w:eastAsia="Palatino Linotype" w:hAnsi="Palatino Linotype" w:cs="Palatino Linotype"/>
          <w:i/>
          <w:szCs w:val="24"/>
          <w:lang w:val="es-ES" w:eastAsia="es-MX"/>
        </w:rPr>
      </w:pPr>
      <w:r w:rsidRPr="003E4328">
        <w:rPr>
          <w:rFonts w:ascii="Palatino Linotype" w:eastAsia="Palatino Linotype" w:hAnsi="Palatino Linotype" w:cs="Palatino Linotype"/>
          <w:b/>
          <w:i/>
          <w:szCs w:val="24"/>
          <w:lang w:val="es-ES" w:eastAsia="es-MX"/>
        </w:rPr>
        <w:t xml:space="preserve">Artículo 192. </w:t>
      </w:r>
      <w:r w:rsidRPr="003E4328">
        <w:rPr>
          <w:rFonts w:ascii="Palatino Linotype" w:eastAsia="Palatino Linotype" w:hAnsi="Palatino Linotype" w:cs="Palatino Linotype"/>
          <w:i/>
          <w:szCs w:val="24"/>
          <w:lang w:val="es-ES" w:eastAsia="es-MX"/>
        </w:rPr>
        <w:t>El recurso será sobreseído, en todo o en parte, cuando una vez admitido, se actualicen alguno de los siguientes supuestos:</w:t>
      </w:r>
    </w:p>
    <w:p w:rsidR="00E9453E" w:rsidRPr="003E4328" w:rsidRDefault="00E9453E" w:rsidP="00E9453E">
      <w:pPr>
        <w:spacing w:after="0" w:line="240" w:lineRule="auto"/>
        <w:ind w:left="567" w:right="567"/>
        <w:jc w:val="both"/>
        <w:rPr>
          <w:rFonts w:ascii="Palatino Linotype" w:eastAsia="Palatino Linotype" w:hAnsi="Palatino Linotype" w:cs="Palatino Linotype"/>
          <w:i/>
          <w:szCs w:val="24"/>
          <w:lang w:val="es-ES" w:eastAsia="es-MX"/>
        </w:rPr>
      </w:pPr>
      <w:r w:rsidRPr="003E4328">
        <w:rPr>
          <w:rFonts w:ascii="Palatino Linotype" w:eastAsia="Palatino Linotype" w:hAnsi="Palatino Linotype" w:cs="Palatino Linotype"/>
          <w:i/>
          <w:szCs w:val="24"/>
          <w:lang w:val="es-ES" w:eastAsia="es-MX"/>
        </w:rPr>
        <w:t>(…)</w:t>
      </w:r>
    </w:p>
    <w:p w:rsidR="00E9453E" w:rsidRPr="003E4328" w:rsidRDefault="00E9453E" w:rsidP="00E9453E">
      <w:pPr>
        <w:spacing w:after="0" w:line="240" w:lineRule="auto"/>
        <w:ind w:left="567" w:right="567"/>
        <w:jc w:val="both"/>
        <w:rPr>
          <w:rFonts w:ascii="Palatino Linotype" w:eastAsia="Palatino Linotype" w:hAnsi="Palatino Linotype" w:cs="Palatino Linotype"/>
          <w:b/>
          <w:i/>
          <w:szCs w:val="24"/>
          <w:lang w:val="es-ES" w:eastAsia="es-MX"/>
        </w:rPr>
      </w:pPr>
      <w:r w:rsidRPr="003E4328">
        <w:rPr>
          <w:rFonts w:ascii="Palatino Linotype" w:eastAsia="Palatino Linotype" w:hAnsi="Palatino Linotype" w:cs="Palatino Linotype"/>
          <w:b/>
          <w:i/>
          <w:szCs w:val="24"/>
          <w:lang w:val="es-ES" w:eastAsia="es-MX"/>
        </w:rPr>
        <w:t xml:space="preserve">IV. </w:t>
      </w:r>
      <w:r w:rsidRPr="003E4328">
        <w:rPr>
          <w:rFonts w:ascii="Palatino Linotype" w:eastAsia="Palatino Linotype" w:hAnsi="Palatino Linotype" w:cs="Palatino Linotype"/>
          <w:i/>
          <w:szCs w:val="24"/>
          <w:lang w:val="es-ES" w:eastAsia="es-MX"/>
        </w:rPr>
        <w:t>Admitido el recurso de revisión, aparezca alguna causal de improcedencia en los términos de la presente Ley; y</w:t>
      </w:r>
    </w:p>
    <w:p w:rsidR="00E9453E" w:rsidRPr="003E4328" w:rsidRDefault="00E9453E" w:rsidP="00E9453E">
      <w:pPr>
        <w:spacing w:after="0" w:line="360" w:lineRule="auto"/>
        <w:jc w:val="both"/>
        <w:rPr>
          <w:rFonts w:ascii="Palatino Linotype" w:eastAsia="Palatino Linotype" w:hAnsi="Palatino Linotype" w:cs="Palatino Linotype"/>
          <w:sz w:val="24"/>
          <w:szCs w:val="24"/>
          <w:lang w:val="es-ES" w:eastAsia="es-MX"/>
        </w:rPr>
      </w:pPr>
    </w:p>
    <w:p w:rsidR="00E9453E" w:rsidRPr="003E4328" w:rsidRDefault="00E9453E" w:rsidP="00E9453E">
      <w:pPr>
        <w:spacing w:after="0" w:line="360" w:lineRule="auto"/>
        <w:jc w:val="both"/>
        <w:rPr>
          <w:rFonts w:ascii="Palatino Linotype" w:eastAsia="Palatino Linotype" w:hAnsi="Palatino Linotype" w:cs="Palatino Linotype"/>
          <w:sz w:val="24"/>
          <w:szCs w:val="24"/>
          <w:lang w:val="es-ES" w:eastAsia="es-MX"/>
        </w:rPr>
      </w:pPr>
      <w:r w:rsidRPr="003E4328">
        <w:rPr>
          <w:rFonts w:ascii="Palatino Linotype" w:eastAsia="Palatino Linotype" w:hAnsi="Palatino Linotype" w:cs="Palatino Linotype"/>
          <w:sz w:val="24"/>
          <w:szCs w:val="24"/>
          <w:lang w:val="es-ES" w:eastAsia="es-MX"/>
        </w:rPr>
        <w:t>Así, con fundamento en lo prescrito en los artículos 36 fracciones II y III, así como en la segunda hipótesis de la fracción I del 186 fracción I y 192 fracción V de la Ley de Transparencia y Acceso a la Información Pública del Estado de México y Municipios el Pleno de este Órgano Garante:</w:t>
      </w:r>
    </w:p>
    <w:p w:rsidR="00E9453E" w:rsidRPr="003E4328" w:rsidRDefault="00E9453E" w:rsidP="00E9453E">
      <w:pPr>
        <w:spacing w:after="0" w:line="360" w:lineRule="auto"/>
        <w:jc w:val="both"/>
        <w:rPr>
          <w:rFonts w:ascii="Palatino Linotype" w:eastAsia="Palatino Linotype" w:hAnsi="Palatino Linotype" w:cs="Palatino Linotype"/>
          <w:sz w:val="24"/>
          <w:szCs w:val="24"/>
          <w:lang w:val="es-ES" w:eastAsia="es-MX"/>
        </w:rPr>
      </w:pPr>
    </w:p>
    <w:p w:rsidR="00E9453E" w:rsidRPr="003E4328" w:rsidRDefault="00E9453E" w:rsidP="00E9453E">
      <w:pPr>
        <w:spacing w:after="0" w:line="360" w:lineRule="auto"/>
        <w:jc w:val="center"/>
        <w:rPr>
          <w:rFonts w:ascii="Palatino Linotype" w:eastAsia="Palatino Linotype" w:hAnsi="Palatino Linotype" w:cs="Palatino Linotype"/>
          <w:b/>
          <w:sz w:val="28"/>
          <w:szCs w:val="28"/>
          <w:lang w:val="es-ES" w:eastAsia="es-MX"/>
        </w:rPr>
      </w:pPr>
      <w:r w:rsidRPr="003E4328">
        <w:rPr>
          <w:rFonts w:ascii="Palatino Linotype" w:eastAsia="Palatino Linotype" w:hAnsi="Palatino Linotype" w:cs="Palatino Linotype"/>
          <w:b/>
          <w:sz w:val="28"/>
          <w:szCs w:val="28"/>
          <w:lang w:val="es-ES" w:eastAsia="es-MX"/>
        </w:rPr>
        <w:lastRenderedPageBreak/>
        <w:t>RESUELVE</w:t>
      </w:r>
    </w:p>
    <w:p w:rsidR="00E9453E" w:rsidRPr="003E4328" w:rsidRDefault="00E9453E" w:rsidP="00E9453E">
      <w:pPr>
        <w:spacing w:after="0" w:line="360" w:lineRule="auto"/>
        <w:jc w:val="both"/>
        <w:rPr>
          <w:rFonts w:ascii="Palatino Linotype" w:eastAsia="Palatino Linotype" w:hAnsi="Palatino Linotype" w:cs="Palatino Linotype"/>
          <w:sz w:val="24"/>
          <w:szCs w:val="24"/>
          <w:lang w:val="es-ES" w:eastAsia="es-MX"/>
        </w:rPr>
      </w:pPr>
    </w:p>
    <w:p w:rsidR="00E9453E" w:rsidRPr="003E4328" w:rsidRDefault="00E9453E" w:rsidP="00E9453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eastAsia="es-MX"/>
        </w:rPr>
      </w:pPr>
      <w:r w:rsidRPr="003E4328">
        <w:rPr>
          <w:rFonts w:ascii="Palatino Linotype" w:eastAsia="Palatino Linotype" w:hAnsi="Palatino Linotype" w:cs="Palatino Linotype"/>
          <w:b/>
          <w:sz w:val="28"/>
          <w:szCs w:val="24"/>
          <w:lang w:val="es-ES" w:eastAsia="es-MX"/>
        </w:rPr>
        <w:t>PRIMERO</w:t>
      </w:r>
      <w:r w:rsidRPr="003E4328">
        <w:rPr>
          <w:rFonts w:ascii="Palatino Linotype" w:eastAsia="Palatino Linotype" w:hAnsi="Palatino Linotype" w:cs="Palatino Linotype"/>
          <w:color w:val="000000"/>
          <w:sz w:val="24"/>
          <w:szCs w:val="24"/>
          <w:lang w:val="es-ES" w:eastAsia="es-MX"/>
        </w:rPr>
        <w:t xml:space="preserve">. Se </w:t>
      </w:r>
      <w:r w:rsidRPr="003E4328">
        <w:rPr>
          <w:rFonts w:ascii="Palatino Linotype" w:eastAsia="Palatino Linotype" w:hAnsi="Palatino Linotype" w:cs="Palatino Linotype"/>
          <w:b/>
          <w:color w:val="000000"/>
          <w:sz w:val="24"/>
          <w:szCs w:val="24"/>
          <w:lang w:val="es-ES" w:eastAsia="es-MX"/>
        </w:rPr>
        <w:t>SOBRESEE</w:t>
      </w:r>
      <w:r w:rsidRPr="003E4328">
        <w:rPr>
          <w:rFonts w:ascii="Palatino Linotype" w:eastAsia="Palatino Linotype" w:hAnsi="Palatino Linotype" w:cs="Palatino Linotype"/>
          <w:color w:val="000000"/>
          <w:sz w:val="24"/>
          <w:szCs w:val="24"/>
          <w:lang w:val="es-ES" w:eastAsia="es-MX"/>
        </w:rPr>
        <w:t xml:space="preserve"> el recurso de revisión número </w:t>
      </w:r>
      <w:r w:rsidRPr="003E4328">
        <w:rPr>
          <w:rFonts w:ascii="Palatino Linotype" w:eastAsia="Palatino Linotype" w:hAnsi="Palatino Linotype" w:cs="Palatino Linotype"/>
          <w:b/>
          <w:color w:val="000000"/>
          <w:sz w:val="24"/>
          <w:szCs w:val="24"/>
          <w:lang w:val="es-ES" w:eastAsia="es-MX"/>
        </w:rPr>
        <w:t>00</w:t>
      </w:r>
      <w:r w:rsidR="00676D15" w:rsidRPr="003E4328">
        <w:rPr>
          <w:rFonts w:ascii="Palatino Linotype" w:eastAsia="Palatino Linotype" w:hAnsi="Palatino Linotype" w:cs="Palatino Linotype"/>
          <w:b/>
          <w:color w:val="000000"/>
          <w:sz w:val="24"/>
          <w:szCs w:val="24"/>
          <w:lang w:val="es-ES" w:eastAsia="es-MX"/>
        </w:rPr>
        <w:t>585</w:t>
      </w:r>
      <w:r w:rsidRPr="003E4328">
        <w:rPr>
          <w:rFonts w:ascii="Palatino Linotype" w:eastAsia="Palatino Linotype" w:hAnsi="Palatino Linotype" w:cs="Palatino Linotype"/>
          <w:b/>
          <w:color w:val="000000"/>
          <w:sz w:val="24"/>
          <w:szCs w:val="24"/>
          <w:lang w:val="es-ES" w:eastAsia="es-MX"/>
        </w:rPr>
        <w:t>/INFOEM/IP/RR/2023</w:t>
      </w:r>
      <w:r w:rsidRPr="003E4328">
        <w:rPr>
          <w:rFonts w:ascii="Palatino Linotype" w:eastAsia="Palatino Linotype" w:hAnsi="Palatino Linotype" w:cs="Palatino Linotype"/>
          <w:color w:val="000000"/>
          <w:sz w:val="24"/>
          <w:szCs w:val="24"/>
          <w:lang w:val="es-ES" w:eastAsia="es-MX"/>
        </w:rPr>
        <w:t xml:space="preserve">, </w:t>
      </w:r>
      <w:r w:rsidR="00E31394" w:rsidRPr="003E4328">
        <w:rPr>
          <w:rFonts w:ascii="Palatino Linotype" w:eastAsia="Palatino Linotype" w:hAnsi="Palatino Linotype" w:cs="Palatino Linotype"/>
          <w:color w:val="000000"/>
          <w:sz w:val="24"/>
          <w:szCs w:val="24"/>
          <w:lang w:val="es-ES" w:eastAsia="es-MX"/>
        </w:rPr>
        <w:t xml:space="preserve">por actualizarse el supuesto de la fracción IV del artículo 192, concatenada con </w:t>
      </w:r>
      <w:r w:rsidRPr="003E4328">
        <w:rPr>
          <w:rFonts w:ascii="Palatino Linotype" w:eastAsia="Palatino Linotype" w:hAnsi="Palatino Linotype" w:cs="Palatino Linotype"/>
          <w:color w:val="000000"/>
          <w:sz w:val="24"/>
          <w:szCs w:val="24"/>
          <w:lang w:val="es-ES" w:eastAsia="es-MX"/>
        </w:rPr>
        <w:t>las causales de improcedencia inmersas en las fracciones III y V del artículo 191, de la Ley de Transparencia vigente en la Entidad, en términos del considerando TERCERO de la presente resolución.</w:t>
      </w:r>
    </w:p>
    <w:p w:rsidR="00E9453E" w:rsidRPr="003E4328" w:rsidRDefault="00E9453E" w:rsidP="00E9453E">
      <w:pPr>
        <w:spacing w:after="0" w:line="360" w:lineRule="auto"/>
        <w:jc w:val="both"/>
        <w:rPr>
          <w:rFonts w:ascii="Palatino Linotype" w:eastAsia="Palatino Linotype" w:hAnsi="Palatino Linotype" w:cs="Palatino Linotype"/>
          <w:sz w:val="24"/>
          <w:szCs w:val="24"/>
          <w:lang w:val="es-ES" w:eastAsia="es-MX"/>
        </w:rPr>
      </w:pPr>
    </w:p>
    <w:p w:rsidR="00E9453E" w:rsidRPr="003E4328" w:rsidRDefault="00E9453E" w:rsidP="00E9453E">
      <w:pPr>
        <w:spacing w:after="0" w:line="360" w:lineRule="auto"/>
        <w:jc w:val="both"/>
        <w:rPr>
          <w:rFonts w:ascii="Palatino Linotype" w:eastAsia="Palatino Linotype" w:hAnsi="Palatino Linotype" w:cs="Palatino Linotype"/>
          <w:sz w:val="24"/>
          <w:szCs w:val="24"/>
          <w:lang w:val="es-ES" w:eastAsia="es-MX"/>
        </w:rPr>
      </w:pPr>
      <w:r w:rsidRPr="003E4328">
        <w:rPr>
          <w:rFonts w:ascii="Palatino Linotype" w:eastAsia="Palatino Linotype" w:hAnsi="Palatino Linotype" w:cs="Palatino Linotype"/>
          <w:b/>
          <w:sz w:val="28"/>
          <w:szCs w:val="24"/>
          <w:lang w:val="es-ES" w:eastAsia="es-MX"/>
        </w:rPr>
        <w:t>SEGUNDO</w:t>
      </w:r>
      <w:r w:rsidRPr="003E4328">
        <w:rPr>
          <w:rFonts w:ascii="Palatino Linotype" w:eastAsia="Palatino Linotype" w:hAnsi="Palatino Linotype" w:cs="Palatino Linotype"/>
          <w:b/>
          <w:sz w:val="24"/>
          <w:szCs w:val="24"/>
          <w:lang w:val="es-ES" w:eastAsia="es-MX"/>
        </w:rPr>
        <w:t>.</w:t>
      </w:r>
      <w:r w:rsidRPr="003E4328">
        <w:rPr>
          <w:rFonts w:ascii="Palatino Linotype" w:eastAsia="Palatino Linotype" w:hAnsi="Palatino Linotype" w:cs="Palatino Linotype"/>
          <w:sz w:val="24"/>
          <w:szCs w:val="24"/>
          <w:lang w:val="es-ES" w:eastAsia="es-MX"/>
        </w:rPr>
        <w:t xml:space="preserve"> </w:t>
      </w:r>
      <w:r w:rsidRPr="003E4328">
        <w:rPr>
          <w:rFonts w:ascii="Palatino Linotype" w:eastAsia="Palatino Linotype" w:hAnsi="Palatino Linotype" w:cs="Palatino Linotype"/>
          <w:b/>
          <w:sz w:val="24"/>
          <w:szCs w:val="24"/>
          <w:lang w:val="es-ES" w:eastAsia="es-MX"/>
        </w:rPr>
        <w:t>Notifíquese</w:t>
      </w:r>
      <w:r w:rsidRPr="003E4328">
        <w:rPr>
          <w:rFonts w:ascii="Palatino Linotype" w:eastAsia="Palatino Linotype" w:hAnsi="Palatino Linotype" w:cs="Palatino Linotype"/>
          <w:sz w:val="24"/>
          <w:szCs w:val="24"/>
          <w:lang w:val="es-ES" w:eastAsia="es-MX"/>
        </w:rPr>
        <w:t xml:space="preserve"> la presente resolución al Titular de la Unidad de Transparencia del </w:t>
      </w:r>
      <w:r w:rsidRPr="003E4328">
        <w:rPr>
          <w:rFonts w:ascii="Palatino Linotype" w:eastAsia="Palatino Linotype" w:hAnsi="Palatino Linotype" w:cs="Palatino Linotype"/>
          <w:b/>
          <w:sz w:val="24"/>
          <w:szCs w:val="24"/>
          <w:lang w:val="es-ES" w:eastAsia="es-MX"/>
        </w:rPr>
        <w:t>Sujeto Obligado</w:t>
      </w:r>
      <w:r w:rsidRPr="003E4328">
        <w:rPr>
          <w:rFonts w:ascii="Palatino Linotype" w:eastAsia="Palatino Linotype" w:hAnsi="Palatino Linotype" w:cs="Palatino Linotype"/>
          <w:sz w:val="24"/>
          <w:szCs w:val="24"/>
          <w:lang w:val="es-ES" w:eastAsia="es-MX"/>
        </w:rPr>
        <w:t xml:space="preserve"> mediante el Sistema de Acceso a la Información Mexiquense (SAIMEX).</w:t>
      </w:r>
    </w:p>
    <w:p w:rsidR="00E9453E" w:rsidRPr="003E4328" w:rsidRDefault="00E9453E" w:rsidP="00E9453E">
      <w:pPr>
        <w:spacing w:after="0" w:line="360" w:lineRule="auto"/>
        <w:jc w:val="both"/>
        <w:rPr>
          <w:rFonts w:ascii="Palatino Linotype" w:eastAsia="Palatino Linotype" w:hAnsi="Palatino Linotype" w:cs="Palatino Linotype"/>
          <w:sz w:val="24"/>
          <w:szCs w:val="24"/>
          <w:lang w:val="es-ES" w:eastAsia="es-MX"/>
        </w:rPr>
      </w:pPr>
    </w:p>
    <w:p w:rsidR="00E9453E" w:rsidRPr="003E4328" w:rsidRDefault="00955999" w:rsidP="00E9453E">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b/>
          <w:noProof/>
          <w:sz w:val="28"/>
          <w:szCs w:val="24"/>
          <w:lang w:eastAsia="es-MX"/>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1819910</wp:posOffset>
                </wp:positionV>
                <wp:extent cx="5734050" cy="21526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734050" cy="2152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304C18"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43.3pt" to="453.45pt,3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" strokecolor="#5b9bd5 [3204]" strokeweight=".5pt">
                <v:stroke joinstyle="miter"/>
              </v:line>
            </w:pict>
          </mc:Fallback>
        </mc:AlternateContent>
      </w:r>
      <w:r w:rsidR="00E9453E" w:rsidRPr="003E4328">
        <w:rPr>
          <w:rFonts w:ascii="Palatino Linotype" w:eastAsia="Palatino Linotype" w:hAnsi="Palatino Linotype" w:cs="Palatino Linotype"/>
          <w:b/>
          <w:sz w:val="28"/>
          <w:szCs w:val="24"/>
          <w:lang w:val="es-ES" w:eastAsia="es-MX"/>
        </w:rPr>
        <w:t>TERCERO</w:t>
      </w:r>
      <w:r w:rsidR="00E9453E" w:rsidRPr="003E4328">
        <w:rPr>
          <w:rFonts w:ascii="Palatino Linotype" w:eastAsia="Palatino Linotype" w:hAnsi="Palatino Linotype" w:cs="Palatino Linotype"/>
          <w:b/>
          <w:sz w:val="24"/>
          <w:szCs w:val="24"/>
          <w:lang w:val="es-ES" w:eastAsia="es-MX"/>
        </w:rPr>
        <w:t>. Notifíquese</w:t>
      </w:r>
      <w:r w:rsidR="00E9453E" w:rsidRPr="003E4328">
        <w:rPr>
          <w:rFonts w:ascii="Palatino Linotype" w:eastAsia="Palatino Linotype" w:hAnsi="Palatino Linotype" w:cs="Palatino Linotype"/>
          <w:sz w:val="24"/>
          <w:szCs w:val="24"/>
          <w:lang w:val="es-ES" w:eastAsia="es-MX"/>
        </w:rPr>
        <w:t xml:space="preserve"> la presente resolución al </w:t>
      </w:r>
      <w:r w:rsidR="00E9453E" w:rsidRPr="003E4328">
        <w:rPr>
          <w:rFonts w:ascii="Palatino Linotype" w:eastAsia="Palatino Linotype" w:hAnsi="Palatino Linotype" w:cs="Palatino Linotype"/>
          <w:b/>
          <w:sz w:val="24"/>
          <w:szCs w:val="24"/>
          <w:lang w:val="es-ES" w:eastAsia="es-MX"/>
        </w:rPr>
        <w:t>Recurrente</w:t>
      </w:r>
      <w:r w:rsidR="00E9453E" w:rsidRPr="003E4328">
        <w:rPr>
          <w:rFonts w:ascii="Calibri" w:eastAsia="Calibri" w:hAnsi="Calibri" w:cs="Calibri"/>
          <w:sz w:val="24"/>
          <w:szCs w:val="24"/>
          <w:lang w:val="es-ES" w:eastAsia="es-MX"/>
        </w:rPr>
        <w:t xml:space="preserve"> </w:t>
      </w:r>
      <w:r w:rsidR="00E9453E" w:rsidRPr="003E4328">
        <w:rPr>
          <w:rFonts w:ascii="Palatino Linotype" w:eastAsia="Palatino Linotype" w:hAnsi="Palatino Linotype" w:cs="Palatino Linotype"/>
          <w:sz w:val="24"/>
          <w:szCs w:val="24"/>
          <w:lang w:val="es-ES" w:eastAsia="es-MX"/>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rsidR="00A917B7" w:rsidRPr="003E4328" w:rsidRDefault="00A917B7" w:rsidP="00A917B7">
      <w:pPr>
        <w:spacing w:after="0" w:line="360" w:lineRule="auto"/>
        <w:jc w:val="both"/>
        <w:rPr>
          <w:rFonts w:ascii="Palatino Linotype" w:hAnsi="Palatino Linotype"/>
          <w:sz w:val="24"/>
          <w:szCs w:val="24"/>
          <w:lang w:val="es-ES" w:eastAsia="es-ES_tradnl"/>
        </w:rPr>
      </w:pPr>
    </w:p>
    <w:p w:rsidR="00676D15" w:rsidRPr="003E4328" w:rsidRDefault="00676D15" w:rsidP="00A917B7">
      <w:pPr>
        <w:spacing w:after="0" w:line="360" w:lineRule="auto"/>
        <w:jc w:val="both"/>
        <w:rPr>
          <w:rFonts w:ascii="Palatino Linotype" w:hAnsi="Palatino Linotype"/>
          <w:sz w:val="24"/>
          <w:szCs w:val="24"/>
          <w:lang w:val="es-ES" w:eastAsia="es-ES_tradnl"/>
        </w:rPr>
      </w:pPr>
    </w:p>
    <w:p w:rsidR="00676D15" w:rsidRPr="003E4328" w:rsidRDefault="00676D15" w:rsidP="00A917B7">
      <w:pPr>
        <w:spacing w:after="0" w:line="360" w:lineRule="auto"/>
        <w:jc w:val="both"/>
        <w:rPr>
          <w:rFonts w:ascii="Palatino Linotype" w:hAnsi="Palatino Linotype"/>
          <w:sz w:val="24"/>
          <w:szCs w:val="24"/>
          <w:lang w:val="es-ES" w:eastAsia="es-ES_tradnl"/>
        </w:rPr>
      </w:pPr>
    </w:p>
    <w:p w:rsidR="00676D15" w:rsidRPr="003E4328" w:rsidRDefault="00676D15" w:rsidP="00A917B7">
      <w:pPr>
        <w:spacing w:after="0" w:line="360" w:lineRule="auto"/>
        <w:jc w:val="both"/>
        <w:rPr>
          <w:rFonts w:ascii="Palatino Linotype" w:hAnsi="Palatino Linotype"/>
          <w:sz w:val="24"/>
          <w:szCs w:val="24"/>
          <w:lang w:val="es-ES" w:eastAsia="es-ES_tradnl"/>
        </w:rPr>
      </w:pPr>
    </w:p>
    <w:p w:rsidR="00676D15" w:rsidRPr="003E4328" w:rsidRDefault="00676D15" w:rsidP="00A917B7">
      <w:pPr>
        <w:spacing w:after="0" w:line="360" w:lineRule="auto"/>
        <w:jc w:val="both"/>
        <w:rPr>
          <w:rFonts w:ascii="Palatino Linotype" w:hAnsi="Palatino Linotype"/>
          <w:sz w:val="24"/>
          <w:szCs w:val="24"/>
          <w:lang w:val="es-ES" w:eastAsia="es-ES_tradnl"/>
        </w:rPr>
      </w:pPr>
    </w:p>
    <w:p w:rsidR="00676D15" w:rsidRPr="003E4328" w:rsidRDefault="00676D15" w:rsidP="00A917B7">
      <w:pPr>
        <w:spacing w:after="0" w:line="360" w:lineRule="auto"/>
        <w:jc w:val="both"/>
        <w:rPr>
          <w:rFonts w:ascii="Palatino Linotype" w:hAnsi="Palatino Linotype"/>
          <w:sz w:val="24"/>
          <w:szCs w:val="24"/>
          <w:lang w:val="es-ES" w:eastAsia="es-ES_tradnl"/>
        </w:rPr>
      </w:pPr>
    </w:p>
    <w:p w:rsidR="00A917B7" w:rsidRPr="003E4328" w:rsidRDefault="00A917B7" w:rsidP="00A917B7">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lastRenderedPageBreak/>
        <w:t>ASÍ LO RESUELVE, POR UNANIMIDAD DE VOTOS EL PLENO DEL</w:t>
      </w:r>
      <w:r w:rsidRPr="003E432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E432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676D15" w:rsidRPr="003E4328">
        <w:rPr>
          <w:rFonts w:ascii="Palatino Linotype" w:hAnsi="Palatino Linotype" w:cs="Arial"/>
          <w:sz w:val="24"/>
          <w:szCs w:val="24"/>
        </w:rPr>
        <w:t>DÉCIMA</w:t>
      </w:r>
      <w:r w:rsidRPr="003E4328">
        <w:rPr>
          <w:rFonts w:ascii="Palatino Linotype" w:hAnsi="Palatino Linotype" w:cs="Arial"/>
          <w:sz w:val="24"/>
          <w:szCs w:val="24"/>
        </w:rPr>
        <w:t xml:space="preserve"> </w:t>
      </w:r>
      <w:r w:rsidR="00A53ABF" w:rsidRPr="003E4328">
        <w:rPr>
          <w:rFonts w:ascii="Palatino Linotype" w:hAnsi="Palatino Linotype" w:cs="Arial"/>
          <w:sz w:val="24"/>
          <w:szCs w:val="24"/>
        </w:rPr>
        <w:t>TERCERA</w:t>
      </w:r>
      <w:r w:rsidRPr="003E4328">
        <w:rPr>
          <w:rFonts w:ascii="Palatino Linotype" w:hAnsi="Palatino Linotype" w:cs="Arial"/>
          <w:sz w:val="24"/>
          <w:szCs w:val="24"/>
        </w:rPr>
        <w:t xml:space="preserve"> SESIÓN ORDINARIA CELEBRADA EL </w:t>
      </w:r>
      <w:r w:rsidR="00A53ABF" w:rsidRPr="003E4328">
        <w:rPr>
          <w:rFonts w:ascii="Palatino Linotype" w:hAnsi="Palatino Linotype" w:cs="Arial"/>
          <w:sz w:val="24"/>
          <w:szCs w:val="24"/>
        </w:rPr>
        <w:t>DOCE</w:t>
      </w:r>
      <w:r w:rsidRPr="003E4328">
        <w:rPr>
          <w:rFonts w:ascii="Palatino Linotype" w:hAnsi="Palatino Linotype" w:cs="Arial"/>
          <w:sz w:val="24"/>
          <w:szCs w:val="24"/>
        </w:rPr>
        <w:t xml:space="preserve"> DE </w:t>
      </w:r>
      <w:r w:rsidR="00676D15" w:rsidRPr="003E4328">
        <w:rPr>
          <w:rFonts w:ascii="Palatino Linotype" w:hAnsi="Palatino Linotype" w:cs="Arial"/>
          <w:sz w:val="24"/>
          <w:szCs w:val="24"/>
        </w:rPr>
        <w:t>ABRIL</w:t>
      </w:r>
      <w:r w:rsidRPr="003E4328">
        <w:rPr>
          <w:rFonts w:ascii="Palatino Linotype" w:hAnsi="Palatino Linotype" w:cs="Arial"/>
          <w:sz w:val="24"/>
          <w:szCs w:val="24"/>
        </w:rPr>
        <w:t xml:space="preserve"> DE DOS MIL VEINT</w:t>
      </w:r>
      <w:r w:rsidR="00676D15" w:rsidRPr="003E4328">
        <w:rPr>
          <w:rFonts w:ascii="Palatino Linotype" w:hAnsi="Palatino Linotype" w:cs="Arial"/>
          <w:sz w:val="24"/>
          <w:szCs w:val="24"/>
        </w:rPr>
        <w:t>ITRÉS</w:t>
      </w:r>
      <w:r w:rsidRPr="003E4328">
        <w:rPr>
          <w:rFonts w:ascii="Palatino Linotype" w:hAnsi="Palatino Linotype" w:cs="Arial"/>
          <w:sz w:val="24"/>
          <w:szCs w:val="24"/>
        </w:rPr>
        <w:t>, ANTE EL ANTE EL SECRETARIO TÉCNICO DEL PLENO, ALEXIS TAPIA RAMÍREZ. ----------------------------------------</w:t>
      </w:r>
      <w:r w:rsidR="00676D15" w:rsidRPr="003E4328">
        <w:rPr>
          <w:rFonts w:ascii="Palatino Linotype" w:hAnsi="Palatino Linotype" w:cs="Arial"/>
          <w:sz w:val="24"/>
          <w:szCs w:val="24"/>
        </w:rPr>
        <w:t>-----------------</w:t>
      </w:r>
      <w:r w:rsidR="00A53ABF" w:rsidRPr="003E4328">
        <w:rPr>
          <w:rFonts w:ascii="Palatino Linotype" w:hAnsi="Palatino Linotype" w:cs="Arial"/>
          <w:sz w:val="24"/>
          <w:szCs w:val="24"/>
        </w:rPr>
        <w:t>-------------</w:t>
      </w:r>
      <w:r w:rsidRPr="003E4328">
        <w:rPr>
          <w:rFonts w:ascii="Palatino Linotype" w:hAnsi="Palatino Linotype" w:cs="Arial"/>
          <w:sz w:val="24"/>
          <w:szCs w:val="24"/>
        </w:rPr>
        <w:t>------------------</w:t>
      </w:r>
    </w:p>
    <w:p w:rsidR="00A917B7" w:rsidRPr="003E4328" w:rsidRDefault="00A917B7" w:rsidP="00A917B7">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w:t>
      </w:r>
    </w:p>
    <w:p w:rsidR="00A917B7" w:rsidRPr="003E4328" w:rsidRDefault="00A917B7" w:rsidP="00A917B7">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w:t>
      </w:r>
    </w:p>
    <w:p w:rsidR="00A917B7" w:rsidRPr="003E4328" w:rsidRDefault="00A917B7" w:rsidP="00A917B7">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w:t>
      </w:r>
    </w:p>
    <w:p w:rsidR="00A917B7" w:rsidRPr="003E4328" w:rsidRDefault="00A917B7" w:rsidP="00A917B7">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w:t>
      </w:r>
    </w:p>
    <w:p w:rsidR="00A917B7" w:rsidRPr="003E4328" w:rsidRDefault="00A917B7" w:rsidP="00A917B7">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w:t>
      </w:r>
    </w:p>
    <w:p w:rsidR="00A917B7" w:rsidRPr="003E4328" w:rsidRDefault="00A917B7" w:rsidP="00A917B7">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w:t>
      </w:r>
    </w:p>
    <w:p w:rsidR="00A917B7" w:rsidRPr="003E4328" w:rsidRDefault="00A917B7" w:rsidP="00A917B7">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w:t>
      </w:r>
    </w:p>
    <w:p w:rsidR="00A917B7" w:rsidRPr="003E4328" w:rsidRDefault="00A917B7" w:rsidP="00A917B7">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w:t>
      </w:r>
    </w:p>
    <w:p w:rsidR="00676D15" w:rsidRPr="003E4328" w:rsidRDefault="00676D15" w:rsidP="00676D15">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w:t>
      </w:r>
    </w:p>
    <w:p w:rsidR="00676D15" w:rsidRPr="003E4328" w:rsidRDefault="00676D15" w:rsidP="00676D15">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w:t>
      </w:r>
    </w:p>
    <w:p w:rsidR="00676D15" w:rsidRPr="003E4328" w:rsidRDefault="00676D15" w:rsidP="00676D15">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w:t>
      </w:r>
    </w:p>
    <w:p w:rsidR="00676D15" w:rsidRPr="003E4328" w:rsidRDefault="00676D15" w:rsidP="00676D15">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w:t>
      </w:r>
    </w:p>
    <w:p w:rsidR="00676D15" w:rsidRPr="003E4328" w:rsidRDefault="00676D15" w:rsidP="00676D15">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w:t>
      </w:r>
    </w:p>
    <w:p w:rsidR="00676D15" w:rsidRPr="003E4328" w:rsidRDefault="00676D15" w:rsidP="00676D15">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w:t>
      </w:r>
    </w:p>
    <w:p w:rsidR="00676D15" w:rsidRPr="003E4328" w:rsidRDefault="00676D15" w:rsidP="00676D15">
      <w:pPr>
        <w:spacing w:after="0" w:line="360" w:lineRule="auto"/>
        <w:jc w:val="both"/>
        <w:rPr>
          <w:rFonts w:ascii="Palatino Linotype" w:hAnsi="Palatino Linotype" w:cs="Arial"/>
          <w:sz w:val="24"/>
          <w:szCs w:val="24"/>
        </w:rPr>
      </w:pPr>
      <w:r w:rsidRPr="003E4328">
        <w:rPr>
          <w:rFonts w:ascii="Palatino Linotype" w:hAnsi="Palatino Linotype" w:cs="Arial"/>
          <w:sz w:val="24"/>
          <w:szCs w:val="24"/>
        </w:rPr>
        <w:t>-----------------------------------------------------------------------------------------------------------------</w:t>
      </w:r>
    </w:p>
    <w:p w:rsidR="00A917B7" w:rsidRPr="005323D1" w:rsidRDefault="00A917B7" w:rsidP="00A917B7">
      <w:pPr>
        <w:spacing w:after="0" w:line="360" w:lineRule="auto"/>
        <w:jc w:val="both"/>
        <w:rPr>
          <w:rFonts w:ascii="Palatino Linotype" w:hAnsi="Palatino Linotype" w:cs="Arial"/>
          <w:sz w:val="20"/>
        </w:rPr>
      </w:pPr>
      <w:r w:rsidRPr="003E4328">
        <w:rPr>
          <w:rFonts w:ascii="Palatino Linotype" w:hAnsi="Palatino Linotype" w:cs="Arial"/>
          <w:sz w:val="20"/>
        </w:rPr>
        <w:t>CCR/</w:t>
      </w:r>
      <w:r w:rsidR="00676D15" w:rsidRPr="003E4328">
        <w:rPr>
          <w:rFonts w:ascii="Palatino Linotype" w:hAnsi="Palatino Linotype" w:cs="Arial"/>
          <w:sz w:val="20"/>
        </w:rPr>
        <w:t>*</w:t>
      </w:r>
    </w:p>
    <w:p w:rsidR="00A917B7" w:rsidRDefault="00A917B7" w:rsidP="00A917B7">
      <w:pPr>
        <w:spacing w:after="0" w:line="360" w:lineRule="auto"/>
        <w:jc w:val="both"/>
        <w:rPr>
          <w:rFonts w:ascii="Palatino Linotype" w:hAnsi="Palatino Linotype" w:cs="Arial"/>
          <w:sz w:val="24"/>
          <w:szCs w:val="24"/>
        </w:rPr>
      </w:pPr>
    </w:p>
    <w:p w:rsidR="00A917B7" w:rsidRDefault="00A917B7" w:rsidP="00A917B7">
      <w:pPr>
        <w:spacing w:after="0" w:line="360" w:lineRule="auto"/>
        <w:jc w:val="both"/>
        <w:rPr>
          <w:rFonts w:ascii="Palatino Linotype" w:hAnsi="Palatino Linotype" w:cs="Arial"/>
          <w:sz w:val="24"/>
          <w:szCs w:val="24"/>
        </w:rPr>
      </w:pPr>
    </w:p>
    <w:p w:rsidR="00A917B7" w:rsidRDefault="00A917B7" w:rsidP="00A917B7">
      <w:pPr>
        <w:spacing w:after="0" w:line="360" w:lineRule="auto"/>
        <w:jc w:val="both"/>
        <w:rPr>
          <w:rFonts w:ascii="Palatino Linotype" w:hAnsi="Palatino Linotype" w:cs="Arial"/>
          <w:sz w:val="24"/>
          <w:szCs w:val="24"/>
        </w:rPr>
      </w:pPr>
    </w:p>
    <w:p w:rsidR="00A917B7" w:rsidRDefault="00A917B7" w:rsidP="00A917B7">
      <w:pPr>
        <w:spacing w:after="0"/>
      </w:pPr>
    </w:p>
    <w:p w:rsidR="00A917B7" w:rsidRDefault="00A917B7" w:rsidP="00A917B7">
      <w:pPr>
        <w:spacing w:after="0"/>
      </w:pPr>
    </w:p>
    <w:p w:rsidR="00A917B7" w:rsidRDefault="00A917B7" w:rsidP="00A917B7">
      <w:pPr>
        <w:spacing w:after="0"/>
      </w:pPr>
    </w:p>
    <w:p w:rsidR="00A917B7" w:rsidRDefault="00A917B7" w:rsidP="00A917B7">
      <w:pPr>
        <w:spacing w:after="0"/>
      </w:pPr>
    </w:p>
    <w:p w:rsidR="00A917B7" w:rsidRDefault="00A917B7" w:rsidP="00A917B7">
      <w:pPr>
        <w:spacing w:after="0"/>
      </w:pPr>
    </w:p>
    <w:p w:rsidR="00A917B7" w:rsidRDefault="00A917B7" w:rsidP="00A917B7">
      <w:pPr>
        <w:spacing w:after="0"/>
      </w:pPr>
    </w:p>
    <w:p w:rsidR="00A917B7" w:rsidRDefault="00A917B7" w:rsidP="00A917B7">
      <w:pPr>
        <w:spacing w:after="0"/>
      </w:pPr>
    </w:p>
    <w:p w:rsidR="00A917B7" w:rsidRDefault="00A917B7" w:rsidP="00A917B7">
      <w:pPr>
        <w:spacing w:after="0"/>
      </w:pPr>
    </w:p>
    <w:p w:rsidR="00A917B7" w:rsidRDefault="00A917B7" w:rsidP="00A917B7">
      <w:pPr>
        <w:spacing w:after="0"/>
      </w:pPr>
    </w:p>
    <w:p w:rsidR="00A917B7" w:rsidRDefault="00A917B7" w:rsidP="00A917B7">
      <w:pPr>
        <w:spacing w:after="0"/>
      </w:pPr>
    </w:p>
    <w:p w:rsidR="00A917B7" w:rsidRDefault="00A917B7" w:rsidP="00A917B7">
      <w:pPr>
        <w:spacing w:after="0"/>
      </w:pPr>
    </w:p>
    <w:p w:rsidR="00A917B7" w:rsidRDefault="00A917B7" w:rsidP="00A917B7">
      <w:pPr>
        <w:spacing w:after="0"/>
      </w:pPr>
    </w:p>
    <w:p w:rsidR="00A917B7" w:rsidRDefault="00A917B7" w:rsidP="00A917B7">
      <w:pPr>
        <w:spacing w:after="0"/>
      </w:pPr>
    </w:p>
    <w:p w:rsidR="00A917B7" w:rsidRDefault="00A917B7" w:rsidP="00A917B7">
      <w:pPr>
        <w:spacing w:after="0"/>
      </w:pPr>
    </w:p>
    <w:p w:rsidR="00A917B7" w:rsidRDefault="00A917B7" w:rsidP="00A917B7">
      <w:pPr>
        <w:spacing w:after="0"/>
      </w:pPr>
    </w:p>
    <w:p w:rsidR="00A917B7" w:rsidRDefault="00A917B7" w:rsidP="00A917B7">
      <w:pPr>
        <w:spacing w:after="0"/>
      </w:pPr>
    </w:p>
    <w:p w:rsidR="00A917B7" w:rsidRDefault="00A917B7" w:rsidP="00A917B7"/>
    <w:p w:rsidR="00A917B7" w:rsidRDefault="00A917B7" w:rsidP="00A917B7"/>
    <w:p w:rsidR="004849CE" w:rsidRDefault="00847AC3"/>
    <w:sectPr w:rsidR="004849CE" w:rsidSect="006A6CEE">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3C6" w:rsidRDefault="003B23C6" w:rsidP="00A917B7">
      <w:pPr>
        <w:spacing w:after="0" w:line="240" w:lineRule="auto"/>
      </w:pPr>
      <w:r>
        <w:separator/>
      </w:r>
    </w:p>
  </w:endnote>
  <w:endnote w:type="continuationSeparator" w:id="0">
    <w:p w:rsidR="003B23C6" w:rsidRDefault="003B23C6" w:rsidP="00A91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A6CEE" w:rsidRPr="002D6DD8" w:rsidRDefault="003A51BF" w:rsidP="006A6CE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7AC3">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47AC3">
              <w:rPr>
                <w:rFonts w:ascii="Palatino Linotype" w:hAnsi="Palatino Linotype"/>
                <w:bCs/>
                <w:noProof/>
                <w:sz w:val="20"/>
              </w:rPr>
              <w:t>22</w:t>
            </w:r>
            <w:r>
              <w:rPr>
                <w:rFonts w:ascii="Palatino Linotype" w:hAnsi="Palatino Linotype"/>
                <w:bCs/>
                <w:noProof/>
                <w:sz w:val="20"/>
              </w:rPr>
              <w:fldChar w:fldCharType="end"/>
            </w:r>
          </w:p>
        </w:sdtContent>
      </w:sdt>
    </w:sdtContent>
  </w:sdt>
  <w:p w:rsidR="006A6CEE" w:rsidRDefault="00847AC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CEE" w:rsidRPr="000B69FA" w:rsidRDefault="003A51BF" w:rsidP="006A6CE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7B3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B7B34">
      <w:rPr>
        <w:rFonts w:ascii="Palatino Linotype" w:hAnsi="Palatino Linotype"/>
        <w:bCs/>
        <w:noProof/>
        <w:sz w:val="20"/>
      </w:rPr>
      <w:t>22</w:t>
    </w:r>
    <w:r>
      <w:rPr>
        <w:rFonts w:ascii="Palatino Linotype" w:hAnsi="Palatino Linotype"/>
        <w:bCs/>
        <w:noProof/>
        <w:sz w:val="20"/>
      </w:rPr>
      <w:fldChar w:fldCharType="end"/>
    </w:r>
  </w:p>
  <w:p w:rsidR="006A6CEE" w:rsidRDefault="00847AC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3C6" w:rsidRDefault="003B23C6" w:rsidP="00A917B7">
      <w:pPr>
        <w:spacing w:after="0" w:line="240" w:lineRule="auto"/>
      </w:pPr>
      <w:r>
        <w:separator/>
      </w:r>
    </w:p>
  </w:footnote>
  <w:footnote w:type="continuationSeparator" w:id="0">
    <w:p w:rsidR="003B23C6" w:rsidRDefault="003B23C6" w:rsidP="00A917B7">
      <w:pPr>
        <w:spacing w:after="0" w:line="240" w:lineRule="auto"/>
      </w:pPr>
      <w:r>
        <w:continuationSeparator/>
      </w:r>
    </w:p>
  </w:footnote>
  <w:footnote w:id="1">
    <w:p w:rsidR="00A917B7" w:rsidRPr="009535FD" w:rsidRDefault="00A917B7" w:rsidP="00A917B7">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A917B7" w:rsidRPr="009535FD" w:rsidRDefault="00A917B7" w:rsidP="00A917B7">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535FD">
        <w:rPr>
          <w:rFonts w:ascii="Palatino Linotype" w:hAnsi="Palatino Linotype"/>
          <w:i/>
          <w:sz w:val="18"/>
          <w:szCs w:val="18"/>
        </w:rPr>
        <w:t>concesoria</w:t>
      </w:r>
      <w:proofErr w:type="spellEnd"/>
      <w:r w:rsidRPr="009535FD">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A6CEE" w:rsidTr="006A6CEE">
      <w:trPr>
        <w:trHeight w:val="227"/>
      </w:trPr>
      <w:tc>
        <w:tcPr>
          <w:tcW w:w="5246" w:type="dxa"/>
          <w:hideMark/>
        </w:tcPr>
        <w:p w:rsidR="006A6CEE" w:rsidRPr="00641471" w:rsidRDefault="003A51BF" w:rsidP="006A6CE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A6CEE" w:rsidRPr="00641471" w:rsidRDefault="003A51BF" w:rsidP="00A917B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A917B7">
            <w:rPr>
              <w:rFonts w:ascii="Palatino Linotype" w:hAnsi="Palatino Linotype" w:cs="Arial"/>
              <w:b/>
              <w:bCs/>
              <w:sz w:val="24"/>
              <w:lang w:eastAsia="es-MX"/>
            </w:rPr>
            <w:t>058</w:t>
          </w:r>
          <w:r>
            <w:rPr>
              <w:rFonts w:ascii="Palatino Linotype" w:hAnsi="Palatino Linotype" w:cs="Arial"/>
              <w:b/>
              <w:bCs/>
              <w:sz w:val="24"/>
              <w:lang w:eastAsia="es-MX"/>
            </w:rPr>
            <w:t>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6A6CEE" w:rsidTr="006A6CEE">
      <w:trPr>
        <w:trHeight w:val="242"/>
      </w:trPr>
      <w:tc>
        <w:tcPr>
          <w:tcW w:w="5246" w:type="dxa"/>
          <w:hideMark/>
        </w:tcPr>
        <w:p w:rsidR="006A6CEE" w:rsidRPr="00641471" w:rsidRDefault="003A51BF" w:rsidP="006A6CE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A6CEE" w:rsidRPr="00641471" w:rsidRDefault="00A917B7" w:rsidP="006A6CEE">
          <w:pPr>
            <w:spacing w:after="120" w:line="256" w:lineRule="auto"/>
            <w:ind w:left="-486" w:right="214" w:firstLine="284"/>
            <w:jc w:val="right"/>
            <w:rPr>
              <w:rFonts w:ascii="Palatino Linotype" w:hAnsi="Palatino Linotype" w:cs="Arial"/>
              <w:b/>
              <w:szCs w:val="20"/>
            </w:rPr>
          </w:pPr>
          <w:r w:rsidRPr="00A917B7">
            <w:rPr>
              <w:rFonts w:ascii="Palatino Linotype" w:hAnsi="Palatino Linotype" w:cs="Arial"/>
              <w:b/>
              <w:szCs w:val="20"/>
            </w:rPr>
            <w:t xml:space="preserve">Ayuntamiento de </w:t>
          </w:r>
          <w:proofErr w:type="spellStart"/>
          <w:r w:rsidRPr="00A917B7">
            <w:rPr>
              <w:rFonts w:ascii="Palatino Linotype" w:hAnsi="Palatino Linotype" w:cs="Arial"/>
              <w:b/>
              <w:szCs w:val="20"/>
            </w:rPr>
            <w:t>Jiquipilco</w:t>
          </w:r>
          <w:proofErr w:type="spellEnd"/>
        </w:p>
      </w:tc>
    </w:tr>
    <w:tr w:rsidR="006A6CEE" w:rsidTr="006A6CEE">
      <w:trPr>
        <w:trHeight w:val="342"/>
      </w:trPr>
      <w:tc>
        <w:tcPr>
          <w:tcW w:w="5246" w:type="dxa"/>
          <w:hideMark/>
        </w:tcPr>
        <w:p w:rsidR="006A6CEE" w:rsidRPr="00641471" w:rsidRDefault="003A51BF" w:rsidP="006A6CE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6A6CEE" w:rsidRPr="00641471" w:rsidRDefault="003A51BF" w:rsidP="006A6CE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6A6CEE" w:rsidRPr="00AE046A" w:rsidRDefault="003A51BF" w:rsidP="006A6CE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9B0AD18" wp14:editId="29ED3D79">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A6CEE" w:rsidTr="006A6CEE">
      <w:trPr>
        <w:trHeight w:val="227"/>
      </w:trPr>
      <w:tc>
        <w:tcPr>
          <w:tcW w:w="5104" w:type="dxa"/>
          <w:hideMark/>
        </w:tcPr>
        <w:p w:rsidR="006A6CEE" w:rsidRPr="00641471" w:rsidRDefault="003A51BF" w:rsidP="006A6CE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A6CEE" w:rsidRPr="00641471" w:rsidRDefault="003A51BF" w:rsidP="00A917B7">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A917B7">
            <w:rPr>
              <w:rFonts w:ascii="Palatino Linotype" w:hAnsi="Palatino Linotype" w:cs="Arial"/>
              <w:b/>
              <w:bCs/>
              <w:sz w:val="24"/>
              <w:lang w:eastAsia="es-MX"/>
            </w:rPr>
            <w:t>0585/INFOEM/IP/RR/2023</w:t>
          </w:r>
        </w:p>
      </w:tc>
    </w:tr>
    <w:tr w:rsidR="006A6CEE" w:rsidTr="006A6CEE">
      <w:trPr>
        <w:trHeight w:val="242"/>
      </w:trPr>
      <w:tc>
        <w:tcPr>
          <w:tcW w:w="5104" w:type="dxa"/>
          <w:hideMark/>
        </w:tcPr>
        <w:p w:rsidR="006A6CEE" w:rsidRPr="00641471" w:rsidRDefault="003A51BF" w:rsidP="006A6CE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A6CEE" w:rsidRPr="00641471" w:rsidRDefault="00A917B7" w:rsidP="006A6CEE">
          <w:pPr>
            <w:spacing w:after="120" w:line="256" w:lineRule="auto"/>
            <w:ind w:left="-486" w:right="214" w:firstLine="284"/>
            <w:jc w:val="right"/>
            <w:rPr>
              <w:rFonts w:ascii="Palatino Linotype" w:hAnsi="Palatino Linotype" w:cs="Arial"/>
              <w:b/>
              <w:szCs w:val="20"/>
            </w:rPr>
          </w:pPr>
          <w:r w:rsidRPr="00A917B7">
            <w:rPr>
              <w:rFonts w:ascii="Palatino Linotype" w:hAnsi="Palatino Linotype" w:cs="Arial"/>
              <w:b/>
              <w:szCs w:val="20"/>
            </w:rPr>
            <w:t xml:space="preserve">Ayuntamiento de </w:t>
          </w:r>
          <w:proofErr w:type="spellStart"/>
          <w:r w:rsidRPr="00A917B7">
            <w:rPr>
              <w:rFonts w:ascii="Palatino Linotype" w:hAnsi="Palatino Linotype" w:cs="Arial"/>
              <w:b/>
              <w:szCs w:val="20"/>
            </w:rPr>
            <w:t>Jiquipilco</w:t>
          </w:r>
          <w:proofErr w:type="spellEnd"/>
        </w:p>
      </w:tc>
    </w:tr>
    <w:tr w:rsidR="006A6CEE" w:rsidTr="006A6CEE">
      <w:trPr>
        <w:trHeight w:val="342"/>
      </w:trPr>
      <w:tc>
        <w:tcPr>
          <w:tcW w:w="5104" w:type="dxa"/>
        </w:tcPr>
        <w:p w:rsidR="006A6CEE" w:rsidRPr="00641471" w:rsidRDefault="003A51BF" w:rsidP="006A6CE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6A6CEE" w:rsidRPr="00641471" w:rsidRDefault="006B7B34" w:rsidP="006A6CEE">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w:t>
          </w:r>
        </w:p>
      </w:tc>
    </w:tr>
    <w:tr w:rsidR="006A6CEE" w:rsidTr="006A6CEE">
      <w:trPr>
        <w:trHeight w:val="342"/>
      </w:trPr>
      <w:tc>
        <w:tcPr>
          <w:tcW w:w="5104" w:type="dxa"/>
        </w:tcPr>
        <w:p w:rsidR="006A6CEE" w:rsidRPr="00641471" w:rsidRDefault="003A51BF" w:rsidP="006A6CE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6A6CEE" w:rsidRPr="00641471" w:rsidRDefault="003A51BF" w:rsidP="006A6CE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6A6CEE" w:rsidRPr="00C222C0" w:rsidRDefault="003A51B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D5C16F0" wp14:editId="20E8AFB5">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8209B"/>
    <w:multiLevelType w:val="hybridMultilevel"/>
    <w:tmpl w:val="ABD47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D969DB"/>
    <w:multiLevelType w:val="hybridMultilevel"/>
    <w:tmpl w:val="67C0C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A1338F"/>
    <w:multiLevelType w:val="hybridMultilevel"/>
    <w:tmpl w:val="6C86D78E"/>
    <w:lvl w:ilvl="0" w:tplc="2BD8859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7D38A5"/>
    <w:multiLevelType w:val="hybridMultilevel"/>
    <w:tmpl w:val="7062F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46002FB"/>
    <w:multiLevelType w:val="hybridMultilevel"/>
    <w:tmpl w:val="A5FEAB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FF37457"/>
    <w:multiLevelType w:val="hybridMultilevel"/>
    <w:tmpl w:val="9CFE6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B7"/>
    <w:rsid w:val="001A2D66"/>
    <w:rsid w:val="00334773"/>
    <w:rsid w:val="003A47B5"/>
    <w:rsid w:val="003A51BF"/>
    <w:rsid w:val="003B23C6"/>
    <w:rsid w:val="003E4328"/>
    <w:rsid w:val="004717D5"/>
    <w:rsid w:val="004C5CFE"/>
    <w:rsid w:val="00676D15"/>
    <w:rsid w:val="006B7B34"/>
    <w:rsid w:val="00793477"/>
    <w:rsid w:val="007E2BAA"/>
    <w:rsid w:val="00830B55"/>
    <w:rsid w:val="00847AC3"/>
    <w:rsid w:val="00955999"/>
    <w:rsid w:val="009D3512"/>
    <w:rsid w:val="00A157AF"/>
    <w:rsid w:val="00A53ABF"/>
    <w:rsid w:val="00A917B7"/>
    <w:rsid w:val="00AD085C"/>
    <w:rsid w:val="00C467F2"/>
    <w:rsid w:val="00CC3A7B"/>
    <w:rsid w:val="00E31394"/>
    <w:rsid w:val="00E87C3A"/>
    <w:rsid w:val="00E945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0D15EF"/>
  <w15:chartTrackingRefBased/>
  <w15:docId w15:val="{F50D16FA-271F-4EB1-8147-69C7A368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7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17B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917B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917B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917B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917B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17B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917B7"/>
    <w:rPr>
      <w:vertAlign w:val="superscript"/>
    </w:rPr>
  </w:style>
  <w:style w:type="paragraph" w:styleId="Textonotapie">
    <w:name w:val="footnote text"/>
    <w:basedOn w:val="Normal"/>
    <w:link w:val="TextonotapieCar"/>
    <w:uiPriority w:val="99"/>
    <w:semiHidden/>
    <w:unhideWhenUsed/>
    <w:rsid w:val="00A917B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A917B7"/>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A917B7"/>
  </w:style>
  <w:style w:type="character" w:styleId="Hipervnculo">
    <w:name w:val="Hyperlink"/>
    <w:basedOn w:val="Fuentedeprrafopredeter"/>
    <w:uiPriority w:val="99"/>
    <w:unhideWhenUsed/>
    <w:rsid w:val="00A917B7"/>
    <w:rPr>
      <w:color w:val="0563C1" w:themeColor="hyperlink"/>
      <w:u w:val="single"/>
    </w:rPr>
  </w:style>
  <w:style w:type="table" w:styleId="Tablaconcuadrcula">
    <w:name w:val="Table Grid"/>
    <w:basedOn w:val="Tablanormal"/>
    <w:uiPriority w:val="39"/>
    <w:rsid w:val="00E94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22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22</Pages>
  <Words>5804</Words>
  <Characters>31922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libni</cp:lastModifiedBy>
  <cp:revision>6</cp:revision>
  <dcterms:created xsi:type="dcterms:W3CDTF">2023-03-27T17:12:00Z</dcterms:created>
  <dcterms:modified xsi:type="dcterms:W3CDTF">2023-04-25T20:54:00Z</dcterms:modified>
</cp:coreProperties>
</file>