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0DBA6F" w14:textId="03AE94C0" w:rsidR="006B2177" w:rsidRPr="00C81898" w:rsidRDefault="006B2177" w:rsidP="00B61B12">
      <w:pPr>
        <w:shd w:val="clear" w:color="auto" w:fill="FFFFFF"/>
        <w:spacing w:after="0" w:line="360" w:lineRule="auto"/>
        <w:jc w:val="both"/>
        <w:rPr>
          <w:rFonts w:ascii="Palatino Linotype" w:eastAsia="Times New Roman" w:hAnsi="Palatino Linotype" w:cs="Arial"/>
          <w:color w:val="000000"/>
          <w:sz w:val="24"/>
          <w:szCs w:val="24"/>
          <w:lang w:eastAsia="es-MX"/>
        </w:rPr>
      </w:pPr>
      <w:r w:rsidRPr="00C81898">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794B24" w:rsidRPr="00C81898">
        <w:rPr>
          <w:rFonts w:ascii="Palatino Linotype" w:eastAsia="Times New Roman" w:hAnsi="Palatino Linotype" w:cs="Arial"/>
          <w:color w:val="000000"/>
          <w:sz w:val="24"/>
          <w:szCs w:val="24"/>
          <w:lang w:eastAsia="es-MX"/>
        </w:rPr>
        <w:t>nueve</w:t>
      </w:r>
      <w:r w:rsidR="00ED56EA" w:rsidRPr="00C81898">
        <w:rPr>
          <w:rFonts w:ascii="Palatino Linotype" w:eastAsia="Times New Roman" w:hAnsi="Palatino Linotype" w:cs="Arial"/>
          <w:color w:val="000000"/>
          <w:sz w:val="24"/>
          <w:szCs w:val="24"/>
          <w:lang w:eastAsia="es-MX"/>
        </w:rPr>
        <w:t xml:space="preserve"> de agosto</w:t>
      </w:r>
      <w:r w:rsidR="003B741C" w:rsidRPr="00C81898">
        <w:rPr>
          <w:rFonts w:ascii="Palatino Linotype" w:eastAsia="Times New Roman" w:hAnsi="Palatino Linotype" w:cs="Arial"/>
          <w:color w:val="000000"/>
          <w:sz w:val="24"/>
          <w:szCs w:val="24"/>
          <w:lang w:eastAsia="es-MX"/>
        </w:rPr>
        <w:t xml:space="preserve"> de dos mil veintitrés</w:t>
      </w:r>
      <w:r w:rsidRPr="00C81898">
        <w:rPr>
          <w:rFonts w:ascii="Palatino Linotype" w:eastAsia="Times New Roman" w:hAnsi="Palatino Linotype" w:cs="Arial"/>
          <w:color w:val="000000"/>
          <w:sz w:val="24"/>
          <w:szCs w:val="24"/>
          <w:lang w:eastAsia="es-MX"/>
        </w:rPr>
        <w:t>.</w:t>
      </w:r>
    </w:p>
    <w:p w14:paraId="76B601B9" w14:textId="77777777" w:rsidR="006B2177" w:rsidRPr="00C81898" w:rsidRDefault="006B2177" w:rsidP="00B61B12">
      <w:pPr>
        <w:shd w:val="clear" w:color="auto" w:fill="FFFFFF"/>
        <w:spacing w:after="0" w:line="360" w:lineRule="auto"/>
        <w:jc w:val="both"/>
        <w:rPr>
          <w:rFonts w:ascii="Palatino Linotype" w:eastAsia="Times New Roman" w:hAnsi="Palatino Linotype" w:cs="Arial"/>
          <w:color w:val="000000"/>
          <w:sz w:val="24"/>
          <w:szCs w:val="24"/>
          <w:lang w:eastAsia="es-MX"/>
        </w:rPr>
      </w:pPr>
    </w:p>
    <w:p w14:paraId="3F6D0866" w14:textId="7337D246" w:rsidR="006B2177" w:rsidRPr="00C81898" w:rsidRDefault="006B2177" w:rsidP="00F637D9">
      <w:pPr>
        <w:tabs>
          <w:tab w:val="left" w:pos="1701"/>
        </w:tabs>
        <w:spacing w:after="0" w:line="360" w:lineRule="auto"/>
        <w:jc w:val="both"/>
        <w:rPr>
          <w:rFonts w:ascii="Palatino Linotype" w:hAnsi="Palatino Linotype" w:cs="Arial"/>
          <w:b/>
          <w:sz w:val="24"/>
          <w:szCs w:val="24"/>
        </w:rPr>
      </w:pPr>
      <w:r w:rsidRPr="00C81898">
        <w:rPr>
          <w:rFonts w:ascii="Palatino Linotype" w:eastAsia="Palatino Linotype" w:hAnsi="Palatino Linotype" w:cs="Palatino Linotype"/>
          <w:b/>
          <w:color w:val="000000"/>
          <w:sz w:val="24"/>
          <w:szCs w:val="24"/>
        </w:rPr>
        <w:t>VISTO</w:t>
      </w:r>
      <w:r w:rsidRPr="00C81898">
        <w:rPr>
          <w:rFonts w:ascii="Palatino Linotype" w:eastAsia="Palatino Linotype" w:hAnsi="Palatino Linotype" w:cs="Palatino Linotype"/>
          <w:color w:val="000000"/>
          <w:sz w:val="24"/>
          <w:szCs w:val="24"/>
        </w:rPr>
        <w:t xml:space="preserve"> el expediente electrónico formado con motivo del recurso de revisión número </w:t>
      </w:r>
      <w:r w:rsidR="00ED56EA" w:rsidRPr="00C81898">
        <w:rPr>
          <w:rFonts w:ascii="Palatino Linotype" w:eastAsia="Palatino Linotype" w:hAnsi="Palatino Linotype" w:cs="Palatino Linotype"/>
          <w:b/>
          <w:color w:val="000000"/>
          <w:sz w:val="24"/>
          <w:szCs w:val="24"/>
        </w:rPr>
        <w:t>15770/INFOEM/IP/RR/2022</w:t>
      </w:r>
      <w:r w:rsidRPr="00C81898">
        <w:rPr>
          <w:rFonts w:ascii="Palatino Linotype" w:eastAsia="Palatino Linotype" w:hAnsi="Palatino Linotype" w:cs="Palatino Linotype"/>
          <w:color w:val="000000"/>
          <w:sz w:val="24"/>
          <w:szCs w:val="24"/>
        </w:rPr>
        <w:t xml:space="preserve">, interpuesto por </w:t>
      </w:r>
      <w:r w:rsidR="003B741C" w:rsidRPr="00C81898">
        <w:rPr>
          <w:rFonts w:ascii="Palatino Linotype" w:eastAsia="Palatino Linotype" w:hAnsi="Palatino Linotype" w:cs="Palatino Linotype"/>
          <w:color w:val="000000"/>
          <w:sz w:val="24"/>
          <w:szCs w:val="24"/>
        </w:rPr>
        <w:t xml:space="preserve">el </w:t>
      </w:r>
      <w:r w:rsidR="00DF473B" w:rsidRPr="00C81898">
        <w:rPr>
          <w:rFonts w:ascii="Palatino Linotype" w:eastAsia="Palatino Linotype" w:hAnsi="Palatino Linotype" w:cs="Palatino Linotype"/>
          <w:b/>
          <w:color w:val="000000"/>
          <w:sz w:val="24"/>
          <w:szCs w:val="24"/>
        </w:rPr>
        <w:t>XXXXXXXXXXXXXXXX</w:t>
      </w:r>
      <w:r w:rsidRPr="00C81898">
        <w:rPr>
          <w:rFonts w:ascii="Palatino Linotype" w:eastAsia="Palatino Linotype" w:hAnsi="Palatino Linotype" w:cs="Palatino Linotype"/>
          <w:color w:val="000000"/>
          <w:sz w:val="24"/>
          <w:szCs w:val="24"/>
        </w:rPr>
        <w:t xml:space="preserve">, quien en lo sucesivo se le denominara como el </w:t>
      </w:r>
      <w:r w:rsidRPr="00C81898">
        <w:rPr>
          <w:rFonts w:ascii="Palatino Linotype" w:eastAsia="Palatino Linotype" w:hAnsi="Palatino Linotype" w:cs="Palatino Linotype"/>
          <w:b/>
          <w:color w:val="000000"/>
          <w:sz w:val="24"/>
          <w:szCs w:val="24"/>
        </w:rPr>
        <w:t>Recurrente</w:t>
      </w:r>
      <w:r w:rsidRPr="00C81898">
        <w:rPr>
          <w:rFonts w:ascii="Palatino Linotype" w:eastAsia="Palatino Linotype" w:hAnsi="Palatino Linotype" w:cs="Palatino Linotype"/>
          <w:color w:val="000000"/>
          <w:sz w:val="24"/>
          <w:szCs w:val="24"/>
        </w:rPr>
        <w:t>, en contra de la respuesta del</w:t>
      </w:r>
      <w:r w:rsidRPr="00C81898">
        <w:rPr>
          <w:rFonts w:ascii="Palatino Linotype" w:hAnsi="Palatino Linotype" w:cs="Arial"/>
          <w:sz w:val="24"/>
          <w:szCs w:val="24"/>
        </w:rPr>
        <w:t xml:space="preserve"> </w:t>
      </w:r>
      <w:r w:rsidR="00ED56EA" w:rsidRPr="00C81898">
        <w:rPr>
          <w:rFonts w:ascii="Palatino Linotype" w:hAnsi="Palatino Linotype" w:cs="Arial"/>
          <w:b/>
          <w:sz w:val="24"/>
          <w:szCs w:val="24"/>
        </w:rPr>
        <w:t>Sistema Municipal Para el Desarrollo Integral de la Familia de Tlalnepantla de Baz</w:t>
      </w:r>
      <w:r w:rsidRPr="00C81898">
        <w:rPr>
          <w:rFonts w:ascii="Palatino Linotype" w:hAnsi="Palatino Linotype" w:cs="Arial"/>
          <w:b/>
          <w:sz w:val="24"/>
          <w:szCs w:val="24"/>
        </w:rPr>
        <w:t xml:space="preserve">, </w:t>
      </w:r>
      <w:r w:rsidRPr="00C81898">
        <w:rPr>
          <w:rFonts w:ascii="Palatino Linotype" w:hAnsi="Palatino Linotype" w:cs="Arial"/>
          <w:sz w:val="24"/>
          <w:szCs w:val="24"/>
        </w:rPr>
        <w:t>en lo subsecuente</w:t>
      </w:r>
      <w:r w:rsidRPr="00C81898">
        <w:rPr>
          <w:rFonts w:ascii="Palatino Linotype" w:hAnsi="Palatino Linotype" w:cs="Arial"/>
          <w:b/>
          <w:sz w:val="24"/>
          <w:szCs w:val="24"/>
        </w:rPr>
        <w:t xml:space="preserve"> </w:t>
      </w:r>
      <w:r w:rsidRPr="00C81898">
        <w:rPr>
          <w:rFonts w:ascii="Palatino Linotype" w:hAnsi="Palatino Linotype" w:cs="Arial"/>
          <w:sz w:val="24"/>
          <w:szCs w:val="24"/>
        </w:rPr>
        <w:t>el</w:t>
      </w:r>
      <w:r w:rsidRPr="00C81898">
        <w:rPr>
          <w:rFonts w:ascii="Palatino Linotype" w:hAnsi="Palatino Linotype" w:cs="Arial"/>
          <w:b/>
          <w:sz w:val="24"/>
          <w:szCs w:val="24"/>
        </w:rPr>
        <w:t xml:space="preserve"> Sujeto Obligado, </w:t>
      </w:r>
      <w:r w:rsidRPr="00C81898">
        <w:rPr>
          <w:rFonts w:ascii="Palatino Linotype" w:hAnsi="Palatino Linotype" w:cs="Arial"/>
          <w:sz w:val="24"/>
          <w:szCs w:val="24"/>
        </w:rPr>
        <w:t>se procede a dictar la presente resolución.</w:t>
      </w:r>
    </w:p>
    <w:p w14:paraId="54E80400" w14:textId="77777777" w:rsidR="00F637D9" w:rsidRPr="00C81898" w:rsidRDefault="00F637D9" w:rsidP="00F637D9">
      <w:pPr>
        <w:pStyle w:val="Sinespaciado"/>
      </w:pPr>
    </w:p>
    <w:p w14:paraId="63EE50C2" w14:textId="77777777" w:rsidR="006B2177" w:rsidRPr="00C81898" w:rsidRDefault="006B2177" w:rsidP="00B61B12">
      <w:pPr>
        <w:spacing w:after="0" w:line="360" w:lineRule="auto"/>
        <w:jc w:val="center"/>
        <w:rPr>
          <w:rFonts w:ascii="Palatino Linotype" w:hAnsi="Palatino Linotype" w:cs="Arial"/>
          <w:b/>
          <w:sz w:val="28"/>
          <w:szCs w:val="24"/>
        </w:rPr>
      </w:pPr>
      <w:r w:rsidRPr="00C81898">
        <w:rPr>
          <w:rFonts w:ascii="Palatino Linotype" w:hAnsi="Palatino Linotype" w:cs="Arial"/>
          <w:b/>
          <w:sz w:val="28"/>
          <w:szCs w:val="24"/>
        </w:rPr>
        <w:t>A N T E C E D E N T E S</w:t>
      </w:r>
    </w:p>
    <w:p w14:paraId="489D1DBC" w14:textId="77777777" w:rsidR="006B2177" w:rsidRPr="00C81898" w:rsidRDefault="006B2177" w:rsidP="00B61B12">
      <w:pPr>
        <w:spacing w:after="0" w:line="360" w:lineRule="auto"/>
        <w:rPr>
          <w:rFonts w:ascii="Palatino Linotype" w:hAnsi="Palatino Linotype" w:cs="Arial"/>
          <w:b/>
          <w:sz w:val="24"/>
          <w:szCs w:val="24"/>
        </w:rPr>
      </w:pPr>
    </w:p>
    <w:p w14:paraId="4E8A876B" w14:textId="77777777" w:rsidR="00611AB7" w:rsidRPr="00C81898" w:rsidRDefault="00611AB7" w:rsidP="00611AB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6"/>
          <w:szCs w:val="26"/>
          <w:lang w:val="es-ES_tradnl"/>
        </w:rPr>
      </w:pPr>
      <w:r w:rsidRPr="00C81898">
        <w:rPr>
          <w:rFonts w:ascii="Palatino Linotype" w:eastAsia="Palatino Linotype" w:hAnsi="Palatino Linotype" w:cs="Palatino Linotype"/>
          <w:b/>
          <w:color w:val="000000"/>
          <w:sz w:val="26"/>
          <w:szCs w:val="26"/>
          <w:lang w:val="es-ES_tradnl"/>
        </w:rPr>
        <w:t>PRIMERO.</w:t>
      </w:r>
      <w:r w:rsidRPr="00C81898">
        <w:rPr>
          <w:rFonts w:ascii="Palatino Linotype" w:eastAsia="Palatino Linotype" w:hAnsi="Palatino Linotype" w:cs="Palatino Linotype"/>
          <w:color w:val="000000"/>
          <w:sz w:val="26"/>
          <w:szCs w:val="26"/>
          <w:lang w:val="es-ES_tradnl"/>
        </w:rPr>
        <w:t xml:space="preserve"> </w:t>
      </w:r>
      <w:r w:rsidRPr="00C81898">
        <w:rPr>
          <w:rFonts w:ascii="Palatino Linotype" w:eastAsia="Palatino Linotype" w:hAnsi="Palatino Linotype" w:cs="Palatino Linotype"/>
          <w:b/>
          <w:color w:val="000000"/>
          <w:sz w:val="26"/>
          <w:szCs w:val="26"/>
          <w:lang w:val="es-ES_tradnl"/>
        </w:rPr>
        <w:t>De la Solicitud de Información.</w:t>
      </w:r>
    </w:p>
    <w:p w14:paraId="3379F0B5" w14:textId="77777777" w:rsidR="00F637D9" w:rsidRPr="00C81898" w:rsidRDefault="00F637D9" w:rsidP="00F637D9">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lang w:val="es-ES_tradnl"/>
        </w:rPr>
      </w:pPr>
      <w:r w:rsidRPr="00C81898">
        <w:rPr>
          <w:rFonts w:ascii="Palatino Linotype" w:eastAsia="Palatino Linotype" w:hAnsi="Palatino Linotype" w:cs="Palatino Linotype"/>
          <w:color w:val="000000"/>
          <w:sz w:val="24"/>
          <w:szCs w:val="24"/>
          <w:lang w:val="es-ES_tradnl"/>
        </w:rPr>
        <w:t xml:space="preserve">Con fecha </w:t>
      </w:r>
      <w:r w:rsidR="00ED56EA" w:rsidRPr="00C81898">
        <w:rPr>
          <w:rFonts w:ascii="Palatino Linotype" w:eastAsia="Palatino Linotype" w:hAnsi="Palatino Linotype" w:cs="Palatino Linotype"/>
          <w:color w:val="000000"/>
          <w:sz w:val="24"/>
          <w:szCs w:val="24"/>
          <w:lang w:val="es-ES_tradnl"/>
        </w:rPr>
        <w:t>veintiocho de septiembre de dos mil veintidós</w:t>
      </w:r>
      <w:r w:rsidR="00611AB7" w:rsidRPr="00C81898">
        <w:rPr>
          <w:rFonts w:ascii="Palatino Linotype" w:eastAsia="Palatino Linotype" w:hAnsi="Palatino Linotype" w:cs="Palatino Linotype"/>
          <w:color w:val="000000"/>
          <w:sz w:val="24"/>
          <w:szCs w:val="24"/>
          <w:lang w:val="es-ES_tradnl"/>
        </w:rPr>
        <w:t xml:space="preserve">, el </w:t>
      </w:r>
      <w:r w:rsidR="00611AB7" w:rsidRPr="00C81898">
        <w:rPr>
          <w:rFonts w:ascii="Palatino Linotype" w:eastAsia="Palatino Linotype" w:hAnsi="Palatino Linotype" w:cs="Palatino Linotype"/>
          <w:b/>
          <w:color w:val="000000"/>
          <w:sz w:val="24"/>
          <w:szCs w:val="24"/>
          <w:lang w:val="es-ES_tradnl"/>
        </w:rPr>
        <w:t>Recurrente</w:t>
      </w:r>
      <w:r w:rsidR="00611AB7" w:rsidRPr="00C81898">
        <w:rPr>
          <w:rFonts w:ascii="Palatino Linotype" w:eastAsia="Palatino Linotype" w:hAnsi="Palatino Linotype" w:cs="Palatino Linotype"/>
          <w:color w:val="000000"/>
          <w:sz w:val="24"/>
          <w:szCs w:val="24"/>
          <w:lang w:val="es-ES_tradnl"/>
        </w:rPr>
        <w:t xml:space="preserve"> presentó solicitud de información pública por medio del Sistema de Acc</w:t>
      </w:r>
      <w:r w:rsidRPr="00C81898">
        <w:rPr>
          <w:rFonts w:ascii="Palatino Linotype" w:eastAsia="Palatino Linotype" w:hAnsi="Palatino Linotype" w:cs="Palatino Linotype"/>
          <w:color w:val="000000"/>
          <w:sz w:val="24"/>
          <w:szCs w:val="24"/>
          <w:lang w:val="es-ES_tradnl"/>
        </w:rPr>
        <w:t xml:space="preserve">eso a la Información Mexiquense </w:t>
      </w:r>
      <w:r w:rsidR="00611AB7" w:rsidRPr="00C81898">
        <w:rPr>
          <w:rFonts w:ascii="Palatino Linotype" w:eastAsia="Palatino Linotype" w:hAnsi="Palatino Linotype" w:cs="Palatino Linotype"/>
          <w:i/>
          <w:color w:val="000000"/>
          <w:sz w:val="24"/>
          <w:szCs w:val="24"/>
          <w:lang w:val="es-ES_tradnl"/>
        </w:rPr>
        <w:t>(SAIMEX)</w:t>
      </w:r>
      <w:r w:rsidR="00611AB7" w:rsidRPr="00C81898">
        <w:rPr>
          <w:rFonts w:ascii="Palatino Linotype" w:eastAsia="Palatino Linotype" w:hAnsi="Palatino Linotype" w:cs="Palatino Linotype"/>
          <w:color w:val="000000"/>
          <w:sz w:val="24"/>
          <w:szCs w:val="24"/>
          <w:lang w:val="es-ES_tradnl"/>
        </w:rPr>
        <w:t>, que fue registrada con el número de expediente</w:t>
      </w:r>
      <w:r w:rsidR="00611AB7" w:rsidRPr="00C81898">
        <w:rPr>
          <w:rFonts w:ascii="Palatino Linotype" w:eastAsia="Palatino Linotype" w:hAnsi="Palatino Linotype" w:cs="Palatino Linotype"/>
          <w:b/>
          <w:color w:val="000000"/>
          <w:sz w:val="24"/>
          <w:szCs w:val="24"/>
          <w:lang w:val="es-ES_tradnl"/>
        </w:rPr>
        <w:t xml:space="preserve"> </w:t>
      </w:r>
      <w:r w:rsidR="00ED56EA" w:rsidRPr="00C81898">
        <w:rPr>
          <w:rFonts w:ascii="Palatino Linotype" w:eastAsia="Palatino Linotype" w:hAnsi="Palatino Linotype" w:cs="Palatino Linotype"/>
          <w:b/>
          <w:bCs/>
          <w:color w:val="000000"/>
          <w:sz w:val="24"/>
          <w:szCs w:val="24"/>
        </w:rPr>
        <w:t>00154/DIFTLALNE/IP/2022</w:t>
      </w:r>
      <w:r w:rsidR="00611AB7" w:rsidRPr="00C81898">
        <w:rPr>
          <w:rFonts w:ascii="Palatino Linotype" w:eastAsia="Palatino Linotype" w:hAnsi="Palatino Linotype" w:cs="Palatino Linotype"/>
          <w:color w:val="000000"/>
          <w:sz w:val="24"/>
          <w:szCs w:val="24"/>
          <w:lang w:val="es-ES_tradnl"/>
        </w:rPr>
        <w:t>,</w:t>
      </w:r>
      <w:r w:rsidR="00611AB7" w:rsidRPr="00C81898">
        <w:rPr>
          <w:rFonts w:ascii="Palatino Linotype" w:eastAsia="Palatino Linotype" w:hAnsi="Palatino Linotype" w:cs="Palatino Linotype"/>
          <w:b/>
          <w:color w:val="000000"/>
          <w:sz w:val="24"/>
          <w:szCs w:val="24"/>
          <w:lang w:val="es-ES_tradnl"/>
        </w:rPr>
        <w:t xml:space="preserve"> </w:t>
      </w:r>
      <w:r w:rsidR="00611AB7" w:rsidRPr="00C81898">
        <w:rPr>
          <w:rFonts w:ascii="Palatino Linotype" w:eastAsia="Palatino Linotype" w:hAnsi="Palatino Linotype" w:cs="Palatino Linotype"/>
          <w:color w:val="000000"/>
          <w:sz w:val="24"/>
          <w:szCs w:val="24"/>
          <w:lang w:val="es-ES_tradnl"/>
        </w:rPr>
        <w:t>mediante la cual solicitó inf</w:t>
      </w:r>
      <w:r w:rsidRPr="00C81898">
        <w:rPr>
          <w:rFonts w:ascii="Palatino Linotype" w:eastAsia="Palatino Linotype" w:hAnsi="Palatino Linotype" w:cs="Palatino Linotype"/>
          <w:color w:val="000000"/>
          <w:sz w:val="24"/>
          <w:szCs w:val="24"/>
          <w:lang w:val="es-ES_tradnl"/>
        </w:rPr>
        <w:t>ormación en el tenor siguiente:</w:t>
      </w:r>
    </w:p>
    <w:p w14:paraId="68142B9D" w14:textId="77777777" w:rsidR="00F637D9" w:rsidRPr="00C81898" w:rsidRDefault="00F637D9" w:rsidP="00F637D9">
      <w:pPr>
        <w:pStyle w:val="Sinespaciado"/>
        <w:rPr>
          <w:lang w:val="es-ES_tradnl"/>
        </w:rPr>
      </w:pPr>
    </w:p>
    <w:p w14:paraId="68DA1A66" w14:textId="77777777" w:rsidR="00611AB7" w:rsidRPr="00C81898" w:rsidRDefault="00611AB7" w:rsidP="00B61F36">
      <w:pPr>
        <w:pBdr>
          <w:top w:val="nil"/>
          <w:left w:val="nil"/>
          <w:bottom w:val="nil"/>
          <w:right w:val="nil"/>
          <w:between w:val="nil"/>
        </w:pBdr>
        <w:spacing w:after="0" w:line="276" w:lineRule="auto"/>
        <w:ind w:left="567" w:right="567"/>
        <w:contextualSpacing/>
        <w:jc w:val="both"/>
        <w:rPr>
          <w:rFonts w:ascii="Palatino Linotype" w:eastAsia="Palatino Linotype" w:hAnsi="Palatino Linotype" w:cs="Palatino Linotype"/>
          <w:i/>
          <w:color w:val="000000"/>
          <w:lang w:val="es-ES_tradnl"/>
        </w:rPr>
      </w:pPr>
      <w:r w:rsidRPr="00C81898">
        <w:rPr>
          <w:rFonts w:ascii="Palatino Linotype" w:eastAsia="Palatino Linotype" w:hAnsi="Palatino Linotype" w:cs="Palatino Linotype"/>
          <w:i/>
          <w:color w:val="000000"/>
          <w:lang w:val="es-ES_tradnl"/>
        </w:rPr>
        <w:t>“</w:t>
      </w:r>
      <w:r w:rsidR="00ED56EA" w:rsidRPr="00C81898">
        <w:rPr>
          <w:rFonts w:ascii="Palatino Linotype" w:eastAsia="Palatino Linotype" w:hAnsi="Palatino Linotype" w:cs="Palatino Linotype"/>
          <w:i/>
          <w:color w:val="000000"/>
          <w:lang w:val="es-ES_tradnl"/>
        </w:rPr>
        <w:t>solicito certificaciones de competencia que por ley deben tener</w:t>
      </w:r>
      <w:r w:rsidRPr="00C81898">
        <w:rPr>
          <w:rFonts w:ascii="Palatino Linotype" w:eastAsia="Palatino Linotype" w:hAnsi="Palatino Linotype" w:cs="Palatino Linotype"/>
          <w:i/>
          <w:color w:val="000000"/>
          <w:lang w:val="es-ES_tradnl"/>
        </w:rPr>
        <w:t>” (Sic)</w:t>
      </w:r>
    </w:p>
    <w:p w14:paraId="12339845" w14:textId="77777777" w:rsidR="00ED56EA" w:rsidRPr="00C81898" w:rsidRDefault="00ED56EA" w:rsidP="00611AB7">
      <w:pPr>
        <w:pBdr>
          <w:top w:val="nil"/>
          <w:left w:val="nil"/>
          <w:bottom w:val="nil"/>
          <w:right w:val="nil"/>
          <w:between w:val="nil"/>
        </w:pBdr>
        <w:spacing w:after="0" w:line="360" w:lineRule="auto"/>
        <w:contextualSpacing/>
        <w:jc w:val="both"/>
        <w:rPr>
          <w:rFonts w:ascii="Palatino Linotype" w:eastAsia="Palatino Linotype" w:hAnsi="Palatino Linotype" w:cs="Palatino Linotype"/>
          <w:b/>
          <w:color w:val="000000"/>
          <w:sz w:val="24"/>
          <w:szCs w:val="24"/>
          <w:lang w:val="es-ES_tradnl"/>
        </w:rPr>
      </w:pPr>
    </w:p>
    <w:p w14:paraId="6065410B" w14:textId="77777777" w:rsidR="00611AB7" w:rsidRPr="00C81898" w:rsidRDefault="00F637D9" w:rsidP="00611AB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lang w:val="es-ES_tradnl"/>
        </w:rPr>
      </w:pPr>
      <w:r w:rsidRPr="00C81898">
        <w:rPr>
          <w:rFonts w:ascii="Palatino Linotype" w:eastAsia="Palatino Linotype" w:hAnsi="Palatino Linotype" w:cs="Palatino Linotype"/>
          <w:b/>
          <w:color w:val="000000"/>
          <w:sz w:val="24"/>
          <w:szCs w:val="24"/>
          <w:lang w:val="es-ES_tradnl"/>
        </w:rPr>
        <w:t>MODALIDAD DE ENTREGA:</w:t>
      </w:r>
      <w:r w:rsidRPr="00C81898">
        <w:rPr>
          <w:rFonts w:ascii="Palatino Linotype" w:eastAsia="Palatino Linotype" w:hAnsi="Palatino Linotype" w:cs="Palatino Linotype"/>
          <w:color w:val="000000"/>
          <w:sz w:val="24"/>
          <w:szCs w:val="24"/>
          <w:lang w:val="es-ES_tradnl"/>
        </w:rPr>
        <w:t xml:space="preserve"> </w:t>
      </w:r>
      <w:r w:rsidR="00611AB7" w:rsidRPr="00C81898">
        <w:rPr>
          <w:rFonts w:ascii="Palatino Linotype" w:eastAsia="Palatino Linotype" w:hAnsi="Palatino Linotype" w:cs="Palatino Linotype"/>
          <w:color w:val="000000"/>
          <w:sz w:val="24"/>
          <w:szCs w:val="24"/>
          <w:lang w:val="es-ES_tradnl"/>
        </w:rPr>
        <w:t>A través del SAIMEX</w:t>
      </w:r>
      <w:r w:rsidRPr="00C81898">
        <w:rPr>
          <w:rFonts w:ascii="Palatino Linotype" w:eastAsia="Palatino Linotype" w:hAnsi="Palatino Linotype" w:cs="Palatino Linotype"/>
          <w:color w:val="000000"/>
          <w:sz w:val="24"/>
          <w:szCs w:val="24"/>
          <w:lang w:val="es-ES_tradnl"/>
        </w:rPr>
        <w:t xml:space="preserve">. </w:t>
      </w:r>
    </w:p>
    <w:p w14:paraId="277D22C2" w14:textId="77777777" w:rsidR="00611AB7" w:rsidRPr="00C81898" w:rsidRDefault="00611AB7" w:rsidP="00611AB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lang w:val="es-ES_tradnl"/>
        </w:rPr>
      </w:pPr>
    </w:p>
    <w:p w14:paraId="06AB2533" w14:textId="77777777" w:rsidR="00ED56EA" w:rsidRPr="00C81898" w:rsidRDefault="00ED56EA" w:rsidP="00ED56EA">
      <w:pPr>
        <w:spacing w:before="240" w:after="240" w:line="360" w:lineRule="auto"/>
        <w:jc w:val="both"/>
        <w:rPr>
          <w:rFonts w:ascii="Palatino Linotype" w:eastAsia="Times New Roman" w:hAnsi="Palatino Linotype" w:cs="Arial"/>
          <w:b/>
          <w:sz w:val="26"/>
          <w:szCs w:val="26"/>
          <w:lang w:val="es-ES" w:eastAsia="es-ES"/>
        </w:rPr>
      </w:pPr>
      <w:r w:rsidRPr="00C81898">
        <w:rPr>
          <w:rFonts w:ascii="Palatino Linotype" w:eastAsia="Times New Roman" w:hAnsi="Palatino Linotype" w:cs="Arial"/>
          <w:b/>
          <w:sz w:val="26"/>
          <w:szCs w:val="26"/>
          <w:lang w:val="es-ES" w:eastAsia="es-ES"/>
        </w:rPr>
        <w:lastRenderedPageBreak/>
        <w:t xml:space="preserve">SEGUNDO. Del Requerimiento de Aclaración a la Solicitud de Información por parte del Sujeto Obligado. </w:t>
      </w:r>
    </w:p>
    <w:p w14:paraId="6EBEDC42" w14:textId="77777777" w:rsidR="00ED56EA" w:rsidRPr="00C81898" w:rsidRDefault="00ED56EA" w:rsidP="00ED56EA">
      <w:pPr>
        <w:spacing w:before="240" w:after="0" w:line="360" w:lineRule="auto"/>
        <w:jc w:val="both"/>
        <w:rPr>
          <w:rFonts w:ascii="Palatino Linotype" w:eastAsia="Times New Roman" w:hAnsi="Palatino Linotype" w:cs="Arial"/>
          <w:sz w:val="24"/>
          <w:szCs w:val="24"/>
          <w:lang w:val="es-ES" w:eastAsia="es-ES"/>
        </w:rPr>
      </w:pPr>
      <w:r w:rsidRPr="00C81898">
        <w:rPr>
          <w:rFonts w:ascii="Palatino Linotype" w:eastAsia="Times New Roman" w:hAnsi="Palatino Linotype" w:cs="Arial"/>
          <w:sz w:val="24"/>
          <w:szCs w:val="24"/>
          <w:lang w:val="es-ES" w:eastAsia="es-ES"/>
        </w:rPr>
        <w:t xml:space="preserve">En fecha cinco de octubre de dos mil veintidós, </w:t>
      </w:r>
      <w:r w:rsidRPr="00C81898">
        <w:rPr>
          <w:rFonts w:ascii="Palatino Linotype" w:eastAsia="Times New Roman" w:hAnsi="Palatino Linotype" w:cs="Arial"/>
          <w:b/>
          <w:sz w:val="24"/>
          <w:szCs w:val="24"/>
          <w:lang w:val="es-ES" w:eastAsia="es-ES"/>
        </w:rPr>
        <w:t>el Sujeto Obligado</w:t>
      </w:r>
      <w:r w:rsidRPr="00C81898">
        <w:rPr>
          <w:rFonts w:ascii="Palatino Linotype" w:eastAsia="Times New Roman" w:hAnsi="Palatino Linotype" w:cs="Arial"/>
          <w:sz w:val="24"/>
          <w:szCs w:val="24"/>
          <w:lang w:val="es-ES" w:eastAsia="es-ES"/>
        </w:rPr>
        <w:t xml:space="preserve"> solicitó la aclaración a la solicitud de información </w:t>
      </w:r>
      <w:r w:rsidRPr="00C81898">
        <w:rPr>
          <w:rFonts w:ascii="Palatino Linotype" w:eastAsia="Times New Roman" w:hAnsi="Palatino Linotype" w:cs="Arial"/>
          <w:b/>
          <w:sz w:val="24"/>
          <w:szCs w:val="24"/>
          <w:lang w:val="es-ES" w:eastAsia="es-ES"/>
        </w:rPr>
        <w:t>00154/DIFTLALNE/IP/2022</w:t>
      </w:r>
      <w:r w:rsidRPr="00C81898">
        <w:rPr>
          <w:rFonts w:ascii="Palatino Linotype" w:eastAsia="Times New Roman" w:hAnsi="Palatino Linotype" w:cs="Arial"/>
          <w:sz w:val="24"/>
          <w:szCs w:val="24"/>
          <w:lang w:val="es-ES" w:eastAsia="es-ES"/>
        </w:rPr>
        <w:t>, de conformidad con lo siguiente:</w:t>
      </w:r>
    </w:p>
    <w:p w14:paraId="2B14BBCD" w14:textId="77777777" w:rsidR="00ED56EA" w:rsidRPr="00C81898" w:rsidRDefault="00ED56EA" w:rsidP="00ED56EA">
      <w:pPr>
        <w:spacing w:after="0" w:line="240" w:lineRule="auto"/>
        <w:rPr>
          <w:rFonts w:ascii="Times New Roman" w:eastAsia="Times New Roman" w:hAnsi="Times New Roman" w:cs="Times New Roman"/>
          <w:sz w:val="24"/>
          <w:szCs w:val="24"/>
          <w:lang w:eastAsia="es-ES"/>
        </w:rPr>
      </w:pPr>
    </w:p>
    <w:p w14:paraId="557569A2" w14:textId="77777777" w:rsidR="00ED56EA" w:rsidRPr="00C81898" w:rsidRDefault="00ED56EA" w:rsidP="00ED56EA">
      <w:pPr>
        <w:spacing w:after="0" w:line="240" w:lineRule="auto"/>
        <w:ind w:left="567" w:right="567"/>
        <w:jc w:val="right"/>
        <w:rPr>
          <w:rFonts w:ascii="Palatino Linotype" w:eastAsia="Times New Roman" w:hAnsi="Palatino Linotype" w:cs="Times New Roman"/>
          <w:i/>
          <w:sz w:val="24"/>
          <w:szCs w:val="24"/>
          <w:lang w:val="es-ES" w:eastAsia="es-MX"/>
        </w:rPr>
      </w:pPr>
      <w:r w:rsidRPr="00C81898">
        <w:rPr>
          <w:rFonts w:ascii="Palatino Linotype" w:eastAsia="Times New Roman" w:hAnsi="Palatino Linotype" w:cs="Times New Roman"/>
          <w:i/>
          <w:sz w:val="24"/>
          <w:szCs w:val="24"/>
          <w:lang w:val="es-ES" w:eastAsia="es-MX"/>
        </w:rPr>
        <w:t>“Folio de la solicitud: 00154/DIFTLALNE/IP/2022</w:t>
      </w:r>
    </w:p>
    <w:p w14:paraId="1462549B" w14:textId="77777777" w:rsidR="00ED56EA" w:rsidRPr="00C81898" w:rsidRDefault="00ED56EA" w:rsidP="00ED56EA">
      <w:pPr>
        <w:spacing w:after="0" w:line="240" w:lineRule="auto"/>
        <w:ind w:left="567" w:right="567"/>
        <w:jc w:val="both"/>
        <w:rPr>
          <w:rFonts w:ascii="Palatino Linotype" w:eastAsia="Times New Roman" w:hAnsi="Palatino Linotype" w:cs="Times New Roman"/>
          <w:i/>
          <w:sz w:val="24"/>
          <w:szCs w:val="24"/>
          <w:lang w:val="es-ES" w:eastAsia="es-MX"/>
        </w:rPr>
      </w:pPr>
    </w:p>
    <w:p w14:paraId="1B546F3D" w14:textId="77777777" w:rsidR="00ED56EA" w:rsidRPr="00C81898" w:rsidRDefault="00ED56EA" w:rsidP="00ED56EA">
      <w:pPr>
        <w:spacing w:after="0" w:line="240" w:lineRule="auto"/>
        <w:ind w:left="567" w:right="567"/>
        <w:jc w:val="both"/>
        <w:rPr>
          <w:rFonts w:ascii="Palatino Linotype" w:eastAsia="Times New Roman" w:hAnsi="Palatino Linotype" w:cs="Times New Roman"/>
          <w:i/>
          <w:sz w:val="24"/>
          <w:szCs w:val="24"/>
          <w:lang w:val="es-ES" w:eastAsia="es-MX"/>
        </w:rPr>
      </w:pPr>
      <w:r w:rsidRPr="00C81898">
        <w:rPr>
          <w:rFonts w:ascii="Palatino Linotype" w:eastAsia="Times New Roman" w:hAnsi="Palatino Linotype" w:cs="Times New Roman"/>
          <w:i/>
          <w:sz w:val="24"/>
          <w:szCs w:val="24"/>
          <w:lang w:val="es-ES" w:eastAsia="es-MX"/>
        </w:rPr>
        <w:t>Con fundamento en el articulo 159 de la Ley de Transparencia y Acceso a la Información Pública del Estado de México y Municipios, se le requiere para que dentro del plazo de diez días hábiles realice lo siguiente:</w:t>
      </w:r>
    </w:p>
    <w:p w14:paraId="113C4217" w14:textId="77777777" w:rsidR="00ED56EA" w:rsidRPr="00C81898" w:rsidRDefault="00ED56EA" w:rsidP="00ED56EA">
      <w:pPr>
        <w:spacing w:after="0" w:line="240" w:lineRule="auto"/>
        <w:ind w:left="567" w:right="567"/>
        <w:jc w:val="both"/>
        <w:rPr>
          <w:rFonts w:ascii="Palatino Linotype" w:eastAsia="Times New Roman" w:hAnsi="Palatino Linotype" w:cs="Times New Roman"/>
          <w:i/>
          <w:sz w:val="24"/>
          <w:szCs w:val="24"/>
          <w:lang w:val="es-ES" w:eastAsia="es-MX"/>
        </w:rPr>
      </w:pPr>
    </w:p>
    <w:p w14:paraId="4FC03868" w14:textId="77777777" w:rsidR="00ED56EA" w:rsidRPr="00C81898" w:rsidRDefault="00ED56EA" w:rsidP="00ED56EA">
      <w:pPr>
        <w:spacing w:after="0" w:line="240" w:lineRule="auto"/>
        <w:ind w:left="567" w:right="567"/>
        <w:jc w:val="both"/>
        <w:rPr>
          <w:rFonts w:ascii="Palatino Linotype" w:eastAsia="Times New Roman" w:hAnsi="Palatino Linotype" w:cs="Times New Roman"/>
          <w:i/>
          <w:sz w:val="24"/>
          <w:szCs w:val="24"/>
          <w:lang w:val="es-ES" w:eastAsia="es-MX"/>
        </w:rPr>
      </w:pPr>
      <w:r w:rsidRPr="00C81898">
        <w:rPr>
          <w:rFonts w:ascii="Palatino Linotype" w:eastAsia="Times New Roman" w:hAnsi="Palatino Linotype" w:cs="Times New Roman"/>
          <w:i/>
          <w:sz w:val="24"/>
          <w:szCs w:val="24"/>
          <w:lang w:val="es-ES" w:eastAsia="es-MX"/>
        </w:rPr>
        <w:t>Por este medio y en atención al requerimiento de fecha veintiocho de septiembre de dos mil veintidós, derivado de la solicitud de acceso a la información pública identificada con número de folio 00154/DIFTLALNE/IP/2022.</w:t>
      </w:r>
    </w:p>
    <w:p w14:paraId="1C40D5A2" w14:textId="77777777" w:rsidR="00ED56EA" w:rsidRPr="00C81898" w:rsidRDefault="00ED56EA" w:rsidP="00ED56EA">
      <w:pPr>
        <w:spacing w:after="0" w:line="240" w:lineRule="auto"/>
        <w:ind w:left="567" w:right="567"/>
        <w:jc w:val="both"/>
        <w:rPr>
          <w:rFonts w:ascii="Palatino Linotype" w:eastAsia="Times New Roman" w:hAnsi="Palatino Linotype" w:cs="Times New Roman"/>
          <w:i/>
          <w:sz w:val="24"/>
          <w:szCs w:val="24"/>
          <w:lang w:val="es-ES" w:eastAsia="es-MX"/>
        </w:rPr>
      </w:pPr>
    </w:p>
    <w:p w14:paraId="7E50783F" w14:textId="77777777" w:rsidR="00ED56EA" w:rsidRPr="00C81898" w:rsidRDefault="00ED56EA" w:rsidP="00ED56EA">
      <w:pPr>
        <w:spacing w:after="0" w:line="240" w:lineRule="auto"/>
        <w:ind w:left="567" w:right="567"/>
        <w:jc w:val="both"/>
        <w:rPr>
          <w:rFonts w:ascii="Palatino Linotype" w:eastAsia="Times New Roman" w:hAnsi="Palatino Linotype" w:cs="Times New Roman"/>
          <w:i/>
          <w:sz w:val="24"/>
          <w:szCs w:val="24"/>
          <w:lang w:val="es-ES" w:eastAsia="es-MX"/>
        </w:rPr>
      </w:pPr>
      <w:r w:rsidRPr="00C81898">
        <w:rPr>
          <w:rFonts w:ascii="Palatino Linotype" w:eastAsia="Times New Roman" w:hAnsi="Palatino Linotype" w:cs="Times New Roman"/>
          <w:i/>
          <w:sz w:val="24"/>
          <w:szCs w:val="24"/>
          <w:lang w:val="es-ES" w:eastAsia="es-MX"/>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70220544" w14:textId="77777777" w:rsidR="00ED56EA" w:rsidRPr="00C81898" w:rsidRDefault="00ED56EA" w:rsidP="00ED56EA">
      <w:pPr>
        <w:spacing w:after="0" w:line="240" w:lineRule="auto"/>
        <w:rPr>
          <w:rFonts w:ascii="Times New Roman" w:eastAsia="Times New Roman" w:hAnsi="Times New Roman" w:cs="Times New Roman"/>
          <w:sz w:val="24"/>
          <w:szCs w:val="24"/>
          <w:lang w:eastAsia="es-ES"/>
        </w:rPr>
      </w:pPr>
    </w:p>
    <w:p w14:paraId="6430EF9F" w14:textId="77777777" w:rsidR="00ED56EA" w:rsidRPr="00C81898" w:rsidRDefault="00C2765C" w:rsidP="00C2765C">
      <w:pPr>
        <w:spacing w:after="0" w:line="360" w:lineRule="auto"/>
        <w:rPr>
          <w:rFonts w:ascii="Palatino Linotype" w:eastAsia="Times New Roman" w:hAnsi="Palatino Linotype" w:cs="Arial"/>
          <w:sz w:val="24"/>
          <w:szCs w:val="24"/>
          <w:lang w:val="es-ES" w:eastAsia="es-ES"/>
        </w:rPr>
      </w:pPr>
      <w:r w:rsidRPr="00C81898">
        <w:rPr>
          <w:rFonts w:ascii="Palatino Linotype" w:eastAsia="Times New Roman" w:hAnsi="Palatino Linotype" w:cs="Arial"/>
          <w:noProof/>
          <w:sz w:val="24"/>
          <w:szCs w:val="24"/>
          <w:lang w:eastAsia="es-MX"/>
        </w:rPr>
        <mc:AlternateContent>
          <mc:Choice Requires="wps">
            <w:drawing>
              <wp:anchor distT="0" distB="0" distL="114300" distR="114300" simplePos="0" relativeHeight="251660288" behindDoc="0" locked="0" layoutInCell="1" allowOverlap="1" wp14:anchorId="42F443C8" wp14:editId="2FD927D9">
                <wp:simplePos x="0" y="0"/>
                <wp:positionH relativeFrom="column">
                  <wp:posOffset>53339</wp:posOffset>
                </wp:positionH>
                <wp:positionV relativeFrom="paragraph">
                  <wp:posOffset>1022984</wp:posOffset>
                </wp:positionV>
                <wp:extent cx="5591175" cy="1514475"/>
                <wp:effectExtent l="0" t="0" r="85725" b="66675"/>
                <wp:wrapNone/>
                <wp:docPr id="6" name="Conector recto de flecha 6"/>
                <wp:cNvGraphicFramePr/>
                <a:graphic xmlns:a="http://schemas.openxmlformats.org/drawingml/2006/main">
                  <a:graphicData uri="http://schemas.microsoft.com/office/word/2010/wordprocessingShape">
                    <wps:wsp>
                      <wps:cNvCnPr/>
                      <wps:spPr>
                        <a:xfrm>
                          <a:off x="0" y="0"/>
                          <a:ext cx="5591175" cy="15144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type w14:anchorId="32351AA9" id="_x0000_t32" coordsize="21600,21600" o:spt="32" o:oned="t" path="m,l21600,21600e" filled="f">
                <v:path arrowok="t" fillok="f" o:connecttype="none"/>
                <o:lock v:ext="edit" shapetype="t"/>
              </v:shapetype>
              <v:shape id="Conector recto de flecha 6" o:spid="_x0000_s1026" type="#_x0000_t32" style="position:absolute;margin-left:4.2pt;margin-top:80.55pt;width:440.25pt;height:119.2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" strokecolor="#5b9bd5 [3204]" strokeweight=".5pt">
                <v:stroke endarrow="block" joinstyle="miter"/>
              </v:shape>
            </w:pict>
          </mc:Fallback>
        </mc:AlternateContent>
      </w:r>
      <w:r w:rsidRPr="00C81898">
        <w:rPr>
          <w:rFonts w:ascii="Palatino Linotype" w:eastAsia="Times New Roman" w:hAnsi="Palatino Linotype" w:cs="Arial"/>
          <w:sz w:val="24"/>
          <w:szCs w:val="24"/>
          <w:lang w:val="es-ES" w:eastAsia="es-ES"/>
        </w:rPr>
        <w:t>A la solicitud de aclaración, el Sujeto Obligado acompaño el documento electrónico denominado “</w:t>
      </w:r>
      <w:r w:rsidRPr="00C81898">
        <w:rPr>
          <w:rFonts w:ascii="Palatino Linotype" w:eastAsia="Times New Roman" w:hAnsi="Palatino Linotype" w:cs="Arial"/>
          <w:b/>
          <w:i/>
          <w:sz w:val="24"/>
          <w:szCs w:val="24"/>
          <w:lang w:val="es-ES" w:eastAsia="es-ES"/>
        </w:rPr>
        <w:t>Aclaración CT IP 00154.pdf</w:t>
      </w:r>
      <w:r w:rsidRPr="00C81898">
        <w:rPr>
          <w:rFonts w:ascii="Palatino Linotype" w:eastAsia="Times New Roman" w:hAnsi="Palatino Linotype" w:cs="Arial"/>
          <w:sz w:val="24"/>
          <w:szCs w:val="24"/>
          <w:lang w:val="es-ES" w:eastAsia="es-ES"/>
        </w:rPr>
        <w:t xml:space="preserve">”, del cual se inserta su contenido en su parte conducente a continuación: </w:t>
      </w:r>
    </w:p>
    <w:p w14:paraId="44659295" w14:textId="77777777" w:rsidR="00C2765C" w:rsidRPr="00C81898" w:rsidRDefault="00C2765C" w:rsidP="00C2765C">
      <w:pPr>
        <w:spacing w:after="0" w:line="360" w:lineRule="auto"/>
        <w:jc w:val="center"/>
        <w:rPr>
          <w:rFonts w:ascii="Palatino Linotype" w:eastAsia="Times New Roman" w:hAnsi="Palatino Linotype" w:cs="Arial"/>
          <w:sz w:val="24"/>
          <w:szCs w:val="24"/>
          <w:lang w:val="es-ES" w:eastAsia="es-ES"/>
        </w:rPr>
      </w:pPr>
      <w:r w:rsidRPr="00C81898">
        <w:rPr>
          <w:rFonts w:ascii="Palatino Linotype" w:eastAsia="Times New Roman" w:hAnsi="Palatino Linotype" w:cs="Arial"/>
          <w:noProof/>
          <w:sz w:val="24"/>
          <w:szCs w:val="24"/>
          <w:lang w:eastAsia="es-MX"/>
        </w:rPr>
        <w:lastRenderedPageBreak/>
        <w:drawing>
          <wp:inline distT="0" distB="0" distL="0" distR="0" wp14:anchorId="38DA81A8" wp14:editId="31ACCAFF">
            <wp:extent cx="4190514" cy="3171825"/>
            <wp:effectExtent l="0" t="0" r="6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98855" cy="3178139"/>
                    </a:xfrm>
                    <a:prstGeom prst="rect">
                      <a:avLst/>
                    </a:prstGeom>
                  </pic:spPr>
                </pic:pic>
              </a:graphicData>
            </a:graphic>
          </wp:inline>
        </w:drawing>
      </w:r>
    </w:p>
    <w:p w14:paraId="07B54695" w14:textId="77777777" w:rsidR="00C2765C" w:rsidRPr="00C81898" w:rsidRDefault="00C2765C" w:rsidP="00ED56EA">
      <w:pPr>
        <w:spacing w:after="0" w:line="240" w:lineRule="auto"/>
        <w:rPr>
          <w:rFonts w:ascii="Times New Roman" w:eastAsia="Times New Roman" w:hAnsi="Times New Roman" w:cs="Times New Roman"/>
          <w:sz w:val="24"/>
          <w:szCs w:val="24"/>
          <w:lang w:eastAsia="es-ES"/>
        </w:rPr>
      </w:pPr>
    </w:p>
    <w:p w14:paraId="50617D8C" w14:textId="77777777" w:rsidR="00ED56EA" w:rsidRPr="00C81898" w:rsidRDefault="00ED56EA" w:rsidP="00ED56EA">
      <w:pPr>
        <w:spacing w:before="240" w:after="240" w:line="360" w:lineRule="auto"/>
        <w:jc w:val="both"/>
        <w:rPr>
          <w:rFonts w:ascii="Palatino Linotype" w:eastAsia="Times New Roman" w:hAnsi="Palatino Linotype" w:cs="Arial"/>
          <w:b/>
          <w:sz w:val="26"/>
          <w:szCs w:val="26"/>
          <w:lang w:val="es-ES" w:eastAsia="es-ES"/>
        </w:rPr>
      </w:pPr>
      <w:r w:rsidRPr="00C81898">
        <w:rPr>
          <w:rFonts w:ascii="Palatino Linotype" w:eastAsia="Times New Roman" w:hAnsi="Palatino Linotype" w:cs="Arial"/>
          <w:b/>
          <w:sz w:val="26"/>
          <w:szCs w:val="26"/>
          <w:lang w:val="es-ES" w:eastAsia="es-ES"/>
        </w:rPr>
        <w:t xml:space="preserve">TERCERO. De la respuesta al Requerimiento de Aclaración a la Solicitud de Información por parte del solicitante. </w:t>
      </w:r>
    </w:p>
    <w:p w14:paraId="471A3F46" w14:textId="77777777" w:rsidR="00ED56EA" w:rsidRPr="00C81898" w:rsidRDefault="00ED56EA" w:rsidP="00ED56EA">
      <w:pPr>
        <w:spacing w:after="0" w:line="360" w:lineRule="auto"/>
        <w:jc w:val="both"/>
        <w:rPr>
          <w:rFonts w:ascii="Palatino Linotype" w:eastAsia="Times New Roman" w:hAnsi="Palatino Linotype" w:cs="Arial"/>
          <w:sz w:val="24"/>
          <w:szCs w:val="24"/>
          <w:lang w:val="es-ES" w:eastAsia="es-ES"/>
        </w:rPr>
      </w:pPr>
      <w:r w:rsidRPr="00C81898">
        <w:rPr>
          <w:rFonts w:ascii="Palatino Linotype" w:eastAsia="Times New Roman" w:hAnsi="Palatino Linotype" w:cs="Arial"/>
          <w:sz w:val="24"/>
          <w:szCs w:val="24"/>
          <w:lang w:val="es-ES" w:eastAsia="es-ES"/>
        </w:rPr>
        <w:t xml:space="preserve">En el expediente electrónico </w:t>
      </w:r>
      <w:r w:rsidRPr="00C81898">
        <w:rPr>
          <w:rFonts w:ascii="Palatino Linotype" w:eastAsia="Times New Roman" w:hAnsi="Palatino Linotype" w:cs="Arial"/>
          <w:b/>
          <w:sz w:val="24"/>
          <w:szCs w:val="24"/>
          <w:lang w:val="es-ES" w:eastAsia="es-ES"/>
        </w:rPr>
        <w:t>SAIMEX</w:t>
      </w:r>
      <w:r w:rsidRPr="00C81898">
        <w:rPr>
          <w:rFonts w:ascii="Palatino Linotype" w:eastAsia="Times New Roman" w:hAnsi="Palatino Linotype" w:cs="Arial"/>
          <w:sz w:val="24"/>
          <w:szCs w:val="24"/>
          <w:lang w:val="es-ES" w:eastAsia="es-ES"/>
        </w:rPr>
        <w:t xml:space="preserve">, se aprecia que en fecha </w:t>
      </w:r>
      <w:r w:rsidR="00C2765C" w:rsidRPr="00C81898">
        <w:rPr>
          <w:rFonts w:ascii="Palatino Linotype" w:eastAsia="Times New Roman" w:hAnsi="Palatino Linotype" w:cs="Arial"/>
          <w:sz w:val="24"/>
          <w:szCs w:val="24"/>
          <w:lang w:val="es-ES" w:eastAsia="es-ES"/>
        </w:rPr>
        <w:t>seis de octubre</w:t>
      </w:r>
      <w:r w:rsidRPr="00C81898">
        <w:rPr>
          <w:rFonts w:ascii="Palatino Linotype" w:eastAsia="Times New Roman" w:hAnsi="Palatino Linotype" w:cs="Arial"/>
          <w:sz w:val="24"/>
          <w:szCs w:val="24"/>
          <w:lang w:val="es-ES" w:eastAsia="es-ES"/>
        </w:rPr>
        <w:t xml:space="preserve"> de dos mil veintidós, el solicitante dio respuesta a la solicitud </w:t>
      </w:r>
      <w:r w:rsidR="00C2765C" w:rsidRPr="00C81898">
        <w:rPr>
          <w:rFonts w:ascii="Palatino Linotype" w:eastAsia="Times New Roman" w:hAnsi="Palatino Linotype" w:cs="Arial"/>
          <w:sz w:val="24"/>
          <w:szCs w:val="24"/>
          <w:lang w:val="es-ES" w:eastAsia="es-ES"/>
        </w:rPr>
        <w:t>de requerimiento de aclaración</w:t>
      </w:r>
      <w:r w:rsidRPr="00C81898">
        <w:rPr>
          <w:rFonts w:ascii="Palatino Linotype" w:eastAsia="Times New Roman" w:hAnsi="Palatino Linotype" w:cs="Arial"/>
          <w:sz w:val="24"/>
          <w:szCs w:val="24"/>
          <w:lang w:val="es-ES" w:eastAsia="es-ES"/>
        </w:rPr>
        <w:t xml:space="preserve">, de conformidad con lo siguiente lo siguiente: </w:t>
      </w:r>
    </w:p>
    <w:p w14:paraId="54FA2AFB" w14:textId="77777777" w:rsidR="00C2765C" w:rsidRPr="00C81898" w:rsidRDefault="00C2765C" w:rsidP="00ED56EA">
      <w:pPr>
        <w:spacing w:after="0" w:line="360" w:lineRule="auto"/>
        <w:jc w:val="both"/>
        <w:rPr>
          <w:rFonts w:ascii="Palatino Linotype" w:eastAsia="Times New Roman" w:hAnsi="Palatino Linotype" w:cs="Arial"/>
          <w:sz w:val="24"/>
          <w:szCs w:val="24"/>
          <w:lang w:val="es-ES" w:eastAsia="es-ES"/>
        </w:rPr>
      </w:pPr>
    </w:p>
    <w:p w14:paraId="1C4FD520" w14:textId="77777777" w:rsidR="00ED56EA" w:rsidRPr="00C81898" w:rsidRDefault="00C2765C" w:rsidP="00C2765C">
      <w:pPr>
        <w:spacing w:after="0" w:line="360" w:lineRule="auto"/>
        <w:jc w:val="both"/>
        <w:rPr>
          <w:rFonts w:ascii="Palatino Linotype" w:eastAsia="Times New Roman" w:hAnsi="Palatino Linotype" w:cs="Arial"/>
          <w:sz w:val="24"/>
          <w:szCs w:val="24"/>
          <w:lang w:val="es-ES" w:eastAsia="es-ES"/>
        </w:rPr>
      </w:pPr>
      <w:r w:rsidRPr="00C81898">
        <w:rPr>
          <w:rFonts w:ascii="Palatino Linotype" w:eastAsia="Times New Roman" w:hAnsi="Palatino Linotype" w:cs="Arial"/>
          <w:noProof/>
          <w:sz w:val="24"/>
          <w:szCs w:val="24"/>
          <w:lang w:eastAsia="es-MX"/>
        </w:rPr>
        <w:drawing>
          <wp:inline distT="0" distB="0" distL="0" distR="0" wp14:anchorId="4CF45E9F" wp14:editId="55DEC643">
            <wp:extent cx="5901070" cy="449475"/>
            <wp:effectExtent l="190500" t="190500" r="175895" b="1987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70275" cy="454746"/>
                    </a:xfrm>
                    <a:prstGeom prst="rect">
                      <a:avLst/>
                    </a:prstGeom>
                    <a:ln>
                      <a:noFill/>
                    </a:ln>
                    <a:effectLst>
                      <a:outerShdw blurRad="190500" algn="tl" rotWithShape="0">
                        <a:srgbClr val="000000">
                          <a:alpha val="70000"/>
                        </a:srgbClr>
                      </a:outerShdw>
                    </a:effectLst>
                  </pic:spPr>
                </pic:pic>
              </a:graphicData>
            </a:graphic>
          </wp:inline>
        </w:drawing>
      </w:r>
    </w:p>
    <w:p w14:paraId="3DAFDC5B" w14:textId="77777777" w:rsidR="00ED56EA" w:rsidRPr="00C81898" w:rsidRDefault="00ED56EA" w:rsidP="00611AB7">
      <w:pPr>
        <w:pBdr>
          <w:top w:val="nil"/>
          <w:left w:val="nil"/>
          <w:bottom w:val="nil"/>
          <w:right w:val="nil"/>
          <w:between w:val="nil"/>
        </w:pBdr>
        <w:spacing w:after="0" w:line="360" w:lineRule="auto"/>
        <w:contextualSpacing/>
        <w:jc w:val="both"/>
        <w:rPr>
          <w:rFonts w:ascii="Palatino Linotype" w:eastAsia="Palatino Linotype" w:hAnsi="Palatino Linotype" w:cs="Palatino Linotype"/>
          <w:b/>
          <w:color w:val="000000"/>
          <w:sz w:val="26"/>
          <w:szCs w:val="26"/>
          <w:lang w:val="es-ES_tradnl"/>
        </w:rPr>
      </w:pPr>
    </w:p>
    <w:p w14:paraId="1EA55D96" w14:textId="77777777" w:rsidR="00611AB7" w:rsidRPr="00C81898" w:rsidRDefault="00B61548" w:rsidP="00611AB7">
      <w:pPr>
        <w:pBdr>
          <w:top w:val="nil"/>
          <w:left w:val="nil"/>
          <w:bottom w:val="nil"/>
          <w:right w:val="nil"/>
          <w:between w:val="nil"/>
        </w:pBdr>
        <w:spacing w:after="0" w:line="360" w:lineRule="auto"/>
        <w:contextualSpacing/>
        <w:jc w:val="both"/>
        <w:rPr>
          <w:rFonts w:ascii="Palatino Linotype" w:eastAsia="Palatino Linotype" w:hAnsi="Palatino Linotype" w:cs="Palatino Linotype"/>
          <w:b/>
          <w:color w:val="000000"/>
          <w:sz w:val="26"/>
          <w:szCs w:val="26"/>
          <w:lang w:val="es-ES_tradnl"/>
        </w:rPr>
      </w:pPr>
      <w:r w:rsidRPr="00C81898">
        <w:rPr>
          <w:rFonts w:ascii="Palatino Linotype" w:eastAsia="Palatino Linotype" w:hAnsi="Palatino Linotype" w:cs="Palatino Linotype"/>
          <w:b/>
          <w:color w:val="000000"/>
          <w:sz w:val="26"/>
          <w:szCs w:val="26"/>
          <w:lang w:val="es-ES_tradnl"/>
        </w:rPr>
        <w:t>CUARTO</w:t>
      </w:r>
      <w:r w:rsidR="00611AB7" w:rsidRPr="00C81898">
        <w:rPr>
          <w:rFonts w:ascii="Palatino Linotype" w:eastAsia="Palatino Linotype" w:hAnsi="Palatino Linotype" w:cs="Palatino Linotype"/>
          <w:b/>
          <w:color w:val="000000"/>
          <w:sz w:val="26"/>
          <w:szCs w:val="26"/>
          <w:lang w:val="es-ES_tradnl"/>
        </w:rPr>
        <w:t>. De la respuesta del Sujeto Obligado.</w:t>
      </w:r>
    </w:p>
    <w:p w14:paraId="490404C1" w14:textId="77777777" w:rsidR="00611AB7" w:rsidRPr="00C81898" w:rsidRDefault="00611AB7" w:rsidP="00611AB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lang w:val="es-ES_tradnl"/>
        </w:rPr>
      </w:pPr>
      <w:r w:rsidRPr="00C81898">
        <w:rPr>
          <w:rFonts w:ascii="Palatino Linotype" w:eastAsia="Palatino Linotype" w:hAnsi="Palatino Linotype" w:cs="Palatino Linotype"/>
          <w:color w:val="000000"/>
          <w:sz w:val="24"/>
          <w:szCs w:val="24"/>
          <w:lang w:val="es-ES_tradnl"/>
        </w:rPr>
        <w:lastRenderedPageBreak/>
        <w:t xml:space="preserve">De las constancias que obran en el expediente electrónico, se observa que el día </w:t>
      </w:r>
      <w:r w:rsidR="00B61548" w:rsidRPr="00C81898">
        <w:rPr>
          <w:rFonts w:ascii="Palatino Linotype" w:eastAsia="Palatino Linotype" w:hAnsi="Palatino Linotype" w:cs="Palatino Linotype"/>
          <w:color w:val="000000"/>
          <w:sz w:val="24"/>
          <w:szCs w:val="24"/>
          <w:lang w:val="es-ES_tradnl"/>
        </w:rPr>
        <w:t>veinticuatro de octubre de dos mil veintidós</w:t>
      </w:r>
      <w:r w:rsidRPr="00C81898">
        <w:rPr>
          <w:rFonts w:ascii="Palatino Linotype" w:eastAsia="Palatino Linotype" w:hAnsi="Palatino Linotype" w:cs="Palatino Linotype"/>
          <w:color w:val="000000"/>
          <w:sz w:val="24"/>
          <w:szCs w:val="24"/>
          <w:lang w:val="es-ES_tradnl"/>
        </w:rPr>
        <w:t xml:space="preserve">, el </w:t>
      </w:r>
      <w:r w:rsidRPr="00C81898">
        <w:rPr>
          <w:rFonts w:ascii="Palatino Linotype" w:eastAsia="Palatino Linotype" w:hAnsi="Palatino Linotype" w:cs="Palatino Linotype"/>
          <w:b/>
          <w:color w:val="000000"/>
          <w:sz w:val="24"/>
          <w:szCs w:val="24"/>
          <w:lang w:val="es-ES_tradnl"/>
        </w:rPr>
        <w:t>Sujeto Obligado</w:t>
      </w:r>
      <w:r w:rsidRPr="00C81898">
        <w:rPr>
          <w:rFonts w:ascii="Palatino Linotype" w:eastAsia="Palatino Linotype" w:hAnsi="Palatino Linotype" w:cs="Palatino Linotype"/>
          <w:color w:val="000000"/>
          <w:sz w:val="24"/>
          <w:szCs w:val="24"/>
          <w:lang w:val="es-ES_tradnl"/>
        </w:rPr>
        <w:t xml:space="preserve"> dio respuesta a la solicitud de información, manifestando lo siguiente:</w:t>
      </w:r>
    </w:p>
    <w:p w14:paraId="3A3741F8" w14:textId="77777777" w:rsidR="00611AB7" w:rsidRPr="00C81898" w:rsidRDefault="00611AB7" w:rsidP="00F637D9">
      <w:pPr>
        <w:pStyle w:val="Sinespaciado"/>
        <w:rPr>
          <w:lang w:val="es-ES_tradnl"/>
        </w:rPr>
      </w:pPr>
    </w:p>
    <w:p w14:paraId="74EAA979" w14:textId="77777777" w:rsidR="00B61548" w:rsidRPr="00C81898" w:rsidRDefault="00611AB7" w:rsidP="00B61548">
      <w:pPr>
        <w:pBdr>
          <w:top w:val="nil"/>
          <w:left w:val="nil"/>
          <w:bottom w:val="nil"/>
          <w:right w:val="nil"/>
          <w:between w:val="nil"/>
        </w:pBdr>
        <w:spacing w:after="0" w:line="240" w:lineRule="auto"/>
        <w:ind w:left="567" w:right="567"/>
        <w:contextualSpacing/>
        <w:jc w:val="right"/>
        <w:rPr>
          <w:rFonts w:ascii="Palatino Linotype" w:eastAsia="Palatino Linotype" w:hAnsi="Palatino Linotype" w:cs="Palatino Linotype"/>
          <w:i/>
          <w:color w:val="000000"/>
          <w:lang w:val="es-ES_tradnl"/>
        </w:rPr>
      </w:pPr>
      <w:r w:rsidRPr="00C81898">
        <w:rPr>
          <w:rFonts w:ascii="Palatino Linotype" w:eastAsia="Palatino Linotype" w:hAnsi="Palatino Linotype" w:cs="Palatino Linotype"/>
          <w:i/>
          <w:color w:val="000000"/>
          <w:lang w:val="es-ES_tradnl"/>
        </w:rPr>
        <w:t>“</w:t>
      </w:r>
      <w:r w:rsidR="00B61548" w:rsidRPr="00C81898">
        <w:rPr>
          <w:rFonts w:ascii="Palatino Linotype" w:eastAsia="Palatino Linotype" w:hAnsi="Palatino Linotype" w:cs="Palatino Linotype"/>
          <w:i/>
          <w:color w:val="000000"/>
          <w:lang w:val="es-ES_tradnl"/>
        </w:rPr>
        <w:t>Folio de la solicitud: 00154/DIFTLALNE/IP/2022</w:t>
      </w:r>
    </w:p>
    <w:p w14:paraId="697473C0" w14:textId="77777777" w:rsidR="00B61548" w:rsidRPr="00C81898" w:rsidRDefault="00B61548" w:rsidP="00B61548">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lang w:val="es-ES_tradnl"/>
        </w:rPr>
      </w:pPr>
    </w:p>
    <w:p w14:paraId="33898310" w14:textId="77777777" w:rsidR="00B61548" w:rsidRPr="00C81898" w:rsidRDefault="00B61548" w:rsidP="00B61548">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lang w:val="es-ES_tradnl"/>
        </w:rPr>
      </w:pPr>
      <w:r w:rsidRPr="00C81898">
        <w:rPr>
          <w:rFonts w:ascii="Palatino Linotype" w:eastAsia="Palatino Linotype" w:hAnsi="Palatino Linotype" w:cs="Palatino Linotype"/>
          <w:i/>
          <w:color w:val="000000"/>
          <w:lang w:val="es-ES_tradnl"/>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D75CF62" w14:textId="77777777" w:rsidR="00B61548" w:rsidRPr="00C81898" w:rsidRDefault="00B61548" w:rsidP="00B61548">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lang w:val="es-ES_tradnl"/>
        </w:rPr>
      </w:pPr>
    </w:p>
    <w:p w14:paraId="6BA1C2E2" w14:textId="77777777" w:rsidR="00B61548" w:rsidRPr="00C81898" w:rsidRDefault="00B61548" w:rsidP="00B61548">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lang w:val="es-ES_tradnl"/>
        </w:rPr>
      </w:pPr>
      <w:r w:rsidRPr="00C81898">
        <w:rPr>
          <w:rFonts w:ascii="Palatino Linotype" w:eastAsia="Palatino Linotype" w:hAnsi="Palatino Linotype" w:cs="Palatino Linotype"/>
          <w:i/>
          <w:color w:val="000000"/>
          <w:lang w:val="es-ES_tradnl"/>
        </w:rPr>
        <w:t xml:space="preserve">Atento a lo anterior, </w:t>
      </w:r>
      <w:r w:rsidRPr="00C81898">
        <w:rPr>
          <w:rFonts w:ascii="Palatino Linotype" w:eastAsia="Palatino Linotype" w:hAnsi="Palatino Linotype" w:cs="Palatino Linotype"/>
          <w:b/>
          <w:i/>
          <w:color w:val="000000"/>
          <w:u w:val="single"/>
          <w:lang w:val="es-ES_tradnl"/>
        </w:rPr>
        <w:t>anexo la información solicitada en formato digital referente a la certificación de Competencia Laboral de los titulares de Procuraduría Municipal de Protección de Niñas, Niños y Adolescentes del SMDIF, titular de la Coordinación de Transparencia en versión pública autorizada por el Comité de Transparencia de este sistema con el número de acuerdo CT/SMDIF/COMT/EXT/17ª/ 2022/OCTAVO, en lo concerniente al Director de Administración y Finanzas, dicha certificación se encuentra aún en gestión</w:t>
      </w:r>
      <w:r w:rsidRPr="00C81898">
        <w:rPr>
          <w:rFonts w:ascii="Palatino Linotype" w:eastAsia="Palatino Linotype" w:hAnsi="Palatino Linotype" w:cs="Palatino Linotype"/>
          <w:i/>
          <w:color w:val="000000"/>
          <w:lang w:val="es-ES_tradnl"/>
        </w:rPr>
        <w:t xml:space="preserve"> conforme a la normatividad aplicable establecida en la Ley Orgánica Municipal, se adjunta comprobante de dicho trámite.</w:t>
      </w:r>
    </w:p>
    <w:p w14:paraId="37BE419A" w14:textId="77777777" w:rsidR="00611AB7" w:rsidRPr="00C81898" w:rsidRDefault="00B61548" w:rsidP="00B61548">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lang w:val="es-ES_tradnl"/>
        </w:rPr>
      </w:pPr>
      <w:r w:rsidRPr="00C81898">
        <w:rPr>
          <w:rFonts w:ascii="Palatino Linotype" w:eastAsia="Palatino Linotype" w:hAnsi="Palatino Linotype" w:cs="Palatino Linotype"/>
          <w:i/>
          <w:color w:val="000000"/>
          <w:lang w:val="es-ES_tradnl"/>
        </w:rPr>
        <w:t>ATENTAMENTE</w:t>
      </w:r>
      <w:r w:rsidR="00611AB7" w:rsidRPr="00C81898">
        <w:rPr>
          <w:rFonts w:ascii="Palatino Linotype" w:eastAsia="Palatino Linotype" w:hAnsi="Palatino Linotype" w:cs="Palatino Linotype"/>
          <w:i/>
          <w:color w:val="000000"/>
          <w:lang w:val="es-ES_tradnl"/>
        </w:rPr>
        <w:t>” (Sic)</w:t>
      </w:r>
    </w:p>
    <w:p w14:paraId="18E78132" w14:textId="77777777" w:rsidR="00611AB7" w:rsidRPr="00C81898" w:rsidRDefault="00611AB7" w:rsidP="00611AB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lang w:val="es-ES_tradnl"/>
        </w:rPr>
      </w:pPr>
    </w:p>
    <w:p w14:paraId="04542340" w14:textId="77777777" w:rsidR="00611AB7" w:rsidRPr="00C81898" w:rsidRDefault="00611AB7" w:rsidP="00611AB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lang w:val="es-ES_tradnl"/>
        </w:rPr>
      </w:pPr>
      <w:r w:rsidRPr="00C81898">
        <w:rPr>
          <w:rFonts w:ascii="Palatino Linotype" w:eastAsia="Palatino Linotype" w:hAnsi="Palatino Linotype" w:cs="Palatino Linotype"/>
          <w:color w:val="000000"/>
          <w:sz w:val="24"/>
          <w:szCs w:val="24"/>
          <w:lang w:val="es-ES_tradnl"/>
        </w:rPr>
        <w:t xml:space="preserve">El </w:t>
      </w:r>
      <w:r w:rsidRPr="00C81898">
        <w:rPr>
          <w:rFonts w:ascii="Palatino Linotype" w:eastAsia="Palatino Linotype" w:hAnsi="Palatino Linotype" w:cs="Palatino Linotype"/>
          <w:b/>
          <w:color w:val="000000"/>
          <w:sz w:val="24"/>
          <w:szCs w:val="24"/>
          <w:lang w:val="es-ES_tradnl"/>
        </w:rPr>
        <w:t>Sujeto Obligado</w:t>
      </w:r>
      <w:r w:rsidRPr="00C81898">
        <w:rPr>
          <w:rFonts w:ascii="Palatino Linotype" w:eastAsia="Palatino Linotype" w:hAnsi="Palatino Linotype" w:cs="Palatino Linotype"/>
          <w:color w:val="000000"/>
          <w:sz w:val="24"/>
          <w:szCs w:val="24"/>
          <w:lang w:val="es-ES_tradnl"/>
        </w:rPr>
        <w:t xml:space="preserve"> adjuntó a su respuesta </w:t>
      </w:r>
      <w:r w:rsidR="00B61548" w:rsidRPr="00C81898">
        <w:rPr>
          <w:rFonts w:ascii="Palatino Linotype" w:eastAsia="Palatino Linotype" w:hAnsi="Palatino Linotype" w:cs="Palatino Linotype"/>
          <w:color w:val="000000"/>
          <w:sz w:val="24"/>
          <w:szCs w:val="24"/>
          <w:lang w:val="es-ES_tradnl"/>
        </w:rPr>
        <w:t>los</w:t>
      </w:r>
      <w:r w:rsidRPr="00C81898">
        <w:rPr>
          <w:rFonts w:ascii="Palatino Linotype" w:eastAsia="Palatino Linotype" w:hAnsi="Palatino Linotype" w:cs="Palatino Linotype"/>
          <w:color w:val="000000"/>
          <w:sz w:val="24"/>
          <w:szCs w:val="24"/>
          <w:lang w:val="es-ES_tradnl"/>
        </w:rPr>
        <w:t xml:space="preserve"> </w:t>
      </w:r>
      <w:r w:rsidR="00B61F36" w:rsidRPr="00C81898">
        <w:rPr>
          <w:rFonts w:ascii="Palatino Linotype" w:eastAsia="Palatino Linotype" w:hAnsi="Palatino Linotype" w:cs="Palatino Linotype"/>
          <w:color w:val="000000"/>
          <w:sz w:val="24"/>
          <w:szCs w:val="24"/>
          <w:lang w:val="es-ES_tradnl"/>
        </w:rPr>
        <w:t>archivo</w:t>
      </w:r>
      <w:r w:rsidR="00B61548" w:rsidRPr="00C81898">
        <w:rPr>
          <w:rFonts w:ascii="Palatino Linotype" w:eastAsia="Palatino Linotype" w:hAnsi="Palatino Linotype" w:cs="Palatino Linotype"/>
          <w:color w:val="000000"/>
          <w:sz w:val="24"/>
          <w:szCs w:val="24"/>
          <w:lang w:val="es-ES_tradnl"/>
        </w:rPr>
        <w:t>s</w:t>
      </w:r>
      <w:r w:rsidR="00B61F36" w:rsidRPr="00C81898">
        <w:rPr>
          <w:rFonts w:ascii="Palatino Linotype" w:eastAsia="Palatino Linotype" w:hAnsi="Palatino Linotype" w:cs="Palatino Linotype"/>
          <w:color w:val="000000"/>
          <w:sz w:val="24"/>
          <w:szCs w:val="24"/>
          <w:lang w:val="es-ES_tradnl"/>
        </w:rPr>
        <w:t xml:space="preserve"> electrónico</w:t>
      </w:r>
      <w:r w:rsidR="00B61548" w:rsidRPr="00C81898">
        <w:rPr>
          <w:rFonts w:ascii="Palatino Linotype" w:eastAsia="Palatino Linotype" w:hAnsi="Palatino Linotype" w:cs="Palatino Linotype"/>
          <w:color w:val="000000"/>
          <w:sz w:val="24"/>
          <w:szCs w:val="24"/>
          <w:lang w:val="es-ES_tradnl"/>
        </w:rPr>
        <w:t>s</w:t>
      </w:r>
      <w:r w:rsidRPr="00C81898">
        <w:rPr>
          <w:rFonts w:ascii="Palatino Linotype" w:eastAsia="Palatino Linotype" w:hAnsi="Palatino Linotype" w:cs="Palatino Linotype"/>
          <w:color w:val="000000"/>
          <w:sz w:val="24"/>
          <w:szCs w:val="24"/>
          <w:lang w:val="es-ES_tradnl"/>
        </w:rPr>
        <w:t xml:space="preserve"> denominado</w:t>
      </w:r>
      <w:r w:rsidR="00B61548" w:rsidRPr="00C81898">
        <w:rPr>
          <w:rFonts w:ascii="Palatino Linotype" w:eastAsia="Palatino Linotype" w:hAnsi="Palatino Linotype" w:cs="Palatino Linotype"/>
          <w:color w:val="000000"/>
          <w:sz w:val="24"/>
          <w:szCs w:val="24"/>
          <w:lang w:val="es-ES_tradnl"/>
        </w:rPr>
        <w:t>s</w:t>
      </w:r>
      <w:r w:rsidRPr="00C81898">
        <w:rPr>
          <w:rFonts w:ascii="Palatino Linotype" w:eastAsia="Palatino Linotype" w:hAnsi="Palatino Linotype" w:cs="Palatino Linotype"/>
          <w:color w:val="000000"/>
          <w:sz w:val="24"/>
          <w:szCs w:val="24"/>
          <w:lang w:val="es-ES_tradnl"/>
        </w:rPr>
        <w:t xml:space="preserve"> </w:t>
      </w:r>
      <w:r w:rsidRPr="00C81898">
        <w:rPr>
          <w:rFonts w:ascii="Palatino Linotype" w:eastAsia="Palatino Linotype" w:hAnsi="Palatino Linotype" w:cs="Palatino Linotype"/>
          <w:i/>
          <w:color w:val="000000"/>
          <w:sz w:val="24"/>
          <w:szCs w:val="24"/>
          <w:lang w:val="es-ES_tradnl"/>
        </w:rPr>
        <w:t>“</w:t>
      </w:r>
      <w:r w:rsidR="00B61548" w:rsidRPr="00C81898">
        <w:rPr>
          <w:rFonts w:ascii="Palatino Linotype" w:eastAsia="Palatino Linotype" w:hAnsi="Palatino Linotype" w:cs="Palatino Linotype"/>
          <w:i/>
          <w:color w:val="000000"/>
          <w:sz w:val="24"/>
          <w:szCs w:val="24"/>
          <w:lang w:val="es-ES_tradnl"/>
        </w:rPr>
        <w:t>CERTIF. 2 UBALDO VAZQUEZ BUCIO.pdf</w:t>
      </w:r>
      <w:r w:rsidRPr="00C81898">
        <w:rPr>
          <w:rFonts w:ascii="Palatino Linotype" w:eastAsia="Palatino Linotype" w:hAnsi="Palatino Linotype" w:cs="Palatino Linotype"/>
          <w:i/>
          <w:color w:val="000000"/>
          <w:sz w:val="24"/>
          <w:szCs w:val="24"/>
          <w:lang w:val="es-ES_tradnl"/>
        </w:rPr>
        <w:t>”</w:t>
      </w:r>
      <w:r w:rsidR="00B61548" w:rsidRPr="00C81898">
        <w:rPr>
          <w:rFonts w:ascii="Palatino Linotype" w:eastAsia="Palatino Linotype" w:hAnsi="Palatino Linotype" w:cs="Palatino Linotype"/>
          <w:i/>
          <w:color w:val="000000"/>
          <w:sz w:val="24"/>
          <w:szCs w:val="24"/>
          <w:lang w:val="es-ES_tradnl"/>
        </w:rPr>
        <w:t>, “CERTIF. 1 UBALDO VAZQUEZ BUCIO.pdf”, “CERTIFI. VIANEY MÉNDEZ NIETO.pdf”, “LIC. LEOBARDO SINUHE ALANIS URBAN.pdf”, “SAIMEX 00154.PDF”, “DECIMA SÉPTIMA SESION EXTRAORDINARIA (2).pdf” y “7.RespuestaCT IP 00154-924.pdf”</w:t>
      </w:r>
      <w:r w:rsidR="00B61F36" w:rsidRPr="00C81898">
        <w:rPr>
          <w:rFonts w:ascii="Palatino Linotype" w:eastAsia="Palatino Linotype" w:hAnsi="Palatino Linotype" w:cs="Palatino Linotype"/>
          <w:color w:val="000000"/>
          <w:sz w:val="24"/>
          <w:szCs w:val="24"/>
          <w:lang w:val="es-ES_tradnl"/>
        </w:rPr>
        <w:t>;</w:t>
      </w:r>
      <w:r w:rsidRPr="00C81898">
        <w:rPr>
          <w:rFonts w:ascii="Palatino Linotype" w:eastAsia="Palatino Linotype" w:hAnsi="Palatino Linotype" w:cs="Palatino Linotype"/>
          <w:color w:val="000000"/>
          <w:sz w:val="24"/>
          <w:szCs w:val="24"/>
          <w:lang w:val="es-ES_tradnl"/>
        </w:rPr>
        <w:t xml:space="preserve"> </w:t>
      </w:r>
      <w:r w:rsidR="00B61F36" w:rsidRPr="00C81898">
        <w:rPr>
          <w:rFonts w:ascii="Palatino Linotype" w:eastAsia="Palatino Linotype" w:hAnsi="Palatino Linotype" w:cs="Palatino Linotype"/>
          <w:color w:val="000000"/>
          <w:sz w:val="24"/>
          <w:szCs w:val="24"/>
          <w:lang w:val="es-ES_tradnl"/>
        </w:rPr>
        <w:t>el</w:t>
      </w:r>
      <w:r w:rsidRPr="00C81898">
        <w:rPr>
          <w:rFonts w:ascii="Palatino Linotype" w:eastAsia="Palatino Linotype" w:hAnsi="Palatino Linotype" w:cs="Palatino Linotype"/>
          <w:color w:val="000000"/>
          <w:sz w:val="24"/>
          <w:szCs w:val="24"/>
          <w:lang w:val="es-ES_tradnl"/>
        </w:rPr>
        <w:t xml:space="preserve"> cuales </w:t>
      </w:r>
      <w:r w:rsidR="00B61F36" w:rsidRPr="00C81898">
        <w:rPr>
          <w:rFonts w:ascii="Palatino Linotype" w:eastAsia="Palatino Linotype" w:hAnsi="Palatino Linotype" w:cs="Palatino Linotype"/>
          <w:color w:val="000000"/>
          <w:sz w:val="24"/>
          <w:szCs w:val="24"/>
          <w:lang w:val="es-ES_tradnl"/>
        </w:rPr>
        <w:t>no se reproduce</w:t>
      </w:r>
      <w:r w:rsidR="00B61548" w:rsidRPr="00C81898">
        <w:rPr>
          <w:rFonts w:ascii="Palatino Linotype" w:eastAsia="Palatino Linotype" w:hAnsi="Palatino Linotype" w:cs="Palatino Linotype"/>
          <w:color w:val="000000"/>
          <w:sz w:val="24"/>
          <w:szCs w:val="24"/>
          <w:lang w:val="es-ES_tradnl"/>
        </w:rPr>
        <w:t>n</w:t>
      </w:r>
      <w:r w:rsidRPr="00C81898">
        <w:rPr>
          <w:rFonts w:ascii="Palatino Linotype" w:eastAsia="Palatino Linotype" w:hAnsi="Palatino Linotype" w:cs="Palatino Linotype"/>
          <w:color w:val="000000"/>
          <w:sz w:val="24"/>
          <w:szCs w:val="24"/>
          <w:lang w:val="es-ES_tradnl"/>
        </w:rPr>
        <w:t xml:space="preserve"> por ser del conocimiento de las partes; no obstante, se hará un análisis de su contenido en el estudio correspondiente.</w:t>
      </w:r>
    </w:p>
    <w:p w14:paraId="2AD8F7B0" w14:textId="77777777" w:rsidR="00611AB7" w:rsidRPr="00C81898" w:rsidRDefault="00611AB7" w:rsidP="00611AB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lang w:val="es-ES_tradnl"/>
        </w:rPr>
      </w:pPr>
    </w:p>
    <w:p w14:paraId="60A2DF92" w14:textId="77777777" w:rsidR="00611AB7" w:rsidRPr="00C81898" w:rsidRDefault="00AA4253" w:rsidP="00611AB7">
      <w:pPr>
        <w:pBdr>
          <w:top w:val="nil"/>
          <w:left w:val="nil"/>
          <w:bottom w:val="nil"/>
          <w:right w:val="nil"/>
          <w:between w:val="nil"/>
        </w:pBdr>
        <w:spacing w:after="0" w:line="360" w:lineRule="auto"/>
        <w:contextualSpacing/>
        <w:jc w:val="both"/>
        <w:rPr>
          <w:rFonts w:ascii="Palatino Linotype" w:eastAsia="Palatino Linotype" w:hAnsi="Palatino Linotype" w:cs="Palatino Linotype"/>
          <w:b/>
          <w:color w:val="000000"/>
          <w:sz w:val="26"/>
          <w:szCs w:val="26"/>
          <w:lang w:val="es-ES_tradnl"/>
        </w:rPr>
      </w:pPr>
      <w:r w:rsidRPr="00C81898">
        <w:rPr>
          <w:rFonts w:ascii="Palatino Linotype" w:eastAsia="Palatino Linotype" w:hAnsi="Palatino Linotype" w:cs="Palatino Linotype"/>
          <w:b/>
          <w:color w:val="000000"/>
          <w:sz w:val="26"/>
          <w:szCs w:val="26"/>
          <w:lang w:val="es-ES_tradnl"/>
        </w:rPr>
        <w:t>QUINTO</w:t>
      </w:r>
      <w:r w:rsidR="00611AB7" w:rsidRPr="00C81898">
        <w:rPr>
          <w:rFonts w:ascii="Palatino Linotype" w:eastAsia="Palatino Linotype" w:hAnsi="Palatino Linotype" w:cs="Palatino Linotype"/>
          <w:b/>
          <w:color w:val="000000"/>
          <w:sz w:val="26"/>
          <w:szCs w:val="26"/>
          <w:lang w:val="es-ES_tradnl"/>
        </w:rPr>
        <w:t>. Del recurso de revisión.</w:t>
      </w:r>
    </w:p>
    <w:p w14:paraId="6367CC90" w14:textId="77777777" w:rsidR="00F637D9" w:rsidRPr="00C81898" w:rsidRDefault="00611AB7" w:rsidP="00611AB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lang w:val="es-ES_tradnl"/>
        </w:rPr>
      </w:pPr>
      <w:r w:rsidRPr="00C81898">
        <w:rPr>
          <w:rFonts w:ascii="Palatino Linotype" w:eastAsia="Palatino Linotype" w:hAnsi="Palatino Linotype" w:cs="Palatino Linotype"/>
          <w:color w:val="000000"/>
          <w:sz w:val="24"/>
          <w:szCs w:val="24"/>
          <w:lang w:val="es-ES_tradnl"/>
        </w:rPr>
        <w:lastRenderedPageBreak/>
        <w:t xml:space="preserve">Inconforme con la respuesta emitida por el </w:t>
      </w:r>
      <w:r w:rsidRPr="00C81898">
        <w:rPr>
          <w:rFonts w:ascii="Palatino Linotype" w:eastAsia="Palatino Linotype" w:hAnsi="Palatino Linotype" w:cs="Palatino Linotype"/>
          <w:b/>
          <w:color w:val="000000"/>
          <w:sz w:val="24"/>
          <w:szCs w:val="24"/>
          <w:lang w:val="es-ES_tradnl"/>
        </w:rPr>
        <w:t>Sujeto Obligado</w:t>
      </w:r>
      <w:r w:rsidRPr="00C81898">
        <w:rPr>
          <w:rFonts w:ascii="Palatino Linotype" w:eastAsia="Palatino Linotype" w:hAnsi="Palatino Linotype" w:cs="Palatino Linotype"/>
          <w:color w:val="000000"/>
          <w:sz w:val="24"/>
          <w:szCs w:val="24"/>
          <w:lang w:val="es-ES_tradnl"/>
        </w:rPr>
        <w:t xml:space="preserve">, el </w:t>
      </w:r>
      <w:r w:rsidRPr="00C81898">
        <w:rPr>
          <w:rFonts w:ascii="Palatino Linotype" w:eastAsia="Palatino Linotype" w:hAnsi="Palatino Linotype" w:cs="Palatino Linotype"/>
          <w:b/>
          <w:color w:val="000000"/>
          <w:sz w:val="24"/>
          <w:szCs w:val="24"/>
          <w:lang w:val="es-ES_tradnl"/>
        </w:rPr>
        <w:t>Recurrente</w:t>
      </w:r>
      <w:r w:rsidRPr="00C81898">
        <w:rPr>
          <w:rFonts w:ascii="Palatino Linotype" w:eastAsia="Palatino Linotype" w:hAnsi="Palatino Linotype" w:cs="Palatino Linotype"/>
          <w:color w:val="000000"/>
          <w:sz w:val="24"/>
          <w:szCs w:val="24"/>
          <w:lang w:val="es-ES_tradnl"/>
        </w:rPr>
        <w:t xml:space="preserve"> interpuso el presente recurso de revisión el día </w:t>
      </w:r>
      <w:r w:rsidR="00B61548" w:rsidRPr="00C81898">
        <w:rPr>
          <w:rFonts w:ascii="Palatino Linotype" w:eastAsia="Palatino Linotype" w:hAnsi="Palatino Linotype" w:cs="Palatino Linotype"/>
          <w:color w:val="000000"/>
          <w:sz w:val="24"/>
          <w:szCs w:val="24"/>
          <w:lang w:val="es-ES_tradnl"/>
        </w:rPr>
        <w:t>veinticuatro de octubre de dos mil veintidós</w:t>
      </w:r>
      <w:r w:rsidRPr="00C81898">
        <w:rPr>
          <w:rFonts w:ascii="Palatino Linotype" w:eastAsia="Palatino Linotype" w:hAnsi="Palatino Linotype" w:cs="Palatino Linotype"/>
          <w:color w:val="000000"/>
          <w:sz w:val="24"/>
          <w:szCs w:val="24"/>
          <w:lang w:val="es-ES_tradnl"/>
        </w:rPr>
        <w:t xml:space="preserve">, el cual se registró con el expediente número </w:t>
      </w:r>
      <w:r w:rsidR="00B61548" w:rsidRPr="00C81898">
        <w:rPr>
          <w:rFonts w:ascii="Palatino Linotype" w:eastAsia="Palatino Linotype" w:hAnsi="Palatino Linotype" w:cs="Palatino Linotype"/>
          <w:b/>
          <w:color w:val="000000"/>
          <w:sz w:val="24"/>
          <w:szCs w:val="24"/>
          <w:lang w:val="es-ES_tradnl"/>
        </w:rPr>
        <w:t>15770/INFOEM/IP/RR/2022</w:t>
      </w:r>
      <w:r w:rsidRPr="00C81898">
        <w:rPr>
          <w:rFonts w:ascii="Palatino Linotype" w:eastAsia="Palatino Linotype" w:hAnsi="Palatino Linotype" w:cs="Palatino Linotype"/>
          <w:color w:val="000000"/>
          <w:sz w:val="24"/>
          <w:szCs w:val="24"/>
          <w:lang w:val="es-ES_tradnl"/>
        </w:rPr>
        <w:t>, en el cual el par</w:t>
      </w:r>
      <w:r w:rsidR="00F637D9" w:rsidRPr="00C81898">
        <w:rPr>
          <w:rFonts w:ascii="Palatino Linotype" w:eastAsia="Palatino Linotype" w:hAnsi="Palatino Linotype" w:cs="Palatino Linotype"/>
          <w:color w:val="000000"/>
          <w:sz w:val="24"/>
          <w:szCs w:val="24"/>
          <w:lang w:val="es-ES_tradnl"/>
        </w:rPr>
        <w:t>ticular manifestó lo siguiente:</w:t>
      </w:r>
    </w:p>
    <w:p w14:paraId="201F9911" w14:textId="77777777" w:rsidR="00B61F36" w:rsidRPr="00C81898" w:rsidRDefault="00B61F36" w:rsidP="00B61F36">
      <w:pPr>
        <w:pStyle w:val="Sinespaciado"/>
        <w:rPr>
          <w:lang w:val="es-ES_tradnl"/>
        </w:rPr>
      </w:pPr>
    </w:p>
    <w:p w14:paraId="773FD21A" w14:textId="77777777" w:rsidR="00611AB7" w:rsidRPr="00C81898" w:rsidRDefault="00611AB7" w:rsidP="00B61548">
      <w:pPr>
        <w:pStyle w:val="Prrafodelista"/>
        <w:numPr>
          <w:ilvl w:val="0"/>
          <w:numId w:val="9"/>
        </w:numPr>
        <w:spacing w:line="276" w:lineRule="auto"/>
        <w:contextualSpacing/>
        <w:jc w:val="both"/>
        <w:rPr>
          <w:rFonts w:ascii="Palatino Linotype" w:eastAsia="Palatino Linotype" w:hAnsi="Palatino Linotype" w:cs="Palatino Linotype"/>
          <w:b/>
          <w:lang w:val="es-ES_tradnl"/>
        </w:rPr>
      </w:pPr>
      <w:r w:rsidRPr="00C81898">
        <w:rPr>
          <w:rFonts w:ascii="Palatino Linotype" w:eastAsia="Palatino Linotype" w:hAnsi="Palatino Linotype" w:cs="Palatino Linotype"/>
          <w:b/>
          <w:lang w:val="es-ES_tradnl"/>
        </w:rPr>
        <w:t xml:space="preserve">Acto Impugnado: </w:t>
      </w:r>
      <w:r w:rsidRPr="00C81898">
        <w:rPr>
          <w:rFonts w:ascii="Palatino Linotype" w:eastAsia="Palatino Linotype" w:hAnsi="Palatino Linotype" w:cs="Palatino Linotype"/>
          <w:i/>
          <w:lang w:val="es-ES_tradnl"/>
        </w:rPr>
        <w:t>“</w:t>
      </w:r>
      <w:r w:rsidR="00B61548" w:rsidRPr="00C81898">
        <w:rPr>
          <w:rFonts w:ascii="Palatino Linotype" w:eastAsia="Palatino Linotype" w:hAnsi="Palatino Linotype" w:cs="Palatino Linotype"/>
          <w:i/>
          <w:lang w:val="es-ES_tradnl"/>
        </w:rPr>
        <w:t>Toda la respuesta</w:t>
      </w:r>
      <w:r w:rsidRPr="00C81898">
        <w:rPr>
          <w:rFonts w:ascii="Palatino Linotype" w:eastAsia="Palatino Linotype" w:hAnsi="Palatino Linotype" w:cs="Palatino Linotype"/>
          <w:i/>
          <w:lang w:val="es-ES_tradnl"/>
        </w:rPr>
        <w:t>"</w:t>
      </w:r>
      <w:r w:rsidR="00B61F36" w:rsidRPr="00C81898">
        <w:rPr>
          <w:rFonts w:ascii="Palatino Linotype" w:eastAsia="Palatino Linotype" w:hAnsi="Palatino Linotype" w:cs="Palatino Linotype"/>
          <w:i/>
          <w:lang w:val="es-ES_tradnl"/>
        </w:rPr>
        <w:t xml:space="preserve"> </w:t>
      </w:r>
      <w:r w:rsidRPr="00C81898">
        <w:rPr>
          <w:rFonts w:ascii="Palatino Linotype" w:eastAsia="Palatino Linotype" w:hAnsi="Palatino Linotype" w:cs="Palatino Linotype"/>
          <w:i/>
          <w:lang w:val="es-ES_tradnl"/>
        </w:rPr>
        <w:t>(Sic)</w:t>
      </w:r>
    </w:p>
    <w:p w14:paraId="666C20BC" w14:textId="77777777" w:rsidR="00F637D9" w:rsidRPr="00C81898" w:rsidRDefault="00F637D9" w:rsidP="00F637D9">
      <w:pPr>
        <w:pStyle w:val="Sinespaciado"/>
        <w:spacing w:line="276" w:lineRule="auto"/>
        <w:rPr>
          <w:lang w:val="es-ES_tradnl"/>
        </w:rPr>
      </w:pPr>
    </w:p>
    <w:p w14:paraId="5D30BEB6" w14:textId="77777777" w:rsidR="00611AB7" w:rsidRPr="00C81898" w:rsidRDefault="00611AB7" w:rsidP="00B61548">
      <w:pPr>
        <w:pStyle w:val="Prrafodelista"/>
        <w:numPr>
          <w:ilvl w:val="0"/>
          <w:numId w:val="9"/>
        </w:numPr>
        <w:spacing w:line="276" w:lineRule="auto"/>
        <w:contextualSpacing/>
        <w:jc w:val="both"/>
        <w:rPr>
          <w:rFonts w:ascii="Palatino Linotype" w:eastAsia="Palatino Linotype" w:hAnsi="Palatino Linotype" w:cs="Palatino Linotype"/>
          <w:lang w:val="es-ES_tradnl"/>
        </w:rPr>
      </w:pPr>
      <w:r w:rsidRPr="00C81898">
        <w:rPr>
          <w:rFonts w:ascii="Palatino Linotype" w:eastAsia="Palatino Linotype" w:hAnsi="Palatino Linotype" w:cs="Palatino Linotype"/>
          <w:b/>
          <w:lang w:val="es-ES_tradnl"/>
        </w:rPr>
        <w:t>Razones o Motivos de Inconformidad</w:t>
      </w:r>
      <w:r w:rsidRPr="00C81898">
        <w:rPr>
          <w:rFonts w:ascii="Palatino Linotype" w:eastAsia="Palatino Linotype" w:hAnsi="Palatino Linotype" w:cs="Palatino Linotype"/>
          <w:lang w:val="es-ES_tradnl"/>
        </w:rPr>
        <w:t xml:space="preserve">: </w:t>
      </w:r>
      <w:r w:rsidRPr="00C81898">
        <w:rPr>
          <w:rFonts w:ascii="Palatino Linotype" w:eastAsia="Palatino Linotype" w:hAnsi="Palatino Linotype" w:cs="Palatino Linotype"/>
          <w:i/>
          <w:lang w:val="es-ES_tradnl"/>
        </w:rPr>
        <w:t>“</w:t>
      </w:r>
      <w:r w:rsidR="00B61548" w:rsidRPr="00C81898">
        <w:rPr>
          <w:rFonts w:ascii="Palatino Linotype" w:eastAsia="Palatino Linotype" w:hAnsi="Palatino Linotype" w:cs="Palatino Linotype"/>
          <w:i/>
          <w:lang w:val="es-ES_tradnl"/>
        </w:rPr>
        <w:t>La ley dice que el tesorero, contralor, y demas titulares deben de estar certificados en todo caso seran removidos de su cargo, porque testan codigos qr ???? el acuerdo esta sin fundamento ni motivacion que no me dice nada, que respuesta tan poco etica</w:t>
      </w:r>
      <w:r w:rsidRPr="00C81898">
        <w:rPr>
          <w:rFonts w:ascii="Palatino Linotype" w:eastAsia="Palatino Linotype" w:hAnsi="Palatino Linotype" w:cs="Palatino Linotype"/>
          <w:i/>
          <w:lang w:val="es-ES_tradnl"/>
        </w:rPr>
        <w:t>” (Sic)</w:t>
      </w:r>
    </w:p>
    <w:p w14:paraId="321133F8" w14:textId="77777777" w:rsidR="00611AB7" w:rsidRPr="00C81898" w:rsidRDefault="00611AB7" w:rsidP="00F637D9">
      <w:pPr>
        <w:pBdr>
          <w:top w:val="nil"/>
          <w:left w:val="nil"/>
          <w:bottom w:val="nil"/>
          <w:right w:val="nil"/>
          <w:between w:val="nil"/>
        </w:pBdr>
        <w:spacing w:after="0" w:line="360" w:lineRule="auto"/>
        <w:contextualSpacing/>
        <w:jc w:val="both"/>
        <w:rPr>
          <w:rFonts w:ascii="Palatino Linotype" w:eastAsia="Palatino Linotype" w:hAnsi="Palatino Linotype" w:cs="Palatino Linotype"/>
          <w:bCs/>
          <w:color w:val="000000"/>
          <w:sz w:val="24"/>
          <w:szCs w:val="24"/>
          <w:lang w:val="es-ES_tradnl"/>
        </w:rPr>
      </w:pPr>
    </w:p>
    <w:p w14:paraId="5903817E" w14:textId="77777777" w:rsidR="00611AB7" w:rsidRPr="00C81898" w:rsidRDefault="00AA4253" w:rsidP="00611AB7">
      <w:pPr>
        <w:pBdr>
          <w:top w:val="nil"/>
          <w:left w:val="nil"/>
          <w:bottom w:val="nil"/>
          <w:right w:val="nil"/>
          <w:between w:val="nil"/>
        </w:pBdr>
        <w:spacing w:after="0" w:line="360" w:lineRule="auto"/>
        <w:contextualSpacing/>
        <w:jc w:val="both"/>
        <w:rPr>
          <w:rFonts w:ascii="Palatino Linotype" w:eastAsia="Palatino Linotype" w:hAnsi="Palatino Linotype" w:cs="Palatino Linotype"/>
          <w:b/>
          <w:color w:val="000000"/>
          <w:sz w:val="26"/>
          <w:szCs w:val="26"/>
          <w:lang w:val="es-ES_tradnl"/>
        </w:rPr>
      </w:pPr>
      <w:r w:rsidRPr="00C81898">
        <w:rPr>
          <w:rFonts w:ascii="Palatino Linotype" w:eastAsia="Palatino Linotype" w:hAnsi="Palatino Linotype" w:cs="Palatino Linotype"/>
          <w:b/>
          <w:color w:val="000000"/>
          <w:sz w:val="26"/>
          <w:szCs w:val="26"/>
          <w:lang w:val="es-ES_tradnl"/>
        </w:rPr>
        <w:t>SEXTO</w:t>
      </w:r>
      <w:r w:rsidR="00611AB7" w:rsidRPr="00C81898">
        <w:rPr>
          <w:rFonts w:ascii="Palatino Linotype" w:eastAsia="Palatino Linotype" w:hAnsi="Palatino Linotype" w:cs="Palatino Linotype"/>
          <w:b/>
          <w:color w:val="000000"/>
          <w:sz w:val="26"/>
          <w:szCs w:val="26"/>
          <w:lang w:val="es-ES_tradnl"/>
        </w:rPr>
        <w:t>. Del turno y admisión del recurso de revisión.</w:t>
      </w:r>
    </w:p>
    <w:p w14:paraId="768B94CA" w14:textId="77777777" w:rsidR="00611AB7" w:rsidRPr="00C81898" w:rsidRDefault="00611AB7" w:rsidP="00611AB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lang w:val="es-ES_tradnl"/>
        </w:rPr>
      </w:pPr>
      <w:r w:rsidRPr="00C81898">
        <w:rPr>
          <w:rFonts w:ascii="Palatino Linotype" w:eastAsia="Palatino Linotype" w:hAnsi="Palatino Linotype" w:cs="Palatino Linotype"/>
          <w:color w:val="000000"/>
          <w:sz w:val="24"/>
          <w:szCs w:val="24"/>
          <w:lang w:val="es-ES_tradnl"/>
        </w:rPr>
        <w:t xml:space="preserve">Medio de impugnación que le fue turnado al </w:t>
      </w:r>
      <w:r w:rsidRPr="00C81898">
        <w:rPr>
          <w:rFonts w:ascii="Palatino Linotype" w:eastAsia="Palatino Linotype" w:hAnsi="Palatino Linotype" w:cs="Palatino Linotype"/>
          <w:b/>
          <w:color w:val="000000"/>
          <w:sz w:val="24"/>
          <w:szCs w:val="24"/>
          <w:lang w:val="es-ES_tradnl"/>
        </w:rPr>
        <w:t>Comisionado</w:t>
      </w:r>
      <w:r w:rsidR="00F637D9" w:rsidRPr="00C81898">
        <w:rPr>
          <w:rFonts w:ascii="Palatino Linotype" w:eastAsia="Palatino Linotype" w:hAnsi="Palatino Linotype" w:cs="Palatino Linotype"/>
          <w:b/>
          <w:color w:val="000000"/>
          <w:sz w:val="24"/>
          <w:szCs w:val="24"/>
          <w:lang w:val="es-ES_tradnl"/>
        </w:rPr>
        <w:t xml:space="preserve"> Presidente</w:t>
      </w:r>
      <w:r w:rsidRPr="00C81898">
        <w:rPr>
          <w:rFonts w:ascii="Palatino Linotype" w:eastAsia="Palatino Linotype" w:hAnsi="Palatino Linotype" w:cs="Palatino Linotype"/>
          <w:b/>
          <w:color w:val="000000"/>
          <w:sz w:val="24"/>
          <w:szCs w:val="24"/>
          <w:lang w:val="es-ES_tradnl"/>
        </w:rPr>
        <w:t xml:space="preserve"> José Martínez Vilchis</w:t>
      </w:r>
      <w:r w:rsidRPr="00C81898">
        <w:rPr>
          <w:rFonts w:ascii="Palatino Linotype" w:eastAsia="Palatino Linotype" w:hAnsi="Palatino Linotype" w:cs="Palatino Linotype"/>
          <w:color w:val="000000"/>
          <w:sz w:val="24"/>
          <w:szCs w:val="24"/>
          <w:lang w:val="es-ES_tradnl"/>
        </w:rPr>
        <w:t xml:space="preserve">, por medio del sistema electrónico en términos del numeral 185 fracción I de la Ley de Transparencia y Acceso a la información Pública del Estado de México y Municipios, del cual recayó acuerdo de admisión en fecha </w:t>
      </w:r>
      <w:r w:rsidR="00884012" w:rsidRPr="00C81898">
        <w:rPr>
          <w:rFonts w:ascii="Palatino Linotype" w:eastAsia="Palatino Linotype" w:hAnsi="Palatino Linotype" w:cs="Palatino Linotype"/>
          <w:color w:val="000000"/>
          <w:sz w:val="24"/>
          <w:szCs w:val="24"/>
          <w:lang w:val="es-ES_tradnl"/>
        </w:rPr>
        <w:t>veintiocho de octubre de dos mil veintidós</w:t>
      </w:r>
      <w:r w:rsidRPr="00C81898">
        <w:rPr>
          <w:rFonts w:ascii="Palatino Linotype" w:eastAsia="Palatino Linotype" w:hAnsi="Palatino Linotype" w:cs="Palatino Linotype"/>
          <w:color w:val="000000"/>
          <w:sz w:val="24"/>
          <w:szCs w:val="24"/>
          <w:lang w:val="es-ES_tradnl"/>
        </w:rPr>
        <w:t xml:space="preserve">, </w:t>
      </w:r>
      <w:r w:rsidRPr="00C81898">
        <w:rPr>
          <w:rFonts w:ascii="Palatino Linotype" w:eastAsia="Palatino Linotype" w:hAnsi="Palatino Linotype" w:cs="Palatino Linotype"/>
          <w:sz w:val="24"/>
          <w:szCs w:val="24"/>
          <w:lang w:val="es-ES_tradnl"/>
        </w:rPr>
        <w:t>otorgándose</w:t>
      </w:r>
      <w:r w:rsidRPr="00C81898">
        <w:rPr>
          <w:rFonts w:ascii="Palatino Linotype" w:eastAsia="Palatino Linotype" w:hAnsi="Palatino Linotype" w:cs="Palatino Linotype"/>
          <w:color w:val="000000"/>
          <w:sz w:val="24"/>
          <w:szCs w:val="24"/>
          <w:lang w:val="es-ES_tradnl"/>
        </w:rPr>
        <w:t xml:space="preserve"> en él un plazo de siete días para que las partes manifestaran lo que a su derecho corresponda en términos del numeral ya citado.</w:t>
      </w:r>
    </w:p>
    <w:p w14:paraId="63D7F74D" w14:textId="77777777" w:rsidR="00884012" w:rsidRPr="00C81898" w:rsidRDefault="00884012" w:rsidP="00611AB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lang w:val="es-ES_tradnl"/>
        </w:rPr>
      </w:pPr>
    </w:p>
    <w:p w14:paraId="6F3730CB" w14:textId="77777777" w:rsidR="00611AB7" w:rsidRPr="00C81898" w:rsidRDefault="00AA4253" w:rsidP="00611AB7">
      <w:pPr>
        <w:pBdr>
          <w:top w:val="nil"/>
          <w:left w:val="nil"/>
          <w:bottom w:val="nil"/>
          <w:right w:val="nil"/>
          <w:between w:val="nil"/>
        </w:pBdr>
        <w:spacing w:after="0" w:line="360" w:lineRule="auto"/>
        <w:contextualSpacing/>
        <w:jc w:val="both"/>
        <w:rPr>
          <w:rFonts w:ascii="Palatino Linotype" w:eastAsia="Palatino Linotype" w:hAnsi="Palatino Linotype" w:cs="Palatino Linotype"/>
          <w:b/>
          <w:bCs/>
          <w:color w:val="000000"/>
          <w:sz w:val="26"/>
          <w:szCs w:val="26"/>
          <w:lang w:val="es-ES"/>
        </w:rPr>
      </w:pPr>
      <w:r w:rsidRPr="00C81898">
        <w:rPr>
          <w:rFonts w:ascii="Palatino Linotype" w:eastAsia="Palatino Linotype" w:hAnsi="Palatino Linotype" w:cs="Palatino Linotype"/>
          <w:b/>
          <w:bCs/>
          <w:color w:val="000000" w:themeColor="text1"/>
          <w:sz w:val="26"/>
          <w:szCs w:val="26"/>
          <w:lang w:val="es-ES"/>
        </w:rPr>
        <w:t>SÉPTIMO</w:t>
      </w:r>
      <w:r w:rsidR="00611AB7" w:rsidRPr="00C81898">
        <w:rPr>
          <w:rFonts w:ascii="Palatino Linotype" w:eastAsia="Palatino Linotype" w:hAnsi="Palatino Linotype" w:cs="Palatino Linotype"/>
          <w:b/>
          <w:bCs/>
          <w:color w:val="000000" w:themeColor="text1"/>
          <w:sz w:val="26"/>
          <w:szCs w:val="26"/>
          <w:lang w:val="es-ES"/>
        </w:rPr>
        <w:t>. De la etapa de instrucción.</w:t>
      </w:r>
    </w:p>
    <w:p w14:paraId="3357C432" w14:textId="77777777" w:rsidR="00611AB7" w:rsidRPr="00C81898" w:rsidRDefault="00AA4253" w:rsidP="00611AB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lang w:val="es-ES_tradnl"/>
        </w:rPr>
      </w:pPr>
      <w:r w:rsidRPr="00C81898">
        <w:rPr>
          <w:rFonts w:ascii="Palatino Linotype" w:eastAsia="Palatino Linotype" w:hAnsi="Palatino Linotype" w:cs="Palatino Linotype"/>
          <w:color w:val="000000"/>
          <w:sz w:val="24"/>
          <w:szCs w:val="24"/>
          <w:lang w:val="es-ES_tradnl"/>
        </w:rPr>
        <w:t xml:space="preserve">Así, una vez abierta la etapa de instrucción, en el sumario se observa que </w:t>
      </w:r>
      <w:r w:rsidRPr="00C81898">
        <w:rPr>
          <w:rFonts w:ascii="Palatino Linotype" w:eastAsia="Palatino Linotype" w:hAnsi="Palatino Linotype" w:cs="Palatino Linotype"/>
          <w:b/>
          <w:color w:val="000000"/>
          <w:sz w:val="24"/>
          <w:szCs w:val="24"/>
          <w:lang w:val="es-ES_tradnl"/>
        </w:rPr>
        <w:t>El Sujeto Obligado</w:t>
      </w:r>
      <w:r w:rsidRPr="00C81898">
        <w:rPr>
          <w:rFonts w:ascii="Palatino Linotype" w:eastAsia="Palatino Linotype" w:hAnsi="Palatino Linotype" w:cs="Palatino Linotype"/>
          <w:color w:val="000000"/>
          <w:sz w:val="24"/>
          <w:szCs w:val="24"/>
          <w:lang w:val="es-ES_tradnl"/>
        </w:rPr>
        <w:t xml:space="preserve"> rindió su informe justificado en fecha nueve de noviembre de dos mil veintidós, mismo que se puso a la vista del </w:t>
      </w:r>
      <w:r w:rsidRPr="00C81898">
        <w:rPr>
          <w:rFonts w:ascii="Palatino Linotype" w:eastAsia="Palatino Linotype" w:hAnsi="Palatino Linotype" w:cs="Palatino Linotype"/>
          <w:b/>
          <w:color w:val="000000"/>
          <w:sz w:val="24"/>
          <w:szCs w:val="24"/>
          <w:lang w:val="es-ES_tradnl"/>
        </w:rPr>
        <w:t>Recurrente</w:t>
      </w:r>
      <w:r w:rsidRPr="00C81898">
        <w:rPr>
          <w:rFonts w:ascii="Palatino Linotype" w:eastAsia="Palatino Linotype" w:hAnsi="Palatino Linotype" w:cs="Palatino Linotype"/>
          <w:color w:val="000000"/>
          <w:sz w:val="24"/>
          <w:szCs w:val="24"/>
          <w:lang w:val="es-ES_tradnl"/>
        </w:rPr>
        <w:t xml:space="preserve"> el día veintiséis de abril de dos mil veintidós para que en el término de tres días realizara su manifestaciones respecto de dicho informe, se hace constar que El Recurrente fue omiso en presentar sus </w:t>
      </w:r>
      <w:r w:rsidRPr="00C81898">
        <w:rPr>
          <w:rFonts w:ascii="Palatino Linotype" w:eastAsia="Palatino Linotype" w:hAnsi="Palatino Linotype" w:cs="Palatino Linotype"/>
          <w:color w:val="000000"/>
          <w:sz w:val="24"/>
          <w:szCs w:val="24"/>
          <w:lang w:val="es-ES_tradnl"/>
        </w:rPr>
        <w:lastRenderedPageBreak/>
        <w:t>manifestaciones respecto al informe justificado remitido por el Sujeto Obligado. Finalmente se advierte de las constancias que integran el presente expediente, que no existe prueba alguna que deba desahogarse.</w:t>
      </w:r>
    </w:p>
    <w:p w14:paraId="490E9418" w14:textId="77777777" w:rsidR="00611AB7" w:rsidRPr="00C81898" w:rsidRDefault="00611AB7" w:rsidP="00B61F36">
      <w:pPr>
        <w:pBdr>
          <w:top w:val="nil"/>
          <w:left w:val="nil"/>
          <w:bottom w:val="nil"/>
          <w:right w:val="nil"/>
          <w:between w:val="nil"/>
        </w:pBdr>
        <w:spacing w:after="0" w:line="360" w:lineRule="auto"/>
        <w:contextualSpacing/>
        <w:jc w:val="center"/>
        <w:rPr>
          <w:rFonts w:ascii="Palatino Linotype" w:eastAsia="Palatino Linotype" w:hAnsi="Palatino Linotype" w:cs="Palatino Linotype"/>
          <w:color w:val="000000"/>
          <w:sz w:val="24"/>
          <w:szCs w:val="24"/>
          <w:lang w:val="es-ES_tradnl"/>
        </w:rPr>
      </w:pPr>
    </w:p>
    <w:p w14:paraId="4F544611" w14:textId="77777777" w:rsidR="00611AB7" w:rsidRPr="00C81898" w:rsidRDefault="00AA4253" w:rsidP="00611AB7">
      <w:pPr>
        <w:pBdr>
          <w:top w:val="nil"/>
          <w:left w:val="nil"/>
          <w:bottom w:val="nil"/>
          <w:right w:val="nil"/>
          <w:between w:val="nil"/>
        </w:pBdr>
        <w:spacing w:after="0" w:line="360" w:lineRule="auto"/>
        <w:contextualSpacing/>
        <w:jc w:val="both"/>
        <w:rPr>
          <w:rFonts w:ascii="Palatino Linotype" w:eastAsia="Palatino Linotype" w:hAnsi="Palatino Linotype" w:cs="Palatino Linotype"/>
          <w:b/>
          <w:bCs/>
          <w:color w:val="000000"/>
          <w:sz w:val="26"/>
          <w:szCs w:val="26"/>
          <w:lang w:val="es-ES"/>
        </w:rPr>
      </w:pPr>
      <w:r w:rsidRPr="00C81898">
        <w:rPr>
          <w:rFonts w:ascii="Palatino Linotype" w:eastAsia="Palatino Linotype" w:hAnsi="Palatino Linotype" w:cs="Palatino Linotype"/>
          <w:b/>
          <w:bCs/>
          <w:color w:val="000000" w:themeColor="text1"/>
          <w:sz w:val="26"/>
          <w:szCs w:val="26"/>
          <w:lang w:val="es-ES"/>
        </w:rPr>
        <w:t>OCTAVO</w:t>
      </w:r>
      <w:r w:rsidR="00611AB7" w:rsidRPr="00C81898">
        <w:rPr>
          <w:rFonts w:ascii="Palatino Linotype" w:eastAsia="Palatino Linotype" w:hAnsi="Palatino Linotype" w:cs="Palatino Linotype"/>
          <w:b/>
          <w:bCs/>
          <w:color w:val="000000" w:themeColor="text1"/>
          <w:sz w:val="26"/>
          <w:szCs w:val="26"/>
          <w:lang w:val="es-ES"/>
        </w:rPr>
        <w:t>. Del cierre de instrucción.</w:t>
      </w:r>
    </w:p>
    <w:p w14:paraId="6F10E2D9" w14:textId="15DEB23A" w:rsidR="00611AB7" w:rsidRPr="00C81898" w:rsidRDefault="00611AB7" w:rsidP="00611AB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lang w:val="es-ES_tradnl"/>
        </w:rPr>
      </w:pPr>
      <w:r w:rsidRPr="00C81898">
        <w:rPr>
          <w:rFonts w:ascii="Palatino Linotype" w:eastAsia="Palatino Linotype" w:hAnsi="Palatino Linotype" w:cs="Palatino Linotype"/>
          <w:color w:val="000000"/>
          <w:sz w:val="24"/>
          <w:szCs w:val="24"/>
          <w:lang w:val="es-ES_tradnl"/>
        </w:rPr>
        <w:t xml:space="preserve">Así, una vez transcurrido el término legal, se decretó el cierre de instrucción en fecha </w:t>
      </w:r>
      <w:r w:rsidR="00123194" w:rsidRPr="00C81898">
        <w:rPr>
          <w:rFonts w:ascii="Palatino Linotype" w:eastAsia="Palatino Linotype" w:hAnsi="Palatino Linotype" w:cs="Palatino Linotype"/>
          <w:color w:val="000000"/>
          <w:sz w:val="24"/>
          <w:szCs w:val="24"/>
          <w:lang w:val="es-ES_tradnl"/>
        </w:rPr>
        <w:t>tres de agosto</w:t>
      </w:r>
      <w:r w:rsidR="00B61F36" w:rsidRPr="00C81898">
        <w:rPr>
          <w:rFonts w:ascii="Palatino Linotype" w:eastAsia="Palatino Linotype" w:hAnsi="Palatino Linotype" w:cs="Palatino Linotype"/>
          <w:color w:val="000000"/>
          <w:sz w:val="24"/>
          <w:szCs w:val="24"/>
          <w:lang w:val="es-ES_tradnl"/>
        </w:rPr>
        <w:t xml:space="preserve"> de dos mil veintitrés</w:t>
      </w:r>
      <w:r w:rsidRPr="00C81898">
        <w:rPr>
          <w:rFonts w:ascii="Palatino Linotype" w:eastAsia="Palatino Linotype" w:hAnsi="Palatino Linotype" w:cs="Palatino Linotype"/>
          <w:color w:val="000000"/>
          <w:sz w:val="24"/>
          <w:szCs w:val="24"/>
          <w:lang w:val="es-ES_tradnl"/>
        </w:rPr>
        <w:t>, en términos del artículo 185 Fracción VI de la Ley de Transparencia y Acceso a la Información Pública del Estado de México y Municipios, iniciando el término legal para dictar resolución definitiva del asunto.</w:t>
      </w:r>
    </w:p>
    <w:p w14:paraId="75DB9584" w14:textId="77777777" w:rsidR="00611AB7" w:rsidRPr="00C81898" w:rsidRDefault="00611AB7" w:rsidP="00611AB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lang w:val="es-ES_tradnl"/>
        </w:rPr>
      </w:pPr>
    </w:p>
    <w:p w14:paraId="0403DE5F" w14:textId="77777777" w:rsidR="00611AB7" w:rsidRPr="00C81898" w:rsidRDefault="00AA4253" w:rsidP="00611AB7">
      <w:pPr>
        <w:pBdr>
          <w:top w:val="nil"/>
          <w:left w:val="nil"/>
          <w:bottom w:val="nil"/>
          <w:right w:val="nil"/>
          <w:between w:val="nil"/>
        </w:pBdr>
        <w:spacing w:after="0" w:line="360" w:lineRule="auto"/>
        <w:contextualSpacing/>
        <w:jc w:val="both"/>
        <w:rPr>
          <w:rFonts w:ascii="Palatino Linotype" w:eastAsia="Palatino Linotype" w:hAnsi="Palatino Linotype" w:cs="Palatino Linotype"/>
          <w:b/>
          <w:color w:val="000000"/>
          <w:sz w:val="26"/>
          <w:szCs w:val="26"/>
        </w:rPr>
      </w:pPr>
      <w:r w:rsidRPr="00C81898">
        <w:rPr>
          <w:rFonts w:ascii="Palatino Linotype" w:eastAsia="Palatino Linotype" w:hAnsi="Palatino Linotype" w:cs="Palatino Linotype"/>
          <w:b/>
          <w:color w:val="000000"/>
          <w:sz w:val="26"/>
          <w:szCs w:val="26"/>
        </w:rPr>
        <w:t>NOVENO</w:t>
      </w:r>
      <w:r w:rsidR="00611AB7" w:rsidRPr="00C81898">
        <w:rPr>
          <w:rFonts w:ascii="Palatino Linotype" w:eastAsia="Palatino Linotype" w:hAnsi="Palatino Linotype" w:cs="Palatino Linotype"/>
          <w:b/>
          <w:color w:val="000000"/>
          <w:sz w:val="26"/>
          <w:szCs w:val="26"/>
        </w:rPr>
        <w:t>. De la ampliación del término para resolver.</w:t>
      </w:r>
    </w:p>
    <w:p w14:paraId="237687E7" w14:textId="77777777" w:rsidR="00611AB7" w:rsidRPr="00C81898" w:rsidRDefault="00611AB7" w:rsidP="00611AB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themeColor="text1"/>
          <w:sz w:val="24"/>
          <w:szCs w:val="24"/>
        </w:rPr>
      </w:pPr>
      <w:r w:rsidRPr="00C81898">
        <w:rPr>
          <w:rFonts w:ascii="Palatino Linotype" w:eastAsia="Palatino Linotype" w:hAnsi="Palatino Linotype" w:cs="Palatino Linotype"/>
          <w:color w:val="000000" w:themeColor="text1"/>
          <w:sz w:val="24"/>
          <w:szCs w:val="24"/>
        </w:rPr>
        <w:t xml:space="preserve">En fecha </w:t>
      </w:r>
      <w:r w:rsidR="00AA4253" w:rsidRPr="00C81898">
        <w:rPr>
          <w:rFonts w:ascii="Palatino Linotype" w:eastAsia="Palatino Linotype" w:hAnsi="Palatino Linotype" w:cs="Palatino Linotype"/>
          <w:color w:val="000000" w:themeColor="text1"/>
          <w:sz w:val="24"/>
          <w:szCs w:val="24"/>
        </w:rPr>
        <w:t>veintiséis de abril</w:t>
      </w:r>
      <w:r w:rsidR="00B61F36" w:rsidRPr="00C81898">
        <w:rPr>
          <w:rFonts w:ascii="Palatino Linotype" w:eastAsia="Palatino Linotype" w:hAnsi="Palatino Linotype" w:cs="Palatino Linotype"/>
          <w:color w:val="000000" w:themeColor="text1"/>
          <w:sz w:val="24"/>
          <w:szCs w:val="24"/>
        </w:rPr>
        <w:t xml:space="preserve"> de dos mil veintitrés</w:t>
      </w:r>
      <w:r w:rsidRPr="00C81898">
        <w:rPr>
          <w:rFonts w:ascii="Palatino Linotype" w:eastAsia="Palatino Linotype" w:hAnsi="Palatino Linotype" w:cs="Palatino Linotype"/>
          <w:color w:val="000000" w:themeColor="text1"/>
          <w:sz w:val="24"/>
          <w:szCs w:val="24"/>
        </w:rPr>
        <w:t>, se amplió el término para resolver el recurso de revisión en términos del artículo 181 párrafo tercero de la Ley de Transparencia y Acceso a la Información Pública del Estado de México y Municipios por un plazo de quince días hábiles.</w:t>
      </w:r>
    </w:p>
    <w:p w14:paraId="154874E6" w14:textId="77777777" w:rsidR="00633269" w:rsidRPr="00C81898" w:rsidRDefault="00633269" w:rsidP="00611AB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themeColor="text1"/>
          <w:sz w:val="24"/>
          <w:szCs w:val="24"/>
        </w:rPr>
      </w:pPr>
    </w:p>
    <w:p w14:paraId="17B95614" w14:textId="77777777" w:rsidR="00633269" w:rsidRPr="00C81898" w:rsidRDefault="00633269" w:rsidP="00633269">
      <w:pPr>
        <w:spacing w:after="0" w:line="360" w:lineRule="auto"/>
        <w:jc w:val="both"/>
        <w:rPr>
          <w:rFonts w:ascii="Palatino Linotype" w:eastAsiaTheme="minorHAnsi" w:hAnsi="Palatino Linotype"/>
          <w:sz w:val="24"/>
          <w:szCs w:val="24"/>
        </w:rPr>
      </w:pPr>
      <w:r w:rsidRPr="00C81898">
        <w:rPr>
          <w:rFonts w:ascii="Palatino Linotype" w:eastAsiaTheme="minorHAnsi" w:hAnsi="Palatino Linotype"/>
          <w:sz w:val="24"/>
          <w:szCs w:val="24"/>
        </w:rPr>
        <w:t xml:space="preserve">Este organismo garante no pasa por alto justificar, </w:t>
      </w:r>
      <w:r w:rsidRPr="00C81898">
        <w:rPr>
          <w:rFonts w:ascii="Palatino Linotype" w:eastAsiaTheme="minorHAnsi" w:hAnsi="Palatino Linotype"/>
          <w:bCs/>
          <w:sz w:val="24"/>
          <w:szCs w:val="24"/>
        </w:rPr>
        <w:t xml:space="preserve">que el plazo para emitir resolución en el presente asunto </w:t>
      </w:r>
      <w:r w:rsidRPr="00C81898">
        <w:rPr>
          <w:rFonts w:ascii="Palatino Linotype" w:eastAsiaTheme="minorHAnsi" w:hAnsi="Palatino Linotype"/>
          <w:sz w:val="24"/>
          <w:szCs w:val="24"/>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3C27EB6C" w14:textId="77777777" w:rsidR="00633269" w:rsidRPr="00C81898" w:rsidRDefault="00633269" w:rsidP="00633269">
      <w:pPr>
        <w:spacing w:after="0" w:line="360" w:lineRule="auto"/>
        <w:jc w:val="both"/>
        <w:rPr>
          <w:rFonts w:ascii="Palatino Linotype" w:eastAsiaTheme="minorHAnsi" w:hAnsi="Palatino Linotype"/>
          <w:sz w:val="24"/>
          <w:szCs w:val="24"/>
        </w:rPr>
      </w:pPr>
    </w:p>
    <w:p w14:paraId="627F63E0" w14:textId="77777777" w:rsidR="00633269" w:rsidRPr="00C81898" w:rsidRDefault="00633269" w:rsidP="00633269">
      <w:pPr>
        <w:spacing w:after="0" w:line="360" w:lineRule="auto"/>
        <w:jc w:val="both"/>
        <w:rPr>
          <w:rFonts w:ascii="Palatino Linotype" w:eastAsiaTheme="minorHAnsi" w:hAnsi="Palatino Linotype"/>
          <w:sz w:val="24"/>
          <w:szCs w:val="24"/>
        </w:rPr>
      </w:pPr>
      <w:r w:rsidRPr="00C81898">
        <w:rPr>
          <w:rFonts w:ascii="Palatino Linotype" w:eastAsiaTheme="minorHAnsi" w:hAnsi="Palatino Linotype"/>
          <w:sz w:val="24"/>
          <w:szCs w:val="24"/>
        </w:rPr>
        <w:lastRenderedPageBreak/>
        <w:t xml:space="preserve">Por ello, es menester precisar que si bien se ha excedido el plazo para resolver el presente medio de impugnación, de conformidad con la ley de la materia, </w:t>
      </w:r>
      <w:r w:rsidRPr="00C81898">
        <w:rPr>
          <w:rFonts w:ascii="Palatino Linotype" w:eastAsiaTheme="minorHAnsi" w:hAnsi="Palatino Linotype"/>
          <w:bCs/>
          <w:sz w:val="24"/>
          <w:szCs w:val="24"/>
        </w:rPr>
        <w:t>el plazo para emitir resolución</w:t>
      </w:r>
      <w:r w:rsidRPr="00C81898">
        <w:rPr>
          <w:rFonts w:ascii="Palatino Linotype" w:eastAsiaTheme="minorHAnsi" w:hAnsi="Palatino Linotype"/>
          <w:sz w:val="24"/>
          <w:szCs w:val="24"/>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4C2779D1" w14:textId="77777777" w:rsidR="00633269" w:rsidRPr="00C81898" w:rsidRDefault="00633269" w:rsidP="00633269">
      <w:pPr>
        <w:spacing w:after="0" w:line="360" w:lineRule="auto"/>
        <w:jc w:val="both"/>
        <w:rPr>
          <w:rFonts w:ascii="Palatino Linotype" w:eastAsiaTheme="minorHAnsi" w:hAnsi="Palatino Linotype"/>
          <w:sz w:val="24"/>
          <w:szCs w:val="24"/>
        </w:rPr>
      </w:pPr>
    </w:p>
    <w:p w14:paraId="217920EB" w14:textId="77777777" w:rsidR="00633269" w:rsidRPr="00C81898" w:rsidRDefault="00633269" w:rsidP="00633269">
      <w:pPr>
        <w:spacing w:after="0" w:line="360" w:lineRule="auto"/>
        <w:jc w:val="both"/>
        <w:rPr>
          <w:rFonts w:ascii="Palatino Linotype" w:eastAsiaTheme="minorHAnsi" w:hAnsi="Palatino Linotype"/>
          <w:sz w:val="24"/>
          <w:szCs w:val="24"/>
        </w:rPr>
      </w:pPr>
      <w:r w:rsidRPr="00C81898">
        <w:rPr>
          <w:rFonts w:ascii="Palatino Linotype" w:eastAsiaTheme="minorHAnsi" w:hAnsi="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EF0909E" w14:textId="77777777" w:rsidR="00633269" w:rsidRPr="00C81898" w:rsidRDefault="00633269" w:rsidP="00633269">
      <w:pPr>
        <w:spacing w:after="0" w:line="360" w:lineRule="auto"/>
        <w:jc w:val="both"/>
        <w:rPr>
          <w:rFonts w:ascii="Palatino Linotype" w:eastAsiaTheme="minorHAnsi" w:hAnsi="Palatino Linotype"/>
          <w:sz w:val="24"/>
          <w:szCs w:val="24"/>
        </w:rPr>
      </w:pPr>
      <w:r w:rsidRPr="00C81898">
        <w:rPr>
          <w:rFonts w:ascii="Palatino Linotype" w:eastAsiaTheme="minorHAnsi" w:hAnsi="Palatino Linotype"/>
          <w:sz w:val="24"/>
          <w:szCs w:val="24"/>
        </w:rPr>
        <w:t xml:space="preserve"> </w:t>
      </w:r>
    </w:p>
    <w:p w14:paraId="2DE8CE8C" w14:textId="77777777" w:rsidR="00633269" w:rsidRPr="00C81898" w:rsidRDefault="00633269" w:rsidP="00633269">
      <w:pPr>
        <w:spacing w:after="0" w:line="360" w:lineRule="auto"/>
        <w:jc w:val="both"/>
        <w:rPr>
          <w:rFonts w:ascii="Palatino Linotype" w:eastAsiaTheme="minorHAnsi" w:hAnsi="Palatino Linotype"/>
          <w:sz w:val="24"/>
          <w:szCs w:val="24"/>
        </w:rPr>
      </w:pPr>
      <w:r w:rsidRPr="00C81898">
        <w:rPr>
          <w:rFonts w:ascii="Palatino Linotype" w:eastAsiaTheme="minorHAnsi" w:hAnsi="Palatino Linotype"/>
          <w:sz w:val="24"/>
          <w:szCs w:val="24"/>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57489FD5" w14:textId="77777777" w:rsidR="00F62488" w:rsidRPr="00C81898" w:rsidRDefault="00F62488" w:rsidP="00633269">
      <w:pPr>
        <w:spacing w:after="0" w:line="360" w:lineRule="auto"/>
        <w:jc w:val="both"/>
        <w:rPr>
          <w:rFonts w:ascii="Palatino Linotype" w:eastAsiaTheme="minorHAnsi" w:hAnsi="Palatino Linotype"/>
          <w:sz w:val="24"/>
          <w:szCs w:val="24"/>
        </w:rPr>
      </w:pPr>
    </w:p>
    <w:p w14:paraId="18289974" w14:textId="77777777" w:rsidR="00633269" w:rsidRPr="00C81898" w:rsidRDefault="00633269" w:rsidP="00633269">
      <w:pPr>
        <w:spacing w:after="0" w:line="360" w:lineRule="auto"/>
        <w:jc w:val="both"/>
        <w:rPr>
          <w:rFonts w:ascii="Palatino Linotype" w:eastAsiaTheme="minorHAnsi" w:hAnsi="Palatino Linotype"/>
          <w:sz w:val="24"/>
          <w:szCs w:val="24"/>
        </w:rPr>
      </w:pPr>
      <w:r w:rsidRPr="00C81898">
        <w:rPr>
          <w:rFonts w:ascii="Palatino Linotype" w:eastAsiaTheme="minorHAnsi" w:hAnsi="Palatino Linotype"/>
          <w:sz w:val="24"/>
          <w:szCs w:val="24"/>
        </w:rPr>
        <w:t xml:space="preserve"> Por ello, excepcionalmente, si un asunto es resuelto con posterioridad a los plazos señalados por la norma debe analizarse la razonabilidad del tiempo necesario para su resolución, atentos a los siguientes criterios:  </w:t>
      </w:r>
    </w:p>
    <w:p w14:paraId="6893C045" w14:textId="77777777" w:rsidR="00633269" w:rsidRPr="00C81898" w:rsidRDefault="00633269" w:rsidP="00633269">
      <w:pPr>
        <w:spacing w:after="0" w:line="360" w:lineRule="auto"/>
        <w:jc w:val="both"/>
        <w:rPr>
          <w:rFonts w:ascii="Palatino Linotype" w:eastAsiaTheme="minorHAnsi" w:hAnsi="Palatino Linotype"/>
          <w:sz w:val="24"/>
          <w:szCs w:val="24"/>
        </w:rPr>
      </w:pPr>
    </w:p>
    <w:p w14:paraId="0743FBB3" w14:textId="77777777" w:rsidR="00633269" w:rsidRPr="00C81898" w:rsidRDefault="00633269" w:rsidP="00633269">
      <w:pPr>
        <w:spacing w:after="0" w:line="360" w:lineRule="auto"/>
        <w:jc w:val="both"/>
        <w:rPr>
          <w:rFonts w:ascii="Palatino Linotype" w:eastAsiaTheme="minorHAnsi" w:hAnsi="Palatino Linotype"/>
          <w:sz w:val="24"/>
          <w:szCs w:val="24"/>
        </w:rPr>
      </w:pPr>
      <w:r w:rsidRPr="00C81898">
        <w:rPr>
          <w:rFonts w:ascii="Palatino Linotype" w:eastAsiaTheme="minorHAnsi" w:hAnsi="Palatino Linotype"/>
          <w:sz w:val="24"/>
          <w:szCs w:val="24"/>
        </w:rPr>
        <w:t>a)      Complejidad del asunto: La complejidad de la prueba, la pluralidad de sujetos procesales, el tiempo transcurrido, las características y contexto del recurso.</w:t>
      </w:r>
    </w:p>
    <w:p w14:paraId="561BB354" w14:textId="77777777" w:rsidR="00633269" w:rsidRPr="00C81898" w:rsidRDefault="00633269" w:rsidP="00633269">
      <w:pPr>
        <w:spacing w:after="0" w:line="360" w:lineRule="auto"/>
        <w:jc w:val="both"/>
        <w:rPr>
          <w:rFonts w:ascii="Palatino Linotype" w:eastAsiaTheme="minorHAnsi" w:hAnsi="Palatino Linotype"/>
          <w:sz w:val="24"/>
          <w:szCs w:val="24"/>
        </w:rPr>
      </w:pPr>
      <w:r w:rsidRPr="00C81898">
        <w:rPr>
          <w:rFonts w:ascii="Palatino Linotype" w:eastAsiaTheme="minorHAnsi" w:hAnsi="Palatino Linotype"/>
          <w:sz w:val="24"/>
          <w:szCs w:val="24"/>
        </w:rPr>
        <w:t>b)     Actividad Procesal del interesado: Acciones u omisiones del interesado.</w:t>
      </w:r>
    </w:p>
    <w:p w14:paraId="7FBB8B48" w14:textId="77777777" w:rsidR="00633269" w:rsidRPr="00C81898" w:rsidRDefault="00633269" w:rsidP="00633269">
      <w:pPr>
        <w:spacing w:after="0" w:line="360" w:lineRule="auto"/>
        <w:jc w:val="both"/>
        <w:rPr>
          <w:rFonts w:ascii="Palatino Linotype" w:eastAsiaTheme="minorHAnsi" w:hAnsi="Palatino Linotype"/>
          <w:sz w:val="24"/>
          <w:szCs w:val="24"/>
        </w:rPr>
      </w:pPr>
      <w:r w:rsidRPr="00C81898">
        <w:rPr>
          <w:rFonts w:ascii="Palatino Linotype" w:eastAsiaTheme="minorHAnsi" w:hAnsi="Palatino Linotype"/>
          <w:sz w:val="24"/>
          <w:szCs w:val="24"/>
        </w:rPr>
        <w:lastRenderedPageBreak/>
        <w:t>c)  Conducta de la Autoridad: Las Acciones u omisiones realizadas en el procedimiento. Así como si la autoridad actuó con la debida diligencia.</w:t>
      </w:r>
    </w:p>
    <w:p w14:paraId="58DB4D54" w14:textId="77777777" w:rsidR="00633269" w:rsidRPr="00C81898" w:rsidRDefault="00633269" w:rsidP="00633269">
      <w:pPr>
        <w:spacing w:after="0" w:line="360" w:lineRule="auto"/>
        <w:jc w:val="both"/>
        <w:rPr>
          <w:rFonts w:ascii="Palatino Linotype" w:eastAsiaTheme="minorHAnsi" w:hAnsi="Palatino Linotype"/>
          <w:sz w:val="24"/>
          <w:szCs w:val="24"/>
        </w:rPr>
      </w:pPr>
      <w:r w:rsidRPr="00C81898">
        <w:rPr>
          <w:rFonts w:ascii="Palatino Linotype" w:eastAsiaTheme="minorHAnsi" w:hAnsi="Palatino Linotype"/>
          <w:sz w:val="24"/>
          <w:szCs w:val="24"/>
        </w:rPr>
        <w:t>d) La afectación generada en la situación jurídica de la persona involucrada en el proceso: Violación a sus derechos humanos.</w:t>
      </w:r>
    </w:p>
    <w:p w14:paraId="7032793D" w14:textId="77777777" w:rsidR="00633269" w:rsidRPr="00C81898" w:rsidRDefault="00633269" w:rsidP="00633269">
      <w:pPr>
        <w:spacing w:after="0" w:line="360" w:lineRule="auto"/>
        <w:jc w:val="both"/>
        <w:rPr>
          <w:rFonts w:ascii="Palatino Linotype" w:eastAsiaTheme="minorHAnsi" w:hAnsi="Palatino Linotype"/>
          <w:sz w:val="24"/>
          <w:szCs w:val="24"/>
        </w:rPr>
      </w:pPr>
    </w:p>
    <w:p w14:paraId="5B61FE50" w14:textId="77777777" w:rsidR="00633269" w:rsidRPr="00C81898" w:rsidRDefault="00633269" w:rsidP="00633269">
      <w:pPr>
        <w:spacing w:after="0" w:line="360" w:lineRule="auto"/>
        <w:jc w:val="both"/>
        <w:rPr>
          <w:rFonts w:ascii="Palatino Linotype" w:eastAsiaTheme="minorHAnsi" w:hAnsi="Palatino Linotype"/>
          <w:sz w:val="24"/>
          <w:szCs w:val="24"/>
        </w:rPr>
      </w:pPr>
      <w:r w:rsidRPr="00C81898">
        <w:rPr>
          <w:rFonts w:ascii="Palatino Linotype" w:eastAsiaTheme="minorHAnsi" w:hAnsi="Palatino Linotype"/>
          <w:sz w:val="24"/>
          <w:szCs w:val="24"/>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966254B" w14:textId="77777777" w:rsidR="00633269" w:rsidRPr="00C81898" w:rsidRDefault="00633269" w:rsidP="00633269">
      <w:pPr>
        <w:spacing w:after="0" w:line="360" w:lineRule="auto"/>
        <w:jc w:val="both"/>
        <w:rPr>
          <w:rFonts w:ascii="Palatino Linotype" w:eastAsiaTheme="minorHAnsi" w:hAnsi="Palatino Linotype"/>
          <w:sz w:val="24"/>
          <w:szCs w:val="24"/>
        </w:rPr>
      </w:pPr>
      <w:r w:rsidRPr="00C81898">
        <w:rPr>
          <w:rFonts w:ascii="Palatino Linotype" w:eastAsiaTheme="minorHAnsi" w:hAnsi="Palatino Linotype"/>
          <w:sz w:val="24"/>
          <w:szCs w:val="24"/>
        </w:rPr>
        <w:t xml:space="preserve"> </w:t>
      </w:r>
    </w:p>
    <w:p w14:paraId="3EB18D1B" w14:textId="77777777" w:rsidR="00633269" w:rsidRPr="00C81898" w:rsidRDefault="00633269" w:rsidP="00633269">
      <w:pPr>
        <w:spacing w:after="0" w:line="360" w:lineRule="auto"/>
        <w:jc w:val="both"/>
        <w:rPr>
          <w:rFonts w:ascii="Palatino Linotype" w:eastAsiaTheme="minorHAnsi" w:hAnsi="Palatino Linotype"/>
          <w:sz w:val="24"/>
          <w:szCs w:val="24"/>
        </w:rPr>
      </w:pPr>
      <w:r w:rsidRPr="00C81898">
        <w:rPr>
          <w:rFonts w:ascii="Palatino Linotype" w:eastAsiaTheme="minorHAnsi" w:hAnsi="Palatino Linotype"/>
          <w:sz w:val="24"/>
          <w:szCs w:val="24"/>
        </w:rPr>
        <w:t xml:space="preserve">Argumento que encuentra sustento en la jurisprudencia P./J. 32/92 emitida por el Pleno de la Suprema Corte de Justicia de la Nación de rubro </w:t>
      </w:r>
      <w:r w:rsidRPr="00C81898">
        <w:rPr>
          <w:rFonts w:ascii="Palatino Linotype" w:eastAsiaTheme="minorHAnsi" w:hAnsi="Palatino Linotype"/>
          <w:i/>
          <w:sz w:val="24"/>
          <w:szCs w:val="24"/>
        </w:rPr>
        <w:t>“TÉRMINOS PROCESALES. PARA DETERMINAR SI UN FUNCIONARIO JUDICIAL ACTUÓ INDEBIDAMENTE POR NO RESPETARLOS SE DEBE ATENDER AL PRESUPUESTO QUE CONSIDERÓ EL LEGISLADOR AL FIJARLOS Y LAS CARACTERÍSTICAS DEL CASO.”</w:t>
      </w:r>
      <w:r w:rsidRPr="00C81898">
        <w:rPr>
          <w:rFonts w:ascii="Palatino Linotype" w:eastAsiaTheme="minorHAnsi" w:hAnsi="Palatino Linotype"/>
          <w:sz w:val="24"/>
          <w:szCs w:val="24"/>
        </w:rPr>
        <w:t>, visible en la Gaceta del Seminario Judicial de la Federación con el registro digital 205635.</w:t>
      </w:r>
    </w:p>
    <w:p w14:paraId="3C7F1D00" w14:textId="77777777" w:rsidR="00F62488" w:rsidRPr="00C81898" w:rsidRDefault="00F62488" w:rsidP="00633269">
      <w:pPr>
        <w:spacing w:after="0" w:line="360" w:lineRule="auto"/>
        <w:jc w:val="both"/>
        <w:rPr>
          <w:rFonts w:ascii="Palatino Linotype" w:eastAsiaTheme="minorHAnsi" w:hAnsi="Palatino Linotype"/>
          <w:sz w:val="24"/>
          <w:szCs w:val="24"/>
        </w:rPr>
      </w:pPr>
    </w:p>
    <w:p w14:paraId="73885AD2" w14:textId="77777777" w:rsidR="00633269" w:rsidRPr="00C81898" w:rsidRDefault="00633269" w:rsidP="00633269">
      <w:pPr>
        <w:spacing w:after="0" w:line="360" w:lineRule="auto"/>
        <w:jc w:val="both"/>
        <w:rPr>
          <w:rFonts w:ascii="Palatino Linotype" w:eastAsiaTheme="minorHAnsi" w:hAnsi="Palatino Linotype"/>
          <w:sz w:val="24"/>
          <w:szCs w:val="24"/>
        </w:rPr>
      </w:pPr>
      <w:r w:rsidRPr="00C81898">
        <w:rPr>
          <w:rFonts w:ascii="Palatino Linotype" w:eastAsiaTheme="minorHAnsi" w:hAnsi="Palatino Linotype"/>
          <w:sz w:val="24"/>
          <w:szCs w:val="24"/>
        </w:rPr>
        <w:t xml:space="preserve"> 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w:t>
      </w:r>
      <w:r w:rsidRPr="00C81898">
        <w:rPr>
          <w:rFonts w:ascii="Palatino Linotype" w:eastAsiaTheme="minorHAnsi" w:hAnsi="Palatino Linotype"/>
          <w:sz w:val="24"/>
          <w:szCs w:val="24"/>
        </w:rPr>
        <w:lastRenderedPageBreak/>
        <w:t>volumen del expediente, la extensión de los escritos y pruebas aportadas y desahogadas por las partes; lo que impide la tramitación de los recursos dentro de los términos legales previamente establecidos por la Ley, por tratarse de causas de fuerza mayor.</w:t>
      </w:r>
    </w:p>
    <w:p w14:paraId="5111119D" w14:textId="77777777" w:rsidR="00633269" w:rsidRPr="00C81898" w:rsidRDefault="00633269" w:rsidP="00633269">
      <w:pPr>
        <w:spacing w:after="0" w:line="360" w:lineRule="auto"/>
        <w:jc w:val="both"/>
        <w:rPr>
          <w:rFonts w:ascii="Palatino Linotype" w:eastAsiaTheme="minorHAnsi" w:hAnsi="Palatino Linotype"/>
          <w:sz w:val="24"/>
          <w:szCs w:val="24"/>
        </w:rPr>
      </w:pPr>
    </w:p>
    <w:p w14:paraId="16DDA076" w14:textId="77777777" w:rsidR="00633269" w:rsidRPr="00C81898" w:rsidRDefault="00633269" w:rsidP="00633269">
      <w:pPr>
        <w:spacing w:after="0" w:line="360" w:lineRule="auto"/>
        <w:jc w:val="both"/>
        <w:rPr>
          <w:rFonts w:ascii="Palatino Linotype" w:eastAsiaTheme="minorHAnsi" w:hAnsi="Palatino Linotype"/>
          <w:sz w:val="24"/>
          <w:szCs w:val="24"/>
        </w:rPr>
      </w:pPr>
      <w:r w:rsidRPr="00C81898">
        <w:rPr>
          <w:rFonts w:ascii="Palatino Linotype" w:eastAsiaTheme="minorHAnsi" w:hAnsi="Palatino Linotype"/>
          <w:sz w:val="24"/>
          <w:szCs w:val="24"/>
        </w:rPr>
        <w:t>Al respecto, también son de considerar los criterios sostenidos por el Cuarto Tribunal Colegiado en Materia Administrativa del Primer Circuito, cuyos rubros y datos de identificación son los siguientes:</w:t>
      </w:r>
    </w:p>
    <w:p w14:paraId="4F617BF9" w14:textId="77777777" w:rsidR="00633269" w:rsidRPr="00C81898" w:rsidRDefault="00633269" w:rsidP="00633269">
      <w:pPr>
        <w:spacing w:after="0" w:line="360" w:lineRule="auto"/>
        <w:jc w:val="both"/>
        <w:rPr>
          <w:rFonts w:ascii="Palatino Linotype" w:eastAsiaTheme="minorHAnsi" w:hAnsi="Palatino Linotype"/>
          <w:sz w:val="24"/>
          <w:szCs w:val="24"/>
        </w:rPr>
      </w:pPr>
      <w:r w:rsidRPr="00C81898">
        <w:rPr>
          <w:rFonts w:ascii="Palatino Linotype" w:eastAsiaTheme="minorHAnsi" w:hAnsi="Palatino Linotype"/>
          <w:sz w:val="24"/>
          <w:szCs w:val="24"/>
        </w:rPr>
        <w:t xml:space="preserve"> </w:t>
      </w:r>
    </w:p>
    <w:p w14:paraId="69DDE6A2" w14:textId="77777777" w:rsidR="00633269" w:rsidRPr="00C81898" w:rsidRDefault="00633269" w:rsidP="00633269">
      <w:pPr>
        <w:spacing w:after="0" w:line="360" w:lineRule="auto"/>
        <w:jc w:val="both"/>
        <w:rPr>
          <w:rFonts w:ascii="Palatino Linotype" w:eastAsiaTheme="minorHAnsi" w:hAnsi="Palatino Linotype"/>
        </w:rPr>
      </w:pPr>
      <w:r w:rsidRPr="00C81898">
        <w:rPr>
          <w:rFonts w:ascii="Palatino Linotype" w:eastAsiaTheme="minorHAnsi" w:hAnsi="Palatino Linotype"/>
          <w:sz w:val="24"/>
          <w:szCs w:val="24"/>
        </w:rPr>
        <w:t xml:space="preserve"> </w:t>
      </w:r>
      <w:r w:rsidRPr="00C81898">
        <w:rPr>
          <w:rFonts w:ascii="Palatino Linotype" w:eastAsiaTheme="minorHAnsi" w:hAnsi="Palatino Linotype"/>
          <w:b/>
          <w:i/>
        </w:rPr>
        <w:t>“PLAZO RAZONABLE PARA RESOLVER. DIMENSIÓN Y EFECTOS DE ESTE CONCEPTO CUANDO SE ADUCE EXCESIVA CARGA DE TRABAJO.”</w:t>
      </w:r>
      <w:r w:rsidRPr="00C81898">
        <w:rPr>
          <w:rFonts w:ascii="Palatino Linotype" w:eastAsiaTheme="minorHAnsi" w:hAnsi="Palatino Linotype"/>
        </w:rPr>
        <w:t xml:space="preserve"> consultable en el Seminario Judicial de la Federación y su gaceta, con el registro digital 2002351.</w:t>
      </w:r>
    </w:p>
    <w:p w14:paraId="00E5B344" w14:textId="77777777" w:rsidR="00633269" w:rsidRPr="00C81898" w:rsidRDefault="00633269" w:rsidP="00633269">
      <w:pPr>
        <w:spacing w:after="0" w:line="360" w:lineRule="auto"/>
        <w:jc w:val="both"/>
        <w:rPr>
          <w:rFonts w:ascii="Palatino Linotype" w:eastAsiaTheme="minorHAnsi" w:hAnsi="Palatino Linotype"/>
          <w:b/>
          <w:i/>
        </w:rPr>
      </w:pPr>
    </w:p>
    <w:p w14:paraId="071AE616" w14:textId="77777777" w:rsidR="00633269" w:rsidRPr="00C81898" w:rsidRDefault="00633269" w:rsidP="00633269">
      <w:pPr>
        <w:spacing w:after="0" w:line="360" w:lineRule="auto"/>
        <w:jc w:val="both"/>
        <w:rPr>
          <w:rFonts w:ascii="Palatino Linotype" w:eastAsiaTheme="minorHAnsi" w:hAnsi="Palatino Linotype"/>
          <w:sz w:val="28"/>
        </w:rPr>
      </w:pPr>
      <w:r w:rsidRPr="00C81898">
        <w:rPr>
          <w:rFonts w:ascii="Palatino Linotype" w:eastAsiaTheme="minorHAnsi" w:hAnsi="Palatino Linotype"/>
          <w:b/>
          <w:i/>
        </w:rPr>
        <w:t>“PLAZO RAZONABLE PARA RESOLVER. CONCEPTO Y ELEMENTOS QUE LO INTEGRAN A LA LUZ DEL DERECHO INTERNACIONAL DE LOS DERECHOS HUMANOS.”</w:t>
      </w:r>
      <w:r w:rsidRPr="00C81898">
        <w:rPr>
          <w:rFonts w:ascii="Palatino Linotype" w:eastAsiaTheme="minorHAnsi" w:hAnsi="Palatino Linotype"/>
        </w:rPr>
        <w:t xml:space="preserve">, </w:t>
      </w:r>
      <w:r w:rsidRPr="00C81898">
        <w:rPr>
          <w:rFonts w:ascii="Palatino Linotype" w:eastAsiaTheme="minorHAnsi" w:hAnsi="Palatino Linotype"/>
          <w:sz w:val="24"/>
        </w:rPr>
        <w:t xml:space="preserve">visible en el Seminario Judicial de la Federación y su gaceta, con el registro </w:t>
      </w:r>
      <w:r w:rsidRPr="00C81898">
        <w:rPr>
          <w:rFonts w:ascii="Palatino Linotype" w:eastAsiaTheme="minorHAnsi" w:hAnsi="Palatino Linotype"/>
          <w:sz w:val="28"/>
        </w:rPr>
        <w:t>digital 2002350.</w:t>
      </w:r>
    </w:p>
    <w:p w14:paraId="2DF99E2E" w14:textId="77777777" w:rsidR="00633269" w:rsidRPr="00C81898" w:rsidRDefault="00633269" w:rsidP="00633269">
      <w:pPr>
        <w:spacing w:after="0" w:line="360" w:lineRule="auto"/>
        <w:jc w:val="both"/>
        <w:rPr>
          <w:rFonts w:ascii="Palatino Linotype" w:eastAsiaTheme="minorHAnsi" w:hAnsi="Palatino Linotype"/>
          <w:bCs/>
          <w:sz w:val="24"/>
        </w:rPr>
      </w:pPr>
    </w:p>
    <w:p w14:paraId="5C3614ED" w14:textId="77777777" w:rsidR="00633269" w:rsidRPr="00C81898" w:rsidRDefault="00633269" w:rsidP="00633269">
      <w:pPr>
        <w:spacing w:after="0" w:line="360" w:lineRule="auto"/>
        <w:jc w:val="both"/>
        <w:rPr>
          <w:rFonts w:ascii="Palatino Linotype" w:eastAsiaTheme="minorHAnsi" w:hAnsi="Palatino Linotype"/>
          <w:bCs/>
          <w:sz w:val="24"/>
          <w:szCs w:val="24"/>
        </w:rPr>
      </w:pPr>
      <w:r w:rsidRPr="00C81898">
        <w:rPr>
          <w:rFonts w:ascii="Palatino Linotype" w:eastAsiaTheme="minorHAnsi" w:hAnsi="Palatino Linotype"/>
          <w:bCs/>
          <w:sz w:val="24"/>
          <w:szCs w:val="24"/>
        </w:rPr>
        <w:t>Por ello, este organismo garante comprometido con la tutela de los derechos humanos confiados, señala que este exceso del plazo legal para resolver el presente asunto, resulta de carácter excepcional.</w:t>
      </w:r>
    </w:p>
    <w:p w14:paraId="21CDB1DC" w14:textId="77777777" w:rsidR="006B2177" w:rsidRPr="00C81898" w:rsidRDefault="006B2177" w:rsidP="00B61B12">
      <w:pPr>
        <w:spacing w:after="0" w:line="360" w:lineRule="auto"/>
        <w:jc w:val="both"/>
        <w:rPr>
          <w:rFonts w:ascii="Palatino Linotype" w:hAnsi="Palatino Linotype" w:cs="Arial"/>
          <w:sz w:val="24"/>
          <w:szCs w:val="24"/>
        </w:rPr>
      </w:pPr>
    </w:p>
    <w:p w14:paraId="6B2D1A56" w14:textId="77777777" w:rsidR="00F62488" w:rsidRPr="00C81898" w:rsidRDefault="00F62488" w:rsidP="00B61B12">
      <w:pPr>
        <w:spacing w:after="0" w:line="360" w:lineRule="auto"/>
        <w:jc w:val="both"/>
        <w:rPr>
          <w:rFonts w:ascii="Palatino Linotype" w:hAnsi="Palatino Linotype" w:cs="Arial"/>
          <w:sz w:val="24"/>
          <w:szCs w:val="24"/>
        </w:rPr>
      </w:pPr>
    </w:p>
    <w:p w14:paraId="3C585824" w14:textId="77777777" w:rsidR="00F62488" w:rsidRPr="00C81898" w:rsidRDefault="00F62488" w:rsidP="00B61B12">
      <w:pPr>
        <w:spacing w:after="0" w:line="360" w:lineRule="auto"/>
        <w:jc w:val="both"/>
        <w:rPr>
          <w:rFonts w:ascii="Palatino Linotype" w:hAnsi="Palatino Linotype" w:cs="Arial"/>
          <w:sz w:val="24"/>
          <w:szCs w:val="24"/>
        </w:rPr>
      </w:pPr>
    </w:p>
    <w:p w14:paraId="243A4382" w14:textId="77777777" w:rsidR="00F62488" w:rsidRPr="00C81898" w:rsidRDefault="00F62488" w:rsidP="00B61B12">
      <w:pPr>
        <w:spacing w:after="0" w:line="360" w:lineRule="auto"/>
        <w:jc w:val="both"/>
        <w:rPr>
          <w:rFonts w:ascii="Palatino Linotype" w:hAnsi="Palatino Linotype" w:cs="Arial"/>
          <w:sz w:val="24"/>
          <w:szCs w:val="24"/>
        </w:rPr>
      </w:pPr>
    </w:p>
    <w:p w14:paraId="6A3C9150" w14:textId="77777777" w:rsidR="006B2177" w:rsidRPr="00C81898" w:rsidRDefault="006B2177" w:rsidP="00B61B12">
      <w:pPr>
        <w:spacing w:after="0" w:line="360" w:lineRule="auto"/>
        <w:jc w:val="center"/>
        <w:rPr>
          <w:rFonts w:ascii="Palatino Linotype" w:hAnsi="Palatino Linotype" w:cs="Arial"/>
          <w:sz w:val="24"/>
          <w:szCs w:val="24"/>
        </w:rPr>
      </w:pPr>
      <w:r w:rsidRPr="00C81898">
        <w:rPr>
          <w:rFonts w:ascii="Palatino Linotype" w:hAnsi="Palatino Linotype" w:cs="Arial"/>
          <w:b/>
          <w:sz w:val="28"/>
          <w:szCs w:val="24"/>
        </w:rPr>
        <w:lastRenderedPageBreak/>
        <w:t xml:space="preserve">C O N S I D E R A N D O </w:t>
      </w:r>
    </w:p>
    <w:p w14:paraId="309FA805" w14:textId="77777777" w:rsidR="006B2177" w:rsidRPr="00C81898" w:rsidRDefault="006B2177" w:rsidP="00B61B12">
      <w:pPr>
        <w:spacing w:after="0" w:line="360" w:lineRule="auto"/>
        <w:jc w:val="center"/>
        <w:rPr>
          <w:rFonts w:ascii="Palatino Linotype" w:hAnsi="Palatino Linotype" w:cs="Arial"/>
          <w:sz w:val="24"/>
          <w:szCs w:val="24"/>
        </w:rPr>
      </w:pPr>
    </w:p>
    <w:p w14:paraId="77FD8840" w14:textId="77777777" w:rsidR="006B2177" w:rsidRPr="00C81898" w:rsidRDefault="006B2177" w:rsidP="00B61B12">
      <w:pPr>
        <w:spacing w:after="0" w:line="360" w:lineRule="auto"/>
        <w:jc w:val="both"/>
        <w:rPr>
          <w:rFonts w:ascii="Palatino Linotype" w:hAnsi="Palatino Linotype" w:cs="Arial"/>
          <w:sz w:val="28"/>
          <w:szCs w:val="28"/>
        </w:rPr>
      </w:pPr>
      <w:r w:rsidRPr="00C81898">
        <w:rPr>
          <w:rFonts w:ascii="Palatino Linotype" w:hAnsi="Palatino Linotype" w:cs="Arial"/>
          <w:b/>
          <w:sz w:val="28"/>
          <w:szCs w:val="28"/>
        </w:rPr>
        <w:t xml:space="preserve">PRIMERO. </w:t>
      </w:r>
      <w:r w:rsidRPr="00C81898">
        <w:rPr>
          <w:rFonts w:ascii="Palatino Linotype" w:hAnsi="Palatino Linotype" w:cs="Arial"/>
          <w:b/>
          <w:sz w:val="26"/>
          <w:szCs w:val="26"/>
        </w:rPr>
        <w:t>De la competencia</w:t>
      </w:r>
      <w:r w:rsidRPr="00C81898">
        <w:rPr>
          <w:rFonts w:ascii="Palatino Linotype" w:hAnsi="Palatino Linotype" w:cs="Arial"/>
          <w:sz w:val="26"/>
          <w:szCs w:val="26"/>
        </w:rPr>
        <w:t>.</w:t>
      </w:r>
    </w:p>
    <w:p w14:paraId="5461078B" w14:textId="378560FC" w:rsidR="00F637D9" w:rsidRPr="00C81898" w:rsidRDefault="008321A4" w:rsidP="00B61B12">
      <w:pPr>
        <w:spacing w:after="0" w:line="360" w:lineRule="auto"/>
        <w:jc w:val="both"/>
        <w:rPr>
          <w:rFonts w:ascii="Palatino Linotype" w:hAnsi="Palatino Linotype" w:cs="Arial"/>
          <w:sz w:val="24"/>
          <w:szCs w:val="24"/>
        </w:rPr>
      </w:pPr>
      <w:r w:rsidRPr="00C81898">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ahora Recurrente, conforme a lo dispuesto en los artículos 6, apartado A, fracción IV, de la Constitución Política de los Estados Unidos Mexicanos; 5, párrafos trigésimo segundo y trigésimo tercero,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296B48EC" w14:textId="77777777" w:rsidR="00B61F36" w:rsidRPr="00C81898" w:rsidRDefault="00B61F36" w:rsidP="00B61B12">
      <w:pPr>
        <w:spacing w:after="0" w:line="360" w:lineRule="auto"/>
        <w:jc w:val="both"/>
        <w:rPr>
          <w:rFonts w:ascii="Palatino Linotype" w:hAnsi="Palatino Linotype" w:cs="Arial"/>
          <w:sz w:val="24"/>
          <w:szCs w:val="24"/>
        </w:rPr>
      </w:pPr>
    </w:p>
    <w:p w14:paraId="13D94F04" w14:textId="77777777" w:rsidR="006B2177" w:rsidRPr="00C81898" w:rsidRDefault="006B2177" w:rsidP="00B61B12">
      <w:pPr>
        <w:autoSpaceDE w:val="0"/>
        <w:autoSpaceDN w:val="0"/>
        <w:adjustRightInd w:val="0"/>
        <w:spacing w:after="0" w:line="360" w:lineRule="auto"/>
        <w:jc w:val="both"/>
        <w:rPr>
          <w:rFonts w:ascii="Palatino Linotype" w:hAnsi="Palatino Linotype" w:cs="Arial"/>
          <w:bCs/>
          <w:sz w:val="24"/>
          <w:szCs w:val="24"/>
        </w:rPr>
      </w:pPr>
      <w:r w:rsidRPr="00C81898">
        <w:rPr>
          <w:rFonts w:ascii="Palatino Linotype" w:hAnsi="Palatino Linotype" w:cs="Arial"/>
          <w:b/>
          <w:sz w:val="28"/>
          <w:szCs w:val="28"/>
        </w:rPr>
        <w:t>SEGUNDO. Del alcance del recurso de revisión.</w:t>
      </w:r>
      <w:r w:rsidRPr="00C81898">
        <w:rPr>
          <w:rFonts w:ascii="Palatino Linotype" w:hAnsi="Palatino Linotype" w:cs="Arial"/>
          <w:bCs/>
          <w:sz w:val="28"/>
          <w:szCs w:val="28"/>
        </w:rPr>
        <w:t xml:space="preserve"> </w:t>
      </w:r>
    </w:p>
    <w:p w14:paraId="12B918A9" w14:textId="77777777" w:rsidR="006B2177" w:rsidRPr="00C81898" w:rsidRDefault="006B2177" w:rsidP="00B61B12">
      <w:pPr>
        <w:autoSpaceDE w:val="0"/>
        <w:autoSpaceDN w:val="0"/>
        <w:adjustRightInd w:val="0"/>
        <w:spacing w:after="0" w:line="360" w:lineRule="auto"/>
        <w:jc w:val="both"/>
        <w:rPr>
          <w:rFonts w:ascii="Palatino Linotype" w:hAnsi="Palatino Linotype" w:cs="Arial"/>
          <w:bCs/>
          <w:sz w:val="24"/>
          <w:szCs w:val="24"/>
        </w:rPr>
      </w:pPr>
      <w:r w:rsidRPr="00C81898">
        <w:rPr>
          <w:rFonts w:ascii="Palatino Linotype" w:hAnsi="Palatino Linotype" w:cs="Arial"/>
          <w:bCs/>
          <w:sz w:val="24"/>
          <w:szCs w:val="24"/>
        </w:rPr>
        <w:t>Aunado lo anterior, a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en poner en riesgo el diverso derecho de la salud de todos los partícipes en los procesos que conllevan.</w:t>
      </w:r>
    </w:p>
    <w:p w14:paraId="61F3B474" w14:textId="77777777" w:rsidR="006B2177" w:rsidRPr="00C81898" w:rsidRDefault="006B2177" w:rsidP="00B61B12">
      <w:pPr>
        <w:autoSpaceDE w:val="0"/>
        <w:autoSpaceDN w:val="0"/>
        <w:adjustRightInd w:val="0"/>
        <w:spacing w:after="0" w:line="360" w:lineRule="auto"/>
        <w:jc w:val="both"/>
        <w:rPr>
          <w:rFonts w:ascii="Palatino Linotype" w:hAnsi="Palatino Linotype" w:cs="Arial"/>
          <w:bCs/>
          <w:sz w:val="24"/>
          <w:szCs w:val="24"/>
        </w:rPr>
      </w:pPr>
    </w:p>
    <w:p w14:paraId="5D5EB4A9" w14:textId="77777777" w:rsidR="006B2177" w:rsidRPr="00C81898" w:rsidRDefault="006B2177" w:rsidP="00B61B12">
      <w:pPr>
        <w:autoSpaceDE w:val="0"/>
        <w:autoSpaceDN w:val="0"/>
        <w:adjustRightInd w:val="0"/>
        <w:spacing w:after="0" w:line="360" w:lineRule="auto"/>
        <w:jc w:val="both"/>
        <w:rPr>
          <w:rFonts w:ascii="Palatino Linotype" w:hAnsi="Palatino Linotype" w:cs="Arial"/>
          <w:sz w:val="24"/>
          <w:szCs w:val="24"/>
        </w:rPr>
      </w:pPr>
      <w:r w:rsidRPr="00C81898">
        <w:rPr>
          <w:rFonts w:ascii="Palatino Linotype" w:hAnsi="Palatino Linotype" w:cs="Arial"/>
          <w:sz w:val="24"/>
          <w:szCs w:val="24"/>
        </w:rPr>
        <w:t>Anterior a todo debe destacarse que el recurso de revisión tiene el fin y alcance que señalan los numerales 176, 179, 181,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15458E2A" w14:textId="77777777" w:rsidR="00F84D61" w:rsidRPr="00C81898" w:rsidRDefault="00F84D61" w:rsidP="00B61B12">
      <w:pPr>
        <w:autoSpaceDE w:val="0"/>
        <w:autoSpaceDN w:val="0"/>
        <w:adjustRightInd w:val="0"/>
        <w:spacing w:after="0" w:line="360" w:lineRule="auto"/>
        <w:jc w:val="both"/>
        <w:rPr>
          <w:rFonts w:ascii="Palatino Linotype" w:hAnsi="Palatino Linotype" w:cs="Arial"/>
          <w:sz w:val="24"/>
          <w:szCs w:val="24"/>
        </w:rPr>
      </w:pPr>
    </w:p>
    <w:p w14:paraId="286BA1C6" w14:textId="77777777" w:rsidR="00F84D61" w:rsidRPr="00C81898" w:rsidRDefault="00F84D61" w:rsidP="00F84D61">
      <w:pPr>
        <w:autoSpaceDE w:val="0"/>
        <w:autoSpaceDN w:val="0"/>
        <w:adjustRightInd w:val="0"/>
        <w:spacing w:after="0" w:line="360" w:lineRule="auto"/>
        <w:jc w:val="both"/>
        <w:rPr>
          <w:rFonts w:ascii="Palatino Linotype" w:eastAsia="Calibri" w:hAnsi="Palatino Linotype" w:cs="Arial"/>
          <w:sz w:val="28"/>
          <w:szCs w:val="28"/>
          <w:lang w:val="es-ES" w:eastAsia="es-ES"/>
        </w:rPr>
      </w:pPr>
      <w:r w:rsidRPr="00C81898">
        <w:rPr>
          <w:rFonts w:ascii="Palatino Linotype" w:eastAsia="Calibri" w:hAnsi="Palatino Linotype" w:cs="Arial"/>
          <w:b/>
          <w:sz w:val="28"/>
          <w:szCs w:val="28"/>
          <w:lang w:val="es-ES" w:eastAsia="es-ES"/>
        </w:rPr>
        <w:t>TERCERO. Cuestiones de previo y especial pronunciamiento.</w:t>
      </w:r>
    </w:p>
    <w:p w14:paraId="4429EB77" w14:textId="77777777" w:rsidR="00F84D61" w:rsidRPr="00C81898" w:rsidRDefault="00F84D61" w:rsidP="00F84D61">
      <w:pPr>
        <w:spacing w:line="360" w:lineRule="auto"/>
        <w:jc w:val="both"/>
        <w:rPr>
          <w:rFonts w:ascii="Palatino Linotype" w:eastAsiaTheme="minorHAnsi" w:hAnsi="Palatino Linotype"/>
        </w:rPr>
      </w:pPr>
      <w:r w:rsidRPr="00C81898">
        <w:rPr>
          <w:rFonts w:ascii="Palatino Linotype" w:eastAsiaTheme="minorHAnsi" w:hAnsi="Palatino Linotype" w:cs="Arial"/>
        </w:rPr>
        <w:t xml:space="preserve">El Recurso de Revisión en estudio contiene los elementos normativos de validez exigidos en </w:t>
      </w:r>
      <w:r w:rsidRPr="00C81898">
        <w:rPr>
          <w:rFonts w:ascii="Palatino Linotype" w:eastAsiaTheme="minorHAnsi" w:hAnsi="Palatino Linotype"/>
        </w:rPr>
        <w:t xml:space="preserve">la Ley de Transparencia y </w:t>
      </w:r>
      <w:r w:rsidRPr="00C81898">
        <w:rPr>
          <w:rFonts w:ascii="Palatino Linotype" w:eastAsiaTheme="minorHAnsi" w:hAnsi="Palatino Linotype" w:cs="Arial"/>
          <w:lang w:val="es-ES_tradnl"/>
        </w:rPr>
        <w:t>Acceso a la Información Pública del Estado de México y Municipios</w:t>
      </w:r>
      <w:r w:rsidRPr="00C81898">
        <w:rPr>
          <w:rFonts w:ascii="Palatino Linotype" w:eastAsiaTheme="minorHAnsi" w:hAnsi="Palatino Linotype"/>
        </w:rPr>
        <w:t>, establecidos en el artículo 180 que enuncia:</w:t>
      </w:r>
    </w:p>
    <w:p w14:paraId="173B1976" w14:textId="77777777" w:rsidR="00F84D61" w:rsidRPr="00C81898" w:rsidRDefault="00F84D61" w:rsidP="00F84D61">
      <w:pPr>
        <w:spacing w:line="360" w:lineRule="auto"/>
        <w:jc w:val="both"/>
        <w:rPr>
          <w:rFonts w:ascii="Palatino Linotype" w:eastAsiaTheme="minorHAnsi" w:hAnsi="Palatino Linotype"/>
          <w:sz w:val="18"/>
        </w:rPr>
      </w:pPr>
    </w:p>
    <w:p w14:paraId="514C868D" w14:textId="77777777" w:rsidR="00F84D61" w:rsidRPr="00C81898" w:rsidRDefault="00F84D61" w:rsidP="00F84D61">
      <w:pPr>
        <w:ind w:left="851" w:right="851"/>
        <w:jc w:val="both"/>
        <w:rPr>
          <w:rFonts w:ascii="Palatino Linotype" w:eastAsiaTheme="minorHAnsi" w:hAnsi="Palatino Linotype" w:cs="Arial"/>
          <w:i/>
        </w:rPr>
      </w:pPr>
      <w:r w:rsidRPr="00C81898">
        <w:rPr>
          <w:rFonts w:ascii="Palatino Linotype" w:eastAsiaTheme="minorHAnsi" w:hAnsi="Palatino Linotype" w:cs="Arial"/>
          <w:b/>
          <w:i/>
        </w:rPr>
        <w:t xml:space="preserve">“Artículo 180. </w:t>
      </w:r>
      <w:r w:rsidRPr="00C81898">
        <w:rPr>
          <w:rFonts w:ascii="Palatino Linotype" w:eastAsiaTheme="minorHAnsi" w:hAnsi="Palatino Linotype" w:cs="Arial"/>
          <w:i/>
        </w:rPr>
        <w:t>El recurso de revisión contendrá:</w:t>
      </w:r>
    </w:p>
    <w:p w14:paraId="7FD2C262" w14:textId="77777777" w:rsidR="00F84D61" w:rsidRPr="00C81898" w:rsidRDefault="00F84D61" w:rsidP="00F84D61">
      <w:pPr>
        <w:ind w:left="851" w:right="851"/>
        <w:jc w:val="both"/>
        <w:rPr>
          <w:rFonts w:ascii="Palatino Linotype" w:eastAsiaTheme="minorHAnsi" w:hAnsi="Palatino Linotype" w:cs="Arial"/>
          <w:i/>
        </w:rPr>
      </w:pPr>
      <w:r w:rsidRPr="00C81898">
        <w:rPr>
          <w:rFonts w:ascii="Palatino Linotype" w:eastAsiaTheme="minorHAnsi" w:hAnsi="Palatino Linotype" w:cs="Arial"/>
          <w:i/>
        </w:rPr>
        <w:t>I. El sujeto obligado ante la cual se presentó la solicitud;</w:t>
      </w:r>
    </w:p>
    <w:p w14:paraId="537830C5" w14:textId="77777777" w:rsidR="00F84D61" w:rsidRPr="00C81898" w:rsidRDefault="00F84D61" w:rsidP="00F84D61">
      <w:pPr>
        <w:ind w:left="851" w:right="851"/>
        <w:jc w:val="both"/>
        <w:rPr>
          <w:rFonts w:ascii="Palatino Linotype" w:eastAsiaTheme="minorHAnsi" w:hAnsi="Palatino Linotype" w:cs="Arial"/>
          <w:i/>
        </w:rPr>
      </w:pPr>
      <w:r w:rsidRPr="00C81898">
        <w:rPr>
          <w:rFonts w:ascii="Palatino Linotype" w:eastAsiaTheme="minorHAnsi" w:hAnsi="Palatino Linotype" w:cs="Arial"/>
          <w:b/>
          <w:i/>
        </w:rPr>
        <w:t>II. El nombre del solicitante que recurre</w:t>
      </w:r>
      <w:r w:rsidRPr="00C81898">
        <w:rPr>
          <w:rFonts w:ascii="Palatino Linotype" w:eastAsiaTheme="minorHAnsi" w:hAnsi="Palatino Linotype" w:cs="Arial"/>
          <w:i/>
        </w:rPr>
        <w:t xml:space="preserve"> o de su representante y, en su caso, del tercero interesado, así como la dirección o medio que señale para recibir notificaciones;</w:t>
      </w:r>
    </w:p>
    <w:p w14:paraId="44F3E97B" w14:textId="77777777" w:rsidR="00F84D61" w:rsidRPr="00C81898" w:rsidRDefault="00F84D61" w:rsidP="00F84D61">
      <w:pPr>
        <w:ind w:left="851" w:right="851"/>
        <w:jc w:val="both"/>
        <w:rPr>
          <w:rFonts w:ascii="Palatino Linotype" w:eastAsiaTheme="minorHAnsi" w:hAnsi="Palatino Linotype" w:cs="Arial"/>
          <w:i/>
        </w:rPr>
      </w:pPr>
      <w:r w:rsidRPr="00C81898">
        <w:rPr>
          <w:rFonts w:ascii="Palatino Linotype" w:eastAsiaTheme="minorHAnsi" w:hAnsi="Palatino Linotype" w:cs="Arial"/>
          <w:i/>
        </w:rPr>
        <w:t>III. El número de folio de respuesta de la solicitud de acceso;</w:t>
      </w:r>
    </w:p>
    <w:p w14:paraId="5C50ED72" w14:textId="77777777" w:rsidR="00F84D61" w:rsidRPr="00C81898" w:rsidRDefault="00F84D61" w:rsidP="00F84D61">
      <w:pPr>
        <w:ind w:left="851" w:right="851"/>
        <w:jc w:val="both"/>
        <w:rPr>
          <w:rFonts w:ascii="Palatino Linotype" w:eastAsiaTheme="minorHAnsi" w:hAnsi="Palatino Linotype" w:cs="Arial"/>
          <w:i/>
        </w:rPr>
      </w:pPr>
      <w:r w:rsidRPr="00C81898">
        <w:rPr>
          <w:rFonts w:ascii="Palatino Linotype" w:eastAsiaTheme="minorHAnsi" w:hAnsi="Palatino Linotype" w:cs="Arial"/>
          <w:i/>
        </w:rPr>
        <w:t>IV. La fecha en que fue notificada la respuesta al solicitante o tuvo conocimiento del acto reclamado, o de presentación de la solicitud, en caso de falta de respuesta;</w:t>
      </w:r>
    </w:p>
    <w:p w14:paraId="27B21F7C" w14:textId="77777777" w:rsidR="00F84D61" w:rsidRPr="00C81898" w:rsidRDefault="00F84D61" w:rsidP="00F84D61">
      <w:pPr>
        <w:ind w:left="851" w:right="851"/>
        <w:jc w:val="both"/>
        <w:rPr>
          <w:rFonts w:ascii="Palatino Linotype" w:eastAsiaTheme="minorHAnsi" w:hAnsi="Palatino Linotype" w:cs="Arial"/>
          <w:i/>
        </w:rPr>
      </w:pPr>
      <w:r w:rsidRPr="00C81898">
        <w:rPr>
          <w:rFonts w:ascii="Palatino Linotype" w:eastAsiaTheme="minorHAnsi" w:hAnsi="Palatino Linotype" w:cs="Arial"/>
          <w:i/>
        </w:rPr>
        <w:t>V. El acto que se recurre;</w:t>
      </w:r>
    </w:p>
    <w:p w14:paraId="776E8F31" w14:textId="77777777" w:rsidR="00F84D61" w:rsidRPr="00C81898" w:rsidRDefault="00F84D61" w:rsidP="00F84D61">
      <w:pPr>
        <w:ind w:left="851" w:right="851"/>
        <w:jc w:val="both"/>
        <w:rPr>
          <w:rFonts w:ascii="Palatino Linotype" w:eastAsiaTheme="minorHAnsi" w:hAnsi="Palatino Linotype" w:cs="Arial"/>
          <w:i/>
        </w:rPr>
      </w:pPr>
      <w:r w:rsidRPr="00C81898">
        <w:rPr>
          <w:rFonts w:ascii="Palatino Linotype" w:eastAsiaTheme="minorHAnsi" w:hAnsi="Palatino Linotype" w:cs="Arial"/>
          <w:i/>
        </w:rPr>
        <w:t>VI. Las razones o motivos de inconformidad;</w:t>
      </w:r>
    </w:p>
    <w:p w14:paraId="67783F03" w14:textId="77777777" w:rsidR="00F84D61" w:rsidRPr="00C81898" w:rsidRDefault="00F84D61" w:rsidP="00F84D61">
      <w:pPr>
        <w:ind w:left="851" w:right="851"/>
        <w:jc w:val="both"/>
        <w:rPr>
          <w:rFonts w:ascii="Palatino Linotype" w:eastAsiaTheme="minorHAnsi" w:hAnsi="Palatino Linotype" w:cs="Arial"/>
          <w:i/>
        </w:rPr>
      </w:pPr>
      <w:r w:rsidRPr="00C81898">
        <w:rPr>
          <w:rFonts w:ascii="Palatino Linotype" w:eastAsiaTheme="minorHAnsi" w:hAnsi="Palatino Linotype" w:cs="Arial"/>
          <w:i/>
        </w:rPr>
        <w:t>VII. La copia de la respuesta que se impugna y, en su caso, de la notificación correspondiente, en el caso de respuesta de la solicitud; y</w:t>
      </w:r>
    </w:p>
    <w:p w14:paraId="0B164BCE" w14:textId="77777777" w:rsidR="00F84D61" w:rsidRPr="00C81898" w:rsidRDefault="00F84D61" w:rsidP="00F84D61">
      <w:pPr>
        <w:ind w:left="851" w:right="851"/>
        <w:jc w:val="both"/>
        <w:rPr>
          <w:rFonts w:ascii="Palatino Linotype" w:eastAsiaTheme="minorHAnsi" w:hAnsi="Palatino Linotype" w:cs="Arial"/>
          <w:i/>
        </w:rPr>
      </w:pPr>
      <w:r w:rsidRPr="00C81898">
        <w:rPr>
          <w:rFonts w:ascii="Palatino Linotype" w:eastAsiaTheme="minorHAnsi" w:hAnsi="Palatino Linotype" w:cs="Arial"/>
          <w:i/>
        </w:rPr>
        <w:lastRenderedPageBreak/>
        <w:t>VIII. Firma del recurrente, en su caso, cuando se presente por escrito, requisito sin el cual se dará trámite al recurso.</w:t>
      </w:r>
    </w:p>
    <w:p w14:paraId="7166DF05" w14:textId="77777777" w:rsidR="00F84D61" w:rsidRPr="00C81898" w:rsidRDefault="00F84D61" w:rsidP="00F84D61">
      <w:pPr>
        <w:ind w:left="851" w:right="851"/>
        <w:jc w:val="both"/>
        <w:rPr>
          <w:rFonts w:ascii="Palatino Linotype" w:eastAsiaTheme="minorHAnsi" w:hAnsi="Palatino Linotype" w:cs="Arial"/>
          <w:i/>
        </w:rPr>
      </w:pPr>
    </w:p>
    <w:p w14:paraId="1286C412" w14:textId="77777777" w:rsidR="00F84D61" w:rsidRPr="00C81898" w:rsidRDefault="00F84D61" w:rsidP="00F84D61">
      <w:pPr>
        <w:ind w:left="851" w:right="851"/>
        <w:jc w:val="both"/>
        <w:rPr>
          <w:rFonts w:ascii="Palatino Linotype" w:eastAsiaTheme="minorHAnsi" w:hAnsi="Palatino Linotype" w:cs="Arial"/>
          <w:i/>
        </w:rPr>
      </w:pPr>
      <w:r w:rsidRPr="00C81898">
        <w:rPr>
          <w:rFonts w:ascii="Palatino Linotype" w:eastAsiaTheme="minorHAnsi" w:hAnsi="Palatino Linotype" w:cs="Arial"/>
          <w:i/>
        </w:rPr>
        <w:t>Adicionalmente, se podrán anexar las pruebas y demás elementos que considere procedentes someter a juicio del Instituto.</w:t>
      </w:r>
    </w:p>
    <w:p w14:paraId="571CA6C0" w14:textId="77777777" w:rsidR="00F84D61" w:rsidRPr="00C81898" w:rsidRDefault="00F84D61" w:rsidP="00F84D61">
      <w:pPr>
        <w:ind w:left="851" w:right="851"/>
        <w:jc w:val="both"/>
        <w:rPr>
          <w:rFonts w:ascii="Palatino Linotype" w:eastAsiaTheme="minorHAnsi" w:hAnsi="Palatino Linotype" w:cs="Arial"/>
          <w:i/>
        </w:rPr>
      </w:pPr>
    </w:p>
    <w:p w14:paraId="01360725" w14:textId="77777777" w:rsidR="00F84D61" w:rsidRPr="00C81898" w:rsidRDefault="00F84D61" w:rsidP="00F84D61">
      <w:pPr>
        <w:ind w:left="851" w:right="851"/>
        <w:jc w:val="both"/>
        <w:rPr>
          <w:rFonts w:ascii="Palatino Linotype" w:eastAsiaTheme="minorHAnsi" w:hAnsi="Palatino Linotype" w:cs="Arial"/>
          <w:i/>
        </w:rPr>
      </w:pPr>
      <w:r w:rsidRPr="00C81898">
        <w:rPr>
          <w:rFonts w:ascii="Palatino Linotype" w:eastAsiaTheme="minorHAnsi" w:hAnsi="Palatino Linotype" w:cs="Arial"/>
          <w:i/>
        </w:rPr>
        <w:t>En ningún caso será necesario que el particular ratifique el recurso de revisión interpuesto.</w:t>
      </w:r>
    </w:p>
    <w:p w14:paraId="10BCBF6E" w14:textId="77777777" w:rsidR="00F84D61" w:rsidRPr="00C81898" w:rsidRDefault="00F84D61" w:rsidP="00F84D61">
      <w:pPr>
        <w:ind w:left="851" w:right="851"/>
        <w:jc w:val="both"/>
        <w:rPr>
          <w:rFonts w:ascii="Palatino Linotype" w:eastAsiaTheme="minorHAnsi" w:hAnsi="Palatino Linotype" w:cs="Arial"/>
          <w:i/>
        </w:rPr>
      </w:pPr>
    </w:p>
    <w:p w14:paraId="3408A027" w14:textId="77777777" w:rsidR="00F84D61" w:rsidRPr="00C81898" w:rsidRDefault="00F84D61" w:rsidP="00F84D61">
      <w:pPr>
        <w:ind w:left="851" w:right="851"/>
        <w:jc w:val="both"/>
        <w:rPr>
          <w:rFonts w:ascii="Palatino Linotype" w:eastAsiaTheme="minorHAnsi" w:hAnsi="Palatino Linotype" w:cs="Arial"/>
          <w:i/>
        </w:rPr>
      </w:pPr>
      <w:r w:rsidRPr="00C81898">
        <w:rPr>
          <w:rFonts w:ascii="Palatino Linotype" w:eastAsiaTheme="minorHAnsi" w:hAnsi="Palatino Linotype" w:cs="Arial"/>
          <w:b/>
          <w:i/>
        </w:rPr>
        <w:t>En caso de que el recurso se interponga de manera electrónica no será indispensable que contengan los requisitos establecidos en las fracciones II</w:t>
      </w:r>
      <w:r w:rsidRPr="00C81898">
        <w:rPr>
          <w:rFonts w:ascii="Palatino Linotype" w:eastAsiaTheme="minorHAnsi" w:hAnsi="Palatino Linotype" w:cs="Arial"/>
          <w:i/>
        </w:rPr>
        <w:t>, IV, VII y VIII.”</w:t>
      </w:r>
    </w:p>
    <w:p w14:paraId="49F4B832" w14:textId="77777777" w:rsidR="00F84D61" w:rsidRPr="00C81898" w:rsidRDefault="00F84D61" w:rsidP="00F84D61">
      <w:pPr>
        <w:ind w:left="851" w:right="851"/>
        <w:jc w:val="right"/>
        <w:rPr>
          <w:rFonts w:ascii="Palatino Linotype" w:eastAsiaTheme="minorHAnsi" w:hAnsi="Palatino Linotype" w:cs="Arial"/>
          <w:i/>
          <w:sz w:val="20"/>
        </w:rPr>
      </w:pPr>
      <w:r w:rsidRPr="00C81898">
        <w:rPr>
          <w:rFonts w:ascii="Palatino Linotype" w:eastAsiaTheme="minorHAnsi" w:hAnsi="Palatino Linotype" w:cs="Arial"/>
          <w:i/>
          <w:sz w:val="20"/>
        </w:rPr>
        <w:t>[Énfasis añadido]</w:t>
      </w:r>
    </w:p>
    <w:p w14:paraId="4C4B24F3" w14:textId="77777777" w:rsidR="00F84D61" w:rsidRPr="00C81898" w:rsidRDefault="00F84D61" w:rsidP="00F84D61">
      <w:pPr>
        <w:spacing w:line="276" w:lineRule="auto"/>
        <w:ind w:left="851"/>
        <w:jc w:val="right"/>
        <w:rPr>
          <w:rFonts w:ascii="Palatino Linotype" w:eastAsiaTheme="minorHAnsi" w:hAnsi="Palatino Linotype" w:cs="Arial"/>
          <w:b/>
          <w:i/>
        </w:rPr>
      </w:pPr>
    </w:p>
    <w:p w14:paraId="79D56B12" w14:textId="5FC2CD1B" w:rsidR="00F84D61" w:rsidRPr="00C81898" w:rsidRDefault="00F84D61" w:rsidP="00F84D61">
      <w:pPr>
        <w:spacing w:line="360" w:lineRule="auto"/>
        <w:jc w:val="both"/>
        <w:rPr>
          <w:rFonts w:ascii="Palatino Linotype" w:eastAsia="Calibri" w:hAnsi="Palatino Linotype" w:cs="Arial"/>
        </w:rPr>
      </w:pPr>
      <w:r w:rsidRPr="00C81898">
        <w:rPr>
          <w:rFonts w:ascii="Palatino Linotype" w:eastAsia="Calibri" w:hAnsi="Palatino Linotype" w:cs="Segoe UI"/>
        </w:rPr>
        <w:t xml:space="preserve">Cabe señalar que </w:t>
      </w:r>
      <w:r w:rsidRPr="00C81898">
        <w:rPr>
          <w:rFonts w:ascii="Palatino Linotype" w:eastAsia="Calibri" w:hAnsi="Palatino Linotype" w:cs="Segoe UI"/>
          <w:b/>
        </w:rPr>
        <w:t xml:space="preserve">El Recurrente, </w:t>
      </w:r>
      <w:r w:rsidRPr="00C81898">
        <w:rPr>
          <w:rFonts w:ascii="Palatino Linotype" w:eastAsia="Calibri" w:hAnsi="Palatino Linotype" w:cs="Segoe UI"/>
          <w:bCs/>
        </w:rPr>
        <w:t>al momento de formular su solicitud de información</w:t>
      </w:r>
      <w:r w:rsidRPr="00C81898">
        <w:rPr>
          <w:rFonts w:ascii="Palatino Linotype" w:eastAsia="Calibri" w:hAnsi="Palatino Linotype" w:cs="Segoe UI"/>
        </w:rPr>
        <w:t xml:space="preserve"> se identificó como “</w:t>
      </w:r>
      <w:r w:rsidR="00DF473B" w:rsidRPr="00C81898">
        <w:rPr>
          <w:rFonts w:ascii="Palatino Linotype" w:eastAsiaTheme="minorHAnsi" w:hAnsi="Palatino Linotype" w:cs="Arial"/>
          <w:b/>
          <w:bCs/>
        </w:rPr>
        <w:t>XXXXXXXXXXXXXXX</w:t>
      </w:r>
      <w:r w:rsidRPr="00C81898">
        <w:rPr>
          <w:rFonts w:ascii="Palatino Linotype" w:eastAsia="Calibri" w:hAnsi="Palatino Linotype" w:cs="Segoe UI"/>
        </w:rPr>
        <w:t>”</w:t>
      </w:r>
      <w:r w:rsidRPr="00C81898">
        <w:rPr>
          <w:rFonts w:ascii="Palatino Linotype" w:eastAsia="Calibri" w:hAnsi="Palatino Linotype"/>
        </w:rPr>
        <w:t xml:space="preserve">; sin embargo, el proporcionar un seudónimo no es motivo para desechar las </w:t>
      </w:r>
      <w:r w:rsidRPr="00C81898">
        <w:rPr>
          <w:rFonts w:ascii="Palatino Linotype" w:eastAsia="Calibri" w:hAnsi="Palatino Linotype" w:cs="Arial"/>
        </w:rPr>
        <w:t>solicitudes de acceso a la información pública conforme a lo previsto en el artículo 155, penúltimo párrafo de la Ley de Transparencia y Acceso a la Información Pública del Estado de México y Municipios que señala lo siguiente:</w:t>
      </w:r>
    </w:p>
    <w:p w14:paraId="0B7987DB" w14:textId="77777777" w:rsidR="00F84D61" w:rsidRPr="00C81898" w:rsidRDefault="00F84D61" w:rsidP="00F84D61">
      <w:pPr>
        <w:spacing w:before="240" w:after="240"/>
        <w:ind w:left="851" w:right="900"/>
        <w:jc w:val="both"/>
        <w:rPr>
          <w:rFonts w:ascii="Palatino Linotype" w:eastAsia="Calibri" w:hAnsi="Palatino Linotype" w:cs="Arial"/>
          <w:i/>
        </w:rPr>
      </w:pPr>
      <w:r w:rsidRPr="00C81898">
        <w:rPr>
          <w:rFonts w:ascii="Palatino Linotype" w:eastAsia="Calibri" w:hAnsi="Palatino Linotype" w:cs="Arial"/>
          <w:i/>
        </w:rPr>
        <w:t>“Las solicitudes anónimas, con nombre incompleto o seudónimo serán procedentes para su trámite por parte del sujeto obligado ante quien se presente. No podrá requerirse información adicional con motivo del nombre proporcionado por el solicitante.”</w:t>
      </w:r>
    </w:p>
    <w:p w14:paraId="505D88D7" w14:textId="77777777" w:rsidR="00F84D61" w:rsidRPr="00C81898" w:rsidRDefault="00F84D61" w:rsidP="00F84D61">
      <w:pPr>
        <w:spacing w:before="240" w:after="240" w:line="360" w:lineRule="auto"/>
        <w:jc w:val="both"/>
        <w:rPr>
          <w:rFonts w:ascii="Palatino Linotype" w:eastAsia="Calibri" w:hAnsi="Palatino Linotype"/>
        </w:rPr>
      </w:pPr>
      <w:r w:rsidRPr="00C81898">
        <w:rPr>
          <w:rFonts w:ascii="Palatino Linotype" w:eastAsia="Calibri" w:hAnsi="Palatino Linotype"/>
        </w:rPr>
        <w:t xml:space="preserve">Robusteciendo lo anterior se encuentra lo dispuesto en los artículos 6, Apartado A, fracciones III y IV, de la Constitución Política de los Estados Unidos Mexicanos y 5 párrafos </w:t>
      </w:r>
      <w:r w:rsidRPr="00C81898">
        <w:rPr>
          <w:rFonts w:ascii="Palatino Linotype" w:eastAsia="Calibri" w:hAnsi="Palatino Linotype" w:cs="Arial"/>
        </w:rPr>
        <w:t>vigésimo, vigésimo primero</w:t>
      </w:r>
      <w:r w:rsidRPr="00C81898">
        <w:rPr>
          <w:rFonts w:ascii="Palatino Linotype" w:eastAsiaTheme="minorHAnsi" w:hAnsi="Palatino Linotype" w:cs="Arial"/>
        </w:rPr>
        <w:t xml:space="preserve"> y vigésimo segundo</w:t>
      </w:r>
      <w:r w:rsidRPr="00C81898">
        <w:rPr>
          <w:rFonts w:ascii="Palatino Linotype" w:eastAsia="Calibri" w:hAnsi="Palatino Linotype"/>
        </w:rPr>
        <w:t>, de la Constitución Política del Estado Libre y Soberano de México, se establece lo siguiente:</w:t>
      </w:r>
    </w:p>
    <w:p w14:paraId="2F57875C" w14:textId="77777777" w:rsidR="00F84D61" w:rsidRPr="00C81898" w:rsidRDefault="00F84D61" w:rsidP="00F84D61">
      <w:pPr>
        <w:spacing w:before="120" w:after="120"/>
        <w:ind w:left="851" w:right="851"/>
        <w:jc w:val="center"/>
        <w:rPr>
          <w:rFonts w:ascii="Palatino Linotype" w:eastAsia="Calibri" w:hAnsi="Palatino Linotype"/>
          <w:b/>
          <w:i/>
        </w:rPr>
      </w:pPr>
      <w:r w:rsidRPr="00C81898">
        <w:rPr>
          <w:rFonts w:ascii="Palatino Linotype" w:eastAsia="Calibri" w:hAnsi="Palatino Linotype"/>
          <w:b/>
          <w:i/>
        </w:rPr>
        <w:lastRenderedPageBreak/>
        <w:t>Constitución Política de los Estados Unidos Mexicanos</w:t>
      </w:r>
    </w:p>
    <w:p w14:paraId="4BF09370" w14:textId="77777777" w:rsidR="00F84D61" w:rsidRPr="00C81898" w:rsidRDefault="00F84D61" w:rsidP="00F84D61">
      <w:pPr>
        <w:spacing w:before="120" w:after="120"/>
        <w:ind w:left="851" w:right="851"/>
        <w:jc w:val="both"/>
        <w:rPr>
          <w:rFonts w:ascii="Palatino Linotype" w:eastAsia="Calibri" w:hAnsi="Palatino Linotype"/>
          <w:i/>
        </w:rPr>
      </w:pPr>
      <w:r w:rsidRPr="00C81898">
        <w:rPr>
          <w:rFonts w:ascii="Palatino Linotype" w:eastAsia="Calibri" w:hAnsi="Palatino Linotype"/>
          <w:i/>
        </w:rPr>
        <w:t>“</w:t>
      </w:r>
      <w:r w:rsidRPr="00C81898">
        <w:rPr>
          <w:rFonts w:ascii="Palatino Linotype" w:eastAsia="Calibri" w:hAnsi="Palatino Linotype"/>
          <w:b/>
          <w:i/>
        </w:rPr>
        <w:t>Artículo 6</w:t>
      </w:r>
      <w:r w:rsidRPr="00C81898">
        <w:rPr>
          <w:rFonts w:ascii="Palatino Linotype" w:eastAsia="Calibri" w:hAnsi="Palatino Linotype"/>
          <w:i/>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6755004F" w14:textId="77777777" w:rsidR="00F84D61" w:rsidRPr="00C81898" w:rsidRDefault="00F84D61" w:rsidP="00F84D61">
      <w:pPr>
        <w:spacing w:before="120" w:after="120"/>
        <w:ind w:left="851" w:right="851"/>
        <w:jc w:val="both"/>
        <w:rPr>
          <w:rFonts w:ascii="Palatino Linotype" w:eastAsia="Calibri" w:hAnsi="Palatino Linotype"/>
          <w:i/>
        </w:rPr>
      </w:pPr>
      <w:r w:rsidRPr="00C81898">
        <w:rPr>
          <w:rFonts w:ascii="Palatino Linotype" w:eastAsia="Calibri" w:hAnsi="Palatino Linotype"/>
          <w:i/>
        </w:rPr>
        <w:t>(…)</w:t>
      </w:r>
    </w:p>
    <w:p w14:paraId="42F9C19F" w14:textId="77777777" w:rsidR="00F84D61" w:rsidRPr="00C81898" w:rsidRDefault="00F84D61" w:rsidP="00F84D61">
      <w:pPr>
        <w:spacing w:before="120" w:after="120"/>
        <w:ind w:left="851" w:right="851"/>
        <w:jc w:val="both"/>
        <w:rPr>
          <w:rFonts w:ascii="Palatino Linotype" w:eastAsia="Calibri" w:hAnsi="Palatino Linotype"/>
          <w:i/>
        </w:rPr>
      </w:pPr>
      <w:r w:rsidRPr="00C81898">
        <w:rPr>
          <w:rFonts w:ascii="Palatino Linotype" w:eastAsia="Calibri" w:hAnsi="Palatino Linotype"/>
          <w:i/>
        </w:rPr>
        <w:t xml:space="preserve">Para efectos de lo dispuesto en el presente artículo se observará lo siguiente: </w:t>
      </w:r>
    </w:p>
    <w:p w14:paraId="0285D253" w14:textId="77777777" w:rsidR="00F84D61" w:rsidRPr="00C81898" w:rsidRDefault="00F84D61" w:rsidP="00F84D61">
      <w:pPr>
        <w:spacing w:before="120" w:after="120"/>
        <w:ind w:left="851" w:right="851"/>
        <w:jc w:val="both"/>
        <w:rPr>
          <w:rFonts w:ascii="Palatino Linotype" w:eastAsia="Calibri" w:hAnsi="Palatino Linotype"/>
          <w:i/>
        </w:rPr>
      </w:pPr>
      <w:r w:rsidRPr="00C81898">
        <w:rPr>
          <w:rFonts w:ascii="Palatino Linotype" w:eastAsia="Calibri" w:hAnsi="Palatino Linotype"/>
          <w:i/>
        </w:rPr>
        <w:t>A. Para el ejercicio del derecho de acceso a la información, la Federación, los Estados y el Distrito Federal, en el ámbito de sus respectivas competencias, se regirán por los siguientes principios y bases:</w:t>
      </w:r>
    </w:p>
    <w:p w14:paraId="62E25A4B" w14:textId="77777777" w:rsidR="00F84D61" w:rsidRPr="00C81898" w:rsidRDefault="00F84D61" w:rsidP="00F84D61">
      <w:pPr>
        <w:spacing w:before="120" w:after="120"/>
        <w:ind w:left="851" w:right="851"/>
        <w:jc w:val="both"/>
        <w:rPr>
          <w:rFonts w:ascii="Palatino Linotype" w:eastAsia="Calibri" w:hAnsi="Palatino Linotype"/>
          <w:i/>
        </w:rPr>
      </w:pPr>
      <w:r w:rsidRPr="00C81898">
        <w:rPr>
          <w:rFonts w:ascii="Palatino Linotype" w:eastAsia="Calibri" w:hAnsi="Palatino Linotype"/>
          <w:i/>
        </w:rPr>
        <w:t>(…)</w:t>
      </w:r>
    </w:p>
    <w:p w14:paraId="20AEEC88" w14:textId="77777777" w:rsidR="00F84D61" w:rsidRPr="00C81898" w:rsidRDefault="00F84D61" w:rsidP="00F84D61">
      <w:pPr>
        <w:spacing w:before="120" w:after="120"/>
        <w:ind w:left="851" w:right="851"/>
        <w:jc w:val="both"/>
        <w:rPr>
          <w:rFonts w:ascii="Palatino Linotype" w:eastAsia="Calibri" w:hAnsi="Palatino Linotype"/>
          <w:i/>
        </w:rPr>
      </w:pPr>
      <w:r w:rsidRPr="00C81898">
        <w:rPr>
          <w:rFonts w:ascii="Palatino Linotype" w:eastAsia="Calibri" w:hAnsi="Palatino Linotype"/>
          <w:i/>
        </w:rPr>
        <w:t xml:space="preserve">III. Toda persona, sin necesidad de acreditar interés alguno o justificar su utilización, tendrá acceso gratuito a la información pública, a sus datos personales o a la rectificación de éstos. </w:t>
      </w:r>
    </w:p>
    <w:p w14:paraId="71B4DC7E" w14:textId="77777777" w:rsidR="00F84D61" w:rsidRPr="00C81898" w:rsidRDefault="00F84D61" w:rsidP="00F84D61">
      <w:pPr>
        <w:spacing w:before="120" w:after="120"/>
        <w:ind w:left="851" w:right="851"/>
        <w:jc w:val="both"/>
        <w:rPr>
          <w:rFonts w:ascii="Palatino Linotype" w:eastAsia="Calibri" w:hAnsi="Palatino Linotype"/>
          <w:i/>
        </w:rPr>
      </w:pPr>
      <w:r w:rsidRPr="00C81898">
        <w:rPr>
          <w:rFonts w:ascii="Palatino Linotype" w:eastAsia="Calibri" w:hAnsi="Palatino Linotype"/>
          <w:i/>
        </w:rPr>
        <w:t xml:space="preserve">IV. Se establecerán mecanismos de acceso a la información y procedimientos de revisión expeditos que se sustanciarán ante los organismos autónomos especializados e imparciales que establece esta Constitución.” </w:t>
      </w:r>
    </w:p>
    <w:p w14:paraId="427BCBBA" w14:textId="77777777" w:rsidR="00F84D61" w:rsidRPr="00C81898" w:rsidRDefault="00F84D61" w:rsidP="00F84D61">
      <w:pPr>
        <w:spacing w:before="120" w:after="120"/>
        <w:ind w:right="851"/>
        <w:jc w:val="both"/>
        <w:rPr>
          <w:rFonts w:ascii="Palatino Linotype" w:eastAsia="Calibri" w:hAnsi="Palatino Linotype"/>
          <w:i/>
        </w:rPr>
      </w:pPr>
    </w:p>
    <w:p w14:paraId="22438573" w14:textId="77777777" w:rsidR="00F84D61" w:rsidRPr="00C81898" w:rsidRDefault="00F84D61" w:rsidP="00F84D61">
      <w:pPr>
        <w:spacing w:before="120" w:after="120"/>
        <w:ind w:left="851" w:right="851"/>
        <w:jc w:val="center"/>
        <w:rPr>
          <w:rFonts w:ascii="Palatino Linotype" w:eastAsia="Calibri" w:hAnsi="Palatino Linotype"/>
          <w:b/>
          <w:i/>
        </w:rPr>
      </w:pPr>
      <w:r w:rsidRPr="00C81898">
        <w:rPr>
          <w:rFonts w:ascii="Palatino Linotype" w:eastAsia="Calibri" w:hAnsi="Palatino Linotype"/>
          <w:b/>
          <w:i/>
        </w:rPr>
        <w:t>Constitución Política del Estado Libre y Soberano de México</w:t>
      </w:r>
    </w:p>
    <w:p w14:paraId="13634F51" w14:textId="77777777" w:rsidR="00F84D61" w:rsidRPr="00C81898" w:rsidRDefault="00F84D61" w:rsidP="00F84D61">
      <w:pPr>
        <w:spacing w:before="120" w:after="120"/>
        <w:ind w:left="851" w:right="851"/>
        <w:jc w:val="both"/>
        <w:rPr>
          <w:rFonts w:ascii="Palatino Linotype" w:eastAsia="Calibri" w:hAnsi="Palatino Linotype"/>
          <w:i/>
        </w:rPr>
      </w:pPr>
      <w:r w:rsidRPr="00C81898">
        <w:rPr>
          <w:rFonts w:ascii="Palatino Linotype" w:eastAsia="Calibri" w:hAnsi="Palatino Linotype"/>
          <w:i/>
        </w:rPr>
        <w:t>“</w:t>
      </w:r>
      <w:r w:rsidRPr="00C81898">
        <w:rPr>
          <w:rFonts w:ascii="Palatino Linotype" w:eastAsia="Calibri" w:hAnsi="Palatino Linotype"/>
          <w:b/>
          <w:i/>
        </w:rPr>
        <w:t>Artículo 5</w:t>
      </w:r>
      <w:r w:rsidRPr="00C81898">
        <w:rPr>
          <w:rFonts w:ascii="Palatino Linotype" w:eastAsia="Calibri" w:hAnsi="Palatino Linotype"/>
          <w:i/>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63E6954A" w14:textId="77777777" w:rsidR="00F84D61" w:rsidRPr="00C81898" w:rsidRDefault="00F84D61" w:rsidP="00F84D61">
      <w:pPr>
        <w:spacing w:before="120" w:after="120"/>
        <w:ind w:left="851" w:right="851"/>
        <w:jc w:val="both"/>
        <w:rPr>
          <w:rFonts w:ascii="Palatino Linotype" w:eastAsia="Calibri" w:hAnsi="Palatino Linotype"/>
          <w:i/>
        </w:rPr>
      </w:pPr>
      <w:r w:rsidRPr="00C81898">
        <w:rPr>
          <w:rFonts w:ascii="Palatino Linotype" w:eastAsia="Calibri" w:hAnsi="Palatino Linotype"/>
          <w:i/>
        </w:rPr>
        <w:t>(…)</w:t>
      </w:r>
    </w:p>
    <w:p w14:paraId="1FFA20EF" w14:textId="77777777" w:rsidR="00F84D61" w:rsidRPr="00C81898" w:rsidRDefault="00F84D61" w:rsidP="00F84D61">
      <w:pPr>
        <w:spacing w:before="120" w:after="120"/>
        <w:ind w:left="851" w:right="851"/>
        <w:jc w:val="both"/>
        <w:rPr>
          <w:rFonts w:ascii="Palatino Linotype" w:eastAsia="Calibri" w:hAnsi="Palatino Linotype"/>
          <w:i/>
        </w:rPr>
      </w:pPr>
      <w:r w:rsidRPr="00C81898">
        <w:rPr>
          <w:rFonts w:ascii="Palatino Linotype" w:eastAsia="Calibri" w:hAnsi="Palatino Linotype"/>
          <w:i/>
        </w:rPr>
        <w:t>Toda persona en el Estado de México, tiene derecho al libre acceso a la información plural y oportuna, así como a buscar recibir y difundir información e ideas de toda índole por cualquier medio de expresión.</w:t>
      </w:r>
    </w:p>
    <w:p w14:paraId="59CE3DA0" w14:textId="77777777" w:rsidR="00F84D61" w:rsidRPr="00C81898" w:rsidRDefault="00F84D61" w:rsidP="00F84D61">
      <w:pPr>
        <w:spacing w:before="120" w:after="120"/>
        <w:ind w:left="851" w:right="851"/>
        <w:jc w:val="both"/>
        <w:rPr>
          <w:rFonts w:ascii="Palatino Linotype" w:eastAsia="Calibri" w:hAnsi="Palatino Linotype"/>
          <w:i/>
        </w:rPr>
      </w:pPr>
      <w:r w:rsidRPr="00C81898">
        <w:rPr>
          <w:rFonts w:ascii="Palatino Linotype" w:eastAsia="Calibri" w:hAnsi="Palatino Linotype"/>
          <w:i/>
        </w:rPr>
        <w:t xml:space="preserve"> (…)</w:t>
      </w:r>
    </w:p>
    <w:p w14:paraId="581F03EE" w14:textId="77777777" w:rsidR="00F84D61" w:rsidRPr="00C81898" w:rsidRDefault="00F84D61" w:rsidP="00F84D61">
      <w:pPr>
        <w:spacing w:before="120" w:after="120"/>
        <w:ind w:left="851" w:right="851"/>
        <w:jc w:val="both"/>
        <w:rPr>
          <w:rFonts w:ascii="Palatino Linotype" w:eastAsia="Calibri" w:hAnsi="Palatino Linotype"/>
          <w:i/>
        </w:rPr>
      </w:pPr>
      <w:r w:rsidRPr="00C81898">
        <w:rPr>
          <w:rFonts w:ascii="Palatino Linotype" w:eastAsia="Calibri" w:hAnsi="Palatino Linotype"/>
          <w:i/>
        </w:rPr>
        <w:lastRenderedPageBreak/>
        <w:t xml:space="preserve">El derecho a la información será garantizado por el Estado. La ley establecerá las previsiones que permitan asegurar la protección, el respeto y la difusión de este derecho. </w:t>
      </w:r>
    </w:p>
    <w:p w14:paraId="38E6B560" w14:textId="77777777" w:rsidR="00F84D61" w:rsidRPr="00C81898" w:rsidRDefault="00F84D61" w:rsidP="00F84D61">
      <w:pPr>
        <w:spacing w:before="120" w:after="120"/>
        <w:ind w:left="851" w:right="851"/>
        <w:jc w:val="both"/>
        <w:rPr>
          <w:rFonts w:ascii="Palatino Linotype" w:eastAsia="Calibri" w:hAnsi="Palatino Linotype"/>
          <w:i/>
        </w:rPr>
      </w:pPr>
      <w:r w:rsidRPr="00C81898">
        <w:rPr>
          <w:rFonts w:ascii="Palatino Linotype" w:eastAsia="Calibri" w:hAnsi="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05C8FDA5" w14:textId="77777777" w:rsidR="00F84D61" w:rsidRPr="00C81898" w:rsidRDefault="00F84D61" w:rsidP="00F84D61">
      <w:pPr>
        <w:spacing w:before="120" w:after="120"/>
        <w:ind w:left="851" w:right="851"/>
        <w:jc w:val="both"/>
        <w:rPr>
          <w:rFonts w:ascii="Palatino Linotype" w:eastAsia="Calibri" w:hAnsi="Palatino Linotype"/>
          <w:i/>
        </w:rPr>
      </w:pPr>
    </w:p>
    <w:p w14:paraId="0AB74749" w14:textId="77777777" w:rsidR="00F84D61" w:rsidRPr="00C81898" w:rsidRDefault="00F84D61" w:rsidP="00F84D61">
      <w:pPr>
        <w:spacing w:before="120" w:after="120"/>
        <w:ind w:left="851" w:right="851"/>
        <w:jc w:val="both"/>
        <w:rPr>
          <w:rFonts w:ascii="Palatino Linotype" w:eastAsia="Calibri" w:hAnsi="Palatino Linotype"/>
          <w:i/>
        </w:rPr>
      </w:pPr>
      <w:r w:rsidRPr="00C81898">
        <w:rPr>
          <w:rFonts w:ascii="Palatino Linotype" w:eastAsia="Calibri" w:hAnsi="Palatino Linotype"/>
          <w:i/>
        </w:rPr>
        <w:t>III. Toda persona, sin necesidad de acreditar interés alguno o justificar su utilización, tendrá acceso gratuito a la información pública, a sus datos personales o a la rectificación de éstos;</w:t>
      </w:r>
    </w:p>
    <w:p w14:paraId="343672AB" w14:textId="77777777" w:rsidR="00F84D61" w:rsidRPr="00C81898" w:rsidRDefault="00F84D61" w:rsidP="00F84D61">
      <w:pPr>
        <w:spacing w:before="120" w:after="120"/>
        <w:ind w:left="851" w:right="851"/>
        <w:jc w:val="both"/>
        <w:rPr>
          <w:rFonts w:ascii="Palatino Linotype" w:eastAsia="Calibri" w:hAnsi="Palatino Linotype"/>
          <w:i/>
        </w:rPr>
      </w:pPr>
      <w:r w:rsidRPr="00C81898">
        <w:rPr>
          <w:rFonts w:ascii="Palatino Linotype" w:eastAsia="Calibri" w:hAnsi="Palatino Linotype"/>
          <w:i/>
        </w:rPr>
        <w:t>IV. Se establecerán mecanismos de acceso a la información y procedimientos de revisión expeditos que se sustanciarán ante el organismo autónomo especializado e imparcial que establece esta Constitución.</w:t>
      </w:r>
    </w:p>
    <w:p w14:paraId="27D9D7F9" w14:textId="77777777" w:rsidR="00F84D61" w:rsidRPr="00C81898" w:rsidRDefault="00F84D61" w:rsidP="00F84D61">
      <w:pPr>
        <w:spacing w:before="120" w:after="120"/>
        <w:ind w:left="851" w:right="851"/>
        <w:jc w:val="both"/>
        <w:rPr>
          <w:rFonts w:ascii="Palatino Linotype" w:eastAsia="Calibri" w:hAnsi="Palatino Linotype"/>
          <w:i/>
        </w:rPr>
      </w:pPr>
      <w:r w:rsidRPr="00C81898">
        <w:rPr>
          <w:rFonts w:ascii="Palatino Linotype" w:eastAsia="Calibri" w:hAnsi="Palatino Linotype"/>
          <w:i/>
        </w:rPr>
        <w:t>(…)</w:t>
      </w:r>
    </w:p>
    <w:p w14:paraId="6B3F3ABB" w14:textId="77777777" w:rsidR="00F84D61" w:rsidRPr="00C81898" w:rsidRDefault="00F84D61" w:rsidP="00F84D61">
      <w:pPr>
        <w:ind w:left="851" w:right="851"/>
        <w:jc w:val="both"/>
        <w:rPr>
          <w:rFonts w:ascii="Palatino Linotype" w:eastAsia="Calibri" w:hAnsi="Palatino Linotype"/>
          <w:i/>
        </w:rPr>
      </w:pPr>
      <w:r w:rsidRPr="00C81898">
        <w:rPr>
          <w:rFonts w:ascii="Palatino Linotype" w:eastAsia="Calibri" w:hAnsi="Palatino Linotype"/>
          <w:i/>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73BCF883" w14:textId="77777777" w:rsidR="00F84D61" w:rsidRPr="00C81898" w:rsidRDefault="00F84D61" w:rsidP="00F84D61">
      <w:pPr>
        <w:spacing w:line="360" w:lineRule="auto"/>
        <w:jc w:val="both"/>
        <w:rPr>
          <w:rFonts w:ascii="Palatino Linotype" w:eastAsia="Calibri" w:hAnsi="Palatino Linotype"/>
        </w:rPr>
      </w:pPr>
    </w:p>
    <w:p w14:paraId="3396BF0A" w14:textId="77777777" w:rsidR="00F84D61" w:rsidRPr="00C81898" w:rsidRDefault="00F84D61" w:rsidP="00F84D61">
      <w:pPr>
        <w:spacing w:line="360" w:lineRule="auto"/>
        <w:jc w:val="both"/>
        <w:rPr>
          <w:rFonts w:ascii="Palatino Linotype" w:eastAsia="Calibri" w:hAnsi="Palatino Linotype"/>
        </w:rPr>
      </w:pPr>
      <w:r w:rsidRPr="00C81898">
        <w:rPr>
          <w:rFonts w:ascii="Palatino Linotype" w:eastAsia="Calibri" w:hAnsi="Palatino Linotype"/>
        </w:rPr>
        <w:t>Por otra parte, del contenido del artículo 1 de la Constitución Política de los Estados Unidos Mexicanos, se destaca lo siguiente:</w:t>
      </w:r>
    </w:p>
    <w:p w14:paraId="392BA971" w14:textId="77777777" w:rsidR="00F84D61" w:rsidRPr="00C81898" w:rsidRDefault="00F84D61" w:rsidP="00F84D61">
      <w:pPr>
        <w:spacing w:before="120" w:after="120"/>
        <w:ind w:left="851" w:right="851"/>
        <w:jc w:val="both"/>
        <w:rPr>
          <w:rFonts w:ascii="Palatino Linotype" w:eastAsia="Calibri" w:hAnsi="Palatino Linotype"/>
          <w:i/>
        </w:rPr>
      </w:pPr>
      <w:r w:rsidRPr="00C81898">
        <w:rPr>
          <w:rFonts w:ascii="Palatino Linotype" w:eastAsia="Calibri" w:hAnsi="Palatino Linotype"/>
          <w:i/>
        </w:rPr>
        <w:t>“</w:t>
      </w:r>
      <w:r w:rsidRPr="00C81898">
        <w:rPr>
          <w:rFonts w:ascii="Palatino Linotype" w:eastAsia="Calibri" w:hAnsi="Palatino Linotype"/>
          <w:b/>
          <w:i/>
        </w:rPr>
        <w:t>Artículo 1o</w:t>
      </w:r>
      <w:r w:rsidRPr="00C81898">
        <w:rPr>
          <w:rFonts w:ascii="Palatino Linotype" w:eastAsia="Calibri" w:hAnsi="Palatino Linotype"/>
          <w:i/>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5B10207A" w14:textId="77777777" w:rsidR="00F84D61" w:rsidRPr="00C81898" w:rsidRDefault="00F84D61" w:rsidP="00F84D61">
      <w:pPr>
        <w:spacing w:before="120" w:after="120"/>
        <w:ind w:left="851" w:right="851"/>
        <w:jc w:val="both"/>
        <w:rPr>
          <w:rFonts w:ascii="Palatino Linotype" w:eastAsia="Calibri" w:hAnsi="Palatino Linotype"/>
          <w:i/>
        </w:rPr>
      </w:pPr>
      <w:r w:rsidRPr="00C81898">
        <w:rPr>
          <w:rFonts w:ascii="Palatino Linotype" w:eastAsia="Calibri" w:hAnsi="Palatino Linotype"/>
          <w:i/>
        </w:rPr>
        <w:lastRenderedPageBreak/>
        <w:t>Las normas relativas a los derechos humanos se interpretarán de conformidad con esta Constitución y con los tratados internacionales de la materia favoreciendo en todo tiempo a las personas la protección más amplia.</w:t>
      </w:r>
    </w:p>
    <w:p w14:paraId="14BACCA7" w14:textId="77777777" w:rsidR="00F84D61" w:rsidRPr="00C81898" w:rsidRDefault="00F84D61" w:rsidP="00F84D61">
      <w:pPr>
        <w:spacing w:before="120" w:after="120"/>
        <w:ind w:left="851" w:right="851"/>
        <w:jc w:val="both"/>
        <w:rPr>
          <w:rFonts w:ascii="Palatino Linotype" w:eastAsia="Calibri" w:hAnsi="Palatino Linotype"/>
          <w:i/>
        </w:rPr>
      </w:pPr>
      <w:r w:rsidRPr="00C81898">
        <w:rPr>
          <w:rFonts w:ascii="Palatino Linotype" w:eastAsia="Calibri" w:hAnsi="Palatino Linotype"/>
          <w:i/>
        </w:rPr>
        <w:t xml:space="preserve">Todas las autoridades, en el ámbito de sus competencias, tienen la obligación de promover, respetar, proteger y garantizar los derechos humanos de conformidad con los principios de universalidad, interdependencia, indivisibilidad y progresividad. </w:t>
      </w:r>
    </w:p>
    <w:p w14:paraId="5D49DE76" w14:textId="77777777" w:rsidR="00F84D61" w:rsidRPr="00C81898" w:rsidRDefault="00F84D61" w:rsidP="00F84D61">
      <w:pPr>
        <w:spacing w:before="120" w:after="120"/>
        <w:ind w:left="851" w:right="851"/>
        <w:jc w:val="both"/>
        <w:rPr>
          <w:rFonts w:ascii="Palatino Linotype" w:eastAsia="Calibri" w:hAnsi="Palatino Linotype"/>
          <w:i/>
        </w:rPr>
      </w:pPr>
      <w:r w:rsidRPr="00C81898">
        <w:rPr>
          <w:rFonts w:ascii="Palatino Linotype" w:eastAsia="Calibri" w:hAnsi="Palatino Linotype"/>
          <w:i/>
        </w:rPr>
        <w:t>En consecuencia, el Estado deberá prevenir, investigar, sancionar y reparar las violaciones a los derechos humanos, en los términos que establezca la ley.”</w:t>
      </w:r>
    </w:p>
    <w:p w14:paraId="75E82CC1" w14:textId="77777777" w:rsidR="00F84D61" w:rsidRPr="00C81898" w:rsidRDefault="00F84D61" w:rsidP="00F84D61">
      <w:pPr>
        <w:rPr>
          <w:rFonts w:eastAsia="Calibri"/>
        </w:rPr>
      </w:pPr>
    </w:p>
    <w:p w14:paraId="6709EAC9" w14:textId="77777777" w:rsidR="00F84D61" w:rsidRPr="00C81898" w:rsidRDefault="00F84D61" w:rsidP="00F84D61">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C81898">
        <w:rPr>
          <w:rFonts w:ascii="Palatino Linotype" w:eastAsia="Calibri" w:hAnsi="Palatino Linotype" w:cs="Times New Roman"/>
          <w:sz w:val="24"/>
          <w:szCs w:val="24"/>
          <w:lang w:val="es-ES" w:eastAsia="es-ES"/>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w:t>
      </w:r>
      <w:r w:rsidRPr="00C81898">
        <w:rPr>
          <w:rFonts w:ascii="Palatino Linotype" w:eastAsia="Times New Roman" w:hAnsi="Palatino Linotype" w:cs="Arial"/>
          <w:sz w:val="24"/>
          <w:szCs w:val="24"/>
          <w:lang w:val="es-ES" w:eastAsia="es-ES"/>
        </w:rPr>
        <w:t>posibilidad de que, incluso, la solicitud de acceso a la información pueda ser anónima o no contener un nombre que identifique al solicitante o que permita tener certeza sobre su identidad.</w:t>
      </w:r>
    </w:p>
    <w:p w14:paraId="028118D5" w14:textId="77777777" w:rsidR="00F84D61" w:rsidRPr="00C81898" w:rsidRDefault="00F84D61" w:rsidP="00F84D61">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2DA267DD" w14:textId="77777777" w:rsidR="00F84D61" w:rsidRPr="00C81898" w:rsidRDefault="00F84D61" w:rsidP="00F84D61">
      <w:pPr>
        <w:autoSpaceDE w:val="0"/>
        <w:autoSpaceDN w:val="0"/>
        <w:adjustRightInd w:val="0"/>
        <w:spacing w:before="240" w:line="360" w:lineRule="auto"/>
        <w:jc w:val="both"/>
        <w:rPr>
          <w:rFonts w:ascii="Palatino Linotype" w:eastAsia="Times New Roman" w:hAnsi="Palatino Linotype" w:cs="Arial"/>
          <w:b/>
          <w:sz w:val="28"/>
          <w:szCs w:val="24"/>
          <w:lang w:val="es-ES" w:eastAsia="es-ES"/>
        </w:rPr>
      </w:pPr>
      <w:r w:rsidRPr="00C81898">
        <w:rPr>
          <w:rFonts w:ascii="Palatino Linotype" w:eastAsia="Times New Roman" w:hAnsi="Palatino Linotype" w:cs="Arial"/>
          <w:sz w:val="24"/>
          <w:szCs w:val="24"/>
          <w:lang w:val="es-ES" w:eastAsia="es-ES"/>
        </w:rPr>
        <w:t>En conclusión, se cubrieron los requisitos de procedencia y procedibilidad y conforme a las constancias que obran en el expediente.</w:t>
      </w:r>
    </w:p>
    <w:p w14:paraId="4A7763E0" w14:textId="77777777" w:rsidR="006B2177" w:rsidRPr="00C81898" w:rsidRDefault="006B2177" w:rsidP="00B61B12">
      <w:pPr>
        <w:autoSpaceDE w:val="0"/>
        <w:autoSpaceDN w:val="0"/>
        <w:adjustRightInd w:val="0"/>
        <w:spacing w:after="0" w:line="360" w:lineRule="auto"/>
        <w:jc w:val="both"/>
        <w:rPr>
          <w:rFonts w:ascii="Palatino Linotype" w:hAnsi="Palatino Linotype" w:cs="Arial"/>
          <w:sz w:val="24"/>
          <w:szCs w:val="24"/>
        </w:rPr>
      </w:pPr>
    </w:p>
    <w:p w14:paraId="613F6A01" w14:textId="77777777" w:rsidR="006B2177" w:rsidRPr="00C81898" w:rsidRDefault="00F84D61" w:rsidP="00B61B12">
      <w:pPr>
        <w:autoSpaceDE w:val="0"/>
        <w:autoSpaceDN w:val="0"/>
        <w:adjustRightInd w:val="0"/>
        <w:spacing w:after="0" w:line="360" w:lineRule="auto"/>
        <w:jc w:val="both"/>
        <w:rPr>
          <w:rFonts w:ascii="Palatino Linotype" w:hAnsi="Palatino Linotype" w:cs="Arial"/>
          <w:b/>
          <w:sz w:val="28"/>
          <w:szCs w:val="28"/>
        </w:rPr>
      </w:pPr>
      <w:r w:rsidRPr="00C81898">
        <w:rPr>
          <w:rFonts w:ascii="Palatino Linotype" w:hAnsi="Palatino Linotype" w:cs="Arial"/>
          <w:b/>
          <w:sz w:val="28"/>
          <w:szCs w:val="28"/>
        </w:rPr>
        <w:t>CUARTO</w:t>
      </w:r>
      <w:r w:rsidR="006B2177" w:rsidRPr="00C81898">
        <w:rPr>
          <w:rFonts w:ascii="Palatino Linotype" w:hAnsi="Palatino Linotype" w:cs="Arial"/>
          <w:b/>
          <w:sz w:val="28"/>
          <w:szCs w:val="28"/>
        </w:rPr>
        <w:t xml:space="preserve">. Del estudio de las causas de improcedencia. </w:t>
      </w:r>
    </w:p>
    <w:p w14:paraId="58D29C34" w14:textId="77777777" w:rsidR="006B2177" w:rsidRPr="00C81898" w:rsidRDefault="006B2177" w:rsidP="00B61B12">
      <w:pPr>
        <w:autoSpaceDE w:val="0"/>
        <w:autoSpaceDN w:val="0"/>
        <w:adjustRightInd w:val="0"/>
        <w:spacing w:after="0" w:line="360" w:lineRule="auto"/>
        <w:jc w:val="both"/>
        <w:rPr>
          <w:rFonts w:ascii="Palatino Linotype" w:hAnsi="Palatino Linotype" w:cs="Arial"/>
          <w:sz w:val="24"/>
          <w:szCs w:val="24"/>
        </w:rPr>
      </w:pPr>
      <w:r w:rsidRPr="00C81898">
        <w:rPr>
          <w:rFonts w:ascii="Palatino Linotype" w:hAnsi="Palatino Linotype" w:cs="Arial"/>
          <w:sz w:val="24"/>
          <w:szCs w:val="24"/>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w:t>
      </w:r>
      <w:r w:rsidRPr="00C81898">
        <w:rPr>
          <w:rFonts w:ascii="Palatino Linotype" w:hAnsi="Palatino Linotype" w:cs="Arial"/>
          <w:sz w:val="24"/>
          <w:szCs w:val="24"/>
        </w:rPr>
        <w:lastRenderedPageBreak/>
        <w:t>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22BF49B0" w14:textId="77777777" w:rsidR="00F84D61" w:rsidRPr="00C81898" w:rsidRDefault="00F84D61" w:rsidP="00B61B12">
      <w:pPr>
        <w:autoSpaceDE w:val="0"/>
        <w:autoSpaceDN w:val="0"/>
        <w:adjustRightInd w:val="0"/>
        <w:spacing w:after="0" w:line="360" w:lineRule="auto"/>
        <w:jc w:val="both"/>
        <w:rPr>
          <w:rFonts w:ascii="Palatino Linotype" w:hAnsi="Palatino Linotype" w:cs="Arial"/>
          <w:sz w:val="24"/>
          <w:szCs w:val="24"/>
        </w:rPr>
      </w:pPr>
    </w:p>
    <w:p w14:paraId="1F7AB3C4" w14:textId="77777777" w:rsidR="006B2177" w:rsidRPr="00C81898" w:rsidRDefault="006B2177" w:rsidP="00B61B12">
      <w:pPr>
        <w:spacing w:after="0" w:line="240" w:lineRule="auto"/>
        <w:ind w:left="567" w:right="567"/>
        <w:jc w:val="both"/>
        <w:rPr>
          <w:rFonts w:ascii="Palatino Linotype" w:hAnsi="Palatino Linotype" w:cs="Arial"/>
        </w:rPr>
      </w:pPr>
      <w:r w:rsidRPr="00C81898">
        <w:rPr>
          <w:rFonts w:ascii="Palatino Linotype" w:hAnsi="Palatino Linotype"/>
          <w:b/>
          <w:bCs/>
          <w:i/>
        </w:rPr>
        <w:t xml:space="preserve">IMPROCEDENCIA Y SOBRESEIMIENTO EN EL JUICIO DE AMPARO. LAS CAUSAS PREVISTAS EN LOS ARTÍCULOS 73 Y 74 DE LA LEY DE LA MATERIA, RESPECTIVAMENTE, NO SON INCOMPATIBLES CON EL ARTÍCULO 25.1 DE LA CONVENCIÓN AMERICANA SOBRE DERECHOS HUMANOS. </w:t>
      </w:r>
      <w:r w:rsidRPr="00C81898">
        <w:rPr>
          <w:rFonts w:ascii="Palatino Linotype" w:hAnsi="Palatino Linotype"/>
          <w:i/>
        </w:rPr>
        <w:t xml:space="preserve">Del examen de compatibilidad de los artículos </w:t>
      </w:r>
      <w:hyperlink r:id="rId10" w:history="1">
        <w:r w:rsidRPr="00C81898">
          <w:rPr>
            <w:rFonts w:ascii="Palatino Linotype" w:eastAsia="Calibri" w:hAnsi="Palatino Linotype"/>
            <w:i/>
            <w:color w:val="0563C1" w:themeColor="hyperlink"/>
            <w:u w:val="single"/>
          </w:rPr>
          <w:t>73 y 74 de la Ley de Amparo</w:t>
        </w:r>
      </w:hyperlink>
      <w:r w:rsidRPr="00C81898">
        <w:rPr>
          <w:rFonts w:ascii="Palatino Linotype" w:eastAsia="Calibri" w:hAnsi="Palatino Linotype"/>
          <w:i/>
          <w:color w:val="0563C1" w:themeColor="hyperlink"/>
          <w:u w:val="single"/>
        </w:rPr>
        <w:t xml:space="preserve"> </w:t>
      </w:r>
      <w:r w:rsidRPr="00C81898">
        <w:rPr>
          <w:rFonts w:ascii="Palatino Linotype" w:hAnsi="Palatino Linotype"/>
          <w:i/>
        </w:rPr>
        <w:t xml:space="preserve">con el artículo </w:t>
      </w:r>
      <w:hyperlink r:id="rId11" w:history="1">
        <w:r w:rsidRPr="00C81898">
          <w:rPr>
            <w:rFonts w:ascii="Palatino Linotype" w:eastAsia="Calibri" w:hAnsi="Palatino Linotype"/>
            <w:i/>
            <w:color w:val="0563C1" w:themeColor="hyperlink"/>
            <w:u w:val="single"/>
          </w:rPr>
          <w:t>25.1 de la Convención Americana sobre Derechos Humanos</w:t>
        </w:r>
      </w:hyperlink>
      <w:r w:rsidRPr="00C81898">
        <w:rPr>
          <w:rFonts w:ascii="Palatino Linotype" w:hAnsi="Palatino Linotype"/>
          <w:i/>
        </w:rPr>
        <w:t xml:space="preserve"> </w:t>
      </w:r>
      <w:r w:rsidRPr="00C81898">
        <w:rPr>
          <w:rFonts w:ascii="Palatino Linotype" w:hAnsi="Palatino Linotype"/>
          <w:b/>
          <w:i/>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C81898">
        <w:rPr>
          <w:rFonts w:ascii="Palatino Linotype" w:hAnsi="Palatino Linotype"/>
          <w:i/>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414F1CFA" w14:textId="77777777" w:rsidR="006B2177" w:rsidRPr="00C81898" w:rsidRDefault="006B2177" w:rsidP="00B61B12">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13177432" w14:textId="77777777" w:rsidR="006B2177" w:rsidRPr="00C81898" w:rsidRDefault="006B2177" w:rsidP="00B61B12">
      <w:pPr>
        <w:autoSpaceDE w:val="0"/>
        <w:autoSpaceDN w:val="0"/>
        <w:adjustRightInd w:val="0"/>
        <w:spacing w:after="0" w:line="360" w:lineRule="auto"/>
        <w:jc w:val="both"/>
        <w:rPr>
          <w:rFonts w:ascii="Palatino Linotype" w:hAnsi="Palatino Linotype" w:cs="Arial"/>
          <w:sz w:val="24"/>
          <w:szCs w:val="24"/>
        </w:rPr>
      </w:pPr>
      <w:r w:rsidRPr="00C81898">
        <w:rPr>
          <w:rFonts w:ascii="Palatino Linotype" w:hAnsi="Palatino Linotype" w:cs="Arial"/>
          <w:sz w:val="24"/>
          <w:szCs w:val="24"/>
        </w:rPr>
        <w:t>Por lo que una vez que se analizó el expediente en estudio se cae en la cuenta de que no se actualiza ninguna de las casuales a continuación transcritas:</w:t>
      </w:r>
    </w:p>
    <w:p w14:paraId="05D15FAF" w14:textId="77777777" w:rsidR="006B2177" w:rsidRPr="00C81898" w:rsidRDefault="006B2177" w:rsidP="00B61B12">
      <w:pPr>
        <w:autoSpaceDE w:val="0"/>
        <w:autoSpaceDN w:val="0"/>
        <w:adjustRightInd w:val="0"/>
        <w:spacing w:after="0" w:line="360" w:lineRule="auto"/>
        <w:jc w:val="both"/>
        <w:rPr>
          <w:rFonts w:ascii="Palatino Linotype" w:hAnsi="Palatino Linotype" w:cs="Arial"/>
          <w:sz w:val="24"/>
          <w:szCs w:val="24"/>
        </w:rPr>
      </w:pPr>
    </w:p>
    <w:p w14:paraId="4C5074EB" w14:textId="77777777" w:rsidR="006B2177" w:rsidRPr="00C81898" w:rsidRDefault="006B2177" w:rsidP="00B61B12">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C81898">
        <w:rPr>
          <w:rFonts w:ascii="Palatino Linotype" w:eastAsia="Times New Roman" w:hAnsi="Palatino Linotype" w:cs="Arial"/>
          <w:i/>
          <w:lang w:val="es-ES" w:eastAsia="es-ES"/>
        </w:rPr>
        <w:t>“</w:t>
      </w:r>
      <w:r w:rsidRPr="00C81898">
        <w:rPr>
          <w:rFonts w:ascii="Palatino Linotype" w:eastAsia="Times New Roman" w:hAnsi="Palatino Linotype" w:cs="Arial"/>
          <w:b/>
          <w:i/>
          <w:lang w:val="es-ES" w:eastAsia="es-ES"/>
        </w:rPr>
        <w:t>Artículo 191</w:t>
      </w:r>
      <w:r w:rsidRPr="00C81898">
        <w:rPr>
          <w:rFonts w:ascii="Palatino Linotype" w:eastAsia="Times New Roman" w:hAnsi="Palatino Linotype" w:cs="Arial"/>
          <w:i/>
          <w:lang w:val="es-ES" w:eastAsia="es-ES"/>
        </w:rPr>
        <w:t xml:space="preserve">. El recurso será desechado por improcedente cuando:  </w:t>
      </w:r>
    </w:p>
    <w:p w14:paraId="45A24BFD" w14:textId="77777777" w:rsidR="006B2177" w:rsidRPr="00C81898" w:rsidRDefault="006B2177" w:rsidP="00B61B12">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C81898">
        <w:rPr>
          <w:rFonts w:ascii="Palatino Linotype" w:eastAsia="Times New Roman" w:hAnsi="Palatino Linotype" w:cs="Arial"/>
          <w:b/>
          <w:i/>
          <w:lang w:val="es-ES" w:eastAsia="es-ES"/>
        </w:rPr>
        <w:t>I</w:t>
      </w:r>
      <w:r w:rsidRPr="00C81898">
        <w:rPr>
          <w:rFonts w:ascii="Palatino Linotype" w:eastAsia="Times New Roman" w:hAnsi="Palatino Linotype" w:cs="Arial"/>
          <w:i/>
          <w:lang w:val="es-ES" w:eastAsia="es-ES"/>
        </w:rPr>
        <w:t xml:space="preserve">. Sea extemporáneo por haber transcurrido el plazo establecido en la presente Ley, a partir de la respuesta;  </w:t>
      </w:r>
    </w:p>
    <w:p w14:paraId="7E4A02F8" w14:textId="77777777" w:rsidR="006B2177" w:rsidRPr="00C81898" w:rsidRDefault="006B2177" w:rsidP="00B61B12">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C81898">
        <w:rPr>
          <w:rFonts w:ascii="Palatino Linotype" w:eastAsia="Times New Roman" w:hAnsi="Palatino Linotype" w:cs="Arial"/>
          <w:b/>
          <w:i/>
          <w:lang w:val="es-ES" w:eastAsia="es-ES"/>
        </w:rPr>
        <w:t>II</w:t>
      </w:r>
      <w:r w:rsidRPr="00C81898">
        <w:rPr>
          <w:rFonts w:ascii="Palatino Linotype" w:eastAsia="Times New Roman" w:hAnsi="Palatino Linotype" w:cs="Arial"/>
          <w:i/>
          <w:lang w:val="es-ES" w:eastAsia="es-ES"/>
        </w:rPr>
        <w:t xml:space="preserve">. Se esté tramitando ante el Poder Judicial de la Federación algún recurso o medio de defensa interpuesto por el recurrente;  </w:t>
      </w:r>
    </w:p>
    <w:p w14:paraId="7860F108" w14:textId="77777777" w:rsidR="006B2177" w:rsidRPr="00C81898" w:rsidRDefault="006B2177" w:rsidP="00B61B12">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C81898">
        <w:rPr>
          <w:rFonts w:ascii="Palatino Linotype" w:eastAsia="Times New Roman" w:hAnsi="Palatino Linotype" w:cs="Arial"/>
          <w:b/>
          <w:i/>
          <w:lang w:val="es-ES" w:eastAsia="es-ES"/>
        </w:rPr>
        <w:t>III</w:t>
      </w:r>
      <w:r w:rsidRPr="00C81898">
        <w:rPr>
          <w:rFonts w:ascii="Palatino Linotype" w:eastAsia="Times New Roman" w:hAnsi="Palatino Linotype" w:cs="Arial"/>
          <w:i/>
          <w:lang w:val="es-ES" w:eastAsia="es-ES"/>
        </w:rPr>
        <w:t xml:space="preserve">. No actualice alguno de los supuestos previstos en la presente Ley;  </w:t>
      </w:r>
    </w:p>
    <w:p w14:paraId="3A0BB35F" w14:textId="77777777" w:rsidR="006B2177" w:rsidRPr="00C81898" w:rsidRDefault="006B2177" w:rsidP="00B61B12">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C81898">
        <w:rPr>
          <w:rFonts w:ascii="Palatino Linotype" w:eastAsia="Times New Roman" w:hAnsi="Palatino Linotype" w:cs="Arial"/>
          <w:b/>
          <w:i/>
          <w:lang w:val="es-ES" w:eastAsia="es-ES"/>
        </w:rPr>
        <w:t>IV</w:t>
      </w:r>
      <w:r w:rsidRPr="00C81898">
        <w:rPr>
          <w:rFonts w:ascii="Palatino Linotype" w:eastAsia="Times New Roman" w:hAnsi="Palatino Linotype" w:cs="Arial"/>
          <w:i/>
          <w:lang w:val="es-ES" w:eastAsia="es-ES"/>
        </w:rPr>
        <w:t xml:space="preserve">. No se haya desahogado la prevención en los términos establecidos en la presente Ley;  </w:t>
      </w:r>
    </w:p>
    <w:p w14:paraId="6DED19E7" w14:textId="77777777" w:rsidR="006B2177" w:rsidRPr="00C81898" w:rsidRDefault="006B2177" w:rsidP="00B61B12">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C81898">
        <w:rPr>
          <w:rFonts w:ascii="Palatino Linotype" w:eastAsia="Times New Roman" w:hAnsi="Palatino Linotype" w:cs="Arial"/>
          <w:b/>
          <w:i/>
          <w:lang w:val="es-ES" w:eastAsia="es-ES"/>
        </w:rPr>
        <w:t>V</w:t>
      </w:r>
      <w:r w:rsidRPr="00C81898">
        <w:rPr>
          <w:rFonts w:ascii="Palatino Linotype" w:eastAsia="Times New Roman" w:hAnsi="Palatino Linotype" w:cs="Arial"/>
          <w:i/>
          <w:lang w:val="es-ES" w:eastAsia="es-ES"/>
        </w:rPr>
        <w:t xml:space="preserve">. Se impugne la veracidad de la información proporcionada;  </w:t>
      </w:r>
    </w:p>
    <w:p w14:paraId="3C079D51" w14:textId="77777777" w:rsidR="006B2177" w:rsidRPr="00C81898" w:rsidRDefault="006B2177" w:rsidP="00B61B12">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C81898">
        <w:rPr>
          <w:rFonts w:ascii="Palatino Linotype" w:eastAsia="Times New Roman" w:hAnsi="Palatino Linotype" w:cs="Arial"/>
          <w:b/>
          <w:i/>
          <w:lang w:val="es-ES" w:eastAsia="es-ES"/>
        </w:rPr>
        <w:t>VI</w:t>
      </w:r>
      <w:r w:rsidRPr="00C81898">
        <w:rPr>
          <w:rFonts w:ascii="Palatino Linotype" w:eastAsia="Times New Roman" w:hAnsi="Palatino Linotype" w:cs="Arial"/>
          <w:i/>
          <w:lang w:val="es-ES" w:eastAsia="es-ES"/>
        </w:rPr>
        <w:t xml:space="preserve">. Se trate de una consulta, o trámite en específico; y  </w:t>
      </w:r>
    </w:p>
    <w:p w14:paraId="0B2B0392" w14:textId="77777777" w:rsidR="006B2177" w:rsidRPr="00C81898" w:rsidRDefault="006B2177" w:rsidP="00B61B12">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C81898">
        <w:rPr>
          <w:rFonts w:ascii="Palatino Linotype" w:eastAsia="Times New Roman" w:hAnsi="Palatino Linotype" w:cs="Arial"/>
          <w:b/>
          <w:i/>
          <w:lang w:val="es-ES" w:eastAsia="es-ES"/>
        </w:rPr>
        <w:t>VII</w:t>
      </w:r>
      <w:r w:rsidRPr="00C81898">
        <w:rPr>
          <w:rFonts w:ascii="Palatino Linotype" w:eastAsia="Times New Roman" w:hAnsi="Palatino Linotype" w:cs="Arial"/>
          <w:i/>
          <w:lang w:val="es-ES" w:eastAsia="es-ES"/>
        </w:rPr>
        <w:t>. El recurrente amplíe su solicitud en el recurso de revisión, únicamente respecto de los nuevos contenidos.”</w:t>
      </w:r>
    </w:p>
    <w:p w14:paraId="0C34B509" w14:textId="77777777" w:rsidR="00F84D61" w:rsidRPr="00C81898" w:rsidRDefault="00F84D61" w:rsidP="00B61B12">
      <w:pPr>
        <w:autoSpaceDE w:val="0"/>
        <w:autoSpaceDN w:val="0"/>
        <w:adjustRightInd w:val="0"/>
        <w:spacing w:after="0" w:line="360" w:lineRule="auto"/>
        <w:jc w:val="both"/>
        <w:rPr>
          <w:rFonts w:ascii="Palatino Linotype" w:hAnsi="Palatino Linotype" w:cs="Arial"/>
          <w:sz w:val="24"/>
          <w:szCs w:val="24"/>
        </w:rPr>
      </w:pPr>
    </w:p>
    <w:p w14:paraId="5D11C833" w14:textId="77777777" w:rsidR="006B2177" w:rsidRPr="00C81898" w:rsidRDefault="006B2177" w:rsidP="00B61B12">
      <w:pPr>
        <w:autoSpaceDE w:val="0"/>
        <w:autoSpaceDN w:val="0"/>
        <w:adjustRightInd w:val="0"/>
        <w:spacing w:after="0" w:line="360" w:lineRule="auto"/>
        <w:jc w:val="both"/>
        <w:rPr>
          <w:rFonts w:ascii="Palatino Linotype" w:hAnsi="Palatino Linotype" w:cs="Arial"/>
          <w:sz w:val="24"/>
          <w:szCs w:val="24"/>
        </w:rPr>
      </w:pPr>
      <w:r w:rsidRPr="00C81898">
        <w:rPr>
          <w:rFonts w:ascii="Palatino Linotype" w:hAnsi="Palatino Linotype" w:cs="Arial"/>
          <w:sz w:val="24"/>
          <w:szCs w:val="24"/>
        </w:rPr>
        <w:t xml:space="preserve">Ya que no fue interpuesto de forma extemporánea, no se está tramitando ante el Poder Judicial Federal, no es una consulta, o trámite en específico, ni tampoco se advierte que el </w:t>
      </w:r>
      <w:r w:rsidR="00653CC2" w:rsidRPr="00C81898">
        <w:rPr>
          <w:rFonts w:ascii="Palatino Linotype" w:hAnsi="Palatino Linotype" w:cs="Arial"/>
          <w:b/>
          <w:sz w:val="24"/>
          <w:szCs w:val="24"/>
        </w:rPr>
        <w:t>Recurrente</w:t>
      </w:r>
      <w:r w:rsidR="00653CC2" w:rsidRPr="00C81898">
        <w:rPr>
          <w:rFonts w:ascii="Palatino Linotype" w:hAnsi="Palatino Linotype" w:cs="Arial"/>
          <w:sz w:val="24"/>
          <w:szCs w:val="24"/>
        </w:rPr>
        <w:t xml:space="preserve"> </w:t>
      </w:r>
      <w:r w:rsidRPr="00C81898">
        <w:rPr>
          <w:rFonts w:ascii="Palatino Linotype" w:hAnsi="Palatino Linotype" w:cs="Arial"/>
          <w:sz w:val="24"/>
          <w:szCs w:val="24"/>
        </w:rPr>
        <w:t>amplíe su solicitud en el recurso de revisión, por lo que al no existir causas de improcedencia invocadas por las partes ni advertidas de oficio, este Órgano Garante de la Transparencia se avoca al análisis del fondo del asunto que nos ocupa.</w:t>
      </w:r>
    </w:p>
    <w:p w14:paraId="0E3A33A2" w14:textId="77777777" w:rsidR="00DA3698" w:rsidRPr="00C81898" w:rsidRDefault="00DA3698" w:rsidP="00B61B12">
      <w:pPr>
        <w:widowControl w:val="0"/>
        <w:autoSpaceDE w:val="0"/>
        <w:autoSpaceDN w:val="0"/>
        <w:adjustRightInd w:val="0"/>
        <w:spacing w:after="0" w:line="360" w:lineRule="auto"/>
        <w:jc w:val="both"/>
        <w:rPr>
          <w:rFonts w:ascii="Palatino Linotype" w:eastAsia="Times New Roman" w:hAnsi="Palatino Linotype" w:cs="Arial"/>
          <w:b/>
          <w:sz w:val="28"/>
          <w:szCs w:val="28"/>
          <w:lang w:val="es-ES" w:eastAsia="es-ES"/>
        </w:rPr>
      </w:pPr>
    </w:p>
    <w:p w14:paraId="69DB7EED" w14:textId="77777777" w:rsidR="006B2177" w:rsidRPr="00C81898" w:rsidRDefault="00F84D61" w:rsidP="00B61B12">
      <w:pPr>
        <w:widowControl w:val="0"/>
        <w:autoSpaceDE w:val="0"/>
        <w:autoSpaceDN w:val="0"/>
        <w:adjustRightInd w:val="0"/>
        <w:spacing w:after="0" w:line="360" w:lineRule="auto"/>
        <w:jc w:val="both"/>
        <w:rPr>
          <w:rFonts w:ascii="Palatino Linotype" w:eastAsia="Times New Roman" w:hAnsi="Palatino Linotype" w:cs="Arial"/>
          <w:b/>
          <w:sz w:val="28"/>
          <w:szCs w:val="28"/>
          <w:lang w:val="es-ES" w:eastAsia="es-ES"/>
        </w:rPr>
      </w:pPr>
      <w:r w:rsidRPr="00C81898">
        <w:rPr>
          <w:rFonts w:ascii="Palatino Linotype" w:eastAsia="Times New Roman" w:hAnsi="Palatino Linotype" w:cs="Arial"/>
          <w:b/>
          <w:sz w:val="28"/>
          <w:szCs w:val="28"/>
          <w:lang w:val="es-ES" w:eastAsia="es-ES"/>
        </w:rPr>
        <w:t>QUINTO</w:t>
      </w:r>
      <w:r w:rsidR="006B2177" w:rsidRPr="00C81898">
        <w:rPr>
          <w:rFonts w:ascii="Palatino Linotype" w:eastAsia="Times New Roman" w:hAnsi="Palatino Linotype" w:cs="Arial"/>
          <w:b/>
          <w:sz w:val="28"/>
          <w:szCs w:val="28"/>
          <w:lang w:val="es-ES" w:eastAsia="es-ES"/>
        </w:rPr>
        <w:t xml:space="preserve">. </w:t>
      </w:r>
      <w:r w:rsidR="006B2177" w:rsidRPr="00C81898">
        <w:rPr>
          <w:rFonts w:ascii="Palatino Linotype" w:eastAsia="Times New Roman" w:hAnsi="Palatino Linotype" w:cs="Arial"/>
          <w:b/>
          <w:sz w:val="26"/>
          <w:szCs w:val="26"/>
          <w:lang w:val="es-ES" w:eastAsia="es-ES"/>
        </w:rPr>
        <w:t>Estudio y resolución de los recursos de revisión.</w:t>
      </w:r>
    </w:p>
    <w:p w14:paraId="24A14954" w14:textId="77777777" w:rsidR="006B2177" w:rsidRPr="00C81898" w:rsidRDefault="006B2177" w:rsidP="00B61B12">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C81898">
        <w:rPr>
          <w:rFonts w:ascii="Palatino Linotype" w:eastAsia="Times New Roman" w:hAnsi="Palatino Linotype" w:cs="Arial"/>
          <w:sz w:val="24"/>
          <w:szCs w:val="24"/>
          <w:lang w:val="es-ES" w:eastAsia="es-ES"/>
        </w:rPr>
        <w:t>Se procede al análisis del presente recurso, así como al contenido íntegro de las actuaciones que obran en el expediente electrónico, para así estar en posibilidades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5A86DF53" w14:textId="77777777" w:rsidR="006B2177" w:rsidRPr="00C81898" w:rsidRDefault="006B2177" w:rsidP="00B61B12">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03325BC2" w14:textId="77777777" w:rsidR="006B2177" w:rsidRPr="00C81898" w:rsidRDefault="006B2177" w:rsidP="00B61B12">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C81898">
        <w:rPr>
          <w:rFonts w:ascii="Palatino Linotype" w:eastAsia="Times New Roman" w:hAnsi="Palatino Linotype" w:cs="Arial"/>
          <w:sz w:val="24"/>
          <w:szCs w:val="24"/>
          <w:lang w:val="es-ES" w:eastAsia="es-ES"/>
        </w:rPr>
        <w:t xml:space="preserve">Atentos a la redacción de la solicitud de información se puede apreciar que </w:t>
      </w:r>
      <w:r w:rsidR="00653CC2" w:rsidRPr="00C81898">
        <w:rPr>
          <w:rFonts w:ascii="Palatino Linotype" w:eastAsia="Times New Roman" w:hAnsi="Palatino Linotype" w:cs="Arial"/>
          <w:sz w:val="24"/>
          <w:szCs w:val="24"/>
          <w:lang w:val="es-ES" w:eastAsia="es-ES"/>
        </w:rPr>
        <w:t xml:space="preserve">objetivamente </w:t>
      </w:r>
      <w:r w:rsidRPr="00C81898">
        <w:rPr>
          <w:rFonts w:ascii="Palatino Linotype" w:eastAsia="Times New Roman" w:hAnsi="Palatino Linotype" w:cs="Arial"/>
          <w:sz w:val="24"/>
          <w:szCs w:val="24"/>
          <w:lang w:val="es-ES" w:eastAsia="es-ES"/>
        </w:rPr>
        <w:t xml:space="preserve">el </w:t>
      </w:r>
      <w:r w:rsidRPr="00C81898">
        <w:rPr>
          <w:rFonts w:ascii="Palatino Linotype" w:eastAsia="Times New Roman" w:hAnsi="Palatino Linotype" w:cs="Arial"/>
          <w:b/>
          <w:sz w:val="24"/>
          <w:szCs w:val="24"/>
          <w:lang w:val="es-ES" w:eastAsia="es-ES"/>
        </w:rPr>
        <w:t>Recurrente</w:t>
      </w:r>
      <w:r w:rsidRPr="00C81898">
        <w:rPr>
          <w:rFonts w:ascii="Palatino Linotype" w:eastAsia="Times New Roman" w:hAnsi="Palatino Linotype" w:cs="Arial"/>
          <w:sz w:val="24"/>
          <w:szCs w:val="24"/>
          <w:lang w:val="es-ES" w:eastAsia="es-ES"/>
        </w:rPr>
        <w:t xml:space="preserve"> peticiona </w:t>
      </w:r>
      <w:r w:rsidR="00653CC2" w:rsidRPr="00C81898">
        <w:rPr>
          <w:rFonts w:ascii="Palatino Linotype" w:eastAsia="Times New Roman" w:hAnsi="Palatino Linotype" w:cs="Arial"/>
          <w:sz w:val="24"/>
          <w:szCs w:val="24"/>
          <w:lang w:val="es-ES" w:eastAsia="es-ES"/>
        </w:rPr>
        <w:t>le sea entregad</w:t>
      </w:r>
      <w:r w:rsidR="00DA3698" w:rsidRPr="00C81898">
        <w:rPr>
          <w:rFonts w:ascii="Palatino Linotype" w:eastAsia="Times New Roman" w:hAnsi="Palatino Linotype" w:cs="Arial"/>
          <w:sz w:val="24"/>
          <w:szCs w:val="24"/>
          <w:lang w:val="es-ES" w:eastAsia="es-ES"/>
        </w:rPr>
        <w:t xml:space="preserve">o, </w:t>
      </w:r>
      <w:r w:rsidR="00653CC2" w:rsidRPr="00C81898">
        <w:rPr>
          <w:rFonts w:ascii="Palatino Linotype" w:eastAsia="Times New Roman" w:hAnsi="Palatino Linotype" w:cs="Arial"/>
          <w:sz w:val="24"/>
          <w:szCs w:val="24"/>
          <w:lang w:val="es-ES" w:eastAsia="es-ES"/>
        </w:rPr>
        <w:t xml:space="preserve">a través del sistema SAIMEX, </w:t>
      </w:r>
      <w:r w:rsidR="00F84D61" w:rsidRPr="00C81898">
        <w:rPr>
          <w:rFonts w:ascii="Palatino Linotype" w:eastAsia="Times New Roman" w:hAnsi="Palatino Linotype" w:cs="Arial"/>
          <w:b/>
          <w:sz w:val="24"/>
          <w:szCs w:val="24"/>
          <w:lang w:val="es-ES" w:eastAsia="es-ES"/>
        </w:rPr>
        <w:t>las certificaciones de competencia laboral que por Ley debe tener el Sujeto Obligado</w:t>
      </w:r>
      <w:r w:rsidR="00F84D61" w:rsidRPr="00C81898">
        <w:rPr>
          <w:rFonts w:ascii="Palatino Linotype" w:eastAsia="Times New Roman" w:hAnsi="Palatino Linotype" w:cs="Arial"/>
          <w:sz w:val="24"/>
          <w:szCs w:val="24"/>
          <w:lang w:val="es-ES" w:eastAsia="es-ES"/>
        </w:rPr>
        <w:t>.</w:t>
      </w:r>
    </w:p>
    <w:p w14:paraId="3DF6C478" w14:textId="77777777" w:rsidR="00F84D61" w:rsidRPr="00C81898" w:rsidRDefault="00F84D61" w:rsidP="00B61B12">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3EDC02C4" w14:textId="77777777" w:rsidR="00F84D61" w:rsidRPr="00C81898" w:rsidRDefault="00F84D61" w:rsidP="00F84D61">
      <w:pPr>
        <w:spacing w:after="0" w:line="360" w:lineRule="auto"/>
        <w:jc w:val="both"/>
        <w:rPr>
          <w:rFonts w:ascii="Palatino Linotype" w:eastAsia="Times New Roman" w:hAnsi="Palatino Linotype" w:cs="Times New Roman"/>
          <w:sz w:val="24"/>
          <w:szCs w:val="24"/>
          <w:lang w:eastAsia="es-ES"/>
        </w:rPr>
      </w:pPr>
      <w:r w:rsidRPr="00C81898">
        <w:rPr>
          <w:rFonts w:ascii="Palatino Linotype" w:eastAsia="Times New Roman" w:hAnsi="Palatino Linotype" w:cs="Times New Roman"/>
          <w:sz w:val="24"/>
          <w:szCs w:val="24"/>
          <w:lang w:eastAsia="es-ES"/>
        </w:rPr>
        <w:t xml:space="preserve">Atento a la solicitud de información, el </w:t>
      </w:r>
      <w:r w:rsidRPr="00C81898">
        <w:rPr>
          <w:rFonts w:ascii="Palatino Linotype" w:eastAsia="Times New Roman" w:hAnsi="Palatino Linotype" w:cs="Times New Roman"/>
          <w:b/>
          <w:sz w:val="24"/>
          <w:szCs w:val="24"/>
          <w:lang w:eastAsia="es-ES"/>
        </w:rPr>
        <w:t>Sujeto Obligado</w:t>
      </w:r>
      <w:r w:rsidRPr="00C81898">
        <w:rPr>
          <w:rFonts w:ascii="Palatino Linotype" w:eastAsia="Times New Roman" w:hAnsi="Palatino Linotype" w:cs="Times New Roman"/>
          <w:sz w:val="24"/>
          <w:szCs w:val="24"/>
          <w:lang w:eastAsia="es-ES"/>
        </w:rPr>
        <w:t xml:space="preserve"> emitió su respuesta, remitiendo para tal efecto diversos archivos electrónicos, de los cuales se desprende la siguiente información: </w:t>
      </w:r>
    </w:p>
    <w:p w14:paraId="1962FB83" w14:textId="77777777" w:rsidR="00F84D61" w:rsidRPr="00C81898" w:rsidRDefault="00F84D61" w:rsidP="00F84D61">
      <w:pPr>
        <w:spacing w:after="0" w:line="360" w:lineRule="auto"/>
        <w:jc w:val="both"/>
        <w:rPr>
          <w:rFonts w:ascii="Palatino Linotype" w:eastAsia="Times New Roman" w:hAnsi="Palatino Linotype" w:cs="Times New Roman"/>
          <w:sz w:val="24"/>
          <w:szCs w:val="24"/>
          <w:lang w:eastAsia="es-ES"/>
        </w:rPr>
      </w:pPr>
    </w:p>
    <w:p w14:paraId="0557900F" w14:textId="77777777" w:rsidR="00F84D61" w:rsidRPr="00C81898" w:rsidRDefault="00F84D61" w:rsidP="00F84D61">
      <w:pPr>
        <w:pStyle w:val="Prrafodelista"/>
        <w:numPr>
          <w:ilvl w:val="0"/>
          <w:numId w:val="18"/>
        </w:numPr>
        <w:spacing w:line="360" w:lineRule="auto"/>
        <w:jc w:val="both"/>
        <w:rPr>
          <w:rFonts w:ascii="Palatino Linotype" w:hAnsi="Palatino Linotype"/>
        </w:rPr>
      </w:pPr>
      <w:r w:rsidRPr="00C81898">
        <w:rPr>
          <w:rFonts w:ascii="Palatino Linotype" w:hAnsi="Palatino Linotype"/>
        </w:rPr>
        <w:t>“</w:t>
      </w:r>
      <w:r w:rsidRPr="00C81898">
        <w:rPr>
          <w:rFonts w:ascii="Palatino Linotype" w:hAnsi="Palatino Linotype"/>
          <w:b/>
        </w:rPr>
        <w:t>CERTIF. 2 UBALDO VAZQUEZ BUCIO.pdf</w:t>
      </w:r>
      <w:r w:rsidRPr="00C81898">
        <w:rPr>
          <w:rFonts w:ascii="Palatino Linotype" w:hAnsi="Palatino Linotype"/>
        </w:rPr>
        <w:t>” y “</w:t>
      </w:r>
      <w:r w:rsidRPr="00C81898">
        <w:rPr>
          <w:rFonts w:ascii="Palatino Linotype" w:hAnsi="Palatino Linotype"/>
          <w:b/>
        </w:rPr>
        <w:t>CERTIF. 1 UBALDO VAZQUEZ BUCIO.pdf</w:t>
      </w:r>
      <w:r w:rsidRPr="00C81898">
        <w:rPr>
          <w:rFonts w:ascii="Palatino Linotype" w:hAnsi="Palatino Linotype"/>
        </w:rPr>
        <w:t>”: La versión pública del Certificado de Competencia Laboral, emitido por el Consejo Nacional de Normalización y Certificación de Competencias Laborales, a favor del servidor público Ubaldo Vázquez Bucio.</w:t>
      </w:r>
    </w:p>
    <w:p w14:paraId="0B3E3D29" w14:textId="77777777" w:rsidR="00F84D61" w:rsidRPr="00C81898" w:rsidRDefault="00F84D61" w:rsidP="00F84D61">
      <w:pPr>
        <w:pStyle w:val="Prrafodelista"/>
        <w:spacing w:line="360" w:lineRule="auto"/>
        <w:ind w:left="720"/>
        <w:jc w:val="both"/>
        <w:rPr>
          <w:rFonts w:ascii="Palatino Linotype" w:hAnsi="Palatino Linotype"/>
        </w:rPr>
      </w:pPr>
    </w:p>
    <w:p w14:paraId="6DBCF9BA" w14:textId="77777777" w:rsidR="00F84D61" w:rsidRPr="00C81898" w:rsidRDefault="00F84D61" w:rsidP="00F84D61">
      <w:pPr>
        <w:pStyle w:val="Prrafodelista"/>
        <w:numPr>
          <w:ilvl w:val="0"/>
          <w:numId w:val="18"/>
        </w:numPr>
        <w:spacing w:line="360" w:lineRule="auto"/>
        <w:jc w:val="both"/>
        <w:rPr>
          <w:rFonts w:ascii="Palatino Linotype" w:hAnsi="Palatino Linotype"/>
        </w:rPr>
      </w:pPr>
      <w:r w:rsidRPr="00C81898">
        <w:rPr>
          <w:rFonts w:ascii="Palatino Linotype" w:hAnsi="Palatino Linotype"/>
        </w:rPr>
        <w:t>“</w:t>
      </w:r>
      <w:r w:rsidRPr="00C81898">
        <w:rPr>
          <w:rFonts w:ascii="Palatino Linotype" w:hAnsi="Palatino Linotype"/>
          <w:b/>
        </w:rPr>
        <w:t>CERTIFI. VIANEY MÉNDEZ NIETO.pdf</w:t>
      </w:r>
      <w:r w:rsidRPr="00C81898">
        <w:rPr>
          <w:rFonts w:ascii="Palatino Linotype" w:hAnsi="Palatino Linotype"/>
        </w:rPr>
        <w:t xml:space="preserve">”: Certificado de Competencia Laboral, emitido por el </w:t>
      </w:r>
      <w:r w:rsidR="00F85E34" w:rsidRPr="00C81898">
        <w:rPr>
          <w:rFonts w:ascii="Palatino Linotype" w:hAnsi="Palatino Linotype"/>
        </w:rPr>
        <w:t>Instituto Hacendario del Estado de México, a favor de la</w:t>
      </w:r>
      <w:r w:rsidRPr="00C81898">
        <w:rPr>
          <w:rFonts w:ascii="Palatino Linotype" w:hAnsi="Palatino Linotype"/>
        </w:rPr>
        <w:t xml:space="preserve"> servidor</w:t>
      </w:r>
      <w:r w:rsidR="00F85E34" w:rsidRPr="00C81898">
        <w:rPr>
          <w:rFonts w:ascii="Palatino Linotype" w:hAnsi="Palatino Linotype"/>
        </w:rPr>
        <w:t>a pública</w:t>
      </w:r>
      <w:r w:rsidRPr="00C81898">
        <w:rPr>
          <w:rFonts w:ascii="Palatino Linotype" w:hAnsi="Palatino Linotype"/>
        </w:rPr>
        <w:t xml:space="preserve"> </w:t>
      </w:r>
      <w:r w:rsidR="00F85E34" w:rsidRPr="00C81898">
        <w:rPr>
          <w:rFonts w:ascii="Palatino Linotype" w:hAnsi="Palatino Linotype"/>
        </w:rPr>
        <w:t>Vianey Méndez Nieto.</w:t>
      </w:r>
    </w:p>
    <w:p w14:paraId="05C53861" w14:textId="77777777" w:rsidR="00F85E34" w:rsidRPr="00C81898" w:rsidRDefault="00F85E34" w:rsidP="00F85E34">
      <w:pPr>
        <w:pStyle w:val="Prrafodelista"/>
        <w:rPr>
          <w:rFonts w:ascii="Palatino Linotype" w:hAnsi="Palatino Linotype"/>
        </w:rPr>
      </w:pPr>
    </w:p>
    <w:p w14:paraId="7A10929D" w14:textId="77777777" w:rsidR="00F85E34" w:rsidRPr="00C81898" w:rsidRDefault="00F85E34" w:rsidP="00F85E34">
      <w:pPr>
        <w:pStyle w:val="Prrafodelista"/>
        <w:numPr>
          <w:ilvl w:val="0"/>
          <w:numId w:val="18"/>
        </w:numPr>
        <w:spacing w:line="360" w:lineRule="auto"/>
        <w:jc w:val="both"/>
        <w:rPr>
          <w:rFonts w:ascii="Palatino Linotype" w:hAnsi="Palatino Linotype"/>
        </w:rPr>
      </w:pPr>
      <w:r w:rsidRPr="00C81898">
        <w:rPr>
          <w:rFonts w:ascii="Palatino Linotype" w:hAnsi="Palatino Linotype"/>
        </w:rPr>
        <w:t>“</w:t>
      </w:r>
      <w:r w:rsidRPr="00C81898">
        <w:rPr>
          <w:rFonts w:ascii="Palatino Linotype" w:hAnsi="Palatino Linotype"/>
          <w:b/>
        </w:rPr>
        <w:t>LIC. LEOBARDO SINUHE ALANIS URBAN.pdf</w:t>
      </w:r>
      <w:r w:rsidRPr="00C81898">
        <w:rPr>
          <w:rFonts w:ascii="Palatino Linotype" w:hAnsi="Palatino Linotype"/>
        </w:rPr>
        <w:t xml:space="preserve">”: Escrito de fecha 03 de octubre de 2022, emitido por el Subdirector de Profesionalización y Coordinador de Grupos de Dictamen de la COCERTEM, del Instituto Hacendario del Estado de México, a través del cual, hace constar que el C. Leonardo Shinué Alanís Urban, participa en el proceso de evaluación, para la </w:t>
      </w:r>
      <w:r w:rsidRPr="00C81898">
        <w:rPr>
          <w:rFonts w:ascii="Palatino Linotype" w:hAnsi="Palatino Linotype"/>
        </w:rPr>
        <w:lastRenderedPageBreak/>
        <w:t>certificación con base en la NICL “Administración de los Recursos del Sistema Municipal DIF”, conforme al programa establecido en la COCERTEM.</w:t>
      </w:r>
    </w:p>
    <w:p w14:paraId="68D585C5" w14:textId="77777777" w:rsidR="00F85E34" w:rsidRPr="00C81898" w:rsidRDefault="00F85E34" w:rsidP="00F85E34">
      <w:pPr>
        <w:pStyle w:val="Prrafodelista"/>
        <w:rPr>
          <w:rFonts w:ascii="Palatino Linotype" w:hAnsi="Palatino Linotype"/>
        </w:rPr>
      </w:pPr>
    </w:p>
    <w:p w14:paraId="6279D6C4" w14:textId="77777777" w:rsidR="00F85E34" w:rsidRPr="00C81898" w:rsidRDefault="00F85E34" w:rsidP="00F85E34">
      <w:pPr>
        <w:pStyle w:val="Prrafodelista"/>
        <w:numPr>
          <w:ilvl w:val="0"/>
          <w:numId w:val="18"/>
        </w:numPr>
        <w:spacing w:line="360" w:lineRule="auto"/>
        <w:jc w:val="both"/>
        <w:rPr>
          <w:rFonts w:ascii="Palatino Linotype" w:hAnsi="Palatino Linotype"/>
        </w:rPr>
      </w:pPr>
      <w:r w:rsidRPr="00C81898">
        <w:rPr>
          <w:rFonts w:ascii="Palatino Linotype" w:hAnsi="Palatino Linotype"/>
        </w:rPr>
        <w:t>“</w:t>
      </w:r>
      <w:r w:rsidRPr="00C81898">
        <w:rPr>
          <w:rFonts w:ascii="Palatino Linotype" w:hAnsi="Palatino Linotype"/>
          <w:b/>
        </w:rPr>
        <w:t>SAIMEX 00154.PDF</w:t>
      </w:r>
      <w:r w:rsidRPr="00C81898">
        <w:rPr>
          <w:rFonts w:ascii="Palatino Linotype" w:hAnsi="Palatino Linotype"/>
        </w:rPr>
        <w:t xml:space="preserve">”: Oficio SMDIF/DAyF/989/2022, Signado por el Director de Administración y Finanzas, mediante el cual, comunica al Coordinador de Transparencia, que anexa </w:t>
      </w:r>
      <w:r w:rsidRPr="00C81898">
        <w:rPr>
          <w:rFonts w:ascii="Palatino Linotype" w:hAnsi="Palatino Linotype"/>
          <w:lang w:val="es-MX"/>
        </w:rPr>
        <w:t>la información solicitada en formato digital, referente a la Certificación de Competencia Laboral de los titulares de Procuraduría Municipal de Protección de Niñas, Niños y Adolescentes del SMDIF, Titular de la Coordinación de Transparencia en versión pública autorizada por el Comité de Transparencia de ese Sistema con el número de acuerdo CT/SMDIF/COMT/EXT/17ª/ 2022/OCTAVO, en lo concerniente al Director de Administración y Finanzas, dicha certificación se encuentra aún en gestión conforme a la normatividad aplicable establecida en la Ley Orgánica Municipal, se adjunta comprobante de dicho trámite.</w:t>
      </w:r>
    </w:p>
    <w:p w14:paraId="7731153C" w14:textId="77777777" w:rsidR="00F85E34" w:rsidRPr="00C81898" w:rsidRDefault="00F85E34" w:rsidP="00F85E34">
      <w:pPr>
        <w:pStyle w:val="Prrafodelista"/>
        <w:rPr>
          <w:rFonts w:ascii="Palatino Linotype" w:hAnsi="Palatino Linotype"/>
        </w:rPr>
      </w:pPr>
    </w:p>
    <w:p w14:paraId="31089E8D" w14:textId="77777777" w:rsidR="00F85E34" w:rsidRPr="00C81898" w:rsidRDefault="00F85E34" w:rsidP="00F85E34">
      <w:pPr>
        <w:pStyle w:val="Prrafodelista"/>
        <w:numPr>
          <w:ilvl w:val="0"/>
          <w:numId w:val="18"/>
        </w:numPr>
        <w:spacing w:line="360" w:lineRule="auto"/>
        <w:jc w:val="both"/>
        <w:rPr>
          <w:rFonts w:ascii="Palatino Linotype" w:hAnsi="Palatino Linotype"/>
        </w:rPr>
      </w:pPr>
      <w:r w:rsidRPr="00C81898">
        <w:rPr>
          <w:rFonts w:ascii="Palatino Linotype" w:hAnsi="Palatino Linotype"/>
        </w:rPr>
        <w:t>“</w:t>
      </w:r>
      <w:r w:rsidRPr="00C81898">
        <w:rPr>
          <w:rFonts w:ascii="Palatino Linotype" w:hAnsi="Palatino Linotype"/>
          <w:b/>
        </w:rPr>
        <w:t>DECIMA SÉPTIMA SESION EXTRAORDINARIA (2).pdf</w:t>
      </w:r>
      <w:r w:rsidRPr="00C81898">
        <w:rPr>
          <w:rFonts w:ascii="Palatino Linotype" w:hAnsi="Palatino Linotype"/>
        </w:rPr>
        <w:t xml:space="preserve">”: Contiene el Acta de la Décima </w:t>
      </w:r>
      <w:r w:rsidR="00D55CF0" w:rsidRPr="00C81898">
        <w:rPr>
          <w:rFonts w:ascii="Palatino Linotype" w:hAnsi="Palatino Linotype"/>
        </w:rPr>
        <w:t>Séptima Sesión Extraordinaria del Comité Interno de Transparencia, Acceso a la Información Pública y Protección de Datos Personales, de la cual se advierte fue emitida con el propósito de clasificar como información confidencial, documentos requeridos en solicitudes de acceso a la información diversas a la que generó el presente Recurso de Revisión.</w:t>
      </w:r>
    </w:p>
    <w:p w14:paraId="32B75586" w14:textId="77777777" w:rsidR="00D55CF0" w:rsidRPr="00C81898" w:rsidRDefault="00D55CF0" w:rsidP="00D55CF0">
      <w:pPr>
        <w:pStyle w:val="Prrafodelista"/>
        <w:rPr>
          <w:rFonts w:ascii="Palatino Linotype" w:hAnsi="Palatino Linotype"/>
        </w:rPr>
      </w:pPr>
    </w:p>
    <w:p w14:paraId="3E58C867" w14:textId="77777777" w:rsidR="00D55CF0" w:rsidRPr="00C81898" w:rsidRDefault="00D55CF0" w:rsidP="00775630">
      <w:pPr>
        <w:pStyle w:val="Prrafodelista"/>
        <w:numPr>
          <w:ilvl w:val="0"/>
          <w:numId w:val="18"/>
        </w:numPr>
        <w:spacing w:line="360" w:lineRule="auto"/>
        <w:jc w:val="both"/>
        <w:rPr>
          <w:rFonts w:ascii="Palatino Linotype" w:hAnsi="Palatino Linotype"/>
        </w:rPr>
      </w:pPr>
      <w:r w:rsidRPr="00C81898">
        <w:rPr>
          <w:rFonts w:ascii="Palatino Linotype" w:hAnsi="Palatino Linotype"/>
        </w:rPr>
        <w:t>“</w:t>
      </w:r>
      <w:r w:rsidRPr="00C81898">
        <w:rPr>
          <w:rFonts w:ascii="Palatino Linotype" w:hAnsi="Palatino Linotype"/>
          <w:b/>
        </w:rPr>
        <w:t>7.RespuestaCT IP 00154-924.pdf</w:t>
      </w:r>
      <w:r w:rsidRPr="00C81898">
        <w:rPr>
          <w:rFonts w:ascii="Palatino Linotype" w:hAnsi="Palatino Linotype"/>
        </w:rPr>
        <w:t>”</w:t>
      </w:r>
      <w:r w:rsidR="00775630" w:rsidRPr="00C81898">
        <w:rPr>
          <w:rFonts w:ascii="Palatino Linotype" w:hAnsi="Palatino Linotype"/>
        </w:rPr>
        <w:t xml:space="preserve">: Oficio número SMDIF/CT/0924/2022, a través de cual, el Coordinador de Transparencia adscrito al Sujeto Obligado, </w:t>
      </w:r>
      <w:r w:rsidR="00775630" w:rsidRPr="00C81898">
        <w:rPr>
          <w:rFonts w:ascii="Palatino Linotype" w:hAnsi="Palatino Linotype"/>
        </w:rPr>
        <w:lastRenderedPageBreak/>
        <w:t>informa al solicitante de información que remite los documentos requeridos así como el Acta de la Décima Séptima Sesión Extraordinaria del Comité.</w:t>
      </w:r>
    </w:p>
    <w:p w14:paraId="6F0CDF46" w14:textId="77777777" w:rsidR="00EF13D1" w:rsidRPr="00C81898" w:rsidRDefault="00EF13D1" w:rsidP="00EF13D1">
      <w:pPr>
        <w:pStyle w:val="Sinespaciado"/>
      </w:pPr>
    </w:p>
    <w:p w14:paraId="5BDE61AF" w14:textId="77777777" w:rsidR="0057632B" w:rsidRPr="00C81898" w:rsidRDefault="0057632B" w:rsidP="00CF4A1F">
      <w:pPr>
        <w:spacing w:after="0" w:line="360" w:lineRule="auto"/>
        <w:jc w:val="both"/>
        <w:rPr>
          <w:rFonts w:ascii="Palatino Linotype" w:eastAsia="Times New Roman" w:hAnsi="Palatino Linotype" w:cs="Arial"/>
          <w:sz w:val="24"/>
          <w:szCs w:val="24"/>
          <w:lang w:val="es-ES" w:eastAsia="es-ES"/>
        </w:rPr>
      </w:pPr>
    </w:p>
    <w:p w14:paraId="7D566E15" w14:textId="77777777" w:rsidR="00CF4A1F" w:rsidRPr="00C81898" w:rsidRDefault="00CF4A1F" w:rsidP="00CF4A1F">
      <w:pPr>
        <w:spacing w:after="0" w:line="360" w:lineRule="auto"/>
        <w:jc w:val="both"/>
        <w:rPr>
          <w:rFonts w:ascii="Palatino Linotype" w:hAnsi="Palatino Linotype"/>
          <w:i/>
          <w:color w:val="000000"/>
          <w:sz w:val="24"/>
        </w:rPr>
      </w:pPr>
      <w:r w:rsidRPr="00C81898">
        <w:rPr>
          <w:rFonts w:ascii="Palatino Linotype" w:eastAsia="Times New Roman" w:hAnsi="Palatino Linotype" w:cs="Arial"/>
          <w:sz w:val="24"/>
          <w:szCs w:val="24"/>
          <w:lang w:val="es-ES" w:eastAsia="es-ES"/>
        </w:rPr>
        <w:t xml:space="preserve">Por lo que, inconforme con la respuesta emitida por parte del </w:t>
      </w:r>
      <w:r w:rsidRPr="00C81898">
        <w:rPr>
          <w:rFonts w:ascii="Palatino Linotype" w:eastAsia="Times New Roman" w:hAnsi="Palatino Linotype" w:cs="Arial"/>
          <w:b/>
          <w:sz w:val="24"/>
          <w:szCs w:val="24"/>
          <w:lang w:val="es-ES" w:eastAsia="es-ES"/>
        </w:rPr>
        <w:t>Sujeto Obligado</w:t>
      </w:r>
      <w:r w:rsidRPr="00C81898">
        <w:rPr>
          <w:rFonts w:ascii="Palatino Linotype" w:eastAsia="Times New Roman" w:hAnsi="Palatino Linotype" w:cs="Arial"/>
          <w:sz w:val="24"/>
          <w:szCs w:val="24"/>
          <w:lang w:val="es-ES" w:eastAsia="es-ES"/>
        </w:rPr>
        <w:t>, el</w:t>
      </w:r>
      <w:r w:rsidRPr="00C81898">
        <w:rPr>
          <w:rFonts w:ascii="Palatino Linotype" w:eastAsia="Times New Roman" w:hAnsi="Palatino Linotype" w:cs="Arial"/>
          <w:b/>
          <w:sz w:val="24"/>
          <w:szCs w:val="24"/>
          <w:lang w:val="es-ES" w:eastAsia="es-ES"/>
        </w:rPr>
        <w:t xml:space="preserve"> Recurrente </w:t>
      </w:r>
      <w:r w:rsidRPr="00C81898">
        <w:rPr>
          <w:rFonts w:ascii="Palatino Linotype" w:eastAsia="Times New Roman" w:hAnsi="Palatino Linotype" w:cs="Arial"/>
          <w:sz w:val="24"/>
          <w:szCs w:val="24"/>
          <w:lang w:val="es-ES" w:eastAsia="es-ES"/>
        </w:rPr>
        <w:t>interpuso el presente recurso de revisión, señalando como sus Razones o Motivos de la Inconformidad, lo siguiente:</w:t>
      </w:r>
      <w:r w:rsidRPr="00C81898">
        <w:rPr>
          <w:rFonts w:ascii="Palatino Linotype" w:hAnsi="Palatino Linotype" w:cs="TimesNewRomanPS-ItalicMT"/>
          <w:iCs/>
          <w:sz w:val="24"/>
          <w:szCs w:val="24"/>
        </w:rPr>
        <w:t xml:space="preserve"> </w:t>
      </w:r>
      <w:r w:rsidRPr="00C81898">
        <w:rPr>
          <w:rFonts w:ascii="Palatino Linotype" w:hAnsi="Palatino Linotype"/>
          <w:i/>
          <w:color w:val="000000"/>
          <w:sz w:val="24"/>
        </w:rPr>
        <w:t>“</w:t>
      </w:r>
      <w:r w:rsidR="009028A2" w:rsidRPr="00C81898">
        <w:rPr>
          <w:rFonts w:ascii="Palatino Linotype" w:hAnsi="Palatino Linotype"/>
          <w:b/>
          <w:i/>
          <w:color w:val="000000"/>
          <w:sz w:val="24"/>
          <w:u w:val="single"/>
        </w:rPr>
        <w:t>La ley dice que el tesorero, contralor, y demas titulares deben de estar certificados en todo caso seran removidos de su cargo, porque testan codigos qr ???? el acuerdo esta sin fundamento ni motivacion que no me dice nada, que respuesta tan poco etica</w:t>
      </w:r>
      <w:r w:rsidRPr="00C81898">
        <w:rPr>
          <w:rFonts w:ascii="Palatino Linotype" w:hAnsi="Palatino Linotype"/>
          <w:i/>
          <w:color w:val="000000"/>
          <w:sz w:val="24"/>
        </w:rPr>
        <w:t>” [Sic]</w:t>
      </w:r>
    </w:p>
    <w:p w14:paraId="50FAFD5B" w14:textId="77777777" w:rsidR="00BD01FE" w:rsidRPr="00C81898" w:rsidRDefault="00BD01FE" w:rsidP="00CF4A1F">
      <w:pPr>
        <w:spacing w:after="0" w:line="360" w:lineRule="auto"/>
        <w:jc w:val="both"/>
        <w:rPr>
          <w:rFonts w:ascii="Palatino Linotype" w:hAnsi="Palatino Linotype"/>
          <w:i/>
          <w:color w:val="000000"/>
          <w:sz w:val="24"/>
        </w:rPr>
      </w:pPr>
    </w:p>
    <w:p w14:paraId="09ECF941" w14:textId="05C732A5" w:rsidR="00BD01FE" w:rsidRPr="00C81898" w:rsidRDefault="00BD01FE" w:rsidP="00CF4A1F">
      <w:pPr>
        <w:spacing w:after="0" w:line="360" w:lineRule="auto"/>
        <w:jc w:val="both"/>
        <w:rPr>
          <w:rFonts w:ascii="Palatino Linotype" w:eastAsia="Times New Roman" w:hAnsi="Palatino Linotype" w:cs="Tahoma"/>
          <w:bCs/>
          <w:sz w:val="24"/>
          <w:szCs w:val="24"/>
          <w:lang w:val="es-ES" w:eastAsia="es-ES"/>
        </w:rPr>
      </w:pPr>
      <w:r w:rsidRPr="00C81898">
        <w:rPr>
          <w:rFonts w:ascii="Palatino Linotype" w:eastAsia="Times New Roman" w:hAnsi="Palatino Linotype" w:cs="Tahoma"/>
          <w:bCs/>
          <w:sz w:val="24"/>
          <w:szCs w:val="24"/>
          <w:lang w:val="es-ES" w:eastAsia="es-ES"/>
        </w:rPr>
        <w:t>Conforme a lo anterior, se pude advertir que el recurrente se adolece de la entrega de información incompleta, así como de la falta, deficiencia o insuficiencia de la fundamentación y/o motivación de la respuesta, actualizando la hipótesis normativa de procedencia del Recurso de Revisión establecida en las fracciones V y XIII del artículo 179 de la Ley de Transparencia y Acceso a la Información Pública del Estado de México y Municipios.</w:t>
      </w:r>
    </w:p>
    <w:p w14:paraId="77CA10F7" w14:textId="77777777" w:rsidR="00CF4A1F" w:rsidRPr="00C81898" w:rsidRDefault="00CF4A1F" w:rsidP="00CF4A1F">
      <w:pPr>
        <w:spacing w:after="0" w:line="360" w:lineRule="auto"/>
        <w:jc w:val="both"/>
        <w:rPr>
          <w:rFonts w:ascii="Palatino Linotype" w:hAnsi="Palatino Linotype"/>
          <w:i/>
          <w:color w:val="000000"/>
          <w:sz w:val="24"/>
        </w:rPr>
      </w:pPr>
    </w:p>
    <w:p w14:paraId="1DF9BEF5" w14:textId="77777777" w:rsidR="005814C2" w:rsidRPr="00C81898" w:rsidRDefault="005814C2" w:rsidP="005814C2">
      <w:pPr>
        <w:spacing w:after="0" w:line="360" w:lineRule="auto"/>
        <w:ind w:right="141"/>
        <w:jc w:val="both"/>
        <w:rPr>
          <w:rFonts w:ascii="Palatino Linotype" w:eastAsiaTheme="minorHAnsi" w:hAnsi="Palatino Linotype" w:cs="Arial"/>
          <w:sz w:val="24"/>
          <w:szCs w:val="24"/>
        </w:rPr>
      </w:pPr>
      <w:r w:rsidRPr="00C81898">
        <w:rPr>
          <w:rFonts w:ascii="Palatino Linotype" w:eastAsiaTheme="minorHAnsi" w:hAnsi="Palatino Linotype"/>
          <w:sz w:val="24"/>
          <w:szCs w:val="24"/>
          <w:lang w:eastAsia="es-MX"/>
        </w:rPr>
        <w:t xml:space="preserve">Por otro lado, en la etapa de manifestaciones, </w:t>
      </w:r>
      <w:r w:rsidRPr="00C81898">
        <w:rPr>
          <w:rFonts w:ascii="Palatino Linotype" w:eastAsiaTheme="minorHAnsi" w:hAnsi="Palatino Linotype"/>
          <w:b/>
          <w:sz w:val="24"/>
          <w:szCs w:val="24"/>
          <w:lang w:eastAsia="es-MX"/>
        </w:rPr>
        <w:t>El Sujeto Obligado</w:t>
      </w:r>
      <w:r w:rsidRPr="00C81898">
        <w:rPr>
          <w:rFonts w:ascii="Palatino Linotype" w:eastAsiaTheme="minorHAnsi" w:hAnsi="Palatino Linotype"/>
          <w:sz w:val="24"/>
          <w:szCs w:val="24"/>
          <w:lang w:eastAsia="es-MX"/>
        </w:rPr>
        <w:t xml:space="preserve">, emitió su Informe Justificado, remitiendo diversos </w:t>
      </w:r>
      <w:r w:rsidRPr="00C81898">
        <w:rPr>
          <w:rFonts w:ascii="Palatino Linotype" w:eastAsiaTheme="minorHAnsi" w:hAnsi="Palatino Linotype" w:cs="Arial"/>
          <w:sz w:val="24"/>
          <w:szCs w:val="24"/>
        </w:rPr>
        <w:t xml:space="preserve">archivos electrónicos, de los cuales, se detalla su contenido enseguida: </w:t>
      </w:r>
    </w:p>
    <w:p w14:paraId="111F6DC9" w14:textId="77777777" w:rsidR="005814C2" w:rsidRPr="00C81898" w:rsidRDefault="005814C2" w:rsidP="005814C2">
      <w:pPr>
        <w:spacing w:after="0" w:line="360" w:lineRule="auto"/>
        <w:ind w:right="141"/>
        <w:jc w:val="both"/>
        <w:rPr>
          <w:rFonts w:ascii="Palatino Linotype" w:eastAsiaTheme="minorHAnsi" w:hAnsi="Palatino Linotype" w:cs="Arial"/>
          <w:sz w:val="24"/>
          <w:szCs w:val="24"/>
        </w:rPr>
      </w:pPr>
    </w:p>
    <w:p w14:paraId="7DC37502" w14:textId="77777777" w:rsidR="005814C2" w:rsidRPr="00C81898" w:rsidRDefault="005814C2" w:rsidP="005814C2">
      <w:pPr>
        <w:pStyle w:val="Prrafodelista"/>
        <w:numPr>
          <w:ilvl w:val="0"/>
          <w:numId w:val="19"/>
        </w:numPr>
        <w:spacing w:line="360" w:lineRule="auto"/>
        <w:ind w:right="141"/>
        <w:jc w:val="both"/>
        <w:rPr>
          <w:rFonts w:ascii="Palatino Linotype" w:eastAsiaTheme="minorHAnsi" w:hAnsi="Palatino Linotype" w:cs="Arial"/>
        </w:rPr>
      </w:pPr>
      <w:r w:rsidRPr="00C81898">
        <w:rPr>
          <w:rFonts w:ascii="Palatino Linotype" w:eastAsiaTheme="minorHAnsi" w:hAnsi="Palatino Linotype" w:cs="Arial"/>
        </w:rPr>
        <w:t>“6</w:t>
      </w:r>
      <w:r w:rsidRPr="00C81898">
        <w:rPr>
          <w:rFonts w:ascii="Palatino Linotype" w:eastAsiaTheme="minorHAnsi" w:hAnsi="Palatino Linotype" w:cs="Arial"/>
          <w:b/>
        </w:rPr>
        <w:t xml:space="preserve">.LIC. LEOBARDO SINUHE ALANIS URBAN.pdf”, “8.CERTIF. 1 UBALDO VAZQUEZ BUCIO.pdf”, “11.RespuestaCT IP 00154-924.pdf”, “5.SAIMEX 00154.PDF”, “10.DECIMA SÉPTIMA SESION </w:t>
      </w:r>
      <w:r w:rsidRPr="00C81898">
        <w:rPr>
          <w:rFonts w:ascii="Palatino Linotype" w:eastAsiaTheme="minorHAnsi" w:hAnsi="Palatino Linotype" w:cs="Arial"/>
          <w:b/>
        </w:rPr>
        <w:lastRenderedPageBreak/>
        <w:t>EXTRAORDINARIA (2).pdf”, “9.CERTIF. 2 UBALDO VAZQUEZ BUCIO.pdf” y “</w:t>
      </w:r>
      <w:r w:rsidRPr="00C81898">
        <w:rPr>
          <w:rFonts w:ascii="Palatino Linotype" w:eastAsiaTheme="minorHAnsi" w:hAnsi="Palatino Linotype" w:cs="Arial"/>
          <w:b/>
        </w:rPr>
        <w:tab/>
        <w:t>7.CERTIFI. VIANEY MÉNDEZ NIETO.pdf”</w:t>
      </w:r>
      <w:r w:rsidRPr="00C81898">
        <w:rPr>
          <w:rFonts w:ascii="Palatino Linotype" w:eastAsiaTheme="minorHAnsi" w:hAnsi="Palatino Linotype" w:cs="Arial"/>
        </w:rPr>
        <w:t xml:space="preserve">: Documentos remitidos mediante respuesta primigenia, mismos que fueron descritos en párrafos que preceden. </w:t>
      </w:r>
    </w:p>
    <w:p w14:paraId="4E6CC862" w14:textId="77777777" w:rsidR="005814C2" w:rsidRPr="00C81898" w:rsidRDefault="005814C2" w:rsidP="005814C2">
      <w:pPr>
        <w:pStyle w:val="Prrafodelista"/>
        <w:spacing w:line="360" w:lineRule="auto"/>
        <w:ind w:left="720" w:right="141"/>
        <w:jc w:val="both"/>
        <w:rPr>
          <w:rFonts w:ascii="Palatino Linotype" w:eastAsiaTheme="minorHAnsi" w:hAnsi="Palatino Linotype" w:cs="Arial"/>
        </w:rPr>
      </w:pPr>
    </w:p>
    <w:p w14:paraId="3E503EC7" w14:textId="77777777" w:rsidR="00A20FF0" w:rsidRPr="00C81898" w:rsidRDefault="005814C2" w:rsidP="00A20FF0">
      <w:pPr>
        <w:pStyle w:val="Prrafodelista"/>
        <w:numPr>
          <w:ilvl w:val="0"/>
          <w:numId w:val="19"/>
        </w:numPr>
        <w:spacing w:line="360" w:lineRule="auto"/>
        <w:ind w:right="141"/>
        <w:jc w:val="both"/>
        <w:rPr>
          <w:rFonts w:ascii="Palatino Linotype" w:eastAsiaTheme="minorHAnsi" w:hAnsi="Palatino Linotype" w:cs="Arial"/>
        </w:rPr>
      </w:pPr>
      <w:r w:rsidRPr="00C81898">
        <w:rPr>
          <w:rFonts w:ascii="Palatino Linotype" w:eastAsiaTheme="minorHAnsi" w:hAnsi="Palatino Linotype" w:cs="Arial"/>
        </w:rPr>
        <w:t>“</w:t>
      </w:r>
      <w:r w:rsidRPr="00C81898">
        <w:rPr>
          <w:rFonts w:ascii="Palatino Linotype" w:eastAsiaTheme="minorHAnsi" w:hAnsi="Palatino Linotype" w:cs="Arial"/>
          <w:b/>
        </w:rPr>
        <w:t>InformeJustificado-RR15770-IP00154.pdf”</w:t>
      </w:r>
      <w:r w:rsidRPr="00C81898">
        <w:rPr>
          <w:rFonts w:ascii="Palatino Linotype" w:eastAsiaTheme="minorHAnsi" w:hAnsi="Palatino Linotype" w:cs="Arial"/>
        </w:rPr>
        <w:t>: Oficio número SMDIF/CT/0988/2022, emitido por el Coordinador de Transparencia del Sujeto Obligado, a través del cual informa</w:t>
      </w:r>
      <w:r w:rsidR="00A20FF0" w:rsidRPr="00C81898">
        <w:rPr>
          <w:rFonts w:ascii="Palatino Linotype" w:eastAsiaTheme="minorHAnsi" w:hAnsi="Palatino Linotype" w:cs="Arial"/>
        </w:rPr>
        <w:t xml:space="preserve"> a este Instituto que, de acuerdo a la inconformidad del Recurrente</w:t>
      </w:r>
      <w:r w:rsidR="00A20FF0" w:rsidRPr="00C81898">
        <w:rPr>
          <w:rFonts w:ascii="Palatino Linotype" w:eastAsiaTheme="minorHAnsi" w:hAnsi="Palatino Linotype" w:cs="Arial"/>
          <w:lang w:val="es-MX"/>
        </w:rPr>
        <w:t xml:space="preserve">, se comunica en específico, en los siguientes puntos siguientes: </w:t>
      </w:r>
    </w:p>
    <w:p w14:paraId="278536B4" w14:textId="77777777" w:rsidR="00A20FF0" w:rsidRPr="00C81898" w:rsidRDefault="00A20FF0" w:rsidP="00A20FF0">
      <w:pPr>
        <w:pStyle w:val="Prrafodelista"/>
        <w:rPr>
          <w:rFonts w:ascii="Palatino Linotype" w:eastAsiaTheme="minorHAnsi" w:hAnsi="Palatino Linotype" w:cs="Arial"/>
          <w:lang w:val="es-MX"/>
        </w:rPr>
      </w:pPr>
    </w:p>
    <w:p w14:paraId="3C906C23" w14:textId="77777777" w:rsidR="00A20FF0" w:rsidRPr="00C81898" w:rsidRDefault="00A20FF0" w:rsidP="00A20FF0">
      <w:pPr>
        <w:pStyle w:val="Prrafodelista"/>
        <w:spacing w:line="360" w:lineRule="auto"/>
        <w:ind w:left="720" w:right="141"/>
        <w:jc w:val="both"/>
        <w:rPr>
          <w:rFonts w:ascii="Palatino Linotype" w:eastAsiaTheme="minorHAnsi" w:hAnsi="Palatino Linotype" w:cs="Arial"/>
          <w:i/>
          <w:lang w:val="es-MX"/>
        </w:rPr>
      </w:pPr>
      <w:r w:rsidRPr="00C81898">
        <w:rPr>
          <w:rFonts w:ascii="Palatino Linotype" w:eastAsiaTheme="minorHAnsi" w:hAnsi="Palatino Linotype" w:cs="Arial"/>
          <w:i/>
          <w:lang w:val="es-MX"/>
        </w:rPr>
        <w:t xml:space="preserve">1. Certificado del Tesorero. En el oficio anexo a la respuesta de la cita solicitud de información pública, SMDIF/DAyF/989/2022, </w:t>
      </w:r>
      <w:r w:rsidRPr="00C81898">
        <w:rPr>
          <w:rFonts w:ascii="Palatino Linotype" w:eastAsiaTheme="minorHAnsi" w:hAnsi="Palatino Linotype" w:cs="Arial"/>
          <w:b/>
          <w:i/>
          <w:lang w:val="es-MX"/>
        </w:rPr>
        <w:t>se le informo al hoy recurrente que, “dicha certificación se encuentra aun en gestión conforme a la normatividad aplicable establecida en la Ley Orgánica Municipal</w:t>
      </w:r>
      <w:r w:rsidRPr="00C81898">
        <w:rPr>
          <w:rFonts w:ascii="Palatino Linotype" w:eastAsiaTheme="minorHAnsi" w:hAnsi="Palatino Linotype" w:cs="Arial"/>
          <w:i/>
          <w:lang w:val="es-MX"/>
        </w:rPr>
        <w:t xml:space="preserve">, se adjunta comprobante de dicho trámite.” </w:t>
      </w:r>
    </w:p>
    <w:p w14:paraId="0B913EE7" w14:textId="77777777" w:rsidR="00A20FF0" w:rsidRPr="00C81898" w:rsidRDefault="00A20FF0" w:rsidP="00A20FF0">
      <w:pPr>
        <w:pStyle w:val="Prrafodelista"/>
        <w:spacing w:line="360" w:lineRule="auto"/>
        <w:ind w:left="720" w:right="141"/>
        <w:jc w:val="both"/>
        <w:rPr>
          <w:rFonts w:ascii="Palatino Linotype" w:eastAsiaTheme="minorHAnsi" w:hAnsi="Palatino Linotype" w:cs="Arial"/>
          <w:i/>
          <w:lang w:val="es-MX"/>
        </w:rPr>
      </w:pPr>
    </w:p>
    <w:p w14:paraId="5E26E2A2" w14:textId="77777777" w:rsidR="00A20FF0" w:rsidRPr="00C81898" w:rsidRDefault="00A20FF0" w:rsidP="00A20FF0">
      <w:pPr>
        <w:pStyle w:val="Prrafodelista"/>
        <w:spacing w:line="360" w:lineRule="auto"/>
        <w:ind w:left="720" w:right="141"/>
        <w:jc w:val="both"/>
        <w:rPr>
          <w:rFonts w:ascii="Palatino Linotype" w:eastAsiaTheme="minorHAnsi" w:hAnsi="Palatino Linotype" w:cs="Arial"/>
          <w:i/>
          <w:lang w:val="es-MX"/>
        </w:rPr>
      </w:pPr>
      <w:r w:rsidRPr="00C81898">
        <w:rPr>
          <w:rFonts w:ascii="Palatino Linotype" w:eastAsiaTheme="minorHAnsi" w:hAnsi="Palatino Linotype" w:cs="Arial"/>
          <w:i/>
          <w:lang w:val="es-MX"/>
        </w:rPr>
        <w:t xml:space="preserve">2. Certificado Contralor. Sobre el particular y apelando al articulo 12 en el párrafo segundo de la Ley de Transparencia y Acceso a la Información Pública del Estado México y Municipios,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se informa que este Sujeto Obligado no contaba con el Certificado de Competencia Laboral del titular </w:t>
      </w:r>
      <w:r w:rsidRPr="00C81898">
        <w:rPr>
          <w:rFonts w:ascii="Palatino Linotype" w:eastAsiaTheme="minorHAnsi" w:hAnsi="Palatino Linotype" w:cs="Arial"/>
          <w:i/>
          <w:lang w:val="es-MX"/>
        </w:rPr>
        <w:lastRenderedPageBreak/>
        <w:t xml:space="preserve">del Órgano Interno de Control, al momento del ingreso de la solicitud en mérito. Sin embargo, se hace la aclaración, que en su momento le fue requerido, al entonces solicitante, la aclaración, de cuáles eran las unidades administrativas de las que requería dicha documentación. Por lo que, a través de su respuesta, solo se entregó la información que obraba en archivos al momento de entregar la respuesta por parte de este Organismo. </w:t>
      </w:r>
      <w:r w:rsidRPr="00C81898">
        <w:rPr>
          <w:rFonts w:ascii="Palatino Linotype" w:eastAsiaTheme="minorHAnsi" w:hAnsi="Palatino Linotype" w:cs="Arial"/>
          <w:b/>
          <w:i/>
          <w:u w:val="single"/>
          <w:lang w:val="es-MX"/>
        </w:rPr>
        <w:t>Cabe aclarar que, al momento de la integración del presente informe,</w:t>
      </w:r>
      <w:r w:rsidRPr="00C81898">
        <w:rPr>
          <w:rFonts w:asciiTheme="minorHAnsi" w:eastAsia="MS Mincho" w:hAnsiTheme="minorHAnsi" w:cstheme="minorBidi"/>
          <w:b/>
          <w:sz w:val="22"/>
          <w:szCs w:val="22"/>
          <w:u w:val="single"/>
          <w:lang w:val="es-MX" w:eastAsia="en-US"/>
        </w:rPr>
        <w:t xml:space="preserve"> </w:t>
      </w:r>
      <w:r w:rsidRPr="00C81898">
        <w:rPr>
          <w:rFonts w:ascii="Palatino Linotype" w:eastAsiaTheme="minorHAnsi" w:hAnsi="Palatino Linotype" w:cs="Arial"/>
          <w:b/>
          <w:i/>
          <w:u w:val="single"/>
          <w:lang w:val="es-MX"/>
        </w:rPr>
        <w:t>este Organismo se encuentra en la posibilidad de anexar el certificado antes referido. Sírvase encontrar anexo al presente Certificado de Competencia Laboral del Titular del Órgano Interno de Control.</w:t>
      </w:r>
      <w:r w:rsidRPr="00C81898">
        <w:rPr>
          <w:rFonts w:ascii="Palatino Linotype" w:eastAsiaTheme="minorHAnsi" w:hAnsi="Palatino Linotype" w:cs="Arial"/>
          <w:i/>
          <w:lang w:val="es-MX"/>
        </w:rPr>
        <w:t xml:space="preserve"> </w:t>
      </w:r>
    </w:p>
    <w:p w14:paraId="14D13BF8" w14:textId="77777777" w:rsidR="00A20FF0" w:rsidRPr="00C81898" w:rsidRDefault="00A20FF0" w:rsidP="00A20FF0">
      <w:pPr>
        <w:pStyle w:val="Prrafodelista"/>
        <w:spacing w:line="360" w:lineRule="auto"/>
        <w:ind w:left="720" w:right="141"/>
        <w:jc w:val="both"/>
        <w:rPr>
          <w:rFonts w:ascii="Palatino Linotype" w:eastAsiaTheme="minorHAnsi" w:hAnsi="Palatino Linotype" w:cs="Arial"/>
          <w:i/>
          <w:lang w:val="es-MX"/>
        </w:rPr>
      </w:pPr>
    </w:p>
    <w:p w14:paraId="39F647C6" w14:textId="77777777" w:rsidR="00A20FF0" w:rsidRPr="00C81898" w:rsidRDefault="00A20FF0" w:rsidP="00A20FF0">
      <w:pPr>
        <w:pStyle w:val="Prrafodelista"/>
        <w:spacing w:line="360" w:lineRule="auto"/>
        <w:ind w:left="720" w:right="141"/>
        <w:jc w:val="both"/>
        <w:rPr>
          <w:rFonts w:ascii="Palatino Linotype" w:eastAsiaTheme="minorHAnsi" w:hAnsi="Palatino Linotype" w:cs="Arial"/>
          <w:i/>
        </w:rPr>
      </w:pPr>
      <w:r w:rsidRPr="00C81898">
        <w:rPr>
          <w:rFonts w:ascii="Palatino Linotype" w:eastAsiaTheme="minorHAnsi" w:hAnsi="Palatino Linotype" w:cs="Arial"/>
          <w:i/>
          <w:lang w:val="es-MX"/>
        </w:rPr>
        <w:t>3. Demás titulares. Se reitera que al momento de la analizar la solicitud de información pública, esta Coordinación solicito al entonces solicitante, aclarara a que unidades administrativas refería la solicitud de información pública, por lo que, una vez obtenida la respuesta en su aclaración, se entregó la información que obraba en archivos, tal y como lo determina el artículo 12 de la multicitada Ley de Transparencia Local, mismo que ha sido descrito en el párrafo anterior, al momento de la respuesta. Subiendo a la plataforma del Sistema de Acceso a la Información Mexiquense la siguiente documentación; Certificados de los titulares de: Procuraduría Municipal de Protección de Niñas, Niños y Adolescentes; Coordinación de Transparencia en su versión pública y la Décima Séptima Sesión del Comité Interno de Transparencia, Acceso a la Información Pública y Protección de Datos Personales del SMDIF Tlalnepantla de Baz, Estado de México 2022 – 2024; y el documento que refiere a la gestión del certificado del titular de la Dirección de Administración y Finanzas (Tesorero).</w:t>
      </w:r>
    </w:p>
    <w:p w14:paraId="382C56FD" w14:textId="77777777" w:rsidR="00A20FF0" w:rsidRPr="00C81898" w:rsidRDefault="00A20FF0" w:rsidP="00A20FF0">
      <w:pPr>
        <w:pStyle w:val="Prrafodelista"/>
        <w:spacing w:line="360" w:lineRule="auto"/>
        <w:ind w:left="720" w:right="141"/>
        <w:jc w:val="both"/>
        <w:rPr>
          <w:rFonts w:ascii="Palatino Linotype" w:eastAsiaTheme="minorHAnsi" w:hAnsi="Palatino Linotype" w:cs="Arial"/>
        </w:rPr>
      </w:pPr>
    </w:p>
    <w:p w14:paraId="1811FC82" w14:textId="77777777" w:rsidR="00A20FF0" w:rsidRPr="00C81898" w:rsidRDefault="00A20FF0" w:rsidP="00A20FF0">
      <w:pPr>
        <w:pStyle w:val="Prrafodelista"/>
        <w:spacing w:line="360" w:lineRule="auto"/>
        <w:ind w:left="720" w:right="141"/>
        <w:jc w:val="both"/>
        <w:rPr>
          <w:rFonts w:ascii="Palatino Linotype" w:eastAsiaTheme="minorHAnsi" w:hAnsi="Palatino Linotype" w:cs="Arial"/>
        </w:rPr>
      </w:pPr>
      <w:r w:rsidRPr="00C81898">
        <w:rPr>
          <w:rFonts w:ascii="Palatino Linotype" w:eastAsiaTheme="minorHAnsi" w:hAnsi="Palatino Linotype" w:cs="Arial"/>
        </w:rPr>
        <w:t xml:space="preserve">Señalando además, que </w:t>
      </w:r>
      <w:r w:rsidRPr="00C81898">
        <w:rPr>
          <w:rFonts w:ascii="Palatino Linotype" w:eastAsiaTheme="minorHAnsi" w:hAnsi="Palatino Linotype" w:cs="Arial"/>
          <w:lang w:val="es-MX"/>
        </w:rPr>
        <w:t>se confirma la respuesta otorgada, ya que se le hizo llegar al entonces particular, la información solicitada, toda vez que la solicitud consentía en conocer los “Certificados de Competencia”, mismos que fueron entregados y que, en el momento a la respuesta, obraban en los archivos de la unidad administrativa, responsable de otorgar la respuesta.</w:t>
      </w:r>
    </w:p>
    <w:p w14:paraId="0510BD7B" w14:textId="77777777" w:rsidR="005814C2" w:rsidRPr="00C81898" w:rsidRDefault="005814C2" w:rsidP="005814C2">
      <w:pPr>
        <w:pStyle w:val="Prrafodelista"/>
        <w:rPr>
          <w:rFonts w:ascii="Palatino Linotype" w:eastAsiaTheme="minorHAnsi" w:hAnsi="Palatino Linotype" w:cs="Arial"/>
        </w:rPr>
      </w:pPr>
    </w:p>
    <w:p w14:paraId="6E41B846" w14:textId="3A8E36DD" w:rsidR="005814C2" w:rsidRPr="00C81898" w:rsidRDefault="005814C2" w:rsidP="00743EE0">
      <w:pPr>
        <w:pStyle w:val="Prrafodelista"/>
        <w:numPr>
          <w:ilvl w:val="0"/>
          <w:numId w:val="19"/>
        </w:numPr>
        <w:spacing w:line="360" w:lineRule="auto"/>
        <w:ind w:right="141"/>
        <w:jc w:val="both"/>
        <w:rPr>
          <w:rFonts w:ascii="Palatino Linotype" w:eastAsiaTheme="minorHAnsi" w:hAnsi="Palatino Linotype" w:cs="Arial"/>
        </w:rPr>
      </w:pPr>
      <w:r w:rsidRPr="00C81898">
        <w:rPr>
          <w:rFonts w:ascii="Palatino Linotype" w:eastAsiaTheme="minorHAnsi" w:hAnsi="Palatino Linotype" w:cs="Arial"/>
        </w:rPr>
        <w:t>“</w:t>
      </w:r>
      <w:r w:rsidRPr="00C81898">
        <w:rPr>
          <w:rFonts w:ascii="Palatino Linotype" w:eastAsiaTheme="minorHAnsi" w:hAnsi="Palatino Linotype" w:cs="Arial"/>
          <w:b/>
        </w:rPr>
        <w:t>Certificacion Contralor_221108_165640.pdf</w:t>
      </w:r>
      <w:r w:rsidRPr="00C81898">
        <w:rPr>
          <w:rFonts w:ascii="Palatino Linotype" w:eastAsiaTheme="minorHAnsi" w:hAnsi="Palatino Linotype" w:cs="Arial"/>
        </w:rPr>
        <w:t xml:space="preserve">”: </w:t>
      </w:r>
      <w:r w:rsidR="00743EE0" w:rsidRPr="00C81898">
        <w:rPr>
          <w:rFonts w:ascii="Palatino Linotype" w:eastAsiaTheme="minorHAnsi" w:hAnsi="Palatino Linotype" w:cs="Arial"/>
          <w:lang w:val="es-MX"/>
        </w:rPr>
        <w:t>Certificado de Competencia Laboral, emitido por el Instituto Hacendario del Estado de México, a favor del servidor público Rafael Peralta Zayas (Titular</w:t>
      </w:r>
      <w:r w:rsidR="00743EE0" w:rsidRPr="00C81898">
        <w:t xml:space="preserve"> </w:t>
      </w:r>
      <w:r w:rsidR="00743EE0" w:rsidRPr="00C81898">
        <w:rPr>
          <w:rFonts w:ascii="Palatino Linotype" w:eastAsiaTheme="minorHAnsi" w:hAnsi="Palatino Linotype" w:cs="Arial"/>
          <w:lang w:val="es-MX"/>
        </w:rPr>
        <w:t>del Órgano Interno de Control).</w:t>
      </w:r>
    </w:p>
    <w:p w14:paraId="6A475627" w14:textId="77777777" w:rsidR="005814C2" w:rsidRPr="00C81898" w:rsidRDefault="005814C2" w:rsidP="00CF4A1F">
      <w:pPr>
        <w:spacing w:after="0" w:line="360" w:lineRule="auto"/>
        <w:jc w:val="both"/>
        <w:rPr>
          <w:rFonts w:ascii="Palatino Linotype" w:hAnsi="Palatino Linotype"/>
          <w:i/>
          <w:color w:val="000000"/>
          <w:sz w:val="24"/>
        </w:rPr>
      </w:pPr>
    </w:p>
    <w:p w14:paraId="4DC118C4" w14:textId="77777777" w:rsidR="00CF4A1F" w:rsidRPr="00C81898" w:rsidRDefault="00247B82" w:rsidP="00CF4A1F">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C81898">
        <w:rPr>
          <w:rFonts w:ascii="Palatino Linotype" w:eastAsia="Times New Roman" w:hAnsi="Palatino Linotype" w:cs="Arial"/>
          <w:sz w:val="24"/>
          <w:szCs w:val="24"/>
          <w:lang w:val="es-ES" w:eastAsia="es-ES"/>
        </w:rPr>
        <w:t>Señalado lo anterior</w:t>
      </w:r>
      <w:r w:rsidR="00CF4A1F" w:rsidRPr="00C81898">
        <w:rPr>
          <w:rFonts w:ascii="Palatino Linotype" w:eastAsia="Times New Roman" w:hAnsi="Palatino Linotype" w:cs="Arial"/>
          <w:sz w:val="24"/>
          <w:szCs w:val="24"/>
          <w:lang w:val="es-ES" w:eastAsia="es-ES"/>
        </w:rPr>
        <w:t>, cabe traer a cuenta lo previsto por el artículo 12, párrafo segundo de la Ley de Transparencia y Acceso a la Información Pública del Estado de México y Municipios que la letra establece lo siguiente:</w:t>
      </w:r>
    </w:p>
    <w:p w14:paraId="03E0080D" w14:textId="77777777" w:rsidR="00CF4A1F" w:rsidRPr="00C81898" w:rsidRDefault="00CF4A1F" w:rsidP="00CF4A1F">
      <w:pPr>
        <w:spacing w:after="0" w:line="240" w:lineRule="auto"/>
        <w:rPr>
          <w:rFonts w:eastAsiaTheme="minorHAnsi"/>
        </w:rPr>
      </w:pPr>
    </w:p>
    <w:p w14:paraId="44A17CF7" w14:textId="77777777" w:rsidR="00CF4A1F" w:rsidRPr="00C81898" w:rsidRDefault="00CF4A1F" w:rsidP="00CF4A1F">
      <w:pPr>
        <w:ind w:left="851" w:right="851"/>
        <w:jc w:val="both"/>
        <w:rPr>
          <w:rFonts w:ascii="Palatino Linotype" w:eastAsiaTheme="minorHAnsi" w:hAnsi="Palatino Linotype" w:cs="Arial"/>
          <w:b/>
          <w:i/>
        </w:rPr>
      </w:pPr>
      <w:r w:rsidRPr="00C81898">
        <w:rPr>
          <w:rFonts w:ascii="Palatino Linotype" w:eastAsiaTheme="minorHAnsi" w:hAnsi="Palatino Linotype" w:cs="Arial"/>
          <w:i/>
        </w:rPr>
        <w:t>“</w:t>
      </w:r>
      <w:r w:rsidRPr="00C81898">
        <w:rPr>
          <w:rFonts w:ascii="Palatino Linotype" w:eastAsiaTheme="minorHAnsi" w:hAnsi="Palatino Linotype" w:cs="Arial"/>
          <w:b/>
          <w:i/>
        </w:rPr>
        <w:t>Artículo 12.</w:t>
      </w:r>
      <w:r w:rsidRPr="00C81898">
        <w:rPr>
          <w:rFonts w:ascii="Palatino Linotype" w:eastAsiaTheme="minorHAnsi" w:hAnsi="Palatino Linotype" w:cs="Arial"/>
          <w:i/>
        </w:rPr>
        <w:t xml:space="preserve"> …</w:t>
      </w:r>
      <w:r w:rsidRPr="00C81898">
        <w:rPr>
          <w:rFonts w:ascii="Palatino Linotype" w:eastAsiaTheme="minorHAnsi" w:hAnsi="Palatino Linotype" w:cs="Arial"/>
          <w:b/>
          <w:i/>
        </w:rPr>
        <w:t xml:space="preserve"> </w:t>
      </w:r>
    </w:p>
    <w:p w14:paraId="0243E9F3" w14:textId="77777777" w:rsidR="00CF4A1F" w:rsidRPr="00C81898" w:rsidRDefault="00CF4A1F" w:rsidP="00CF4A1F">
      <w:pPr>
        <w:spacing w:after="0"/>
        <w:ind w:left="851" w:right="851"/>
        <w:jc w:val="both"/>
        <w:rPr>
          <w:rFonts w:ascii="Palatino Linotype" w:eastAsiaTheme="minorHAnsi" w:hAnsi="Palatino Linotype" w:cs="Arial"/>
          <w:i/>
        </w:rPr>
      </w:pPr>
      <w:r w:rsidRPr="00C81898">
        <w:rPr>
          <w:rFonts w:ascii="Palatino Linotype" w:eastAsiaTheme="minorHAnsi" w:hAnsi="Palatino Linotype" w:cs="Arial"/>
          <w:b/>
          <w:i/>
          <w:u w:val="single"/>
        </w:rPr>
        <w:t>Los sujetos obligados sólo proporcionarán la información pública que se les requiera y que obre en sus archivos y en el estado en que ésta se encuentre</w:t>
      </w:r>
      <w:r w:rsidRPr="00C81898">
        <w:rPr>
          <w:rFonts w:ascii="Palatino Linotype" w:eastAsiaTheme="minorHAnsi" w:hAnsi="Palatino Linotype" w:cs="Arial"/>
          <w:i/>
        </w:rPr>
        <w:t xml:space="preserve">. </w:t>
      </w:r>
    </w:p>
    <w:p w14:paraId="0272B711" w14:textId="77777777" w:rsidR="00CF4A1F" w:rsidRPr="00C81898" w:rsidRDefault="00CF4A1F" w:rsidP="00CF4A1F">
      <w:pPr>
        <w:spacing w:after="0"/>
        <w:ind w:left="851" w:right="851"/>
        <w:jc w:val="both"/>
        <w:rPr>
          <w:rFonts w:ascii="Palatino Linotype" w:eastAsiaTheme="minorHAnsi" w:hAnsi="Palatino Linotype" w:cs="Arial"/>
          <w:i/>
        </w:rPr>
      </w:pPr>
    </w:p>
    <w:p w14:paraId="05E5CBF7" w14:textId="77777777" w:rsidR="00CF4A1F" w:rsidRPr="00C81898" w:rsidRDefault="00CF4A1F" w:rsidP="00CF4A1F">
      <w:pPr>
        <w:spacing w:after="0"/>
        <w:ind w:left="851" w:right="851"/>
        <w:jc w:val="both"/>
        <w:rPr>
          <w:rFonts w:ascii="Palatino Linotype" w:eastAsiaTheme="minorHAnsi" w:hAnsi="Palatino Linotype" w:cs="Arial"/>
          <w:i/>
        </w:rPr>
      </w:pPr>
      <w:r w:rsidRPr="00C81898">
        <w:rPr>
          <w:rFonts w:ascii="Palatino Linotype" w:eastAsiaTheme="minorHAnsi" w:hAnsi="Palatino Linotype" w:cs="Arial"/>
          <w:i/>
        </w:rPr>
        <w:t xml:space="preserve">La obligación de proporcionar información no comprende el procesamiento de la misma, ni el presentarla conforme al interés del solicitante; no estarán obligados a generarla, resumirla, efectuar cálculos o practicar investigaciones.” </w:t>
      </w:r>
    </w:p>
    <w:p w14:paraId="5BCE8376" w14:textId="77777777" w:rsidR="00CF4A1F" w:rsidRPr="00C81898" w:rsidRDefault="00CF4A1F" w:rsidP="00CF4A1F">
      <w:pPr>
        <w:ind w:left="851" w:right="851"/>
        <w:jc w:val="both"/>
        <w:rPr>
          <w:rFonts w:ascii="Palatino Linotype" w:eastAsiaTheme="minorHAnsi" w:hAnsi="Palatino Linotype" w:cs="Arial"/>
          <w:i/>
        </w:rPr>
      </w:pPr>
    </w:p>
    <w:p w14:paraId="1C963C0C" w14:textId="77777777" w:rsidR="00CF4A1F" w:rsidRPr="00C81898" w:rsidRDefault="00CF4A1F" w:rsidP="00CF4A1F">
      <w:pPr>
        <w:spacing w:after="0" w:line="360" w:lineRule="auto"/>
        <w:jc w:val="both"/>
        <w:rPr>
          <w:rFonts w:ascii="Palatino Linotype" w:eastAsiaTheme="minorHAnsi" w:hAnsi="Palatino Linotype" w:cs="Arial"/>
          <w:sz w:val="24"/>
          <w:szCs w:val="24"/>
          <w:lang w:eastAsia="es-MX"/>
        </w:rPr>
      </w:pPr>
      <w:r w:rsidRPr="00C81898">
        <w:rPr>
          <w:rFonts w:ascii="Palatino Linotype" w:eastAsiaTheme="minorHAnsi" w:hAnsi="Palatino Linotype" w:cs="Arial"/>
          <w:sz w:val="24"/>
          <w:szCs w:val="24"/>
          <w:lang w:eastAsia="es-MX"/>
        </w:rPr>
        <w:t xml:space="preserve">Además, y de conformidad con lo ya establecido anteriormente en el artículo 12, de la Ley de Transparencia y Acceso a la Información Pública del Estado de México y Municipios, anteriormente invocado el </w:t>
      </w:r>
      <w:r w:rsidRPr="00C81898">
        <w:rPr>
          <w:rFonts w:ascii="Palatino Linotype" w:eastAsiaTheme="minorHAnsi" w:hAnsi="Palatino Linotype" w:cs="Arial"/>
          <w:b/>
          <w:sz w:val="24"/>
          <w:szCs w:val="24"/>
          <w:lang w:eastAsia="es-MX"/>
        </w:rPr>
        <w:t>Sujeto Obligado</w:t>
      </w:r>
      <w:r w:rsidRPr="00C81898">
        <w:rPr>
          <w:rFonts w:ascii="Palatino Linotype" w:eastAsiaTheme="minorHAnsi" w:hAnsi="Palatino Linotype" w:cs="Arial"/>
          <w:sz w:val="24"/>
          <w:szCs w:val="24"/>
          <w:lang w:eastAsia="es-MX"/>
        </w:rPr>
        <w:t xml:space="preserve"> sólo proporcionará la </w:t>
      </w:r>
      <w:r w:rsidRPr="00C81898">
        <w:rPr>
          <w:rFonts w:ascii="Palatino Linotype" w:eastAsiaTheme="minorHAnsi" w:hAnsi="Palatino Linotype" w:cs="Arial"/>
          <w:sz w:val="24"/>
          <w:szCs w:val="24"/>
          <w:lang w:eastAsia="es-MX"/>
        </w:rPr>
        <w:lastRenderedPageBreak/>
        <w:t xml:space="preserve">información que obra en sus archivos, lo que </w:t>
      </w:r>
      <w:r w:rsidRPr="00C81898">
        <w:rPr>
          <w:rFonts w:ascii="Palatino Linotype" w:eastAsiaTheme="minorHAnsi" w:hAnsi="Palatino Linotype" w:cs="Arial"/>
          <w:i/>
          <w:sz w:val="24"/>
          <w:szCs w:val="24"/>
          <w:lang w:eastAsia="es-MX"/>
        </w:rPr>
        <w:t>a contrario sensu</w:t>
      </w:r>
      <w:r w:rsidRPr="00C81898">
        <w:rPr>
          <w:rFonts w:ascii="Palatino Linotype" w:eastAsiaTheme="minorHAnsi" w:hAnsi="Palatino Linotype" w:cs="Arial"/>
          <w:sz w:val="24"/>
          <w:szCs w:val="24"/>
          <w:lang w:eastAsia="es-MX"/>
        </w:rPr>
        <w:t xml:space="preserve"> significa que no se está obligado a proporcionar lo que no obre en sus archivos.</w:t>
      </w:r>
    </w:p>
    <w:p w14:paraId="4A8A4D7C" w14:textId="77777777" w:rsidR="00CF4A1F" w:rsidRPr="00C81898" w:rsidRDefault="00CF4A1F" w:rsidP="00CF4A1F">
      <w:pPr>
        <w:spacing w:after="0" w:line="360" w:lineRule="auto"/>
        <w:jc w:val="both"/>
        <w:rPr>
          <w:rFonts w:ascii="Palatino Linotype" w:eastAsiaTheme="minorHAnsi" w:hAnsi="Palatino Linotype" w:cs="Arial"/>
          <w:sz w:val="24"/>
          <w:szCs w:val="24"/>
          <w:lang w:eastAsia="es-MX"/>
        </w:rPr>
      </w:pPr>
    </w:p>
    <w:p w14:paraId="36CB5F92" w14:textId="77777777" w:rsidR="00CF4A1F" w:rsidRPr="00C81898" w:rsidRDefault="00CF4A1F" w:rsidP="00CF4A1F">
      <w:pPr>
        <w:spacing w:after="0" w:line="360" w:lineRule="auto"/>
        <w:jc w:val="both"/>
        <w:rPr>
          <w:rFonts w:ascii="Palatino Linotype" w:eastAsiaTheme="minorHAnsi" w:hAnsi="Palatino Linotype"/>
          <w:sz w:val="24"/>
        </w:rPr>
      </w:pPr>
      <w:r w:rsidRPr="00C81898">
        <w:rPr>
          <w:rFonts w:ascii="Palatino Linotype" w:eastAsiaTheme="minorHAnsi" w:hAnsi="Palatino Linotype" w:cs="Arial"/>
          <w:sz w:val="24"/>
        </w:rPr>
        <w:t>Lo anterior se robustece con lo plasmado en el criterio</w:t>
      </w:r>
      <w:r w:rsidRPr="00C81898">
        <w:rPr>
          <w:rFonts w:ascii="Palatino Linotype" w:eastAsiaTheme="minorHAnsi" w:hAnsi="Palatino Linotype"/>
          <w:sz w:val="24"/>
        </w:rPr>
        <w:t xml:space="preserve"> 31-10 emitido por el entonces Instituto Federal de Acceso a la Información y Protección de Datos (IFAI) ahora Instituto Nacional de Transparencia, Acceso a la Información, y Protección de Datos Personales (INAI), que lleva por rubro y texto los siguientes: </w:t>
      </w:r>
    </w:p>
    <w:p w14:paraId="331E2F7E" w14:textId="77777777" w:rsidR="00CF4A1F" w:rsidRPr="00C81898" w:rsidRDefault="00CF4A1F" w:rsidP="00CF4A1F">
      <w:pPr>
        <w:spacing w:after="0" w:line="240" w:lineRule="auto"/>
        <w:rPr>
          <w:rFonts w:eastAsiaTheme="minorHAnsi"/>
        </w:rPr>
      </w:pPr>
    </w:p>
    <w:p w14:paraId="2810CB3E" w14:textId="77777777" w:rsidR="00CF4A1F" w:rsidRPr="00C81898" w:rsidRDefault="00CF4A1F" w:rsidP="00CF4A1F">
      <w:pPr>
        <w:spacing w:after="0" w:line="360" w:lineRule="auto"/>
        <w:jc w:val="both"/>
        <w:rPr>
          <w:rFonts w:ascii="Palatino Linotype" w:eastAsiaTheme="minorHAnsi" w:hAnsi="Palatino Linotype"/>
          <w:sz w:val="2"/>
        </w:rPr>
      </w:pPr>
    </w:p>
    <w:p w14:paraId="2751D487" w14:textId="77777777" w:rsidR="00CF4A1F" w:rsidRPr="00C81898" w:rsidRDefault="00CF4A1F" w:rsidP="00CF4A1F">
      <w:pPr>
        <w:spacing w:after="0" w:line="240" w:lineRule="auto"/>
        <w:ind w:left="567" w:right="567"/>
        <w:jc w:val="both"/>
        <w:rPr>
          <w:rFonts w:ascii="Palatino Linotype" w:eastAsia="Times New Roman" w:hAnsi="Palatino Linotype" w:cs="Times New Roman"/>
          <w:i/>
          <w:szCs w:val="24"/>
          <w:lang w:val="es-ES" w:eastAsia="es-ES"/>
        </w:rPr>
      </w:pPr>
      <w:r w:rsidRPr="00C81898">
        <w:rPr>
          <w:rFonts w:ascii="Palatino Linotype" w:eastAsia="Times New Roman" w:hAnsi="Palatino Linotype" w:cs="Times New Roman"/>
          <w:i/>
          <w:szCs w:val="24"/>
          <w:lang w:val="es-ES" w:eastAsia="es-ES"/>
        </w:rPr>
        <w:t>“</w:t>
      </w:r>
      <w:r w:rsidRPr="00C81898">
        <w:rPr>
          <w:rFonts w:ascii="Palatino Linotype" w:eastAsia="Times New Roman" w:hAnsi="Palatino Linotype" w:cs="Times New Roman"/>
          <w:b/>
          <w:i/>
          <w:szCs w:val="24"/>
          <w:u w:val="single"/>
          <w:lang w:val="es-ES" w:eastAsia="es-ES"/>
        </w:rPr>
        <w:t>El Instituto Federal de Acceso a la Información y Protección de Datos no cuenta con facultades para pronunciarse respecto de la veracidad de los documentos proporcionados por los sujetos obligados</w:t>
      </w:r>
      <w:r w:rsidRPr="00C81898">
        <w:rPr>
          <w:rFonts w:ascii="Palatino Linotype" w:eastAsia="Times New Roman" w:hAnsi="Palatino Linotype" w:cs="Times New Roman"/>
          <w:b/>
          <w:i/>
          <w:szCs w:val="24"/>
          <w:lang w:val="es-ES" w:eastAsia="es-ES"/>
        </w:rPr>
        <w:t>.</w:t>
      </w:r>
      <w:r w:rsidRPr="00C81898">
        <w:rPr>
          <w:rFonts w:ascii="Palatino Linotype" w:eastAsia="Times New Roman" w:hAnsi="Palatino Linotype" w:cs="Times New Roman"/>
          <w:i/>
          <w:szCs w:val="24"/>
          <w:lang w:val="es-ES" w:eastAsia="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09531211" w14:textId="77777777" w:rsidR="00CF4A1F" w:rsidRPr="00C81898" w:rsidRDefault="00CF4A1F" w:rsidP="00CF4A1F">
      <w:pPr>
        <w:spacing w:after="0" w:line="360" w:lineRule="auto"/>
        <w:jc w:val="both"/>
        <w:rPr>
          <w:rFonts w:ascii="Palatino Linotype" w:eastAsiaTheme="minorHAnsi" w:hAnsi="Palatino Linotype" w:cs="Arial"/>
          <w:sz w:val="24"/>
          <w:lang w:eastAsia="es-MX"/>
        </w:rPr>
      </w:pPr>
    </w:p>
    <w:p w14:paraId="52E8D38B" w14:textId="77777777" w:rsidR="00CF4A1F" w:rsidRPr="00C81898" w:rsidRDefault="00CF4A1F" w:rsidP="00CF4A1F">
      <w:pPr>
        <w:spacing w:after="0" w:line="360" w:lineRule="auto"/>
        <w:jc w:val="both"/>
        <w:rPr>
          <w:rFonts w:ascii="Palatino Linotype" w:eastAsia="Calibri" w:hAnsi="Palatino Linotype" w:cs="Arial"/>
          <w:sz w:val="24"/>
        </w:rPr>
      </w:pPr>
      <w:r w:rsidRPr="00C81898">
        <w:rPr>
          <w:rFonts w:ascii="Palatino Linotype" w:eastAsia="Calibri" w:hAnsi="Palatino Linotype" w:cs="Arial"/>
          <w:sz w:val="24"/>
        </w:rPr>
        <w:t>Así también, se dispone que</w:t>
      </w:r>
      <w:r w:rsidRPr="00C81898">
        <w:rPr>
          <w:rFonts w:ascii="Palatino Linotype" w:eastAsiaTheme="minorHAnsi" w:hAnsi="Palatino Linotype"/>
          <w:sz w:val="24"/>
        </w:rPr>
        <w:t xml:space="preserve"> </w:t>
      </w:r>
      <w:r w:rsidRPr="00C81898">
        <w:rPr>
          <w:rFonts w:ascii="Palatino Linotype" w:eastAsia="Calibri" w:hAnsi="Palatino Linotype" w:cs="Arial"/>
          <w:sz w:val="24"/>
        </w:rPr>
        <w:t>toda la información generada, obtenida, adquirida, transformada, administrada o en posesión de los Sujetos Obligados es pública y accesible de manera permanente a cualquier persona, y que éstos sólo proporcionarán la información que generen en ejercicio de sus atribuciones, por lo que la obligación de proporcionar información no comprende el procesamiento de la misma, ni el presentarla conforme al interés del solicitante, por lo que los Sujetos Obligados no están constreñidos a generarla, resumirla, efectuar cálculos o practicar investigaciones.</w:t>
      </w:r>
    </w:p>
    <w:p w14:paraId="49084C45" w14:textId="77777777" w:rsidR="003C0245" w:rsidRPr="00C81898" w:rsidRDefault="003C0245" w:rsidP="00CF4A1F">
      <w:pPr>
        <w:spacing w:after="0" w:line="360" w:lineRule="auto"/>
        <w:jc w:val="both"/>
        <w:rPr>
          <w:rFonts w:ascii="Palatino Linotype" w:eastAsiaTheme="minorHAnsi" w:hAnsi="Palatino Linotype" w:cs="Arial"/>
          <w:sz w:val="24"/>
        </w:rPr>
      </w:pPr>
    </w:p>
    <w:p w14:paraId="5E62C590" w14:textId="77777777" w:rsidR="00CF4A1F" w:rsidRPr="00C81898" w:rsidRDefault="00CF4A1F" w:rsidP="00CF4A1F">
      <w:pPr>
        <w:spacing w:after="0" w:line="360" w:lineRule="auto"/>
        <w:jc w:val="both"/>
        <w:rPr>
          <w:rFonts w:ascii="Palatino Linotype" w:eastAsiaTheme="minorHAnsi" w:hAnsi="Palatino Linotype"/>
          <w:b/>
          <w:bCs/>
          <w:color w:val="000000"/>
          <w:sz w:val="24"/>
        </w:rPr>
      </w:pPr>
      <w:r w:rsidRPr="00C81898">
        <w:rPr>
          <w:rFonts w:ascii="Palatino Linotype" w:eastAsiaTheme="minorHAnsi" w:hAnsi="Palatino Linotype" w:cs="Arial"/>
          <w:sz w:val="24"/>
        </w:rPr>
        <w:lastRenderedPageBreak/>
        <w:t xml:space="preserve">En este contexto, </w:t>
      </w:r>
      <w:r w:rsidRPr="00C81898">
        <w:rPr>
          <w:rFonts w:ascii="Palatino Linotype" w:eastAsiaTheme="minorHAnsi" w:hAnsi="Palatino Linotype" w:cs="Arial"/>
          <w:sz w:val="24"/>
          <w:lang w:eastAsia="es-MX"/>
        </w:rPr>
        <w:t xml:space="preserve">el </w:t>
      </w:r>
      <w:r w:rsidRPr="00C81898">
        <w:rPr>
          <w:rFonts w:ascii="Palatino Linotype" w:eastAsiaTheme="minorHAnsi" w:hAnsi="Palatino Linotype" w:cs="Arial"/>
          <w:b/>
          <w:sz w:val="24"/>
          <w:lang w:eastAsia="es-MX"/>
        </w:rPr>
        <w:t>Sujeto Obligado</w:t>
      </w:r>
      <w:r w:rsidRPr="00C81898">
        <w:rPr>
          <w:rFonts w:ascii="Palatino Linotype" w:eastAsiaTheme="minorHAnsi" w:hAnsi="Palatino Linotype" w:cs="Arial"/>
          <w:sz w:val="24"/>
        </w:rPr>
        <w:t xml:space="preserve"> no está obligado a generar documento </w:t>
      </w:r>
      <w:r w:rsidRPr="00C81898">
        <w:rPr>
          <w:rFonts w:ascii="Palatino Linotype" w:eastAsiaTheme="minorHAnsi" w:hAnsi="Palatino Linotype" w:cs="Arial"/>
          <w:b/>
          <w:i/>
          <w:sz w:val="24"/>
        </w:rPr>
        <w:t>ad hoc</w:t>
      </w:r>
      <w:r w:rsidRPr="00C81898">
        <w:rPr>
          <w:rFonts w:ascii="Palatino Linotype" w:eastAsiaTheme="minorHAnsi" w:hAnsi="Palatino Linotype" w:cs="Arial"/>
          <w:sz w:val="24"/>
        </w:rPr>
        <w:t xml:space="preserve"> para para satisfacer el derecho de acceso, situación que no está permitida dentro de la materia de acceso a la información. </w:t>
      </w:r>
      <w:r w:rsidRPr="00C81898">
        <w:rPr>
          <w:rFonts w:ascii="Palatino Linotype" w:eastAsiaTheme="minorHAnsi" w:hAnsi="Palatino Linotype" w:cs="Arial"/>
          <w:color w:val="000000"/>
          <w:sz w:val="24"/>
        </w:rPr>
        <w:t xml:space="preserve">Como apoyo a lo anterior, es aplicable el Criterio 03-17, emitido por </w:t>
      </w:r>
      <w:r w:rsidRPr="00C81898">
        <w:rPr>
          <w:rFonts w:ascii="Palatino Linotype" w:eastAsia="Arial Unicode MS" w:hAnsi="Palatino Linotype" w:cs="Arial"/>
          <w:color w:val="000000"/>
          <w:sz w:val="24"/>
        </w:rPr>
        <w:t>el Instituto Nacional de Transparencia, Acceso a la Información y Protección de Datos Personales,</w:t>
      </w:r>
      <w:r w:rsidRPr="00C81898">
        <w:rPr>
          <w:rFonts w:ascii="Palatino Linotype" w:eastAsiaTheme="minorHAnsi" w:hAnsi="Palatino Linotype"/>
          <w:bCs/>
          <w:color w:val="000000"/>
          <w:sz w:val="24"/>
        </w:rPr>
        <w:t xml:space="preserve"> que dice:</w:t>
      </w:r>
      <w:r w:rsidRPr="00C81898">
        <w:rPr>
          <w:rFonts w:ascii="Palatino Linotype" w:eastAsiaTheme="minorHAnsi" w:hAnsi="Palatino Linotype"/>
          <w:b/>
          <w:bCs/>
          <w:color w:val="000000"/>
          <w:sz w:val="24"/>
        </w:rPr>
        <w:t xml:space="preserve"> </w:t>
      </w:r>
    </w:p>
    <w:p w14:paraId="0E41FEA1" w14:textId="77777777" w:rsidR="00CF4A1F" w:rsidRPr="00C81898" w:rsidRDefault="00CF4A1F" w:rsidP="00CF4A1F">
      <w:pPr>
        <w:spacing w:after="0" w:line="240" w:lineRule="auto"/>
        <w:rPr>
          <w:rFonts w:eastAsiaTheme="minorHAnsi"/>
        </w:rPr>
      </w:pPr>
    </w:p>
    <w:p w14:paraId="14D22DC0" w14:textId="77777777" w:rsidR="00CF4A1F" w:rsidRPr="00C81898" w:rsidRDefault="00CF4A1F" w:rsidP="00CF4A1F">
      <w:pPr>
        <w:spacing w:after="0"/>
        <w:ind w:left="851" w:right="850"/>
        <w:jc w:val="both"/>
        <w:rPr>
          <w:rFonts w:ascii="Palatino Linotype" w:eastAsiaTheme="minorHAnsi" w:hAnsi="Palatino Linotype" w:cs="Arial"/>
          <w:color w:val="000000"/>
          <w:sz w:val="2"/>
        </w:rPr>
      </w:pPr>
    </w:p>
    <w:p w14:paraId="5E31C842" w14:textId="77777777" w:rsidR="00CF4A1F" w:rsidRPr="00C81898" w:rsidRDefault="00CF4A1F" w:rsidP="00CF4A1F">
      <w:pPr>
        <w:spacing w:after="0"/>
        <w:ind w:left="851" w:right="901"/>
        <w:jc w:val="both"/>
        <w:rPr>
          <w:rFonts w:ascii="Palatino Linotype" w:eastAsiaTheme="minorHAnsi" w:hAnsi="Palatino Linotype" w:cs="Arial"/>
          <w:i/>
          <w:color w:val="000000"/>
        </w:rPr>
      </w:pPr>
      <w:r w:rsidRPr="00C81898">
        <w:rPr>
          <w:rFonts w:ascii="Palatino Linotype" w:eastAsiaTheme="minorHAnsi" w:hAnsi="Palatino Linotype" w:cs="Arial"/>
          <w:i/>
          <w:color w:val="000000"/>
        </w:rPr>
        <w:t>“</w:t>
      </w:r>
      <w:r w:rsidRPr="00C81898">
        <w:rPr>
          <w:rFonts w:ascii="Palatino Linotype" w:eastAsiaTheme="minorHAnsi" w:hAnsi="Palatino Linotype" w:cs="Arial"/>
          <w:b/>
          <w:i/>
          <w:color w:val="000000"/>
        </w:rPr>
        <w:t>No existe obligación de elaborar documentos ad hoc para atender las solicitudes de acceso a la información.</w:t>
      </w:r>
      <w:r w:rsidRPr="00C81898">
        <w:rPr>
          <w:rFonts w:ascii="Palatino Linotype" w:eastAsiaTheme="minorHAnsi"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36DC7DF2" w14:textId="77777777" w:rsidR="003C0245" w:rsidRPr="00C81898" w:rsidRDefault="003C0245" w:rsidP="00CF4A1F">
      <w:pPr>
        <w:spacing w:after="0"/>
        <w:ind w:left="851" w:right="901"/>
        <w:jc w:val="both"/>
        <w:rPr>
          <w:rFonts w:ascii="Palatino Linotype" w:eastAsiaTheme="minorHAnsi" w:hAnsi="Palatino Linotype" w:cs="Arial"/>
          <w:i/>
          <w:color w:val="000000"/>
        </w:rPr>
      </w:pPr>
    </w:p>
    <w:p w14:paraId="43D86AF4" w14:textId="77777777" w:rsidR="00CF4A1F" w:rsidRPr="00C81898" w:rsidRDefault="00CF4A1F" w:rsidP="00CF4A1F">
      <w:pPr>
        <w:spacing w:after="0"/>
        <w:ind w:left="851" w:right="901"/>
        <w:jc w:val="both"/>
        <w:rPr>
          <w:rFonts w:ascii="Palatino Linotype" w:eastAsiaTheme="minorHAnsi" w:hAnsi="Palatino Linotype" w:cs="Arial"/>
          <w:i/>
          <w:color w:val="000000"/>
        </w:rPr>
      </w:pPr>
      <w:r w:rsidRPr="00C81898">
        <w:rPr>
          <w:rFonts w:ascii="Palatino Linotype" w:eastAsiaTheme="minorHAnsi" w:hAnsi="Palatino Linotype" w:cs="Arial"/>
          <w:i/>
          <w:color w:val="000000"/>
        </w:rPr>
        <w:t xml:space="preserve">Resoluciones: </w:t>
      </w:r>
    </w:p>
    <w:p w14:paraId="608BFBC3" w14:textId="77777777" w:rsidR="00CF4A1F" w:rsidRPr="00C81898" w:rsidRDefault="00CF4A1F" w:rsidP="00CF4A1F">
      <w:pPr>
        <w:spacing w:after="0"/>
        <w:ind w:left="851" w:right="901"/>
        <w:jc w:val="both"/>
        <w:rPr>
          <w:rFonts w:ascii="Palatino Linotype" w:eastAsiaTheme="minorHAnsi" w:hAnsi="Palatino Linotype" w:cs="Arial"/>
          <w:i/>
          <w:color w:val="000000"/>
        </w:rPr>
      </w:pPr>
      <w:r w:rsidRPr="00C81898">
        <w:rPr>
          <w:rFonts w:ascii="Palatino Linotype" w:eastAsiaTheme="minorHAnsi" w:hAnsi="Palatino Linotype" w:cs="Arial"/>
          <w:i/>
          <w:color w:val="000000"/>
        </w:rPr>
        <w:sym w:font="Symbol" w:char="F0B7"/>
      </w:r>
      <w:r w:rsidRPr="00C81898">
        <w:rPr>
          <w:rFonts w:ascii="Palatino Linotype" w:eastAsiaTheme="minorHAnsi" w:hAnsi="Palatino Linotype" w:cs="Arial"/>
          <w:i/>
          <w:color w:val="000000"/>
        </w:rPr>
        <w:t xml:space="preserve"> RRA 0050/16. Instituto Nacional para la Evaluación de la Educación. 13 julio de 2016. Por unanimidad. Comisionado Ponente: Francisco Javier Acuña Llamas.</w:t>
      </w:r>
    </w:p>
    <w:p w14:paraId="754661F8" w14:textId="77777777" w:rsidR="00CF4A1F" w:rsidRPr="00C81898" w:rsidRDefault="00CF4A1F" w:rsidP="00CF4A1F">
      <w:pPr>
        <w:spacing w:after="0"/>
        <w:ind w:left="851" w:right="901"/>
        <w:jc w:val="both"/>
        <w:rPr>
          <w:rFonts w:ascii="Palatino Linotype" w:eastAsiaTheme="minorHAnsi" w:hAnsi="Palatino Linotype" w:cs="Arial"/>
          <w:i/>
          <w:color w:val="000000"/>
        </w:rPr>
      </w:pPr>
      <w:r w:rsidRPr="00C81898">
        <w:rPr>
          <w:rFonts w:ascii="Palatino Linotype" w:eastAsiaTheme="minorHAnsi" w:hAnsi="Palatino Linotype" w:cs="Arial"/>
          <w:i/>
          <w:color w:val="000000"/>
        </w:rPr>
        <w:sym w:font="Symbol" w:char="F0B7"/>
      </w:r>
      <w:r w:rsidRPr="00C81898">
        <w:rPr>
          <w:rFonts w:ascii="Palatino Linotype" w:eastAsiaTheme="minorHAnsi" w:hAnsi="Palatino Linotype" w:cs="Arial"/>
          <w:i/>
          <w:color w:val="000000"/>
        </w:rPr>
        <w:t xml:space="preserve"> RRA 0310/16. Instituto Nacional de Transparencia, Acceso a la Información y Protección de Datos Personales. 10 de agosto de 2016. Por unanimidad. Comisionada Ponente. Areli Cano Guadiana. </w:t>
      </w:r>
    </w:p>
    <w:p w14:paraId="28296A25" w14:textId="77777777" w:rsidR="00CF4A1F" w:rsidRPr="00C81898" w:rsidRDefault="00CF4A1F" w:rsidP="00CF4A1F">
      <w:pPr>
        <w:spacing w:after="0"/>
        <w:ind w:left="851" w:right="901"/>
        <w:jc w:val="both"/>
        <w:rPr>
          <w:rFonts w:ascii="Palatino Linotype" w:eastAsiaTheme="minorHAnsi" w:hAnsi="Palatino Linotype" w:cs="Arial"/>
          <w:i/>
          <w:color w:val="000000"/>
        </w:rPr>
      </w:pPr>
      <w:r w:rsidRPr="00C81898">
        <w:rPr>
          <w:rFonts w:ascii="Palatino Linotype" w:eastAsiaTheme="minorHAnsi" w:hAnsi="Palatino Linotype" w:cs="Arial"/>
          <w:i/>
          <w:color w:val="000000"/>
        </w:rPr>
        <w:sym w:font="Symbol" w:char="F0B7"/>
      </w:r>
      <w:r w:rsidRPr="00C81898">
        <w:rPr>
          <w:rFonts w:ascii="Palatino Linotype" w:eastAsiaTheme="minorHAnsi" w:hAnsi="Palatino Linotype" w:cs="Arial"/>
          <w:i/>
          <w:color w:val="000000"/>
        </w:rPr>
        <w:t xml:space="preserve"> RRA 1889/16. Secretaría de Hacienda y Crédito Público. 05 de octubre de 2016. Por unanimidad. Comisionada Ponente. Ximena Puente de la Mora.”</w:t>
      </w:r>
    </w:p>
    <w:p w14:paraId="57D9DB71" w14:textId="77777777" w:rsidR="00CF4A1F" w:rsidRPr="00C81898" w:rsidRDefault="00CF4A1F" w:rsidP="00CF4A1F">
      <w:pPr>
        <w:spacing w:after="0" w:line="360" w:lineRule="auto"/>
        <w:jc w:val="both"/>
        <w:rPr>
          <w:rFonts w:ascii="Palatino Linotype" w:eastAsia="Times New Roman" w:hAnsi="Palatino Linotype" w:cs="Arial"/>
          <w:sz w:val="24"/>
          <w:szCs w:val="24"/>
          <w:lang w:val="es-ES" w:eastAsia="es-ES"/>
        </w:rPr>
      </w:pPr>
    </w:p>
    <w:p w14:paraId="5BC45B43" w14:textId="77777777" w:rsidR="00FD64E7" w:rsidRPr="00C81898" w:rsidRDefault="00CF4A1F" w:rsidP="00FD64E7">
      <w:pPr>
        <w:spacing w:after="0" w:line="360" w:lineRule="auto"/>
        <w:jc w:val="both"/>
        <w:rPr>
          <w:rFonts w:ascii="Palatino Linotype" w:eastAsiaTheme="minorHAnsi" w:hAnsi="Palatino Linotype" w:cs="Arial"/>
          <w:sz w:val="24"/>
          <w:szCs w:val="24"/>
        </w:rPr>
      </w:pPr>
      <w:r w:rsidRPr="00C81898">
        <w:rPr>
          <w:rFonts w:ascii="Palatino Linotype" w:eastAsiaTheme="minorHAnsi" w:hAnsi="Palatino Linotype" w:cs="Arial"/>
          <w:sz w:val="24"/>
          <w:szCs w:val="24"/>
        </w:rPr>
        <w:t xml:space="preserve">Por lo anteriormente expuesto, es necesario retomar la información </w:t>
      </w:r>
      <w:r w:rsidR="00247B82" w:rsidRPr="00C81898">
        <w:rPr>
          <w:rFonts w:ascii="Palatino Linotype" w:eastAsiaTheme="minorHAnsi" w:hAnsi="Palatino Linotype" w:cs="Arial"/>
          <w:sz w:val="24"/>
          <w:szCs w:val="24"/>
        </w:rPr>
        <w:t xml:space="preserve">impugnada; referente a las Certificación de Competencia Laboral que debe administrar el </w:t>
      </w:r>
      <w:r w:rsidR="007C4FDA" w:rsidRPr="00C81898">
        <w:rPr>
          <w:rFonts w:ascii="Palatino Linotype" w:eastAsiaTheme="minorHAnsi" w:hAnsi="Palatino Linotype" w:cs="Arial"/>
          <w:sz w:val="24"/>
          <w:szCs w:val="24"/>
        </w:rPr>
        <w:t xml:space="preserve">Sistema Municipal Para el Desarrollo Integral de la Familia de </w:t>
      </w:r>
      <w:r w:rsidR="00247B82" w:rsidRPr="00C81898">
        <w:rPr>
          <w:rFonts w:ascii="Palatino Linotype" w:eastAsiaTheme="minorHAnsi" w:hAnsi="Palatino Linotype" w:cs="Arial"/>
          <w:sz w:val="24"/>
          <w:szCs w:val="24"/>
        </w:rPr>
        <w:t>Tlalnepantla de Baz</w:t>
      </w:r>
      <w:r w:rsidR="007C4FDA" w:rsidRPr="00C81898">
        <w:rPr>
          <w:rFonts w:ascii="Palatino Linotype" w:eastAsiaTheme="minorHAnsi" w:hAnsi="Palatino Linotype" w:cs="Arial"/>
          <w:sz w:val="24"/>
          <w:szCs w:val="24"/>
        </w:rPr>
        <w:t>; por lo que</w:t>
      </w:r>
      <w:r w:rsidR="00FD64E7" w:rsidRPr="00C81898">
        <w:rPr>
          <w:rFonts w:ascii="Palatino Linotype" w:eastAsia="Palatino Linotype" w:hAnsi="Palatino Linotype" w:cs="Palatino Linotype"/>
          <w:sz w:val="24"/>
          <w:szCs w:val="24"/>
          <w:lang w:val="es-ES_tradnl" w:eastAsia="es-MX"/>
        </w:rPr>
        <w:t>, conviene hacer referencia a lo estipulado por la Ley Orgánica Municipal del Estado de México, en los siguientes artículos:</w:t>
      </w:r>
    </w:p>
    <w:p w14:paraId="16EDF1AF" w14:textId="77777777" w:rsidR="00FD64E7" w:rsidRPr="00C81898" w:rsidRDefault="00FD64E7" w:rsidP="007C4FDA">
      <w:pPr>
        <w:pStyle w:val="Sinespaciado"/>
        <w:rPr>
          <w:lang w:val="es-ES_tradnl" w:eastAsia="es-MX"/>
        </w:rPr>
      </w:pPr>
    </w:p>
    <w:p w14:paraId="415D7FF8" w14:textId="77777777" w:rsidR="00FD64E7" w:rsidRPr="00C81898" w:rsidRDefault="00FD64E7" w:rsidP="00FD64E7">
      <w:pPr>
        <w:spacing w:after="0" w:line="240" w:lineRule="auto"/>
        <w:ind w:left="567" w:right="559"/>
        <w:contextualSpacing/>
        <w:jc w:val="both"/>
        <w:rPr>
          <w:rFonts w:ascii="Palatino Linotype" w:eastAsia="Palatino Linotype" w:hAnsi="Palatino Linotype" w:cs="Palatino Linotype"/>
          <w:bCs/>
          <w:i/>
          <w:lang w:val="es-ES" w:eastAsia="es-MX"/>
        </w:rPr>
      </w:pPr>
      <w:r w:rsidRPr="00C81898">
        <w:rPr>
          <w:rFonts w:ascii="Palatino Linotype" w:eastAsia="Palatino Linotype" w:hAnsi="Palatino Linotype" w:cs="Palatino Linotype"/>
          <w:b/>
          <w:i/>
          <w:lang w:val="es-ES" w:eastAsia="es-MX"/>
        </w:rPr>
        <w:t xml:space="preserve">Artículo 32. </w:t>
      </w:r>
      <w:r w:rsidRPr="00C81898">
        <w:rPr>
          <w:rFonts w:ascii="Palatino Linotype" w:eastAsia="Palatino Linotype" w:hAnsi="Palatino Linotype" w:cs="Palatino Linotype"/>
          <w:bCs/>
          <w:i/>
          <w:lang w:val="es-ES" w:eastAsia="es-MX"/>
        </w:rPr>
        <w:t>Para ocupar las titularidades de la Secretaría</w:t>
      </w:r>
      <w:r w:rsidRPr="00C81898">
        <w:rPr>
          <w:rFonts w:ascii="Palatino Linotype" w:eastAsia="Palatino Linotype" w:hAnsi="Palatino Linotype" w:cs="Palatino Linotype"/>
          <w:b/>
          <w:bCs/>
          <w:i/>
          <w:u w:val="single"/>
          <w:lang w:val="es-ES" w:eastAsia="es-MX"/>
        </w:rPr>
        <w:t>, la Tesorería</w:t>
      </w:r>
      <w:r w:rsidRPr="00C81898">
        <w:rPr>
          <w:rFonts w:ascii="Palatino Linotype" w:eastAsia="Palatino Linotype" w:hAnsi="Palatino Linotype" w:cs="Palatino Linotype"/>
          <w:bCs/>
          <w:i/>
          <w:lang w:val="es-ES" w:eastAsia="es-MX"/>
        </w:rPr>
        <w:t>, la Dirección de Obras Públicas, de Desarrollo Económico, de Turismo, de Ecología, de Desarrollo Urbano, de Desarrollo Social, de las Mujeres, de la Coordinación General Municipal de Mejora Regulatoria, de la Coordinación Municipal de Protección Civil, de las unidades administrativas y de los organismos auxiliares, se deberán satisfacer los siguientes requisitos:</w:t>
      </w:r>
    </w:p>
    <w:p w14:paraId="3B032C2E" w14:textId="77777777" w:rsidR="00FD64E7" w:rsidRPr="00C81898" w:rsidRDefault="00FD64E7" w:rsidP="00FD64E7">
      <w:pPr>
        <w:spacing w:after="0" w:line="240" w:lineRule="auto"/>
        <w:ind w:left="567" w:right="559"/>
        <w:contextualSpacing/>
        <w:jc w:val="both"/>
        <w:rPr>
          <w:rFonts w:ascii="Palatino Linotype" w:eastAsia="Palatino Linotype" w:hAnsi="Palatino Linotype" w:cs="Palatino Linotype"/>
          <w:bCs/>
          <w:i/>
          <w:lang w:val="es-ES" w:eastAsia="es-MX"/>
        </w:rPr>
      </w:pPr>
    </w:p>
    <w:p w14:paraId="03C2A772" w14:textId="77777777" w:rsidR="00FD64E7" w:rsidRPr="00C81898" w:rsidRDefault="00FD64E7" w:rsidP="007C4FDA">
      <w:pPr>
        <w:spacing w:line="240" w:lineRule="auto"/>
        <w:ind w:left="567" w:right="559"/>
        <w:contextualSpacing/>
        <w:jc w:val="both"/>
        <w:rPr>
          <w:rFonts w:ascii="Palatino Linotype" w:eastAsia="Palatino Linotype" w:hAnsi="Palatino Linotype" w:cs="Palatino Linotype"/>
          <w:bCs/>
          <w:i/>
          <w:lang w:val="es-ES" w:eastAsia="es-MX"/>
        </w:rPr>
      </w:pPr>
      <w:r w:rsidRPr="00C81898">
        <w:rPr>
          <w:rFonts w:ascii="Palatino Linotype" w:eastAsia="Palatino Linotype" w:hAnsi="Palatino Linotype" w:cs="Palatino Linotype"/>
          <w:b/>
          <w:i/>
          <w:lang w:val="es-ES" w:eastAsia="es-MX"/>
        </w:rPr>
        <w:t>I.</w:t>
      </w:r>
      <w:r w:rsidRPr="00C81898">
        <w:rPr>
          <w:rFonts w:ascii="Palatino Linotype" w:eastAsia="Palatino Linotype" w:hAnsi="Palatino Linotype" w:cs="Palatino Linotype"/>
          <w:bCs/>
          <w:i/>
          <w:lang w:val="es-ES" w:eastAsia="es-MX"/>
        </w:rPr>
        <w:t xml:space="preserve"> Ser persona ciudadana del Estado, en pleno uso de sus derechos;</w:t>
      </w:r>
    </w:p>
    <w:p w14:paraId="5D9E85DF" w14:textId="77777777" w:rsidR="007C4FDA" w:rsidRPr="00C81898" w:rsidRDefault="007C4FDA" w:rsidP="007C4FDA">
      <w:pPr>
        <w:spacing w:line="240" w:lineRule="auto"/>
        <w:ind w:left="567" w:right="559"/>
        <w:contextualSpacing/>
        <w:jc w:val="both"/>
        <w:rPr>
          <w:rFonts w:ascii="Palatino Linotype" w:eastAsia="Palatino Linotype" w:hAnsi="Palatino Linotype" w:cs="Palatino Linotype"/>
          <w:bCs/>
          <w:i/>
          <w:lang w:val="es-ES" w:eastAsia="es-MX"/>
        </w:rPr>
      </w:pPr>
    </w:p>
    <w:p w14:paraId="2582A477" w14:textId="77777777" w:rsidR="00FD64E7" w:rsidRPr="00C81898" w:rsidRDefault="00FD64E7" w:rsidP="007C4FDA">
      <w:pPr>
        <w:spacing w:line="240" w:lineRule="auto"/>
        <w:ind w:left="567" w:right="559"/>
        <w:contextualSpacing/>
        <w:jc w:val="both"/>
        <w:rPr>
          <w:rFonts w:ascii="Palatino Linotype" w:eastAsia="Palatino Linotype" w:hAnsi="Palatino Linotype" w:cs="Palatino Linotype"/>
          <w:bCs/>
          <w:i/>
          <w:lang w:val="es-ES" w:eastAsia="es-MX"/>
        </w:rPr>
      </w:pPr>
      <w:r w:rsidRPr="00C81898">
        <w:rPr>
          <w:rFonts w:ascii="Palatino Linotype" w:eastAsia="Palatino Linotype" w:hAnsi="Palatino Linotype" w:cs="Palatino Linotype"/>
          <w:b/>
          <w:i/>
          <w:lang w:val="es-ES" w:eastAsia="es-MX"/>
        </w:rPr>
        <w:t>II.</w:t>
      </w:r>
      <w:r w:rsidRPr="00C81898">
        <w:rPr>
          <w:rFonts w:ascii="Palatino Linotype" w:eastAsia="Palatino Linotype" w:hAnsi="Palatino Linotype" w:cs="Palatino Linotype"/>
          <w:bCs/>
          <w:i/>
          <w:lang w:val="es-ES" w:eastAsia="es-MX"/>
        </w:rPr>
        <w:t xml:space="preserve"> No estar inhabilitada o inhabilitado para desempeñar cargo, empleo, o comisión pública;</w:t>
      </w:r>
    </w:p>
    <w:p w14:paraId="1FEC24A7" w14:textId="77777777" w:rsidR="007C4FDA" w:rsidRPr="00C81898" w:rsidRDefault="007C4FDA" w:rsidP="007C4FDA">
      <w:pPr>
        <w:spacing w:line="240" w:lineRule="auto"/>
        <w:ind w:left="567" w:right="559"/>
        <w:contextualSpacing/>
        <w:jc w:val="both"/>
        <w:rPr>
          <w:rFonts w:ascii="Palatino Linotype" w:eastAsia="Palatino Linotype" w:hAnsi="Palatino Linotype" w:cs="Palatino Linotype"/>
          <w:bCs/>
          <w:i/>
          <w:lang w:val="es-ES" w:eastAsia="es-MX"/>
        </w:rPr>
      </w:pPr>
    </w:p>
    <w:p w14:paraId="4146CFB8" w14:textId="77777777" w:rsidR="00FD64E7" w:rsidRPr="00C81898" w:rsidRDefault="00FD64E7" w:rsidP="007C4FDA">
      <w:pPr>
        <w:spacing w:line="240" w:lineRule="auto"/>
        <w:ind w:left="567" w:right="559"/>
        <w:contextualSpacing/>
        <w:jc w:val="both"/>
        <w:rPr>
          <w:rFonts w:ascii="Palatino Linotype" w:eastAsia="Palatino Linotype" w:hAnsi="Palatino Linotype" w:cs="Palatino Linotype"/>
          <w:bCs/>
          <w:i/>
          <w:lang w:val="es-ES" w:eastAsia="es-MX"/>
        </w:rPr>
      </w:pPr>
      <w:r w:rsidRPr="00C81898">
        <w:rPr>
          <w:rFonts w:ascii="Palatino Linotype" w:eastAsia="Palatino Linotype" w:hAnsi="Palatino Linotype" w:cs="Palatino Linotype"/>
          <w:b/>
          <w:i/>
          <w:lang w:val="es-ES" w:eastAsia="es-MX"/>
        </w:rPr>
        <w:t>III.</w:t>
      </w:r>
      <w:r w:rsidRPr="00C81898">
        <w:rPr>
          <w:rFonts w:ascii="Palatino Linotype" w:eastAsia="Palatino Linotype" w:hAnsi="Palatino Linotype" w:cs="Palatino Linotype"/>
          <w:bCs/>
          <w:i/>
          <w:lang w:val="es-ES" w:eastAsia="es-MX"/>
        </w:rPr>
        <w:t xml:space="preserve"> Contar con título profesional o acreditar experiencia mínima de un año en la materia, ante la o el Presidente o el Ayuntamiento, cuando sea el caso, para el desempeño de los cargos que así lo requieran;</w:t>
      </w:r>
    </w:p>
    <w:p w14:paraId="549B9065" w14:textId="77777777" w:rsidR="007C4FDA" w:rsidRPr="00C81898" w:rsidRDefault="007C4FDA" w:rsidP="007C4FDA">
      <w:pPr>
        <w:spacing w:line="240" w:lineRule="auto"/>
        <w:ind w:left="567" w:right="559"/>
        <w:contextualSpacing/>
        <w:jc w:val="both"/>
        <w:rPr>
          <w:rFonts w:ascii="Palatino Linotype" w:eastAsia="Palatino Linotype" w:hAnsi="Palatino Linotype" w:cs="Palatino Linotype"/>
          <w:bCs/>
          <w:i/>
          <w:lang w:val="es-ES" w:eastAsia="es-MX"/>
        </w:rPr>
      </w:pPr>
    </w:p>
    <w:p w14:paraId="6EFF68A0" w14:textId="77777777" w:rsidR="00FD64E7" w:rsidRPr="00C81898" w:rsidRDefault="00FD64E7" w:rsidP="007C4FDA">
      <w:pPr>
        <w:spacing w:line="240" w:lineRule="auto"/>
        <w:ind w:left="567" w:right="559"/>
        <w:contextualSpacing/>
        <w:jc w:val="both"/>
        <w:rPr>
          <w:rFonts w:ascii="Palatino Linotype" w:eastAsia="Palatino Linotype" w:hAnsi="Palatino Linotype" w:cs="Palatino Linotype"/>
          <w:bCs/>
          <w:i/>
          <w:lang w:val="es-ES" w:eastAsia="es-MX"/>
        </w:rPr>
      </w:pPr>
      <w:r w:rsidRPr="00C81898">
        <w:rPr>
          <w:rFonts w:ascii="Palatino Linotype" w:eastAsia="Palatino Linotype" w:hAnsi="Palatino Linotype" w:cs="Palatino Linotype"/>
          <w:b/>
          <w:i/>
          <w:lang w:val="es-ES" w:eastAsia="es-MX"/>
        </w:rPr>
        <w:t>IV.</w:t>
      </w:r>
      <w:r w:rsidRPr="00C81898">
        <w:rPr>
          <w:rFonts w:ascii="Palatino Linotype" w:eastAsia="Palatino Linotype" w:hAnsi="Palatino Linotype" w:cs="Palatino Linotype"/>
          <w:bCs/>
          <w:i/>
          <w:lang w:val="es-ES" w:eastAsia="es-MX"/>
        </w:rPr>
        <w:t xml:space="preserve"> </w:t>
      </w:r>
      <w:r w:rsidRPr="00C81898">
        <w:rPr>
          <w:rFonts w:ascii="Palatino Linotype" w:eastAsia="Palatino Linotype" w:hAnsi="Palatino Linotype" w:cs="Palatino Linotype"/>
          <w:b/>
          <w:bCs/>
          <w:i/>
          <w:u w:val="single"/>
          <w:lang w:val="es-ES" w:eastAsia="es-MX"/>
        </w:rPr>
        <w:t>Contar con certificación de competencia laboral en la materia del cargo que se desempeñará, expedida por institución con reconocimiento de validez oficial. Este requisito deberá acreditarse dentro de los seis meses siguientes a la fecha en que inicien sus funciones</w:t>
      </w:r>
      <w:r w:rsidRPr="00C81898">
        <w:rPr>
          <w:rFonts w:ascii="Palatino Linotype" w:eastAsia="Palatino Linotype" w:hAnsi="Palatino Linotype" w:cs="Palatino Linotype"/>
          <w:bCs/>
          <w:i/>
          <w:lang w:val="es-ES" w:eastAsia="es-MX"/>
        </w:rPr>
        <w:t>;</w:t>
      </w:r>
    </w:p>
    <w:p w14:paraId="575DBE94" w14:textId="77777777" w:rsidR="007C4FDA" w:rsidRPr="00C81898" w:rsidRDefault="007C4FDA" w:rsidP="007C4FDA">
      <w:pPr>
        <w:spacing w:line="240" w:lineRule="auto"/>
        <w:ind w:left="567" w:right="559"/>
        <w:contextualSpacing/>
        <w:jc w:val="both"/>
        <w:rPr>
          <w:rFonts w:ascii="Palatino Linotype" w:eastAsia="Palatino Linotype" w:hAnsi="Palatino Linotype" w:cs="Palatino Linotype"/>
          <w:bCs/>
          <w:i/>
          <w:lang w:val="es-ES" w:eastAsia="es-MX"/>
        </w:rPr>
      </w:pPr>
    </w:p>
    <w:p w14:paraId="426528BB" w14:textId="77777777" w:rsidR="00FD64E7" w:rsidRPr="00C81898" w:rsidRDefault="00FD64E7" w:rsidP="007C4FDA">
      <w:pPr>
        <w:spacing w:line="240" w:lineRule="auto"/>
        <w:ind w:left="567" w:right="559"/>
        <w:contextualSpacing/>
        <w:jc w:val="both"/>
        <w:rPr>
          <w:rFonts w:ascii="Palatino Linotype" w:eastAsia="Palatino Linotype" w:hAnsi="Palatino Linotype" w:cs="Palatino Linotype"/>
          <w:bCs/>
          <w:i/>
          <w:lang w:val="es-ES" w:eastAsia="es-MX"/>
        </w:rPr>
      </w:pPr>
      <w:r w:rsidRPr="00C81898">
        <w:rPr>
          <w:rFonts w:ascii="Palatino Linotype" w:eastAsia="Palatino Linotype" w:hAnsi="Palatino Linotype" w:cs="Palatino Linotype"/>
          <w:b/>
          <w:i/>
          <w:lang w:val="es-ES" w:eastAsia="es-MX"/>
        </w:rPr>
        <w:t>V.</w:t>
      </w:r>
      <w:r w:rsidRPr="00C81898">
        <w:rPr>
          <w:rFonts w:ascii="Palatino Linotype" w:eastAsia="Palatino Linotype" w:hAnsi="Palatino Linotype" w:cs="Palatino Linotype"/>
          <w:bCs/>
          <w:i/>
          <w:lang w:val="es-ES" w:eastAsia="es-MX"/>
        </w:rPr>
        <w:t xml:space="preserve"> No estar condenada o condenado por sentencia ejecutoriada por el delito de violencia política contra las mujeres en razón de género; </w:t>
      </w:r>
    </w:p>
    <w:p w14:paraId="3DD8562A" w14:textId="77777777" w:rsidR="007C4FDA" w:rsidRPr="00C81898" w:rsidRDefault="007C4FDA" w:rsidP="007C4FDA">
      <w:pPr>
        <w:spacing w:line="240" w:lineRule="auto"/>
        <w:ind w:left="567" w:right="559"/>
        <w:contextualSpacing/>
        <w:jc w:val="both"/>
        <w:rPr>
          <w:rFonts w:ascii="Palatino Linotype" w:eastAsia="Palatino Linotype" w:hAnsi="Palatino Linotype" w:cs="Palatino Linotype"/>
          <w:bCs/>
          <w:i/>
          <w:lang w:val="es-ES" w:eastAsia="es-MX"/>
        </w:rPr>
      </w:pPr>
    </w:p>
    <w:p w14:paraId="2F6E66FF" w14:textId="77777777" w:rsidR="00FD64E7" w:rsidRPr="00C81898" w:rsidRDefault="00FD64E7" w:rsidP="007C4FDA">
      <w:pPr>
        <w:spacing w:line="240" w:lineRule="auto"/>
        <w:ind w:left="567" w:right="559"/>
        <w:contextualSpacing/>
        <w:jc w:val="both"/>
        <w:rPr>
          <w:rFonts w:ascii="Palatino Linotype" w:eastAsia="Palatino Linotype" w:hAnsi="Palatino Linotype" w:cs="Palatino Linotype"/>
          <w:bCs/>
          <w:i/>
          <w:lang w:val="es-ES" w:eastAsia="es-MX"/>
        </w:rPr>
      </w:pPr>
      <w:r w:rsidRPr="00C81898">
        <w:rPr>
          <w:rFonts w:ascii="Palatino Linotype" w:eastAsia="Palatino Linotype" w:hAnsi="Palatino Linotype" w:cs="Palatino Linotype"/>
          <w:b/>
          <w:i/>
          <w:lang w:val="es-ES" w:eastAsia="es-MX"/>
        </w:rPr>
        <w:t>VI.</w:t>
      </w:r>
      <w:r w:rsidRPr="00C81898">
        <w:rPr>
          <w:rFonts w:ascii="Palatino Linotype" w:eastAsia="Palatino Linotype" w:hAnsi="Palatino Linotype" w:cs="Palatino Linotype"/>
          <w:bCs/>
          <w:i/>
          <w:lang w:val="es-ES" w:eastAsia="es-MX"/>
        </w:rPr>
        <w:t xml:space="preserve"> No estar inscrito en el Registro de Deudores Alimentarios Morosos en el Estado, ni en otra entidad federativa, y</w:t>
      </w:r>
    </w:p>
    <w:p w14:paraId="39720108" w14:textId="77777777" w:rsidR="007C4FDA" w:rsidRPr="00C81898" w:rsidRDefault="007C4FDA" w:rsidP="007C4FDA">
      <w:pPr>
        <w:spacing w:line="240" w:lineRule="auto"/>
        <w:ind w:left="567" w:right="559"/>
        <w:contextualSpacing/>
        <w:jc w:val="both"/>
        <w:rPr>
          <w:rFonts w:ascii="Palatino Linotype" w:eastAsia="Palatino Linotype" w:hAnsi="Palatino Linotype" w:cs="Palatino Linotype"/>
          <w:bCs/>
          <w:i/>
          <w:lang w:val="es-ES" w:eastAsia="es-MX"/>
        </w:rPr>
      </w:pPr>
    </w:p>
    <w:p w14:paraId="659E52D1" w14:textId="77777777" w:rsidR="00FD64E7" w:rsidRPr="00C81898" w:rsidRDefault="00FD64E7" w:rsidP="007C4FDA">
      <w:pPr>
        <w:spacing w:line="240" w:lineRule="auto"/>
        <w:ind w:left="567" w:right="559"/>
        <w:contextualSpacing/>
        <w:jc w:val="both"/>
        <w:rPr>
          <w:rFonts w:ascii="Palatino Linotype" w:eastAsia="Palatino Linotype" w:hAnsi="Palatino Linotype" w:cs="Palatino Linotype"/>
          <w:bCs/>
          <w:i/>
          <w:lang w:val="es-ES" w:eastAsia="es-MX"/>
        </w:rPr>
      </w:pPr>
      <w:r w:rsidRPr="00C81898">
        <w:rPr>
          <w:rFonts w:ascii="Palatino Linotype" w:eastAsia="Palatino Linotype" w:hAnsi="Palatino Linotype" w:cs="Palatino Linotype"/>
          <w:b/>
          <w:i/>
          <w:lang w:val="es-ES" w:eastAsia="es-MX"/>
        </w:rPr>
        <w:t>VII.</w:t>
      </w:r>
      <w:r w:rsidRPr="00C81898">
        <w:rPr>
          <w:rFonts w:ascii="Palatino Linotype" w:eastAsia="Palatino Linotype" w:hAnsi="Palatino Linotype" w:cs="Palatino Linotype"/>
          <w:bCs/>
          <w:i/>
          <w:lang w:val="es-ES" w:eastAsia="es-MX"/>
        </w:rPr>
        <w:t xml:space="preserve"> No estar condenada o condenado por sentencia ejecutoriada por delitos de violencia familiar, contra la libertad sexual o de violencia de género.</w:t>
      </w:r>
    </w:p>
    <w:p w14:paraId="05DBFDA3" w14:textId="77777777" w:rsidR="00FD64E7" w:rsidRPr="00C81898" w:rsidRDefault="00FD64E7" w:rsidP="00FD64E7">
      <w:pPr>
        <w:spacing w:after="0" w:line="240" w:lineRule="auto"/>
        <w:ind w:left="567" w:right="559"/>
        <w:contextualSpacing/>
        <w:jc w:val="both"/>
        <w:rPr>
          <w:rFonts w:ascii="Palatino Linotype" w:eastAsia="Palatino Linotype" w:hAnsi="Palatino Linotype" w:cs="Palatino Linotype"/>
          <w:bCs/>
          <w:i/>
          <w:lang w:val="es-ES" w:eastAsia="es-MX"/>
        </w:rPr>
      </w:pPr>
    </w:p>
    <w:p w14:paraId="639E044B" w14:textId="77777777" w:rsidR="00FD64E7" w:rsidRPr="00C81898" w:rsidRDefault="00FD64E7" w:rsidP="00FD64E7">
      <w:pPr>
        <w:spacing w:after="0" w:line="240" w:lineRule="auto"/>
        <w:ind w:left="567" w:right="559"/>
        <w:contextualSpacing/>
        <w:jc w:val="both"/>
        <w:rPr>
          <w:rFonts w:ascii="Palatino Linotype" w:eastAsia="Palatino Linotype" w:hAnsi="Palatino Linotype" w:cs="Palatino Linotype"/>
          <w:i/>
          <w:lang w:val="es-ES_tradnl" w:eastAsia="es-MX"/>
        </w:rPr>
      </w:pPr>
      <w:r w:rsidRPr="00C81898">
        <w:rPr>
          <w:rFonts w:ascii="Palatino Linotype" w:eastAsia="Palatino Linotype" w:hAnsi="Palatino Linotype" w:cs="Palatino Linotype"/>
          <w:bCs/>
          <w:i/>
          <w:lang w:val="es-ES" w:eastAsia="es-MX"/>
        </w:rPr>
        <w:t>Vencido el plazo a que se refiere la fracción IV, la o el Presidente Municipal informará al Cabildo sobre el cumplimiento de dicha certificación laboral para que, en su caso, el Ayuntamiento tome las medidas correspondientes respecto de aquellos servidores públicos que no hubiesen cumplido.</w:t>
      </w:r>
    </w:p>
    <w:p w14:paraId="4017A649" w14:textId="77777777" w:rsidR="00FD64E7" w:rsidRPr="00C81898" w:rsidRDefault="00FD64E7" w:rsidP="00FD64E7">
      <w:pPr>
        <w:spacing w:after="0" w:line="240" w:lineRule="auto"/>
        <w:ind w:left="567" w:right="559"/>
        <w:jc w:val="both"/>
        <w:rPr>
          <w:rFonts w:ascii="Palatino Linotype" w:eastAsiaTheme="minorHAnsi" w:hAnsi="Palatino Linotype" w:cs="Arial"/>
          <w:i/>
          <w:lang w:val="es-ES_tradnl" w:eastAsia="es-MX"/>
        </w:rPr>
      </w:pPr>
    </w:p>
    <w:p w14:paraId="66530DB7" w14:textId="77777777" w:rsidR="00FD64E7" w:rsidRPr="00C81898" w:rsidRDefault="00FD64E7" w:rsidP="00FD64E7">
      <w:pPr>
        <w:spacing w:after="0" w:line="240" w:lineRule="auto"/>
        <w:ind w:left="567" w:right="559"/>
        <w:jc w:val="both"/>
        <w:rPr>
          <w:rFonts w:ascii="Palatino Linotype" w:eastAsiaTheme="minorHAnsi" w:hAnsi="Palatino Linotype" w:cs="Arial"/>
          <w:bCs/>
          <w:i/>
          <w:lang w:val="es-ES" w:eastAsia="es-MX"/>
        </w:rPr>
      </w:pPr>
      <w:r w:rsidRPr="00C81898">
        <w:rPr>
          <w:rFonts w:ascii="Palatino Linotype" w:eastAsiaTheme="minorHAnsi" w:hAnsi="Palatino Linotype" w:cs="Arial"/>
          <w:bCs/>
          <w:i/>
          <w:lang w:val="es-ES" w:eastAsia="es-MX"/>
        </w:rPr>
        <w:t>(…)</w:t>
      </w:r>
    </w:p>
    <w:p w14:paraId="1B422576" w14:textId="77777777" w:rsidR="00FD64E7" w:rsidRPr="00C81898" w:rsidRDefault="00FD64E7" w:rsidP="00FD64E7">
      <w:pPr>
        <w:spacing w:after="0" w:line="240" w:lineRule="auto"/>
        <w:ind w:left="567" w:right="559"/>
        <w:jc w:val="both"/>
        <w:rPr>
          <w:rFonts w:ascii="Palatino Linotype" w:eastAsiaTheme="minorHAnsi" w:hAnsi="Palatino Linotype" w:cs="Arial"/>
          <w:bCs/>
          <w:i/>
          <w:lang w:val="es-ES" w:eastAsia="es-MX"/>
        </w:rPr>
      </w:pPr>
    </w:p>
    <w:p w14:paraId="53A3DCA2" w14:textId="77777777" w:rsidR="00FD64E7" w:rsidRPr="00C81898" w:rsidRDefault="00FD64E7" w:rsidP="00FD64E7">
      <w:pPr>
        <w:spacing w:after="0" w:line="240" w:lineRule="auto"/>
        <w:ind w:left="567" w:right="559"/>
        <w:jc w:val="both"/>
        <w:rPr>
          <w:rFonts w:ascii="Palatino Linotype" w:eastAsiaTheme="minorHAnsi" w:hAnsi="Palatino Linotype" w:cs="Arial"/>
          <w:bCs/>
          <w:i/>
          <w:lang w:val="es-ES" w:eastAsia="es-MX"/>
        </w:rPr>
      </w:pPr>
      <w:r w:rsidRPr="00C81898">
        <w:rPr>
          <w:rFonts w:ascii="Palatino Linotype" w:eastAsiaTheme="minorHAnsi" w:hAnsi="Palatino Linotype" w:cs="Arial"/>
          <w:b/>
          <w:bCs/>
          <w:i/>
          <w:lang w:val="es-ES" w:eastAsia="es-MX"/>
        </w:rPr>
        <w:t>Artículo 96.-</w:t>
      </w:r>
      <w:r w:rsidRPr="00C81898">
        <w:rPr>
          <w:rFonts w:ascii="Palatino Linotype" w:eastAsiaTheme="minorHAnsi" w:hAnsi="Palatino Linotype" w:cs="Arial"/>
          <w:bCs/>
          <w:i/>
          <w:lang w:val="es-ES" w:eastAsia="es-MX"/>
        </w:rPr>
        <w:t xml:space="preserve"> Para ser </w:t>
      </w:r>
      <w:r w:rsidRPr="00C81898">
        <w:rPr>
          <w:rFonts w:ascii="Palatino Linotype" w:eastAsiaTheme="minorHAnsi" w:hAnsi="Palatino Linotype" w:cs="Arial"/>
          <w:b/>
          <w:bCs/>
          <w:i/>
          <w:lang w:val="es-ES" w:eastAsia="es-MX"/>
        </w:rPr>
        <w:t>tesorero municipal</w:t>
      </w:r>
      <w:r w:rsidRPr="00C81898">
        <w:rPr>
          <w:rFonts w:ascii="Palatino Linotype" w:eastAsiaTheme="minorHAnsi" w:hAnsi="Palatino Linotype" w:cs="Arial"/>
          <w:bCs/>
          <w:i/>
          <w:lang w:val="es-ES" w:eastAsia="es-MX"/>
        </w:rPr>
        <w:t xml:space="preserve"> se requiere, además de los requisitos del artículo 32 de esta Ley:</w:t>
      </w:r>
    </w:p>
    <w:p w14:paraId="5054189A" w14:textId="77777777" w:rsidR="00FD64E7" w:rsidRPr="00C81898" w:rsidRDefault="00FD64E7" w:rsidP="00FD64E7">
      <w:pPr>
        <w:spacing w:after="0" w:line="240" w:lineRule="auto"/>
        <w:ind w:left="567" w:right="559"/>
        <w:jc w:val="both"/>
        <w:rPr>
          <w:rFonts w:ascii="Palatino Linotype" w:eastAsiaTheme="minorHAnsi" w:hAnsi="Palatino Linotype" w:cs="Arial"/>
          <w:bCs/>
          <w:i/>
          <w:lang w:val="es-ES" w:eastAsia="es-MX"/>
        </w:rPr>
      </w:pPr>
    </w:p>
    <w:p w14:paraId="4540BF69" w14:textId="77777777" w:rsidR="00FD64E7" w:rsidRPr="00C81898" w:rsidRDefault="00FD64E7" w:rsidP="00FD64E7">
      <w:pPr>
        <w:spacing w:after="0" w:line="240" w:lineRule="auto"/>
        <w:ind w:left="567" w:right="559"/>
        <w:jc w:val="both"/>
        <w:rPr>
          <w:rFonts w:ascii="Palatino Linotype" w:eastAsiaTheme="minorHAnsi" w:hAnsi="Palatino Linotype" w:cs="Arial"/>
          <w:bCs/>
          <w:i/>
          <w:lang w:val="es-ES" w:eastAsia="es-MX"/>
        </w:rPr>
      </w:pPr>
      <w:r w:rsidRPr="00C81898">
        <w:rPr>
          <w:rFonts w:ascii="Palatino Linotype" w:eastAsiaTheme="minorHAnsi" w:hAnsi="Palatino Linotype" w:cs="Arial"/>
          <w:bCs/>
          <w:i/>
          <w:lang w:val="es-ES" w:eastAsia="es-MX"/>
        </w:rPr>
        <w:lastRenderedPageBreak/>
        <w:t>I. Tener los conocimientos suficientes para poder desempeñar el cargo, a juicio del Ayuntamiento; contar con título profesional en las áreas jurídicas, económicas o contables administrativas, con experiencia mínima de un año, con anterioridad a la fecha de su designación, y con certificación de competencia laboral en funciones expedida por el Instituto Hacendario del Estado de México o por alguna institución con reconocimiento de validez oficial, que asegure los conocimientos y habilidades para desempeñar el cargo, de conformidad con los aspectos técnicos y operativos aplicables al Estado de México;</w:t>
      </w:r>
    </w:p>
    <w:p w14:paraId="5FFBF576" w14:textId="77777777" w:rsidR="00FD64E7" w:rsidRPr="00C81898" w:rsidRDefault="00FD64E7" w:rsidP="00FD64E7">
      <w:pPr>
        <w:spacing w:after="0" w:line="240" w:lineRule="auto"/>
        <w:ind w:left="567" w:right="559"/>
        <w:jc w:val="both"/>
        <w:rPr>
          <w:rFonts w:ascii="Palatino Linotype" w:eastAsiaTheme="minorHAnsi" w:hAnsi="Palatino Linotype" w:cs="Arial"/>
          <w:bCs/>
          <w:i/>
          <w:lang w:val="es-ES" w:eastAsia="es-MX"/>
        </w:rPr>
      </w:pPr>
    </w:p>
    <w:p w14:paraId="6004934C" w14:textId="77777777" w:rsidR="00FD64E7" w:rsidRPr="00C81898" w:rsidRDefault="00FD64E7" w:rsidP="00FD64E7">
      <w:pPr>
        <w:spacing w:after="0" w:line="240" w:lineRule="auto"/>
        <w:ind w:left="567" w:right="559"/>
        <w:jc w:val="both"/>
        <w:rPr>
          <w:rFonts w:ascii="Palatino Linotype" w:eastAsiaTheme="minorHAnsi" w:hAnsi="Palatino Linotype" w:cs="Arial"/>
          <w:bCs/>
          <w:i/>
          <w:lang w:val="es-ES" w:eastAsia="es-MX"/>
        </w:rPr>
      </w:pPr>
      <w:r w:rsidRPr="00C81898">
        <w:rPr>
          <w:rFonts w:ascii="Palatino Linotype" w:eastAsiaTheme="minorHAnsi" w:hAnsi="Palatino Linotype" w:cs="Arial"/>
          <w:b/>
          <w:bCs/>
          <w:i/>
          <w:u w:val="single"/>
          <w:lang w:val="es-ES" w:eastAsia="es-MX"/>
        </w:rPr>
        <w:t>El requisito de la certificación de competencia laboral, deberá acreditarse dentro de los seis meses siguientes a la fecha en que inicie funciones</w:t>
      </w:r>
      <w:r w:rsidRPr="00C81898">
        <w:rPr>
          <w:rFonts w:ascii="Palatino Linotype" w:eastAsiaTheme="minorHAnsi" w:hAnsi="Palatino Linotype" w:cs="Arial"/>
          <w:bCs/>
          <w:i/>
          <w:lang w:val="es-ES" w:eastAsia="es-MX"/>
        </w:rPr>
        <w:t>.</w:t>
      </w:r>
    </w:p>
    <w:p w14:paraId="2F3850E4" w14:textId="77777777" w:rsidR="00180317" w:rsidRPr="00C81898" w:rsidRDefault="00180317" w:rsidP="00180317">
      <w:pPr>
        <w:spacing w:after="0" w:line="240" w:lineRule="auto"/>
        <w:ind w:left="851" w:right="851"/>
        <w:jc w:val="both"/>
        <w:rPr>
          <w:rFonts w:ascii="Palatino Linotype" w:eastAsia="Times New Roman" w:hAnsi="Palatino Linotype" w:cs="Arial"/>
          <w:i/>
          <w:iCs/>
          <w:lang w:val="es-ES" w:eastAsia="es-MX"/>
        </w:rPr>
      </w:pPr>
      <w:r w:rsidRPr="00C81898">
        <w:rPr>
          <w:rFonts w:ascii="Palatino Linotype" w:eastAsia="Times New Roman" w:hAnsi="Palatino Linotype" w:cs="Arial"/>
          <w:b/>
          <w:bCs/>
          <w:i/>
          <w:iCs/>
          <w:lang w:val="es-ES" w:eastAsia="es-MX"/>
        </w:rPr>
        <w:t>Artículo 113.- Para ser contralor se requiere cumplir con los requisitos que se exigen para ser tesorero municipa</w:t>
      </w:r>
      <w:r w:rsidRPr="00C81898">
        <w:rPr>
          <w:rFonts w:ascii="Palatino Linotype" w:eastAsia="Times New Roman" w:hAnsi="Palatino Linotype" w:cs="Arial"/>
          <w:i/>
          <w:iCs/>
          <w:lang w:val="es-ES" w:eastAsia="es-MX"/>
        </w:rPr>
        <w:t>l, a excepción de la caución correspondiente.</w:t>
      </w:r>
    </w:p>
    <w:p w14:paraId="33D937A4" w14:textId="77777777" w:rsidR="00180317" w:rsidRPr="00C81898" w:rsidRDefault="00180317" w:rsidP="00FD64E7">
      <w:pPr>
        <w:spacing w:after="0" w:line="240" w:lineRule="auto"/>
        <w:ind w:left="567" w:right="559"/>
        <w:jc w:val="both"/>
        <w:rPr>
          <w:rFonts w:ascii="Palatino Linotype" w:eastAsiaTheme="minorHAnsi" w:hAnsi="Palatino Linotype" w:cs="Arial"/>
          <w:bCs/>
          <w:i/>
          <w:lang w:val="es-ES" w:eastAsia="es-MX"/>
        </w:rPr>
      </w:pPr>
    </w:p>
    <w:p w14:paraId="2A93A5E0" w14:textId="6826CED2" w:rsidR="00FD64E7" w:rsidRPr="00C81898" w:rsidRDefault="00FD64E7" w:rsidP="00FD64E7">
      <w:pPr>
        <w:spacing w:after="0" w:line="240" w:lineRule="auto"/>
        <w:ind w:left="567" w:right="559"/>
        <w:jc w:val="both"/>
        <w:rPr>
          <w:rFonts w:ascii="Palatino Linotype" w:eastAsiaTheme="minorHAnsi" w:hAnsi="Palatino Linotype" w:cs="Arial"/>
          <w:bCs/>
          <w:i/>
          <w:lang w:val="es-ES" w:eastAsia="es-MX"/>
        </w:rPr>
      </w:pPr>
      <w:r w:rsidRPr="00C81898">
        <w:rPr>
          <w:rFonts w:ascii="Palatino Linotype" w:eastAsiaTheme="minorHAnsi" w:hAnsi="Palatino Linotype" w:cs="Arial"/>
          <w:bCs/>
          <w:i/>
          <w:lang w:val="es-ES" w:eastAsia="es-MX"/>
        </w:rPr>
        <w:t>(…)</w:t>
      </w:r>
    </w:p>
    <w:p w14:paraId="7D4F3EFD" w14:textId="77777777" w:rsidR="00FD64E7" w:rsidRPr="00C81898" w:rsidRDefault="00FD64E7" w:rsidP="00FD64E7">
      <w:pPr>
        <w:spacing w:after="0" w:line="360" w:lineRule="auto"/>
        <w:jc w:val="both"/>
        <w:rPr>
          <w:rFonts w:ascii="Palatino Linotype" w:eastAsiaTheme="minorHAnsi" w:hAnsi="Palatino Linotype" w:cs="Arial"/>
          <w:bCs/>
          <w:sz w:val="24"/>
          <w:szCs w:val="24"/>
          <w:lang w:val="es-ES" w:eastAsia="es-MX"/>
        </w:rPr>
      </w:pPr>
    </w:p>
    <w:p w14:paraId="64306E16" w14:textId="48D98A6D" w:rsidR="00FD64E7" w:rsidRPr="00C81898" w:rsidRDefault="00FD64E7" w:rsidP="00FD64E7">
      <w:pPr>
        <w:spacing w:after="0" w:line="360" w:lineRule="auto"/>
        <w:jc w:val="both"/>
        <w:rPr>
          <w:rFonts w:ascii="Palatino Linotype" w:eastAsiaTheme="minorHAnsi" w:hAnsi="Palatino Linotype" w:cs="Arial"/>
          <w:sz w:val="24"/>
          <w:szCs w:val="24"/>
          <w:lang w:val="es-ES_tradnl" w:eastAsia="es-MX"/>
        </w:rPr>
      </w:pPr>
      <w:r w:rsidRPr="00C81898">
        <w:rPr>
          <w:rFonts w:ascii="Palatino Linotype" w:eastAsiaTheme="minorHAnsi" w:hAnsi="Palatino Linotype" w:cs="Arial"/>
          <w:bCs/>
          <w:sz w:val="24"/>
          <w:szCs w:val="24"/>
          <w:lang w:val="es-ES" w:eastAsia="es-MX"/>
        </w:rPr>
        <w:t xml:space="preserve">Derivado del articulado referido, se advierte que la Ley en cita establece que para ocupar </w:t>
      </w:r>
      <w:r w:rsidR="007C4FDA" w:rsidRPr="00C81898">
        <w:rPr>
          <w:rFonts w:ascii="Palatino Linotype" w:eastAsiaTheme="minorHAnsi" w:hAnsi="Palatino Linotype" w:cs="Arial"/>
          <w:bCs/>
          <w:sz w:val="24"/>
          <w:szCs w:val="24"/>
          <w:lang w:val="es-ES" w:eastAsia="es-MX"/>
        </w:rPr>
        <w:t>el</w:t>
      </w:r>
      <w:r w:rsidRPr="00C81898">
        <w:rPr>
          <w:rFonts w:ascii="Palatino Linotype" w:eastAsiaTheme="minorHAnsi" w:hAnsi="Palatino Linotype" w:cs="Arial"/>
          <w:bCs/>
          <w:sz w:val="24"/>
          <w:szCs w:val="24"/>
          <w:lang w:val="es-ES" w:eastAsia="es-MX"/>
        </w:rPr>
        <w:t xml:space="preserve"> </w:t>
      </w:r>
      <w:r w:rsidR="007C4FDA" w:rsidRPr="00C81898">
        <w:rPr>
          <w:rFonts w:ascii="Palatino Linotype" w:eastAsiaTheme="minorHAnsi" w:hAnsi="Palatino Linotype" w:cs="Arial"/>
          <w:bCs/>
          <w:sz w:val="24"/>
          <w:szCs w:val="24"/>
          <w:lang w:val="es-ES" w:eastAsia="es-MX"/>
        </w:rPr>
        <w:t>cargo</w:t>
      </w:r>
      <w:r w:rsidRPr="00C81898">
        <w:rPr>
          <w:rFonts w:ascii="Palatino Linotype" w:eastAsiaTheme="minorHAnsi" w:hAnsi="Palatino Linotype" w:cs="Arial"/>
          <w:bCs/>
          <w:sz w:val="24"/>
          <w:szCs w:val="24"/>
          <w:lang w:val="es-ES" w:eastAsia="es-MX"/>
        </w:rPr>
        <w:t xml:space="preserve"> de </w:t>
      </w:r>
      <w:r w:rsidRPr="00C81898">
        <w:rPr>
          <w:rFonts w:ascii="Palatino Linotype" w:eastAsiaTheme="minorHAnsi" w:hAnsi="Palatino Linotype" w:cs="Arial"/>
          <w:sz w:val="24"/>
          <w:szCs w:val="24"/>
          <w:lang w:val="es-ES_tradnl" w:eastAsia="es-MX"/>
        </w:rPr>
        <w:t>Tesorero</w:t>
      </w:r>
      <w:r w:rsidR="0063673B" w:rsidRPr="00C81898">
        <w:rPr>
          <w:rFonts w:ascii="Palatino Linotype" w:eastAsiaTheme="minorHAnsi" w:hAnsi="Palatino Linotype" w:cs="Arial"/>
          <w:sz w:val="24"/>
          <w:szCs w:val="24"/>
          <w:lang w:val="es-ES_tradnl" w:eastAsia="es-MX"/>
        </w:rPr>
        <w:t xml:space="preserve"> y Contralor</w:t>
      </w:r>
      <w:r w:rsidRPr="00C81898">
        <w:rPr>
          <w:rFonts w:ascii="Palatino Linotype" w:eastAsiaTheme="minorHAnsi" w:hAnsi="Palatino Linotype" w:cs="Arial"/>
          <w:sz w:val="24"/>
          <w:szCs w:val="24"/>
          <w:lang w:val="es-ES_tradnl" w:eastAsia="es-MX"/>
        </w:rPr>
        <w:t>, se requiere contar con la certificación emitida por alguna institución con reconocimiento de validez oficial.</w:t>
      </w:r>
    </w:p>
    <w:p w14:paraId="30FC3DB3" w14:textId="77777777" w:rsidR="00247B82" w:rsidRPr="00C81898" w:rsidRDefault="00247B82" w:rsidP="00FD64E7">
      <w:pPr>
        <w:spacing w:after="0" w:line="360" w:lineRule="auto"/>
        <w:jc w:val="both"/>
        <w:rPr>
          <w:rFonts w:ascii="Palatino Linotype" w:eastAsiaTheme="minorHAnsi" w:hAnsi="Palatino Linotype" w:cs="Arial"/>
          <w:sz w:val="24"/>
          <w:szCs w:val="24"/>
          <w:lang w:val="es-ES_tradnl" w:eastAsia="es-MX"/>
        </w:rPr>
      </w:pPr>
    </w:p>
    <w:p w14:paraId="57D7D198" w14:textId="77777777" w:rsidR="00FD64E7" w:rsidRPr="00C81898" w:rsidRDefault="00FD64E7" w:rsidP="00FD64E7">
      <w:pPr>
        <w:spacing w:after="0" w:line="360" w:lineRule="auto"/>
        <w:jc w:val="both"/>
        <w:rPr>
          <w:rFonts w:ascii="Palatino Linotype" w:eastAsiaTheme="minorHAnsi" w:hAnsi="Palatino Linotype" w:cs="Arial"/>
          <w:sz w:val="24"/>
          <w:szCs w:val="24"/>
          <w:lang w:val="es-ES_tradnl" w:eastAsia="es-MX"/>
        </w:rPr>
      </w:pPr>
      <w:r w:rsidRPr="00C81898">
        <w:rPr>
          <w:rFonts w:ascii="Palatino Linotype" w:eastAsiaTheme="minorHAnsi" w:hAnsi="Palatino Linotype" w:cs="Arial"/>
          <w:sz w:val="24"/>
          <w:szCs w:val="24"/>
          <w:lang w:val="es-ES_tradnl" w:eastAsia="es-MX"/>
        </w:rPr>
        <w:t xml:space="preserve">Asimismo, el artículo 32, establece </w:t>
      </w:r>
      <w:r w:rsidRPr="00C81898">
        <w:rPr>
          <w:rFonts w:ascii="Palatino Linotype" w:eastAsiaTheme="minorHAnsi" w:hAnsi="Palatino Linotype" w:cs="Arial"/>
          <w:b/>
          <w:sz w:val="24"/>
          <w:szCs w:val="24"/>
          <w:u w:val="single"/>
          <w:lang w:val="es-ES_tradnl" w:eastAsia="es-MX"/>
        </w:rPr>
        <w:t>un periodo de seis meses después de la fecha en la que inicien sus funciones</w:t>
      </w:r>
      <w:r w:rsidRPr="00C81898">
        <w:rPr>
          <w:rFonts w:ascii="Palatino Linotype" w:eastAsiaTheme="minorHAnsi" w:hAnsi="Palatino Linotype" w:cs="Arial"/>
          <w:sz w:val="24"/>
          <w:szCs w:val="24"/>
          <w:lang w:val="es-ES_tradnl" w:eastAsia="es-MX"/>
        </w:rPr>
        <w:t xml:space="preserve">. </w:t>
      </w:r>
    </w:p>
    <w:p w14:paraId="0D909EB2" w14:textId="77777777" w:rsidR="00FD64E7" w:rsidRPr="00C81898" w:rsidRDefault="00FD64E7" w:rsidP="00FD64E7">
      <w:pPr>
        <w:spacing w:after="0" w:line="360" w:lineRule="auto"/>
        <w:jc w:val="both"/>
        <w:rPr>
          <w:rFonts w:ascii="Palatino Linotype" w:eastAsiaTheme="minorHAnsi" w:hAnsi="Palatino Linotype" w:cs="Arial"/>
          <w:sz w:val="24"/>
          <w:szCs w:val="24"/>
          <w:lang w:val="es-ES_tradnl" w:eastAsia="es-MX"/>
        </w:rPr>
      </w:pPr>
    </w:p>
    <w:p w14:paraId="0024CA6A" w14:textId="77777777" w:rsidR="00FD64E7" w:rsidRPr="00C81898" w:rsidRDefault="00FD64E7" w:rsidP="007C4FDA">
      <w:pPr>
        <w:spacing w:after="0" w:line="360" w:lineRule="auto"/>
        <w:jc w:val="both"/>
        <w:rPr>
          <w:rFonts w:ascii="Palatino Linotype" w:eastAsiaTheme="minorHAnsi" w:hAnsi="Palatino Linotype" w:cs="Arial"/>
          <w:sz w:val="24"/>
          <w:szCs w:val="24"/>
          <w:lang w:val="es-ES_tradnl" w:eastAsia="es-MX"/>
        </w:rPr>
      </w:pPr>
      <w:r w:rsidRPr="00C81898">
        <w:rPr>
          <w:rFonts w:ascii="Palatino Linotype" w:eastAsiaTheme="minorHAnsi" w:hAnsi="Palatino Linotype" w:cs="Arial"/>
          <w:sz w:val="24"/>
          <w:szCs w:val="24"/>
          <w:lang w:val="es-ES_tradnl" w:eastAsia="es-MX"/>
        </w:rPr>
        <w:t>De</w:t>
      </w:r>
      <w:r w:rsidR="007C4FDA" w:rsidRPr="00C81898">
        <w:rPr>
          <w:rFonts w:ascii="Palatino Linotype" w:eastAsiaTheme="minorHAnsi" w:hAnsi="Palatino Linotype" w:cs="Arial"/>
          <w:sz w:val="24"/>
          <w:szCs w:val="24"/>
          <w:lang w:val="es-ES_tradnl" w:eastAsia="es-MX"/>
        </w:rPr>
        <w:t>l</w:t>
      </w:r>
      <w:r w:rsidRPr="00C81898">
        <w:rPr>
          <w:rFonts w:ascii="Palatino Linotype" w:eastAsiaTheme="minorHAnsi" w:hAnsi="Palatino Linotype" w:cs="Arial"/>
          <w:sz w:val="24"/>
          <w:szCs w:val="24"/>
          <w:lang w:val="es-ES_tradnl" w:eastAsia="es-MX"/>
        </w:rPr>
        <w:t xml:space="preserve"> mismo modo, no se debe soslayar que el artículo </w:t>
      </w:r>
      <w:r w:rsidR="007C4FDA" w:rsidRPr="00C81898">
        <w:rPr>
          <w:rFonts w:ascii="Palatino Linotype" w:eastAsiaTheme="minorHAnsi" w:hAnsi="Palatino Linotype" w:cs="Arial"/>
          <w:sz w:val="24"/>
          <w:szCs w:val="24"/>
          <w:lang w:val="es-ES_tradnl" w:eastAsia="es-MX"/>
        </w:rPr>
        <w:t>15 Ter</w:t>
      </w:r>
      <w:r w:rsidRPr="00C81898">
        <w:rPr>
          <w:rFonts w:ascii="Palatino Linotype" w:eastAsiaTheme="minorHAnsi" w:hAnsi="Palatino Linotype" w:cs="Arial"/>
          <w:sz w:val="24"/>
          <w:szCs w:val="24"/>
          <w:lang w:val="es-ES_tradnl" w:eastAsia="es-MX"/>
        </w:rPr>
        <w:t xml:space="preserve">, de la </w:t>
      </w:r>
      <w:r w:rsidR="007C4FDA" w:rsidRPr="00C81898">
        <w:rPr>
          <w:rFonts w:ascii="Palatino Linotype" w:eastAsiaTheme="minorHAnsi" w:hAnsi="Palatino Linotype" w:cs="Arial"/>
          <w:sz w:val="24"/>
          <w:szCs w:val="24"/>
          <w:lang w:val="es-ES_tradnl" w:eastAsia="es-MX"/>
        </w:rPr>
        <w:t>Ley que crea los Organismos Públicos Descentralizados de Asistencia Social, de Carácter Municipal, Denominados "SISTEMAS MUNICIPALES PARA EL DESARROLLO INTEGRAL DE LA FAMILIA"</w:t>
      </w:r>
      <w:r w:rsidRPr="00C81898">
        <w:rPr>
          <w:rFonts w:ascii="Palatino Linotype" w:eastAsiaTheme="minorHAnsi" w:hAnsi="Palatino Linotype" w:cs="Arial"/>
          <w:sz w:val="24"/>
          <w:szCs w:val="24"/>
          <w:lang w:val="es-ES_tradnl" w:eastAsia="es-MX"/>
        </w:rPr>
        <w:t xml:space="preserve">, establece que para ser nombrado </w:t>
      </w:r>
      <w:r w:rsidR="007C4FDA" w:rsidRPr="00C81898">
        <w:rPr>
          <w:rFonts w:ascii="Palatino Linotype" w:eastAsiaTheme="minorHAnsi" w:hAnsi="Palatino Linotype" w:cs="Arial"/>
          <w:sz w:val="24"/>
          <w:szCs w:val="24"/>
          <w:lang w:val="es-ES_tradnl" w:eastAsia="es-MX"/>
        </w:rPr>
        <w:t>Tesorero del organismo, o equivalentes,</w:t>
      </w:r>
      <w:r w:rsidRPr="00C81898">
        <w:rPr>
          <w:rFonts w:ascii="Palatino Linotype" w:eastAsiaTheme="minorHAnsi" w:hAnsi="Palatino Linotype" w:cs="Arial"/>
          <w:sz w:val="24"/>
          <w:szCs w:val="24"/>
          <w:lang w:val="es-ES_tradnl" w:eastAsia="es-MX"/>
        </w:rPr>
        <w:t xml:space="preserve"> deberá</w:t>
      </w:r>
      <w:r w:rsidR="007C4FDA" w:rsidRPr="00C81898">
        <w:rPr>
          <w:rFonts w:ascii="Palatino Linotype" w:eastAsiaTheme="minorHAnsi" w:hAnsi="Palatino Linotype" w:cs="Arial"/>
          <w:sz w:val="24"/>
          <w:szCs w:val="24"/>
          <w:lang w:val="es-ES_tradnl" w:eastAsia="es-MX"/>
        </w:rPr>
        <w:t xml:space="preserve"> acreditar ante el Titular del organismo o ante el Consejo Directivo, cuando sea el caso, el tener los conocimientos suficientes para poder desempeñar el cargo, contar con título profesional en las áreas económicas o contable-administrativas con experiencia mínima de un año en la materia y con la certificación </w:t>
      </w:r>
      <w:r w:rsidR="007C4FDA" w:rsidRPr="00C81898">
        <w:rPr>
          <w:rFonts w:ascii="Palatino Linotype" w:eastAsiaTheme="minorHAnsi" w:hAnsi="Palatino Linotype" w:cs="Arial"/>
          <w:sz w:val="24"/>
          <w:szCs w:val="24"/>
          <w:lang w:val="es-ES_tradnl" w:eastAsia="es-MX"/>
        </w:rPr>
        <w:lastRenderedPageBreak/>
        <w:t>de competencia laboral específica, correspondiente al puesto, expedida por el Instituto Hacendario del Estado de México o cualquier autoridad competente</w:t>
      </w:r>
      <w:r w:rsidRPr="00C81898">
        <w:rPr>
          <w:rFonts w:ascii="Palatino Linotype" w:eastAsiaTheme="minorHAnsi" w:hAnsi="Palatino Linotype" w:cs="Arial"/>
          <w:sz w:val="24"/>
          <w:szCs w:val="24"/>
          <w:lang w:val="es-ES_tradnl" w:eastAsia="es-MX"/>
        </w:rPr>
        <w:t>, como se observa a continuación:</w:t>
      </w:r>
    </w:p>
    <w:p w14:paraId="1E75FD61" w14:textId="77777777" w:rsidR="00FD64E7" w:rsidRPr="00C81898" w:rsidRDefault="00FD64E7" w:rsidP="007C4FDA">
      <w:pPr>
        <w:pStyle w:val="Sinespaciado"/>
        <w:rPr>
          <w:lang w:val="es-ES_tradnl" w:eastAsia="es-MX"/>
        </w:rPr>
      </w:pPr>
    </w:p>
    <w:p w14:paraId="2F8646E9" w14:textId="77777777" w:rsidR="007C4FDA" w:rsidRPr="00C81898" w:rsidRDefault="007C4FDA" w:rsidP="007C4FDA">
      <w:pPr>
        <w:autoSpaceDE w:val="0"/>
        <w:autoSpaceDN w:val="0"/>
        <w:adjustRightInd w:val="0"/>
        <w:spacing w:after="0" w:line="240" w:lineRule="auto"/>
        <w:ind w:left="567" w:right="559"/>
        <w:jc w:val="both"/>
        <w:rPr>
          <w:rFonts w:ascii="Palatino Linotype" w:eastAsiaTheme="minorHAnsi" w:hAnsi="Palatino Linotype" w:cs="Bookman Old Style"/>
          <w:i/>
          <w:color w:val="000000"/>
          <w:lang w:val="es-ES"/>
        </w:rPr>
      </w:pPr>
      <w:r w:rsidRPr="00C81898">
        <w:rPr>
          <w:rFonts w:ascii="Palatino Linotype" w:eastAsiaTheme="minorHAnsi" w:hAnsi="Palatino Linotype" w:cs="Bookman Old Style"/>
          <w:b/>
          <w:i/>
          <w:color w:val="000000"/>
          <w:lang w:val="es-ES"/>
        </w:rPr>
        <w:t>Artículo 15 Ter.-</w:t>
      </w:r>
      <w:r w:rsidRPr="00C81898">
        <w:rPr>
          <w:rFonts w:ascii="Palatino Linotype" w:eastAsiaTheme="minorHAnsi" w:hAnsi="Palatino Linotype" w:cs="Bookman Old Style"/>
          <w:i/>
          <w:color w:val="000000"/>
          <w:lang w:val="es-ES"/>
        </w:rPr>
        <w:t xml:space="preserve"> Para ocupar el cargo de Tesorero del organismo, o equivalentes, se deberán satisfacer los siguientes requisitos:</w:t>
      </w:r>
    </w:p>
    <w:p w14:paraId="4D5B243F" w14:textId="77777777" w:rsidR="007C4FDA" w:rsidRPr="00C81898" w:rsidRDefault="007C4FDA" w:rsidP="007C4FDA">
      <w:pPr>
        <w:autoSpaceDE w:val="0"/>
        <w:autoSpaceDN w:val="0"/>
        <w:adjustRightInd w:val="0"/>
        <w:spacing w:after="0" w:line="240" w:lineRule="auto"/>
        <w:ind w:left="567" w:right="559"/>
        <w:jc w:val="both"/>
        <w:rPr>
          <w:rFonts w:ascii="Palatino Linotype" w:eastAsiaTheme="minorHAnsi" w:hAnsi="Palatino Linotype" w:cs="Bookman Old Style"/>
          <w:i/>
          <w:color w:val="000000"/>
          <w:lang w:val="es-ES"/>
        </w:rPr>
      </w:pPr>
    </w:p>
    <w:p w14:paraId="3C8A694B" w14:textId="77777777" w:rsidR="007C4FDA" w:rsidRPr="00C81898" w:rsidRDefault="007C4FDA" w:rsidP="007C4FDA">
      <w:pPr>
        <w:autoSpaceDE w:val="0"/>
        <w:autoSpaceDN w:val="0"/>
        <w:adjustRightInd w:val="0"/>
        <w:spacing w:after="0" w:line="240" w:lineRule="auto"/>
        <w:ind w:left="567" w:right="559"/>
        <w:jc w:val="both"/>
        <w:rPr>
          <w:rFonts w:ascii="Palatino Linotype" w:eastAsiaTheme="minorHAnsi" w:hAnsi="Palatino Linotype" w:cs="Bookman Old Style"/>
          <w:i/>
          <w:color w:val="000000"/>
          <w:lang w:val="es-ES"/>
        </w:rPr>
      </w:pPr>
      <w:r w:rsidRPr="00C81898">
        <w:rPr>
          <w:rFonts w:ascii="Palatino Linotype" w:eastAsiaTheme="minorHAnsi" w:hAnsi="Palatino Linotype" w:cs="Bookman Old Style"/>
          <w:b/>
          <w:i/>
          <w:color w:val="000000"/>
          <w:lang w:val="es-ES"/>
        </w:rPr>
        <w:t>I.</w:t>
      </w:r>
      <w:r w:rsidRPr="00C81898">
        <w:rPr>
          <w:rFonts w:ascii="Palatino Linotype" w:eastAsiaTheme="minorHAnsi" w:hAnsi="Palatino Linotype" w:cs="Bookman Old Style"/>
          <w:i/>
          <w:color w:val="000000"/>
          <w:lang w:val="es-ES"/>
        </w:rPr>
        <w:t xml:space="preserve"> Ser ciudadano del Estado en pleno uso de sus derechos.</w:t>
      </w:r>
    </w:p>
    <w:p w14:paraId="24F62502" w14:textId="77777777" w:rsidR="007C4FDA" w:rsidRPr="00C81898" w:rsidRDefault="007C4FDA" w:rsidP="007C4FDA">
      <w:pPr>
        <w:autoSpaceDE w:val="0"/>
        <w:autoSpaceDN w:val="0"/>
        <w:adjustRightInd w:val="0"/>
        <w:spacing w:after="0" w:line="240" w:lineRule="auto"/>
        <w:ind w:left="567" w:right="559"/>
        <w:jc w:val="both"/>
        <w:rPr>
          <w:rFonts w:ascii="Palatino Linotype" w:eastAsiaTheme="minorHAnsi" w:hAnsi="Palatino Linotype" w:cs="Bookman Old Style"/>
          <w:b/>
          <w:i/>
          <w:color w:val="000000"/>
          <w:lang w:val="es-ES"/>
        </w:rPr>
      </w:pPr>
    </w:p>
    <w:p w14:paraId="11F69180" w14:textId="77777777" w:rsidR="007C4FDA" w:rsidRPr="00C81898" w:rsidRDefault="007C4FDA" w:rsidP="007C4FDA">
      <w:pPr>
        <w:autoSpaceDE w:val="0"/>
        <w:autoSpaceDN w:val="0"/>
        <w:adjustRightInd w:val="0"/>
        <w:spacing w:after="0" w:line="240" w:lineRule="auto"/>
        <w:ind w:left="567" w:right="559"/>
        <w:jc w:val="both"/>
        <w:rPr>
          <w:rFonts w:ascii="Palatino Linotype" w:eastAsiaTheme="minorHAnsi" w:hAnsi="Palatino Linotype" w:cs="Bookman Old Style"/>
          <w:i/>
          <w:color w:val="000000"/>
          <w:lang w:val="es-ES"/>
        </w:rPr>
      </w:pPr>
      <w:r w:rsidRPr="00C81898">
        <w:rPr>
          <w:rFonts w:ascii="Palatino Linotype" w:eastAsiaTheme="minorHAnsi" w:hAnsi="Palatino Linotype" w:cs="Bookman Old Style"/>
          <w:b/>
          <w:i/>
          <w:color w:val="000000"/>
          <w:lang w:val="es-ES"/>
        </w:rPr>
        <w:t>II.</w:t>
      </w:r>
      <w:r w:rsidRPr="00C81898">
        <w:rPr>
          <w:rFonts w:ascii="Palatino Linotype" w:eastAsiaTheme="minorHAnsi" w:hAnsi="Palatino Linotype" w:cs="Bookman Old Style"/>
          <w:i/>
          <w:color w:val="000000"/>
          <w:lang w:val="es-ES"/>
        </w:rPr>
        <w:t xml:space="preserve"> No estar inhabilitado para desempeñar cargo, empleo, o comisión pública.</w:t>
      </w:r>
    </w:p>
    <w:p w14:paraId="3B3891D3" w14:textId="77777777" w:rsidR="007C4FDA" w:rsidRPr="00C81898" w:rsidRDefault="007C4FDA" w:rsidP="007C4FDA">
      <w:pPr>
        <w:autoSpaceDE w:val="0"/>
        <w:autoSpaceDN w:val="0"/>
        <w:adjustRightInd w:val="0"/>
        <w:spacing w:after="0" w:line="240" w:lineRule="auto"/>
        <w:ind w:left="567" w:right="559"/>
        <w:jc w:val="both"/>
        <w:rPr>
          <w:rFonts w:ascii="Palatino Linotype" w:eastAsiaTheme="minorHAnsi" w:hAnsi="Palatino Linotype" w:cs="Bookman Old Style"/>
          <w:b/>
          <w:i/>
          <w:color w:val="000000"/>
          <w:lang w:val="es-ES"/>
        </w:rPr>
      </w:pPr>
    </w:p>
    <w:p w14:paraId="043F1995" w14:textId="77777777" w:rsidR="007C4FDA" w:rsidRPr="00C81898" w:rsidRDefault="007C4FDA" w:rsidP="007C4FDA">
      <w:pPr>
        <w:autoSpaceDE w:val="0"/>
        <w:autoSpaceDN w:val="0"/>
        <w:adjustRightInd w:val="0"/>
        <w:spacing w:after="0" w:line="240" w:lineRule="auto"/>
        <w:ind w:left="567" w:right="559"/>
        <w:jc w:val="both"/>
        <w:rPr>
          <w:rFonts w:ascii="Palatino Linotype" w:eastAsiaTheme="minorHAnsi" w:hAnsi="Palatino Linotype" w:cs="Bookman Old Style"/>
          <w:i/>
          <w:color w:val="000000"/>
          <w:lang w:val="es-ES"/>
        </w:rPr>
      </w:pPr>
      <w:r w:rsidRPr="00C81898">
        <w:rPr>
          <w:rFonts w:ascii="Palatino Linotype" w:eastAsiaTheme="minorHAnsi" w:hAnsi="Palatino Linotype" w:cs="Bookman Old Style"/>
          <w:b/>
          <w:i/>
          <w:color w:val="000000"/>
          <w:lang w:val="es-ES"/>
        </w:rPr>
        <w:t>III.</w:t>
      </w:r>
      <w:r w:rsidRPr="00C81898">
        <w:rPr>
          <w:rFonts w:ascii="Palatino Linotype" w:eastAsiaTheme="minorHAnsi" w:hAnsi="Palatino Linotype" w:cs="Bookman Old Style"/>
          <w:i/>
          <w:color w:val="000000"/>
          <w:lang w:val="es-ES"/>
        </w:rPr>
        <w:t xml:space="preserve"> No haber sido condenado en proceso penal, por delito intencional que amerite pena privativa de libertad.</w:t>
      </w:r>
    </w:p>
    <w:p w14:paraId="03C51903" w14:textId="77777777" w:rsidR="007C4FDA" w:rsidRPr="00C81898" w:rsidRDefault="007C4FDA" w:rsidP="007C4FDA">
      <w:pPr>
        <w:autoSpaceDE w:val="0"/>
        <w:autoSpaceDN w:val="0"/>
        <w:adjustRightInd w:val="0"/>
        <w:spacing w:after="0" w:line="240" w:lineRule="auto"/>
        <w:ind w:left="567" w:right="559"/>
        <w:jc w:val="both"/>
        <w:rPr>
          <w:rFonts w:ascii="Palatino Linotype" w:eastAsiaTheme="minorHAnsi" w:hAnsi="Palatino Linotype" w:cs="Bookman Old Style"/>
          <w:b/>
          <w:i/>
          <w:color w:val="000000"/>
          <w:lang w:val="es-ES"/>
        </w:rPr>
      </w:pPr>
    </w:p>
    <w:p w14:paraId="3B5D3E30" w14:textId="77777777" w:rsidR="007C4FDA" w:rsidRPr="00C81898" w:rsidRDefault="007C4FDA" w:rsidP="007C4FDA">
      <w:pPr>
        <w:autoSpaceDE w:val="0"/>
        <w:autoSpaceDN w:val="0"/>
        <w:adjustRightInd w:val="0"/>
        <w:spacing w:after="0" w:line="240" w:lineRule="auto"/>
        <w:ind w:left="567" w:right="559"/>
        <w:jc w:val="both"/>
        <w:rPr>
          <w:rFonts w:ascii="Palatino Linotype" w:eastAsiaTheme="minorHAnsi" w:hAnsi="Palatino Linotype" w:cs="Bookman Old Style"/>
          <w:i/>
          <w:color w:val="000000"/>
          <w:lang w:val="es-ES"/>
        </w:rPr>
      </w:pPr>
      <w:r w:rsidRPr="00C81898">
        <w:rPr>
          <w:rFonts w:ascii="Palatino Linotype" w:eastAsiaTheme="minorHAnsi" w:hAnsi="Palatino Linotype" w:cs="Bookman Old Style"/>
          <w:b/>
          <w:i/>
          <w:color w:val="000000"/>
          <w:lang w:val="es-ES"/>
        </w:rPr>
        <w:t>IV.</w:t>
      </w:r>
      <w:r w:rsidRPr="00C81898">
        <w:rPr>
          <w:rFonts w:ascii="Palatino Linotype" w:eastAsiaTheme="minorHAnsi" w:hAnsi="Palatino Linotype" w:cs="Bookman Old Style"/>
          <w:i/>
          <w:color w:val="000000"/>
          <w:lang w:val="es-ES"/>
        </w:rPr>
        <w:t xml:space="preserve"> </w:t>
      </w:r>
      <w:r w:rsidRPr="00C81898">
        <w:rPr>
          <w:rFonts w:ascii="Palatino Linotype" w:eastAsiaTheme="minorHAnsi" w:hAnsi="Palatino Linotype" w:cs="Bookman Old Style"/>
          <w:i/>
          <w:color w:val="000000"/>
          <w:u w:val="single"/>
          <w:lang w:val="es-ES"/>
        </w:rPr>
        <w:t>Acreditar ante el Titular del organismo o ante el Consejo Directivo, cuando sea el caso, el tener los conocimientos suficientes para poder desempeñar el cargo, contar con título profesional en las áreas económicas o contable-administrativas con experiencia mínima de un año en la materia y con la certificación de competencia laboral específica, correspondiente al puesto, expedida por el Instituto Hacendario del Estado de México o cualquier autoridad competente</w:t>
      </w:r>
      <w:r w:rsidRPr="00C81898">
        <w:rPr>
          <w:rFonts w:ascii="Palatino Linotype" w:eastAsiaTheme="minorHAnsi" w:hAnsi="Palatino Linotype" w:cs="Bookman Old Style"/>
          <w:i/>
          <w:color w:val="000000"/>
          <w:lang w:val="es-ES"/>
        </w:rPr>
        <w:t>.</w:t>
      </w:r>
    </w:p>
    <w:p w14:paraId="032796D3" w14:textId="77777777" w:rsidR="007C4FDA" w:rsidRPr="00C81898" w:rsidRDefault="007C4FDA" w:rsidP="007C4FDA">
      <w:pPr>
        <w:autoSpaceDE w:val="0"/>
        <w:autoSpaceDN w:val="0"/>
        <w:adjustRightInd w:val="0"/>
        <w:spacing w:after="0" w:line="240" w:lineRule="auto"/>
        <w:ind w:left="567" w:right="559"/>
        <w:jc w:val="both"/>
        <w:rPr>
          <w:rFonts w:ascii="Palatino Linotype" w:eastAsiaTheme="minorHAnsi" w:hAnsi="Palatino Linotype" w:cs="Bookman Old Style"/>
          <w:i/>
          <w:color w:val="000000"/>
          <w:lang w:val="es-ES"/>
        </w:rPr>
      </w:pPr>
      <w:r w:rsidRPr="00C81898">
        <w:rPr>
          <w:rFonts w:ascii="Palatino Linotype" w:eastAsiaTheme="minorHAnsi" w:hAnsi="Palatino Linotype" w:cs="Bookman Old Style"/>
          <w:b/>
          <w:i/>
          <w:color w:val="000000"/>
          <w:u w:val="single"/>
          <w:lang w:val="es-ES"/>
        </w:rPr>
        <w:t>El requisito de la certificación de competencia laboral, deberá acreditarse dentro de los seis meses siguientes a la fecha en que inicie funciones</w:t>
      </w:r>
      <w:r w:rsidRPr="00C81898">
        <w:rPr>
          <w:rFonts w:ascii="Palatino Linotype" w:eastAsiaTheme="minorHAnsi" w:hAnsi="Palatino Linotype" w:cs="Bookman Old Style"/>
          <w:i/>
          <w:color w:val="000000"/>
          <w:lang w:val="es-ES"/>
        </w:rPr>
        <w:t>.</w:t>
      </w:r>
    </w:p>
    <w:p w14:paraId="20D1D8E6" w14:textId="77777777" w:rsidR="007C4FDA" w:rsidRPr="00C81898" w:rsidRDefault="007C4FDA" w:rsidP="007C4FDA">
      <w:pPr>
        <w:autoSpaceDE w:val="0"/>
        <w:autoSpaceDN w:val="0"/>
        <w:adjustRightInd w:val="0"/>
        <w:spacing w:after="0" w:line="240" w:lineRule="auto"/>
        <w:ind w:left="567" w:right="559"/>
        <w:jc w:val="both"/>
        <w:rPr>
          <w:rFonts w:ascii="Palatino Linotype" w:eastAsiaTheme="minorHAnsi" w:hAnsi="Palatino Linotype" w:cs="Bookman Old Style"/>
          <w:b/>
          <w:i/>
          <w:color w:val="000000"/>
          <w:lang w:val="es-ES"/>
        </w:rPr>
      </w:pPr>
    </w:p>
    <w:p w14:paraId="2D7AA488" w14:textId="77777777" w:rsidR="007C4FDA" w:rsidRPr="00C81898" w:rsidRDefault="007C4FDA" w:rsidP="007C4FDA">
      <w:pPr>
        <w:autoSpaceDE w:val="0"/>
        <w:autoSpaceDN w:val="0"/>
        <w:adjustRightInd w:val="0"/>
        <w:spacing w:after="0" w:line="240" w:lineRule="auto"/>
        <w:ind w:left="567" w:right="559"/>
        <w:jc w:val="both"/>
        <w:rPr>
          <w:rFonts w:ascii="Palatino Linotype" w:eastAsiaTheme="minorHAnsi" w:hAnsi="Palatino Linotype" w:cs="Bookman Old Style"/>
          <w:i/>
          <w:color w:val="000000"/>
          <w:lang w:val="es-ES"/>
        </w:rPr>
      </w:pPr>
      <w:r w:rsidRPr="00C81898">
        <w:rPr>
          <w:rFonts w:ascii="Palatino Linotype" w:eastAsiaTheme="minorHAnsi" w:hAnsi="Palatino Linotype" w:cs="Bookman Old Style"/>
          <w:b/>
          <w:i/>
          <w:color w:val="000000"/>
          <w:lang w:val="es-ES"/>
        </w:rPr>
        <w:t>V.</w:t>
      </w:r>
      <w:r w:rsidRPr="00C81898">
        <w:rPr>
          <w:rFonts w:ascii="Palatino Linotype" w:eastAsiaTheme="minorHAnsi" w:hAnsi="Palatino Linotype" w:cs="Bookman Old Style"/>
          <w:i/>
          <w:color w:val="000000"/>
          <w:lang w:val="es-ES"/>
        </w:rPr>
        <w:t xml:space="preserve"> Caucionar el manejo de los fondos del organismo en términos de ley.</w:t>
      </w:r>
    </w:p>
    <w:p w14:paraId="5506CFFE" w14:textId="77777777" w:rsidR="007C4FDA" w:rsidRPr="00C81898" w:rsidRDefault="007C4FDA" w:rsidP="007C4FDA">
      <w:pPr>
        <w:autoSpaceDE w:val="0"/>
        <w:autoSpaceDN w:val="0"/>
        <w:adjustRightInd w:val="0"/>
        <w:spacing w:after="0" w:line="240" w:lineRule="auto"/>
        <w:ind w:left="567" w:right="559"/>
        <w:jc w:val="both"/>
        <w:rPr>
          <w:rFonts w:ascii="Palatino Linotype" w:eastAsiaTheme="minorHAnsi" w:hAnsi="Palatino Linotype" w:cs="Bookman Old Style"/>
          <w:b/>
          <w:i/>
          <w:color w:val="000000"/>
          <w:lang w:val="es-ES"/>
        </w:rPr>
      </w:pPr>
    </w:p>
    <w:p w14:paraId="01663445" w14:textId="77777777" w:rsidR="007C4FDA" w:rsidRPr="00C81898" w:rsidRDefault="007C4FDA" w:rsidP="007C4FDA">
      <w:pPr>
        <w:autoSpaceDE w:val="0"/>
        <w:autoSpaceDN w:val="0"/>
        <w:adjustRightInd w:val="0"/>
        <w:spacing w:after="0" w:line="240" w:lineRule="auto"/>
        <w:ind w:left="567" w:right="559"/>
        <w:jc w:val="both"/>
        <w:rPr>
          <w:rFonts w:ascii="Palatino Linotype" w:eastAsiaTheme="minorHAnsi" w:hAnsi="Palatino Linotype" w:cs="Bookman Old Style"/>
          <w:i/>
          <w:color w:val="000000"/>
          <w:lang w:val="es-ES"/>
        </w:rPr>
      </w:pPr>
      <w:r w:rsidRPr="00C81898">
        <w:rPr>
          <w:rFonts w:ascii="Palatino Linotype" w:eastAsiaTheme="minorHAnsi" w:hAnsi="Palatino Linotype" w:cs="Bookman Old Style"/>
          <w:b/>
          <w:i/>
          <w:noProof/>
          <w:color w:val="000000"/>
          <w:lang w:eastAsia="es-MX"/>
        </w:rPr>
        <mc:AlternateContent>
          <mc:Choice Requires="wps">
            <w:drawing>
              <wp:anchor distT="91440" distB="91440" distL="114300" distR="114300" simplePos="0" relativeHeight="251659264" behindDoc="0" locked="0" layoutInCell="0" allowOverlap="1" wp14:anchorId="5E68E3A3" wp14:editId="78F1C23F">
                <wp:simplePos x="0" y="0"/>
                <wp:positionH relativeFrom="page">
                  <wp:posOffset>-140335</wp:posOffset>
                </wp:positionH>
                <wp:positionV relativeFrom="margin">
                  <wp:posOffset>2039620</wp:posOffset>
                </wp:positionV>
                <wp:extent cx="45085" cy="133350"/>
                <wp:effectExtent l="2540" t="0" r="28575" b="29210"/>
                <wp:wrapSquare wrapText="bothSides"/>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133350"/>
                        </a:xfrm>
                        <a:prstGeom prst="rect">
                          <a:avLst/>
                        </a:prstGeom>
                        <a:solidFill>
                          <a:srgbClr val="4F81BD"/>
                        </a:solidFill>
                        <a:ln>
                          <a:noFill/>
                        </a:ln>
                        <a:effectLst>
                          <a:outerShdw blurRad="50800" dist="38100" dir="2700000" algn="tl" rotWithShape="0">
                            <a:srgbClr val="000000">
                              <a:alpha val="39999"/>
                            </a:srgbClr>
                          </a:outerShdw>
                        </a:effectLst>
                        <a:extLst>
                          <a:ext uri="{91240B29-F687-4F45-9708-019B960494DF}">
                            <a14:hiddenLine xmlns:a14="http://schemas.microsoft.com/office/drawing/2010/main" w="19050">
                              <a:solidFill>
                                <a:srgbClr val="000000"/>
                              </a:solidFill>
                              <a:miter lim="800000"/>
                              <a:headEnd/>
                              <a:tailEnd/>
                            </a14:hiddenLine>
                          </a:ext>
                        </a:extLst>
                      </wps:spPr>
                      <wps:txbx>
                        <w:txbxContent>
                          <w:p w14:paraId="56DC8029" w14:textId="77777777" w:rsidR="00A20FF0" w:rsidRPr="00CD4980" w:rsidRDefault="00A20FF0" w:rsidP="007C4FDA">
                            <w:pPr>
                              <w:rPr>
                                <w:color w:val="FFFFFF"/>
                                <w:sz w:val="18"/>
                                <w:szCs w:val="18"/>
                              </w:rPr>
                            </w:pPr>
                          </w:p>
                        </w:txbxContent>
                      </wps:txbx>
                      <wps:bodyPr rot="0" vert="horz"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rect w14:anchorId="5E68E3A3" id="Rectángulo 4" o:spid="_x0000_s1026" style="position:absolute;left:0;text-align:left;margin-left:-11.05pt;margin-top:160.6pt;width:3.55pt;height:10.5pt;z-index:251659264;visibility:visible;mso-wrap-style:square;mso-width-percent:0;mso-height-percent:0;mso-wrap-distance-left:9pt;mso-wrap-distance-top:7.2pt;mso-wrap-distance-right:9pt;mso-wrap-distance-bottom:7.2pt;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" o:allowincell="f" fillcolor="#4f81bd" stroked="f" strokeweight="1.5pt">
                <v:shadow on="t" color="black" opacity="26213f" origin="-.5,-.5" offset=".74836mm,.74836mm"/>
                <v:textbox inset="21.6pt,21.6pt,21.6pt,21.6pt">
                  <w:txbxContent>
                    <w:p w14:paraId="56DC8029" w14:textId="77777777" w:rsidR="00A20FF0" w:rsidRPr="00CD4980" w:rsidRDefault="00A20FF0" w:rsidP="007C4FDA">
                      <w:pPr>
                        <w:rPr>
                          <w:color w:val="FFFFFF"/>
                          <w:sz w:val="18"/>
                          <w:szCs w:val="18"/>
                        </w:rPr>
                      </w:pPr>
                    </w:p>
                  </w:txbxContent>
                </v:textbox>
                <w10:wrap type="square" anchorx="page" anchory="margin"/>
              </v:rect>
            </w:pict>
          </mc:Fallback>
        </mc:AlternateContent>
      </w:r>
      <w:r w:rsidRPr="00C81898">
        <w:rPr>
          <w:rFonts w:ascii="Palatino Linotype" w:eastAsiaTheme="minorHAnsi" w:hAnsi="Palatino Linotype" w:cs="Bookman Old Style"/>
          <w:b/>
          <w:i/>
          <w:color w:val="000000"/>
          <w:lang w:val="es-ES"/>
        </w:rPr>
        <w:t>VI.</w:t>
      </w:r>
      <w:r w:rsidRPr="00C81898">
        <w:rPr>
          <w:rFonts w:ascii="Palatino Linotype" w:eastAsiaTheme="minorHAnsi" w:hAnsi="Palatino Linotype" w:cs="Bookman Old Style"/>
          <w:i/>
          <w:color w:val="000000"/>
          <w:lang w:val="es-ES"/>
        </w:rPr>
        <w:t xml:space="preserve"> Cumplir con otros requisitos que señalen las leyes, o acuerde el Consejo Directivo.</w:t>
      </w:r>
    </w:p>
    <w:p w14:paraId="5CC02CAF" w14:textId="77777777" w:rsidR="0063673B" w:rsidRPr="00C81898" w:rsidRDefault="0063673B" w:rsidP="00FD64E7">
      <w:pPr>
        <w:spacing w:after="0" w:line="360" w:lineRule="auto"/>
        <w:ind w:left="567" w:right="559"/>
        <w:jc w:val="both"/>
        <w:rPr>
          <w:rFonts w:ascii="Palatino Linotype" w:eastAsiaTheme="minorHAnsi" w:hAnsi="Palatino Linotype" w:cs="Arial"/>
          <w:i/>
          <w:lang w:val="es-ES_tradnl" w:eastAsia="es-MX"/>
        </w:rPr>
      </w:pPr>
    </w:p>
    <w:p w14:paraId="502B1CE4" w14:textId="7926E8D3" w:rsidR="0063673B" w:rsidRPr="00C81898" w:rsidRDefault="0063673B" w:rsidP="0063673B">
      <w:pPr>
        <w:spacing w:after="0" w:line="240" w:lineRule="auto"/>
        <w:ind w:left="567" w:right="559"/>
        <w:jc w:val="both"/>
        <w:rPr>
          <w:rFonts w:ascii="Palatino Linotype" w:eastAsiaTheme="minorHAnsi" w:hAnsi="Palatino Linotype" w:cs="Arial"/>
          <w:i/>
          <w:lang w:val="es-ES_tradnl" w:eastAsia="es-MX"/>
        </w:rPr>
      </w:pPr>
      <w:r w:rsidRPr="00C81898">
        <w:rPr>
          <w:rFonts w:ascii="Palatino Linotype" w:eastAsiaTheme="minorHAnsi" w:hAnsi="Palatino Linotype" w:cs="Arial"/>
          <w:i/>
          <w:lang w:eastAsia="es-MX"/>
        </w:rPr>
        <w:t xml:space="preserve">Artículo 20 Ter. </w:t>
      </w:r>
      <w:r w:rsidRPr="00C81898">
        <w:rPr>
          <w:rFonts w:ascii="Palatino Linotype" w:eastAsiaTheme="minorHAnsi" w:hAnsi="Palatino Linotype" w:cs="Arial"/>
          <w:b/>
          <w:bCs/>
          <w:i/>
          <w:u w:val="single"/>
          <w:lang w:eastAsia="es-MX"/>
        </w:rPr>
        <w:t>La persona titular de la Procuraduría de Protección Municipal</w:t>
      </w:r>
      <w:r w:rsidRPr="00C81898">
        <w:rPr>
          <w:rFonts w:ascii="Palatino Linotype" w:eastAsiaTheme="minorHAnsi" w:hAnsi="Palatino Linotype" w:cs="Arial"/>
          <w:i/>
          <w:lang w:eastAsia="es-MX"/>
        </w:rPr>
        <w:t xml:space="preserve"> deberá contar con los requisitos establecidos en la Ley de los Derechos de las Niñas, Niños y Adolescentes y con calificación aprobatoria de la evaluación teórico práctica del curso especializado impartido por el Sistema para el Desarrollo Integral de la Familia del Estado de México, </w:t>
      </w:r>
      <w:r w:rsidRPr="00C81898">
        <w:rPr>
          <w:rFonts w:ascii="Palatino Linotype" w:eastAsiaTheme="minorHAnsi" w:hAnsi="Palatino Linotype" w:cs="Arial"/>
          <w:b/>
          <w:bCs/>
          <w:i/>
          <w:u w:val="single"/>
          <w:lang w:eastAsia="es-MX"/>
        </w:rPr>
        <w:t>así como la certificación de competencia laboral sobre Gestión para la Promoción y Protección de los Derechos de Niñas, Niños y Adolescentes, emitida por el Instituto Hacendario del Estado de México</w:t>
      </w:r>
      <w:r w:rsidRPr="00C81898">
        <w:rPr>
          <w:rFonts w:ascii="Palatino Linotype" w:eastAsiaTheme="minorHAnsi" w:hAnsi="Palatino Linotype" w:cs="Arial"/>
          <w:i/>
          <w:lang w:eastAsia="es-MX"/>
        </w:rPr>
        <w:t>; y será nombrado por la Junta de Gobierno a propuesta de quien presida el Sistema Municipal para el Desarrollo Integral de la Familia.</w:t>
      </w:r>
    </w:p>
    <w:p w14:paraId="48EFEB3F" w14:textId="537F27EA" w:rsidR="00FD64E7" w:rsidRPr="00C81898" w:rsidRDefault="00FD64E7" w:rsidP="00FD64E7">
      <w:pPr>
        <w:spacing w:after="0" w:line="360" w:lineRule="auto"/>
        <w:ind w:left="567" w:right="559"/>
        <w:jc w:val="both"/>
        <w:rPr>
          <w:rFonts w:ascii="Palatino Linotype" w:eastAsiaTheme="minorHAnsi" w:hAnsi="Palatino Linotype" w:cs="Arial"/>
          <w:i/>
          <w:lang w:val="es-ES_tradnl" w:eastAsia="es-MX"/>
        </w:rPr>
      </w:pPr>
      <w:r w:rsidRPr="00C81898">
        <w:rPr>
          <w:rFonts w:ascii="Palatino Linotype" w:eastAsiaTheme="minorHAnsi" w:hAnsi="Palatino Linotype" w:cs="Arial"/>
          <w:i/>
          <w:lang w:val="es-ES_tradnl" w:eastAsia="es-MX"/>
        </w:rPr>
        <w:t>(…)</w:t>
      </w:r>
    </w:p>
    <w:p w14:paraId="3720A1DC" w14:textId="77777777" w:rsidR="00FD64E7" w:rsidRPr="00C81898" w:rsidRDefault="00FD64E7" w:rsidP="00FD64E7">
      <w:pPr>
        <w:spacing w:after="0" w:line="360" w:lineRule="auto"/>
        <w:jc w:val="both"/>
        <w:rPr>
          <w:rFonts w:ascii="Palatino Linotype" w:eastAsiaTheme="minorHAnsi" w:hAnsi="Palatino Linotype" w:cs="Arial"/>
          <w:sz w:val="24"/>
          <w:szCs w:val="24"/>
          <w:lang w:val="es-ES_tradnl" w:eastAsia="es-MX"/>
        </w:rPr>
      </w:pPr>
    </w:p>
    <w:p w14:paraId="0053997B" w14:textId="77777777" w:rsidR="0063673B" w:rsidRPr="00C81898" w:rsidRDefault="0086689C" w:rsidP="0086689C">
      <w:pPr>
        <w:spacing w:after="0" w:line="360" w:lineRule="auto"/>
        <w:jc w:val="both"/>
        <w:rPr>
          <w:rFonts w:ascii="Palatino Linotype" w:eastAsia="Palatino Linotype" w:hAnsi="Palatino Linotype" w:cs="Palatino Linotype"/>
          <w:sz w:val="24"/>
          <w:szCs w:val="24"/>
          <w:lang w:val="es-ES_tradnl" w:eastAsia="es-MX"/>
        </w:rPr>
      </w:pPr>
      <w:r w:rsidRPr="00C81898">
        <w:rPr>
          <w:rFonts w:ascii="Palatino Linotype" w:eastAsia="Palatino Linotype" w:hAnsi="Palatino Linotype" w:cs="Palatino Linotype"/>
          <w:sz w:val="24"/>
          <w:szCs w:val="24"/>
          <w:lang w:val="es-ES_tradnl" w:eastAsia="es-MX"/>
        </w:rPr>
        <w:t>Consecuentemente y toda vez que</w:t>
      </w:r>
      <w:r w:rsidR="00FF2BF7" w:rsidRPr="00C81898">
        <w:rPr>
          <w:rFonts w:ascii="Palatino Linotype" w:eastAsia="Palatino Linotype" w:hAnsi="Palatino Linotype" w:cs="Palatino Linotype"/>
          <w:sz w:val="24"/>
          <w:szCs w:val="24"/>
          <w:lang w:val="es-ES_tradnl" w:eastAsia="es-MX"/>
        </w:rPr>
        <w:t>,</w:t>
      </w:r>
      <w:r w:rsidR="0063673B" w:rsidRPr="00C81898">
        <w:rPr>
          <w:rFonts w:ascii="Palatino Linotype" w:eastAsia="Palatino Linotype" w:hAnsi="Palatino Linotype" w:cs="Palatino Linotype"/>
          <w:sz w:val="24"/>
          <w:szCs w:val="24"/>
          <w:lang w:val="es-ES_tradnl" w:eastAsia="es-MX"/>
        </w:rPr>
        <w:t xml:space="preserve"> el Sujeto obligado Proporcionó mediante respuesta primigenia, el</w:t>
      </w:r>
      <w:r w:rsidRPr="00C81898">
        <w:rPr>
          <w:rFonts w:ascii="Palatino Linotype" w:eastAsia="Palatino Linotype" w:hAnsi="Palatino Linotype" w:cs="Palatino Linotype"/>
          <w:sz w:val="24"/>
          <w:szCs w:val="24"/>
          <w:lang w:val="es-ES_tradnl" w:eastAsia="es-MX"/>
        </w:rPr>
        <w:t xml:space="preserve"> </w:t>
      </w:r>
      <w:r w:rsidR="0063673B" w:rsidRPr="00C81898">
        <w:rPr>
          <w:rFonts w:ascii="Palatino Linotype" w:eastAsia="Palatino Linotype" w:hAnsi="Palatino Linotype" w:cs="Palatino Linotype"/>
          <w:sz w:val="24"/>
          <w:szCs w:val="24"/>
          <w:lang w:val="es-ES_tradnl" w:eastAsia="es-MX"/>
        </w:rPr>
        <w:t>Certificado de Competencia Laboral, emitido por el Instituto Hacendario del Estado de México, a favor de la servidora pública Vianey Méndez Nieto,</w:t>
      </w:r>
      <w:r w:rsidR="0063673B" w:rsidRPr="00C81898">
        <w:t xml:space="preserve"> (</w:t>
      </w:r>
      <w:r w:rsidR="0063673B" w:rsidRPr="00C81898">
        <w:rPr>
          <w:rFonts w:ascii="Palatino Linotype" w:eastAsia="Palatino Linotype" w:hAnsi="Palatino Linotype" w:cs="Palatino Linotype"/>
          <w:sz w:val="24"/>
          <w:szCs w:val="24"/>
          <w:lang w:val="es-ES_tradnl" w:eastAsia="es-MX"/>
        </w:rPr>
        <w:t xml:space="preserve">titular de la </w:t>
      </w:r>
      <w:r w:rsidR="0063673B" w:rsidRPr="00C81898">
        <w:rPr>
          <w:rFonts w:ascii="Palatino Linotype" w:eastAsia="Palatino Linotype" w:hAnsi="Palatino Linotype" w:cs="Palatino Linotype"/>
          <w:b/>
          <w:bCs/>
          <w:sz w:val="24"/>
          <w:szCs w:val="24"/>
          <w:lang w:val="es-ES_tradnl" w:eastAsia="es-MX"/>
        </w:rPr>
        <w:t>Procuraduría de Protección Municipal)</w:t>
      </w:r>
      <w:r w:rsidR="0063673B" w:rsidRPr="00C81898">
        <w:rPr>
          <w:rFonts w:ascii="Palatino Linotype" w:eastAsia="Palatino Linotype" w:hAnsi="Palatino Linotype" w:cs="Palatino Linotype"/>
          <w:sz w:val="24"/>
          <w:szCs w:val="24"/>
          <w:lang w:val="es-ES_tradnl" w:eastAsia="es-MX"/>
        </w:rPr>
        <w:t>, así como mediante informe justificado, el</w:t>
      </w:r>
      <w:r w:rsidR="0063673B" w:rsidRPr="00C81898">
        <w:t xml:space="preserve"> </w:t>
      </w:r>
      <w:r w:rsidR="0063673B" w:rsidRPr="00C81898">
        <w:rPr>
          <w:rFonts w:ascii="Palatino Linotype" w:eastAsia="Palatino Linotype" w:hAnsi="Palatino Linotype" w:cs="Palatino Linotype"/>
          <w:sz w:val="24"/>
          <w:szCs w:val="24"/>
          <w:lang w:val="es-ES_tradnl" w:eastAsia="es-MX"/>
        </w:rPr>
        <w:t>Certificado de Competencia Laboral, emitido por el Instituto Hacendario del Estado de México, a favor del servidor público Rafael Peralta Zayas (</w:t>
      </w:r>
      <w:r w:rsidR="0063673B" w:rsidRPr="00C81898">
        <w:rPr>
          <w:rFonts w:ascii="Palatino Linotype" w:eastAsia="Palatino Linotype" w:hAnsi="Palatino Linotype" w:cs="Palatino Linotype"/>
          <w:b/>
          <w:bCs/>
          <w:sz w:val="24"/>
          <w:szCs w:val="24"/>
          <w:lang w:val="es-ES_tradnl" w:eastAsia="es-MX"/>
        </w:rPr>
        <w:t>Titular del Órgano Interno de Control</w:t>
      </w:r>
      <w:r w:rsidR="0063673B" w:rsidRPr="00C81898">
        <w:rPr>
          <w:rFonts w:ascii="Palatino Linotype" w:eastAsia="Palatino Linotype" w:hAnsi="Palatino Linotype" w:cs="Palatino Linotype"/>
          <w:sz w:val="24"/>
          <w:szCs w:val="24"/>
          <w:lang w:val="es-ES_tradnl" w:eastAsia="es-MX"/>
        </w:rPr>
        <w:t>), se tienen por atendidas las pretensiones del particular, una vez que ha sido remitida la información requerida.</w:t>
      </w:r>
    </w:p>
    <w:p w14:paraId="374557B4" w14:textId="77777777" w:rsidR="0063673B" w:rsidRPr="00C81898" w:rsidRDefault="0063673B" w:rsidP="0086689C">
      <w:pPr>
        <w:spacing w:after="0" w:line="360" w:lineRule="auto"/>
        <w:jc w:val="both"/>
        <w:rPr>
          <w:rFonts w:ascii="Palatino Linotype" w:eastAsia="Palatino Linotype" w:hAnsi="Palatino Linotype" w:cs="Palatino Linotype"/>
          <w:sz w:val="24"/>
          <w:szCs w:val="24"/>
          <w:lang w:val="es-ES_tradnl" w:eastAsia="es-MX"/>
        </w:rPr>
      </w:pPr>
    </w:p>
    <w:p w14:paraId="79EE4F48" w14:textId="6C1102D2" w:rsidR="0086689C" w:rsidRPr="00C81898" w:rsidRDefault="0063673B" w:rsidP="0086689C">
      <w:pPr>
        <w:spacing w:after="0" w:line="360" w:lineRule="auto"/>
        <w:jc w:val="both"/>
        <w:rPr>
          <w:rFonts w:ascii="Palatino Linotype" w:eastAsiaTheme="minorHAnsi" w:hAnsi="Palatino Linotype" w:cs="Arial"/>
          <w:sz w:val="24"/>
          <w:szCs w:val="24"/>
          <w:lang w:val="es-ES_tradnl" w:eastAsia="es-MX"/>
        </w:rPr>
      </w:pPr>
      <w:r w:rsidRPr="00C81898">
        <w:rPr>
          <w:rFonts w:ascii="Palatino Linotype" w:eastAsia="Palatino Linotype" w:hAnsi="Palatino Linotype" w:cs="Palatino Linotype"/>
          <w:sz w:val="24"/>
          <w:szCs w:val="24"/>
          <w:lang w:val="es-ES_tradnl" w:eastAsia="es-MX"/>
        </w:rPr>
        <w:t xml:space="preserve">Por otro lado, respecto de la certificación de Competencia Laboral del Tesorero Municipal o equivalente, que en el presente caso corresponde al titular de la </w:t>
      </w:r>
      <w:r w:rsidRPr="00C81898">
        <w:rPr>
          <w:rFonts w:ascii="Palatino Linotype" w:eastAsia="Palatino Linotype" w:hAnsi="Palatino Linotype" w:cs="Palatino Linotype"/>
          <w:b/>
          <w:bCs/>
          <w:sz w:val="24"/>
          <w:szCs w:val="24"/>
          <w:lang w:val="es-ES_tradnl" w:eastAsia="es-MX"/>
        </w:rPr>
        <w:t>Dirección de Administración y Finanzas</w:t>
      </w:r>
      <w:r w:rsidRPr="00C81898">
        <w:rPr>
          <w:rFonts w:ascii="Palatino Linotype" w:eastAsia="Palatino Linotype" w:hAnsi="Palatino Linotype" w:cs="Palatino Linotype"/>
          <w:sz w:val="24"/>
          <w:szCs w:val="24"/>
          <w:lang w:val="es-ES_tradnl" w:eastAsia="es-MX"/>
        </w:rPr>
        <w:t xml:space="preserve"> </w:t>
      </w:r>
      <w:r w:rsidR="0086689C" w:rsidRPr="00C81898">
        <w:rPr>
          <w:rFonts w:ascii="Palatino Linotype" w:eastAsiaTheme="minorHAnsi" w:hAnsi="Palatino Linotype" w:cs="Arial"/>
          <w:sz w:val="24"/>
          <w:szCs w:val="24"/>
          <w:lang w:val="es-ES_tradnl" w:eastAsia="es-MX"/>
        </w:rPr>
        <w:t>se advierte que</w:t>
      </w:r>
      <w:r w:rsidRPr="00C81898">
        <w:rPr>
          <w:rFonts w:ascii="Palatino Linotype" w:eastAsiaTheme="minorHAnsi" w:hAnsi="Palatino Linotype" w:cs="Arial"/>
          <w:sz w:val="24"/>
          <w:szCs w:val="24"/>
          <w:lang w:val="es-ES_tradnl" w:eastAsia="es-MX"/>
        </w:rPr>
        <w:t xml:space="preserve"> el Sujeto Obligado comunicó al particular que,</w:t>
      </w:r>
      <w:r w:rsidRPr="00C81898">
        <w:t xml:space="preserve"> </w:t>
      </w:r>
      <w:r w:rsidRPr="00C81898">
        <w:rPr>
          <w:rFonts w:ascii="Palatino Linotype" w:eastAsiaTheme="minorHAnsi" w:hAnsi="Palatino Linotype" w:cs="Arial"/>
          <w:sz w:val="24"/>
          <w:szCs w:val="24"/>
          <w:lang w:val="es-ES_tradnl" w:eastAsia="es-MX"/>
        </w:rPr>
        <w:t>dicha certificación se encuentra aún en gestión conforme a la normatividad aplicable establecida en la Ley Orgánica Municipal.</w:t>
      </w:r>
    </w:p>
    <w:p w14:paraId="46647F9B" w14:textId="77777777" w:rsidR="0086689C" w:rsidRPr="00C81898" w:rsidRDefault="0086689C" w:rsidP="0086689C">
      <w:pPr>
        <w:spacing w:after="0" w:line="360" w:lineRule="auto"/>
        <w:jc w:val="both"/>
        <w:rPr>
          <w:rFonts w:ascii="Palatino Linotype" w:eastAsiaTheme="minorHAnsi" w:hAnsi="Palatino Linotype" w:cs="Arial"/>
          <w:sz w:val="24"/>
          <w:szCs w:val="24"/>
          <w:lang w:val="es-ES_tradnl" w:eastAsia="es-MX"/>
        </w:rPr>
      </w:pPr>
    </w:p>
    <w:p w14:paraId="2F98E32D" w14:textId="7EB1D814" w:rsidR="00312921" w:rsidRPr="00C81898" w:rsidRDefault="0086689C" w:rsidP="0086689C">
      <w:pPr>
        <w:spacing w:after="0" w:line="360" w:lineRule="auto"/>
        <w:jc w:val="both"/>
        <w:rPr>
          <w:rFonts w:ascii="Palatino Linotype" w:eastAsiaTheme="minorHAnsi" w:hAnsi="Palatino Linotype" w:cs="Arial"/>
          <w:sz w:val="24"/>
          <w:szCs w:val="24"/>
          <w:lang w:val="es-ES_tradnl" w:eastAsia="es-MX"/>
        </w:rPr>
      </w:pPr>
      <w:r w:rsidRPr="00C81898">
        <w:rPr>
          <w:rFonts w:ascii="Palatino Linotype" w:eastAsiaTheme="minorHAnsi" w:hAnsi="Palatino Linotype" w:cs="Arial"/>
          <w:sz w:val="24"/>
          <w:szCs w:val="24"/>
          <w:lang w:val="es-ES_tradnl" w:eastAsia="es-MX"/>
        </w:rPr>
        <w:t xml:space="preserve">Ahora bien, es necesario reiterar que </w:t>
      </w:r>
      <w:r w:rsidR="00FF2BF7" w:rsidRPr="00C81898">
        <w:rPr>
          <w:rFonts w:ascii="Palatino Linotype" w:eastAsiaTheme="minorHAnsi" w:hAnsi="Palatino Linotype" w:cs="Arial"/>
          <w:sz w:val="24"/>
          <w:szCs w:val="24"/>
          <w:lang w:val="es-ES_tradnl" w:eastAsia="es-MX"/>
        </w:rPr>
        <w:t xml:space="preserve">tanto </w:t>
      </w:r>
      <w:r w:rsidRPr="00C81898">
        <w:rPr>
          <w:rFonts w:ascii="Palatino Linotype" w:eastAsiaTheme="minorHAnsi" w:hAnsi="Palatino Linotype" w:cs="Arial"/>
          <w:sz w:val="24"/>
          <w:szCs w:val="24"/>
          <w:lang w:val="es-ES_tradnl" w:eastAsia="es-MX"/>
        </w:rPr>
        <w:t xml:space="preserve">la Ley Orgánica Municipal </w:t>
      </w:r>
      <w:r w:rsidR="00FF2BF7" w:rsidRPr="00C81898">
        <w:rPr>
          <w:rFonts w:ascii="Palatino Linotype" w:eastAsiaTheme="minorHAnsi" w:hAnsi="Palatino Linotype" w:cs="Arial"/>
          <w:sz w:val="24"/>
          <w:szCs w:val="24"/>
          <w:lang w:val="es-ES_tradnl" w:eastAsia="es-MX"/>
        </w:rPr>
        <w:t xml:space="preserve">y la Ley que crea los Organismos Públicos Descentralizados de Asistencia Social, de Carácter Municipal, Denominados "SISTEMAS MUNICIPALES PARA EL DESARROLLO INTEGRAL DE LA FAMILIA, </w:t>
      </w:r>
      <w:r w:rsidRPr="00C81898">
        <w:rPr>
          <w:rFonts w:ascii="Palatino Linotype" w:eastAsiaTheme="minorHAnsi" w:hAnsi="Palatino Linotype" w:cs="Arial"/>
          <w:sz w:val="24"/>
          <w:szCs w:val="24"/>
          <w:lang w:val="es-ES_tradnl" w:eastAsia="es-MX"/>
        </w:rPr>
        <w:t>otorga</w:t>
      </w:r>
      <w:r w:rsidR="00FF2BF7" w:rsidRPr="00C81898">
        <w:rPr>
          <w:rFonts w:ascii="Palatino Linotype" w:eastAsiaTheme="minorHAnsi" w:hAnsi="Palatino Linotype" w:cs="Arial"/>
          <w:sz w:val="24"/>
          <w:szCs w:val="24"/>
          <w:lang w:val="es-ES_tradnl" w:eastAsia="es-MX"/>
        </w:rPr>
        <w:t>n</w:t>
      </w:r>
      <w:r w:rsidRPr="00C81898">
        <w:rPr>
          <w:rFonts w:ascii="Palatino Linotype" w:eastAsiaTheme="minorHAnsi" w:hAnsi="Palatino Linotype" w:cs="Arial"/>
          <w:sz w:val="24"/>
          <w:szCs w:val="24"/>
          <w:lang w:val="es-ES_tradnl" w:eastAsia="es-MX"/>
        </w:rPr>
        <w:t xml:space="preserve"> el referido plazo de seis meses para obtener la certificación,</w:t>
      </w:r>
      <w:r w:rsidR="00312921" w:rsidRPr="00C81898">
        <w:rPr>
          <w:rFonts w:ascii="Palatino Linotype" w:eastAsiaTheme="minorHAnsi" w:hAnsi="Palatino Linotype" w:cs="Arial"/>
          <w:sz w:val="24"/>
          <w:szCs w:val="24"/>
          <w:lang w:val="es-ES_tradnl" w:eastAsia="es-MX"/>
        </w:rPr>
        <w:t xml:space="preserve"> en ese sentido, esta ponencia procedió a verificar la información publicada en el portal de Información Pública de Oficio Mexiquense (SAIMEX), encontrando lo que se ilustra a continuación:</w:t>
      </w:r>
    </w:p>
    <w:p w14:paraId="18B54F59" w14:textId="77777777" w:rsidR="00312921" w:rsidRPr="00C81898" w:rsidRDefault="00312921" w:rsidP="0086689C">
      <w:pPr>
        <w:spacing w:after="0" w:line="360" w:lineRule="auto"/>
        <w:jc w:val="both"/>
        <w:rPr>
          <w:rFonts w:ascii="Palatino Linotype" w:eastAsiaTheme="minorHAnsi" w:hAnsi="Palatino Linotype" w:cs="Arial"/>
          <w:sz w:val="24"/>
          <w:szCs w:val="24"/>
          <w:lang w:val="es-ES_tradnl" w:eastAsia="es-MX"/>
        </w:rPr>
      </w:pPr>
    </w:p>
    <w:p w14:paraId="74EABB8A" w14:textId="4187FB02" w:rsidR="00312921" w:rsidRPr="00C81898" w:rsidRDefault="00312921" w:rsidP="00312921">
      <w:pPr>
        <w:spacing w:after="0" w:line="360" w:lineRule="auto"/>
        <w:jc w:val="center"/>
        <w:rPr>
          <w:rFonts w:ascii="Palatino Linotype" w:eastAsiaTheme="minorHAnsi" w:hAnsi="Palatino Linotype" w:cs="Arial"/>
          <w:sz w:val="24"/>
          <w:szCs w:val="24"/>
          <w:lang w:val="es-ES_tradnl" w:eastAsia="es-MX"/>
        </w:rPr>
      </w:pPr>
      <w:r w:rsidRPr="00C81898">
        <w:rPr>
          <w:rFonts w:ascii="Palatino Linotype" w:eastAsiaTheme="minorHAnsi" w:hAnsi="Palatino Linotype" w:cs="Arial"/>
          <w:noProof/>
          <w:sz w:val="24"/>
          <w:szCs w:val="24"/>
          <w:lang w:eastAsia="es-MX"/>
        </w:rPr>
        <w:lastRenderedPageBreak/>
        <w:drawing>
          <wp:inline distT="0" distB="0" distL="0" distR="0" wp14:anchorId="171EC838" wp14:editId="3B8D00B2">
            <wp:extent cx="3980657" cy="2274073"/>
            <wp:effectExtent l="0" t="0" r="1270" b="0"/>
            <wp:docPr id="14317007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700709" name=""/>
                    <pic:cNvPicPr/>
                  </pic:nvPicPr>
                  <pic:blipFill rotWithShape="1">
                    <a:blip r:embed="rId12"/>
                    <a:srcRect b="29507"/>
                    <a:stretch/>
                  </pic:blipFill>
                  <pic:spPr bwMode="auto">
                    <a:xfrm>
                      <a:off x="0" y="0"/>
                      <a:ext cx="4001019" cy="2285706"/>
                    </a:xfrm>
                    <a:prstGeom prst="rect">
                      <a:avLst/>
                    </a:prstGeom>
                    <a:ln>
                      <a:noFill/>
                    </a:ln>
                    <a:extLst>
                      <a:ext uri="{53640926-AAD7-44D8-BBD7-CCE9431645EC}">
                        <a14:shadowObscured xmlns:a14="http://schemas.microsoft.com/office/drawing/2010/main"/>
                      </a:ext>
                    </a:extLst>
                  </pic:spPr>
                </pic:pic>
              </a:graphicData>
            </a:graphic>
          </wp:inline>
        </w:drawing>
      </w:r>
    </w:p>
    <w:p w14:paraId="3B39A8C3" w14:textId="77777777" w:rsidR="00312921" w:rsidRPr="00C81898" w:rsidRDefault="00312921" w:rsidP="0086689C">
      <w:pPr>
        <w:spacing w:after="0" w:line="360" w:lineRule="auto"/>
        <w:jc w:val="both"/>
        <w:rPr>
          <w:rFonts w:ascii="Palatino Linotype" w:eastAsiaTheme="minorHAnsi" w:hAnsi="Palatino Linotype" w:cs="Arial"/>
          <w:sz w:val="24"/>
          <w:szCs w:val="24"/>
          <w:lang w:val="es-ES_tradnl" w:eastAsia="es-MX"/>
        </w:rPr>
      </w:pPr>
    </w:p>
    <w:p w14:paraId="53C8DDCD" w14:textId="0A5F49A4" w:rsidR="0086689C" w:rsidRPr="00C81898" w:rsidRDefault="0086689C" w:rsidP="00312921">
      <w:pPr>
        <w:spacing w:after="0" w:line="360" w:lineRule="auto"/>
        <w:jc w:val="both"/>
        <w:rPr>
          <w:rFonts w:ascii="Palatino Linotype" w:eastAsiaTheme="minorHAnsi" w:hAnsi="Palatino Linotype" w:cs="Arial"/>
          <w:sz w:val="24"/>
          <w:szCs w:val="24"/>
          <w:lang w:val="es-ES_tradnl" w:eastAsia="es-MX"/>
        </w:rPr>
      </w:pPr>
      <w:r w:rsidRPr="00C81898">
        <w:rPr>
          <w:rFonts w:ascii="Palatino Linotype" w:eastAsiaTheme="minorHAnsi" w:hAnsi="Palatino Linotype" w:cs="Arial"/>
          <w:sz w:val="24"/>
          <w:szCs w:val="24"/>
          <w:lang w:val="es-ES_tradnl" w:eastAsia="es-MX"/>
        </w:rPr>
        <w:t xml:space="preserve"> </w:t>
      </w:r>
      <w:r w:rsidR="00312921" w:rsidRPr="00C81898">
        <w:rPr>
          <w:rFonts w:ascii="Palatino Linotype" w:eastAsiaTheme="minorHAnsi" w:hAnsi="Palatino Linotype" w:cs="Arial"/>
          <w:sz w:val="24"/>
          <w:szCs w:val="24"/>
          <w:lang w:val="es-ES_tradnl" w:eastAsia="es-MX"/>
        </w:rPr>
        <w:t>De la imagen antes referida, podemos advertir que el Titular de la Dirección de Administración y Finanzas, fue nombrado en el cargo en fecha 16 de enero de 2022, por lo que contó con un periodo de seis meses para acreditar ante el Sujeto Obligado su certificación de competencia laboral después de la fecha en la que inició sus funciones, dicho plazo concluyó en fecha 16 de julio de 2022; sin embargo, la solicitud de información formulada por el ahora Recurrente en fecha 28 de septiembre de 2022</w:t>
      </w:r>
      <w:r w:rsidR="0010525F" w:rsidRPr="00C81898">
        <w:rPr>
          <w:rFonts w:ascii="Palatino Linotype" w:eastAsiaTheme="minorHAnsi" w:hAnsi="Palatino Linotype" w:cs="Arial"/>
          <w:sz w:val="24"/>
          <w:szCs w:val="24"/>
          <w:lang w:val="es-ES_tradnl" w:eastAsia="es-MX"/>
        </w:rPr>
        <w:t>.</w:t>
      </w:r>
    </w:p>
    <w:p w14:paraId="6DD4CB51" w14:textId="77777777" w:rsidR="0010525F" w:rsidRPr="00C81898" w:rsidRDefault="0010525F" w:rsidP="00312921">
      <w:pPr>
        <w:spacing w:after="0" w:line="360" w:lineRule="auto"/>
        <w:jc w:val="both"/>
        <w:rPr>
          <w:rFonts w:ascii="Palatino Linotype" w:eastAsiaTheme="minorHAnsi" w:hAnsi="Palatino Linotype" w:cs="Arial"/>
          <w:sz w:val="24"/>
          <w:szCs w:val="24"/>
          <w:lang w:val="es-ES_tradnl" w:eastAsia="es-MX"/>
        </w:rPr>
      </w:pPr>
    </w:p>
    <w:p w14:paraId="51F3FDA7" w14:textId="7F6B9F4A" w:rsidR="0010525F" w:rsidRPr="00C81898" w:rsidRDefault="0010525F" w:rsidP="0010525F">
      <w:pPr>
        <w:spacing w:after="240" w:line="360" w:lineRule="auto"/>
        <w:jc w:val="both"/>
        <w:rPr>
          <w:rFonts w:ascii="Palatino Linotype" w:eastAsiaTheme="minorHAnsi" w:hAnsi="Palatino Linotype" w:cs="Arial"/>
          <w:bCs/>
          <w:i/>
        </w:rPr>
      </w:pPr>
      <w:r w:rsidRPr="00C81898">
        <w:rPr>
          <w:rFonts w:ascii="Palatino Linotype" w:eastAsiaTheme="minorHAnsi" w:hAnsi="Palatino Linotype"/>
          <w:sz w:val="24"/>
          <w:szCs w:val="24"/>
        </w:rPr>
        <w:t xml:space="preserve">Por lo anteriormente señalado, se colige que </w:t>
      </w:r>
      <w:r w:rsidRPr="00C81898">
        <w:rPr>
          <w:rFonts w:ascii="Palatino Linotype" w:eastAsiaTheme="minorHAnsi" w:hAnsi="Palatino Linotype"/>
          <w:b/>
          <w:sz w:val="24"/>
          <w:szCs w:val="24"/>
        </w:rPr>
        <w:t xml:space="preserve">El Sujeto Obligado </w:t>
      </w:r>
      <w:r w:rsidRPr="00C81898">
        <w:rPr>
          <w:rFonts w:ascii="Palatino Linotype" w:eastAsiaTheme="minorHAnsi" w:hAnsi="Palatino Linotype"/>
          <w:sz w:val="24"/>
          <w:szCs w:val="24"/>
        </w:rPr>
        <w:t>se encuentra constreñido a contar con el Certificado de Competencia laboral de</w:t>
      </w:r>
      <w:r w:rsidRPr="00C81898">
        <w:rPr>
          <w:rFonts w:ascii="Palatino Linotype" w:hAnsi="Palatino Linotype"/>
          <w:sz w:val="24"/>
          <w:szCs w:val="24"/>
        </w:rPr>
        <w:t>l T</w:t>
      </w:r>
      <w:r w:rsidRPr="00C81898">
        <w:rPr>
          <w:rFonts w:ascii="Palatino Linotype" w:eastAsiaTheme="minorHAnsi" w:hAnsi="Palatino Linotype"/>
          <w:sz w:val="24"/>
          <w:szCs w:val="24"/>
        </w:rPr>
        <w:t xml:space="preserve">itular de la Dirección de Administración y Finanzas por lo tanto, </w:t>
      </w:r>
      <w:r w:rsidRPr="00C81898">
        <w:rPr>
          <w:rFonts w:ascii="Palatino Linotype" w:eastAsiaTheme="minorHAnsi" w:hAnsi="Palatino Linotype" w:cs="Arial"/>
          <w:sz w:val="24"/>
          <w:szCs w:val="24"/>
        </w:rPr>
        <w:t>deben obrar en los archivos del Sujeto Obligado, ello partiendo de la premisa normativa que se desprende de la Ley de Transparencia y Acceso a la Información Pública del Estado de México y Municipios en donde se establece la imperativa a que todo sujeto obligado deberá documentar todo acto que derive del ejercicio de sus facultades, competencias o funciones como se desprende del arábigo 18 de la citada ley que a la letra señala:</w:t>
      </w:r>
    </w:p>
    <w:p w14:paraId="1856D44D" w14:textId="77777777" w:rsidR="0010525F" w:rsidRPr="00C81898" w:rsidRDefault="0010525F" w:rsidP="0010525F">
      <w:pPr>
        <w:spacing w:before="240" w:after="240" w:line="360" w:lineRule="auto"/>
        <w:ind w:left="851" w:right="850"/>
        <w:jc w:val="both"/>
        <w:rPr>
          <w:rFonts w:ascii="Palatino Linotype" w:eastAsiaTheme="minorHAnsi" w:hAnsi="Palatino Linotype" w:cs="Arial"/>
          <w:i/>
          <w:color w:val="000000" w:themeColor="text1"/>
          <w:sz w:val="24"/>
          <w:szCs w:val="24"/>
        </w:rPr>
      </w:pPr>
    </w:p>
    <w:p w14:paraId="561B3F46" w14:textId="77777777" w:rsidR="0010525F" w:rsidRPr="00C81898" w:rsidRDefault="0010525F" w:rsidP="0010525F">
      <w:pPr>
        <w:spacing w:before="240" w:after="240" w:line="240" w:lineRule="auto"/>
        <w:ind w:left="851" w:right="851"/>
        <w:jc w:val="both"/>
        <w:rPr>
          <w:rFonts w:ascii="Palatino Linotype" w:eastAsiaTheme="minorHAnsi" w:hAnsi="Palatino Linotype" w:cs="Arial"/>
          <w:i/>
          <w:color w:val="000000" w:themeColor="text1"/>
          <w:sz w:val="24"/>
          <w:szCs w:val="24"/>
        </w:rPr>
      </w:pPr>
      <w:r w:rsidRPr="00C81898">
        <w:rPr>
          <w:rFonts w:ascii="Palatino Linotype" w:eastAsiaTheme="minorHAnsi" w:hAnsi="Palatino Linotype" w:cs="Arial"/>
          <w:i/>
          <w:color w:val="000000" w:themeColor="text1"/>
          <w:sz w:val="24"/>
          <w:szCs w:val="24"/>
        </w:rPr>
        <w:t>“</w:t>
      </w:r>
      <w:r w:rsidRPr="00C81898">
        <w:rPr>
          <w:rFonts w:ascii="Palatino Linotype" w:eastAsiaTheme="minorHAnsi" w:hAnsi="Palatino Linotype" w:cs="Arial"/>
          <w:b/>
          <w:i/>
          <w:color w:val="000000" w:themeColor="text1"/>
          <w:sz w:val="24"/>
          <w:szCs w:val="24"/>
          <w:u w:val="single"/>
        </w:rPr>
        <w:t>Artículo 18.</w:t>
      </w:r>
      <w:r w:rsidRPr="00C81898">
        <w:rPr>
          <w:rFonts w:ascii="Palatino Linotype" w:eastAsiaTheme="minorHAnsi" w:hAnsi="Palatino Linotype" w:cs="Arial"/>
          <w:i/>
          <w:color w:val="000000" w:themeColor="text1"/>
          <w:sz w:val="24"/>
          <w:szCs w:val="24"/>
          <w:u w:val="single"/>
        </w:rPr>
        <w:t xml:space="preserve"> Los sujetos obligados deberán documentar todo acto que derive del ejercicio de sus facultades, competencias o funciones, considerando desde su origen la eventual publicidad y reutilización de la información que generen.</w:t>
      </w:r>
    </w:p>
    <w:p w14:paraId="6E574E32" w14:textId="77777777" w:rsidR="0010525F" w:rsidRPr="00C81898" w:rsidRDefault="0010525F" w:rsidP="0010525F">
      <w:pPr>
        <w:tabs>
          <w:tab w:val="left" w:pos="709"/>
        </w:tabs>
        <w:spacing w:line="360" w:lineRule="auto"/>
        <w:jc w:val="both"/>
        <w:rPr>
          <w:rFonts w:ascii="Palatino Linotype" w:eastAsiaTheme="minorHAnsi" w:hAnsi="Palatino Linotype" w:cs="Arial"/>
          <w:sz w:val="24"/>
          <w:szCs w:val="24"/>
        </w:rPr>
      </w:pPr>
    </w:p>
    <w:p w14:paraId="265FD857" w14:textId="10892648" w:rsidR="0010525F" w:rsidRPr="00C81898" w:rsidRDefault="0010525F" w:rsidP="0010525F">
      <w:pPr>
        <w:tabs>
          <w:tab w:val="left" w:pos="709"/>
        </w:tabs>
        <w:spacing w:line="360" w:lineRule="auto"/>
        <w:jc w:val="both"/>
        <w:rPr>
          <w:rFonts w:ascii="Palatino Linotype" w:eastAsiaTheme="minorHAnsi" w:hAnsi="Palatino Linotype"/>
          <w:sz w:val="24"/>
          <w:szCs w:val="24"/>
          <w:lang w:val="es-ES_tradnl"/>
        </w:rPr>
      </w:pPr>
      <w:r w:rsidRPr="00C81898">
        <w:rPr>
          <w:rFonts w:ascii="Palatino Linotype" w:eastAsiaTheme="minorHAnsi" w:hAnsi="Palatino Linotype" w:cs="Arial"/>
          <w:sz w:val="24"/>
          <w:szCs w:val="24"/>
        </w:rPr>
        <w:t xml:space="preserve">Luego entonces, resulta inconcuso que del numeral en cita, se arriba a la determinación de que en el presente punto se actualiza el </w:t>
      </w:r>
      <w:r w:rsidRPr="00C81898">
        <w:rPr>
          <w:rFonts w:ascii="Palatino Linotype" w:eastAsiaTheme="minorHAnsi" w:hAnsi="Palatino Linotype"/>
          <w:sz w:val="24"/>
          <w:szCs w:val="24"/>
          <w:lang w:val="es-ES_tradnl"/>
        </w:rPr>
        <w:t xml:space="preserve">principio de presunción de existencia y principio de documentar, conforme a lo establecido en los numerales 18 y 19 de la ley de la materia; sin embargo, también se establece que si el Sujeto Obligado, en el ejercicio de sus atribuciones, debía generar, poseer o administrar la información, pero ésta no se encuentra, </w:t>
      </w:r>
      <w:r w:rsidRPr="00C81898">
        <w:rPr>
          <w:rFonts w:ascii="Palatino Linotype" w:eastAsiaTheme="minorHAnsi" w:hAnsi="Palatino Linotype"/>
          <w:sz w:val="24"/>
          <w:szCs w:val="24"/>
          <w:u w:val="single"/>
          <w:lang w:val="es-ES_tradnl"/>
        </w:rPr>
        <w:t>el Comité de transparencia deberá emitir un acuerdo de inexistencia, debidamente fundado y motivado</w:t>
      </w:r>
      <w:r w:rsidRPr="00C81898">
        <w:rPr>
          <w:rFonts w:ascii="Palatino Linotype" w:eastAsiaTheme="minorHAnsi" w:hAnsi="Palatino Linotype"/>
          <w:sz w:val="24"/>
          <w:szCs w:val="24"/>
          <w:lang w:val="es-ES_tradnl"/>
        </w:rPr>
        <w:t>, en el que detalle las razones del por qué no obra en sus archivos , como se muestra a continuación:</w:t>
      </w:r>
    </w:p>
    <w:p w14:paraId="45FB44F7" w14:textId="77777777" w:rsidR="0010525F" w:rsidRPr="00C81898" w:rsidRDefault="0010525F" w:rsidP="0010525F">
      <w:pPr>
        <w:tabs>
          <w:tab w:val="left" w:pos="709"/>
        </w:tabs>
        <w:spacing w:line="360" w:lineRule="auto"/>
        <w:jc w:val="both"/>
        <w:rPr>
          <w:rFonts w:ascii="Palatino Linotype" w:eastAsiaTheme="minorHAnsi" w:hAnsi="Palatino Linotype"/>
          <w:sz w:val="24"/>
          <w:szCs w:val="24"/>
          <w:lang w:val="es-ES_tradnl"/>
        </w:rPr>
      </w:pPr>
    </w:p>
    <w:p w14:paraId="53919CE2" w14:textId="77777777" w:rsidR="0010525F" w:rsidRPr="00C81898" w:rsidRDefault="0010525F" w:rsidP="0010525F">
      <w:pPr>
        <w:spacing w:before="240" w:after="240" w:line="240" w:lineRule="auto"/>
        <w:ind w:left="851" w:right="851"/>
        <w:jc w:val="both"/>
        <w:rPr>
          <w:rFonts w:ascii="Palatino Linotype" w:eastAsiaTheme="minorHAnsi" w:hAnsi="Palatino Linotype" w:cs="Arial"/>
          <w:i/>
          <w:color w:val="000000" w:themeColor="text1"/>
          <w:u w:val="single"/>
        </w:rPr>
      </w:pPr>
      <w:r w:rsidRPr="00C81898">
        <w:rPr>
          <w:rFonts w:ascii="Palatino Linotype" w:eastAsiaTheme="minorHAnsi" w:hAnsi="Palatino Linotype" w:cs="Arial"/>
          <w:b/>
          <w:i/>
          <w:color w:val="000000" w:themeColor="text1"/>
          <w:u w:val="single"/>
        </w:rPr>
        <w:t>Artículo 19.</w:t>
      </w:r>
      <w:r w:rsidRPr="00C81898">
        <w:rPr>
          <w:rFonts w:ascii="Palatino Linotype" w:eastAsiaTheme="minorHAnsi" w:hAnsi="Palatino Linotype" w:cs="Arial"/>
          <w:i/>
          <w:color w:val="000000" w:themeColor="text1"/>
          <w:u w:val="single"/>
        </w:rPr>
        <w:t xml:space="preserve"> Se presume que la información debe existir si se refiere a las facultades, competencias y funciones que los ordenamientos jurídicos aplicables otorgan a los sujetos obligados.</w:t>
      </w:r>
    </w:p>
    <w:p w14:paraId="143C6C30" w14:textId="77777777" w:rsidR="0010525F" w:rsidRPr="00C81898" w:rsidRDefault="0010525F" w:rsidP="0010525F">
      <w:pPr>
        <w:spacing w:before="240" w:after="240" w:line="240" w:lineRule="auto"/>
        <w:ind w:left="851" w:right="851"/>
        <w:jc w:val="both"/>
        <w:rPr>
          <w:rFonts w:ascii="Palatino Linotype" w:eastAsiaTheme="minorHAnsi" w:hAnsi="Palatino Linotype" w:cs="Arial"/>
          <w:i/>
          <w:color w:val="000000" w:themeColor="text1"/>
        </w:rPr>
      </w:pPr>
      <w:r w:rsidRPr="00C81898">
        <w:rPr>
          <w:rFonts w:ascii="Palatino Linotype" w:eastAsiaTheme="minorHAnsi" w:hAnsi="Palatino Linotype" w:cs="Arial"/>
          <w:i/>
          <w:color w:val="000000" w:themeColor="text1"/>
        </w:rPr>
        <w:t>En los casos en que ciertas facultades, competencias o funciones no se hayan ejercido, se debe motivar la respuesta en función de las causas que motiven tal circunstancia.</w:t>
      </w:r>
    </w:p>
    <w:p w14:paraId="6D0F17FF" w14:textId="77777777" w:rsidR="0010525F" w:rsidRPr="00C81898" w:rsidRDefault="0010525F" w:rsidP="0010525F">
      <w:pPr>
        <w:spacing w:before="240" w:after="0" w:line="240" w:lineRule="auto"/>
        <w:ind w:left="851" w:right="851"/>
        <w:jc w:val="both"/>
        <w:rPr>
          <w:rFonts w:ascii="Palatino Linotype" w:eastAsiaTheme="minorHAnsi" w:hAnsi="Palatino Linotype" w:cs="Arial"/>
          <w:i/>
          <w:color w:val="000000" w:themeColor="text1"/>
        </w:rPr>
      </w:pPr>
      <w:r w:rsidRPr="00C81898">
        <w:rPr>
          <w:rFonts w:ascii="Palatino Linotype" w:eastAsiaTheme="minorHAnsi" w:hAnsi="Palatino Linotype" w:cs="Arial"/>
          <w:i/>
          <w:color w:val="000000" w:themeColor="text1"/>
          <w:u w:val="single"/>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r w:rsidRPr="00C81898">
        <w:rPr>
          <w:rFonts w:ascii="Palatino Linotype" w:eastAsiaTheme="minorHAnsi" w:hAnsi="Palatino Linotype" w:cs="Arial"/>
          <w:i/>
          <w:color w:val="000000" w:themeColor="text1"/>
        </w:rPr>
        <w:t>.”</w:t>
      </w:r>
    </w:p>
    <w:p w14:paraId="77187211" w14:textId="77777777" w:rsidR="0010525F" w:rsidRPr="00C81898" w:rsidRDefault="0010525F" w:rsidP="0010525F">
      <w:pPr>
        <w:spacing w:after="240" w:line="240" w:lineRule="auto"/>
        <w:ind w:left="851" w:right="851"/>
        <w:jc w:val="both"/>
        <w:rPr>
          <w:rFonts w:ascii="Palatino Linotype" w:eastAsiaTheme="minorHAnsi" w:hAnsi="Palatino Linotype" w:cs="Arial"/>
          <w:i/>
          <w:color w:val="000000" w:themeColor="text1"/>
        </w:rPr>
      </w:pPr>
      <w:r w:rsidRPr="00C81898">
        <w:rPr>
          <w:rFonts w:ascii="Palatino Linotype" w:eastAsiaTheme="minorHAnsi" w:hAnsi="Palatino Linotype" w:cs="Arial"/>
          <w:i/>
          <w:color w:val="000000" w:themeColor="text1"/>
        </w:rPr>
        <w:t>(Sic)</w:t>
      </w:r>
    </w:p>
    <w:p w14:paraId="7FDCEDAF" w14:textId="77777777" w:rsidR="0010525F" w:rsidRPr="00C81898" w:rsidRDefault="0010525F" w:rsidP="0010525F">
      <w:pPr>
        <w:spacing w:after="0" w:line="360" w:lineRule="auto"/>
        <w:jc w:val="both"/>
        <w:rPr>
          <w:rFonts w:ascii="Palatino Linotype" w:eastAsiaTheme="minorHAnsi" w:hAnsi="Palatino Linotype" w:cs="Arial"/>
          <w:bCs/>
          <w:sz w:val="24"/>
          <w:szCs w:val="24"/>
        </w:rPr>
      </w:pPr>
    </w:p>
    <w:p w14:paraId="599747FC" w14:textId="0C2013EA" w:rsidR="0010525F" w:rsidRPr="00C81898" w:rsidRDefault="0010525F" w:rsidP="0010525F">
      <w:pPr>
        <w:spacing w:after="0" w:line="360" w:lineRule="auto"/>
        <w:jc w:val="both"/>
        <w:rPr>
          <w:rFonts w:ascii="Palatino Linotype" w:eastAsiaTheme="minorHAnsi" w:hAnsi="Palatino Linotype" w:cs="Arial"/>
          <w:sz w:val="24"/>
          <w:szCs w:val="24"/>
        </w:rPr>
      </w:pPr>
      <w:r w:rsidRPr="00C81898">
        <w:rPr>
          <w:rFonts w:ascii="Palatino Linotype" w:eastAsiaTheme="minorHAnsi" w:hAnsi="Palatino Linotype" w:cs="Arial"/>
          <w:bCs/>
          <w:sz w:val="24"/>
          <w:szCs w:val="24"/>
        </w:rPr>
        <w:lastRenderedPageBreak/>
        <w:t xml:space="preserve">En ese orden de ideas, y como se estableció en párrafos anteriores, </w:t>
      </w:r>
      <w:r w:rsidRPr="00C81898">
        <w:rPr>
          <w:rFonts w:ascii="Palatino Linotype" w:eastAsiaTheme="minorHAnsi" w:hAnsi="Palatino Linotype" w:cs="Arial"/>
          <w:b/>
          <w:bCs/>
          <w:sz w:val="24"/>
          <w:szCs w:val="24"/>
        </w:rPr>
        <w:t>El Sujeto Obligado</w:t>
      </w:r>
      <w:r w:rsidRPr="00C81898">
        <w:rPr>
          <w:rFonts w:ascii="Palatino Linotype" w:eastAsiaTheme="minorHAnsi" w:hAnsi="Palatino Linotype" w:cs="Arial"/>
          <w:bCs/>
          <w:sz w:val="24"/>
          <w:szCs w:val="24"/>
        </w:rPr>
        <w:t xml:space="preserve"> manifestó a través de la Dirección de Administración y Finanzas que aún no cuenta con el certificado referido por encontrarse aún en trámite</w:t>
      </w:r>
      <w:r w:rsidRPr="00C81898">
        <w:rPr>
          <w:rFonts w:ascii="Palatino Linotype" w:eastAsiaTheme="minorHAnsi" w:hAnsi="Palatino Linotype" w:cs="Arial"/>
          <w:sz w:val="24"/>
          <w:szCs w:val="24"/>
        </w:rPr>
        <w:t>, por lo cual, deberá emitir a través de su Comité de Transparencia el Acuerdo de Inexistencia conforme a lo dispuesto en los artículos 19, 49 fracciones II y XIII, 169 fracción II y 170 de la Ley de Transparencia y Acceso a la Información Pública del Estado de México y Municipios, que establecen lo siguiente:</w:t>
      </w:r>
    </w:p>
    <w:p w14:paraId="1BB180AA" w14:textId="77777777" w:rsidR="0010525F" w:rsidRPr="00C81898" w:rsidRDefault="0010525F" w:rsidP="0010525F">
      <w:pPr>
        <w:spacing w:after="0" w:line="360" w:lineRule="auto"/>
        <w:jc w:val="both"/>
        <w:rPr>
          <w:rFonts w:ascii="Palatino Linotype" w:eastAsiaTheme="minorHAnsi" w:hAnsi="Palatino Linotype" w:cs="Arial"/>
          <w:sz w:val="24"/>
          <w:szCs w:val="24"/>
        </w:rPr>
      </w:pPr>
    </w:p>
    <w:p w14:paraId="03A1C5BD" w14:textId="77777777" w:rsidR="0010525F" w:rsidRPr="00C81898" w:rsidRDefault="0010525F" w:rsidP="0010525F">
      <w:pPr>
        <w:autoSpaceDE w:val="0"/>
        <w:autoSpaceDN w:val="0"/>
        <w:adjustRightInd w:val="0"/>
        <w:spacing w:after="0" w:line="240" w:lineRule="auto"/>
        <w:ind w:left="851" w:right="851"/>
        <w:jc w:val="both"/>
        <w:rPr>
          <w:rFonts w:ascii="Palatino Linotype" w:eastAsiaTheme="minorHAnsi" w:hAnsi="Palatino Linotype" w:cs="Arial"/>
          <w:i/>
          <w:u w:val="single"/>
        </w:rPr>
      </w:pPr>
      <w:r w:rsidRPr="00C81898">
        <w:rPr>
          <w:rFonts w:ascii="Palatino Linotype" w:eastAsiaTheme="minorHAnsi" w:hAnsi="Palatino Linotype" w:cs="Arial"/>
          <w:b/>
          <w:i/>
        </w:rPr>
        <w:t>“Artículo 49.</w:t>
      </w:r>
      <w:r w:rsidRPr="00C81898">
        <w:rPr>
          <w:rFonts w:ascii="Palatino Linotype" w:eastAsiaTheme="minorHAnsi" w:hAnsi="Palatino Linotype" w:cs="Arial"/>
          <w:i/>
        </w:rPr>
        <w:t xml:space="preserve"> Los </w:t>
      </w:r>
      <w:r w:rsidRPr="00C81898">
        <w:rPr>
          <w:rFonts w:ascii="Palatino Linotype" w:eastAsiaTheme="minorHAnsi" w:hAnsi="Palatino Linotype" w:cs="Arial"/>
          <w:i/>
          <w:u w:val="single"/>
        </w:rPr>
        <w:t>Comités de Transparencia</w:t>
      </w:r>
      <w:r w:rsidRPr="00C81898">
        <w:rPr>
          <w:rFonts w:ascii="Palatino Linotype" w:eastAsiaTheme="minorHAnsi" w:hAnsi="Palatino Linotype" w:cs="Arial"/>
          <w:i/>
        </w:rPr>
        <w:t xml:space="preserve"> tendrán las siguientes atribuciones:</w:t>
      </w:r>
    </w:p>
    <w:p w14:paraId="702B9E2D" w14:textId="77777777" w:rsidR="0010525F" w:rsidRPr="00C81898" w:rsidRDefault="0010525F" w:rsidP="0010525F">
      <w:pPr>
        <w:autoSpaceDE w:val="0"/>
        <w:autoSpaceDN w:val="0"/>
        <w:adjustRightInd w:val="0"/>
        <w:spacing w:after="0" w:line="240" w:lineRule="auto"/>
        <w:ind w:left="851" w:right="851"/>
        <w:jc w:val="both"/>
        <w:rPr>
          <w:rFonts w:ascii="Palatino Linotype" w:eastAsiaTheme="minorHAnsi" w:hAnsi="Palatino Linotype" w:cs="Arial"/>
          <w:i/>
          <w:u w:val="single"/>
        </w:rPr>
      </w:pPr>
      <w:r w:rsidRPr="00C81898">
        <w:rPr>
          <w:rFonts w:ascii="Palatino Linotype" w:eastAsiaTheme="minorHAnsi" w:hAnsi="Palatino Linotype" w:cs="Arial"/>
          <w:i/>
          <w:u w:val="single"/>
        </w:rPr>
        <w:t>…</w:t>
      </w:r>
    </w:p>
    <w:p w14:paraId="54601F3B" w14:textId="77777777" w:rsidR="0010525F" w:rsidRPr="00C81898" w:rsidRDefault="0010525F" w:rsidP="0010525F">
      <w:pPr>
        <w:autoSpaceDE w:val="0"/>
        <w:autoSpaceDN w:val="0"/>
        <w:adjustRightInd w:val="0"/>
        <w:spacing w:after="0" w:line="240" w:lineRule="auto"/>
        <w:ind w:left="851" w:right="851"/>
        <w:jc w:val="both"/>
        <w:rPr>
          <w:rFonts w:ascii="Palatino Linotype" w:eastAsiaTheme="minorHAnsi" w:hAnsi="Palatino Linotype" w:cs="Arial"/>
          <w:i/>
          <w:u w:val="single"/>
        </w:rPr>
      </w:pPr>
      <w:r w:rsidRPr="00C81898">
        <w:rPr>
          <w:rFonts w:ascii="Palatino Linotype" w:eastAsiaTheme="minorHAnsi" w:hAnsi="Palatino Linotype" w:cs="Arial"/>
          <w:b/>
          <w:i/>
        </w:rPr>
        <w:t>II.</w:t>
      </w:r>
      <w:r w:rsidRPr="00C81898">
        <w:rPr>
          <w:rFonts w:ascii="Palatino Linotype" w:eastAsiaTheme="minorHAnsi" w:hAnsi="Palatino Linotype" w:cs="Arial"/>
          <w:i/>
          <w:u w:val="single"/>
        </w:rPr>
        <w:t xml:space="preserve"> Confirmar, modificar o revocar las determinaciones que en materia de ampliación del plazo de respuesta, clasificación de la información y declaración de inexistencia o de incompetencia realicen los titulares de las áreas de los sujetos obligados;</w:t>
      </w:r>
    </w:p>
    <w:p w14:paraId="069AF015" w14:textId="77777777" w:rsidR="0010525F" w:rsidRPr="00C81898" w:rsidRDefault="0010525F" w:rsidP="0010525F">
      <w:pPr>
        <w:autoSpaceDE w:val="0"/>
        <w:autoSpaceDN w:val="0"/>
        <w:adjustRightInd w:val="0"/>
        <w:spacing w:after="0" w:line="240" w:lineRule="auto"/>
        <w:ind w:left="851" w:right="851"/>
        <w:jc w:val="both"/>
        <w:rPr>
          <w:rFonts w:ascii="Palatino Linotype" w:eastAsiaTheme="minorHAnsi" w:hAnsi="Palatino Linotype" w:cs="Arial"/>
          <w:i/>
          <w:u w:val="single"/>
        </w:rPr>
      </w:pPr>
      <w:r w:rsidRPr="00C81898">
        <w:rPr>
          <w:rFonts w:ascii="Palatino Linotype" w:eastAsiaTheme="minorHAnsi" w:hAnsi="Palatino Linotype" w:cs="Arial"/>
          <w:i/>
          <w:u w:val="single"/>
        </w:rPr>
        <w:t>…</w:t>
      </w:r>
    </w:p>
    <w:p w14:paraId="00F8FA59" w14:textId="77777777" w:rsidR="0010525F" w:rsidRPr="00C81898" w:rsidRDefault="0010525F" w:rsidP="0010525F">
      <w:pPr>
        <w:autoSpaceDE w:val="0"/>
        <w:autoSpaceDN w:val="0"/>
        <w:adjustRightInd w:val="0"/>
        <w:spacing w:after="0" w:line="240" w:lineRule="auto"/>
        <w:ind w:left="851" w:right="851"/>
        <w:jc w:val="both"/>
        <w:rPr>
          <w:rFonts w:ascii="Palatino Linotype" w:eastAsiaTheme="minorHAnsi" w:hAnsi="Palatino Linotype" w:cs="Arial"/>
          <w:i/>
          <w:u w:val="single"/>
        </w:rPr>
      </w:pPr>
      <w:r w:rsidRPr="00C81898">
        <w:rPr>
          <w:rFonts w:ascii="Palatino Linotype" w:eastAsiaTheme="minorHAnsi" w:hAnsi="Palatino Linotype" w:cs="Arial"/>
          <w:b/>
          <w:i/>
        </w:rPr>
        <w:t>XIII.</w:t>
      </w:r>
      <w:r w:rsidRPr="00C81898">
        <w:rPr>
          <w:rFonts w:ascii="Palatino Linotype" w:eastAsiaTheme="minorHAnsi" w:hAnsi="Palatino Linotype" w:cs="Arial"/>
          <w:i/>
        </w:rPr>
        <w:t xml:space="preserve"> </w:t>
      </w:r>
      <w:r w:rsidRPr="00C81898">
        <w:rPr>
          <w:rFonts w:ascii="Palatino Linotype" w:eastAsiaTheme="minorHAnsi" w:hAnsi="Palatino Linotype" w:cs="Arial"/>
          <w:i/>
          <w:u w:val="single"/>
        </w:rPr>
        <w:t>Dictaminar las declaratorias de inexistencia de la información que les remitan las unidades administrativas y resolver en consecuencia;</w:t>
      </w:r>
    </w:p>
    <w:p w14:paraId="6AA8DBF5" w14:textId="77777777" w:rsidR="0010525F" w:rsidRPr="00C81898" w:rsidRDefault="0010525F" w:rsidP="0010525F">
      <w:pPr>
        <w:autoSpaceDE w:val="0"/>
        <w:autoSpaceDN w:val="0"/>
        <w:adjustRightInd w:val="0"/>
        <w:spacing w:after="0" w:line="240" w:lineRule="auto"/>
        <w:ind w:left="851" w:right="851"/>
        <w:jc w:val="both"/>
        <w:rPr>
          <w:rFonts w:ascii="Palatino Linotype" w:eastAsiaTheme="minorHAnsi" w:hAnsi="Palatino Linotype" w:cs="Arial"/>
          <w:i/>
          <w:u w:val="single"/>
        </w:rPr>
      </w:pPr>
      <w:r w:rsidRPr="00C81898">
        <w:rPr>
          <w:rFonts w:ascii="Palatino Linotype" w:eastAsiaTheme="minorHAnsi" w:hAnsi="Palatino Linotype" w:cs="Arial"/>
          <w:b/>
          <w:i/>
        </w:rPr>
        <w:t>…</w:t>
      </w:r>
    </w:p>
    <w:p w14:paraId="6B0B259C" w14:textId="77777777" w:rsidR="0010525F" w:rsidRPr="00C81898" w:rsidRDefault="0010525F" w:rsidP="0010525F">
      <w:pPr>
        <w:autoSpaceDE w:val="0"/>
        <w:autoSpaceDN w:val="0"/>
        <w:adjustRightInd w:val="0"/>
        <w:spacing w:after="0" w:line="240" w:lineRule="auto"/>
        <w:ind w:left="851" w:right="851"/>
        <w:jc w:val="both"/>
        <w:rPr>
          <w:rFonts w:ascii="Palatino Linotype" w:eastAsiaTheme="minorHAnsi" w:hAnsi="Palatino Linotype" w:cs="Arial"/>
          <w:i/>
          <w:u w:val="single"/>
        </w:rPr>
      </w:pPr>
      <w:r w:rsidRPr="00C81898">
        <w:rPr>
          <w:rFonts w:ascii="Palatino Linotype" w:eastAsiaTheme="minorHAnsi" w:hAnsi="Palatino Linotype" w:cs="Arial"/>
          <w:b/>
          <w:i/>
        </w:rPr>
        <w:t>Artículo 169.</w:t>
      </w:r>
      <w:r w:rsidRPr="00C81898">
        <w:rPr>
          <w:rFonts w:ascii="Palatino Linotype" w:eastAsiaTheme="minorHAnsi" w:hAnsi="Palatino Linotype" w:cs="Arial"/>
          <w:i/>
        </w:rPr>
        <w:t xml:space="preserve"> </w:t>
      </w:r>
      <w:r w:rsidRPr="00C81898">
        <w:rPr>
          <w:rFonts w:ascii="Palatino Linotype" w:eastAsiaTheme="minorHAnsi" w:hAnsi="Palatino Linotype" w:cs="Arial"/>
          <w:i/>
          <w:u w:val="single"/>
        </w:rPr>
        <w:t>Cuando la información no se encuentre en los archivos del sujeto obligado, el Comité de Transparencia:</w:t>
      </w:r>
    </w:p>
    <w:p w14:paraId="25AED4A6" w14:textId="77777777" w:rsidR="0010525F" w:rsidRPr="00C81898" w:rsidRDefault="0010525F" w:rsidP="0010525F">
      <w:pPr>
        <w:autoSpaceDE w:val="0"/>
        <w:autoSpaceDN w:val="0"/>
        <w:adjustRightInd w:val="0"/>
        <w:spacing w:after="0" w:line="240" w:lineRule="auto"/>
        <w:ind w:left="851" w:right="851"/>
        <w:jc w:val="both"/>
        <w:rPr>
          <w:rFonts w:ascii="Palatino Linotype" w:eastAsiaTheme="minorHAnsi" w:hAnsi="Palatino Linotype" w:cs="Arial"/>
          <w:i/>
          <w:u w:val="single"/>
        </w:rPr>
      </w:pPr>
      <w:r w:rsidRPr="00C81898">
        <w:rPr>
          <w:rFonts w:ascii="Palatino Linotype" w:eastAsiaTheme="minorHAnsi" w:hAnsi="Palatino Linotype" w:cs="Arial"/>
          <w:b/>
          <w:i/>
        </w:rPr>
        <w:t>…</w:t>
      </w:r>
    </w:p>
    <w:p w14:paraId="3F20AB43" w14:textId="77777777" w:rsidR="0010525F" w:rsidRPr="00C81898" w:rsidRDefault="0010525F" w:rsidP="0010525F">
      <w:pPr>
        <w:autoSpaceDE w:val="0"/>
        <w:autoSpaceDN w:val="0"/>
        <w:adjustRightInd w:val="0"/>
        <w:spacing w:after="0" w:line="240" w:lineRule="auto"/>
        <w:ind w:left="851" w:right="851"/>
        <w:jc w:val="both"/>
        <w:rPr>
          <w:rFonts w:ascii="Palatino Linotype" w:eastAsiaTheme="minorHAnsi" w:hAnsi="Palatino Linotype" w:cs="Arial"/>
          <w:i/>
          <w:u w:val="single"/>
        </w:rPr>
      </w:pPr>
      <w:r w:rsidRPr="00C81898">
        <w:rPr>
          <w:rFonts w:ascii="Palatino Linotype" w:eastAsiaTheme="minorHAnsi" w:hAnsi="Palatino Linotype" w:cs="Arial"/>
          <w:b/>
          <w:i/>
        </w:rPr>
        <w:t>II.</w:t>
      </w:r>
      <w:r w:rsidRPr="00C81898">
        <w:rPr>
          <w:rFonts w:ascii="Palatino Linotype" w:eastAsiaTheme="minorHAnsi" w:hAnsi="Palatino Linotype" w:cs="Arial"/>
          <w:i/>
        </w:rPr>
        <w:t xml:space="preserve"> </w:t>
      </w:r>
      <w:r w:rsidRPr="00C81898">
        <w:rPr>
          <w:rFonts w:ascii="Palatino Linotype" w:eastAsiaTheme="minorHAnsi" w:hAnsi="Palatino Linotype" w:cs="Arial"/>
          <w:i/>
          <w:u w:val="single"/>
        </w:rPr>
        <w:t>Expedirá una resolución que confirme la inexistencia del documento;</w:t>
      </w:r>
    </w:p>
    <w:p w14:paraId="635703B4" w14:textId="77777777" w:rsidR="0010525F" w:rsidRPr="00C81898" w:rsidRDefault="0010525F" w:rsidP="0010525F">
      <w:pPr>
        <w:autoSpaceDE w:val="0"/>
        <w:autoSpaceDN w:val="0"/>
        <w:adjustRightInd w:val="0"/>
        <w:spacing w:after="0" w:line="240" w:lineRule="auto"/>
        <w:ind w:left="851" w:right="851"/>
        <w:jc w:val="both"/>
        <w:rPr>
          <w:rFonts w:ascii="Palatino Linotype" w:eastAsiaTheme="minorHAnsi" w:hAnsi="Palatino Linotype" w:cs="Arial"/>
          <w:i/>
        </w:rPr>
      </w:pPr>
      <w:r w:rsidRPr="00C81898">
        <w:rPr>
          <w:rFonts w:ascii="Palatino Linotype" w:eastAsiaTheme="minorHAnsi" w:hAnsi="Palatino Linotype" w:cs="Arial"/>
          <w:i/>
        </w:rPr>
        <w:t>…</w:t>
      </w:r>
    </w:p>
    <w:p w14:paraId="1C35EC7B" w14:textId="77777777" w:rsidR="0010525F" w:rsidRPr="00C81898" w:rsidRDefault="0010525F" w:rsidP="0010525F">
      <w:pPr>
        <w:autoSpaceDE w:val="0"/>
        <w:autoSpaceDN w:val="0"/>
        <w:adjustRightInd w:val="0"/>
        <w:spacing w:after="0" w:line="240" w:lineRule="auto"/>
        <w:ind w:left="851" w:right="851"/>
        <w:jc w:val="both"/>
        <w:rPr>
          <w:rFonts w:ascii="Palatino Linotype" w:eastAsiaTheme="minorHAnsi" w:hAnsi="Palatino Linotype" w:cs="Arial"/>
          <w:i/>
        </w:rPr>
      </w:pPr>
      <w:r w:rsidRPr="00C81898">
        <w:rPr>
          <w:rFonts w:ascii="Palatino Linotype" w:eastAsiaTheme="minorHAnsi" w:hAnsi="Palatino Linotype" w:cs="Arial"/>
          <w:b/>
          <w:i/>
        </w:rPr>
        <w:t>Artículo 170.</w:t>
      </w:r>
      <w:r w:rsidRPr="00C81898">
        <w:rPr>
          <w:rFonts w:ascii="Palatino Linotype" w:eastAsiaTheme="minorHAnsi" w:hAnsi="Palatino Linotype" w:cs="Arial"/>
          <w:i/>
        </w:rPr>
        <w:t xml:space="preserve"> </w:t>
      </w:r>
      <w:r w:rsidRPr="00C81898">
        <w:rPr>
          <w:rFonts w:ascii="Palatino Linotype" w:eastAsiaTheme="minorHAnsi" w:hAnsi="Palatino Linotype" w:cs="Arial"/>
          <w:i/>
          <w:u w:val="single"/>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r w:rsidRPr="00C81898">
        <w:rPr>
          <w:rFonts w:ascii="Palatino Linotype" w:eastAsiaTheme="minorHAnsi" w:hAnsi="Palatino Linotype" w:cs="Arial"/>
          <w:b/>
          <w:i/>
          <w:u w:val="single"/>
        </w:rPr>
        <w:t>.”</w:t>
      </w:r>
      <w:r w:rsidRPr="00C81898">
        <w:rPr>
          <w:rFonts w:ascii="Palatino Linotype" w:eastAsiaTheme="minorHAnsi" w:hAnsi="Palatino Linotype" w:cs="Arial"/>
          <w:b/>
          <w:i/>
        </w:rPr>
        <w:t xml:space="preserve"> </w:t>
      </w:r>
      <w:r w:rsidRPr="00C81898">
        <w:rPr>
          <w:rFonts w:ascii="Palatino Linotype" w:eastAsiaTheme="minorHAnsi" w:hAnsi="Palatino Linotype" w:cs="Arial"/>
          <w:i/>
        </w:rPr>
        <w:t>(sic)</w:t>
      </w:r>
    </w:p>
    <w:p w14:paraId="5BBDE739" w14:textId="77777777" w:rsidR="0010525F" w:rsidRPr="00C81898" w:rsidRDefault="0010525F" w:rsidP="0010525F">
      <w:pPr>
        <w:autoSpaceDE w:val="0"/>
        <w:autoSpaceDN w:val="0"/>
        <w:adjustRightInd w:val="0"/>
        <w:spacing w:after="0" w:line="240" w:lineRule="auto"/>
        <w:ind w:left="851" w:right="851"/>
        <w:jc w:val="both"/>
        <w:rPr>
          <w:rFonts w:ascii="Palatino Linotype" w:eastAsiaTheme="minorHAnsi" w:hAnsi="Palatino Linotype" w:cs="Arial"/>
          <w:i/>
        </w:rPr>
      </w:pPr>
    </w:p>
    <w:p w14:paraId="1F5C6CEC" w14:textId="77777777" w:rsidR="0010525F" w:rsidRPr="00C81898" w:rsidRDefault="0010525F" w:rsidP="0010525F">
      <w:pPr>
        <w:autoSpaceDE w:val="0"/>
        <w:autoSpaceDN w:val="0"/>
        <w:adjustRightInd w:val="0"/>
        <w:spacing w:after="0" w:line="240" w:lineRule="auto"/>
        <w:ind w:left="851" w:right="851"/>
        <w:jc w:val="right"/>
        <w:rPr>
          <w:rFonts w:ascii="Palatino Linotype" w:eastAsiaTheme="minorHAnsi" w:hAnsi="Palatino Linotype" w:cs="Arial"/>
          <w:i/>
          <w:u w:val="single"/>
        </w:rPr>
      </w:pPr>
      <w:r w:rsidRPr="00C81898">
        <w:rPr>
          <w:rFonts w:ascii="Palatino Linotype" w:eastAsiaTheme="minorHAnsi" w:hAnsi="Palatino Linotype" w:cs="Arial"/>
          <w:i/>
        </w:rPr>
        <w:t>(Énfasis añadido)</w:t>
      </w:r>
    </w:p>
    <w:p w14:paraId="37CB4CD6" w14:textId="77777777" w:rsidR="0010525F" w:rsidRPr="00C81898" w:rsidRDefault="0010525F" w:rsidP="0010525F">
      <w:pPr>
        <w:spacing w:after="0" w:line="360" w:lineRule="auto"/>
        <w:jc w:val="both"/>
        <w:rPr>
          <w:rFonts w:ascii="Palatino Linotype" w:eastAsia="Calibri" w:hAnsi="Palatino Linotype" w:cs="Arial"/>
          <w:bCs/>
          <w:color w:val="000000" w:themeColor="text1"/>
          <w:sz w:val="24"/>
          <w:szCs w:val="24"/>
          <w:shd w:val="clear" w:color="auto" w:fill="FFFFFF"/>
          <w:lang w:eastAsia="es-CO"/>
        </w:rPr>
      </w:pPr>
    </w:p>
    <w:p w14:paraId="0D4F82F0" w14:textId="77777777" w:rsidR="0010525F" w:rsidRPr="00C81898" w:rsidRDefault="0010525F" w:rsidP="0010525F">
      <w:pPr>
        <w:spacing w:after="0" w:line="360" w:lineRule="auto"/>
        <w:jc w:val="both"/>
        <w:rPr>
          <w:rFonts w:ascii="Palatino Linotype" w:eastAsia="Arial Unicode MS" w:hAnsi="Palatino Linotype" w:cs="Arial"/>
          <w:sz w:val="24"/>
          <w:szCs w:val="24"/>
        </w:rPr>
      </w:pPr>
      <w:r w:rsidRPr="00C81898">
        <w:rPr>
          <w:rFonts w:ascii="Palatino Linotype" w:eastAsia="Calibri" w:hAnsi="Palatino Linotype" w:cs="Arial"/>
          <w:bCs/>
          <w:color w:val="000000" w:themeColor="text1"/>
          <w:sz w:val="24"/>
          <w:szCs w:val="24"/>
          <w:shd w:val="clear" w:color="auto" w:fill="FFFFFF"/>
          <w:lang w:eastAsia="es-CO"/>
        </w:rPr>
        <w:t xml:space="preserve">Así tenemos que, el Acuerdo de inexistencia </w:t>
      </w:r>
      <w:r w:rsidRPr="00C81898">
        <w:rPr>
          <w:rFonts w:ascii="Palatino Linotype" w:eastAsia="Arial Unicode MS" w:hAnsi="Palatino Linotype" w:cs="Arial"/>
          <w:sz w:val="24"/>
          <w:szCs w:val="24"/>
        </w:rPr>
        <w:t xml:space="preserve">se dicta en aquellos supuestos en los que la información solicitada debía ser generada, poseída o administrada por </w:t>
      </w:r>
      <w:r w:rsidRPr="00C81898">
        <w:rPr>
          <w:rFonts w:ascii="Palatino Linotype" w:eastAsia="Arial Unicode MS" w:hAnsi="Palatino Linotype" w:cs="Arial"/>
          <w:b/>
          <w:color w:val="000000"/>
          <w:sz w:val="24"/>
          <w:szCs w:val="24"/>
        </w:rPr>
        <w:t xml:space="preserve">El Sujeto </w:t>
      </w:r>
      <w:r w:rsidRPr="00C81898">
        <w:rPr>
          <w:rFonts w:ascii="Palatino Linotype" w:eastAsia="Arial Unicode MS" w:hAnsi="Palatino Linotype" w:cs="Arial"/>
          <w:b/>
          <w:color w:val="000000"/>
          <w:sz w:val="24"/>
          <w:szCs w:val="24"/>
        </w:rPr>
        <w:lastRenderedPageBreak/>
        <w:t>Obligado</w:t>
      </w:r>
      <w:r w:rsidRPr="00C81898">
        <w:rPr>
          <w:rFonts w:ascii="Palatino Linotype" w:eastAsia="Arial Unicode MS" w:hAnsi="Palatino Linotype" w:cs="Arial"/>
          <w:sz w:val="24"/>
          <w:szCs w:val="24"/>
        </w:rPr>
        <w:t xml:space="preserve"> en el marco de las funciones de servidor público; sin embargo, ésta no se encuentra, por lo que se deberá expresar a través de un acuerdo debidamente fundado y motivado las razones de ello.</w:t>
      </w:r>
    </w:p>
    <w:p w14:paraId="3E5EF8D2" w14:textId="77777777" w:rsidR="0010525F" w:rsidRPr="00C81898" w:rsidRDefault="0010525F" w:rsidP="0010525F">
      <w:pPr>
        <w:spacing w:after="0" w:line="360" w:lineRule="auto"/>
        <w:jc w:val="both"/>
        <w:rPr>
          <w:rFonts w:ascii="Palatino Linotype" w:eastAsia="Arial Unicode MS" w:hAnsi="Palatino Linotype" w:cs="Arial"/>
          <w:sz w:val="24"/>
          <w:szCs w:val="24"/>
        </w:rPr>
      </w:pPr>
    </w:p>
    <w:p w14:paraId="5C7C5CA4" w14:textId="77777777" w:rsidR="0010525F" w:rsidRPr="00C81898" w:rsidRDefault="0010525F" w:rsidP="0010525F">
      <w:pPr>
        <w:autoSpaceDE w:val="0"/>
        <w:autoSpaceDN w:val="0"/>
        <w:adjustRightInd w:val="0"/>
        <w:spacing w:after="0" w:line="360" w:lineRule="auto"/>
        <w:jc w:val="both"/>
        <w:rPr>
          <w:rFonts w:ascii="Palatino Linotype" w:eastAsia="Arial Unicode MS" w:hAnsi="Palatino Linotype" w:cs="Arial"/>
          <w:sz w:val="24"/>
          <w:szCs w:val="24"/>
        </w:rPr>
      </w:pPr>
      <w:r w:rsidRPr="00C81898">
        <w:rPr>
          <w:rFonts w:ascii="Palatino Linotype" w:eastAsia="Arial Unicode MS" w:hAnsi="Palatino Linotype" w:cs="Arial"/>
          <w:sz w:val="24"/>
          <w:szCs w:val="24"/>
        </w:rPr>
        <w:t>En otras palabras, hablar de información inexistente implica la alta responsabilidad de explicar a la ciudadanía por qué un ente público que tiene la facultad y el deber de generar, poseer o administrar su información pública no la tiene.</w:t>
      </w:r>
    </w:p>
    <w:p w14:paraId="29FADCF1" w14:textId="77777777" w:rsidR="0010525F" w:rsidRPr="00C81898" w:rsidRDefault="0010525F" w:rsidP="0010525F">
      <w:pPr>
        <w:autoSpaceDE w:val="0"/>
        <w:autoSpaceDN w:val="0"/>
        <w:adjustRightInd w:val="0"/>
        <w:spacing w:after="0" w:line="360" w:lineRule="auto"/>
        <w:jc w:val="both"/>
        <w:rPr>
          <w:rFonts w:ascii="Palatino Linotype" w:eastAsia="Arial Unicode MS" w:hAnsi="Palatino Linotype" w:cs="Arial"/>
          <w:sz w:val="24"/>
          <w:szCs w:val="24"/>
        </w:rPr>
      </w:pPr>
    </w:p>
    <w:p w14:paraId="17FAC978" w14:textId="77777777" w:rsidR="0010525F" w:rsidRPr="00C81898" w:rsidRDefault="0010525F" w:rsidP="0010525F">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C81898">
        <w:rPr>
          <w:rFonts w:ascii="Palatino Linotype" w:eastAsia="Times New Roman" w:hAnsi="Palatino Linotype" w:cs="Arial"/>
          <w:sz w:val="24"/>
          <w:szCs w:val="24"/>
          <w:lang w:val="es-ES" w:eastAsia="es-ES"/>
        </w:rPr>
        <w:t xml:space="preserve">Lo anterior, implica que </w:t>
      </w:r>
      <w:r w:rsidRPr="00C81898">
        <w:rPr>
          <w:rFonts w:ascii="Palatino Linotype" w:eastAsia="Times New Roman" w:hAnsi="Palatino Linotype" w:cs="Arial"/>
          <w:color w:val="000000"/>
          <w:sz w:val="24"/>
          <w:szCs w:val="24"/>
          <w:lang w:val="es-ES" w:eastAsia="es-ES"/>
        </w:rPr>
        <w:t>los sujetos obligados</w:t>
      </w:r>
      <w:r w:rsidRPr="00C81898">
        <w:rPr>
          <w:rFonts w:ascii="Palatino Linotype" w:eastAsia="Times New Roman" w:hAnsi="Palatino Linotype" w:cs="Arial"/>
          <w:sz w:val="24"/>
          <w:szCs w:val="24"/>
          <w:lang w:val="es-ES" w:eastAsia="es-ES"/>
        </w:rPr>
        <w:t xml:space="preserve">, deben ordenar una búsqueda exhaustiva y minuciosa en todos y cada uno de los archivos de las Direcciones, Departamentos, Jefaturas, en sí en todas las áreas que lo integran, y una vez efectuada, aquéllas rendirán sus respectivos informes argumentando los resultados de dicha búsqueda; siendo así que todos los oficios generados, necesariamente deben ser correlacionados en el Acuerdo de Inexistencia que en su caso, emita el Comité de Transparencia del </w:t>
      </w:r>
      <w:r w:rsidRPr="00C81898">
        <w:rPr>
          <w:rFonts w:ascii="Palatino Linotype" w:eastAsia="Times New Roman" w:hAnsi="Palatino Linotype" w:cs="Arial"/>
          <w:b/>
          <w:sz w:val="24"/>
          <w:szCs w:val="24"/>
          <w:lang w:val="es-ES" w:eastAsia="es-ES"/>
        </w:rPr>
        <w:t>Sujeto Obligado</w:t>
      </w:r>
      <w:r w:rsidRPr="00C81898">
        <w:rPr>
          <w:rFonts w:ascii="Palatino Linotype" w:eastAsia="Times New Roman" w:hAnsi="Palatino Linotype" w:cs="Arial"/>
          <w:sz w:val="24"/>
          <w:szCs w:val="24"/>
          <w:lang w:val="es-ES" w:eastAsia="es-ES"/>
        </w:rPr>
        <w:t>.</w:t>
      </w:r>
    </w:p>
    <w:p w14:paraId="790F105F" w14:textId="77777777" w:rsidR="0010525F" w:rsidRPr="00C81898" w:rsidRDefault="0010525F" w:rsidP="00312921">
      <w:pPr>
        <w:spacing w:after="0" w:line="360" w:lineRule="auto"/>
        <w:jc w:val="both"/>
        <w:rPr>
          <w:rFonts w:ascii="Palatino Linotype" w:eastAsiaTheme="minorHAnsi" w:hAnsi="Palatino Linotype" w:cs="Arial"/>
          <w:i/>
          <w:lang w:eastAsia="es-MX"/>
        </w:rPr>
      </w:pPr>
    </w:p>
    <w:p w14:paraId="532DD2E5" w14:textId="070CA353" w:rsidR="00992562" w:rsidRPr="00C81898" w:rsidRDefault="00632DA2" w:rsidP="00632DA2">
      <w:pPr>
        <w:spacing w:after="0" w:line="360" w:lineRule="auto"/>
        <w:jc w:val="both"/>
        <w:rPr>
          <w:rFonts w:ascii="Palatino Linotype" w:eastAsia="Times New Roman" w:hAnsi="Palatino Linotype" w:cs="Arial"/>
          <w:sz w:val="24"/>
          <w:szCs w:val="24"/>
          <w:lang w:val="es-ES" w:eastAsia="es-ES"/>
        </w:rPr>
      </w:pPr>
      <w:r w:rsidRPr="00C81898">
        <w:rPr>
          <w:rFonts w:ascii="Palatino Linotype" w:eastAsia="Times New Roman" w:hAnsi="Palatino Linotype" w:cs="Arial"/>
          <w:noProof/>
          <w:sz w:val="24"/>
          <w:szCs w:val="24"/>
          <w:lang w:eastAsia="es-MX"/>
        </w:rPr>
        <mc:AlternateContent>
          <mc:Choice Requires="wps">
            <w:drawing>
              <wp:anchor distT="0" distB="0" distL="114300" distR="114300" simplePos="0" relativeHeight="251661312" behindDoc="0" locked="0" layoutInCell="1" allowOverlap="1" wp14:anchorId="0AE24E32" wp14:editId="05EB6BE4">
                <wp:simplePos x="0" y="0"/>
                <wp:positionH relativeFrom="column">
                  <wp:posOffset>88707</wp:posOffset>
                </wp:positionH>
                <wp:positionV relativeFrom="paragraph">
                  <wp:posOffset>3453765</wp:posOffset>
                </wp:positionV>
                <wp:extent cx="5669280" cy="1598212"/>
                <wp:effectExtent l="0" t="0" r="45720" b="78740"/>
                <wp:wrapNone/>
                <wp:docPr id="1577312548" name="Conector recto de flecha 1"/>
                <wp:cNvGraphicFramePr/>
                <a:graphic xmlns:a="http://schemas.openxmlformats.org/drawingml/2006/main">
                  <a:graphicData uri="http://schemas.microsoft.com/office/word/2010/wordprocessingShape">
                    <wps:wsp>
                      <wps:cNvCnPr/>
                      <wps:spPr>
                        <a:xfrm>
                          <a:off x="0" y="0"/>
                          <a:ext cx="5669280" cy="159821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type w14:anchorId="119210FE" id="_x0000_t32" coordsize="21600,21600" o:spt="32" o:oned="t" path="m,l21600,21600e" filled="f">
                <v:path arrowok="t" fillok="f" o:connecttype="none"/>
                <o:lock v:ext="edit" shapetype="t"/>
              </v:shapetype>
              <v:shape id="Conector recto de flecha 1" o:spid="_x0000_s1026" type="#_x0000_t32" style="position:absolute;margin-left:7pt;margin-top:271.95pt;width:446.4pt;height:125.8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" strokecolor="#5b9bd5 [3204]" strokeweight=".5pt">
                <v:stroke endarrow="block" joinstyle="miter"/>
              </v:shape>
            </w:pict>
          </mc:Fallback>
        </mc:AlternateContent>
      </w:r>
      <w:r w:rsidR="0010525F" w:rsidRPr="00C81898">
        <w:rPr>
          <w:rFonts w:ascii="Palatino Linotype" w:eastAsia="Times New Roman" w:hAnsi="Palatino Linotype" w:cs="Arial"/>
          <w:sz w:val="24"/>
          <w:szCs w:val="24"/>
          <w:lang w:val="es-ES" w:eastAsia="es-ES"/>
        </w:rPr>
        <w:t>Finalmente</w:t>
      </w:r>
      <w:r w:rsidR="00992562" w:rsidRPr="00C81898">
        <w:rPr>
          <w:rFonts w:ascii="Palatino Linotype" w:eastAsia="Times New Roman" w:hAnsi="Palatino Linotype" w:cs="Arial"/>
          <w:sz w:val="24"/>
          <w:szCs w:val="24"/>
          <w:lang w:val="es-ES" w:eastAsia="es-ES"/>
        </w:rPr>
        <w:t>, en cuanto a lo manifestado por el particular, correspondiente a “</w:t>
      </w:r>
      <w:r w:rsidR="00992562" w:rsidRPr="00C81898">
        <w:rPr>
          <w:rFonts w:ascii="Palatino Linotype" w:eastAsia="Times New Roman" w:hAnsi="Palatino Linotype" w:cs="Arial"/>
          <w:i/>
          <w:iCs/>
          <w:sz w:val="24"/>
          <w:szCs w:val="24"/>
          <w:lang w:val="es-ES" w:eastAsia="es-ES"/>
        </w:rPr>
        <w:t>porque testan codigos qr ???? el acuerdo esta sin fundamento ni motivacion que no me dice nada, que respuesta tan poco etica</w:t>
      </w:r>
      <w:r w:rsidR="00992562" w:rsidRPr="00C81898">
        <w:rPr>
          <w:rFonts w:ascii="Palatino Linotype" w:eastAsia="Times New Roman" w:hAnsi="Palatino Linotype" w:cs="Arial"/>
          <w:sz w:val="24"/>
          <w:szCs w:val="24"/>
          <w:lang w:val="es-ES" w:eastAsia="es-ES"/>
        </w:rPr>
        <w:t xml:space="preserve">”, es preciso señalar que dicho señalamiento resulta fundado, en virtud de que mediante respuesta primigenia, si bien es cierto, el Sujeto obligado remitió el Acta de la Décima Séptima Sesión Extraordinaria del Comité Interno de Transparencia, Acceso a la Información Pública y Protección de Datos Personales, se advierte fue emitida con el propósito de clasificar como información confidencial, documentos requeridos en solicitudes de acceso a la información diversas a la que </w:t>
      </w:r>
      <w:r w:rsidR="00992562" w:rsidRPr="00C81898">
        <w:rPr>
          <w:rFonts w:ascii="Palatino Linotype" w:eastAsia="Times New Roman" w:hAnsi="Palatino Linotype" w:cs="Arial"/>
          <w:sz w:val="24"/>
          <w:szCs w:val="24"/>
          <w:lang w:val="es-ES" w:eastAsia="es-ES"/>
        </w:rPr>
        <w:lastRenderedPageBreak/>
        <w:t>generó el presente Recurso de Revisión, es por ello que no se tiene certeza de</w:t>
      </w:r>
      <w:r w:rsidRPr="00C81898">
        <w:rPr>
          <w:rFonts w:ascii="Palatino Linotype" w:eastAsia="Times New Roman" w:hAnsi="Palatino Linotype" w:cs="Arial"/>
          <w:sz w:val="24"/>
          <w:szCs w:val="24"/>
          <w:lang w:val="es-ES" w:eastAsia="es-ES"/>
        </w:rPr>
        <w:t xml:space="preserve"> que se haya aprobado por el Comité de Transparencia del Sujeto Obligado, la versión pública del documento que se inserta a continuación: </w:t>
      </w:r>
      <w:r w:rsidR="00992562" w:rsidRPr="00C81898">
        <w:rPr>
          <w:rFonts w:ascii="Palatino Linotype" w:eastAsia="Times New Roman" w:hAnsi="Palatino Linotype" w:cs="Arial"/>
          <w:sz w:val="24"/>
          <w:szCs w:val="24"/>
          <w:lang w:val="es-ES" w:eastAsia="es-ES"/>
        </w:rPr>
        <w:t xml:space="preserve"> </w:t>
      </w:r>
    </w:p>
    <w:p w14:paraId="28C4BBF9" w14:textId="77777777" w:rsidR="00BD01FE" w:rsidRPr="00C81898" w:rsidRDefault="00BD01FE" w:rsidP="00632DA2">
      <w:pPr>
        <w:spacing w:after="0" w:line="360" w:lineRule="auto"/>
        <w:jc w:val="both"/>
        <w:rPr>
          <w:rFonts w:ascii="Palatino Linotype" w:eastAsia="Times New Roman" w:hAnsi="Palatino Linotype" w:cs="Arial"/>
          <w:sz w:val="24"/>
          <w:szCs w:val="24"/>
          <w:lang w:val="es-ES" w:eastAsia="es-ES"/>
        </w:rPr>
      </w:pPr>
    </w:p>
    <w:p w14:paraId="4C85465B" w14:textId="5D65B366" w:rsidR="00992562" w:rsidRPr="00C81898" w:rsidRDefault="00992562" w:rsidP="00632DA2">
      <w:pPr>
        <w:autoSpaceDE w:val="0"/>
        <w:autoSpaceDN w:val="0"/>
        <w:adjustRightInd w:val="0"/>
        <w:spacing w:after="0" w:line="360" w:lineRule="auto"/>
        <w:jc w:val="center"/>
        <w:rPr>
          <w:rFonts w:ascii="Palatino Linotype" w:eastAsia="Times New Roman" w:hAnsi="Palatino Linotype" w:cs="Arial"/>
          <w:sz w:val="24"/>
          <w:szCs w:val="24"/>
          <w:lang w:val="es-ES" w:eastAsia="es-ES"/>
        </w:rPr>
      </w:pPr>
      <w:r w:rsidRPr="00C81898">
        <w:rPr>
          <w:rFonts w:ascii="Palatino Linotype" w:eastAsia="Times New Roman" w:hAnsi="Palatino Linotype" w:cs="Arial"/>
          <w:noProof/>
          <w:sz w:val="24"/>
          <w:szCs w:val="24"/>
          <w:lang w:eastAsia="es-MX"/>
        </w:rPr>
        <w:drawing>
          <wp:inline distT="0" distB="0" distL="0" distR="0" wp14:anchorId="21A04223" wp14:editId="64F4F862">
            <wp:extent cx="4530027" cy="4890053"/>
            <wp:effectExtent l="0" t="0" r="4445" b="6350"/>
            <wp:docPr id="11740608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060813" name=""/>
                    <pic:cNvPicPr/>
                  </pic:nvPicPr>
                  <pic:blipFill>
                    <a:blip r:embed="rId13"/>
                    <a:stretch>
                      <a:fillRect/>
                    </a:stretch>
                  </pic:blipFill>
                  <pic:spPr>
                    <a:xfrm>
                      <a:off x="0" y="0"/>
                      <a:ext cx="4538155" cy="4898827"/>
                    </a:xfrm>
                    <a:prstGeom prst="rect">
                      <a:avLst/>
                    </a:prstGeom>
                  </pic:spPr>
                </pic:pic>
              </a:graphicData>
            </a:graphic>
          </wp:inline>
        </w:drawing>
      </w:r>
    </w:p>
    <w:p w14:paraId="0F76504B" w14:textId="77777777" w:rsidR="00632DA2" w:rsidRPr="00C81898" w:rsidRDefault="00632DA2" w:rsidP="00992562">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268B4E28" w14:textId="5F25E864" w:rsidR="00BD01FE" w:rsidRPr="00C81898" w:rsidRDefault="00BD01FE" w:rsidP="00BD01FE">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C81898">
        <w:rPr>
          <w:rFonts w:ascii="Palatino Linotype" w:eastAsia="Times New Roman" w:hAnsi="Palatino Linotype" w:cs="Arial"/>
          <w:sz w:val="24"/>
          <w:szCs w:val="24"/>
          <w:lang w:val="es-ES" w:eastAsia="es-ES"/>
        </w:rPr>
        <w:t xml:space="preserve">En ese orden de ideas, se puede advertir que el Sujeto Obligado testó información referente al código QR, el cual, pudiera contener la información referente a los datos personales inmersos en el Certificado de Competencia Laboral remitido, tales como el   </w:t>
      </w:r>
      <w:r w:rsidRPr="00C81898">
        <w:rPr>
          <w:rFonts w:ascii="Palatino Linotype" w:eastAsia="Times New Roman" w:hAnsi="Palatino Linotype" w:cs="Arial"/>
          <w:sz w:val="24"/>
          <w:szCs w:val="24"/>
          <w:lang w:val="es-ES" w:eastAsia="es-ES"/>
        </w:rPr>
        <w:lastRenderedPageBreak/>
        <w:t>CURP del servidor público, ante ello resulta oportuno destacar</w:t>
      </w:r>
      <w:r w:rsidRPr="00C81898">
        <w:rPr>
          <w:rFonts w:ascii="Palatino Linotype" w:eastAsia="Calibri" w:hAnsi="Palatino Linotype" w:cs="Calibri"/>
          <w:sz w:val="24"/>
          <w:szCs w:val="24"/>
          <w:lang w:eastAsia="es-MX"/>
        </w:rPr>
        <w:t>, que el Instituto Nacional de Transparencia, Acceso a la Información y Protección de Datos Personales (INAI) a través del Criterio 18/17, señala literalmente lo siguiente:</w:t>
      </w:r>
    </w:p>
    <w:p w14:paraId="49421D2B" w14:textId="77777777" w:rsidR="00BD01FE" w:rsidRPr="00C81898" w:rsidRDefault="00BD01FE" w:rsidP="00BD01FE">
      <w:pPr>
        <w:spacing w:after="0" w:line="360" w:lineRule="auto"/>
        <w:rPr>
          <w:rFonts w:ascii="Palatino Linotype" w:eastAsia="Calibri" w:hAnsi="Palatino Linotype" w:cs="Calibri"/>
          <w:sz w:val="24"/>
          <w:szCs w:val="24"/>
          <w:lang w:val="es-ES_tradnl" w:eastAsia="es-MX"/>
        </w:rPr>
      </w:pPr>
    </w:p>
    <w:p w14:paraId="0865E3DD" w14:textId="77777777" w:rsidR="00BD01FE" w:rsidRPr="00C81898" w:rsidRDefault="00BD01FE" w:rsidP="00BD01FE">
      <w:pPr>
        <w:spacing w:after="0" w:line="240" w:lineRule="auto"/>
        <w:ind w:left="567" w:right="616"/>
        <w:jc w:val="both"/>
        <w:rPr>
          <w:rFonts w:ascii="Palatino Linotype" w:eastAsia="Calibri" w:hAnsi="Palatino Linotype" w:cs="Calibri"/>
          <w:i/>
          <w:lang w:eastAsia="es-MX"/>
        </w:rPr>
      </w:pPr>
      <w:r w:rsidRPr="00C81898">
        <w:rPr>
          <w:rFonts w:ascii="Palatino Linotype" w:eastAsia="Calibri" w:hAnsi="Palatino Linotype" w:cs="Calibri"/>
          <w:b/>
          <w:i/>
          <w:lang w:eastAsia="es-MX"/>
        </w:rPr>
        <w:t>Clave Única de Registro de Población (CURP)</w:t>
      </w:r>
      <w:r w:rsidRPr="00C81898">
        <w:rPr>
          <w:rFonts w:ascii="Palatino Linotype" w:eastAsia="Calibri" w:hAnsi="Palatino Linotype" w:cs="Calibri"/>
          <w:i/>
          <w:lang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47E33A00" w14:textId="77777777" w:rsidR="00BD01FE" w:rsidRPr="00C81898" w:rsidRDefault="00BD01FE" w:rsidP="00BD01FE">
      <w:pPr>
        <w:spacing w:after="0" w:line="360" w:lineRule="auto"/>
        <w:ind w:right="616"/>
        <w:jc w:val="both"/>
        <w:rPr>
          <w:rFonts w:ascii="Palatino Linotype" w:eastAsia="Calibri" w:hAnsi="Palatino Linotype" w:cs="Arial"/>
          <w:bCs/>
          <w:i/>
          <w:sz w:val="24"/>
          <w:szCs w:val="24"/>
          <w:lang w:eastAsia="es-MX"/>
        </w:rPr>
      </w:pPr>
    </w:p>
    <w:p w14:paraId="7334EBFC" w14:textId="77777777" w:rsidR="00BD01FE" w:rsidRPr="00C81898" w:rsidRDefault="00BD01FE" w:rsidP="00BD01FE">
      <w:pPr>
        <w:spacing w:after="0" w:line="360" w:lineRule="auto"/>
        <w:jc w:val="both"/>
        <w:rPr>
          <w:rFonts w:ascii="Palatino Linotype" w:eastAsia="Calibri" w:hAnsi="Palatino Linotype" w:cs="Calibri"/>
          <w:sz w:val="24"/>
          <w:szCs w:val="24"/>
          <w:lang w:eastAsia="es-MX"/>
        </w:rPr>
      </w:pPr>
      <w:r w:rsidRPr="00C81898">
        <w:rPr>
          <w:rFonts w:ascii="Palatino Linotype" w:eastAsia="Calibri" w:hAnsi="Palatino Linotype" w:cs="Calibri"/>
          <w:sz w:val="24"/>
          <w:szCs w:val="24"/>
          <w:lang w:eastAsia="es-MX"/>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336CA7E9" w14:textId="77777777" w:rsidR="00BD01FE" w:rsidRPr="00C81898" w:rsidRDefault="00BD01FE" w:rsidP="00BD01FE">
      <w:pPr>
        <w:spacing w:after="0" w:line="360" w:lineRule="auto"/>
        <w:jc w:val="both"/>
        <w:rPr>
          <w:rFonts w:ascii="Palatino Linotype" w:eastAsia="Calibri" w:hAnsi="Palatino Linotype" w:cs="Calibri"/>
          <w:sz w:val="24"/>
          <w:szCs w:val="24"/>
          <w:lang w:eastAsia="es-MX"/>
        </w:rPr>
      </w:pPr>
    </w:p>
    <w:p w14:paraId="061100E2" w14:textId="4C513C96" w:rsidR="00BD01FE" w:rsidRPr="00C81898" w:rsidRDefault="00BD01FE" w:rsidP="00BD01FE">
      <w:pPr>
        <w:spacing w:after="0" w:line="360" w:lineRule="auto"/>
        <w:jc w:val="both"/>
        <w:rPr>
          <w:rFonts w:ascii="Palatino Linotype" w:eastAsia="Calibri" w:hAnsi="Palatino Linotype" w:cs="Calibri"/>
          <w:sz w:val="24"/>
          <w:szCs w:val="24"/>
          <w:lang w:eastAsia="es-MX"/>
        </w:rPr>
      </w:pPr>
      <w:r w:rsidRPr="00C81898">
        <w:rPr>
          <w:rFonts w:ascii="Palatino Linotype" w:eastAsia="Calibri" w:hAnsi="Palatino Linotype" w:cs="Calibri"/>
          <w:sz w:val="24"/>
          <w:szCs w:val="24"/>
          <w:lang w:eastAsia="es-MX"/>
        </w:rPr>
        <w:t xml:space="preserve">De este modo,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C81898">
        <w:rPr>
          <w:rFonts w:ascii="Palatino Linotype" w:eastAsia="Calibri" w:hAnsi="Palatino Linotype" w:cs="Calibri"/>
          <w:sz w:val="24"/>
          <w:szCs w:val="24"/>
          <w:lang w:val="es-ES_tradnl" w:eastAsia="es-MX"/>
        </w:rPr>
        <w:t>el Sujeto Obligado</w:t>
      </w:r>
      <w:r w:rsidRPr="00C81898">
        <w:rPr>
          <w:rFonts w:ascii="Palatino Linotype" w:eastAsia="Calibri" w:hAnsi="Palatino Linotype" w:cs="Calibri"/>
          <w:sz w:val="24"/>
          <w:szCs w:val="24"/>
          <w:lang w:eastAsia="es-MX"/>
        </w:rPr>
        <w:t xml:space="preserve"> precise las razones objetivas por las que la apertura de la información generaría una afectación, asimismo, es claro que el mismo debe aplicar de manera </w:t>
      </w:r>
      <w:r w:rsidRPr="00C81898">
        <w:rPr>
          <w:rFonts w:ascii="Palatino Linotype" w:eastAsia="Calibri" w:hAnsi="Palatino Linotype" w:cs="Calibri"/>
          <w:sz w:val="24"/>
          <w:szCs w:val="24"/>
          <w:lang w:eastAsia="es-MX"/>
        </w:rPr>
        <w:lastRenderedPageBreak/>
        <w:t>restrictiva y limitada las hipótesis de clasificación y no hacerlas valer de manera general. Es importante señalar que, para acreditar dichos supuestos jurídicos se debe fundar y motivar correctamente la categorización de la información.</w:t>
      </w:r>
    </w:p>
    <w:p w14:paraId="555B96AC" w14:textId="77777777" w:rsidR="00BD01FE" w:rsidRPr="00C81898" w:rsidRDefault="00BD01FE" w:rsidP="00BD01FE">
      <w:pPr>
        <w:spacing w:after="0" w:line="360" w:lineRule="auto"/>
        <w:rPr>
          <w:rFonts w:ascii="Palatino Linotype" w:eastAsia="Calibri" w:hAnsi="Palatino Linotype" w:cs="Calibri"/>
          <w:sz w:val="24"/>
          <w:szCs w:val="24"/>
          <w:lang w:eastAsia="es-MX"/>
        </w:rPr>
      </w:pPr>
    </w:p>
    <w:p w14:paraId="35B023A5" w14:textId="77777777" w:rsidR="00BD01FE" w:rsidRPr="00C81898" w:rsidRDefault="00BD01FE" w:rsidP="00BD01FE">
      <w:pPr>
        <w:spacing w:after="0" w:line="360" w:lineRule="auto"/>
        <w:jc w:val="both"/>
        <w:rPr>
          <w:rFonts w:ascii="Palatino Linotype" w:eastAsia="Calibri" w:hAnsi="Palatino Linotype" w:cs="Calibri"/>
          <w:sz w:val="24"/>
          <w:szCs w:val="24"/>
          <w:lang w:eastAsia="es-MX"/>
        </w:rPr>
      </w:pPr>
      <w:r w:rsidRPr="00C81898">
        <w:rPr>
          <w:rFonts w:ascii="Palatino Linotype" w:eastAsia="Calibri" w:hAnsi="Palatino Linotype" w:cs="Calibri"/>
          <w:sz w:val="24"/>
          <w:szCs w:val="24"/>
          <w:lang w:eastAsia="es-MX"/>
        </w:rPr>
        <w:t>Por tanto, la fundamentación y motivación consiste en la obligación que tiene todo ente público de expresar los preceptos jurídicos aplicables al asunto motivo del acto y las razones o argumentos de su actuar.</w:t>
      </w:r>
    </w:p>
    <w:p w14:paraId="41543EA4" w14:textId="77777777" w:rsidR="00BD01FE" w:rsidRPr="00C81898" w:rsidRDefault="00BD01FE" w:rsidP="00BD01FE">
      <w:pPr>
        <w:spacing w:after="0" w:line="360" w:lineRule="auto"/>
        <w:rPr>
          <w:rFonts w:ascii="Palatino Linotype" w:eastAsia="Calibri" w:hAnsi="Palatino Linotype" w:cs="Calibri"/>
          <w:sz w:val="24"/>
          <w:szCs w:val="24"/>
          <w:lang w:eastAsia="es-MX"/>
        </w:rPr>
      </w:pPr>
    </w:p>
    <w:p w14:paraId="57F40147" w14:textId="77777777" w:rsidR="00BD01FE" w:rsidRPr="00C81898" w:rsidRDefault="00BD01FE" w:rsidP="00BD01FE">
      <w:pPr>
        <w:spacing w:after="0" w:line="360" w:lineRule="auto"/>
        <w:jc w:val="both"/>
        <w:rPr>
          <w:rFonts w:ascii="Palatino Linotype" w:eastAsia="Calibri" w:hAnsi="Palatino Linotype" w:cs="Calibri"/>
          <w:sz w:val="24"/>
          <w:szCs w:val="24"/>
          <w:lang w:eastAsia="es-MX"/>
        </w:rPr>
      </w:pPr>
      <w:r w:rsidRPr="00C81898">
        <w:rPr>
          <w:rFonts w:ascii="Palatino Linotype" w:eastAsia="Calibri" w:hAnsi="Palatino Linotype" w:cs="Calibri"/>
          <w:sz w:val="24"/>
          <w:szCs w:val="24"/>
          <w:lang w:eastAsia="es-MX"/>
        </w:rPr>
        <w:t>Al respecto, el máximo tribunal del país ha establecido jurisprudencia respecto a qué debe entenderse por fundamentación y motivación, en los siguientes términos:</w:t>
      </w:r>
    </w:p>
    <w:p w14:paraId="46E1E99E" w14:textId="77777777" w:rsidR="00BD01FE" w:rsidRPr="00C81898" w:rsidRDefault="00BD01FE" w:rsidP="00BD01FE">
      <w:pPr>
        <w:spacing w:after="0" w:line="360" w:lineRule="auto"/>
        <w:rPr>
          <w:rFonts w:ascii="Palatino Linotype" w:eastAsia="Calibri" w:hAnsi="Palatino Linotype" w:cs="Calibri"/>
          <w:sz w:val="24"/>
          <w:szCs w:val="24"/>
          <w:lang w:eastAsia="es-MX"/>
        </w:rPr>
      </w:pPr>
    </w:p>
    <w:p w14:paraId="63CC30A8" w14:textId="77777777" w:rsidR="00BD01FE" w:rsidRPr="00C81898" w:rsidRDefault="00BD01FE" w:rsidP="00BD01FE">
      <w:pPr>
        <w:spacing w:after="0" w:line="240" w:lineRule="auto"/>
        <w:ind w:left="567" w:right="616"/>
        <w:jc w:val="both"/>
        <w:rPr>
          <w:rFonts w:ascii="Palatino Linotype" w:eastAsia="Calibri" w:hAnsi="Palatino Linotype" w:cs="Calibri"/>
          <w:b/>
          <w:i/>
          <w:lang w:eastAsia="es-MX"/>
        </w:rPr>
      </w:pPr>
      <w:r w:rsidRPr="00C81898">
        <w:rPr>
          <w:rFonts w:ascii="Palatino Linotype" w:eastAsia="Calibri" w:hAnsi="Palatino Linotype" w:cs="Calibri"/>
          <w:b/>
          <w:i/>
          <w:lang w:eastAsia="es-MX"/>
        </w:rPr>
        <w:t xml:space="preserve">FUNDAMENTACIÓN Y MOTIVACIÓN. </w:t>
      </w:r>
    </w:p>
    <w:p w14:paraId="2B738A34" w14:textId="77777777" w:rsidR="00BD01FE" w:rsidRPr="00C81898" w:rsidRDefault="00BD01FE" w:rsidP="00BD01FE">
      <w:pPr>
        <w:spacing w:after="0" w:line="240" w:lineRule="auto"/>
        <w:ind w:left="567" w:right="616"/>
        <w:jc w:val="both"/>
        <w:rPr>
          <w:rFonts w:ascii="Palatino Linotype" w:eastAsia="Calibri" w:hAnsi="Palatino Linotype" w:cs="Calibri"/>
          <w:i/>
          <w:lang w:eastAsia="es-MX"/>
        </w:rPr>
      </w:pPr>
      <w:r w:rsidRPr="00C81898">
        <w:rPr>
          <w:rFonts w:ascii="Palatino Linotype" w:eastAsia="Calibri" w:hAnsi="Palatino Linotype" w:cs="Calibri"/>
          <w:i/>
          <w:lang w:eastAsia="es-MX"/>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0A89B952" w14:textId="77777777" w:rsidR="00BD01FE" w:rsidRPr="00C81898" w:rsidRDefault="00BD01FE" w:rsidP="00BD01FE">
      <w:pPr>
        <w:spacing w:after="0" w:line="360" w:lineRule="auto"/>
        <w:rPr>
          <w:rFonts w:ascii="Palatino Linotype" w:eastAsia="Calibri" w:hAnsi="Palatino Linotype" w:cs="Calibri"/>
          <w:sz w:val="24"/>
          <w:szCs w:val="24"/>
          <w:lang w:eastAsia="es-MX"/>
        </w:rPr>
      </w:pPr>
    </w:p>
    <w:p w14:paraId="60973CC1" w14:textId="77777777" w:rsidR="00BD01FE" w:rsidRPr="00C81898" w:rsidRDefault="00BD01FE" w:rsidP="00BD01FE">
      <w:pPr>
        <w:spacing w:after="0" w:line="360" w:lineRule="auto"/>
        <w:jc w:val="both"/>
        <w:rPr>
          <w:rFonts w:ascii="Palatino Linotype" w:eastAsia="Calibri" w:hAnsi="Palatino Linotype" w:cs="Calibri"/>
          <w:sz w:val="24"/>
          <w:szCs w:val="24"/>
          <w:lang w:eastAsia="es-MX"/>
        </w:rPr>
      </w:pPr>
      <w:r w:rsidRPr="00C81898">
        <w:rPr>
          <w:rFonts w:ascii="Palatino Linotype" w:eastAsia="Calibri" w:hAnsi="Palatino Linotype" w:cs="Calibri"/>
          <w:sz w:val="24"/>
          <w:szCs w:val="24"/>
          <w:lang w:eastAsia="es-MX"/>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525826B6" w14:textId="77777777" w:rsidR="00BD01FE" w:rsidRPr="00C81898" w:rsidRDefault="00BD01FE" w:rsidP="00992562">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2FE8DCD0" w14:textId="5D20E759" w:rsidR="00992562" w:rsidRPr="00C81898" w:rsidRDefault="00992562" w:rsidP="00992562">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C81898">
        <w:rPr>
          <w:rFonts w:ascii="Palatino Linotype" w:eastAsia="Times New Roman" w:hAnsi="Palatino Linotype" w:cs="Arial"/>
          <w:sz w:val="24"/>
          <w:szCs w:val="24"/>
          <w:lang w:val="es-ES" w:eastAsia="es-ES"/>
        </w:rPr>
        <w:t xml:space="preserve">Por lo anterior, es necesario que </w:t>
      </w:r>
      <w:bookmarkStart w:id="0" w:name="_Hlk99660319"/>
      <w:r w:rsidRPr="00C81898">
        <w:rPr>
          <w:rFonts w:ascii="Palatino Linotype" w:eastAsia="Times New Roman" w:hAnsi="Palatino Linotype" w:cs="Arial"/>
          <w:sz w:val="24"/>
          <w:szCs w:val="24"/>
          <w:lang w:val="es-ES" w:eastAsia="es-ES"/>
        </w:rPr>
        <w:t>el Comité de Transparencia del Sujeto Obligado</w:t>
      </w:r>
      <w:bookmarkEnd w:id="0"/>
      <w:r w:rsidRPr="00C81898">
        <w:rPr>
          <w:rFonts w:ascii="Palatino Linotype" w:eastAsia="Times New Roman" w:hAnsi="Palatino Linotype" w:cs="Arial"/>
          <w:sz w:val="24"/>
          <w:szCs w:val="24"/>
          <w:lang w:val="es-ES" w:eastAsia="es-ES"/>
        </w:rPr>
        <w:t xml:space="preserve"> emita el Acuerdo de Clasificación que sustente la versión pública de la información remitida en respuesta, el cual deberá cumplir cabalmente las formalidades previstas en el artículo 137 de la Ley de Transparencia y Acceso a la Información Pública del Estado </w:t>
      </w:r>
      <w:r w:rsidRPr="00C81898">
        <w:rPr>
          <w:rFonts w:ascii="Palatino Linotype" w:eastAsia="Times New Roman" w:hAnsi="Palatino Linotype" w:cs="Arial"/>
          <w:sz w:val="24"/>
          <w:szCs w:val="24"/>
          <w:lang w:val="es-ES" w:eastAsia="es-ES"/>
        </w:rPr>
        <w:lastRenderedPageBreak/>
        <w:t>de México y Municipios, así como los numerales aplicables de los LINEAMIENTOS GENERALES EN MATERIA DE CLASIFICACIÓN Y DESCLASIFICACIÓN DE LA INFORMACIÓN, ASÍ COMO PARA LA ELABORACIÓN DE VERSIONES PÚBLICAS.</w:t>
      </w:r>
    </w:p>
    <w:p w14:paraId="136BE38B" w14:textId="77777777" w:rsidR="00992562" w:rsidRPr="00C81898" w:rsidRDefault="00992562" w:rsidP="00992562">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3D320A2E" w14:textId="46C914E1" w:rsidR="00992562" w:rsidRPr="00C81898" w:rsidRDefault="00992562" w:rsidP="00632DA2">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C81898">
        <w:rPr>
          <w:rFonts w:ascii="Palatino Linotype" w:eastAsia="Times New Roman" w:hAnsi="Palatino Linotype" w:cs="Arial"/>
          <w:sz w:val="24"/>
          <w:szCs w:val="24"/>
          <w:lang w:val="es-ES" w:eastAsia="es-ES"/>
        </w:rPr>
        <w:t>Así las cosas, este órgano colegiado en ejercicio de las atribuciones conferidas en la Ley de Transparencia y Acceso a la Información Pública del Estado de México y Municipios y de los principios rectores de la función garante en términos de lo dispuesto en las fracciones IV y VI, del artículo 9, del mismo ordenamiento legal, se conmina a este Resolutor a apegarse a los principios de imparcialidad y legalidad, el primero de ellos consistente en una cualidad de ésta Autoridad para que sus actuaciones sean ajenas o extrañas a los intereses de las partes en la controversia resolviendo sin favorecer a ninguna de ellas y el segundo de ellos la obligación de ajustar su actuación fundando y motivando las resoluciones y actos en las normas aplicables.</w:t>
      </w:r>
    </w:p>
    <w:p w14:paraId="70941F10" w14:textId="77777777" w:rsidR="0010525F" w:rsidRPr="00C81898" w:rsidRDefault="0010525F" w:rsidP="00494306">
      <w:pPr>
        <w:spacing w:after="0" w:line="360" w:lineRule="auto"/>
        <w:jc w:val="both"/>
        <w:rPr>
          <w:rFonts w:ascii="Palatino Linotype" w:eastAsia="Times New Roman" w:hAnsi="Palatino Linotype" w:cs="Arial"/>
          <w:sz w:val="24"/>
          <w:szCs w:val="24"/>
          <w:lang w:val="es-ES" w:eastAsia="es-ES"/>
        </w:rPr>
      </w:pPr>
    </w:p>
    <w:p w14:paraId="67B106A8" w14:textId="4804CC34" w:rsidR="00157FE4" w:rsidRPr="00C81898" w:rsidRDefault="00157FE4" w:rsidP="00494306">
      <w:pPr>
        <w:spacing w:after="0" w:line="360" w:lineRule="auto"/>
        <w:jc w:val="both"/>
        <w:rPr>
          <w:rFonts w:ascii="Palatino Linotype" w:eastAsia="Times New Roman" w:hAnsi="Palatino Linotype" w:cs="Arial"/>
          <w:sz w:val="24"/>
          <w:szCs w:val="24"/>
          <w:lang w:val="es-ES" w:eastAsia="es-ES"/>
        </w:rPr>
      </w:pPr>
      <w:r w:rsidRPr="00C81898">
        <w:rPr>
          <w:rFonts w:ascii="Palatino Linotype" w:eastAsia="Times New Roman" w:hAnsi="Palatino Linotype" w:cs="Arial"/>
          <w:sz w:val="24"/>
          <w:szCs w:val="24"/>
          <w:lang w:val="es-ES" w:eastAsia="es-ES"/>
        </w:rPr>
        <w:t xml:space="preserve">Por lo argumentado anteriormente, este Órgano Garante considera que los motivos de inconformidad planteados por el </w:t>
      </w:r>
      <w:r w:rsidRPr="00C81898">
        <w:rPr>
          <w:rFonts w:ascii="Palatino Linotype" w:eastAsia="Times New Roman" w:hAnsi="Palatino Linotype" w:cs="Arial"/>
          <w:b/>
          <w:sz w:val="24"/>
          <w:szCs w:val="24"/>
          <w:lang w:val="es-ES" w:eastAsia="es-ES"/>
        </w:rPr>
        <w:t>Recurrente</w:t>
      </w:r>
      <w:r w:rsidRPr="00C81898">
        <w:rPr>
          <w:rFonts w:ascii="Palatino Linotype" w:eastAsia="Times New Roman" w:hAnsi="Palatino Linotype" w:cs="Arial"/>
          <w:sz w:val="24"/>
          <w:szCs w:val="24"/>
          <w:lang w:val="es-ES" w:eastAsia="es-ES"/>
        </w:rPr>
        <w:t xml:space="preserve"> devienen parcialmente fundados, por lo que es procedente </w:t>
      </w:r>
      <w:r w:rsidRPr="00C81898">
        <w:rPr>
          <w:rFonts w:ascii="Palatino Linotype" w:eastAsia="Times New Roman" w:hAnsi="Palatino Linotype" w:cs="Arial"/>
          <w:b/>
          <w:sz w:val="24"/>
          <w:szCs w:val="24"/>
          <w:lang w:val="es-ES" w:eastAsia="es-ES"/>
        </w:rPr>
        <w:t xml:space="preserve">MODIFICAR </w:t>
      </w:r>
      <w:r w:rsidRPr="00C81898">
        <w:rPr>
          <w:rFonts w:ascii="Palatino Linotype" w:eastAsia="Times New Roman" w:hAnsi="Palatino Linotype" w:cs="Arial"/>
          <w:sz w:val="24"/>
          <w:szCs w:val="24"/>
          <w:lang w:val="es-ES" w:eastAsia="es-ES"/>
        </w:rPr>
        <w:t xml:space="preserve">la respuesta del </w:t>
      </w:r>
      <w:r w:rsidRPr="00C81898">
        <w:rPr>
          <w:rFonts w:ascii="Palatino Linotype" w:eastAsia="Times New Roman" w:hAnsi="Palatino Linotype" w:cs="Arial"/>
          <w:b/>
          <w:sz w:val="24"/>
          <w:szCs w:val="24"/>
          <w:lang w:val="es-ES" w:eastAsia="es-ES"/>
        </w:rPr>
        <w:t>Sujeto Obligado</w:t>
      </w:r>
      <w:r w:rsidR="00FF2BF7" w:rsidRPr="00C81898">
        <w:rPr>
          <w:rFonts w:ascii="Palatino Linotype" w:eastAsia="Times New Roman" w:hAnsi="Palatino Linotype" w:cs="Arial"/>
          <w:sz w:val="24"/>
          <w:szCs w:val="24"/>
          <w:lang w:val="es-ES" w:eastAsia="es-ES"/>
        </w:rPr>
        <w:t xml:space="preserve"> y ordenar la entrega</w:t>
      </w:r>
      <w:r w:rsidR="00632DA2" w:rsidRPr="00C81898">
        <w:rPr>
          <w:rFonts w:ascii="Palatino Linotype" w:eastAsia="Times New Roman" w:hAnsi="Palatino Linotype" w:cs="Arial"/>
          <w:sz w:val="24"/>
          <w:szCs w:val="24"/>
          <w:lang w:val="es-ES" w:eastAsia="es-ES"/>
        </w:rPr>
        <w:t xml:space="preserve"> de lo siguiente:</w:t>
      </w:r>
    </w:p>
    <w:p w14:paraId="07572055" w14:textId="77777777" w:rsidR="00632DA2" w:rsidRPr="00C81898" w:rsidRDefault="00632DA2" w:rsidP="00494306">
      <w:pPr>
        <w:spacing w:after="0" w:line="360" w:lineRule="auto"/>
        <w:jc w:val="both"/>
        <w:rPr>
          <w:rFonts w:ascii="Palatino Linotype" w:eastAsia="Times New Roman" w:hAnsi="Palatino Linotype" w:cs="Arial"/>
          <w:sz w:val="24"/>
          <w:szCs w:val="24"/>
          <w:lang w:val="es-ES" w:eastAsia="es-ES"/>
        </w:rPr>
      </w:pPr>
    </w:p>
    <w:p w14:paraId="349B662C" w14:textId="38165577" w:rsidR="00D5479D" w:rsidRPr="00C81898" w:rsidRDefault="00632DA2" w:rsidP="00B61B12">
      <w:pPr>
        <w:pStyle w:val="Prrafodelista"/>
        <w:numPr>
          <w:ilvl w:val="0"/>
          <w:numId w:val="20"/>
        </w:numPr>
        <w:spacing w:line="360" w:lineRule="auto"/>
        <w:jc w:val="both"/>
        <w:rPr>
          <w:rFonts w:ascii="Palatino Linotype" w:hAnsi="Palatino Linotype" w:cs="Arial"/>
        </w:rPr>
      </w:pPr>
      <w:bookmarkStart w:id="1" w:name="_Hlk140243249"/>
      <w:r w:rsidRPr="00C81898">
        <w:rPr>
          <w:rFonts w:ascii="Palatino Linotype" w:hAnsi="Palatino Linotype" w:cs="Arial"/>
        </w:rPr>
        <w:t xml:space="preserve">El Acuerdo de Inexistencia correspondiente la certificación de competencia laboral del Director de Administración y Finanzas adscrito al veintiocho de </w:t>
      </w:r>
      <w:r w:rsidRPr="00C81898">
        <w:rPr>
          <w:rFonts w:ascii="Palatino Linotype" w:hAnsi="Palatino Linotype" w:cs="Arial"/>
        </w:rPr>
        <w:lastRenderedPageBreak/>
        <w:t>septiembre de dos mil veintidós, en el que funde y motive las razones de por qué no se cuenta con la información.</w:t>
      </w:r>
    </w:p>
    <w:p w14:paraId="48AB7E8D" w14:textId="327CEC93" w:rsidR="00157FE4" w:rsidRPr="00C81898" w:rsidRDefault="00632DA2" w:rsidP="00B61B12">
      <w:pPr>
        <w:pStyle w:val="Prrafodelista"/>
        <w:numPr>
          <w:ilvl w:val="0"/>
          <w:numId w:val="20"/>
        </w:numPr>
        <w:spacing w:line="360" w:lineRule="auto"/>
        <w:jc w:val="both"/>
        <w:rPr>
          <w:rFonts w:ascii="Palatino Linotype" w:hAnsi="Palatino Linotype" w:cs="Arial"/>
        </w:rPr>
      </w:pPr>
      <w:r w:rsidRPr="00C81898">
        <w:rPr>
          <w:rFonts w:ascii="Palatino Linotype" w:hAnsi="Palatino Linotype" w:cs="Arial"/>
        </w:rPr>
        <w:t>Acuerdo emitido por el Comité de Transparencia en donde se apruebe la versión pública de las documentales remitidas en respuesta a la solicitud de información 00154/DIFTLALNE/IP/2022.</w:t>
      </w:r>
      <w:bookmarkEnd w:id="1"/>
    </w:p>
    <w:p w14:paraId="564DE8E3" w14:textId="77777777" w:rsidR="00054AE5" w:rsidRPr="00C81898" w:rsidRDefault="00054AE5" w:rsidP="00B61B12">
      <w:pPr>
        <w:spacing w:after="0" w:line="360" w:lineRule="auto"/>
        <w:jc w:val="both"/>
        <w:rPr>
          <w:rFonts w:ascii="Palatino Linotype" w:hAnsi="Palatino Linotype" w:cs="Arial"/>
          <w:sz w:val="24"/>
          <w:szCs w:val="24"/>
          <w:lang w:val="es-ES"/>
        </w:rPr>
      </w:pPr>
    </w:p>
    <w:p w14:paraId="05EC3A2A" w14:textId="784930F3" w:rsidR="00EB5C61" w:rsidRPr="00C81898" w:rsidRDefault="00EB5C61" w:rsidP="00B61B12">
      <w:pPr>
        <w:spacing w:after="0" w:line="360" w:lineRule="auto"/>
        <w:jc w:val="both"/>
        <w:rPr>
          <w:rFonts w:ascii="Palatino Linotype" w:hAnsi="Palatino Linotype" w:cs="Arial"/>
          <w:sz w:val="24"/>
          <w:szCs w:val="24"/>
          <w:lang w:val="es-ES"/>
        </w:rPr>
      </w:pPr>
      <w:r w:rsidRPr="00C81898">
        <w:rPr>
          <w:rFonts w:ascii="Palatino Linotype" w:hAnsi="Palatino Linotype" w:cs="Arial"/>
          <w:sz w:val="24"/>
          <w:szCs w:val="24"/>
          <w:lang w:val="es-ES"/>
        </w:rPr>
        <w:t xml:space="preserve">En mérito de lo expuesto en líneas anteriores, resultan parcialmente fundados los motivos de inconformidad que arguye el Recurrente en su medio de impugnación que fue materia de estudio, por ello con fundamento en la </w:t>
      </w:r>
      <w:r w:rsidR="00611AB7" w:rsidRPr="00C81898">
        <w:rPr>
          <w:rFonts w:ascii="Palatino Linotype" w:hAnsi="Palatino Linotype" w:cs="Arial"/>
          <w:i/>
          <w:sz w:val="24"/>
          <w:szCs w:val="24"/>
          <w:lang w:val="es-ES"/>
        </w:rPr>
        <w:t>segund</w:t>
      </w:r>
      <w:r w:rsidRPr="00C81898">
        <w:rPr>
          <w:rFonts w:ascii="Palatino Linotype" w:hAnsi="Palatino Linotype" w:cs="Arial"/>
          <w:i/>
          <w:sz w:val="24"/>
          <w:szCs w:val="24"/>
          <w:lang w:val="es-ES"/>
        </w:rPr>
        <w:t>a hipótesis</w:t>
      </w:r>
      <w:r w:rsidRPr="00C81898">
        <w:rPr>
          <w:rFonts w:ascii="Palatino Linotype" w:hAnsi="Palatino Linotype" w:cs="Arial"/>
          <w:sz w:val="24"/>
          <w:szCs w:val="24"/>
          <w:lang w:val="es-ES"/>
        </w:rPr>
        <w:t xml:space="preserve"> de la fracción III, del artículo 186, de la Ley de Transparencia y Acceso a la Información Pública del Estado de México y Municipios, se </w:t>
      </w:r>
      <w:r w:rsidR="00611AB7" w:rsidRPr="00C81898">
        <w:rPr>
          <w:rFonts w:ascii="Palatino Linotype" w:hAnsi="Palatino Linotype" w:cs="Arial"/>
          <w:b/>
          <w:sz w:val="24"/>
          <w:szCs w:val="24"/>
          <w:lang w:val="es-ES"/>
        </w:rPr>
        <w:t>MODIFI</w:t>
      </w:r>
      <w:r w:rsidRPr="00C81898">
        <w:rPr>
          <w:rFonts w:ascii="Palatino Linotype" w:hAnsi="Palatino Linotype" w:cs="Arial"/>
          <w:b/>
          <w:sz w:val="24"/>
          <w:szCs w:val="24"/>
          <w:lang w:val="es-ES"/>
        </w:rPr>
        <w:t>CA</w:t>
      </w:r>
      <w:r w:rsidRPr="00C81898">
        <w:rPr>
          <w:rFonts w:ascii="Palatino Linotype" w:hAnsi="Palatino Linotype" w:cs="Arial"/>
          <w:sz w:val="24"/>
          <w:szCs w:val="24"/>
          <w:lang w:val="es-ES"/>
        </w:rPr>
        <w:t xml:space="preserve"> la respuesta a la solicitud de información número </w:t>
      </w:r>
      <w:r w:rsidR="00632DA2" w:rsidRPr="00C81898">
        <w:rPr>
          <w:rFonts w:ascii="Palatino Linotype" w:hAnsi="Palatino Linotype" w:cs="Arial"/>
          <w:b/>
          <w:sz w:val="24"/>
          <w:szCs w:val="24"/>
          <w:lang w:val="es-ES"/>
        </w:rPr>
        <w:t>00154/DIFTLALNE/IP/2022</w:t>
      </w:r>
      <w:r w:rsidRPr="00C81898">
        <w:rPr>
          <w:rFonts w:ascii="Palatino Linotype" w:hAnsi="Palatino Linotype" w:cs="Arial"/>
          <w:sz w:val="24"/>
          <w:szCs w:val="24"/>
          <w:lang w:val="es-ES"/>
        </w:rPr>
        <w:t>, que ha sido materia del presente fallo.</w:t>
      </w:r>
    </w:p>
    <w:p w14:paraId="52800DBC" w14:textId="77777777" w:rsidR="00EB5C61" w:rsidRPr="00C81898" w:rsidRDefault="00EB5C61" w:rsidP="00B61B12">
      <w:pPr>
        <w:spacing w:after="0" w:line="360" w:lineRule="auto"/>
        <w:jc w:val="both"/>
        <w:rPr>
          <w:rFonts w:ascii="Palatino Linotype" w:hAnsi="Palatino Linotype" w:cs="Arial"/>
          <w:sz w:val="24"/>
          <w:szCs w:val="24"/>
          <w:lang w:val="es-ES"/>
        </w:rPr>
      </w:pPr>
    </w:p>
    <w:p w14:paraId="15FFF0DC" w14:textId="3C0A4768" w:rsidR="0097376A" w:rsidRPr="00C81898" w:rsidRDefault="00EB5C61" w:rsidP="00B61B12">
      <w:pPr>
        <w:spacing w:after="0" w:line="360" w:lineRule="auto"/>
        <w:jc w:val="both"/>
        <w:rPr>
          <w:rFonts w:ascii="Palatino Linotype" w:hAnsi="Palatino Linotype" w:cs="Arial"/>
          <w:sz w:val="24"/>
          <w:szCs w:val="24"/>
          <w:lang w:val="es-ES"/>
        </w:rPr>
      </w:pPr>
      <w:r w:rsidRPr="00C81898">
        <w:rPr>
          <w:rFonts w:ascii="Palatino Linotype" w:hAnsi="Palatino Linotype" w:cs="Arial"/>
          <w:sz w:val="24"/>
          <w:szCs w:val="24"/>
          <w:lang w:val="es-ES"/>
        </w:rPr>
        <w:t>Por lo antes expuesto y fundado es de resolverse y,</w:t>
      </w:r>
    </w:p>
    <w:p w14:paraId="451534BF" w14:textId="77777777" w:rsidR="00031330" w:rsidRPr="00C81898" w:rsidRDefault="00031330" w:rsidP="00B61B12">
      <w:pPr>
        <w:spacing w:after="0" w:line="360" w:lineRule="auto"/>
        <w:ind w:left="426"/>
        <w:jc w:val="center"/>
        <w:rPr>
          <w:rFonts w:ascii="Palatino Linotype" w:eastAsia="Times New Roman" w:hAnsi="Palatino Linotype" w:cs="Times New Roman"/>
          <w:b/>
          <w:color w:val="000000"/>
          <w:sz w:val="28"/>
          <w:szCs w:val="24"/>
          <w:lang w:val="es-ES" w:eastAsia="es-ES"/>
        </w:rPr>
      </w:pPr>
    </w:p>
    <w:p w14:paraId="2A6C796A" w14:textId="77777777" w:rsidR="00404DFE" w:rsidRPr="00C81898" w:rsidRDefault="00404DFE" w:rsidP="00B61B12">
      <w:pPr>
        <w:spacing w:after="0" w:line="360" w:lineRule="auto"/>
        <w:ind w:left="426"/>
        <w:jc w:val="center"/>
        <w:rPr>
          <w:rFonts w:ascii="Palatino Linotype" w:eastAsia="Times New Roman" w:hAnsi="Palatino Linotype" w:cs="Times New Roman"/>
          <w:b/>
          <w:color w:val="000000"/>
          <w:sz w:val="28"/>
          <w:szCs w:val="24"/>
          <w:lang w:val="es-ES" w:eastAsia="es-ES"/>
        </w:rPr>
      </w:pPr>
    </w:p>
    <w:p w14:paraId="16C7E72A" w14:textId="7ED4CEF9" w:rsidR="00EB5C61" w:rsidRPr="00C81898" w:rsidRDefault="00EB5C61" w:rsidP="00B61B12">
      <w:pPr>
        <w:spacing w:after="0" w:line="360" w:lineRule="auto"/>
        <w:ind w:left="426"/>
        <w:jc w:val="center"/>
        <w:rPr>
          <w:rFonts w:ascii="Palatino Linotype" w:eastAsia="Times New Roman" w:hAnsi="Palatino Linotype" w:cs="Times New Roman"/>
          <w:b/>
          <w:color w:val="000000"/>
          <w:sz w:val="28"/>
          <w:szCs w:val="24"/>
          <w:lang w:val="es-ES" w:eastAsia="es-ES"/>
        </w:rPr>
      </w:pPr>
      <w:r w:rsidRPr="00C81898">
        <w:rPr>
          <w:rFonts w:ascii="Palatino Linotype" w:eastAsia="Times New Roman" w:hAnsi="Palatino Linotype" w:cs="Times New Roman"/>
          <w:b/>
          <w:color w:val="000000"/>
          <w:sz w:val="28"/>
          <w:szCs w:val="24"/>
          <w:lang w:val="es-ES" w:eastAsia="es-ES"/>
        </w:rPr>
        <w:t>SE    RESUELVE</w:t>
      </w:r>
    </w:p>
    <w:p w14:paraId="0DFBF56D" w14:textId="77777777" w:rsidR="00EB5C61" w:rsidRPr="00C81898" w:rsidRDefault="00EB5C61" w:rsidP="00054AE5">
      <w:pPr>
        <w:pStyle w:val="Sinespaciado"/>
        <w:rPr>
          <w:lang w:val="es-ES" w:eastAsia="es-ES"/>
        </w:rPr>
      </w:pPr>
    </w:p>
    <w:p w14:paraId="0E5B646E" w14:textId="24E9C136" w:rsidR="00157FE4" w:rsidRPr="00C81898" w:rsidRDefault="00EB5C61" w:rsidP="00B61B12">
      <w:pPr>
        <w:spacing w:after="0" w:line="360" w:lineRule="auto"/>
        <w:jc w:val="both"/>
        <w:rPr>
          <w:rFonts w:ascii="Palatino Linotype" w:eastAsia="Times New Roman" w:hAnsi="Palatino Linotype" w:cs="Arial"/>
          <w:sz w:val="24"/>
          <w:szCs w:val="24"/>
          <w:lang w:eastAsia="es-ES"/>
        </w:rPr>
      </w:pPr>
      <w:r w:rsidRPr="00C81898">
        <w:rPr>
          <w:rFonts w:ascii="Palatino Linotype" w:eastAsia="Times New Roman" w:hAnsi="Palatino Linotype" w:cs="Arial"/>
          <w:b/>
          <w:sz w:val="28"/>
          <w:szCs w:val="24"/>
          <w:lang w:eastAsia="es-ES"/>
        </w:rPr>
        <w:t>PRIMERO</w:t>
      </w:r>
      <w:r w:rsidRPr="00C81898">
        <w:rPr>
          <w:rFonts w:ascii="Palatino Linotype" w:eastAsia="Times New Roman" w:hAnsi="Palatino Linotype" w:cs="Arial"/>
          <w:b/>
          <w:sz w:val="24"/>
          <w:szCs w:val="24"/>
          <w:lang w:eastAsia="es-ES"/>
        </w:rPr>
        <w:t xml:space="preserve">. </w:t>
      </w:r>
      <w:r w:rsidRPr="00C81898">
        <w:rPr>
          <w:rFonts w:ascii="Palatino Linotype" w:eastAsia="Times New Roman" w:hAnsi="Palatino Linotype" w:cs="Arial"/>
          <w:sz w:val="24"/>
          <w:szCs w:val="24"/>
          <w:lang w:eastAsia="es-ES"/>
        </w:rPr>
        <w:t>Se</w:t>
      </w:r>
      <w:r w:rsidRPr="00C81898">
        <w:rPr>
          <w:rFonts w:ascii="Palatino Linotype" w:eastAsia="Times New Roman" w:hAnsi="Palatino Linotype" w:cs="Arial"/>
          <w:b/>
          <w:sz w:val="24"/>
          <w:szCs w:val="24"/>
          <w:lang w:eastAsia="es-ES"/>
        </w:rPr>
        <w:t xml:space="preserve"> </w:t>
      </w:r>
      <w:r w:rsidR="00611AB7" w:rsidRPr="00C81898">
        <w:rPr>
          <w:rFonts w:ascii="Palatino Linotype" w:eastAsia="Times New Roman" w:hAnsi="Palatino Linotype" w:cs="Arial"/>
          <w:b/>
          <w:sz w:val="24"/>
          <w:szCs w:val="24"/>
          <w:lang w:eastAsia="es-ES"/>
        </w:rPr>
        <w:t>MODIFI</w:t>
      </w:r>
      <w:r w:rsidRPr="00C81898">
        <w:rPr>
          <w:rFonts w:ascii="Palatino Linotype" w:eastAsia="Times New Roman" w:hAnsi="Palatino Linotype" w:cs="Arial"/>
          <w:b/>
          <w:sz w:val="24"/>
          <w:szCs w:val="24"/>
          <w:lang w:eastAsia="es-ES"/>
        </w:rPr>
        <w:t xml:space="preserve">CA </w:t>
      </w:r>
      <w:r w:rsidRPr="00C81898">
        <w:rPr>
          <w:rFonts w:ascii="Palatino Linotype" w:eastAsia="Times New Roman" w:hAnsi="Palatino Linotype" w:cs="Arial"/>
          <w:sz w:val="24"/>
          <w:szCs w:val="24"/>
          <w:lang w:eastAsia="es-ES"/>
        </w:rPr>
        <w:t xml:space="preserve">la respuesta del </w:t>
      </w:r>
      <w:r w:rsidRPr="00C81898">
        <w:rPr>
          <w:rFonts w:ascii="Palatino Linotype" w:eastAsia="Times New Roman" w:hAnsi="Palatino Linotype" w:cs="Arial"/>
          <w:b/>
          <w:sz w:val="24"/>
          <w:szCs w:val="24"/>
          <w:lang w:eastAsia="es-ES"/>
        </w:rPr>
        <w:t>Sujeto Obligado</w:t>
      </w:r>
      <w:r w:rsidRPr="00C81898">
        <w:rPr>
          <w:rFonts w:ascii="Palatino Linotype" w:eastAsia="Times New Roman" w:hAnsi="Palatino Linotype" w:cs="Arial"/>
          <w:sz w:val="24"/>
          <w:szCs w:val="24"/>
          <w:lang w:eastAsia="es-ES"/>
        </w:rPr>
        <w:t xml:space="preserve"> a la solicitud de acceso a la información pública</w:t>
      </w:r>
      <w:r w:rsidRPr="00C81898">
        <w:rPr>
          <w:rFonts w:ascii="Palatino Linotype" w:eastAsia="Times New Roman" w:hAnsi="Palatino Linotype" w:cs="Arial"/>
          <w:b/>
          <w:sz w:val="24"/>
          <w:szCs w:val="24"/>
          <w:lang w:eastAsia="es-ES"/>
        </w:rPr>
        <w:t xml:space="preserve"> </w:t>
      </w:r>
      <w:r w:rsidR="00632DA2" w:rsidRPr="00C81898">
        <w:rPr>
          <w:rFonts w:ascii="Palatino Linotype" w:hAnsi="Palatino Linotype" w:cs="Arial"/>
          <w:b/>
          <w:sz w:val="24"/>
          <w:szCs w:val="24"/>
          <w:lang w:val="es-ES"/>
        </w:rPr>
        <w:t>00154/DIFTLALNE/IP/2022</w:t>
      </w:r>
      <w:r w:rsidRPr="00C81898">
        <w:rPr>
          <w:rFonts w:ascii="Palatino Linotype" w:eastAsiaTheme="minorHAnsi" w:hAnsi="Palatino Linotype" w:cs="Arial"/>
          <w:sz w:val="24"/>
          <w:szCs w:val="24"/>
        </w:rPr>
        <w:t xml:space="preserve">, </w:t>
      </w:r>
      <w:r w:rsidRPr="00C81898">
        <w:rPr>
          <w:rFonts w:ascii="Palatino Linotype" w:eastAsia="Times New Roman" w:hAnsi="Palatino Linotype" w:cs="Arial"/>
          <w:sz w:val="24"/>
          <w:szCs w:val="24"/>
          <w:lang w:eastAsia="es-ES"/>
        </w:rPr>
        <w:t xml:space="preserve">por resultar </w:t>
      </w:r>
      <w:r w:rsidR="00157FE4" w:rsidRPr="00C81898">
        <w:rPr>
          <w:rFonts w:ascii="Palatino Linotype" w:eastAsia="Times New Roman" w:hAnsi="Palatino Linotype" w:cs="Arial"/>
          <w:sz w:val="24"/>
          <w:szCs w:val="24"/>
          <w:lang w:eastAsia="es-ES"/>
        </w:rPr>
        <w:t xml:space="preserve">parcialmente </w:t>
      </w:r>
      <w:r w:rsidRPr="00C81898">
        <w:rPr>
          <w:rFonts w:ascii="Palatino Linotype" w:eastAsia="Times New Roman" w:hAnsi="Palatino Linotype" w:cs="Arial"/>
          <w:sz w:val="24"/>
          <w:szCs w:val="24"/>
          <w:lang w:eastAsia="es-ES"/>
        </w:rPr>
        <w:t xml:space="preserve">fundados los motivos de inconformidad vertidos por el </w:t>
      </w:r>
      <w:r w:rsidRPr="00C81898">
        <w:rPr>
          <w:rFonts w:ascii="Palatino Linotype" w:eastAsia="Times New Roman" w:hAnsi="Palatino Linotype" w:cs="Arial"/>
          <w:b/>
          <w:sz w:val="24"/>
          <w:szCs w:val="24"/>
          <w:lang w:eastAsia="es-ES"/>
        </w:rPr>
        <w:t>Recurrente</w:t>
      </w:r>
      <w:r w:rsidRPr="00C81898">
        <w:rPr>
          <w:rFonts w:ascii="Palatino Linotype" w:eastAsia="Times New Roman" w:hAnsi="Palatino Linotype" w:cs="Arial"/>
          <w:sz w:val="24"/>
          <w:szCs w:val="24"/>
          <w:lang w:eastAsia="es-ES"/>
        </w:rPr>
        <w:t>, en términos del considerando</w:t>
      </w:r>
      <w:r w:rsidRPr="00C81898">
        <w:rPr>
          <w:rFonts w:ascii="Palatino Linotype" w:eastAsia="Times New Roman" w:hAnsi="Palatino Linotype" w:cs="Arial"/>
          <w:b/>
          <w:sz w:val="24"/>
          <w:szCs w:val="24"/>
          <w:lang w:eastAsia="es-ES"/>
        </w:rPr>
        <w:t xml:space="preserve"> </w:t>
      </w:r>
      <w:r w:rsidR="00632DA2" w:rsidRPr="00C81898">
        <w:rPr>
          <w:rFonts w:ascii="Palatino Linotype" w:eastAsia="Times New Roman" w:hAnsi="Palatino Linotype" w:cs="Arial"/>
          <w:b/>
          <w:sz w:val="24"/>
          <w:szCs w:val="24"/>
          <w:lang w:eastAsia="es-ES"/>
        </w:rPr>
        <w:t>QUINTO</w:t>
      </w:r>
      <w:r w:rsidRPr="00C81898">
        <w:rPr>
          <w:rFonts w:ascii="Palatino Linotype" w:eastAsia="Times New Roman" w:hAnsi="Palatino Linotype" w:cs="Arial"/>
          <w:b/>
          <w:sz w:val="24"/>
          <w:szCs w:val="24"/>
          <w:lang w:eastAsia="es-ES"/>
        </w:rPr>
        <w:t xml:space="preserve"> </w:t>
      </w:r>
      <w:r w:rsidR="00157FE4" w:rsidRPr="00C81898">
        <w:rPr>
          <w:rFonts w:ascii="Palatino Linotype" w:eastAsia="Times New Roman" w:hAnsi="Palatino Linotype" w:cs="Arial"/>
          <w:sz w:val="24"/>
          <w:szCs w:val="24"/>
          <w:lang w:eastAsia="es-ES"/>
        </w:rPr>
        <w:t>de la presente Resolución.</w:t>
      </w:r>
    </w:p>
    <w:p w14:paraId="1A631D3E" w14:textId="77777777" w:rsidR="00031330" w:rsidRPr="00C81898" w:rsidRDefault="00031330" w:rsidP="00B61B12">
      <w:pPr>
        <w:spacing w:after="0" w:line="360" w:lineRule="auto"/>
        <w:jc w:val="both"/>
        <w:rPr>
          <w:rFonts w:ascii="Palatino Linotype" w:eastAsia="Times New Roman" w:hAnsi="Palatino Linotype" w:cs="Arial"/>
          <w:sz w:val="24"/>
          <w:szCs w:val="24"/>
          <w:lang w:eastAsia="es-ES"/>
        </w:rPr>
      </w:pPr>
    </w:p>
    <w:p w14:paraId="5FAB4647" w14:textId="77777777" w:rsidR="00404DFE" w:rsidRPr="00C81898" w:rsidRDefault="00404DFE" w:rsidP="00157FE4">
      <w:pPr>
        <w:autoSpaceDE w:val="0"/>
        <w:autoSpaceDN w:val="0"/>
        <w:adjustRightInd w:val="0"/>
        <w:spacing w:after="0" w:line="360" w:lineRule="auto"/>
        <w:jc w:val="both"/>
        <w:rPr>
          <w:rFonts w:ascii="Palatino Linotype" w:eastAsia="Times New Roman" w:hAnsi="Palatino Linotype" w:cs="Arial"/>
          <w:b/>
          <w:sz w:val="28"/>
          <w:szCs w:val="24"/>
          <w:lang w:eastAsia="es-ES"/>
        </w:rPr>
      </w:pPr>
    </w:p>
    <w:p w14:paraId="4B49C426" w14:textId="1E7A94CD" w:rsidR="00031330" w:rsidRPr="00C81898" w:rsidRDefault="00EB5C61" w:rsidP="00157FE4">
      <w:pPr>
        <w:autoSpaceDE w:val="0"/>
        <w:autoSpaceDN w:val="0"/>
        <w:adjustRightInd w:val="0"/>
        <w:spacing w:after="0" w:line="360" w:lineRule="auto"/>
        <w:jc w:val="both"/>
        <w:rPr>
          <w:rFonts w:ascii="Palatino Linotype" w:eastAsia="Times New Roman" w:hAnsi="Palatino Linotype" w:cs="Tahoma"/>
          <w:sz w:val="24"/>
          <w:szCs w:val="24"/>
          <w:lang w:eastAsia="es-ES"/>
        </w:rPr>
      </w:pPr>
      <w:r w:rsidRPr="00C81898">
        <w:rPr>
          <w:rFonts w:ascii="Palatino Linotype" w:eastAsia="Times New Roman" w:hAnsi="Palatino Linotype" w:cs="Arial"/>
          <w:b/>
          <w:sz w:val="28"/>
          <w:szCs w:val="24"/>
          <w:lang w:eastAsia="es-ES"/>
        </w:rPr>
        <w:t>SEGUNDO</w:t>
      </w:r>
      <w:r w:rsidRPr="00C81898">
        <w:rPr>
          <w:rFonts w:ascii="Palatino Linotype" w:eastAsia="Times New Roman" w:hAnsi="Palatino Linotype" w:cs="Arial"/>
          <w:b/>
          <w:sz w:val="24"/>
          <w:szCs w:val="24"/>
          <w:lang w:eastAsia="es-ES"/>
        </w:rPr>
        <w:t>.</w:t>
      </w:r>
      <w:r w:rsidRPr="00C81898">
        <w:rPr>
          <w:rFonts w:ascii="Palatino Linotype" w:eastAsia="Times New Roman" w:hAnsi="Palatino Linotype" w:cs="Tahoma"/>
          <w:sz w:val="24"/>
          <w:szCs w:val="24"/>
          <w:lang w:eastAsia="es-ES"/>
        </w:rPr>
        <w:t xml:space="preserve"> Se </w:t>
      </w:r>
      <w:r w:rsidRPr="00C81898">
        <w:rPr>
          <w:rFonts w:ascii="Palatino Linotype" w:eastAsia="Times New Roman" w:hAnsi="Palatino Linotype" w:cs="Tahoma"/>
          <w:b/>
          <w:sz w:val="24"/>
          <w:szCs w:val="24"/>
          <w:lang w:eastAsia="es-ES"/>
        </w:rPr>
        <w:t>ORDENA</w:t>
      </w:r>
      <w:r w:rsidRPr="00C81898">
        <w:rPr>
          <w:rFonts w:ascii="Palatino Linotype" w:eastAsia="Times New Roman" w:hAnsi="Palatino Linotype" w:cs="Tahoma"/>
          <w:sz w:val="24"/>
          <w:szCs w:val="24"/>
          <w:lang w:eastAsia="es-ES"/>
        </w:rPr>
        <w:t xml:space="preserve"> al </w:t>
      </w:r>
      <w:r w:rsidRPr="00C81898">
        <w:rPr>
          <w:rFonts w:ascii="Palatino Linotype" w:eastAsia="Times New Roman" w:hAnsi="Palatino Linotype" w:cs="Tahoma"/>
          <w:b/>
          <w:sz w:val="24"/>
          <w:szCs w:val="24"/>
          <w:lang w:eastAsia="es-ES"/>
        </w:rPr>
        <w:t>Sujeto Obligado</w:t>
      </w:r>
      <w:r w:rsidRPr="00C81898">
        <w:rPr>
          <w:rFonts w:ascii="Palatino Linotype" w:eastAsia="Times New Roman" w:hAnsi="Palatino Linotype" w:cs="Tahoma"/>
          <w:sz w:val="24"/>
          <w:szCs w:val="24"/>
          <w:lang w:eastAsia="es-ES"/>
        </w:rPr>
        <w:t xml:space="preserve"> haga entrega al </w:t>
      </w:r>
      <w:r w:rsidRPr="00C81898">
        <w:rPr>
          <w:rFonts w:ascii="Palatino Linotype" w:eastAsia="Times New Roman" w:hAnsi="Palatino Linotype" w:cs="Tahoma"/>
          <w:b/>
          <w:sz w:val="24"/>
          <w:szCs w:val="24"/>
          <w:lang w:eastAsia="es-ES"/>
        </w:rPr>
        <w:t>Recurrente</w:t>
      </w:r>
      <w:r w:rsidRPr="00C81898">
        <w:rPr>
          <w:rFonts w:ascii="Palatino Linotype" w:eastAsia="Times New Roman" w:hAnsi="Palatino Linotype" w:cs="Tahoma"/>
          <w:sz w:val="24"/>
          <w:szCs w:val="24"/>
          <w:lang w:eastAsia="es-ES"/>
        </w:rPr>
        <w:t>, a través del Sistema de Acceso a la Información Mexiquense (</w:t>
      </w:r>
      <w:r w:rsidRPr="00C81898">
        <w:rPr>
          <w:rFonts w:ascii="Palatino Linotype" w:eastAsia="Times New Roman" w:hAnsi="Palatino Linotype" w:cs="Tahoma"/>
          <w:b/>
          <w:sz w:val="24"/>
          <w:szCs w:val="24"/>
          <w:lang w:eastAsia="es-ES"/>
        </w:rPr>
        <w:t>SAIMEX</w:t>
      </w:r>
      <w:r w:rsidRPr="00C81898">
        <w:rPr>
          <w:rFonts w:ascii="Palatino Linotype" w:eastAsia="Times New Roman" w:hAnsi="Palatino Linotype" w:cs="Tahoma"/>
          <w:sz w:val="24"/>
          <w:szCs w:val="24"/>
          <w:lang w:eastAsia="es-ES"/>
        </w:rPr>
        <w:t>),</w:t>
      </w:r>
      <w:r w:rsidR="00157FE4" w:rsidRPr="00C81898">
        <w:rPr>
          <w:rFonts w:ascii="Palatino Linotype" w:eastAsia="Times New Roman" w:hAnsi="Palatino Linotype" w:cs="Tahoma"/>
          <w:sz w:val="24"/>
          <w:szCs w:val="24"/>
          <w:lang w:eastAsia="es-ES"/>
        </w:rPr>
        <w:t xml:space="preserve"> y en términos del Considerando </w:t>
      </w:r>
      <w:r w:rsidR="00031330" w:rsidRPr="00C81898">
        <w:rPr>
          <w:rFonts w:ascii="Palatino Linotype" w:eastAsia="Times New Roman" w:hAnsi="Palatino Linotype" w:cs="Tahoma"/>
          <w:b/>
          <w:sz w:val="24"/>
          <w:szCs w:val="24"/>
          <w:lang w:eastAsia="es-ES"/>
        </w:rPr>
        <w:t>QUINTO</w:t>
      </w:r>
      <w:r w:rsidR="00985E9E" w:rsidRPr="00C81898">
        <w:rPr>
          <w:rFonts w:ascii="Palatino Linotype" w:eastAsia="Times New Roman" w:hAnsi="Palatino Linotype" w:cs="Tahoma"/>
          <w:sz w:val="24"/>
          <w:szCs w:val="24"/>
          <w:lang w:eastAsia="es-ES"/>
        </w:rPr>
        <w:t xml:space="preserve">, </w:t>
      </w:r>
      <w:r w:rsidR="00157FE4" w:rsidRPr="00C81898">
        <w:rPr>
          <w:rFonts w:ascii="Palatino Linotype" w:eastAsia="Times New Roman" w:hAnsi="Palatino Linotype" w:cs="Tahoma"/>
          <w:sz w:val="24"/>
          <w:szCs w:val="24"/>
          <w:lang w:eastAsia="es-ES"/>
        </w:rPr>
        <w:t>de lo siguiente:</w:t>
      </w:r>
    </w:p>
    <w:p w14:paraId="5CBAE20F" w14:textId="77777777" w:rsidR="00031330" w:rsidRPr="00C81898" w:rsidRDefault="00031330" w:rsidP="00031330">
      <w:pPr>
        <w:pStyle w:val="Prrafodelista"/>
        <w:numPr>
          <w:ilvl w:val="0"/>
          <w:numId w:val="21"/>
        </w:numPr>
        <w:spacing w:line="360" w:lineRule="auto"/>
        <w:jc w:val="both"/>
        <w:rPr>
          <w:rFonts w:ascii="Palatino Linotype" w:hAnsi="Palatino Linotype" w:cs="Arial"/>
          <w:i/>
          <w:iCs/>
        </w:rPr>
      </w:pPr>
      <w:r w:rsidRPr="00C81898">
        <w:rPr>
          <w:rFonts w:ascii="Palatino Linotype" w:hAnsi="Palatino Linotype" w:cs="Arial"/>
          <w:i/>
          <w:iCs/>
        </w:rPr>
        <w:t>El Acuerdo de Inexistencia correspondiente la certificación de competencia laboral del Director de Administración y Finanzas adscrito al veintiocho de septiembre de dos mil veintidós, en el que funde y motive las razones de por qué no se cuenta con la información.</w:t>
      </w:r>
    </w:p>
    <w:p w14:paraId="6133B9C8" w14:textId="77777777" w:rsidR="00031330" w:rsidRPr="00C81898" w:rsidRDefault="00031330" w:rsidP="00031330">
      <w:pPr>
        <w:pStyle w:val="Prrafodelista"/>
        <w:spacing w:line="360" w:lineRule="auto"/>
        <w:ind w:left="720"/>
        <w:jc w:val="both"/>
        <w:rPr>
          <w:rFonts w:ascii="Palatino Linotype" w:hAnsi="Palatino Linotype" w:cs="Arial"/>
          <w:i/>
          <w:iCs/>
        </w:rPr>
      </w:pPr>
    </w:p>
    <w:p w14:paraId="25A76C1F" w14:textId="2E51E185" w:rsidR="00EB5C61" w:rsidRPr="00C81898" w:rsidRDefault="00031330" w:rsidP="00031330">
      <w:pPr>
        <w:pStyle w:val="Prrafodelista"/>
        <w:numPr>
          <w:ilvl w:val="0"/>
          <w:numId w:val="21"/>
        </w:numPr>
        <w:spacing w:line="360" w:lineRule="auto"/>
        <w:jc w:val="both"/>
        <w:rPr>
          <w:rFonts w:ascii="Palatino Linotype" w:hAnsi="Palatino Linotype" w:cs="Arial"/>
          <w:i/>
          <w:iCs/>
        </w:rPr>
      </w:pPr>
      <w:r w:rsidRPr="00C81898">
        <w:rPr>
          <w:rFonts w:ascii="Palatino Linotype" w:hAnsi="Palatino Linotype" w:cs="Arial"/>
          <w:i/>
          <w:iCs/>
        </w:rPr>
        <w:t>Acuerdo emitido por el Comité de Transparencia en donde se apruebe la versión pública de las documentales remitidas en respuesta a la solicitud de información 00154/DIFTLALNE/IP/2022.</w:t>
      </w:r>
    </w:p>
    <w:p w14:paraId="077C309C" w14:textId="77777777" w:rsidR="00031330" w:rsidRPr="00C81898" w:rsidRDefault="00031330" w:rsidP="00BC4EDB">
      <w:pPr>
        <w:tabs>
          <w:tab w:val="left" w:pos="8647"/>
        </w:tabs>
        <w:spacing w:after="0" w:line="276" w:lineRule="auto"/>
        <w:ind w:right="567"/>
        <w:jc w:val="both"/>
        <w:rPr>
          <w:rFonts w:ascii="Palatino Linotype" w:eastAsia="Times New Roman" w:hAnsi="Palatino Linotype" w:cs="Tahoma"/>
          <w:sz w:val="24"/>
          <w:szCs w:val="24"/>
          <w:lang w:eastAsia="es-ES"/>
        </w:rPr>
      </w:pPr>
    </w:p>
    <w:p w14:paraId="46C0B9C6" w14:textId="59955AD4" w:rsidR="00EB5C61" w:rsidRPr="00C81898" w:rsidRDefault="00EB5C61" w:rsidP="00B61B12">
      <w:pPr>
        <w:spacing w:after="0" w:line="360" w:lineRule="auto"/>
        <w:jc w:val="both"/>
        <w:rPr>
          <w:rFonts w:ascii="Palatino Linotype" w:eastAsia="Times New Roman" w:hAnsi="Palatino Linotype" w:cs="Tahoma"/>
          <w:sz w:val="24"/>
          <w:szCs w:val="24"/>
          <w:lang w:eastAsia="es-ES"/>
        </w:rPr>
      </w:pPr>
      <w:r w:rsidRPr="00C81898">
        <w:rPr>
          <w:rFonts w:ascii="Palatino Linotype" w:eastAsia="Times New Roman" w:hAnsi="Palatino Linotype" w:cs="Arial"/>
          <w:b/>
          <w:sz w:val="28"/>
          <w:szCs w:val="24"/>
          <w:lang w:eastAsia="es-ES"/>
        </w:rPr>
        <w:t>TERCERO</w:t>
      </w:r>
      <w:r w:rsidRPr="00C81898">
        <w:rPr>
          <w:rFonts w:ascii="Palatino Linotype" w:eastAsia="Times New Roman" w:hAnsi="Palatino Linotype" w:cs="Arial"/>
          <w:b/>
          <w:sz w:val="24"/>
          <w:szCs w:val="24"/>
          <w:lang w:eastAsia="es-ES"/>
        </w:rPr>
        <w:t>.</w:t>
      </w:r>
      <w:r w:rsidRPr="00C81898">
        <w:rPr>
          <w:rFonts w:ascii="Palatino Linotype" w:eastAsia="Times New Roman" w:hAnsi="Palatino Linotype" w:cs="Arial"/>
          <w:sz w:val="24"/>
          <w:szCs w:val="24"/>
          <w:lang w:eastAsia="es-ES"/>
        </w:rPr>
        <w:t xml:space="preserve"> </w:t>
      </w:r>
      <w:r w:rsidR="00EF13D1" w:rsidRPr="00C81898">
        <w:rPr>
          <w:rFonts w:ascii="Palatino Linotype" w:eastAsia="Times New Roman" w:hAnsi="Palatino Linotype" w:cs="Tahoma"/>
          <w:b/>
          <w:sz w:val="24"/>
          <w:szCs w:val="24"/>
          <w:lang w:eastAsia="es-ES"/>
        </w:rPr>
        <w:t xml:space="preserve">NOTIFÍQUESE </w:t>
      </w:r>
      <w:r w:rsidR="00EF13D1" w:rsidRPr="00C81898">
        <w:rPr>
          <w:rFonts w:ascii="Palatino Linotype" w:eastAsia="Times New Roman" w:hAnsi="Palatino Linotype" w:cs="Tahoma"/>
          <w:sz w:val="24"/>
          <w:szCs w:val="24"/>
          <w:lang w:eastAsia="es-ES"/>
        </w:rPr>
        <w:t>la presente resolución al Titular de la Unidad de Transparencia del</w:t>
      </w:r>
      <w:r w:rsidR="00EF13D1" w:rsidRPr="00C81898">
        <w:rPr>
          <w:rFonts w:ascii="Palatino Linotype" w:eastAsia="Times New Roman" w:hAnsi="Palatino Linotype" w:cs="Tahoma"/>
          <w:b/>
          <w:sz w:val="24"/>
          <w:szCs w:val="24"/>
          <w:lang w:eastAsia="es-ES"/>
        </w:rPr>
        <w:t xml:space="preserve"> Sujeto Obligado </w:t>
      </w:r>
      <w:r w:rsidR="00EF13D1" w:rsidRPr="00C81898">
        <w:rPr>
          <w:rFonts w:ascii="Palatino Linotype" w:eastAsia="Times New Roman" w:hAnsi="Palatino Linotype" w:cs="Tahoma"/>
          <w:sz w:val="24"/>
          <w:szCs w:val="24"/>
          <w:lang w:eastAsia="es-ES"/>
        </w:rPr>
        <w:t xml:space="preserve">a través del Sistema de Acceso a la Información Mexiquense </w:t>
      </w:r>
      <w:r w:rsidR="00EF13D1" w:rsidRPr="00C81898">
        <w:rPr>
          <w:rFonts w:ascii="Palatino Linotype" w:eastAsia="Times New Roman" w:hAnsi="Palatino Linotype" w:cs="Tahoma"/>
          <w:b/>
          <w:sz w:val="24"/>
          <w:szCs w:val="24"/>
          <w:lang w:eastAsia="es-ES"/>
        </w:rPr>
        <w:t>(SAIMEX)</w:t>
      </w:r>
      <w:r w:rsidR="00EF13D1" w:rsidRPr="00C81898">
        <w:rPr>
          <w:rFonts w:ascii="Palatino Linotype" w:eastAsia="Times New Roman" w:hAnsi="Palatino Linotype" w:cs="Tahoma"/>
          <w:sz w:val="24"/>
          <w:szCs w:val="24"/>
          <w:lang w:eastAsia="es-ES"/>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36E4894" w14:textId="77777777" w:rsidR="00031330" w:rsidRPr="00C81898" w:rsidRDefault="00031330" w:rsidP="00B61B12">
      <w:pPr>
        <w:spacing w:after="0" w:line="360" w:lineRule="auto"/>
        <w:jc w:val="both"/>
        <w:rPr>
          <w:rFonts w:ascii="Palatino Linotype" w:eastAsia="Times New Roman" w:hAnsi="Palatino Linotype" w:cs="Tahoma"/>
          <w:sz w:val="24"/>
          <w:szCs w:val="24"/>
          <w:lang w:eastAsia="es-ES"/>
        </w:rPr>
      </w:pPr>
    </w:p>
    <w:p w14:paraId="6AA3C6E8" w14:textId="77777777" w:rsidR="00EB5C61" w:rsidRPr="00C81898" w:rsidRDefault="00EB5C61" w:rsidP="00B61B12">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C81898">
        <w:rPr>
          <w:rFonts w:ascii="Palatino Linotype" w:eastAsia="Times New Roman" w:hAnsi="Palatino Linotype" w:cs="Arial"/>
          <w:b/>
          <w:sz w:val="28"/>
          <w:szCs w:val="28"/>
          <w:lang w:val="es-ES" w:eastAsia="es-ES"/>
        </w:rPr>
        <w:t>CUARTO.</w:t>
      </w:r>
      <w:r w:rsidRPr="00C81898">
        <w:rPr>
          <w:rFonts w:ascii="Palatino Linotype" w:eastAsia="Times New Roman" w:hAnsi="Palatino Linotype" w:cs="Arial"/>
          <w:b/>
          <w:sz w:val="24"/>
          <w:szCs w:val="24"/>
          <w:lang w:val="es-ES" w:eastAsia="es-ES"/>
        </w:rPr>
        <w:t xml:space="preserve"> </w:t>
      </w:r>
      <w:r w:rsidRPr="00C81898">
        <w:rPr>
          <w:rFonts w:ascii="Palatino Linotype" w:eastAsia="Times New Roman" w:hAnsi="Palatino Linotype" w:cs="Arial"/>
          <w:sz w:val="24"/>
          <w:szCs w:val="24"/>
          <w:lang w:val="es-ES" w:eastAsia="es-ES"/>
        </w:rPr>
        <w:t xml:space="preserve">De conformidad con el artículo 198 de la Ley de Transparencia y Acceso a la Información Pública del Estado de México y Municipios, de considerarlo procedente, el </w:t>
      </w:r>
      <w:r w:rsidRPr="00C81898">
        <w:rPr>
          <w:rFonts w:ascii="Palatino Linotype" w:eastAsia="Times New Roman" w:hAnsi="Palatino Linotype" w:cs="Arial"/>
          <w:b/>
          <w:sz w:val="24"/>
          <w:szCs w:val="24"/>
          <w:lang w:val="es-ES" w:eastAsia="es-ES"/>
        </w:rPr>
        <w:t>Sujeto Obligado</w:t>
      </w:r>
      <w:r w:rsidRPr="00C81898">
        <w:rPr>
          <w:rFonts w:ascii="Palatino Linotype" w:eastAsia="Times New Roman" w:hAnsi="Palatino Linotype" w:cs="Arial"/>
          <w:sz w:val="24"/>
          <w:szCs w:val="24"/>
          <w:lang w:val="es-ES" w:eastAsia="es-ES"/>
        </w:rPr>
        <w:t xml:space="preserve"> de manera fundada y motivada, podrá solicitar una ampliación de plazo para el cumplimiento de la presente resolución.</w:t>
      </w:r>
    </w:p>
    <w:p w14:paraId="2812944A" w14:textId="77777777" w:rsidR="00EB5C61" w:rsidRPr="00C81898" w:rsidRDefault="00EB5C61" w:rsidP="00B61B12">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17F38A4C" w14:textId="676580C7" w:rsidR="001C6277" w:rsidRPr="00C81898" w:rsidRDefault="00EB5C61" w:rsidP="00031330">
      <w:pPr>
        <w:spacing w:line="360" w:lineRule="auto"/>
        <w:jc w:val="both"/>
        <w:rPr>
          <w:rFonts w:ascii="Palatino Linotype" w:eastAsia="Calibri" w:hAnsi="Palatino Linotype" w:cs="Arial"/>
          <w:sz w:val="24"/>
          <w:szCs w:val="24"/>
        </w:rPr>
      </w:pPr>
      <w:r w:rsidRPr="00C81898">
        <w:rPr>
          <w:rFonts w:ascii="Palatino Linotype" w:eastAsiaTheme="minorHAnsi" w:hAnsi="Palatino Linotype"/>
          <w:b/>
          <w:sz w:val="28"/>
          <w:szCs w:val="28"/>
        </w:rPr>
        <w:t>QUINTO</w:t>
      </w:r>
      <w:r w:rsidRPr="00C81898">
        <w:rPr>
          <w:rFonts w:ascii="Palatino Linotype" w:eastAsiaTheme="minorHAnsi" w:hAnsi="Palatino Linotype"/>
          <w:b/>
          <w:sz w:val="24"/>
          <w:szCs w:val="24"/>
        </w:rPr>
        <w:t xml:space="preserve">. </w:t>
      </w:r>
      <w:r w:rsidRPr="00C81898">
        <w:rPr>
          <w:rFonts w:ascii="Palatino Linotype" w:eastAsiaTheme="minorHAnsi" w:hAnsi="Palatino Linotype" w:cs="Arial"/>
          <w:b/>
          <w:sz w:val="24"/>
          <w:szCs w:val="24"/>
        </w:rPr>
        <w:t>NOTIFÍQUESE</w:t>
      </w:r>
      <w:r w:rsidRPr="00C81898">
        <w:rPr>
          <w:rFonts w:ascii="Palatino Linotype" w:eastAsiaTheme="minorHAnsi" w:hAnsi="Palatino Linotype" w:cs="Arial"/>
          <w:sz w:val="24"/>
          <w:szCs w:val="24"/>
        </w:rPr>
        <w:t xml:space="preserve"> </w:t>
      </w:r>
      <w:r w:rsidR="00031330" w:rsidRPr="00C81898">
        <w:rPr>
          <w:rFonts w:ascii="Palatino Linotype" w:eastAsiaTheme="minorHAnsi" w:hAnsi="Palatino Linotype" w:cs="Arial"/>
          <w:sz w:val="24"/>
          <w:szCs w:val="24"/>
        </w:rPr>
        <w:t xml:space="preserve">al </w:t>
      </w:r>
      <w:r w:rsidR="00031330" w:rsidRPr="00C81898">
        <w:rPr>
          <w:rFonts w:ascii="Palatino Linotype" w:eastAsiaTheme="minorHAnsi" w:hAnsi="Palatino Linotype" w:cs="Arial"/>
          <w:b/>
          <w:sz w:val="24"/>
          <w:szCs w:val="24"/>
        </w:rPr>
        <w:t>Recurrente</w:t>
      </w:r>
      <w:r w:rsidR="00031330" w:rsidRPr="00C81898">
        <w:rPr>
          <w:rFonts w:ascii="Palatino Linotype" w:eastAsiaTheme="minorHAnsi" w:hAnsi="Palatino Linotype" w:cs="Arial"/>
          <w:sz w:val="24"/>
          <w:szCs w:val="24"/>
        </w:rPr>
        <w:t xml:space="preserve"> la presente resolución a través del Sistema de Acceso a la Información Mexiquense </w:t>
      </w:r>
      <w:r w:rsidR="00031330" w:rsidRPr="00C81898">
        <w:rPr>
          <w:rFonts w:ascii="Palatino Linotype" w:eastAsiaTheme="minorHAnsi" w:hAnsi="Palatino Linotype" w:cs="Arial"/>
          <w:b/>
          <w:sz w:val="24"/>
          <w:szCs w:val="24"/>
        </w:rPr>
        <w:t>(SAIMEX)</w:t>
      </w:r>
      <w:r w:rsidR="00031330" w:rsidRPr="00C81898">
        <w:rPr>
          <w:rFonts w:ascii="Palatino Linotype" w:eastAsiaTheme="minorHAnsi" w:hAnsi="Palatino Linotype" w:cs="Arial"/>
          <w:sz w:val="24"/>
          <w:szCs w:val="24"/>
        </w:rPr>
        <w:t>,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 y con lo establecido en los artículos 159 y 160, de la Ley General de Transparencia y Acceso a la Información Pública podrá impugnarla vía recurso de inconformidad ante el Instituto Nacional de Transparencia, Acceso a la Información y Protección de Datos Personales.</w:t>
      </w:r>
    </w:p>
    <w:p w14:paraId="596754E9" w14:textId="77777777" w:rsidR="00031330" w:rsidRPr="00C81898" w:rsidRDefault="00031330" w:rsidP="00031330">
      <w:pPr>
        <w:autoSpaceDE w:val="0"/>
        <w:autoSpaceDN w:val="0"/>
        <w:adjustRightInd w:val="0"/>
        <w:spacing w:after="0" w:line="360" w:lineRule="auto"/>
        <w:jc w:val="both"/>
        <w:rPr>
          <w:rFonts w:ascii="Palatino Linotype" w:hAnsi="Palatino Linotype" w:cs="Arial"/>
          <w:sz w:val="24"/>
          <w:szCs w:val="24"/>
          <w:lang w:val="es-ES"/>
        </w:rPr>
      </w:pPr>
    </w:p>
    <w:p w14:paraId="160B1842" w14:textId="6C5050C0" w:rsidR="00BC4EDB" w:rsidRPr="00C81898" w:rsidRDefault="006B2177" w:rsidP="00BC4EDB">
      <w:pPr>
        <w:spacing w:after="0" w:line="360" w:lineRule="auto"/>
        <w:jc w:val="both"/>
        <w:rPr>
          <w:rFonts w:ascii="Palatino Linotype" w:hAnsi="Palatino Linotype" w:cs="Arial"/>
          <w:sz w:val="24"/>
          <w:szCs w:val="24"/>
        </w:rPr>
      </w:pPr>
      <w:r w:rsidRPr="00C81898">
        <w:rPr>
          <w:rFonts w:ascii="Palatino Linotype" w:hAnsi="Palatino Linotype" w:cs="Arial"/>
          <w:sz w:val="24"/>
          <w:szCs w:val="24"/>
        </w:rPr>
        <w:t>ASÍ LO RESUELVE, POR UNANIMIDAD DE VOTOS EL PLENO DEL</w:t>
      </w:r>
      <w:r w:rsidRPr="00C81898">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C81898">
        <w:rPr>
          <w:rFonts w:ascii="Palatino Linotype" w:hAnsi="Palatino Linotype" w:cs="Arial"/>
          <w:sz w:val="24"/>
          <w:szCs w:val="24"/>
        </w:rPr>
        <w:t xml:space="preserve">, CONFORMADO POR LOS COMISIONADOS JOSÉ MARTÍNEZ VILCHIS, MARÍA DEL ROSARIO MEJÍA AYALA, SHARON CRISTINA MORALES MARTÍNEZ, LUIS GUSTAVO PARRA NORIEGA Y GUADALUPE RAMÍREZ PEÑA, EN LA </w:t>
      </w:r>
      <w:r w:rsidR="00031330" w:rsidRPr="00C81898">
        <w:rPr>
          <w:rFonts w:ascii="Palatino Linotype" w:hAnsi="Palatino Linotype" w:cs="Arial"/>
          <w:sz w:val="24"/>
          <w:szCs w:val="24"/>
        </w:rPr>
        <w:t>VIGÉSIMA</w:t>
      </w:r>
      <w:r w:rsidR="003B741C" w:rsidRPr="00C81898">
        <w:rPr>
          <w:rFonts w:ascii="Palatino Linotype" w:hAnsi="Palatino Linotype" w:cs="Arial"/>
          <w:sz w:val="24"/>
          <w:szCs w:val="24"/>
        </w:rPr>
        <w:t xml:space="preserve"> OCTAVA</w:t>
      </w:r>
      <w:r w:rsidRPr="00C81898">
        <w:rPr>
          <w:rFonts w:ascii="Palatino Linotype" w:hAnsi="Palatino Linotype" w:cs="Arial"/>
          <w:sz w:val="24"/>
          <w:szCs w:val="24"/>
        </w:rPr>
        <w:t xml:space="preserve"> SESIÓN ORDINARIA CELEBRADA EL </w:t>
      </w:r>
      <w:r w:rsidR="00123194" w:rsidRPr="00C81898">
        <w:rPr>
          <w:rFonts w:ascii="Palatino Linotype" w:hAnsi="Palatino Linotype" w:cs="Arial"/>
          <w:sz w:val="24"/>
          <w:szCs w:val="24"/>
        </w:rPr>
        <w:t>NUEVE</w:t>
      </w:r>
      <w:r w:rsidR="00031330" w:rsidRPr="00C81898">
        <w:rPr>
          <w:rFonts w:ascii="Palatino Linotype" w:hAnsi="Palatino Linotype" w:cs="Arial"/>
          <w:sz w:val="24"/>
          <w:szCs w:val="24"/>
        </w:rPr>
        <w:t xml:space="preserve"> DE AGOSTO</w:t>
      </w:r>
      <w:r w:rsidR="003B741C" w:rsidRPr="00C81898">
        <w:rPr>
          <w:rFonts w:ascii="Palatino Linotype" w:hAnsi="Palatino Linotype" w:cs="Arial"/>
          <w:sz w:val="24"/>
          <w:szCs w:val="24"/>
        </w:rPr>
        <w:t xml:space="preserve"> DE DOS MIL </w:t>
      </w:r>
      <w:r w:rsidR="003B741C" w:rsidRPr="00C81898">
        <w:rPr>
          <w:rFonts w:ascii="Palatino Linotype" w:hAnsi="Palatino Linotype" w:cs="Arial"/>
          <w:sz w:val="24"/>
          <w:szCs w:val="24"/>
        </w:rPr>
        <w:lastRenderedPageBreak/>
        <w:t>VEINTITRÉS</w:t>
      </w:r>
      <w:r w:rsidRPr="00C81898">
        <w:rPr>
          <w:rFonts w:ascii="Palatino Linotype" w:hAnsi="Palatino Linotype" w:cs="Arial"/>
          <w:sz w:val="24"/>
          <w:szCs w:val="24"/>
        </w:rPr>
        <w:t>, ANTE EL ANTE EL SECRETARIO TÉCNICO DEL PLENO, ALEXIS TAPIA RAMÍREZ.----------------------------------------------------------------------------------------</w:t>
      </w:r>
    </w:p>
    <w:p w14:paraId="38E7DD16" w14:textId="77777777" w:rsidR="00404DFE" w:rsidRPr="00C81898" w:rsidRDefault="00BC4EDB" w:rsidP="00404DFE">
      <w:pPr>
        <w:spacing w:after="0" w:line="360" w:lineRule="auto"/>
        <w:jc w:val="both"/>
        <w:rPr>
          <w:rFonts w:ascii="Palatino Linotype" w:hAnsi="Palatino Linotype" w:cs="Arial"/>
          <w:sz w:val="24"/>
          <w:szCs w:val="24"/>
        </w:rPr>
      </w:pPr>
      <w:r w:rsidRPr="00C81898">
        <w:rPr>
          <w:rFonts w:ascii="Palatino Linotype" w:hAnsi="Palatino Linotype" w:cs="Arial"/>
          <w:sz w:val="24"/>
          <w:szCs w:val="24"/>
        </w:rPr>
        <w:t>-----------------------------------------------------------------------------------------------------------------</w:t>
      </w:r>
      <w:r w:rsidR="00404DFE" w:rsidRPr="00C81898">
        <w:rPr>
          <w:rFonts w:ascii="Palatino Linotype" w:hAnsi="Palatino Linotype" w:cs="Arial"/>
          <w:sz w:val="24"/>
          <w:szCs w:val="24"/>
        </w:rPr>
        <w:t>-----------------------------------------------------------------------------------------------------------------</w:t>
      </w:r>
    </w:p>
    <w:p w14:paraId="127BED0C" w14:textId="77777777" w:rsidR="00404DFE" w:rsidRPr="00C81898" w:rsidRDefault="00404DFE" w:rsidP="00404DFE">
      <w:pPr>
        <w:spacing w:after="0" w:line="360" w:lineRule="auto"/>
        <w:jc w:val="both"/>
        <w:rPr>
          <w:rFonts w:ascii="Palatino Linotype" w:hAnsi="Palatino Linotype" w:cs="Arial"/>
          <w:sz w:val="24"/>
          <w:szCs w:val="24"/>
        </w:rPr>
      </w:pPr>
      <w:r w:rsidRPr="00C81898">
        <w:rPr>
          <w:rFonts w:ascii="Palatino Linotype" w:hAnsi="Palatino Linotype" w:cs="Arial"/>
          <w:sz w:val="24"/>
          <w:szCs w:val="24"/>
        </w:rPr>
        <w:t>-----------------------------------------------------------------------------------------------------------------</w:t>
      </w:r>
    </w:p>
    <w:p w14:paraId="3741AF17" w14:textId="77777777" w:rsidR="00404DFE" w:rsidRPr="00C81898" w:rsidRDefault="00404DFE" w:rsidP="00404DFE">
      <w:pPr>
        <w:spacing w:after="0" w:line="360" w:lineRule="auto"/>
        <w:jc w:val="both"/>
        <w:rPr>
          <w:rFonts w:ascii="Palatino Linotype" w:hAnsi="Palatino Linotype" w:cs="Arial"/>
          <w:sz w:val="24"/>
          <w:szCs w:val="24"/>
        </w:rPr>
      </w:pPr>
      <w:r w:rsidRPr="00C81898">
        <w:rPr>
          <w:rFonts w:ascii="Palatino Linotype" w:hAnsi="Palatino Linotype" w:cs="Arial"/>
          <w:sz w:val="24"/>
          <w:szCs w:val="24"/>
        </w:rPr>
        <w:t>-----------------------------------------------------------------------------------------------------------------</w:t>
      </w:r>
    </w:p>
    <w:p w14:paraId="6DE6D500" w14:textId="77777777" w:rsidR="00404DFE" w:rsidRPr="00C81898" w:rsidRDefault="00404DFE" w:rsidP="00404DFE">
      <w:pPr>
        <w:spacing w:after="0" w:line="360" w:lineRule="auto"/>
        <w:jc w:val="both"/>
        <w:rPr>
          <w:rFonts w:ascii="Palatino Linotype" w:hAnsi="Palatino Linotype" w:cs="Arial"/>
          <w:sz w:val="24"/>
          <w:szCs w:val="24"/>
        </w:rPr>
      </w:pPr>
      <w:r w:rsidRPr="00C81898">
        <w:rPr>
          <w:rFonts w:ascii="Palatino Linotype" w:hAnsi="Palatino Linotype" w:cs="Arial"/>
          <w:sz w:val="24"/>
          <w:szCs w:val="24"/>
        </w:rPr>
        <w:t>-----------------------------------------------------------------------------------------------------------------</w:t>
      </w:r>
    </w:p>
    <w:p w14:paraId="4B86646D" w14:textId="77777777" w:rsidR="00404DFE" w:rsidRPr="00C81898" w:rsidRDefault="00404DFE" w:rsidP="00404DFE">
      <w:pPr>
        <w:spacing w:after="0" w:line="360" w:lineRule="auto"/>
        <w:jc w:val="both"/>
        <w:rPr>
          <w:rFonts w:ascii="Palatino Linotype" w:hAnsi="Palatino Linotype" w:cs="Arial"/>
          <w:sz w:val="24"/>
          <w:szCs w:val="24"/>
        </w:rPr>
      </w:pPr>
      <w:r w:rsidRPr="00C81898">
        <w:rPr>
          <w:rFonts w:ascii="Palatino Linotype" w:hAnsi="Palatino Linotype" w:cs="Arial"/>
          <w:sz w:val="24"/>
          <w:szCs w:val="24"/>
        </w:rPr>
        <w:t>-----------------------------------------------------------------------------------------------------------------</w:t>
      </w:r>
    </w:p>
    <w:p w14:paraId="7DC77426" w14:textId="77777777" w:rsidR="00404DFE" w:rsidRPr="00C81898" w:rsidRDefault="00404DFE" w:rsidP="00404DFE">
      <w:pPr>
        <w:spacing w:after="0" w:line="360" w:lineRule="auto"/>
        <w:jc w:val="both"/>
        <w:rPr>
          <w:rFonts w:ascii="Palatino Linotype" w:hAnsi="Palatino Linotype" w:cs="Arial"/>
          <w:sz w:val="24"/>
          <w:szCs w:val="24"/>
        </w:rPr>
      </w:pPr>
      <w:r w:rsidRPr="00C81898">
        <w:rPr>
          <w:rFonts w:ascii="Palatino Linotype" w:hAnsi="Palatino Linotype" w:cs="Arial"/>
          <w:sz w:val="24"/>
          <w:szCs w:val="24"/>
        </w:rPr>
        <w:t>-----------------------------------------------------------------------------------------------------------------</w:t>
      </w:r>
    </w:p>
    <w:p w14:paraId="67BFCBBD" w14:textId="77777777" w:rsidR="00404DFE" w:rsidRPr="00C81898" w:rsidRDefault="00404DFE" w:rsidP="00404DFE">
      <w:pPr>
        <w:spacing w:after="0" w:line="360" w:lineRule="auto"/>
        <w:jc w:val="both"/>
        <w:rPr>
          <w:rFonts w:ascii="Palatino Linotype" w:hAnsi="Palatino Linotype" w:cs="Arial"/>
          <w:sz w:val="24"/>
          <w:szCs w:val="24"/>
        </w:rPr>
      </w:pPr>
      <w:r w:rsidRPr="00C81898">
        <w:rPr>
          <w:rFonts w:ascii="Palatino Linotype" w:hAnsi="Palatino Linotype" w:cs="Arial"/>
          <w:sz w:val="24"/>
          <w:szCs w:val="24"/>
        </w:rPr>
        <w:t>-----------------------------------------------------------------------------------------------------------------</w:t>
      </w:r>
    </w:p>
    <w:p w14:paraId="43F80E44" w14:textId="77777777" w:rsidR="00404DFE" w:rsidRPr="00C81898" w:rsidRDefault="00404DFE" w:rsidP="00404DFE">
      <w:pPr>
        <w:spacing w:after="0" w:line="360" w:lineRule="auto"/>
        <w:jc w:val="both"/>
        <w:rPr>
          <w:rFonts w:ascii="Palatino Linotype" w:hAnsi="Palatino Linotype" w:cs="Arial"/>
          <w:sz w:val="24"/>
          <w:szCs w:val="24"/>
        </w:rPr>
      </w:pPr>
      <w:r w:rsidRPr="00C81898">
        <w:rPr>
          <w:rFonts w:ascii="Palatino Linotype" w:hAnsi="Palatino Linotype" w:cs="Arial"/>
          <w:sz w:val="24"/>
          <w:szCs w:val="24"/>
        </w:rPr>
        <w:t>-----------------------------------------------------------------------------------------------------------------</w:t>
      </w:r>
    </w:p>
    <w:p w14:paraId="1E48232B" w14:textId="77777777" w:rsidR="00404DFE" w:rsidRPr="00C81898" w:rsidRDefault="00404DFE" w:rsidP="00404DFE">
      <w:pPr>
        <w:spacing w:after="0" w:line="360" w:lineRule="auto"/>
        <w:jc w:val="both"/>
        <w:rPr>
          <w:rFonts w:ascii="Palatino Linotype" w:hAnsi="Palatino Linotype" w:cs="Arial"/>
          <w:sz w:val="24"/>
          <w:szCs w:val="24"/>
        </w:rPr>
      </w:pPr>
      <w:r w:rsidRPr="00C81898">
        <w:rPr>
          <w:rFonts w:ascii="Palatino Linotype" w:hAnsi="Palatino Linotype" w:cs="Arial"/>
          <w:sz w:val="24"/>
          <w:szCs w:val="24"/>
        </w:rPr>
        <w:t>-----------------------------------------------------------------------------------------------------------------</w:t>
      </w:r>
    </w:p>
    <w:p w14:paraId="5079E1A4" w14:textId="77777777" w:rsidR="00404DFE" w:rsidRPr="00C81898" w:rsidRDefault="00404DFE" w:rsidP="00404DFE">
      <w:pPr>
        <w:spacing w:after="0" w:line="360" w:lineRule="auto"/>
        <w:jc w:val="both"/>
        <w:rPr>
          <w:rFonts w:ascii="Palatino Linotype" w:hAnsi="Palatino Linotype" w:cs="Arial"/>
          <w:sz w:val="24"/>
          <w:szCs w:val="24"/>
        </w:rPr>
      </w:pPr>
      <w:r w:rsidRPr="00C81898">
        <w:rPr>
          <w:rFonts w:ascii="Palatino Linotype" w:hAnsi="Palatino Linotype" w:cs="Arial"/>
          <w:sz w:val="24"/>
          <w:szCs w:val="24"/>
        </w:rPr>
        <w:t>-----------------------------------------------------------------------------------------------------------------</w:t>
      </w:r>
    </w:p>
    <w:p w14:paraId="6ED2332E" w14:textId="77777777" w:rsidR="00404DFE" w:rsidRPr="00C81898" w:rsidRDefault="00404DFE" w:rsidP="00404DFE">
      <w:pPr>
        <w:spacing w:after="0" w:line="360" w:lineRule="auto"/>
        <w:jc w:val="both"/>
        <w:rPr>
          <w:rFonts w:ascii="Palatino Linotype" w:hAnsi="Palatino Linotype" w:cs="Arial"/>
          <w:sz w:val="24"/>
          <w:szCs w:val="24"/>
        </w:rPr>
      </w:pPr>
      <w:r w:rsidRPr="00C81898">
        <w:rPr>
          <w:rFonts w:ascii="Palatino Linotype" w:hAnsi="Palatino Linotype" w:cs="Arial"/>
          <w:sz w:val="24"/>
          <w:szCs w:val="24"/>
        </w:rPr>
        <w:t>-----------------------------------------------------------------------------------------------------------------</w:t>
      </w:r>
    </w:p>
    <w:p w14:paraId="11026D6A" w14:textId="77777777" w:rsidR="00404DFE" w:rsidRPr="00C81898" w:rsidRDefault="00404DFE" w:rsidP="00404DFE">
      <w:pPr>
        <w:spacing w:after="0" w:line="360" w:lineRule="auto"/>
        <w:jc w:val="both"/>
        <w:rPr>
          <w:rFonts w:ascii="Palatino Linotype" w:hAnsi="Palatino Linotype" w:cs="Arial"/>
          <w:sz w:val="24"/>
          <w:szCs w:val="24"/>
        </w:rPr>
      </w:pPr>
      <w:r w:rsidRPr="00C81898">
        <w:rPr>
          <w:rFonts w:ascii="Palatino Linotype" w:hAnsi="Palatino Linotype" w:cs="Arial"/>
          <w:sz w:val="24"/>
          <w:szCs w:val="24"/>
        </w:rPr>
        <w:t>-----------------------------------------------------------------------------------------------------------------</w:t>
      </w:r>
    </w:p>
    <w:p w14:paraId="252C3F2C" w14:textId="77777777" w:rsidR="00404DFE" w:rsidRPr="00C81898" w:rsidRDefault="00404DFE" w:rsidP="00404DFE">
      <w:pPr>
        <w:spacing w:after="0" w:line="360" w:lineRule="auto"/>
        <w:jc w:val="both"/>
        <w:rPr>
          <w:rFonts w:ascii="Palatino Linotype" w:hAnsi="Palatino Linotype" w:cs="Arial"/>
          <w:sz w:val="24"/>
          <w:szCs w:val="24"/>
        </w:rPr>
      </w:pPr>
      <w:r w:rsidRPr="00C81898">
        <w:rPr>
          <w:rFonts w:ascii="Palatino Linotype" w:hAnsi="Palatino Linotype" w:cs="Arial"/>
          <w:sz w:val="24"/>
          <w:szCs w:val="24"/>
        </w:rPr>
        <w:t>-----------------------------------------------------------------------------------------------------------------</w:t>
      </w:r>
    </w:p>
    <w:p w14:paraId="2D802F49" w14:textId="77777777" w:rsidR="00404DFE" w:rsidRPr="00C81898" w:rsidRDefault="00404DFE" w:rsidP="00404DFE">
      <w:pPr>
        <w:spacing w:after="0" w:line="360" w:lineRule="auto"/>
        <w:jc w:val="both"/>
        <w:rPr>
          <w:rFonts w:ascii="Palatino Linotype" w:hAnsi="Palatino Linotype" w:cs="Arial"/>
          <w:sz w:val="24"/>
          <w:szCs w:val="24"/>
        </w:rPr>
      </w:pPr>
      <w:r w:rsidRPr="00C81898">
        <w:rPr>
          <w:rFonts w:ascii="Palatino Linotype" w:hAnsi="Palatino Linotype" w:cs="Arial"/>
          <w:sz w:val="24"/>
          <w:szCs w:val="24"/>
        </w:rPr>
        <w:t>-----------------------------------------------------------------------------------------------------------------</w:t>
      </w:r>
    </w:p>
    <w:p w14:paraId="29A2D51E" w14:textId="77777777" w:rsidR="00404DFE" w:rsidRPr="00C81898" w:rsidRDefault="00404DFE" w:rsidP="00404DFE">
      <w:pPr>
        <w:spacing w:after="0" w:line="360" w:lineRule="auto"/>
        <w:jc w:val="both"/>
        <w:rPr>
          <w:rFonts w:ascii="Palatino Linotype" w:hAnsi="Palatino Linotype" w:cs="Arial"/>
          <w:sz w:val="24"/>
          <w:szCs w:val="24"/>
        </w:rPr>
      </w:pPr>
      <w:r w:rsidRPr="00C81898">
        <w:rPr>
          <w:rFonts w:ascii="Palatino Linotype" w:hAnsi="Palatino Linotype" w:cs="Arial"/>
          <w:sz w:val="24"/>
          <w:szCs w:val="24"/>
        </w:rPr>
        <w:t>-----------------------------------------------------------------------------------------------------------------</w:t>
      </w:r>
    </w:p>
    <w:p w14:paraId="66D6B251" w14:textId="77777777" w:rsidR="00404DFE" w:rsidRPr="00C81898" w:rsidRDefault="00404DFE" w:rsidP="00404DFE">
      <w:pPr>
        <w:spacing w:after="0" w:line="360" w:lineRule="auto"/>
        <w:jc w:val="both"/>
        <w:rPr>
          <w:rFonts w:ascii="Palatino Linotype" w:hAnsi="Palatino Linotype" w:cs="Arial"/>
          <w:sz w:val="24"/>
          <w:szCs w:val="24"/>
        </w:rPr>
      </w:pPr>
      <w:r w:rsidRPr="00C81898">
        <w:rPr>
          <w:rFonts w:ascii="Palatino Linotype" w:hAnsi="Palatino Linotype" w:cs="Arial"/>
          <w:sz w:val="24"/>
          <w:szCs w:val="24"/>
        </w:rPr>
        <w:t>-----------------------------------------------------------------------------------------------------------------</w:t>
      </w:r>
    </w:p>
    <w:p w14:paraId="5583C622" w14:textId="77777777" w:rsidR="00404DFE" w:rsidRPr="00C81898" w:rsidRDefault="00404DFE" w:rsidP="00404DFE">
      <w:pPr>
        <w:spacing w:after="0" w:line="360" w:lineRule="auto"/>
        <w:jc w:val="both"/>
        <w:rPr>
          <w:rFonts w:ascii="Palatino Linotype" w:hAnsi="Palatino Linotype" w:cs="Arial"/>
          <w:sz w:val="24"/>
          <w:szCs w:val="24"/>
        </w:rPr>
      </w:pPr>
      <w:r w:rsidRPr="00C81898">
        <w:rPr>
          <w:rFonts w:ascii="Palatino Linotype" w:hAnsi="Palatino Linotype" w:cs="Arial"/>
          <w:sz w:val="24"/>
          <w:szCs w:val="24"/>
        </w:rPr>
        <w:t>-----------------------------------------------------------------------------------------------------------------</w:t>
      </w:r>
    </w:p>
    <w:p w14:paraId="3B54F818" w14:textId="77777777" w:rsidR="00404DFE" w:rsidRPr="00C81898" w:rsidRDefault="00404DFE" w:rsidP="00404DFE">
      <w:pPr>
        <w:spacing w:after="0" w:line="360" w:lineRule="auto"/>
        <w:jc w:val="both"/>
        <w:rPr>
          <w:rFonts w:ascii="Palatino Linotype" w:hAnsi="Palatino Linotype" w:cs="Arial"/>
          <w:sz w:val="24"/>
          <w:szCs w:val="24"/>
        </w:rPr>
      </w:pPr>
      <w:r w:rsidRPr="00C81898">
        <w:rPr>
          <w:rFonts w:ascii="Palatino Linotype" w:hAnsi="Palatino Linotype" w:cs="Arial"/>
          <w:sz w:val="24"/>
          <w:szCs w:val="24"/>
        </w:rPr>
        <w:t>-----------------------------------------------------------------------------------------------------------------</w:t>
      </w:r>
    </w:p>
    <w:p w14:paraId="45BE8038" w14:textId="77777777" w:rsidR="00404DFE" w:rsidRPr="00C81898" w:rsidRDefault="00404DFE" w:rsidP="00404DFE">
      <w:pPr>
        <w:spacing w:after="0" w:line="360" w:lineRule="auto"/>
        <w:jc w:val="both"/>
        <w:rPr>
          <w:rFonts w:ascii="Palatino Linotype" w:hAnsi="Palatino Linotype" w:cs="Arial"/>
          <w:sz w:val="24"/>
          <w:szCs w:val="24"/>
        </w:rPr>
      </w:pPr>
      <w:r w:rsidRPr="00C81898">
        <w:rPr>
          <w:rFonts w:ascii="Palatino Linotype" w:hAnsi="Palatino Linotype" w:cs="Arial"/>
          <w:sz w:val="24"/>
          <w:szCs w:val="24"/>
        </w:rPr>
        <w:t>-----------------------------------------------------------------------------------------------------------------</w:t>
      </w:r>
    </w:p>
    <w:p w14:paraId="42AE6016" w14:textId="7030B83C" w:rsidR="00BC4EDB" w:rsidRPr="00C81898" w:rsidRDefault="00404DFE" w:rsidP="00985E9E">
      <w:pPr>
        <w:spacing w:after="0" w:line="360" w:lineRule="auto"/>
        <w:jc w:val="both"/>
        <w:rPr>
          <w:rFonts w:ascii="Palatino Linotype" w:hAnsi="Palatino Linotype" w:cs="Arial"/>
          <w:sz w:val="24"/>
          <w:szCs w:val="24"/>
        </w:rPr>
      </w:pPr>
      <w:r w:rsidRPr="00C81898">
        <w:rPr>
          <w:rFonts w:ascii="Palatino Linotype" w:hAnsi="Palatino Linotype" w:cs="Arial"/>
          <w:sz w:val="24"/>
          <w:szCs w:val="24"/>
        </w:rPr>
        <w:t>-----------------------------------------------------------------------------------------------------------------</w:t>
      </w:r>
    </w:p>
    <w:p w14:paraId="36A90A1A" w14:textId="6B79B89E" w:rsidR="006B2177" w:rsidRPr="00BC4EDB" w:rsidRDefault="005C065F" w:rsidP="00B61B12">
      <w:pPr>
        <w:spacing w:after="0" w:line="360" w:lineRule="auto"/>
        <w:jc w:val="both"/>
        <w:rPr>
          <w:rFonts w:ascii="Palatino Linotype" w:hAnsi="Palatino Linotype" w:cs="Arial"/>
          <w:sz w:val="24"/>
          <w:szCs w:val="24"/>
        </w:rPr>
      </w:pPr>
      <w:r w:rsidRPr="00C81898">
        <w:rPr>
          <w:rFonts w:ascii="Palatino Linotype" w:hAnsi="Palatino Linotype" w:cs="Arial"/>
          <w:sz w:val="18"/>
        </w:rPr>
        <w:t>JMV/CCR</w:t>
      </w:r>
      <w:r w:rsidR="006B2177" w:rsidRPr="00C81898">
        <w:rPr>
          <w:rFonts w:ascii="Palatino Linotype" w:hAnsi="Palatino Linotype" w:cs="Arial"/>
          <w:sz w:val="18"/>
        </w:rPr>
        <w:t>/</w:t>
      </w:r>
      <w:r w:rsidR="00031330" w:rsidRPr="00C81898">
        <w:rPr>
          <w:rFonts w:ascii="Palatino Linotype" w:hAnsi="Palatino Linotype" w:cs="Arial"/>
          <w:sz w:val="18"/>
        </w:rPr>
        <w:t>EJDG</w:t>
      </w:r>
      <w:bookmarkStart w:id="2" w:name="_GoBack"/>
      <w:bookmarkEnd w:id="2"/>
    </w:p>
    <w:p w14:paraId="0DF566AF" w14:textId="77777777" w:rsidR="006B2177" w:rsidRDefault="006B2177" w:rsidP="00B61B12">
      <w:pPr>
        <w:spacing w:after="0" w:line="360" w:lineRule="auto"/>
        <w:jc w:val="both"/>
        <w:rPr>
          <w:rFonts w:ascii="Palatino Linotype" w:hAnsi="Palatino Linotype" w:cs="Arial"/>
          <w:sz w:val="20"/>
        </w:rPr>
      </w:pPr>
    </w:p>
    <w:p w14:paraId="1A70F5E2" w14:textId="77777777" w:rsidR="006B2177" w:rsidRDefault="006B2177" w:rsidP="00B61B12">
      <w:pPr>
        <w:spacing w:after="0" w:line="360" w:lineRule="auto"/>
        <w:jc w:val="both"/>
        <w:rPr>
          <w:rFonts w:ascii="Palatino Linotype" w:hAnsi="Palatino Linotype" w:cs="Arial"/>
          <w:sz w:val="20"/>
        </w:rPr>
      </w:pPr>
    </w:p>
    <w:p w14:paraId="7A959C51" w14:textId="77777777" w:rsidR="006B2177" w:rsidRPr="005323D1" w:rsidRDefault="006B2177" w:rsidP="00B61B12">
      <w:pPr>
        <w:spacing w:after="0" w:line="360" w:lineRule="auto"/>
        <w:jc w:val="both"/>
        <w:rPr>
          <w:rFonts w:ascii="Palatino Linotype" w:hAnsi="Palatino Linotype" w:cs="Arial"/>
          <w:sz w:val="20"/>
        </w:rPr>
      </w:pPr>
    </w:p>
    <w:p w14:paraId="589AB8A0" w14:textId="77777777" w:rsidR="006B2177" w:rsidRDefault="006B2177" w:rsidP="00B61B12">
      <w:pPr>
        <w:spacing w:after="0"/>
      </w:pPr>
    </w:p>
    <w:p w14:paraId="42A9ACDD" w14:textId="77777777" w:rsidR="006B2177" w:rsidRDefault="006B2177" w:rsidP="00B61B12">
      <w:pPr>
        <w:spacing w:after="0"/>
      </w:pPr>
    </w:p>
    <w:p w14:paraId="025972DB" w14:textId="77777777" w:rsidR="006B2177" w:rsidRDefault="006B2177" w:rsidP="00B61B12">
      <w:pPr>
        <w:spacing w:after="0"/>
      </w:pPr>
    </w:p>
    <w:p w14:paraId="3C97E37F" w14:textId="77777777" w:rsidR="000B0868" w:rsidRDefault="000B0868" w:rsidP="00B61B12">
      <w:pPr>
        <w:spacing w:after="0"/>
      </w:pPr>
    </w:p>
    <w:p w14:paraId="29FF51DD" w14:textId="77777777" w:rsidR="00B61B12" w:rsidRDefault="00B61B12">
      <w:pPr>
        <w:spacing w:after="0"/>
      </w:pPr>
    </w:p>
    <w:sectPr w:rsidR="00B61B12" w:rsidSect="000B0868">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91FFD8" w14:textId="77777777" w:rsidR="00E8075C" w:rsidRDefault="00E8075C" w:rsidP="006B2177">
      <w:pPr>
        <w:spacing w:after="0" w:line="240" w:lineRule="auto"/>
      </w:pPr>
      <w:r>
        <w:separator/>
      </w:r>
    </w:p>
  </w:endnote>
  <w:endnote w:type="continuationSeparator" w:id="0">
    <w:p w14:paraId="2241514B" w14:textId="77777777" w:rsidR="00E8075C" w:rsidRDefault="00E8075C" w:rsidP="006B21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notTrueType/>
    <w:pitch w:val="variable"/>
    <w:sig w:usb0="00000003" w:usb1="00000000" w:usb2="00000000" w:usb3="00000000" w:csb0="00000001" w:csb1="00000000"/>
  </w:font>
  <w:font w:name="TimesNewRomanPS-ItalicMT">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6DEFD1E4" w14:textId="11A894D5" w:rsidR="00A20FF0" w:rsidRPr="002D6DD8" w:rsidRDefault="00A20FF0" w:rsidP="000B086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81898">
              <w:rPr>
                <w:rFonts w:ascii="Palatino Linotype" w:hAnsi="Palatino Linotype"/>
                <w:bCs/>
                <w:noProof/>
                <w:sz w:val="20"/>
              </w:rPr>
              <w:t>41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C81898">
              <w:rPr>
                <w:rFonts w:ascii="Palatino Linotype" w:hAnsi="Palatino Linotype"/>
                <w:bCs/>
                <w:noProof/>
                <w:sz w:val="20"/>
              </w:rPr>
              <w:t>42</w:t>
            </w:r>
            <w:r>
              <w:rPr>
                <w:rFonts w:ascii="Palatino Linotype" w:hAnsi="Palatino Linotype"/>
                <w:bCs/>
                <w:noProof/>
                <w:sz w:val="20"/>
              </w:rPr>
              <w:fldChar w:fldCharType="end"/>
            </w:r>
          </w:p>
        </w:sdtContent>
      </w:sdt>
    </w:sdtContent>
  </w:sdt>
  <w:p w14:paraId="2453FA10" w14:textId="77777777" w:rsidR="00A20FF0" w:rsidRDefault="00A20FF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5BBC45" w14:textId="03F51142" w:rsidR="00A20FF0" w:rsidRPr="000B69FA" w:rsidRDefault="00A20FF0" w:rsidP="000B086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81898">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C81898">
      <w:rPr>
        <w:rFonts w:ascii="Palatino Linotype" w:hAnsi="Palatino Linotype"/>
        <w:bCs/>
        <w:noProof/>
        <w:sz w:val="20"/>
      </w:rPr>
      <w:t>42</w:t>
    </w:r>
    <w:r>
      <w:rPr>
        <w:rFonts w:ascii="Palatino Linotype" w:hAnsi="Palatino Linotype"/>
        <w:bCs/>
        <w:noProof/>
        <w:sz w:val="20"/>
      </w:rPr>
      <w:fldChar w:fldCharType="end"/>
    </w:r>
  </w:p>
  <w:p w14:paraId="0F526515" w14:textId="77777777" w:rsidR="00A20FF0" w:rsidRDefault="00A20FF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C01DE0" w14:textId="77777777" w:rsidR="00E8075C" w:rsidRDefault="00E8075C" w:rsidP="006B2177">
      <w:pPr>
        <w:spacing w:after="0" w:line="240" w:lineRule="auto"/>
      </w:pPr>
      <w:r>
        <w:separator/>
      </w:r>
    </w:p>
  </w:footnote>
  <w:footnote w:type="continuationSeparator" w:id="0">
    <w:p w14:paraId="41459684" w14:textId="77777777" w:rsidR="00E8075C" w:rsidRDefault="00E8075C" w:rsidP="006B21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246"/>
      <w:gridCol w:w="4819"/>
    </w:tblGrid>
    <w:tr w:rsidR="00A20FF0" w14:paraId="04FD6AD1" w14:textId="77777777" w:rsidTr="000B0868">
      <w:trPr>
        <w:trHeight w:val="227"/>
      </w:trPr>
      <w:tc>
        <w:tcPr>
          <w:tcW w:w="5246" w:type="dxa"/>
          <w:hideMark/>
        </w:tcPr>
        <w:p w14:paraId="49C9890B" w14:textId="77777777" w:rsidR="00A20FF0" w:rsidRPr="00641471" w:rsidRDefault="00A20FF0" w:rsidP="000B0868">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4819" w:type="dxa"/>
          <w:hideMark/>
        </w:tcPr>
        <w:p w14:paraId="539B3998" w14:textId="77777777" w:rsidR="00A20FF0" w:rsidRPr="005C065F" w:rsidRDefault="00A20FF0" w:rsidP="003B741C">
          <w:pPr>
            <w:spacing w:after="120" w:line="256" w:lineRule="auto"/>
            <w:ind w:left="-486" w:right="214" w:firstLine="1585"/>
            <w:jc w:val="right"/>
            <w:rPr>
              <w:rFonts w:ascii="Palatino Linotype" w:hAnsi="Palatino Linotype" w:cs="Arial"/>
              <w:szCs w:val="20"/>
            </w:rPr>
          </w:pPr>
          <w:r w:rsidRPr="00ED56EA">
            <w:rPr>
              <w:rFonts w:ascii="Palatino Linotype" w:hAnsi="Palatino Linotype" w:cs="Arial"/>
              <w:bCs/>
              <w:sz w:val="24"/>
              <w:lang w:eastAsia="es-MX"/>
            </w:rPr>
            <w:t>15770/INFOEM/IP/RR/2022</w:t>
          </w:r>
        </w:p>
      </w:tc>
    </w:tr>
    <w:tr w:rsidR="00A20FF0" w14:paraId="0E4B6A10" w14:textId="77777777" w:rsidTr="000B0868">
      <w:trPr>
        <w:trHeight w:val="242"/>
      </w:trPr>
      <w:tc>
        <w:tcPr>
          <w:tcW w:w="5246" w:type="dxa"/>
          <w:hideMark/>
        </w:tcPr>
        <w:p w14:paraId="08F78B4D" w14:textId="77777777" w:rsidR="00A20FF0" w:rsidRPr="00641471" w:rsidRDefault="00A20FF0" w:rsidP="000B0868">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819" w:type="dxa"/>
          <w:hideMark/>
        </w:tcPr>
        <w:p w14:paraId="1BA7C55E" w14:textId="77777777" w:rsidR="00A20FF0" w:rsidRPr="005C065F" w:rsidRDefault="00A20FF0" w:rsidP="000B0868">
          <w:pPr>
            <w:spacing w:after="120" w:line="256" w:lineRule="auto"/>
            <w:ind w:left="-486" w:right="214" w:firstLine="284"/>
            <w:jc w:val="right"/>
            <w:rPr>
              <w:rFonts w:ascii="Palatino Linotype" w:hAnsi="Palatino Linotype" w:cs="Arial"/>
              <w:szCs w:val="20"/>
            </w:rPr>
          </w:pPr>
          <w:r w:rsidRPr="00ED56EA">
            <w:rPr>
              <w:rFonts w:ascii="Palatino Linotype" w:hAnsi="Palatino Linotype" w:cs="Arial"/>
              <w:szCs w:val="20"/>
            </w:rPr>
            <w:t>Sistema Municipal Para el Desarrollo Integral de la Familia de Tlalnepantla de Baz</w:t>
          </w:r>
        </w:p>
      </w:tc>
    </w:tr>
    <w:tr w:rsidR="00A20FF0" w14:paraId="55BB8A92" w14:textId="77777777" w:rsidTr="000B0868">
      <w:trPr>
        <w:trHeight w:val="342"/>
      </w:trPr>
      <w:tc>
        <w:tcPr>
          <w:tcW w:w="5246" w:type="dxa"/>
          <w:hideMark/>
        </w:tcPr>
        <w:p w14:paraId="7E30A327" w14:textId="77777777" w:rsidR="00A20FF0" w:rsidRPr="00641471" w:rsidRDefault="00A20FF0" w:rsidP="000B0868">
          <w:pPr>
            <w:tabs>
              <w:tab w:val="left" w:pos="4892"/>
            </w:tabs>
            <w:spacing w:after="120" w:line="256" w:lineRule="auto"/>
            <w:ind w:right="204"/>
            <w:jc w:val="right"/>
            <w:rPr>
              <w:rFonts w:ascii="Palatino Linotype" w:hAnsi="Palatino Linotype" w:cs="Arial"/>
              <w:szCs w:val="20"/>
            </w:rPr>
          </w:pPr>
          <w:r w:rsidRPr="00641471">
            <w:rPr>
              <w:rFonts w:ascii="Palatino Linotype" w:hAnsi="Palatino Linotype" w:cs="Arial"/>
              <w:szCs w:val="20"/>
            </w:rPr>
            <w:t>Comisionad</w:t>
          </w:r>
          <w:r>
            <w:rPr>
              <w:rFonts w:ascii="Palatino Linotype" w:hAnsi="Palatino Linotype" w:cs="Arial"/>
              <w:szCs w:val="20"/>
            </w:rPr>
            <w:t>o</w:t>
          </w:r>
          <w:r w:rsidRPr="00641471">
            <w:rPr>
              <w:rFonts w:ascii="Palatino Linotype" w:hAnsi="Palatino Linotype" w:cs="Arial"/>
              <w:szCs w:val="20"/>
            </w:rPr>
            <w:t xml:space="preserve"> Ponente:</w:t>
          </w:r>
        </w:p>
      </w:tc>
      <w:tc>
        <w:tcPr>
          <w:tcW w:w="4819" w:type="dxa"/>
          <w:hideMark/>
        </w:tcPr>
        <w:p w14:paraId="2AF009FA" w14:textId="77777777" w:rsidR="00A20FF0" w:rsidRPr="005C065F" w:rsidRDefault="00A20FF0" w:rsidP="000B0868">
          <w:pPr>
            <w:spacing w:after="120" w:line="256" w:lineRule="auto"/>
            <w:ind w:left="-486" w:right="214" w:firstLine="567"/>
            <w:jc w:val="right"/>
            <w:rPr>
              <w:rFonts w:ascii="Palatino Linotype" w:hAnsi="Palatino Linotype" w:cs="Arial"/>
              <w:szCs w:val="20"/>
            </w:rPr>
          </w:pPr>
          <w:r w:rsidRPr="005C065F">
            <w:rPr>
              <w:rFonts w:ascii="Palatino Linotype" w:hAnsi="Palatino Linotype" w:cs="Arial"/>
              <w:szCs w:val="20"/>
            </w:rPr>
            <w:t>José Martínez Vilchis</w:t>
          </w:r>
        </w:p>
      </w:tc>
    </w:tr>
  </w:tbl>
  <w:p w14:paraId="16BFD936" w14:textId="77777777" w:rsidR="00A20FF0" w:rsidRPr="00AE046A" w:rsidRDefault="00A20FF0" w:rsidP="000B0868">
    <w:pPr>
      <w:pStyle w:val="Encabezado"/>
      <w:tabs>
        <w:tab w:val="clear" w:pos="4419"/>
        <w:tab w:val="clear" w:pos="8838"/>
        <w:tab w:val="left" w:pos="6005"/>
      </w:tabs>
      <w:rPr>
        <w:sz w:val="14"/>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4ECB4BA7" wp14:editId="682218C3">
          <wp:simplePos x="0" y="0"/>
          <wp:positionH relativeFrom="page">
            <wp:posOffset>-206513</wp:posOffset>
          </wp:positionH>
          <wp:positionV relativeFrom="page">
            <wp:posOffset>-87078</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CellMar>
        <w:left w:w="70" w:type="dxa"/>
        <w:right w:w="70" w:type="dxa"/>
      </w:tblCellMar>
      <w:tblLook w:val="04A0" w:firstRow="1" w:lastRow="0" w:firstColumn="1" w:lastColumn="0" w:noHBand="0" w:noVBand="1"/>
    </w:tblPr>
    <w:tblGrid>
      <w:gridCol w:w="5104"/>
      <w:gridCol w:w="4819"/>
    </w:tblGrid>
    <w:tr w:rsidR="00A20FF0" w14:paraId="0BA2F1D6" w14:textId="77777777" w:rsidTr="000B0868">
      <w:trPr>
        <w:trHeight w:val="227"/>
      </w:trPr>
      <w:tc>
        <w:tcPr>
          <w:tcW w:w="5104" w:type="dxa"/>
          <w:hideMark/>
        </w:tcPr>
        <w:p w14:paraId="398EBEC3" w14:textId="77777777" w:rsidR="00A20FF0" w:rsidRPr="00641471" w:rsidRDefault="00A20FF0" w:rsidP="000B0868">
          <w:pPr>
            <w:spacing w:after="120" w:line="256" w:lineRule="auto"/>
            <w:ind w:right="204"/>
            <w:jc w:val="right"/>
            <w:rPr>
              <w:rFonts w:ascii="Palatino Linotype" w:hAnsi="Palatino Linotype" w:cs="Arial"/>
              <w:szCs w:val="20"/>
            </w:rPr>
          </w:pPr>
          <w:r>
            <w:rPr>
              <w:rFonts w:ascii="Palatino Linotype" w:hAnsi="Palatino Linotype" w:cs="Arial"/>
              <w:b/>
              <w:noProof/>
              <w:szCs w:val="20"/>
              <w:lang w:eastAsia="es-MX"/>
            </w:rPr>
            <w:drawing>
              <wp:anchor distT="0" distB="0" distL="114300" distR="114300" simplePos="0" relativeHeight="251659264" behindDoc="1" locked="0" layoutInCell="0" allowOverlap="1" wp14:anchorId="7F1CE700" wp14:editId="12D6D600">
                <wp:simplePos x="0" y="0"/>
                <wp:positionH relativeFrom="page">
                  <wp:posOffset>-730581</wp:posOffset>
                </wp:positionH>
                <wp:positionV relativeFrom="margin">
                  <wp:posOffset>-435251</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r w:rsidRPr="00641471">
            <w:rPr>
              <w:rFonts w:ascii="Palatino Linotype" w:hAnsi="Palatino Linotype" w:cs="Arial"/>
              <w:szCs w:val="20"/>
            </w:rPr>
            <w:t>Recurso de Revisión N°:</w:t>
          </w:r>
        </w:p>
      </w:tc>
      <w:tc>
        <w:tcPr>
          <w:tcW w:w="4819" w:type="dxa"/>
          <w:hideMark/>
        </w:tcPr>
        <w:p w14:paraId="34390C8B" w14:textId="77777777" w:rsidR="00A20FF0" w:rsidRPr="005C065F" w:rsidRDefault="00A20FF0" w:rsidP="003B741C">
          <w:pPr>
            <w:spacing w:after="120" w:line="256" w:lineRule="auto"/>
            <w:ind w:left="-486" w:right="214" w:firstLine="1585"/>
            <w:jc w:val="right"/>
            <w:rPr>
              <w:rFonts w:ascii="Palatino Linotype" w:hAnsi="Palatino Linotype" w:cs="Arial"/>
              <w:szCs w:val="20"/>
            </w:rPr>
          </w:pPr>
          <w:r w:rsidRPr="00ED56EA">
            <w:rPr>
              <w:rFonts w:ascii="Palatino Linotype" w:hAnsi="Palatino Linotype" w:cs="Arial"/>
              <w:bCs/>
              <w:sz w:val="24"/>
              <w:lang w:eastAsia="es-MX"/>
            </w:rPr>
            <w:t>15770/INFOEM/IP/RR/2022</w:t>
          </w:r>
        </w:p>
      </w:tc>
    </w:tr>
    <w:tr w:rsidR="00A20FF0" w14:paraId="46D72CFA" w14:textId="77777777" w:rsidTr="000B0868">
      <w:trPr>
        <w:trHeight w:val="242"/>
      </w:trPr>
      <w:tc>
        <w:tcPr>
          <w:tcW w:w="5104" w:type="dxa"/>
          <w:hideMark/>
        </w:tcPr>
        <w:p w14:paraId="05246135" w14:textId="77777777" w:rsidR="00A20FF0" w:rsidRPr="00641471" w:rsidRDefault="00A20FF0" w:rsidP="000B0868">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819" w:type="dxa"/>
          <w:hideMark/>
        </w:tcPr>
        <w:p w14:paraId="5FB1E626" w14:textId="77777777" w:rsidR="00A20FF0" w:rsidRPr="005C065F" w:rsidRDefault="00A20FF0" w:rsidP="000B0868">
          <w:pPr>
            <w:spacing w:after="120" w:line="256" w:lineRule="auto"/>
            <w:ind w:left="-486" w:right="214" w:firstLine="284"/>
            <w:jc w:val="right"/>
            <w:rPr>
              <w:rFonts w:ascii="Palatino Linotype" w:hAnsi="Palatino Linotype" w:cs="Arial"/>
              <w:szCs w:val="20"/>
            </w:rPr>
          </w:pPr>
          <w:r w:rsidRPr="00ED56EA">
            <w:rPr>
              <w:rFonts w:ascii="Palatino Linotype" w:hAnsi="Palatino Linotype" w:cs="Arial"/>
              <w:szCs w:val="20"/>
            </w:rPr>
            <w:t>Sistema Municipal Para el Desarrollo Integral de la Familia de Tlalnepantla de Baz</w:t>
          </w:r>
        </w:p>
      </w:tc>
    </w:tr>
    <w:tr w:rsidR="00A20FF0" w14:paraId="76517822" w14:textId="77777777" w:rsidTr="000B0868">
      <w:trPr>
        <w:trHeight w:val="342"/>
      </w:trPr>
      <w:tc>
        <w:tcPr>
          <w:tcW w:w="5104" w:type="dxa"/>
        </w:tcPr>
        <w:p w14:paraId="47E53F3F" w14:textId="77777777" w:rsidR="00A20FF0" w:rsidRPr="00641471" w:rsidRDefault="00A20FF0" w:rsidP="000B0868">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Recurrente</w:t>
          </w:r>
          <w:r w:rsidRPr="00641471">
            <w:rPr>
              <w:rFonts w:ascii="Palatino Linotype" w:hAnsi="Palatino Linotype" w:cs="Arial"/>
              <w:szCs w:val="20"/>
            </w:rPr>
            <w:t>:</w:t>
          </w:r>
        </w:p>
      </w:tc>
      <w:tc>
        <w:tcPr>
          <w:tcW w:w="4819" w:type="dxa"/>
        </w:tcPr>
        <w:p w14:paraId="40B83837" w14:textId="394288BA" w:rsidR="00A20FF0" w:rsidRPr="005C065F" w:rsidRDefault="00DF473B" w:rsidP="000B0868">
          <w:pPr>
            <w:spacing w:after="120" w:line="256" w:lineRule="auto"/>
            <w:ind w:left="-486" w:right="214" w:firstLine="567"/>
            <w:jc w:val="right"/>
            <w:rPr>
              <w:rFonts w:ascii="Palatino Linotype" w:hAnsi="Palatino Linotype" w:cs="Arial"/>
            </w:rPr>
          </w:pPr>
          <w:r>
            <w:rPr>
              <w:rFonts w:ascii="Palatino Linotype" w:hAnsi="Palatino Linotype" w:cs="Arial"/>
            </w:rPr>
            <w:t>XXXXXXXXXXXXXXX</w:t>
          </w:r>
        </w:p>
      </w:tc>
    </w:tr>
    <w:tr w:rsidR="00A20FF0" w14:paraId="35502115" w14:textId="77777777" w:rsidTr="000B0868">
      <w:trPr>
        <w:trHeight w:val="342"/>
      </w:trPr>
      <w:tc>
        <w:tcPr>
          <w:tcW w:w="5104" w:type="dxa"/>
        </w:tcPr>
        <w:p w14:paraId="2E7AAE9B" w14:textId="77777777" w:rsidR="00A20FF0" w:rsidRPr="00641471" w:rsidRDefault="00A20FF0" w:rsidP="000B0868">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4819" w:type="dxa"/>
        </w:tcPr>
        <w:p w14:paraId="33894CB2" w14:textId="77777777" w:rsidR="00A20FF0" w:rsidRPr="005C065F" w:rsidRDefault="00A20FF0" w:rsidP="000B0868">
          <w:pPr>
            <w:spacing w:after="120" w:line="256" w:lineRule="auto"/>
            <w:ind w:left="-486" w:right="214" w:firstLine="567"/>
            <w:jc w:val="right"/>
            <w:rPr>
              <w:rFonts w:ascii="Palatino Linotype" w:hAnsi="Palatino Linotype" w:cs="Arial"/>
              <w:szCs w:val="20"/>
            </w:rPr>
          </w:pPr>
          <w:r w:rsidRPr="005C065F">
            <w:rPr>
              <w:rFonts w:ascii="Palatino Linotype" w:hAnsi="Palatino Linotype" w:cs="Arial"/>
              <w:szCs w:val="20"/>
            </w:rPr>
            <w:t>José Martínez Vilchis</w:t>
          </w:r>
        </w:p>
      </w:tc>
    </w:tr>
  </w:tbl>
  <w:p w14:paraId="5E11E2FE" w14:textId="77777777" w:rsidR="00A20FF0" w:rsidRPr="00C222C0" w:rsidRDefault="00A20FF0">
    <w:pPr>
      <w:pStyle w:val="Encabezado"/>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660285"/>
    <w:multiLevelType w:val="hybridMultilevel"/>
    <w:tmpl w:val="CD92E1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F240EBB"/>
    <w:multiLevelType w:val="hybridMultilevel"/>
    <w:tmpl w:val="560C728E"/>
    <w:lvl w:ilvl="0" w:tplc="080A000F">
      <w:start w:val="1"/>
      <w:numFmt w:val="decimal"/>
      <w:lvlText w:val="%1."/>
      <w:lvlJc w:val="left"/>
      <w:pPr>
        <w:ind w:left="720" w:hanging="360"/>
      </w:pPr>
      <w:rPr>
        <w:rFonts w:eastAsia="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863477C"/>
    <w:multiLevelType w:val="hybridMultilevel"/>
    <w:tmpl w:val="473A04D2"/>
    <w:lvl w:ilvl="0" w:tplc="4AEE1A8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BD3217A"/>
    <w:multiLevelType w:val="hybridMultilevel"/>
    <w:tmpl w:val="B1881D2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398076E"/>
    <w:multiLevelType w:val="hybridMultilevel"/>
    <w:tmpl w:val="1674AA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44E54CC"/>
    <w:multiLevelType w:val="hybridMultilevel"/>
    <w:tmpl w:val="B726E094"/>
    <w:lvl w:ilvl="0" w:tplc="5F7A511A">
      <w:numFmt w:val="bullet"/>
      <w:lvlText w:val="•"/>
      <w:lvlJc w:val="left"/>
      <w:pPr>
        <w:ind w:left="1065" w:hanging="705"/>
      </w:pPr>
      <w:rPr>
        <w:rFonts w:ascii="Palatino Linotype" w:eastAsiaTheme="minorHAns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59258EA"/>
    <w:multiLevelType w:val="hybridMultilevel"/>
    <w:tmpl w:val="C0B693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6922F15"/>
    <w:multiLevelType w:val="hybridMultilevel"/>
    <w:tmpl w:val="C826D32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8FF5C6F"/>
    <w:multiLevelType w:val="hybridMultilevel"/>
    <w:tmpl w:val="C6D09A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F4C108B"/>
    <w:multiLevelType w:val="hybridMultilevel"/>
    <w:tmpl w:val="C1E63E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A082D0E"/>
    <w:multiLevelType w:val="hybridMultilevel"/>
    <w:tmpl w:val="20FE0F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EBA3FE7"/>
    <w:multiLevelType w:val="hybridMultilevel"/>
    <w:tmpl w:val="D474F324"/>
    <w:lvl w:ilvl="0" w:tplc="3F701CC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17174F5"/>
    <w:multiLevelType w:val="hybridMultilevel"/>
    <w:tmpl w:val="0CF6A0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1A7156D"/>
    <w:multiLevelType w:val="hybridMultilevel"/>
    <w:tmpl w:val="1E02912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6E1151A9"/>
    <w:multiLevelType w:val="hybridMultilevel"/>
    <w:tmpl w:val="E9BA28B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F5E41AA"/>
    <w:multiLevelType w:val="hybridMultilevel"/>
    <w:tmpl w:val="52167DF2"/>
    <w:lvl w:ilvl="0" w:tplc="86725550">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3597879"/>
    <w:multiLevelType w:val="hybridMultilevel"/>
    <w:tmpl w:val="DC5E887E"/>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4095026"/>
    <w:multiLevelType w:val="hybridMultilevel"/>
    <w:tmpl w:val="317AA146"/>
    <w:lvl w:ilvl="0" w:tplc="C19271F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7316F1E"/>
    <w:multiLevelType w:val="hybridMultilevel"/>
    <w:tmpl w:val="1E02912C"/>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9" w15:restartNumberingAfterBreak="0">
    <w:nsid w:val="7D906144"/>
    <w:multiLevelType w:val="hybridMultilevel"/>
    <w:tmpl w:val="0CF6A0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EED0EA6"/>
    <w:multiLevelType w:val="hybridMultilevel"/>
    <w:tmpl w:val="B142D884"/>
    <w:lvl w:ilvl="0" w:tplc="218AFD7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4"/>
  </w:num>
  <w:num w:numId="3">
    <w:abstractNumId w:val="6"/>
  </w:num>
  <w:num w:numId="4">
    <w:abstractNumId w:val="3"/>
  </w:num>
  <w:num w:numId="5">
    <w:abstractNumId w:val="7"/>
  </w:num>
  <w:num w:numId="6">
    <w:abstractNumId w:val="19"/>
  </w:num>
  <w:num w:numId="7">
    <w:abstractNumId w:val="20"/>
  </w:num>
  <w:num w:numId="8">
    <w:abstractNumId w:val="1"/>
  </w:num>
  <w:num w:numId="9">
    <w:abstractNumId w:val="11"/>
  </w:num>
  <w:num w:numId="10">
    <w:abstractNumId w:val="10"/>
  </w:num>
  <w:num w:numId="11">
    <w:abstractNumId w:val="14"/>
  </w:num>
  <w:num w:numId="12">
    <w:abstractNumId w:val="15"/>
  </w:num>
  <w:num w:numId="13">
    <w:abstractNumId w:val="0"/>
  </w:num>
  <w:num w:numId="14">
    <w:abstractNumId w:val="5"/>
  </w:num>
  <w:num w:numId="15">
    <w:abstractNumId w:val="17"/>
  </w:num>
  <w:num w:numId="16">
    <w:abstractNumId w:val="16"/>
  </w:num>
  <w:num w:numId="17">
    <w:abstractNumId w:val="2"/>
  </w:num>
  <w:num w:numId="18">
    <w:abstractNumId w:val="8"/>
  </w:num>
  <w:num w:numId="19">
    <w:abstractNumId w:val="9"/>
  </w:num>
  <w:num w:numId="20">
    <w:abstractNumId w:val="18"/>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2177"/>
    <w:rsid w:val="00007F16"/>
    <w:rsid w:val="00022FAF"/>
    <w:rsid w:val="00031330"/>
    <w:rsid w:val="000459F4"/>
    <w:rsid w:val="00046744"/>
    <w:rsid w:val="00054AE5"/>
    <w:rsid w:val="000613E9"/>
    <w:rsid w:val="00061C90"/>
    <w:rsid w:val="00096761"/>
    <w:rsid w:val="000A266F"/>
    <w:rsid w:val="000A306F"/>
    <w:rsid w:val="000B0868"/>
    <w:rsid w:val="000D1815"/>
    <w:rsid w:val="000D1E11"/>
    <w:rsid w:val="000F426A"/>
    <w:rsid w:val="0010525F"/>
    <w:rsid w:val="00113C50"/>
    <w:rsid w:val="00114223"/>
    <w:rsid w:val="00123194"/>
    <w:rsid w:val="00147C60"/>
    <w:rsid w:val="00157FE4"/>
    <w:rsid w:val="00180317"/>
    <w:rsid w:val="001B71DB"/>
    <w:rsid w:val="001C6277"/>
    <w:rsid w:val="00202BDD"/>
    <w:rsid w:val="00247B82"/>
    <w:rsid w:val="002643F5"/>
    <w:rsid w:val="0027060C"/>
    <w:rsid w:val="00271F6A"/>
    <w:rsid w:val="002766BC"/>
    <w:rsid w:val="002853AE"/>
    <w:rsid w:val="00285592"/>
    <w:rsid w:val="002A2CE1"/>
    <w:rsid w:val="00306A8F"/>
    <w:rsid w:val="00312921"/>
    <w:rsid w:val="00334773"/>
    <w:rsid w:val="003B741C"/>
    <w:rsid w:val="003C0245"/>
    <w:rsid w:val="00404DFE"/>
    <w:rsid w:val="00494306"/>
    <w:rsid w:val="004A39BB"/>
    <w:rsid w:val="004B7EFD"/>
    <w:rsid w:val="0051770F"/>
    <w:rsid w:val="00576179"/>
    <w:rsid w:val="0057632B"/>
    <w:rsid w:val="005814C2"/>
    <w:rsid w:val="005C065F"/>
    <w:rsid w:val="005F2F2E"/>
    <w:rsid w:val="00611AB7"/>
    <w:rsid w:val="00632DA2"/>
    <w:rsid w:val="00633269"/>
    <w:rsid w:val="0063673B"/>
    <w:rsid w:val="00653CC2"/>
    <w:rsid w:val="00667329"/>
    <w:rsid w:val="00682F13"/>
    <w:rsid w:val="006A765E"/>
    <w:rsid w:val="006B2177"/>
    <w:rsid w:val="006C78FF"/>
    <w:rsid w:val="006E320F"/>
    <w:rsid w:val="00717217"/>
    <w:rsid w:val="00743EE0"/>
    <w:rsid w:val="00755FA3"/>
    <w:rsid w:val="00760E8E"/>
    <w:rsid w:val="00775630"/>
    <w:rsid w:val="00794B24"/>
    <w:rsid w:val="007C4FDA"/>
    <w:rsid w:val="007E2BAA"/>
    <w:rsid w:val="00801502"/>
    <w:rsid w:val="00820809"/>
    <w:rsid w:val="008307F4"/>
    <w:rsid w:val="00830B55"/>
    <w:rsid w:val="008321A4"/>
    <w:rsid w:val="0086689C"/>
    <w:rsid w:val="00884012"/>
    <w:rsid w:val="009028A2"/>
    <w:rsid w:val="00942FA9"/>
    <w:rsid w:val="0097376A"/>
    <w:rsid w:val="00985923"/>
    <w:rsid w:val="00985E9E"/>
    <w:rsid w:val="00992562"/>
    <w:rsid w:val="009A07AD"/>
    <w:rsid w:val="009D3512"/>
    <w:rsid w:val="009F65DE"/>
    <w:rsid w:val="00A0551F"/>
    <w:rsid w:val="00A137A5"/>
    <w:rsid w:val="00A20FF0"/>
    <w:rsid w:val="00A95B25"/>
    <w:rsid w:val="00AA4253"/>
    <w:rsid w:val="00AD0F31"/>
    <w:rsid w:val="00B61548"/>
    <w:rsid w:val="00B61B12"/>
    <w:rsid w:val="00B61F36"/>
    <w:rsid w:val="00B7614F"/>
    <w:rsid w:val="00B95D5F"/>
    <w:rsid w:val="00BC4714"/>
    <w:rsid w:val="00BC4EDB"/>
    <w:rsid w:val="00BD01FE"/>
    <w:rsid w:val="00BF0414"/>
    <w:rsid w:val="00BF40FC"/>
    <w:rsid w:val="00BF783A"/>
    <w:rsid w:val="00C201E5"/>
    <w:rsid w:val="00C2765C"/>
    <w:rsid w:val="00C467F2"/>
    <w:rsid w:val="00C75DEE"/>
    <w:rsid w:val="00C81898"/>
    <w:rsid w:val="00C8533D"/>
    <w:rsid w:val="00C92033"/>
    <w:rsid w:val="00CA2599"/>
    <w:rsid w:val="00CB5B35"/>
    <w:rsid w:val="00CC3A7B"/>
    <w:rsid w:val="00CE4BDF"/>
    <w:rsid w:val="00CF4A1F"/>
    <w:rsid w:val="00D14886"/>
    <w:rsid w:val="00D24E13"/>
    <w:rsid w:val="00D51378"/>
    <w:rsid w:val="00D5479D"/>
    <w:rsid w:val="00D55CF0"/>
    <w:rsid w:val="00D84C06"/>
    <w:rsid w:val="00DA3698"/>
    <w:rsid w:val="00DE3D90"/>
    <w:rsid w:val="00DF473B"/>
    <w:rsid w:val="00E515B2"/>
    <w:rsid w:val="00E8075C"/>
    <w:rsid w:val="00E87C3A"/>
    <w:rsid w:val="00EB5C61"/>
    <w:rsid w:val="00ED56EA"/>
    <w:rsid w:val="00EF13D1"/>
    <w:rsid w:val="00EF1636"/>
    <w:rsid w:val="00F03FF7"/>
    <w:rsid w:val="00F34797"/>
    <w:rsid w:val="00F62488"/>
    <w:rsid w:val="00F637D9"/>
    <w:rsid w:val="00F84D61"/>
    <w:rsid w:val="00F85E34"/>
    <w:rsid w:val="00FD50F3"/>
    <w:rsid w:val="00FD64E7"/>
    <w:rsid w:val="00FF2BF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59EDA0"/>
  <w15:chartTrackingRefBased/>
  <w15:docId w15:val="{14219658-9F6D-4C3C-8272-9D6F10D95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MS Mincho"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217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B2177"/>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B2177"/>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B2177"/>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B2177"/>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B2177"/>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B2177"/>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6B2177"/>
    <w:rPr>
      <w:vertAlign w:val="superscript"/>
    </w:rPr>
  </w:style>
  <w:style w:type="paragraph" w:styleId="Textonotapie">
    <w:name w:val="footnote text"/>
    <w:basedOn w:val="Normal"/>
    <w:link w:val="TextonotapieCar"/>
    <w:uiPriority w:val="99"/>
    <w:semiHidden/>
    <w:unhideWhenUsed/>
    <w:rsid w:val="006B2177"/>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uiPriority w:val="99"/>
    <w:semiHidden/>
    <w:rsid w:val="006B2177"/>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rsid w:val="005C065F"/>
    <w:pPr>
      <w:spacing w:after="0" w:line="240" w:lineRule="auto"/>
    </w:pPr>
  </w:style>
  <w:style w:type="character" w:styleId="Hipervnculo">
    <w:name w:val="Hyperlink"/>
    <w:basedOn w:val="Fuentedeprrafopredeter"/>
    <w:uiPriority w:val="99"/>
    <w:unhideWhenUsed/>
    <w:rsid w:val="00147C60"/>
    <w:rPr>
      <w:color w:val="0563C1" w:themeColor="hyperlink"/>
      <w:u w:val="single"/>
    </w:rPr>
  </w:style>
  <w:style w:type="character" w:customStyle="1" w:styleId="SinespaciadoCar">
    <w:name w:val="Sin espaciado Car"/>
    <w:aliases w:val="Francesa Car,INAI Car"/>
    <w:link w:val="Sinespaciado"/>
    <w:uiPriority w:val="1"/>
    <w:locked/>
    <w:rsid w:val="00147C60"/>
  </w:style>
  <w:style w:type="table" w:styleId="Tabladecuadrcula5oscura">
    <w:name w:val="Grid Table 5 Dark"/>
    <w:basedOn w:val="Tablanormal"/>
    <w:uiPriority w:val="50"/>
    <w:rsid w:val="00147C60"/>
    <w:pPr>
      <w:spacing w:after="0" w:line="240" w:lineRule="auto"/>
    </w:pPr>
    <w:rPr>
      <w:rFonts w:eastAsiaTheme="minorHAns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concuadrcula">
    <w:name w:val="Table Grid"/>
    <w:basedOn w:val="Tablanormal"/>
    <w:uiPriority w:val="39"/>
    <w:rsid w:val="006E32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2739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AbrirModal(2)"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javascript:AbrirModal(1)"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46DED9-9D18-4602-8F62-E37ADBE678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42</Pages>
  <Words>10012</Words>
  <Characters>55069</Characters>
  <Application>Microsoft Office Word</Application>
  <DocSecurity>0</DocSecurity>
  <Lines>458</Lines>
  <Paragraphs>129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64952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dc:creator>
  <cp:keywords/>
  <dc:description/>
  <cp:lastModifiedBy>USUARIO</cp:lastModifiedBy>
  <cp:revision>24</cp:revision>
  <dcterms:created xsi:type="dcterms:W3CDTF">2023-07-07T02:25:00Z</dcterms:created>
  <dcterms:modified xsi:type="dcterms:W3CDTF">2023-10-10T22:39:00Z</dcterms:modified>
</cp:coreProperties>
</file>