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5C55" w14:textId="53A0B726" w:rsidR="00E5581A" w:rsidRPr="006C6758" w:rsidRDefault="00E63A95" w:rsidP="001D461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9411F8" w:rsidRPr="006C6758">
        <w:rPr>
          <w:rFonts w:ascii="Palatino Linotype" w:eastAsia="Palatino Linotype" w:hAnsi="Palatino Linotype" w:cs="Palatino Linotype"/>
        </w:rPr>
        <w:t>veintiocho</w:t>
      </w:r>
      <w:r w:rsidR="00340AC0" w:rsidRPr="006C6758">
        <w:rPr>
          <w:rFonts w:ascii="Palatino Linotype" w:eastAsia="Palatino Linotype" w:hAnsi="Palatino Linotype" w:cs="Palatino Linotype"/>
        </w:rPr>
        <w:t xml:space="preserve"> </w:t>
      </w:r>
      <w:r w:rsidR="009411F8" w:rsidRPr="006C6758">
        <w:rPr>
          <w:rFonts w:ascii="Palatino Linotype" w:eastAsia="Palatino Linotype" w:hAnsi="Palatino Linotype" w:cs="Palatino Linotype"/>
        </w:rPr>
        <w:t>de junio</w:t>
      </w:r>
      <w:r w:rsidRPr="006C6758">
        <w:rPr>
          <w:rFonts w:ascii="Palatino Linotype" w:eastAsia="Palatino Linotype" w:hAnsi="Palatino Linotype" w:cs="Palatino Linotype"/>
        </w:rPr>
        <w:t xml:space="preserve"> de dos mil veintitrés.</w:t>
      </w:r>
    </w:p>
    <w:p w14:paraId="31F9EA5E" w14:textId="105F2305" w:rsidR="00E5581A" w:rsidRPr="006C6758" w:rsidRDefault="00E63A95" w:rsidP="001D461C">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6C6758">
        <w:rPr>
          <w:rFonts w:ascii="Palatino Linotype" w:eastAsia="Palatino Linotype" w:hAnsi="Palatino Linotype" w:cs="Palatino Linotype"/>
          <w:b/>
        </w:rPr>
        <w:t xml:space="preserve">VISTOS </w:t>
      </w:r>
      <w:r w:rsidRPr="006C6758">
        <w:rPr>
          <w:rFonts w:ascii="Palatino Linotype" w:eastAsia="Palatino Linotype" w:hAnsi="Palatino Linotype" w:cs="Palatino Linotype"/>
        </w:rPr>
        <w:t xml:space="preserve">los expedientes relativos a los recursos de revisión </w:t>
      </w:r>
      <w:r w:rsidR="00263F2A" w:rsidRPr="006C6758">
        <w:rPr>
          <w:rFonts w:ascii="Palatino Linotype" w:eastAsia="Palatino Linotype" w:hAnsi="Palatino Linotype" w:cs="Palatino Linotype"/>
          <w:b/>
        </w:rPr>
        <w:t>15639</w:t>
      </w:r>
      <w:r w:rsidRPr="006C6758">
        <w:rPr>
          <w:rFonts w:ascii="Palatino Linotype" w:eastAsia="Palatino Linotype" w:hAnsi="Palatino Linotype" w:cs="Palatino Linotype"/>
          <w:b/>
        </w:rPr>
        <w:t>/INFOEM/IP/RR/202</w:t>
      </w:r>
      <w:r w:rsidR="00714535" w:rsidRPr="006C6758">
        <w:rPr>
          <w:rFonts w:ascii="Palatino Linotype" w:eastAsia="Palatino Linotype" w:hAnsi="Palatino Linotype" w:cs="Palatino Linotype"/>
          <w:b/>
        </w:rPr>
        <w:t>2</w:t>
      </w:r>
      <w:r w:rsidR="00263F2A" w:rsidRPr="006C6758">
        <w:rPr>
          <w:rFonts w:ascii="Palatino Linotype" w:eastAsia="Palatino Linotype" w:hAnsi="Palatino Linotype" w:cs="Palatino Linotype"/>
          <w:b/>
        </w:rPr>
        <w:t xml:space="preserve"> </w:t>
      </w:r>
      <w:r w:rsidR="006B500A" w:rsidRPr="006C6758">
        <w:rPr>
          <w:rFonts w:ascii="Palatino Linotype" w:eastAsia="Palatino Linotype" w:hAnsi="Palatino Linotype" w:cs="Palatino Linotype"/>
          <w:b/>
        </w:rPr>
        <w:t xml:space="preserve">y </w:t>
      </w:r>
      <w:r w:rsidR="006B500A" w:rsidRPr="006C6758">
        <w:rPr>
          <w:rFonts w:ascii="Palatino Linotype" w:eastAsia="Palatino Linotype" w:hAnsi="Palatino Linotype" w:cs="Palatino Linotype"/>
          <w:b/>
          <w:bCs/>
        </w:rPr>
        <w:t>1</w:t>
      </w:r>
      <w:r w:rsidR="00263F2A" w:rsidRPr="006C6758">
        <w:rPr>
          <w:rFonts w:ascii="Palatino Linotype" w:eastAsia="Palatino Linotype" w:hAnsi="Palatino Linotype" w:cs="Palatino Linotype"/>
          <w:b/>
          <w:bCs/>
        </w:rPr>
        <w:t>5640</w:t>
      </w:r>
      <w:r w:rsidR="006B500A" w:rsidRPr="006C6758">
        <w:rPr>
          <w:rFonts w:ascii="Palatino Linotype" w:eastAsia="Palatino Linotype" w:hAnsi="Palatino Linotype" w:cs="Palatino Linotype"/>
          <w:b/>
        </w:rPr>
        <w:t>/INFOEM/IP/RR/2022</w:t>
      </w:r>
      <w:r w:rsidRPr="006C6758">
        <w:rPr>
          <w:rFonts w:ascii="Palatino Linotype" w:eastAsia="Palatino Linotype" w:hAnsi="Palatino Linotype" w:cs="Palatino Linotype"/>
          <w:b/>
        </w:rPr>
        <w:t>, acumulados</w:t>
      </w:r>
      <w:r w:rsidRPr="006C6758">
        <w:rPr>
          <w:rFonts w:ascii="Palatino Linotype" w:eastAsia="Palatino Linotype" w:hAnsi="Palatino Linotype" w:cs="Palatino Linotype"/>
        </w:rPr>
        <w:t xml:space="preserve">, interpuestos por </w:t>
      </w:r>
      <w:r w:rsidR="008317E9" w:rsidRPr="006C6758">
        <w:rPr>
          <w:rFonts w:ascii="Palatino Linotype" w:eastAsia="Palatino Linotype" w:hAnsi="Palatino Linotype" w:cs="Palatino Linotype"/>
          <w:b/>
        </w:rPr>
        <w:t>un particular que no proporcionó nombre o seudónimo</w:t>
      </w:r>
      <w:r w:rsidRPr="006C6758">
        <w:rPr>
          <w:rFonts w:ascii="Palatino Linotype" w:eastAsia="Palatino Linotype" w:hAnsi="Palatino Linotype" w:cs="Palatino Linotype"/>
          <w:b/>
        </w:rPr>
        <w:t>,</w:t>
      </w:r>
      <w:r w:rsidRPr="006C6758">
        <w:rPr>
          <w:rFonts w:ascii="Palatino Linotype" w:eastAsia="Palatino Linotype" w:hAnsi="Palatino Linotype" w:cs="Palatino Linotype"/>
        </w:rPr>
        <w:t xml:space="preserve"> en lo sucesivo la parte </w:t>
      </w:r>
      <w:r w:rsidR="002B6AFF"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en contra de la</w:t>
      </w:r>
      <w:r w:rsidR="00C95A7C" w:rsidRPr="006C6758">
        <w:rPr>
          <w:rFonts w:ascii="Palatino Linotype" w:eastAsia="Palatino Linotype" w:hAnsi="Palatino Linotype" w:cs="Palatino Linotype"/>
        </w:rPr>
        <w:t xml:space="preserve"> </w:t>
      </w:r>
      <w:r w:rsidRPr="006C6758">
        <w:rPr>
          <w:rFonts w:ascii="Palatino Linotype" w:eastAsia="Palatino Linotype" w:hAnsi="Palatino Linotype" w:cs="Palatino Linotype"/>
        </w:rPr>
        <w:t>respuesta sus solicitudes de información por parte de</w:t>
      </w:r>
      <w:r w:rsidR="00263F2A" w:rsidRPr="006C6758">
        <w:rPr>
          <w:rFonts w:ascii="Palatino Linotype" w:eastAsia="Palatino Linotype" w:hAnsi="Palatino Linotype" w:cs="Palatino Linotype"/>
        </w:rPr>
        <w:t>l</w:t>
      </w:r>
      <w:r w:rsidR="002B6AFF" w:rsidRPr="006C6758">
        <w:rPr>
          <w:rFonts w:ascii="Palatino Linotype" w:eastAsia="Palatino Linotype" w:hAnsi="Palatino Linotype" w:cs="Palatino Linotype"/>
        </w:rPr>
        <w:t xml:space="preserve"> </w:t>
      </w:r>
      <w:r w:rsidR="00263F2A" w:rsidRPr="006C6758">
        <w:rPr>
          <w:rFonts w:ascii="Palatino Linotype" w:eastAsia="Palatino Linotype" w:hAnsi="Palatino Linotype" w:cs="Palatino Linotype"/>
          <w:b/>
        </w:rPr>
        <w:t>Instituto de Transparencia, Acceso a la Información Pública y Protección de Datos Personales del Estado de México y Municipios</w:t>
      </w:r>
      <w:r w:rsidRPr="006C6758">
        <w:rPr>
          <w:rFonts w:ascii="Palatino Linotype" w:eastAsia="Palatino Linotype" w:hAnsi="Palatino Linotype" w:cs="Palatino Linotype"/>
        </w:rPr>
        <w:t xml:space="preserve">, en lo sucesivo el </w:t>
      </w:r>
      <w:r w:rsidR="002B6AFF"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b/>
        </w:rPr>
        <w:t xml:space="preserve">; </w:t>
      </w:r>
      <w:r w:rsidRPr="006C6758">
        <w:rPr>
          <w:rFonts w:ascii="Palatino Linotype" w:eastAsia="Palatino Linotype" w:hAnsi="Palatino Linotype" w:cs="Palatino Linotype"/>
        </w:rPr>
        <w:t xml:space="preserve">se procede a dictar la presente resolución, con base en lo siguiente. </w:t>
      </w:r>
    </w:p>
    <w:p w14:paraId="5BA0E88C" w14:textId="77777777" w:rsidR="00E5581A" w:rsidRPr="006C6758" w:rsidRDefault="00E63A95" w:rsidP="001D461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C6758">
        <w:rPr>
          <w:rFonts w:ascii="Palatino Linotype" w:eastAsia="Palatino Linotype" w:hAnsi="Palatino Linotype" w:cs="Palatino Linotype"/>
          <w:b/>
        </w:rPr>
        <w:t>I. A N T E C E D E N T E S:</w:t>
      </w:r>
    </w:p>
    <w:p w14:paraId="470618E0" w14:textId="6E76BAFA" w:rsidR="00E5581A" w:rsidRPr="006C6758" w:rsidRDefault="00E63A95" w:rsidP="001D461C">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6C6758">
        <w:rPr>
          <w:rFonts w:ascii="Palatino Linotype" w:eastAsia="Palatino Linotype" w:hAnsi="Palatino Linotype" w:cs="Palatino Linotype"/>
          <w:b/>
        </w:rPr>
        <w:t>1. Solicitudes de acceso a la información.</w:t>
      </w:r>
      <w:r w:rsidR="002B6AFF" w:rsidRPr="006C6758">
        <w:rPr>
          <w:rFonts w:ascii="Palatino Linotype" w:eastAsia="Palatino Linotype" w:hAnsi="Palatino Linotype" w:cs="Palatino Linotype"/>
        </w:rPr>
        <w:t xml:space="preserve"> Con fecha</w:t>
      </w:r>
      <w:r w:rsidRPr="006C6758">
        <w:rPr>
          <w:rFonts w:ascii="Palatino Linotype" w:eastAsia="Palatino Linotype" w:hAnsi="Palatino Linotype" w:cs="Palatino Linotype"/>
        </w:rPr>
        <w:t xml:space="preserve"> </w:t>
      </w:r>
      <w:r w:rsidR="00263F2A" w:rsidRPr="006C6758">
        <w:rPr>
          <w:rFonts w:ascii="Palatino Linotype" w:eastAsia="Palatino Linotype" w:hAnsi="Palatino Linotype" w:cs="Palatino Linotype"/>
          <w:b/>
        </w:rPr>
        <w:t>veintiuno de septiembre</w:t>
      </w:r>
      <w:r w:rsidR="00714535" w:rsidRPr="006C6758">
        <w:rPr>
          <w:rFonts w:ascii="Palatino Linotype" w:eastAsia="Palatino Linotype" w:hAnsi="Palatino Linotype" w:cs="Palatino Linotype"/>
          <w:b/>
        </w:rPr>
        <w:t xml:space="preserve"> </w:t>
      </w:r>
      <w:r w:rsidRPr="006C6758">
        <w:rPr>
          <w:rFonts w:ascii="Palatino Linotype" w:eastAsia="Palatino Linotype" w:hAnsi="Palatino Linotype" w:cs="Palatino Linotype"/>
          <w:b/>
        </w:rPr>
        <w:t xml:space="preserve">de dos mil veintidós, </w:t>
      </w:r>
      <w:r w:rsidRPr="006C6758">
        <w:rPr>
          <w:rFonts w:ascii="Palatino Linotype" w:eastAsia="Palatino Linotype" w:hAnsi="Palatino Linotype" w:cs="Palatino Linotype"/>
        </w:rPr>
        <w:t>la persona solicitante</w:t>
      </w:r>
      <w:r w:rsidRPr="006C6758">
        <w:rPr>
          <w:rFonts w:ascii="Palatino Linotype" w:eastAsia="Palatino Linotype" w:hAnsi="Palatino Linotype" w:cs="Palatino Linotype"/>
          <w:b/>
        </w:rPr>
        <w:t xml:space="preserve"> </w:t>
      </w:r>
      <w:r w:rsidRPr="006C6758">
        <w:rPr>
          <w:rFonts w:ascii="Palatino Linotype" w:eastAsia="Palatino Linotype" w:hAnsi="Palatino Linotype" w:cs="Palatino Linotype"/>
        </w:rPr>
        <w:t xml:space="preserve">presentó, través del Sistema de Acceso a la Información Mexiquense, en lo subsecuente el </w:t>
      </w:r>
      <w:r w:rsidRPr="006C6758">
        <w:rPr>
          <w:rFonts w:ascii="Palatino Linotype" w:eastAsia="Palatino Linotype" w:hAnsi="Palatino Linotype" w:cs="Palatino Linotype"/>
          <w:b/>
        </w:rPr>
        <w:t xml:space="preserve">SAIMEX, </w:t>
      </w:r>
      <w:r w:rsidRPr="006C6758">
        <w:rPr>
          <w:rFonts w:ascii="Palatino Linotype" w:eastAsia="Palatino Linotype" w:hAnsi="Palatino Linotype" w:cs="Palatino Linotype"/>
        </w:rPr>
        <w:t xml:space="preserve">ante el </w:t>
      </w:r>
      <w:r w:rsidR="002B6AFF"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las solicitudes de acceso a la información pública, mediante las cuales requirió la información siguiente:</w:t>
      </w:r>
    </w:p>
    <w:p w14:paraId="5BF00E1E" w14:textId="77777777" w:rsidR="006C6758" w:rsidRPr="006C6758" w:rsidRDefault="006C6758" w:rsidP="001D461C">
      <w:pPr>
        <w:spacing w:before="240" w:after="240" w:line="360" w:lineRule="auto"/>
        <w:jc w:val="both"/>
        <w:rPr>
          <w:rFonts w:ascii="Palatino Linotype" w:eastAsia="Palatino Linotype" w:hAnsi="Palatino Linotype" w:cs="Palatino Linotype"/>
        </w:rP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6C6758" w:rsidRPr="006C6758" w14:paraId="39864A06" w14:textId="77777777" w:rsidTr="00516AF1">
        <w:trPr>
          <w:jc w:val="center"/>
        </w:trPr>
        <w:tc>
          <w:tcPr>
            <w:tcW w:w="2972" w:type="dxa"/>
            <w:shd w:val="clear" w:color="auto" w:fill="A6A6A6" w:themeFill="background1" w:themeFillShade="A6"/>
          </w:tcPr>
          <w:p w14:paraId="6DB055E5" w14:textId="77777777" w:rsidR="00B766D2" w:rsidRPr="006C6758" w:rsidRDefault="00B766D2" w:rsidP="00516AF1">
            <w:pPr>
              <w:jc w:val="center"/>
              <w:rPr>
                <w:rFonts w:ascii="Palatino Linotype" w:eastAsia="Palatino Linotype" w:hAnsi="Palatino Linotype" w:cs="Palatino Linotype"/>
                <w:b/>
                <w:iCs/>
                <w:sz w:val="20"/>
                <w:szCs w:val="20"/>
              </w:rPr>
            </w:pPr>
            <w:r w:rsidRPr="006C6758">
              <w:rPr>
                <w:rFonts w:ascii="Palatino Linotype" w:eastAsia="Palatino Linotype" w:hAnsi="Palatino Linotype" w:cs="Palatino Linotype"/>
                <w:b/>
                <w:iCs/>
                <w:sz w:val="20"/>
                <w:szCs w:val="20"/>
              </w:rPr>
              <w:lastRenderedPageBreak/>
              <w:t>Número de solicitud</w:t>
            </w:r>
          </w:p>
        </w:tc>
        <w:tc>
          <w:tcPr>
            <w:tcW w:w="5856" w:type="dxa"/>
            <w:shd w:val="clear" w:color="auto" w:fill="A6A6A6" w:themeFill="background1" w:themeFillShade="A6"/>
          </w:tcPr>
          <w:p w14:paraId="20DC2BBA" w14:textId="77777777" w:rsidR="00B766D2" w:rsidRPr="006C6758" w:rsidRDefault="00B766D2" w:rsidP="00516AF1">
            <w:pPr>
              <w:jc w:val="center"/>
              <w:rPr>
                <w:rFonts w:ascii="Palatino Linotype" w:eastAsia="Palatino Linotype" w:hAnsi="Palatino Linotype" w:cs="Palatino Linotype"/>
                <w:b/>
                <w:iCs/>
                <w:sz w:val="20"/>
                <w:szCs w:val="20"/>
              </w:rPr>
            </w:pPr>
            <w:r w:rsidRPr="006C6758">
              <w:rPr>
                <w:rFonts w:ascii="Palatino Linotype" w:eastAsia="Palatino Linotype" w:hAnsi="Palatino Linotype" w:cs="Palatino Linotype"/>
                <w:b/>
                <w:iCs/>
                <w:sz w:val="20"/>
                <w:szCs w:val="20"/>
              </w:rPr>
              <w:t>Información requerida</w:t>
            </w:r>
          </w:p>
        </w:tc>
      </w:tr>
      <w:tr w:rsidR="006C6758" w:rsidRPr="006C6758" w14:paraId="45961485" w14:textId="77777777" w:rsidTr="00516AF1">
        <w:trPr>
          <w:jc w:val="center"/>
        </w:trPr>
        <w:tc>
          <w:tcPr>
            <w:tcW w:w="2972" w:type="dxa"/>
            <w:vAlign w:val="center"/>
          </w:tcPr>
          <w:p w14:paraId="7E1D114E" w14:textId="1B24C5D3" w:rsidR="00B766D2" w:rsidRPr="006C6758" w:rsidRDefault="00263F2A" w:rsidP="00516AF1">
            <w:pPr>
              <w:spacing w:before="120" w:after="120"/>
              <w:jc w:val="center"/>
              <w:rPr>
                <w:rFonts w:ascii="Palatino Linotype" w:eastAsia="Palatino Linotype" w:hAnsi="Palatino Linotype" w:cs="Palatino Linotype"/>
                <w:b/>
                <w:i/>
                <w:sz w:val="20"/>
                <w:szCs w:val="20"/>
                <w:lang w:val="en-US"/>
              </w:rPr>
            </w:pPr>
            <w:r w:rsidRPr="006C6758">
              <w:rPr>
                <w:rFonts w:ascii="Palatino Linotype" w:eastAsia="Palatino Linotype" w:hAnsi="Palatino Linotype" w:cs="Palatino Linotype"/>
                <w:b/>
                <w:iCs/>
                <w:sz w:val="20"/>
                <w:szCs w:val="20"/>
                <w:lang w:val="en-US"/>
              </w:rPr>
              <w:t>01157/INFOEM/IP/2022</w:t>
            </w:r>
            <w:r w:rsidR="002B6AFF" w:rsidRPr="006C6758">
              <w:rPr>
                <w:rFonts w:ascii="Palatino Linotype" w:eastAsia="Palatino Linotype" w:hAnsi="Palatino Linotype" w:cs="Palatino Linotype"/>
                <w:b/>
                <w:iCs/>
                <w:sz w:val="20"/>
                <w:szCs w:val="20"/>
                <w:lang w:val="en-US"/>
              </w:rPr>
              <w:t xml:space="preserve"> </w:t>
            </w:r>
            <w:r w:rsidR="008A7CF5" w:rsidRPr="006C6758">
              <w:rPr>
                <w:rFonts w:ascii="Palatino Linotype" w:eastAsia="Palatino Linotype" w:hAnsi="Palatino Linotype" w:cs="Palatino Linotype"/>
                <w:b/>
                <w:iCs/>
                <w:sz w:val="20"/>
                <w:szCs w:val="20"/>
                <w:lang w:val="en-US"/>
              </w:rPr>
              <w:t>15639/INFOEM/IP/RR/2022</w:t>
            </w:r>
          </w:p>
        </w:tc>
        <w:tc>
          <w:tcPr>
            <w:tcW w:w="5856" w:type="dxa"/>
          </w:tcPr>
          <w:p w14:paraId="3C2DD6CC" w14:textId="2268BD93" w:rsidR="00B766D2" w:rsidRPr="006C6758" w:rsidRDefault="00263F2A" w:rsidP="002B6AFF">
            <w:pPr>
              <w:spacing w:before="120" w:after="120"/>
              <w:jc w:val="both"/>
              <w:rPr>
                <w:rFonts w:ascii="Palatino Linotype" w:eastAsia="Palatino Linotype" w:hAnsi="Palatino Linotype" w:cs="Palatino Linotype"/>
                <w:i/>
                <w:sz w:val="20"/>
                <w:szCs w:val="20"/>
              </w:rPr>
            </w:pPr>
            <w:proofErr w:type="spellStart"/>
            <w:r w:rsidRPr="006C6758">
              <w:rPr>
                <w:rFonts w:ascii="Palatino Linotype" w:eastAsia="Palatino Linotype" w:hAnsi="Palatino Linotype" w:cs="Palatino Linotype"/>
                <w:i/>
                <w:sz w:val="20"/>
                <w:szCs w:val="20"/>
              </w:rPr>
              <w:t>Solciito</w:t>
            </w:r>
            <w:proofErr w:type="spellEnd"/>
            <w:r w:rsidRPr="006C6758">
              <w:rPr>
                <w:rFonts w:ascii="Palatino Linotype" w:eastAsia="Palatino Linotype" w:hAnsi="Palatino Linotype" w:cs="Palatino Linotype"/>
                <w:i/>
                <w:sz w:val="20"/>
                <w:szCs w:val="20"/>
              </w:rPr>
              <w:t xml:space="preserve"> los </w:t>
            </w:r>
            <w:proofErr w:type="spellStart"/>
            <w:r w:rsidRPr="006C6758">
              <w:rPr>
                <w:rFonts w:ascii="Palatino Linotype" w:eastAsia="Palatino Linotype" w:hAnsi="Palatino Linotype" w:cs="Palatino Linotype"/>
                <w:i/>
                <w:sz w:val="20"/>
                <w:szCs w:val="20"/>
              </w:rPr>
              <w:t>dictamenes</w:t>
            </w:r>
            <w:proofErr w:type="spellEnd"/>
            <w:r w:rsidRPr="006C6758">
              <w:rPr>
                <w:rFonts w:ascii="Palatino Linotype" w:eastAsia="Palatino Linotype" w:hAnsi="Palatino Linotype" w:cs="Palatino Linotype"/>
                <w:i/>
                <w:sz w:val="20"/>
                <w:szCs w:val="20"/>
              </w:rPr>
              <w:t xml:space="preserve"> completos en </w:t>
            </w:r>
            <w:proofErr w:type="gramStart"/>
            <w:r w:rsidRPr="006C6758">
              <w:rPr>
                <w:rFonts w:ascii="Palatino Linotype" w:eastAsia="Palatino Linotype" w:hAnsi="Palatino Linotype" w:cs="Palatino Linotype"/>
                <w:i/>
                <w:sz w:val="20"/>
                <w:szCs w:val="20"/>
              </w:rPr>
              <w:t>todas su etapas</w:t>
            </w:r>
            <w:proofErr w:type="gramEnd"/>
            <w:r w:rsidRPr="006C6758">
              <w:rPr>
                <w:rFonts w:ascii="Palatino Linotype" w:eastAsia="Palatino Linotype" w:hAnsi="Palatino Linotype" w:cs="Palatino Linotype"/>
                <w:i/>
                <w:sz w:val="20"/>
                <w:szCs w:val="20"/>
              </w:rPr>
              <w:t xml:space="preserve"> y la respuesta emitida por el sujeto obligado a las verificaciones </w:t>
            </w:r>
            <w:proofErr w:type="spellStart"/>
            <w:r w:rsidRPr="006C6758">
              <w:rPr>
                <w:rFonts w:ascii="Palatino Linotype" w:eastAsia="Palatino Linotype" w:hAnsi="Palatino Linotype" w:cs="Palatino Linotype"/>
                <w:i/>
                <w:sz w:val="20"/>
                <w:szCs w:val="20"/>
              </w:rPr>
              <w:t>vituales</w:t>
            </w:r>
            <w:proofErr w:type="spellEnd"/>
            <w:r w:rsidRPr="006C6758">
              <w:rPr>
                <w:rFonts w:ascii="Palatino Linotype" w:eastAsia="Palatino Linotype" w:hAnsi="Palatino Linotype" w:cs="Palatino Linotype"/>
                <w:i/>
                <w:sz w:val="20"/>
                <w:szCs w:val="20"/>
              </w:rPr>
              <w:t xml:space="preserve"> realizadas al ayuntamiento de </w:t>
            </w:r>
            <w:proofErr w:type="spellStart"/>
            <w:r w:rsidRPr="006C6758">
              <w:rPr>
                <w:rFonts w:ascii="Palatino Linotype" w:eastAsia="Palatino Linotype" w:hAnsi="Palatino Linotype" w:cs="Palatino Linotype"/>
                <w:i/>
                <w:sz w:val="20"/>
                <w:szCs w:val="20"/>
              </w:rPr>
              <w:t>toluca</w:t>
            </w:r>
            <w:proofErr w:type="spellEnd"/>
            <w:r w:rsidRPr="006C6758">
              <w:rPr>
                <w:rFonts w:ascii="Palatino Linotype" w:eastAsia="Palatino Linotype" w:hAnsi="Palatino Linotype" w:cs="Palatino Linotype"/>
                <w:i/>
                <w:sz w:val="20"/>
                <w:szCs w:val="20"/>
              </w:rPr>
              <w:t xml:space="preserve"> en los años 2015 a 2022</w:t>
            </w:r>
          </w:p>
        </w:tc>
      </w:tr>
      <w:tr w:rsidR="006C6758" w:rsidRPr="006C6758" w14:paraId="72FCB78D" w14:textId="77777777" w:rsidTr="00516AF1">
        <w:trPr>
          <w:jc w:val="center"/>
        </w:trPr>
        <w:tc>
          <w:tcPr>
            <w:tcW w:w="2972" w:type="dxa"/>
            <w:vAlign w:val="center"/>
          </w:tcPr>
          <w:p w14:paraId="2E5696F0" w14:textId="5B1D0FD6" w:rsidR="00B766D2" w:rsidRPr="006C6758" w:rsidRDefault="008A7CF5" w:rsidP="00516AF1">
            <w:pPr>
              <w:spacing w:before="120" w:after="120"/>
              <w:jc w:val="center"/>
              <w:rPr>
                <w:rFonts w:ascii="Palatino Linotype" w:eastAsia="Palatino Linotype" w:hAnsi="Palatino Linotype" w:cs="Palatino Linotype"/>
                <w:b/>
                <w:i/>
                <w:sz w:val="20"/>
                <w:szCs w:val="20"/>
                <w:lang w:val="en-US"/>
              </w:rPr>
            </w:pPr>
            <w:r w:rsidRPr="006C6758">
              <w:rPr>
                <w:rFonts w:ascii="Palatino Linotype" w:eastAsia="Palatino Linotype" w:hAnsi="Palatino Linotype" w:cs="Palatino Linotype"/>
                <w:b/>
                <w:iCs/>
                <w:sz w:val="20"/>
                <w:szCs w:val="20"/>
                <w:lang w:val="en-US"/>
              </w:rPr>
              <w:t>01156/INFOEM/IP/2022 15640</w:t>
            </w:r>
            <w:r w:rsidR="00906B83" w:rsidRPr="006C6758">
              <w:rPr>
                <w:rFonts w:ascii="Palatino Linotype" w:eastAsia="Palatino Linotype" w:hAnsi="Palatino Linotype" w:cs="Palatino Linotype"/>
                <w:b/>
                <w:iCs/>
                <w:sz w:val="20"/>
                <w:szCs w:val="20"/>
                <w:lang w:val="en-US"/>
              </w:rPr>
              <w:t>/INFOEM/IP/RR/2022</w:t>
            </w:r>
          </w:p>
        </w:tc>
        <w:tc>
          <w:tcPr>
            <w:tcW w:w="5856" w:type="dxa"/>
          </w:tcPr>
          <w:p w14:paraId="4AE94B5B" w14:textId="1DCE4632" w:rsidR="00B766D2" w:rsidRPr="006C6758" w:rsidRDefault="008A7CF5" w:rsidP="00906B83">
            <w:pPr>
              <w:spacing w:before="120" w:after="120"/>
              <w:jc w:val="both"/>
              <w:rPr>
                <w:rFonts w:ascii="Palatino Linotype" w:eastAsia="Palatino Linotype" w:hAnsi="Palatino Linotype" w:cs="Palatino Linotype"/>
                <w:i/>
                <w:sz w:val="20"/>
                <w:szCs w:val="20"/>
              </w:rPr>
            </w:pPr>
            <w:proofErr w:type="spellStart"/>
            <w:r w:rsidRPr="006C6758">
              <w:rPr>
                <w:rFonts w:ascii="Palatino Linotype" w:eastAsia="Palatino Linotype" w:hAnsi="Palatino Linotype" w:cs="Palatino Linotype"/>
                <w:i/>
                <w:sz w:val="20"/>
                <w:szCs w:val="20"/>
              </w:rPr>
              <w:t>Solciito</w:t>
            </w:r>
            <w:proofErr w:type="spellEnd"/>
            <w:r w:rsidRPr="006C6758">
              <w:rPr>
                <w:rFonts w:ascii="Palatino Linotype" w:eastAsia="Palatino Linotype" w:hAnsi="Palatino Linotype" w:cs="Palatino Linotype"/>
                <w:i/>
                <w:sz w:val="20"/>
                <w:szCs w:val="20"/>
              </w:rPr>
              <w:t xml:space="preserve"> los </w:t>
            </w:r>
            <w:proofErr w:type="spellStart"/>
            <w:r w:rsidRPr="006C6758">
              <w:rPr>
                <w:rFonts w:ascii="Palatino Linotype" w:eastAsia="Palatino Linotype" w:hAnsi="Palatino Linotype" w:cs="Palatino Linotype"/>
                <w:i/>
                <w:sz w:val="20"/>
                <w:szCs w:val="20"/>
              </w:rPr>
              <w:t>dictamenes</w:t>
            </w:r>
            <w:proofErr w:type="spellEnd"/>
            <w:r w:rsidRPr="006C6758">
              <w:rPr>
                <w:rFonts w:ascii="Palatino Linotype" w:eastAsia="Palatino Linotype" w:hAnsi="Palatino Linotype" w:cs="Palatino Linotype"/>
                <w:i/>
                <w:sz w:val="20"/>
                <w:szCs w:val="20"/>
              </w:rPr>
              <w:t xml:space="preserve"> completos en </w:t>
            </w:r>
            <w:proofErr w:type="gramStart"/>
            <w:r w:rsidRPr="006C6758">
              <w:rPr>
                <w:rFonts w:ascii="Palatino Linotype" w:eastAsia="Palatino Linotype" w:hAnsi="Palatino Linotype" w:cs="Palatino Linotype"/>
                <w:i/>
                <w:sz w:val="20"/>
                <w:szCs w:val="20"/>
              </w:rPr>
              <w:t>todas su etapas</w:t>
            </w:r>
            <w:proofErr w:type="gramEnd"/>
            <w:r w:rsidRPr="006C6758">
              <w:rPr>
                <w:rFonts w:ascii="Palatino Linotype" w:eastAsia="Palatino Linotype" w:hAnsi="Palatino Linotype" w:cs="Palatino Linotype"/>
                <w:i/>
                <w:sz w:val="20"/>
                <w:szCs w:val="20"/>
              </w:rPr>
              <w:t xml:space="preserve"> y la respuesta emitida por el sujeto obligado a las verificaciones </w:t>
            </w:r>
            <w:proofErr w:type="spellStart"/>
            <w:r w:rsidRPr="006C6758">
              <w:rPr>
                <w:rFonts w:ascii="Palatino Linotype" w:eastAsia="Palatino Linotype" w:hAnsi="Palatino Linotype" w:cs="Palatino Linotype"/>
                <w:i/>
                <w:sz w:val="20"/>
                <w:szCs w:val="20"/>
              </w:rPr>
              <w:t>vituales</w:t>
            </w:r>
            <w:proofErr w:type="spellEnd"/>
            <w:r w:rsidRPr="006C6758">
              <w:rPr>
                <w:rFonts w:ascii="Palatino Linotype" w:eastAsia="Palatino Linotype" w:hAnsi="Palatino Linotype" w:cs="Palatino Linotype"/>
                <w:i/>
                <w:sz w:val="20"/>
                <w:szCs w:val="20"/>
              </w:rPr>
              <w:t xml:space="preserve"> realizadas al ayuntamiento de </w:t>
            </w:r>
            <w:proofErr w:type="spellStart"/>
            <w:r w:rsidRPr="006C6758">
              <w:rPr>
                <w:rFonts w:ascii="Palatino Linotype" w:eastAsia="Palatino Linotype" w:hAnsi="Palatino Linotype" w:cs="Palatino Linotype"/>
                <w:i/>
                <w:sz w:val="20"/>
                <w:szCs w:val="20"/>
              </w:rPr>
              <w:t>toluca</w:t>
            </w:r>
            <w:proofErr w:type="spellEnd"/>
            <w:r w:rsidRPr="006C6758">
              <w:rPr>
                <w:rFonts w:ascii="Palatino Linotype" w:eastAsia="Palatino Linotype" w:hAnsi="Palatino Linotype" w:cs="Palatino Linotype"/>
                <w:i/>
                <w:sz w:val="20"/>
                <w:szCs w:val="20"/>
              </w:rPr>
              <w:t xml:space="preserve"> en los años 2015 a 2022</w:t>
            </w:r>
          </w:p>
        </w:tc>
      </w:tr>
    </w:tbl>
    <w:p w14:paraId="39F786FC" w14:textId="14ACB5B3" w:rsidR="00E5581A" w:rsidRPr="006C6758" w:rsidRDefault="00E63A95" w:rsidP="001D461C">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6C6758">
        <w:rPr>
          <w:rFonts w:ascii="Palatino Linotype" w:eastAsia="Palatino Linotype" w:hAnsi="Palatino Linotype" w:cs="Palatino Linotype"/>
          <w:b/>
        </w:rPr>
        <w:t xml:space="preserve">Modalidad elegida para la entrega de la información: </w:t>
      </w:r>
      <w:r w:rsidRPr="006C6758">
        <w:rPr>
          <w:rFonts w:ascii="Palatino Linotype" w:eastAsia="Palatino Linotype" w:hAnsi="Palatino Linotype" w:cs="Palatino Linotype"/>
        </w:rPr>
        <w:t xml:space="preserve">a través del SAIMEX </w:t>
      </w:r>
      <w:r w:rsidR="00170AF4" w:rsidRPr="006C6758">
        <w:rPr>
          <w:rFonts w:ascii="Palatino Linotype" w:eastAsia="Palatino Linotype" w:hAnsi="Palatino Linotype" w:cs="Palatino Linotype"/>
        </w:rPr>
        <w:t>en todos los</w:t>
      </w:r>
      <w:r w:rsidRPr="006C6758">
        <w:rPr>
          <w:rFonts w:ascii="Palatino Linotype" w:eastAsia="Palatino Linotype" w:hAnsi="Palatino Linotype" w:cs="Palatino Linotype"/>
        </w:rPr>
        <w:t xml:space="preserve"> casos.</w:t>
      </w:r>
    </w:p>
    <w:p w14:paraId="01E16013" w14:textId="1A375F22" w:rsidR="00BE2E10" w:rsidRPr="006C6758" w:rsidRDefault="008520F6" w:rsidP="00BE2E10">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2</w:t>
      </w:r>
      <w:r w:rsidR="00E63A95" w:rsidRPr="006C6758">
        <w:rPr>
          <w:rFonts w:ascii="Palatino Linotype" w:eastAsia="Palatino Linotype" w:hAnsi="Palatino Linotype" w:cs="Palatino Linotype"/>
          <w:b/>
        </w:rPr>
        <w:t>. Respuesta</w:t>
      </w:r>
      <w:r w:rsidR="00EF67C4" w:rsidRPr="006C6758">
        <w:rPr>
          <w:rFonts w:ascii="Palatino Linotype" w:eastAsia="Palatino Linotype" w:hAnsi="Palatino Linotype" w:cs="Palatino Linotype"/>
          <w:b/>
        </w:rPr>
        <w:t>s</w:t>
      </w:r>
      <w:r w:rsidR="00E63A95" w:rsidRPr="006C6758">
        <w:rPr>
          <w:rFonts w:ascii="Palatino Linotype" w:eastAsia="Palatino Linotype" w:hAnsi="Palatino Linotype" w:cs="Palatino Linotype"/>
          <w:b/>
        </w:rPr>
        <w:t>.</w:t>
      </w:r>
      <w:r w:rsidR="00BE2E10" w:rsidRPr="006C6758">
        <w:rPr>
          <w:rFonts w:ascii="Palatino Linotype" w:eastAsia="Palatino Linotype" w:hAnsi="Palatino Linotype" w:cs="Palatino Linotype"/>
          <w:b/>
        </w:rPr>
        <w:t xml:space="preserve"> </w:t>
      </w:r>
      <w:r w:rsidR="00BE2E10" w:rsidRPr="006C6758">
        <w:rPr>
          <w:rFonts w:ascii="Palatino Linotype" w:eastAsia="Palatino Linotype" w:hAnsi="Palatino Linotype" w:cs="Palatino Linotype"/>
        </w:rPr>
        <w:t>Con fecha</w:t>
      </w:r>
      <w:r w:rsidR="002F12DB" w:rsidRPr="006C6758">
        <w:rPr>
          <w:rFonts w:ascii="Palatino Linotype" w:eastAsia="Palatino Linotype" w:hAnsi="Palatino Linotype" w:cs="Palatino Linotype"/>
        </w:rPr>
        <w:t xml:space="preserve">s </w:t>
      </w:r>
      <w:r w:rsidR="008A7CF5" w:rsidRPr="006C6758">
        <w:rPr>
          <w:rFonts w:ascii="Palatino Linotype" w:eastAsia="Palatino Linotype" w:hAnsi="Palatino Linotype" w:cs="Palatino Linotype"/>
          <w:b/>
        </w:rPr>
        <w:t>diez de octubre</w:t>
      </w:r>
      <w:r w:rsidR="002F12DB" w:rsidRPr="006C6758">
        <w:rPr>
          <w:rFonts w:ascii="Palatino Linotype" w:eastAsia="Palatino Linotype" w:hAnsi="Palatino Linotype" w:cs="Palatino Linotype"/>
          <w:b/>
        </w:rPr>
        <w:t xml:space="preserve"> </w:t>
      </w:r>
      <w:r w:rsidR="00BE2E10" w:rsidRPr="006C6758">
        <w:rPr>
          <w:rFonts w:ascii="Palatino Linotype" w:eastAsia="Palatino Linotype" w:hAnsi="Palatino Linotype" w:cs="Palatino Linotype"/>
          <w:b/>
        </w:rPr>
        <w:t>de dos mil veintidós</w:t>
      </w:r>
      <w:r w:rsidR="00BE2E10" w:rsidRPr="006C6758">
        <w:rPr>
          <w:rFonts w:ascii="Palatino Linotype" w:eastAsia="Palatino Linotype" w:hAnsi="Palatino Linotype" w:cs="Palatino Linotype"/>
        </w:rPr>
        <w:t xml:space="preserve">, el </w:t>
      </w:r>
      <w:r w:rsidR="00BE2E10" w:rsidRPr="006C6758">
        <w:rPr>
          <w:rFonts w:ascii="Palatino Linotype" w:eastAsia="Palatino Linotype" w:hAnsi="Palatino Linotype" w:cs="Palatino Linotype"/>
          <w:b/>
        </w:rPr>
        <w:t xml:space="preserve">Sujeto Obligado </w:t>
      </w:r>
      <w:r w:rsidR="00BE2E10" w:rsidRPr="006C6758">
        <w:rPr>
          <w:rFonts w:ascii="Palatino Linotype" w:eastAsia="Palatino Linotype" w:hAnsi="Palatino Linotype" w:cs="Palatino Linotype"/>
        </w:rPr>
        <w:t xml:space="preserve">envió su respuesta a las solicitudes de acceso a la información a través de SAIMEX, sustancialmente en los términos siguientes: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6C6758" w:rsidRPr="006C6758" w14:paraId="46EEA9D0" w14:textId="77777777" w:rsidTr="006E2787">
        <w:tc>
          <w:tcPr>
            <w:tcW w:w="2972" w:type="dxa"/>
            <w:shd w:val="clear" w:color="auto" w:fill="A6A6A6" w:themeFill="background1" w:themeFillShade="A6"/>
          </w:tcPr>
          <w:p w14:paraId="74AB8BDD" w14:textId="77777777" w:rsidR="008520F6" w:rsidRPr="006C6758" w:rsidRDefault="008520F6" w:rsidP="006E2787">
            <w:pPr>
              <w:jc w:val="center"/>
              <w:rPr>
                <w:rFonts w:ascii="Palatino Linotype" w:eastAsia="Palatino Linotype" w:hAnsi="Palatino Linotype" w:cs="Palatino Linotype"/>
                <w:b/>
                <w:iCs/>
                <w:sz w:val="20"/>
                <w:szCs w:val="20"/>
              </w:rPr>
            </w:pPr>
            <w:r w:rsidRPr="006C6758">
              <w:rPr>
                <w:rFonts w:ascii="Palatino Linotype" w:eastAsia="Palatino Linotype" w:hAnsi="Palatino Linotype" w:cs="Palatino Linotype"/>
                <w:b/>
                <w:iCs/>
                <w:sz w:val="20"/>
                <w:szCs w:val="20"/>
              </w:rPr>
              <w:t>Número de solicitud</w:t>
            </w:r>
          </w:p>
        </w:tc>
        <w:tc>
          <w:tcPr>
            <w:tcW w:w="5856" w:type="dxa"/>
            <w:shd w:val="clear" w:color="auto" w:fill="A6A6A6" w:themeFill="background1" w:themeFillShade="A6"/>
          </w:tcPr>
          <w:p w14:paraId="74219218" w14:textId="336A2E02" w:rsidR="008520F6" w:rsidRPr="006C6758" w:rsidRDefault="002F12DB" w:rsidP="006E2787">
            <w:pPr>
              <w:jc w:val="center"/>
              <w:rPr>
                <w:rFonts w:ascii="Palatino Linotype" w:eastAsia="Palatino Linotype" w:hAnsi="Palatino Linotype" w:cs="Palatino Linotype"/>
                <w:b/>
                <w:iCs/>
                <w:sz w:val="20"/>
                <w:szCs w:val="20"/>
              </w:rPr>
            </w:pPr>
            <w:r w:rsidRPr="006C6758">
              <w:rPr>
                <w:rFonts w:ascii="Palatino Linotype" w:eastAsia="Palatino Linotype" w:hAnsi="Palatino Linotype" w:cs="Palatino Linotype"/>
                <w:b/>
                <w:iCs/>
                <w:sz w:val="20"/>
                <w:szCs w:val="20"/>
              </w:rPr>
              <w:t>Información entregada</w:t>
            </w:r>
          </w:p>
        </w:tc>
      </w:tr>
      <w:tr w:rsidR="006C6758" w:rsidRPr="006C6758" w14:paraId="7BB707C0" w14:textId="77777777" w:rsidTr="006B0546">
        <w:tc>
          <w:tcPr>
            <w:tcW w:w="2972" w:type="dxa"/>
            <w:vAlign w:val="center"/>
          </w:tcPr>
          <w:p w14:paraId="1E5606C2" w14:textId="5133DDC7" w:rsidR="002F12DB" w:rsidRPr="006C6758" w:rsidRDefault="008A7CF5" w:rsidP="002F12DB">
            <w:pPr>
              <w:jc w:val="center"/>
              <w:rPr>
                <w:rFonts w:ascii="Palatino Linotype" w:eastAsia="Palatino Linotype" w:hAnsi="Palatino Linotype" w:cs="Palatino Linotype"/>
                <w:b/>
                <w:i/>
                <w:sz w:val="20"/>
                <w:szCs w:val="20"/>
                <w:lang w:val="en-US"/>
              </w:rPr>
            </w:pPr>
            <w:r w:rsidRPr="006C6758">
              <w:rPr>
                <w:rFonts w:ascii="Palatino Linotype" w:eastAsia="Palatino Linotype" w:hAnsi="Palatino Linotype" w:cs="Palatino Linotype"/>
                <w:b/>
                <w:iCs/>
                <w:sz w:val="20"/>
                <w:szCs w:val="20"/>
                <w:lang w:val="en-US"/>
              </w:rPr>
              <w:t>01157/INFOEM/IP/2022 15639/INFOEM/IP/RR/2022</w:t>
            </w:r>
          </w:p>
        </w:tc>
        <w:tc>
          <w:tcPr>
            <w:tcW w:w="5856" w:type="dxa"/>
          </w:tcPr>
          <w:p w14:paraId="654DFB85" w14:textId="3247F6DF" w:rsidR="002F12DB" w:rsidRPr="006C6758" w:rsidRDefault="008A7CF5" w:rsidP="00906B83">
            <w:pPr>
              <w:jc w:val="both"/>
              <w:rPr>
                <w:rFonts w:ascii="Palatino Linotype" w:eastAsia="Palatino Linotype" w:hAnsi="Palatino Linotype" w:cs="Palatino Linotype"/>
                <w:i/>
                <w:sz w:val="20"/>
                <w:szCs w:val="20"/>
              </w:rPr>
            </w:pPr>
            <w:r w:rsidRPr="006C6758">
              <w:rPr>
                <w:rFonts w:ascii="Palatino Linotype" w:eastAsia="Palatino Linotype" w:hAnsi="Palatino Linotype" w:cs="Palatino Linotype"/>
                <w:i/>
                <w:sz w:val="20"/>
                <w:szCs w:val="20"/>
              </w:rPr>
              <w:t>Con fundamento en el artículo 53 fracción II de la Ley de Transparencia y Acceso a la Información Pública del Estado de México y Municipios, se adjunta la respuesta a su solicitud de acceso a la información pública</w:t>
            </w:r>
            <w:r w:rsidR="00906B83" w:rsidRPr="006C6758">
              <w:rPr>
                <w:rFonts w:ascii="Palatino Linotype" w:eastAsia="Palatino Linotype" w:hAnsi="Palatino Linotype" w:cs="Palatino Linotype"/>
                <w:i/>
                <w:sz w:val="20"/>
                <w:szCs w:val="20"/>
              </w:rPr>
              <w:t>.</w:t>
            </w:r>
          </w:p>
        </w:tc>
      </w:tr>
      <w:tr w:rsidR="006C6758" w:rsidRPr="006C6758" w14:paraId="16D414E8" w14:textId="77777777" w:rsidTr="006B0546">
        <w:tc>
          <w:tcPr>
            <w:tcW w:w="2972" w:type="dxa"/>
            <w:vAlign w:val="center"/>
          </w:tcPr>
          <w:p w14:paraId="197FA8FC" w14:textId="1DCE56F2" w:rsidR="00B726CA" w:rsidRPr="006C6758" w:rsidRDefault="008A7CF5" w:rsidP="008A7CF5">
            <w:pPr>
              <w:jc w:val="center"/>
              <w:rPr>
                <w:rFonts w:ascii="Palatino Linotype" w:eastAsia="Palatino Linotype" w:hAnsi="Palatino Linotype" w:cs="Palatino Linotype"/>
                <w:b/>
                <w:i/>
                <w:sz w:val="20"/>
                <w:szCs w:val="20"/>
                <w:lang w:val="en-US"/>
              </w:rPr>
            </w:pPr>
            <w:r w:rsidRPr="006C6758">
              <w:rPr>
                <w:rFonts w:ascii="Palatino Linotype" w:eastAsia="Palatino Linotype" w:hAnsi="Palatino Linotype" w:cs="Palatino Linotype"/>
                <w:b/>
                <w:iCs/>
                <w:sz w:val="20"/>
                <w:szCs w:val="20"/>
                <w:lang w:val="en-US"/>
              </w:rPr>
              <w:t>01156/INFOEM/IP/2022 15640/INFOEM/IP/RR/2022</w:t>
            </w:r>
          </w:p>
        </w:tc>
        <w:tc>
          <w:tcPr>
            <w:tcW w:w="5856" w:type="dxa"/>
          </w:tcPr>
          <w:p w14:paraId="51828278" w14:textId="3B54C6D0" w:rsidR="00B726CA" w:rsidRPr="006C6758" w:rsidRDefault="008A7CF5" w:rsidP="00906B83">
            <w:pPr>
              <w:jc w:val="both"/>
              <w:rPr>
                <w:rFonts w:ascii="Palatino Linotype" w:eastAsia="Palatino Linotype" w:hAnsi="Palatino Linotype" w:cs="Palatino Linotype"/>
                <w:i/>
                <w:sz w:val="20"/>
                <w:szCs w:val="20"/>
              </w:rPr>
            </w:pPr>
            <w:r w:rsidRPr="006C6758">
              <w:rPr>
                <w:rFonts w:ascii="Palatino Linotype" w:eastAsia="Palatino Linotype" w:hAnsi="Palatino Linotype" w:cs="Palatino Linotype"/>
                <w:i/>
                <w:sz w:val="20"/>
                <w:szCs w:val="20"/>
              </w:rPr>
              <w:t>Con fundamento en el artículo 53 fracción II de la Ley de Transparencia y Acceso a la Información Pública del Estado de México y Municipios, se adjunta la respuesta a su solicitud de acceso a la información pública.</w:t>
            </w:r>
          </w:p>
        </w:tc>
      </w:tr>
    </w:tbl>
    <w:p w14:paraId="4320BDBD" w14:textId="1752686F" w:rsidR="008421FF" w:rsidRPr="006C6758" w:rsidRDefault="00204946" w:rsidP="0062439A">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El </w:t>
      </w:r>
      <w:r w:rsidR="009411F8" w:rsidRPr="006C6758">
        <w:rPr>
          <w:rFonts w:ascii="Palatino Linotype" w:eastAsia="Palatino Linotype" w:hAnsi="Palatino Linotype" w:cs="Palatino Linotype"/>
          <w:b/>
        </w:rPr>
        <w:t>SUJETO OBLIGADO</w:t>
      </w:r>
      <w:r w:rsidR="009411F8" w:rsidRPr="006C6758">
        <w:rPr>
          <w:rFonts w:ascii="Palatino Linotype" w:eastAsia="Palatino Linotype" w:hAnsi="Palatino Linotype" w:cs="Palatino Linotype"/>
        </w:rPr>
        <w:t xml:space="preserve"> </w:t>
      </w:r>
      <w:r w:rsidRPr="006C6758">
        <w:rPr>
          <w:rFonts w:ascii="Palatino Linotype" w:eastAsia="Palatino Linotype" w:hAnsi="Palatino Linotype" w:cs="Palatino Linotype"/>
        </w:rPr>
        <w:t>anexó a sus res</w:t>
      </w:r>
      <w:r w:rsidR="000D6613" w:rsidRPr="006C6758">
        <w:rPr>
          <w:rFonts w:ascii="Palatino Linotype" w:eastAsia="Palatino Linotype" w:hAnsi="Palatino Linotype" w:cs="Palatino Linotype"/>
        </w:rPr>
        <w:t xml:space="preserve">puestas </w:t>
      </w:r>
      <w:r w:rsidR="008421FF" w:rsidRPr="006C6758">
        <w:rPr>
          <w:rFonts w:ascii="Palatino Linotype" w:eastAsia="Palatino Linotype" w:hAnsi="Palatino Linotype" w:cs="Palatino Linotype"/>
        </w:rPr>
        <w:t>los siguientes archivos electrónicos:</w:t>
      </w:r>
    </w:p>
    <w:p w14:paraId="0CB6A11D" w14:textId="44FDDCFE" w:rsidR="009411F8" w:rsidRPr="006C6758" w:rsidRDefault="002B4D33" w:rsidP="002B4D33">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“RespuestaSolicitud01157DGJV.pdf”</w:t>
      </w:r>
      <w:r w:rsidRPr="006C6758">
        <w:rPr>
          <w:rFonts w:ascii="Palatino Linotype" w:eastAsia="Palatino Linotype" w:hAnsi="Palatino Linotype" w:cs="Palatino Linotype"/>
        </w:rPr>
        <w:t xml:space="preserve"> el cual contiene la respuesta del Director General Jurídico y Verificación del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por medio del cual informó que después de una búsqueda exhaustiva se localizó el registro de los </w:t>
      </w:r>
      <w:r w:rsidRPr="006C6758">
        <w:rPr>
          <w:rFonts w:ascii="Palatino Linotype" w:eastAsia="Palatino Linotype" w:hAnsi="Palatino Linotype" w:cs="Palatino Linotype"/>
        </w:rPr>
        <w:lastRenderedPageBreak/>
        <w:t xml:space="preserve">dictámenes y respuesta emitidas por el Ayuntamiento de Toluca, relativas a las verificaciones virtuales oficiosas de los ejercicios 2017, 2018, 2019, 2020, 2021 y 2022, los cuales indicó que se proporcionaban </w:t>
      </w:r>
      <w:r w:rsidR="009411F8" w:rsidRPr="006C6758">
        <w:rPr>
          <w:rFonts w:ascii="Palatino Linotype" w:eastAsia="Palatino Linotype" w:hAnsi="Palatino Linotype" w:cs="Palatino Linotype"/>
        </w:rPr>
        <w:t xml:space="preserve">en formato </w:t>
      </w:r>
      <w:proofErr w:type="spellStart"/>
      <w:r w:rsidR="009411F8" w:rsidRPr="006C6758">
        <w:rPr>
          <w:rFonts w:ascii="Palatino Linotype" w:eastAsia="Palatino Linotype" w:hAnsi="Palatino Linotype" w:cs="Palatino Linotype"/>
        </w:rPr>
        <w:t>pdf</w:t>
      </w:r>
      <w:proofErr w:type="spellEnd"/>
      <w:r w:rsidR="009411F8" w:rsidRPr="006C6758">
        <w:rPr>
          <w:rFonts w:ascii="Palatino Linotype" w:eastAsia="Palatino Linotype" w:hAnsi="Palatino Linotype" w:cs="Palatino Linotype"/>
        </w:rPr>
        <w:t xml:space="preserve"> para su consulta, sin embargo, únicamente entregó parte de las verificaciones de los año 2017, 2018, 2019, 2020, 2021 y 2022, sin que se advierte de manera completa.</w:t>
      </w:r>
    </w:p>
    <w:p w14:paraId="667A368B" w14:textId="2FA77765" w:rsidR="002B4D33" w:rsidRPr="006C6758" w:rsidRDefault="002B4D33" w:rsidP="002B4D33">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Por otro lado</w:t>
      </w:r>
      <w:r w:rsidR="000D6613" w:rsidRPr="006C6758">
        <w:rPr>
          <w:rFonts w:ascii="Palatino Linotype" w:eastAsia="Palatino Linotype" w:hAnsi="Palatino Linotype" w:cs="Palatino Linotype"/>
        </w:rPr>
        <w:t>,</w:t>
      </w:r>
      <w:r w:rsidRPr="006C6758">
        <w:rPr>
          <w:rFonts w:ascii="Palatino Linotype" w:eastAsia="Palatino Linotype" w:hAnsi="Palatino Linotype" w:cs="Palatino Linotype"/>
        </w:rPr>
        <w:t xml:space="preserve"> en cuanto a los dictámenes y respuestas del Ayuntamiento de Toluca relativos a los ejercicios de los años 2015 y 2016, de conformidad con los lineamientos que indicó, señaló que las verificaciones virtuales eran de forma aleatoria, maestral y periódica, por tal motivo, informó que no se verificó al Ayuntamiento de Toluca y en consecuencia no se generó la información solicitada. </w:t>
      </w:r>
    </w:p>
    <w:p w14:paraId="798B6BA7" w14:textId="77777777" w:rsidR="002B4D33" w:rsidRPr="006C6758" w:rsidRDefault="002B4D33" w:rsidP="002B4D33">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w:t>
      </w:r>
      <w:r w:rsidRPr="006C6758">
        <w:rPr>
          <w:rFonts w:ascii="Palatino Linotype" w:eastAsia="Palatino Linotype" w:hAnsi="Palatino Linotype" w:cs="Palatino Linotype"/>
          <w:b/>
        </w:rPr>
        <w:t>RespuestaSolicitud01157UT.pdf”,</w:t>
      </w:r>
      <w:r w:rsidRPr="006C6758">
        <w:rPr>
          <w:rFonts w:ascii="Palatino Linotype" w:eastAsia="Palatino Linotype" w:hAnsi="Palatino Linotype" w:cs="Palatino Linotype"/>
        </w:rPr>
        <w:t xml:space="preserve"> por medio del cual el Titular de la Unidad de Transparencia del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notificó al particular la respuesta del </w:t>
      </w:r>
      <w:proofErr w:type="gramStart"/>
      <w:r w:rsidRPr="006C6758">
        <w:rPr>
          <w:rFonts w:ascii="Palatino Linotype" w:eastAsia="Palatino Linotype" w:hAnsi="Palatino Linotype" w:cs="Palatino Linotype"/>
        </w:rPr>
        <w:t>Director General</w:t>
      </w:r>
      <w:proofErr w:type="gramEnd"/>
      <w:r w:rsidRPr="006C6758">
        <w:rPr>
          <w:rFonts w:ascii="Palatino Linotype" w:eastAsia="Palatino Linotype" w:hAnsi="Palatino Linotype" w:cs="Palatino Linotype"/>
        </w:rPr>
        <w:t xml:space="preserve"> Jurídico y Verificación como los respectivos anexos. </w:t>
      </w:r>
    </w:p>
    <w:p w14:paraId="74ADDADA" w14:textId="77777777" w:rsidR="002B4D33" w:rsidRPr="006C6758" w:rsidRDefault="002B4D33" w:rsidP="002B4D33">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w:t>
      </w:r>
      <w:r w:rsidRPr="006C6758">
        <w:rPr>
          <w:rFonts w:ascii="Palatino Linotype" w:eastAsia="Palatino Linotype" w:hAnsi="Palatino Linotype" w:cs="Palatino Linotype"/>
          <w:b/>
        </w:rPr>
        <w:t>ResumeRespuesta01157.pdf”,</w:t>
      </w:r>
      <w:r w:rsidRPr="006C6758">
        <w:rPr>
          <w:rFonts w:ascii="Palatino Linotype" w:eastAsia="Palatino Linotype" w:hAnsi="Palatino Linotype" w:cs="Palatino Linotype"/>
        </w:rPr>
        <w:t xml:space="preserve"> el cual contiene una gráfica del resumen de la respuesta otorgada por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en el presente asunto. </w:t>
      </w:r>
    </w:p>
    <w:p w14:paraId="551EB73B" w14:textId="09566066" w:rsidR="008421FF" w:rsidRPr="006C6758" w:rsidRDefault="008421FF" w:rsidP="001278D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w:t>
      </w:r>
      <w:r w:rsidRPr="006C6758">
        <w:rPr>
          <w:rFonts w:ascii="Palatino Linotype" w:eastAsia="Palatino Linotype" w:hAnsi="Palatino Linotype" w:cs="Palatino Linotype"/>
          <w:b/>
        </w:rPr>
        <w:t>AnexosDGJV.zip”,</w:t>
      </w:r>
      <w:r w:rsidRPr="006C6758">
        <w:rPr>
          <w:rFonts w:ascii="Palatino Linotype" w:eastAsia="Palatino Linotype" w:hAnsi="Palatino Linotype" w:cs="Palatino Linotype"/>
        </w:rPr>
        <w:t xml:space="preserve"> el cual a su vez contiene </w:t>
      </w:r>
      <w:proofErr w:type="gramStart"/>
      <w:r w:rsidRPr="006C6758">
        <w:rPr>
          <w:rFonts w:ascii="Palatino Linotype" w:eastAsia="Palatino Linotype" w:hAnsi="Palatino Linotype" w:cs="Palatino Linotype"/>
        </w:rPr>
        <w:t xml:space="preserve">la </w:t>
      </w:r>
      <w:r w:rsidR="001278DC" w:rsidRPr="006C6758">
        <w:rPr>
          <w:rFonts w:ascii="Palatino Linotype" w:eastAsia="Palatino Linotype" w:hAnsi="Palatino Linotype" w:cs="Palatino Linotype"/>
        </w:rPr>
        <w:t xml:space="preserve"> carpeta</w:t>
      </w:r>
      <w:proofErr w:type="gramEnd"/>
      <w:r w:rsidR="001278DC" w:rsidRPr="006C6758">
        <w:rPr>
          <w:rFonts w:ascii="Palatino Linotype" w:eastAsia="Palatino Linotype" w:hAnsi="Palatino Linotype" w:cs="Palatino Linotype"/>
        </w:rPr>
        <w:t xml:space="preserve"> </w:t>
      </w:r>
      <w:r w:rsidRPr="006C6758">
        <w:rPr>
          <w:rFonts w:ascii="Palatino Linotype" w:eastAsia="Palatino Linotype" w:hAnsi="Palatino Linotype" w:cs="Palatino Linotype"/>
        </w:rPr>
        <w:t>“Toluca 2021 y 2022”, dentro de la misma contiene las siguientes carpetas:</w:t>
      </w:r>
    </w:p>
    <w:p w14:paraId="0C34EE78" w14:textId="77777777" w:rsidR="002B4D33" w:rsidRPr="006C6758" w:rsidRDefault="008421FF" w:rsidP="00EF7B62">
      <w:pPr>
        <w:pStyle w:val="Prrafodelista"/>
        <w:numPr>
          <w:ilvl w:val="0"/>
          <w:numId w:val="25"/>
        </w:num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lastRenderedPageBreak/>
        <w:t>“</w:t>
      </w:r>
      <w:r w:rsidRPr="006C6758">
        <w:rPr>
          <w:rFonts w:ascii="Palatino Linotype" w:eastAsia="Palatino Linotype" w:hAnsi="Palatino Linotype" w:cs="Palatino Linotype"/>
          <w:b/>
        </w:rPr>
        <w:t>2021</w:t>
      </w:r>
      <w:r w:rsidRPr="006C6758">
        <w:rPr>
          <w:rFonts w:ascii="Palatino Linotype" w:eastAsia="Palatino Linotype" w:hAnsi="Palatino Linotype" w:cs="Palatino Linotype"/>
        </w:rPr>
        <w:t xml:space="preserve">”, </w:t>
      </w:r>
      <w:r w:rsidR="00EF7B62" w:rsidRPr="006C6758">
        <w:rPr>
          <w:rFonts w:ascii="Palatino Linotype" w:eastAsia="Palatino Linotype" w:hAnsi="Palatino Linotype" w:cs="Palatino Linotype"/>
        </w:rPr>
        <w:t>el</w:t>
      </w:r>
      <w:r w:rsidRPr="006C6758">
        <w:rPr>
          <w:rFonts w:ascii="Palatino Linotype" w:eastAsia="Palatino Linotype" w:hAnsi="Palatino Linotype" w:cs="Palatino Linotype"/>
        </w:rPr>
        <w:t xml:space="preserve"> cual contiene </w:t>
      </w:r>
      <w:r w:rsidR="00EF7B62" w:rsidRPr="006C6758">
        <w:rPr>
          <w:rFonts w:ascii="Palatino Linotype" w:eastAsia="Palatino Linotype" w:hAnsi="Palatino Linotype" w:cs="Palatino Linotype"/>
        </w:rPr>
        <w:t xml:space="preserve">diversa documentación correspondiente a la verificación oficiosa realizada por el </w:t>
      </w:r>
      <w:r w:rsidR="00EF7B62" w:rsidRPr="006C6758">
        <w:rPr>
          <w:rFonts w:ascii="Palatino Linotype" w:eastAsia="Palatino Linotype" w:hAnsi="Palatino Linotype" w:cs="Palatino Linotype"/>
          <w:b/>
        </w:rPr>
        <w:t>SUJETO OBLIGADO</w:t>
      </w:r>
      <w:r w:rsidR="00EF7B62" w:rsidRPr="006C6758">
        <w:rPr>
          <w:rFonts w:ascii="Palatino Linotype" w:eastAsia="Palatino Linotype" w:hAnsi="Palatino Linotype" w:cs="Palatino Linotype"/>
        </w:rPr>
        <w:t xml:space="preserve">, al Ayuntamiento de Toluca el 29 de junio del año 2021, el dictamen de verificación virtual oficiosa, las actas de las diligencias de verificaciones, dictámenes y la </w:t>
      </w:r>
      <w:proofErr w:type="gramStart"/>
      <w:r w:rsidR="00EF7B62" w:rsidRPr="006C6758">
        <w:rPr>
          <w:rFonts w:ascii="Palatino Linotype" w:eastAsia="Palatino Linotype" w:hAnsi="Palatino Linotype" w:cs="Palatino Linotype"/>
        </w:rPr>
        <w:t>respuesta emitidas</w:t>
      </w:r>
      <w:proofErr w:type="gramEnd"/>
      <w:r w:rsidR="00EF7B62" w:rsidRPr="006C6758">
        <w:rPr>
          <w:rFonts w:ascii="Palatino Linotype" w:eastAsia="Palatino Linotype" w:hAnsi="Palatino Linotype" w:cs="Palatino Linotype"/>
        </w:rPr>
        <w:t xml:space="preserve"> por el Ayuntamiento de Toluca, como las solvataciones a las observaciones, requerimientos y recomendaciones realizadas por el </w:t>
      </w:r>
      <w:r w:rsidR="00EF7B62" w:rsidRPr="006C6758">
        <w:rPr>
          <w:rFonts w:ascii="Palatino Linotype" w:eastAsia="Palatino Linotype" w:hAnsi="Palatino Linotype" w:cs="Palatino Linotype"/>
          <w:b/>
        </w:rPr>
        <w:t>SUJETO OBLIGADO</w:t>
      </w:r>
      <w:r w:rsidR="00EF7B62" w:rsidRPr="006C6758">
        <w:rPr>
          <w:rFonts w:ascii="Palatino Linotype" w:eastAsia="Palatino Linotype" w:hAnsi="Palatino Linotype" w:cs="Palatino Linotype"/>
        </w:rPr>
        <w:t xml:space="preserve">, derivadas de las verificaciones oficiosas.  </w:t>
      </w:r>
    </w:p>
    <w:p w14:paraId="0DCE3F0D" w14:textId="65AD16C2" w:rsidR="00EF7B62" w:rsidRPr="006C6758" w:rsidRDefault="008421FF" w:rsidP="00EF7B62">
      <w:pPr>
        <w:pStyle w:val="Prrafodelista"/>
        <w:numPr>
          <w:ilvl w:val="0"/>
          <w:numId w:val="25"/>
        </w:num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“2022”</w:t>
      </w:r>
      <w:r w:rsidR="00EF7B62" w:rsidRPr="006C6758">
        <w:rPr>
          <w:rFonts w:ascii="Palatino Linotype" w:eastAsia="Palatino Linotype" w:hAnsi="Palatino Linotype" w:cs="Palatino Linotype"/>
        </w:rPr>
        <w:t xml:space="preserve">, el cual contiene diversa documentación correspondiente a la verificación oficiosa realizada por el </w:t>
      </w:r>
      <w:r w:rsidR="00EF7B62" w:rsidRPr="006C6758">
        <w:rPr>
          <w:rFonts w:ascii="Palatino Linotype" w:eastAsia="Palatino Linotype" w:hAnsi="Palatino Linotype" w:cs="Palatino Linotype"/>
          <w:b/>
        </w:rPr>
        <w:t>SUJETO OBLIGADO</w:t>
      </w:r>
      <w:r w:rsidR="00EF7B62" w:rsidRPr="006C6758">
        <w:rPr>
          <w:rFonts w:ascii="Palatino Linotype" w:eastAsia="Palatino Linotype" w:hAnsi="Palatino Linotype" w:cs="Palatino Linotype"/>
        </w:rPr>
        <w:t xml:space="preserve">, al Ayuntamiento de Toluca el 8 de agosto del año 2022, el dictamen de verificación virtual oficiosa y la respuesta emitidas por el Ayuntamiento de Toluca a las solvataciones a las observaciones realizadas por el </w:t>
      </w:r>
      <w:r w:rsidR="00EF7B62" w:rsidRPr="006C6758">
        <w:rPr>
          <w:rFonts w:ascii="Palatino Linotype" w:eastAsia="Palatino Linotype" w:hAnsi="Palatino Linotype" w:cs="Palatino Linotype"/>
          <w:b/>
        </w:rPr>
        <w:t>SUJETO OBLIGADO</w:t>
      </w:r>
      <w:r w:rsidR="00EF7B62" w:rsidRPr="006C6758">
        <w:rPr>
          <w:rFonts w:ascii="Palatino Linotype" w:eastAsia="Palatino Linotype" w:hAnsi="Palatino Linotype" w:cs="Palatino Linotype"/>
        </w:rPr>
        <w:t xml:space="preserve">, derivadas de las verificaciones oficiosas.  </w:t>
      </w:r>
    </w:p>
    <w:p w14:paraId="5368D44B" w14:textId="10740722" w:rsidR="00E5581A" w:rsidRPr="006C6758" w:rsidRDefault="00204946" w:rsidP="001D461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4</w:t>
      </w:r>
      <w:r w:rsidR="00E63A95" w:rsidRPr="006C6758">
        <w:rPr>
          <w:rFonts w:ascii="Palatino Linotype" w:eastAsia="Palatino Linotype" w:hAnsi="Palatino Linotype" w:cs="Palatino Linotype"/>
          <w:b/>
        </w:rPr>
        <w:t xml:space="preserve">. Interposición de los recursos de revisión. </w:t>
      </w:r>
      <w:r w:rsidR="00E63A95" w:rsidRPr="006C6758">
        <w:rPr>
          <w:rFonts w:ascii="Palatino Linotype" w:eastAsia="Palatino Linotype" w:hAnsi="Palatino Linotype" w:cs="Palatino Linotype"/>
        </w:rPr>
        <w:t xml:space="preserve">Inconforme la persona solicitante con la </w:t>
      </w:r>
      <w:r w:rsidR="00C636AD" w:rsidRPr="006C6758">
        <w:rPr>
          <w:rFonts w:ascii="Palatino Linotype" w:eastAsia="Palatino Linotype" w:hAnsi="Palatino Linotype" w:cs="Palatino Linotype"/>
        </w:rPr>
        <w:t xml:space="preserve">respuesta emitida por </w:t>
      </w:r>
      <w:r w:rsidR="00E63A95" w:rsidRPr="006C6758">
        <w:rPr>
          <w:rFonts w:ascii="Palatino Linotype" w:eastAsia="Palatino Linotype" w:hAnsi="Palatino Linotype" w:cs="Palatino Linotype"/>
        </w:rPr>
        <w:t xml:space="preserve">el </w:t>
      </w:r>
      <w:r w:rsidR="00E63A95" w:rsidRPr="006C6758">
        <w:rPr>
          <w:rFonts w:ascii="Palatino Linotype" w:eastAsia="Palatino Linotype" w:hAnsi="Palatino Linotype" w:cs="Palatino Linotype"/>
          <w:b/>
        </w:rPr>
        <w:t>Sujeto Obligado</w:t>
      </w:r>
      <w:r w:rsidR="00E63A95" w:rsidRPr="006C6758">
        <w:rPr>
          <w:rFonts w:ascii="Palatino Linotype" w:eastAsia="Palatino Linotype" w:hAnsi="Palatino Linotype" w:cs="Palatino Linotype"/>
        </w:rPr>
        <w:t xml:space="preserve">, </w:t>
      </w:r>
      <w:r w:rsidR="00C636AD" w:rsidRPr="006C6758">
        <w:rPr>
          <w:rFonts w:ascii="Palatino Linotype" w:eastAsia="Palatino Linotype" w:hAnsi="Palatino Linotype" w:cs="Palatino Linotype"/>
        </w:rPr>
        <w:t xml:space="preserve">en fecha </w:t>
      </w:r>
      <w:r w:rsidR="00D61901" w:rsidRPr="006C6758">
        <w:rPr>
          <w:rFonts w:ascii="Palatino Linotype" w:eastAsia="Palatino Linotype" w:hAnsi="Palatino Linotype" w:cs="Palatino Linotype"/>
          <w:b/>
        </w:rPr>
        <w:t>dieciocho de octubre</w:t>
      </w:r>
      <w:r w:rsidR="00C636AD" w:rsidRPr="006C6758">
        <w:rPr>
          <w:rFonts w:ascii="Palatino Linotype" w:eastAsia="Palatino Linotype" w:hAnsi="Palatino Linotype" w:cs="Palatino Linotype"/>
          <w:b/>
        </w:rPr>
        <w:t xml:space="preserve"> de dos mil veintidós</w:t>
      </w:r>
      <w:r w:rsidR="00C636AD" w:rsidRPr="006C6758">
        <w:rPr>
          <w:rFonts w:ascii="Palatino Linotype" w:eastAsia="Palatino Linotype" w:hAnsi="Palatino Linotype" w:cs="Palatino Linotype"/>
        </w:rPr>
        <w:t xml:space="preserve">, </w:t>
      </w:r>
      <w:r w:rsidR="00E63A95" w:rsidRPr="006C6758">
        <w:rPr>
          <w:rFonts w:ascii="Palatino Linotype" w:eastAsia="Palatino Linotype" w:hAnsi="Palatino Linotype" w:cs="Palatino Linotype"/>
        </w:rPr>
        <w:t>interpuso recursos de revisión a través de</w:t>
      </w:r>
      <w:r w:rsidR="00C636AD" w:rsidRPr="006C6758">
        <w:rPr>
          <w:rFonts w:ascii="Palatino Linotype" w:eastAsia="Palatino Linotype" w:hAnsi="Palatino Linotype" w:cs="Palatino Linotype"/>
        </w:rPr>
        <w:t>l</w:t>
      </w:r>
      <w:r w:rsidR="00E63A95" w:rsidRPr="006C6758">
        <w:rPr>
          <w:rFonts w:ascii="Palatino Linotype" w:eastAsia="Palatino Linotype" w:hAnsi="Palatino Linotype" w:cs="Palatino Linotype"/>
        </w:rPr>
        <w:t xml:space="preserve"> SAIMEX expresando lo siguiente:</w:t>
      </w:r>
    </w:p>
    <w:tbl>
      <w:tblPr>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21"/>
      </w:tblGrid>
      <w:tr w:rsidR="006C6758" w:rsidRPr="006C6758" w14:paraId="68E865A6" w14:textId="77777777" w:rsidTr="00327BF9">
        <w:tc>
          <w:tcPr>
            <w:tcW w:w="2830" w:type="dxa"/>
            <w:shd w:val="clear" w:color="auto" w:fill="D9D9D9"/>
            <w:vAlign w:val="center"/>
          </w:tcPr>
          <w:p w14:paraId="396A453B" w14:textId="77777777" w:rsidR="00327BF9" w:rsidRPr="006C6758" w:rsidRDefault="00327BF9" w:rsidP="006E2787">
            <w:pPr>
              <w:jc w:val="center"/>
              <w:rPr>
                <w:rFonts w:ascii="Palatino Linotype" w:eastAsia="Palatino Linotype" w:hAnsi="Palatino Linotype" w:cs="Palatino Linotype"/>
                <w:b/>
                <w:iCs/>
                <w:sz w:val="20"/>
                <w:szCs w:val="20"/>
              </w:rPr>
            </w:pPr>
            <w:r w:rsidRPr="006C6758">
              <w:rPr>
                <w:rFonts w:ascii="Palatino Linotype" w:eastAsia="Palatino Linotype" w:hAnsi="Palatino Linotype" w:cs="Palatino Linotype"/>
                <w:b/>
                <w:iCs/>
                <w:sz w:val="20"/>
                <w:szCs w:val="20"/>
              </w:rPr>
              <w:t>Recurso de revisión</w:t>
            </w:r>
          </w:p>
        </w:tc>
        <w:tc>
          <w:tcPr>
            <w:tcW w:w="3119" w:type="dxa"/>
            <w:shd w:val="clear" w:color="auto" w:fill="D9D9D9"/>
            <w:vAlign w:val="center"/>
          </w:tcPr>
          <w:p w14:paraId="3CEEAC78" w14:textId="77777777" w:rsidR="00327BF9" w:rsidRPr="006C6758" w:rsidRDefault="00327BF9" w:rsidP="006E2787">
            <w:pPr>
              <w:jc w:val="center"/>
              <w:rPr>
                <w:rFonts w:ascii="Palatino Linotype" w:eastAsia="Palatino Linotype" w:hAnsi="Palatino Linotype" w:cs="Palatino Linotype"/>
                <w:b/>
                <w:iCs/>
                <w:sz w:val="20"/>
                <w:szCs w:val="20"/>
              </w:rPr>
            </w:pPr>
            <w:r w:rsidRPr="006C6758">
              <w:rPr>
                <w:rFonts w:ascii="Palatino Linotype" w:eastAsia="Palatino Linotype" w:hAnsi="Palatino Linotype" w:cs="Palatino Linotype"/>
                <w:b/>
                <w:iCs/>
                <w:sz w:val="20"/>
                <w:szCs w:val="20"/>
              </w:rPr>
              <w:t>Acto impugnado.</w:t>
            </w:r>
          </w:p>
        </w:tc>
        <w:tc>
          <w:tcPr>
            <w:tcW w:w="3021" w:type="dxa"/>
            <w:shd w:val="clear" w:color="auto" w:fill="D9D9D9"/>
            <w:vAlign w:val="center"/>
          </w:tcPr>
          <w:p w14:paraId="2B5B4EBD" w14:textId="77777777" w:rsidR="00327BF9" w:rsidRPr="006C6758" w:rsidRDefault="00327BF9" w:rsidP="006E2787">
            <w:pPr>
              <w:jc w:val="center"/>
              <w:rPr>
                <w:rFonts w:ascii="Palatino Linotype" w:eastAsia="Palatino Linotype" w:hAnsi="Palatino Linotype" w:cs="Palatino Linotype"/>
                <w:b/>
                <w:iCs/>
                <w:sz w:val="20"/>
                <w:szCs w:val="20"/>
              </w:rPr>
            </w:pPr>
            <w:r w:rsidRPr="006C6758">
              <w:rPr>
                <w:rFonts w:ascii="Palatino Linotype" w:eastAsia="Palatino Linotype" w:hAnsi="Palatino Linotype" w:cs="Palatino Linotype"/>
                <w:b/>
                <w:iCs/>
                <w:sz w:val="20"/>
                <w:szCs w:val="20"/>
              </w:rPr>
              <w:t>Motivos de inconformidad.</w:t>
            </w:r>
          </w:p>
        </w:tc>
      </w:tr>
      <w:tr w:rsidR="006C6758" w:rsidRPr="006C6758" w14:paraId="6AC47422" w14:textId="77777777" w:rsidTr="00327BF9">
        <w:tc>
          <w:tcPr>
            <w:tcW w:w="2830" w:type="dxa"/>
            <w:vAlign w:val="center"/>
          </w:tcPr>
          <w:p w14:paraId="36908BF7" w14:textId="7F09771B" w:rsidR="00327BF9" w:rsidRPr="006C6758" w:rsidRDefault="00D61901" w:rsidP="00327BF9">
            <w:pPr>
              <w:jc w:val="center"/>
              <w:rPr>
                <w:rFonts w:ascii="Palatino Linotype" w:eastAsia="Palatino Linotype" w:hAnsi="Palatino Linotype" w:cs="Palatino Linotype"/>
                <w:iCs/>
                <w:sz w:val="20"/>
                <w:szCs w:val="20"/>
              </w:rPr>
            </w:pPr>
            <w:r w:rsidRPr="006C6758">
              <w:rPr>
                <w:rFonts w:ascii="Palatino Linotype" w:eastAsia="Palatino Linotype" w:hAnsi="Palatino Linotype" w:cs="Palatino Linotype"/>
                <w:b/>
                <w:iCs/>
                <w:sz w:val="20"/>
                <w:szCs w:val="20"/>
              </w:rPr>
              <w:t>15639</w:t>
            </w:r>
            <w:r w:rsidR="0062439A" w:rsidRPr="006C6758">
              <w:rPr>
                <w:rFonts w:ascii="Palatino Linotype" w:eastAsia="Palatino Linotype" w:hAnsi="Palatino Linotype" w:cs="Palatino Linotype"/>
                <w:b/>
                <w:iCs/>
                <w:sz w:val="20"/>
                <w:szCs w:val="20"/>
              </w:rPr>
              <w:t>/INFOEM/IP/RR/2022</w:t>
            </w:r>
          </w:p>
        </w:tc>
        <w:tc>
          <w:tcPr>
            <w:tcW w:w="3119" w:type="dxa"/>
            <w:shd w:val="clear" w:color="auto" w:fill="auto"/>
          </w:tcPr>
          <w:p w14:paraId="62564377" w14:textId="0927BA09" w:rsidR="00327BF9" w:rsidRPr="006C6758" w:rsidRDefault="00327BF9" w:rsidP="00327BF9">
            <w:pPr>
              <w:jc w:val="both"/>
              <w:rPr>
                <w:rFonts w:ascii="Palatino Linotype" w:eastAsia="Palatino Linotype" w:hAnsi="Palatino Linotype" w:cs="Palatino Linotype"/>
                <w:i/>
                <w:sz w:val="20"/>
                <w:szCs w:val="20"/>
              </w:rPr>
            </w:pPr>
            <w:r w:rsidRPr="006C6758">
              <w:rPr>
                <w:rFonts w:ascii="Palatino Linotype" w:eastAsia="Palatino Linotype" w:hAnsi="Palatino Linotype" w:cs="Palatino Linotype"/>
                <w:i/>
                <w:sz w:val="20"/>
                <w:szCs w:val="20"/>
              </w:rPr>
              <w:t>“</w:t>
            </w:r>
            <w:r w:rsidR="00D61901" w:rsidRPr="006C6758">
              <w:rPr>
                <w:rFonts w:ascii="Palatino Linotype" w:eastAsia="Palatino Linotype" w:hAnsi="Palatino Linotype" w:cs="Palatino Linotype"/>
                <w:i/>
                <w:sz w:val="20"/>
                <w:szCs w:val="20"/>
              </w:rPr>
              <w:t xml:space="preserve">la información </w:t>
            </w:r>
            <w:proofErr w:type="spellStart"/>
            <w:r w:rsidR="00D61901" w:rsidRPr="006C6758">
              <w:rPr>
                <w:rFonts w:ascii="Palatino Linotype" w:eastAsia="Palatino Linotype" w:hAnsi="Palatino Linotype" w:cs="Palatino Linotype"/>
                <w:i/>
                <w:sz w:val="20"/>
                <w:szCs w:val="20"/>
              </w:rPr>
              <w:t>esta</w:t>
            </w:r>
            <w:proofErr w:type="spellEnd"/>
            <w:r w:rsidR="00D61901" w:rsidRPr="006C6758">
              <w:rPr>
                <w:rFonts w:ascii="Palatino Linotype" w:eastAsia="Palatino Linotype" w:hAnsi="Palatino Linotype" w:cs="Palatino Linotype"/>
                <w:i/>
                <w:sz w:val="20"/>
                <w:szCs w:val="20"/>
              </w:rPr>
              <w:t xml:space="preserve"> incompleta y cortada por la unidad de transparencia, se </w:t>
            </w:r>
            <w:proofErr w:type="spellStart"/>
            <w:r w:rsidR="00D61901" w:rsidRPr="006C6758">
              <w:rPr>
                <w:rFonts w:ascii="Palatino Linotype" w:eastAsia="Palatino Linotype" w:hAnsi="Palatino Linotype" w:cs="Palatino Linotype"/>
                <w:i/>
                <w:sz w:val="20"/>
                <w:szCs w:val="20"/>
              </w:rPr>
              <w:t>oculata</w:t>
            </w:r>
            <w:proofErr w:type="spellEnd"/>
            <w:r w:rsidR="00D61901" w:rsidRPr="006C6758">
              <w:rPr>
                <w:rFonts w:ascii="Palatino Linotype" w:eastAsia="Palatino Linotype" w:hAnsi="Palatino Linotype" w:cs="Palatino Linotype"/>
                <w:i/>
                <w:sz w:val="20"/>
                <w:szCs w:val="20"/>
              </w:rPr>
              <w:t xml:space="preserve"> la información.</w:t>
            </w:r>
            <w:r w:rsidRPr="006C6758">
              <w:rPr>
                <w:rFonts w:ascii="Palatino Linotype" w:eastAsia="Palatino Linotype" w:hAnsi="Palatino Linotype" w:cs="Palatino Linotype"/>
                <w:i/>
                <w:sz w:val="20"/>
                <w:szCs w:val="20"/>
              </w:rPr>
              <w:t>” (sic)</w:t>
            </w:r>
          </w:p>
        </w:tc>
        <w:tc>
          <w:tcPr>
            <w:tcW w:w="3021" w:type="dxa"/>
            <w:shd w:val="clear" w:color="auto" w:fill="auto"/>
          </w:tcPr>
          <w:p w14:paraId="22672A0A" w14:textId="03E16349" w:rsidR="00327BF9" w:rsidRPr="006C6758" w:rsidRDefault="007B29D4" w:rsidP="006E2787">
            <w:pPr>
              <w:jc w:val="both"/>
              <w:rPr>
                <w:rFonts w:ascii="Palatino Linotype" w:eastAsia="Palatino Linotype" w:hAnsi="Palatino Linotype" w:cs="Palatino Linotype"/>
                <w:i/>
                <w:sz w:val="20"/>
                <w:szCs w:val="20"/>
              </w:rPr>
            </w:pPr>
            <w:r w:rsidRPr="006C6758">
              <w:rPr>
                <w:rFonts w:ascii="Palatino Linotype" w:eastAsia="Palatino Linotype" w:hAnsi="Palatino Linotype" w:cs="Palatino Linotype"/>
                <w:i/>
                <w:sz w:val="20"/>
                <w:szCs w:val="20"/>
              </w:rPr>
              <w:t>“</w:t>
            </w:r>
            <w:r w:rsidR="00D61901" w:rsidRPr="006C6758">
              <w:rPr>
                <w:rFonts w:ascii="Palatino Linotype" w:eastAsia="Palatino Linotype" w:hAnsi="Palatino Linotype" w:cs="Palatino Linotype"/>
                <w:i/>
                <w:sz w:val="20"/>
                <w:szCs w:val="20"/>
              </w:rPr>
              <w:t xml:space="preserve">No </w:t>
            </w:r>
            <w:proofErr w:type="spellStart"/>
            <w:r w:rsidR="00D61901" w:rsidRPr="006C6758">
              <w:rPr>
                <w:rFonts w:ascii="Palatino Linotype" w:eastAsia="Palatino Linotype" w:hAnsi="Palatino Linotype" w:cs="Palatino Linotype"/>
                <w:i/>
                <w:sz w:val="20"/>
                <w:szCs w:val="20"/>
              </w:rPr>
              <w:t>esta</w:t>
            </w:r>
            <w:proofErr w:type="spellEnd"/>
            <w:r w:rsidR="00D61901" w:rsidRPr="006C6758">
              <w:rPr>
                <w:rFonts w:ascii="Palatino Linotype" w:eastAsia="Palatino Linotype" w:hAnsi="Palatino Linotype" w:cs="Palatino Linotype"/>
                <w:i/>
                <w:sz w:val="20"/>
                <w:szCs w:val="20"/>
              </w:rPr>
              <w:t xml:space="preserve"> completa la información </w:t>
            </w:r>
            <w:r w:rsidR="00D61901" w:rsidRPr="006C6758">
              <w:rPr>
                <w:rFonts w:ascii="Palatino Linotype" w:eastAsia="Palatino Linotype" w:hAnsi="Palatino Linotype" w:cs="Palatino Linotype"/>
                <w:b/>
                <w:i/>
                <w:sz w:val="20"/>
                <w:szCs w:val="20"/>
              </w:rPr>
              <w:t xml:space="preserve">falta los anexos en los años 2017 y 2018 y unos </w:t>
            </w:r>
            <w:r w:rsidR="002B7173" w:rsidRPr="006C6758">
              <w:rPr>
                <w:rFonts w:ascii="Palatino Linotype" w:eastAsia="Palatino Linotype" w:hAnsi="Palatino Linotype" w:cs="Palatino Linotype"/>
                <w:b/>
                <w:i/>
                <w:sz w:val="20"/>
                <w:szCs w:val="20"/>
              </w:rPr>
              <w:t>están</w:t>
            </w:r>
            <w:r w:rsidR="00D61901" w:rsidRPr="006C6758">
              <w:rPr>
                <w:rFonts w:ascii="Palatino Linotype" w:eastAsia="Palatino Linotype" w:hAnsi="Palatino Linotype" w:cs="Palatino Linotype"/>
                <w:b/>
                <w:i/>
                <w:sz w:val="20"/>
                <w:szCs w:val="20"/>
              </w:rPr>
              <w:t xml:space="preserve"> cortados</w:t>
            </w:r>
            <w:r w:rsidR="00327BF9" w:rsidRPr="006C6758">
              <w:rPr>
                <w:rFonts w:ascii="Palatino Linotype" w:eastAsia="Palatino Linotype" w:hAnsi="Palatino Linotype" w:cs="Palatino Linotype"/>
                <w:i/>
                <w:sz w:val="20"/>
                <w:szCs w:val="20"/>
              </w:rPr>
              <w:t>”</w:t>
            </w:r>
            <w:r w:rsidR="00E51103" w:rsidRPr="006C6758">
              <w:rPr>
                <w:rFonts w:ascii="Palatino Linotype" w:eastAsia="Palatino Linotype" w:hAnsi="Palatino Linotype" w:cs="Palatino Linotype"/>
                <w:i/>
                <w:sz w:val="20"/>
                <w:szCs w:val="20"/>
              </w:rPr>
              <w:t xml:space="preserve"> (sic)</w:t>
            </w:r>
          </w:p>
        </w:tc>
      </w:tr>
      <w:tr w:rsidR="006C6758" w:rsidRPr="006C6758" w14:paraId="3F71A8A7" w14:textId="77777777" w:rsidTr="00327BF9">
        <w:tc>
          <w:tcPr>
            <w:tcW w:w="2830" w:type="dxa"/>
            <w:vAlign w:val="center"/>
          </w:tcPr>
          <w:p w14:paraId="0DA82687" w14:textId="2E592D25" w:rsidR="00327BF9" w:rsidRPr="006C6758" w:rsidRDefault="00D61901" w:rsidP="00327BF9">
            <w:pPr>
              <w:jc w:val="center"/>
              <w:rPr>
                <w:rFonts w:ascii="Palatino Linotype" w:eastAsia="Palatino Linotype" w:hAnsi="Palatino Linotype" w:cs="Palatino Linotype"/>
                <w:iCs/>
                <w:sz w:val="20"/>
                <w:szCs w:val="20"/>
              </w:rPr>
            </w:pPr>
            <w:r w:rsidRPr="006C6758">
              <w:rPr>
                <w:rFonts w:ascii="Palatino Linotype" w:eastAsia="Palatino Linotype" w:hAnsi="Palatino Linotype" w:cs="Palatino Linotype"/>
                <w:b/>
                <w:iCs/>
                <w:sz w:val="20"/>
                <w:szCs w:val="20"/>
              </w:rPr>
              <w:lastRenderedPageBreak/>
              <w:t>15640</w:t>
            </w:r>
            <w:r w:rsidR="0062439A" w:rsidRPr="006C6758">
              <w:rPr>
                <w:rFonts w:ascii="Palatino Linotype" w:eastAsia="Palatino Linotype" w:hAnsi="Palatino Linotype" w:cs="Palatino Linotype"/>
                <w:b/>
                <w:iCs/>
                <w:sz w:val="20"/>
                <w:szCs w:val="20"/>
              </w:rPr>
              <w:t>/INFOEM/IP/RR/2022</w:t>
            </w:r>
          </w:p>
        </w:tc>
        <w:tc>
          <w:tcPr>
            <w:tcW w:w="3119" w:type="dxa"/>
            <w:shd w:val="clear" w:color="auto" w:fill="auto"/>
          </w:tcPr>
          <w:p w14:paraId="06DACB5C" w14:textId="00548A1E" w:rsidR="00327BF9" w:rsidRPr="006C6758" w:rsidRDefault="00327BF9" w:rsidP="006E2787">
            <w:pPr>
              <w:jc w:val="both"/>
              <w:rPr>
                <w:rFonts w:ascii="Palatino Linotype" w:eastAsia="Palatino Linotype" w:hAnsi="Palatino Linotype" w:cs="Palatino Linotype"/>
                <w:i/>
                <w:sz w:val="20"/>
                <w:szCs w:val="20"/>
              </w:rPr>
            </w:pPr>
            <w:r w:rsidRPr="006C6758">
              <w:rPr>
                <w:rFonts w:ascii="Palatino Linotype" w:eastAsia="Palatino Linotype" w:hAnsi="Palatino Linotype" w:cs="Palatino Linotype"/>
                <w:i/>
                <w:sz w:val="20"/>
                <w:szCs w:val="20"/>
              </w:rPr>
              <w:t>“</w:t>
            </w:r>
            <w:r w:rsidR="00D61901" w:rsidRPr="006C6758">
              <w:rPr>
                <w:rFonts w:ascii="Palatino Linotype" w:eastAsia="Palatino Linotype" w:hAnsi="Palatino Linotype" w:cs="Palatino Linotype"/>
                <w:i/>
                <w:sz w:val="20"/>
                <w:szCs w:val="20"/>
              </w:rPr>
              <w:t xml:space="preserve">Oculta la </w:t>
            </w:r>
            <w:proofErr w:type="spellStart"/>
            <w:r w:rsidR="00D61901" w:rsidRPr="006C6758">
              <w:rPr>
                <w:rFonts w:ascii="Palatino Linotype" w:eastAsia="Palatino Linotype" w:hAnsi="Palatino Linotype" w:cs="Palatino Linotype"/>
                <w:i/>
                <w:sz w:val="20"/>
                <w:szCs w:val="20"/>
              </w:rPr>
              <w:t>informaicón</w:t>
            </w:r>
            <w:proofErr w:type="spellEnd"/>
            <w:r w:rsidR="00D61901" w:rsidRPr="006C6758">
              <w:rPr>
                <w:rFonts w:ascii="Palatino Linotype" w:eastAsia="Palatino Linotype" w:hAnsi="Palatino Linotype" w:cs="Palatino Linotype"/>
                <w:i/>
                <w:sz w:val="20"/>
                <w:szCs w:val="20"/>
              </w:rPr>
              <w:t xml:space="preserve"> la unidad de </w:t>
            </w:r>
            <w:proofErr w:type="spellStart"/>
            <w:r w:rsidR="00D61901" w:rsidRPr="006C6758">
              <w:rPr>
                <w:rFonts w:ascii="Palatino Linotype" w:eastAsia="Palatino Linotype" w:hAnsi="Palatino Linotype" w:cs="Palatino Linotype"/>
                <w:i/>
                <w:sz w:val="20"/>
                <w:szCs w:val="20"/>
              </w:rPr>
              <w:t>transaprencia</w:t>
            </w:r>
            <w:proofErr w:type="spellEnd"/>
            <w:r w:rsidR="00D61901" w:rsidRPr="006C6758">
              <w:rPr>
                <w:rFonts w:ascii="Palatino Linotype" w:eastAsia="Palatino Linotype" w:hAnsi="Palatino Linotype" w:cs="Palatino Linotype"/>
                <w:i/>
                <w:sz w:val="20"/>
                <w:szCs w:val="20"/>
              </w:rPr>
              <w:t>, no se entrega completa</w:t>
            </w:r>
            <w:r w:rsidRPr="006C6758">
              <w:rPr>
                <w:rFonts w:ascii="Palatino Linotype" w:eastAsia="Palatino Linotype" w:hAnsi="Palatino Linotype" w:cs="Palatino Linotype"/>
                <w:i/>
                <w:sz w:val="20"/>
                <w:szCs w:val="20"/>
              </w:rPr>
              <w:t>” (sic)</w:t>
            </w:r>
          </w:p>
        </w:tc>
        <w:tc>
          <w:tcPr>
            <w:tcW w:w="3021" w:type="dxa"/>
            <w:shd w:val="clear" w:color="auto" w:fill="auto"/>
          </w:tcPr>
          <w:p w14:paraId="12B83263" w14:textId="133784FC" w:rsidR="00327BF9" w:rsidRPr="006C6758" w:rsidRDefault="00327BF9" w:rsidP="006E2787">
            <w:pPr>
              <w:jc w:val="both"/>
              <w:rPr>
                <w:rFonts w:ascii="Palatino Linotype" w:eastAsia="Palatino Linotype" w:hAnsi="Palatino Linotype" w:cs="Palatino Linotype"/>
                <w:i/>
                <w:sz w:val="20"/>
                <w:szCs w:val="20"/>
              </w:rPr>
            </w:pPr>
            <w:r w:rsidRPr="006C6758">
              <w:rPr>
                <w:rFonts w:ascii="Palatino Linotype" w:eastAsia="Palatino Linotype" w:hAnsi="Palatino Linotype" w:cs="Palatino Linotype"/>
                <w:i/>
                <w:sz w:val="20"/>
                <w:szCs w:val="20"/>
              </w:rPr>
              <w:t>“</w:t>
            </w:r>
            <w:r w:rsidR="00D61901" w:rsidRPr="006C6758">
              <w:rPr>
                <w:rFonts w:ascii="Palatino Linotype" w:eastAsia="Palatino Linotype" w:hAnsi="Palatino Linotype" w:cs="Palatino Linotype"/>
                <w:i/>
                <w:sz w:val="20"/>
                <w:szCs w:val="20"/>
              </w:rPr>
              <w:t xml:space="preserve">No entrega la información completa </w:t>
            </w:r>
            <w:r w:rsidR="00D61901" w:rsidRPr="006C6758">
              <w:rPr>
                <w:rFonts w:ascii="Palatino Linotype" w:eastAsia="Palatino Linotype" w:hAnsi="Palatino Linotype" w:cs="Palatino Linotype"/>
                <w:b/>
                <w:i/>
                <w:sz w:val="20"/>
                <w:szCs w:val="20"/>
              </w:rPr>
              <w:t>faltan lo anexo de los años 2017 y 2018 se corta la restantes</w:t>
            </w:r>
            <w:r w:rsidRPr="006C6758">
              <w:rPr>
                <w:rFonts w:ascii="Palatino Linotype" w:eastAsia="Palatino Linotype" w:hAnsi="Palatino Linotype" w:cs="Palatino Linotype"/>
                <w:i/>
                <w:sz w:val="20"/>
                <w:szCs w:val="20"/>
              </w:rPr>
              <w:t>” (sic)</w:t>
            </w:r>
          </w:p>
        </w:tc>
      </w:tr>
    </w:tbl>
    <w:p w14:paraId="66580647" w14:textId="4BD68BD4" w:rsidR="00E5581A" w:rsidRPr="006C6758" w:rsidRDefault="00267EB9" w:rsidP="001D461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5</w:t>
      </w:r>
      <w:r w:rsidR="00E63A95" w:rsidRPr="006C6758">
        <w:rPr>
          <w:rFonts w:ascii="Palatino Linotype" w:eastAsia="Palatino Linotype" w:hAnsi="Palatino Linotype" w:cs="Palatino Linotype"/>
          <w:b/>
        </w:rPr>
        <w:t>. Turno.</w:t>
      </w:r>
      <w:r w:rsidR="00E63A95" w:rsidRPr="006C6758">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00E63A95" w:rsidRPr="006C6758">
        <w:rPr>
          <w:rFonts w:ascii="Palatino Linotype" w:eastAsia="Palatino Linotype" w:hAnsi="Palatino Linotype" w:cs="Palatino Linotype"/>
          <w:b/>
        </w:rPr>
        <w:t xml:space="preserve"> Guadalupe Ramírez Peña</w:t>
      </w:r>
      <w:r w:rsidR="00C02FD1" w:rsidRPr="006C6758">
        <w:rPr>
          <w:rFonts w:ascii="Palatino Linotype" w:eastAsia="Palatino Linotype" w:hAnsi="Palatino Linotype" w:cs="Palatino Linotype"/>
          <w:b/>
        </w:rPr>
        <w:t xml:space="preserve"> y </w:t>
      </w:r>
      <w:r w:rsidR="00072EAC" w:rsidRPr="006C6758">
        <w:rPr>
          <w:rFonts w:ascii="Palatino Linotype" w:eastAsia="Palatino Linotype" w:hAnsi="Palatino Linotype" w:cs="Palatino Linotype"/>
          <w:b/>
          <w:bCs/>
        </w:rPr>
        <w:t xml:space="preserve">José </w:t>
      </w:r>
      <w:r w:rsidR="00072EAC" w:rsidRPr="006C6758">
        <w:rPr>
          <w:rFonts w:ascii="Palatino Linotype" w:eastAsia="Palatino Linotype" w:hAnsi="Palatino Linotype" w:cs="Palatino Linotype"/>
          <w:b/>
        </w:rPr>
        <w:t>Martínez</w:t>
      </w:r>
      <w:r w:rsidR="009411F8" w:rsidRPr="006C6758">
        <w:rPr>
          <w:rFonts w:ascii="Palatino Linotype" w:eastAsia="Palatino Linotype" w:hAnsi="Palatino Linotype" w:cs="Palatino Linotype"/>
          <w:b/>
        </w:rPr>
        <w:t xml:space="preserve"> Vilchis</w:t>
      </w:r>
      <w:r w:rsidR="00E44466" w:rsidRPr="006C6758">
        <w:rPr>
          <w:rFonts w:ascii="Palatino Linotype" w:eastAsia="Palatino Linotype" w:hAnsi="Palatino Linotype" w:cs="Palatino Linotype"/>
          <w:b/>
        </w:rPr>
        <w:t xml:space="preserve">, </w:t>
      </w:r>
      <w:r w:rsidR="00E63A95" w:rsidRPr="006C6758">
        <w:rPr>
          <w:rFonts w:ascii="Palatino Linotype" w:eastAsia="Palatino Linotype" w:hAnsi="Palatino Linotype" w:cs="Palatino Linotype"/>
        </w:rPr>
        <w:t xml:space="preserve">a efecto de que analizaran sobre su admisión o su </w:t>
      </w:r>
      <w:proofErr w:type="spellStart"/>
      <w:r w:rsidR="00E63A95" w:rsidRPr="006C6758">
        <w:rPr>
          <w:rFonts w:ascii="Palatino Linotype" w:eastAsia="Palatino Linotype" w:hAnsi="Palatino Linotype" w:cs="Palatino Linotype"/>
        </w:rPr>
        <w:t>desechamiento</w:t>
      </w:r>
      <w:proofErr w:type="spellEnd"/>
      <w:r w:rsidR="00E63A95" w:rsidRPr="006C6758">
        <w:rPr>
          <w:rFonts w:ascii="Palatino Linotype" w:eastAsia="Palatino Linotype" w:hAnsi="Palatino Linotype" w:cs="Palatino Linotype"/>
        </w:rPr>
        <w:t xml:space="preserve">. </w:t>
      </w:r>
    </w:p>
    <w:p w14:paraId="59F5CE2C" w14:textId="3AAAA6A1" w:rsidR="00E5581A" w:rsidRPr="006C6758" w:rsidRDefault="00267EB9" w:rsidP="001D461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6</w:t>
      </w:r>
      <w:r w:rsidR="007B450C" w:rsidRPr="006C6758">
        <w:rPr>
          <w:rFonts w:ascii="Palatino Linotype" w:eastAsia="Palatino Linotype" w:hAnsi="Palatino Linotype" w:cs="Palatino Linotype"/>
          <w:b/>
        </w:rPr>
        <w:t>.</w:t>
      </w:r>
      <w:r w:rsidR="00E63A95" w:rsidRPr="006C6758">
        <w:rPr>
          <w:rFonts w:ascii="Palatino Linotype" w:eastAsia="Palatino Linotype" w:hAnsi="Palatino Linotype" w:cs="Palatino Linotype"/>
          <w:b/>
        </w:rPr>
        <w:t xml:space="preserve"> Admisión de los Recursos de Revisión. </w:t>
      </w:r>
      <w:r w:rsidR="00E63A95" w:rsidRPr="006C6758">
        <w:rPr>
          <w:rFonts w:ascii="Palatino Linotype" w:eastAsia="Palatino Linotype" w:hAnsi="Palatino Linotype" w:cs="Palatino Linotype"/>
        </w:rPr>
        <w:t xml:space="preserve">En </w:t>
      </w:r>
      <w:r w:rsidR="00AE0650" w:rsidRPr="006C6758">
        <w:rPr>
          <w:rFonts w:ascii="Palatino Linotype" w:eastAsia="Palatino Linotype" w:hAnsi="Palatino Linotype" w:cs="Palatino Linotype"/>
        </w:rPr>
        <w:t xml:space="preserve">fechas </w:t>
      </w:r>
      <w:r w:rsidR="00C02FD1" w:rsidRPr="006C6758">
        <w:rPr>
          <w:rFonts w:ascii="Palatino Linotype" w:eastAsia="Palatino Linotype" w:hAnsi="Palatino Linotype" w:cs="Palatino Linotype"/>
          <w:b/>
        </w:rPr>
        <w:t>veintiuno y veinticuatro</w:t>
      </w:r>
      <w:r w:rsidR="00AE0650" w:rsidRPr="006C6758">
        <w:rPr>
          <w:rFonts w:ascii="Palatino Linotype" w:eastAsia="Palatino Linotype" w:hAnsi="Palatino Linotype" w:cs="Palatino Linotype"/>
          <w:b/>
        </w:rPr>
        <w:t xml:space="preserve"> de </w:t>
      </w:r>
      <w:r w:rsidR="009411F8" w:rsidRPr="006C6758">
        <w:rPr>
          <w:rFonts w:ascii="Palatino Linotype" w:eastAsia="Palatino Linotype" w:hAnsi="Palatino Linotype" w:cs="Palatino Linotype"/>
          <w:b/>
          <w:bCs/>
        </w:rPr>
        <w:t>octubre</w:t>
      </w:r>
      <w:r w:rsidR="00072EAC" w:rsidRPr="006C6758">
        <w:rPr>
          <w:rFonts w:ascii="Palatino Linotype" w:eastAsia="Palatino Linotype" w:hAnsi="Palatino Linotype" w:cs="Palatino Linotype"/>
          <w:b/>
        </w:rPr>
        <w:t xml:space="preserve"> </w:t>
      </w:r>
      <w:r w:rsidR="00417BA2" w:rsidRPr="006C6758">
        <w:rPr>
          <w:rFonts w:ascii="Palatino Linotype" w:eastAsia="Palatino Linotype" w:hAnsi="Palatino Linotype" w:cs="Palatino Linotype"/>
          <w:b/>
          <w:bCs/>
        </w:rPr>
        <w:t>de dos mil veintidós</w:t>
      </w:r>
      <w:r w:rsidR="00E63A95" w:rsidRPr="006C6758">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45F35BE7" w14:textId="3B2A8665" w:rsidR="00E5581A" w:rsidRPr="006C6758" w:rsidRDefault="00267EB9" w:rsidP="001D461C">
      <w:pPr>
        <w:pBdr>
          <w:top w:val="nil"/>
          <w:left w:val="nil"/>
          <w:bottom w:val="nil"/>
          <w:right w:val="nil"/>
          <w:between w:val="nil"/>
        </w:pBdr>
        <w:spacing w:before="240" w:after="240" w:line="360" w:lineRule="auto"/>
        <w:jc w:val="both"/>
      </w:pPr>
      <w:r w:rsidRPr="006C6758">
        <w:rPr>
          <w:rFonts w:ascii="Palatino Linotype" w:eastAsia="Palatino Linotype" w:hAnsi="Palatino Linotype" w:cs="Palatino Linotype"/>
          <w:b/>
        </w:rPr>
        <w:t>7</w:t>
      </w:r>
      <w:r w:rsidR="00E63A95" w:rsidRPr="006C6758">
        <w:rPr>
          <w:rFonts w:ascii="Palatino Linotype" w:eastAsia="Palatino Linotype" w:hAnsi="Palatino Linotype" w:cs="Palatino Linotype"/>
          <w:b/>
        </w:rPr>
        <w:t xml:space="preserve">. Acumulación de los recursos de revisión. </w:t>
      </w:r>
      <w:r w:rsidR="00E63A95" w:rsidRPr="006C6758">
        <w:rPr>
          <w:rFonts w:ascii="Palatino Linotype" w:eastAsia="Palatino Linotype" w:hAnsi="Palatino Linotype" w:cs="Palatino Linotype"/>
        </w:rPr>
        <w:t xml:space="preserve">Al respecto cabe señalar, que el Pleno de este Instituto, en la </w:t>
      </w:r>
      <w:r w:rsidR="00C02FD1" w:rsidRPr="006C6758">
        <w:rPr>
          <w:rFonts w:ascii="Palatino Linotype" w:eastAsia="Palatino Linotype" w:hAnsi="Palatino Linotype" w:cs="Palatino Linotype"/>
        </w:rPr>
        <w:t>Trigésima Novena</w:t>
      </w:r>
      <w:r w:rsidR="00072EAC" w:rsidRPr="006C6758">
        <w:rPr>
          <w:rFonts w:ascii="Palatino Linotype" w:eastAsia="Palatino Linotype" w:hAnsi="Palatino Linotype" w:cs="Palatino Linotype"/>
        </w:rPr>
        <w:t xml:space="preserve"> Ses</w:t>
      </w:r>
      <w:r w:rsidR="00C02FD1" w:rsidRPr="006C6758">
        <w:rPr>
          <w:rFonts w:ascii="Palatino Linotype" w:eastAsia="Palatino Linotype" w:hAnsi="Palatino Linotype" w:cs="Palatino Linotype"/>
        </w:rPr>
        <w:t>ión Ordinaria, celebrada el cuatro de noviembre</w:t>
      </w:r>
      <w:r w:rsidR="00072EAC" w:rsidRPr="006C6758">
        <w:rPr>
          <w:rFonts w:ascii="Palatino Linotype" w:eastAsia="Palatino Linotype" w:hAnsi="Palatino Linotype" w:cs="Palatino Linotype"/>
        </w:rPr>
        <w:t xml:space="preserve"> de dos mil veintidós</w:t>
      </w:r>
      <w:r w:rsidR="00E63A95" w:rsidRPr="006C6758">
        <w:rPr>
          <w:rFonts w:ascii="Palatino Linotype" w:eastAsia="Palatino Linotype" w:hAnsi="Palatino Linotype" w:cs="Palatino Linotype"/>
        </w:rPr>
        <w:t xml:space="preserve">, ordenó la acumulación de los expedientes citados, a efecto de que la Comisionada </w:t>
      </w:r>
      <w:r w:rsidR="00E63A95" w:rsidRPr="006C6758">
        <w:rPr>
          <w:rFonts w:ascii="Palatino Linotype" w:eastAsia="Palatino Linotype" w:hAnsi="Palatino Linotype" w:cs="Palatino Linotype"/>
          <w:b/>
        </w:rPr>
        <w:t xml:space="preserve">Guadalupe Ramírez Peña </w:t>
      </w:r>
      <w:r w:rsidR="00E63A95" w:rsidRPr="006C6758">
        <w:rPr>
          <w:rFonts w:ascii="Palatino Linotype" w:eastAsia="Palatino Linotype" w:hAnsi="Palatino Linotype" w:cs="Palatino Linotype"/>
        </w:rPr>
        <w:t xml:space="preserve">formulara y presentara el proyecto de resolución correspondiente, de conformidad con lo dispuesto en el </w:t>
      </w:r>
      <w:r w:rsidR="00E63A95" w:rsidRPr="006C6758">
        <w:rPr>
          <w:rFonts w:ascii="Palatino Linotype" w:eastAsia="Palatino Linotype" w:hAnsi="Palatino Linotype" w:cs="Palatino Linotype"/>
        </w:rPr>
        <w:lastRenderedPageBreak/>
        <w:t>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241998AB" w14:textId="77777777" w:rsidR="00E5581A" w:rsidRPr="006C6758" w:rsidRDefault="00E63A95" w:rsidP="001D461C">
      <w:pPr>
        <w:pBdr>
          <w:top w:val="nil"/>
          <w:left w:val="nil"/>
          <w:bottom w:val="nil"/>
          <w:right w:val="nil"/>
          <w:between w:val="nil"/>
        </w:pBdr>
        <w:spacing w:before="120" w:after="120"/>
        <w:ind w:left="851" w:right="902"/>
        <w:jc w:val="both"/>
      </w:pPr>
      <w:r w:rsidRPr="006C6758">
        <w:rPr>
          <w:rFonts w:ascii="Palatino Linotype" w:eastAsia="Palatino Linotype" w:hAnsi="Palatino Linotype" w:cs="Palatino Linotype"/>
          <w:b/>
          <w:i/>
          <w:sz w:val="22"/>
          <w:szCs w:val="22"/>
        </w:rPr>
        <w:t>Código de Procedimientos Administrativos del Estado de México</w:t>
      </w:r>
    </w:p>
    <w:p w14:paraId="0502933E" w14:textId="77777777" w:rsidR="00E5581A" w:rsidRPr="006C6758" w:rsidRDefault="00E63A95" w:rsidP="001D461C">
      <w:pPr>
        <w:pBdr>
          <w:top w:val="nil"/>
          <w:left w:val="nil"/>
          <w:bottom w:val="nil"/>
          <w:right w:val="nil"/>
          <w:between w:val="nil"/>
        </w:pBdr>
        <w:spacing w:before="120" w:after="120"/>
        <w:ind w:left="851" w:right="902"/>
        <w:jc w:val="both"/>
      </w:pPr>
      <w:r w:rsidRPr="006C6758">
        <w:rPr>
          <w:rFonts w:ascii="Palatino Linotype" w:eastAsia="Palatino Linotype" w:hAnsi="Palatino Linotype" w:cs="Palatino Linotype"/>
          <w:b/>
          <w:i/>
          <w:sz w:val="22"/>
          <w:szCs w:val="22"/>
        </w:rPr>
        <w:t>“Artículo 18.-</w:t>
      </w:r>
      <w:r w:rsidRPr="006C6758">
        <w:rPr>
          <w:rFonts w:ascii="Palatino Linotype" w:eastAsia="Palatino Linotype" w:hAnsi="Palatino Linotype" w:cs="Palatino Linotype"/>
          <w:i/>
          <w:sz w:val="22"/>
          <w:szCs w:val="22"/>
        </w:rPr>
        <w:t xml:space="preserve"> </w:t>
      </w:r>
      <w:r w:rsidRPr="006C6758">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6C6758">
        <w:rPr>
          <w:rFonts w:ascii="Palatino Linotype" w:eastAsia="Palatino Linotype" w:hAnsi="Palatino Linotype" w:cs="Palatino Linotype"/>
          <w:i/>
          <w:sz w:val="22"/>
          <w:szCs w:val="22"/>
        </w:rPr>
        <w:t xml:space="preserve"> o a petición de parte, </w:t>
      </w:r>
      <w:r w:rsidRPr="006C6758">
        <w:rPr>
          <w:rFonts w:ascii="Palatino Linotype" w:eastAsia="Palatino Linotype" w:hAnsi="Palatino Linotype" w:cs="Palatino Linotype"/>
          <w:b/>
          <w:i/>
          <w:sz w:val="22"/>
          <w:szCs w:val="22"/>
        </w:rPr>
        <w:t>cuando las partes</w:t>
      </w:r>
      <w:r w:rsidRPr="006C6758">
        <w:rPr>
          <w:rFonts w:ascii="Palatino Linotype" w:eastAsia="Palatino Linotype" w:hAnsi="Palatino Linotype" w:cs="Palatino Linotype"/>
          <w:i/>
          <w:sz w:val="22"/>
          <w:szCs w:val="22"/>
        </w:rPr>
        <w:t xml:space="preserve"> o los actos administrativos sean iguales, se trate de actos conexos o </w:t>
      </w:r>
      <w:r w:rsidRPr="006C6758">
        <w:rPr>
          <w:rFonts w:ascii="Palatino Linotype" w:eastAsia="Palatino Linotype" w:hAnsi="Palatino Linotype" w:cs="Palatino Linotype"/>
          <w:b/>
          <w:i/>
          <w:sz w:val="22"/>
          <w:szCs w:val="22"/>
        </w:rPr>
        <w:t>resulte conveniente el trámite unificado de los asuntos, para evitar la emisión de resoluciones contradictorias</w:t>
      </w:r>
      <w:r w:rsidRPr="006C6758">
        <w:rPr>
          <w:rFonts w:ascii="Palatino Linotype" w:eastAsia="Palatino Linotype" w:hAnsi="Palatino Linotype" w:cs="Palatino Linotype"/>
          <w:i/>
          <w:sz w:val="22"/>
          <w:szCs w:val="22"/>
        </w:rPr>
        <w:t>. La misma regla se aplicará, en lo conducente, para la separación de los expedientes.”</w:t>
      </w:r>
    </w:p>
    <w:p w14:paraId="4ED77110" w14:textId="77777777" w:rsidR="00E5581A" w:rsidRPr="006C6758" w:rsidRDefault="00E63A95" w:rsidP="001D461C">
      <w:pPr>
        <w:pBdr>
          <w:top w:val="nil"/>
          <w:left w:val="nil"/>
          <w:bottom w:val="nil"/>
          <w:right w:val="nil"/>
          <w:between w:val="nil"/>
        </w:pBdr>
        <w:spacing w:before="120" w:after="120"/>
        <w:ind w:left="851" w:right="902"/>
        <w:jc w:val="both"/>
      </w:pPr>
      <w:r w:rsidRPr="006C6758">
        <w:rPr>
          <w:rFonts w:ascii="Palatino Linotype" w:eastAsia="Palatino Linotype" w:hAnsi="Palatino Linotype" w:cs="Palatino Linotype"/>
          <w:b/>
          <w:i/>
          <w:sz w:val="22"/>
          <w:szCs w:val="22"/>
        </w:rPr>
        <w:t>Ley de Transparencia y Acceso a la Información Pública del Estado de México y Municipios</w:t>
      </w:r>
    </w:p>
    <w:p w14:paraId="3A194DDA" w14:textId="77777777" w:rsidR="00E5581A" w:rsidRPr="006C6758" w:rsidRDefault="00E63A95" w:rsidP="001D461C">
      <w:pPr>
        <w:pBdr>
          <w:top w:val="nil"/>
          <w:left w:val="nil"/>
          <w:bottom w:val="nil"/>
          <w:right w:val="nil"/>
          <w:between w:val="nil"/>
        </w:pBdr>
        <w:spacing w:before="120" w:after="120"/>
        <w:ind w:left="851" w:right="902"/>
        <w:jc w:val="both"/>
      </w:pPr>
      <w:r w:rsidRPr="006C6758">
        <w:rPr>
          <w:rFonts w:ascii="Palatino Linotype" w:eastAsia="Palatino Linotype" w:hAnsi="Palatino Linotype" w:cs="Palatino Linotype"/>
          <w:b/>
          <w:i/>
          <w:sz w:val="22"/>
          <w:szCs w:val="22"/>
        </w:rPr>
        <w:t>“Artículo 195.-</w:t>
      </w:r>
      <w:r w:rsidRPr="006C6758">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3E26AFA2" w14:textId="65A643A4" w:rsidR="00AE0650" w:rsidRPr="006C6758" w:rsidRDefault="00267EB9" w:rsidP="00AE0650">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8</w:t>
      </w:r>
      <w:r w:rsidR="00E63A95" w:rsidRPr="006C6758">
        <w:rPr>
          <w:rFonts w:ascii="Palatino Linotype" w:eastAsia="Palatino Linotype" w:hAnsi="Palatino Linotype" w:cs="Palatino Linotype"/>
          <w:b/>
        </w:rPr>
        <w:t xml:space="preserve">. Manifestaciones. </w:t>
      </w:r>
      <w:r w:rsidR="00AE0650" w:rsidRPr="006C6758">
        <w:rPr>
          <w:rFonts w:ascii="Palatino Linotype" w:eastAsia="Palatino Linotype" w:hAnsi="Palatino Linotype" w:cs="Palatino Linotype"/>
        </w:rPr>
        <w:t xml:space="preserve">De las constancias que obran en los expedientes electrónico del SAIMEX se desprende la parte </w:t>
      </w:r>
      <w:r w:rsidR="00934A67" w:rsidRPr="006C6758">
        <w:rPr>
          <w:rFonts w:ascii="Palatino Linotype" w:eastAsia="Palatino Linotype" w:hAnsi="Palatino Linotype" w:cs="Palatino Linotype"/>
          <w:b/>
        </w:rPr>
        <w:t>RECURRENTE</w:t>
      </w:r>
      <w:r w:rsidR="00AE0650" w:rsidRPr="006C6758">
        <w:rPr>
          <w:rFonts w:ascii="Palatino Linotype" w:eastAsia="Palatino Linotype" w:hAnsi="Palatino Linotype" w:cs="Palatino Linotype"/>
        </w:rPr>
        <w:t xml:space="preserve"> omitió realizar manifestaciones</w:t>
      </w:r>
      <w:r w:rsidR="00934A67" w:rsidRPr="006C6758">
        <w:rPr>
          <w:rFonts w:ascii="Palatino Linotype" w:eastAsia="Palatino Linotype" w:hAnsi="Palatino Linotype" w:cs="Palatino Linotype"/>
        </w:rPr>
        <w:t>.</w:t>
      </w:r>
    </w:p>
    <w:p w14:paraId="71A91D3C" w14:textId="6694B277" w:rsidR="00934A67" w:rsidRPr="006C6758" w:rsidRDefault="00934A67" w:rsidP="00AE0650">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Por su parte el </w:t>
      </w:r>
      <w:r w:rsidRPr="006C6758">
        <w:rPr>
          <w:rFonts w:ascii="Palatino Linotype" w:eastAsia="Palatino Linotype" w:hAnsi="Palatino Linotype" w:cs="Palatino Linotype"/>
          <w:b/>
        </w:rPr>
        <w:t>SUJETO OBLIGADO</w:t>
      </w:r>
      <w:r w:rsidR="00E85E65" w:rsidRPr="006C6758">
        <w:rPr>
          <w:rFonts w:ascii="Palatino Linotype" w:eastAsia="Palatino Linotype" w:hAnsi="Palatino Linotype" w:cs="Palatino Linotype"/>
        </w:rPr>
        <w:t>, en fecha ocho</w:t>
      </w:r>
      <w:r w:rsidR="00495FF8" w:rsidRPr="006C6758">
        <w:rPr>
          <w:rFonts w:ascii="Palatino Linotype" w:eastAsia="Palatino Linotype" w:hAnsi="Palatino Linotype" w:cs="Palatino Linotype"/>
        </w:rPr>
        <w:t xml:space="preserve">, </w:t>
      </w:r>
      <w:r w:rsidR="00521CB1" w:rsidRPr="006C6758">
        <w:rPr>
          <w:rFonts w:ascii="Palatino Linotype" w:eastAsia="Palatino Linotype" w:hAnsi="Palatino Linotype" w:cs="Palatino Linotype"/>
        </w:rPr>
        <w:t>trece</w:t>
      </w:r>
      <w:r w:rsidR="00495FF8" w:rsidRPr="006C6758">
        <w:rPr>
          <w:rFonts w:ascii="Palatino Linotype" w:eastAsia="Palatino Linotype" w:hAnsi="Palatino Linotype" w:cs="Palatino Linotype"/>
        </w:rPr>
        <w:t>, catorce y quince</w:t>
      </w:r>
      <w:r w:rsidR="00E85E65" w:rsidRPr="006C6758">
        <w:rPr>
          <w:rFonts w:ascii="Palatino Linotype" w:eastAsia="Palatino Linotype" w:hAnsi="Palatino Linotype" w:cs="Palatino Linotype"/>
        </w:rPr>
        <w:t xml:space="preserve"> de junio del año 2023</w:t>
      </w:r>
      <w:r w:rsidRPr="006C6758">
        <w:rPr>
          <w:rFonts w:ascii="Palatino Linotype" w:eastAsia="Palatino Linotype" w:hAnsi="Palatino Linotype" w:cs="Palatino Linotype"/>
        </w:rPr>
        <w:t xml:space="preserve">, en ambos recursos de revisión, remitió </w:t>
      </w:r>
      <w:r w:rsidR="007D73D7" w:rsidRPr="006C6758">
        <w:rPr>
          <w:rFonts w:ascii="Palatino Linotype" w:eastAsia="Palatino Linotype" w:hAnsi="Palatino Linotype" w:cs="Palatino Linotype"/>
        </w:rPr>
        <w:t xml:space="preserve">en ambos recursos de revisión, </w:t>
      </w:r>
      <w:r w:rsidRPr="006C6758">
        <w:rPr>
          <w:rFonts w:ascii="Palatino Linotype" w:eastAsia="Palatino Linotype" w:hAnsi="Palatino Linotype" w:cs="Palatino Linotype"/>
        </w:rPr>
        <w:t>su informe justificado a través d</w:t>
      </w:r>
      <w:r w:rsidR="00C81DA9" w:rsidRPr="006C6758">
        <w:rPr>
          <w:rFonts w:ascii="Palatino Linotype" w:eastAsia="Palatino Linotype" w:hAnsi="Palatino Linotype" w:cs="Palatino Linotype"/>
        </w:rPr>
        <w:t xml:space="preserve">e los </w:t>
      </w:r>
      <w:r w:rsidR="006D0B0D" w:rsidRPr="006C6758">
        <w:rPr>
          <w:rFonts w:ascii="Palatino Linotype" w:eastAsia="Palatino Linotype" w:hAnsi="Palatino Linotype" w:cs="Palatino Linotype"/>
        </w:rPr>
        <w:t>siguientes archivos electrónicos:</w:t>
      </w:r>
    </w:p>
    <w:p w14:paraId="718F5E17" w14:textId="127A0F8E" w:rsidR="007D73D7" w:rsidRPr="006C6758" w:rsidRDefault="007A70AD" w:rsidP="00AE0650">
      <w:pPr>
        <w:spacing w:before="240" w:after="240" w:line="360" w:lineRule="auto"/>
        <w:jc w:val="both"/>
        <w:rPr>
          <w:rFonts w:ascii="Palatino Linotype" w:eastAsia="Palatino Linotype" w:hAnsi="Palatino Linotype" w:cs="Palatino Linotype"/>
        </w:rPr>
      </w:pPr>
      <w:hyperlink r:id="rId8" w:history="1">
        <w:r w:rsidR="009411F8" w:rsidRPr="006C6758">
          <w:rPr>
            <w:rFonts w:ascii="Palatino Linotype" w:eastAsia="Palatino Linotype" w:hAnsi="Palatino Linotype" w:cs="Palatino Linotype"/>
          </w:rPr>
          <w:t>Oficio Requerimiento Informe RR 15640-2022 DGJV.pdf</w:t>
        </w:r>
      </w:hyperlink>
      <w:r w:rsidR="009411F8" w:rsidRPr="006C6758">
        <w:rPr>
          <w:rFonts w:ascii="Palatino Linotype" w:eastAsia="Palatino Linotype" w:hAnsi="Palatino Linotype" w:cs="Palatino Linotype"/>
        </w:rPr>
        <w:t xml:space="preserve">, </w:t>
      </w:r>
      <w:hyperlink r:id="rId9" w:history="1">
        <w:r w:rsidR="009411F8" w:rsidRPr="006C6758">
          <w:rPr>
            <w:rFonts w:ascii="Palatino Linotype" w:eastAsia="Palatino Linotype" w:hAnsi="Palatino Linotype" w:cs="Palatino Linotype"/>
          </w:rPr>
          <w:t>InformeJustificadoRecurso15640DGJV.pdf</w:t>
        </w:r>
      </w:hyperlink>
      <w:r w:rsidR="009411F8" w:rsidRPr="006C6758">
        <w:rPr>
          <w:rFonts w:ascii="Palatino Linotype" w:eastAsia="Palatino Linotype" w:hAnsi="Palatino Linotype" w:cs="Palatino Linotype"/>
        </w:rPr>
        <w:t xml:space="preserve">, </w:t>
      </w:r>
      <w:hyperlink r:id="rId10" w:history="1">
        <w:r w:rsidR="009411F8" w:rsidRPr="006C6758">
          <w:rPr>
            <w:rFonts w:ascii="Palatino Linotype" w:eastAsia="Palatino Linotype" w:hAnsi="Palatino Linotype" w:cs="Palatino Linotype"/>
          </w:rPr>
          <w:t>Cuadro de Clasificación RR 1639 y acomulados.pdf</w:t>
        </w:r>
      </w:hyperlink>
      <w:r w:rsidR="009411F8" w:rsidRPr="006C6758">
        <w:rPr>
          <w:rFonts w:ascii="Palatino Linotype" w:eastAsia="Palatino Linotype" w:hAnsi="Palatino Linotype" w:cs="Palatino Linotype"/>
        </w:rPr>
        <w:t xml:space="preserve">, </w:t>
      </w:r>
      <w:hyperlink r:id="rId11" w:history="1">
        <w:r w:rsidR="009411F8" w:rsidRPr="006C6758">
          <w:rPr>
            <w:rFonts w:ascii="Palatino Linotype" w:eastAsia="Palatino Linotype" w:hAnsi="Palatino Linotype" w:cs="Palatino Linotype"/>
          </w:rPr>
          <w:t>Informe Justificado RR 15639 DGJV.pdf</w:t>
        </w:r>
      </w:hyperlink>
      <w:r w:rsidR="009411F8" w:rsidRPr="006C6758">
        <w:rPr>
          <w:rFonts w:ascii="Palatino Linotype" w:eastAsia="Palatino Linotype" w:hAnsi="Palatino Linotype" w:cs="Palatino Linotype"/>
        </w:rPr>
        <w:t xml:space="preserve">, </w:t>
      </w:r>
      <w:hyperlink r:id="rId12" w:history="1">
        <w:r w:rsidR="009411F8" w:rsidRPr="006C6758">
          <w:rPr>
            <w:rFonts w:ascii="Palatino Linotype" w:eastAsia="Palatino Linotype" w:hAnsi="Palatino Linotype" w:cs="Palatino Linotype"/>
          </w:rPr>
          <w:t>Anexos DGJV.zip</w:t>
        </w:r>
      </w:hyperlink>
      <w:r w:rsidR="009411F8" w:rsidRPr="006C6758">
        <w:rPr>
          <w:rFonts w:ascii="Palatino Linotype" w:eastAsia="Palatino Linotype" w:hAnsi="Palatino Linotype" w:cs="Palatino Linotype"/>
        </w:rPr>
        <w:t xml:space="preserve">,  </w:t>
      </w:r>
      <w:hyperlink r:id="rId13" w:history="1">
        <w:r w:rsidR="009411F8" w:rsidRPr="006C6758">
          <w:rPr>
            <w:rFonts w:ascii="Palatino Linotype" w:eastAsia="Palatino Linotype" w:hAnsi="Palatino Linotype" w:cs="Palatino Linotype"/>
          </w:rPr>
          <w:t>Alcance al Informe Justificado RR 15369 y 15640.pdf</w:t>
        </w:r>
      </w:hyperlink>
      <w:r w:rsidR="009411F8" w:rsidRPr="006C6758">
        <w:rPr>
          <w:rFonts w:ascii="Palatino Linotype" w:eastAsia="Palatino Linotype" w:hAnsi="Palatino Linotype" w:cs="Palatino Linotype"/>
        </w:rPr>
        <w:t xml:space="preserve">, </w:t>
      </w:r>
      <w:hyperlink r:id="rId14" w:history="1">
        <w:r w:rsidR="009411F8" w:rsidRPr="006C6758">
          <w:rPr>
            <w:rFonts w:ascii="Palatino Linotype" w:eastAsia="Palatino Linotype" w:hAnsi="Palatino Linotype" w:cs="Palatino Linotype"/>
          </w:rPr>
          <w:t>RES-02-INFOEM-ORD-COMT-11a-2023.pdf</w:t>
        </w:r>
      </w:hyperlink>
      <w:r w:rsidR="009411F8" w:rsidRPr="006C6758">
        <w:rPr>
          <w:rFonts w:ascii="Palatino Linotype" w:eastAsia="Palatino Linotype" w:hAnsi="Palatino Linotype" w:cs="Palatino Linotype"/>
        </w:rPr>
        <w:t xml:space="preserve">, </w:t>
      </w:r>
      <w:hyperlink r:id="rId15" w:history="1">
        <w:r w:rsidR="009411F8" w:rsidRPr="006C6758">
          <w:rPr>
            <w:rFonts w:ascii="Palatino Linotype" w:eastAsia="Palatino Linotype" w:hAnsi="Palatino Linotype" w:cs="Palatino Linotype"/>
          </w:rPr>
          <w:t>Cuadro de Clasificación RR 1639 y acomulados.pdf</w:t>
        </w:r>
      </w:hyperlink>
      <w:r w:rsidR="009411F8" w:rsidRPr="006C6758">
        <w:rPr>
          <w:rFonts w:ascii="Palatino Linotype" w:eastAsia="Palatino Linotype" w:hAnsi="Palatino Linotype" w:cs="Palatino Linotype"/>
        </w:rPr>
        <w:t xml:space="preserve">, </w:t>
      </w:r>
      <w:hyperlink r:id="rId16" w:history="1">
        <w:r w:rsidR="009411F8" w:rsidRPr="006C6758">
          <w:rPr>
            <w:rFonts w:ascii="Palatino Linotype" w:eastAsia="Palatino Linotype" w:hAnsi="Palatino Linotype" w:cs="Palatino Linotype"/>
          </w:rPr>
          <w:t>InformeJustificadoRecurso15640DGJV.pdf</w:t>
        </w:r>
      </w:hyperlink>
      <w:r w:rsidR="009411F8" w:rsidRPr="006C6758">
        <w:rPr>
          <w:rFonts w:ascii="Palatino Linotype" w:eastAsia="Palatino Linotype" w:hAnsi="Palatino Linotype" w:cs="Palatino Linotype"/>
        </w:rPr>
        <w:t xml:space="preserve">, </w:t>
      </w:r>
      <w:hyperlink r:id="rId17" w:history="1">
        <w:r w:rsidR="009411F8" w:rsidRPr="006C6758">
          <w:rPr>
            <w:rFonts w:ascii="Palatino Linotype" w:eastAsia="Palatino Linotype" w:hAnsi="Palatino Linotype" w:cs="Palatino Linotype"/>
          </w:rPr>
          <w:t>Oficio Requerimiento Informe RR 15640-2022 DGJV.pdf</w:t>
        </w:r>
      </w:hyperlink>
      <w:r w:rsidR="009411F8" w:rsidRPr="006C6758">
        <w:rPr>
          <w:rFonts w:ascii="Palatino Linotype" w:eastAsia="Palatino Linotype" w:hAnsi="Palatino Linotype" w:cs="Palatino Linotype"/>
        </w:rPr>
        <w:t xml:space="preserve">, </w:t>
      </w:r>
      <w:hyperlink r:id="rId18" w:history="1">
        <w:r w:rsidR="009411F8" w:rsidRPr="006C6758">
          <w:rPr>
            <w:rFonts w:ascii="Palatino Linotype" w:eastAsia="Palatino Linotype" w:hAnsi="Palatino Linotype" w:cs="Palatino Linotype"/>
          </w:rPr>
          <w:t>Anexos DGJV.zip</w:t>
        </w:r>
      </w:hyperlink>
      <w:r w:rsidR="009411F8" w:rsidRPr="006C6758">
        <w:rPr>
          <w:rFonts w:ascii="Palatino Linotype" w:eastAsia="Palatino Linotype" w:hAnsi="Palatino Linotype" w:cs="Palatino Linotype"/>
        </w:rPr>
        <w:t xml:space="preserve">, </w:t>
      </w:r>
      <w:hyperlink r:id="rId19" w:history="1">
        <w:r w:rsidR="009411F8" w:rsidRPr="006C6758">
          <w:rPr>
            <w:rFonts w:ascii="Palatino Linotype" w:eastAsia="Palatino Linotype" w:hAnsi="Palatino Linotype" w:cs="Palatino Linotype"/>
          </w:rPr>
          <w:t>Alcance al Informe Justificado RR 15369 y 15640.pdf</w:t>
        </w:r>
      </w:hyperlink>
      <w:r w:rsidR="009411F8" w:rsidRPr="006C6758">
        <w:rPr>
          <w:rFonts w:ascii="Palatino Linotype" w:eastAsia="Palatino Linotype" w:hAnsi="Palatino Linotype" w:cs="Palatino Linotype"/>
        </w:rPr>
        <w:t xml:space="preserve">, </w:t>
      </w:r>
      <w:hyperlink r:id="rId20" w:history="1">
        <w:r w:rsidR="009411F8" w:rsidRPr="006C6758">
          <w:rPr>
            <w:rFonts w:ascii="Palatino Linotype" w:eastAsia="Palatino Linotype" w:hAnsi="Palatino Linotype" w:cs="Palatino Linotype"/>
          </w:rPr>
          <w:t>RES-02-INFOEM-ORD-COMT-11a-2023.pdf</w:t>
        </w:r>
      </w:hyperlink>
      <w:r w:rsidR="007D73D7" w:rsidRPr="006C6758">
        <w:rPr>
          <w:rFonts w:ascii="Palatino Linotype" w:eastAsia="Palatino Linotype" w:hAnsi="Palatino Linotype" w:cs="Palatino Linotype"/>
        </w:rPr>
        <w:t>.</w:t>
      </w:r>
    </w:p>
    <w:p w14:paraId="00B7490C" w14:textId="64128CF6" w:rsidR="007D73D7" w:rsidRPr="006C6758" w:rsidRDefault="007D73D7" w:rsidP="00AE0650">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Entre los que se destacan los siguientes:</w:t>
      </w:r>
    </w:p>
    <w:p w14:paraId="12D6613D" w14:textId="3FFC728B" w:rsidR="00E85E65" w:rsidRPr="006C6758" w:rsidRDefault="00521CB1" w:rsidP="00E85E65">
      <w:pPr>
        <w:spacing w:before="240" w:after="240" w:line="360" w:lineRule="auto"/>
        <w:jc w:val="both"/>
        <w:rPr>
          <w:rFonts w:ascii="Palatino Linotype" w:eastAsia="Palatino Linotype" w:hAnsi="Palatino Linotype" w:cs="Palatino Linotype"/>
        </w:rPr>
      </w:pPr>
      <w:proofErr w:type="gramStart"/>
      <w:r w:rsidRPr="006C6758">
        <w:rPr>
          <w:rFonts w:ascii="Palatino Linotype" w:eastAsia="Palatino Linotype" w:hAnsi="Palatino Linotype" w:cs="Palatino Linotype"/>
        </w:rPr>
        <w:t>-</w:t>
      </w:r>
      <w:r w:rsidR="00E85E65" w:rsidRPr="006C6758">
        <w:rPr>
          <w:rFonts w:ascii="Palatino Linotype" w:eastAsia="Palatino Linotype" w:hAnsi="Palatino Linotype" w:cs="Palatino Linotype"/>
        </w:rPr>
        <w:t>“</w:t>
      </w:r>
      <w:proofErr w:type="gramEnd"/>
      <w:r w:rsidR="007A70AD">
        <w:fldChar w:fldCharType="begin"/>
      </w:r>
      <w:r w:rsidR="007A70AD">
        <w:instrText xml:space="preserve"> HYPERLINK "https://saimex.org.mx/saimex/solicitud/downloadAttach/1806895.page" </w:instrText>
      </w:r>
      <w:r w:rsidR="007A70AD">
        <w:fldChar w:fldCharType="separate"/>
      </w:r>
      <w:r w:rsidR="00E85E65" w:rsidRPr="006C6758">
        <w:rPr>
          <w:rFonts w:ascii="Palatino Linotype" w:eastAsia="Palatino Linotype" w:hAnsi="Palatino Linotype" w:cs="Palatino Linotype"/>
        </w:rPr>
        <w:t>InformeJustificadoRecurso15640DGJV.pdf</w:t>
      </w:r>
      <w:r w:rsidR="007A70AD">
        <w:rPr>
          <w:rFonts w:ascii="Palatino Linotype" w:eastAsia="Palatino Linotype" w:hAnsi="Palatino Linotype" w:cs="Palatino Linotype"/>
        </w:rPr>
        <w:fldChar w:fldCharType="end"/>
      </w:r>
      <w:r w:rsidR="00E85E65" w:rsidRPr="006C6758">
        <w:rPr>
          <w:rFonts w:ascii="Palatino Linotype" w:eastAsia="Palatino Linotype" w:hAnsi="Palatino Linotype" w:cs="Palatino Linotype"/>
        </w:rPr>
        <w:t xml:space="preserve">”, el cual contiene el informe justificado del </w:t>
      </w:r>
      <w:r w:rsidR="00E85E65" w:rsidRPr="006C6758">
        <w:rPr>
          <w:rFonts w:ascii="Palatino Linotype" w:eastAsia="Palatino Linotype" w:hAnsi="Palatino Linotype" w:cs="Palatino Linotype"/>
          <w:b/>
        </w:rPr>
        <w:t>SUJETO OBLIGADO</w:t>
      </w:r>
      <w:r w:rsidR="00E85E65" w:rsidRPr="006C6758">
        <w:rPr>
          <w:rFonts w:ascii="Palatino Linotype" w:eastAsia="Palatino Linotype" w:hAnsi="Palatino Linotype" w:cs="Palatino Linotype"/>
        </w:rPr>
        <w:t>, por medio del cual informó, además de indicar el procedimiento de verificación oficiosa en sus tres fases, que el procedimiento de verificación, únicamente existe fuente obligacional de emitir el documento denominado dictamen en la primera fase, señalando que dichos dictámenes fueron remitidos en respuesta.</w:t>
      </w:r>
    </w:p>
    <w:p w14:paraId="455D18AF" w14:textId="7749FA06" w:rsidR="00E85E65" w:rsidRPr="006C6758" w:rsidRDefault="00E85E65" w:rsidP="00E85E65">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Asimismo, señaló que de la solicitud inicial el peticionario únicamente refiere los “dictámenes completos de verificación”, siendo que los anexos señalados en </w:t>
      </w:r>
      <w:r w:rsidR="00A1315D" w:rsidRPr="006C6758">
        <w:rPr>
          <w:rFonts w:ascii="Palatino Linotype" w:eastAsia="Palatino Linotype" w:hAnsi="Palatino Linotype" w:cs="Palatino Linotype"/>
        </w:rPr>
        <w:t>los motivos</w:t>
      </w:r>
      <w:r w:rsidRPr="006C6758">
        <w:rPr>
          <w:rFonts w:ascii="Palatino Linotype" w:eastAsia="Palatino Linotype" w:hAnsi="Palatino Linotype" w:cs="Palatino Linotype"/>
        </w:rPr>
        <w:t xml:space="preserve"> de inconformidad del recurso de revisión, no forman parte de la solicitud </w:t>
      </w:r>
      <w:r w:rsidRPr="006C6758">
        <w:rPr>
          <w:rFonts w:ascii="Palatino Linotype" w:eastAsia="Palatino Linotype" w:hAnsi="Palatino Linotype" w:cs="Palatino Linotype"/>
        </w:rPr>
        <w:lastRenderedPageBreak/>
        <w:t xml:space="preserve">primigenia; lo que da lugar al </w:t>
      </w:r>
      <w:proofErr w:type="spellStart"/>
      <w:r w:rsidRPr="006C6758">
        <w:rPr>
          <w:rFonts w:ascii="Palatino Linotype" w:eastAsia="Palatino Linotype" w:hAnsi="Palatino Linotype" w:cs="Palatino Linotype"/>
        </w:rPr>
        <w:t>desechamiento</w:t>
      </w:r>
      <w:proofErr w:type="spellEnd"/>
      <w:r w:rsidRPr="006C6758">
        <w:rPr>
          <w:rFonts w:ascii="Palatino Linotype" w:eastAsia="Palatino Linotype" w:hAnsi="Palatino Linotype" w:cs="Palatino Linotype"/>
        </w:rPr>
        <w:t xml:space="preserve"> del recurso de revisión en términos del fundamento legal que señaló.</w:t>
      </w:r>
    </w:p>
    <w:p w14:paraId="1F88BBE8" w14:textId="6F24F119" w:rsidR="00E85E65" w:rsidRPr="006C6758" w:rsidRDefault="00E85E65" w:rsidP="00E85E65">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Sin embargo,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señaló en términos del principio de máxima publicidad, con la finalidad de garantizar el derecho de acceso a la información pública del </w:t>
      </w:r>
      <w:r w:rsidRPr="006C6758">
        <w:rPr>
          <w:rFonts w:ascii="Palatino Linotype" w:eastAsia="Palatino Linotype" w:hAnsi="Palatino Linotype" w:cs="Palatino Linotype"/>
          <w:b/>
        </w:rPr>
        <w:t>solicitante</w:t>
      </w:r>
      <w:r w:rsidRPr="006C6758">
        <w:rPr>
          <w:rFonts w:ascii="Palatino Linotype" w:eastAsia="Palatino Linotype" w:hAnsi="Palatino Linotype" w:cs="Palatino Linotype"/>
        </w:rPr>
        <w:t>, y toda vez que el particular refirió en su solicitud “</w:t>
      </w:r>
      <w:r w:rsidRPr="006C6758">
        <w:rPr>
          <w:rFonts w:ascii="Palatino Linotype" w:eastAsia="Palatino Linotype" w:hAnsi="Palatino Linotype" w:cs="Palatino Linotype"/>
          <w:i/>
        </w:rPr>
        <w:t>dictámenes completos en todas su etapas y la respuesta emitida por el sujeto obligado a las verificaciones virtuales realizadas al ayuntamiento de Toluca en los años 2015 a 2022</w:t>
      </w:r>
      <w:r w:rsidRPr="006C6758">
        <w:rPr>
          <w:rFonts w:ascii="Palatino Linotype" w:eastAsia="Palatino Linotype" w:hAnsi="Palatino Linotype" w:cs="Palatino Linotype"/>
        </w:rPr>
        <w:t xml:space="preserve">” (Sic), </w:t>
      </w:r>
      <w:r w:rsidR="00521CB1" w:rsidRPr="006C6758">
        <w:rPr>
          <w:rFonts w:ascii="Palatino Linotype" w:eastAsia="Palatino Linotype" w:hAnsi="Palatino Linotype" w:cs="Palatino Linotype"/>
        </w:rPr>
        <w:t>proporcionaba</w:t>
      </w:r>
      <w:r w:rsidRPr="006C6758">
        <w:rPr>
          <w:rFonts w:ascii="Palatino Linotype" w:eastAsia="Palatino Linotype" w:hAnsi="Palatino Linotype" w:cs="Palatino Linotype"/>
        </w:rPr>
        <w:t xml:space="preserve"> los expedientes completos correspondientes a la evaluación diagnosticada del año 2017 y verificación virtual oficiosa de los ejercicios 2017, 2018, 2019, 2020, 2021 y 2022, realizadas al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denominado Ayuntamiento de Toluca cuyas documentales se encuentran de manera cronológica, iniciando con la última actuación. </w:t>
      </w:r>
    </w:p>
    <w:p w14:paraId="6351D7D8" w14:textId="52C31DE1" w:rsidR="00E85E65" w:rsidRPr="006C6758" w:rsidRDefault="00521CB1" w:rsidP="00AE0650">
      <w:pPr>
        <w:spacing w:before="240" w:after="240" w:line="360" w:lineRule="auto"/>
        <w:jc w:val="both"/>
        <w:rPr>
          <w:rFonts w:ascii="Palatino Linotype" w:eastAsia="Palatino Linotype" w:hAnsi="Palatino Linotype" w:cs="Palatino Linotype"/>
        </w:rPr>
      </w:pPr>
      <w:proofErr w:type="gramStart"/>
      <w:r w:rsidRPr="006C6758">
        <w:rPr>
          <w:rFonts w:ascii="Palatino Linotype" w:eastAsia="Palatino Linotype" w:hAnsi="Palatino Linotype" w:cs="Palatino Linotype"/>
        </w:rPr>
        <w:t>-</w:t>
      </w:r>
      <w:r w:rsidR="00A1315D" w:rsidRPr="006C6758">
        <w:rPr>
          <w:rFonts w:ascii="Palatino Linotype" w:eastAsia="Palatino Linotype" w:hAnsi="Palatino Linotype" w:cs="Palatino Linotype"/>
        </w:rPr>
        <w:t>“</w:t>
      </w:r>
      <w:proofErr w:type="gramEnd"/>
      <w:r w:rsidR="007A70AD">
        <w:fldChar w:fldCharType="begin"/>
      </w:r>
      <w:r w:rsidR="007A70AD">
        <w:instrText xml:space="preserve"> HYPERLINK "https://saimex.org.mx/saimex/solicitud/downloadAttach/1806896.page" </w:instrText>
      </w:r>
      <w:r w:rsidR="007A70AD">
        <w:fldChar w:fldCharType="separate"/>
      </w:r>
      <w:r w:rsidR="00A1315D" w:rsidRPr="006C6758">
        <w:rPr>
          <w:rFonts w:ascii="Palatino Linotype" w:eastAsia="Palatino Linotype" w:hAnsi="Palatino Linotype" w:cs="Palatino Linotype"/>
        </w:rPr>
        <w:t>Cuadro de Clasificación RR 1639 y acomulados.pdf</w:t>
      </w:r>
      <w:r w:rsidR="007A70AD">
        <w:rPr>
          <w:rFonts w:ascii="Palatino Linotype" w:eastAsia="Palatino Linotype" w:hAnsi="Palatino Linotype" w:cs="Palatino Linotype"/>
        </w:rPr>
        <w:fldChar w:fldCharType="end"/>
      </w:r>
      <w:r w:rsidR="00A1315D" w:rsidRPr="006C6758">
        <w:rPr>
          <w:rFonts w:ascii="Palatino Linotype" w:eastAsia="Palatino Linotype" w:hAnsi="Palatino Linotype" w:cs="Palatino Linotype"/>
        </w:rPr>
        <w:t>”, el cual contiene el cuadro de clasificación de información confidencial del correo de notificación del dictamen y anexos de la verificación virtual oficiosa 2021, del Sujeto Obligado Ayuntamiento de Toluca.</w:t>
      </w:r>
    </w:p>
    <w:p w14:paraId="08BC3AE1" w14:textId="225E2359" w:rsidR="00C1374D" w:rsidRPr="006C6758" w:rsidRDefault="00521CB1" w:rsidP="00AE0650">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w:t>
      </w:r>
      <w:r w:rsidR="00A1315D" w:rsidRPr="006C6758">
        <w:rPr>
          <w:rFonts w:ascii="Palatino Linotype" w:eastAsia="Palatino Linotype" w:hAnsi="Palatino Linotype" w:cs="Palatino Linotype"/>
        </w:rPr>
        <w:t>“</w:t>
      </w:r>
      <w:hyperlink r:id="rId21" w:history="1">
        <w:r w:rsidR="00A1315D" w:rsidRPr="006C6758">
          <w:rPr>
            <w:rFonts w:ascii="Palatino Linotype" w:eastAsia="Palatino Linotype" w:hAnsi="Palatino Linotype" w:cs="Palatino Linotype"/>
          </w:rPr>
          <w:t>RES-02-INFOEM-ORD-COMT-11a-2023.pdf</w:t>
        </w:r>
      </w:hyperlink>
      <w:r w:rsidR="00A1315D" w:rsidRPr="006C6758">
        <w:rPr>
          <w:rFonts w:ascii="Palatino Linotype" w:eastAsia="Palatino Linotype" w:hAnsi="Palatino Linotype" w:cs="Palatino Linotype"/>
        </w:rPr>
        <w:t xml:space="preserve">”, el cual contiene la resolución número RES/02/INFOEM/ORD/COMT/11ª/2023, por medio del cual el Comité de Transparencia del </w:t>
      </w:r>
      <w:r w:rsidR="00A1315D" w:rsidRPr="006C6758">
        <w:rPr>
          <w:rFonts w:ascii="Palatino Linotype" w:eastAsia="Palatino Linotype" w:hAnsi="Palatino Linotype" w:cs="Palatino Linotype"/>
          <w:b/>
        </w:rPr>
        <w:t>SUJETO OBLIGADO</w:t>
      </w:r>
      <w:r w:rsidR="00A1315D" w:rsidRPr="006C6758">
        <w:rPr>
          <w:rFonts w:ascii="Palatino Linotype" w:eastAsia="Palatino Linotype" w:hAnsi="Palatino Linotype" w:cs="Palatino Linotype"/>
        </w:rPr>
        <w:t xml:space="preserve">, </w:t>
      </w:r>
      <w:r w:rsidR="00C1374D" w:rsidRPr="006C6758">
        <w:rPr>
          <w:rFonts w:ascii="Palatino Linotype" w:eastAsia="Palatino Linotype" w:hAnsi="Palatino Linotype" w:cs="Palatino Linotype"/>
        </w:rPr>
        <w:t xml:space="preserve">confirmó la clasificación parcial de la </w:t>
      </w:r>
      <w:r w:rsidR="00C1374D" w:rsidRPr="006C6758">
        <w:rPr>
          <w:rFonts w:ascii="Palatino Linotype" w:eastAsia="Palatino Linotype" w:hAnsi="Palatino Linotype" w:cs="Palatino Linotype"/>
        </w:rPr>
        <w:lastRenderedPageBreak/>
        <w:t>información como confidencial, propuesta por la Dirección General Jurídica y de Verificación, considerándose los “Correos electrónicos particulares”, como información confidencial, respecto de los documentos con los que se pretende robustecer la respuesta inicialmente otorgada a las solicitudes de acceso a la información pública 01156/INFOEM/IP/2022 y 01157/INFOEM/IP/2022, en alcance, vía manifestaciones en el recurso de revisión 15639/INFOEM/IP/RR/2022 y acumulado</w:t>
      </w:r>
      <w:r w:rsidR="00917B14" w:rsidRPr="006C6758">
        <w:rPr>
          <w:rFonts w:ascii="Palatino Linotype" w:eastAsia="Palatino Linotype" w:hAnsi="Palatino Linotype" w:cs="Palatino Linotype"/>
        </w:rPr>
        <w:t>.</w:t>
      </w:r>
    </w:p>
    <w:p w14:paraId="59C41F37" w14:textId="3B90F5EE" w:rsidR="00917B14" w:rsidRPr="006C6758" w:rsidRDefault="00521CB1" w:rsidP="00AE0650">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w:t>
      </w:r>
      <w:r w:rsidR="00917B14" w:rsidRPr="006C6758">
        <w:rPr>
          <w:rFonts w:ascii="Palatino Linotype" w:eastAsia="Palatino Linotype" w:hAnsi="Palatino Linotype" w:cs="Palatino Linotype"/>
        </w:rPr>
        <w:t>“</w:t>
      </w:r>
      <w:hyperlink r:id="rId22" w:history="1">
        <w:r w:rsidR="00917B14" w:rsidRPr="006C6758">
          <w:rPr>
            <w:rFonts w:ascii="Palatino Linotype" w:eastAsia="Palatino Linotype" w:hAnsi="Palatino Linotype" w:cs="Palatino Linotype"/>
          </w:rPr>
          <w:t>Alcance al Informe Justificado RR 15639 y 15640.pdf</w:t>
        </w:r>
      </w:hyperlink>
      <w:r w:rsidR="00917B14" w:rsidRPr="006C6758">
        <w:rPr>
          <w:rFonts w:ascii="Palatino Linotype" w:eastAsia="Palatino Linotype" w:hAnsi="Palatino Linotype" w:cs="Palatino Linotype"/>
        </w:rPr>
        <w:t xml:space="preserve">”, el cual contiene el alcance a los informes justificados hecho valer por el SUJETO OBLIGADO en los recursos de revisión 15639/INFOEM/IP/RR/2022 y 15640/INFOEM/IP/RR/2022, en el cual manifestó que derivado de la revisión a la información proporcionada por la Dirección General Jurídica y Verificación, se encontraron datos susceptibles de clasificación, por lo que solicitó fuera sometido a consideración del Comité de Transparencia, la versión pública generada por esta. </w:t>
      </w:r>
    </w:p>
    <w:p w14:paraId="31F1B304" w14:textId="014DF7B6" w:rsidR="00495FF8" w:rsidRPr="006C6758" w:rsidRDefault="00495FF8" w:rsidP="00AE0650">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Asimismo, aclaró los siguientes puntos:</w:t>
      </w:r>
    </w:p>
    <w:p w14:paraId="2724B9D7" w14:textId="4FE3C707" w:rsidR="00495FF8" w:rsidRPr="006C6758" w:rsidRDefault="00495FF8" w:rsidP="00AE0650">
      <w:pPr>
        <w:spacing w:before="240" w:after="240" w:line="360" w:lineRule="auto"/>
        <w:jc w:val="both"/>
        <w:rPr>
          <w:rFonts w:ascii="Palatino Linotype" w:eastAsia="Palatino Linotype" w:hAnsi="Palatino Linotype" w:cs="Palatino Linotype"/>
        </w:rPr>
      </w:pPr>
      <w:r w:rsidRPr="006C6758">
        <w:rPr>
          <w:noProof/>
          <w:lang w:eastAsia="es-MX"/>
        </w:rPr>
        <w:lastRenderedPageBreak/>
        <w:drawing>
          <wp:inline distT="0" distB="0" distL="0" distR="0" wp14:anchorId="70573C05" wp14:editId="71703C54">
            <wp:extent cx="5556250" cy="20320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630" t="42044" r="8236" b="25770"/>
                    <a:stretch/>
                  </pic:blipFill>
                  <pic:spPr bwMode="auto">
                    <a:xfrm>
                      <a:off x="0" y="0"/>
                      <a:ext cx="5556250" cy="2032000"/>
                    </a:xfrm>
                    <a:prstGeom prst="rect">
                      <a:avLst/>
                    </a:prstGeom>
                    <a:ln>
                      <a:noFill/>
                    </a:ln>
                    <a:extLst>
                      <a:ext uri="{53640926-AAD7-44D8-BBD7-CCE9431645EC}">
                        <a14:shadowObscured xmlns:a14="http://schemas.microsoft.com/office/drawing/2010/main"/>
                      </a:ext>
                    </a:extLst>
                  </pic:spPr>
                </pic:pic>
              </a:graphicData>
            </a:graphic>
          </wp:inline>
        </w:drawing>
      </w:r>
    </w:p>
    <w:p w14:paraId="79C74FFC" w14:textId="167061E9" w:rsidR="00495FF8" w:rsidRPr="006C6758" w:rsidRDefault="00495FF8" w:rsidP="00521CB1">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7068DFC3" wp14:editId="27F9A041">
            <wp:extent cx="5575300" cy="18034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403" t="37015" r="7897" b="19333"/>
                    <a:stretch/>
                  </pic:blipFill>
                  <pic:spPr bwMode="auto">
                    <a:xfrm>
                      <a:off x="0" y="0"/>
                      <a:ext cx="5575300" cy="1803400"/>
                    </a:xfrm>
                    <a:prstGeom prst="rect">
                      <a:avLst/>
                    </a:prstGeom>
                    <a:ln>
                      <a:noFill/>
                    </a:ln>
                    <a:extLst>
                      <a:ext uri="{53640926-AAD7-44D8-BBD7-CCE9431645EC}">
                        <a14:shadowObscured xmlns:a14="http://schemas.microsoft.com/office/drawing/2010/main"/>
                      </a:ext>
                    </a:extLst>
                  </pic:spPr>
                </pic:pic>
              </a:graphicData>
            </a:graphic>
          </wp:inline>
        </w:drawing>
      </w:r>
    </w:p>
    <w:p w14:paraId="6E545EEB" w14:textId="34100532" w:rsidR="00495FF8" w:rsidRPr="006C6758" w:rsidRDefault="00495FF8" w:rsidP="00521CB1">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65A42D59" wp14:editId="01F6F79C">
            <wp:extent cx="5594350" cy="15049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95" t="35406" r="7445" b="22752"/>
                    <a:stretch/>
                  </pic:blipFill>
                  <pic:spPr bwMode="auto">
                    <a:xfrm>
                      <a:off x="0" y="0"/>
                      <a:ext cx="5594350" cy="1504950"/>
                    </a:xfrm>
                    <a:prstGeom prst="rect">
                      <a:avLst/>
                    </a:prstGeom>
                    <a:ln>
                      <a:noFill/>
                    </a:ln>
                    <a:extLst>
                      <a:ext uri="{53640926-AAD7-44D8-BBD7-CCE9431645EC}">
                        <a14:shadowObscured xmlns:a14="http://schemas.microsoft.com/office/drawing/2010/main"/>
                      </a:ext>
                    </a:extLst>
                  </pic:spPr>
                </pic:pic>
              </a:graphicData>
            </a:graphic>
          </wp:inline>
        </w:drawing>
      </w:r>
    </w:p>
    <w:p w14:paraId="4C1161EA" w14:textId="77777777" w:rsidR="00521CB1" w:rsidRPr="006C6758" w:rsidRDefault="00521CB1" w:rsidP="00521CB1">
      <w:pPr>
        <w:spacing w:before="240" w:after="240" w:line="360" w:lineRule="auto"/>
        <w:jc w:val="both"/>
        <w:rPr>
          <w:rFonts w:ascii="Palatino Linotype" w:eastAsia="Palatino Linotype" w:hAnsi="Palatino Linotype" w:cs="Palatino Linotype"/>
        </w:rPr>
      </w:pPr>
      <w:proofErr w:type="gramStart"/>
      <w:r w:rsidRPr="006C6758">
        <w:rPr>
          <w:rFonts w:ascii="Palatino Linotype" w:eastAsia="Palatino Linotype" w:hAnsi="Palatino Linotype" w:cs="Palatino Linotype"/>
        </w:rPr>
        <w:lastRenderedPageBreak/>
        <w:t>-“</w:t>
      </w:r>
      <w:proofErr w:type="gramEnd"/>
      <w:r w:rsidR="007A70AD">
        <w:fldChar w:fldCharType="begin"/>
      </w:r>
      <w:r w:rsidR="007A70AD">
        <w:instrText xml:space="preserve"> HYPERLINK "https://saimex.org.mx/saimex/solicitud/downloadAttach/1810902.page" </w:instrText>
      </w:r>
      <w:r w:rsidR="007A70AD">
        <w:fldChar w:fldCharType="separate"/>
      </w:r>
      <w:r w:rsidRPr="006C6758">
        <w:rPr>
          <w:rFonts w:ascii="Palatino Linotype" w:eastAsia="Palatino Linotype" w:hAnsi="Palatino Linotype" w:cs="Palatino Linotype"/>
        </w:rPr>
        <w:t>Informe Justificado RR 15639 DGJV.pdf</w:t>
      </w:r>
      <w:r w:rsidR="007A70AD">
        <w:rPr>
          <w:rFonts w:ascii="Palatino Linotype" w:eastAsia="Palatino Linotype" w:hAnsi="Palatino Linotype" w:cs="Palatino Linotype"/>
        </w:rPr>
        <w:fldChar w:fldCharType="end"/>
      </w:r>
      <w:r w:rsidRPr="006C6758">
        <w:rPr>
          <w:rFonts w:ascii="Palatino Linotype" w:eastAsia="Palatino Linotype" w:hAnsi="Palatino Linotype" w:cs="Palatino Linotype"/>
        </w:rPr>
        <w:t xml:space="preserve">”, el cual contiene el informe justificado del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a través del cual informó, además de indicar el procedimiento de verificación oficiosa en sus tres fases, que el procedimiento de verificación, únicamente existe fuente obligacional de emitir el documento denominado dictamen en la primera fase, señalando que dichos dictámenes fueron remitidos en respuesta.</w:t>
      </w:r>
    </w:p>
    <w:p w14:paraId="51E62AB1" w14:textId="77777777" w:rsidR="00521CB1" w:rsidRPr="006C6758" w:rsidRDefault="00521CB1" w:rsidP="00521CB1">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Asimismo, señaló que de la solicitud inicial el peticionario únicamente refiere los “dictámenes completos de verificación”, siendo que los anexos señalados en los motivos de inconformidad del recurso de revisión, no forman parte de la solicitud primigenia; lo que da lugar al </w:t>
      </w:r>
      <w:proofErr w:type="spellStart"/>
      <w:r w:rsidRPr="006C6758">
        <w:rPr>
          <w:rFonts w:ascii="Palatino Linotype" w:eastAsia="Palatino Linotype" w:hAnsi="Palatino Linotype" w:cs="Palatino Linotype"/>
        </w:rPr>
        <w:t>desechamiento</w:t>
      </w:r>
      <w:proofErr w:type="spellEnd"/>
      <w:r w:rsidRPr="006C6758">
        <w:rPr>
          <w:rFonts w:ascii="Palatino Linotype" w:eastAsia="Palatino Linotype" w:hAnsi="Palatino Linotype" w:cs="Palatino Linotype"/>
        </w:rPr>
        <w:t xml:space="preserve"> del recurso de revisión en términos del fundamento legal que señaló.</w:t>
      </w:r>
    </w:p>
    <w:p w14:paraId="0600BC98" w14:textId="263C563A" w:rsidR="00521CB1" w:rsidRPr="006C6758" w:rsidRDefault="00521CB1" w:rsidP="00521CB1">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Sin embargo,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señaló en términos del principio de máxima publicidad, con la finalidad de garantizar el derecho de acceso a la información pública del </w:t>
      </w:r>
      <w:r w:rsidRPr="006C6758">
        <w:rPr>
          <w:rFonts w:ascii="Palatino Linotype" w:eastAsia="Palatino Linotype" w:hAnsi="Palatino Linotype" w:cs="Palatino Linotype"/>
          <w:b/>
        </w:rPr>
        <w:t>solicitante</w:t>
      </w:r>
      <w:r w:rsidRPr="006C6758">
        <w:rPr>
          <w:rFonts w:ascii="Palatino Linotype" w:eastAsia="Palatino Linotype" w:hAnsi="Palatino Linotype" w:cs="Palatino Linotype"/>
        </w:rPr>
        <w:t>, y toda vez que el particular refirió en su solicitud “</w:t>
      </w:r>
      <w:r w:rsidRPr="006C6758">
        <w:rPr>
          <w:rFonts w:ascii="Palatino Linotype" w:eastAsia="Palatino Linotype" w:hAnsi="Palatino Linotype" w:cs="Palatino Linotype"/>
          <w:i/>
        </w:rPr>
        <w:t>dictámenes completos en todas su etapas y la respuesta emitida por el sujeto obligado a las verificaciones virtuales realizadas al ayuntamiento de Toluca en los años 2015 a 2022</w:t>
      </w:r>
      <w:r w:rsidRPr="006C6758">
        <w:rPr>
          <w:rFonts w:ascii="Palatino Linotype" w:eastAsia="Palatino Linotype" w:hAnsi="Palatino Linotype" w:cs="Palatino Linotype"/>
        </w:rPr>
        <w:t>” (Sic), proporcionaba los expedientes completos correspondient</w:t>
      </w:r>
      <w:r w:rsidR="00107DED" w:rsidRPr="006C6758">
        <w:rPr>
          <w:rFonts w:ascii="Palatino Linotype" w:eastAsia="Palatino Linotype" w:hAnsi="Palatino Linotype" w:cs="Palatino Linotype"/>
        </w:rPr>
        <w:t>es a la evaluación diagnostica</w:t>
      </w:r>
      <w:r w:rsidRPr="006C6758">
        <w:rPr>
          <w:rFonts w:ascii="Palatino Linotype" w:eastAsia="Palatino Linotype" w:hAnsi="Palatino Linotype" w:cs="Palatino Linotype"/>
        </w:rPr>
        <w:t xml:space="preserve"> del año 2017 y verificación virtual oficiosa de los ejercicios 2017, 2018, 2019, 2020, 2021 y 2022, realizadas al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denominado </w:t>
      </w:r>
      <w:r w:rsidRPr="006C6758">
        <w:rPr>
          <w:rFonts w:ascii="Palatino Linotype" w:eastAsia="Palatino Linotype" w:hAnsi="Palatino Linotype" w:cs="Palatino Linotype"/>
        </w:rPr>
        <w:lastRenderedPageBreak/>
        <w:t xml:space="preserve">Ayuntamiento de Toluca cuyas documentales se encuentran de manera cronológica, iniciando con la última actuación. </w:t>
      </w:r>
    </w:p>
    <w:p w14:paraId="6C677939" w14:textId="43D20876" w:rsidR="006D0B0D" w:rsidRPr="006C6758" w:rsidRDefault="00521CB1" w:rsidP="00AE0650">
      <w:pPr>
        <w:spacing w:before="240" w:after="240" w:line="360" w:lineRule="auto"/>
        <w:jc w:val="both"/>
        <w:rPr>
          <w:rFonts w:ascii="Palatino Linotype" w:eastAsia="Palatino Linotype" w:hAnsi="Palatino Linotype" w:cs="Palatino Linotype"/>
        </w:rPr>
      </w:pPr>
      <w:proofErr w:type="gramStart"/>
      <w:r w:rsidRPr="006C6758">
        <w:rPr>
          <w:rFonts w:ascii="Palatino Linotype" w:eastAsia="Palatino Linotype" w:hAnsi="Palatino Linotype" w:cs="Palatino Linotype"/>
        </w:rPr>
        <w:t>-</w:t>
      </w:r>
      <w:r w:rsidR="00175BF4" w:rsidRPr="006C6758">
        <w:rPr>
          <w:rFonts w:ascii="Palatino Linotype" w:eastAsia="Palatino Linotype" w:hAnsi="Palatino Linotype" w:cs="Palatino Linotype"/>
        </w:rPr>
        <w:t>“</w:t>
      </w:r>
      <w:proofErr w:type="gramEnd"/>
      <w:r w:rsidR="007A70AD">
        <w:fldChar w:fldCharType="begin"/>
      </w:r>
      <w:r w:rsidR="007A70AD">
        <w:instrText xml:space="preserve"> HYPERLINK "https://saimex.org.mx/saimex/solicitud/downloadAttach/1811323.page" </w:instrText>
      </w:r>
      <w:r w:rsidR="007A70AD">
        <w:fldChar w:fldCharType="separate"/>
      </w:r>
      <w:r w:rsidRPr="006C6758">
        <w:rPr>
          <w:rFonts w:ascii="Palatino Linotype" w:eastAsia="Palatino Linotype" w:hAnsi="Palatino Linotype" w:cs="Palatino Linotype"/>
        </w:rPr>
        <w:t>Anexos DGJV.zip</w:t>
      </w:r>
      <w:r w:rsidR="007A70AD">
        <w:rPr>
          <w:rFonts w:ascii="Palatino Linotype" w:eastAsia="Palatino Linotype" w:hAnsi="Palatino Linotype" w:cs="Palatino Linotype"/>
        </w:rPr>
        <w:fldChar w:fldCharType="end"/>
      </w:r>
      <w:r w:rsidR="00175BF4" w:rsidRPr="006C6758">
        <w:rPr>
          <w:rFonts w:ascii="Palatino Linotype" w:eastAsia="Palatino Linotype" w:hAnsi="Palatino Linotype" w:cs="Palatino Linotype"/>
        </w:rPr>
        <w:t>”, el cual a su vez contiene las carpetas</w:t>
      </w:r>
      <w:r w:rsidR="00551138" w:rsidRPr="006C6758">
        <w:rPr>
          <w:rFonts w:ascii="Palatino Linotype" w:eastAsia="Palatino Linotype" w:hAnsi="Palatino Linotype" w:cs="Palatino Linotype"/>
        </w:rPr>
        <w:t>, carpetas</w:t>
      </w:r>
      <w:r w:rsidR="00175BF4" w:rsidRPr="006C6758">
        <w:rPr>
          <w:rFonts w:ascii="Palatino Linotype" w:eastAsia="Palatino Linotype" w:hAnsi="Palatino Linotype" w:cs="Palatino Linotype"/>
        </w:rPr>
        <w:t xml:space="preserve"> que contienen expedientes completos correspondientes a la evaluación diagnosticada del año 2017 y verificación virtual oficiosa de los ejercicios 2017, 2018, 2019, 2020, 2021 y 2022, realizadas al </w:t>
      </w:r>
      <w:r w:rsidR="00175BF4" w:rsidRPr="006C6758">
        <w:rPr>
          <w:rFonts w:ascii="Palatino Linotype" w:eastAsia="Palatino Linotype" w:hAnsi="Palatino Linotype" w:cs="Palatino Linotype"/>
          <w:b/>
        </w:rPr>
        <w:t>SUJETO OBLIGADO</w:t>
      </w:r>
      <w:r w:rsidR="00175BF4" w:rsidRPr="006C6758">
        <w:rPr>
          <w:rFonts w:ascii="Palatino Linotype" w:eastAsia="Palatino Linotype" w:hAnsi="Palatino Linotype" w:cs="Palatino Linotype"/>
        </w:rPr>
        <w:t xml:space="preserve"> de</w:t>
      </w:r>
      <w:r w:rsidR="009411F8" w:rsidRPr="006C6758">
        <w:rPr>
          <w:rFonts w:ascii="Palatino Linotype" w:eastAsia="Palatino Linotype" w:hAnsi="Palatino Linotype" w:cs="Palatino Linotype"/>
        </w:rPr>
        <w:t xml:space="preserve">nominado Ayuntamiento de Toluca, de manera cronológica y ordenada. </w:t>
      </w:r>
      <w:r w:rsidR="00175BF4" w:rsidRPr="006C6758">
        <w:rPr>
          <w:rFonts w:ascii="Palatino Linotype" w:eastAsia="Palatino Linotype" w:hAnsi="Palatino Linotype" w:cs="Palatino Linotype"/>
        </w:rPr>
        <w:t xml:space="preserve"> </w:t>
      </w:r>
    </w:p>
    <w:p w14:paraId="6537F801" w14:textId="7BE0BC4C" w:rsidR="00D74B8A" w:rsidRPr="006C6758" w:rsidRDefault="00D74B8A" w:rsidP="00D74B8A">
      <w:pPr>
        <w:spacing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Los cuales se determinaron poner a la vista de la</w:t>
      </w:r>
      <w:r w:rsidR="009A6CAC" w:rsidRPr="006C6758">
        <w:rPr>
          <w:rFonts w:ascii="Palatino Linotype" w:eastAsia="Palatino Linotype" w:hAnsi="Palatino Linotype" w:cs="Palatino Linotype"/>
        </w:rPr>
        <w:t xml:space="preserve"> parte</w:t>
      </w:r>
      <w:r w:rsidRPr="006C6758">
        <w:rPr>
          <w:rFonts w:ascii="Palatino Linotype" w:eastAsia="Palatino Linotype" w:hAnsi="Palatino Linotype" w:cs="Palatino Linotype"/>
        </w:rPr>
        <w:t xml:space="preserv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en términos de la fracción III del artículo 185 de la Ley de Transparencia y Acceso a la Información Pública del Estado de México y Municipios.</w:t>
      </w:r>
    </w:p>
    <w:p w14:paraId="3F2BDA4E" w14:textId="157FD1F4" w:rsidR="00EB0B57" w:rsidRPr="006C6758" w:rsidRDefault="00437125" w:rsidP="007656E6">
      <w:pPr>
        <w:spacing w:before="240" w:after="240" w:line="360" w:lineRule="auto"/>
        <w:jc w:val="both"/>
        <w:rPr>
          <w:rFonts w:ascii="Palatino Linotype" w:eastAsia="Palatino Linotype" w:hAnsi="Palatino Linotype" w:cs="Palatino Linotype"/>
          <w:lang w:eastAsia="es-MX"/>
        </w:rPr>
      </w:pPr>
      <w:r w:rsidRPr="006C6758">
        <w:rPr>
          <w:rFonts w:ascii="Palatino Linotype" w:eastAsia="Palatino Linotype" w:hAnsi="Palatino Linotype" w:cs="Palatino Linotype"/>
          <w:b/>
        </w:rPr>
        <w:t>9</w:t>
      </w:r>
      <w:r w:rsidR="00E63A95" w:rsidRPr="006C6758">
        <w:rPr>
          <w:rFonts w:ascii="Palatino Linotype" w:eastAsia="Palatino Linotype" w:hAnsi="Palatino Linotype" w:cs="Palatino Linotype"/>
          <w:b/>
        </w:rPr>
        <w:t xml:space="preserve">. </w:t>
      </w:r>
      <w:r w:rsidR="00EB0B57" w:rsidRPr="006C6758">
        <w:rPr>
          <w:rFonts w:ascii="Palatino Linotype" w:eastAsia="Palatino Linotype" w:hAnsi="Palatino Linotype" w:cs="Palatino Linotype"/>
          <w:b/>
        </w:rPr>
        <w:t>Ampliación del término para resolver</w:t>
      </w:r>
      <w:r w:rsidR="00EB0B57" w:rsidRPr="006C6758">
        <w:rPr>
          <w:rFonts w:ascii="Palatino Linotype" w:eastAsia="Palatino Linotype" w:hAnsi="Palatino Linotype" w:cs="Palatino Linotype"/>
        </w:rPr>
        <w:t xml:space="preserve">. En fecha </w:t>
      </w:r>
      <w:r w:rsidR="00D74B8A" w:rsidRPr="006C6758">
        <w:rPr>
          <w:rFonts w:ascii="Palatino Linotype" w:eastAsia="Palatino Linotype" w:hAnsi="Palatino Linotype" w:cs="Palatino Linotype"/>
          <w:b/>
        </w:rPr>
        <w:t>catorce</w:t>
      </w:r>
      <w:r w:rsidR="00EB0B57" w:rsidRPr="006C6758">
        <w:rPr>
          <w:rFonts w:ascii="Palatino Linotype" w:eastAsia="Palatino Linotype" w:hAnsi="Palatino Linotype" w:cs="Palatino Linotype"/>
          <w:b/>
        </w:rPr>
        <w:t xml:space="preserve"> </w:t>
      </w:r>
      <w:r w:rsidR="00D74B8A" w:rsidRPr="006C6758">
        <w:rPr>
          <w:rFonts w:ascii="Palatino Linotype" w:eastAsia="Palatino Linotype" w:hAnsi="Palatino Linotype" w:cs="Palatino Linotype"/>
          <w:b/>
        </w:rPr>
        <w:t>de junio</w:t>
      </w:r>
      <w:r w:rsidR="002E04C1" w:rsidRPr="006C6758">
        <w:rPr>
          <w:rFonts w:ascii="Palatino Linotype" w:eastAsia="Palatino Linotype" w:hAnsi="Palatino Linotype" w:cs="Palatino Linotype"/>
          <w:b/>
        </w:rPr>
        <w:t xml:space="preserve"> </w:t>
      </w:r>
      <w:r w:rsidR="00EB0B57" w:rsidRPr="006C6758">
        <w:rPr>
          <w:rFonts w:ascii="Palatino Linotype" w:eastAsia="Palatino Linotype" w:hAnsi="Palatino Linotype" w:cs="Palatino Linotype"/>
          <w:b/>
        </w:rPr>
        <w:t>de dos mil veinti</w:t>
      </w:r>
      <w:r w:rsidR="00D74B8A" w:rsidRPr="006C6758">
        <w:rPr>
          <w:rFonts w:ascii="Palatino Linotype" w:eastAsia="Palatino Linotype" w:hAnsi="Palatino Linotype" w:cs="Palatino Linotype"/>
          <w:b/>
        </w:rPr>
        <w:t>trés</w:t>
      </w:r>
      <w:r w:rsidR="00EB0B57" w:rsidRPr="006C6758">
        <w:rPr>
          <w:rFonts w:ascii="Palatino Linotype" w:eastAsia="Palatino Linotype" w:hAnsi="Palatino Linotype" w:cs="Palatino Linotype"/>
        </w:rPr>
        <w:t>, se amplió el término para resolver</w:t>
      </w:r>
      <w:r w:rsidR="00CE222F" w:rsidRPr="006C6758">
        <w:rPr>
          <w:rFonts w:ascii="Palatino Linotype" w:eastAsia="Palatino Linotype" w:hAnsi="Palatino Linotype" w:cs="Palatino Linotype"/>
        </w:rPr>
        <w:t xml:space="preserve"> los</w:t>
      </w:r>
      <w:r w:rsidR="00EB0B57" w:rsidRPr="006C6758">
        <w:rPr>
          <w:rFonts w:ascii="Palatino Linotype" w:eastAsia="Palatino Linotype" w:hAnsi="Palatino Linotype" w:cs="Palatino Linotype"/>
        </w:rPr>
        <w:t xml:space="preserve"> recurso</w:t>
      </w:r>
      <w:r w:rsidR="00CE222F" w:rsidRPr="006C6758">
        <w:rPr>
          <w:rFonts w:ascii="Palatino Linotype" w:eastAsia="Palatino Linotype" w:hAnsi="Palatino Linotype" w:cs="Palatino Linotype"/>
        </w:rPr>
        <w:t>s</w:t>
      </w:r>
      <w:r w:rsidR="00EB0B57" w:rsidRPr="006C6758">
        <w:rPr>
          <w:rFonts w:ascii="Palatino Linotype" w:eastAsia="Palatino Linotype" w:hAnsi="Palatino Linotype" w:cs="Palatino Linotype"/>
        </w:rPr>
        <w:t xml:space="preserve"> de revisión en términos del artículo 181 párrafo tercero de la Ley de Transparencia y Acceso a la Información Pública del Estado de México y Municipios.</w:t>
      </w:r>
    </w:p>
    <w:p w14:paraId="523AAA1A" w14:textId="6F2965C7" w:rsidR="00EB0B57" w:rsidRPr="006C6758" w:rsidRDefault="00EB0B57" w:rsidP="00EB0B5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w:t>
      </w:r>
      <w:r w:rsidRPr="006C6758">
        <w:rPr>
          <w:rFonts w:ascii="Palatino Linotype" w:eastAsia="Palatino Linotype" w:hAnsi="Palatino Linotype" w:cs="Palatino Linotype"/>
        </w:rPr>
        <w:lastRenderedPageBreak/>
        <w:t>personal encargado de la proyección de las resoluciones a dichos medios de impugnación.</w:t>
      </w:r>
    </w:p>
    <w:p w14:paraId="2F9C92D2" w14:textId="77777777" w:rsidR="00EB0B57" w:rsidRPr="006C6758" w:rsidRDefault="00EB0B57" w:rsidP="00EB0B5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Por ello, es menester precisar </w:t>
      </w:r>
      <w:proofErr w:type="gramStart"/>
      <w:r w:rsidRPr="006C6758">
        <w:rPr>
          <w:rFonts w:ascii="Palatino Linotype" w:eastAsia="Palatino Linotype" w:hAnsi="Palatino Linotype" w:cs="Palatino Linotype"/>
        </w:rPr>
        <w:t>que</w:t>
      </w:r>
      <w:proofErr w:type="gramEnd"/>
      <w:r w:rsidRPr="006C6758">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4B940EE" w14:textId="77777777" w:rsidR="00EB0B57" w:rsidRPr="006C6758" w:rsidRDefault="00EB0B57" w:rsidP="00EB0B5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1FCBE9A" w14:textId="77777777" w:rsidR="00EB0B57" w:rsidRPr="006C6758" w:rsidRDefault="00EB0B57" w:rsidP="00EB0B5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829197A" w14:textId="77777777" w:rsidR="00EB0B57" w:rsidRPr="006C6758" w:rsidRDefault="00EB0B57" w:rsidP="00EB0B57">
      <w:pPr>
        <w:spacing w:before="240" w:after="240" w:line="360" w:lineRule="auto"/>
        <w:jc w:val="both"/>
        <w:rPr>
          <w:rFonts w:ascii="Palatino Linotype" w:eastAsia="Palatino Linotype" w:hAnsi="Palatino Linotype" w:cs="Palatino Linotype"/>
          <w:strike/>
        </w:rPr>
      </w:pPr>
      <w:r w:rsidRPr="006C675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BC316CB" w14:textId="77777777" w:rsidR="00EB0B57" w:rsidRPr="006C6758" w:rsidRDefault="00EB0B57" w:rsidP="00EB0B57">
      <w:pPr>
        <w:numPr>
          <w:ilvl w:val="0"/>
          <w:numId w:val="7"/>
        </w:numPr>
        <w:tabs>
          <w:tab w:val="left" w:pos="993"/>
        </w:tabs>
        <w:spacing w:before="240" w:after="240" w:line="360" w:lineRule="auto"/>
        <w:ind w:left="567" w:firstLine="0"/>
        <w:jc w:val="both"/>
        <w:rPr>
          <w:rFonts w:ascii="Palatino Linotype" w:eastAsia="Palatino Linotype" w:hAnsi="Palatino Linotype" w:cs="Palatino Linotype"/>
        </w:rPr>
      </w:pPr>
      <w:r w:rsidRPr="006C6758">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764E296F" w14:textId="77777777" w:rsidR="00EB0B57" w:rsidRPr="006C6758" w:rsidRDefault="00EB0B57" w:rsidP="00EB0B57">
      <w:pPr>
        <w:numPr>
          <w:ilvl w:val="0"/>
          <w:numId w:val="7"/>
        </w:numPr>
        <w:tabs>
          <w:tab w:val="left" w:pos="993"/>
        </w:tabs>
        <w:spacing w:before="240" w:after="240" w:line="360" w:lineRule="auto"/>
        <w:ind w:left="567" w:firstLine="0"/>
        <w:jc w:val="both"/>
        <w:rPr>
          <w:rFonts w:ascii="Palatino Linotype" w:eastAsia="Palatino Linotype" w:hAnsi="Palatino Linotype" w:cs="Palatino Linotype"/>
        </w:rPr>
      </w:pPr>
      <w:r w:rsidRPr="006C6758">
        <w:rPr>
          <w:rFonts w:ascii="Palatino Linotype" w:eastAsia="Palatino Linotype" w:hAnsi="Palatino Linotype" w:cs="Palatino Linotype"/>
        </w:rPr>
        <w:t>Actividad Procesal del interesado. Acciones u omisiones del interesado.</w:t>
      </w:r>
    </w:p>
    <w:p w14:paraId="2F98704D" w14:textId="77777777" w:rsidR="00EB0B57" w:rsidRPr="006C6758" w:rsidRDefault="00EB0B57" w:rsidP="00EB0B57">
      <w:pPr>
        <w:numPr>
          <w:ilvl w:val="0"/>
          <w:numId w:val="7"/>
        </w:numPr>
        <w:tabs>
          <w:tab w:val="left" w:pos="993"/>
        </w:tabs>
        <w:spacing w:before="240" w:after="240" w:line="360" w:lineRule="auto"/>
        <w:ind w:left="567" w:firstLine="0"/>
        <w:jc w:val="both"/>
        <w:rPr>
          <w:rFonts w:ascii="Palatino Linotype" w:eastAsia="Palatino Linotype" w:hAnsi="Palatino Linotype" w:cs="Palatino Linotype"/>
        </w:rPr>
      </w:pPr>
      <w:r w:rsidRPr="006C6758">
        <w:rPr>
          <w:rFonts w:ascii="Palatino Linotype" w:eastAsia="Palatino Linotype" w:hAnsi="Palatino Linotype" w:cs="Palatino Linotype"/>
        </w:rPr>
        <w:t>Conducta de la Autoridad: Las Acciones u omisiones realizadas en el procedimiento. Así como si la autoridad actuó con la debida diligencia.</w:t>
      </w:r>
    </w:p>
    <w:p w14:paraId="0618FFE2" w14:textId="77777777" w:rsidR="00EB0B57" w:rsidRPr="006C6758" w:rsidRDefault="00EB0B57" w:rsidP="00EB0B57">
      <w:pPr>
        <w:numPr>
          <w:ilvl w:val="0"/>
          <w:numId w:val="7"/>
        </w:numPr>
        <w:tabs>
          <w:tab w:val="left" w:pos="993"/>
        </w:tabs>
        <w:spacing w:before="240" w:after="240" w:line="360" w:lineRule="auto"/>
        <w:ind w:left="567" w:firstLine="0"/>
        <w:jc w:val="both"/>
        <w:rPr>
          <w:rFonts w:ascii="Palatino Linotype" w:eastAsia="Palatino Linotype" w:hAnsi="Palatino Linotype" w:cs="Palatino Linotype"/>
        </w:rPr>
      </w:pPr>
      <w:r w:rsidRPr="006C6758">
        <w:rPr>
          <w:rFonts w:ascii="Palatino Linotype" w:eastAsia="Palatino Linotype" w:hAnsi="Palatino Linotype" w:cs="Palatino Linotype"/>
        </w:rPr>
        <w:t>La afectación generada en la situación jurídica de la persona involucrada en el proceso: Violación a sus derechos humanos.</w:t>
      </w:r>
    </w:p>
    <w:p w14:paraId="081D46A4" w14:textId="77777777" w:rsidR="00EB0B57" w:rsidRPr="006C6758" w:rsidRDefault="00EB0B57" w:rsidP="00EB0B5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2BA445" w14:textId="77777777" w:rsidR="00EB0B57" w:rsidRPr="006C6758" w:rsidRDefault="00EB0B57" w:rsidP="00EB0B57">
      <w:pPr>
        <w:spacing w:before="240" w:after="240" w:line="360" w:lineRule="auto"/>
        <w:jc w:val="both"/>
        <w:rPr>
          <w:rFonts w:ascii="Palatino Linotype" w:eastAsia="Palatino Linotype" w:hAnsi="Palatino Linotype" w:cs="Palatino Linotype"/>
          <w:b/>
        </w:rPr>
      </w:pPr>
      <w:r w:rsidRPr="006C675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C6758">
        <w:rPr>
          <w:rFonts w:ascii="Palatino Linotype" w:eastAsia="Palatino Linotype" w:hAnsi="Palatino Linotype" w:cs="Palatino Linotype"/>
          <w:i/>
        </w:rPr>
        <w:t xml:space="preserve">“TÉRMINOS PROCESALES. PARA DETERMINAR SI UN FUNCIONARIO JUDICIAL ACTUÓ INDEBIDAMENTE POR NO RESPETARLOS SE DEBE ATENDER AL </w:t>
      </w:r>
      <w:r w:rsidRPr="006C6758">
        <w:rPr>
          <w:rFonts w:ascii="Palatino Linotype" w:eastAsia="Palatino Linotype" w:hAnsi="Palatino Linotype" w:cs="Palatino Linotype"/>
          <w:i/>
        </w:rPr>
        <w:lastRenderedPageBreak/>
        <w:t>PRESUPUESTO QUE CONSIDERÓ EL LEGISLADOR AL FIJARLOS Y LAS CARACTERÍSTICAS DEL CASO.”</w:t>
      </w:r>
      <w:r w:rsidRPr="006C6758">
        <w:rPr>
          <w:rFonts w:ascii="Palatino Linotype" w:eastAsia="Palatino Linotype" w:hAnsi="Palatino Linotype" w:cs="Palatino Linotype"/>
        </w:rPr>
        <w:t>, visible en la Gaceta del Seminario Judicial de la Federación con el registro digital 205635.</w:t>
      </w:r>
    </w:p>
    <w:p w14:paraId="3349C8BA" w14:textId="77777777" w:rsidR="00EB0B57" w:rsidRPr="006C6758" w:rsidRDefault="00EB0B57" w:rsidP="00EB0B5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6635C" w14:textId="77777777" w:rsidR="00EB0B57" w:rsidRPr="006C6758" w:rsidRDefault="00EB0B57" w:rsidP="00EB0B5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A3E8773" w14:textId="77777777" w:rsidR="00EB0B57" w:rsidRPr="006C6758" w:rsidRDefault="00EB0B57" w:rsidP="00EB0B57">
      <w:pPr>
        <w:spacing w:before="240" w:after="240"/>
        <w:ind w:left="851" w:right="900"/>
        <w:jc w:val="both"/>
        <w:rPr>
          <w:rFonts w:ascii="Palatino Linotype" w:eastAsia="Palatino Linotype" w:hAnsi="Palatino Linotype" w:cs="Palatino Linotype"/>
          <w:sz w:val="22"/>
        </w:rPr>
      </w:pPr>
      <w:r w:rsidRPr="006C6758">
        <w:rPr>
          <w:rFonts w:ascii="Palatino Linotype" w:eastAsia="Palatino Linotype" w:hAnsi="Palatino Linotype" w:cs="Palatino Linotype"/>
          <w:sz w:val="22"/>
        </w:rPr>
        <w:t xml:space="preserve"> </w:t>
      </w:r>
      <w:r w:rsidRPr="006C6758">
        <w:rPr>
          <w:rFonts w:ascii="Palatino Linotype" w:eastAsia="Palatino Linotype" w:hAnsi="Palatino Linotype" w:cs="Palatino Linotype"/>
          <w:b/>
          <w:i/>
          <w:sz w:val="22"/>
        </w:rPr>
        <w:t>“PLAZO RAZONABLE PARA RESOLVER. DIMENSIÓN Y EFECTOS DE ESTE CONCEPTO CUANDO SE ADUCE EXCESIVA CARGA DE TRABAJO</w:t>
      </w:r>
      <w:r w:rsidRPr="006C6758">
        <w:rPr>
          <w:rFonts w:ascii="Palatino Linotype" w:eastAsia="Palatino Linotype" w:hAnsi="Palatino Linotype" w:cs="Palatino Linotype"/>
          <w:i/>
          <w:sz w:val="22"/>
        </w:rPr>
        <w:t>.”</w:t>
      </w:r>
      <w:r w:rsidRPr="006C6758">
        <w:rPr>
          <w:rFonts w:ascii="Palatino Linotype" w:eastAsia="Palatino Linotype" w:hAnsi="Palatino Linotype" w:cs="Palatino Linotype"/>
          <w:sz w:val="22"/>
        </w:rPr>
        <w:t xml:space="preserve"> consultable en el Seminario Judicial de la Federación y su gaceta, con el registro digital 2002351.</w:t>
      </w:r>
    </w:p>
    <w:p w14:paraId="4BDF4E79" w14:textId="77777777" w:rsidR="00EB0B57" w:rsidRPr="006C6758" w:rsidRDefault="00EB0B57" w:rsidP="00EB0B57">
      <w:pPr>
        <w:spacing w:before="240" w:after="240"/>
        <w:ind w:left="851" w:right="900"/>
        <w:jc w:val="both"/>
        <w:rPr>
          <w:rFonts w:ascii="Palatino Linotype" w:eastAsia="Palatino Linotype" w:hAnsi="Palatino Linotype" w:cs="Palatino Linotype"/>
          <w:sz w:val="22"/>
        </w:rPr>
      </w:pPr>
      <w:r w:rsidRPr="006C6758">
        <w:rPr>
          <w:rFonts w:ascii="Palatino Linotype" w:eastAsia="Palatino Linotype" w:hAnsi="Palatino Linotype" w:cs="Palatino Linotype"/>
          <w:b/>
          <w:i/>
          <w:sz w:val="22"/>
        </w:rPr>
        <w:lastRenderedPageBreak/>
        <w:t>“PLAZO RAZONABLE PARA RESOLVER. CONCEPTO Y ELEMENTOS QUE LO INTEGRAN A LA LUZ DEL DERECHO INTERNACIONAL DE LOS DERECHOS HUMANOS.”</w:t>
      </w:r>
      <w:r w:rsidRPr="006C6758">
        <w:rPr>
          <w:rFonts w:ascii="Palatino Linotype" w:eastAsia="Palatino Linotype" w:hAnsi="Palatino Linotype" w:cs="Palatino Linotype"/>
          <w:sz w:val="22"/>
        </w:rPr>
        <w:t>, visible en el Seminario Judicial de la Federación y su gaceta, con el registro digital 2002350.</w:t>
      </w:r>
    </w:p>
    <w:p w14:paraId="50D24FFF" w14:textId="60C7FECE" w:rsidR="00EB0B57" w:rsidRPr="006C6758" w:rsidRDefault="00EB0B57" w:rsidP="00EB0B5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7FFFB1E" w14:textId="2488027A" w:rsidR="007656E6" w:rsidRPr="006C6758" w:rsidRDefault="007656E6" w:rsidP="007656E6">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 xml:space="preserve">10. Cierre de Instrucción. </w:t>
      </w:r>
      <w:r w:rsidRPr="006C6758">
        <w:rPr>
          <w:rFonts w:ascii="Palatino Linotype" w:eastAsia="Palatino Linotype" w:hAnsi="Palatino Linotype" w:cs="Palatino Linotype"/>
        </w:rPr>
        <w:t xml:space="preserve">En fecha </w:t>
      </w:r>
      <w:r w:rsidR="00495FF8" w:rsidRPr="006C6758">
        <w:rPr>
          <w:rFonts w:ascii="Palatino Linotype" w:eastAsia="Palatino Linotype" w:hAnsi="Palatino Linotype" w:cs="Palatino Linotype"/>
          <w:b/>
        </w:rPr>
        <w:t>veintiséis</w:t>
      </w:r>
      <w:r w:rsidR="00D74B8A" w:rsidRPr="006C6758">
        <w:rPr>
          <w:rFonts w:ascii="Palatino Linotype" w:eastAsia="Palatino Linotype" w:hAnsi="Palatino Linotype" w:cs="Palatino Linotype"/>
          <w:b/>
        </w:rPr>
        <w:t xml:space="preserve"> de junio</w:t>
      </w:r>
      <w:r w:rsidRPr="006C6758">
        <w:rPr>
          <w:rFonts w:ascii="Palatino Linotype" w:eastAsia="Palatino Linotype" w:hAnsi="Palatino Linotype" w:cs="Palatino Linotype"/>
          <w:b/>
        </w:rPr>
        <w:t xml:space="preserve"> de</w:t>
      </w:r>
      <w:r w:rsidR="00D74B8A" w:rsidRPr="006C6758">
        <w:rPr>
          <w:rFonts w:ascii="Palatino Linotype" w:eastAsia="Palatino Linotype" w:hAnsi="Palatino Linotype" w:cs="Palatino Linotype"/>
          <w:b/>
        </w:rPr>
        <w:t>l</w:t>
      </w:r>
      <w:r w:rsidRPr="006C6758">
        <w:rPr>
          <w:rFonts w:ascii="Palatino Linotype" w:eastAsia="Palatino Linotype" w:hAnsi="Palatino Linotype" w:cs="Palatino Linotype"/>
          <w:b/>
        </w:rPr>
        <w:t xml:space="preserve"> dos mil </w:t>
      </w:r>
      <w:r w:rsidR="007D73D7" w:rsidRPr="006C6758">
        <w:rPr>
          <w:rFonts w:ascii="Palatino Linotype" w:eastAsia="Palatino Linotype" w:hAnsi="Palatino Linotype" w:cs="Palatino Linotype"/>
          <w:b/>
        </w:rPr>
        <w:t>veintitrés</w:t>
      </w:r>
      <w:r w:rsidRPr="006C6758">
        <w:rPr>
          <w:rFonts w:ascii="Palatino Linotype" w:eastAsia="Palatino Linotype" w:hAnsi="Palatino Linotype" w:cs="Palatino Linotype"/>
          <w:b/>
        </w:rPr>
        <w:t>,</w:t>
      </w:r>
      <w:r w:rsidRPr="006C6758">
        <w:rPr>
          <w:rFonts w:ascii="Palatino Linotype" w:eastAsia="Palatino Linotype" w:hAnsi="Palatino Linotype" w:cs="Palatino Linotype"/>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medios de impugnación se acordó el cierre de instrucción y se procede a formular la resolución que en derecho corresponda.</w:t>
      </w:r>
    </w:p>
    <w:p w14:paraId="07D1A8C6" w14:textId="5EC21B9A" w:rsidR="00E5581A" w:rsidRPr="006C6758" w:rsidRDefault="00E63A95" w:rsidP="001D461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57A9BC2F" w14:textId="77777777" w:rsidR="006C6758" w:rsidRPr="006C6758" w:rsidRDefault="006C6758" w:rsidP="001D461C">
      <w:pPr>
        <w:spacing w:before="240" w:after="240" w:line="360" w:lineRule="auto"/>
        <w:jc w:val="both"/>
        <w:rPr>
          <w:rFonts w:ascii="Palatino Linotype" w:eastAsia="Palatino Linotype" w:hAnsi="Palatino Linotype" w:cs="Palatino Linotype"/>
        </w:rPr>
      </w:pPr>
    </w:p>
    <w:p w14:paraId="11446C21" w14:textId="77777777" w:rsidR="00E5581A" w:rsidRPr="006C6758" w:rsidRDefault="00E63A95" w:rsidP="001D461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C6758">
        <w:rPr>
          <w:rFonts w:ascii="Palatino Linotype" w:eastAsia="Palatino Linotype" w:hAnsi="Palatino Linotype" w:cs="Palatino Linotype"/>
          <w:b/>
        </w:rPr>
        <w:lastRenderedPageBreak/>
        <w:t>II. C O N S I D E R A N D O S:</w:t>
      </w:r>
    </w:p>
    <w:p w14:paraId="08F4EA4F" w14:textId="367CEDE5" w:rsidR="00E5581A" w:rsidRPr="006C6758" w:rsidRDefault="00E63A95" w:rsidP="001D461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Primero. Competencia.</w:t>
      </w:r>
      <w:r w:rsidRPr="006C675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7656E6" w:rsidRPr="006C6758">
        <w:rPr>
          <w:rFonts w:ascii="Palatino Linotype" w:eastAsia="Palatino Linotype" w:hAnsi="Palatino Linotype" w:cs="Palatino Linotype"/>
        </w:rPr>
        <w:t>nicipios; 9, fracciones I y XXIII</w:t>
      </w:r>
      <w:r w:rsidR="007D73D7" w:rsidRPr="006C6758">
        <w:rPr>
          <w:rFonts w:ascii="Palatino Linotype" w:eastAsia="Palatino Linotype" w:hAnsi="Palatino Linotype" w:cs="Palatino Linotype"/>
        </w:rPr>
        <w:t xml:space="preserve"> </w:t>
      </w:r>
      <w:r w:rsidRPr="006C6758">
        <w:rPr>
          <w:rFonts w:ascii="Palatino Linotype" w:eastAsia="Palatino Linotype" w:hAnsi="Palatino Linotype" w:cs="Palatino Linotype"/>
        </w:rPr>
        <w:t>y 11 del Reglamento Interior del Instituto de Transparencia, Acceso a la Información Pública y Protección de Datos Personales del Estado de México y Municipios.</w:t>
      </w:r>
    </w:p>
    <w:p w14:paraId="33EA2D9C" w14:textId="77777777" w:rsidR="00F45E22" w:rsidRPr="006C6758" w:rsidRDefault="00807D61" w:rsidP="00807D61">
      <w:pPr>
        <w:spacing w:before="240" w:after="240" w:line="360" w:lineRule="auto"/>
        <w:jc w:val="both"/>
        <w:rPr>
          <w:rFonts w:ascii="Palatino Linotype" w:eastAsia="Palatino Linotype" w:hAnsi="Palatino Linotype" w:cs="Palatino Linotype"/>
          <w:lang w:eastAsia="es-MX"/>
        </w:rPr>
      </w:pPr>
      <w:r w:rsidRPr="006C6758">
        <w:rPr>
          <w:rFonts w:ascii="Palatino Linotype" w:eastAsia="Palatino Linotype" w:hAnsi="Palatino Linotype" w:cs="Palatino Linotype"/>
          <w:b/>
        </w:rPr>
        <w:t>Segundo. Oportunidad y Procedibilidad del Recurso de Revisión</w:t>
      </w:r>
      <w:r w:rsidRPr="006C6758">
        <w:rPr>
          <w:rFonts w:ascii="Palatino Linotype" w:eastAsia="Palatino Linotype" w:hAnsi="Palatino Linotype" w:cs="Palatino Linotype"/>
        </w:rPr>
        <w:t>. Previo al estudio del fondo del asunto, se procede a analizar los requisitos de oportunidad y procedibilidad que debe</w:t>
      </w:r>
      <w:r w:rsidR="00F45E22" w:rsidRPr="006C6758">
        <w:rPr>
          <w:rFonts w:ascii="Palatino Linotype" w:eastAsia="Palatino Linotype" w:hAnsi="Palatino Linotype" w:cs="Palatino Linotype"/>
        </w:rPr>
        <w:t>n</w:t>
      </w:r>
      <w:r w:rsidRPr="006C6758">
        <w:rPr>
          <w:rFonts w:ascii="Palatino Linotype" w:eastAsia="Palatino Linotype" w:hAnsi="Palatino Linotype" w:cs="Palatino Linotype"/>
        </w:rPr>
        <w:t xml:space="preserve"> reunir </w:t>
      </w:r>
      <w:r w:rsidR="00F45E22" w:rsidRPr="006C6758">
        <w:rPr>
          <w:rFonts w:ascii="Palatino Linotype" w:eastAsia="Palatino Linotype" w:hAnsi="Palatino Linotype" w:cs="Palatino Linotype"/>
        </w:rPr>
        <w:t>los</w:t>
      </w:r>
      <w:r w:rsidRPr="006C6758">
        <w:rPr>
          <w:rFonts w:ascii="Palatino Linotype" w:eastAsia="Palatino Linotype" w:hAnsi="Palatino Linotype" w:cs="Palatino Linotype"/>
        </w:rPr>
        <w:t xml:space="preserve"> recurso</w:t>
      </w:r>
      <w:r w:rsidR="00F45E22" w:rsidRPr="006C6758">
        <w:rPr>
          <w:rFonts w:ascii="Palatino Linotype" w:eastAsia="Palatino Linotype" w:hAnsi="Palatino Linotype" w:cs="Palatino Linotype"/>
        </w:rPr>
        <w:t>s</w:t>
      </w:r>
      <w:r w:rsidRPr="006C6758">
        <w:rPr>
          <w:rFonts w:ascii="Palatino Linotype" w:eastAsia="Palatino Linotype" w:hAnsi="Palatino Linotype" w:cs="Palatino Linotype"/>
        </w:rPr>
        <w:t xml:space="preserve"> de revisión interpuesto</w:t>
      </w:r>
      <w:r w:rsidR="00F45E22" w:rsidRPr="006C6758">
        <w:rPr>
          <w:rFonts w:ascii="Palatino Linotype" w:eastAsia="Palatino Linotype" w:hAnsi="Palatino Linotype" w:cs="Palatino Linotype"/>
        </w:rPr>
        <w:t>s</w:t>
      </w:r>
      <w:r w:rsidRPr="006C6758">
        <w:rPr>
          <w:rFonts w:ascii="Palatino Linotype" w:eastAsia="Palatino Linotype" w:hAnsi="Palatino Linotype" w:cs="Palatino Linotype"/>
        </w:rPr>
        <w:t>, previstos en los artículos 178 y 180 de la Ley de Transparencia y Acceso a la Información Pública del Estado de México y Municipios.</w:t>
      </w:r>
    </w:p>
    <w:p w14:paraId="0233E624" w14:textId="793300A3" w:rsidR="00807D61" w:rsidRPr="006C6758" w:rsidRDefault="00F45E22" w:rsidP="00807D61">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lang w:eastAsia="es-MX"/>
        </w:rPr>
        <w:t xml:space="preserve">Los </w:t>
      </w:r>
      <w:r w:rsidR="00807D61" w:rsidRPr="006C6758">
        <w:rPr>
          <w:rFonts w:ascii="Palatino Linotype" w:eastAsia="Palatino Linotype" w:hAnsi="Palatino Linotype" w:cs="Palatino Linotype"/>
        </w:rPr>
        <w:t>recurso</w:t>
      </w:r>
      <w:r w:rsidRPr="006C6758">
        <w:rPr>
          <w:rFonts w:ascii="Palatino Linotype" w:eastAsia="Palatino Linotype" w:hAnsi="Palatino Linotype" w:cs="Palatino Linotype"/>
        </w:rPr>
        <w:t>s</w:t>
      </w:r>
      <w:r w:rsidR="00807D61" w:rsidRPr="006C6758">
        <w:rPr>
          <w:rFonts w:ascii="Palatino Linotype" w:eastAsia="Palatino Linotype" w:hAnsi="Palatino Linotype" w:cs="Palatino Linotype"/>
        </w:rPr>
        <w:t xml:space="preserve"> de revisión fue</w:t>
      </w:r>
      <w:r w:rsidRPr="006C6758">
        <w:rPr>
          <w:rFonts w:ascii="Palatino Linotype" w:eastAsia="Palatino Linotype" w:hAnsi="Palatino Linotype" w:cs="Palatino Linotype"/>
        </w:rPr>
        <w:t>ron</w:t>
      </w:r>
      <w:r w:rsidR="00807D61" w:rsidRPr="006C6758">
        <w:rPr>
          <w:rFonts w:ascii="Palatino Linotype" w:eastAsia="Palatino Linotype" w:hAnsi="Palatino Linotype" w:cs="Palatino Linotype"/>
        </w:rPr>
        <w:t xml:space="preserve"> interpuesto</w:t>
      </w:r>
      <w:r w:rsidRPr="006C6758">
        <w:rPr>
          <w:rFonts w:ascii="Palatino Linotype" w:eastAsia="Palatino Linotype" w:hAnsi="Palatino Linotype" w:cs="Palatino Linotype"/>
        </w:rPr>
        <w:t>s</w:t>
      </w:r>
      <w:r w:rsidR="00807D61" w:rsidRPr="006C6758">
        <w:rPr>
          <w:rFonts w:ascii="Palatino Linotype" w:eastAsia="Palatino Linotype" w:hAnsi="Palatino Linotype" w:cs="Palatino Linotype"/>
        </w:rPr>
        <w:t xml:space="preserve"> dentro del plazo de quince días hábiles, previsto en el artículo 178 de la Ley de Transparencia y Acceso a la Información </w:t>
      </w:r>
      <w:r w:rsidR="00807D61" w:rsidRPr="006C6758">
        <w:rPr>
          <w:rFonts w:ascii="Palatino Linotype" w:eastAsia="Palatino Linotype" w:hAnsi="Palatino Linotype" w:cs="Palatino Linotype"/>
        </w:rPr>
        <w:lastRenderedPageBreak/>
        <w:t xml:space="preserve">Pública del Estado de México y Municipios, toda vez que el </w:t>
      </w:r>
      <w:r w:rsidR="00FB21D4" w:rsidRPr="006C6758">
        <w:rPr>
          <w:rFonts w:ascii="Palatino Linotype" w:eastAsia="Palatino Linotype" w:hAnsi="Palatino Linotype" w:cs="Palatino Linotype"/>
          <w:b/>
        </w:rPr>
        <w:t xml:space="preserve">SUJETO OBLIGADO </w:t>
      </w:r>
      <w:r w:rsidR="00807D61" w:rsidRPr="006C6758">
        <w:rPr>
          <w:rFonts w:ascii="Palatino Linotype" w:eastAsia="Palatino Linotype" w:hAnsi="Palatino Linotype" w:cs="Palatino Linotype"/>
        </w:rPr>
        <w:t>remitió la respuesta a la</w:t>
      </w:r>
      <w:r w:rsidRPr="006C6758">
        <w:rPr>
          <w:rFonts w:ascii="Palatino Linotype" w:eastAsia="Palatino Linotype" w:hAnsi="Palatino Linotype" w:cs="Palatino Linotype"/>
        </w:rPr>
        <w:t>s</w:t>
      </w:r>
      <w:r w:rsidR="00807D61" w:rsidRPr="006C6758">
        <w:rPr>
          <w:rFonts w:ascii="Palatino Linotype" w:eastAsia="Palatino Linotype" w:hAnsi="Palatino Linotype" w:cs="Palatino Linotype"/>
        </w:rPr>
        <w:t xml:space="preserve"> solicitud</w:t>
      </w:r>
      <w:r w:rsidRPr="006C6758">
        <w:rPr>
          <w:rFonts w:ascii="Palatino Linotype" w:eastAsia="Palatino Linotype" w:hAnsi="Palatino Linotype" w:cs="Palatino Linotype"/>
        </w:rPr>
        <w:t>es</w:t>
      </w:r>
      <w:r w:rsidR="00807D61" w:rsidRPr="006C6758">
        <w:rPr>
          <w:rFonts w:ascii="Palatino Linotype" w:eastAsia="Palatino Linotype" w:hAnsi="Palatino Linotype" w:cs="Palatino Linotype"/>
        </w:rPr>
        <w:t xml:space="preserve"> de información </w:t>
      </w:r>
      <w:r w:rsidR="007656E6" w:rsidRPr="006C6758">
        <w:rPr>
          <w:rFonts w:ascii="Palatino Linotype" w:eastAsia="Palatino Linotype" w:hAnsi="Palatino Linotype" w:cs="Palatino Linotype"/>
        </w:rPr>
        <w:t>el día</w:t>
      </w:r>
      <w:r w:rsidR="00E2447C" w:rsidRPr="006C6758">
        <w:rPr>
          <w:rFonts w:ascii="Palatino Linotype" w:eastAsia="Palatino Linotype" w:hAnsi="Palatino Linotype" w:cs="Palatino Linotype"/>
        </w:rPr>
        <w:t xml:space="preserve"> </w:t>
      </w:r>
      <w:r w:rsidR="00FB21D4" w:rsidRPr="006C6758">
        <w:rPr>
          <w:rFonts w:ascii="Palatino Linotype" w:eastAsia="Palatino Linotype" w:hAnsi="Palatino Linotype" w:cs="Palatino Linotype"/>
          <w:b/>
        </w:rPr>
        <w:t>diez de octubre</w:t>
      </w:r>
      <w:r w:rsidRPr="006C6758">
        <w:rPr>
          <w:rFonts w:ascii="Palatino Linotype" w:eastAsia="Palatino Linotype" w:hAnsi="Palatino Linotype" w:cs="Palatino Linotype"/>
          <w:b/>
          <w:bCs/>
        </w:rPr>
        <w:t xml:space="preserve"> </w:t>
      </w:r>
      <w:r w:rsidR="00807D61" w:rsidRPr="006C6758">
        <w:rPr>
          <w:rFonts w:ascii="Palatino Linotype" w:eastAsia="Palatino Linotype" w:hAnsi="Palatino Linotype" w:cs="Palatino Linotype"/>
          <w:b/>
        </w:rPr>
        <w:t xml:space="preserve">de dos mil veintidós, </w:t>
      </w:r>
      <w:r w:rsidR="00807D61" w:rsidRPr="006C6758">
        <w:rPr>
          <w:rFonts w:ascii="Palatino Linotype" w:eastAsia="Palatino Linotype" w:hAnsi="Palatino Linotype" w:cs="Palatino Linotype"/>
        </w:rPr>
        <w:t xml:space="preserve">mientras que </w:t>
      </w:r>
      <w:r w:rsidRPr="006C6758">
        <w:rPr>
          <w:rFonts w:ascii="Palatino Linotype" w:eastAsia="Palatino Linotype" w:hAnsi="Palatino Linotype" w:cs="Palatino Linotype"/>
        </w:rPr>
        <w:t>los</w:t>
      </w:r>
      <w:r w:rsidR="00807D61" w:rsidRPr="006C6758">
        <w:rPr>
          <w:rFonts w:ascii="Palatino Linotype" w:eastAsia="Palatino Linotype" w:hAnsi="Palatino Linotype" w:cs="Palatino Linotype"/>
        </w:rPr>
        <w:t xml:space="preserve"> recurso</w:t>
      </w:r>
      <w:r w:rsidRPr="006C6758">
        <w:rPr>
          <w:rFonts w:ascii="Palatino Linotype" w:eastAsia="Palatino Linotype" w:hAnsi="Palatino Linotype" w:cs="Palatino Linotype"/>
        </w:rPr>
        <w:t>s</w:t>
      </w:r>
      <w:r w:rsidR="00807D61" w:rsidRPr="006C6758">
        <w:rPr>
          <w:rFonts w:ascii="Palatino Linotype" w:eastAsia="Palatino Linotype" w:hAnsi="Palatino Linotype" w:cs="Palatino Linotype"/>
        </w:rPr>
        <w:t xml:space="preserve"> de revisión interpuesto</w:t>
      </w:r>
      <w:r w:rsidRPr="006C6758">
        <w:rPr>
          <w:rFonts w:ascii="Palatino Linotype" w:eastAsia="Palatino Linotype" w:hAnsi="Palatino Linotype" w:cs="Palatino Linotype"/>
        </w:rPr>
        <w:t>s</w:t>
      </w:r>
      <w:r w:rsidR="00807D61" w:rsidRPr="006C6758">
        <w:rPr>
          <w:rFonts w:ascii="Palatino Linotype" w:eastAsia="Palatino Linotype" w:hAnsi="Palatino Linotype" w:cs="Palatino Linotype"/>
        </w:rPr>
        <w:t xml:space="preserve"> por la parte </w:t>
      </w:r>
      <w:r w:rsidR="007656E6" w:rsidRPr="006C6758">
        <w:rPr>
          <w:rFonts w:ascii="Palatino Linotype" w:eastAsia="Palatino Linotype" w:hAnsi="Palatino Linotype" w:cs="Palatino Linotype"/>
          <w:b/>
        </w:rPr>
        <w:t>RECURRENTE</w:t>
      </w:r>
      <w:r w:rsidR="00807D61" w:rsidRPr="006C6758">
        <w:rPr>
          <w:rFonts w:ascii="Palatino Linotype" w:eastAsia="Palatino Linotype" w:hAnsi="Palatino Linotype" w:cs="Palatino Linotype"/>
        </w:rPr>
        <w:t>, se tuv</w:t>
      </w:r>
      <w:r w:rsidRPr="006C6758">
        <w:rPr>
          <w:rFonts w:ascii="Palatino Linotype" w:eastAsia="Palatino Linotype" w:hAnsi="Palatino Linotype" w:cs="Palatino Linotype"/>
        </w:rPr>
        <w:t xml:space="preserve">ieron </w:t>
      </w:r>
      <w:r w:rsidR="00807D61" w:rsidRPr="006C6758">
        <w:rPr>
          <w:rFonts w:ascii="Palatino Linotype" w:eastAsia="Palatino Linotype" w:hAnsi="Palatino Linotype" w:cs="Palatino Linotype"/>
        </w:rPr>
        <w:t>por presentado</w:t>
      </w:r>
      <w:r w:rsidRPr="006C6758">
        <w:rPr>
          <w:rFonts w:ascii="Palatino Linotype" w:eastAsia="Palatino Linotype" w:hAnsi="Palatino Linotype" w:cs="Palatino Linotype"/>
        </w:rPr>
        <w:t>s</w:t>
      </w:r>
      <w:r w:rsidR="00807D61" w:rsidRPr="006C6758">
        <w:rPr>
          <w:rFonts w:ascii="Palatino Linotype" w:eastAsia="Palatino Linotype" w:hAnsi="Palatino Linotype" w:cs="Palatino Linotype"/>
        </w:rPr>
        <w:t xml:space="preserve"> el día </w:t>
      </w:r>
      <w:r w:rsidR="00FB21D4" w:rsidRPr="006C6758">
        <w:rPr>
          <w:rFonts w:ascii="Palatino Linotype" w:eastAsia="Palatino Linotype" w:hAnsi="Palatino Linotype" w:cs="Palatino Linotype"/>
          <w:b/>
        </w:rPr>
        <w:t>dieciocho de octubre</w:t>
      </w:r>
      <w:r w:rsidR="00E2447C" w:rsidRPr="006C6758">
        <w:rPr>
          <w:rFonts w:ascii="Palatino Linotype" w:eastAsia="Palatino Linotype" w:hAnsi="Palatino Linotype" w:cs="Palatino Linotype"/>
          <w:b/>
        </w:rPr>
        <w:t xml:space="preserve"> de </w:t>
      </w:r>
      <w:r w:rsidR="00807D61" w:rsidRPr="006C6758">
        <w:rPr>
          <w:rFonts w:ascii="Palatino Linotype" w:eastAsia="Palatino Linotype" w:hAnsi="Palatino Linotype" w:cs="Palatino Linotype"/>
          <w:b/>
        </w:rPr>
        <w:t>dos mil veintidós</w:t>
      </w:r>
      <w:r w:rsidR="00807D61" w:rsidRPr="006C6758">
        <w:rPr>
          <w:rFonts w:ascii="Palatino Linotype" w:eastAsia="Palatino Linotype" w:hAnsi="Palatino Linotype" w:cs="Palatino Linotype"/>
        </w:rPr>
        <w:t>, esto es,</w:t>
      </w:r>
      <w:r w:rsidR="00E2447C" w:rsidRPr="006C6758">
        <w:rPr>
          <w:rFonts w:ascii="Palatino Linotype" w:eastAsia="Palatino Linotype" w:hAnsi="Palatino Linotype" w:cs="Palatino Linotype"/>
        </w:rPr>
        <w:t xml:space="preserve"> </w:t>
      </w:r>
      <w:r w:rsidR="00FB21D4" w:rsidRPr="006C6758">
        <w:rPr>
          <w:rFonts w:ascii="Palatino Linotype" w:eastAsia="Palatino Linotype" w:hAnsi="Palatino Linotype" w:cs="Palatino Linotype"/>
        </w:rPr>
        <w:t>al sexto</w:t>
      </w:r>
      <w:r w:rsidR="00E2447C" w:rsidRPr="006C6758">
        <w:rPr>
          <w:rFonts w:ascii="Palatino Linotype" w:eastAsia="Palatino Linotype" w:hAnsi="Palatino Linotype" w:cs="Palatino Linotype"/>
        </w:rPr>
        <w:t xml:space="preserve"> día </w:t>
      </w:r>
      <w:r w:rsidRPr="006C6758">
        <w:rPr>
          <w:rFonts w:ascii="Palatino Linotype" w:eastAsia="Palatino Linotype" w:hAnsi="Palatino Linotype" w:cs="Palatino Linotype"/>
        </w:rPr>
        <w:t xml:space="preserve"> </w:t>
      </w:r>
      <w:r w:rsidR="00807D61" w:rsidRPr="006C6758">
        <w:rPr>
          <w:rFonts w:ascii="Palatino Linotype" w:eastAsia="Palatino Linotype" w:hAnsi="Palatino Linotype" w:cs="Palatino Linotype"/>
        </w:rPr>
        <w:t>hábil</w:t>
      </w:r>
      <w:r w:rsidRPr="006C6758">
        <w:rPr>
          <w:rFonts w:ascii="Palatino Linotype" w:eastAsia="Palatino Linotype" w:hAnsi="Palatino Linotype" w:cs="Palatino Linotype"/>
        </w:rPr>
        <w:t xml:space="preserve"> posterior</w:t>
      </w:r>
      <w:r w:rsidR="00807D61" w:rsidRPr="006C6758">
        <w:rPr>
          <w:rFonts w:ascii="Palatino Linotype" w:eastAsia="Palatino Linotype" w:hAnsi="Palatino Linotype" w:cs="Palatino Linotype"/>
        </w:rPr>
        <w:t xml:space="preserve"> en que tuvo conocimiento de la</w:t>
      </w:r>
      <w:r w:rsidRPr="006C6758">
        <w:rPr>
          <w:rFonts w:ascii="Palatino Linotype" w:eastAsia="Palatino Linotype" w:hAnsi="Palatino Linotype" w:cs="Palatino Linotype"/>
        </w:rPr>
        <w:t>s</w:t>
      </w:r>
      <w:r w:rsidR="00807D61" w:rsidRPr="006C6758">
        <w:rPr>
          <w:rFonts w:ascii="Palatino Linotype" w:eastAsia="Palatino Linotype" w:hAnsi="Palatino Linotype" w:cs="Palatino Linotype"/>
        </w:rPr>
        <w:t xml:space="preserve"> respuesta</w:t>
      </w:r>
      <w:r w:rsidRPr="006C6758">
        <w:rPr>
          <w:rFonts w:ascii="Palatino Linotype" w:eastAsia="Palatino Linotype" w:hAnsi="Palatino Linotype" w:cs="Palatino Linotype"/>
        </w:rPr>
        <w:t>s</w:t>
      </w:r>
      <w:r w:rsidR="00807D61" w:rsidRPr="006C6758">
        <w:rPr>
          <w:rFonts w:ascii="Palatino Linotype" w:eastAsia="Palatino Linotype" w:hAnsi="Palatino Linotype" w:cs="Palatino Linotype"/>
        </w:rPr>
        <w:t xml:space="preserve"> impugnada</w:t>
      </w:r>
      <w:r w:rsidRPr="006C6758">
        <w:rPr>
          <w:rFonts w:ascii="Palatino Linotype" w:eastAsia="Palatino Linotype" w:hAnsi="Palatino Linotype" w:cs="Palatino Linotype"/>
        </w:rPr>
        <w:t>s</w:t>
      </w:r>
      <w:r w:rsidR="00FB21D4" w:rsidRPr="006C6758">
        <w:rPr>
          <w:rFonts w:ascii="Palatino Linotype" w:eastAsia="Palatino Linotype" w:hAnsi="Palatino Linotype" w:cs="Palatino Linotype"/>
        </w:rPr>
        <w:t>.</w:t>
      </w:r>
    </w:p>
    <w:p w14:paraId="647154B2" w14:textId="4D73CCF8" w:rsidR="00E5581A" w:rsidRPr="006C6758" w:rsidRDefault="00E63A95" w:rsidP="001D461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B0BC868" w14:textId="77777777" w:rsidR="00E2447C" w:rsidRPr="006C6758" w:rsidRDefault="00E2447C" w:rsidP="00E2447C">
      <w:pPr>
        <w:spacing w:before="240" w:after="240" w:line="360" w:lineRule="auto"/>
        <w:jc w:val="both"/>
        <w:rPr>
          <w:rFonts w:ascii="Palatino Linotype" w:hAnsi="Palatino Linotype" w:cs="Arial"/>
          <w:lang w:eastAsia="en-US"/>
        </w:rPr>
      </w:pPr>
      <w:r w:rsidRPr="006C6758">
        <w:rPr>
          <w:rFonts w:ascii="Palatino Linotype" w:hAnsi="Palatino Linotype" w:cs="Arial"/>
        </w:rPr>
        <w:t xml:space="preserve">A efecto de sustentar lo anterior, es de suma importancia mencionar que si bien la persona solicitante </w:t>
      </w:r>
      <w:r w:rsidRPr="006C6758">
        <w:rPr>
          <w:rFonts w:ascii="Palatino Linotype" w:hAnsi="Palatino Linotype" w:cs="Arial"/>
          <w:b/>
          <w:bCs/>
        </w:rPr>
        <w:t xml:space="preserve">no proporcionó nombre o seudónimo </w:t>
      </w:r>
      <w:r w:rsidRPr="006C6758">
        <w:rPr>
          <w:rFonts w:ascii="Palatino Linotype" w:hAnsi="Palatino Linotype" w:cs="Arial"/>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E14367E" w14:textId="77777777" w:rsidR="00E2447C" w:rsidRPr="006C6758" w:rsidRDefault="00E2447C" w:rsidP="00E2447C">
      <w:pPr>
        <w:spacing w:before="120" w:after="120"/>
        <w:ind w:left="851" w:right="902"/>
        <w:jc w:val="both"/>
        <w:rPr>
          <w:rFonts w:ascii="Palatino Linotype" w:hAnsi="Palatino Linotype" w:cs="Arial"/>
          <w:sz w:val="22"/>
          <w:szCs w:val="22"/>
        </w:rPr>
      </w:pPr>
      <w:r w:rsidRPr="006C6758">
        <w:rPr>
          <w:rFonts w:ascii="Palatino Linotype" w:hAnsi="Palatino Linotype" w:cs="Arial"/>
          <w:i/>
          <w:iCs/>
          <w:sz w:val="22"/>
          <w:szCs w:val="22"/>
        </w:rPr>
        <w:lastRenderedPageBreak/>
        <w:t>"</w:t>
      </w:r>
      <w:r w:rsidRPr="006C6758">
        <w:rPr>
          <w:rFonts w:ascii="Palatino Linotype" w:hAnsi="Palatino Linotype" w:cs="Arial"/>
          <w:b/>
          <w:bCs/>
          <w:i/>
          <w:iCs/>
          <w:sz w:val="22"/>
          <w:szCs w:val="22"/>
        </w:rPr>
        <w:t>Las solicitudes anónimas</w:t>
      </w:r>
      <w:r w:rsidRPr="006C6758">
        <w:rPr>
          <w:rFonts w:ascii="Palatino Linotype" w:hAnsi="Palatino Linotype" w:cs="Arial"/>
          <w:i/>
          <w:iCs/>
          <w:sz w:val="22"/>
          <w:szCs w:val="22"/>
        </w:rPr>
        <w:t xml:space="preserve">, con nombre incompleto o seudónimo </w:t>
      </w:r>
      <w:r w:rsidRPr="006C6758">
        <w:rPr>
          <w:rFonts w:ascii="Palatino Linotype" w:hAnsi="Palatino Linotype" w:cs="Arial"/>
          <w:b/>
          <w:bCs/>
          <w:i/>
          <w:iCs/>
          <w:sz w:val="22"/>
          <w:szCs w:val="22"/>
        </w:rPr>
        <w:t>serán procedentes para su trámite por parte del sujeto obligado ante quien se presente</w:t>
      </w:r>
      <w:r w:rsidRPr="006C6758">
        <w:rPr>
          <w:rFonts w:ascii="Palatino Linotype" w:hAnsi="Palatino Linotype" w:cs="Arial"/>
          <w:i/>
          <w:iCs/>
          <w:sz w:val="22"/>
          <w:szCs w:val="22"/>
        </w:rPr>
        <w:t>. No podrá requerirse información adicional con motivo del nombre proporcionado por el solicitante."</w:t>
      </w:r>
    </w:p>
    <w:p w14:paraId="287B4B3A" w14:textId="12C2CD3B" w:rsidR="00E2447C" w:rsidRPr="006C6758" w:rsidRDefault="00E2447C" w:rsidP="00E2447C">
      <w:pPr>
        <w:spacing w:before="240" w:after="240" w:line="360" w:lineRule="auto"/>
        <w:jc w:val="both"/>
        <w:rPr>
          <w:rFonts w:ascii="Palatino Linotype" w:hAnsi="Palatino Linotype" w:cs="Arial"/>
        </w:rPr>
      </w:pPr>
      <w:r w:rsidRPr="006C6758">
        <w:rPr>
          <w:rFonts w:ascii="Palatino Linotype" w:hAnsi="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004523FE" w:rsidRPr="006C6758">
        <w:rPr>
          <w:rFonts w:ascii="Palatino Linotype" w:hAnsi="Palatino Linotype"/>
          <w:b/>
        </w:rPr>
        <w:t>RECURRENTE</w:t>
      </w:r>
      <w:r w:rsidRPr="006C6758">
        <w:rPr>
          <w:rFonts w:ascii="Palatino Linotype" w:hAnsi="Palatino Linotype"/>
        </w:rPr>
        <w:t>, por lo que, en el presente caso, al haber sido presentado el recurso de revisión vía SAIMEX, dicho requisito resulta innecesario</w:t>
      </w:r>
      <w:r w:rsidRPr="006C6758">
        <w:rPr>
          <w:rFonts w:ascii="Palatino Linotype" w:hAnsi="Palatino Linotype" w:cs="Arial"/>
        </w:rPr>
        <w:t>.</w:t>
      </w:r>
    </w:p>
    <w:p w14:paraId="66610950" w14:textId="252C5748" w:rsidR="00E2447C" w:rsidRPr="006C6758" w:rsidRDefault="00E2447C" w:rsidP="00E2447C">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Finalmente, se advierte que resulta procedente la interposición del recurso, según lo manifestado por la parte </w:t>
      </w:r>
      <w:r w:rsidR="004523FE"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xml:space="preserve"> en sus motivos de inconformidad, de acuerdo al artículo 179, fracción V del ordenamiento legal citado, que a la letra dice: </w:t>
      </w:r>
    </w:p>
    <w:p w14:paraId="33AF3AEC" w14:textId="77777777" w:rsidR="00E2447C" w:rsidRPr="006C6758" w:rsidRDefault="00E2447C" w:rsidP="00E2447C">
      <w:pPr>
        <w:spacing w:before="120" w:after="120"/>
        <w:ind w:left="993" w:right="902"/>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w:t>
      </w:r>
      <w:r w:rsidRPr="006C6758">
        <w:rPr>
          <w:rFonts w:ascii="Palatino Linotype" w:eastAsia="Palatino Linotype" w:hAnsi="Palatino Linotype" w:cs="Palatino Linotype"/>
          <w:b/>
          <w:i/>
          <w:sz w:val="22"/>
          <w:szCs w:val="22"/>
        </w:rPr>
        <w:t>Artículo 179.</w:t>
      </w:r>
      <w:r w:rsidRPr="006C675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474490C" w14:textId="77777777" w:rsidR="00E2447C" w:rsidRPr="006C6758" w:rsidRDefault="00E2447C" w:rsidP="00E2447C">
      <w:pPr>
        <w:spacing w:before="120" w:after="120"/>
        <w:ind w:left="1134"/>
        <w:rPr>
          <w:rFonts w:ascii="Palatino Linotype" w:hAnsi="Palatino Linotype"/>
          <w:b/>
          <w:bCs/>
          <w:i/>
          <w:iCs/>
          <w:sz w:val="22"/>
          <w:szCs w:val="22"/>
        </w:rPr>
      </w:pPr>
      <w:r w:rsidRPr="006C6758">
        <w:rPr>
          <w:rFonts w:ascii="Palatino Linotype" w:hAnsi="Palatino Linotype"/>
          <w:b/>
          <w:bCs/>
          <w:i/>
          <w:iCs/>
          <w:sz w:val="22"/>
          <w:szCs w:val="22"/>
        </w:rPr>
        <w:t>...</w:t>
      </w:r>
    </w:p>
    <w:p w14:paraId="5C233EFA" w14:textId="77777777" w:rsidR="00E2447C" w:rsidRPr="006C6758" w:rsidRDefault="00E2447C" w:rsidP="00E2447C">
      <w:pPr>
        <w:spacing w:before="120" w:after="120"/>
        <w:ind w:left="1134"/>
        <w:rPr>
          <w:rFonts w:ascii="Palatino Linotype" w:eastAsia="Palatino Linotype" w:hAnsi="Palatino Linotype" w:cs="Palatino Linotype"/>
          <w:i/>
          <w:iCs/>
          <w:sz w:val="22"/>
          <w:szCs w:val="22"/>
        </w:rPr>
      </w:pPr>
      <w:r w:rsidRPr="006C6758">
        <w:rPr>
          <w:rFonts w:ascii="Palatino Linotype" w:hAnsi="Palatino Linotype"/>
          <w:b/>
          <w:bCs/>
          <w:i/>
          <w:iCs/>
          <w:sz w:val="22"/>
          <w:szCs w:val="22"/>
        </w:rPr>
        <w:t>V.</w:t>
      </w:r>
      <w:r w:rsidRPr="006C6758">
        <w:rPr>
          <w:rFonts w:ascii="Palatino Linotype" w:hAnsi="Palatino Linotype"/>
          <w:i/>
          <w:iCs/>
          <w:sz w:val="22"/>
          <w:szCs w:val="22"/>
        </w:rPr>
        <w:t xml:space="preserve"> La entrega de información incompleta</w:t>
      </w:r>
      <w:r w:rsidRPr="006C6758">
        <w:rPr>
          <w:rFonts w:ascii="Palatino Linotype" w:eastAsia="Palatino Linotype" w:hAnsi="Palatino Linotype" w:cs="Palatino Linotype"/>
          <w:i/>
          <w:sz w:val="22"/>
          <w:szCs w:val="22"/>
        </w:rPr>
        <w:t>;”</w:t>
      </w:r>
    </w:p>
    <w:p w14:paraId="580814AC" w14:textId="613490F9" w:rsidR="00FB21D4" w:rsidRPr="006C6758" w:rsidRDefault="00FB21D4" w:rsidP="00FB21D4">
      <w:pPr>
        <w:spacing w:before="240" w:after="240" w:line="360" w:lineRule="auto"/>
        <w:ind w:right="60"/>
        <w:jc w:val="both"/>
        <w:rPr>
          <w:rFonts w:ascii="Palatino Linotype" w:eastAsia="Palatino Linotype" w:hAnsi="Palatino Linotype" w:cs="Palatino Linotype"/>
          <w:b/>
        </w:rPr>
      </w:pPr>
      <w:r w:rsidRPr="006C6758">
        <w:rPr>
          <w:rFonts w:ascii="Palatino Linotype" w:eastAsia="Palatino Linotype" w:hAnsi="Palatino Linotype" w:cs="Palatino Linotype"/>
          <w:b/>
        </w:rPr>
        <w:t>Tercero. Análisis de la</w:t>
      </w:r>
      <w:r w:rsidR="00762EC1" w:rsidRPr="006C6758">
        <w:rPr>
          <w:rFonts w:ascii="Palatino Linotype" w:eastAsia="Palatino Linotype" w:hAnsi="Palatino Linotype" w:cs="Palatino Linotype"/>
          <w:b/>
        </w:rPr>
        <w:t>s causales de sobreseimiento de los</w:t>
      </w:r>
      <w:r w:rsidRPr="006C6758">
        <w:rPr>
          <w:rFonts w:ascii="Palatino Linotype" w:eastAsia="Palatino Linotype" w:hAnsi="Palatino Linotype" w:cs="Palatino Linotype"/>
          <w:b/>
        </w:rPr>
        <w:t xml:space="preserve"> recurso</w:t>
      </w:r>
      <w:r w:rsidR="00762EC1" w:rsidRPr="006C6758">
        <w:rPr>
          <w:rFonts w:ascii="Palatino Linotype" w:eastAsia="Palatino Linotype" w:hAnsi="Palatino Linotype" w:cs="Palatino Linotype"/>
          <w:b/>
        </w:rPr>
        <w:t>s</w:t>
      </w:r>
      <w:r w:rsidRPr="006C6758">
        <w:rPr>
          <w:rFonts w:ascii="Palatino Linotype" w:eastAsia="Palatino Linotype" w:hAnsi="Palatino Linotype" w:cs="Palatino Linotype"/>
          <w:b/>
        </w:rPr>
        <w:t xml:space="preserve"> de revisión. </w:t>
      </w:r>
      <w:r w:rsidRPr="006C6758">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w:t>
      </w:r>
      <w:r w:rsidRPr="006C6758">
        <w:rPr>
          <w:rFonts w:ascii="Palatino Linotype" w:eastAsia="Palatino Linotype" w:hAnsi="Palatino Linotype" w:cs="Palatino Linotype"/>
        </w:rPr>
        <w:lastRenderedPageBreak/>
        <w:t>Transparencia y Acceso a la Información Pública del Estado de México y Municipios, en correlación con la seguridad jurídica que debe generar lo actuado ante este Organismo Garante.</w:t>
      </w:r>
    </w:p>
    <w:p w14:paraId="490DDE41" w14:textId="77777777" w:rsidR="00FB21D4" w:rsidRPr="006C6758" w:rsidRDefault="00FB21D4" w:rsidP="00FB21D4">
      <w:pPr>
        <w:spacing w:before="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38AA88C2" w14:textId="77777777" w:rsidR="00762EC1" w:rsidRPr="006C6758" w:rsidRDefault="00762EC1" w:rsidP="00FB21D4">
      <w:pPr>
        <w:spacing w:line="360" w:lineRule="auto"/>
        <w:ind w:right="51"/>
        <w:jc w:val="both"/>
        <w:rPr>
          <w:rFonts w:ascii="Palatino Linotype" w:eastAsia="Palatino Linotype" w:hAnsi="Palatino Linotype" w:cs="Palatino Linotype"/>
        </w:rPr>
      </w:pPr>
    </w:p>
    <w:p w14:paraId="07F397E7" w14:textId="77777777" w:rsidR="00FB21D4" w:rsidRPr="006C6758" w:rsidRDefault="00FB21D4" w:rsidP="00FB21D4">
      <w:pPr>
        <w:spacing w:line="360" w:lineRule="auto"/>
        <w:ind w:right="51"/>
        <w:jc w:val="both"/>
        <w:rPr>
          <w:rFonts w:ascii="Palatino Linotype" w:eastAsia="Palatino Linotype" w:hAnsi="Palatino Linotype" w:cs="Palatino Linotype"/>
        </w:rPr>
      </w:pPr>
      <w:r w:rsidRPr="006C6758">
        <w:rPr>
          <w:rFonts w:ascii="Palatino Linotype" w:eastAsia="Palatino Linotype" w:hAnsi="Palatino Linotype" w:cs="Palatino Linotype"/>
        </w:rPr>
        <w:t>De manera preliminar en el caso concreto conviene analizar si se actualiza alguna de las causales de sobreseimiento del recurso de revisión.</w:t>
      </w:r>
    </w:p>
    <w:p w14:paraId="271728CD" w14:textId="073497FE" w:rsidR="00FB21D4" w:rsidRPr="006C6758" w:rsidRDefault="00FB21D4" w:rsidP="00FB21D4">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Así, del análisis de la</w:t>
      </w:r>
      <w:r w:rsidR="00762EC1" w:rsidRPr="006C6758">
        <w:rPr>
          <w:rFonts w:ascii="Palatino Linotype" w:eastAsia="Palatino Linotype" w:hAnsi="Palatino Linotype" w:cs="Palatino Linotype"/>
        </w:rPr>
        <w:t>s</w:t>
      </w:r>
      <w:r w:rsidRPr="006C6758">
        <w:rPr>
          <w:rFonts w:ascii="Palatino Linotype" w:eastAsia="Palatino Linotype" w:hAnsi="Palatino Linotype" w:cs="Palatino Linotype"/>
        </w:rPr>
        <w:t xml:space="preserve"> solicitud</w:t>
      </w:r>
      <w:r w:rsidR="00762EC1" w:rsidRPr="006C6758">
        <w:rPr>
          <w:rFonts w:ascii="Palatino Linotype" w:eastAsia="Palatino Linotype" w:hAnsi="Palatino Linotype" w:cs="Palatino Linotype"/>
        </w:rPr>
        <w:t xml:space="preserve">es de información motivo de los </w:t>
      </w:r>
      <w:r w:rsidRPr="006C6758">
        <w:rPr>
          <w:rFonts w:ascii="Palatino Linotype" w:eastAsia="Palatino Linotype" w:hAnsi="Palatino Linotype" w:cs="Palatino Linotype"/>
        </w:rPr>
        <w:t>recurso</w:t>
      </w:r>
      <w:r w:rsidR="00762EC1" w:rsidRPr="006C6758">
        <w:rPr>
          <w:rFonts w:ascii="Palatino Linotype" w:eastAsia="Palatino Linotype" w:hAnsi="Palatino Linotype" w:cs="Palatino Linotype"/>
        </w:rPr>
        <w:t>s</w:t>
      </w:r>
      <w:r w:rsidRPr="006C6758">
        <w:rPr>
          <w:rFonts w:ascii="Palatino Linotype" w:eastAsia="Palatino Linotype" w:hAnsi="Palatino Linotype" w:cs="Palatino Linotype"/>
        </w:rPr>
        <w:t xml:space="preserve"> de revisión que ahora se resuelve</w:t>
      </w:r>
      <w:r w:rsidR="00762EC1" w:rsidRPr="006C6758">
        <w:rPr>
          <w:rFonts w:ascii="Palatino Linotype" w:eastAsia="Palatino Linotype" w:hAnsi="Palatino Linotype" w:cs="Palatino Linotype"/>
        </w:rPr>
        <w:t>n</w:t>
      </w:r>
      <w:r w:rsidRPr="006C6758">
        <w:rPr>
          <w:rFonts w:ascii="Palatino Linotype" w:eastAsia="Palatino Linotype" w:hAnsi="Palatino Linotype" w:cs="Palatino Linotype"/>
        </w:rPr>
        <w:t>, se adviert</w:t>
      </w:r>
      <w:r w:rsidR="00AE206A" w:rsidRPr="006C6758">
        <w:rPr>
          <w:rFonts w:ascii="Palatino Linotype" w:eastAsia="Palatino Linotype" w:hAnsi="Palatino Linotype" w:cs="Palatino Linotype"/>
        </w:rPr>
        <w:t>e que el particular requirió al</w:t>
      </w:r>
      <w:r w:rsidRPr="006C6758">
        <w:rPr>
          <w:rFonts w:ascii="Palatino Linotype" w:eastAsia="Palatino Linotype" w:hAnsi="Palatino Linotype" w:cs="Palatino Linotype"/>
        </w:rPr>
        <w:t xml:space="preserve"> Instituto de Transparencia, Acceso a la Información Pública y Protección de Datos Personales del Estado de México y Municipios, lo siguiente</w:t>
      </w:r>
    </w:p>
    <w:p w14:paraId="3E84F692" w14:textId="52FC9FBB" w:rsidR="00FB21D4" w:rsidRPr="006C6758" w:rsidRDefault="00762EC1" w:rsidP="00762EC1">
      <w:pPr>
        <w:pStyle w:val="Prrafodelista"/>
        <w:numPr>
          <w:ilvl w:val="0"/>
          <w:numId w:val="24"/>
        </w:numPr>
        <w:spacing w:before="240" w:after="240" w:line="360" w:lineRule="auto"/>
        <w:jc w:val="both"/>
        <w:rPr>
          <w:rFonts w:ascii="Palatino Linotype" w:eastAsia="Palatino Linotype" w:hAnsi="Palatino Linotype" w:cs="Palatino Linotype"/>
          <w:sz w:val="24"/>
          <w:szCs w:val="24"/>
        </w:rPr>
      </w:pPr>
      <w:r w:rsidRPr="006C6758">
        <w:rPr>
          <w:rFonts w:ascii="Palatino Linotype" w:eastAsia="Palatino Linotype" w:hAnsi="Palatino Linotype" w:cs="Palatino Linotype"/>
          <w:sz w:val="24"/>
          <w:szCs w:val="24"/>
        </w:rPr>
        <w:lastRenderedPageBreak/>
        <w:t xml:space="preserve">Los dictámenes completos en </w:t>
      </w:r>
      <w:proofErr w:type="gramStart"/>
      <w:r w:rsidRPr="006C6758">
        <w:rPr>
          <w:rFonts w:ascii="Palatino Linotype" w:eastAsia="Palatino Linotype" w:hAnsi="Palatino Linotype" w:cs="Palatino Linotype"/>
          <w:sz w:val="24"/>
          <w:szCs w:val="24"/>
        </w:rPr>
        <w:t>todas su etapas</w:t>
      </w:r>
      <w:proofErr w:type="gramEnd"/>
      <w:r w:rsidRPr="006C6758">
        <w:rPr>
          <w:rFonts w:ascii="Palatino Linotype" w:eastAsia="Palatino Linotype" w:hAnsi="Palatino Linotype" w:cs="Palatino Linotype"/>
          <w:sz w:val="24"/>
          <w:szCs w:val="24"/>
        </w:rPr>
        <w:t xml:space="preserve"> y la respuesta emitida por el sujeto obligado a las verificaciones virtuales realizadas al Ayuntamiento de Toluca en los años 2015 a 2022</w:t>
      </w:r>
      <w:r w:rsidR="00FB21D4" w:rsidRPr="006C6758">
        <w:rPr>
          <w:rFonts w:ascii="Palatino Linotype" w:eastAsia="Palatino Linotype" w:hAnsi="Palatino Linotype" w:cs="Palatino Linotype"/>
          <w:sz w:val="24"/>
          <w:szCs w:val="24"/>
        </w:rPr>
        <w:t>.</w:t>
      </w:r>
    </w:p>
    <w:p w14:paraId="7F433DBA" w14:textId="202B3843" w:rsidR="00D96247" w:rsidRPr="006C6758" w:rsidRDefault="00FB21D4"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En respuesta,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w:t>
      </w:r>
      <w:r w:rsidR="00762EC1" w:rsidRPr="006C6758">
        <w:rPr>
          <w:rFonts w:ascii="Palatino Linotype" w:eastAsia="Palatino Linotype" w:hAnsi="Palatino Linotype" w:cs="Palatino Linotype"/>
        </w:rPr>
        <w:t xml:space="preserve">a través de su </w:t>
      </w:r>
      <w:proofErr w:type="gramStart"/>
      <w:r w:rsidR="00D96247" w:rsidRPr="006C6758">
        <w:rPr>
          <w:rFonts w:ascii="Palatino Linotype" w:eastAsia="Palatino Linotype" w:hAnsi="Palatino Linotype" w:cs="Palatino Linotype"/>
        </w:rPr>
        <w:t>Director General</w:t>
      </w:r>
      <w:proofErr w:type="gramEnd"/>
      <w:r w:rsidR="00D96247" w:rsidRPr="006C6758">
        <w:rPr>
          <w:rFonts w:ascii="Palatino Linotype" w:eastAsia="Palatino Linotype" w:hAnsi="Palatino Linotype" w:cs="Palatino Linotype"/>
        </w:rPr>
        <w:t xml:space="preserve"> Jurídico y Verificación, informó respecto de los años 2015 y 2016, las verificaciones virtuales eran de forma aleatoria, maestr</w:t>
      </w:r>
      <w:r w:rsidR="006B2357" w:rsidRPr="006C6758">
        <w:rPr>
          <w:rFonts w:ascii="Palatino Linotype" w:eastAsia="Palatino Linotype" w:hAnsi="Palatino Linotype" w:cs="Palatino Linotype"/>
        </w:rPr>
        <w:t xml:space="preserve">al y periódica, por tal motivo </w:t>
      </w:r>
      <w:r w:rsidR="00D96247" w:rsidRPr="006C6758">
        <w:rPr>
          <w:rFonts w:ascii="Palatino Linotype" w:eastAsia="Palatino Linotype" w:hAnsi="Palatino Linotype" w:cs="Palatino Linotype"/>
        </w:rPr>
        <w:t xml:space="preserve">no se verificó al Ayuntamiento de Toluca y en consecuencia no se generó la información solicitada. </w:t>
      </w:r>
    </w:p>
    <w:p w14:paraId="0773014A" w14:textId="77777777" w:rsidR="00D96247" w:rsidRPr="006C6758" w:rsidRDefault="00D96247" w:rsidP="00FB21D4">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De los años 2017, 2018, 2019, 2020, 2021 y 2022, indicó que se localizó el registro de los dictámenes y respuesta emitidas por el Ayuntamiento de Toluca, relativas a las verificaciones virtuales oficiosas, la cuales señaló que proporcionaban en formato </w:t>
      </w:r>
      <w:proofErr w:type="spellStart"/>
      <w:r w:rsidRPr="006C6758">
        <w:rPr>
          <w:rFonts w:ascii="Palatino Linotype" w:eastAsia="Palatino Linotype" w:hAnsi="Palatino Linotype" w:cs="Palatino Linotype"/>
        </w:rPr>
        <w:t>pdf</w:t>
      </w:r>
      <w:proofErr w:type="spellEnd"/>
      <w:r w:rsidRPr="006C6758">
        <w:rPr>
          <w:rFonts w:ascii="Palatino Linotype" w:eastAsia="Palatino Linotype" w:hAnsi="Palatino Linotype" w:cs="Palatino Linotype"/>
        </w:rPr>
        <w:t xml:space="preserve"> para su consulta; sin embargo, sólo remitió dos carpetas denominadas “2021” y “2022”, sin que se advierta las carpetas correspondientes a los años 2017, 2018, 2019 y 2020.</w:t>
      </w:r>
    </w:p>
    <w:p w14:paraId="1442829B" w14:textId="6DE8F0E7" w:rsidR="00495FF8" w:rsidRPr="006C6758" w:rsidRDefault="00495FF8" w:rsidP="00FB21D4">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Conocida la respuesta del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el particular se inconformó porque faltan los anexos de los años 2017 y 2018 </w:t>
      </w:r>
      <w:r w:rsidR="00DB0E36" w:rsidRPr="006C6758">
        <w:rPr>
          <w:rFonts w:ascii="Palatino Linotype" w:eastAsia="Palatino Linotype" w:hAnsi="Palatino Linotype" w:cs="Palatino Linotype"/>
        </w:rPr>
        <w:t xml:space="preserve">y se cortan los restantes. </w:t>
      </w:r>
    </w:p>
    <w:p w14:paraId="0BB0A96D" w14:textId="061E3514" w:rsidR="00495FF8" w:rsidRPr="006C6758" w:rsidRDefault="00495FF8" w:rsidP="00FB21D4">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En informe justificado, el </w:t>
      </w:r>
      <w:r w:rsidR="00AE206A" w:rsidRPr="006C6758">
        <w:rPr>
          <w:rFonts w:ascii="Palatino Linotype" w:eastAsia="Palatino Linotype" w:hAnsi="Palatino Linotype" w:cs="Palatino Linotype"/>
        </w:rPr>
        <w:t>Instituto de Transparencia, Acceso a la Información Pública y Protección de Datos Personales del Estado de México y Municipios</w:t>
      </w:r>
      <w:r w:rsidRPr="006C6758">
        <w:rPr>
          <w:rFonts w:ascii="Palatino Linotype" w:eastAsia="Palatino Linotype" w:hAnsi="Palatino Linotype" w:cs="Palatino Linotype"/>
        </w:rPr>
        <w:t xml:space="preserve"> </w:t>
      </w:r>
      <w:r w:rsidR="00AE206A" w:rsidRPr="006C6758">
        <w:rPr>
          <w:rFonts w:ascii="Palatino Linotype" w:eastAsia="Palatino Linotype" w:hAnsi="Palatino Linotype" w:cs="Palatino Linotype"/>
        </w:rPr>
        <w:t>hizo</w:t>
      </w:r>
      <w:r w:rsidRPr="006C6758">
        <w:rPr>
          <w:rFonts w:ascii="Palatino Linotype" w:eastAsia="Palatino Linotype" w:hAnsi="Palatino Linotype" w:cs="Palatino Linotype"/>
        </w:rPr>
        <w:t xml:space="preserve"> entrega </w:t>
      </w:r>
      <w:r w:rsidR="00AE206A" w:rsidRPr="006C6758">
        <w:rPr>
          <w:rFonts w:ascii="Palatino Linotype" w:eastAsia="Palatino Linotype" w:hAnsi="Palatino Linotype" w:cs="Palatino Linotype"/>
        </w:rPr>
        <w:t xml:space="preserve">de los expedientes completos correspondientes a la evaluación diagnosticada del año 2017 y verificación virtual oficiosa de los ejercicios 2017, 2018, </w:t>
      </w:r>
      <w:r w:rsidR="00AE206A" w:rsidRPr="006C6758">
        <w:rPr>
          <w:rFonts w:ascii="Palatino Linotype" w:eastAsia="Palatino Linotype" w:hAnsi="Palatino Linotype" w:cs="Palatino Linotype"/>
        </w:rPr>
        <w:lastRenderedPageBreak/>
        <w:t>2019, 2020, 2021 y 2022, realizadas al Sujeto Obligado denominado Ayuntamiento de Toluca.</w:t>
      </w:r>
    </w:p>
    <w:p w14:paraId="02199063" w14:textId="511D7E87" w:rsidR="00FB21D4" w:rsidRPr="006C6758" w:rsidRDefault="00AE206A" w:rsidP="00FB21D4">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Ahora bien, </w:t>
      </w:r>
      <w:r w:rsidR="00FB21D4" w:rsidRPr="006C6758">
        <w:rPr>
          <w:rFonts w:ascii="Palatino Linotype" w:eastAsia="Palatino Linotype" w:hAnsi="Palatino Linotype" w:cs="Palatino Linotype"/>
        </w:rPr>
        <w:t xml:space="preserve">de los motivos de inconformidad </w:t>
      </w:r>
      <w:r w:rsidR="007D73D7" w:rsidRPr="006C6758">
        <w:rPr>
          <w:rFonts w:ascii="Palatino Linotype" w:eastAsia="Palatino Linotype" w:hAnsi="Palatino Linotype" w:cs="Palatino Linotype"/>
        </w:rPr>
        <w:t>de la parte</w:t>
      </w:r>
      <w:r w:rsidR="00FB21D4" w:rsidRPr="006C6758">
        <w:rPr>
          <w:rFonts w:ascii="Palatino Linotype" w:eastAsia="Palatino Linotype" w:hAnsi="Palatino Linotype" w:cs="Palatino Linotype"/>
        </w:rPr>
        <w:t xml:space="preserve"> </w:t>
      </w:r>
      <w:r w:rsidR="00FB21D4" w:rsidRPr="006C6758">
        <w:rPr>
          <w:rFonts w:ascii="Palatino Linotype" w:eastAsia="Palatino Linotype" w:hAnsi="Palatino Linotype" w:cs="Palatino Linotype"/>
          <w:b/>
        </w:rPr>
        <w:t>RECURRENTE</w:t>
      </w:r>
      <w:r w:rsidR="00FB21D4" w:rsidRPr="006C6758">
        <w:rPr>
          <w:rFonts w:ascii="Palatino Linotype" w:eastAsia="Palatino Linotype" w:hAnsi="Palatino Linotype" w:cs="Palatino Linotype"/>
        </w:rPr>
        <w:t xml:space="preserve">, se advierte que está conforme con la información proporcionada en respuesta, correspondiente </w:t>
      </w:r>
      <w:r w:rsidR="00D96247" w:rsidRPr="006C6758">
        <w:rPr>
          <w:rFonts w:ascii="Palatino Linotype" w:eastAsia="Palatino Linotype" w:hAnsi="Palatino Linotype" w:cs="Palatino Linotype"/>
        </w:rPr>
        <w:t>a los años 2015, 2016, 2019, 2020 y 2021.</w:t>
      </w:r>
    </w:p>
    <w:p w14:paraId="44A70AB5" w14:textId="40B47F22" w:rsidR="00A70142" w:rsidRPr="006C6758" w:rsidRDefault="00D96247" w:rsidP="00A70142">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Ahora bien, por lo que se refiere a la información incompleta de la que se queja la parte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xml:space="preserve">, la Dirección General Jurídico y Verificación del Instituto de Transparencia, Acceso a la Información Pública y Protección de Datos Personales del Estado de México y Municipios, remitió a través de su informe justificado una carpeta “ZIP”, la cual como lo refirió el mencionado Director, contiene </w:t>
      </w:r>
      <w:r w:rsidR="00A70142" w:rsidRPr="006C6758">
        <w:rPr>
          <w:rFonts w:ascii="Palatino Linotype" w:eastAsia="Palatino Linotype" w:hAnsi="Palatino Linotype" w:cs="Palatino Linotype"/>
        </w:rPr>
        <w:t>los expedientes completos correspondientes a la evaluación diagnosticada del año 2017 y verificación virtual oficiosa de los ejercicios 2018, 2019, 2020, 2021 y 2022, realizadas al Sujeto Obligado denominado Ayuntamiento de Toluca cuyas documentales se encuentran de manera cronológica, iniciando con la última actuación, como se advierte a continuación:</w:t>
      </w:r>
    </w:p>
    <w:p w14:paraId="22E819E0" w14:textId="102B7442" w:rsidR="00A70142" w:rsidRPr="006C6758" w:rsidRDefault="004E1557" w:rsidP="00A70142">
      <w:pPr>
        <w:spacing w:before="240" w:after="240" w:line="360" w:lineRule="auto"/>
        <w:jc w:val="both"/>
        <w:rPr>
          <w:rFonts w:ascii="Palatino Linotype" w:eastAsia="Palatino Linotype" w:hAnsi="Palatino Linotype" w:cs="Palatino Linotype"/>
        </w:rPr>
      </w:pPr>
      <w:r w:rsidRPr="006C6758">
        <w:rPr>
          <w:noProof/>
          <w:lang w:eastAsia="es-MX"/>
        </w:rPr>
        <w:lastRenderedPageBreak/>
        <w:drawing>
          <wp:inline distT="0" distB="0" distL="0" distR="0" wp14:anchorId="6E17AF9C" wp14:editId="23E703F1">
            <wp:extent cx="5337810" cy="1612092"/>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356" t="14902" r="67506" b="67676"/>
                    <a:stretch/>
                  </pic:blipFill>
                  <pic:spPr bwMode="auto">
                    <a:xfrm>
                      <a:off x="0" y="0"/>
                      <a:ext cx="5392038" cy="1628470"/>
                    </a:xfrm>
                    <a:prstGeom prst="rect">
                      <a:avLst/>
                    </a:prstGeom>
                    <a:ln>
                      <a:noFill/>
                    </a:ln>
                    <a:extLst>
                      <a:ext uri="{53640926-AAD7-44D8-BBD7-CCE9431645EC}">
                        <a14:shadowObscured xmlns:a14="http://schemas.microsoft.com/office/drawing/2010/main"/>
                      </a:ext>
                    </a:extLst>
                  </pic:spPr>
                </pic:pic>
              </a:graphicData>
            </a:graphic>
          </wp:inline>
        </w:drawing>
      </w:r>
    </w:p>
    <w:p w14:paraId="07199D36" w14:textId="775CAFB8" w:rsidR="00294C08" w:rsidRPr="006C6758" w:rsidRDefault="00294C08"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Con lo que se acredita que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hizo una modificación a su respuesta al remitir de manera cronología y completa los expedientes de la verificación diagnostica del año 2017 y de las oficiosas </w:t>
      </w:r>
      <w:proofErr w:type="gramStart"/>
      <w:r w:rsidRPr="006C6758">
        <w:rPr>
          <w:rFonts w:ascii="Palatino Linotype" w:eastAsia="Palatino Linotype" w:hAnsi="Palatino Linotype" w:cs="Palatino Linotype"/>
        </w:rPr>
        <w:t>de los año</w:t>
      </w:r>
      <w:proofErr w:type="gramEnd"/>
      <w:r w:rsidRPr="006C6758">
        <w:rPr>
          <w:rFonts w:ascii="Palatino Linotype" w:eastAsia="Palatino Linotype" w:hAnsi="Palatino Linotype" w:cs="Palatino Linotype"/>
        </w:rPr>
        <w:t xml:space="preserve"> 2018 al 2022.</w:t>
      </w:r>
    </w:p>
    <w:p w14:paraId="444A0D13" w14:textId="2413B17F" w:rsidR="004733E5" w:rsidRPr="006C6758" w:rsidRDefault="00AE206A"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En ese sentido</w:t>
      </w:r>
      <w:r w:rsidR="00495FF8" w:rsidRPr="006C6758">
        <w:rPr>
          <w:rFonts w:ascii="Palatino Linotype" w:eastAsia="Palatino Linotype" w:hAnsi="Palatino Linotype" w:cs="Palatino Linotype"/>
        </w:rPr>
        <w:t xml:space="preserve">, si bien es cierto que de la respuesta la Dirección General Jurídico y Verificación, señaló que remitía </w:t>
      </w:r>
      <w:r w:rsidRPr="006C6758">
        <w:rPr>
          <w:rFonts w:ascii="Palatino Linotype" w:eastAsia="Palatino Linotype" w:hAnsi="Palatino Linotype" w:cs="Palatino Linotype"/>
        </w:rPr>
        <w:t xml:space="preserve">las verificaciones oficiosas realizadas al Ayuntamiento de Toluca en al año 2017 </w:t>
      </w:r>
      <w:r w:rsidR="004733E5" w:rsidRPr="006C6758">
        <w:rPr>
          <w:rFonts w:ascii="Palatino Linotype" w:eastAsia="Palatino Linotype" w:hAnsi="Palatino Linotype" w:cs="Palatino Linotype"/>
        </w:rPr>
        <w:t xml:space="preserve">a 2022, </w:t>
      </w:r>
      <w:r w:rsidR="007D73D7" w:rsidRPr="006C6758">
        <w:rPr>
          <w:rFonts w:ascii="Palatino Linotype" w:eastAsia="Palatino Linotype" w:hAnsi="Palatino Linotype" w:cs="Palatino Linotype"/>
        </w:rPr>
        <w:t xml:space="preserve">pero la información se remitió de manera incompleta. </w:t>
      </w:r>
      <w:r w:rsidR="004733E5" w:rsidRPr="006C6758">
        <w:rPr>
          <w:rFonts w:ascii="Palatino Linotype" w:eastAsia="Palatino Linotype" w:hAnsi="Palatino Linotype" w:cs="Palatino Linotype"/>
        </w:rPr>
        <w:t xml:space="preserve"> </w:t>
      </w:r>
    </w:p>
    <w:p w14:paraId="14B366D1" w14:textId="578C68FB" w:rsidR="00EC6642" w:rsidRPr="006C6758" w:rsidRDefault="00316AB1"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Posteriormente, </w:t>
      </w:r>
      <w:r w:rsidR="00AE206A" w:rsidRPr="006C6758">
        <w:rPr>
          <w:rFonts w:ascii="Palatino Linotype" w:eastAsia="Palatino Linotype" w:hAnsi="Palatino Linotype" w:cs="Palatino Linotype"/>
        </w:rPr>
        <w:t xml:space="preserve">en informe justificado </w:t>
      </w:r>
      <w:r w:rsidRPr="006C6758">
        <w:rPr>
          <w:rFonts w:ascii="Palatino Linotype" w:eastAsia="Palatino Linotype" w:hAnsi="Palatino Linotype" w:cs="Palatino Linotype"/>
        </w:rPr>
        <w:t xml:space="preserve">señaló que </w:t>
      </w:r>
      <w:r w:rsidR="00AE206A" w:rsidRPr="006C6758">
        <w:rPr>
          <w:rFonts w:ascii="Palatino Linotype" w:eastAsia="Palatino Linotype" w:hAnsi="Palatino Linotype" w:cs="Palatino Linotype"/>
        </w:rPr>
        <w:t>remitía el expediente completo correspondiente a la evaluación diagnosticada del año 2017 y verificación virtual oficiosa del ejercicio 2017; sin embargo, a través del alcan</w:t>
      </w:r>
      <w:r w:rsidRPr="006C6758">
        <w:rPr>
          <w:rFonts w:ascii="Palatino Linotype" w:eastAsia="Palatino Linotype" w:hAnsi="Palatino Linotype" w:cs="Palatino Linotype"/>
        </w:rPr>
        <w:t xml:space="preserve">ce al informe justificado aclaró que </w:t>
      </w:r>
      <w:r w:rsidR="00F4754A" w:rsidRPr="006C6758">
        <w:rPr>
          <w:rFonts w:ascii="Palatino Linotype" w:eastAsia="Palatino Linotype" w:hAnsi="Palatino Linotype" w:cs="Palatino Linotype"/>
        </w:rPr>
        <w:t>no realizó</w:t>
      </w:r>
      <w:r w:rsidR="00AE206A" w:rsidRPr="006C6758">
        <w:rPr>
          <w:rFonts w:ascii="Palatino Linotype" w:eastAsia="Palatino Linotype" w:hAnsi="Palatino Linotype" w:cs="Palatino Linotype"/>
        </w:rPr>
        <w:t xml:space="preserve"> una verificación oficiosa en el año 2017, sino diagnostica </w:t>
      </w:r>
      <w:r w:rsidR="00EC6642" w:rsidRPr="006C6758">
        <w:rPr>
          <w:rFonts w:ascii="Palatino Linotype" w:eastAsia="Palatino Linotype" w:hAnsi="Palatino Linotype" w:cs="Palatino Linotype"/>
        </w:rPr>
        <w:t xml:space="preserve">en términos de lo señalado por el acuerdo mediante el cual se aprueban las directrices para llevar a cabo la verificación diagnóstica establecida en el artículo tercero transitorio de los lineamientos técnicos generales para la publicación, homologación </w:t>
      </w:r>
      <w:r w:rsidR="00EC6642" w:rsidRPr="006C6758">
        <w:rPr>
          <w:rFonts w:ascii="Palatino Linotype" w:eastAsia="Palatino Linotype" w:hAnsi="Palatino Linotype" w:cs="Palatino Linotype"/>
        </w:rPr>
        <w:lastRenderedPageBreak/>
        <w:t xml:space="preserve">y estandarización de la información de las obligaciones establecidas en el titulo quinto y en la fracción </w:t>
      </w:r>
      <w:proofErr w:type="spellStart"/>
      <w:r w:rsidR="00EC6642" w:rsidRPr="006C6758">
        <w:rPr>
          <w:rFonts w:ascii="Palatino Linotype" w:eastAsia="Palatino Linotype" w:hAnsi="Palatino Linotype" w:cs="Palatino Linotype"/>
        </w:rPr>
        <w:t>iv</w:t>
      </w:r>
      <w:proofErr w:type="spellEnd"/>
      <w:r w:rsidR="00EC6642" w:rsidRPr="006C6758">
        <w:rPr>
          <w:rFonts w:ascii="Palatino Linotype" w:eastAsia="Palatino Linotype" w:hAnsi="Palatino Linotype" w:cs="Palatino Linotype"/>
        </w:rPr>
        <w:t xml:space="preserve"> del artículo 31 de la ley general de transparencia y acceso a la información pública, que deben de difundir los sujetos obligados en los portales de internet y en la plataforma nacional de transparencia; así como la atención a la denuncia por incumplimiento a las obligaciones de transparencia.</w:t>
      </w:r>
    </w:p>
    <w:p w14:paraId="3FBC5A6E" w14:textId="42C30705" w:rsidR="00EC6642" w:rsidRPr="006C6758" w:rsidRDefault="00EC6642"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Verificación diagnostica que fue entregada por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en el apartado de manifestaciones del SAIMEX, a través del siguiente expediente: </w:t>
      </w:r>
    </w:p>
    <w:p w14:paraId="3D86C7FA" w14:textId="76B28DB8" w:rsidR="00C10549" w:rsidRPr="006C6758" w:rsidRDefault="00C10549"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3AF3CC1F" wp14:editId="06978FDE">
            <wp:extent cx="5336279" cy="254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356" t="14902" r="67506" b="82352"/>
                    <a:stretch/>
                  </pic:blipFill>
                  <pic:spPr bwMode="auto">
                    <a:xfrm>
                      <a:off x="0" y="0"/>
                      <a:ext cx="5392038" cy="256654"/>
                    </a:xfrm>
                    <a:prstGeom prst="rect">
                      <a:avLst/>
                    </a:prstGeom>
                    <a:ln>
                      <a:noFill/>
                    </a:ln>
                    <a:extLst>
                      <a:ext uri="{53640926-AAD7-44D8-BBD7-CCE9431645EC}">
                        <a14:shadowObscured xmlns:a14="http://schemas.microsoft.com/office/drawing/2010/main"/>
                      </a:ext>
                    </a:extLst>
                  </pic:spPr>
                </pic:pic>
              </a:graphicData>
            </a:graphic>
          </wp:inline>
        </w:drawing>
      </w:r>
    </w:p>
    <w:p w14:paraId="33F31324" w14:textId="08D8861E" w:rsidR="00EC6642" w:rsidRPr="006C6758" w:rsidRDefault="00EC6642"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759DD73B" wp14:editId="78392165">
            <wp:extent cx="5118100" cy="66468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954" t="14484" r="66622" b="81492"/>
                    <a:stretch/>
                  </pic:blipFill>
                  <pic:spPr bwMode="auto">
                    <a:xfrm>
                      <a:off x="0" y="0"/>
                      <a:ext cx="5201929" cy="675575"/>
                    </a:xfrm>
                    <a:prstGeom prst="rect">
                      <a:avLst/>
                    </a:prstGeom>
                    <a:ln>
                      <a:noFill/>
                    </a:ln>
                    <a:extLst>
                      <a:ext uri="{53640926-AAD7-44D8-BBD7-CCE9431645EC}">
                        <a14:shadowObscured xmlns:a14="http://schemas.microsoft.com/office/drawing/2010/main"/>
                      </a:ext>
                    </a:extLst>
                  </pic:spPr>
                </pic:pic>
              </a:graphicData>
            </a:graphic>
          </wp:inline>
        </w:drawing>
      </w:r>
    </w:p>
    <w:p w14:paraId="0F321789" w14:textId="012931CF" w:rsidR="00EC6642" w:rsidRPr="006C6758" w:rsidRDefault="00C10549"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Expediente que </w:t>
      </w:r>
      <w:r w:rsidR="00F4754A" w:rsidRPr="006C6758">
        <w:rPr>
          <w:rFonts w:ascii="Palatino Linotype" w:eastAsia="Palatino Linotype" w:hAnsi="Palatino Linotype" w:cs="Palatino Linotype"/>
        </w:rPr>
        <w:t xml:space="preserve">consta de 106 fojas, lo que se entiende que es la documentación con la que cuenta el </w:t>
      </w:r>
      <w:r w:rsidR="00F4754A" w:rsidRPr="006C6758">
        <w:rPr>
          <w:rFonts w:ascii="Palatino Linotype" w:eastAsia="Palatino Linotype" w:hAnsi="Palatino Linotype" w:cs="Palatino Linotype"/>
          <w:b/>
        </w:rPr>
        <w:t>SUJETO OBLIGADO</w:t>
      </w:r>
      <w:r w:rsidR="00F4754A" w:rsidRPr="006C6758">
        <w:rPr>
          <w:rFonts w:ascii="Palatino Linotype" w:eastAsia="Palatino Linotype" w:hAnsi="Palatino Linotype" w:cs="Palatino Linotype"/>
        </w:rPr>
        <w:t xml:space="preserve"> </w:t>
      </w:r>
      <w:r w:rsidR="007E03FF" w:rsidRPr="006C6758">
        <w:rPr>
          <w:rFonts w:ascii="Palatino Linotype" w:eastAsia="Palatino Linotype" w:hAnsi="Palatino Linotype" w:cs="Palatino Linotype"/>
        </w:rPr>
        <w:t xml:space="preserve">en cuanto a la verificación diagnostica que realizó al Ayuntamiento de Toluca </w:t>
      </w:r>
      <w:r w:rsidRPr="006C6758">
        <w:rPr>
          <w:rFonts w:ascii="Palatino Linotype" w:eastAsia="Palatino Linotype" w:hAnsi="Palatino Linotype" w:cs="Palatino Linotype"/>
        </w:rPr>
        <w:t xml:space="preserve">en el año 2017, colmando con ello el derecho de acceso a la información pública de la parte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w:t>
      </w:r>
      <w:r w:rsidR="007E03FF" w:rsidRPr="006C6758">
        <w:rPr>
          <w:rFonts w:ascii="Palatino Linotype" w:eastAsia="Palatino Linotype" w:hAnsi="Palatino Linotype" w:cs="Palatino Linotype"/>
        </w:rPr>
        <w:t xml:space="preserve"> </w:t>
      </w:r>
      <w:r w:rsidRPr="006C6758">
        <w:rPr>
          <w:rFonts w:ascii="Palatino Linotype" w:eastAsia="Palatino Linotype" w:hAnsi="Palatino Linotype" w:cs="Palatino Linotype"/>
        </w:rPr>
        <w:t xml:space="preserve">máxime que el área del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que </w:t>
      </w:r>
      <w:r w:rsidR="009576F3" w:rsidRPr="006C6758">
        <w:rPr>
          <w:rFonts w:ascii="Palatino Linotype" w:eastAsia="Palatino Linotype" w:hAnsi="Palatino Linotype" w:cs="Palatino Linotype"/>
        </w:rPr>
        <w:t>proporcionó</w:t>
      </w:r>
      <w:r w:rsidRPr="006C6758">
        <w:rPr>
          <w:rFonts w:ascii="Palatino Linotype" w:eastAsia="Palatino Linotype" w:hAnsi="Palatino Linotype" w:cs="Palatino Linotype"/>
        </w:rPr>
        <w:t xml:space="preserve"> la información es la competente para conocer de la información solicitada, en términos de lo señalado por el artículo 23 fracción XVIII del Reglamento</w:t>
      </w:r>
      <w:r w:rsidRPr="006C6758">
        <w:t xml:space="preserve"> </w:t>
      </w:r>
      <w:r w:rsidRPr="006C6758">
        <w:rPr>
          <w:rFonts w:ascii="Palatino Linotype" w:eastAsia="Palatino Linotype" w:hAnsi="Palatino Linotype" w:cs="Palatino Linotype"/>
        </w:rPr>
        <w:t xml:space="preserve">Interior del Instituto De Transparencia, Acceso a la </w:t>
      </w:r>
      <w:r w:rsidRPr="006C6758">
        <w:rPr>
          <w:rFonts w:ascii="Palatino Linotype" w:eastAsia="Palatino Linotype" w:hAnsi="Palatino Linotype" w:cs="Palatino Linotype"/>
        </w:rPr>
        <w:lastRenderedPageBreak/>
        <w:t>Información Pública y Protección de Datos Personales del Estado de México y Municipios, que señala:</w:t>
      </w:r>
    </w:p>
    <w:p w14:paraId="1217AD46" w14:textId="1FC74056" w:rsidR="00C10549" w:rsidRPr="006C6758" w:rsidRDefault="00C10549" w:rsidP="00C10549">
      <w:pPr>
        <w:spacing w:before="240" w:after="240"/>
        <w:ind w:left="567" w:right="567"/>
        <w:contextualSpacing/>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“Artículo 23. Corresponde a la Dirección Jurídica y de Verificación ejercer las atribuciones siguientes: </w:t>
      </w:r>
    </w:p>
    <w:p w14:paraId="39FBD6B8" w14:textId="51802D31" w:rsidR="00C10549" w:rsidRPr="006C6758" w:rsidRDefault="00C10549" w:rsidP="00C10549">
      <w:pPr>
        <w:spacing w:before="240" w:after="240"/>
        <w:ind w:left="567" w:right="567"/>
        <w:contextualSpacing/>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w:t>
      </w:r>
    </w:p>
    <w:p w14:paraId="537D474B" w14:textId="582F6A66" w:rsidR="00C10549" w:rsidRPr="006C6758" w:rsidRDefault="00C10549" w:rsidP="00C10549">
      <w:pPr>
        <w:spacing w:before="240" w:after="240"/>
        <w:ind w:left="567" w:right="567"/>
        <w:contextualSpacing/>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XVIII.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roofErr w:type="gramStart"/>
      <w:r w:rsidRPr="006C6758">
        <w:rPr>
          <w:rFonts w:ascii="Palatino Linotype" w:eastAsia="Palatino Linotype" w:hAnsi="Palatino Linotype" w:cs="Palatino Linotype"/>
          <w:i/>
          <w:sz w:val="22"/>
          <w:szCs w:val="22"/>
        </w:rPr>
        <w:t>…”(</w:t>
      </w:r>
      <w:proofErr w:type="gramEnd"/>
      <w:r w:rsidRPr="006C6758">
        <w:rPr>
          <w:rFonts w:ascii="Palatino Linotype" w:eastAsia="Palatino Linotype" w:hAnsi="Palatino Linotype" w:cs="Palatino Linotype"/>
          <w:i/>
          <w:sz w:val="22"/>
          <w:szCs w:val="22"/>
        </w:rPr>
        <w:t>Sic)</w:t>
      </w:r>
    </w:p>
    <w:p w14:paraId="0EAE0715" w14:textId="77777777" w:rsidR="00AE206A" w:rsidRPr="006C6758" w:rsidRDefault="00AE206A" w:rsidP="00D96247">
      <w:pPr>
        <w:spacing w:before="240" w:after="240" w:line="360" w:lineRule="auto"/>
        <w:jc w:val="both"/>
        <w:rPr>
          <w:rFonts w:ascii="Palatino Linotype" w:eastAsia="Palatino Linotype" w:hAnsi="Palatino Linotype" w:cs="Palatino Linotype"/>
        </w:rPr>
      </w:pPr>
    </w:p>
    <w:p w14:paraId="209DD353" w14:textId="77777777" w:rsidR="00B5492B" w:rsidRPr="006C6758" w:rsidRDefault="00B5492B" w:rsidP="00B5492B">
      <w:pPr>
        <w:spacing w:after="12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61C0E9CC" w14:textId="77777777" w:rsidR="00B5492B" w:rsidRPr="006C6758" w:rsidRDefault="00B5492B" w:rsidP="00B5492B">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w:t>
      </w:r>
      <w:r w:rsidRPr="006C6758">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6C6758">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w:t>
      </w:r>
      <w:r w:rsidRPr="006C6758">
        <w:rPr>
          <w:rFonts w:ascii="Palatino Linotype" w:eastAsia="Palatino Linotype" w:hAnsi="Palatino Linotype" w:cs="Palatino Linotype"/>
          <w:i/>
          <w:sz w:val="22"/>
          <w:szCs w:val="22"/>
        </w:rPr>
        <w:lastRenderedPageBreak/>
        <w:t>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6C6758">
        <w:rPr>
          <w:rFonts w:ascii="Palatino Linotype" w:eastAsia="Palatino Linotype" w:hAnsi="Palatino Linotype" w:cs="Palatino Linotype"/>
          <w:i/>
          <w:sz w:val="22"/>
          <w:szCs w:val="22"/>
        </w:rPr>
        <w:t>.”(</w:t>
      </w:r>
      <w:proofErr w:type="gramEnd"/>
      <w:r w:rsidRPr="006C6758">
        <w:rPr>
          <w:rFonts w:ascii="Palatino Linotype" w:eastAsia="Palatino Linotype" w:hAnsi="Palatino Linotype" w:cs="Palatino Linotype"/>
          <w:i/>
          <w:sz w:val="22"/>
          <w:szCs w:val="22"/>
        </w:rPr>
        <w:t>Sic)</w:t>
      </w:r>
    </w:p>
    <w:p w14:paraId="40D61E5C" w14:textId="77777777" w:rsidR="00B5492B" w:rsidRPr="006C6758" w:rsidRDefault="00B5492B" w:rsidP="00B5492B">
      <w:pPr>
        <w:spacing w:line="360" w:lineRule="auto"/>
        <w:jc w:val="both"/>
        <w:rPr>
          <w:rFonts w:ascii="Palatino Linotype" w:eastAsia="Palatino Linotype" w:hAnsi="Palatino Linotype" w:cs="Palatino Linotype"/>
        </w:rPr>
      </w:pPr>
    </w:p>
    <w:p w14:paraId="715794CC" w14:textId="77777777" w:rsidR="00B5492B" w:rsidRPr="006C6758" w:rsidRDefault="00B5492B" w:rsidP="00B5492B">
      <w:pPr>
        <w:spacing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374EA2CA" w14:textId="4715DEEE" w:rsidR="00495FF8" w:rsidRPr="006C6758" w:rsidRDefault="00B5492B"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Por otro lado, en cuanto a la verificación oficiosa del año 2018, en respuesta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hizo entrega de la siguiente información:</w:t>
      </w:r>
    </w:p>
    <w:p w14:paraId="2D161B3E" w14:textId="70CBD774" w:rsidR="00B5492B" w:rsidRPr="006C6758" w:rsidRDefault="00B5492B"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57155EFF" wp14:editId="3939005D">
            <wp:extent cx="5372100" cy="8699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02" t="26151" r="50666" b="67411"/>
                    <a:stretch/>
                  </pic:blipFill>
                  <pic:spPr bwMode="auto">
                    <a:xfrm>
                      <a:off x="0" y="0"/>
                      <a:ext cx="5372100" cy="869950"/>
                    </a:xfrm>
                    <a:prstGeom prst="rect">
                      <a:avLst/>
                    </a:prstGeom>
                    <a:ln>
                      <a:noFill/>
                    </a:ln>
                    <a:extLst>
                      <a:ext uri="{53640926-AAD7-44D8-BBD7-CCE9431645EC}">
                        <a14:shadowObscured xmlns:a14="http://schemas.microsoft.com/office/drawing/2010/main"/>
                      </a:ext>
                    </a:extLst>
                  </pic:spPr>
                </pic:pic>
              </a:graphicData>
            </a:graphic>
          </wp:inline>
        </w:drawing>
      </w:r>
    </w:p>
    <w:p w14:paraId="4B7000DC" w14:textId="22DDC45A" w:rsidR="00B5492B" w:rsidRPr="006C6758" w:rsidRDefault="00B5492B" w:rsidP="00D96247">
      <w:pPr>
        <w:spacing w:before="240" w:after="240" w:line="360" w:lineRule="auto"/>
        <w:jc w:val="both"/>
        <w:rPr>
          <w:noProof/>
          <w:lang w:eastAsia="es-MX"/>
        </w:rPr>
      </w:pPr>
      <w:r w:rsidRPr="006C6758">
        <w:rPr>
          <w:noProof/>
          <w:lang w:eastAsia="es-MX"/>
        </w:rPr>
        <w:drawing>
          <wp:inline distT="0" distB="0" distL="0" distR="0" wp14:anchorId="18F4C5C6" wp14:editId="2D945109">
            <wp:extent cx="5556250" cy="2667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954" t="14685" r="65037" b="82176"/>
                    <a:stretch/>
                  </pic:blipFill>
                  <pic:spPr bwMode="auto">
                    <a:xfrm>
                      <a:off x="0" y="0"/>
                      <a:ext cx="5556250" cy="266700"/>
                    </a:xfrm>
                    <a:prstGeom prst="rect">
                      <a:avLst/>
                    </a:prstGeom>
                    <a:ln>
                      <a:noFill/>
                    </a:ln>
                    <a:extLst>
                      <a:ext uri="{53640926-AAD7-44D8-BBD7-CCE9431645EC}">
                        <a14:shadowObscured xmlns:a14="http://schemas.microsoft.com/office/drawing/2010/main"/>
                      </a:ext>
                    </a:extLst>
                  </pic:spPr>
                </pic:pic>
              </a:graphicData>
            </a:graphic>
          </wp:inline>
        </w:drawing>
      </w:r>
    </w:p>
    <w:p w14:paraId="3F351013" w14:textId="01C61CAC" w:rsidR="00B5492B" w:rsidRPr="006C6758" w:rsidRDefault="00B5492B"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28469853" wp14:editId="3480C771">
            <wp:extent cx="5556250" cy="2095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954" t="20814" r="65037" b="76720"/>
                    <a:stretch/>
                  </pic:blipFill>
                  <pic:spPr bwMode="auto">
                    <a:xfrm>
                      <a:off x="0" y="0"/>
                      <a:ext cx="5556250" cy="209550"/>
                    </a:xfrm>
                    <a:prstGeom prst="rect">
                      <a:avLst/>
                    </a:prstGeom>
                    <a:ln>
                      <a:noFill/>
                    </a:ln>
                    <a:extLst>
                      <a:ext uri="{53640926-AAD7-44D8-BBD7-CCE9431645EC}">
                        <a14:shadowObscured xmlns:a14="http://schemas.microsoft.com/office/drawing/2010/main"/>
                      </a:ext>
                    </a:extLst>
                  </pic:spPr>
                </pic:pic>
              </a:graphicData>
            </a:graphic>
          </wp:inline>
        </w:drawing>
      </w:r>
    </w:p>
    <w:p w14:paraId="30C26EAA" w14:textId="04E26575" w:rsidR="00B5492B" w:rsidRPr="006C6758" w:rsidRDefault="00B5492B"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lastRenderedPageBreak/>
        <w:t>Los cuales corresponden al dictamen de verificación, respuesta del Ayuntamiento de Toluca a dicha verificación, anexos y el informe de cumplimiento todos del año 2018; lo que daría por colmando el derecho de acceso a la información pública de la parte solicitante; sin embargo, a través del informe justificado hubo modificación a su respuesta, al remitir de manera completa</w:t>
      </w:r>
      <w:r w:rsidR="0035555E" w:rsidRPr="006C6758">
        <w:rPr>
          <w:rFonts w:ascii="Palatino Linotype" w:eastAsia="Palatino Linotype" w:hAnsi="Palatino Linotype" w:cs="Palatino Linotype"/>
        </w:rPr>
        <w:t xml:space="preserve"> y cronológica</w:t>
      </w:r>
      <w:r w:rsidRPr="006C6758">
        <w:rPr>
          <w:rFonts w:ascii="Palatino Linotype" w:eastAsia="Palatino Linotype" w:hAnsi="Palatino Linotype" w:cs="Palatino Linotype"/>
        </w:rPr>
        <w:t xml:space="preserve"> el expediente que contiene la verificación oficiosa realizada al Ayuntamiento de Toluca en el año 2018, como consta en seguida en las siguientes imágenes: </w:t>
      </w:r>
    </w:p>
    <w:p w14:paraId="09BF981E" w14:textId="4A0666E5" w:rsidR="00B5492B" w:rsidRPr="006C6758" w:rsidRDefault="00B5492B"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72A64863" wp14:editId="42CEA53D">
            <wp:extent cx="5505450" cy="240171"/>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954" t="17904" r="50328" b="79481"/>
                    <a:stretch/>
                  </pic:blipFill>
                  <pic:spPr bwMode="auto">
                    <a:xfrm>
                      <a:off x="0" y="0"/>
                      <a:ext cx="5586209" cy="243694"/>
                    </a:xfrm>
                    <a:prstGeom prst="rect">
                      <a:avLst/>
                    </a:prstGeom>
                    <a:ln>
                      <a:noFill/>
                    </a:ln>
                    <a:extLst>
                      <a:ext uri="{53640926-AAD7-44D8-BBD7-CCE9431645EC}">
                        <a14:shadowObscured xmlns:a14="http://schemas.microsoft.com/office/drawing/2010/main"/>
                      </a:ext>
                    </a:extLst>
                  </pic:spPr>
                </pic:pic>
              </a:graphicData>
            </a:graphic>
          </wp:inline>
        </w:drawing>
      </w:r>
    </w:p>
    <w:p w14:paraId="40050DE8" w14:textId="1847CFE8" w:rsidR="00BE5583" w:rsidRPr="006C6758" w:rsidRDefault="00B5492B"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Al ingresar a la carpeta 2018, no arroga lo siguiente:</w:t>
      </w:r>
    </w:p>
    <w:p w14:paraId="0D54D9FF" w14:textId="5689725F" w:rsidR="00B5492B" w:rsidRPr="006C6758" w:rsidRDefault="00B5492B"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noProof/>
          <w:lang w:eastAsia="es-MX"/>
        </w:rPr>
        <w:drawing>
          <wp:inline distT="0" distB="0" distL="0" distR="0" wp14:anchorId="605369AA" wp14:editId="1C1E9FF8">
            <wp:extent cx="5257800" cy="628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067" t="15087" r="68997" b="79348"/>
                    <a:stretch/>
                  </pic:blipFill>
                  <pic:spPr bwMode="auto">
                    <a:xfrm>
                      <a:off x="0" y="0"/>
                      <a:ext cx="5257800" cy="628650"/>
                    </a:xfrm>
                    <a:prstGeom prst="rect">
                      <a:avLst/>
                    </a:prstGeom>
                    <a:ln>
                      <a:noFill/>
                    </a:ln>
                    <a:extLst>
                      <a:ext uri="{53640926-AAD7-44D8-BBD7-CCE9431645EC}">
                        <a14:shadowObscured xmlns:a14="http://schemas.microsoft.com/office/drawing/2010/main"/>
                      </a:ext>
                    </a:extLst>
                  </pic:spPr>
                </pic:pic>
              </a:graphicData>
            </a:graphic>
          </wp:inline>
        </w:drawing>
      </w:r>
    </w:p>
    <w:p w14:paraId="71F58D3C" w14:textId="09DF6351" w:rsidR="00B5492B" w:rsidRPr="006C6758" w:rsidRDefault="00B5492B"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El expediente Ayuntamiento de Toluca 2018, consta de 53 fojas y al ingresar a la carpeta de anexos, nos arroja lo siguiente:</w:t>
      </w:r>
    </w:p>
    <w:p w14:paraId="243CD50B" w14:textId="45CB9A04" w:rsidR="004E1557" w:rsidRPr="006C6758" w:rsidRDefault="004E1557"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2EEE8E24" wp14:editId="55AAF491">
            <wp:extent cx="5122076" cy="6921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729" t="14400" r="72310" b="82339"/>
                    <a:stretch/>
                  </pic:blipFill>
                  <pic:spPr bwMode="auto">
                    <a:xfrm>
                      <a:off x="0" y="0"/>
                      <a:ext cx="5220912" cy="705506"/>
                    </a:xfrm>
                    <a:prstGeom prst="rect">
                      <a:avLst/>
                    </a:prstGeom>
                    <a:ln>
                      <a:noFill/>
                    </a:ln>
                    <a:extLst>
                      <a:ext uri="{53640926-AAD7-44D8-BBD7-CCE9431645EC}">
                        <a14:shadowObscured xmlns:a14="http://schemas.microsoft.com/office/drawing/2010/main"/>
                      </a:ext>
                    </a:extLst>
                  </pic:spPr>
                </pic:pic>
              </a:graphicData>
            </a:graphic>
          </wp:inline>
        </w:drawing>
      </w:r>
    </w:p>
    <w:p w14:paraId="7C5AE123" w14:textId="143B3B38" w:rsidR="0035555E" w:rsidRPr="006C6758" w:rsidRDefault="0035555E" w:rsidP="00D96247">
      <w:pPr>
        <w:spacing w:before="240" w:after="240" w:line="360" w:lineRule="auto"/>
        <w:jc w:val="both"/>
        <w:rPr>
          <w:rFonts w:ascii="Palatino Linotype" w:eastAsia="Palatino Linotype" w:hAnsi="Palatino Linotype" w:cs="Palatino Linotype"/>
        </w:rPr>
      </w:pPr>
      <w:r w:rsidRPr="006C6758">
        <w:rPr>
          <w:noProof/>
          <w:lang w:eastAsia="es-MX"/>
        </w:rPr>
        <w:lastRenderedPageBreak/>
        <w:drawing>
          <wp:inline distT="0" distB="0" distL="0" distR="0" wp14:anchorId="3F5B83BF" wp14:editId="215CB14F">
            <wp:extent cx="4749800" cy="21082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954" t="15087" r="68658" b="62382"/>
                    <a:stretch/>
                  </pic:blipFill>
                  <pic:spPr bwMode="auto">
                    <a:xfrm>
                      <a:off x="0" y="0"/>
                      <a:ext cx="4749800" cy="2108200"/>
                    </a:xfrm>
                    <a:prstGeom prst="rect">
                      <a:avLst/>
                    </a:prstGeom>
                    <a:ln>
                      <a:noFill/>
                    </a:ln>
                    <a:extLst>
                      <a:ext uri="{53640926-AAD7-44D8-BBD7-CCE9431645EC}">
                        <a14:shadowObscured xmlns:a14="http://schemas.microsoft.com/office/drawing/2010/main"/>
                      </a:ext>
                    </a:extLst>
                  </pic:spPr>
                </pic:pic>
              </a:graphicData>
            </a:graphic>
          </wp:inline>
        </w:drawing>
      </w:r>
    </w:p>
    <w:p w14:paraId="457BFF4A" w14:textId="5FC0A605" w:rsidR="0035555E" w:rsidRPr="006C6758" w:rsidRDefault="0035555E"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7CAE0493" wp14:editId="64BDFB6F">
            <wp:extent cx="4476750" cy="292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729" t="18185" r="71979" b="79137"/>
                    <a:stretch/>
                  </pic:blipFill>
                  <pic:spPr bwMode="auto">
                    <a:xfrm>
                      <a:off x="0" y="0"/>
                      <a:ext cx="4500099" cy="293623"/>
                    </a:xfrm>
                    <a:prstGeom prst="rect">
                      <a:avLst/>
                    </a:prstGeom>
                    <a:ln>
                      <a:noFill/>
                    </a:ln>
                    <a:extLst>
                      <a:ext uri="{53640926-AAD7-44D8-BBD7-CCE9431645EC}">
                        <a14:shadowObscured xmlns:a14="http://schemas.microsoft.com/office/drawing/2010/main"/>
                      </a:ext>
                    </a:extLst>
                  </pic:spPr>
                </pic:pic>
              </a:graphicData>
            </a:graphic>
          </wp:inline>
        </w:drawing>
      </w:r>
    </w:p>
    <w:p w14:paraId="7AC62115" w14:textId="295D4722" w:rsidR="0035555E" w:rsidRPr="006C6758" w:rsidRDefault="0035555E"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7A7EAA01" wp14:editId="5867FCEE">
            <wp:extent cx="5314950" cy="2197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388" t="14685" r="67866" b="62181"/>
                    <a:stretch/>
                  </pic:blipFill>
                  <pic:spPr bwMode="auto">
                    <a:xfrm>
                      <a:off x="0" y="0"/>
                      <a:ext cx="5314950" cy="2197100"/>
                    </a:xfrm>
                    <a:prstGeom prst="rect">
                      <a:avLst/>
                    </a:prstGeom>
                    <a:ln>
                      <a:noFill/>
                    </a:ln>
                    <a:extLst>
                      <a:ext uri="{53640926-AAD7-44D8-BBD7-CCE9431645EC}">
                        <a14:shadowObscured xmlns:a14="http://schemas.microsoft.com/office/drawing/2010/main"/>
                      </a:ext>
                    </a:extLst>
                  </pic:spPr>
                </pic:pic>
              </a:graphicData>
            </a:graphic>
          </wp:inline>
        </w:drawing>
      </w:r>
    </w:p>
    <w:p w14:paraId="02EA2195" w14:textId="780B5B91" w:rsidR="0035555E" w:rsidRPr="006C6758" w:rsidRDefault="0035555E" w:rsidP="00D96247">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66C4BEF0" wp14:editId="2A5ECE07">
            <wp:extent cx="5499100" cy="33210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729" t="20747" r="72310" b="76202"/>
                    <a:stretch/>
                  </pic:blipFill>
                  <pic:spPr bwMode="auto">
                    <a:xfrm>
                      <a:off x="0" y="0"/>
                      <a:ext cx="5712786" cy="345010"/>
                    </a:xfrm>
                    <a:prstGeom prst="rect">
                      <a:avLst/>
                    </a:prstGeom>
                    <a:ln>
                      <a:noFill/>
                    </a:ln>
                    <a:extLst>
                      <a:ext uri="{53640926-AAD7-44D8-BBD7-CCE9431645EC}">
                        <a14:shadowObscured xmlns:a14="http://schemas.microsoft.com/office/drawing/2010/main"/>
                      </a:ext>
                    </a:extLst>
                  </pic:spPr>
                </pic:pic>
              </a:graphicData>
            </a:graphic>
          </wp:inline>
        </w:drawing>
      </w:r>
    </w:p>
    <w:p w14:paraId="12129EF0" w14:textId="785FC6FF" w:rsidR="0035555E" w:rsidRPr="006C6758" w:rsidRDefault="0035555E" w:rsidP="00D96247">
      <w:pPr>
        <w:spacing w:before="240" w:after="240" w:line="360" w:lineRule="auto"/>
        <w:jc w:val="both"/>
        <w:rPr>
          <w:rFonts w:ascii="Palatino Linotype" w:eastAsia="Palatino Linotype" w:hAnsi="Palatino Linotype" w:cs="Palatino Linotype"/>
        </w:rPr>
      </w:pPr>
      <w:r w:rsidRPr="006C6758">
        <w:rPr>
          <w:noProof/>
          <w:lang w:eastAsia="es-MX"/>
        </w:rPr>
        <w:lastRenderedPageBreak/>
        <w:drawing>
          <wp:inline distT="0" distB="0" distL="0" distR="0" wp14:anchorId="0D6217BB" wp14:editId="439AEF55">
            <wp:extent cx="5308600" cy="26924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614" t="14082" r="67640" b="60772"/>
                    <a:stretch/>
                  </pic:blipFill>
                  <pic:spPr bwMode="auto">
                    <a:xfrm>
                      <a:off x="0" y="0"/>
                      <a:ext cx="5308600" cy="2692400"/>
                    </a:xfrm>
                    <a:prstGeom prst="rect">
                      <a:avLst/>
                    </a:prstGeom>
                    <a:ln>
                      <a:noFill/>
                    </a:ln>
                    <a:extLst>
                      <a:ext uri="{53640926-AAD7-44D8-BBD7-CCE9431645EC}">
                        <a14:shadowObscured xmlns:a14="http://schemas.microsoft.com/office/drawing/2010/main"/>
                      </a:ext>
                    </a:extLst>
                  </pic:spPr>
                </pic:pic>
              </a:graphicData>
            </a:graphic>
          </wp:inline>
        </w:drawing>
      </w:r>
    </w:p>
    <w:p w14:paraId="7416462D" w14:textId="74CC2C9E" w:rsidR="00A70142" w:rsidRPr="006C6758" w:rsidRDefault="004E155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El cual corresponde a la verificación en sus tres fases y contienen los dictámenes de la verificación y las respuestas a dichas verificaciones emitidas por el Ayuntamiento de Toluca, </w:t>
      </w:r>
      <w:r w:rsidR="0035555E" w:rsidRPr="006C6758">
        <w:rPr>
          <w:rFonts w:ascii="Palatino Linotype" w:eastAsia="Palatino Linotype" w:hAnsi="Palatino Linotype" w:cs="Palatino Linotype"/>
        </w:rPr>
        <w:t xml:space="preserve">en el año 2018; </w:t>
      </w:r>
      <w:r w:rsidRPr="006C6758">
        <w:rPr>
          <w:rFonts w:ascii="Palatino Linotype" w:eastAsia="Palatino Linotype" w:hAnsi="Palatino Linotype" w:cs="Palatino Linotype"/>
        </w:rPr>
        <w:t>como se observa a continuación:</w:t>
      </w:r>
    </w:p>
    <w:p w14:paraId="06C5FDD3" w14:textId="1D3EE532" w:rsidR="004E1557" w:rsidRPr="006C6758" w:rsidRDefault="004E1557" w:rsidP="00D96247">
      <w:pPr>
        <w:spacing w:before="240" w:after="240" w:line="360" w:lineRule="auto"/>
        <w:jc w:val="both"/>
        <w:rPr>
          <w:rFonts w:ascii="Palatino Linotype" w:eastAsia="Palatino Linotype" w:hAnsi="Palatino Linotype" w:cs="Palatino Linotype"/>
        </w:rPr>
      </w:pPr>
      <w:r w:rsidRPr="006C6758">
        <w:rPr>
          <w:noProof/>
          <w:lang w:eastAsia="es-MX"/>
        </w:rPr>
        <w:lastRenderedPageBreak/>
        <w:drawing>
          <wp:inline distT="0" distB="0" distL="0" distR="0" wp14:anchorId="10EB639E" wp14:editId="73AACC85">
            <wp:extent cx="5405058" cy="499745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6145" t="24950" r="9097" b="10219"/>
                    <a:stretch/>
                  </pic:blipFill>
                  <pic:spPr bwMode="auto">
                    <a:xfrm>
                      <a:off x="0" y="0"/>
                      <a:ext cx="5445975" cy="5035282"/>
                    </a:xfrm>
                    <a:prstGeom prst="rect">
                      <a:avLst/>
                    </a:prstGeom>
                    <a:ln>
                      <a:noFill/>
                    </a:ln>
                    <a:extLst>
                      <a:ext uri="{53640926-AAD7-44D8-BBD7-CCE9431645EC}">
                        <a14:shadowObscured xmlns:a14="http://schemas.microsoft.com/office/drawing/2010/main"/>
                      </a:ext>
                    </a:extLst>
                  </pic:spPr>
                </pic:pic>
              </a:graphicData>
            </a:graphic>
          </wp:inline>
        </w:drawing>
      </w:r>
    </w:p>
    <w:p w14:paraId="2FC553D8" w14:textId="07A9801A" w:rsidR="004E1557" w:rsidRPr="006C6758" w:rsidRDefault="001062A5" w:rsidP="00D96247">
      <w:pPr>
        <w:spacing w:before="240" w:after="240" w:line="360" w:lineRule="auto"/>
        <w:jc w:val="both"/>
        <w:rPr>
          <w:rFonts w:ascii="Palatino Linotype" w:eastAsia="Palatino Linotype" w:hAnsi="Palatino Linotype" w:cs="Palatino Linotype"/>
        </w:rPr>
      </w:pPr>
      <w:r w:rsidRPr="006C6758">
        <w:rPr>
          <w:noProof/>
          <w:lang w:eastAsia="es-MX"/>
        </w:rPr>
        <w:lastRenderedPageBreak/>
        <w:drawing>
          <wp:inline distT="0" distB="0" distL="0" distR="0" wp14:anchorId="0CA4072B" wp14:editId="6338EBEF">
            <wp:extent cx="5336540" cy="3752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4914" t="11721" r="9109" b="10225"/>
                    <a:stretch/>
                  </pic:blipFill>
                  <pic:spPr bwMode="auto">
                    <a:xfrm>
                      <a:off x="0" y="0"/>
                      <a:ext cx="5355016" cy="3765843"/>
                    </a:xfrm>
                    <a:prstGeom prst="rect">
                      <a:avLst/>
                    </a:prstGeom>
                    <a:ln>
                      <a:noFill/>
                    </a:ln>
                    <a:extLst>
                      <a:ext uri="{53640926-AAD7-44D8-BBD7-CCE9431645EC}">
                        <a14:shadowObscured xmlns:a14="http://schemas.microsoft.com/office/drawing/2010/main"/>
                      </a:ext>
                    </a:extLst>
                  </pic:spPr>
                </pic:pic>
              </a:graphicData>
            </a:graphic>
          </wp:inline>
        </w:drawing>
      </w:r>
    </w:p>
    <w:p w14:paraId="1A6DB635" w14:textId="2F45CC29" w:rsidR="0035555E" w:rsidRPr="006C6758" w:rsidRDefault="0035555E" w:rsidP="0035555E">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Lo que a su vez cumple con lo señalado por los artículos 106 al 110 de la Ley de </w:t>
      </w:r>
      <w:r w:rsidR="00D96247" w:rsidRPr="006C6758">
        <w:rPr>
          <w:rFonts w:ascii="Palatino Linotype" w:eastAsia="Palatino Linotype" w:hAnsi="Palatino Linotype" w:cs="Palatino Linotype"/>
        </w:rPr>
        <w:t xml:space="preserve">Transparencia, Acceso a la Información Pública y Protección de Datos Personales del Estado de México y Municipios, </w:t>
      </w:r>
      <w:r w:rsidRPr="006C6758">
        <w:rPr>
          <w:rFonts w:ascii="Palatino Linotype" w:eastAsia="Palatino Linotype" w:hAnsi="Palatino Linotype" w:cs="Palatino Linotype"/>
        </w:rPr>
        <w:t>que señalan:</w:t>
      </w:r>
    </w:p>
    <w:p w14:paraId="6651EF8B" w14:textId="69D69BE6" w:rsidR="00EC06B8" w:rsidRPr="006C6758" w:rsidRDefault="00EC06B8"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w:t>
      </w:r>
      <w:r w:rsidR="0035555E" w:rsidRPr="006C6758">
        <w:rPr>
          <w:rFonts w:ascii="Palatino Linotype" w:eastAsia="Palatino Linotype" w:hAnsi="Palatino Linotype" w:cs="Palatino Linotype"/>
          <w:i/>
          <w:sz w:val="22"/>
          <w:szCs w:val="22"/>
        </w:rPr>
        <w:t xml:space="preserve">De la Verificación de las Obligaciones de Transparencia </w:t>
      </w:r>
    </w:p>
    <w:p w14:paraId="6927C1A9"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Artículo 106. Las determinaciones que emita el Instituto deberán establecer los requerimientos, recomendaciones u observaciones que formulen y los términos y plazos en los que los sujetos obligados deberán atenderlas. </w:t>
      </w:r>
    </w:p>
    <w:p w14:paraId="0DD6B4A2"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El incumplimiento a los requerimientos formulados, será motivo para aplicar las medidas de apremio, sin perjuicio de las sanciones a que haya lugar. </w:t>
      </w:r>
    </w:p>
    <w:p w14:paraId="214C6BFE"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lastRenderedPageBreak/>
        <w:t xml:space="preserve">Artículo 107. El Instituto vigilará que las obligaciones de transparencia que publiquen los sujetos obligados cumplan con lo dispuesto en esta Ley y demás disposiciones jurídicas aplicables. </w:t>
      </w:r>
    </w:p>
    <w:p w14:paraId="6B7A1230"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Como parte de la información difundida sobre los trámites que ofrecen, deberá incluirse la denuncia ciudadana por incumplimiento a las obligaciones de transparencia. Asimismo, los sujetos obligados publicarán una leyenda visible en la sección de transparencia de su portal de Internet, mediante la cual se informe a los usuarios sobre el procedimiento para presentar una denuncia. Artículo 108. Las acciones de vigilancia a que se refiere este Capítulo se realizarán a través de la verificación virtual. </w:t>
      </w:r>
    </w:p>
    <w:p w14:paraId="5DBFE86F"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Esta vigilancia surgirá de los resultados de la verificación que se lleve a cabo de manera oficiosa por el Instituto al portal de Internet de los sujetos obligados o de Plataforma Nacional, ya sea de forma aleatoria o de muestreo y periódica. </w:t>
      </w:r>
    </w:p>
    <w:p w14:paraId="37BEAA14"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Artículo 109. La verificación tendrá por objeto revisar y constatar el debido cumplimiento a las obligaciones de transparencia según corresponda a cada sujeto obligado, en términos de la presente Ley y demás disposiciones jurídicas aplicables. </w:t>
      </w:r>
    </w:p>
    <w:p w14:paraId="23B6089A" w14:textId="288F800F" w:rsidR="0035555E"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Artículo 110. La verificación que realice el Instituto en el ámbito de sus respectivas competencias, se sujetará a lo siguiente:</w:t>
      </w:r>
    </w:p>
    <w:p w14:paraId="24307B2B"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t>I</w:t>
      </w:r>
      <w:r w:rsidRPr="006C6758">
        <w:rPr>
          <w:rFonts w:ascii="Palatino Linotype" w:eastAsia="Palatino Linotype" w:hAnsi="Palatino Linotype" w:cs="Palatino Linotype"/>
          <w:i/>
          <w:sz w:val="22"/>
          <w:szCs w:val="22"/>
        </w:rPr>
        <w:t xml:space="preserve">. Constatar que la información esté completa, publicada y actualizada en tiempo y forma; </w:t>
      </w:r>
    </w:p>
    <w:p w14:paraId="4DEC5F6A"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II. Emitir un dictamen en el que podrán determinar que el sujeto obligado se ajusta a lo establecido por esta Ley y demás disposiciones o contrariamente determinar que existe incumplimiento a lo previsto por la Ley y demás disposiciones jurídicas aplicables, en cuyo caso, formulará los requerimientos que procedan a efecto de que el sujeto obligado subsane las inconsistencias detectadas dentro de un plazo no mayor a veinte días hábiles; </w:t>
      </w:r>
    </w:p>
    <w:p w14:paraId="48B65BD1"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III. El sujeto obligado deberá informar al Instituto sobre el cumplimiento de los requerimientos del dictamen; y </w:t>
      </w:r>
    </w:p>
    <w:p w14:paraId="25AF539E"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lastRenderedPageBreak/>
        <w:t xml:space="preserve">IV. El Instituto verificará el cumplimiento de la resolución una vez transcurrido el plazo y si consideran que se dio cumplimiento a los requerimientos del dictamen, se emitirá un acuerdo del cumplimiento. </w:t>
      </w:r>
    </w:p>
    <w:p w14:paraId="552C44A9"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El Instituto podrá solicitar los informes complementarios al sujeto obligado que requiera para allegarse de los elementos de juicio que considere necesarios para llevar a cabo la verificación. </w:t>
      </w:r>
    </w:p>
    <w:p w14:paraId="701E23DC"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Cuando el Instituto considere que existe un incumplimiento total o parcial de la determinación, le notificarán, por conducto de la Unidad de Transparencia, al superior jerárquico del servidor público responsable de dar cumplimiento, para efecto que en un plazo no mayor a cinco días hábiles se dé cumplimiento a los requerimientos del dictamen. </w:t>
      </w:r>
    </w:p>
    <w:p w14:paraId="2DD0E184" w14:textId="77777777" w:rsidR="00EC06B8"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En caso que el Instituto considere que subsiste el incumplimiento total o parcial de la resolución, en un plazo no mayor a cinco días hábiles, se informará al Pleno para que, imponga las medidas de apremio o sanciones, conforme a lo establecido por esta Ley. </w:t>
      </w:r>
    </w:p>
    <w:p w14:paraId="6F5A461C" w14:textId="306C2D2E" w:rsidR="0035555E" w:rsidRPr="006C6758" w:rsidRDefault="0035555E" w:rsidP="0035555E">
      <w:pPr>
        <w:spacing w:before="120" w:after="120"/>
        <w:ind w:left="851" w:right="851"/>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El personal del Instituto tendrá acceso a la información y documentación de los sujetos obligados para llevar a cabo las verificaciones previstas en el presente Capítulo.</w:t>
      </w:r>
      <w:r w:rsidR="00EC06B8" w:rsidRPr="006C6758">
        <w:rPr>
          <w:rFonts w:ascii="Palatino Linotype" w:eastAsia="Palatino Linotype" w:hAnsi="Palatino Linotype" w:cs="Palatino Linotype"/>
          <w:i/>
          <w:sz w:val="22"/>
          <w:szCs w:val="22"/>
        </w:rPr>
        <w:t>” (Sic)</w:t>
      </w:r>
    </w:p>
    <w:p w14:paraId="537BFF6A" w14:textId="7A382CD8" w:rsidR="00F90089" w:rsidRPr="006C6758" w:rsidRDefault="00F90089" w:rsidP="00EC06B8">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De igual forma se advierte que por lo que hace a lo</w:t>
      </w:r>
      <w:r w:rsidR="007D73D7" w:rsidRPr="006C6758">
        <w:rPr>
          <w:rFonts w:ascii="Palatino Linotype" w:eastAsia="Palatino Linotype" w:hAnsi="Palatino Linotype" w:cs="Palatino Linotype"/>
        </w:rPr>
        <w:t>s expedientes de los años 2019 a 2022 remite de manera completa y cronológica los expedientes que contienen la verificación oficiosa realizada al Ayuntamiento de Toluca en el año 2018, como consta en seguida en las siguientes imágenes:</w:t>
      </w:r>
    </w:p>
    <w:p w14:paraId="5A0B3303" w14:textId="7DC100EB" w:rsidR="00F90089" w:rsidRPr="006C6758" w:rsidRDefault="007D73D7" w:rsidP="00EC06B8">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704D3AF1" wp14:editId="55D1AE78">
            <wp:extent cx="4963856" cy="925619"/>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600" t="20260" r="69506" b="67109"/>
                    <a:stretch/>
                  </pic:blipFill>
                  <pic:spPr bwMode="auto">
                    <a:xfrm>
                      <a:off x="0" y="0"/>
                      <a:ext cx="5002040" cy="932739"/>
                    </a:xfrm>
                    <a:prstGeom prst="rect">
                      <a:avLst/>
                    </a:prstGeom>
                    <a:ln>
                      <a:noFill/>
                    </a:ln>
                    <a:extLst>
                      <a:ext uri="{53640926-AAD7-44D8-BBD7-CCE9431645EC}">
                        <a14:shadowObscured xmlns:a14="http://schemas.microsoft.com/office/drawing/2010/main"/>
                      </a:ext>
                    </a:extLst>
                  </pic:spPr>
                </pic:pic>
              </a:graphicData>
            </a:graphic>
          </wp:inline>
        </w:drawing>
      </w:r>
    </w:p>
    <w:p w14:paraId="51809C44" w14:textId="657A12C7"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lastRenderedPageBreak/>
        <w:t>Año 2019:</w:t>
      </w:r>
    </w:p>
    <w:p w14:paraId="681F0609" w14:textId="798CA0A9"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22FC62F7" wp14:editId="36C3AF9D">
            <wp:extent cx="5233670" cy="92001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595" t="14395" r="67410" b="78314"/>
                    <a:stretch/>
                  </pic:blipFill>
                  <pic:spPr bwMode="auto">
                    <a:xfrm>
                      <a:off x="0" y="0"/>
                      <a:ext cx="5263906" cy="925325"/>
                    </a:xfrm>
                    <a:prstGeom prst="rect">
                      <a:avLst/>
                    </a:prstGeom>
                    <a:ln>
                      <a:noFill/>
                    </a:ln>
                    <a:extLst>
                      <a:ext uri="{53640926-AAD7-44D8-BBD7-CCE9431645EC}">
                        <a14:shadowObscured xmlns:a14="http://schemas.microsoft.com/office/drawing/2010/main"/>
                      </a:ext>
                    </a:extLst>
                  </pic:spPr>
                </pic:pic>
              </a:graphicData>
            </a:graphic>
          </wp:inline>
        </w:drawing>
      </w:r>
    </w:p>
    <w:p w14:paraId="0C34E125" w14:textId="086ACE75"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047F2205" wp14:editId="11A06648">
            <wp:extent cx="5573135" cy="106025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999" t="14399" r="72910" b="74575"/>
                    <a:stretch/>
                  </pic:blipFill>
                  <pic:spPr bwMode="auto">
                    <a:xfrm>
                      <a:off x="0" y="0"/>
                      <a:ext cx="5783494" cy="1100276"/>
                    </a:xfrm>
                    <a:prstGeom prst="rect">
                      <a:avLst/>
                    </a:prstGeom>
                    <a:ln>
                      <a:noFill/>
                    </a:ln>
                    <a:extLst>
                      <a:ext uri="{53640926-AAD7-44D8-BBD7-CCE9431645EC}">
                        <a14:shadowObscured xmlns:a14="http://schemas.microsoft.com/office/drawing/2010/main"/>
                      </a:ext>
                    </a:extLst>
                  </pic:spPr>
                </pic:pic>
              </a:graphicData>
            </a:graphic>
          </wp:inline>
        </w:drawing>
      </w:r>
    </w:p>
    <w:p w14:paraId="172F3FE0" w14:textId="602B5993"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Año 2020:</w:t>
      </w:r>
    </w:p>
    <w:p w14:paraId="5C86082A" w14:textId="1CF42933" w:rsidR="007D73D7" w:rsidRPr="006C6758" w:rsidRDefault="007D73D7" w:rsidP="00EC06B8">
      <w:pPr>
        <w:spacing w:before="240" w:after="240" w:line="360" w:lineRule="auto"/>
        <w:jc w:val="both"/>
        <w:rPr>
          <w:noProof/>
          <w:lang w:eastAsia="es-MX"/>
        </w:rPr>
      </w:pPr>
      <w:r w:rsidRPr="006C6758">
        <w:rPr>
          <w:noProof/>
          <w:lang w:eastAsia="es-MX"/>
        </w:rPr>
        <w:drawing>
          <wp:inline distT="0" distB="0" distL="0" distR="0" wp14:anchorId="7FE7A561" wp14:editId="12BD5DA4">
            <wp:extent cx="5323205" cy="734886"/>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800" t="14218" r="69211" b="77425"/>
                    <a:stretch/>
                  </pic:blipFill>
                  <pic:spPr bwMode="auto">
                    <a:xfrm>
                      <a:off x="0" y="0"/>
                      <a:ext cx="5360084" cy="739977"/>
                    </a:xfrm>
                    <a:prstGeom prst="rect">
                      <a:avLst/>
                    </a:prstGeom>
                    <a:ln>
                      <a:noFill/>
                    </a:ln>
                    <a:extLst>
                      <a:ext uri="{53640926-AAD7-44D8-BBD7-CCE9431645EC}">
                        <a14:shadowObscured xmlns:a14="http://schemas.microsoft.com/office/drawing/2010/main"/>
                      </a:ext>
                    </a:extLst>
                  </pic:spPr>
                </pic:pic>
              </a:graphicData>
            </a:graphic>
          </wp:inline>
        </w:drawing>
      </w:r>
    </w:p>
    <w:p w14:paraId="05BE1D18" w14:textId="64209541"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510ABFA5" wp14:editId="7FDDCFD0">
            <wp:extent cx="5469255" cy="987328"/>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196" t="14573" r="66209" b="69243"/>
                    <a:stretch/>
                  </pic:blipFill>
                  <pic:spPr bwMode="auto">
                    <a:xfrm>
                      <a:off x="0" y="0"/>
                      <a:ext cx="5511012" cy="994866"/>
                    </a:xfrm>
                    <a:prstGeom prst="rect">
                      <a:avLst/>
                    </a:prstGeom>
                    <a:ln>
                      <a:noFill/>
                    </a:ln>
                    <a:extLst>
                      <a:ext uri="{53640926-AAD7-44D8-BBD7-CCE9431645EC}">
                        <a14:shadowObscured xmlns:a14="http://schemas.microsoft.com/office/drawing/2010/main"/>
                      </a:ext>
                    </a:extLst>
                  </pic:spPr>
                </pic:pic>
              </a:graphicData>
            </a:graphic>
          </wp:inline>
        </w:drawing>
      </w:r>
    </w:p>
    <w:p w14:paraId="7B7A57CB" w14:textId="7E1660EC"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Año 2021:</w:t>
      </w:r>
    </w:p>
    <w:p w14:paraId="3B913C70" w14:textId="77777777" w:rsidR="007D73D7" w:rsidRPr="006C6758" w:rsidRDefault="007D73D7" w:rsidP="00EC06B8">
      <w:pPr>
        <w:spacing w:before="240" w:after="240" w:line="360" w:lineRule="auto"/>
        <w:jc w:val="both"/>
        <w:rPr>
          <w:rFonts w:ascii="Palatino Linotype" w:eastAsia="Palatino Linotype" w:hAnsi="Palatino Linotype" w:cs="Palatino Linotype"/>
        </w:rPr>
      </w:pPr>
    </w:p>
    <w:p w14:paraId="4DC87485" w14:textId="13595AB4"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noProof/>
          <w:lang w:eastAsia="es-MX"/>
        </w:rPr>
        <w:lastRenderedPageBreak/>
        <w:drawing>
          <wp:inline distT="0" distB="0" distL="0" distR="0" wp14:anchorId="65F97591" wp14:editId="623E2C89">
            <wp:extent cx="5457825" cy="93123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600" t="14750" r="72506" b="75286"/>
                    <a:stretch/>
                  </pic:blipFill>
                  <pic:spPr bwMode="auto">
                    <a:xfrm>
                      <a:off x="0" y="0"/>
                      <a:ext cx="5513440" cy="940719"/>
                    </a:xfrm>
                    <a:prstGeom prst="rect">
                      <a:avLst/>
                    </a:prstGeom>
                    <a:ln>
                      <a:noFill/>
                    </a:ln>
                    <a:extLst>
                      <a:ext uri="{53640926-AAD7-44D8-BBD7-CCE9431645EC}">
                        <a14:shadowObscured xmlns:a14="http://schemas.microsoft.com/office/drawing/2010/main"/>
                      </a:ext>
                    </a:extLst>
                  </pic:spPr>
                </pic:pic>
              </a:graphicData>
            </a:graphic>
          </wp:inline>
        </w:drawing>
      </w:r>
    </w:p>
    <w:p w14:paraId="5714A1D4" w14:textId="4D912E5D" w:rsidR="007D73D7" w:rsidRPr="006C6758" w:rsidRDefault="007D73D7" w:rsidP="00EC06B8">
      <w:pPr>
        <w:spacing w:before="240" w:after="240" w:line="360" w:lineRule="auto"/>
        <w:jc w:val="both"/>
        <w:rPr>
          <w:noProof/>
          <w:lang w:eastAsia="es-MX"/>
        </w:rPr>
      </w:pPr>
      <w:r w:rsidRPr="006C6758">
        <w:rPr>
          <w:rFonts w:ascii="Palatino Linotype" w:eastAsia="Palatino Linotype" w:hAnsi="Palatino Linotype" w:cs="Palatino Linotype"/>
        </w:rPr>
        <w:t>Año 2022:</w:t>
      </w:r>
    </w:p>
    <w:p w14:paraId="4C02875B" w14:textId="38183BC8"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noProof/>
          <w:lang w:eastAsia="es-MX"/>
        </w:rPr>
        <w:drawing>
          <wp:inline distT="0" distB="0" distL="0" distR="0" wp14:anchorId="14BA4120" wp14:editId="5DCF2658">
            <wp:extent cx="5553710" cy="56098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697" t="14750" r="62009" b="76360"/>
                    <a:stretch/>
                  </pic:blipFill>
                  <pic:spPr bwMode="auto">
                    <a:xfrm>
                      <a:off x="0" y="0"/>
                      <a:ext cx="5595934" cy="565246"/>
                    </a:xfrm>
                    <a:prstGeom prst="rect">
                      <a:avLst/>
                    </a:prstGeom>
                    <a:ln>
                      <a:noFill/>
                    </a:ln>
                    <a:extLst>
                      <a:ext uri="{53640926-AAD7-44D8-BBD7-CCE9431645EC}">
                        <a14:shadowObscured xmlns:a14="http://schemas.microsoft.com/office/drawing/2010/main"/>
                      </a:ext>
                    </a:extLst>
                  </pic:spPr>
                </pic:pic>
              </a:graphicData>
            </a:graphic>
          </wp:inline>
        </w:drawing>
      </w:r>
    </w:p>
    <w:p w14:paraId="6EFEF002" w14:textId="295390A8" w:rsidR="007D73D7" w:rsidRPr="006C6758" w:rsidRDefault="007D73D7" w:rsidP="00EC06B8">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Es pertinente aclarar que de las carpetas que se observan </w:t>
      </w:r>
      <w:r w:rsidR="005A4B03" w:rsidRPr="006C6758">
        <w:rPr>
          <w:rFonts w:ascii="Palatino Linotype" w:eastAsia="Palatino Linotype" w:hAnsi="Palatino Linotype" w:cs="Palatino Linotype"/>
        </w:rPr>
        <w:t>en las imágenes anteriores, de los años 2019, 2020, 2021 y 2022</w:t>
      </w:r>
      <w:r w:rsidRPr="006C6758">
        <w:rPr>
          <w:rFonts w:ascii="Palatino Linotype" w:eastAsia="Palatino Linotype" w:hAnsi="Palatino Linotype" w:cs="Palatino Linotype"/>
        </w:rPr>
        <w:t xml:space="preserve">, al abrirlas contiene </w:t>
      </w:r>
      <w:r w:rsidR="005A4B03" w:rsidRPr="006C6758">
        <w:rPr>
          <w:rFonts w:ascii="Palatino Linotype" w:eastAsia="Palatino Linotype" w:hAnsi="Palatino Linotype" w:cs="Palatino Linotype"/>
        </w:rPr>
        <w:t>la información correspondiente</w:t>
      </w:r>
      <w:r w:rsidRPr="006C6758">
        <w:rPr>
          <w:rFonts w:ascii="Palatino Linotype" w:eastAsia="Palatino Linotype" w:hAnsi="Palatino Linotype" w:cs="Palatino Linotype"/>
        </w:rPr>
        <w:t xml:space="preserve"> </w:t>
      </w:r>
      <w:r w:rsidR="005A4B03" w:rsidRPr="006C6758">
        <w:rPr>
          <w:rFonts w:ascii="Palatino Linotype" w:eastAsia="Palatino Linotype" w:hAnsi="Palatino Linotype" w:cs="Palatino Linotype"/>
        </w:rPr>
        <w:t xml:space="preserve">a las verificaciones oficiosas en sus tres fases realizadas al Ayuntamiento de Toluca. </w:t>
      </w:r>
    </w:p>
    <w:p w14:paraId="3A75BA72" w14:textId="6C65774B" w:rsidR="00EC06B8" w:rsidRPr="006C6758" w:rsidRDefault="00EC06B8" w:rsidP="00EC06B8">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Colmando con ello el derecho de acceso a la información pública de la parte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xml:space="preserve">; máxime que la Dirección Jurídica y de Verificación del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quien proporcionó la información, es la competente para conocer de la información solicitada, en términos de lo señalado por el artículo 23 fracción XVIII del Reglamento</w:t>
      </w:r>
      <w:r w:rsidRPr="006C6758">
        <w:t xml:space="preserve"> </w:t>
      </w:r>
      <w:r w:rsidRPr="006C6758">
        <w:rPr>
          <w:rFonts w:ascii="Palatino Linotype" w:eastAsia="Palatino Linotype" w:hAnsi="Palatino Linotype" w:cs="Palatino Linotype"/>
        </w:rPr>
        <w:t xml:space="preserve">Interior del Instituto De Transparencia, Acceso a la Información Pública y Protección de Datos Personales del Estado de México y Municipios, ya señalado; además que este Organismo Garante no está facultado para manifestarse sobre la veracidad de la información proporcionada, ya que no existe precepto legal </w:t>
      </w:r>
      <w:r w:rsidRPr="006C6758">
        <w:rPr>
          <w:rFonts w:ascii="Palatino Linotype" w:eastAsia="Palatino Linotype" w:hAnsi="Palatino Linotype" w:cs="Palatino Linotype"/>
        </w:rPr>
        <w:lastRenderedPageBreak/>
        <w:t xml:space="preserve">alguno en la Ley de la Materia que permita, vía recurso de revisión, se pronuncie al respecto. Por analogía, sirve de apoyo a lo anterior el Criterio 31-10 emitido por el entonces Instituto Federal de Accesos a la Información y Protección de Datos, también ya referido. </w:t>
      </w:r>
    </w:p>
    <w:p w14:paraId="14CB86C8" w14:textId="77777777" w:rsidR="00D96247" w:rsidRPr="006C6758" w:rsidRDefault="00D96247" w:rsidP="00D96247">
      <w:pPr>
        <w:spacing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5EFE533D" w14:textId="77777777" w:rsidR="00D96247" w:rsidRPr="006C6758" w:rsidRDefault="00D96247" w:rsidP="00D96247">
      <w:pPr>
        <w:spacing w:line="360" w:lineRule="auto"/>
        <w:jc w:val="both"/>
        <w:rPr>
          <w:rFonts w:ascii="Palatino Linotype" w:eastAsia="Palatino Linotype" w:hAnsi="Palatino Linotype" w:cs="Palatino Linotype"/>
        </w:rPr>
      </w:pPr>
    </w:p>
    <w:p w14:paraId="5DCC27EB" w14:textId="77777777" w:rsidR="00D96247" w:rsidRPr="006C6758" w:rsidRDefault="00D96247" w:rsidP="00D96247">
      <w:pPr>
        <w:ind w:left="992" w:right="1043"/>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b/>
          <w:i/>
          <w:sz w:val="22"/>
          <w:szCs w:val="22"/>
        </w:rPr>
        <w:t xml:space="preserve">“Artículo 192. </w:t>
      </w:r>
      <w:r w:rsidRPr="006C6758">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7C245DA0" w14:textId="77777777" w:rsidR="00D96247" w:rsidRPr="006C6758" w:rsidRDefault="00D96247" w:rsidP="00D96247">
      <w:pPr>
        <w:ind w:left="992" w:right="1043"/>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b/>
          <w:i/>
          <w:sz w:val="22"/>
          <w:szCs w:val="22"/>
        </w:rPr>
        <w:t>…</w:t>
      </w:r>
    </w:p>
    <w:p w14:paraId="1A28BB9D" w14:textId="77777777" w:rsidR="00D96247" w:rsidRPr="006C6758" w:rsidRDefault="00D96247" w:rsidP="00D96247">
      <w:pPr>
        <w:ind w:left="992" w:right="1043"/>
        <w:jc w:val="both"/>
        <w:rPr>
          <w:rFonts w:ascii="Palatino Linotype" w:eastAsia="Palatino Linotype" w:hAnsi="Palatino Linotype" w:cs="Palatino Linotype"/>
          <w:b/>
          <w:i/>
          <w:sz w:val="22"/>
          <w:szCs w:val="22"/>
        </w:rPr>
      </w:pPr>
      <w:r w:rsidRPr="006C6758">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27B22C83" w14:textId="77777777" w:rsidR="00D96247" w:rsidRPr="006C6758" w:rsidRDefault="00D96247" w:rsidP="00D96247">
      <w:pPr>
        <w:spacing w:line="360" w:lineRule="auto"/>
        <w:jc w:val="both"/>
        <w:rPr>
          <w:rFonts w:ascii="Palatino Linotype" w:eastAsia="Palatino Linotype" w:hAnsi="Palatino Linotype" w:cs="Palatino Linotype"/>
          <w:b/>
          <w:i/>
        </w:rPr>
      </w:pPr>
    </w:p>
    <w:p w14:paraId="79625316" w14:textId="77777777" w:rsidR="00D96247" w:rsidRPr="006C6758" w:rsidRDefault="00D96247" w:rsidP="00D96247">
      <w:pPr>
        <w:spacing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De lo establecido en el precepto legal citado se advierte que el sobreseimiento del recurso de revisión procede en los siguientes casos:</w:t>
      </w:r>
    </w:p>
    <w:p w14:paraId="4C1A675B" w14:textId="77777777"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a) Cuando el sujeto obligado modifique el acto impugnado.</w:t>
      </w:r>
    </w:p>
    <w:p w14:paraId="2BFBEB59" w14:textId="77777777"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b) Cuando el sujeto obligado revoque el acto impugnado.</w:t>
      </w:r>
    </w:p>
    <w:p w14:paraId="7A806E46" w14:textId="77777777"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Quedando en ambos casos el acto combatido sin materia o sin efectos.</w:t>
      </w:r>
    </w:p>
    <w:p w14:paraId="2C13756F" w14:textId="77777777"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lastRenderedPageBreak/>
        <w:t xml:space="preserve">Como se observa de lo anterior, un acto impugnado es modificado en aquellos casos en los que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w:t>
      </w:r>
    </w:p>
    <w:p w14:paraId="018CDC80" w14:textId="77777777"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Por lo que hace a la revocación, esta se actualiza cuando el </w:t>
      </w:r>
      <w:r w:rsidRPr="006C6758">
        <w:rPr>
          <w:rFonts w:ascii="Palatino Linotype" w:eastAsia="Palatino Linotype" w:hAnsi="Palatino Linotype" w:cs="Palatino Linotype"/>
          <w:b/>
        </w:rPr>
        <w:t xml:space="preserve">SUJETO OBLIGADO </w:t>
      </w:r>
      <w:r w:rsidRPr="006C6758">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13F3BE52" w14:textId="77777777" w:rsidR="00D96247" w:rsidRPr="006C6758" w:rsidRDefault="00D96247" w:rsidP="00D96247">
      <w:pPr>
        <w:spacing w:before="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08D8FC87" w14:textId="3F2113AD"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En tanto, en el presente caso queda sin materia, toda vez </w:t>
      </w:r>
      <w:proofErr w:type="gramStart"/>
      <w:r w:rsidRPr="006C6758">
        <w:rPr>
          <w:rFonts w:ascii="Palatino Linotype" w:eastAsia="Palatino Linotype" w:hAnsi="Palatino Linotype" w:cs="Palatino Linotype"/>
        </w:rPr>
        <w:t>que</w:t>
      </w:r>
      <w:proofErr w:type="gramEnd"/>
      <w:r w:rsidRPr="006C6758">
        <w:rPr>
          <w:rFonts w:ascii="Palatino Linotype" w:eastAsia="Palatino Linotype" w:hAnsi="Palatino Linotype" w:cs="Palatino Linotype"/>
        </w:rPr>
        <w:t xml:space="preserve"> con el Informe Justificado y alcance,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modificó la respuesta al entregar la información solicitada </w:t>
      </w:r>
      <w:r w:rsidR="00EC06B8" w:rsidRPr="006C6758">
        <w:rPr>
          <w:rFonts w:ascii="Palatino Linotype" w:eastAsia="Palatino Linotype" w:hAnsi="Palatino Linotype" w:cs="Palatino Linotype"/>
        </w:rPr>
        <w:t>de manera completa y cronológica.</w:t>
      </w:r>
    </w:p>
    <w:p w14:paraId="075C7085" w14:textId="77777777"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Tomando en consideración dicha circunstancia, así como el hecho de que la información proporcionada por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fue puesta a la vista de la parte </w:t>
      </w:r>
      <w:r w:rsidRPr="006C6758">
        <w:rPr>
          <w:rFonts w:ascii="Palatino Linotype" w:eastAsia="Palatino Linotype" w:hAnsi="Palatino Linotype" w:cs="Palatino Linotype"/>
          <w:b/>
        </w:rPr>
        <w:t xml:space="preserve">RECURRENTE </w:t>
      </w:r>
      <w:r w:rsidRPr="006C6758">
        <w:rPr>
          <w:rFonts w:ascii="Palatino Linotype" w:eastAsia="Palatino Linotype" w:hAnsi="Palatino Linotype" w:cs="Palatino Linotype"/>
        </w:rPr>
        <w:t xml:space="preserve">con la finalidad de que manifestara lo que a su derecho conviniera, sin que obre constancia en el expediente electrónico de que dicho </w:t>
      </w:r>
      <w:r w:rsidRPr="006C6758">
        <w:rPr>
          <w:rFonts w:ascii="Palatino Linotype" w:eastAsia="Palatino Linotype" w:hAnsi="Palatino Linotype" w:cs="Palatino Linotype"/>
        </w:rPr>
        <w:lastRenderedPageBreak/>
        <w:t>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00555342" w14:textId="77777777"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En resumen, 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dio respuesta completa a la solicitud de acceso a la información pública de la parte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6467B7E5" w14:textId="77777777" w:rsidR="00D96247" w:rsidRPr="006C6758" w:rsidRDefault="00D96247" w:rsidP="00D96247">
      <w:pPr>
        <w:spacing w:before="240"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Siendo el </w:t>
      </w:r>
      <w:r w:rsidRPr="006C6758">
        <w:rPr>
          <w:rFonts w:ascii="Palatino Linotype" w:eastAsia="Palatino Linotype" w:hAnsi="Palatino Linotype" w:cs="Palatino Linotype"/>
          <w:i/>
        </w:rPr>
        <w:t>sobreseimiento</w:t>
      </w:r>
      <w:r w:rsidRPr="006C6758">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7A06B520" w14:textId="77777777" w:rsidR="00D96247" w:rsidRPr="006C6758" w:rsidRDefault="00D96247" w:rsidP="00D96247">
      <w:pPr>
        <w:spacing w:before="240"/>
        <w:ind w:left="567" w:right="567"/>
        <w:jc w:val="both"/>
        <w:rPr>
          <w:rFonts w:ascii="Palatino Linotype" w:eastAsia="Palatino Linotype" w:hAnsi="Palatino Linotype" w:cs="Palatino Linotype"/>
          <w:b/>
          <w:i/>
        </w:rPr>
      </w:pPr>
      <w:r w:rsidRPr="006C6758">
        <w:rPr>
          <w:rFonts w:ascii="Palatino Linotype" w:eastAsia="Palatino Linotype" w:hAnsi="Palatino Linotype" w:cs="Palatino Linotype"/>
          <w:i/>
          <w:sz w:val="22"/>
          <w:szCs w:val="22"/>
        </w:rPr>
        <w:t>“</w:t>
      </w:r>
      <w:r w:rsidRPr="006C6758">
        <w:rPr>
          <w:rFonts w:ascii="Palatino Linotype" w:eastAsia="Palatino Linotype" w:hAnsi="Palatino Linotype" w:cs="Palatino Linotype"/>
          <w:b/>
          <w:i/>
          <w:sz w:val="22"/>
          <w:szCs w:val="22"/>
        </w:rPr>
        <w:t>SOBRESEIMIENTO, NO PERMITE ENTRAR AL ESTUDIO DE LAS CUESTIONES DE FONDO</w:t>
      </w:r>
    </w:p>
    <w:p w14:paraId="6E5F96DD" w14:textId="77777777" w:rsidR="00D96247" w:rsidRPr="006C6758" w:rsidRDefault="00D96247" w:rsidP="00D96247">
      <w:pPr>
        <w:ind w:left="567" w:right="567"/>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6C6758">
        <w:rPr>
          <w:rFonts w:ascii="Palatino Linotype" w:eastAsia="Palatino Linotype" w:hAnsi="Palatino Linotype" w:cs="Palatino Linotype"/>
          <w:i/>
          <w:sz w:val="22"/>
          <w:szCs w:val="22"/>
        </w:rPr>
        <w:t>Febrero</w:t>
      </w:r>
      <w:proofErr w:type="gramEnd"/>
      <w:r w:rsidRPr="006C6758">
        <w:rPr>
          <w:rFonts w:ascii="Palatino Linotype" w:eastAsia="Palatino Linotype" w:hAnsi="Palatino Linotype" w:cs="Palatino Linotype"/>
          <w:i/>
          <w:sz w:val="22"/>
          <w:szCs w:val="22"/>
        </w:rPr>
        <w:t xml:space="preserve"> de 1994, Pág. 420</w:t>
      </w:r>
    </w:p>
    <w:p w14:paraId="642BA16E" w14:textId="77777777" w:rsidR="00D96247" w:rsidRPr="006C6758" w:rsidRDefault="00D96247" w:rsidP="00D96247">
      <w:pPr>
        <w:ind w:left="567" w:right="567"/>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lastRenderedPageBreak/>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8DCF09E" w14:textId="77777777" w:rsidR="00D96247" w:rsidRPr="006C6758" w:rsidRDefault="00D96247" w:rsidP="00D96247">
      <w:pPr>
        <w:ind w:left="567" w:right="567"/>
        <w:jc w:val="both"/>
        <w:rPr>
          <w:rFonts w:ascii="Palatino Linotype" w:eastAsia="Palatino Linotype" w:hAnsi="Palatino Linotype" w:cs="Palatino Linotype"/>
          <w:i/>
          <w:sz w:val="22"/>
          <w:szCs w:val="22"/>
        </w:rPr>
      </w:pPr>
    </w:p>
    <w:p w14:paraId="4F07E0AC" w14:textId="77777777" w:rsidR="00D96247" w:rsidRPr="006C6758" w:rsidRDefault="00D96247" w:rsidP="00D96247">
      <w:pPr>
        <w:spacing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C430950" w14:textId="77777777" w:rsidR="00D96247" w:rsidRPr="006C6758" w:rsidRDefault="00D96247" w:rsidP="00D96247">
      <w:pPr>
        <w:spacing w:before="240"/>
        <w:ind w:left="567" w:right="567"/>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rPr>
        <w:t xml:space="preserve"> </w:t>
      </w:r>
      <w:r w:rsidRPr="006C6758">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32C9324E" w14:textId="77777777" w:rsidR="00D96247" w:rsidRPr="006C6758" w:rsidRDefault="00D96247" w:rsidP="00D96247">
      <w:pPr>
        <w:ind w:left="567" w:right="567"/>
        <w:jc w:val="both"/>
        <w:rPr>
          <w:rFonts w:ascii="Palatino Linotype" w:eastAsia="Palatino Linotype" w:hAnsi="Palatino Linotype" w:cs="Palatino Linotype"/>
          <w:i/>
          <w:sz w:val="22"/>
          <w:szCs w:val="22"/>
        </w:rPr>
      </w:pPr>
      <w:r w:rsidRPr="006C6758">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6B9BB812" w14:textId="77777777" w:rsidR="00D96247" w:rsidRPr="006C6758" w:rsidRDefault="00D96247" w:rsidP="00D96247">
      <w:pPr>
        <w:ind w:left="567" w:right="567"/>
        <w:jc w:val="both"/>
        <w:rPr>
          <w:rFonts w:ascii="Palatino Linotype" w:eastAsia="Palatino Linotype" w:hAnsi="Palatino Linotype" w:cs="Palatino Linotype"/>
          <w:i/>
          <w:sz w:val="22"/>
          <w:szCs w:val="22"/>
        </w:rPr>
      </w:pPr>
    </w:p>
    <w:p w14:paraId="4FF16D4B" w14:textId="77777777" w:rsidR="00D96247" w:rsidRPr="006C6758" w:rsidRDefault="00D96247" w:rsidP="00D96247">
      <w:pPr>
        <w:spacing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6C6758">
        <w:rPr>
          <w:rFonts w:ascii="Palatino Linotype" w:eastAsia="Palatino Linotype" w:hAnsi="Palatino Linotype" w:cs="Palatino Linotype"/>
        </w:rPr>
        <w:lastRenderedPageBreak/>
        <w:t>la Ley de Transparencia y Acceso a la Información Pública del Estado de México y Municipios, este Pleno:</w:t>
      </w:r>
    </w:p>
    <w:p w14:paraId="7BFABFAB" w14:textId="77777777" w:rsidR="00D96247" w:rsidRPr="006C6758" w:rsidRDefault="00D96247" w:rsidP="00D96247">
      <w:pPr>
        <w:spacing w:before="240" w:line="360" w:lineRule="auto"/>
        <w:ind w:left="360"/>
        <w:jc w:val="center"/>
        <w:rPr>
          <w:rFonts w:ascii="Palatino Linotype" w:eastAsia="Palatino Linotype" w:hAnsi="Palatino Linotype" w:cs="Palatino Linotype"/>
          <w:b/>
        </w:rPr>
      </w:pPr>
      <w:r w:rsidRPr="006C6758">
        <w:rPr>
          <w:rFonts w:ascii="Palatino Linotype" w:eastAsia="Palatino Linotype" w:hAnsi="Palatino Linotype" w:cs="Palatino Linotype"/>
          <w:b/>
        </w:rPr>
        <w:t>III.R E S U E L V E:</w:t>
      </w:r>
    </w:p>
    <w:p w14:paraId="5D97F2C3" w14:textId="48C93473" w:rsidR="00D96247" w:rsidRPr="006C6758" w:rsidRDefault="00D96247" w:rsidP="00D9624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Primero</w:t>
      </w:r>
      <w:r w:rsidRPr="006C6758">
        <w:rPr>
          <w:rFonts w:ascii="Palatino Linotype" w:eastAsia="Palatino Linotype" w:hAnsi="Palatino Linotype" w:cs="Palatino Linotype"/>
        </w:rPr>
        <w:t xml:space="preserve">. Se </w:t>
      </w:r>
      <w:r w:rsidRPr="006C6758">
        <w:rPr>
          <w:rFonts w:ascii="Palatino Linotype" w:eastAsia="Palatino Linotype" w:hAnsi="Palatino Linotype" w:cs="Palatino Linotype"/>
          <w:b/>
        </w:rPr>
        <w:t>SOBRESEE</w:t>
      </w:r>
      <w:r w:rsidR="00EC06B8" w:rsidRPr="006C6758">
        <w:rPr>
          <w:rFonts w:ascii="Palatino Linotype" w:eastAsia="Palatino Linotype" w:hAnsi="Palatino Linotype" w:cs="Palatino Linotype"/>
          <w:b/>
        </w:rPr>
        <w:t>N</w:t>
      </w:r>
      <w:r w:rsidR="00EC06B8" w:rsidRPr="006C6758">
        <w:rPr>
          <w:rFonts w:ascii="Palatino Linotype" w:eastAsia="Palatino Linotype" w:hAnsi="Palatino Linotype" w:cs="Palatino Linotype"/>
        </w:rPr>
        <w:t xml:space="preserve"> los</w:t>
      </w:r>
      <w:r w:rsidRPr="006C6758">
        <w:rPr>
          <w:rFonts w:ascii="Palatino Linotype" w:eastAsia="Palatino Linotype" w:hAnsi="Palatino Linotype" w:cs="Palatino Linotype"/>
        </w:rPr>
        <w:t xml:space="preserve"> recurso</w:t>
      </w:r>
      <w:r w:rsidR="00EC06B8" w:rsidRPr="006C6758">
        <w:rPr>
          <w:rFonts w:ascii="Palatino Linotype" w:eastAsia="Palatino Linotype" w:hAnsi="Palatino Linotype" w:cs="Palatino Linotype"/>
        </w:rPr>
        <w:t>s</w:t>
      </w:r>
      <w:r w:rsidRPr="006C6758">
        <w:rPr>
          <w:rFonts w:ascii="Palatino Linotype" w:eastAsia="Palatino Linotype" w:hAnsi="Palatino Linotype" w:cs="Palatino Linotype"/>
        </w:rPr>
        <w:t xml:space="preserve"> de revisión número </w:t>
      </w:r>
      <w:r w:rsidR="00EC06B8" w:rsidRPr="006C6758">
        <w:rPr>
          <w:rFonts w:ascii="Palatino Linotype" w:eastAsia="Palatino Linotype" w:hAnsi="Palatino Linotype" w:cs="Palatino Linotype"/>
          <w:b/>
        </w:rPr>
        <w:t xml:space="preserve">15639/INFOEM/IP/RR/2022 y </w:t>
      </w:r>
      <w:r w:rsidR="00EC06B8" w:rsidRPr="006C6758">
        <w:rPr>
          <w:rFonts w:ascii="Palatino Linotype" w:eastAsia="Palatino Linotype" w:hAnsi="Palatino Linotype" w:cs="Palatino Linotype"/>
          <w:b/>
          <w:bCs/>
        </w:rPr>
        <w:t>15640</w:t>
      </w:r>
      <w:r w:rsidR="00EC06B8" w:rsidRPr="006C6758">
        <w:rPr>
          <w:rFonts w:ascii="Palatino Linotype" w:eastAsia="Palatino Linotype" w:hAnsi="Palatino Linotype" w:cs="Palatino Linotype"/>
          <w:b/>
        </w:rPr>
        <w:t>/INFOEM/IP/RR/2022</w:t>
      </w:r>
      <w:r w:rsidRPr="006C6758">
        <w:rPr>
          <w:rFonts w:ascii="Palatino Linotype" w:eastAsia="Palatino Linotype" w:hAnsi="Palatino Linotype" w:cs="Palatino Linotype"/>
          <w:b/>
        </w:rPr>
        <w:t>,</w:t>
      </w:r>
      <w:r w:rsidRPr="006C6758">
        <w:rPr>
          <w:rFonts w:ascii="Palatino Linotype" w:eastAsia="Palatino Linotype" w:hAnsi="Palatino Linotype" w:cs="Palatino Linotype"/>
        </w:rPr>
        <w:t xml:space="preserve"> porque al </w:t>
      </w:r>
      <w:r w:rsidRPr="006C6758">
        <w:rPr>
          <w:rFonts w:ascii="Palatino Linotype" w:eastAsia="Palatino Linotype" w:hAnsi="Palatino Linotype" w:cs="Palatino Linotype"/>
          <w:b/>
        </w:rPr>
        <w:t xml:space="preserve">modificar </w:t>
      </w:r>
      <w:proofErr w:type="gramStart"/>
      <w:r w:rsidRPr="006C6758">
        <w:rPr>
          <w:rFonts w:ascii="Palatino Linotype" w:eastAsia="Palatino Linotype" w:hAnsi="Palatino Linotype" w:cs="Palatino Linotype"/>
          <w:b/>
        </w:rPr>
        <w:t>la respuesta</w:t>
      </w:r>
      <w:r w:rsidR="00EC06B8" w:rsidRPr="006C6758">
        <w:rPr>
          <w:rFonts w:ascii="Palatino Linotype" w:eastAsia="Palatino Linotype" w:hAnsi="Palatino Linotype" w:cs="Palatino Linotype"/>
          <w:b/>
        </w:rPr>
        <w:t>s</w:t>
      </w:r>
      <w:proofErr w:type="gramEnd"/>
      <w:r w:rsidRPr="006C6758">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w:t>
      </w:r>
      <w:r w:rsidR="00E00252" w:rsidRPr="006C6758">
        <w:rPr>
          <w:rFonts w:ascii="Palatino Linotype" w:eastAsia="Palatino Linotype" w:hAnsi="Palatino Linotype" w:cs="Palatino Linotype"/>
        </w:rPr>
        <w:t>quedándose</w:t>
      </w:r>
      <w:r w:rsidRPr="006C6758">
        <w:rPr>
          <w:rFonts w:ascii="Palatino Linotype" w:eastAsia="Palatino Linotype" w:hAnsi="Palatino Linotype" w:cs="Palatino Linotype"/>
        </w:rPr>
        <w:t xml:space="preserve"> sin materia en términos del considerando </w:t>
      </w:r>
      <w:r w:rsidRPr="006C6758">
        <w:rPr>
          <w:rFonts w:ascii="Palatino Linotype" w:eastAsia="Palatino Linotype" w:hAnsi="Palatino Linotype" w:cs="Palatino Linotype"/>
          <w:i/>
        </w:rPr>
        <w:t xml:space="preserve">Tercero </w:t>
      </w:r>
      <w:r w:rsidRPr="006C6758">
        <w:rPr>
          <w:rFonts w:ascii="Palatino Linotype" w:eastAsia="Palatino Linotype" w:hAnsi="Palatino Linotype" w:cs="Palatino Linotype"/>
        </w:rPr>
        <w:t>de la presente Resolución.</w:t>
      </w:r>
    </w:p>
    <w:p w14:paraId="2949158F" w14:textId="77777777" w:rsidR="00D96247" w:rsidRPr="006C6758" w:rsidRDefault="00D96247" w:rsidP="00D96247">
      <w:pPr>
        <w:spacing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 xml:space="preserve">Segundo. Notifíquese vía </w:t>
      </w:r>
      <w:r w:rsidRPr="006C6758">
        <w:rPr>
          <w:rFonts w:ascii="Palatino Linotype" w:eastAsia="Palatino Linotype" w:hAnsi="Palatino Linotype" w:cs="Palatino Linotype"/>
        </w:rPr>
        <w:t>Sistema de Acceso a la Información Mexiquense (</w:t>
      </w:r>
      <w:r w:rsidRPr="006C6758">
        <w:rPr>
          <w:rFonts w:ascii="Palatino Linotype" w:eastAsia="Palatino Linotype" w:hAnsi="Palatino Linotype" w:cs="Palatino Linotype"/>
          <w:b/>
        </w:rPr>
        <w:t>SAIMEX)</w:t>
      </w:r>
      <w:r w:rsidRPr="006C6758">
        <w:rPr>
          <w:rFonts w:ascii="Palatino Linotype" w:eastAsia="Palatino Linotype" w:hAnsi="Palatino Linotype" w:cs="Palatino Linotype"/>
          <w:b/>
          <w:i/>
        </w:rPr>
        <w:t xml:space="preserve">, </w:t>
      </w:r>
      <w:r w:rsidRPr="006C6758">
        <w:rPr>
          <w:rFonts w:ascii="Palatino Linotype" w:eastAsia="Palatino Linotype" w:hAnsi="Palatino Linotype" w:cs="Palatino Linotype"/>
        </w:rPr>
        <w:t xml:space="preserve">al Titular de la Unidad de Transparencia del </w:t>
      </w:r>
      <w:r w:rsidRPr="006C6758">
        <w:rPr>
          <w:rFonts w:ascii="Palatino Linotype" w:eastAsia="Palatino Linotype" w:hAnsi="Palatino Linotype" w:cs="Palatino Linotype"/>
          <w:b/>
        </w:rPr>
        <w:t>SUJETO OBLIGADO</w:t>
      </w:r>
      <w:r w:rsidRPr="006C6758">
        <w:rPr>
          <w:rFonts w:ascii="Palatino Linotype" w:eastAsia="Palatino Linotype" w:hAnsi="Palatino Linotype" w:cs="Palatino Linotype"/>
        </w:rPr>
        <w:t xml:space="preserve"> la presente resolución, para su conocimiento. </w:t>
      </w:r>
    </w:p>
    <w:p w14:paraId="73CCC5F2" w14:textId="77777777" w:rsidR="00D96247" w:rsidRPr="006C6758" w:rsidRDefault="00D96247" w:rsidP="00D96247">
      <w:pPr>
        <w:spacing w:line="360" w:lineRule="auto"/>
        <w:jc w:val="both"/>
        <w:rPr>
          <w:rFonts w:ascii="Palatino Linotype" w:eastAsia="Palatino Linotype" w:hAnsi="Palatino Linotype" w:cs="Palatino Linotype"/>
        </w:rPr>
      </w:pPr>
    </w:p>
    <w:p w14:paraId="11D2BB32" w14:textId="77777777" w:rsidR="00D96247" w:rsidRPr="006C6758" w:rsidRDefault="00D96247" w:rsidP="00D96247">
      <w:pPr>
        <w:spacing w:after="240" w:line="360" w:lineRule="auto"/>
        <w:jc w:val="both"/>
        <w:rPr>
          <w:rFonts w:ascii="Palatino Linotype" w:eastAsia="Palatino Linotype" w:hAnsi="Palatino Linotype" w:cs="Palatino Linotype"/>
        </w:rPr>
      </w:pPr>
      <w:r w:rsidRPr="006C6758">
        <w:rPr>
          <w:rFonts w:ascii="Palatino Linotype" w:eastAsia="Palatino Linotype" w:hAnsi="Palatino Linotype" w:cs="Palatino Linotype"/>
          <w:b/>
        </w:rPr>
        <w:t xml:space="preserve">Tercero. Notifíquese a través </w:t>
      </w:r>
      <w:r w:rsidRPr="006C6758">
        <w:rPr>
          <w:rFonts w:ascii="Palatino Linotype" w:eastAsia="Palatino Linotype" w:hAnsi="Palatino Linotype" w:cs="Palatino Linotype"/>
        </w:rPr>
        <w:t xml:space="preserve">del Sistema de Acceso a la Información Mexiquense a la parte </w:t>
      </w:r>
      <w:r w:rsidRPr="006C6758">
        <w:rPr>
          <w:rFonts w:ascii="Palatino Linotype" w:eastAsia="Palatino Linotype" w:hAnsi="Palatino Linotype" w:cs="Palatino Linotype"/>
          <w:b/>
        </w:rPr>
        <w:t>RECURRENTE,</w:t>
      </w:r>
      <w:r w:rsidRPr="006C675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4951B5CC" w14:textId="05ADD3FB" w:rsidR="00965871" w:rsidRDefault="00965871" w:rsidP="00B8182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59264" behindDoc="0" locked="0" layoutInCell="1" allowOverlap="1" wp14:anchorId="78AA03A5" wp14:editId="286FED7E">
                <wp:simplePos x="0" y="0"/>
                <wp:positionH relativeFrom="column">
                  <wp:posOffset>215264</wp:posOffset>
                </wp:positionH>
                <wp:positionV relativeFrom="paragraph">
                  <wp:posOffset>2892424</wp:posOffset>
                </wp:positionV>
                <wp:extent cx="5210175" cy="32480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210175" cy="3248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3C560"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95pt,227.75pt" to="427.2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" strokecolor="#5b9bd5 [3204]" strokeweight=".5pt">
                <v:stroke joinstyle="miter"/>
              </v:line>
            </w:pict>
          </mc:Fallback>
        </mc:AlternateContent>
      </w:r>
      <w:r w:rsidR="00B8182D" w:rsidRPr="006C675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C06B8" w:rsidRPr="006C6758">
        <w:rPr>
          <w:rFonts w:ascii="Palatino Linotype" w:eastAsia="Palatino Linotype" w:hAnsi="Palatino Linotype" w:cs="Palatino Linotype"/>
        </w:rPr>
        <w:t xml:space="preserve">VIGÉSIMA CUARTA </w:t>
      </w:r>
      <w:r w:rsidR="00B8182D" w:rsidRPr="006C6758">
        <w:rPr>
          <w:rFonts w:ascii="Palatino Linotype" w:eastAsia="Palatino Linotype" w:hAnsi="Palatino Linotype" w:cs="Palatino Linotype"/>
        </w:rPr>
        <w:t xml:space="preserve">SESIÓN ORDINARIA CELEBRADA EL </w:t>
      </w:r>
      <w:r w:rsidR="00EC06B8" w:rsidRPr="006C6758">
        <w:rPr>
          <w:rFonts w:ascii="Palatino Linotype" w:eastAsia="Palatino Linotype" w:hAnsi="Palatino Linotype" w:cs="Palatino Linotype"/>
        </w:rPr>
        <w:t>VEINTIOCHO DE JUNIO</w:t>
      </w:r>
      <w:r w:rsidR="00EB6047" w:rsidRPr="006C6758">
        <w:rPr>
          <w:rFonts w:ascii="Palatino Linotype" w:eastAsia="Palatino Linotype" w:hAnsi="Palatino Linotype" w:cs="Palatino Linotype"/>
        </w:rPr>
        <w:t xml:space="preserve"> DEL </w:t>
      </w:r>
      <w:r w:rsidR="00B8182D" w:rsidRPr="006C6758">
        <w:rPr>
          <w:rFonts w:ascii="Palatino Linotype" w:eastAsia="Palatino Linotype" w:hAnsi="Palatino Linotype" w:cs="Palatino Linotype"/>
        </w:rPr>
        <w:t xml:space="preserve">DOS MIL VEINTITRÉS, ANTE EL SECRETARIO TÉCNICO DEL PLENO ALEXIS TAPIA RAMÍREZ. </w:t>
      </w:r>
    </w:p>
    <w:p w14:paraId="5C61A3C6" w14:textId="77777777" w:rsidR="00965871" w:rsidRDefault="00965871" w:rsidP="00B8182D">
      <w:pPr>
        <w:spacing w:before="240" w:after="240" w:line="360" w:lineRule="auto"/>
        <w:jc w:val="both"/>
        <w:rPr>
          <w:rFonts w:ascii="Palatino Linotype" w:eastAsia="Palatino Linotype" w:hAnsi="Palatino Linotype" w:cs="Palatino Linotype"/>
        </w:rPr>
      </w:pPr>
    </w:p>
    <w:p w14:paraId="318BCE0A" w14:textId="5EB838A3" w:rsidR="00B8182D" w:rsidRPr="006C6758" w:rsidRDefault="00B8182D" w:rsidP="00B8182D">
      <w:pPr>
        <w:spacing w:before="240" w:after="240" w:line="360" w:lineRule="auto"/>
        <w:jc w:val="both"/>
        <w:rPr>
          <w:rFonts w:ascii="Palatino Linotype" w:eastAsia="Palatino Linotype" w:hAnsi="Palatino Linotype" w:cs="Palatino Linotype"/>
        </w:rPr>
        <w:sectPr w:rsidR="00B8182D" w:rsidRPr="006C6758">
          <w:headerReference w:type="default" r:id="rId45"/>
          <w:footerReference w:type="default" r:id="rId46"/>
          <w:headerReference w:type="first" r:id="rId47"/>
          <w:footerReference w:type="first" r:id="rId48"/>
          <w:pgSz w:w="12240" w:h="15840"/>
          <w:pgMar w:top="2041" w:right="1701" w:bottom="1701" w:left="1701" w:header="709" w:footer="709" w:gutter="0"/>
          <w:pgNumType w:start="1"/>
          <w:cols w:space="720"/>
          <w:titlePg/>
        </w:sectPr>
      </w:pPr>
      <w:r w:rsidRPr="006C6758">
        <w:rPr>
          <w:rFonts w:ascii="Palatino Linotype" w:eastAsia="Palatino Linotype" w:hAnsi="Palatino Linotype" w:cs="Palatino Linotype"/>
        </w:rPr>
        <w:t xml:space="preserve">                            </w:t>
      </w:r>
    </w:p>
    <w:p w14:paraId="523158E6" w14:textId="77777777" w:rsidR="00337F03" w:rsidRPr="006C6758" w:rsidRDefault="00337F03" w:rsidP="00337F03">
      <w:pPr>
        <w:spacing w:before="240" w:after="240" w:line="360" w:lineRule="auto"/>
        <w:ind w:right="51"/>
        <w:jc w:val="both"/>
        <w:rPr>
          <w:rFonts w:ascii="Palatino Linotype" w:eastAsia="Palatino Linotype" w:hAnsi="Palatino Linotype" w:cs="Palatino Linotype"/>
        </w:rPr>
      </w:pPr>
    </w:p>
    <w:p w14:paraId="2075CB74" w14:textId="77777777" w:rsidR="00337F03" w:rsidRPr="006C6758" w:rsidRDefault="00337F03" w:rsidP="00337F03">
      <w:pPr>
        <w:spacing w:before="240" w:after="240" w:line="360" w:lineRule="auto"/>
        <w:ind w:right="51"/>
        <w:jc w:val="both"/>
        <w:rPr>
          <w:rFonts w:ascii="Palatino Linotype" w:eastAsia="Palatino Linotype" w:hAnsi="Palatino Linotype" w:cs="Palatino Linotype"/>
        </w:rPr>
      </w:pPr>
    </w:p>
    <w:p w14:paraId="114CBBC9" w14:textId="5DEE1259" w:rsidR="00E5581A" w:rsidRPr="006C6758" w:rsidRDefault="00E5581A" w:rsidP="001D461C">
      <w:pPr>
        <w:tabs>
          <w:tab w:val="left" w:pos="709"/>
        </w:tabs>
        <w:spacing w:before="240" w:after="240" w:line="360" w:lineRule="auto"/>
        <w:jc w:val="both"/>
        <w:rPr>
          <w:rFonts w:ascii="Palatino Linotype" w:eastAsia="Palatino Linotype" w:hAnsi="Palatino Linotype" w:cs="Palatino Linotype"/>
        </w:rPr>
      </w:pPr>
      <w:bookmarkStart w:id="3" w:name="_heading=h.tyjcwt" w:colFirst="0" w:colLast="0"/>
      <w:bookmarkEnd w:id="3"/>
    </w:p>
    <w:p w14:paraId="47CCCD1C" w14:textId="77777777" w:rsidR="00E5581A" w:rsidRPr="006C6758" w:rsidRDefault="00E5581A" w:rsidP="001D461C"/>
    <w:p w14:paraId="16E582C4" w14:textId="77777777" w:rsidR="00E5581A" w:rsidRPr="006C6758" w:rsidRDefault="00E5581A" w:rsidP="001D461C"/>
    <w:sectPr w:rsidR="00E5581A" w:rsidRPr="006C6758">
      <w:headerReference w:type="first" r:id="rId4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38B61" w14:textId="77777777" w:rsidR="00225A71" w:rsidRDefault="00225A71">
      <w:r>
        <w:separator/>
      </w:r>
    </w:p>
  </w:endnote>
  <w:endnote w:type="continuationSeparator" w:id="0">
    <w:p w14:paraId="4892EE3B" w14:textId="77777777" w:rsidR="00225A71" w:rsidRDefault="0022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3638" w14:textId="2B74FEC0" w:rsidR="00EF7B62" w:rsidRDefault="00EF7B6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365D6">
      <w:rPr>
        <w:rFonts w:ascii="Arial" w:eastAsia="Arial" w:hAnsi="Arial" w:cs="Arial"/>
        <w:b/>
        <w:noProof/>
        <w:color w:val="000000"/>
        <w:sz w:val="20"/>
        <w:szCs w:val="20"/>
      </w:rPr>
      <w:t>41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365D6">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2F90C0E9" w14:textId="77777777" w:rsidR="00EF7B62" w:rsidRDefault="00EF7B62">
    <w:pPr>
      <w:pBdr>
        <w:top w:val="nil"/>
        <w:left w:val="nil"/>
        <w:bottom w:val="nil"/>
        <w:right w:val="nil"/>
        <w:between w:val="nil"/>
      </w:pBdr>
      <w:tabs>
        <w:tab w:val="center" w:pos="4252"/>
        <w:tab w:val="right" w:pos="8504"/>
      </w:tabs>
      <w:rPr>
        <w:color w:val="000000"/>
      </w:rPr>
    </w:pPr>
  </w:p>
  <w:p w14:paraId="5F4577D2" w14:textId="77777777" w:rsidR="00EF7B62" w:rsidRDefault="00EF7B6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EF3D" w14:textId="2DE66DE9" w:rsidR="00EF7B62" w:rsidRDefault="00EF7B6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365D6">
      <w:rPr>
        <w:rFonts w:ascii="Arial" w:eastAsia="Arial" w:hAnsi="Arial" w:cs="Arial"/>
        <w:b/>
        <w:noProof/>
        <w:color w:val="000000"/>
        <w:sz w:val="20"/>
        <w:szCs w:val="20"/>
      </w:rPr>
      <w:t>42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365D6">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337DDE7D" w14:textId="77777777" w:rsidR="00EF7B62" w:rsidRDefault="00EF7B6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BFA57" w14:textId="77777777" w:rsidR="00225A71" w:rsidRDefault="00225A71">
      <w:r>
        <w:separator/>
      </w:r>
    </w:p>
  </w:footnote>
  <w:footnote w:type="continuationSeparator" w:id="0">
    <w:p w14:paraId="402B94A3" w14:textId="77777777" w:rsidR="00225A71" w:rsidRDefault="00225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122C" w14:textId="77777777" w:rsidR="00EF7B62" w:rsidRDefault="00EF7B62">
    <w:pPr>
      <w:widowControl w:val="0"/>
      <w:pBdr>
        <w:top w:val="nil"/>
        <w:left w:val="nil"/>
        <w:bottom w:val="nil"/>
        <w:right w:val="nil"/>
        <w:between w:val="nil"/>
      </w:pBdr>
      <w:spacing w:line="276" w:lineRule="auto"/>
      <w:rPr>
        <w:rFonts w:ascii="Calibri" w:eastAsia="Calibri" w:hAnsi="Calibri" w:cs="Calibri"/>
        <w:color w:val="000000"/>
      </w:rPr>
    </w:pPr>
  </w:p>
  <w:tbl>
    <w:tblPr>
      <w:tblW w:w="5528" w:type="dxa"/>
      <w:tblInd w:w="3261" w:type="dxa"/>
      <w:tblLayout w:type="fixed"/>
      <w:tblLook w:val="0400" w:firstRow="0" w:lastRow="0" w:firstColumn="0" w:lastColumn="0" w:noHBand="0" w:noVBand="1"/>
    </w:tblPr>
    <w:tblGrid>
      <w:gridCol w:w="2551"/>
      <w:gridCol w:w="2977"/>
    </w:tblGrid>
    <w:tr w:rsidR="00EF7B62" w14:paraId="678D31AE" w14:textId="77777777">
      <w:tc>
        <w:tcPr>
          <w:tcW w:w="2551" w:type="dxa"/>
          <w:vAlign w:val="center"/>
        </w:tcPr>
        <w:p w14:paraId="5C021932" w14:textId="77777777" w:rsidR="00EF7B62" w:rsidRDefault="00EF7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78D6CA1" w14:textId="76D4512A" w:rsidR="00EF7B62" w:rsidRDefault="00EF7B6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15639/INFOEM/IP/RR/2022 y acumulado.</w:t>
          </w:r>
        </w:p>
      </w:tc>
    </w:tr>
    <w:tr w:rsidR="00EF7B62" w14:paraId="19217EAC" w14:textId="77777777">
      <w:trPr>
        <w:trHeight w:val="228"/>
      </w:trPr>
      <w:tc>
        <w:tcPr>
          <w:tcW w:w="2551" w:type="dxa"/>
          <w:vAlign w:val="center"/>
        </w:tcPr>
        <w:p w14:paraId="2EB7CE35" w14:textId="77777777" w:rsidR="00EF7B62" w:rsidRDefault="00EF7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C6E939B" w14:textId="435E5C23" w:rsidR="00EF7B62" w:rsidRDefault="00EF7B62" w:rsidP="00EF7B62">
          <w:pPr>
            <w:jc w:val="both"/>
            <w:rPr>
              <w:rFonts w:ascii="Palatino Linotype" w:eastAsia="Palatino Linotype" w:hAnsi="Palatino Linotype" w:cs="Palatino Linotype"/>
              <w:b/>
              <w:sz w:val="22"/>
              <w:szCs w:val="22"/>
            </w:rPr>
          </w:pPr>
          <w:r w:rsidRPr="00263F2A">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r>
            <w:rPr>
              <w:rFonts w:ascii="Palatino Linotype" w:eastAsia="Palatino Linotype" w:hAnsi="Palatino Linotype" w:cs="Palatino Linotype"/>
              <w:b/>
              <w:sz w:val="22"/>
              <w:szCs w:val="22"/>
            </w:rPr>
            <w:t xml:space="preserve">. </w:t>
          </w:r>
        </w:p>
      </w:tc>
    </w:tr>
    <w:tr w:rsidR="00EF7B62" w14:paraId="5F5F0CDF" w14:textId="77777777">
      <w:tc>
        <w:tcPr>
          <w:tcW w:w="2551" w:type="dxa"/>
          <w:vAlign w:val="center"/>
        </w:tcPr>
        <w:p w14:paraId="35054C66" w14:textId="77777777" w:rsidR="00EF7B62" w:rsidRDefault="00EF7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750BC93" w14:textId="77777777" w:rsidR="00EF7B62" w:rsidRDefault="00EF7B6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C7DAD10" w14:textId="77777777" w:rsidR="00EF7B62" w:rsidRDefault="00EF7B6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eastAsia="es-MX"/>
      </w:rPr>
      <w:drawing>
        <wp:anchor distT="0" distB="0" distL="0" distR="0" simplePos="0" relativeHeight="251661312" behindDoc="1" locked="0" layoutInCell="1" hidden="0" allowOverlap="1" wp14:anchorId="1F6FFA11" wp14:editId="25D91F24">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36B5" w14:textId="77777777" w:rsidR="00EF7B62" w:rsidRDefault="00EF7B6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62336" behindDoc="1" locked="0" layoutInCell="1" hidden="0" allowOverlap="1" wp14:anchorId="158C6E10" wp14:editId="47672850">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W w:w="5670" w:type="dxa"/>
      <w:tblInd w:w="3119" w:type="dxa"/>
      <w:tblLayout w:type="fixed"/>
      <w:tblLook w:val="0400" w:firstRow="0" w:lastRow="0" w:firstColumn="0" w:lastColumn="0" w:noHBand="0" w:noVBand="1"/>
    </w:tblPr>
    <w:tblGrid>
      <w:gridCol w:w="2551"/>
      <w:gridCol w:w="3119"/>
    </w:tblGrid>
    <w:tr w:rsidR="00EF7B62" w14:paraId="5ACB607B" w14:textId="77777777">
      <w:tc>
        <w:tcPr>
          <w:tcW w:w="2551" w:type="dxa"/>
          <w:vAlign w:val="center"/>
        </w:tcPr>
        <w:p w14:paraId="56DCBFC1" w14:textId="77777777" w:rsidR="00EF7B62" w:rsidRDefault="00EF7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DB52EA5" w14:textId="7EB2AB77" w:rsidR="00EF7B62" w:rsidRDefault="00EF7B6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15639/INFOEM/IP/RR/2022 y acumulado. </w:t>
          </w:r>
        </w:p>
      </w:tc>
    </w:tr>
    <w:tr w:rsidR="00EF7B62" w14:paraId="6181ADB9" w14:textId="77777777">
      <w:tc>
        <w:tcPr>
          <w:tcW w:w="2551" w:type="dxa"/>
          <w:vAlign w:val="center"/>
        </w:tcPr>
        <w:p w14:paraId="4741484B" w14:textId="77777777" w:rsidR="00EF7B62" w:rsidRDefault="00EF7B6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2E7F3785" w14:textId="77777777" w:rsidR="00EF7B62" w:rsidRDefault="00EF7B62" w:rsidP="00EF7B62">
          <w:pPr>
            <w:ind w:right="27"/>
            <w:jc w:val="both"/>
            <w:rPr>
              <w:rFonts w:ascii="Palatino Linotype" w:eastAsia="Palatino Linotype" w:hAnsi="Palatino Linotype" w:cs="Palatino Linotype"/>
              <w:b/>
              <w:sz w:val="22"/>
              <w:szCs w:val="22"/>
            </w:rPr>
          </w:pPr>
        </w:p>
      </w:tc>
    </w:tr>
    <w:tr w:rsidR="00EF7B62" w14:paraId="28E3B164" w14:textId="77777777">
      <w:trPr>
        <w:trHeight w:val="228"/>
      </w:trPr>
      <w:tc>
        <w:tcPr>
          <w:tcW w:w="2551" w:type="dxa"/>
          <w:vAlign w:val="center"/>
        </w:tcPr>
        <w:p w14:paraId="46F28C31" w14:textId="77777777" w:rsidR="00EF7B62" w:rsidRDefault="00EF7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1F9028C" w14:textId="65A5C73E" w:rsidR="00EF7B62" w:rsidRDefault="00EF7B62" w:rsidP="00B0476E">
          <w:pPr>
            <w:jc w:val="both"/>
            <w:rPr>
              <w:rFonts w:ascii="Palatino Linotype" w:eastAsia="Palatino Linotype" w:hAnsi="Palatino Linotype" w:cs="Palatino Linotype"/>
              <w:b/>
              <w:sz w:val="22"/>
              <w:szCs w:val="22"/>
            </w:rPr>
          </w:pPr>
          <w:r w:rsidRPr="00263F2A">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r>
            <w:rPr>
              <w:rFonts w:ascii="Palatino Linotype" w:eastAsia="Palatino Linotype" w:hAnsi="Palatino Linotype" w:cs="Palatino Linotype"/>
              <w:b/>
              <w:sz w:val="22"/>
              <w:szCs w:val="22"/>
            </w:rPr>
            <w:t>.</w:t>
          </w:r>
        </w:p>
      </w:tc>
    </w:tr>
    <w:tr w:rsidR="00EF7B62" w14:paraId="62A8EAFA" w14:textId="77777777">
      <w:tc>
        <w:tcPr>
          <w:tcW w:w="2551" w:type="dxa"/>
          <w:vAlign w:val="center"/>
        </w:tcPr>
        <w:p w14:paraId="42191ED2" w14:textId="77777777" w:rsidR="00EF7B62" w:rsidRDefault="00EF7B6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58C041CB" w14:textId="77777777" w:rsidR="00EF7B62" w:rsidRDefault="00EF7B6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4B57AF" w14:textId="77777777" w:rsidR="00EF7B62" w:rsidRDefault="00EF7B6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27B1" w14:textId="77777777" w:rsidR="00EF7B62" w:rsidRDefault="00EF7B6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6F676FB" w14:textId="77777777" w:rsidR="00EF7B62" w:rsidRDefault="00EF7B6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0AEB7A80"/>
    <w:multiLevelType w:val="multilevel"/>
    <w:tmpl w:val="A530B77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C387F6A"/>
    <w:multiLevelType w:val="multilevel"/>
    <w:tmpl w:val="D1EE29CE"/>
    <w:lvl w:ilvl="0">
      <w:start w:val="14"/>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3B0C95"/>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B133B"/>
    <w:multiLevelType w:val="hybridMultilevel"/>
    <w:tmpl w:val="5EE27F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D82E136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8768A"/>
    <w:multiLevelType w:val="hybridMultilevel"/>
    <w:tmpl w:val="A5F8B3C6"/>
    <w:lvl w:ilvl="0" w:tplc="04090017">
      <w:start w:val="1"/>
      <w:numFmt w:val="lowerLetter"/>
      <w:lvlText w:val="%1)"/>
      <w:lvlJc w:val="left"/>
      <w:pPr>
        <w:ind w:left="1210" w:hanging="360"/>
      </w:p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6" w15:restartNumberingAfterBreak="0">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30FD24C0"/>
    <w:multiLevelType w:val="hybridMultilevel"/>
    <w:tmpl w:val="2E84F61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37A06FB"/>
    <w:multiLevelType w:val="hybridMultilevel"/>
    <w:tmpl w:val="16CAB31C"/>
    <w:lvl w:ilvl="0" w:tplc="080A0019">
      <w:start w:val="1"/>
      <w:numFmt w:val="lowerLetter"/>
      <w:lvlText w:val="%1."/>
      <w:lvlJc w:val="left"/>
      <w:pPr>
        <w:ind w:left="144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8234F82"/>
    <w:multiLevelType w:val="multilevel"/>
    <w:tmpl w:val="F19EE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8853D0"/>
    <w:multiLevelType w:val="hybridMultilevel"/>
    <w:tmpl w:val="1F683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4C3ABE"/>
    <w:multiLevelType w:val="hybridMultilevel"/>
    <w:tmpl w:val="06B83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C17600"/>
    <w:multiLevelType w:val="multilevel"/>
    <w:tmpl w:val="3DF0A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887ACD"/>
    <w:multiLevelType w:val="hybridMultilevel"/>
    <w:tmpl w:val="A9A24F86"/>
    <w:lvl w:ilvl="0" w:tplc="2F1CAE94">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D632F9"/>
    <w:multiLevelType w:val="hybridMultilevel"/>
    <w:tmpl w:val="0ECC0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DB25E02"/>
    <w:multiLevelType w:val="multilevel"/>
    <w:tmpl w:val="901C2B80"/>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AC37F7"/>
    <w:multiLevelType w:val="multilevel"/>
    <w:tmpl w:val="7CA8C9EA"/>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BE50A5"/>
    <w:multiLevelType w:val="hybridMultilevel"/>
    <w:tmpl w:val="06B83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574721"/>
    <w:multiLevelType w:val="hybridMultilevel"/>
    <w:tmpl w:val="A6FA65BA"/>
    <w:lvl w:ilvl="0" w:tplc="DAD4880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CB3F14"/>
    <w:multiLevelType w:val="hybridMultilevel"/>
    <w:tmpl w:val="57B40C1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66272894"/>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250D14"/>
    <w:multiLevelType w:val="hybridMultilevel"/>
    <w:tmpl w:val="21A419B0"/>
    <w:lvl w:ilvl="0" w:tplc="B29EEBD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2"/>
  </w:num>
  <w:num w:numId="4">
    <w:abstractNumId w:val="1"/>
  </w:num>
  <w:num w:numId="5">
    <w:abstractNumId w:val="13"/>
  </w:num>
  <w:num w:numId="6">
    <w:abstractNumId w:val="9"/>
  </w:num>
  <w:num w:numId="7">
    <w:abstractNumId w:val="6"/>
  </w:num>
  <w:num w:numId="8">
    <w:abstractNumId w:val="10"/>
  </w:num>
  <w:num w:numId="9">
    <w:abstractNumId w:val="0"/>
  </w:num>
  <w:num w:numId="10">
    <w:abstractNumId w:val="19"/>
  </w:num>
  <w:num w:numId="11">
    <w:abstractNumId w:val="14"/>
  </w:num>
  <w:num w:numId="12">
    <w:abstractNumId w:val="22"/>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
  </w:num>
  <w:num w:numId="17">
    <w:abstractNumId w:val="18"/>
  </w:num>
  <w:num w:numId="18">
    <w:abstractNumId w:val="12"/>
  </w:num>
  <w:num w:numId="19">
    <w:abstractNumId w:val="5"/>
  </w:num>
  <w:num w:numId="20">
    <w:abstractNumId w:val="20"/>
  </w:num>
  <w:num w:numId="21">
    <w:abstractNumId w:val="7"/>
  </w:num>
  <w:num w:numId="22">
    <w:abstractNumId w:val="15"/>
  </w:num>
  <w:num w:numId="23">
    <w:abstractNumId w:val="4"/>
  </w:num>
  <w:num w:numId="24">
    <w:abstractNumId w:val="1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81A"/>
    <w:rsid w:val="00004360"/>
    <w:rsid w:val="00004AA3"/>
    <w:rsid w:val="00005F22"/>
    <w:rsid w:val="000120CF"/>
    <w:rsid w:val="000250CB"/>
    <w:rsid w:val="000318F7"/>
    <w:rsid w:val="00031CC5"/>
    <w:rsid w:val="00032580"/>
    <w:rsid w:val="00033A17"/>
    <w:rsid w:val="00040219"/>
    <w:rsid w:val="00052024"/>
    <w:rsid w:val="00055D26"/>
    <w:rsid w:val="000642E6"/>
    <w:rsid w:val="0006622E"/>
    <w:rsid w:val="000703C3"/>
    <w:rsid w:val="00072EAC"/>
    <w:rsid w:val="00074DAC"/>
    <w:rsid w:val="000826A6"/>
    <w:rsid w:val="0008353D"/>
    <w:rsid w:val="00087CA9"/>
    <w:rsid w:val="00092543"/>
    <w:rsid w:val="00093824"/>
    <w:rsid w:val="000A0F94"/>
    <w:rsid w:val="000A5094"/>
    <w:rsid w:val="000A6669"/>
    <w:rsid w:val="000A76DC"/>
    <w:rsid w:val="000D2930"/>
    <w:rsid w:val="000D4460"/>
    <w:rsid w:val="000D5AF5"/>
    <w:rsid w:val="000D6613"/>
    <w:rsid w:val="000E07DA"/>
    <w:rsid w:val="000E26AB"/>
    <w:rsid w:val="000E289F"/>
    <w:rsid w:val="000F61EC"/>
    <w:rsid w:val="000F7A5F"/>
    <w:rsid w:val="00105353"/>
    <w:rsid w:val="001062A5"/>
    <w:rsid w:val="00107DED"/>
    <w:rsid w:val="001109F8"/>
    <w:rsid w:val="001140A6"/>
    <w:rsid w:val="00124765"/>
    <w:rsid w:val="00124D3D"/>
    <w:rsid w:val="001278DC"/>
    <w:rsid w:val="00130C34"/>
    <w:rsid w:val="00130EF5"/>
    <w:rsid w:val="0014462C"/>
    <w:rsid w:val="00161C62"/>
    <w:rsid w:val="00163584"/>
    <w:rsid w:val="0017064F"/>
    <w:rsid w:val="00170AF4"/>
    <w:rsid w:val="00171455"/>
    <w:rsid w:val="00174911"/>
    <w:rsid w:val="00175BF4"/>
    <w:rsid w:val="001868D7"/>
    <w:rsid w:val="001904F4"/>
    <w:rsid w:val="00190E25"/>
    <w:rsid w:val="00196B37"/>
    <w:rsid w:val="001A013B"/>
    <w:rsid w:val="001D461C"/>
    <w:rsid w:val="001D571E"/>
    <w:rsid w:val="001F776C"/>
    <w:rsid w:val="001F7FBA"/>
    <w:rsid w:val="0020308A"/>
    <w:rsid w:val="00204946"/>
    <w:rsid w:val="00225A71"/>
    <w:rsid w:val="002533EB"/>
    <w:rsid w:val="00263F2A"/>
    <w:rsid w:val="00267B04"/>
    <w:rsid w:val="00267EB9"/>
    <w:rsid w:val="00275234"/>
    <w:rsid w:val="00281BCD"/>
    <w:rsid w:val="00294C08"/>
    <w:rsid w:val="00297D24"/>
    <w:rsid w:val="002B4D33"/>
    <w:rsid w:val="002B6AFF"/>
    <w:rsid w:val="002B7173"/>
    <w:rsid w:val="002E04C1"/>
    <w:rsid w:val="002E41FF"/>
    <w:rsid w:val="002F12DB"/>
    <w:rsid w:val="002F14D9"/>
    <w:rsid w:val="002F4524"/>
    <w:rsid w:val="0030064F"/>
    <w:rsid w:val="00303872"/>
    <w:rsid w:val="003109BF"/>
    <w:rsid w:val="00316AB1"/>
    <w:rsid w:val="00327BF9"/>
    <w:rsid w:val="00337F03"/>
    <w:rsid w:val="00340AC0"/>
    <w:rsid w:val="0034391B"/>
    <w:rsid w:val="003451A3"/>
    <w:rsid w:val="0035555E"/>
    <w:rsid w:val="00357E8F"/>
    <w:rsid w:val="00363413"/>
    <w:rsid w:val="0036445E"/>
    <w:rsid w:val="003742F4"/>
    <w:rsid w:val="00375285"/>
    <w:rsid w:val="0038184D"/>
    <w:rsid w:val="00385E27"/>
    <w:rsid w:val="00394915"/>
    <w:rsid w:val="003B2BDF"/>
    <w:rsid w:val="003B3468"/>
    <w:rsid w:val="003B79E3"/>
    <w:rsid w:val="003C12F1"/>
    <w:rsid w:val="003C3C04"/>
    <w:rsid w:val="003C4E1E"/>
    <w:rsid w:val="003D7005"/>
    <w:rsid w:val="003E3F88"/>
    <w:rsid w:val="003F3A8B"/>
    <w:rsid w:val="003F60A4"/>
    <w:rsid w:val="003F7472"/>
    <w:rsid w:val="00417BA2"/>
    <w:rsid w:val="00425257"/>
    <w:rsid w:val="00427132"/>
    <w:rsid w:val="004275F0"/>
    <w:rsid w:val="004365BF"/>
    <w:rsid w:val="00437125"/>
    <w:rsid w:val="00442844"/>
    <w:rsid w:val="0044736B"/>
    <w:rsid w:val="00450442"/>
    <w:rsid w:val="004523FE"/>
    <w:rsid w:val="004733E5"/>
    <w:rsid w:val="004740DF"/>
    <w:rsid w:val="004750AC"/>
    <w:rsid w:val="004767E4"/>
    <w:rsid w:val="004829FF"/>
    <w:rsid w:val="004875CB"/>
    <w:rsid w:val="00495FF8"/>
    <w:rsid w:val="004A633F"/>
    <w:rsid w:val="004C0D36"/>
    <w:rsid w:val="004D1522"/>
    <w:rsid w:val="004D4E86"/>
    <w:rsid w:val="004E1557"/>
    <w:rsid w:val="004E31BC"/>
    <w:rsid w:val="004E32E2"/>
    <w:rsid w:val="004E72E7"/>
    <w:rsid w:val="004F7AAB"/>
    <w:rsid w:val="00505C19"/>
    <w:rsid w:val="0051224A"/>
    <w:rsid w:val="00516AF1"/>
    <w:rsid w:val="0052008B"/>
    <w:rsid w:val="00521CB1"/>
    <w:rsid w:val="0052394C"/>
    <w:rsid w:val="00531183"/>
    <w:rsid w:val="00533055"/>
    <w:rsid w:val="00544A75"/>
    <w:rsid w:val="005476E1"/>
    <w:rsid w:val="00551138"/>
    <w:rsid w:val="00552F53"/>
    <w:rsid w:val="00552F5B"/>
    <w:rsid w:val="005543D1"/>
    <w:rsid w:val="00556823"/>
    <w:rsid w:val="0056358C"/>
    <w:rsid w:val="005651CB"/>
    <w:rsid w:val="005657E8"/>
    <w:rsid w:val="00573FD7"/>
    <w:rsid w:val="0058697B"/>
    <w:rsid w:val="005942A3"/>
    <w:rsid w:val="00597D87"/>
    <w:rsid w:val="005A143E"/>
    <w:rsid w:val="005A4B03"/>
    <w:rsid w:val="005A554E"/>
    <w:rsid w:val="005C460F"/>
    <w:rsid w:val="005D48B4"/>
    <w:rsid w:val="005E62F7"/>
    <w:rsid w:val="005F28BC"/>
    <w:rsid w:val="005F5E5D"/>
    <w:rsid w:val="00607341"/>
    <w:rsid w:val="00612869"/>
    <w:rsid w:val="0062439A"/>
    <w:rsid w:val="00625B8E"/>
    <w:rsid w:val="00630120"/>
    <w:rsid w:val="006450AA"/>
    <w:rsid w:val="006477CC"/>
    <w:rsid w:val="00661AE5"/>
    <w:rsid w:val="00673FCE"/>
    <w:rsid w:val="00676C6D"/>
    <w:rsid w:val="00677D66"/>
    <w:rsid w:val="006831D0"/>
    <w:rsid w:val="00686BD8"/>
    <w:rsid w:val="0068751C"/>
    <w:rsid w:val="0069789D"/>
    <w:rsid w:val="006A170A"/>
    <w:rsid w:val="006B0546"/>
    <w:rsid w:val="006B2357"/>
    <w:rsid w:val="006B500A"/>
    <w:rsid w:val="006C06A2"/>
    <w:rsid w:val="006C32B5"/>
    <w:rsid w:val="006C3658"/>
    <w:rsid w:val="006C6758"/>
    <w:rsid w:val="006D0B0D"/>
    <w:rsid w:val="006D4052"/>
    <w:rsid w:val="006D40CA"/>
    <w:rsid w:val="006E2787"/>
    <w:rsid w:val="006E3E5F"/>
    <w:rsid w:val="006F7403"/>
    <w:rsid w:val="00700416"/>
    <w:rsid w:val="0070132C"/>
    <w:rsid w:val="0070733E"/>
    <w:rsid w:val="007075D7"/>
    <w:rsid w:val="007129A9"/>
    <w:rsid w:val="00714535"/>
    <w:rsid w:val="00725300"/>
    <w:rsid w:val="00731FDF"/>
    <w:rsid w:val="0073469B"/>
    <w:rsid w:val="007556A2"/>
    <w:rsid w:val="00762EC1"/>
    <w:rsid w:val="007656E6"/>
    <w:rsid w:val="00772BC5"/>
    <w:rsid w:val="007754BA"/>
    <w:rsid w:val="007907FF"/>
    <w:rsid w:val="007A70AD"/>
    <w:rsid w:val="007B29D4"/>
    <w:rsid w:val="007B391D"/>
    <w:rsid w:val="007B450C"/>
    <w:rsid w:val="007B65D7"/>
    <w:rsid w:val="007D73D7"/>
    <w:rsid w:val="007E03FF"/>
    <w:rsid w:val="007E36FA"/>
    <w:rsid w:val="007E572C"/>
    <w:rsid w:val="0080290A"/>
    <w:rsid w:val="008079F8"/>
    <w:rsid w:val="00807D61"/>
    <w:rsid w:val="0082632B"/>
    <w:rsid w:val="008278B7"/>
    <w:rsid w:val="008317E9"/>
    <w:rsid w:val="008421FF"/>
    <w:rsid w:val="00846B70"/>
    <w:rsid w:val="008520F6"/>
    <w:rsid w:val="00855A4A"/>
    <w:rsid w:val="00860E61"/>
    <w:rsid w:val="00864EBC"/>
    <w:rsid w:val="008759B6"/>
    <w:rsid w:val="00880E8D"/>
    <w:rsid w:val="00881FA9"/>
    <w:rsid w:val="008827E2"/>
    <w:rsid w:val="0088703A"/>
    <w:rsid w:val="008A0EE3"/>
    <w:rsid w:val="008A72E4"/>
    <w:rsid w:val="008A7CF5"/>
    <w:rsid w:val="008B2D6E"/>
    <w:rsid w:val="008B492F"/>
    <w:rsid w:val="008C40E2"/>
    <w:rsid w:val="008E3EC5"/>
    <w:rsid w:val="008E61FD"/>
    <w:rsid w:val="008F4352"/>
    <w:rsid w:val="008F4B17"/>
    <w:rsid w:val="008F50E5"/>
    <w:rsid w:val="008F5B23"/>
    <w:rsid w:val="008F6472"/>
    <w:rsid w:val="00903FEA"/>
    <w:rsid w:val="009045E8"/>
    <w:rsid w:val="00906B83"/>
    <w:rsid w:val="00917B14"/>
    <w:rsid w:val="00920B12"/>
    <w:rsid w:val="00925DE6"/>
    <w:rsid w:val="00934A67"/>
    <w:rsid w:val="009411F8"/>
    <w:rsid w:val="00941890"/>
    <w:rsid w:val="009430C0"/>
    <w:rsid w:val="009576F3"/>
    <w:rsid w:val="00957A66"/>
    <w:rsid w:val="009656E5"/>
    <w:rsid w:val="00965871"/>
    <w:rsid w:val="009812C1"/>
    <w:rsid w:val="00986D90"/>
    <w:rsid w:val="00987EAF"/>
    <w:rsid w:val="00993F67"/>
    <w:rsid w:val="00994553"/>
    <w:rsid w:val="00997051"/>
    <w:rsid w:val="009A6CAC"/>
    <w:rsid w:val="009B14F6"/>
    <w:rsid w:val="009B41C1"/>
    <w:rsid w:val="009B5A6F"/>
    <w:rsid w:val="009C1008"/>
    <w:rsid w:val="009E355A"/>
    <w:rsid w:val="009E7815"/>
    <w:rsid w:val="009F07A0"/>
    <w:rsid w:val="00A115A6"/>
    <w:rsid w:val="00A1315D"/>
    <w:rsid w:val="00A215EF"/>
    <w:rsid w:val="00A33A05"/>
    <w:rsid w:val="00A5513D"/>
    <w:rsid w:val="00A70142"/>
    <w:rsid w:val="00A70B85"/>
    <w:rsid w:val="00A83792"/>
    <w:rsid w:val="00A97198"/>
    <w:rsid w:val="00AA3AFA"/>
    <w:rsid w:val="00AD3A8C"/>
    <w:rsid w:val="00AD3F8D"/>
    <w:rsid w:val="00AD72B6"/>
    <w:rsid w:val="00AE0650"/>
    <w:rsid w:val="00AE206A"/>
    <w:rsid w:val="00AE2976"/>
    <w:rsid w:val="00AE6378"/>
    <w:rsid w:val="00B0476E"/>
    <w:rsid w:val="00B26E55"/>
    <w:rsid w:val="00B326AB"/>
    <w:rsid w:val="00B32DA2"/>
    <w:rsid w:val="00B365D6"/>
    <w:rsid w:val="00B37376"/>
    <w:rsid w:val="00B5492B"/>
    <w:rsid w:val="00B55CA0"/>
    <w:rsid w:val="00B566ED"/>
    <w:rsid w:val="00B57E9F"/>
    <w:rsid w:val="00B726CA"/>
    <w:rsid w:val="00B766D2"/>
    <w:rsid w:val="00B8182D"/>
    <w:rsid w:val="00B836FD"/>
    <w:rsid w:val="00B862BC"/>
    <w:rsid w:val="00BA1C09"/>
    <w:rsid w:val="00BA224B"/>
    <w:rsid w:val="00BA4C84"/>
    <w:rsid w:val="00BA6ED0"/>
    <w:rsid w:val="00BC2C97"/>
    <w:rsid w:val="00BE2E10"/>
    <w:rsid w:val="00BE5583"/>
    <w:rsid w:val="00BF27A7"/>
    <w:rsid w:val="00BF3487"/>
    <w:rsid w:val="00BF3F08"/>
    <w:rsid w:val="00C026DA"/>
    <w:rsid w:val="00C02FD1"/>
    <w:rsid w:val="00C037FD"/>
    <w:rsid w:val="00C05FDB"/>
    <w:rsid w:val="00C10549"/>
    <w:rsid w:val="00C1104A"/>
    <w:rsid w:val="00C1374D"/>
    <w:rsid w:val="00C157BE"/>
    <w:rsid w:val="00C2125E"/>
    <w:rsid w:val="00C22F99"/>
    <w:rsid w:val="00C470AB"/>
    <w:rsid w:val="00C62821"/>
    <w:rsid w:val="00C636AD"/>
    <w:rsid w:val="00C7571C"/>
    <w:rsid w:val="00C81DA9"/>
    <w:rsid w:val="00C8268E"/>
    <w:rsid w:val="00C82790"/>
    <w:rsid w:val="00C849E5"/>
    <w:rsid w:val="00C8625A"/>
    <w:rsid w:val="00C930A4"/>
    <w:rsid w:val="00C93BC5"/>
    <w:rsid w:val="00C95A7C"/>
    <w:rsid w:val="00CA16D9"/>
    <w:rsid w:val="00CA5FED"/>
    <w:rsid w:val="00CE222F"/>
    <w:rsid w:val="00CF028A"/>
    <w:rsid w:val="00CF59CD"/>
    <w:rsid w:val="00D047E0"/>
    <w:rsid w:val="00D12DB0"/>
    <w:rsid w:val="00D26918"/>
    <w:rsid w:val="00D3701A"/>
    <w:rsid w:val="00D439AF"/>
    <w:rsid w:val="00D45BEB"/>
    <w:rsid w:val="00D57768"/>
    <w:rsid w:val="00D61901"/>
    <w:rsid w:val="00D61CF5"/>
    <w:rsid w:val="00D71FF7"/>
    <w:rsid w:val="00D74B8A"/>
    <w:rsid w:val="00D761C5"/>
    <w:rsid w:val="00D80D3F"/>
    <w:rsid w:val="00D83910"/>
    <w:rsid w:val="00D84D8B"/>
    <w:rsid w:val="00D86F84"/>
    <w:rsid w:val="00D96247"/>
    <w:rsid w:val="00DB0E36"/>
    <w:rsid w:val="00DD2C83"/>
    <w:rsid w:val="00DD48DA"/>
    <w:rsid w:val="00DE0CA1"/>
    <w:rsid w:val="00DE306A"/>
    <w:rsid w:val="00E00252"/>
    <w:rsid w:val="00E05A19"/>
    <w:rsid w:val="00E14442"/>
    <w:rsid w:val="00E2447C"/>
    <w:rsid w:val="00E358ED"/>
    <w:rsid w:val="00E35A92"/>
    <w:rsid w:val="00E44466"/>
    <w:rsid w:val="00E51103"/>
    <w:rsid w:val="00E5581A"/>
    <w:rsid w:val="00E63A95"/>
    <w:rsid w:val="00E70E25"/>
    <w:rsid w:val="00E74CD7"/>
    <w:rsid w:val="00E841ED"/>
    <w:rsid w:val="00E85E65"/>
    <w:rsid w:val="00EA2476"/>
    <w:rsid w:val="00EB0B57"/>
    <w:rsid w:val="00EB6047"/>
    <w:rsid w:val="00EC06B8"/>
    <w:rsid w:val="00EC0BE0"/>
    <w:rsid w:val="00EC412D"/>
    <w:rsid w:val="00EC6642"/>
    <w:rsid w:val="00ED16AB"/>
    <w:rsid w:val="00EF10A0"/>
    <w:rsid w:val="00EF202A"/>
    <w:rsid w:val="00EF5444"/>
    <w:rsid w:val="00EF67C4"/>
    <w:rsid w:val="00EF7B62"/>
    <w:rsid w:val="00F00B3F"/>
    <w:rsid w:val="00F04181"/>
    <w:rsid w:val="00F1237E"/>
    <w:rsid w:val="00F238D9"/>
    <w:rsid w:val="00F27852"/>
    <w:rsid w:val="00F35A5F"/>
    <w:rsid w:val="00F371A5"/>
    <w:rsid w:val="00F45E22"/>
    <w:rsid w:val="00F4754A"/>
    <w:rsid w:val="00F90089"/>
    <w:rsid w:val="00F93C51"/>
    <w:rsid w:val="00FB21D4"/>
    <w:rsid w:val="00FC07DD"/>
    <w:rsid w:val="00FD11EC"/>
    <w:rsid w:val="00FD47A5"/>
    <w:rsid w:val="00FD5924"/>
    <w:rsid w:val="00FD675F"/>
    <w:rsid w:val="00FE178C"/>
    <w:rsid w:val="00FE72E1"/>
    <w:rsid w:val="00FF1505"/>
    <w:rsid w:val="00FF34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6281B8"/>
  <w15:docId w15:val="{2697E747-4DCA-4B56-B12E-C89845746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3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Tablaconcuadrcula1">
    <w:name w:val="Tabla con cuadrícula1"/>
    <w:basedOn w:val="Tablanormal"/>
    <w:next w:val="Tablaconcuadrcula"/>
    <w:uiPriority w:val="59"/>
    <w:rsid w:val="00D61CF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4215">
      <w:bodyDiv w:val="1"/>
      <w:marLeft w:val="0"/>
      <w:marRight w:val="0"/>
      <w:marTop w:val="0"/>
      <w:marBottom w:val="0"/>
      <w:divBdr>
        <w:top w:val="none" w:sz="0" w:space="0" w:color="auto"/>
        <w:left w:val="none" w:sz="0" w:space="0" w:color="auto"/>
        <w:bottom w:val="none" w:sz="0" w:space="0" w:color="auto"/>
        <w:right w:val="none" w:sz="0" w:space="0" w:color="auto"/>
      </w:divBdr>
    </w:div>
    <w:div w:id="319698068">
      <w:bodyDiv w:val="1"/>
      <w:marLeft w:val="0"/>
      <w:marRight w:val="0"/>
      <w:marTop w:val="0"/>
      <w:marBottom w:val="0"/>
      <w:divBdr>
        <w:top w:val="none" w:sz="0" w:space="0" w:color="auto"/>
        <w:left w:val="none" w:sz="0" w:space="0" w:color="auto"/>
        <w:bottom w:val="none" w:sz="0" w:space="0" w:color="auto"/>
        <w:right w:val="none" w:sz="0" w:space="0" w:color="auto"/>
      </w:divBdr>
    </w:div>
    <w:div w:id="568925167">
      <w:bodyDiv w:val="1"/>
      <w:marLeft w:val="0"/>
      <w:marRight w:val="0"/>
      <w:marTop w:val="0"/>
      <w:marBottom w:val="0"/>
      <w:divBdr>
        <w:top w:val="none" w:sz="0" w:space="0" w:color="auto"/>
        <w:left w:val="none" w:sz="0" w:space="0" w:color="auto"/>
        <w:bottom w:val="none" w:sz="0" w:space="0" w:color="auto"/>
        <w:right w:val="none" w:sz="0" w:space="0" w:color="auto"/>
      </w:divBdr>
    </w:div>
    <w:div w:id="776943607">
      <w:bodyDiv w:val="1"/>
      <w:marLeft w:val="0"/>
      <w:marRight w:val="0"/>
      <w:marTop w:val="0"/>
      <w:marBottom w:val="0"/>
      <w:divBdr>
        <w:top w:val="none" w:sz="0" w:space="0" w:color="auto"/>
        <w:left w:val="none" w:sz="0" w:space="0" w:color="auto"/>
        <w:bottom w:val="none" w:sz="0" w:space="0" w:color="auto"/>
        <w:right w:val="none" w:sz="0" w:space="0" w:color="auto"/>
      </w:divBdr>
    </w:div>
    <w:div w:id="824393524">
      <w:bodyDiv w:val="1"/>
      <w:marLeft w:val="0"/>
      <w:marRight w:val="0"/>
      <w:marTop w:val="0"/>
      <w:marBottom w:val="0"/>
      <w:divBdr>
        <w:top w:val="none" w:sz="0" w:space="0" w:color="auto"/>
        <w:left w:val="none" w:sz="0" w:space="0" w:color="auto"/>
        <w:bottom w:val="none" w:sz="0" w:space="0" w:color="auto"/>
        <w:right w:val="none" w:sz="0" w:space="0" w:color="auto"/>
      </w:divBdr>
    </w:div>
    <w:div w:id="1139810579">
      <w:bodyDiv w:val="1"/>
      <w:marLeft w:val="0"/>
      <w:marRight w:val="0"/>
      <w:marTop w:val="0"/>
      <w:marBottom w:val="0"/>
      <w:divBdr>
        <w:top w:val="none" w:sz="0" w:space="0" w:color="auto"/>
        <w:left w:val="none" w:sz="0" w:space="0" w:color="auto"/>
        <w:bottom w:val="none" w:sz="0" w:space="0" w:color="auto"/>
        <w:right w:val="none" w:sz="0" w:space="0" w:color="auto"/>
      </w:divBdr>
    </w:div>
    <w:div w:id="1183469123">
      <w:bodyDiv w:val="1"/>
      <w:marLeft w:val="0"/>
      <w:marRight w:val="0"/>
      <w:marTop w:val="0"/>
      <w:marBottom w:val="0"/>
      <w:divBdr>
        <w:top w:val="none" w:sz="0" w:space="0" w:color="auto"/>
        <w:left w:val="none" w:sz="0" w:space="0" w:color="auto"/>
        <w:bottom w:val="none" w:sz="0" w:space="0" w:color="auto"/>
        <w:right w:val="none" w:sz="0" w:space="0" w:color="auto"/>
      </w:divBdr>
    </w:div>
    <w:div w:id="1557860573">
      <w:bodyDiv w:val="1"/>
      <w:marLeft w:val="0"/>
      <w:marRight w:val="0"/>
      <w:marTop w:val="0"/>
      <w:marBottom w:val="0"/>
      <w:divBdr>
        <w:top w:val="none" w:sz="0" w:space="0" w:color="auto"/>
        <w:left w:val="none" w:sz="0" w:space="0" w:color="auto"/>
        <w:bottom w:val="none" w:sz="0" w:space="0" w:color="auto"/>
        <w:right w:val="none" w:sz="0" w:space="0" w:color="auto"/>
      </w:divBdr>
    </w:div>
    <w:div w:id="1638531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812956.page" TargetMode="External"/><Relationship Id="rId18" Type="http://schemas.openxmlformats.org/officeDocument/2006/relationships/hyperlink" Target="https://saimex.org.mx/saimex/solicitud/downloadAttach/1811560.page"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saimex.org.mx/saimex/solicitud/downloadAttach/1806886.page"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806885.page" TargetMode="External"/><Relationship Id="rId29" Type="http://schemas.openxmlformats.org/officeDocument/2006/relationships/image" Target="media/image7.png"/><Relationship Id="rId11" Type="http://schemas.openxmlformats.org/officeDocument/2006/relationships/hyperlink" Target="https://saimex.org.mx/saimex/solicitud/downloadAttach/1810902.page"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aimex.org.mx/saimex/solicitud/downloadAttach/1806884.page"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3.xml"/><Relationship Id="rId10" Type="http://schemas.openxmlformats.org/officeDocument/2006/relationships/hyperlink" Target="https://saimex.org.mx/saimex/solicitud/downloadAttach/1806896.page" TargetMode="External"/><Relationship Id="rId19" Type="http://schemas.openxmlformats.org/officeDocument/2006/relationships/hyperlink" Target="https://saimex.org.mx/saimex/solicitud/downloadAttach/1812955.page" TargetMode="Externa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saimex.org.mx/saimex/solicitud/downloadAttach/1806895.page" TargetMode="External"/><Relationship Id="rId14" Type="http://schemas.openxmlformats.org/officeDocument/2006/relationships/hyperlink" Target="https://saimex.org.mx/saimex/solicitud/downloadAttach/1813199.page" TargetMode="External"/><Relationship Id="rId22" Type="http://schemas.openxmlformats.org/officeDocument/2006/relationships/hyperlink" Target="https://saimex.org.mx/saimex/solicitud/downloadAttach/1806898.pag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oter" Target="footer2.xml"/><Relationship Id="rId8" Type="http://schemas.openxmlformats.org/officeDocument/2006/relationships/hyperlink" Target="https://saimex.org.mx/saimex/solicitud/downloadAttach/1806894.page"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aimex.org.mx/saimex/solicitud/downloadAttach/1811563.page" TargetMode="External"/><Relationship Id="rId17" Type="http://schemas.openxmlformats.org/officeDocument/2006/relationships/hyperlink" Target="https://saimex.org.mx/saimex/solicitud/downloadAttach/1806888.pag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1.xml"/><Relationship Id="rId20" Type="http://schemas.openxmlformats.org/officeDocument/2006/relationships/hyperlink" Target="https://saimex.org.mx/saimex/solicitud/downloadAttach/1813200.page"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dFdW7VLjn5tDGmxtDON8LRvmRQ==">AMUW2mWqLKta6TN733U2oX3/5MBuFIPc81DAAu1VKCfJjqrZb4Q5Dd2pxCCrA5gCb3+hotO0PZDV1H7uc4bw+ilCdkOvh0hYWQGpj9upxclTTFjbP/RFCniMt79amWQs3H01JmrxseO4nJ6sjni+M4VA6IDBqWgUCY+5LQir5geL+sjzLdA3KKYWV5ygtQF03q1LUfhuupg3lrBJF+jkgkar6Pr/Z54oNQ==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7441</Words>
  <Characters>40929</Characters>
  <Application>Microsoft Office Word</Application>
  <DocSecurity>4</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2023-06-30T17:38:00Z</cp:lastPrinted>
  <dcterms:created xsi:type="dcterms:W3CDTF">2023-07-03T20:38:00Z</dcterms:created>
  <dcterms:modified xsi:type="dcterms:W3CDTF">2023-07-03T20:38:00Z</dcterms:modified>
</cp:coreProperties>
</file>