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74EC" w14:textId="4F7EA42A" w:rsidR="00663A37" w:rsidRPr="009D62BC" w:rsidRDefault="455F3573" w:rsidP="455F3573">
      <w:pPr>
        <w:pBdr>
          <w:top w:val="nil"/>
          <w:left w:val="nil"/>
          <w:bottom w:val="nil"/>
          <w:right w:val="nil"/>
          <w:between w:val="nil"/>
        </w:pBdr>
        <w:contextualSpacing/>
        <w:rPr>
          <w:rFonts w:eastAsia="Palatino Linotype" w:cs="Palatino Linotype"/>
          <w:color w:val="000000"/>
        </w:rPr>
      </w:pPr>
      <w:r w:rsidRPr="455F3573">
        <w:rPr>
          <w:rFonts w:eastAsia="Palatino Linotype" w:cs="Palatino Linotype"/>
          <w:color w:val="000000" w:themeColor="text1"/>
        </w:rPr>
        <w:t>Resolución del Pleno del Instituto de Transparencia, Acceso a la Información Pública y Protección de Datos Personales del Estado de México y Municipios, con domicilio en Metepec, Estado de México, a</w:t>
      </w:r>
      <w:r w:rsidR="00E6642A">
        <w:rPr>
          <w:rFonts w:eastAsia="Palatino Linotype" w:cs="Palatino Linotype"/>
          <w:color w:val="000000" w:themeColor="text1"/>
        </w:rPr>
        <w:t xml:space="preserve"> primero de noviembre </w:t>
      </w:r>
      <w:r w:rsidRPr="455F3573">
        <w:rPr>
          <w:rFonts w:eastAsia="Palatino Linotype" w:cs="Palatino Linotype"/>
          <w:color w:val="000000" w:themeColor="text1"/>
        </w:rPr>
        <w:t>de dos mil veinti</w:t>
      </w:r>
      <w:r w:rsidR="00C97F09">
        <w:rPr>
          <w:rFonts w:eastAsia="Palatino Linotype" w:cs="Palatino Linotype"/>
          <w:color w:val="000000" w:themeColor="text1"/>
        </w:rPr>
        <w:t>trés</w:t>
      </w:r>
      <w:r w:rsidRPr="455F3573">
        <w:rPr>
          <w:rFonts w:eastAsia="Palatino Linotype" w:cs="Palatino Linotype"/>
          <w:color w:val="000000" w:themeColor="text1"/>
        </w:rPr>
        <w:t>.</w:t>
      </w:r>
    </w:p>
    <w:p w14:paraId="16723FE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80B37CC" w14:textId="3ED9E4E6"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b/>
          <w:color w:val="000000"/>
          <w:szCs w:val="24"/>
        </w:rPr>
        <w:t>VISTO</w:t>
      </w:r>
      <w:r w:rsidRPr="009D62BC">
        <w:rPr>
          <w:rFonts w:eastAsia="Palatino Linotype" w:cs="Palatino Linotype"/>
          <w:color w:val="000000"/>
          <w:szCs w:val="24"/>
        </w:rPr>
        <w:t xml:space="preserve"> el expediente electrónico formado con motivo del recurso de revisión número </w:t>
      </w:r>
      <w:r w:rsidR="009111A8">
        <w:rPr>
          <w:rFonts w:eastAsia="Palatino Linotype" w:cs="Palatino Linotype"/>
          <w:b/>
          <w:color w:val="000000"/>
          <w:szCs w:val="24"/>
        </w:rPr>
        <w:t>0</w:t>
      </w:r>
      <w:r w:rsidR="007E06BB">
        <w:rPr>
          <w:rFonts w:eastAsia="Palatino Linotype" w:cs="Palatino Linotype"/>
          <w:b/>
          <w:color w:val="000000"/>
          <w:szCs w:val="24"/>
        </w:rPr>
        <w:t>3765</w:t>
      </w:r>
      <w:r w:rsidRPr="009D62BC">
        <w:rPr>
          <w:rFonts w:eastAsia="Palatino Linotype" w:cs="Palatino Linotype"/>
          <w:b/>
          <w:color w:val="000000"/>
          <w:szCs w:val="24"/>
        </w:rPr>
        <w:t>/INFOEM/IP/RR/202</w:t>
      </w:r>
      <w:r w:rsidR="00C97F09">
        <w:rPr>
          <w:rFonts w:eastAsia="Palatino Linotype" w:cs="Palatino Linotype"/>
          <w:b/>
          <w:color w:val="000000"/>
          <w:szCs w:val="24"/>
        </w:rPr>
        <w:t>3</w:t>
      </w:r>
      <w:r w:rsidRPr="009D62BC">
        <w:rPr>
          <w:rFonts w:eastAsia="Palatino Linotype" w:cs="Palatino Linotype"/>
          <w:color w:val="000000"/>
          <w:szCs w:val="24"/>
        </w:rPr>
        <w:t>, interpuesto por</w:t>
      </w:r>
      <w:r w:rsidR="00F3246B" w:rsidRPr="009D62BC">
        <w:rPr>
          <w:rFonts w:eastAsia="Palatino Linotype" w:cs="Palatino Linotype"/>
          <w:color w:val="000000"/>
          <w:szCs w:val="24"/>
        </w:rPr>
        <w:t xml:space="preserve"> </w:t>
      </w:r>
      <w:r w:rsidR="005F7E2D">
        <w:rPr>
          <w:rFonts w:eastAsia="Palatino Linotype" w:cs="Palatino Linotype"/>
          <w:b/>
          <w:bCs/>
          <w:color w:val="000000"/>
          <w:szCs w:val="24"/>
        </w:rPr>
        <w:t>XXXXXXXXXXXXXXX</w:t>
      </w:r>
      <w:r w:rsidRPr="009D62BC">
        <w:rPr>
          <w:rFonts w:eastAsia="Palatino Linotype" w:cs="Palatino Linotype"/>
          <w:color w:val="000000"/>
          <w:szCs w:val="24"/>
        </w:rPr>
        <w:t xml:space="preserve">, en lo sucesivo </w:t>
      </w:r>
      <w:r w:rsidR="00DC5D46" w:rsidRPr="009D62BC">
        <w:rPr>
          <w:rFonts w:eastAsia="Palatino Linotype" w:cs="Palatino Linotype"/>
          <w:color w:val="000000"/>
          <w:szCs w:val="24"/>
        </w:rPr>
        <w:t>el</w:t>
      </w:r>
      <w:r w:rsidRPr="009D62BC">
        <w:rPr>
          <w:rFonts w:eastAsia="Palatino Linotype" w:cs="Palatino Linotype"/>
          <w:color w:val="000000"/>
          <w:szCs w:val="24"/>
        </w:rPr>
        <w:t xml:space="preserve"> </w:t>
      </w:r>
      <w:r w:rsidRPr="009D62BC">
        <w:rPr>
          <w:rFonts w:eastAsia="Palatino Linotype" w:cs="Palatino Linotype"/>
          <w:b/>
          <w:color w:val="000000"/>
          <w:szCs w:val="24"/>
        </w:rPr>
        <w:t>Recurrente</w:t>
      </w:r>
      <w:r w:rsidRPr="009D62BC">
        <w:rPr>
          <w:rFonts w:eastAsia="Palatino Linotype" w:cs="Palatino Linotype"/>
          <w:color w:val="000000"/>
          <w:szCs w:val="24"/>
        </w:rPr>
        <w:t>, en contra de la respuesta de</w:t>
      </w:r>
      <w:r w:rsidR="009111A8">
        <w:rPr>
          <w:rFonts w:eastAsia="Palatino Linotype" w:cs="Palatino Linotype"/>
          <w:color w:val="000000"/>
          <w:szCs w:val="24"/>
        </w:rPr>
        <w:t>l</w:t>
      </w:r>
      <w:r w:rsidR="00165289" w:rsidRPr="009D62BC">
        <w:rPr>
          <w:rFonts w:eastAsia="Palatino Linotype" w:cs="Palatino Linotype"/>
          <w:color w:val="000000"/>
          <w:szCs w:val="24"/>
        </w:rPr>
        <w:t xml:space="preserve"> </w:t>
      </w:r>
      <w:r w:rsidR="007E06BB" w:rsidRPr="007E06BB">
        <w:rPr>
          <w:rFonts w:eastAsia="Palatino Linotype" w:cs="Palatino Linotype"/>
          <w:b/>
          <w:bCs/>
          <w:color w:val="000000"/>
          <w:szCs w:val="24"/>
        </w:rPr>
        <w:t>Colegio de Estudios Científicos y Tecnológicos del Estado de México</w:t>
      </w:r>
      <w:r w:rsidR="00C97F09" w:rsidRPr="00C97F09">
        <w:rPr>
          <w:rFonts w:eastAsia="Palatino Linotype" w:cs="Palatino Linotype"/>
          <w:color w:val="000000"/>
          <w:szCs w:val="24"/>
        </w:rPr>
        <w:t xml:space="preserve">, </w:t>
      </w:r>
      <w:r w:rsidRPr="009D62BC">
        <w:rPr>
          <w:rFonts w:eastAsia="Palatino Linotype" w:cs="Palatino Linotype"/>
          <w:color w:val="000000"/>
          <w:szCs w:val="24"/>
        </w:rPr>
        <w:t>en lo subsecuente el</w:t>
      </w:r>
      <w:r w:rsidRPr="009D62BC">
        <w:rPr>
          <w:rFonts w:eastAsia="Palatino Linotype" w:cs="Palatino Linotype"/>
          <w:b/>
          <w:color w:val="000000"/>
          <w:szCs w:val="24"/>
        </w:rPr>
        <w:t xml:space="preserve"> Sujeto Obligado, </w:t>
      </w:r>
      <w:r w:rsidRPr="009D62BC">
        <w:rPr>
          <w:rFonts w:eastAsia="Palatino Linotype" w:cs="Palatino Linotype"/>
          <w:color w:val="000000"/>
          <w:szCs w:val="24"/>
        </w:rPr>
        <w:t>se procede a dictar la presente resolución.</w:t>
      </w:r>
    </w:p>
    <w:p w14:paraId="216858A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B1D42A7" w14:textId="77777777" w:rsidR="00663A37" w:rsidRPr="009D62BC" w:rsidRDefault="00663A37" w:rsidP="00663A37">
      <w:pPr>
        <w:pBdr>
          <w:top w:val="nil"/>
          <w:left w:val="nil"/>
          <w:bottom w:val="nil"/>
          <w:right w:val="nil"/>
          <w:between w:val="nil"/>
        </w:pBdr>
        <w:contextualSpacing/>
        <w:jc w:val="center"/>
        <w:rPr>
          <w:rFonts w:eastAsia="Palatino Linotype" w:cs="Palatino Linotype"/>
          <w:b/>
          <w:color w:val="000000"/>
          <w:sz w:val="28"/>
          <w:szCs w:val="28"/>
        </w:rPr>
      </w:pPr>
      <w:r w:rsidRPr="009D62BC">
        <w:rPr>
          <w:rFonts w:eastAsia="Palatino Linotype" w:cs="Palatino Linotype"/>
          <w:b/>
          <w:color w:val="000000"/>
          <w:sz w:val="28"/>
          <w:szCs w:val="28"/>
        </w:rPr>
        <w:t>A N T E C E D E N T E S</w:t>
      </w:r>
    </w:p>
    <w:p w14:paraId="6C92C78C" w14:textId="77777777" w:rsidR="00663A37" w:rsidRPr="009D62BC" w:rsidRDefault="00663A37" w:rsidP="00663A37">
      <w:pPr>
        <w:pBdr>
          <w:top w:val="nil"/>
          <w:left w:val="nil"/>
          <w:bottom w:val="nil"/>
          <w:right w:val="nil"/>
          <w:between w:val="nil"/>
        </w:pBdr>
        <w:contextualSpacing/>
        <w:rPr>
          <w:rFonts w:eastAsia="Palatino Linotype" w:cs="Palatino Linotype"/>
          <w:b/>
          <w:color w:val="000000"/>
          <w:szCs w:val="24"/>
        </w:rPr>
      </w:pPr>
    </w:p>
    <w:p w14:paraId="55FE3F9E"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6"/>
          <w:szCs w:val="26"/>
        </w:rPr>
      </w:pPr>
      <w:r w:rsidRPr="009D62BC">
        <w:rPr>
          <w:rFonts w:eastAsia="Palatino Linotype" w:cs="Palatino Linotype"/>
          <w:b/>
          <w:color w:val="000000"/>
          <w:sz w:val="26"/>
          <w:szCs w:val="26"/>
        </w:rPr>
        <w:t>PRIMERO.</w:t>
      </w:r>
      <w:r w:rsidRPr="009D62BC">
        <w:rPr>
          <w:rFonts w:eastAsia="Palatino Linotype" w:cs="Palatino Linotype"/>
          <w:color w:val="000000"/>
          <w:sz w:val="26"/>
          <w:szCs w:val="26"/>
        </w:rPr>
        <w:t xml:space="preserve"> </w:t>
      </w:r>
      <w:r w:rsidRPr="009D62BC">
        <w:rPr>
          <w:rFonts w:eastAsia="Palatino Linotype" w:cs="Palatino Linotype"/>
          <w:b/>
          <w:color w:val="000000"/>
          <w:sz w:val="26"/>
          <w:szCs w:val="26"/>
        </w:rPr>
        <w:t>De la Solicitud de Información.</w:t>
      </w:r>
    </w:p>
    <w:p w14:paraId="15DB70AF" w14:textId="4F80F940" w:rsidR="00663A37" w:rsidRPr="009D62BC" w:rsidRDefault="00C57E04"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Con fecha </w:t>
      </w:r>
      <w:r w:rsidR="007E06BB">
        <w:rPr>
          <w:rFonts w:eastAsia="Palatino Linotype" w:cs="Palatino Linotype"/>
          <w:color w:val="000000"/>
          <w:szCs w:val="24"/>
        </w:rPr>
        <w:t>trece de junio</w:t>
      </w:r>
      <w:r w:rsidR="002B785F" w:rsidRPr="009D62BC">
        <w:rPr>
          <w:rFonts w:eastAsia="Palatino Linotype" w:cs="Palatino Linotype"/>
          <w:color w:val="000000"/>
          <w:szCs w:val="24"/>
        </w:rPr>
        <w:t xml:space="preserve"> de dos mil veinti</w:t>
      </w:r>
      <w:r w:rsidR="00C97F09">
        <w:rPr>
          <w:rFonts w:eastAsia="Palatino Linotype" w:cs="Palatino Linotype"/>
          <w:color w:val="000000"/>
          <w:szCs w:val="24"/>
        </w:rPr>
        <w:t>trés</w:t>
      </w:r>
      <w:r w:rsidR="00663A37" w:rsidRPr="009D62BC">
        <w:rPr>
          <w:rFonts w:eastAsia="Palatino Linotype" w:cs="Palatino Linotype"/>
          <w:color w:val="000000"/>
          <w:szCs w:val="24"/>
        </w:rPr>
        <w:t xml:space="preserve">, </w:t>
      </w:r>
      <w:r w:rsidR="00303B50" w:rsidRPr="009D62BC">
        <w:rPr>
          <w:rFonts w:eastAsia="Palatino Linotype" w:cs="Palatino Linotype"/>
          <w:color w:val="000000"/>
          <w:szCs w:val="24"/>
        </w:rPr>
        <w:t>el</w:t>
      </w:r>
      <w:r w:rsidR="00663A37" w:rsidRPr="009D62BC">
        <w:rPr>
          <w:rFonts w:eastAsia="Palatino Linotype" w:cs="Palatino Linotype"/>
          <w:color w:val="000000"/>
          <w:szCs w:val="24"/>
        </w:rPr>
        <w:t xml:space="preserve"> Recurrente presentó solicitud de información pública </w:t>
      </w:r>
      <w:r w:rsidRPr="009D62BC">
        <w:rPr>
          <w:rFonts w:eastAsia="Palatino Linotype" w:cs="Palatino Linotype"/>
          <w:color w:val="000000"/>
          <w:szCs w:val="24"/>
        </w:rPr>
        <w:t>por medio del</w:t>
      </w:r>
      <w:r w:rsidR="00663A37" w:rsidRPr="009D62BC">
        <w:rPr>
          <w:rFonts w:eastAsia="Palatino Linotype" w:cs="Palatino Linotype"/>
          <w:color w:val="000000"/>
          <w:szCs w:val="24"/>
        </w:rPr>
        <w:t xml:space="preserve"> Sistema de Acceso a la I</w:t>
      </w:r>
      <w:r w:rsidR="00A04BF9" w:rsidRPr="009D62BC">
        <w:rPr>
          <w:rFonts w:eastAsia="Palatino Linotype" w:cs="Palatino Linotype"/>
          <w:color w:val="000000"/>
          <w:szCs w:val="24"/>
        </w:rPr>
        <w:t>nformación Mexiquense (SAIMEX),</w:t>
      </w:r>
      <w:r w:rsidRPr="009D62BC">
        <w:rPr>
          <w:rFonts w:eastAsia="Palatino Linotype" w:cs="Palatino Linotype"/>
          <w:color w:val="000000"/>
          <w:szCs w:val="24"/>
        </w:rPr>
        <w:t xml:space="preserve"> registrada </w:t>
      </w:r>
      <w:r w:rsidR="00663A37" w:rsidRPr="009D62BC">
        <w:rPr>
          <w:rFonts w:eastAsia="Palatino Linotype" w:cs="Palatino Linotype"/>
          <w:color w:val="000000"/>
          <w:szCs w:val="24"/>
        </w:rPr>
        <w:t>con el número de expediente</w:t>
      </w:r>
      <w:r w:rsidR="00663A37" w:rsidRPr="009D62BC">
        <w:rPr>
          <w:rFonts w:eastAsia="Palatino Linotype" w:cs="Palatino Linotype"/>
          <w:b/>
          <w:color w:val="000000"/>
          <w:szCs w:val="24"/>
        </w:rPr>
        <w:t xml:space="preserve"> </w:t>
      </w:r>
      <w:r w:rsidR="007E06BB" w:rsidRPr="007E06BB">
        <w:rPr>
          <w:rFonts w:eastAsia="Palatino Linotype" w:cs="Palatino Linotype"/>
          <w:b/>
          <w:bCs/>
          <w:color w:val="000000"/>
          <w:szCs w:val="24"/>
        </w:rPr>
        <w:t>00026/</w:t>
      </w:r>
      <w:proofErr w:type="spellStart"/>
      <w:r w:rsidR="007E06BB" w:rsidRPr="007E06BB">
        <w:rPr>
          <w:rFonts w:eastAsia="Palatino Linotype" w:cs="Palatino Linotype"/>
          <w:b/>
          <w:bCs/>
          <w:color w:val="000000"/>
          <w:szCs w:val="24"/>
        </w:rPr>
        <w:t>CECyTEM</w:t>
      </w:r>
      <w:proofErr w:type="spellEnd"/>
      <w:r w:rsidR="007E06BB" w:rsidRPr="007E06BB">
        <w:rPr>
          <w:rFonts w:eastAsia="Palatino Linotype" w:cs="Palatino Linotype"/>
          <w:b/>
          <w:bCs/>
          <w:color w:val="000000"/>
          <w:szCs w:val="24"/>
        </w:rPr>
        <w:t>/IP/2023</w:t>
      </w:r>
      <w:r w:rsidR="00663A37" w:rsidRPr="009D62BC">
        <w:rPr>
          <w:rFonts w:eastAsia="Palatino Linotype" w:cs="Palatino Linotype"/>
          <w:color w:val="000000"/>
          <w:szCs w:val="24"/>
        </w:rPr>
        <w:t>,</w:t>
      </w:r>
      <w:r w:rsidR="00663A37" w:rsidRPr="009D62BC">
        <w:rPr>
          <w:rFonts w:eastAsia="Palatino Linotype" w:cs="Palatino Linotype"/>
          <w:b/>
          <w:color w:val="000000"/>
          <w:szCs w:val="24"/>
        </w:rPr>
        <w:t xml:space="preserve"> </w:t>
      </w:r>
      <w:r w:rsidR="00663A37" w:rsidRPr="009D62BC">
        <w:rPr>
          <w:rFonts w:eastAsia="Palatino Linotype" w:cs="Palatino Linotype"/>
          <w:color w:val="000000"/>
          <w:szCs w:val="24"/>
        </w:rPr>
        <w:t>mediante la cual solicitó información en el tenor siguiente:</w:t>
      </w:r>
    </w:p>
    <w:p w14:paraId="1E7EACB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CB4925D" w14:textId="5BF4CFA2" w:rsidR="00663A37" w:rsidRPr="009D62BC" w:rsidRDefault="00663A37" w:rsidP="009111A8">
      <w:pPr>
        <w:pStyle w:val="Sinespaciado"/>
        <w:rPr>
          <w:rFonts w:eastAsia="Palatino Linotype"/>
        </w:rPr>
      </w:pPr>
      <w:r w:rsidRPr="009D62BC">
        <w:rPr>
          <w:rFonts w:eastAsia="Palatino Linotype"/>
        </w:rPr>
        <w:t>“</w:t>
      </w:r>
      <w:r w:rsidR="007E06BB" w:rsidRPr="007E06BB">
        <w:rPr>
          <w:rFonts w:eastAsia="Palatino Linotype"/>
        </w:rPr>
        <w:t xml:space="preserve">Buenas tardes, desde hace ya tiempo se ha solicitado la actualización de sueldos para los coordinadores académicos, ya son 12 años sin que se tenga ese incremento y estando el salario del tabulador muy por debajo de el documento "anexo de ejecución", documento donde se fijan los salarios para cada una de las plazas del CECYTEM... pregunta 1. ¿Porque no se ha respetado el tabulador tal cual lo especifica el documento anexo de ejecución? 2 ¿quien no esta cumpliendo con el recurso? porque se supone es 50 estado y 50 federación, 3 ¿quien no ha autorizado que se de el incremento para esta plaza? ¿federación o estado? 4 ¿que ha echo el CECYTEM para gestionar y se pague como lo establece el documento "Anexo de ejecución"? 5 Hace tiempo el maestro Rubi mediante oficio nos comento que se estaba haciendo la gestión </w:t>
      </w:r>
      <w:r w:rsidR="007E06BB" w:rsidRPr="007E06BB">
        <w:rPr>
          <w:rFonts w:eastAsia="Palatino Linotype"/>
        </w:rPr>
        <w:lastRenderedPageBreak/>
        <w:t>correspondiente para que se nos ajustara el tabulador, 6¿cuales son esos documentos y que respuesta han tenido? 7 Realmente ¿Se esta haciendo la gestión necesaria para lograr este ajuste? 8 ¿A quien tenemos que recurrir para que se de ese incremento o ajuste?</w:t>
      </w:r>
      <w:r w:rsidR="00C57E04" w:rsidRPr="009D62BC">
        <w:rPr>
          <w:rFonts w:eastAsia="Palatino Linotype"/>
        </w:rPr>
        <w:t>” (Sic)</w:t>
      </w:r>
    </w:p>
    <w:p w14:paraId="365FE83B" w14:textId="77777777" w:rsidR="00663A37" w:rsidRPr="009D62BC" w:rsidRDefault="00663A37" w:rsidP="00663A37">
      <w:pPr>
        <w:pBdr>
          <w:top w:val="nil"/>
          <w:left w:val="nil"/>
          <w:bottom w:val="nil"/>
          <w:right w:val="nil"/>
          <w:between w:val="nil"/>
        </w:pBdr>
        <w:contextualSpacing/>
        <w:rPr>
          <w:rFonts w:eastAsia="Palatino Linotype" w:cs="Palatino Linotype"/>
          <w:iCs/>
          <w:color w:val="000000"/>
          <w:szCs w:val="24"/>
        </w:rPr>
      </w:pPr>
    </w:p>
    <w:p w14:paraId="185CEF63" w14:textId="4CB5AFC9"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Modalidad de entrega: </w:t>
      </w:r>
      <w:r w:rsidR="00C57E04" w:rsidRPr="009D62BC">
        <w:rPr>
          <w:rFonts w:eastAsia="Palatino Linotype" w:cs="Palatino Linotype"/>
          <w:b/>
          <w:color w:val="000000"/>
          <w:szCs w:val="24"/>
        </w:rPr>
        <w:t>A través del SAIMEX</w:t>
      </w:r>
    </w:p>
    <w:p w14:paraId="3059A164" w14:textId="77777777" w:rsidR="00B077F7" w:rsidRDefault="00B077F7" w:rsidP="00663A37">
      <w:pPr>
        <w:pBdr>
          <w:top w:val="nil"/>
          <w:left w:val="nil"/>
          <w:bottom w:val="nil"/>
          <w:right w:val="nil"/>
          <w:between w:val="nil"/>
        </w:pBdr>
        <w:contextualSpacing/>
        <w:rPr>
          <w:rFonts w:eastAsia="Palatino Linotype" w:cs="Palatino Linotype"/>
          <w:color w:val="000000"/>
          <w:szCs w:val="24"/>
        </w:rPr>
      </w:pPr>
    </w:p>
    <w:p w14:paraId="17C85945" w14:textId="0F6F42D4" w:rsidR="00663A37" w:rsidRPr="009D62BC" w:rsidRDefault="00D06BA4"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t>SEGUNDO</w:t>
      </w:r>
      <w:r w:rsidR="00663A37" w:rsidRPr="009D62BC">
        <w:rPr>
          <w:rFonts w:eastAsia="Palatino Linotype" w:cs="Palatino Linotype"/>
          <w:b/>
          <w:color w:val="000000"/>
          <w:sz w:val="26"/>
          <w:szCs w:val="26"/>
        </w:rPr>
        <w:t>. De la respuesta del Sujeto Obligado.</w:t>
      </w:r>
    </w:p>
    <w:p w14:paraId="7C156F33" w14:textId="65ABADA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De las constancias que obran en el expediente electrónico, se observa que el día </w:t>
      </w:r>
      <w:r w:rsidR="007E06BB">
        <w:rPr>
          <w:rFonts w:eastAsia="Palatino Linotype" w:cs="Palatino Linotype"/>
          <w:color w:val="000000"/>
          <w:szCs w:val="24"/>
        </w:rPr>
        <w:t xml:space="preserve">veintiséis de junio </w:t>
      </w:r>
      <w:r w:rsidR="00703191" w:rsidRPr="009D62BC">
        <w:rPr>
          <w:rFonts w:eastAsia="Palatino Linotype" w:cs="Palatino Linotype"/>
          <w:color w:val="000000"/>
          <w:szCs w:val="24"/>
        </w:rPr>
        <w:t>de dos mil veinti</w:t>
      </w:r>
      <w:r w:rsidR="0034772D">
        <w:rPr>
          <w:rFonts w:eastAsia="Palatino Linotype" w:cs="Palatino Linotype"/>
          <w:color w:val="000000"/>
          <w:szCs w:val="24"/>
        </w:rPr>
        <w:t>trés</w:t>
      </w:r>
      <w:r w:rsidRPr="009D62BC">
        <w:rPr>
          <w:rFonts w:eastAsia="Palatino Linotype" w:cs="Palatino Linotype"/>
          <w:color w:val="000000"/>
          <w:szCs w:val="24"/>
        </w:rPr>
        <w:t>, el Sujeto Obligado dio respuesta a la solicitud de información, manifestando lo siguiente:</w:t>
      </w:r>
    </w:p>
    <w:p w14:paraId="5D57EE23"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2160B4D5" w14:textId="77777777" w:rsidR="004B47FB" w:rsidRDefault="00663A37" w:rsidP="004B47FB">
      <w:pPr>
        <w:pStyle w:val="Sinespaciado"/>
        <w:rPr>
          <w:rFonts w:eastAsia="Palatino Linotype"/>
        </w:rPr>
      </w:pPr>
      <w:r w:rsidRPr="009D62BC">
        <w:rPr>
          <w:rFonts w:eastAsia="Palatino Linotype"/>
        </w:rPr>
        <w:t>“</w:t>
      </w:r>
      <w:r w:rsidR="004B47FB" w:rsidRPr="004B47FB">
        <w:rPr>
          <w:rFonts w:eastAsia="Palatino Linotype"/>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3BDCA5" w14:textId="77777777" w:rsidR="004B47FB" w:rsidRPr="004B47FB" w:rsidRDefault="004B47FB" w:rsidP="004B47FB">
      <w:pPr>
        <w:pStyle w:val="Sinespaciado"/>
        <w:rPr>
          <w:rFonts w:eastAsia="Palatino Linotype"/>
        </w:rPr>
      </w:pPr>
    </w:p>
    <w:p w14:paraId="16061909" w14:textId="77777777" w:rsidR="004B47FB" w:rsidRDefault="004B47FB" w:rsidP="004B47FB">
      <w:pPr>
        <w:pStyle w:val="Sinespaciado"/>
        <w:rPr>
          <w:rFonts w:eastAsia="Palatino Linotype"/>
        </w:rPr>
      </w:pPr>
      <w:r w:rsidRPr="004B47FB">
        <w:rPr>
          <w:rFonts w:eastAsia="Palatino Linotype"/>
        </w:rPr>
        <w:t>Se envía la respuesta correspondiente a través del oficio No. 210C0401050000L/815/2023 signado por la Dirección de Administración y Finanzas del Colegio.</w:t>
      </w:r>
    </w:p>
    <w:p w14:paraId="54AAFFE5" w14:textId="77777777" w:rsidR="004B47FB" w:rsidRPr="004B47FB" w:rsidRDefault="004B47FB" w:rsidP="004B47FB">
      <w:pPr>
        <w:pStyle w:val="Sinespaciado"/>
        <w:rPr>
          <w:rFonts w:eastAsia="Palatino Linotype"/>
        </w:rPr>
      </w:pPr>
    </w:p>
    <w:p w14:paraId="02FB36F4" w14:textId="77777777" w:rsidR="004B47FB" w:rsidRPr="004B47FB" w:rsidRDefault="004B47FB" w:rsidP="004B47FB">
      <w:pPr>
        <w:pStyle w:val="Sinespaciado"/>
        <w:rPr>
          <w:rFonts w:eastAsia="Palatino Linotype"/>
        </w:rPr>
      </w:pPr>
      <w:r w:rsidRPr="004B47FB">
        <w:rPr>
          <w:rFonts w:eastAsia="Palatino Linotype"/>
        </w:rPr>
        <w:t>ATENTAMENTE</w:t>
      </w:r>
    </w:p>
    <w:p w14:paraId="38DF58A5" w14:textId="7A77E975" w:rsidR="00663A37" w:rsidRPr="009D62BC" w:rsidRDefault="004B47FB" w:rsidP="004B47FB">
      <w:pPr>
        <w:pStyle w:val="Sinespaciado"/>
        <w:rPr>
          <w:rFonts w:eastAsia="Palatino Linotype"/>
        </w:rPr>
      </w:pPr>
      <w:r w:rsidRPr="004B47FB">
        <w:rPr>
          <w:rFonts w:eastAsia="Palatino Linotype"/>
        </w:rPr>
        <w:t>L.A. MARÍA DANIELA AGUILAR TORRES</w:t>
      </w:r>
      <w:r w:rsidR="00663A37" w:rsidRPr="009D62BC">
        <w:rPr>
          <w:rFonts w:eastAsia="Palatino Linotype"/>
        </w:rPr>
        <w:t>” (Sic)</w:t>
      </w:r>
    </w:p>
    <w:p w14:paraId="6B587EBE" w14:textId="77777777" w:rsidR="00663A37" w:rsidRPr="009D62BC" w:rsidRDefault="00663A37" w:rsidP="00FA27A4">
      <w:pPr>
        <w:pBdr>
          <w:top w:val="nil"/>
          <w:left w:val="nil"/>
          <w:bottom w:val="nil"/>
          <w:right w:val="nil"/>
          <w:between w:val="nil"/>
        </w:pBdr>
        <w:ind w:right="567"/>
        <w:contextualSpacing/>
        <w:rPr>
          <w:rFonts w:eastAsia="Palatino Linotype" w:cs="Palatino Linotype"/>
          <w:iCs/>
          <w:color w:val="000000"/>
          <w:sz w:val="21"/>
          <w:szCs w:val="21"/>
        </w:rPr>
      </w:pPr>
    </w:p>
    <w:p w14:paraId="3D031FD5" w14:textId="30A6A6E6" w:rsidR="00663A37" w:rsidRPr="009D62BC" w:rsidRDefault="00137ED6" w:rsidP="00C57E04">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El Sujeto Obligado</w:t>
      </w:r>
      <w:r w:rsidR="00C57E04" w:rsidRPr="009D62BC">
        <w:rPr>
          <w:rFonts w:eastAsia="Palatino Linotype" w:cs="Palatino Linotype"/>
          <w:color w:val="000000"/>
          <w:szCs w:val="24"/>
        </w:rPr>
        <w:t xml:space="preserve"> anex</w:t>
      </w:r>
      <w:r w:rsidR="00A04BF9" w:rsidRPr="009D62BC">
        <w:rPr>
          <w:rFonts w:eastAsia="Palatino Linotype" w:cs="Palatino Linotype"/>
          <w:color w:val="000000"/>
          <w:szCs w:val="24"/>
        </w:rPr>
        <w:t>ó</w:t>
      </w:r>
      <w:r w:rsidR="00C57E04" w:rsidRPr="009D62BC">
        <w:rPr>
          <w:rFonts w:eastAsia="Palatino Linotype" w:cs="Palatino Linotype"/>
          <w:color w:val="000000"/>
          <w:szCs w:val="24"/>
        </w:rPr>
        <w:t xml:space="preserve"> </w:t>
      </w:r>
      <w:r w:rsidRPr="009D62BC">
        <w:rPr>
          <w:rFonts w:eastAsia="Palatino Linotype" w:cs="Palatino Linotype"/>
          <w:color w:val="000000"/>
          <w:szCs w:val="24"/>
        </w:rPr>
        <w:t xml:space="preserve">a su respuesta </w:t>
      </w:r>
      <w:r w:rsidR="004B47FB">
        <w:rPr>
          <w:rFonts w:eastAsia="Palatino Linotype" w:cs="Palatino Linotype"/>
          <w:color w:val="000000"/>
          <w:szCs w:val="24"/>
        </w:rPr>
        <w:t>el</w:t>
      </w:r>
      <w:r w:rsidR="00663A37" w:rsidRPr="009D62BC">
        <w:rPr>
          <w:rFonts w:eastAsia="Palatino Linotype" w:cs="Palatino Linotype"/>
          <w:color w:val="000000"/>
          <w:szCs w:val="24"/>
        </w:rPr>
        <w:t xml:space="preserve"> documento</w:t>
      </w:r>
      <w:r w:rsidR="00A04BF9" w:rsidRPr="009D62BC">
        <w:rPr>
          <w:rFonts w:eastAsia="Palatino Linotype" w:cs="Palatino Linotype"/>
          <w:color w:val="000000"/>
          <w:szCs w:val="24"/>
        </w:rPr>
        <w:t xml:space="preserve"> denominado</w:t>
      </w:r>
      <w:r w:rsidR="00D06BA4" w:rsidRPr="009D62BC">
        <w:rPr>
          <w:rFonts w:eastAsia="Palatino Linotype" w:cs="Palatino Linotype"/>
          <w:color w:val="000000"/>
          <w:szCs w:val="24"/>
        </w:rPr>
        <w:t xml:space="preserve"> </w:t>
      </w:r>
      <w:r w:rsidR="00D06BA4" w:rsidRPr="009D62BC">
        <w:rPr>
          <w:rFonts w:eastAsia="Palatino Linotype" w:cs="Palatino Linotype"/>
          <w:b/>
          <w:bCs/>
          <w:color w:val="000000"/>
          <w:szCs w:val="24"/>
        </w:rPr>
        <w:t>“</w:t>
      </w:r>
      <w:r w:rsidR="004B47FB">
        <w:rPr>
          <w:rFonts w:eastAsia="Palatino Linotype" w:cs="Palatino Linotype"/>
          <w:b/>
          <w:bCs/>
          <w:color w:val="000000"/>
          <w:szCs w:val="24"/>
        </w:rPr>
        <w:t>Oficio 815_2023</w:t>
      </w:r>
      <w:r w:rsidR="004D2698" w:rsidRPr="009D62BC">
        <w:rPr>
          <w:rFonts w:eastAsia="Palatino Linotype" w:cs="Palatino Linotype"/>
          <w:b/>
          <w:color w:val="000000"/>
          <w:szCs w:val="24"/>
        </w:rPr>
        <w:t>.</w:t>
      </w:r>
      <w:r w:rsidR="00F41E5D" w:rsidRPr="009D62BC">
        <w:rPr>
          <w:rFonts w:eastAsia="Palatino Linotype" w:cs="Palatino Linotype"/>
          <w:b/>
          <w:color w:val="000000"/>
          <w:szCs w:val="24"/>
        </w:rPr>
        <w:t>pdf”</w:t>
      </w:r>
      <w:r w:rsidR="00F41E5D" w:rsidRPr="009D62BC">
        <w:rPr>
          <w:rFonts w:eastAsia="Palatino Linotype" w:cs="Palatino Linotype"/>
          <w:bCs/>
          <w:color w:val="000000"/>
          <w:szCs w:val="24"/>
        </w:rPr>
        <w:t>,</w:t>
      </w:r>
      <w:r w:rsidR="00CE26E6" w:rsidRPr="009D62BC">
        <w:rPr>
          <w:rFonts w:eastAsia="Palatino Linotype" w:cs="Palatino Linotype"/>
          <w:color w:val="000000"/>
          <w:szCs w:val="24"/>
        </w:rPr>
        <w:t xml:space="preserve"> </w:t>
      </w:r>
      <w:r w:rsidR="004B47FB">
        <w:rPr>
          <w:rFonts w:eastAsia="Palatino Linotype" w:cs="Palatino Linotype"/>
          <w:color w:val="000000"/>
          <w:szCs w:val="24"/>
        </w:rPr>
        <w:t>el</w:t>
      </w:r>
      <w:r w:rsidR="00663A37" w:rsidRPr="009D62BC">
        <w:rPr>
          <w:rFonts w:eastAsia="Palatino Linotype" w:cs="Palatino Linotype"/>
          <w:color w:val="000000"/>
          <w:szCs w:val="24"/>
        </w:rPr>
        <w:t xml:space="preserve"> cual no se reproduce por ser del conocimiento de las partes; no obstante, se hará referencia de su contenido en el estudio correspondiente.</w:t>
      </w:r>
    </w:p>
    <w:p w14:paraId="3BE8FBEE"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415B339" w14:textId="097EE3AB" w:rsidR="00663A37" w:rsidRPr="009D62BC" w:rsidRDefault="002131BD"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t>TERCERO</w:t>
      </w:r>
      <w:r w:rsidR="00663A37" w:rsidRPr="009D62BC">
        <w:rPr>
          <w:rFonts w:eastAsia="Palatino Linotype" w:cs="Palatino Linotype"/>
          <w:b/>
          <w:color w:val="000000"/>
          <w:sz w:val="26"/>
          <w:szCs w:val="26"/>
        </w:rPr>
        <w:t>. Del recurso de revisión.</w:t>
      </w:r>
    </w:p>
    <w:p w14:paraId="7F8982C5" w14:textId="673B0CBE" w:rsidR="00663A37" w:rsidRPr="009D62BC" w:rsidRDefault="09679F98" w:rsidP="09679F98">
      <w:pPr>
        <w:pBdr>
          <w:top w:val="nil"/>
          <w:left w:val="nil"/>
          <w:bottom w:val="nil"/>
          <w:right w:val="nil"/>
          <w:between w:val="nil"/>
        </w:pBdr>
        <w:contextualSpacing/>
        <w:rPr>
          <w:rFonts w:eastAsia="Palatino Linotype" w:cs="Palatino Linotype"/>
          <w:color w:val="000000"/>
        </w:rPr>
      </w:pPr>
      <w:r w:rsidRPr="09679F98">
        <w:rPr>
          <w:rFonts w:eastAsia="Palatino Linotype" w:cs="Palatino Linotype"/>
          <w:color w:val="000000" w:themeColor="text1"/>
        </w:rPr>
        <w:t xml:space="preserve">Inconforme con la respuesta emitida por el Sujeto Obligado, el Recurrente interpuso el presente recurso de revisión el día veintiocho de junio de dos mil veintitrés, que fue </w:t>
      </w:r>
      <w:r w:rsidRPr="09679F98">
        <w:rPr>
          <w:rFonts w:eastAsia="Palatino Linotype" w:cs="Palatino Linotype"/>
          <w:color w:val="000000" w:themeColor="text1"/>
        </w:rPr>
        <w:lastRenderedPageBreak/>
        <w:t xml:space="preserve">registrado con el expediente número </w:t>
      </w:r>
      <w:r w:rsidRPr="09679F98">
        <w:rPr>
          <w:rFonts w:eastAsia="Palatino Linotype" w:cs="Palatino Linotype"/>
          <w:b/>
          <w:bCs/>
          <w:color w:val="000000" w:themeColor="text1"/>
        </w:rPr>
        <w:t>03765/INFOEM/IP/RR/2023</w:t>
      </w:r>
      <w:r w:rsidRPr="09679F98">
        <w:rPr>
          <w:rFonts w:eastAsia="Palatino Linotype" w:cs="Palatino Linotype"/>
          <w:color w:val="000000" w:themeColor="text1"/>
        </w:rPr>
        <w:t>, en el cual el particular manifestó lo siguiente:</w:t>
      </w:r>
    </w:p>
    <w:p w14:paraId="596AC384" w14:textId="5F07CB49"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2F22D2D1" w14:textId="77777777" w:rsidR="00E96F04" w:rsidRPr="009D62BC" w:rsidRDefault="00663A37" w:rsidP="001C448E">
      <w:pPr>
        <w:spacing w:before="240"/>
        <w:ind w:right="-8"/>
        <w:contextualSpacing/>
        <w:rPr>
          <w:rFonts w:eastAsia="Palatino Linotype" w:cs="Palatino Linotype"/>
          <w:i/>
        </w:rPr>
      </w:pPr>
      <w:r w:rsidRPr="009D62BC">
        <w:rPr>
          <w:rFonts w:eastAsia="Palatino Linotype" w:cs="Palatino Linotype"/>
          <w:b/>
          <w:szCs w:val="24"/>
        </w:rPr>
        <w:t>Acto Impugnado:</w:t>
      </w:r>
      <w:r w:rsidR="00247C4A" w:rsidRPr="009D62BC">
        <w:rPr>
          <w:rFonts w:eastAsia="Palatino Linotype" w:cs="Palatino Linotype"/>
          <w:i/>
        </w:rPr>
        <w:t xml:space="preserve"> </w:t>
      </w:r>
    </w:p>
    <w:p w14:paraId="6FDB73D8" w14:textId="6C26209A" w:rsidR="00663A37" w:rsidRPr="009D62BC" w:rsidRDefault="00FF1039" w:rsidP="009111A8">
      <w:pPr>
        <w:pStyle w:val="Sinespaciado"/>
        <w:rPr>
          <w:rFonts w:eastAsia="Palatino Linotype"/>
          <w:b/>
        </w:rPr>
      </w:pPr>
      <w:r w:rsidRPr="009D62BC">
        <w:rPr>
          <w:rFonts w:eastAsia="Palatino Linotype"/>
        </w:rPr>
        <w:t>“</w:t>
      </w:r>
      <w:r w:rsidR="004B47FB" w:rsidRPr="004B47FB">
        <w:rPr>
          <w:rFonts w:eastAsia="Palatino Linotype"/>
        </w:rPr>
        <w:t>La respuesta incompleta y sin fundamentos otorgada por este medio. para la solicitud 00026/CECyTEM/IP/2023 con fecha 13 de junio del 2023</w:t>
      </w:r>
      <w:r w:rsidR="00663A37" w:rsidRPr="009D62BC">
        <w:rPr>
          <w:rFonts w:eastAsia="Palatino Linotype"/>
        </w:rPr>
        <w:t>"(Sic)</w:t>
      </w:r>
    </w:p>
    <w:p w14:paraId="50F81DF4" w14:textId="77777777" w:rsidR="00663A37" w:rsidRPr="009D62BC" w:rsidRDefault="00663A37" w:rsidP="00663A37">
      <w:pPr>
        <w:contextualSpacing/>
        <w:rPr>
          <w:rFonts w:eastAsia="Palatino Linotype" w:cs="Palatino Linotype"/>
          <w:szCs w:val="24"/>
        </w:rPr>
      </w:pPr>
    </w:p>
    <w:p w14:paraId="6CDEFE8C" w14:textId="77777777" w:rsidR="00E96F04" w:rsidRPr="009D62BC" w:rsidRDefault="00663A37" w:rsidP="00E96F04">
      <w:pPr>
        <w:spacing w:before="240"/>
        <w:contextualSpacing/>
        <w:rPr>
          <w:rFonts w:eastAsia="Palatino Linotype" w:cs="Palatino Linotype"/>
          <w:szCs w:val="24"/>
        </w:rPr>
      </w:pPr>
      <w:r w:rsidRPr="009D62BC">
        <w:rPr>
          <w:rFonts w:eastAsia="Palatino Linotype" w:cs="Palatino Linotype"/>
          <w:b/>
          <w:szCs w:val="24"/>
        </w:rPr>
        <w:t>Razones o Motivos de Inconformidad</w:t>
      </w:r>
      <w:r w:rsidRPr="009D62BC">
        <w:rPr>
          <w:rFonts w:eastAsia="Palatino Linotype" w:cs="Palatino Linotype"/>
          <w:szCs w:val="24"/>
        </w:rPr>
        <w:t xml:space="preserve">: </w:t>
      </w:r>
    </w:p>
    <w:p w14:paraId="59A1F67A" w14:textId="23E306F8" w:rsidR="00663A37" w:rsidRPr="009D62BC" w:rsidRDefault="00663A37" w:rsidP="00F31A88">
      <w:pPr>
        <w:pStyle w:val="Sinespaciado"/>
        <w:rPr>
          <w:rFonts w:eastAsia="Palatino Linotype"/>
        </w:rPr>
      </w:pPr>
      <w:r w:rsidRPr="009D62BC">
        <w:rPr>
          <w:rFonts w:eastAsia="Palatino Linotype"/>
        </w:rPr>
        <w:t>“</w:t>
      </w:r>
      <w:r w:rsidR="004B47FB" w:rsidRPr="004B47FB">
        <w:rPr>
          <w:rFonts w:eastAsia="Palatino Linotype"/>
        </w:rPr>
        <w:t>La razón de la inconformidad es por el echo de que la información es incompleta, hablando en términos generales a algunas de las preguntas sobre los sueldos del personal que ostenta la categoría de coordinador académico del plantel. Debemos empezar por reconocer que la federación por medio del titular de la SEP, el gobierno del Estado de México y El director general de CECYTEM, firman el documento "15_Anexo de ejecución / Apoyo Financiero SEMS-EL CECYTEM - MEXICO" donde se estipula plaza por plaza la cantidad que deberá ser otorgada a cada plaza de manera individual y el gasto colectivo por la cantidad de plazas. Ese es el documento al cual hago referencia, y nuevamente hago la pregunta. ¿Quien, Federación o Estado de México es el que no permite que se pague tal cual se establece en ese tabulador llamado "anexo de Ejecución"? porque en este sentido y en ese documento firman de conformidad Estado, Federación y La dirección General de CECYTEM. entonces alguien esta impidiendo que que se pague respecto a ese documento. otra pregunta mas, y considerando que se paga conforme al anexo de ejecución y al tabulador ....dudo que el tabulador del Estado de México esté 100% alineado al tabulador establecido en el "anexo de ejecución". Quiero mediante anexos los oficios que supuestamente se han enviado para gestionar a la autoridad competente el recurso para que se pague a los coordinadores académicos tal cual lo establece el documento llamado "anexo de ejecución" así como también en anexo el documento de la autoridad correspondiente donde justifica que la petición es improcedente.</w:t>
      </w:r>
      <w:r w:rsidR="00160D0B" w:rsidRPr="009D62BC">
        <w:rPr>
          <w:rFonts w:eastAsia="Palatino Linotype"/>
        </w:rPr>
        <w:t>”</w:t>
      </w:r>
      <w:r w:rsidR="00A23B80" w:rsidRPr="009D62BC">
        <w:rPr>
          <w:rFonts w:eastAsia="Palatino Linotype"/>
        </w:rPr>
        <w:t xml:space="preserve"> </w:t>
      </w:r>
      <w:r w:rsidRPr="009D62BC">
        <w:rPr>
          <w:rFonts w:eastAsia="Palatino Linotype"/>
        </w:rPr>
        <w:t>(Sic)</w:t>
      </w:r>
    </w:p>
    <w:p w14:paraId="41BF82B8" w14:textId="77777777" w:rsidR="000871DA" w:rsidRPr="009D62BC" w:rsidRDefault="000871DA" w:rsidP="00F31A88"/>
    <w:p w14:paraId="12DC9D1E" w14:textId="7E4473A2" w:rsidR="00663A37" w:rsidRPr="009D62BC" w:rsidRDefault="002131BD"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t>CUAR</w:t>
      </w:r>
      <w:r w:rsidR="0028415D" w:rsidRPr="009D62BC">
        <w:rPr>
          <w:rFonts w:eastAsia="Palatino Linotype" w:cs="Palatino Linotype"/>
          <w:b/>
          <w:color w:val="000000"/>
          <w:sz w:val="26"/>
          <w:szCs w:val="26"/>
        </w:rPr>
        <w:t>TO</w:t>
      </w:r>
      <w:r w:rsidR="00663A37" w:rsidRPr="009D62BC">
        <w:rPr>
          <w:rFonts w:eastAsia="Palatino Linotype" w:cs="Palatino Linotype"/>
          <w:b/>
          <w:color w:val="000000"/>
          <w:sz w:val="26"/>
          <w:szCs w:val="26"/>
        </w:rPr>
        <w:t>. Del turno y admisión del recurso de revisión.</w:t>
      </w:r>
    </w:p>
    <w:p w14:paraId="348439E0" w14:textId="09A0CF50"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Medio de impugnación que le fue turnado al </w:t>
      </w:r>
      <w:r w:rsidRPr="009D62BC">
        <w:rPr>
          <w:rFonts w:eastAsia="Palatino Linotype" w:cs="Palatino Linotype"/>
          <w:b/>
          <w:color w:val="000000"/>
          <w:szCs w:val="24"/>
        </w:rPr>
        <w:t xml:space="preserve">Comisionado </w:t>
      </w:r>
      <w:r w:rsidR="00374E6D" w:rsidRPr="009D62BC">
        <w:rPr>
          <w:rFonts w:eastAsia="Palatino Linotype" w:cs="Palatino Linotype"/>
          <w:b/>
          <w:color w:val="000000"/>
          <w:szCs w:val="24"/>
        </w:rPr>
        <w:t xml:space="preserve">Presidente </w:t>
      </w:r>
      <w:r w:rsidRPr="009D62BC">
        <w:rPr>
          <w:rFonts w:eastAsia="Palatino Linotype" w:cs="Palatino Linotype"/>
          <w:b/>
          <w:color w:val="000000"/>
          <w:szCs w:val="24"/>
        </w:rPr>
        <w:t>José Martínez Vilchis</w:t>
      </w:r>
      <w:r w:rsidRPr="009D62BC">
        <w:rPr>
          <w:rFonts w:eastAsia="Palatino Linotype" w:cs="Palatino Linotype"/>
          <w:color w:val="000000"/>
          <w:szCs w:val="24"/>
        </w:rPr>
        <w:t xml:space="preserve">, por medio del sistema electrónico en términos del numeral 185 fracción I de la Ley de Transparencia y Acceso a la información Pública del Estado de México y </w:t>
      </w:r>
      <w:r w:rsidRPr="009D62BC">
        <w:rPr>
          <w:rFonts w:eastAsia="Palatino Linotype" w:cs="Palatino Linotype"/>
          <w:color w:val="000000"/>
          <w:szCs w:val="24"/>
        </w:rPr>
        <w:lastRenderedPageBreak/>
        <w:t>Municipios, del cual recayó acuerdo de admisió</w:t>
      </w:r>
      <w:r w:rsidR="006377A9" w:rsidRPr="009D62BC">
        <w:rPr>
          <w:rFonts w:eastAsia="Palatino Linotype" w:cs="Palatino Linotype"/>
          <w:color w:val="000000"/>
          <w:szCs w:val="24"/>
        </w:rPr>
        <w:t xml:space="preserve">n en fecha </w:t>
      </w:r>
      <w:r w:rsidR="004B47FB">
        <w:rPr>
          <w:rFonts w:eastAsia="Palatino Linotype" w:cs="Palatino Linotype"/>
          <w:color w:val="000000"/>
          <w:szCs w:val="24"/>
        </w:rPr>
        <w:t xml:space="preserve">tres de julio </w:t>
      </w:r>
      <w:r w:rsidR="0097028E">
        <w:rPr>
          <w:rFonts w:eastAsia="Palatino Linotype" w:cs="Palatino Linotype"/>
          <w:color w:val="000000"/>
          <w:szCs w:val="24"/>
        </w:rPr>
        <w:t>de dos mil veintitrés</w:t>
      </w:r>
      <w:r w:rsidRPr="009D62BC">
        <w:rPr>
          <w:rFonts w:eastAsia="Palatino Linotype" w:cs="Palatino Linotype"/>
          <w:color w:val="000000"/>
          <w:szCs w:val="24"/>
        </w:rPr>
        <w:t xml:space="preserve">, </w:t>
      </w:r>
      <w:r w:rsidRPr="009D62BC">
        <w:rPr>
          <w:rFonts w:eastAsia="Palatino Linotype" w:cs="Palatino Linotype"/>
          <w:szCs w:val="24"/>
        </w:rPr>
        <w:t>otorgándose</w:t>
      </w:r>
      <w:r w:rsidRPr="009D62BC">
        <w:rPr>
          <w:rFonts w:eastAsia="Palatino Linotype" w:cs="Palatino Linotype"/>
          <w:color w:val="000000"/>
          <w:szCs w:val="24"/>
        </w:rPr>
        <w:t xml:space="preserve"> en él un plazo de siete días para que las partes manifestaran lo que a su derecho corresponda en términos del numeral ya citado.</w:t>
      </w:r>
    </w:p>
    <w:p w14:paraId="4FAD262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409CC570" w14:textId="6E4B5420" w:rsidR="00663A37" w:rsidRPr="009D62BC" w:rsidRDefault="00671EA3"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t>QUIN</w:t>
      </w:r>
      <w:r w:rsidR="00663A37" w:rsidRPr="009D62BC">
        <w:rPr>
          <w:rFonts w:eastAsia="Palatino Linotype" w:cs="Palatino Linotype"/>
          <w:b/>
          <w:color w:val="000000"/>
          <w:sz w:val="26"/>
          <w:szCs w:val="26"/>
        </w:rPr>
        <w:t>TO. De la etapa de instrucción.</w:t>
      </w:r>
    </w:p>
    <w:p w14:paraId="5678F221" w14:textId="524EC229" w:rsidR="006F65AC" w:rsidRPr="009D62BC" w:rsidRDefault="006F65AC" w:rsidP="006F65AC">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Una vez abierta la etapa de instrucción, se observa</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 xml:space="preserve">que en fecha </w:t>
      </w:r>
      <w:r w:rsidR="004B47FB">
        <w:rPr>
          <w:rFonts w:eastAsia="Palatino Linotype" w:cs="Palatino Linotype"/>
          <w:color w:val="000000"/>
          <w:szCs w:val="24"/>
        </w:rPr>
        <w:t xml:space="preserve">diez de julio </w:t>
      </w:r>
      <w:r w:rsidRPr="009D62BC">
        <w:rPr>
          <w:rFonts w:eastAsia="Palatino Linotype" w:cs="Palatino Linotype"/>
          <w:color w:val="000000"/>
          <w:szCs w:val="24"/>
        </w:rPr>
        <w:t>de dos mil veinti</w:t>
      </w:r>
      <w:r w:rsidR="003B3318">
        <w:rPr>
          <w:rFonts w:eastAsia="Palatino Linotype" w:cs="Palatino Linotype"/>
          <w:color w:val="000000"/>
          <w:szCs w:val="24"/>
        </w:rPr>
        <w:t>trés</w:t>
      </w:r>
      <w:r w:rsidRPr="009D62BC">
        <w:rPr>
          <w:rFonts w:eastAsia="Palatino Linotype" w:cs="Palatino Linotype"/>
          <w:color w:val="000000"/>
          <w:szCs w:val="24"/>
        </w:rPr>
        <w:t>, el Sujeto Obligado rindió su Informe Justificado, consistente en</w:t>
      </w:r>
      <w:r w:rsidR="0022233F" w:rsidRPr="009D62BC">
        <w:rPr>
          <w:rFonts w:eastAsia="Palatino Linotype" w:cs="Palatino Linotype"/>
          <w:color w:val="000000"/>
          <w:szCs w:val="24"/>
        </w:rPr>
        <w:t xml:space="preserve"> </w:t>
      </w:r>
      <w:r w:rsidR="004B47FB">
        <w:rPr>
          <w:rFonts w:eastAsia="Palatino Linotype" w:cs="Palatino Linotype"/>
          <w:color w:val="000000"/>
          <w:szCs w:val="24"/>
        </w:rPr>
        <w:t xml:space="preserve">el </w:t>
      </w:r>
      <w:r w:rsidRPr="009D62BC">
        <w:rPr>
          <w:rFonts w:eastAsia="Palatino Linotype" w:cs="Palatino Linotype"/>
          <w:color w:val="000000"/>
          <w:szCs w:val="24"/>
        </w:rPr>
        <w:t>documento denominado</w:t>
      </w:r>
      <w:r w:rsidR="0022233F" w:rsidRPr="009D62BC">
        <w:rPr>
          <w:rFonts w:eastAsia="Palatino Linotype" w:cs="Palatino Linotype"/>
          <w:color w:val="000000"/>
          <w:szCs w:val="24"/>
        </w:rPr>
        <w:t xml:space="preserve"> </w:t>
      </w:r>
      <w:r w:rsidRPr="009D62BC">
        <w:rPr>
          <w:rFonts w:eastAsia="Palatino Linotype" w:cs="Palatino Linotype"/>
          <w:b/>
          <w:bCs/>
          <w:color w:val="000000"/>
          <w:szCs w:val="24"/>
        </w:rPr>
        <w:t>“</w:t>
      </w:r>
      <w:r w:rsidR="004B47FB">
        <w:rPr>
          <w:rFonts w:eastAsia="Palatino Linotype" w:cs="Palatino Linotype"/>
          <w:b/>
          <w:bCs/>
          <w:color w:val="000000"/>
          <w:szCs w:val="24"/>
        </w:rPr>
        <w:t>OFICIO 857_2023</w:t>
      </w:r>
      <w:r w:rsidRPr="009D62BC">
        <w:rPr>
          <w:rFonts w:eastAsia="Palatino Linotype" w:cs="Palatino Linotype"/>
          <w:b/>
          <w:bCs/>
          <w:color w:val="000000"/>
          <w:szCs w:val="24"/>
        </w:rPr>
        <w:t>.pdf”</w:t>
      </w:r>
      <w:r w:rsidRPr="009D62BC">
        <w:rPr>
          <w:rFonts w:eastAsia="Palatino Linotype" w:cs="Palatino Linotype"/>
          <w:color w:val="000000"/>
          <w:szCs w:val="24"/>
        </w:rPr>
        <w:t xml:space="preserve">, </w:t>
      </w:r>
      <w:r w:rsidR="004B47FB">
        <w:rPr>
          <w:rFonts w:eastAsia="Palatino Linotype" w:cs="Palatino Linotype"/>
          <w:color w:val="000000"/>
          <w:szCs w:val="24"/>
        </w:rPr>
        <w:t>el</w:t>
      </w:r>
      <w:r w:rsidRPr="009D62BC">
        <w:rPr>
          <w:rFonts w:eastAsia="Palatino Linotype" w:cs="Palatino Linotype"/>
          <w:color w:val="000000"/>
          <w:szCs w:val="24"/>
        </w:rPr>
        <w:t xml:space="preserve"> cual</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fue puesto a la vista del</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Recurrente mediante acuerdo de fecha</w:t>
      </w:r>
      <w:r w:rsidR="0022233F" w:rsidRPr="009D62BC">
        <w:rPr>
          <w:rFonts w:eastAsia="Palatino Linotype" w:cs="Palatino Linotype"/>
          <w:color w:val="000000"/>
          <w:szCs w:val="24"/>
        </w:rPr>
        <w:t xml:space="preserve"> </w:t>
      </w:r>
      <w:r w:rsidR="00F31A88">
        <w:rPr>
          <w:rFonts w:eastAsia="Palatino Linotype" w:cs="Palatino Linotype"/>
          <w:color w:val="000000"/>
          <w:szCs w:val="24"/>
        </w:rPr>
        <w:t>c</w:t>
      </w:r>
      <w:r w:rsidR="004B47FB">
        <w:rPr>
          <w:rFonts w:eastAsia="Palatino Linotype" w:cs="Palatino Linotype"/>
          <w:color w:val="000000"/>
          <w:szCs w:val="24"/>
        </w:rPr>
        <w:t>atorce de julio</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del año en curso, en términos de la fracción III del artículo 185 de la Ley de Transparencia y Acceso a la Información Pública del Estado de México y Municipios, otorgando al</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particular un término de tres días para manifestar lo que a su derecho conviniera. Por otra parte, se observa que</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el</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Recurrente no emitió manifestaciones vertió alegatos o presentó pruebas que a su derecho conviniera, del mismo modo, no realizó pronunciamiento alguno respecto del Informe Justificado del Sujeto Obligado. El contenido del</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documento referido será motivo de análisis durante el estudio respectivo.</w:t>
      </w:r>
    </w:p>
    <w:p w14:paraId="4B9B94B1" w14:textId="23BE4C11"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2AA432C1" w14:textId="60A3BFAB" w:rsidR="00663A37" w:rsidRPr="009D62BC" w:rsidRDefault="00663A37"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t>S</w:t>
      </w:r>
      <w:r w:rsidR="00671EA3" w:rsidRPr="009D62BC">
        <w:rPr>
          <w:rFonts w:eastAsia="Palatino Linotype" w:cs="Palatino Linotype"/>
          <w:b/>
          <w:color w:val="000000"/>
          <w:sz w:val="26"/>
          <w:szCs w:val="26"/>
        </w:rPr>
        <w:t>EXTO</w:t>
      </w:r>
      <w:r w:rsidRPr="009D62BC">
        <w:rPr>
          <w:rFonts w:eastAsia="Palatino Linotype" w:cs="Palatino Linotype"/>
          <w:b/>
          <w:color w:val="000000"/>
          <w:sz w:val="26"/>
          <w:szCs w:val="26"/>
        </w:rPr>
        <w:t>. Del cierre de instrucción.</w:t>
      </w:r>
    </w:p>
    <w:p w14:paraId="6E2F1FC8" w14:textId="59293DEC" w:rsidR="001A0CCD" w:rsidRPr="009D62BC" w:rsidRDefault="0028415D" w:rsidP="001A0CCD">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T</w:t>
      </w:r>
      <w:r w:rsidR="00663A37" w:rsidRPr="009D62BC">
        <w:rPr>
          <w:rFonts w:eastAsia="Palatino Linotype" w:cs="Palatino Linotype"/>
          <w:color w:val="000000"/>
          <w:szCs w:val="24"/>
        </w:rPr>
        <w:t>ranscurrido el término legal, se decretó el cierre</w:t>
      </w:r>
      <w:r w:rsidR="006377A9" w:rsidRPr="009D62BC">
        <w:rPr>
          <w:rFonts w:eastAsia="Palatino Linotype" w:cs="Palatino Linotype"/>
          <w:color w:val="000000"/>
          <w:szCs w:val="24"/>
        </w:rPr>
        <w:t xml:space="preserve"> de instrucción en fecha </w:t>
      </w:r>
      <w:r w:rsidR="004B47FB">
        <w:rPr>
          <w:rFonts w:eastAsia="Palatino Linotype" w:cs="Palatino Linotype"/>
          <w:color w:val="000000"/>
          <w:szCs w:val="24"/>
        </w:rPr>
        <w:t xml:space="preserve">siete de agosto </w:t>
      </w:r>
      <w:r w:rsidR="00EF6457" w:rsidRPr="009D62BC">
        <w:rPr>
          <w:rFonts w:eastAsia="Palatino Linotype" w:cs="Palatino Linotype"/>
          <w:color w:val="000000"/>
          <w:szCs w:val="24"/>
        </w:rPr>
        <w:t>de dos mil veintidós</w:t>
      </w:r>
      <w:r w:rsidR="00663A37" w:rsidRPr="009D62BC">
        <w:rPr>
          <w:rFonts w:eastAsia="Palatino Linotype" w:cs="Palatino Linotype"/>
          <w:color w:val="000000"/>
          <w:szCs w:val="24"/>
        </w:rPr>
        <w:t xml:space="preserve">, en términos del artículo 185 </w:t>
      </w:r>
      <w:r w:rsidR="00137ED6" w:rsidRPr="009D62BC">
        <w:rPr>
          <w:rFonts w:eastAsia="Palatino Linotype" w:cs="Palatino Linotype"/>
          <w:color w:val="000000"/>
          <w:szCs w:val="24"/>
        </w:rPr>
        <w:t>f</w:t>
      </w:r>
      <w:r w:rsidR="00663A37" w:rsidRPr="009D62BC">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12EC6B4D" w14:textId="77777777" w:rsidR="00D53325" w:rsidRDefault="00D53325" w:rsidP="001A0CCD">
      <w:pPr>
        <w:pBdr>
          <w:top w:val="nil"/>
          <w:left w:val="nil"/>
          <w:bottom w:val="nil"/>
          <w:right w:val="nil"/>
          <w:between w:val="nil"/>
        </w:pBdr>
        <w:contextualSpacing/>
        <w:rPr>
          <w:rFonts w:eastAsia="Palatino Linotype" w:cs="Palatino Linotype"/>
          <w:color w:val="000000"/>
          <w:szCs w:val="24"/>
        </w:rPr>
      </w:pPr>
    </w:p>
    <w:p w14:paraId="058FC19A" w14:textId="77777777" w:rsidR="004B47FB" w:rsidRDefault="004B47FB" w:rsidP="001A0CCD">
      <w:pPr>
        <w:pBdr>
          <w:top w:val="nil"/>
          <w:left w:val="nil"/>
          <w:bottom w:val="nil"/>
          <w:right w:val="nil"/>
          <w:between w:val="nil"/>
        </w:pBdr>
        <w:contextualSpacing/>
        <w:rPr>
          <w:rFonts w:eastAsia="Palatino Linotype" w:cs="Palatino Linotype"/>
          <w:color w:val="000000"/>
          <w:szCs w:val="24"/>
        </w:rPr>
      </w:pPr>
    </w:p>
    <w:p w14:paraId="091C10C1" w14:textId="2FF27ECF" w:rsidR="004B47FB" w:rsidRPr="009D62BC" w:rsidRDefault="309FEE9E" w:rsidP="309FEE9E">
      <w:pPr>
        <w:pBdr>
          <w:top w:val="nil"/>
          <w:left w:val="nil"/>
          <w:bottom w:val="nil"/>
          <w:right w:val="nil"/>
          <w:between w:val="nil"/>
        </w:pBdr>
        <w:contextualSpacing/>
        <w:rPr>
          <w:rFonts w:eastAsia="Palatino Linotype" w:cs="Palatino Linotype"/>
          <w:b/>
          <w:bCs/>
          <w:color w:val="000000"/>
          <w:sz w:val="26"/>
          <w:szCs w:val="26"/>
        </w:rPr>
      </w:pPr>
      <w:r w:rsidRPr="309FEE9E">
        <w:rPr>
          <w:rFonts w:eastAsia="Palatino Linotype" w:cs="Palatino Linotype"/>
          <w:b/>
          <w:bCs/>
          <w:color w:val="000000" w:themeColor="text1"/>
          <w:sz w:val="26"/>
          <w:szCs w:val="26"/>
        </w:rPr>
        <w:lastRenderedPageBreak/>
        <w:t>SÉPTIMO. De la ampliación del plazo para resolver el recurso.</w:t>
      </w:r>
    </w:p>
    <w:p w14:paraId="2040DCE6" w14:textId="7666E76D"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En fecha </w:t>
      </w:r>
      <w:r>
        <w:rPr>
          <w:rFonts w:eastAsiaTheme="minorHAnsi" w:cstheme="minorBidi"/>
          <w:szCs w:val="24"/>
          <w:lang w:eastAsia="en-US"/>
        </w:rPr>
        <w:t>veintiocho de agosto</w:t>
      </w:r>
      <w:r w:rsidRPr="004926E7">
        <w:rPr>
          <w:rFonts w:eastAsiaTheme="minorHAnsi" w:cstheme="minorBidi"/>
          <w:szCs w:val="24"/>
          <w:lang w:eastAsia="en-US"/>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73672A82" w14:textId="77777777"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p>
    <w:p w14:paraId="57D6BDF4" w14:textId="77777777"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44215BA" w14:textId="77777777"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5648637A" w14:textId="77777777"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21D102B" w14:textId="77777777"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20021B16" w14:textId="77777777"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D5F030" w14:textId="77777777"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lastRenderedPageBreak/>
        <w:t xml:space="preserve"> </w:t>
      </w:r>
    </w:p>
    <w:p w14:paraId="296C2912" w14:textId="77777777"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57063E4" w14:textId="77777777"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33B4FF31" w14:textId="77777777"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1AEBAB7" w14:textId="77777777"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p>
    <w:p w14:paraId="673DD5FF" w14:textId="77777777"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w:t>
      </w:r>
      <w:r w:rsidRPr="004926E7">
        <w:rPr>
          <w:rFonts w:eastAsiaTheme="minorHAnsi" w:cstheme="minorBidi"/>
          <w:szCs w:val="24"/>
          <w:lang w:eastAsia="en-US"/>
        </w:rPr>
        <w:tab/>
        <w:t>Complejidad del asunto: La complejidad de la prueba, la pluralidad de sujetos procesales, el tiempo transcurrido, las características y contexto del recurso.</w:t>
      </w:r>
    </w:p>
    <w:p w14:paraId="4A477778" w14:textId="77777777"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b)</w:t>
      </w:r>
      <w:r w:rsidRPr="004926E7">
        <w:rPr>
          <w:rFonts w:eastAsiaTheme="minorHAnsi" w:cstheme="minorBidi"/>
          <w:szCs w:val="24"/>
          <w:lang w:eastAsia="en-US"/>
        </w:rPr>
        <w:tab/>
        <w:t>Actividad Procesal del interesado: Acciones u omisiones del interesado.</w:t>
      </w:r>
    </w:p>
    <w:p w14:paraId="32BF1CA6" w14:textId="77777777"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c)</w:t>
      </w:r>
      <w:r w:rsidRPr="004926E7">
        <w:rPr>
          <w:rFonts w:eastAsiaTheme="minorHAnsi" w:cstheme="minorBidi"/>
          <w:szCs w:val="24"/>
          <w:lang w:eastAsia="en-US"/>
        </w:rPr>
        <w:tab/>
        <w:t>Conducta de la Autoridad: Las Acciones u omisiones realizadas en el procedimiento. Así como si la autoridad actuó con la debida diligencia.</w:t>
      </w:r>
    </w:p>
    <w:p w14:paraId="68BACEEA" w14:textId="77777777"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d)</w:t>
      </w:r>
      <w:r w:rsidRPr="004926E7">
        <w:rPr>
          <w:rFonts w:eastAsiaTheme="minorHAnsi" w:cstheme="minorBidi"/>
          <w:szCs w:val="24"/>
          <w:lang w:eastAsia="en-US"/>
        </w:rPr>
        <w:tab/>
        <w:t>La afectación generada en la situación jurídica de la persona involucrada en el proceso: Violación a sus derechos humanos.</w:t>
      </w:r>
    </w:p>
    <w:p w14:paraId="61A0D334" w14:textId="77777777"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p>
    <w:p w14:paraId="71D356D1" w14:textId="77777777"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B68377" w14:textId="77777777"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p>
    <w:p w14:paraId="1BDE4985" w14:textId="77777777"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9B72C43" w14:textId="77777777"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p>
    <w:p w14:paraId="4329E1FA" w14:textId="77777777"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Pr>
          <w:rFonts w:eastAsiaTheme="minorHAnsi" w:cstheme="minorBidi"/>
          <w:szCs w:val="24"/>
          <w:lang w:eastAsia="en-US"/>
        </w:rPr>
        <w:t xml:space="preserve"> </w:t>
      </w:r>
      <w:r w:rsidRPr="004926E7">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38CF1348" w14:textId="77777777"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p>
    <w:p w14:paraId="7B23745D" w14:textId="77777777"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1A34115E" w14:textId="77777777"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p>
    <w:p w14:paraId="5A8B071B" w14:textId="77777777"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lastRenderedPageBreak/>
        <w:t>“PLAZO RAZONABLE PARA RESOLVER. CONCEPTO Y ELEMENTOS QUE LO INTEGRAN A LA LUZ DEL DERECHO INTERNACIONAL DE LOS DERECHOS HUMANOS.”, visible en el Seminario Judicial de la Federación y su gaceta, con el registro digital 2002350.</w:t>
      </w:r>
    </w:p>
    <w:p w14:paraId="229C8D59" w14:textId="77777777" w:rsidR="004B47FB" w:rsidRPr="004926E7" w:rsidRDefault="004B47FB" w:rsidP="004B47FB">
      <w:pPr>
        <w:pBdr>
          <w:top w:val="nil"/>
          <w:left w:val="nil"/>
          <w:bottom w:val="nil"/>
          <w:right w:val="nil"/>
          <w:between w:val="nil"/>
        </w:pBdr>
        <w:contextualSpacing/>
        <w:rPr>
          <w:rFonts w:eastAsiaTheme="minorHAnsi" w:cstheme="minorBidi"/>
          <w:szCs w:val="24"/>
          <w:lang w:eastAsia="en-US"/>
        </w:rPr>
      </w:pPr>
    </w:p>
    <w:p w14:paraId="6AE75071" w14:textId="77777777" w:rsidR="004B47FB" w:rsidRDefault="004B47FB" w:rsidP="004B47FB">
      <w:pPr>
        <w:pBdr>
          <w:top w:val="nil"/>
          <w:left w:val="nil"/>
          <w:bottom w:val="nil"/>
          <w:right w:val="nil"/>
          <w:between w:val="nil"/>
        </w:pBdr>
        <w:contextualSpacing/>
        <w:rPr>
          <w:rFonts w:eastAsia="Palatino Linotype" w:cs="Palatino Linotype"/>
          <w:color w:val="000000"/>
          <w:szCs w:val="24"/>
        </w:rPr>
      </w:pPr>
      <w:r w:rsidRPr="004926E7">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14966FEE" w14:textId="77777777" w:rsidR="004B47FB" w:rsidRDefault="004B47FB" w:rsidP="001A0CCD">
      <w:pPr>
        <w:pBdr>
          <w:top w:val="nil"/>
          <w:left w:val="nil"/>
          <w:bottom w:val="nil"/>
          <w:right w:val="nil"/>
          <w:between w:val="nil"/>
        </w:pBdr>
        <w:contextualSpacing/>
        <w:rPr>
          <w:rFonts w:eastAsia="Palatino Linotype" w:cs="Palatino Linotype"/>
          <w:color w:val="000000"/>
          <w:szCs w:val="24"/>
        </w:rPr>
      </w:pPr>
    </w:p>
    <w:p w14:paraId="646B27D7" w14:textId="77777777" w:rsidR="00663A37" w:rsidRPr="009D62BC" w:rsidRDefault="00663A37" w:rsidP="001A0CCD">
      <w:pPr>
        <w:pBdr>
          <w:top w:val="nil"/>
          <w:left w:val="nil"/>
          <w:bottom w:val="nil"/>
          <w:right w:val="nil"/>
          <w:between w:val="nil"/>
        </w:pBdr>
        <w:contextualSpacing/>
        <w:jc w:val="center"/>
        <w:rPr>
          <w:rFonts w:eastAsia="Palatino Linotype" w:cs="Palatino Linotype"/>
          <w:b/>
          <w:color w:val="000000"/>
          <w:sz w:val="28"/>
          <w:szCs w:val="28"/>
        </w:rPr>
      </w:pPr>
      <w:r w:rsidRPr="009D62BC">
        <w:rPr>
          <w:rFonts w:eastAsia="Palatino Linotype" w:cs="Palatino Linotype"/>
          <w:b/>
          <w:color w:val="000000"/>
          <w:sz w:val="28"/>
          <w:szCs w:val="28"/>
        </w:rPr>
        <w:t>C O N S I D E R A N D O</w:t>
      </w:r>
    </w:p>
    <w:p w14:paraId="7DE4590A"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C38D117" w14:textId="77777777" w:rsidR="00663A37" w:rsidRPr="009D62BC" w:rsidRDefault="00663A37"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t>PRIMERO. De la competencia.</w:t>
      </w:r>
    </w:p>
    <w:p w14:paraId="6ABA2DF4" w14:textId="2736F94B" w:rsidR="00663A37" w:rsidRPr="009D62BC" w:rsidRDefault="003B3318" w:rsidP="00663A37">
      <w:pPr>
        <w:pBdr>
          <w:top w:val="nil"/>
          <w:left w:val="nil"/>
          <w:bottom w:val="nil"/>
          <w:right w:val="nil"/>
          <w:between w:val="nil"/>
        </w:pBdr>
        <w:contextualSpacing/>
        <w:rPr>
          <w:rFonts w:eastAsia="Palatino Linotype" w:cs="Palatino Linotype"/>
          <w:color w:val="000000"/>
          <w:szCs w:val="24"/>
        </w:rPr>
      </w:pPr>
      <w:r w:rsidRPr="2F580D8D">
        <w:rPr>
          <w:rFonts w:eastAsia="Palatino Linotype" w:cs="Palatino Linotype"/>
          <w:szCs w:val="24"/>
          <w:lang w:val="es-E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w:t>
      </w:r>
      <w:r w:rsidR="00433BF2">
        <w:rPr>
          <w:rFonts w:eastAsia="Palatino Linotype" w:cs="Palatino Linotype"/>
          <w:szCs w:val="24"/>
          <w:lang w:val="es-ES"/>
        </w:rPr>
        <w:t xml:space="preserve"> tercero y trigésimo cuarto</w:t>
      </w:r>
      <w:r w:rsidRPr="2F580D8D">
        <w:rPr>
          <w:rFonts w:eastAsia="Palatino Linotype" w:cs="Palatino Linotype"/>
          <w:szCs w:val="24"/>
          <w:lang w:val="es-E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381D83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27515389" w14:textId="77777777" w:rsidR="00663A37" w:rsidRPr="009D62BC" w:rsidRDefault="00663A37"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t xml:space="preserve">SEGUNDO. Sobre los alcances del recurso de revisión. </w:t>
      </w:r>
    </w:p>
    <w:p w14:paraId="75FE6B29"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2E978F" w14:textId="08579BAA" w:rsidR="00453FC0" w:rsidRDefault="00453FC0" w:rsidP="00663A37">
      <w:pPr>
        <w:pBdr>
          <w:top w:val="nil"/>
          <w:left w:val="nil"/>
          <w:bottom w:val="nil"/>
          <w:right w:val="nil"/>
          <w:between w:val="nil"/>
        </w:pBdr>
        <w:contextualSpacing/>
        <w:rPr>
          <w:rFonts w:eastAsia="Palatino Linotype" w:cs="Palatino Linotype"/>
          <w:color w:val="000000"/>
          <w:szCs w:val="24"/>
        </w:rPr>
      </w:pPr>
    </w:p>
    <w:p w14:paraId="172D362E" w14:textId="7DF38102" w:rsidR="00783CDD" w:rsidRPr="00C82353" w:rsidRDefault="00783CDD" w:rsidP="00783CDD">
      <w:pPr>
        <w:rPr>
          <w:rFonts w:eastAsiaTheme="minorHAnsi" w:cstheme="minorBidi"/>
          <w:b/>
          <w:sz w:val="26"/>
          <w:szCs w:val="26"/>
          <w:lang w:eastAsia="en-US"/>
        </w:rPr>
      </w:pPr>
      <w:r>
        <w:rPr>
          <w:rFonts w:eastAsiaTheme="minorHAnsi" w:cstheme="minorBidi"/>
          <w:b/>
          <w:sz w:val="26"/>
          <w:szCs w:val="26"/>
          <w:lang w:eastAsia="en-US"/>
        </w:rPr>
        <w:t>TERCERO</w:t>
      </w:r>
      <w:r w:rsidRPr="00C82353">
        <w:rPr>
          <w:rFonts w:eastAsiaTheme="minorHAnsi" w:cstheme="minorBidi"/>
          <w:b/>
          <w:sz w:val="26"/>
          <w:szCs w:val="26"/>
          <w:lang w:eastAsia="en-US"/>
        </w:rPr>
        <w:t xml:space="preserve">. De las causas de improcedencia. </w:t>
      </w:r>
    </w:p>
    <w:p w14:paraId="3C844B9E" w14:textId="77777777" w:rsidR="00783CDD" w:rsidRPr="00C82353" w:rsidRDefault="00783CDD" w:rsidP="00783CDD">
      <w:pPr>
        <w:rPr>
          <w:rFonts w:eastAsiaTheme="minorHAnsi" w:cstheme="minorBidi"/>
          <w:szCs w:val="24"/>
          <w:lang w:eastAsia="en-US"/>
        </w:rPr>
      </w:pPr>
      <w:r w:rsidRPr="00C82353">
        <w:rPr>
          <w:rFonts w:eastAsiaTheme="minorHAnsi" w:cstheme="minorBidi"/>
          <w:szCs w:val="24"/>
          <w:lang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3A55BC1F" w14:textId="77777777" w:rsidR="00783CDD" w:rsidRPr="00C82353" w:rsidRDefault="00783CDD" w:rsidP="00783CDD">
      <w:pPr>
        <w:rPr>
          <w:rFonts w:eastAsiaTheme="minorHAnsi" w:cstheme="minorBidi"/>
          <w:szCs w:val="24"/>
          <w:lang w:eastAsia="en-US"/>
        </w:rPr>
      </w:pPr>
    </w:p>
    <w:p w14:paraId="061ED54B" w14:textId="77777777" w:rsidR="00783CDD" w:rsidRPr="00C82353" w:rsidRDefault="00783CDD" w:rsidP="00783CDD">
      <w:pPr>
        <w:rPr>
          <w:rFonts w:eastAsiaTheme="minorHAnsi" w:cstheme="minorBidi"/>
          <w:szCs w:val="24"/>
          <w:lang w:eastAsia="en-US"/>
        </w:rPr>
      </w:pPr>
      <w:r w:rsidRPr="00C82353">
        <w:rPr>
          <w:rFonts w:eastAsiaTheme="minorHAnsi" w:cstheme="minorBidi"/>
          <w:szCs w:val="24"/>
          <w:lang w:eastAsia="en-US"/>
        </w:rPr>
        <w:t xml:space="preserve">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w:t>
      </w:r>
      <w:r w:rsidRPr="00C82353">
        <w:rPr>
          <w:rFonts w:eastAsiaTheme="minorHAnsi" w:cstheme="minorBidi"/>
          <w:szCs w:val="24"/>
          <w:lang w:eastAsia="en-US"/>
        </w:rPr>
        <w:lastRenderedPageBreak/>
        <w:t>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67E96487" w14:textId="77777777" w:rsidR="00783CDD" w:rsidRPr="00C82353" w:rsidRDefault="00783CDD" w:rsidP="00783CDD">
      <w:pPr>
        <w:rPr>
          <w:rFonts w:eastAsiaTheme="minorHAnsi" w:cstheme="minorBidi"/>
          <w:szCs w:val="24"/>
          <w:lang w:eastAsia="en-US"/>
        </w:rPr>
      </w:pPr>
    </w:p>
    <w:p w14:paraId="7FC2776A" w14:textId="77777777" w:rsidR="00783CDD" w:rsidRPr="00C82353" w:rsidRDefault="00783CDD" w:rsidP="00783CDD">
      <w:pPr>
        <w:rPr>
          <w:rFonts w:eastAsiaTheme="minorHAnsi" w:cstheme="minorBidi"/>
          <w:szCs w:val="24"/>
          <w:lang w:eastAsia="en-US"/>
        </w:rPr>
      </w:pPr>
      <w:r w:rsidRPr="00C82353">
        <w:rPr>
          <w:rFonts w:eastAsiaTheme="minorHAnsi" w:cstheme="minorBidi"/>
          <w:szCs w:val="24"/>
          <w:lang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6C1EAF" w14:textId="77777777" w:rsidR="00783CDD" w:rsidRPr="00C82353" w:rsidRDefault="00783CDD" w:rsidP="00783CDD">
      <w:pPr>
        <w:rPr>
          <w:rFonts w:eastAsiaTheme="minorHAnsi" w:cstheme="minorBidi"/>
          <w:szCs w:val="24"/>
          <w:lang w:eastAsia="en-US"/>
        </w:rPr>
      </w:pPr>
    </w:p>
    <w:p w14:paraId="68E1FF1B" w14:textId="4649B939" w:rsidR="00783CDD" w:rsidRPr="00C82353" w:rsidRDefault="00783CDD" w:rsidP="00783CDD">
      <w:pPr>
        <w:rPr>
          <w:rFonts w:eastAsiaTheme="minorHAnsi" w:cstheme="minorBidi"/>
          <w:b/>
          <w:sz w:val="26"/>
          <w:szCs w:val="26"/>
          <w:lang w:eastAsia="en-US"/>
        </w:rPr>
      </w:pPr>
      <w:r>
        <w:rPr>
          <w:rFonts w:eastAsiaTheme="minorHAnsi" w:cstheme="minorBidi"/>
          <w:b/>
          <w:sz w:val="26"/>
          <w:szCs w:val="26"/>
          <w:lang w:eastAsia="en-US"/>
        </w:rPr>
        <w:t>CUARTO</w:t>
      </w:r>
      <w:r w:rsidRPr="00C82353">
        <w:rPr>
          <w:rFonts w:eastAsiaTheme="minorHAnsi" w:cstheme="minorBidi"/>
          <w:b/>
          <w:sz w:val="26"/>
          <w:szCs w:val="26"/>
          <w:lang w:eastAsia="en-US"/>
        </w:rPr>
        <w:t>. Análisis de la causal de sobreseimiento.</w:t>
      </w:r>
    </w:p>
    <w:p w14:paraId="41049F5A" w14:textId="77777777" w:rsidR="00783CDD" w:rsidRPr="00C82353" w:rsidRDefault="00783CDD" w:rsidP="00783CDD">
      <w:pPr>
        <w:rPr>
          <w:rFonts w:eastAsiaTheme="minorHAnsi" w:cstheme="minorBidi"/>
          <w:szCs w:val="24"/>
          <w:lang w:eastAsia="en-US"/>
        </w:rPr>
      </w:pPr>
      <w:r w:rsidRPr="00C82353">
        <w:rPr>
          <w:rFonts w:eastAsiaTheme="minorHAnsi" w:cstheme="minorBidi"/>
          <w:szCs w:val="24"/>
          <w:lang w:eastAsia="en-US"/>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96212CA" w14:textId="77777777" w:rsidR="00783CDD" w:rsidRPr="00C82353" w:rsidRDefault="00783CDD" w:rsidP="00783CDD">
      <w:pPr>
        <w:rPr>
          <w:rFonts w:eastAsiaTheme="minorHAnsi" w:cstheme="minorBidi"/>
          <w:szCs w:val="24"/>
          <w:lang w:eastAsia="en-US"/>
        </w:rPr>
      </w:pPr>
    </w:p>
    <w:p w14:paraId="7277BA14" w14:textId="77777777" w:rsidR="00783CDD" w:rsidRPr="00C82353" w:rsidRDefault="00783CDD" w:rsidP="00783CDD">
      <w:pPr>
        <w:rPr>
          <w:rFonts w:eastAsiaTheme="minorHAnsi" w:cstheme="minorBidi"/>
          <w:szCs w:val="24"/>
          <w:lang w:eastAsia="en-US"/>
        </w:rPr>
      </w:pPr>
      <w:r w:rsidRPr="00C82353">
        <w:rPr>
          <w:rFonts w:eastAsiaTheme="minorHAnsi" w:cstheme="minorBidi"/>
          <w:szCs w:val="24"/>
          <w:lang w:eastAsia="en-US"/>
        </w:rPr>
        <w:t xml:space="preserve">La Ley de Transparencia de la entidad, en su artículo 192, contempla la figura jurídica del sobreseimiento, y específicamente en su hipótesis inmersa en la fracción III, refiere </w:t>
      </w:r>
      <w:r w:rsidRPr="00C82353">
        <w:rPr>
          <w:rFonts w:eastAsiaTheme="minorHAnsi" w:cstheme="minorBidi"/>
          <w:szCs w:val="24"/>
          <w:lang w:eastAsia="en-US"/>
        </w:rPr>
        <w:lastRenderedPageBreak/>
        <w:t>que se sobreseerá el asunto cuando el sujeto obligado responsable del acto lo modifique o revoque de tal manera que el recurso de revisión quede sin materia.</w:t>
      </w:r>
    </w:p>
    <w:p w14:paraId="762A8447" w14:textId="77777777" w:rsidR="00783CDD" w:rsidRPr="00C82353" w:rsidRDefault="00783CDD" w:rsidP="00783CDD">
      <w:pPr>
        <w:rPr>
          <w:rFonts w:eastAsiaTheme="minorHAnsi" w:cstheme="minorBidi"/>
          <w:szCs w:val="24"/>
          <w:lang w:eastAsia="en-US"/>
        </w:rPr>
      </w:pPr>
    </w:p>
    <w:p w14:paraId="5821911A" w14:textId="3A0B2627" w:rsidR="00783CDD" w:rsidRPr="00C82353" w:rsidRDefault="00783CDD" w:rsidP="00783CDD">
      <w:pPr>
        <w:rPr>
          <w:rFonts w:eastAsiaTheme="minorHAnsi" w:cstheme="minorBidi"/>
          <w:szCs w:val="24"/>
          <w:lang w:eastAsia="en-US"/>
        </w:rPr>
      </w:pPr>
      <w:r w:rsidRPr="00C82353">
        <w:rPr>
          <w:rFonts w:eastAsiaTheme="minorHAnsi" w:cstheme="minorBidi"/>
          <w:szCs w:val="24"/>
          <w:lang w:eastAsia="en-US"/>
        </w:rPr>
        <w:t>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w:t>
      </w:r>
      <w:r w:rsidR="009A451E">
        <w:rPr>
          <w:rFonts w:eastAsiaTheme="minorHAnsi" w:cstheme="minorBidi"/>
          <w:szCs w:val="24"/>
          <w:lang w:eastAsia="en-US"/>
        </w:rPr>
        <w:t>.</w:t>
      </w:r>
    </w:p>
    <w:p w14:paraId="6677939D" w14:textId="77777777" w:rsidR="00C82353" w:rsidRPr="00213154" w:rsidRDefault="00C82353" w:rsidP="00E1091C">
      <w:pPr>
        <w:rPr>
          <w:rFonts w:eastAsiaTheme="minorHAnsi" w:cstheme="minorBidi"/>
          <w:sz w:val="22"/>
          <w:lang w:eastAsia="en-US"/>
        </w:rPr>
      </w:pPr>
    </w:p>
    <w:p w14:paraId="12F32093" w14:textId="265B4BDD" w:rsidR="007D4D7F" w:rsidRDefault="00EF7470" w:rsidP="001A3270">
      <w:pPr>
        <w:rPr>
          <w:rFonts w:eastAsiaTheme="minorHAnsi" w:cstheme="minorBidi"/>
          <w:szCs w:val="24"/>
          <w:lang w:eastAsia="en-US"/>
        </w:rPr>
      </w:pPr>
      <w:r w:rsidRPr="009D62BC">
        <w:rPr>
          <w:rFonts w:eastAsiaTheme="minorHAnsi" w:cstheme="minorBidi"/>
          <w:szCs w:val="24"/>
          <w:lang w:eastAsia="en-US"/>
        </w:rPr>
        <w:t xml:space="preserve">En virtud de lo anterior, es conveniente recordar que </w:t>
      </w:r>
      <w:r w:rsidR="001926B6">
        <w:rPr>
          <w:rFonts w:eastAsiaTheme="minorHAnsi" w:cstheme="minorBidi"/>
          <w:szCs w:val="24"/>
          <w:lang w:eastAsia="en-US"/>
        </w:rPr>
        <w:t>el</w:t>
      </w:r>
      <w:r w:rsidR="001A3270" w:rsidRPr="009D62BC">
        <w:rPr>
          <w:rFonts w:eastAsiaTheme="minorHAnsi" w:cstheme="minorBidi"/>
          <w:szCs w:val="24"/>
          <w:lang w:eastAsia="en-US"/>
        </w:rPr>
        <w:t xml:space="preserve"> </w:t>
      </w:r>
      <w:r w:rsidR="004306BE" w:rsidRPr="009D62BC">
        <w:rPr>
          <w:rFonts w:eastAsiaTheme="minorHAnsi" w:cstheme="minorBidi"/>
          <w:szCs w:val="24"/>
          <w:lang w:eastAsia="en-US"/>
        </w:rPr>
        <w:t>R</w:t>
      </w:r>
      <w:r w:rsidR="001A3270" w:rsidRPr="009D62BC">
        <w:rPr>
          <w:rFonts w:eastAsiaTheme="minorHAnsi" w:cstheme="minorBidi"/>
          <w:szCs w:val="24"/>
          <w:lang w:eastAsia="en-US"/>
        </w:rPr>
        <w:t>ecurrente</w:t>
      </w:r>
      <w:r w:rsidR="0099716F">
        <w:rPr>
          <w:rFonts w:eastAsiaTheme="minorHAnsi" w:cstheme="minorBidi"/>
          <w:szCs w:val="24"/>
          <w:lang w:eastAsia="en-US"/>
        </w:rPr>
        <w:t>, haciendo referencia a que se ha solicitado la actualización de sueldos para los coordinadores académicos dado que el salario establecido en el tabulador se encuentra por debajo del establecido en el documento denominado “Anexo de ejecución” (</w:t>
      </w:r>
      <w:r w:rsidR="0099716F" w:rsidRPr="0099716F">
        <w:rPr>
          <w:rFonts w:eastAsiaTheme="minorHAnsi" w:cstheme="minorBidi"/>
          <w:szCs w:val="24"/>
          <w:lang w:eastAsia="en-US"/>
        </w:rPr>
        <w:t xml:space="preserve">15_Anexo de ejecución / Apoyo Financiero SEMS-EL CECYTEM </w:t>
      </w:r>
      <w:r w:rsidR="0099716F">
        <w:rPr>
          <w:rFonts w:eastAsiaTheme="minorHAnsi" w:cstheme="minorBidi"/>
          <w:szCs w:val="24"/>
          <w:lang w:eastAsia="en-US"/>
        </w:rPr>
        <w:t>–</w:t>
      </w:r>
      <w:r w:rsidR="0099716F" w:rsidRPr="0099716F">
        <w:rPr>
          <w:rFonts w:eastAsiaTheme="minorHAnsi" w:cstheme="minorBidi"/>
          <w:szCs w:val="24"/>
          <w:lang w:eastAsia="en-US"/>
        </w:rPr>
        <w:t xml:space="preserve"> MEXICO</w:t>
      </w:r>
      <w:r w:rsidR="0099716F">
        <w:rPr>
          <w:rFonts w:eastAsiaTheme="minorHAnsi" w:cstheme="minorBidi"/>
          <w:szCs w:val="24"/>
          <w:lang w:eastAsia="en-US"/>
        </w:rPr>
        <w:t xml:space="preserve">) en el cual se fijan los salarios para las plazas del Sujeto Obligado, </w:t>
      </w:r>
      <w:r w:rsidR="001A3270" w:rsidRPr="009D62BC">
        <w:rPr>
          <w:rFonts w:eastAsiaTheme="minorHAnsi" w:cstheme="minorBidi"/>
          <w:szCs w:val="24"/>
          <w:lang w:eastAsia="en-US"/>
        </w:rPr>
        <w:t xml:space="preserve"> </w:t>
      </w:r>
      <w:r w:rsidR="009472C7" w:rsidRPr="009D62BC">
        <w:rPr>
          <w:rFonts w:eastAsiaTheme="minorHAnsi" w:cstheme="minorBidi"/>
          <w:szCs w:val="24"/>
          <w:lang w:eastAsia="en-US"/>
        </w:rPr>
        <w:t xml:space="preserve">solicitó </w:t>
      </w:r>
      <w:r w:rsidR="001926B6">
        <w:rPr>
          <w:rFonts w:eastAsiaTheme="minorHAnsi" w:cstheme="minorBidi"/>
          <w:szCs w:val="24"/>
          <w:lang w:eastAsia="en-US"/>
        </w:rPr>
        <w:t>a</w:t>
      </w:r>
      <w:r w:rsidR="0099716F">
        <w:rPr>
          <w:rFonts w:eastAsiaTheme="minorHAnsi" w:cstheme="minorBidi"/>
          <w:szCs w:val="24"/>
          <w:lang w:eastAsia="en-US"/>
        </w:rPr>
        <w:t xml:space="preserve"> éste</w:t>
      </w:r>
      <w:r w:rsidR="001926B6">
        <w:rPr>
          <w:rFonts w:eastAsiaTheme="minorHAnsi" w:cstheme="minorBidi"/>
          <w:szCs w:val="24"/>
          <w:lang w:eastAsia="en-US"/>
        </w:rPr>
        <w:t xml:space="preserve"> la </w:t>
      </w:r>
      <w:r w:rsidR="0099716F">
        <w:rPr>
          <w:rFonts w:eastAsiaTheme="minorHAnsi" w:cstheme="minorBidi"/>
          <w:szCs w:val="24"/>
          <w:lang w:eastAsia="en-US"/>
        </w:rPr>
        <w:t xml:space="preserve">respuesta a las siguiente interrogantes: </w:t>
      </w:r>
    </w:p>
    <w:p w14:paraId="75DC49F7" w14:textId="77777777" w:rsidR="0099716F" w:rsidRDefault="0099716F" w:rsidP="001A3270">
      <w:pPr>
        <w:rPr>
          <w:rFonts w:eastAsiaTheme="minorHAnsi" w:cstheme="minorBidi"/>
          <w:szCs w:val="24"/>
          <w:lang w:eastAsia="en-US"/>
        </w:rPr>
      </w:pPr>
    </w:p>
    <w:p w14:paraId="4725D93B" w14:textId="77777777" w:rsidR="0099716F" w:rsidRPr="0099716F" w:rsidRDefault="0099716F" w:rsidP="0099716F">
      <w:pPr>
        <w:pStyle w:val="Prrafodelista"/>
        <w:numPr>
          <w:ilvl w:val="0"/>
          <w:numId w:val="40"/>
        </w:numPr>
        <w:rPr>
          <w:rFonts w:eastAsiaTheme="minorHAnsi" w:cstheme="minorBidi"/>
          <w:lang w:eastAsia="en-US"/>
        </w:rPr>
      </w:pPr>
      <w:r w:rsidRPr="0099716F">
        <w:rPr>
          <w:rFonts w:eastAsiaTheme="minorHAnsi" w:cstheme="minorBidi"/>
          <w:lang w:eastAsia="en-US"/>
        </w:rPr>
        <w:t xml:space="preserve">¿Porque no se ha respetado el tabulador tal cual lo especifica el documento anexo de ejecución? </w:t>
      </w:r>
    </w:p>
    <w:p w14:paraId="120B78DD" w14:textId="10C042BF" w:rsidR="0099716F" w:rsidRPr="0099716F" w:rsidRDefault="0099716F" w:rsidP="0099716F">
      <w:pPr>
        <w:pStyle w:val="Prrafodelista"/>
        <w:numPr>
          <w:ilvl w:val="0"/>
          <w:numId w:val="40"/>
        </w:numPr>
        <w:rPr>
          <w:rFonts w:eastAsiaTheme="minorHAnsi" w:cstheme="minorBidi"/>
          <w:lang w:eastAsia="en-US"/>
        </w:rPr>
      </w:pPr>
      <w:r w:rsidRPr="0099716F">
        <w:rPr>
          <w:rFonts w:eastAsiaTheme="minorHAnsi" w:cstheme="minorBidi"/>
          <w:lang w:eastAsia="en-US"/>
        </w:rPr>
        <w:lastRenderedPageBreak/>
        <w:t>¿</w:t>
      </w:r>
      <w:r>
        <w:rPr>
          <w:rFonts w:eastAsiaTheme="minorHAnsi" w:cstheme="minorBidi"/>
          <w:lang w:eastAsia="en-US"/>
        </w:rPr>
        <w:t>Q</w:t>
      </w:r>
      <w:r w:rsidRPr="0099716F">
        <w:rPr>
          <w:rFonts w:eastAsiaTheme="minorHAnsi" w:cstheme="minorBidi"/>
          <w:lang w:eastAsia="en-US"/>
        </w:rPr>
        <w:t xml:space="preserve">uién no está cumpliendo con el recurso? porque se supone es 50 estado y 50 federación, </w:t>
      </w:r>
    </w:p>
    <w:p w14:paraId="5D287440" w14:textId="5039432B" w:rsidR="0099716F" w:rsidRPr="0099716F" w:rsidRDefault="0099716F" w:rsidP="0099716F">
      <w:pPr>
        <w:pStyle w:val="Prrafodelista"/>
        <w:numPr>
          <w:ilvl w:val="0"/>
          <w:numId w:val="40"/>
        </w:numPr>
        <w:rPr>
          <w:rFonts w:eastAsiaTheme="minorHAnsi" w:cstheme="minorBidi"/>
          <w:lang w:eastAsia="en-US"/>
        </w:rPr>
      </w:pPr>
      <w:r w:rsidRPr="0099716F">
        <w:rPr>
          <w:rFonts w:eastAsiaTheme="minorHAnsi" w:cstheme="minorBidi"/>
          <w:lang w:eastAsia="en-US"/>
        </w:rPr>
        <w:t>¿</w:t>
      </w:r>
      <w:r>
        <w:rPr>
          <w:rFonts w:eastAsiaTheme="minorHAnsi" w:cstheme="minorBidi"/>
          <w:lang w:eastAsia="en-US"/>
        </w:rPr>
        <w:t>Q</w:t>
      </w:r>
      <w:r w:rsidRPr="0099716F">
        <w:rPr>
          <w:rFonts w:eastAsiaTheme="minorHAnsi" w:cstheme="minorBidi"/>
          <w:lang w:eastAsia="en-US"/>
        </w:rPr>
        <w:t xml:space="preserve">uién no ha autorizado que se dé el incremento para esta plaza? ¿federación o estado? </w:t>
      </w:r>
    </w:p>
    <w:p w14:paraId="74009D67" w14:textId="4E19A105" w:rsidR="0099716F" w:rsidRPr="0099716F" w:rsidRDefault="0099716F" w:rsidP="0099716F">
      <w:pPr>
        <w:pStyle w:val="Prrafodelista"/>
        <w:numPr>
          <w:ilvl w:val="0"/>
          <w:numId w:val="40"/>
        </w:numPr>
        <w:rPr>
          <w:rFonts w:eastAsiaTheme="minorHAnsi" w:cstheme="minorBidi"/>
          <w:lang w:eastAsia="en-US"/>
        </w:rPr>
      </w:pPr>
      <w:r w:rsidRPr="0099716F">
        <w:rPr>
          <w:rFonts w:eastAsiaTheme="minorHAnsi" w:cstheme="minorBidi"/>
          <w:lang w:eastAsia="en-US"/>
        </w:rPr>
        <w:t>¿</w:t>
      </w:r>
      <w:r>
        <w:rPr>
          <w:rFonts w:eastAsiaTheme="minorHAnsi" w:cstheme="minorBidi"/>
          <w:lang w:eastAsia="en-US"/>
        </w:rPr>
        <w:t>Q</w:t>
      </w:r>
      <w:r w:rsidRPr="0099716F">
        <w:rPr>
          <w:rFonts w:eastAsiaTheme="minorHAnsi" w:cstheme="minorBidi"/>
          <w:lang w:eastAsia="en-US"/>
        </w:rPr>
        <w:t xml:space="preserve">ué ha hecho el CECYTEM para gestionar y se pague como lo establece el documento "Anexo de ejecución"? </w:t>
      </w:r>
    </w:p>
    <w:p w14:paraId="7611ED8A" w14:textId="77777777" w:rsidR="0099716F" w:rsidRPr="0099716F" w:rsidRDefault="0099716F" w:rsidP="0099716F">
      <w:pPr>
        <w:rPr>
          <w:rFonts w:eastAsiaTheme="minorHAnsi" w:cstheme="minorBidi"/>
          <w:szCs w:val="24"/>
          <w:lang w:eastAsia="en-US"/>
        </w:rPr>
      </w:pPr>
    </w:p>
    <w:p w14:paraId="56A376AC" w14:textId="54BB7F13" w:rsidR="0099716F" w:rsidRPr="0099716F" w:rsidRDefault="00CE0761" w:rsidP="0099716F">
      <w:pPr>
        <w:rPr>
          <w:rFonts w:eastAsiaTheme="minorHAnsi" w:cstheme="minorBidi"/>
          <w:lang w:eastAsia="en-US"/>
        </w:rPr>
      </w:pPr>
      <w:r>
        <w:rPr>
          <w:rFonts w:eastAsiaTheme="minorHAnsi" w:cstheme="minorBidi"/>
          <w:lang w:eastAsia="en-US"/>
        </w:rPr>
        <w:t xml:space="preserve">Dado que se le </w:t>
      </w:r>
      <w:r w:rsidR="0099716F" w:rsidRPr="0099716F">
        <w:rPr>
          <w:rFonts w:eastAsiaTheme="minorHAnsi" w:cstheme="minorBidi"/>
          <w:lang w:eastAsia="en-US"/>
        </w:rPr>
        <w:t xml:space="preserve">comentó que se estaba </w:t>
      </w:r>
      <w:r>
        <w:rPr>
          <w:rFonts w:eastAsiaTheme="minorHAnsi" w:cstheme="minorBidi"/>
          <w:lang w:eastAsia="en-US"/>
        </w:rPr>
        <w:t>realizando</w:t>
      </w:r>
      <w:r w:rsidR="0099716F" w:rsidRPr="0099716F">
        <w:rPr>
          <w:rFonts w:eastAsiaTheme="minorHAnsi" w:cstheme="minorBidi"/>
          <w:lang w:eastAsia="en-US"/>
        </w:rPr>
        <w:t xml:space="preserve"> la gestión correspondiente para que se ajustara el tabulador, </w:t>
      </w:r>
      <w:r>
        <w:rPr>
          <w:rFonts w:eastAsiaTheme="minorHAnsi" w:cstheme="minorBidi"/>
          <w:lang w:eastAsia="en-US"/>
        </w:rPr>
        <w:t>emitió, también, las siguientes preguntas:</w:t>
      </w:r>
    </w:p>
    <w:p w14:paraId="48C0CEE2" w14:textId="77777777" w:rsidR="0099716F" w:rsidRPr="0099716F" w:rsidRDefault="0099716F" w:rsidP="0099716F">
      <w:pPr>
        <w:rPr>
          <w:rFonts w:eastAsiaTheme="minorHAnsi" w:cstheme="minorBidi"/>
          <w:szCs w:val="24"/>
          <w:lang w:eastAsia="en-US"/>
        </w:rPr>
      </w:pPr>
    </w:p>
    <w:p w14:paraId="580C80DF" w14:textId="56CFA6FB" w:rsidR="0099716F" w:rsidRPr="0099716F" w:rsidRDefault="0099716F" w:rsidP="0099716F">
      <w:pPr>
        <w:pStyle w:val="Prrafodelista"/>
        <w:numPr>
          <w:ilvl w:val="0"/>
          <w:numId w:val="40"/>
        </w:numPr>
        <w:rPr>
          <w:rFonts w:eastAsiaTheme="minorHAnsi" w:cstheme="minorBidi"/>
          <w:lang w:eastAsia="en-US"/>
        </w:rPr>
      </w:pPr>
      <w:r w:rsidRPr="0099716F">
        <w:rPr>
          <w:rFonts w:eastAsiaTheme="minorHAnsi" w:cstheme="minorBidi"/>
          <w:lang w:eastAsia="en-US"/>
        </w:rPr>
        <w:t>¿</w:t>
      </w:r>
      <w:r>
        <w:rPr>
          <w:rFonts w:eastAsiaTheme="minorHAnsi" w:cstheme="minorBidi"/>
          <w:lang w:eastAsia="en-US"/>
        </w:rPr>
        <w:t>C</w:t>
      </w:r>
      <w:r w:rsidRPr="0099716F">
        <w:rPr>
          <w:rFonts w:eastAsiaTheme="minorHAnsi" w:cstheme="minorBidi"/>
          <w:lang w:eastAsia="en-US"/>
        </w:rPr>
        <w:t xml:space="preserve">uáles son esos documentos y que respuesta han tenido? </w:t>
      </w:r>
    </w:p>
    <w:p w14:paraId="72B8C36D" w14:textId="328B139B" w:rsidR="0099716F" w:rsidRPr="0099716F" w:rsidRDefault="0099716F" w:rsidP="0099716F">
      <w:pPr>
        <w:pStyle w:val="Prrafodelista"/>
        <w:numPr>
          <w:ilvl w:val="0"/>
          <w:numId w:val="40"/>
        </w:numPr>
        <w:rPr>
          <w:rFonts w:eastAsiaTheme="minorHAnsi" w:cstheme="minorBidi"/>
          <w:lang w:eastAsia="en-US"/>
        </w:rPr>
      </w:pPr>
      <w:r>
        <w:rPr>
          <w:rFonts w:eastAsiaTheme="minorHAnsi" w:cstheme="minorBidi"/>
          <w:lang w:eastAsia="en-US"/>
        </w:rPr>
        <w:t>¿</w:t>
      </w:r>
      <w:r w:rsidRPr="0099716F">
        <w:rPr>
          <w:rFonts w:eastAsiaTheme="minorHAnsi" w:cstheme="minorBidi"/>
          <w:lang w:eastAsia="en-US"/>
        </w:rPr>
        <w:t xml:space="preserve">Realmente e está haciendo la gestión necesaria para lograr este ajuste? </w:t>
      </w:r>
    </w:p>
    <w:p w14:paraId="352E1353" w14:textId="47FFBC01" w:rsidR="0099716F" w:rsidRPr="0099716F" w:rsidRDefault="0099716F" w:rsidP="0099716F">
      <w:pPr>
        <w:pStyle w:val="Prrafodelista"/>
        <w:numPr>
          <w:ilvl w:val="0"/>
          <w:numId w:val="40"/>
        </w:numPr>
        <w:rPr>
          <w:rFonts w:eastAsiaTheme="minorHAnsi" w:cstheme="minorBidi"/>
          <w:lang w:eastAsia="en-US"/>
        </w:rPr>
      </w:pPr>
      <w:r w:rsidRPr="0099716F">
        <w:rPr>
          <w:rFonts w:eastAsiaTheme="minorHAnsi" w:cstheme="minorBidi"/>
          <w:lang w:eastAsia="en-US"/>
        </w:rPr>
        <w:t>¿A quién tenemos que recurrir para que se de ese incremento o ajuste?</w:t>
      </w:r>
    </w:p>
    <w:p w14:paraId="08D3AB2A" w14:textId="77777777" w:rsidR="0099716F" w:rsidRPr="009D62BC" w:rsidRDefault="0099716F" w:rsidP="001A3270">
      <w:pPr>
        <w:rPr>
          <w:rFonts w:eastAsiaTheme="minorHAnsi" w:cstheme="minorBidi"/>
          <w:szCs w:val="24"/>
          <w:lang w:eastAsia="en-US"/>
        </w:rPr>
      </w:pPr>
    </w:p>
    <w:p w14:paraId="599D5F1B" w14:textId="5EC4B91E" w:rsidR="00837584"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Al respecto, el Sujeto Obligado respondió al solicitante mediante </w:t>
      </w:r>
      <w:r w:rsidR="00837584" w:rsidRPr="009D62BC">
        <w:rPr>
          <w:rFonts w:eastAsia="Palatino Linotype" w:cs="Palatino Linotype"/>
          <w:color w:val="000000"/>
          <w:szCs w:val="24"/>
        </w:rPr>
        <w:t>la presentación de</w:t>
      </w:r>
      <w:r w:rsidR="00CE0761">
        <w:rPr>
          <w:rFonts w:eastAsia="Palatino Linotype" w:cs="Palatino Linotype"/>
          <w:color w:val="000000"/>
          <w:szCs w:val="24"/>
        </w:rPr>
        <w:t xml:space="preserve">l documento denominado </w:t>
      </w:r>
      <w:r w:rsidR="00CE0761" w:rsidRPr="00854FC0">
        <w:rPr>
          <w:rFonts w:eastAsia="Palatino Linotype" w:cs="Palatino Linotype"/>
          <w:b/>
          <w:bCs/>
          <w:color w:val="000000"/>
          <w:szCs w:val="24"/>
        </w:rPr>
        <w:t>“OFICIO 815_2023.pdf”</w:t>
      </w:r>
      <w:r w:rsidR="00CE0761">
        <w:rPr>
          <w:rFonts w:eastAsia="Palatino Linotype" w:cs="Palatino Linotype"/>
          <w:color w:val="000000"/>
          <w:szCs w:val="24"/>
        </w:rPr>
        <w:t xml:space="preserve">, </w:t>
      </w:r>
      <w:r w:rsidR="00854FC0">
        <w:rPr>
          <w:rFonts w:eastAsia="Palatino Linotype" w:cs="Palatino Linotype"/>
          <w:color w:val="000000"/>
          <w:szCs w:val="24"/>
        </w:rPr>
        <w:t xml:space="preserve">que consiste en el oficio número </w:t>
      </w:r>
      <w:r w:rsidR="00854FC0">
        <w:rPr>
          <w:rFonts w:eastAsia="Palatino Linotype" w:cs="Palatino Linotype"/>
          <w:color w:val="000000"/>
        </w:rPr>
        <w:t xml:space="preserve">210C0401050000L/815/2023, </w:t>
      </w:r>
      <w:r w:rsidR="00CE0761">
        <w:rPr>
          <w:rFonts w:eastAsia="Palatino Linotype" w:cs="Palatino Linotype"/>
          <w:color w:val="000000"/>
          <w:szCs w:val="24"/>
        </w:rPr>
        <w:t>emitido por el Director de Administración y Finanzas, con el cual se atendieron las cuestiones de la siguiente manera:</w:t>
      </w:r>
      <w:r w:rsidR="002B14A2" w:rsidRPr="009D62BC">
        <w:rPr>
          <w:rFonts w:eastAsia="Palatino Linotype" w:cs="Palatino Linotype"/>
          <w:color w:val="000000"/>
          <w:szCs w:val="24"/>
        </w:rPr>
        <w:t xml:space="preserve"> </w:t>
      </w:r>
    </w:p>
    <w:p w14:paraId="0CC5E022" w14:textId="1E3442FC" w:rsidR="007D4D7F" w:rsidRPr="009D62BC" w:rsidRDefault="007D4D7F" w:rsidP="00663A37">
      <w:pPr>
        <w:pBdr>
          <w:top w:val="nil"/>
          <w:left w:val="nil"/>
          <w:bottom w:val="nil"/>
          <w:right w:val="nil"/>
          <w:between w:val="nil"/>
        </w:pBdr>
        <w:contextualSpacing/>
        <w:rPr>
          <w:rFonts w:eastAsia="Palatino Linotype" w:cs="Palatino Linotype"/>
          <w:color w:val="000000"/>
          <w:szCs w:val="24"/>
        </w:rPr>
      </w:pPr>
    </w:p>
    <w:p w14:paraId="6FF9178F" w14:textId="0E234572" w:rsidR="00CE0761" w:rsidRPr="00B031E2" w:rsidRDefault="00CE0761" w:rsidP="00CE0761">
      <w:pPr>
        <w:pStyle w:val="Prrafodelista"/>
        <w:numPr>
          <w:ilvl w:val="0"/>
          <w:numId w:val="42"/>
        </w:numPr>
        <w:pBdr>
          <w:top w:val="nil"/>
          <w:left w:val="nil"/>
          <w:bottom w:val="nil"/>
          <w:right w:val="nil"/>
          <w:between w:val="nil"/>
        </w:pBdr>
        <w:contextualSpacing/>
        <w:rPr>
          <w:rFonts w:eastAsia="Palatino Linotype" w:cs="Palatino Linotype"/>
          <w:b/>
          <w:bCs/>
          <w:i/>
          <w:iCs/>
          <w:color w:val="000000"/>
        </w:rPr>
      </w:pPr>
      <w:r w:rsidRPr="00B031E2">
        <w:rPr>
          <w:rFonts w:eastAsia="Palatino Linotype" w:cs="Palatino Linotype"/>
          <w:b/>
          <w:bCs/>
          <w:i/>
          <w:iCs/>
          <w:color w:val="000000"/>
        </w:rPr>
        <w:t>¿Porque no se ha respetado el tabulador tal cual lo especifica el documento anexo de ejecución? (sic)</w:t>
      </w:r>
    </w:p>
    <w:p w14:paraId="1F41143D" w14:textId="76636E02" w:rsidR="00CE0761" w:rsidRPr="00CE0761" w:rsidRDefault="00CE0761" w:rsidP="00CE0761">
      <w:pPr>
        <w:pStyle w:val="Prrafodelista"/>
        <w:pBdr>
          <w:top w:val="nil"/>
          <w:left w:val="nil"/>
          <w:bottom w:val="nil"/>
          <w:right w:val="nil"/>
          <w:between w:val="nil"/>
        </w:pBdr>
        <w:ind w:left="709"/>
        <w:contextualSpacing/>
        <w:rPr>
          <w:rFonts w:eastAsia="Palatino Linotype" w:cs="Palatino Linotype"/>
          <w:i/>
          <w:iCs/>
          <w:color w:val="000000"/>
        </w:rPr>
      </w:pPr>
      <w:r>
        <w:rPr>
          <w:rFonts w:eastAsia="Palatino Linotype" w:cs="Palatino Linotype"/>
          <w:i/>
          <w:iCs/>
          <w:color w:val="000000"/>
        </w:rPr>
        <w:t>El tabulador salarial se aplica de acuerdo al anexo de ejecución y el tabulador autorizado.</w:t>
      </w:r>
    </w:p>
    <w:p w14:paraId="4209CC00" w14:textId="32B3CFD4" w:rsidR="00CE0761" w:rsidRPr="00B031E2" w:rsidRDefault="00CE0761" w:rsidP="00CE0761">
      <w:pPr>
        <w:pStyle w:val="Prrafodelista"/>
        <w:numPr>
          <w:ilvl w:val="0"/>
          <w:numId w:val="42"/>
        </w:numPr>
        <w:pBdr>
          <w:top w:val="nil"/>
          <w:left w:val="nil"/>
          <w:bottom w:val="nil"/>
          <w:right w:val="nil"/>
          <w:between w:val="nil"/>
        </w:pBdr>
        <w:contextualSpacing/>
        <w:rPr>
          <w:rFonts w:eastAsia="Palatino Linotype" w:cs="Palatino Linotype"/>
          <w:b/>
          <w:bCs/>
          <w:i/>
          <w:iCs/>
          <w:color w:val="000000"/>
        </w:rPr>
      </w:pPr>
      <w:r w:rsidRPr="00B031E2">
        <w:rPr>
          <w:rFonts w:eastAsia="Palatino Linotype" w:cs="Palatino Linotype"/>
          <w:b/>
          <w:bCs/>
          <w:i/>
          <w:iCs/>
          <w:color w:val="000000"/>
        </w:rPr>
        <w:t>¿</w:t>
      </w:r>
      <w:proofErr w:type="spellStart"/>
      <w:r w:rsidRPr="00B031E2">
        <w:rPr>
          <w:rFonts w:eastAsia="Palatino Linotype" w:cs="Palatino Linotype"/>
          <w:b/>
          <w:bCs/>
          <w:i/>
          <w:iCs/>
          <w:color w:val="000000"/>
        </w:rPr>
        <w:t>quien</w:t>
      </w:r>
      <w:proofErr w:type="spellEnd"/>
      <w:r w:rsidRPr="00B031E2">
        <w:rPr>
          <w:rFonts w:eastAsia="Palatino Linotype" w:cs="Palatino Linotype"/>
          <w:b/>
          <w:bCs/>
          <w:i/>
          <w:iCs/>
          <w:color w:val="000000"/>
        </w:rPr>
        <w:t xml:space="preserve"> no </w:t>
      </w:r>
      <w:proofErr w:type="spellStart"/>
      <w:r w:rsidRPr="00B031E2">
        <w:rPr>
          <w:rFonts w:eastAsia="Palatino Linotype" w:cs="Palatino Linotype"/>
          <w:b/>
          <w:bCs/>
          <w:i/>
          <w:iCs/>
          <w:color w:val="000000"/>
        </w:rPr>
        <w:t>esta</w:t>
      </w:r>
      <w:proofErr w:type="spellEnd"/>
      <w:r w:rsidRPr="00B031E2">
        <w:rPr>
          <w:rFonts w:eastAsia="Palatino Linotype" w:cs="Palatino Linotype"/>
          <w:b/>
          <w:bCs/>
          <w:i/>
          <w:iCs/>
          <w:color w:val="000000"/>
        </w:rPr>
        <w:t xml:space="preserve"> cumpliendo con el recurso? porque se supone es 50 estado y 50 federación (sic)</w:t>
      </w:r>
    </w:p>
    <w:p w14:paraId="536CBA79" w14:textId="3EF080E6" w:rsidR="00CE0761" w:rsidRPr="00B031E2" w:rsidRDefault="00CE0761" w:rsidP="00CE0761">
      <w:pPr>
        <w:pStyle w:val="Prrafodelista"/>
        <w:pBdr>
          <w:top w:val="nil"/>
          <w:left w:val="nil"/>
          <w:bottom w:val="nil"/>
          <w:right w:val="nil"/>
          <w:between w:val="nil"/>
        </w:pBdr>
        <w:ind w:left="709"/>
        <w:contextualSpacing/>
        <w:rPr>
          <w:rFonts w:eastAsia="Palatino Linotype" w:cs="Palatino Linotype"/>
          <w:i/>
          <w:iCs/>
          <w:color w:val="000000"/>
        </w:rPr>
      </w:pPr>
      <w:r w:rsidRPr="00B031E2">
        <w:rPr>
          <w:rFonts w:eastAsia="Palatino Linotype" w:cs="Palatino Linotype"/>
          <w:i/>
          <w:iCs/>
          <w:color w:val="000000"/>
        </w:rPr>
        <w:lastRenderedPageBreak/>
        <w:t>El Estado y la Federación aportan el recurso de acuerdo a lo establecido en el anexo de ejecución.</w:t>
      </w:r>
    </w:p>
    <w:p w14:paraId="0CE3EA01" w14:textId="17A42995" w:rsidR="00CE0761" w:rsidRPr="00B031E2" w:rsidRDefault="00CE0761" w:rsidP="00CE0761">
      <w:pPr>
        <w:pStyle w:val="Prrafodelista"/>
        <w:numPr>
          <w:ilvl w:val="0"/>
          <w:numId w:val="42"/>
        </w:numPr>
        <w:pBdr>
          <w:top w:val="nil"/>
          <w:left w:val="nil"/>
          <w:bottom w:val="nil"/>
          <w:right w:val="nil"/>
          <w:between w:val="nil"/>
        </w:pBdr>
        <w:contextualSpacing/>
        <w:rPr>
          <w:rFonts w:eastAsia="Palatino Linotype" w:cs="Palatino Linotype"/>
          <w:b/>
          <w:bCs/>
          <w:i/>
          <w:iCs/>
          <w:color w:val="000000"/>
        </w:rPr>
      </w:pPr>
      <w:r w:rsidRPr="00B031E2">
        <w:rPr>
          <w:rFonts w:eastAsia="Palatino Linotype" w:cs="Palatino Linotype"/>
          <w:b/>
          <w:bCs/>
          <w:i/>
          <w:iCs/>
          <w:color w:val="000000"/>
        </w:rPr>
        <w:t>¿</w:t>
      </w:r>
      <w:proofErr w:type="spellStart"/>
      <w:r w:rsidRPr="00B031E2">
        <w:rPr>
          <w:rFonts w:eastAsia="Palatino Linotype" w:cs="Palatino Linotype"/>
          <w:b/>
          <w:bCs/>
          <w:i/>
          <w:iCs/>
          <w:color w:val="000000"/>
        </w:rPr>
        <w:t>quien</w:t>
      </w:r>
      <w:proofErr w:type="spellEnd"/>
      <w:r w:rsidRPr="00B031E2">
        <w:rPr>
          <w:rFonts w:eastAsia="Palatino Linotype" w:cs="Palatino Linotype"/>
          <w:b/>
          <w:bCs/>
          <w:i/>
          <w:iCs/>
          <w:color w:val="000000"/>
        </w:rPr>
        <w:t xml:space="preserve"> no ha autorizado que se </w:t>
      </w:r>
      <w:proofErr w:type="spellStart"/>
      <w:r w:rsidRPr="00B031E2">
        <w:rPr>
          <w:rFonts w:eastAsia="Palatino Linotype" w:cs="Palatino Linotype"/>
          <w:b/>
          <w:bCs/>
          <w:i/>
          <w:iCs/>
          <w:color w:val="000000"/>
        </w:rPr>
        <w:t>de</w:t>
      </w:r>
      <w:proofErr w:type="spellEnd"/>
      <w:r w:rsidRPr="00B031E2">
        <w:rPr>
          <w:rFonts w:eastAsia="Palatino Linotype" w:cs="Palatino Linotype"/>
          <w:b/>
          <w:bCs/>
          <w:i/>
          <w:iCs/>
          <w:color w:val="000000"/>
        </w:rPr>
        <w:t xml:space="preserve"> el incremento para esta plaza? ¿federación o estado? (sic)</w:t>
      </w:r>
    </w:p>
    <w:p w14:paraId="7BA3D5FB" w14:textId="012D3CC3" w:rsidR="00CE0761" w:rsidRPr="00B031E2" w:rsidRDefault="00CE0761" w:rsidP="00CE0761">
      <w:pPr>
        <w:pStyle w:val="Prrafodelista"/>
        <w:pBdr>
          <w:top w:val="nil"/>
          <w:left w:val="nil"/>
          <w:bottom w:val="nil"/>
          <w:right w:val="nil"/>
          <w:between w:val="nil"/>
        </w:pBdr>
        <w:ind w:left="709"/>
        <w:contextualSpacing/>
        <w:rPr>
          <w:rFonts w:eastAsia="Palatino Linotype" w:cs="Palatino Linotype"/>
          <w:i/>
          <w:iCs/>
          <w:color w:val="000000"/>
        </w:rPr>
      </w:pPr>
      <w:r w:rsidRPr="00B031E2">
        <w:rPr>
          <w:rFonts w:eastAsia="Palatino Linotype" w:cs="Palatino Linotype"/>
          <w:i/>
          <w:iCs/>
          <w:color w:val="000000"/>
        </w:rPr>
        <w:t>Los incrementos son autorizados en el anexo de ejecución y tabuladores correspondientes.</w:t>
      </w:r>
    </w:p>
    <w:p w14:paraId="1E94DF37" w14:textId="03500524" w:rsidR="00CE0761" w:rsidRPr="00B031E2" w:rsidRDefault="00CE0761" w:rsidP="00CE0761">
      <w:pPr>
        <w:pStyle w:val="Prrafodelista"/>
        <w:numPr>
          <w:ilvl w:val="0"/>
          <w:numId w:val="42"/>
        </w:numPr>
        <w:pBdr>
          <w:top w:val="nil"/>
          <w:left w:val="nil"/>
          <w:bottom w:val="nil"/>
          <w:right w:val="nil"/>
          <w:between w:val="nil"/>
        </w:pBdr>
        <w:contextualSpacing/>
        <w:rPr>
          <w:rFonts w:eastAsia="Palatino Linotype" w:cs="Palatino Linotype"/>
          <w:b/>
          <w:bCs/>
          <w:i/>
          <w:iCs/>
          <w:color w:val="000000"/>
        </w:rPr>
      </w:pPr>
      <w:r w:rsidRPr="00B031E2">
        <w:rPr>
          <w:rFonts w:eastAsia="Palatino Linotype" w:cs="Palatino Linotype"/>
          <w:b/>
          <w:bCs/>
          <w:i/>
          <w:iCs/>
          <w:color w:val="000000"/>
        </w:rPr>
        <w:t>¿</w:t>
      </w:r>
      <w:proofErr w:type="spellStart"/>
      <w:r w:rsidRPr="00B031E2">
        <w:rPr>
          <w:rFonts w:eastAsia="Palatino Linotype" w:cs="Palatino Linotype"/>
          <w:b/>
          <w:bCs/>
          <w:i/>
          <w:iCs/>
          <w:color w:val="000000"/>
        </w:rPr>
        <w:t>que</w:t>
      </w:r>
      <w:proofErr w:type="spellEnd"/>
      <w:r w:rsidRPr="00B031E2">
        <w:rPr>
          <w:rFonts w:eastAsia="Palatino Linotype" w:cs="Palatino Linotype"/>
          <w:b/>
          <w:bCs/>
          <w:i/>
          <w:iCs/>
          <w:color w:val="000000"/>
        </w:rPr>
        <w:t xml:space="preserve"> ha </w:t>
      </w:r>
      <w:proofErr w:type="spellStart"/>
      <w:r w:rsidRPr="00B031E2">
        <w:rPr>
          <w:rFonts w:eastAsia="Palatino Linotype" w:cs="Palatino Linotype"/>
          <w:b/>
          <w:bCs/>
          <w:i/>
          <w:iCs/>
          <w:color w:val="000000"/>
        </w:rPr>
        <w:t>echo</w:t>
      </w:r>
      <w:proofErr w:type="spellEnd"/>
      <w:r w:rsidRPr="00B031E2">
        <w:rPr>
          <w:rFonts w:eastAsia="Palatino Linotype" w:cs="Palatino Linotype"/>
          <w:b/>
          <w:bCs/>
          <w:i/>
          <w:iCs/>
          <w:color w:val="000000"/>
        </w:rPr>
        <w:t xml:space="preserve"> el CECYTEM para gestionar y se pague como lo establece el documento "Anexo de ejecución"? (sic)</w:t>
      </w:r>
    </w:p>
    <w:p w14:paraId="4779951E" w14:textId="79D4CE5B" w:rsidR="00CE0761" w:rsidRPr="00B031E2" w:rsidRDefault="00CE0761" w:rsidP="00CE0761">
      <w:pPr>
        <w:pStyle w:val="Prrafodelista"/>
        <w:pBdr>
          <w:top w:val="nil"/>
          <w:left w:val="nil"/>
          <w:bottom w:val="nil"/>
          <w:right w:val="nil"/>
          <w:between w:val="nil"/>
        </w:pBdr>
        <w:ind w:left="709"/>
        <w:contextualSpacing/>
        <w:rPr>
          <w:rFonts w:eastAsia="Palatino Linotype" w:cs="Palatino Linotype"/>
          <w:i/>
          <w:iCs/>
          <w:color w:val="000000"/>
        </w:rPr>
      </w:pPr>
      <w:r w:rsidRPr="00B031E2">
        <w:rPr>
          <w:rFonts w:eastAsia="Palatino Linotype" w:cs="Palatino Linotype"/>
          <w:i/>
          <w:iCs/>
          <w:color w:val="000000"/>
        </w:rPr>
        <w:t>El Colegio realiza las gestiones correspondientes para todas las categorías mediante oficios de solicitud ante las instancias conducentes.</w:t>
      </w:r>
    </w:p>
    <w:p w14:paraId="5043F2F5" w14:textId="08BE5FBE" w:rsidR="00CE0761" w:rsidRPr="00B031E2" w:rsidRDefault="00CE0761" w:rsidP="00CE0761">
      <w:pPr>
        <w:pStyle w:val="Prrafodelista"/>
        <w:numPr>
          <w:ilvl w:val="0"/>
          <w:numId w:val="42"/>
        </w:numPr>
        <w:pBdr>
          <w:top w:val="nil"/>
          <w:left w:val="nil"/>
          <w:bottom w:val="nil"/>
          <w:right w:val="nil"/>
          <w:between w:val="nil"/>
        </w:pBdr>
        <w:contextualSpacing/>
        <w:rPr>
          <w:rFonts w:eastAsia="Palatino Linotype" w:cs="Palatino Linotype"/>
          <w:b/>
          <w:bCs/>
          <w:i/>
          <w:iCs/>
          <w:color w:val="000000"/>
        </w:rPr>
      </w:pPr>
      <w:r w:rsidRPr="00B031E2">
        <w:rPr>
          <w:rFonts w:eastAsia="Palatino Linotype" w:cs="Palatino Linotype"/>
          <w:b/>
          <w:bCs/>
          <w:i/>
          <w:iCs/>
          <w:color w:val="000000"/>
        </w:rPr>
        <w:t xml:space="preserve">Hace tiempo el maestro </w:t>
      </w:r>
      <w:proofErr w:type="spellStart"/>
      <w:r w:rsidRPr="00B031E2">
        <w:rPr>
          <w:rFonts w:eastAsia="Palatino Linotype" w:cs="Palatino Linotype"/>
          <w:b/>
          <w:bCs/>
          <w:i/>
          <w:iCs/>
          <w:color w:val="000000"/>
        </w:rPr>
        <w:t>Rubi</w:t>
      </w:r>
      <w:proofErr w:type="spellEnd"/>
      <w:r w:rsidRPr="00B031E2">
        <w:rPr>
          <w:rFonts w:eastAsia="Palatino Linotype" w:cs="Palatino Linotype"/>
          <w:b/>
          <w:bCs/>
          <w:i/>
          <w:iCs/>
          <w:color w:val="000000"/>
        </w:rPr>
        <w:t xml:space="preserve"> mediante oficio nos </w:t>
      </w:r>
      <w:proofErr w:type="spellStart"/>
      <w:r w:rsidRPr="00B031E2">
        <w:rPr>
          <w:rFonts w:eastAsia="Palatino Linotype" w:cs="Palatino Linotype"/>
          <w:b/>
          <w:bCs/>
          <w:i/>
          <w:iCs/>
          <w:color w:val="000000"/>
        </w:rPr>
        <w:t>comento</w:t>
      </w:r>
      <w:proofErr w:type="spellEnd"/>
      <w:r w:rsidRPr="00B031E2">
        <w:rPr>
          <w:rFonts w:eastAsia="Palatino Linotype" w:cs="Palatino Linotype"/>
          <w:b/>
          <w:bCs/>
          <w:i/>
          <w:iCs/>
          <w:color w:val="000000"/>
        </w:rPr>
        <w:t xml:space="preserve"> que se estaba haciendo la gestión correspondiente para que se nos ajustara el tabulador (sic)</w:t>
      </w:r>
    </w:p>
    <w:p w14:paraId="0A68B204" w14:textId="77777777" w:rsidR="00CE0761" w:rsidRPr="00B031E2" w:rsidRDefault="00CE0761" w:rsidP="00CE0761">
      <w:pPr>
        <w:pStyle w:val="Prrafodelista"/>
        <w:pBdr>
          <w:top w:val="nil"/>
          <w:left w:val="nil"/>
          <w:bottom w:val="nil"/>
          <w:right w:val="nil"/>
          <w:between w:val="nil"/>
        </w:pBdr>
        <w:ind w:left="709"/>
        <w:contextualSpacing/>
        <w:rPr>
          <w:rFonts w:eastAsia="Palatino Linotype" w:cs="Palatino Linotype"/>
          <w:i/>
          <w:iCs/>
          <w:color w:val="000000"/>
        </w:rPr>
      </w:pPr>
      <w:r w:rsidRPr="00B031E2">
        <w:rPr>
          <w:rFonts w:eastAsia="Palatino Linotype" w:cs="Palatino Linotype"/>
          <w:i/>
          <w:iCs/>
          <w:color w:val="000000"/>
        </w:rPr>
        <w:t>Sí, se realizó la gestión correspondiente.</w:t>
      </w:r>
    </w:p>
    <w:p w14:paraId="59CC80C3" w14:textId="60C28CF6" w:rsidR="00CE0761" w:rsidRPr="00B031E2" w:rsidRDefault="00CE0761" w:rsidP="00CE0761">
      <w:pPr>
        <w:pStyle w:val="Prrafodelista"/>
        <w:numPr>
          <w:ilvl w:val="0"/>
          <w:numId w:val="42"/>
        </w:numPr>
        <w:pBdr>
          <w:top w:val="nil"/>
          <w:left w:val="nil"/>
          <w:bottom w:val="nil"/>
          <w:right w:val="nil"/>
          <w:between w:val="nil"/>
        </w:pBdr>
        <w:contextualSpacing/>
        <w:rPr>
          <w:rFonts w:eastAsia="Palatino Linotype" w:cs="Palatino Linotype"/>
          <w:b/>
          <w:bCs/>
          <w:i/>
          <w:iCs/>
          <w:color w:val="000000"/>
        </w:rPr>
      </w:pPr>
      <w:r w:rsidRPr="00B031E2">
        <w:rPr>
          <w:rFonts w:eastAsia="Palatino Linotype" w:cs="Palatino Linotype"/>
          <w:b/>
          <w:bCs/>
          <w:i/>
          <w:iCs/>
          <w:color w:val="000000"/>
        </w:rPr>
        <w:t>¿</w:t>
      </w:r>
      <w:proofErr w:type="spellStart"/>
      <w:r w:rsidRPr="00B031E2">
        <w:rPr>
          <w:rFonts w:eastAsia="Palatino Linotype" w:cs="Palatino Linotype"/>
          <w:b/>
          <w:bCs/>
          <w:i/>
          <w:iCs/>
          <w:color w:val="000000"/>
        </w:rPr>
        <w:t>cuales</w:t>
      </w:r>
      <w:proofErr w:type="spellEnd"/>
      <w:r w:rsidRPr="00B031E2">
        <w:rPr>
          <w:rFonts w:eastAsia="Palatino Linotype" w:cs="Palatino Linotype"/>
          <w:b/>
          <w:bCs/>
          <w:i/>
          <w:iCs/>
          <w:color w:val="000000"/>
        </w:rPr>
        <w:t xml:space="preserve"> son esos documentos y que respuesta han tenido? (sic)</w:t>
      </w:r>
    </w:p>
    <w:p w14:paraId="481FCE04" w14:textId="5B916CC9" w:rsidR="00B031E2" w:rsidRPr="00B031E2" w:rsidRDefault="00B031E2" w:rsidP="00B031E2">
      <w:pPr>
        <w:pStyle w:val="Prrafodelista"/>
        <w:pBdr>
          <w:top w:val="nil"/>
          <w:left w:val="nil"/>
          <w:bottom w:val="nil"/>
          <w:right w:val="nil"/>
          <w:between w:val="nil"/>
        </w:pBdr>
        <w:ind w:left="709"/>
        <w:contextualSpacing/>
        <w:rPr>
          <w:rFonts w:eastAsia="Palatino Linotype" w:cs="Palatino Linotype"/>
          <w:i/>
          <w:iCs/>
          <w:color w:val="000000"/>
        </w:rPr>
      </w:pPr>
      <w:r w:rsidRPr="00B031E2">
        <w:rPr>
          <w:rFonts w:eastAsia="Palatino Linotype" w:cs="Palatino Linotype"/>
          <w:i/>
          <w:iCs/>
          <w:color w:val="000000"/>
        </w:rPr>
        <w:t>El oficio de solicitud de incremento de sueldo y oficio de respuesta no procedente.</w:t>
      </w:r>
    </w:p>
    <w:p w14:paraId="157497ED" w14:textId="7032B2D5" w:rsidR="00CE0761" w:rsidRPr="00B031E2" w:rsidRDefault="00CE0761" w:rsidP="00CE0761">
      <w:pPr>
        <w:pStyle w:val="Prrafodelista"/>
        <w:numPr>
          <w:ilvl w:val="0"/>
          <w:numId w:val="42"/>
        </w:numPr>
        <w:pBdr>
          <w:top w:val="nil"/>
          <w:left w:val="nil"/>
          <w:bottom w:val="nil"/>
          <w:right w:val="nil"/>
          <w:between w:val="nil"/>
        </w:pBdr>
        <w:contextualSpacing/>
        <w:rPr>
          <w:rFonts w:eastAsia="Palatino Linotype" w:cs="Palatino Linotype"/>
          <w:b/>
          <w:bCs/>
          <w:i/>
          <w:iCs/>
          <w:color w:val="000000"/>
        </w:rPr>
      </w:pPr>
      <w:r w:rsidRPr="00B031E2">
        <w:rPr>
          <w:rFonts w:eastAsia="Palatino Linotype" w:cs="Palatino Linotype"/>
          <w:b/>
          <w:bCs/>
          <w:i/>
          <w:iCs/>
          <w:color w:val="000000"/>
        </w:rPr>
        <w:t xml:space="preserve">Realmente ¿Se </w:t>
      </w:r>
      <w:proofErr w:type="spellStart"/>
      <w:r w:rsidRPr="00B031E2">
        <w:rPr>
          <w:rFonts w:eastAsia="Palatino Linotype" w:cs="Palatino Linotype"/>
          <w:b/>
          <w:bCs/>
          <w:i/>
          <w:iCs/>
          <w:color w:val="000000"/>
        </w:rPr>
        <w:t>esta</w:t>
      </w:r>
      <w:proofErr w:type="spellEnd"/>
      <w:r w:rsidRPr="00B031E2">
        <w:rPr>
          <w:rFonts w:eastAsia="Palatino Linotype" w:cs="Palatino Linotype"/>
          <w:b/>
          <w:bCs/>
          <w:i/>
          <w:iCs/>
          <w:color w:val="000000"/>
        </w:rPr>
        <w:t xml:space="preserve"> haciendo la gestión necesaria para lograr este ajuste? (sic)</w:t>
      </w:r>
    </w:p>
    <w:p w14:paraId="33804B32" w14:textId="4A7E65A5" w:rsidR="00B031E2" w:rsidRPr="00B031E2" w:rsidRDefault="00B031E2" w:rsidP="00B031E2">
      <w:pPr>
        <w:pStyle w:val="Prrafodelista"/>
        <w:pBdr>
          <w:top w:val="nil"/>
          <w:left w:val="nil"/>
          <w:bottom w:val="nil"/>
          <w:right w:val="nil"/>
          <w:between w:val="nil"/>
        </w:pBdr>
        <w:ind w:left="709"/>
        <w:contextualSpacing/>
        <w:rPr>
          <w:rFonts w:eastAsia="Palatino Linotype" w:cs="Palatino Linotype"/>
          <w:i/>
          <w:iCs/>
          <w:color w:val="000000"/>
        </w:rPr>
      </w:pPr>
      <w:r w:rsidRPr="00B031E2">
        <w:rPr>
          <w:rFonts w:eastAsia="Palatino Linotype" w:cs="Palatino Linotype"/>
          <w:i/>
          <w:iCs/>
          <w:color w:val="000000"/>
        </w:rPr>
        <w:t>Sí, se realizó la gestión necesaria ante la instancia correspondiente.</w:t>
      </w:r>
    </w:p>
    <w:p w14:paraId="34F525D5" w14:textId="70561307" w:rsidR="00CE0761" w:rsidRPr="00B031E2" w:rsidRDefault="00CE0761" w:rsidP="00CE0761">
      <w:pPr>
        <w:pStyle w:val="Prrafodelista"/>
        <w:numPr>
          <w:ilvl w:val="0"/>
          <w:numId w:val="42"/>
        </w:numPr>
        <w:pBdr>
          <w:top w:val="nil"/>
          <w:left w:val="nil"/>
          <w:bottom w:val="nil"/>
          <w:right w:val="nil"/>
          <w:between w:val="nil"/>
        </w:pBdr>
        <w:contextualSpacing/>
        <w:rPr>
          <w:rFonts w:eastAsia="Palatino Linotype" w:cs="Palatino Linotype"/>
          <w:b/>
          <w:bCs/>
          <w:i/>
          <w:iCs/>
          <w:color w:val="000000"/>
        </w:rPr>
      </w:pPr>
      <w:r w:rsidRPr="00B031E2">
        <w:rPr>
          <w:rFonts w:eastAsia="Palatino Linotype" w:cs="Palatino Linotype"/>
          <w:b/>
          <w:bCs/>
          <w:i/>
          <w:iCs/>
          <w:color w:val="000000"/>
        </w:rPr>
        <w:t xml:space="preserve">¿A </w:t>
      </w:r>
      <w:proofErr w:type="spellStart"/>
      <w:r w:rsidRPr="00B031E2">
        <w:rPr>
          <w:rFonts w:eastAsia="Palatino Linotype" w:cs="Palatino Linotype"/>
          <w:b/>
          <w:bCs/>
          <w:i/>
          <w:iCs/>
          <w:color w:val="000000"/>
        </w:rPr>
        <w:t>quien</w:t>
      </w:r>
      <w:proofErr w:type="spellEnd"/>
      <w:r w:rsidRPr="00B031E2">
        <w:rPr>
          <w:rFonts w:eastAsia="Palatino Linotype" w:cs="Palatino Linotype"/>
          <w:b/>
          <w:bCs/>
          <w:i/>
          <w:iCs/>
          <w:color w:val="000000"/>
        </w:rPr>
        <w:t xml:space="preserve"> tenemos que recurrir para que se de ese incremento o ajuste? (sic)</w:t>
      </w:r>
    </w:p>
    <w:p w14:paraId="33606A9D" w14:textId="37949CC8" w:rsidR="00B031E2" w:rsidRPr="00B031E2" w:rsidRDefault="00B031E2" w:rsidP="00B031E2">
      <w:pPr>
        <w:pStyle w:val="Prrafodelista"/>
        <w:pBdr>
          <w:top w:val="nil"/>
          <w:left w:val="nil"/>
          <w:bottom w:val="nil"/>
          <w:right w:val="nil"/>
          <w:between w:val="nil"/>
        </w:pBdr>
        <w:ind w:left="709"/>
        <w:contextualSpacing/>
        <w:rPr>
          <w:rFonts w:eastAsia="Palatino Linotype" w:cs="Palatino Linotype"/>
          <w:i/>
          <w:iCs/>
          <w:color w:val="000000"/>
        </w:rPr>
      </w:pPr>
      <w:r w:rsidRPr="00B031E2">
        <w:rPr>
          <w:rFonts w:eastAsia="Palatino Linotype" w:cs="Palatino Linotype"/>
          <w:i/>
          <w:iCs/>
          <w:color w:val="000000"/>
        </w:rPr>
        <w:t>El Colegio realiza las gestiones ante las instancias conducentes.</w:t>
      </w:r>
    </w:p>
    <w:p w14:paraId="4067BBFA" w14:textId="77777777" w:rsidR="00213154" w:rsidRDefault="00213154" w:rsidP="00663A37">
      <w:pPr>
        <w:pBdr>
          <w:top w:val="nil"/>
          <w:left w:val="nil"/>
          <w:bottom w:val="nil"/>
          <w:right w:val="nil"/>
          <w:between w:val="nil"/>
        </w:pBdr>
        <w:contextualSpacing/>
        <w:rPr>
          <w:rFonts w:eastAsia="Palatino Linotype" w:cs="Palatino Linotype"/>
          <w:color w:val="000000"/>
          <w:szCs w:val="24"/>
        </w:rPr>
      </w:pPr>
    </w:p>
    <w:p w14:paraId="6419ECD9" w14:textId="5F30B886"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Ante la respuesta del Sujeto Obligado, </w:t>
      </w:r>
      <w:r w:rsidR="003B574E" w:rsidRPr="009D62BC">
        <w:rPr>
          <w:rFonts w:eastAsia="Palatino Linotype" w:cs="Palatino Linotype"/>
          <w:color w:val="000000"/>
          <w:szCs w:val="24"/>
        </w:rPr>
        <w:t>el</w:t>
      </w:r>
      <w:r w:rsidRPr="009D62BC">
        <w:rPr>
          <w:rFonts w:eastAsia="Palatino Linotype" w:cs="Palatino Linotype"/>
          <w:color w:val="000000"/>
          <w:szCs w:val="24"/>
        </w:rPr>
        <w:t xml:space="preserve"> Recurrente </w:t>
      </w:r>
      <w:r w:rsidR="00B031E2">
        <w:rPr>
          <w:rFonts w:eastAsia="Palatino Linotype" w:cs="Palatino Linotype"/>
          <w:color w:val="000000"/>
          <w:szCs w:val="24"/>
        </w:rPr>
        <w:t xml:space="preserve">consideró que se trasgredió su derecho de acceso a la información, por lo que </w:t>
      </w:r>
      <w:r w:rsidRPr="009D62BC">
        <w:rPr>
          <w:rFonts w:eastAsia="Palatino Linotype" w:cs="Palatino Linotype"/>
          <w:color w:val="000000"/>
          <w:szCs w:val="24"/>
        </w:rPr>
        <w:t xml:space="preserve">interpuso el presente recurso de revisión </w:t>
      </w:r>
      <w:r w:rsidR="00B05A97" w:rsidRPr="009D62BC">
        <w:rPr>
          <w:rFonts w:eastAsia="Palatino Linotype" w:cs="Palatino Linotype"/>
          <w:color w:val="000000"/>
          <w:szCs w:val="24"/>
        </w:rPr>
        <w:t xml:space="preserve">señalando como </w:t>
      </w:r>
      <w:r w:rsidR="001060F0" w:rsidRPr="009D62BC">
        <w:rPr>
          <w:rFonts w:eastAsia="Palatino Linotype" w:cs="Palatino Linotype"/>
          <w:color w:val="000000"/>
          <w:szCs w:val="24"/>
        </w:rPr>
        <w:t xml:space="preserve">acto </w:t>
      </w:r>
      <w:r w:rsidRPr="009D62BC">
        <w:rPr>
          <w:rFonts w:eastAsia="Palatino Linotype" w:cs="Palatino Linotype"/>
          <w:color w:val="000000"/>
          <w:szCs w:val="24"/>
        </w:rPr>
        <w:t>impugnado</w:t>
      </w:r>
      <w:r w:rsidR="00AD4EFD" w:rsidRPr="009D62BC">
        <w:rPr>
          <w:rFonts w:eastAsia="Palatino Linotype" w:cs="Palatino Linotype"/>
          <w:color w:val="000000"/>
          <w:szCs w:val="24"/>
        </w:rPr>
        <w:t xml:space="preserve"> </w:t>
      </w:r>
      <w:r w:rsidR="00B031E2">
        <w:rPr>
          <w:rFonts w:eastAsia="Palatino Linotype" w:cs="Palatino Linotype"/>
          <w:color w:val="000000"/>
          <w:szCs w:val="24"/>
        </w:rPr>
        <w:t xml:space="preserve">la respuesta incompleta y sin fundamentos otorgada por el Sujeto Obligado; dando </w:t>
      </w:r>
      <w:r w:rsidR="0036591F">
        <w:rPr>
          <w:rFonts w:eastAsia="Palatino Linotype" w:cs="Palatino Linotype"/>
          <w:color w:val="000000"/>
          <w:szCs w:val="24"/>
        </w:rPr>
        <w:t xml:space="preserve">como </w:t>
      </w:r>
      <w:r w:rsidR="00B8745B">
        <w:rPr>
          <w:rFonts w:eastAsia="Palatino Linotype" w:cs="Palatino Linotype"/>
          <w:color w:val="000000"/>
          <w:szCs w:val="24"/>
        </w:rPr>
        <w:t>razones</w:t>
      </w:r>
      <w:r w:rsidR="0036591F">
        <w:rPr>
          <w:rFonts w:eastAsia="Palatino Linotype" w:cs="Palatino Linotype"/>
          <w:color w:val="000000"/>
          <w:szCs w:val="24"/>
        </w:rPr>
        <w:t xml:space="preserve"> o motivos de inconformidad que</w:t>
      </w:r>
      <w:r w:rsidR="00B031E2">
        <w:rPr>
          <w:rFonts w:eastAsia="Palatino Linotype" w:cs="Palatino Linotype"/>
          <w:color w:val="000000"/>
          <w:szCs w:val="24"/>
        </w:rPr>
        <w:t xml:space="preserve"> la información es incompleta haciendo referencia al </w:t>
      </w:r>
      <w:r w:rsidR="00B031E2" w:rsidRPr="00B031E2">
        <w:rPr>
          <w:rFonts w:eastAsia="Palatino Linotype" w:cs="Palatino Linotype"/>
          <w:color w:val="000000"/>
          <w:szCs w:val="24"/>
        </w:rPr>
        <w:t xml:space="preserve">Anexo de ejecución / Apoyo Financiero </w:t>
      </w:r>
      <w:r w:rsidR="00B031E2" w:rsidRPr="00B031E2">
        <w:rPr>
          <w:rFonts w:eastAsia="Palatino Linotype" w:cs="Palatino Linotype"/>
          <w:color w:val="000000"/>
          <w:szCs w:val="24"/>
        </w:rPr>
        <w:lastRenderedPageBreak/>
        <w:t xml:space="preserve">SEMS-EL CECYTEM </w:t>
      </w:r>
      <w:r w:rsidR="00B031E2">
        <w:rPr>
          <w:rFonts w:eastAsia="Palatino Linotype" w:cs="Palatino Linotype"/>
          <w:color w:val="000000"/>
          <w:szCs w:val="24"/>
        </w:rPr>
        <w:t>–</w:t>
      </w:r>
      <w:r w:rsidR="00B031E2" w:rsidRPr="00B031E2">
        <w:rPr>
          <w:rFonts w:eastAsia="Palatino Linotype" w:cs="Palatino Linotype"/>
          <w:color w:val="000000"/>
          <w:szCs w:val="24"/>
        </w:rPr>
        <w:t xml:space="preserve"> MEXICO</w:t>
      </w:r>
      <w:r w:rsidR="00B031E2">
        <w:rPr>
          <w:rFonts w:eastAsia="Palatino Linotype" w:cs="Palatino Linotype"/>
          <w:color w:val="000000"/>
          <w:szCs w:val="24"/>
        </w:rPr>
        <w:t xml:space="preserve">, aseverando que </w:t>
      </w:r>
      <w:r w:rsidR="00B031E2" w:rsidRPr="00783CDD">
        <w:rPr>
          <w:rFonts w:eastAsia="Palatino Linotype" w:cs="Palatino Linotype"/>
          <w:i/>
          <w:iCs/>
          <w:color w:val="000000"/>
          <w:szCs w:val="24"/>
        </w:rPr>
        <w:t xml:space="preserve">“… alguien </w:t>
      </w:r>
      <w:proofErr w:type="spellStart"/>
      <w:r w:rsidR="00B031E2" w:rsidRPr="00783CDD">
        <w:rPr>
          <w:rFonts w:eastAsia="Palatino Linotype" w:cs="Palatino Linotype"/>
          <w:i/>
          <w:iCs/>
          <w:color w:val="000000"/>
          <w:szCs w:val="24"/>
        </w:rPr>
        <w:t>esta</w:t>
      </w:r>
      <w:proofErr w:type="spellEnd"/>
      <w:r w:rsidR="00B031E2" w:rsidRPr="00783CDD">
        <w:rPr>
          <w:rFonts w:eastAsia="Palatino Linotype" w:cs="Palatino Linotype"/>
          <w:i/>
          <w:iCs/>
          <w:color w:val="000000"/>
          <w:szCs w:val="24"/>
        </w:rPr>
        <w:t xml:space="preserve"> impidiendo que </w:t>
      </w:r>
      <w:proofErr w:type="spellStart"/>
      <w:r w:rsidR="00B031E2" w:rsidRPr="00783CDD">
        <w:rPr>
          <w:rFonts w:eastAsia="Palatino Linotype" w:cs="Palatino Linotype"/>
          <w:i/>
          <w:iCs/>
          <w:color w:val="000000"/>
          <w:szCs w:val="24"/>
        </w:rPr>
        <w:t>que</w:t>
      </w:r>
      <w:proofErr w:type="spellEnd"/>
      <w:r w:rsidR="00B031E2" w:rsidRPr="00783CDD">
        <w:rPr>
          <w:rFonts w:eastAsia="Palatino Linotype" w:cs="Palatino Linotype"/>
          <w:i/>
          <w:iCs/>
          <w:color w:val="000000"/>
          <w:szCs w:val="24"/>
        </w:rPr>
        <w:t xml:space="preserve"> se pague respecto a ese documento…”</w:t>
      </w:r>
      <w:r w:rsidR="00B031E2">
        <w:rPr>
          <w:rFonts w:eastAsia="Palatino Linotype" w:cs="Palatino Linotype"/>
          <w:color w:val="000000"/>
          <w:szCs w:val="24"/>
        </w:rPr>
        <w:t xml:space="preserve"> (sic)</w:t>
      </w:r>
      <w:r w:rsidR="0036591F">
        <w:rPr>
          <w:rFonts w:eastAsia="Palatino Linotype" w:cs="Palatino Linotype"/>
          <w:color w:val="000000"/>
          <w:szCs w:val="24"/>
        </w:rPr>
        <w:t xml:space="preserve">, ya que </w:t>
      </w:r>
      <w:r w:rsidR="00B031E2">
        <w:rPr>
          <w:rFonts w:eastAsia="Palatino Linotype" w:cs="Palatino Linotype"/>
          <w:color w:val="000000"/>
          <w:szCs w:val="24"/>
        </w:rPr>
        <w:t xml:space="preserve">duda que el tabulador del Estado de México se encuentre cien por ciento alineado al tabulador establecido en el “anexo de ejecución”, por lo que se requiere los anexos a los oficios que se enviaron para gestionar el recurso para pagar a los </w:t>
      </w:r>
      <w:r w:rsidR="00783CDD">
        <w:rPr>
          <w:rFonts w:eastAsia="Palatino Linotype" w:cs="Palatino Linotype"/>
          <w:color w:val="000000"/>
          <w:szCs w:val="24"/>
        </w:rPr>
        <w:t>coordinadores académicos así como el documento en el cual la autoridad correspondiente justifica que la petición es improcedente.</w:t>
      </w:r>
    </w:p>
    <w:p w14:paraId="7A4B79CE" w14:textId="5B1AA52F" w:rsidR="000E182A" w:rsidRPr="009D62BC" w:rsidRDefault="000E182A" w:rsidP="00663A37">
      <w:pPr>
        <w:pBdr>
          <w:top w:val="nil"/>
          <w:left w:val="nil"/>
          <w:bottom w:val="nil"/>
          <w:right w:val="nil"/>
          <w:between w:val="nil"/>
        </w:pBdr>
        <w:contextualSpacing/>
        <w:rPr>
          <w:rFonts w:eastAsia="Palatino Linotype" w:cs="Palatino Linotype"/>
          <w:color w:val="000000"/>
          <w:szCs w:val="24"/>
        </w:rPr>
      </w:pPr>
    </w:p>
    <w:p w14:paraId="27B2C72E" w14:textId="165B2944" w:rsidR="007D6BD4" w:rsidRDefault="0036591F" w:rsidP="007823EA">
      <w:pPr>
        <w:pBdr>
          <w:top w:val="nil"/>
          <w:left w:val="nil"/>
          <w:bottom w:val="nil"/>
          <w:right w:val="nil"/>
          <w:between w:val="nil"/>
        </w:pBdr>
        <w:contextualSpacing/>
      </w:pPr>
      <w:r>
        <w:t xml:space="preserve">Durante la etapa de manifestaciones, </w:t>
      </w:r>
      <w:r w:rsidR="005970FB" w:rsidRPr="009D62BC">
        <w:t>el Sujeto Obligado rindió su Informe Justificado mediante la presentación de</w:t>
      </w:r>
      <w:r w:rsidR="007D6BD4">
        <w:t xml:space="preserve"> </w:t>
      </w:r>
      <w:r w:rsidR="005970FB" w:rsidRPr="009D62BC">
        <w:t>documento</w:t>
      </w:r>
      <w:r w:rsidR="007D6BD4">
        <w:t>s</w:t>
      </w:r>
      <w:r w:rsidR="00854FC0">
        <w:t xml:space="preserve"> denominado </w:t>
      </w:r>
      <w:r w:rsidR="00854FC0" w:rsidRPr="00854FC0">
        <w:rPr>
          <w:b/>
          <w:bCs/>
        </w:rPr>
        <w:t>“</w:t>
      </w:r>
      <w:r w:rsidR="00854FC0" w:rsidRPr="00854FC0">
        <w:rPr>
          <w:rFonts w:eastAsia="Palatino Linotype" w:cs="Palatino Linotype"/>
          <w:b/>
          <w:bCs/>
          <w:color w:val="000000"/>
        </w:rPr>
        <w:t>O</w:t>
      </w:r>
      <w:r w:rsidR="00854FC0">
        <w:rPr>
          <w:rFonts w:eastAsia="Palatino Linotype" w:cs="Palatino Linotype"/>
          <w:b/>
          <w:bCs/>
          <w:color w:val="000000"/>
        </w:rPr>
        <w:t>FICIO 857_2023</w:t>
      </w:r>
      <w:r w:rsidR="00854FC0" w:rsidRPr="0098722A">
        <w:rPr>
          <w:rFonts w:eastAsia="Palatino Linotype" w:cs="Palatino Linotype"/>
          <w:b/>
          <w:bCs/>
          <w:color w:val="000000"/>
        </w:rPr>
        <w:t>.pdf</w:t>
      </w:r>
      <w:r w:rsidR="00854FC0">
        <w:rPr>
          <w:rFonts w:eastAsia="Palatino Linotype" w:cs="Palatino Linotype"/>
          <w:b/>
          <w:bCs/>
          <w:color w:val="000000"/>
        </w:rPr>
        <w:t>”</w:t>
      </w:r>
      <w:r w:rsidR="00854FC0">
        <w:rPr>
          <w:rFonts w:eastAsia="Palatino Linotype" w:cs="Palatino Linotype"/>
          <w:color w:val="000000"/>
        </w:rPr>
        <w:t>, en el que se encuentran insertos los siguientes documentos</w:t>
      </w:r>
      <w:r w:rsidR="007D6BD4">
        <w:t>:</w:t>
      </w:r>
    </w:p>
    <w:p w14:paraId="7CBD8694" w14:textId="77777777" w:rsidR="007D6BD4" w:rsidRPr="007D6BD4" w:rsidRDefault="007D6BD4" w:rsidP="007D6BD4">
      <w:pPr>
        <w:pBdr>
          <w:top w:val="nil"/>
          <w:left w:val="nil"/>
          <w:bottom w:val="nil"/>
          <w:right w:val="nil"/>
          <w:between w:val="nil"/>
        </w:pBdr>
        <w:contextualSpacing/>
      </w:pPr>
    </w:p>
    <w:p w14:paraId="5E2DD63E" w14:textId="0BC7AD30" w:rsidR="007D6BD4" w:rsidRDefault="007D6BD4" w:rsidP="00854FC0">
      <w:pPr>
        <w:pStyle w:val="Prrafodelista"/>
        <w:numPr>
          <w:ilvl w:val="0"/>
          <w:numId w:val="43"/>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Oficio </w:t>
      </w:r>
      <w:r w:rsidR="00783CDD">
        <w:rPr>
          <w:rFonts w:eastAsia="Palatino Linotype" w:cs="Palatino Linotype"/>
          <w:color w:val="000000"/>
        </w:rPr>
        <w:t>210C040</w:t>
      </w:r>
      <w:r w:rsidR="00854FC0">
        <w:rPr>
          <w:rFonts w:eastAsia="Palatino Linotype" w:cs="Palatino Linotype"/>
          <w:color w:val="000000"/>
        </w:rPr>
        <w:t>1050000L/857/2023, suscrito por el Director de Administración y Finanzas</w:t>
      </w:r>
      <w:r w:rsidR="008422FC">
        <w:rPr>
          <w:rFonts w:eastAsia="Palatino Linotype" w:cs="Palatino Linotype"/>
          <w:color w:val="000000"/>
        </w:rPr>
        <w:t xml:space="preserve"> emitido por </w:t>
      </w:r>
      <w:r w:rsidR="00854FC0">
        <w:rPr>
          <w:rFonts w:eastAsia="Palatino Linotype" w:cs="Palatino Linotype"/>
          <w:color w:val="000000"/>
        </w:rPr>
        <w:t>Director de Administración Finanzas, por medio del cual se reiteró que se respondió de manera precisa las preguntas emitidas por el solicitante; no obstante, se hace entrega del oficio de solicitud de incremento a los coordinadores académicos del plantel y el oficio de contestación.</w:t>
      </w:r>
    </w:p>
    <w:p w14:paraId="5965C974" w14:textId="1512C581" w:rsidR="007823EA" w:rsidRDefault="00854FC0" w:rsidP="00783CDD">
      <w:pPr>
        <w:pStyle w:val="Prrafodelista"/>
        <w:numPr>
          <w:ilvl w:val="0"/>
          <w:numId w:val="43"/>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Oficio 210C04010/0075/2022 suscrito por el Director General del Colegio de Estudios Científicos y Tecnológicos del Estado de México dirigido al Subsecretario de Administración de la Secretaría de Finanzas del Gobierno del Estado de México, con el cual se solicitó autorizar el incremento en el sueldo base de la zona económica II, correspondiente al puesto de Coordinador Académico de Plantel, derivado de que en el tabulador emitido por la Coordinación Sectorial en materia de </w:t>
      </w:r>
      <w:r w:rsidR="009A451E">
        <w:rPr>
          <w:rFonts w:eastAsia="Palatino Linotype" w:cs="Palatino Linotype"/>
          <w:color w:val="000000"/>
        </w:rPr>
        <w:t>Remuneraciones de la Secretaría de Educación Pública está autorizado dicho incremento.</w:t>
      </w:r>
    </w:p>
    <w:p w14:paraId="19F20695" w14:textId="0618DA0E" w:rsidR="009A451E" w:rsidRPr="009A451E" w:rsidRDefault="009A451E" w:rsidP="00783CDD">
      <w:pPr>
        <w:pStyle w:val="Prrafodelista"/>
        <w:numPr>
          <w:ilvl w:val="0"/>
          <w:numId w:val="43"/>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lastRenderedPageBreak/>
        <w:t>Oficio número 20706004A-0486/2022, emitido por el Director General de Personal de la Subsecretaría de Administración en respuesta al oficio 210C04010/0075/2022, mediante el cual se informó que, derivado del análisis realizado por esa Dirección General, no es posible acceder a la petición, en virtud de que para llevar a cabo esa solicitud se tendrían que homologar las categorías de mando medio asignadas a ese Colegio, con lo que se verían afectadas las percepciones de los servidores públicos titulares de dichas plazas.</w:t>
      </w:r>
    </w:p>
    <w:p w14:paraId="30F7B182" w14:textId="77777777" w:rsidR="009A451E" w:rsidRDefault="009A451E" w:rsidP="00663A37">
      <w:pPr>
        <w:pBdr>
          <w:top w:val="nil"/>
          <w:left w:val="nil"/>
          <w:bottom w:val="nil"/>
          <w:right w:val="nil"/>
          <w:between w:val="nil"/>
        </w:pBdr>
        <w:contextualSpacing/>
        <w:rPr>
          <w:rFonts w:eastAsia="Palatino Linotype" w:cs="Palatino Linotype"/>
          <w:color w:val="000000"/>
          <w:szCs w:val="24"/>
        </w:rPr>
      </w:pPr>
    </w:p>
    <w:p w14:paraId="5E7908EC" w14:textId="77777777"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r w:rsidRPr="00C82353">
        <w:rPr>
          <w:rFonts w:eastAsia="Palatino Linotype" w:cs="Palatino Linotype"/>
          <w:color w:val="000000"/>
          <w:szCs w:val="24"/>
        </w:rPr>
        <w:t>Así, una vez descritas las actuaciones en el expediente del recurso de revisión, es pertinente enfatizar lo que, respecto al derecho de acceso a la información pública, refiere el artículo 6° de la Constitución Política de los Estados Unidos Mexicanos, que en su parte conducente señala:</w:t>
      </w:r>
    </w:p>
    <w:p w14:paraId="64583D9E" w14:textId="77777777"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p>
    <w:p w14:paraId="2840C837"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b/>
          <w:bCs/>
          <w:i/>
          <w:iCs/>
          <w:color w:val="000000" w:themeColor="text1"/>
          <w:sz w:val="22"/>
          <w:lang w:val="es-ES"/>
        </w:rPr>
        <w:t>Artículo 6o.</w:t>
      </w:r>
      <w:r w:rsidRPr="665C2826">
        <w:rPr>
          <w:rFonts w:eastAsia="Palatino Linotype" w:cs="Palatino Linotype"/>
          <w:i/>
          <w:iCs/>
          <w:color w:val="000000" w:themeColor="text1"/>
          <w:sz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665C2826">
        <w:rPr>
          <w:rFonts w:eastAsia="Palatino Linotype" w:cs="Palatino Linotype"/>
          <w:b/>
          <w:bCs/>
          <w:i/>
          <w:iCs/>
          <w:color w:val="000000" w:themeColor="text1"/>
          <w:sz w:val="22"/>
          <w:lang w:val="es-ES"/>
        </w:rPr>
        <w:t>El derecho a la información será garantizado por el Estado.</w:t>
      </w:r>
      <w:r w:rsidRPr="665C2826">
        <w:rPr>
          <w:rFonts w:eastAsia="Palatino Linotype" w:cs="Palatino Linotype"/>
          <w:i/>
          <w:iCs/>
          <w:color w:val="000000" w:themeColor="text1"/>
          <w:sz w:val="22"/>
          <w:lang w:val="es-ES"/>
        </w:rPr>
        <w:t xml:space="preserve"> </w:t>
      </w:r>
    </w:p>
    <w:p w14:paraId="584DBC72"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94352C8"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Toda persona tiene derecho al libre acceso a información plural y oportuna, así como a buscar, recibir y difundir información e ideas de toda índole por cualquier medio de expresión.</w:t>
      </w:r>
    </w:p>
    <w:p w14:paraId="66CB95AD"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B39F194"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Para efectos de lo dispuesto en el presente artículo se observará lo siguiente:</w:t>
      </w:r>
    </w:p>
    <w:p w14:paraId="68F58B89"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EF6FFA1"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A. Para el ejercicio del derecho de acceso a la información, la Federación, los Estados y el Distrito Federal, en el ámbito de sus respectivas competencias, se regirán por los siguientes principios y bases:</w:t>
      </w:r>
    </w:p>
    <w:p w14:paraId="54B99CCD"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6FC15217"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b/>
          <w:bCs/>
          <w:i/>
          <w:iCs/>
          <w:color w:val="000000" w:themeColor="text1"/>
          <w:sz w:val="22"/>
          <w:lang w:val="es-ES"/>
        </w:rPr>
        <w:t>I. Toda la información en posesión de</w:t>
      </w:r>
      <w:r w:rsidRPr="665C2826">
        <w:rPr>
          <w:rFonts w:eastAsia="Palatino Linotype" w:cs="Palatino Linotype"/>
          <w:i/>
          <w:iCs/>
          <w:color w:val="000000" w:themeColor="text1"/>
          <w:sz w:val="22"/>
          <w:lang w:val="es-ES"/>
        </w:rPr>
        <w:t xml:space="preserve"> </w:t>
      </w:r>
      <w:r w:rsidRPr="665C2826">
        <w:rPr>
          <w:rFonts w:eastAsia="Palatino Linotype" w:cs="Palatino Linotype"/>
          <w:b/>
          <w:bCs/>
          <w:i/>
          <w:iCs/>
          <w:color w:val="000000" w:themeColor="text1"/>
          <w:sz w:val="22"/>
          <w:lang w:val="es-ES"/>
        </w:rPr>
        <w:t>cualquier autoridad</w:t>
      </w:r>
      <w:r w:rsidRPr="665C2826">
        <w:rPr>
          <w:rFonts w:eastAsia="Palatino Linotype" w:cs="Palatino Linotype"/>
          <w:i/>
          <w:iCs/>
          <w:color w:val="000000" w:themeColor="text1"/>
          <w:sz w:val="22"/>
          <w:lang w:val="es-ES"/>
        </w:rPr>
        <w:t xml:space="preserve">, entidad, órgano y organismo de los Poderes Ejecutivo, Legislativo y Judicial, órganos autónomos, partidos políticos, </w:t>
      </w:r>
      <w:r w:rsidRPr="665C2826">
        <w:rPr>
          <w:rFonts w:eastAsia="Palatino Linotype" w:cs="Palatino Linotype"/>
          <w:i/>
          <w:iCs/>
          <w:color w:val="000000" w:themeColor="text1"/>
          <w:sz w:val="22"/>
          <w:lang w:val="es-ES"/>
        </w:rPr>
        <w:lastRenderedPageBreak/>
        <w:t xml:space="preserve">fideicomisos y fondos públicos, así como de cualquier persona física, moral o sindicato que reciba y ejerza recursos públicos o realice actos de autoridad </w:t>
      </w:r>
      <w:r w:rsidRPr="665C2826">
        <w:rPr>
          <w:rFonts w:eastAsia="Palatino Linotype" w:cs="Palatino Linotype"/>
          <w:b/>
          <w:bCs/>
          <w:i/>
          <w:iCs/>
          <w:color w:val="000000" w:themeColor="text1"/>
          <w:sz w:val="22"/>
          <w:lang w:val="es-ES"/>
        </w:rPr>
        <w:t>en el ámbito federal, estatal y municipal, es pública</w:t>
      </w:r>
      <w:r w:rsidRPr="665C2826">
        <w:rPr>
          <w:rFonts w:eastAsia="Palatino Linotype" w:cs="Palatino Linotype"/>
          <w:i/>
          <w:iCs/>
          <w:color w:val="000000" w:themeColor="text1"/>
          <w:sz w:val="22"/>
          <w:lang w:val="es-ES"/>
        </w:rPr>
        <w:t xml:space="preserve"> y sólo podrá ser reservada temporalmente por razones de interés público y seguridad nacional, en los términos que fijen las leyes. En la interpretación de este derecho deberá prevalecer el principio de máxima publicidad. </w:t>
      </w:r>
      <w:r w:rsidRPr="665C2826">
        <w:rPr>
          <w:rFonts w:eastAsia="Palatino Linotype" w:cs="Palatino Linotype"/>
          <w:b/>
          <w:bCs/>
          <w:i/>
          <w:iCs/>
          <w:color w:val="000000" w:themeColor="text1"/>
          <w:sz w:val="22"/>
          <w:lang w:val="es-ES"/>
        </w:rPr>
        <w:t>Los sujetos obligados deberán documentar todo acto que derive del ejercicio de sus facultades, competencias o funciones</w:t>
      </w:r>
      <w:r w:rsidRPr="665C2826">
        <w:rPr>
          <w:rFonts w:eastAsia="Palatino Linotype" w:cs="Palatino Linotype"/>
          <w:i/>
          <w:iCs/>
          <w:color w:val="000000" w:themeColor="text1"/>
          <w:sz w:val="22"/>
          <w:lang w:val="es-ES"/>
        </w:rPr>
        <w:t>, la ley determinará los supuestos específicos bajo los cuales procederá la declaración de inexistencia de la información.</w:t>
      </w:r>
    </w:p>
    <w:p w14:paraId="66773297"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 La información que se refiere a la vida privada y los datos personales será protegida en los términos y con las excepciones que fijen las leyes.</w:t>
      </w:r>
    </w:p>
    <w:p w14:paraId="05DCBCD3"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0044A8B2"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IV.   Se establecerán mecanismos de acceso a la información y procedimientos de revisión expeditos que se sustanciarán ante los organismos autónomos especializados e imparciales que establece esta Constitución.</w:t>
      </w:r>
    </w:p>
    <w:p w14:paraId="6508776C"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b/>
          <w:bCs/>
          <w:i/>
          <w:iCs/>
          <w:color w:val="000000" w:themeColor="text1"/>
          <w:sz w:val="22"/>
          <w:lang w:val="es-ES"/>
        </w:rPr>
        <w:t>V. Los sujetos obligados deberán preservar sus documentos en archivos administrativos actualizados y publicarán, a través de los medios electrónicos disponibles</w:t>
      </w:r>
      <w:r w:rsidRPr="665C2826">
        <w:rPr>
          <w:rFonts w:eastAsia="Palatino Linotype" w:cs="Palatino Linotype"/>
          <w:i/>
          <w:iCs/>
          <w:color w:val="000000" w:themeColor="text1"/>
          <w:sz w:val="22"/>
          <w:lang w:val="es-ES"/>
        </w:rPr>
        <w:t xml:space="preserve">, </w:t>
      </w:r>
      <w:r w:rsidRPr="665C2826">
        <w:rPr>
          <w:rFonts w:eastAsia="Palatino Linotype" w:cs="Palatino Linotype"/>
          <w:b/>
          <w:bCs/>
          <w:i/>
          <w:iCs/>
          <w:color w:val="000000" w:themeColor="text1"/>
          <w:sz w:val="22"/>
          <w:lang w:val="es-ES"/>
        </w:rPr>
        <w:t xml:space="preserve">la información completa y actualizada sobre el ejercicio de los recursos públicos </w:t>
      </w:r>
      <w:r w:rsidRPr="665C2826">
        <w:rPr>
          <w:rFonts w:eastAsia="Palatino Linotype" w:cs="Palatino Linotype"/>
          <w:i/>
          <w:iCs/>
          <w:color w:val="000000" w:themeColor="text1"/>
          <w:sz w:val="22"/>
          <w:lang w:val="es-ES"/>
        </w:rPr>
        <w:t>y los indicadores que permitan rendir cuenta del cumplimiento de sus objetivos y de los resultados obtenidos.</w:t>
      </w:r>
    </w:p>
    <w:p w14:paraId="10DA645F"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 Las leyes determinarán la manera en que los sujetos obligados deberán hacer pública la información relativa a los recursos públicos que entreguen a personas físicas o morales.</w:t>
      </w:r>
    </w:p>
    <w:p w14:paraId="25495539"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VII. La inobservancia a las disposiciones en materia de acceso a la información pública será sancionada en los términos que dispongan las leyes.</w:t>
      </w:r>
    </w:p>
    <w:p w14:paraId="095734D7"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192DA5E"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w:t>
      </w:r>
    </w:p>
    <w:p w14:paraId="29D0462E"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La ley establecerá aquella información que se considere reservada o confidencial.</w:t>
      </w:r>
    </w:p>
    <w:p w14:paraId="36211A1E" w14:textId="77777777" w:rsidR="009A451E" w:rsidRPr="00C82353" w:rsidRDefault="009A451E" w:rsidP="009A451E">
      <w:pPr>
        <w:pBdr>
          <w:top w:val="nil"/>
          <w:left w:val="nil"/>
          <w:bottom w:val="nil"/>
          <w:right w:val="nil"/>
          <w:between w:val="nil"/>
        </w:pBdr>
        <w:contextualSpacing/>
        <w:rPr>
          <w:rFonts w:eastAsia="Palatino Linotype" w:cs="Palatino Linotype"/>
          <w:color w:val="000000"/>
          <w:sz w:val="22"/>
          <w:lang w:val="es-ES"/>
        </w:rPr>
      </w:pPr>
    </w:p>
    <w:p w14:paraId="2EF3CEB6" w14:textId="77777777"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r w:rsidRPr="00C82353">
        <w:rPr>
          <w:rFonts w:eastAsia="Palatino Linotype" w:cs="Palatino Linotype"/>
          <w:color w:val="000000"/>
          <w:szCs w:val="24"/>
        </w:rPr>
        <w:t>Por su parte, la Constitución Política del Estado Libre y Soberano de México, en su artículo 5°, dispone en su parte conducente, lo siguiente:</w:t>
      </w:r>
    </w:p>
    <w:p w14:paraId="5A4DDF7A" w14:textId="77777777"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p>
    <w:p w14:paraId="78833078"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b/>
          <w:bCs/>
          <w:i/>
          <w:iCs/>
          <w:color w:val="000000" w:themeColor="text1"/>
          <w:sz w:val="22"/>
          <w:lang w:val="es-ES"/>
        </w:rPr>
        <w:lastRenderedPageBreak/>
        <w:t>Artículo 5</w:t>
      </w:r>
      <w:r w:rsidRPr="665C2826">
        <w:rPr>
          <w:rFonts w:eastAsia="Palatino Linotype" w:cs="Palatino Linotype"/>
          <w:i/>
          <w:iCs/>
          <w:color w:val="000000" w:themeColor="text1"/>
          <w:sz w:val="22"/>
          <w:lang w:val="es-ES"/>
        </w:rPr>
        <w:t xml:space="preserve">. … </w:t>
      </w:r>
    </w:p>
    <w:p w14:paraId="5BE77409"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 xml:space="preserve">El derecho a la información será garantizado por el Estado. La ley establecerá las previsiones que permitan asegurar la protección, el respeto y la difusión de este derecho. </w:t>
      </w:r>
    </w:p>
    <w:p w14:paraId="595B74A1"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4962BE4"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01E96C8"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08B3F0A"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Este derecho se regirá por los principios y bases siguientes:</w:t>
      </w:r>
    </w:p>
    <w:p w14:paraId="18FE27F2"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694F2310"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C0106D7"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6E701A67"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5DB1D960"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IV. Se establecerán mecanismos de acceso a la información y procedimientos de revisión expeditos que se sustanciarán ante el organismo autónomo especializado e imparcial que establece esta Constitución.</w:t>
      </w:r>
    </w:p>
    <w:p w14:paraId="0AED30BD"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873759C"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 xml:space="preserve">VI. Los sujetos obligados deberán preservar sus documentos en archivos administrativos actualizados y publicarán, a través de los medios electrónicos disponibles, la información </w:t>
      </w:r>
      <w:r w:rsidRPr="665C2826">
        <w:rPr>
          <w:rFonts w:eastAsia="Palatino Linotype" w:cs="Palatino Linotype"/>
          <w:i/>
          <w:iCs/>
          <w:color w:val="000000" w:themeColor="text1"/>
          <w:sz w:val="22"/>
          <w:lang w:val="es-ES"/>
        </w:rPr>
        <w:lastRenderedPageBreak/>
        <w:t>completa y actualizada sobre el ejercicio de los recursos públicos y los indicadores que permitan rendir cuenta del cumplimiento de sus objetivos y los resultados obtenidos.</w:t>
      </w:r>
    </w:p>
    <w:p w14:paraId="1073CF4C"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VII. La ley reglamentaria, determinará la manera en que los sujetos obligados deberán hacer pública la información relativa a los recursos públicos que entreguen a personas físicas o jurídicas colectivas.</w:t>
      </w:r>
    </w:p>
    <w:p w14:paraId="45E4401F" w14:textId="77777777" w:rsidR="009A451E" w:rsidRPr="005444AD" w:rsidRDefault="009A451E" w:rsidP="009A451E">
      <w:pPr>
        <w:pBdr>
          <w:top w:val="nil"/>
          <w:left w:val="nil"/>
          <w:bottom w:val="nil"/>
          <w:right w:val="nil"/>
          <w:between w:val="nil"/>
        </w:pBdr>
        <w:contextualSpacing/>
        <w:rPr>
          <w:rFonts w:eastAsia="Palatino Linotype" w:cs="Palatino Linotype"/>
          <w:color w:val="000000"/>
          <w:szCs w:val="24"/>
        </w:rPr>
      </w:pPr>
    </w:p>
    <w:p w14:paraId="607CB0DD" w14:textId="346EEB14" w:rsidR="009A451E" w:rsidRPr="005444AD" w:rsidRDefault="009A451E" w:rsidP="009A451E">
      <w:pPr>
        <w:rPr>
          <w:rFonts w:eastAsia="Palatino Linotype" w:cs="Palatino Linotype"/>
          <w:szCs w:val="24"/>
        </w:rPr>
      </w:pPr>
      <w:r w:rsidRPr="005444AD">
        <w:rPr>
          <w:rFonts w:eastAsia="Palatino Linotype" w:cs="Palatino Linotype"/>
          <w:szCs w:val="24"/>
        </w:rPr>
        <w:t>En ese orden de ideas, la Ley de Transparencia y Acceso a la Información Pública del Estado de México y Municipios, pre</w:t>
      </w:r>
      <w:r>
        <w:rPr>
          <w:rFonts w:eastAsia="Palatino Linotype" w:cs="Palatino Linotype"/>
          <w:szCs w:val="24"/>
        </w:rPr>
        <w:t>vé en su artículo 23, fracción I</w:t>
      </w:r>
      <w:r w:rsidRPr="005444AD">
        <w:rPr>
          <w:rFonts w:eastAsia="Palatino Linotype" w:cs="Palatino Linotype"/>
          <w:szCs w:val="24"/>
        </w:rPr>
        <w:t>, lo siguiente:</w:t>
      </w:r>
    </w:p>
    <w:p w14:paraId="2A99F2B1" w14:textId="77777777" w:rsidR="009A451E" w:rsidRPr="005444AD" w:rsidRDefault="009A451E" w:rsidP="009A451E">
      <w:pPr>
        <w:rPr>
          <w:rFonts w:eastAsia="Palatino Linotype" w:cs="Palatino Linotype"/>
          <w:szCs w:val="24"/>
        </w:rPr>
      </w:pPr>
    </w:p>
    <w:p w14:paraId="6F00330F" w14:textId="77777777" w:rsidR="009A451E" w:rsidRDefault="009A451E" w:rsidP="009A451E">
      <w:pPr>
        <w:spacing w:line="240" w:lineRule="auto"/>
        <w:ind w:left="567" w:right="567"/>
        <w:rPr>
          <w:rFonts w:eastAsia="Palatino Linotype" w:cs="Palatino Linotype"/>
          <w:i/>
          <w:iCs/>
          <w:sz w:val="22"/>
          <w:lang w:val="es-ES"/>
        </w:rPr>
      </w:pPr>
      <w:r w:rsidRPr="665C2826">
        <w:rPr>
          <w:rFonts w:eastAsia="Palatino Linotype" w:cs="Palatino Linotype"/>
          <w:b/>
          <w:bCs/>
          <w:i/>
          <w:iCs/>
          <w:sz w:val="22"/>
          <w:lang w:val="es-ES"/>
        </w:rPr>
        <w:t>Artículo 23.</w:t>
      </w:r>
      <w:r w:rsidRPr="665C2826">
        <w:rPr>
          <w:rFonts w:eastAsia="Palatino Linotype" w:cs="Palatino Linotype"/>
          <w:i/>
          <w:iCs/>
          <w:sz w:val="22"/>
          <w:lang w:val="es-ES"/>
        </w:rPr>
        <w:t xml:space="preserve"> Son sujetos obligados a transparentar y permitir el acceso a su información y proteger los datos personales que obren en su poder:</w:t>
      </w:r>
    </w:p>
    <w:p w14:paraId="75B3C094" w14:textId="7032219A" w:rsidR="009A451E" w:rsidRPr="00C82353" w:rsidRDefault="009A451E" w:rsidP="009A451E">
      <w:pPr>
        <w:spacing w:line="240" w:lineRule="auto"/>
        <w:ind w:left="567" w:right="567"/>
        <w:rPr>
          <w:rFonts w:eastAsia="Palatino Linotype" w:cs="Palatino Linotype"/>
          <w:i/>
          <w:iCs/>
          <w:sz w:val="22"/>
          <w:lang w:val="es-ES"/>
        </w:rPr>
      </w:pPr>
    </w:p>
    <w:p w14:paraId="0BEFF0D2" w14:textId="798910C9" w:rsidR="009A451E" w:rsidRPr="00C82353" w:rsidRDefault="009A451E" w:rsidP="009A451E">
      <w:pPr>
        <w:spacing w:line="240" w:lineRule="auto"/>
        <w:ind w:left="567" w:right="567"/>
        <w:rPr>
          <w:rFonts w:eastAsia="Palatino Linotype" w:cs="Palatino Linotype"/>
          <w:i/>
          <w:iCs/>
          <w:sz w:val="22"/>
          <w:lang w:val="es-ES"/>
        </w:rPr>
      </w:pPr>
      <w:r>
        <w:rPr>
          <w:rFonts w:eastAsia="Palatino Linotype" w:cs="Palatino Linotype"/>
          <w:b/>
          <w:bCs/>
          <w:i/>
          <w:iCs/>
          <w:sz w:val="22"/>
          <w:lang w:val="es-ES"/>
        </w:rPr>
        <w:t>I</w:t>
      </w:r>
      <w:r w:rsidRPr="665C2826">
        <w:rPr>
          <w:rFonts w:eastAsia="Palatino Linotype" w:cs="Palatino Linotype"/>
          <w:b/>
          <w:bCs/>
          <w:i/>
          <w:iCs/>
          <w:sz w:val="22"/>
          <w:lang w:val="es-ES"/>
        </w:rPr>
        <w:t>.</w:t>
      </w:r>
      <w:r w:rsidRPr="665C2826">
        <w:rPr>
          <w:rFonts w:eastAsia="Palatino Linotype" w:cs="Palatino Linotype"/>
          <w:i/>
          <w:iCs/>
          <w:sz w:val="22"/>
          <w:lang w:val="es-ES"/>
        </w:rPr>
        <w:t xml:space="preserve"> </w:t>
      </w:r>
      <w:r>
        <w:rPr>
          <w:rFonts w:eastAsia="Palatino Linotype" w:cs="Palatino Linotype"/>
          <w:i/>
          <w:iCs/>
          <w:sz w:val="22"/>
          <w:lang w:val="es-ES"/>
        </w:rPr>
        <w:t xml:space="preserve">El </w:t>
      </w:r>
      <w:r w:rsidRPr="009A451E">
        <w:rPr>
          <w:rFonts w:eastAsia="Palatino Linotype" w:cs="Palatino Linotype"/>
          <w:i/>
          <w:iCs/>
          <w:sz w:val="22"/>
          <w:lang w:val="es-ES"/>
        </w:rPr>
        <w:t>Poder Ejecutivo del Estado de México, las dependencias, organismos auxiliares, órganos, entidades, fideicomisos y fondos públicos, así como la Procuraduría General de Justicia</w:t>
      </w:r>
      <w:r w:rsidRPr="665C2826">
        <w:rPr>
          <w:rFonts w:eastAsia="Palatino Linotype" w:cs="Palatino Linotype"/>
          <w:i/>
          <w:iCs/>
          <w:sz w:val="22"/>
          <w:lang w:val="es-ES"/>
        </w:rPr>
        <w:t>;</w:t>
      </w:r>
    </w:p>
    <w:p w14:paraId="0EF64FEE" w14:textId="77777777" w:rsidR="009A451E" w:rsidRPr="00C82353" w:rsidRDefault="009A451E" w:rsidP="009A451E">
      <w:pPr>
        <w:spacing w:line="240" w:lineRule="auto"/>
        <w:ind w:left="567" w:right="567"/>
        <w:rPr>
          <w:rFonts w:eastAsia="Palatino Linotype" w:cs="Palatino Linotype"/>
          <w:i/>
          <w:iCs/>
          <w:sz w:val="22"/>
          <w:lang w:val="es-ES"/>
        </w:rPr>
      </w:pPr>
      <w:r w:rsidRPr="665C2826">
        <w:rPr>
          <w:rFonts w:eastAsia="Palatino Linotype" w:cs="Palatino Linotype"/>
          <w:i/>
          <w:iCs/>
          <w:sz w:val="22"/>
          <w:lang w:val="es-ES"/>
        </w:rPr>
        <w:t>(…)</w:t>
      </w:r>
    </w:p>
    <w:p w14:paraId="1A651450" w14:textId="77777777"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p>
    <w:p w14:paraId="32C8F30A" w14:textId="77777777" w:rsidR="009A451E" w:rsidRDefault="009A451E" w:rsidP="009A451E">
      <w:pPr>
        <w:pBdr>
          <w:top w:val="nil"/>
          <w:left w:val="nil"/>
          <w:bottom w:val="nil"/>
          <w:right w:val="nil"/>
          <w:between w:val="nil"/>
        </w:pBdr>
        <w:contextualSpacing/>
        <w:rPr>
          <w:rFonts w:eastAsia="Palatino Linotype" w:cs="Palatino Linotype"/>
          <w:color w:val="000000"/>
          <w:szCs w:val="24"/>
        </w:rPr>
      </w:pPr>
      <w:r w:rsidRPr="00C82353">
        <w:rPr>
          <w:rFonts w:eastAsia="Palatino Linotype" w:cs="Palatino Linotype"/>
          <w:color w:val="000000"/>
          <w:szCs w:val="24"/>
        </w:rPr>
        <w:t xml:space="preserve">Es así </w:t>
      </w:r>
      <w:r>
        <w:rPr>
          <w:rFonts w:eastAsia="Palatino Linotype" w:cs="Palatino Linotype"/>
          <w:color w:val="000000"/>
          <w:szCs w:val="24"/>
        </w:rPr>
        <w:t>como</w:t>
      </w:r>
      <w:r w:rsidRPr="00C82353">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w:t>
      </w:r>
      <w:r>
        <w:rPr>
          <w:rFonts w:eastAsia="Palatino Linotype" w:cs="Palatino Linotype"/>
          <w:color w:val="000000"/>
          <w:szCs w:val="24"/>
        </w:rPr>
        <w:t xml:space="preserve"> y autónomos</w:t>
      </w:r>
      <w:r w:rsidRPr="00C82353">
        <w:rPr>
          <w:rFonts w:eastAsia="Palatino Linotype" w:cs="Palatino Linotype"/>
          <w:color w:val="000000"/>
          <w:szCs w:val="24"/>
        </w:rPr>
        <w:t>, con el fin de que los particulares conozcan toda aquella información que es considerada como pública.</w:t>
      </w:r>
    </w:p>
    <w:p w14:paraId="6220A664" w14:textId="77777777" w:rsidR="009A451E" w:rsidRDefault="009A451E" w:rsidP="009A451E">
      <w:pPr>
        <w:pBdr>
          <w:top w:val="nil"/>
          <w:left w:val="nil"/>
          <w:bottom w:val="nil"/>
          <w:right w:val="nil"/>
          <w:between w:val="nil"/>
        </w:pBdr>
        <w:contextualSpacing/>
        <w:rPr>
          <w:rFonts w:eastAsia="Palatino Linotype" w:cs="Palatino Linotype"/>
          <w:color w:val="000000"/>
          <w:szCs w:val="24"/>
        </w:rPr>
      </w:pPr>
    </w:p>
    <w:p w14:paraId="199C296A" w14:textId="2C5F68AB" w:rsidR="009A451E" w:rsidRDefault="009A451E" w:rsidP="009A451E">
      <w:r w:rsidRPr="00F2066C">
        <w:t>En segundo término, de la lectura de los motivos de inconformidad planteados por el Recurrente se despren</w:t>
      </w:r>
      <w:r w:rsidR="008A31D4" w:rsidRPr="00F2066C">
        <w:t xml:space="preserve">de que el particular emite diversas expresiones que actualizan </w:t>
      </w:r>
      <w:r w:rsidR="004F2F9E" w:rsidRPr="00F2066C">
        <w:t>algunos de los supuestos de improcedencia previstos en el artículo 191 de la Ley de</w:t>
      </w:r>
      <w:r w:rsidR="004F2F9E">
        <w:t xml:space="preserve"> Transparencia estatal, toda vez que se manifestó lo siguiente: </w:t>
      </w:r>
      <w:r w:rsidR="004F2F9E" w:rsidRPr="006A38CF">
        <w:rPr>
          <w:i/>
          <w:iCs/>
        </w:rPr>
        <w:t>“… entonces alguien está impidiendo que se pague respecto a ese documento…”</w:t>
      </w:r>
      <w:r w:rsidR="006A38CF">
        <w:t xml:space="preserve"> (sic)</w:t>
      </w:r>
      <w:r w:rsidR="004F2F9E">
        <w:t xml:space="preserve">, “… dudo que el tabulador del Estado de México esté 100% alineado al tabulador establecido en el ‘anexo de </w:t>
      </w:r>
      <w:r w:rsidR="004F2F9E">
        <w:lastRenderedPageBreak/>
        <w:t>ejecución’…”</w:t>
      </w:r>
      <w:r w:rsidR="006A38CF">
        <w:t xml:space="preserve"> (sic). Dichas expresiones se pueden considerar como manifestaciones subjetivas y una impugnación a la veracidad de la información proporcionada, conforme las fracciones III y V del artículo referido, que a la letra estipulan lo siguiente</w:t>
      </w:r>
    </w:p>
    <w:p w14:paraId="59C05C3C" w14:textId="77777777" w:rsidR="006A38CF" w:rsidRDefault="006A38CF" w:rsidP="009A451E"/>
    <w:p w14:paraId="68B6D222" w14:textId="77777777" w:rsidR="006A38CF" w:rsidRPr="006A38CF" w:rsidRDefault="006A38CF" w:rsidP="006A38CF">
      <w:pPr>
        <w:pStyle w:val="Sinespaciado"/>
      </w:pPr>
      <w:r w:rsidRPr="006A38CF">
        <w:rPr>
          <w:b/>
        </w:rPr>
        <w:t xml:space="preserve">Artículo 191. </w:t>
      </w:r>
      <w:r w:rsidRPr="006A38CF">
        <w:t>El recurso será desechado por improcedente cuando:</w:t>
      </w:r>
    </w:p>
    <w:p w14:paraId="4FAAB91F" w14:textId="64F8FFEA" w:rsidR="006A38CF" w:rsidRDefault="006A38CF" w:rsidP="006A38CF">
      <w:pPr>
        <w:pStyle w:val="Sinespaciado"/>
      </w:pPr>
      <w:r>
        <w:t>(…)</w:t>
      </w:r>
    </w:p>
    <w:p w14:paraId="7802CDBF" w14:textId="4E633E80" w:rsidR="006A38CF" w:rsidRPr="006A38CF" w:rsidRDefault="006A38CF" w:rsidP="006A38CF">
      <w:pPr>
        <w:pStyle w:val="Sinespaciado"/>
      </w:pPr>
      <w:r w:rsidRPr="006A38CF">
        <w:rPr>
          <w:b/>
          <w:bCs/>
        </w:rPr>
        <w:t>III.</w:t>
      </w:r>
      <w:r w:rsidRPr="006A38CF">
        <w:tab/>
        <w:t>No actualice alguno de los supuestos previstos en la presente Ley;</w:t>
      </w:r>
    </w:p>
    <w:p w14:paraId="4CA14E55" w14:textId="267DD93F" w:rsidR="006A38CF" w:rsidRDefault="006A38CF" w:rsidP="006A38CF">
      <w:pPr>
        <w:pStyle w:val="Sinespaciado"/>
      </w:pPr>
      <w:r>
        <w:t>(…)</w:t>
      </w:r>
    </w:p>
    <w:p w14:paraId="4B9B3A63" w14:textId="17F8CA06" w:rsidR="006A38CF" w:rsidRDefault="006A38CF" w:rsidP="006A38CF">
      <w:pPr>
        <w:pStyle w:val="Sinespaciado"/>
      </w:pPr>
      <w:r w:rsidRPr="006A38CF">
        <w:rPr>
          <w:b/>
          <w:bCs/>
        </w:rPr>
        <w:t>V.</w:t>
      </w:r>
      <w:r w:rsidRPr="006A38CF">
        <w:tab/>
        <w:t>Se impugne la veracidad de la información proporcionada;</w:t>
      </w:r>
    </w:p>
    <w:p w14:paraId="4CC16F30" w14:textId="13C8157A" w:rsidR="006A38CF" w:rsidRDefault="006A38CF" w:rsidP="006A38CF">
      <w:pPr>
        <w:pStyle w:val="Sinespaciado"/>
      </w:pPr>
      <w:r>
        <w:t>(…)</w:t>
      </w:r>
    </w:p>
    <w:p w14:paraId="510AE1FD" w14:textId="77777777" w:rsidR="006A38CF" w:rsidRDefault="006A38CF" w:rsidP="009A451E"/>
    <w:p w14:paraId="0D3442EF" w14:textId="2EC4BE8C" w:rsidR="006A38CF" w:rsidRDefault="006A38CF" w:rsidP="009A451E">
      <w:r>
        <w:t xml:space="preserve">Por lo tanto, no se estima necesario analizar esos motivos de inconformidad en virtud de que se </w:t>
      </w:r>
      <w:r w:rsidR="00F2066C">
        <w:t>encauzan</w:t>
      </w:r>
      <w:r>
        <w:t xml:space="preserve"> a la improcedencia del recurso</w:t>
      </w:r>
      <w:r w:rsidR="00F2066C">
        <w:t xml:space="preserve"> y por tanto resultan inatendibles.</w:t>
      </w:r>
    </w:p>
    <w:p w14:paraId="361EDCE8" w14:textId="77777777" w:rsidR="00F2066C" w:rsidRDefault="00F2066C" w:rsidP="009A451E"/>
    <w:p w14:paraId="32FFA000" w14:textId="47B5A65C" w:rsidR="006A38CF" w:rsidRDefault="00F2066C" w:rsidP="009A451E">
      <w:pPr>
        <w:rPr>
          <w:rFonts w:eastAsia="Palatino Linotype" w:cs="Palatino Linotype"/>
          <w:color w:val="000000"/>
        </w:rPr>
      </w:pPr>
      <w:r>
        <w:t>En ese orden de ideas, también se hace notar que el Recurrente manifestó que la información que se entregó está incompleta y que se solicita que se haga entrega del oficio con el que se gestionó ante la autoridad competente el recurso para pagar a los coordinadores académicos y el oficio de respuesta</w:t>
      </w:r>
      <w:r w:rsidR="00264FD6">
        <w:t xml:space="preserve">, lo cual, si bien es cierto que no fue requerido desde la solicitud primigenia, también lo es que el Sujeto Obligado, actuando con apego al principio de máxima publicidad, remitió los oficios </w:t>
      </w:r>
      <w:r w:rsidR="00264FD6">
        <w:rPr>
          <w:rFonts w:eastAsia="Palatino Linotype" w:cs="Palatino Linotype"/>
          <w:color w:val="000000"/>
        </w:rPr>
        <w:t>210C04010/0075/2022 y 20706004A-0486/2022, descritos anteriormente, con lo cual se colma la pretensión atendible plasmada en los motivos de inconformidad del Recurrente.</w:t>
      </w:r>
    </w:p>
    <w:p w14:paraId="2D6AEEC3" w14:textId="77777777" w:rsidR="00264FD6" w:rsidRDefault="00264FD6" w:rsidP="009A451E">
      <w:pPr>
        <w:rPr>
          <w:rFonts w:eastAsia="Palatino Linotype" w:cs="Palatino Linotype"/>
          <w:color w:val="000000"/>
        </w:rPr>
      </w:pPr>
    </w:p>
    <w:p w14:paraId="4384439B" w14:textId="62A2F8C1" w:rsidR="009A451E" w:rsidRPr="00120451" w:rsidRDefault="009A451E" w:rsidP="009A451E">
      <w:pPr>
        <w:contextualSpacing/>
        <w:rPr>
          <w:rFonts w:eastAsia="Palatino Linotype" w:cs="Palatino Linotype"/>
          <w:szCs w:val="24"/>
        </w:rPr>
      </w:pPr>
      <w:r>
        <w:t xml:space="preserve">Ahora bien, ante </w:t>
      </w:r>
      <w:r w:rsidR="00264FD6">
        <w:t>los documentos rendidos en Informe Justificado</w:t>
      </w:r>
      <w:r>
        <w:t xml:space="preserve">, </w:t>
      </w:r>
      <w:r w:rsidRPr="00120451">
        <w:rPr>
          <w:rFonts w:eastAsia="Palatino Linotype" w:cs="Palatino Linotype"/>
          <w:szCs w:val="24"/>
        </w:rPr>
        <w:t xml:space="preserve">este Órgano Garante estima conveniente señalar que no está facultado para manifestarse sobre la veracidad de la información proporcionada, ya que no existe precepto legal alguna en la Ley de la </w:t>
      </w:r>
      <w:r w:rsidRPr="00120451">
        <w:rPr>
          <w:rFonts w:eastAsia="Palatino Linotype" w:cs="Palatino Linotype"/>
          <w:szCs w:val="24"/>
        </w:rPr>
        <w:lastRenderedPageBreak/>
        <w:t>Materia que permita, vía recurso de revisión, que se pronuncie al respecto. Por analogía, sirve de apoyo a lo anterior el Criterio 31/10 emitido por el entonces Instituto Federal de Accesos a la Información y Protección de Datos</w:t>
      </w:r>
      <w:r>
        <w:rPr>
          <w:rFonts w:eastAsia="Palatino Linotype" w:cs="Palatino Linotype"/>
          <w:szCs w:val="24"/>
        </w:rPr>
        <w:t xml:space="preserve"> (INAI)</w:t>
      </w:r>
      <w:r w:rsidRPr="00120451">
        <w:rPr>
          <w:rFonts w:eastAsia="Palatino Linotype" w:cs="Palatino Linotype"/>
          <w:szCs w:val="24"/>
        </w:rPr>
        <w:t>, que a la letra establece lo siguiente:</w:t>
      </w:r>
    </w:p>
    <w:p w14:paraId="44226DC5" w14:textId="77777777" w:rsidR="009A451E" w:rsidRPr="00120451" w:rsidRDefault="009A451E" w:rsidP="009A451E">
      <w:pPr>
        <w:contextualSpacing/>
        <w:rPr>
          <w:rFonts w:eastAsia="Palatino Linotype" w:cs="Palatino Linotype"/>
          <w:szCs w:val="24"/>
        </w:rPr>
      </w:pPr>
    </w:p>
    <w:p w14:paraId="77D9FDF2" w14:textId="77777777" w:rsidR="009A451E" w:rsidRPr="00120451" w:rsidRDefault="009A451E" w:rsidP="009A451E">
      <w:pPr>
        <w:spacing w:line="240" w:lineRule="auto"/>
        <w:ind w:left="567" w:right="567"/>
        <w:rPr>
          <w:rFonts w:eastAsia="Palatino Linotype" w:cs="Times New Roman"/>
          <w:i/>
          <w:sz w:val="22"/>
          <w:szCs w:val="24"/>
          <w:lang w:eastAsia="es-ES"/>
        </w:rPr>
      </w:pPr>
      <w:r w:rsidRPr="00120451">
        <w:rPr>
          <w:rFonts w:eastAsia="Palatino Linotype" w:cs="Times New Roman"/>
          <w:b/>
          <w:i/>
          <w:sz w:val="22"/>
          <w:szCs w:val="24"/>
          <w:lang w:eastAsia="es-ES"/>
        </w:rPr>
        <w:t xml:space="preserve">El Instituto Federal de Acceso a la Información y Protección de Datos no cuenta con facultades para pronunciarse respecto de la veracidad de los documentos proporcionados por los sujetos obligados. </w:t>
      </w:r>
      <w:r w:rsidRPr="00120451">
        <w:rPr>
          <w:rFonts w:eastAsia="Palatino Linotype" w:cs="Times New Roman"/>
          <w:i/>
          <w:sz w:val="22"/>
          <w:szCs w:val="24"/>
          <w:lang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0F035E3" w14:textId="77777777" w:rsidR="009A451E" w:rsidRPr="003D0B8D" w:rsidRDefault="009A451E" w:rsidP="009A451E">
      <w:pPr>
        <w:rPr>
          <w:rFonts w:eastAsia="Palatino Linotype" w:cs="Palatino Linotype"/>
          <w:szCs w:val="24"/>
        </w:rPr>
      </w:pPr>
    </w:p>
    <w:p w14:paraId="1A4FFA71" w14:textId="0F9CD2A5" w:rsidR="009A451E" w:rsidRPr="00867C1E" w:rsidRDefault="009A451E" w:rsidP="009A451E">
      <w:pPr>
        <w:rPr>
          <w:szCs w:val="24"/>
        </w:rPr>
      </w:pPr>
      <w:r>
        <w:rPr>
          <w:rFonts w:eastAsia="Palatino Linotype" w:cs="Palatino Linotype"/>
          <w:color w:val="000000"/>
          <w:szCs w:val="24"/>
        </w:rPr>
        <w:t xml:space="preserve">Por lo anterior, se estima que </w:t>
      </w:r>
      <w:r w:rsidR="00707440">
        <w:rPr>
          <w:rFonts w:eastAsia="Palatino Linotype" w:cs="Palatino Linotype"/>
          <w:color w:val="000000"/>
          <w:szCs w:val="24"/>
        </w:rPr>
        <w:t xml:space="preserve">los documentos proporcionados son veraces y suficientes para </w:t>
      </w:r>
      <w:r>
        <w:rPr>
          <w:szCs w:val="24"/>
        </w:rPr>
        <w:t xml:space="preserve">colmar </w:t>
      </w:r>
      <w:r w:rsidR="00707440">
        <w:rPr>
          <w:szCs w:val="24"/>
        </w:rPr>
        <w:t>las</w:t>
      </w:r>
      <w:r>
        <w:rPr>
          <w:szCs w:val="24"/>
        </w:rPr>
        <w:t xml:space="preserve"> pretensiones</w:t>
      </w:r>
      <w:r>
        <w:rPr>
          <w:rFonts w:eastAsia="Palatino Linotype" w:cs="Palatino Linotype"/>
          <w:color w:val="000000"/>
        </w:rPr>
        <w:t xml:space="preserve"> </w:t>
      </w:r>
      <w:r w:rsidR="00707440">
        <w:rPr>
          <w:rFonts w:eastAsia="Palatino Linotype" w:cs="Palatino Linotype"/>
          <w:color w:val="000000"/>
        </w:rPr>
        <w:t xml:space="preserve">del hoy Recurrente y, en consecuencia, </w:t>
      </w:r>
      <w:r w:rsidRPr="00867C1E">
        <w:rPr>
          <w:szCs w:val="24"/>
        </w:rPr>
        <w:t>se subsanó la inconformidad del Recurrente y se tiene</w:t>
      </w:r>
      <w:r w:rsidR="00707440">
        <w:rPr>
          <w:szCs w:val="24"/>
        </w:rPr>
        <w:t>n</w:t>
      </w:r>
      <w:r w:rsidRPr="00867C1E">
        <w:rPr>
          <w:szCs w:val="24"/>
        </w:rPr>
        <w:t xml:space="preserve"> por atendid</w:t>
      </w:r>
      <w:r w:rsidR="00707440">
        <w:rPr>
          <w:szCs w:val="24"/>
        </w:rPr>
        <w:t>as y por satisfecho su derecho de acceso a la información pública.</w:t>
      </w:r>
    </w:p>
    <w:p w14:paraId="094784A4" w14:textId="77777777" w:rsidR="009A451E" w:rsidRPr="00867C1E" w:rsidRDefault="009A451E" w:rsidP="009A451E">
      <w:pPr>
        <w:rPr>
          <w:szCs w:val="24"/>
        </w:rPr>
      </w:pPr>
    </w:p>
    <w:p w14:paraId="17B8406A" w14:textId="3B60FE8A" w:rsidR="009A451E" w:rsidRPr="00C82353" w:rsidRDefault="009A451E" w:rsidP="009A451E">
      <w:pPr>
        <w:rPr>
          <w:rFonts w:eastAsiaTheme="minorHAnsi" w:cstheme="minorBidi"/>
          <w:szCs w:val="24"/>
          <w:lang w:eastAsia="en-US"/>
        </w:rPr>
      </w:pPr>
      <w:r w:rsidRPr="00C82353">
        <w:rPr>
          <w:rFonts w:eastAsiaTheme="minorHAnsi" w:cstheme="minorBidi"/>
          <w:szCs w:val="24"/>
          <w:lang w:eastAsia="en-US"/>
        </w:rPr>
        <w:t xml:space="preserve">En conclusión, toda vez que el Sujeto Obligado modificó la respuesta otorgada a la solicitud de información </w:t>
      </w:r>
      <w:r w:rsidR="00707440" w:rsidRPr="00707440">
        <w:rPr>
          <w:rFonts w:eastAsia="Palatino Linotype" w:cs="Palatino Linotype"/>
          <w:b/>
          <w:bCs/>
          <w:color w:val="000000"/>
          <w:szCs w:val="24"/>
        </w:rPr>
        <w:t>00026/</w:t>
      </w:r>
      <w:proofErr w:type="spellStart"/>
      <w:r w:rsidR="00707440" w:rsidRPr="00707440">
        <w:rPr>
          <w:rFonts w:eastAsia="Palatino Linotype" w:cs="Palatino Linotype"/>
          <w:b/>
          <w:bCs/>
          <w:color w:val="000000"/>
          <w:szCs w:val="24"/>
        </w:rPr>
        <w:t>CECyTEM</w:t>
      </w:r>
      <w:proofErr w:type="spellEnd"/>
      <w:r w:rsidR="00707440" w:rsidRPr="00707440">
        <w:rPr>
          <w:rFonts w:eastAsia="Palatino Linotype" w:cs="Palatino Linotype"/>
          <w:b/>
          <w:bCs/>
          <w:color w:val="000000"/>
          <w:szCs w:val="24"/>
        </w:rPr>
        <w:t>/IP/2023</w:t>
      </w:r>
      <w:r>
        <w:rPr>
          <w:rFonts w:eastAsia="Palatino Linotype" w:cs="Palatino Linotype"/>
          <w:color w:val="000000"/>
          <w:szCs w:val="24"/>
        </w:rPr>
        <w:t xml:space="preserve">, se considera </w:t>
      </w:r>
      <w:r w:rsidRPr="00C82353">
        <w:rPr>
          <w:rFonts w:eastAsiaTheme="minorHAnsi" w:cstheme="minorBidi"/>
          <w:szCs w:val="24"/>
          <w:lang w:eastAsia="en-US"/>
        </w:rPr>
        <w:t>que no existen ya extremos legales para la procedencia del recurso, lo que conlleva a decret</w:t>
      </w:r>
      <w:r>
        <w:rPr>
          <w:rFonts w:eastAsiaTheme="minorHAnsi" w:cstheme="minorBidi"/>
          <w:szCs w:val="24"/>
          <w:lang w:eastAsia="en-US"/>
        </w:rPr>
        <w:t>ar el sobreseimiento. Es así como</w:t>
      </w:r>
      <w:r w:rsidRPr="00C82353">
        <w:rPr>
          <w:rFonts w:eastAsiaTheme="minorHAnsi" w:cstheme="minorBidi"/>
          <w:szCs w:val="24"/>
          <w:lang w:eastAsia="en-US"/>
        </w:rPr>
        <w:t xml:space="preserve"> se advierte que en el caso en concreto se actualiza la causal de sobreseimiento prevista en la fracción III del artículo 192 de la Ley de Transparencia </w:t>
      </w:r>
      <w:r w:rsidRPr="00C82353">
        <w:rPr>
          <w:rFonts w:eastAsiaTheme="minorHAnsi" w:cstheme="minorBidi"/>
          <w:szCs w:val="24"/>
          <w:lang w:eastAsia="en-US"/>
        </w:rPr>
        <w:lastRenderedPageBreak/>
        <w:t>y Acceso a la Información Pública del Estado de México y Municipio, que a la letra establece:</w:t>
      </w:r>
    </w:p>
    <w:p w14:paraId="128BE084" w14:textId="77777777" w:rsidR="009A451E" w:rsidRPr="00FA7847" w:rsidRDefault="009A451E" w:rsidP="009A451E">
      <w:pPr>
        <w:rPr>
          <w:rFonts w:eastAsiaTheme="minorHAnsi" w:cstheme="minorBidi"/>
          <w:sz w:val="21"/>
          <w:szCs w:val="21"/>
          <w:lang w:eastAsia="en-US"/>
        </w:rPr>
      </w:pPr>
    </w:p>
    <w:p w14:paraId="1B30D40D" w14:textId="77777777" w:rsidR="009A451E" w:rsidRPr="00C82353" w:rsidRDefault="009A451E" w:rsidP="009A451E">
      <w:pPr>
        <w:spacing w:line="240" w:lineRule="auto"/>
        <w:ind w:left="567" w:right="567"/>
        <w:rPr>
          <w:rFonts w:eastAsiaTheme="minorEastAsia" w:cstheme="minorBidi"/>
          <w:i/>
          <w:iCs/>
          <w:sz w:val="22"/>
          <w:lang w:val="es-ES" w:eastAsia="en-US"/>
        </w:rPr>
      </w:pPr>
      <w:r w:rsidRPr="665C2826">
        <w:rPr>
          <w:rFonts w:eastAsiaTheme="minorEastAsia" w:cstheme="minorBidi"/>
          <w:b/>
          <w:bCs/>
          <w:i/>
          <w:iCs/>
          <w:sz w:val="22"/>
          <w:lang w:val="es-ES" w:eastAsia="en-US"/>
        </w:rPr>
        <w:t xml:space="preserve">Artículo 192. </w:t>
      </w:r>
      <w:r w:rsidRPr="665C2826">
        <w:rPr>
          <w:rFonts w:eastAsiaTheme="minorEastAsia" w:cstheme="minorBidi"/>
          <w:i/>
          <w:iCs/>
          <w:sz w:val="22"/>
          <w:lang w:val="es-ES" w:eastAsia="en-US"/>
        </w:rPr>
        <w:t>El recurso será sobreseído, en todo o en parte, cuando una vez admitido, se actualicen alguno de los siguientes supuestos:</w:t>
      </w:r>
    </w:p>
    <w:p w14:paraId="3B43B95F" w14:textId="77777777" w:rsidR="009A451E" w:rsidRPr="00C82353" w:rsidRDefault="009A451E" w:rsidP="009A451E">
      <w:pPr>
        <w:spacing w:line="240" w:lineRule="auto"/>
        <w:ind w:left="567" w:right="567"/>
        <w:rPr>
          <w:rFonts w:eastAsiaTheme="minorEastAsia" w:cstheme="minorBidi"/>
          <w:i/>
          <w:iCs/>
          <w:sz w:val="22"/>
          <w:lang w:val="es-ES" w:eastAsia="en-US"/>
        </w:rPr>
      </w:pPr>
      <w:r w:rsidRPr="665C2826">
        <w:rPr>
          <w:rFonts w:eastAsiaTheme="minorEastAsia" w:cstheme="minorBidi"/>
          <w:i/>
          <w:iCs/>
          <w:sz w:val="22"/>
          <w:lang w:val="es-ES" w:eastAsia="en-US"/>
        </w:rPr>
        <w:t>(…)</w:t>
      </w:r>
    </w:p>
    <w:p w14:paraId="302B4E03" w14:textId="77777777" w:rsidR="009A451E" w:rsidRPr="00C82353" w:rsidRDefault="009A451E" w:rsidP="009A451E">
      <w:pPr>
        <w:spacing w:line="240" w:lineRule="auto"/>
        <w:ind w:left="567" w:right="567"/>
        <w:rPr>
          <w:rFonts w:eastAsiaTheme="minorEastAsia" w:cstheme="minorBidi"/>
          <w:b/>
          <w:bCs/>
          <w:i/>
          <w:iCs/>
          <w:sz w:val="22"/>
          <w:lang w:val="es-ES" w:eastAsia="en-US"/>
        </w:rPr>
      </w:pPr>
      <w:r w:rsidRPr="665C2826">
        <w:rPr>
          <w:rFonts w:eastAsiaTheme="minorEastAsia" w:cstheme="minorBidi"/>
          <w:b/>
          <w:bCs/>
          <w:i/>
          <w:iCs/>
          <w:sz w:val="22"/>
          <w:lang w:val="es-ES" w:eastAsia="en-US"/>
        </w:rPr>
        <w:t xml:space="preserve">III. </w:t>
      </w:r>
      <w:r w:rsidRPr="665C2826">
        <w:rPr>
          <w:rFonts w:eastAsiaTheme="minorEastAsia" w:cstheme="minorBidi"/>
          <w:b/>
          <w:bCs/>
          <w:i/>
          <w:iCs/>
          <w:sz w:val="22"/>
          <w:u w:val="single"/>
          <w:lang w:val="es-ES" w:eastAsia="en-US"/>
        </w:rPr>
        <w:t xml:space="preserve">El sujeto obligado responsable del acto lo </w:t>
      </w:r>
      <w:r w:rsidRPr="00707440">
        <w:rPr>
          <w:rFonts w:eastAsiaTheme="minorEastAsia" w:cstheme="minorBidi"/>
          <w:b/>
          <w:bCs/>
          <w:i/>
          <w:iCs/>
          <w:sz w:val="22"/>
          <w:u w:val="single"/>
          <w:lang w:val="es-ES" w:eastAsia="en-US"/>
        </w:rPr>
        <w:t>modifique o revoque de</w:t>
      </w:r>
      <w:r w:rsidRPr="665C2826">
        <w:rPr>
          <w:rFonts w:eastAsiaTheme="minorEastAsia" w:cstheme="minorBidi"/>
          <w:b/>
          <w:bCs/>
          <w:i/>
          <w:iCs/>
          <w:sz w:val="22"/>
          <w:u w:val="single"/>
          <w:lang w:val="es-ES" w:eastAsia="en-US"/>
        </w:rPr>
        <w:t xml:space="preserve"> tal manera que el recurso de revisión quede sin materia</w:t>
      </w:r>
      <w:r w:rsidRPr="665C2826">
        <w:rPr>
          <w:rFonts w:eastAsiaTheme="minorEastAsia" w:cstheme="minorBidi"/>
          <w:b/>
          <w:bCs/>
          <w:i/>
          <w:iCs/>
          <w:sz w:val="22"/>
          <w:lang w:val="es-ES" w:eastAsia="en-US"/>
        </w:rPr>
        <w:t>;</w:t>
      </w:r>
    </w:p>
    <w:p w14:paraId="085C98D1" w14:textId="77777777" w:rsidR="009A451E" w:rsidRPr="00C82353" w:rsidRDefault="009A451E" w:rsidP="009A451E">
      <w:pPr>
        <w:spacing w:line="240" w:lineRule="auto"/>
        <w:ind w:left="567" w:right="567"/>
        <w:rPr>
          <w:rFonts w:eastAsiaTheme="minorEastAsia" w:cstheme="minorBidi"/>
          <w:i/>
          <w:iCs/>
          <w:sz w:val="22"/>
          <w:lang w:val="es-ES" w:eastAsia="en-US"/>
        </w:rPr>
      </w:pPr>
      <w:r w:rsidRPr="665C2826">
        <w:rPr>
          <w:rFonts w:eastAsiaTheme="minorEastAsia" w:cstheme="minorBidi"/>
          <w:i/>
          <w:iCs/>
          <w:sz w:val="22"/>
          <w:lang w:val="es-ES" w:eastAsia="en-US"/>
        </w:rPr>
        <w:t>(…)</w:t>
      </w:r>
    </w:p>
    <w:p w14:paraId="635F4797" w14:textId="77777777" w:rsidR="009A451E" w:rsidRPr="00FA7847" w:rsidRDefault="009A451E" w:rsidP="009A451E">
      <w:pPr>
        <w:rPr>
          <w:rFonts w:eastAsiaTheme="minorHAnsi" w:cstheme="minorBidi"/>
          <w:sz w:val="21"/>
          <w:szCs w:val="21"/>
          <w:lang w:eastAsia="en-US"/>
        </w:rPr>
      </w:pPr>
    </w:p>
    <w:p w14:paraId="594A5880" w14:textId="77777777" w:rsidR="009A451E" w:rsidRDefault="009A451E" w:rsidP="009A451E">
      <w:pPr>
        <w:rPr>
          <w:rFonts w:eastAsiaTheme="minorHAnsi" w:cstheme="minorBidi"/>
          <w:szCs w:val="24"/>
          <w:lang w:eastAsia="en-US"/>
        </w:rPr>
      </w:pPr>
      <w:r w:rsidRPr="00C82353">
        <w:rPr>
          <w:rFonts w:eastAsiaTheme="minorHAnsi" w:cstheme="minorBidi"/>
          <w:szCs w:val="24"/>
          <w:lang w:eastAsia="en-US"/>
        </w:rPr>
        <w:t>Lo anterior es así, ya que el Pleno ha determinado que cuando el Sujeto Obligado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14:paraId="14320EE1" w14:textId="77777777" w:rsidR="009A451E" w:rsidRPr="00FA7847" w:rsidRDefault="009A451E" w:rsidP="009A451E">
      <w:pPr>
        <w:rPr>
          <w:rFonts w:eastAsiaTheme="minorHAnsi" w:cstheme="minorBidi"/>
          <w:sz w:val="21"/>
          <w:szCs w:val="21"/>
          <w:lang w:eastAsia="en-US"/>
        </w:rPr>
      </w:pPr>
    </w:p>
    <w:p w14:paraId="5F718230" w14:textId="77777777" w:rsidR="009A451E" w:rsidRPr="00C82353" w:rsidRDefault="009A451E" w:rsidP="009A451E">
      <w:pPr>
        <w:rPr>
          <w:rFonts w:eastAsiaTheme="minorHAnsi" w:cstheme="minorBidi"/>
          <w:szCs w:val="24"/>
          <w:lang w:eastAsia="en-US"/>
        </w:rPr>
      </w:pPr>
      <w:r w:rsidRPr="00C82353">
        <w:rPr>
          <w:rFonts w:eastAsiaTheme="minorHAnsi" w:cstheme="minorBidi"/>
          <w:szCs w:val="24"/>
          <w:lang w:eastAsia="en-US"/>
        </w:rPr>
        <w:t>Así, con fundamento en lo prescrito en los artículos 36 fracciones II y III, 186 fracción I y 192 fracción III de la Ley de Transparencia y Acceso a la Información Pública del Estado de México y Municipios el Pleno de este Órgano Garante:</w:t>
      </w:r>
    </w:p>
    <w:p w14:paraId="209C4AF9" w14:textId="77777777" w:rsidR="009A451E" w:rsidRPr="00FA7847" w:rsidRDefault="009A451E" w:rsidP="009A451E">
      <w:pPr>
        <w:rPr>
          <w:rFonts w:eastAsiaTheme="minorHAnsi" w:cstheme="minorBidi"/>
          <w:sz w:val="21"/>
          <w:szCs w:val="21"/>
          <w:lang w:eastAsia="en-US"/>
        </w:rPr>
      </w:pPr>
    </w:p>
    <w:p w14:paraId="26F4FCA3" w14:textId="77777777" w:rsidR="009A451E" w:rsidRPr="00C82353" w:rsidRDefault="009A451E" w:rsidP="009A451E">
      <w:pPr>
        <w:jc w:val="center"/>
        <w:rPr>
          <w:rFonts w:eastAsiaTheme="minorHAnsi" w:cstheme="minorBidi"/>
          <w:b/>
          <w:bCs/>
          <w:spacing w:val="60"/>
          <w:sz w:val="28"/>
          <w:szCs w:val="28"/>
          <w:lang w:eastAsia="en-US"/>
        </w:rPr>
      </w:pPr>
      <w:r w:rsidRPr="00C82353">
        <w:rPr>
          <w:rFonts w:eastAsiaTheme="minorHAnsi" w:cstheme="minorBidi"/>
          <w:b/>
          <w:bCs/>
          <w:spacing w:val="60"/>
          <w:sz w:val="28"/>
          <w:szCs w:val="28"/>
          <w:lang w:eastAsia="en-US"/>
        </w:rPr>
        <w:t>RESUELVE</w:t>
      </w:r>
    </w:p>
    <w:p w14:paraId="1F8CCC50" w14:textId="77777777" w:rsidR="009A451E" w:rsidRPr="00FA7847" w:rsidRDefault="009A451E" w:rsidP="009A451E">
      <w:pPr>
        <w:rPr>
          <w:rFonts w:eastAsiaTheme="minorHAnsi" w:cstheme="minorBidi"/>
          <w:b/>
          <w:bCs/>
          <w:spacing w:val="60"/>
          <w:sz w:val="21"/>
          <w:szCs w:val="21"/>
          <w:lang w:eastAsia="en-US"/>
        </w:rPr>
      </w:pPr>
    </w:p>
    <w:p w14:paraId="7786DD65" w14:textId="5C7BD700" w:rsidR="009A451E" w:rsidRPr="00C82353" w:rsidRDefault="009A451E" w:rsidP="009A451E">
      <w:pPr>
        <w:contextualSpacing/>
        <w:rPr>
          <w:rFonts w:eastAsiaTheme="minorHAnsi" w:cs="Arial"/>
          <w:szCs w:val="24"/>
          <w:lang w:eastAsia="en-US"/>
        </w:rPr>
      </w:pPr>
      <w:r w:rsidRPr="00C82353">
        <w:rPr>
          <w:rFonts w:eastAsiaTheme="minorHAnsi" w:cs="Arial"/>
          <w:b/>
          <w:szCs w:val="24"/>
          <w:lang w:eastAsia="en-US"/>
        </w:rPr>
        <w:t>PRIMERO.</w:t>
      </w:r>
      <w:r w:rsidRPr="00C82353">
        <w:rPr>
          <w:rFonts w:eastAsiaTheme="minorHAnsi" w:cs="Arial"/>
          <w:szCs w:val="24"/>
          <w:lang w:eastAsia="en-US"/>
        </w:rPr>
        <w:t xml:space="preserve"> Se</w:t>
      </w:r>
      <w:r w:rsidRPr="00C82353">
        <w:rPr>
          <w:rFonts w:eastAsiaTheme="minorHAnsi" w:cs="Arial"/>
          <w:b/>
          <w:szCs w:val="24"/>
          <w:lang w:eastAsia="en-US"/>
        </w:rPr>
        <w:t xml:space="preserve"> SOBRESEE </w:t>
      </w:r>
      <w:r w:rsidRPr="00C82353">
        <w:rPr>
          <w:rFonts w:eastAsiaTheme="minorHAnsi" w:cs="Arial"/>
          <w:szCs w:val="24"/>
          <w:lang w:eastAsia="en-US"/>
        </w:rPr>
        <w:t xml:space="preserve">el recurso de revisión número </w:t>
      </w:r>
      <w:r>
        <w:rPr>
          <w:rFonts w:eastAsiaTheme="minorHAnsi" w:cs="Arial"/>
          <w:b/>
          <w:szCs w:val="24"/>
          <w:lang w:eastAsia="en-US"/>
        </w:rPr>
        <w:t>0</w:t>
      </w:r>
      <w:r w:rsidR="00707440">
        <w:rPr>
          <w:rFonts w:eastAsiaTheme="minorHAnsi" w:cs="Arial"/>
          <w:b/>
          <w:szCs w:val="24"/>
          <w:lang w:eastAsia="en-US"/>
        </w:rPr>
        <w:t>3765</w:t>
      </w:r>
      <w:r w:rsidRPr="00C82353">
        <w:rPr>
          <w:rFonts w:eastAsiaTheme="minorHAnsi" w:cs="Arial"/>
          <w:b/>
          <w:szCs w:val="24"/>
          <w:lang w:eastAsia="en-US"/>
        </w:rPr>
        <w:t>/INFOEM/IP/RR/202</w:t>
      </w:r>
      <w:r>
        <w:rPr>
          <w:rFonts w:eastAsiaTheme="minorHAnsi" w:cs="Arial"/>
          <w:b/>
          <w:szCs w:val="24"/>
          <w:lang w:eastAsia="en-US"/>
        </w:rPr>
        <w:t>3</w:t>
      </w:r>
      <w:r w:rsidRPr="00C82353">
        <w:rPr>
          <w:rFonts w:eastAsiaTheme="minorHAnsi" w:cs="Arial"/>
          <w:szCs w:val="24"/>
          <w:lang w:eastAsia="en-US"/>
        </w:rPr>
        <w:t xml:space="preserve">, porque al haberse modificado la respuesta, el recurso de revisión quedó sin materia </w:t>
      </w:r>
      <w:r>
        <w:rPr>
          <w:rFonts w:eastAsiaTheme="minorHAnsi" w:cs="Arial"/>
          <w:szCs w:val="24"/>
          <w:lang w:eastAsia="en-US"/>
        </w:rPr>
        <w:t xml:space="preserve">conforme a lo dispuesto en el artículo 192 fracción III de la </w:t>
      </w:r>
      <w:r w:rsidRPr="00C82353">
        <w:rPr>
          <w:rFonts w:eastAsiaTheme="minorHAnsi" w:cs="Arial"/>
          <w:szCs w:val="24"/>
          <w:lang w:eastAsia="en-US"/>
        </w:rPr>
        <w:t>Ley de Transparencia y Acceso a la Información Pública del Estado de México y Municipios</w:t>
      </w:r>
      <w:r>
        <w:rPr>
          <w:rFonts w:eastAsiaTheme="minorHAnsi" w:cs="Arial"/>
          <w:szCs w:val="24"/>
          <w:lang w:eastAsia="en-US"/>
        </w:rPr>
        <w:t xml:space="preserve">, </w:t>
      </w:r>
      <w:r w:rsidRPr="00C82353">
        <w:rPr>
          <w:rFonts w:eastAsiaTheme="minorHAnsi" w:cs="Arial"/>
          <w:szCs w:val="24"/>
          <w:lang w:eastAsia="en-US"/>
        </w:rPr>
        <w:t xml:space="preserve">en términos del </w:t>
      </w:r>
      <w:r>
        <w:rPr>
          <w:rFonts w:eastAsiaTheme="minorHAnsi" w:cs="Arial"/>
          <w:b/>
          <w:szCs w:val="24"/>
          <w:lang w:eastAsia="en-US"/>
        </w:rPr>
        <w:t xml:space="preserve">Considerando </w:t>
      </w:r>
      <w:r w:rsidR="00707440">
        <w:rPr>
          <w:rFonts w:eastAsiaTheme="minorHAnsi" w:cs="Arial"/>
          <w:b/>
          <w:szCs w:val="24"/>
          <w:lang w:eastAsia="en-US"/>
        </w:rPr>
        <w:t>CUAR</w:t>
      </w:r>
      <w:r>
        <w:rPr>
          <w:rFonts w:eastAsiaTheme="minorHAnsi" w:cs="Arial"/>
          <w:b/>
          <w:szCs w:val="24"/>
          <w:lang w:eastAsia="en-US"/>
        </w:rPr>
        <w:t>T</w:t>
      </w:r>
      <w:r w:rsidRPr="00C82353">
        <w:rPr>
          <w:rFonts w:eastAsiaTheme="minorHAnsi" w:cs="Arial"/>
          <w:b/>
          <w:szCs w:val="24"/>
          <w:lang w:eastAsia="en-US"/>
        </w:rPr>
        <w:t>O</w:t>
      </w:r>
      <w:r w:rsidRPr="00C82353">
        <w:rPr>
          <w:rFonts w:eastAsiaTheme="minorHAnsi" w:cs="Arial"/>
          <w:szCs w:val="24"/>
          <w:lang w:eastAsia="en-US"/>
        </w:rPr>
        <w:t xml:space="preserve"> de la presente resolución.</w:t>
      </w:r>
    </w:p>
    <w:p w14:paraId="0BE85EB6" w14:textId="77777777" w:rsidR="009A451E" w:rsidRPr="00C82353" w:rsidRDefault="009A451E" w:rsidP="009A451E">
      <w:pPr>
        <w:rPr>
          <w:rFonts w:eastAsiaTheme="minorHAnsi" w:cs="Arial"/>
          <w:szCs w:val="24"/>
          <w:lang w:eastAsia="en-US"/>
        </w:rPr>
      </w:pPr>
    </w:p>
    <w:p w14:paraId="6C8618B2" w14:textId="77777777" w:rsidR="009A451E" w:rsidRPr="00C82353" w:rsidRDefault="009A451E" w:rsidP="009A451E">
      <w:pPr>
        <w:rPr>
          <w:rFonts w:eastAsiaTheme="minorHAnsi" w:cs="Arial"/>
          <w:szCs w:val="24"/>
          <w:lang w:eastAsia="en-US"/>
        </w:rPr>
      </w:pPr>
      <w:r w:rsidRPr="00C82353">
        <w:rPr>
          <w:rFonts w:eastAsiaTheme="minorHAnsi" w:cs="Arial"/>
          <w:b/>
          <w:szCs w:val="24"/>
          <w:lang w:eastAsia="en-US"/>
        </w:rPr>
        <w:t>SEGUNDO.</w:t>
      </w:r>
      <w:r w:rsidRPr="00C82353">
        <w:rPr>
          <w:rFonts w:eastAsiaTheme="minorHAnsi" w:cs="Arial"/>
          <w:szCs w:val="24"/>
          <w:lang w:eastAsia="en-US"/>
        </w:rPr>
        <w:t xml:space="preserve"> </w:t>
      </w:r>
      <w:r w:rsidRPr="00C82353">
        <w:rPr>
          <w:rFonts w:eastAsiaTheme="minorHAnsi" w:cs="Arial"/>
          <w:b/>
          <w:szCs w:val="24"/>
          <w:lang w:eastAsia="en-US"/>
        </w:rPr>
        <w:t>Notifíquese</w:t>
      </w:r>
      <w:r w:rsidRPr="00C82353">
        <w:rPr>
          <w:rFonts w:eastAsiaTheme="minorHAnsi" w:cs="Arial"/>
          <w:szCs w:val="24"/>
          <w:lang w:eastAsia="en-US"/>
        </w:rPr>
        <w:t xml:space="preserve"> la presente resolución al Titular de la Unidad de Transparencia del Sujeto Obligado mediante el Sistema de Acceso a la Información Mexiquense (SAIMEX).</w:t>
      </w:r>
    </w:p>
    <w:p w14:paraId="6F6E67C9" w14:textId="77777777" w:rsidR="009A451E" w:rsidRPr="00C82353" w:rsidRDefault="009A451E" w:rsidP="009A451E">
      <w:pPr>
        <w:rPr>
          <w:rFonts w:eastAsiaTheme="minorHAnsi" w:cs="Arial"/>
          <w:szCs w:val="24"/>
          <w:lang w:eastAsia="en-US"/>
        </w:rPr>
      </w:pPr>
    </w:p>
    <w:p w14:paraId="79908546" w14:textId="77777777" w:rsidR="009A451E" w:rsidRDefault="009A451E" w:rsidP="009A451E">
      <w:pPr>
        <w:contextualSpacing/>
        <w:rPr>
          <w:rFonts w:eastAsiaTheme="minorEastAsia" w:cs="Arial"/>
          <w:lang w:val="es-ES" w:eastAsia="en-US"/>
        </w:rPr>
      </w:pPr>
      <w:r w:rsidRPr="29FB2DD7">
        <w:rPr>
          <w:rFonts w:eastAsiaTheme="minorEastAsia" w:cs="Arial"/>
          <w:b/>
          <w:bCs/>
          <w:lang w:val="es-ES" w:eastAsia="en-US"/>
        </w:rPr>
        <w:t>TERCERO. Notifíquese</w:t>
      </w:r>
      <w:r w:rsidRPr="29FB2DD7">
        <w:rPr>
          <w:rFonts w:eastAsiaTheme="minorEastAsia" w:cs="Arial"/>
          <w:lang w:val="es-ES" w:eastAsia="en-US"/>
        </w:rPr>
        <w:t xml:space="preserve"> la presente resolución al Recurrente</w:t>
      </w:r>
      <w:r w:rsidRPr="29FB2DD7">
        <w:rPr>
          <w:lang w:val="es-ES"/>
        </w:rPr>
        <w:t xml:space="preserve"> </w:t>
      </w:r>
      <w:r w:rsidRPr="29FB2DD7">
        <w:rPr>
          <w:rFonts w:eastAsiaTheme="minorEastAsia" w:cs="Arial"/>
          <w:lang w:val="es-ES" w:eastAsia="en-US"/>
        </w:rPr>
        <w:t>a través del Sistema de Acceso a la Información Mexiquense (SAIMEX),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72173E32" w14:textId="77777777" w:rsidR="004036DA" w:rsidRPr="00A857B8" w:rsidRDefault="004036DA" w:rsidP="00F92013">
      <w:pPr>
        <w:pBdr>
          <w:top w:val="nil"/>
          <w:left w:val="nil"/>
          <w:bottom w:val="nil"/>
          <w:right w:val="nil"/>
          <w:between w:val="nil"/>
        </w:pBdr>
        <w:rPr>
          <w:rFonts w:eastAsia="Times New Roman" w:cs="Times New Roman"/>
          <w:bCs/>
          <w:sz w:val="32"/>
          <w:szCs w:val="24"/>
          <w:lang w:val="es-ES" w:eastAsia="es-ES"/>
        </w:rPr>
      </w:pPr>
    </w:p>
    <w:p w14:paraId="1F7D5E1A" w14:textId="7DE62400" w:rsidR="001F0CD5" w:rsidRPr="009D62BC" w:rsidRDefault="455F3573" w:rsidP="455F3573">
      <w:pPr>
        <w:pBdr>
          <w:top w:val="nil"/>
          <w:left w:val="nil"/>
          <w:bottom w:val="nil"/>
          <w:right w:val="nil"/>
          <w:between w:val="nil"/>
        </w:pBdr>
        <w:ind w:right="-8"/>
        <w:contextualSpacing/>
        <w:rPr>
          <w:rFonts w:eastAsia="Palatino Linotype" w:cs="Palatino Linotype"/>
          <w:color w:val="000000"/>
        </w:rPr>
      </w:pPr>
      <w:r w:rsidRPr="455F3573">
        <w:rPr>
          <w:rFonts w:eastAsia="Palatino Linotype" w:cs="Palatino Linotype"/>
          <w:color w:val="000000" w:themeColor="text1"/>
        </w:rPr>
        <w:t xml:space="preserve">ASÍ LO RESUELVE, POR </w:t>
      </w:r>
      <w:r w:rsidR="00707440">
        <w:rPr>
          <w:rFonts w:eastAsia="Palatino Linotype" w:cs="Palatino Linotype"/>
          <w:color w:val="000000" w:themeColor="text1"/>
        </w:rPr>
        <w:t>UNANIMIDAD</w:t>
      </w:r>
      <w:r w:rsidRPr="455F3573">
        <w:rPr>
          <w:rFonts w:eastAsia="Palatino Linotype" w:cs="Palatino Linotype"/>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9457D6">
        <w:rPr>
          <w:rFonts w:eastAsia="Palatino Linotype" w:cs="Palatino Linotype"/>
          <w:color w:val="000000" w:themeColor="text1"/>
        </w:rPr>
        <w:t xml:space="preserve"> (AUSENCIA JUSTIFICADA)</w:t>
      </w:r>
      <w:r w:rsidRPr="455F3573">
        <w:rPr>
          <w:rFonts w:eastAsia="Palatino Linotype" w:cs="Palatino Linotype"/>
          <w:color w:val="000000" w:themeColor="text1"/>
        </w:rPr>
        <w:t xml:space="preserve"> Y GUADALUPE RAMÍREZ PEÑA, EN LA</w:t>
      </w:r>
      <w:r w:rsidR="00433BF2">
        <w:rPr>
          <w:rFonts w:eastAsia="Palatino Linotype" w:cs="Palatino Linotype"/>
          <w:color w:val="000000" w:themeColor="text1"/>
        </w:rPr>
        <w:t xml:space="preserve"> TRIGÉSIMA </w:t>
      </w:r>
      <w:r w:rsidR="00C16EB3">
        <w:rPr>
          <w:rFonts w:eastAsia="Palatino Linotype" w:cs="Palatino Linotype"/>
          <w:color w:val="000000" w:themeColor="text1"/>
        </w:rPr>
        <w:t>NOVENA</w:t>
      </w:r>
      <w:r w:rsidR="00433BF2">
        <w:rPr>
          <w:rFonts w:eastAsia="Palatino Linotype" w:cs="Palatino Linotype"/>
          <w:color w:val="000000" w:themeColor="text1"/>
        </w:rPr>
        <w:t xml:space="preserve"> </w:t>
      </w:r>
      <w:r w:rsidRPr="455F3573">
        <w:rPr>
          <w:rFonts w:eastAsia="Palatino Linotype" w:cs="Palatino Linotype"/>
          <w:color w:val="000000" w:themeColor="text1"/>
        </w:rPr>
        <w:t>SESIÓN ORDINARIA CELEBRADA EL</w:t>
      </w:r>
      <w:r w:rsidR="00433BF2">
        <w:rPr>
          <w:rFonts w:eastAsia="Palatino Linotype" w:cs="Palatino Linotype"/>
          <w:color w:val="000000" w:themeColor="text1"/>
        </w:rPr>
        <w:t xml:space="preserve"> </w:t>
      </w:r>
      <w:r w:rsidR="00C16EB3">
        <w:rPr>
          <w:rFonts w:eastAsia="Palatino Linotype" w:cs="Palatino Linotype"/>
          <w:color w:val="000000" w:themeColor="text1"/>
        </w:rPr>
        <w:t xml:space="preserve">PRIMERO DE NOVIEMBRE </w:t>
      </w:r>
      <w:r w:rsidR="00433BF2">
        <w:rPr>
          <w:rFonts w:eastAsia="Palatino Linotype" w:cs="Palatino Linotype"/>
          <w:color w:val="000000" w:themeColor="text1"/>
        </w:rPr>
        <w:t xml:space="preserve"> </w:t>
      </w:r>
      <w:r w:rsidR="00F74234">
        <w:rPr>
          <w:rFonts w:eastAsia="Palatino Linotype" w:cs="Palatino Linotype"/>
          <w:color w:val="000000" w:themeColor="text1"/>
        </w:rPr>
        <w:t>DE DOS MIL VEINTITRÉS</w:t>
      </w:r>
      <w:r w:rsidRPr="455F3573">
        <w:rPr>
          <w:rFonts w:eastAsia="Palatino Linotype" w:cs="Palatino Linotype"/>
          <w:color w:val="000000" w:themeColor="text1"/>
        </w:rPr>
        <w:t>, ANTE EL SECRETARIO TÉCNICO DEL PLENO, ALEXIS TAPIA RAMÍREZ.--------------</w:t>
      </w:r>
      <w:r w:rsidR="00F74234">
        <w:rPr>
          <w:rFonts w:eastAsia="Palatino Linotype" w:cs="Palatino Linotype"/>
          <w:color w:val="000000" w:themeColor="text1"/>
        </w:rPr>
        <w:t>-------------------------</w:t>
      </w:r>
      <w:r w:rsidR="009457D6">
        <w:rPr>
          <w:rFonts w:eastAsia="Palatino Linotype" w:cs="Palatino Linotype"/>
          <w:color w:val="000000" w:themeColor="text1"/>
        </w:rPr>
        <w:t xml:space="preserve">------------------------------ </w:t>
      </w:r>
      <w:r w:rsidR="00F74234">
        <w:rPr>
          <w:rFonts w:eastAsia="Palatino Linotype" w:cs="Palatino Linotype"/>
          <w:color w:val="000000" w:themeColor="text1"/>
        </w:rPr>
        <w:t>-----------------------------------------------------------------</w:t>
      </w:r>
      <w:r w:rsidR="00707440">
        <w:rPr>
          <w:rFonts w:eastAsia="Palatino Linotype" w:cs="Palatino Linotype"/>
          <w:color w:val="000000" w:themeColor="text1"/>
        </w:rPr>
        <w:t>------------------------------------------------------------------------------------------------------------------</w:t>
      </w:r>
      <w:r w:rsidR="009457D6">
        <w:rPr>
          <w:rFonts w:eastAsia="Palatino Linotype" w:cs="Palatino Linotype"/>
          <w:color w:val="000000" w:themeColor="text1"/>
        </w:rPr>
        <w:t>-------------------------------------------------------</w:t>
      </w:r>
    </w:p>
    <w:p w14:paraId="71CF1C22" w14:textId="25C55C94" w:rsidR="00663A37" w:rsidRPr="009D62BC" w:rsidRDefault="00663A37" w:rsidP="001F0CD5">
      <w:pPr>
        <w:pBdr>
          <w:top w:val="nil"/>
          <w:left w:val="nil"/>
          <w:bottom w:val="nil"/>
          <w:right w:val="nil"/>
          <w:between w:val="nil"/>
        </w:pBdr>
        <w:ind w:right="-8"/>
        <w:contextualSpacing/>
        <w:rPr>
          <w:rFonts w:eastAsia="Palatino Linotype" w:cs="Palatino Linotype"/>
          <w:color w:val="000000"/>
          <w:sz w:val="20"/>
          <w:szCs w:val="20"/>
        </w:rPr>
      </w:pPr>
      <w:r w:rsidRPr="009D62BC">
        <w:rPr>
          <w:rFonts w:eastAsia="Palatino Linotype" w:cs="Palatino Linotype"/>
          <w:color w:val="000000"/>
          <w:sz w:val="20"/>
          <w:szCs w:val="20"/>
        </w:rPr>
        <w:t>JMV/CCR/</w:t>
      </w:r>
      <w:proofErr w:type="spellStart"/>
      <w:r w:rsidRPr="009D62BC">
        <w:rPr>
          <w:rFonts w:eastAsia="Palatino Linotype" w:cs="Palatino Linotype"/>
          <w:color w:val="000000"/>
          <w:sz w:val="20"/>
          <w:szCs w:val="20"/>
        </w:rPr>
        <w:t>fzh</w:t>
      </w:r>
      <w:proofErr w:type="spellEnd"/>
    </w:p>
    <w:p w14:paraId="31773D3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741A0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F168CF3"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F2A386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21C246BF"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520CEE0"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AD37C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7E417CF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1633DD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7672A95" w14:textId="77777777" w:rsidR="00D718B8" w:rsidRPr="009D62BC" w:rsidRDefault="00D718B8" w:rsidP="00663A37">
      <w:pPr>
        <w:rPr>
          <w:sz w:val="20"/>
          <w:szCs w:val="20"/>
        </w:rPr>
      </w:pPr>
    </w:p>
    <w:p w14:paraId="5877577B" w14:textId="77777777" w:rsidR="009D62BC" w:rsidRPr="009D62BC" w:rsidRDefault="009D62BC">
      <w:pPr>
        <w:rPr>
          <w:sz w:val="20"/>
          <w:szCs w:val="20"/>
        </w:rPr>
      </w:pPr>
    </w:p>
    <w:sectPr w:rsidR="009D62BC" w:rsidRPr="009D62BC" w:rsidSect="003B61EC">
      <w:headerReference w:type="even" r:id="rId8"/>
      <w:headerReference w:type="default" r:id="rId9"/>
      <w:footerReference w:type="default" r:id="rId10"/>
      <w:headerReference w:type="first" r:id="rId11"/>
      <w:footerReference w:type="first" r:id="rId12"/>
      <w:pgSz w:w="12240" w:h="1580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F362C" w14:textId="77777777" w:rsidR="004E2A2B" w:rsidRDefault="004E2A2B" w:rsidP="00F2498E">
      <w:pPr>
        <w:spacing w:line="240" w:lineRule="auto"/>
      </w:pPr>
      <w:r>
        <w:separator/>
      </w:r>
    </w:p>
  </w:endnote>
  <w:endnote w:type="continuationSeparator" w:id="0">
    <w:p w14:paraId="0C9DCEB6" w14:textId="77777777" w:rsidR="004E2A2B" w:rsidRDefault="004E2A2B" w:rsidP="00F2498E">
      <w:pPr>
        <w:spacing w:line="240" w:lineRule="auto"/>
      </w:pPr>
      <w:r>
        <w:continuationSeparator/>
      </w:r>
    </w:p>
  </w:endnote>
  <w:endnote w:type="continuationNotice" w:id="1">
    <w:p w14:paraId="0281ED0F" w14:textId="77777777" w:rsidR="004E2A2B" w:rsidRDefault="004E2A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C4E6" w14:textId="3C583364" w:rsidR="00075586" w:rsidRPr="00165289" w:rsidRDefault="00075586"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457D6">
      <w:rPr>
        <w:rFonts w:ascii="Palatino Linotype" w:hAnsi="Palatino Linotype"/>
        <w:b/>
        <w:bCs/>
        <w:noProof/>
        <w:sz w:val="20"/>
      </w:rPr>
      <w:t>22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457D6">
      <w:rPr>
        <w:rFonts w:ascii="Palatino Linotype" w:hAnsi="Palatino Linotype"/>
        <w:b/>
        <w:bCs/>
        <w:noProof/>
        <w:sz w:val="20"/>
      </w:rPr>
      <w:t>23</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2FE6" w14:textId="5BCFA53B" w:rsidR="00075586" w:rsidRPr="0037201A" w:rsidRDefault="00075586"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457D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457D6">
      <w:rPr>
        <w:rFonts w:ascii="Palatino Linotype" w:hAnsi="Palatino Linotype"/>
        <w:b/>
        <w:bCs/>
        <w:noProof/>
        <w:sz w:val="20"/>
      </w:rPr>
      <w:t>23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6715C" w14:textId="77777777" w:rsidR="004E2A2B" w:rsidRDefault="004E2A2B" w:rsidP="00F2498E">
      <w:pPr>
        <w:spacing w:line="240" w:lineRule="auto"/>
      </w:pPr>
      <w:r>
        <w:separator/>
      </w:r>
    </w:p>
  </w:footnote>
  <w:footnote w:type="continuationSeparator" w:id="0">
    <w:p w14:paraId="63085AE6" w14:textId="77777777" w:rsidR="004E2A2B" w:rsidRDefault="004E2A2B" w:rsidP="00F2498E">
      <w:pPr>
        <w:spacing w:line="240" w:lineRule="auto"/>
      </w:pPr>
      <w:r>
        <w:continuationSeparator/>
      </w:r>
    </w:p>
  </w:footnote>
  <w:footnote w:type="continuationNotice" w:id="1">
    <w:p w14:paraId="18032569" w14:textId="77777777" w:rsidR="004E2A2B" w:rsidRDefault="004E2A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075586" w:rsidRDefault="005F7E2D">
    <w:pPr>
      <w:pStyle w:val="Encabezado"/>
    </w:pPr>
    <w:r>
      <w:rPr>
        <w:noProof/>
        <w:lang w:val="es-MX" w:eastAsia="es-MX"/>
      </w:rPr>
      <w:pict w14:anchorId="15B23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2291" type="#_x0000_t75" alt="" style="position:absolute;left:0;text-align:left;margin-left:0;margin-top:0;width:609.4pt;height:793.75pt;z-index:-251658239;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75586" w:rsidRPr="00B17577" w14:paraId="37B9EBDE" w14:textId="77777777" w:rsidTr="00650CFB">
      <w:trPr>
        <w:trHeight w:val="227"/>
      </w:trPr>
      <w:tc>
        <w:tcPr>
          <w:tcW w:w="5103" w:type="dxa"/>
          <w:hideMark/>
        </w:tcPr>
        <w:p w14:paraId="4964FBC5" w14:textId="54CDA645" w:rsidR="00075586" w:rsidRPr="00096248" w:rsidRDefault="00075586" w:rsidP="0002417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E67CA5C" w:rsidR="00075586" w:rsidRPr="00096248" w:rsidRDefault="00C45035" w:rsidP="00024178">
          <w:pPr>
            <w:spacing w:after="120" w:line="240" w:lineRule="auto"/>
            <w:ind w:right="71"/>
            <w:jc w:val="right"/>
            <w:rPr>
              <w:rFonts w:cs="Arial"/>
              <w:b/>
              <w:szCs w:val="24"/>
            </w:rPr>
          </w:pPr>
          <w:r>
            <w:rPr>
              <w:rFonts w:cs="Arial"/>
              <w:b/>
              <w:bCs/>
              <w:szCs w:val="24"/>
            </w:rPr>
            <w:t>0</w:t>
          </w:r>
          <w:r w:rsidR="007E06BB">
            <w:rPr>
              <w:rFonts w:cs="Arial"/>
              <w:b/>
              <w:bCs/>
              <w:szCs w:val="24"/>
            </w:rPr>
            <w:t>3765</w:t>
          </w:r>
          <w:r w:rsidR="00075586" w:rsidRPr="00096248">
            <w:rPr>
              <w:rFonts w:cs="Arial"/>
              <w:b/>
              <w:bCs/>
              <w:szCs w:val="24"/>
            </w:rPr>
            <w:t>/INFOEM/IP/RR/202</w:t>
          </w:r>
          <w:r w:rsidR="00C97F09">
            <w:rPr>
              <w:rFonts w:cs="Arial"/>
              <w:b/>
              <w:bCs/>
              <w:szCs w:val="24"/>
            </w:rPr>
            <w:t>3</w:t>
          </w:r>
        </w:p>
      </w:tc>
    </w:tr>
    <w:tr w:rsidR="00075586" w14:paraId="7591D3C9" w14:textId="77777777" w:rsidTr="00650CFB">
      <w:trPr>
        <w:trHeight w:val="242"/>
      </w:trPr>
      <w:tc>
        <w:tcPr>
          <w:tcW w:w="5103" w:type="dxa"/>
          <w:hideMark/>
        </w:tcPr>
        <w:p w14:paraId="729A65A8" w14:textId="77777777" w:rsidR="00075586" w:rsidRPr="00096248" w:rsidRDefault="00075586" w:rsidP="0002417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76B7F1A7" w:rsidR="00075586" w:rsidRPr="00096248" w:rsidRDefault="007E06BB" w:rsidP="00C97F09">
          <w:pPr>
            <w:spacing w:after="120" w:line="240" w:lineRule="auto"/>
            <w:ind w:left="-74" w:right="74"/>
            <w:jc w:val="right"/>
            <w:rPr>
              <w:rFonts w:cs="Arial"/>
              <w:szCs w:val="24"/>
            </w:rPr>
          </w:pPr>
          <w:r w:rsidRPr="007E06BB">
            <w:rPr>
              <w:rFonts w:cs="Arial"/>
              <w:szCs w:val="24"/>
            </w:rPr>
            <w:t>Colegio de Estudios Científicos y Tecnológicos del Estado de México</w:t>
          </w:r>
        </w:p>
      </w:tc>
    </w:tr>
    <w:tr w:rsidR="00075586" w:rsidRPr="00F63239" w14:paraId="037E914D" w14:textId="77777777" w:rsidTr="00650CFB">
      <w:trPr>
        <w:trHeight w:val="342"/>
      </w:trPr>
      <w:tc>
        <w:tcPr>
          <w:tcW w:w="5103" w:type="dxa"/>
          <w:hideMark/>
        </w:tcPr>
        <w:p w14:paraId="7676B68F" w14:textId="64D69EAF" w:rsidR="00075586" w:rsidRPr="00096248" w:rsidRDefault="00075586" w:rsidP="0002417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075586" w:rsidRPr="00096248" w:rsidRDefault="00075586" w:rsidP="00024178">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5DFECE01" w:rsidR="00075586" w:rsidRPr="00165289" w:rsidRDefault="005F7E2D">
    <w:pPr>
      <w:pStyle w:val="Encabezado"/>
      <w:rPr>
        <w:sz w:val="2"/>
        <w:szCs w:val="2"/>
      </w:rPr>
    </w:pPr>
    <w:r>
      <w:rPr>
        <w:noProof/>
        <w:lang w:val="es-MX" w:eastAsia="es-MX"/>
      </w:rPr>
      <w:pict w14:anchorId="68D36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90" type="#_x0000_t75" alt="" style="position:absolute;left:0;text-align:left;margin-left:-81.9pt;margin-top:-146.9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6528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075586" w14:paraId="0F9FE9B6" w14:textId="77777777" w:rsidTr="00650CFB">
      <w:trPr>
        <w:trHeight w:val="227"/>
      </w:trPr>
      <w:tc>
        <w:tcPr>
          <w:tcW w:w="5245" w:type="dxa"/>
          <w:hideMark/>
        </w:tcPr>
        <w:p w14:paraId="6D1D9D71" w14:textId="11150E5A" w:rsidR="00075586" w:rsidRPr="00663A37" w:rsidRDefault="00075586" w:rsidP="0002417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6BCDFEA" w:rsidR="00075586" w:rsidRPr="00096248" w:rsidRDefault="002D66E2" w:rsidP="00024178">
          <w:pPr>
            <w:spacing w:after="120" w:line="240" w:lineRule="auto"/>
            <w:ind w:left="-488" w:right="68" w:firstLine="556"/>
            <w:jc w:val="right"/>
            <w:rPr>
              <w:rFonts w:cs="Arial"/>
              <w:b/>
              <w:szCs w:val="24"/>
            </w:rPr>
          </w:pPr>
          <w:r>
            <w:rPr>
              <w:rFonts w:cs="Arial"/>
              <w:b/>
              <w:bCs/>
              <w:szCs w:val="24"/>
            </w:rPr>
            <w:t>0</w:t>
          </w:r>
          <w:r w:rsidR="007E06BB">
            <w:rPr>
              <w:rFonts w:cs="Arial"/>
              <w:b/>
              <w:bCs/>
              <w:szCs w:val="24"/>
            </w:rPr>
            <w:t>3765</w:t>
          </w:r>
          <w:r w:rsidR="00075586" w:rsidRPr="00096248">
            <w:rPr>
              <w:rFonts w:cs="Arial"/>
              <w:b/>
              <w:bCs/>
              <w:szCs w:val="24"/>
            </w:rPr>
            <w:t>/INFOEM/IP/RR/202</w:t>
          </w:r>
          <w:r w:rsidR="00C97F09">
            <w:rPr>
              <w:rFonts w:cs="Arial"/>
              <w:b/>
              <w:bCs/>
              <w:szCs w:val="24"/>
            </w:rPr>
            <w:t>3</w:t>
          </w:r>
        </w:p>
      </w:tc>
    </w:tr>
    <w:tr w:rsidR="00075586" w:rsidRPr="001F57CD" w14:paraId="1377D264" w14:textId="77777777" w:rsidTr="00650CFB">
      <w:trPr>
        <w:trHeight w:val="196"/>
      </w:trPr>
      <w:tc>
        <w:tcPr>
          <w:tcW w:w="5245" w:type="dxa"/>
          <w:hideMark/>
        </w:tcPr>
        <w:p w14:paraId="04D597A1" w14:textId="77777777" w:rsidR="00075586" w:rsidRPr="00663A37" w:rsidRDefault="00075586" w:rsidP="0002417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248C6AB" w:rsidR="00075586" w:rsidRPr="00663A37" w:rsidRDefault="005F7E2D" w:rsidP="00024178">
          <w:pPr>
            <w:spacing w:after="120" w:line="240" w:lineRule="auto"/>
            <w:ind w:right="68"/>
            <w:jc w:val="right"/>
            <w:rPr>
              <w:rFonts w:cs="Arial"/>
              <w:szCs w:val="24"/>
            </w:rPr>
          </w:pPr>
          <w:r>
            <w:rPr>
              <w:rFonts w:cs="Arial"/>
              <w:szCs w:val="24"/>
            </w:rPr>
            <w:t>XXXXXXXXXXXXXXXX</w:t>
          </w:r>
        </w:p>
      </w:tc>
    </w:tr>
    <w:tr w:rsidR="00075586" w14:paraId="4DC11993" w14:textId="77777777" w:rsidTr="00650CFB">
      <w:trPr>
        <w:trHeight w:val="242"/>
      </w:trPr>
      <w:tc>
        <w:tcPr>
          <w:tcW w:w="5245" w:type="dxa"/>
          <w:hideMark/>
        </w:tcPr>
        <w:p w14:paraId="76CEF1B5" w14:textId="77777777" w:rsidR="00075586" w:rsidRPr="00663A37" w:rsidRDefault="00075586" w:rsidP="0002417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A08A5CE" w:rsidR="00075586" w:rsidRPr="00663A37" w:rsidRDefault="007E06BB" w:rsidP="00024178">
          <w:pPr>
            <w:spacing w:after="120" w:line="240" w:lineRule="auto"/>
            <w:ind w:left="-68" w:right="68"/>
            <w:jc w:val="right"/>
            <w:rPr>
              <w:rFonts w:cs="Arial"/>
              <w:szCs w:val="24"/>
            </w:rPr>
          </w:pPr>
          <w:r w:rsidRPr="007E06BB">
            <w:rPr>
              <w:rFonts w:cs="Arial"/>
              <w:szCs w:val="24"/>
            </w:rPr>
            <w:t>Colegio de Estudios Científicos y Tecnológicos del Estado de México</w:t>
          </w:r>
        </w:p>
      </w:tc>
    </w:tr>
    <w:tr w:rsidR="00075586" w14:paraId="5C2B511D" w14:textId="77777777" w:rsidTr="00650CFB">
      <w:trPr>
        <w:trHeight w:val="342"/>
      </w:trPr>
      <w:tc>
        <w:tcPr>
          <w:tcW w:w="5245" w:type="dxa"/>
          <w:hideMark/>
        </w:tcPr>
        <w:p w14:paraId="03FEF68C" w14:textId="45E91CF4" w:rsidR="00075586" w:rsidRPr="00663A37" w:rsidRDefault="00075586" w:rsidP="0002417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075586" w:rsidRPr="00663A37" w:rsidRDefault="00075586" w:rsidP="00024178">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33123E17" w:rsidR="00075586" w:rsidRPr="0037201A" w:rsidRDefault="005F7E2D">
    <w:pPr>
      <w:pStyle w:val="Encabezado"/>
      <w:rPr>
        <w:sz w:val="2"/>
        <w:szCs w:val="2"/>
      </w:rPr>
    </w:pPr>
    <w:r>
      <w:rPr>
        <w:noProof/>
        <w:lang w:val="es-MX" w:eastAsia="es-MX"/>
      </w:rPr>
      <w:pict w14:anchorId="16A10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89" type="#_x0000_t75" alt="" style="position:absolute;left:0;text-align:left;margin-left:-81.4pt;margin-top:-1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37201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F55130"/>
    <w:multiLevelType w:val="multilevel"/>
    <w:tmpl w:val="DF9E2D7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3862080"/>
    <w:multiLevelType w:val="multilevel"/>
    <w:tmpl w:val="8522FF56"/>
    <w:styleLink w:val="Listaactual20"/>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332D38"/>
    <w:multiLevelType w:val="multilevel"/>
    <w:tmpl w:val="4D70572E"/>
    <w:styleLink w:val="Listaactual12"/>
    <w:lvl w:ilvl="0">
      <w:start w:val="1"/>
      <w:numFmt w:val="upperRoman"/>
      <w:lvlText w:val="%1."/>
      <w:lvlJc w:val="left"/>
      <w:pPr>
        <w:ind w:left="1134" w:hanging="425"/>
      </w:pPr>
      <w:rPr>
        <w:rFonts w:hint="default"/>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7B4A2B"/>
    <w:multiLevelType w:val="multilevel"/>
    <w:tmpl w:val="DC9E19C8"/>
    <w:styleLink w:val="Listaactual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E22237"/>
    <w:multiLevelType w:val="multilevel"/>
    <w:tmpl w:val="BA9800DE"/>
    <w:styleLink w:val="Listaactual23"/>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233D0214"/>
    <w:multiLevelType w:val="multilevel"/>
    <w:tmpl w:val="226CDCD2"/>
    <w:styleLink w:val="Listaactual13"/>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249B192E"/>
    <w:multiLevelType w:val="hybridMultilevel"/>
    <w:tmpl w:val="4AE0FE56"/>
    <w:lvl w:ilvl="0" w:tplc="9580C71C">
      <w:start w:val="1"/>
      <w:numFmt w:val="upperRoman"/>
      <w:lvlText w:val="%1."/>
      <w:lvlJc w:val="left"/>
      <w:pPr>
        <w:ind w:left="1276"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926BA8"/>
    <w:multiLevelType w:val="multilevel"/>
    <w:tmpl w:val="5BE49F9A"/>
    <w:styleLink w:val="Listaactual11"/>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2101FA"/>
    <w:multiLevelType w:val="multilevel"/>
    <w:tmpl w:val="597692AE"/>
    <w:styleLink w:val="Listaactual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BD02E3"/>
    <w:multiLevelType w:val="multilevel"/>
    <w:tmpl w:val="87E02B44"/>
    <w:styleLink w:val="Listaactual15"/>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2F7B5D"/>
    <w:multiLevelType w:val="multilevel"/>
    <w:tmpl w:val="A1E2EF60"/>
    <w:styleLink w:val="Listaactual24"/>
    <w:lvl w:ilvl="0">
      <w:start w:val="1"/>
      <w:numFmt w:val="upperRoman"/>
      <w:lvlText w:val="%1."/>
      <w:lvlJc w:val="left"/>
      <w:pPr>
        <w:ind w:left="1276" w:hanging="425"/>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406C2F94"/>
    <w:multiLevelType w:val="multilevel"/>
    <w:tmpl w:val="6A629AB2"/>
    <w:styleLink w:val="Listaactual19"/>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B74627"/>
    <w:multiLevelType w:val="multilevel"/>
    <w:tmpl w:val="E85E1E0C"/>
    <w:styleLink w:val="Listaactual16"/>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3" w15:restartNumberingAfterBreak="0">
    <w:nsid w:val="4A474682"/>
    <w:multiLevelType w:val="multilevel"/>
    <w:tmpl w:val="5308EEF8"/>
    <w:styleLink w:val="Listaactual26"/>
    <w:lvl w:ilvl="0">
      <w:start w:val="1"/>
      <w:numFmt w:val="bullet"/>
      <w:lvlText w:val="Ø"/>
      <w:lvlJc w:val="left"/>
      <w:pPr>
        <w:ind w:left="644" w:hanging="360"/>
      </w:pPr>
      <w:rPr>
        <w:rFonts w:ascii="Wingdings" w:hAnsi="Wingdings"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4AB41AE6"/>
    <w:multiLevelType w:val="hybridMultilevel"/>
    <w:tmpl w:val="A1E410A8"/>
    <w:lvl w:ilvl="0" w:tplc="D7EC2026">
      <w:start w:val="1"/>
      <w:numFmt w:val="bullet"/>
      <w:lvlText w:val="Ø"/>
      <w:lvlJc w:val="left"/>
      <w:pPr>
        <w:ind w:left="709" w:hanging="425"/>
      </w:pPr>
      <w:rPr>
        <w:rFonts w:ascii="Wingdings" w:hAnsi="Wingdings" w:hint="default"/>
        <w:color w:val="auto"/>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5"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430DFF"/>
    <w:multiLevelType w:val="hybridMultilevel"/>
    <w:tmpl w:val="9C08896A"/>
    <w:lvl w:ilvl="0" w:tplc="075E13A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086118"/>
    <w:multiLevelType w:val="multilevel"/>
    <w:tmpl w:val="2B40A94E"/>
    <w:styleLink w:val="Listaactual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50400F"/>
    <w:multiLevelType w:val="hybridMultilevel"/>
    <w:tmpl w:val="129C3F72"/>
    <w:lvl w:ilvl="0" w:tplc="4E08F0AC">
      <w:start w:val="1"/>
      <w:numFmt w:val="upperRoman"/>
      <w:lvlText w:val="%1."/>
      <w:lvlJc w:val="left"/>
      <w:pPr>
        <w:ind w:left="1134" w:hanging="567"/>
      </w:pPr>
      <w:rPr>
        <w:rFonts w:hint="default"/>
        <w:b/>
        <w:bCs/>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0"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F62BF8"/>
    <w:multiLevelType w:val="hybridMultilevel"/>
    <w:tmpl w:val="09264EEE"/>
    <w:lvl w:ilvl="0" w:tplc="4A2855E0">
      <w:start w:val="1"/>
      <w:numFmt w:val="decimal"/>
      <w:lvlText w:val="%1."/>
      <w:lvlJc w:val="left"/>
      <w:pPr>
        <w:ind w:left="1276" w:hanging="425"/>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2" w15:restartNumberingAfterBreak="0">
    <w:nsid w:val="5C131471"/>
    <w:multiLevelType w:val="hybridMultilevel"/>
    <w:tmpl w:val="56B4C4D0"/>
    <w:lvl w:ilvl="0" w:tplc="1AA465A0">
      <w:start w:val="1"/>
      <w:numFmt w:val="upperRoman"/>
      <w:lvlText w:val="%1."/>
      <w:lvlJc w:val="left"/>
      <w:pPr>
        <w:ind w:left="1134" w:hanging="567"/>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15:restartNumberingAfterBreak="0">
    <w:nsid w:val="5DC8078B"/>
    <w:multiLevelType w:val="hybridMultilevel"/>
    <w:tmpl w:val="6064561C"/>
    <w:lvl w:ilvl="0" w:tplc="C666B764">
      <w:start w:val="1"/>
      <w:numFmt w:val="decimal"/>
      <w:lvlText w:val="%1."/>
      <w:lvlJc w:val="left"/>
      <w:pPr>
        <w:ind w:left="709" w:hanging="425"/>
      </w:pPr>
      <w:rPr>
        <w:rFonts w:hint="default"/>
        <w:b w:val="0"/>
        <w:bCs w:val="0"/>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6"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6A341E4C"/>
    <w:multiLevelType w:val="multilevel"/>
    <w:tmpl w:val="87E02B44"/>
    <w:styleLink w:val="Listaactual17"/>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040477"/>
    <w:multiLevelType w:val="multilevel"/>
    <w:tmpl w:val="655837C6"/>
    <w:styleLink w:val="Listaactual18"/>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9"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9795D56"/>
    <w:multiLevelType w:val="hybridMultilevel"/>
    <w:tmpl w:val="CE5C2496"/>
    <w:lvl w:ilvl="0" w:tplc="980CB0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2200FA"/>
    <w:multiLevelType w:val="hybridMultilevel"/>
    <w:tmpl w:val="A838041C"/>
    <w:lvl w:ilvl="0" w:tplc="69E878A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74598510">
    <w:abstractNumId w:val="40"/>
  </w:num>
  <w:num w:numId="2" w16cid:durableId="788086280">
    <w:abstractNumId w:val="18"/>
  </w:num>
  <w:num w:numId="3" w16cid:durableId="981347740">
    <w:abstractNumId w:val="42"/>
  </w:num>
  <w:num w:numId="4" w16cid:durableId="159084176">
    <w:abstractNumId w:val="1"/>
  </w:num>
  <w:num w:numId="5" w16cid:durableId="536312392">
    <w:abstractNumId w:val="27"/>
  </w:num>
  <w:num w:numId="6" w16cid:durableId="1721711414">
    <w:abstractNumId w:val="20"/>
  </w:num>
  <w:num w:numId="7" w16cid:durableId="670446030">
    <w:abstractNumId w:val="36"/>
  </w:num>
  <w:num w:numId="8" w16cid:durableId="2122795230">
    <w:abstractNumId w:val="3"/>
  </w:num>
  <w:num w:numId="9" w16cid:durableId="950160985">
    <w:abstractNumId w:val="35"/>
  </w:num>
  <w:num w:numId="10" w16cid:durableId="929121924">
    <w:abstractNumId w:val="4"/>
  </w:num>
  <w:num w:numId="11" w16cid:durableId="987708205">
    <w:abstractNumId w:val="25"/>
  </w:num>
  <w:num w:numId="12" w16cid:durableId="533926986">
    <w:abstractNumId w:val="34"/>
  </w:num>
  <w:num w:numId="13" w16cid:durableId="193034777">
    <w:abstractNumId w:val="6"/>
  </w:num>
  <w:num w:numId="14" w16cid:durableId="308560540">
    <w:abstractNumId w:val="30"/>
  </w:num>
  <w:num w:numId="15" w16cid:durableId="900482072">
    <w:abstractNumId w:val="39"/>
  </w:num>
  <w:num w:numId="16" w16cid:durableId="1364668576">
    <w:abstractNumId w:val="8"/>
  </w:num>
  <w:num w:numId="17" w16cid:durableId="1505700920">
    <w:abstractNumId w:val="0"/>
  </w:num>
  <w:num w:numId="18" w16cid:durableId="703942614">
    <w:abstractNumId w:val="10"/>
  </w:num>
  <w:num w:numId="19" w16cid:durableId="611517054">
    <w:abstractNumId w:val="15"/>
  </w:num>
  <w:num w:numId="20" w16cid:durableId="180818978">
    <w:abstractNumId w:val="29"/>
  </w:num>
  <w:num w:numId="21" w16cid:durableId="2027317931">
    <w:abstractNumId w:val="14"/>
  </w:num>
  <w:num w:numId="22" w16cid:durableId="1036544613">
    <w:abstractNumId w:val="7"/>
  </w:num>
  <w:num w:numId="23" w16cid:durableId="1634677774">
    <w:abstractNumId w:val="13"/>
  </w:num>
  <w:num w:numId="24" w16cid:durableId="453207604">
    <w:abstractNumId w:val="31"/>
  </w:num>
  <w:num w:numId="25" w16cid:durableId="1719818418">
    <w:abstractNumId w:val="12"/>
  </w:num>
  <w:num w:numId="26" w16cid:durableId="393510814">
    <w:abstractNumId w:val="9"/>
  </w:num>
  <w:num w:numId="27" w16cid:durableId="1690713102">
    <w:abstractNumId w:val="17"/>
  </w:num>
  <w:num w:numId="28" w16cid:durableId="2073502930">
    <w:abstractNumId w:val="22"/>
  </w:num>
  <w:num w:numId="29" w16cid:durableId="733701577">
    <w:abstractNumId w:val="37"/>
  </w:num>
  <w:num w:numId="30" w16cid:durableId="124977323">
    <w:abstractNumId w:val="38"/>
  </w:num>
  <w:num w:numId="31" w16cid:durableId="431823527">
    <w:abstractNumId w:val="21"/>
  </w:num>
  <w:num w:numId="32" w16cid:durableId="472604583">
    <w:abstractNumId w:val="5"/>
  </w:num>
  <w:num w:numId="33" w16cid:durableId="1418214523">
    <w:abstractNumId w:val="26"/>
  </w:num>
  <w:num w:numId="34" w16cid:durableId="931358512">
    <w:abstractNumId w:val="28"/>
  </w:num>
  <w:num w:numId="35" w16cid:durableId="1697922479">
    <w:abstractNumId w:val="41"/>
  </w:num>
  <w:num w:numId="36" w16cid:durableId="2126536958">
    <w:abstractNumId w:val="2"/>
  </w:num>
  <w:num w:numId="37" w16cid:durableId="1174028306">
    <w:abstractNumId w:val="32"/>
  </w:num>
  <w:num w:numId="38" w16cid:durableId="2063211669">
    <w:abstractNumId w:val="11"/>
  </w:num>
  <w:num w:numId="39" w16cid:durableId="1140879935">
    <w:abstractNumId w:val="19"/>
  </w:num>
  <w:num w:numId="40" w16cid:durableId="110100890">
    <w:abstractNumId w:val="43"/>
  </w:num>
  <w:num w:numId="41" w16cid:durableId="1201624220">
    <w:abstractNumId w:val="16"/>
  </w:num>
  <w:num w:numId="42" w16cid:durableId="1082800884">
    <w:abstractNumId w:val="33"/>
  </w:num>
  <w:num w:numId="43" w16cid:durableId="740718276">
    <w:abstractNumId w:val="24"/>
  </w:num>
  <w:num w:numId="44" w16cid:durableId="208108282">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92"/>
    <o:shapelayout v:ext="edit">
      <o:idmap v:ext="edit" data="1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1B61"/>
    <w:rsid w:val="00002C6A"/>
    <w:rsid w:val="000034AA"/>
    <w:rsid w:val="000046B2"/>
    <w:rsid w:val="00007857"/>
    <w:rsid w:val="000107F4"/>
    <w:rsid w:val="0001151F"/>
    <w:rsid w:val="00011CCA"/>
    <w:rsid w:val="00012BEE"/>
    <w:rsid w:val="00012D78"/>
    <w:rsid w:val="0001374B"/>
    <w:rsid w:val="00015139"/>
    <w:rsid w:val="00015487"/>
    <w:rsid w:val="000158B3"/>
    <w:rsid w:val="00015EEF"/>
    <w:rsid w:val="00016815"/>
    <w:rsid w:val="000171BE"/>
    <w:rsid w:val="00020773"/>
    <w:rsid w:val="00020C15"/>
    <w:rsid w:val="00021122"/>
    <w:rsid w:val="00021165"/>
    <w:rsid w:val="00024178"/>
    <w:rsid w:val="00024A6D"/>
    <w:rsid w:val="00026582"/>
    <w:rsid w:val="00027AEF"/>
    <w:rsid w:val="00031BA3"/>
    <w:rsid w:val="00033479"/>
    <w:rsid w:val="00033562"/>
    <w:rsid w:val="00034CF5"/>
    <w:rsid w:val="000351B8"/>
    <w:rsid w:val="00035A30"/>
    <w:rsid w:val="00036D5F"/>
    <w:rsid w:val="00036EFC"/>
    <w:rsid w:val="00040A10"/>
    <w:rsid w:val="00041670"/>
    <w:rsid w:val="000417BE"/>
    <w:rsid w:val="00041AE7"/>
    <w:rsid w:val="00041DEA"/>
    <w:rsid w:val="00042C95"/>
    <w:rsid w:val="00042F25"/>
    <w:rsid w:val="0004302A"/>
    <w:rsid w:val="00045F86"/>
    <w:rsid w:val="000479AA"/>
    <w:rsid w:val="00051732"/>
    <w:rsid w:val="00054416"/>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19E4"/>
    <w:rsid w:val="000739AF"/>
    <w:rsid w:val="00074BDC"/>
    <w:rsid w:val="00075586"/>
    <w:rsid w:val="00075D5E"/>
    <w:rsid w:val="00076332"/>
    <w:rsid w:val="00077A55"/>
    <w:rsid w:val="000802BA"/>
    <w:rsid w:val="00081723"/>
    <w:rsid w:val="00081FBA"/>
    <w:rsid w:val="00082E5D"/>
    <w:rsid w:val="00083498"/>
    <w:rsid w:val="0008496A"/>
    <w:rsid w:val="00085EA2"/>
    <w:rsid w:val="000871DA"/>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3E3F"/>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0F2A68"/>
    <w:rsid w:val="000F59C1"/>
    <w:rsid w:val="0010147E"/>
    <w:rsid w:val="00103C89"/>
    <w:rsid w:val="00104D5F"/>
    <w:rsid w:val="001050A9"/>
    <w:rsid w:val="001060F0"/>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0D0B"/>
    <w:rsid w:val="001624E8"/>
    <w:rsid w:val="0016322B"/>
    <w:rsid w:val="0016339A"/>
    <w:rsid w:val="00164BC0"/>
    <w:rsid w:val="00164F47"/>
    <w:rsid w:val="00165289"/>
    <w:rsid w:val="00165898"/>
    <w:rsid w:val="00166171"/>
    <w:rsid w:val="00171192"/>
    <w:rsid w:val="00171BBC"/>
    <w:rsid w:val="0017523B"/>
    <w:rsid w:val="00175B42"/>
    <w:rsid w:val="00176522"/>
    <w:rsid w:val="001809A8"/>
    <w:rsid w:val="001814D7"/>
    <w:rsid w:val="00181A9D"/>
    <w:rsid w:val="00182FC0"/>
    <w:rsid w:val="00184AD2"/>
    <w:rsid w:val="00184AEA"/>
    <w:rsid w:val="00185C61"/>
    <w:rsid w:val="00191B9F"/>
    <w:rsid w:val="001926B6"/>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512B"/>
    <w:rsid w:val="001A5F6A"/>
    <w:rsid w:val="001A6849"/>
    <w:rsid w:val="001A773B"/>
    <w:rsid w:val="001B28D1"/>
    <w:rsid w:val="001B3FD2"/>
    <w:rsid w:val="001B6C2D"/>
    <w:rsid w:val="001C087E"/>
    <w:rsid w:val="001C0F32"/>
    <w:rsid w:val="001C2A6D"/>
    <w:rsid w:val="001C2C72"/>
    <w:rsid w:val="001C3387"/>
    <w:rsid w:val="001C448E"/>
    <w:rsid w:val="001C54A1"/>
    <w:rsid w:val="001C5CD0"/>
    <w:rsid w:val="001C72C0"/>
    <w:rsid w:val="001C7697"/>
    <w:rsid w:val="001C7C31"/>
    <w:rsid w:val="001D1B77"/>
    <w:rsid w:val="001D225B"/>
    <w:rsid w:val="001D3563"/>
    <w:rsid w:val="001D3EE2"/>
    <w:rsid w:val="001D41E0"/>
    <w:rsid w:val="001D6CA8"/>
    <w:rsid w:val="001E04CC"/>
    <w:rsid w:val="001E2122"/>
    <w:rsid w:val="001E2186"/>
    <w:rsid w:val="001E2F9D"/>
    <w:rsid w:val="001E35AE"/>
    <w:rsid w:val="001E4612"/>
    <w:rsid w:val="001E5453"/>
    <w:rsid w:val="001E5C3D"/>
    <w:rsid w:val="001E678B"/>
    <w:rsid w:val="001F0CD5"/>
    <w:rsid w:val="001F2BC9"/>
    <w:rsid w:val="001F408E"/>
    <w:rsid w:val="001F4860"/>
    <w:rsid w:val="001F4EDD"/>
    <w:rsid w:val="001F57CD"/>
    <w:rsid w:val="001F5E58"/>
    <w:rsid w:val="001F7890"/>
    <w:rsid w:val="00200FAD"/>
    <w:rsid w:val="00201765"/>
    <w:rsid w:val="00202496"/>
    <w:rsid w:val="00205FAC"/>
    <w:rsid w:val="0020763C"/>
    <w:rsid w:val="00207E11"/>
    <w:rsid w:val="0021063D"/>
    <w:rsid w:val="00210714"/>
    <w:rsid w:val="00213154"/>
    <w:rsid w:val="002131BD"/>
    <w:rsid w:val="0021327B"/>
    <w:rsid w:val="00214B09"/>
    <w:rsid w:val="002155ED"/>
    <w:rsid w:val="0021627B"/>
    <w:rsid w:val="0021698E"/>
    <w:rsid w:val="00216D13"/>
    <w:rsid w:val="00216D8F"/>
    <w:rsid w:val="0022233F"/>
    <w:rsid w:val="0022245F"/>
    <w:rsid w:val="00224FEA"/>
    <w:rsid w:val="002264AE"/>
    <w:rsid w:val="00227DBC"/>
    <w:rsid w:val="0023118D"/>
    <w:rsid w:val="00232621"/>
    <w:rsid w:val="0023293E"/>
    <w:rsid w:val="00232A7A"/>
    <w:rsid w:val="00232D3D"/>
    <w:rsid w:val="00232DA5"/>
    <w:rsid w:val="002338B9"/>
    <w:rsid w:val="00234061"/>
    <w:rsid w:val="002350FF"/>
    <w:rsid w:val="0023573F"/>
    <w:rsid w:val="00236B9A"/>
    <w:rsid w:val="00236BFE"/>
    <w:rsid w:val="00240046"/>
    <w:rsid w:val="00243024"/>
    <w:rsid w:val="002432E1"/>
    <w:rsid w:val="00245AC1"/>
    <w:rsid w:val="00247AF4"/>
    <w:rsid w:val="00247C4A"/>
    <w:rsid w:val="00252443"/>
    <w:rsid w:val="002547B2"/>
    <w:rsid w:val="0025565C"/>
    <w:rsid w:val="00255FD1"/>
    <w:rsid w:val="00256CE0"/>
    <w:rsid w:val="00257411"/>
    <w:rsid w:val="00261A13"/>
    <w:rsid w:val="00264CA1"/>
    <w:rsid w:val="00264FD6"/>
    <w:rsid w:val="0026506A"/>
    <w:rsid w:val="002704DF"/>
    <w:rsid w:val="00270F03"/>
    <w:rsid w:val="002710B5"/>
    <w:rsid w:val="0027116F"/>
    <w:rsid w:val="002729A0"/>
    <w:rsid w:val="0027331A"/>
    <w:rsid w:val="00273F5F"/>
    <w:rsid w:val="00273F7C"/>
    <w:rsid w:val="0027555F"/>
    <w:rsid w:val="00275719"/>
    <w:rsid w:val="002768BA"/>
    <w:rsid w:val="00280398"/>
    <w:rsid w:val="002811E3"/>
    <w:rsid w:val="00281991"/>
    <w:rsid w:val="00281D0F"/>
    <w:rsid w:val="00282431"/>
    <w:rsid w:val="00282E9E"/>
    <w:rsid w:val="00283D5E"/>
    <w:rsid w:val="0028415D"/>
    <w:rsid w:val="00284245"/>
    <w:rsid w:val="00285034"/>
    <w:rsid w:val="002913C5"/>
    <w:rsid w:val="00291DE2"/>
    <w:rsid w:val="0029208D"/>
    <w:rsid w:val="0029225E"/>
    <w:rsid w:val="00293F85"/>
    <w:rsid w:val="0029482F"/>
    <w:rsid w:val="00294892"/>
    <w:rsid w:val="00294ED2"/>
    <w:rsid w:val="00296073"/>
    <w:rsid w:val="00296626"/>
    <w:rsid w:val="00296E92"/>
    <w:rsid w:val="00297212"/>
    <w:rsid w:val="002A02E8"/>
    <w:rsid w:val="002A1797"/>
    <w:rsid w:val="002A3F98"/>
    <w:rsid w:val="002A51B8"/>
    <w:rsid w:val="002A5ADD"/>
    <w:rsid w:val="002A5FDF"/>
    <w:rsid w:val="002A6FCE"/>
    <w:rsid w:val="002A7501"/>
    <w:rsid w:val="002B0EA1"/>
    <w:rsid w:val="002B11F1"/>
    <w:rsid w:val="002B14A2"/>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6010"/>
    <w:rsid w:val="002C7329"/>
    <w:rsid w:val="002C779F"/>
    <w:rsid w:val="002C7EC4"/>
    <w:rsid w:val="002D15F2"/>
    <w:rsid w:val="002D2F05"/>
    <w:rsid w:val="002D4953"/>
    <w:rsid w:val="002D4CD5"/>
    <w:rsid w:val="002D5CCE"/>
    <w:rsid w:val="002D66E2"/>
    <w:rsid w:val="002E1484"/>
    <w:rsid w:val="002E37DA"/>
    <w:rsid w:val="002E40AD"/>
    <w:rsid w:val="002E72F0"/>
    <w:rsid w:val="002F368E"/>
    <w:rsid w:val="002F3AAF"/>
    <w:rsid w:val="002F40FF"/>
    <w:rsid w:val="002F5101"/>
    <w:rsid w:val="002F713F"/>
    <w:rsid w:val="00300919"/>
    <w:rsid w:val="0030175D"/>
    <w:rsid w:val="00302BF3"/>
    <w:rsid w:val="00302D8C"/>
    <w:rsid w:val="00303B50"/>
    <w:rsid w:val="00303F92"/>
    <w:rsid w:val="00304386"/>
    <w:rsid w:val="00310825"/>
    <w:rsid w:val="00310A3E"/>
    <w:rsid w:val="00312106"/>
    <w:rsid w:val="003126FB"/>
    <w:rsid w:val="0031365D"/>
    <w:rsid w:val="00315AE3"/>
    <w:rsid w:val="00315CA2"/>
    <w:rsid w:val="00316A7B"/>
    <w:rsid w:val="00324F09"/>
    <w:rsid w:val="003254AC"/>
    <w:rsid w:val="00327E82"/>
    <w:rsid w:val="00327FDF"/>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4772D"/>
    <w:rsid w:val="003505B2"/>
    <w:rsid w:val="0035063B"/>
    <w:rsid w:val="0035102E"/>
    <w:rsid w:val="00352677"/>
    <w:rsid w:val="0036188D"/>
    <w:rsid w:val="00362013"/>
    <w:rsid w:val="00364C0A"/>
    <w:rsid w:val="003658D9"/>
    <w:rsid w:val="0036591F"/>
    <w:rsid w:val="003713C2"/>
    <w:rsid w:val="0037172A"/>
    <w:rsid w:val="0037201A"/>
    <w:rsid w:val="0037269A"/>
    <w:rsid w:val="003745BF"/>
    <w:rsid w:val="00374E6D"/>
    <w:rsid w:val="0037526D"/>
    <w:rsid w:val="00380AE7"/>
    <w:rsid w:val="00382044"/>
    <w:rsid w:val="003839F9"/>
    <w:rsid w:val="00385421"/>
    <w:rsid w:val="00386A48"/>
    <w:rsid w:val="00387CF3"/>
    <w:rsid w:val="00391387"/>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318"/>
    <w:rsid w:val="003B3474"/>
    <w:rsid w:val="003B4341"/>
    <w:rsid w:val="003B574E"/>
    <w:rsid w:val="003B5841"/>
    <w:rsid w:val="003B595A"/>
    <w:rsid w:val="003B61EC"/>
    <w:rsid w:val="003B7208"/>
    <w:rsid w:val="003B7403"/>
    <w:rsid w:val="003C1100"/>
    <w:rsid w:val="003C1CFB"/>
    <w:rsid w:val="003C1DE6"/>
    <w:rsid w:val="003C315E"/>
    <w:rsid w:val="003C4FF5"/>
    <w:rsid w:val="003C76DE"/>
    <w:rsid w:val="003D0AE2"/>
    <w:rsid w:val="003D3477"/>
    <w:rsid w:val="003D5450"/>
    <w:rsid w:val="003D7760"/>
    <w:rsid w:val="003E0158"/>
    <w:rsid w:val="003E13A1"/>
    <w:rsid w:val="003E2202"/>
    <w:rsid w:val="003E2955"/>
    <w:rsid w:val="003E3870"/>
    <w:rsid w:val="003E44DA"/>
    <w:rsid w:val="003E468A"/>
    <w:rsid w:val="003E46E5"/>
    <w:rsid w:val="003E6E17"/>
    <w:rsid w:val="003F2491"/>
    <w:rsid w:val="003F308A"/>
    <w:rsid w:val="003F5D5C"/>
    <w:rsid w:val="003F6192"/>
    <w:rsid w:val="00400915"/>
    <w:rsid w:val="00403319"/>
    <w:rsid w:val="004036DA"/>
    <w:rsid w:val="00406793"/>
    <w:rsid w:val="00411F8F"/>
    <w:rsid w:val="004135D8"/>
    <w:rsid w:val="00414020"/>
    <w:rsid w:val="0041428D"/>
    <w:rsid w:val="004154DB"/>
    <w:rsid w:val="00417379"/>
    <w:rsid w:val="004176BF"/>
    <w:rsid w:val="004203BE"/>
    <w:rsid w:val="004204D0"/>
    <w:rsid w:val="00420AC4"/>
    <w:rsid w:val="004232C6"/>
    <w:rsid w:val="00425304"/>
    <w:rsid w:val="00425702"/>
    <w:rsid w:val="00425AF3"/>
    <w:rsid w:val="00426124"/>
    <w:rsid w:val="00426F24"/>
    <w:rsid w:val="00430498"/>
    <w:rsid w:val="004306BE"/>
    <w:rsid w:val="004310BB"/>
    <w:rsid w:val="004338C7"/>
    <w:rsid w:val="00433BF2"/>
    <w:rsid w:val="00433E65"/>
    <w:rsid w:val="00434C3F"/>
    <w:rsid w:val="004403F7"/>
    <w:rsid w:val="004406B5"/>
    <w:rsid w:val="00444E7F"/>
    <w:rsid w:val="00445514"/>
    <w:rsid w:val="00445853"/>
    <w:rsid w:val="00447748"/>
    <w:rsid w:val="00447A90"/>
    <w:rsid w:val="0045354B"/>
    <w:rsid w:val="00453687"/>
    <w:rsid w:val="004536F3"/>
    <w:rsid w:val="00453FC0"/>
    <w:rsid w:val="004545AF"/>
    <w:rsid w:val="004558BD"/>
    <w:rsid w:val="00460C5B"/>
    <w:rsid w:val="004615D3"/>
    <w:rsid w:val="004619A2"/>
    <w:rsid w:val="0046281E"/>
    <w:rsid w:val="00463909"/>
    <w:rsid w:val="00464D6B"/>
    <w:rsid w:val="004662B6"/>
    <w:rsid w:val="00467C83"/>
    <w:rsid w:val="00471E09"/>
    <w:rsid w:val="004728C4"/>
    <w:rsid w:val="00473C7A"/>
    <w:rsid w:val="00474C35"/>
    <w:rsid w:val="004750A1"/>
    <w:rsid w:val="004769A4"/>
    <w:rsid w:val="00480212"/>
    <w:rsid w:val="0048076F"/>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703"/>
    <w:rsid w:val="004B3867"/>
    <w:rsid w:val="004B47FB"/>
    <w:rsid w:val="004B565F"/>
    <w:rsid w:val="004C0799"/>
    <w:rsid w:val="004C09C8"/>
    <w:rsid w:val="004C11B9"/>
    <w:rsid w:val="004C1E48"/>
    <w:rsid w:val="004C2BB4"/>
    <w:rsid w:val="004C3C1C"/>
    <w:rsid w:val="004C43C9"/>
    <w:rsid w:val="004C45FA"/>
    <w:rsid w:val="004C4707"/>
    <w:rsid w:val="004C4BB7"/>
    <w:rsid w:val="004C6779"/>
    <w:rsid w:val="004C7D54"/>
    <w:rsid w:val="004D0234"/>
    <w:rsid w:val="004D0CC4"/>
    <w:rsid w:val="004D12E1"/>
    <w:rsid w:val="004D2698"/>
    <w:rsid w:val="004D4942"/>
    <w:rsid w:val="004D571F"/>
    <w:rsid w:val="004D6095"/>
    <w:rsid w:val="004D66AD"/>
    <w:rsid w:val="004E07A1"/>
    <w:rsid w:val="004E1729"/>
    <w:rsid w:val="004E1B3C"/>
    <w:rsid w:val="004E2A2B"/>
    <w:rsid w:val="004E358F"/>
    <w:rsid w:val="004E3959"/>
    <w:rsid w:val="004E3F86"/>
    <w:rsid w:val="004E4AD1"/>
    <w:rsid w:val="004E5659"/>
    <w:rsid w:val="004E77E1"/>
    <w:rsid w:val="004F0AB7"/>
    <w:rsid w:val="004F2F9E"/>
    <w:rsid w:val="004F3291"/>
    <w:rsid w:val="004F32D0"/>
    <w:rsid w:val="004F483D"/>
    <w:rsid w:val="004F6671"/>
    <w:rsid w:val="004F78C4"/>
    <w:rsid w:val="00500557"/>
    <w:rsid w:val="00500E29"/>
    <w:rsid w:val="005025C7"/>
    <w:rsid w:val="00503552"/>
    <w:rsid w:val="00504B42"/>
    <w:rsid w:val="00506DB2"/>
    <w:rsid w:val="00510870"/>
    <w:rsid w:val="00511AE4"/>
    <w:rsid w:val="005129FD"/>
    <w:rsid w:val="00512A53"/>
    <w:rsid w:val="00512B53"/>
    <w:rsid w:val="00513D8C"/>
    <w:rsid w:val="0051421A"/>
    <w:rsid w:val="005148E7"/>
    <w:rsid w:val="005159EC"/>
    <w:rsid w:val="00515E8C"/>
    <w:rsid w:val="00516A4D"/>
    <w:rsid w:val="00520E8F"/>
    <w:rsid w:val="00521628"/>
    <w:rsid w:val="0052214D"/>
    <w:rsid w:val="00525F6D"/>
    <w:rsid w:val="0052661E"/>
    <w:rsid w:val="00526627"/>
    <w:rsid w:val="00527EF6"/>
    <w:rsid w:val="00531016"/>
    <w:rsid w:val="00532218"/>
    <w:rsid w:val="005336A5"/>
    <w:rsid w:val="00533D56"/>
    <w:rsid w:val="00535912"/>
    <w:rsid w:val="005367E7"/>
    <w:rsid w:val="00541022"/>
    <w:rsid w:val="00542B22"/>
    <w:rsid w:val="00542CB1"/>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970FB"/>
    <w:rsid w:val="005A0521"/>
    <w:rsid w:val="005A192F"/>
    <w:rsid w:val="005A1D8A"/>
    <w:rsid w:val="005A2C57"/>
    <w:rsid w:val="005A2F92"/>
    <w:rsid w:val="005A43E7"/>
    <w:rsid w:val="005A4480"/>
    <w:rsid w:val="005A60E9"/>
    <w:rsid w:val="005A703A"/>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CE0"/>
    <w:rsid w:val="005E10A5"/>
    <w:rsid w:val="005E1AEC"/>
    <w:rsid w:val="005E21DE"/>
    <w:rsid w:val="005E24C2"/>
    <w:rsid w:val="005E34E9"/>
    <w:rsid w:val="005E35AB"/>
    <w:rsid w:val="005E5B34"/>
    <w:rsid w:val="005F0AEB"/>
    <w:rsid w:val="005F1439"/>
    <w:rsid w:val="005F21B0"/>
    <w:rsid w:val="005F4D3D"/>
    <w:rsid w:val="005F5B10"/>
    <w:rsid w:val="005F6CAB"/>
    <w:rsid w:val="005F7E2D"/>
    <w:rsid w:val="0060244C"/>
    <w:rsid w:val="00610A95"/>
    <w:rsid w:val="00613401"/>
    <w:rsid w:val="0061516D"/>
    <w:rsid w:val="00615B10"/>
    <w:rsid w:val="006168EB"/>
    <w:rsid w:val="00616DEB"/>
    <w:rsid w:val="006177A9"/>
    <w:rsid w:val="00617F39"/>
    <w:rsid w:val="00620DE2"/>
    <w:rsid w:val="00621211"/>
    <w:rsid w:val="00624E9E"/>
    <w:rsid w:val="006263D3"/>
    <w:rsid w:val="0062694E"/>
    <w:rsid w:val="00630030"/>
    <w:rsid w:val="006303DB"/>
    <w:rsid w:val="00630426"/>
    <w:rsid w:val="00630588"/>
    <w:rsid w:val="006316F2"/>
    <w:rsid w:val="00631753"/>
    <w:rsid w:val="0063349D"/>
    <w:rsid w:val="00635C2F"/>
    <w:rsid w:val="00636EB3"/>
    <w:rsid w:val="006377A9"/>
    <w:rsid w:val="0063788D"/>
    <w:rsid w:val="00637F6F"/>
    <w:rsid w:val="00640E61"/>
    <w:rsid w:val="006417C7"/>
    <w:rsid w:val="006421E5"/>
    <w:rsid w:val="00642A8B"/>
    <w:rsid w:val="006468ED"/>
    <w:rsid w:val="00650CFB"/>
    <w:rsid w:val="006512F6"/>
    <w:rsid w:val="00653B0F"/>
    <w:rsid w:val="0065599C"/>
    <w:rsid w:val="006609B3"/>
    <w:rsid w:val="00660E52"/>
    <w:rsid w:val="0066148E"/>
    <w:rsid w:val="00661B3F"/>
    <w:rsid w:val="00661DF2"/>
    <w:rsid w:val="006625F9"/>
    <w:rsid w:val="00663A37"/>
    <w:rsid w:val="00664BB4"/>
    <w:rsid w:val="00665A8F"/>
    <w:rsid w:val="00666E69"/>
    <w:rsid w:val="00667860"/>
    <w:rsid w:val="0067157E"/>
    <w:rsid w:val="00671EA3"/>
    <w:rsid w:val="00673594"/>
    <w:rsid w:val="00675D66"/>
    <w:rsid w:val="006766E8"/>
    <w:rsid w:val="00676D1D"/>
    <w:rsid w:val="00680C55"/>
    <w:rsid w:val="00680D15"/>
    <w:rsid w:val="006818D9"/>
    <w:rsid w:val="006828B5"/>
    <w:rsid w:val="006834AD"/>
    <w:rsid w:val="006838C7"/>
    <w:rsid w:val="0068643A"/>
    <w:rsid w:val="00687F16"/>
    <w:rsid w:val="00690405"/>
    <w:rsid w:val="00690944"/>
    <w:rsid w:val="006914D2"/>
    <w:rsid w:val="00691C06"/>
    <w:rsid w:val="006936BE"/>
    <w:rsid w:val="0069448A"/>
    <w:rsid w:val="006949D7"/>
    <w:rsid w:val="00696FD6"/>
    <w:rsid w:val="006A158E"/>
    <w:rsid w:val="006A38CF"/>
    <w:rsid w:val="006A4224"/>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6F7C"/>
    <w:rsid w:val="006D719C"/>
    <w:rsid w:val="006D7DF3"/>
    <w:rsid w:val="006E136F"/>
    <w:rsid w:val="006E15A2"/>
    <w:rsid w:val="006E20F9"/>
    <w:rsid w:val="006E3F38"/>
    <w:rsid w:val="006E4C8D"/>
    <w:rsid w:val="006E6076"/>
    <w:rsid w:val="006E6DD7"/>
    <w:rsid w:val="006F0222"/>
    <w:rsid w:val="006F04A3"/>
    <w:rsid w:val="006F114C"/>
    <w:rsid w:val="006F1A99"/>
    <w:rsid w:val="006F65AC"/>
    <w:rsid w:val="006F676C"/>
    <w:rsid w:val="006F7835"/>
    <w:rsid w:val="00700C90"/>
    <w:rsid w:val="00701F34"/>
    <w:rsid w:val="00703191"/>
    <w:rsid w:val="007031A2"/>
    <w:rsid w:val="0070417A"/>
    <w:rsid w:val="00704693"/>
    <w:rsid w:val="00704AB9"/>
    <w:rsid w:val="00704ADC"/>
    <w:rsid w:val="007054D8"/>
    <w:rsid w:val="00706D47"/>
    <w:rsid w:val="00707440"/>
    <w:rsid w:val="00711EE2"/>
    <w:rsid w:val="007130DA"/>
    <w:rsid w:val="00713DD5"/>
    <w:rsid w:val="0071601C"/>
    <w:rsid w:val="00720D8F"/>
    <w:rsid w:val="0072149D"/>
    <w:rsid w:val="007214D9"/>
    <w:rsid w:val="00723C6D"/>
    <w:rsid w:val="0072514D"/>
    <w:rsid w:val="00725C5A"/>
    <w:rsid w:val="00726138"/>
    <w:rsid w:val="007263E6"/>
    <w:rsid w:val="007264EA"/>
    <w:rsid w:val="00726F49"/>
    <w:rsid w:val="0073105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57F10"/>
    <w:rsid w:val="0076064B"/>
    <w:rsid w:val="00761C38"/>
    <w:rsid w:val="00761EE8"/>
    <w:rsid w:val="00762151"/>
    <w:rsid w:val="0076215F"/>
    <w:rsid w:val="00762D4B"/>
    <w:rsid w:val="00764010"/>
    <w:rsid w:val="00764368"/>
    <w:rsid w:val="00764B5B"/>
    <w:rsid w:val="00765287"/>
    <w:rsid w:val="00766A73"/>
    <w:rsid w:val="00766F19"/>
    <w:rsid w:val="00770796"/>
    <w:rsid w:val="007712C7"/>
    <w:rsid w:val="00771BD6"/>
    <w:rsid w:val="00773EDE"/>
    <w:rsid w:val="0077455A"/>
    <w:rsid w:val="00774EB6"/>
    <w:rsid w:val="00777372"/>
    <w:rsid w:val="00777527"/>
    <w:rsid w:val="00780CE8"/>
    <w:rsid w:val="00780F18"/>
    <w:rsid w:val="00781849"/>
    <w:rsid w:val="00781B6F"/>
    <w:rsid w:val="007823EA"/>
    <w:rsid w:val="00782890"/>
    <w:rsid w:val="007833CB"/>
    <w:rsid w:val="00783A5A"/>
    <w:rsid w:val="00783B56"/>
    <w:rsid w:val="00783CDD"/>
    <w:rsid w:val="00786CFF"/>
    <w:rsid w:val="007874B4"/>
    <w:rsid w:val="00791490"/>
    <w:rsid w:val="00791C7A"/>
    <w:rsid w:val="00791D59"/>
    <w:rsid w:val="00792D4C"/>
    <w:rsid w:val="007938AE"/>
    <w:rsid w:val="00793B7C"/>
    <w:rsid w:val="007A0DC1"/>
    <w:rsid w:val="007A19E0"/>
    <w:rsid w:val="007A1AB6"/>
    <w:rsid w:val="007A23F8"/>
    <w:rsid w:val="007A2D52"/>
    <w:rsid w:val="007A3F7C"/>
    <w:rsid w:val="007A550A"/>
    <w:rsid w:val="007A5B2E"/>
    <w:rsid w:val="007A5C18"/>
    <w:rsid w:val="007B28CF"/>
    <w:rsid w:val="007B4416"/>
    <w:rsid w:val="007B46BF"/>
    <w:rsid w:val="007B6DD8"/>
    <w:rsid w:val="007B7FB5"/>
    <w:rsid w:val="007C05DC"/>
    <w:rsid w:val="007C0FF7"/>
    <w:rsid w:val="007C14EE"/>
    <w:rsid w:val="007C3040"/>
    <w:rsid w:val="007C3BA4"/>
    <w:rsid w:val="007C5937"/>
    <w:rsid w:val="007D07B3"/>
    <w:rsid w:val="007D1B1E"/>
    <w:rsid w:val="007D2C68"/>
    <w:rsid w:val="007D4712"/>
    <w:rsid w:val="007D4D7F"/>
    <w:rsid w:val="007D5D30"/>
    <w:rsid w:val="007D6BD4"/>
    <w:rsid w:val="007E06BB"/>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0EE"/>
    <w:rsid w:val="008217BC"/>
    <w:rsid w:val="00822BA1"/>
    <w:rsid w:val="0082440E"/>
    <w:rsid w:val="00824E58"/>
    <w:rsid w:val="00827D60"/>
    <w:rsid w:val="00831D6C"/>
    <w:rsid w:val="00832F6C"/>
    <w:rsid w:val="008341ED"/>
    <w:rsid w:val="00837584"/>
    <w:rsid w:val="00840505"/>
    <w:rsid w:val="00841673"/>
    <w:rsid w:val="00841963"/>
    <w:rsid w:val="008422FC"/>
    <w:rsid w:val="00845B52"/>
    <w:rsid w:val="00846D3E"/>
    <w:rsid w:val="00846DE7"/>
    <w:rsid w:val="008477B9"/>
    <w:rsid w:val="00847F26"/>
    <w:rsid w:val="008501AC"/>
    <w:rsid w:val="00850CB5"/>
    <w:rsid w:val="008523FA"/>
    <w:rsid w:val="008529E6"/>
    <w:rsid w:val="00852CDD"/>
    <w:rsid w:val="00854FC0"/>
    <w:rsid w:val="00855E11"/>
    <w:rsid w:val="008575E1"/>
    <w:rsid w:val="0085760A"/>
    <w:rsid w:val="0086170A"/>
    <w:rsid w:val="008620A1"/>
    <w:rsid w:val="00862272"/>
    <w:rsid w:val="00863328"/>
    <w:rsid w:val="0086448F"/>
    <w:rsid w:val="00864D6E"/>
    <w:rsid w:val="008659A2"/>
    <w:rsid w:val="0086690B"/>
    <w:rsid w:val="00866973"/>
    <w:rsid w:val="008702EA"/>
    <w:rsid w:val="008710F8"/>
    <w:rsid w:val="00871B94"/>
    <w:rsid w:val="008733CB"/>
    <w:rsid w:val="008755C2"/>
    <w:rsid w:val="008756F7"/>
    <w:rsid w:val="00875A6F"/>
    <w:rsid w:val="00877066"/>
    <w:rsid w:val="00881947"/>
    <w:rsid w:val="00881D64"/>
    <w:rsid w:val="00882A46"/>
    <w:rsid w:val="00882C01"/>
    <w:rsid w:val="00882E02"/>
    <w:rsid w:val="00883C16"/>
    <w:rsid w:val="008853EC"/>
    <w:rsid w:val="00891CFC"/>
    <w:rsid w:val="008921AE"/>
    <w:rsid w:val="00895187"/>
    <w:rsid w:val="00895BD3"/>
    <w:rsid w:val="00896EDC"/>
    <w:rsid w:val="008A0C9F"/>
    <w:rsid w:val="008A14F6"/>
    <w:rsid w:val="008A1645"/>
    <w:rsid w:val="008A2F05"/>
    <w:rsid w:val="008A31D4"/>
    <w:rsid w:val="008A3E6F"/>
    <w:rsid w:val="008A7EF2"/>
    <w:rsid w:val="008B0DFB"/>
    <w:rsid w:val="008B646D"/>
    <w:rsid w:val="008B6842"/>
    <w:rsid w:val="008B70C4"/>
    <w:rsid w:val="008B7F11"/>
    <w:rsid w:val="008C12FF"/>
    <w:rsid w:val="008C18C1"/>
    <w:rsid w:val="008C3DC2"/>
    <w:rsid w:val="008C442E"/>
    <w:rsid w:val="008C4943"/>
    <w:rsid w:val="008C5658"/>
    <w:rsid w:val="008C5DCA"/>
    <w:rsid w:val="008C794F"/>
    <w:rsid w:val="008D0ADE"/>
    <w:rsid w:val="008D344B"/>
    <w:rsid w:val="008D346A"/>
    <w:rsid w:val="008D370B"/>
    <w:rsid w:val="008D41FC"/>
    <w:rsid w:val="008D4ED9"/>
    <w:rsid w:val="008D6B04"/>
    <w:rsid w:val="008E2654"/>
    <w:rsid w:val="008F1C22"/>
    <w:rsid w:val="008F2212"/>
    <w:rsid w:val="008F2554"/>
    <w:rsid w:val="008F408C"/>
    <w:rsid w:val="008F47DC"/>
    <w:rsid w:val="008F66C1"/>
    <w:rsid w:val="008F72E9"/>
    <w:rsid w:val="00901964"/>
    <w:rsid w:val="009025FB"/>
    <w:rsid w:val="009029DB"/>
    <w:rsid w:val="009038A8"/>
    <w:rsid w:val="0090753F"/>
    <w:rsid w:val="00910E28"/>
    <w:rsid w:val="009111A8"/>
    <w:rsid w:val="00913E51"/>
    <w:rsid w:val="00914986"/>
    <w:rsid w:val="00914DFE"/>
    <w:rsid w:val="0091614B"/>
    <w:rsid w:val="0092131F"/>
    <w:rsid w:val="00922B1E"/>
    <w:rsid w:val="00925D59"/>
    <w:rsid w:val="00926716"/>
    <w:rsid w:val="009274F4"/>
    <w:rsid w:val="00932A82"/>
    <w:rsid w:val="0093319A"/>
    <w:rsid w:val="00933540"/>
    <w:rsid w:val="00933E6E"/>
    <w:rsid w:val="00934877"/>
    <w:rsid w:val="00935439"/>
    <w:rsid w:val="009357D5"/>
    <w:rsid w:val="00935CD9"/>
    <w:rsid w:val="0093768D"/>
    <w:rsid w:val="0093790F"/>
    <w:rsid w:val="00940F14"/>
    <w:rsid w:val="00941D0E"/>
    <w:rsid w:val="009453A6"/>
    <w:rsid w:val="009457D6"/>
    <w:rsid w:val="009464A3"/>
    <w:rsid w:val="00946522"/>
    <w:rsid w:val="00946796"/>
    <w:rsid w:val="009472C7"/>
    <w:rsid w:val="0095183B"/>
    <w:rsid w:val="0095204C"/>
    <w:rsid w:val="009520FE"/>
    <w:rsid w:val="00953406"/>
    <w:rsid w:val="00953424"/>
    <w:rsid w:val="00953B51"/>
    <w:rsid w:val="00953B7B"/>
    <w:rsid w:val="00954528"/>
    <w:rsid w:val="009558AA"/>
    <w:rsid w:val="00956001"/>
    <w:rsid w:val="009603E5"/>
    <w:rsid w:val="0096071A"/>
    <w:rsid w:val="00960C91"/>
    <w:rsid w:val="00961AEB"/>
    <w:rsid w:val="00961B6D"/>
    <w:rsid w:val="009628DF"/>
    <w:rsid w:val="00963687"/>
    <w:rsid w:val="00963717"/>
    <w:rsid w:val="00965CC4"/>
    <w:rsid w:val="0096624D"/>
    <w:rsid w:val="00970143"/>
    <w:rsid w:val="0097028E"/>
    <w:rsid w:val="00970B7F"/>
    <w:rsid w:val="00970C38"/>
    <w:rsid w:val="00971614"/>
    <w:rsid w:val="00972340"/>
    <w:rsid w:val="009752FA"/>
    <w:rsid w:val="00977693"/>
    <w:rsid w:val="00981FF0"/>
    <w:rsid w:val="00982494"/>
    <w:rsid w:val="00982942"/>
    <w:rsid w:val="009845F3"/>
    <w:rsid w:val="009845FD"/>
    <w:rsid w:val="00986714"/>
    <w:rsid w:val="0098722A"/>
    <w:rsid w:val="00990935"/>
    <w:rsid w:val="00990AFD"/>
    <w:rsid w:val="00991069"/>
    <w:rsid w:val="0099397C"/>
    <w:rsid w:val="00996257"/>
    <w:rsid w:val="00996BCA"/>
    <w:rsid w:val="0099716F"/>
    <w:rsid w:val="00997C94"/>
    <w:rsid w:val="009A0E79"/>
    <w:rsid w:val="009A216A"/>
    <w:rsid w:val="009A23B0"/>
    <w:rsid w:val="009A35C9"/>
    <w:rsid w:val="009A3604"/>
    <w:rsid w:val="009A451E"/>
    <w:rsid w:val="009A473C"/>
    <w:rsid w:val="009A640D"/>
    <w:rsid w:val="009A7F00"/>
    <w:rsid w:val="009B1548"/>
    <w:rsid w:val="009B3A1D"/>
    <w:rsid w:val="009B41F0"/>
    <w:rsid w:val="009B7FFD"/>
    <w:rsid w:val="009C2F04"/>
    <w:rsid w:val="009C3225"/>
    <w:rsid w:val="009C40E3"/>
    <w:rsid w:val="009C4284"/>
    <w:rsid w:val="009C5DC4"/>
    <w:rsid w:val="009C61A3"/>
    <w:rsid w:val="009C6B84"/>
    <w:rsid w:val="009D0BC2"/>
    <w:rsid w:val="009D480A"/>
    <w:rsid w:val="009D5A24"/>
    <w:rsid w:val="009D5B2E"/>
    <w:rsid w:val="009D5E66"/>
    <w:rsid w:val="009D62BC"/>
    <w:rsid w:val="009D636F"/>
    <w:rsid w:val="009D7457"/>
    <w:rsid w:val="009D758F"/>
    <w:rsid w:val="009D7BF2"/>
    <w:rsid w:val="009D7D83"/>
    <w:rsid w:val="009E19CB"/>
    <w:rsid w:val="009E426E"/>
    <w:rsid w:val="009E439C"/>
    <w:rsid w:val="009E4CD1"/>
    <w:rsid w:val="009E6108"/>
    <w:rsid w:val="009E620D"/>
    <w:rsid w:val="009E7F49"/>
    <w:rsid w:val="009F0B98"/>
    <w:rsid w:val="009F1C46"/>
    <w:rsid w:val="009F206B"/>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3B80"/>
    <w:rsid w:val="00A24F60"/>
    <w:rsid w:val="00A254EA"/>
    <w:rsid w:val="00A30BC8"/>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578F7"/>
    <w:rsid w:val="00A60841"/>
    <w:rsid w:val="00A61A4E"/>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49A4"/>
    <w:rsid w:val="00A84CA7"/>
    <w:rsid w:val="00A855BE"/>
    <w:rsid w:val="00A857B8"/>
    <w:rsid w:val="00A86406"/>
    <w:rsid w:val="00A87937"/>
    <w:rsid w:val="00A9014B"/>
    <w:rsid w:val="00A915AB"/>
    <w:rsid w:val="00A9222E"/>
    <w:rsid w:val="00A92C7A"/>
    <w:rsid w:val="00A92DD2"/>
    <w:rsid w:val="00A93911"/>
    <w:rsid w:val="00A9454C"/>
    <w:rsid w:val="00A94751"/>
    <w:rsid w:val="00A95B2A"/>
    <w:rsid w:val="00A96228"/>
    <w:rsid w:val="00A97072"/>
    <w:rsid w:val="00A97632"/>
    <w:rsid w:val="00AA0B4E"/>
    <w:rsid w:val="00AA1BBB"/>
    <w:rsid w:val="00AA1E74"/>
    <w:rsid w:val="00AA246B"/>
    <w:rsid w:val="00AA24D2"/>
    <w:rsid w:val="00AA25BF"/>
    <w:rsid w:val="00AA423E"/>
    <w:rsid w:val="00AA7316"/>
    <w:rsid w:val="00AA78CE"/>
    <w:rsid w:val="00AA7F42"/>
    <w:rsid w:val="00AB0C12"/>
    <w:rsid w:val="00AB0FA7"/>
    <w:rsid w:val="00AB26D5"/>
    <w:rsid w:val="00AB3885"/>
    <w:rsid w:val="00AB5A46"/>
    <w:rsid w:val="00AB5F3B"/>
    <w:rsid w:val="00AC004D"/>
    <w:rsid w:val="00AC25AB"/>
    <w:rsid w:val="00AC38A9"/>
    <w:rsid w:val="00AC4BF6"/>
    <w:rsid w:val="00AC54F4"/>
    <w:rsid w:val="00AC6797"/>
    <w:rsid w:val="00AC6A7A"/>
    <w:rsid w:val="00AC6F68"/>
    <w:rsid w:val="00AD124D"/>
    <w:rsid w:val="00AD1EAE"/>
    <w:rsid w:val="00AD2280"/>
    <w:rsid w:val="00AD3113"/>
    <w:rsid w:val="00AD4839"/>
    <w:rsid w:val="00AD4EFD"/>
    <w:rsid w:val="00AD7373"/>
    <w:rsid w:val="00AD76EF"/>
    <w:rsid w:val="00AE19D1"/>
    <w:rsid w:val="00AE2666"/>
    <w:rsid w:val="00AE359A"/>
    <w:rsid w:val="00AE5D09"/>
    <w:rsid w:val="00AE665A"/>
    <w:rsid w:val="00AF4EE4"/>
    <w:rsid w:val="00B0036F"/>
    <w:rsid w:val="00B00C8E"/>
    <w:rsid w:val="00B01E9C"/>
    <w:rsid w:val="00B02AA5"/>
    <w:rsid w:val="00B031E2"/>
    <w:rsid w:val="00B035EF"/>
    <w:rsid w:val="00B04F50"/>
    <w:rsid w:val="00B05A97"/>
    <w:rsid w:val="00B077F7"/>
    <w:rsid w:val="00B1073D"/>
    <w:rsid w:val="00B11CD7"/>
    <w:rsid w:val="00B1205D"/>
    <w:rsid w:val="00B13307"/>
    <w:rsid w:val="00B15202"/>
    <w:rsid w:val="00B1553A"/>
    <w:rsid w:val="00B166C0"/>
    <w:rsid w:val="00B17577"/>
    <w:rsid w:val="00B213C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21E1"/>
    <w:rsid w:val="00B43455"/>
    <w:rsid w:val="00B435F8"/>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8745B"/>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B73B0"/>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295C"/>
    <w:rsid w:val="00BE346A"/>
    <w:rsid w:val="00BE46DF"/>
    <w:rsid w:val="00BE4E95"/>
    <w:rsid w:val="00BE635E"/>
    <w:rsid w:val="00BE6364"/>
    <w:rsid w:val="00BE6C8F"/>
    <w:rsid w:val="00BE6D71"/>
    <w:rsid w:val="00BE6DF2"/>
    <w:rsid w:val="00BE718D"/>
    <w:rsid w:val="00BE7A12"/>
    <w:rsid w:val="00BE7CAE"/>
    <w:rsid w:val="00BF5945"/>
    <w:rsid w:val="00BF6362"/>
    <w:rsid w:val="00C0080E"/>
    <w:rsid w:val="00C009C1"/>
    <w:rsid w:val="00C01B8A"/>
    <w:rsid w:val="00C01FED"/>
    <w:rsid w:val="00C05398"/>
    <w:rsid w:val="00C056BE"/>
    <w:rsid w:val="00C06182"/>
    <w:rsid w:val="00C06249"/>
    <w:rsid w:val="00C07B7F"/>
    <w:rsid w:val="00C07EC8"/>
    <w:rsid w:val="00C10243"/>
    <w:rsid w:val="00C115AD"/>
    <w:rsid w:val="00C119DB"/>
    <w:rsid w:val="00C1392A"/>
    <w:rsid w:val="00C13C38"/>
    <w:rsid w:val="00C1424F"/>
    <w:rsid w:val="00C14933"/>
    <w:rsid w:val="00C157FC"/>
    <w:rsid w:val="00C16EB3"/>
    <w:rsid w:val="00C2027F"/>
    <w:rsid w:val="00C20B16"/>
    <w:rsid w:val="00C233B3"/>
    <w:rsid w:val="00C235D5"/>
    <w:rsid w:val="00C238FB"/>
    <w:rsid w:val="00C25B3F"/>
    <w:rsid w:val="00C2627B"/>
    <w:rsid w:val="00C309B2"/>
    <w:rsid w:val="00C3227B"/>
    <w:rsid w:val="00C32473"/>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17"/>
    <w:rsid w:val="00C45035"/>
    <w:rsid w:val="00C456AF"/>
    <w:rsid w:val="00C514A9"/>
    <w:rsid w:val="00C536D2"/>
    <w:rsid w:val="00C54090"/>
    <w:rsid w:val="00C54558"/>
    <w:rsid w:val="00C558A4"/>
    <w:rsid w:val="00C559CD"/>
    <w:rsid w:val="00C57E04"/>
    <w:rsid w:val="00C61FEC"/>
    <w:rsid w:val="00C6288E"/>
    <w:rsid w:val="00C62B4F"/>
    <w:rsid w:val="00C6557C"/>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97F09"/>
    <w:rsid w:val="00CA0566"/>
    <w:rsid w:val="00CA1AD6"/>
    <w:rsid w:val="00CA2D1F"/>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0761"/>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6BA4"/>
    <w:rsid w:val="00D076D9"/>
    <w:rsid w:val="00D11A35"/>
    <w:rsid w:val="00D11E06"/>
    <w:rsid w:val="00D1224D"/>
    <w:rsid w:val="00D1259C"/>
    <w:rsid w:val="00D13846"/>
    <w:rsid w:val="00D175DF"/>
    <w:rsid w:val="00D20835"/>
    <w:rsid w:val="00D20D52"/>
    <w:rsid w:val="00D20EF6"/>
    <w:rsid w:val="00D219AA"/>
    <w:rsid w:val="00D21D01"/>
    <w:rsid w:val="00D2229F"/>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A2"/>
    <w:rsid w:val="00D52933"/>
    <w:rsid w:val="00D52FF0"/>
    <w:rsid w:val="00D53325"/>
    <w:rsid w:val="00D56683"/>
    <w:rsid w:val="00D6001A"/>
    <w:rsid w:val="00D6189E"/>
    <w:rsid w:val="00D61E4F"/>
    <w:rsid w:val="00D62E71"/>
    <w:rsid w:val="00D65159"/>
    <w:rsid w:val="00D65C56"/>
    <w:rsid w:val="00D66CBB"/>
    <w:rsid w:val="00D67367"/>
    <w:rsid w:val="00D70514"/>
    <w:rsid w:val="00D71305"/>
    <w:rsid w:val="00D718B8"/>
    <w:rsid w:val="00D71BF7"/>
    <w:rsid w:val="00D731D0"/>
    <w:rsid w:val="00D738D2"/>
    <w:rsid w:val="00D73CDD"/>
    <w:rsid w:val="00D74E94"/>
    <w:rsid w:val="00D75948"/>
    <w:rsid w:val="00D766B4"/>
    <w:rsid w:val="00D77F87"/>
    <w:rsid w:val="00D809E4"/>
    <w:rsid w:val="00D8116E"/>
    <w:rsid w:val="00D815BA"/>
    <w:rsid w:val="00D81B85"/>
    <w:rsid w:val="00D84392"/>
    <w:rsid w:val="00D8486E"/>
    <w:rsid w:val="00D8663B"/>
    <w:rsid w:val="00D878B6"/>
    <w:rsid w:val="00D87FC0"/>
    <w:rsid w:val="00D90C1B"/>
    <w:rsid w:val="00D90FB3"/>
    <w:rsid w:val="00D9112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5BCA"/>
    <w:rsid w:val="00DC5D46"/>
    <w:rsid w:val="00DC63B3"/>
    <w:rsid w:val="00DC6A1E"/>
    <w:rsid w:val="00DC6B6C"/>
    <w:rsid w:val="00DC79D7"/>
    <w:rsid w:val="00DD156D"/>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0478"/>
    <w:rsid w:val="00E0443E"/>
    <w:rsid w:val="00E05FCE"/>
    <w:rsid w:val="00E076EA"/>
    <w:rsid w:val="00E1091C"/>
    <w:rsid w:val="00E120FC"/>
    <w:rsid w:val="00E1261A"/>
    <w:rsid w:val="00E12928"/>
    <w:rsid w:val="00E12C1C"/>
    <w:rsid w:val="00E12D07"/>
    <w:rsid w:val="00E14BA9"/>
    <w:rsid w:val="00E1701F"/>
    <w:rsid w:val="00E20137"/>
    <w:rsid w:val="00E2168A"/>
    <w:rsid w:val="00E22FD4"/>
    <w:rsid w:val="00E23EE3"/>
    <w:rsid w:val="00E245A1"/>
    <w:rsid w:val="00E24831"/>
    <w:rsid w:val="00E31001"/>
    <w:rsid w:val="00E31159"/>
    <w:rsid w:val="00E32AFF"/>
    <w:rsid w:val="00E34A4E"/>
    <w:rsid w:val="00E41D0D"/>
    <w:rsid w:val="00E46685"/>
    <w:rsid w:val="00E47D6C"/>
    <w:rsid w:val="00E507BE"/>
    <w:rsid w:val="00E50A06"/>
    <w:rsid w:val="00E51D63"/>
    <w:rsid w:val="00E5265D"/>
    <w:rsid w:val="00E546D8"/>
    <w:rsid w:val="00E55C26"/>
    <w:rsid w:val="00E55EA0"/>
    <w:rsid w:val="00E5775F"/>
    <w:rsid w:val="00E600CD"/>
    <w:rsid w:val="00E62EF4"/>
    <w:rsid w:val="00E65521"/>
    <w:rsid w:val="00E6642A"/>
    <w:rsid w:val="00E6737E"/>
    <w:rsid w:val="00E67455"/>
    <w:rsid w:val="00E701AC"/>
    <w:rsid w:val="00E719E2"/>
    <w:rsid w:val="00E730F3"/>
    <w:rsid w:val="00E73E43"/>
    <w:rsid w:val="00E75386"/>
    <w:rsid w:val="00E758A1"/>
    <w:rsid w:val="00E76832"/>
    <w:rsid w:val="00E77015"/>
    <w:rsid w:val="00E77017"/>
    <w:rsid w:val="00E807E8"/>
    <w:rsid w:val="00E80AD6"/>
    <w:rsid w:val="00E81E16"/>
    <w:rsid w:val="00E8267D"/>
    <w:rsid w:val="00E83C17"/>
    <w:rsid w:val="00E844ED"/>
    <w:rsid w:val="00E85B9A"/>
    <w:rsid w:val="00E8653F"/>
    <w:rsid w:val="00E86C05"/>
    <w:rsid w:val="00E90C8F"/>
    <w:rsid w:val="00E91006"/>
    <w:rsid w:val="00E92106"/>
    <w:rsid w:val="00E92204"/>
    <w:rsid w:val="00E93F35"/>
    <w:rsid w:val="00E9581A"/>
    <w:rsid w:val="00E96F04"/>
    <w:rsid w:val="00E97F10"/>
    <w:rsid w:val="00EA4C1F"/>
    <w:rsid w:val="00EA5B2B"/>
    <w:rsid w:val="00EA7EA7"/>
    <w:rsid w:val="00EB0AFA"/>
    <w:rsid w:val="00EB217D"/>
    <w:rsid w:val="00EB2BE8"/>
    <w:rsid w:val="00EB3FD5"/>
    <w:rsid w:val="00EB4897"/>
    <w:rsid w:val="00EB5F05"/>
    <w:rsid w:val="00EB65D1"/>
    <w:rsid w:val="00EC06A5"/>
    <w:rsid w:val="00EC1362"/>
    <w:rsid w:val="00EC238F"/>
    <w:rsid w:val="00EC291E"/>
    <w:rsid w:val="00EC2EEA"/>
    <w:rsid w:val="00EC3519"/>
    <w:rsid w:val="00EC6ABB"/>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64E6"/>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23A7"/>
    <w:rsid w:val="00F02D93"/>
    <w:rsid w:val="00F039E2"/>
    <w:rsid w:val="00F04A95"/>
    <w:rsid w:val="00F058D3"/>
    <w:rsid w:val="00F05D5B"/>
    <w:rsid w:val="00F069F8"/>
    <w:rsid w:val="00F11FF3"/>
    <w:rsid w:val="00F12F4D"/>
    <w:rsid w:val="00F12FB0"/>
    <w:rsid w:val="00F16039"/>
    <w:rsid w:val="00F2066C"/>
    <w:rsid w:val="00F20DCF"/>
    <w:rsid w:val="00F2498E"/>
    <w:rsid w:val="00F31A88"/>
    <w:rsid w:val="00F3246B"/>
    <w:rsid w:val="00F32EA3"/>
    <w:rsid w:val="00F3332A"/>
    <w:rsid w:val="00F34068"/>
    <w:rsid w:val="00F3421F"/>
    <w:rsid w:val="00F34782"/>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6749A"/>
    <w:rsid w:val="00F70B12"/>
    <w:rsid w:val="00F74234"/>
    <w:rsid w:val="00F74A3D"/>
    <w:rsid w:val="00F74FB9"/>
    <w:rsid w:val="00F77D38"/>
    <w:rsid w:val="00F86C5F"/>
    <w:rsid w:val="00F86D62"/>
    <w:rsid w:val="00F874BB"/>
    <w:rsid w:val="00F87C9D"/>
    <w:rsid w:val="00F90DA5"/>
    <w:rsid w:val="00F90E5E"/>
    <w:rsid w:val="00F9118F"/>
    <w:rsid w:val="00F914C6"/>
    <w:rsid w:val="00F92013"/>
    <w:rsid w:val="00F92B59"/>
    <w:rsid w:val="00F97115"/>
    <w:rsid w:val="00F97289"/>
    <w:rsid w:val="00F97B3C"/>
    <w:rsid w:val="00F97DE7"/>
    <w:rsid w:val="00FA00A8"/>
    <w:rsid w:val="00FA1F4B"/>
    <w:rsid w:val="00FA27A4"/>
    <w:rsid w:val="00FA3644"/>
    <w:rsid w:val="00FA44C8"/>
    <w:rsid w:val="00FA4A6C"/>
    <w:rsid w:val="00FA4CAD"/>
    <w:rsid w:val="00FA4DC7"/>
    <w:rsid w:val="00FA5D15"/>
    <w:rsid w:val="00FB053B"/>
    <w:rsid w:val="00FB1D4C"/>
    <w:rsid w:val="00FB35CF"/>
    <w:rsid w:val="00FB4E64"/>
    <w:rsid w:val="00FB6398"/>
    <w:rsid w:val="00FC16AB"/>
    <w:rsid w:val="00FC1A6C"/>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 w:val="00FF7D8E"/>
    <w:rsid w:val="09679F98"/>
    <w:rsid w:val="309FEE9E"/>
    <w:rsid w:val="455F35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74B"/>
    <w:pPr>
      <w:spacing w:after="0" w:line="360" w:lineRule="auto"/>
      <w:jc w:val="both"/>
    </w:pPr>
    <w:rPr>
      <w:rFonts w:ascii="Palatino Linotype" w:eastAsia="Calibri" w:hAnsi="Palatino Linotype" w:cs="Calibri"/>
      <w:sz w:val="24"/>
      <w:lang w:val="es-ES_tradnl"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0761"/>
    <w:pPr>
      <w:ind w:left="284"/>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E076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fundamentos"/>
    <w:link w:val="SinespaciadoCar"/>
    <w:uiPriority w:val="1"/>
    <w:qFormat/>
    <w:rsid w:val="00E12928"/>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fundamentos Car"/>
    <w:link w:val="Sinespaciado"/>
    <w:uiPriority w:val="1"/>
    <w:locked/>
    <w:rsid w:val="00E12928"/>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D175DF"/>
    <w:pPr>
      <w:numPr>
        <w:numId w:val="21"/>
      </w:numPr>
    </w:pPr>
  </w:style>
  <w:style w:type="numbering" w:customStyle="1" w:styleId="Listaactual12">
    <w:name w:val="Lista actual12"/>
    <w:uiPriority w:val="99"/>
    <w:rsid w:val="00D175DF"/>
    <w:pPr>
      <w:numPr>
        <w:numId w:val="22"/>
      </w:numPr>
    </w:pPr>
  </w:style>
  <w:style w:type="character" w:customStyle="1" w:styleId="Mencinsinresolver1">
    <w:name w:val="Mención sin resolver1"/>
    <w:basedOn w:val="Fuentedeprrafopredeter"/>
    <w:uiPriority w:val="99"/>
    <w:semiHidden/>
    <w:unhideWhenUsed/>
    <w:rsid w:val="00847F26"/>
    <w:rPr>
      <w:color w:val="605E5C"/>
      <w:shd w:val="clear" w:color="auto" w:fill="E1DFDD"/>
    </w:rPr>
  </w:style>
  <w:style w:type="numbering" w:customStyle="1" w:styleId="Listaactual13">
    <w:name w:val="Lista actual13"/>
    <w:uiPriority w:val="99"/>
    <w:rsid w:val="00E00478"/>
    <w:pPr>
      <w:numPr>
        <w:numId w:val="25"/>
      </w:numPr>
    </w:pPr>
  </w:style>
  <w:style w:type="numbering" w:customStyle="1" w:styleId="Listaactual14">
    <w:name w:val="Lista actual14"/>
    <w:uiPriority w:val="99"/>
    <w:rsid w:val="00E00478"/>
    <w:pPr>
      <w:numPr>
        <w:numId w:val="26"/>
      </w:numPr>
    </w:pPr>
  </w:style>
  <w:style w:type="numbering" w:customStyle="1" w:styleId="Listaactual15">
    <w:name w:val="Lista actual15"/>
    <w:uiPriority w:val="99"/>
    <w:rsid w:val="00E00478"/>
    <w:pPr>
      <w:numPr>
        <w:numId w:val="27"/>
      </w:numPr>
    </w:pPr>
  </w:style>
  <w:style w:type="numbering" w:customStyle="1" w:styleId="Listaactual16">
    <w:name w:val="Lista actual16"/>
    <w:uiPriority w:val="99"/>
    <w:rsid w:val="00E00478"/>
    <w:pPr>
      <w:numPr>
        <w:numId w:val="28"/>
      </w:numPr>
    </w:pPr>
  </w:style>
  <w:style w:type="numbering" w:customStyle="1" w:styleId="Listaactual17">
    <w:name w:val="Lista actual17"/>
    <w:uiPriority w:val="99"/>
    <w:rsid w:val="00E00478"/>
    <w:pPr>
      <w:numPr>
        <w:numId w:val="29"/>
      </w:numPr>
    </w:pPr>
  </w:style>
  <w:style w:type="numbering" w:customStyle="1" w:styleId="Listaactual18">
    <w:name w:val="Lista actual18"/>
    <w:uiPriority w:val="99"/>
    <w:rsid w:val="00E00478"/>
    <w:pPr>
      <w:numPr>
        <w:numId w:val="30"/>
      </w:numPr>
    </w:pPr>
  </w:style>
  <w:style w:type="numbering" w:customStyle="1" w:styleId="Listaactual19">
    <w:name w:val="Lista actual19"/>
    <w:uiPriority w:val="99"/>
    <w:rsid w:val="00E00478"/>
    <w:pPr>
      <w:numPr>
        <w:numId w:val="31"/>
      </w:numPr>
    </w:pPr>
  </w:style>
  <w:style w:type="numbering" w:customStyle="1" w:styleId="Listaactual20">
    <w:name w:val="Lista actual20"/>
    <w:uiPriority w:val="99"/>
    <w:rsid w:val="00E00478"/>
    <w:pPr>
      <w:numPr>
        <w:numId w:val="32"/>
      </w:numPr>
    </w:pPr>
  </w:style>
  <w:style w:type="numbering" w:customStyle="1" w:styleId="Listaactual21">
    <w:name w:val="Lista actual21"/>
    <w:uiPriority w:val="99"/>
    <w:rsid w:val="002B14A2"/>
    <w:pPr>
      <w:numPr>
        <w:numId w:val="34"/>
      </w:numPr>
    </w:pPr>
  </w:style>
  <w:style w:type="numbering" w:customStyle="1" w:styleId="Listaactual22">
    <w:name w:val="Lista actual22"/>
    <w:uiPriority w:val="99"/>
    <w:rsid w:val="007D6BD4"/>
    <w:pPr>
      <w:numPr>
        <w:numId w:val="36"/>
      </w:numPr>
    </w:pPr>
  </w:style>
  <w:style w:type="numbering" w:customStyle="1" w:styleId="Listaactual23">
    <w:name w:val="Lista actual23"/>
    <w:uiPriority w:val="99"/>
    <w:rsid w:val="009628DF"/>
    <w:pPr>
      <w:numPr>
        <w:numId w:val="38"/>
      </w:numPr>
    </w:pPr>
  </w:style>
  <w:style w:type="numbering" w:customStyle="1" w:styleId="Listaactual24">
    <w:name w:val="Lista actual24"/>
    <w:uiPriority w:val="99"/>
    <w:rsid w:val="009628DF"/>
    <w:pPr>
      <w:numPr>
        <w:numId w:val="39"/>
      </w:numPr>
    </w:pPr>
  </w:style>
  <w:style w:type="numbering" w:customStyle="1" w:styleId="Listaactual25">
    <w:name w:val="Lista actual25"/>
    <w:uiPriority w:val="99"/>
    <w:rsid w:val="0099716F"/>
    <w:pPr>
      <w:numPr>
        <w:numId w:val="41"/>
      </w:numPr>
    </w:pPr>
  </w:style>
  <w:style w:type="numbering" w:customStyle="1" w:styleId="Listaactual26">
    <w:name w:val="Lista actual26"/>
    <w:uiPriority w:val="99"/>
    <w:rsid w:val="00854FC0"/>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1224">
      <w:bodyDiv w:val="1"/>
      <w:marLeft w:val="0"/>
      <w:marRight w:val="0"/>
      <w:marTop w:val="0"/>
      <w:marBottom w:val="0"/>
      <w:divBdr>
        <w:top w:val="none" w:sz="0" w:space="0" w:color="auto"/>
        <w:left w:val="none" w:sz="0" w:space="0" w:color="auto"/>
        <w:bottom w:val="none" w:sz="0" w:space="0" w:color="auto"/>
        <w:right w:val="none" w:sz="0" w:space="0" w:color="auto"/>
      </w:divBdr>
    </w:div>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8284705">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8548414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E85E7-03AE-4DEF-97CE-FFC12620F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5855</Words>
  <Characters>32204</Characters>
  <Application>Microsoft Office Word</Application>
  <DocSecurity>0</DocSecurity>
  <Lines>268</Lines>
  <Paragraphs>75</Paragraphs>
  <ScaleCrop>false</ScaleCrop>
  <Company/>
  <LinksUpToDate>false</LinksUpToDate>
  <CharactersWithSpaces>37984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16</cp:revision>
  <cp:lastPrinted>2019-06-13T15:30:00Z</cp:lastPrinted>
  <dcterms:created xsi:type="dcterms:W3CDTF">2023-09-05T20:13:00Z</dcterms:created>
  <dcterms:modified xsi:type="dcterms:W3CDTF">2023-11-17T17:23:00Z</dcterms:modified>
</cp:coreProperties>
</file>