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46F6998" w:rsidR="00EA0165" w:rsidRPr="00E35962" w:rsidRDefault="00EA0165" w:rsidP="00C373E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35962">
        <w:rPr>
          <w:rFonts w:ascii="Palatino Linotype" w:eastAsiaTheme="minorEastAsia" w:hAnsi="Palatino Linotype" w:cstheme="minorBidi"/>
          <w:color w:val="000000" w:themeColor="text1"/>
          <w:lang w:val="es-ES_tradnl"/>
        </w:rPr>
        <w:t xml:space="preserve">n Metepec, Estado </w:t>
      </w:r>
      <w:r w:rsidR="003E218D" w:rsidRPr="00E35962">
        <w:rPr>
          <w:rFonts w:ascii="Palatino Linotype" w:eastAsiaTheme="minorEastAsia" w:hAnsi="Palatino Linotype" w:cstheme="minorBidi"/>
          <w:color w:val="000000" w:themeColor="text1"/>
          <w:lang w:val="es-ES_tradnl"/>
        </w:rPr>
        <w:t xml:space="preserve">de México; de </w:t>
      </w:r>
      <w:r w:rsidR="00F62587" w:rsidRPr="00E35962">
        <w:rPr>
          <w:rFonts w:ascii="Palatino Linotype" w:eastAsiaTheme="minorEastAsia" w:hAnsi="Palatino Linotype" w:cstheme="minorBidi"/>
          <w:color w:val="000000" w:themeColor="text1"/>
          <w:lang w:val="es-ES_tradnl"/>
        </w:rPr>
        <w:t>nueve (09) de agosto</w:t>
      </w:r>
      <w:r w:rsidR="0020001B" w:rsidRPr="00E35962">
        <w:rPr>
          <w:rFonts w:ascii="Palatino Linotype" w:eastAsiaTheme="minorEastAsia" w:hAnsi="Palatino Linotype" w:cstheme="minorBidi"/>
          <w:color w:val="000000" w:themeColor="text1"/>
          <w:lang w:val="es-ES_tradnl"/>
        </w:rPr>
        <w:t xml:space="preserve"> </w:t>
      </w:r>
      <w:r w:rsidR="007E0E8A" w:rsidRPr="00E35962">
        <w:rPr>
          <w:rFonts w:ascii="Palatino Linotype" w:eastAsiaTheme="minorEastAsia" w:hAnsi="Palatino Linotype" w:cstheme="minorBidi"/>
          <w:color w:val="000000" w:themeColor="text1"/>
          <w:lang w:val="es-ES_tradnl"/>
        </w:rPr>
        <w:t>de</w:t>
      </w:r>
      <w:r w:rsidR="00B27D4C" w:rsidRPr="00E35962">
        <w:rPr>
          <w:rFonts w:ascii="Palatino Linotype" w:eastAsiaTheme="minorEastAsia" w:hAnsi="Palatino Linotype" w:cstheme="minorBidi"/>
          <w:color w:val="000000" w:themeColor="text1"/>
          <w:lang w:val="es-MX"/>
        </w:rPr>
        <w:t xml:space="preserve"> d</w:t>
      </w:r>
      <w:r w:rsidR="003E218D" w:rsidRPr="00E35962">
        <w:rPr>
          <w:rFonts w:ascii="Palatino Linotype" w:eastAsiaTheme="minorEastAsia" w:hAnsi="Palatino Linotype" w:cstheme="minorBidi"/>
          <w:color w:val="000000" w:themeColor="text1"/>
          <w:lang w:val="es-MX"/>
        </w:rPr>
        <w:t>os mil veintitrés</w:t>
      </w:r>
      <w:r w:rsidRPr="00E35962">
        <w:rPr>
          <w:rFonts w:ascii="Palatino Linotype" w:eastAsiaTheme="minorEastAsia" w:hAnsi="Palatino Linotype" w:cstheme="minorBidi"/>
          <w:color w:val="000000" w:themeColor="text1"/>
          <w:lang w:val="es-ES_tradnl"/>
        </w:rPr>
        <w:t xml:space="preserve">. </w:t>
      </w:r>
    </w:p>
    <w:p w14:paraId="252DC364" w14:textId="79D156E6" w:rsidR="00B05DE3" w:rsidRPr="00E35962" w:rsidRDefault="007C4587" w:rsidP="00C373E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color w:val="000000" w:themeColor="text1"/>
          <w:lang w:val="es-ES_tradnl"/>
        </w:rPr>
        <w:t>VISTO</w:t>
      </w:r>
      <w:r w:rsidRPr="00E35962">
        <w:rPr>
          <w:rFonts w:ascii="Palatino Linotype" w:eastAsiaTheme="minorEastAsia" w:hAnsi="Palatino Linotype" w:cstheme="minorBidi"/>
          <w:color w:val="000000" w:themeColor="text1"/>
          <w:lang w:val="es-ES_tradnl"/>
        </w:rPr>
        <w:t xml:space="preserve"> el expediente electrónico formado con motivo del recurso de revisión</w:t>
      </w:r>
      <w:r w:rsidR="003E218D" w:rsidRPr="00E35962">
        <w:rPr>
          <w:rFonts w:ascii="Palatino Linotype" w:eastAsiaTheme="minorEastAsia" w:hAnsi="Palatino Linotype" w:cstheme="minorBidi"/>
          <w:color w:val="000000" w:themeColor="text1"/>
          <w:lang w:val="es-ES_tradnl"/>
        </w:rPr>
        <w:t xml:space="preserve"> </w:t>
      </w:r>
      <w:bookmarkStart w:id="0" w:name="_GoBack"/>
      <w:r w:rsidR="00F62587" w:rsidRPr="00E35962">
        <w:rPr>
          <w:rFonts w:ascii="Palatino Linotype" w:eastAsiaTheme="minorEastAsia" w:hAnsi="Palatino Linotype" w:cstheme="minorBidi"/>
          <w:b/>
          <w:bCs/>
          <w:color w:val="000000" w:themeColor="text1"/>
        </w:rPr>
        <w:t>03823</w:t>
      </w:r>
      <w:bookmarkEnd w:id="0"/>
      <w:r w:rsidR="00F62587" w:rsidRPr="00E35962">
        <w:rPr>
          <w:rFonts w:ascii="Palatino Linotype" w:eastAsiaTheme="minorEastAsia" w:hAnsi="Palatino Linotype" w:cstheme="minorBidi"/>
          <w:b/>
          <w:bCs/>
          <w:color w:val="000000" w:themeColor="text1"/>
        </w:rPr>
        <w:t>/INFOEM/IP/RR/2023</w:t>
      </w:r>
      <w:r w:rsidR="00B05DE3" w:rsidRPr="00E35962">
        <w:rPr>
          <w:rFonts w:ascii="Palatino Linotype" w:eastAsiaTheme="minorEastAsia" w:hAnsi="Palatino Linotype" w:cstheme="minorBidi"/>
          <w:b/>
          <w:bCs/>
          <w:color w:val="000000" w:themeColor="text1"/>
        </w:rPr>
        <w:t xml:space="preserve">, </w:t>
      </w:r>
      <w:r w:rsidR="00B05DE3" w:rsidRPr="00E35962">
        <w:rPr>
          <w:rFonts w:ascii="Palatino Linotype" w:eastAsiaTheme="minorEastAsia" w:hAnsi="Palatino Linotype" w:cstheme="minorBidi"/>
          <w:color w:val="000000" w:themeColor="text1"/>
          <w:lang w:val="es-ES_tradnl"/>
        </w:rPr>
        <w:t>promovido por</w:t>
      </w:r>
      <w:r w:rsidR="006177E1" w:rsidRPr="00E35962">
        <w:rPr>
          <w:rFonts w:ascii="Palatino Linotype" w:eastAsiaTheme="minorEastAsia" w:hAnsi="Palatino Linotype" w:cstheme="minorBidi"/>
          <w:color w:val="000000" w:themeColor="text1"/>
          <w:lang w:val="es-ES_tradnl"/>
        </w:rPr>
        <w:t xml:space="preserve"> </w:t>
      </w:r>
      <w:r w:rsidR="00F333D8">
        <w:rPr>
          <w:rFonts w:ascii="Palatino Linotype" w:eastAsiaTheme="minorEastAsia" w:hAnsi="Palatino Linotype" w:cstheme="minorBidi"/>
          <w:b/>
          <w:bCs/>
          <w:color w:val="000000" w:themeColor="text1"/>
          <w:lang w:val="es-ES_tradnl"/>
        </w:rPr>
        <w:t>XXX XXX</w:t>
      </w:r>
      <w:r w:rsidR="004C02CC" w:rsidRPr="00E35962">
        <w:rPr>
          <w:rFonts w:ascii="Palatino Linotype" w:eastAsiaTheme="minorEastAsia" w:hAnsi="Palatino Linotype" w:cstheme="minorBidi"/>
          <w:color w:val="000000" w:themeColor="text1"/>
          <w:lang w:val="es-ES_tradnl"/>
        </w:rPr>
        <w:t>, en adelante</w:t>
      </w:r>
      <w:r w:rsidR="007E0E8A" w:rsidRPr="00E35962">
        <w:rPr>
          <w:rFonts w:ascii="Palatino Linotype" w:eastAsiaTheme="minorEastAsia" w:hAnsi="Palatino Linotype" w:cstheme="minorBidi"/>
          <w:color w:val="000000" w:themeColor="text1"/>
          <w:lang w:val="es-ES_tradnl"/>
        </w:rPr>
        <w:t xml:space="preserve"> </w:t>
      </w:r>
      <w:r w:rsidR="00C30AF3" w:rsidRPr="00E35962">
        <w:rPr>
          <w:rFonts w:ascii="Palatino Linotype" w:eastAsiaTheme="minorEastAsia" w:hAnsi="Palatino Linotype" w:cstheme="minorBidi"/>
          <w:b/>
          <w:color w:val="000000" w:themeColor="text1"/>
          <w:lang w:val="es-ES_tradnl"/>
        </w:rPr>
        <w:t>LA</w:t>
      </w:r>
      <w:r w:rsidR="00B05DE3" w:rsidRPr="00E35962">
        <w:rPr>
          <w:rFonts w:ascii="Palatino Linotype" w:eastAsiaTheme="minorEastAsia" w:hAnsi="Palatino Linotype" w:cstheme="minorBidi"/>
          <w:color w:val="000000" w:themeColor="text1"/>
          <w:lang w:val="es-ES_tradnl"/>
        </w:rPr>
        <w:t xml:space="preserve"> </w:t>
      </w:r>
      <w:r w:rsidR="00B05DE3" w:rsidRPr="00E35962">
        <w:rPr>
          <w:rFonts w:ascii="Palatino Linotype" w:eastAsiaTheme="minorEastAsia" w:hAnsi="Palatino Linotype" w:cstheme="minorBidi"/>
          <w:b/>
          <w:color w:val="000000" w:themeColor="text1"/>
          <w:lang w:val="es-ES_tradnl"/>
        </w:rPr>
        <w:t>RECURRENTE</w:t>
      </w:r>
      <w:r w:rsidR="00B05DE3" w:rsidRPr="00E35962">
        <w:rPr>
          <w:rFonts w:ascii="Palatino Linotype" w:eastAsiaTheme="minorEastAsia" w:hAnsi="Palatino Linotype" w:cstheme="minorBidi"/>
          <w:color w:val="000000" w:themeColor="text1"/>
          <w:lang w:val="es-ES_tradnl"/>
        </w:rPr>
        <w:t>, en</w:t>
      </w:r>
      <w:r w:rsidR="00D56C5F" w:rsidRPr="00E35962">
        <w:rPr>
          <w:rFonts w:ascii="Palatino Linotype" w:eastAsiaTheme="minorEastAsia" w:hAnsi="Palatino Linotype" w:cstheme="minorBidi"/>
          <w:color w:val="000000" w:themeColor="text1"/>
          <w:lang w:val="es-ES_tradnl"/>
        </w:rPr>
        <w:t xml:space="preserve"> contra de la respuesta del</w:t>
      </w:r>
      <w:r w:rsidR="003E218D" w:rsidRPr="00E35962">
        <w:rPr>
          <w:rFonts w:ascii="Palatino Linotype" w:eastAsiaTheme="minorEastAsia" w:hAnsi="Palatino Linotype" w:cstheme="minorBidi"/>
          <w:color w:val="000000" w:themeColor="text1"/>
          <w:lang w:val="es-ES_tradnl"/>
        </w:rPr>
        <w:t xml:space="preserve"> </w:t>
      </w:r>
      <w:r w:rsidR="00F62587" w:rsidRPr="00E35962">
        <w:rPr>
          <w:rFonts w:ascii="Palatino Linotype" w:eastAsiaTheme="minorEastAsia" w:hAnsi="Palatino Linotype" w:cstheme="minorBidi"/>
          <w:b/>
          <w:bCs/>
          <w:color w:val="000000" w:themeColor="text1"/>
        </w:rPr>
        <w:t>Instituto Electoral del Estado de México</w:t>
      </w:r>
      <w:r w:rsidR="007E0E8A" w:rsidRPr="00E35962">
        <w:rPr>
          <w:rFonts w:ascii="Palatino Linotype" w:eastAsiaTheme="minorEastAsia" w:hAnsi="Palatino Linotype" w:cstheme="minorBidi"/>
          <w:bCs/>
          <w:color w:val="000000" w:themeColor="text1"/>
        </w:rPr>
        <w:t>,</w:t>
      </w:r>
      <w:r w:rsidR="003E218D" w:rsidRPr="00E35962">
        <w:rPr>
          <w:rFonts w:ascii="Palatino Linotype" w:eastAsiaTheme="minorEastAsia" w:hAnsi="Palatino Linotype" w:cstheme="minorBidi"/>
          <w:color w:val="000000" w:themeColor="text1"/>
          <w:lang w:val="es-ES_tradnl"/>
        </w:rPr>
        <w:t xml:space="preserve"> </w:t>
      </w:r>
      <w:r w:rsidR="00B05DE3" w:rsidRPr="00E35962">
        <w:rPr>
          <w:rFonts w:ascii="Palatino Linotype" w:eastAsiaTheme="minorEastAsia" w:hAnsi="Palatino Linotype" w:cstheme="minorBidi"/>
          <w:color w:val="000000" w:themeColor="text1"/>
          <w:lang w:val="es-ES_tradnl"/>
        </w:rPr>
        <w:t>en lo</w:t>
      </w:r>
      <w:r w:rsidR="00B05DE3" w:rsidRPr="00E35962">
        <w:rPr>
          <w:rFonts w:ascii="Palatino Linotype" w:eastAsiaTheme="minorEastAsia" w:hAnsi="Palatino Linotype" w:cstheme="minorBidi"/>
          <w:b/>
          <w:color w:val="000000" w:themeColor="text1"/>
          <w:lang w:val="es-ES_tradnl"/>
        </w:rPr>
        <w:t xml:space="preserve"> </w:t>
      </w:r>
      <w:r w:rsidR="00B05DE3" w:rsidRPr="00E35962">
        <w:rPr>
          <w:rFonts w:ascii="Palatino Linotype" w:eastAsiaTheme="minorEastAsia" w:hAnsi="Palatino Linotype" w:cstheme="minorBidi"/>
          <w:color w:val="000000" w:themeColor="text1"/>
          <w:lang w:val="es-ES_tradnl"/>
        </w:rPr>
        <w:t>sucesivo el</w:t>
      </w:r>
      <w:r w:rsidR="00B05DE3" w:rsidRPr="00E35962">
        <w:rPr>
          <w:rFonts w:ascii="Palatino Linotype" w:eastAsiaTheme="minorEastAsia" w:hAnsi="Palatino Linotype" w:cstheme="minorBidi"/>
          <w:b/>
          <w:color w:val="000000" w:themeColor="text1"/>
          <w:lang w:val="es-ES_tradnl"/>
        </w:rPr>
        <w:t xml:space="preserve"> SUJETO OBLIGADO</w:t>
      </w:r>
      <w:r w:rsidR="00B05DE3" w:rsidRPr="00E35962">
        <w:rPr>
          <w:rFonts w:ascii="Palatino Linotype" w:eastAsiaTheme="minorEastAsia" w:hAnsi="Palatino Linotype" w:cstheme="minorBidi"/>
          <w:color w:val="000000" w:themeColor="text1"/>
          <w:lang w:val="es-ES_tradnl"/>
        </w:rPr>
        <w:t>,</w:t>
      </w:r>
      <w:r w:rsidR="00B05DE3" w:rsidRPr="00E35962">
        <w:rPr>
          <w:rFonts w:ascii="Palatino Linotype" w:eastAsiaTheme="minorEastAsia" w:hAnsi="Palatino Linotype" w:cstheme="minorBidi"/>
          <w:b/>
          <w:color w:val="000000" w:themeColor="text1"/>
          <w:lang w:val="es-ES_tradnl"/>
        </w:rPr>
        <w:t xml:space="preserve"> </w:t>
      </w:r>
      <w:r w:rsidR="00B05DE3" w:rsidRPr="00E35962">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E35962" w:rsidRDefault="00EA0165" w:rsidP="00C373ED">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E35962">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70D05EC" w:rsidR="00707416" w:rsidRPr="00E35962" w:rsidRDefault="00EA0165" w:rsidP="003E218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35962">
        <w:rPr>
          <w:rFonts w:ascii="Palatino Linotype" w:eastAsia="Calibri" w:hAnsi="Palatino Linotype" w:cs="Arial"/>
          <w:color w:val="000000" w:themeColor="text1"/>
        </w:rPr>
        <w:t>El</w:t>
      </w:r>
      <w:r w:rsidR="003E218D" w:rsidRPr="00E35962">
        <w:rPr>
          <w:rFonts w:ascii="Palatino Linotype" w:eastAsia="Calibri" w:hAnsi="Palatino Linotype" w:cs="Arial"/>
          <w:color w:val="000000" w:themeColor="text1"/>
        </w:rPr>
        <w:t xml:space="preserve"> </w:t>
      </w:r>
      <w:r w:rsidR="00131A43" w:rsidRPr="00E35962">
        <w:rPr>
          <w:rFonts w:ascii="Palatino Linotype" w:eastAsia="Calibri" w:hAnsi="Palatino Linotype" w:cs="Arial"/>
          <w:color w:val="000000" w:themeColor="text1"/>
        </w:rPr>
        <w:t>nueve (09) de junio</w:t>
      </w:r>
      <w:r w:rsidR="00810994" w:rsidRPr="00E35962">
        <w:rPr>
          <w:rFonts w:ascii="Palatino Linotype" w:eastAsia="Calibri" w:hAnsi="Palatino Linotype" w:cs="Arial"/>
          <w:color w:val="000000" w:themeColor="text1"/>
        </w:rPr>
        <w:t xml:space="preserve"> de dos mil veintitrés</w:t>
      </w:r>
      <w:r w:rsidRPr="00E35962">
        <w:rPr>
          <w:rFonts w:ascii="Palatino Linotype" w:eastAsia="Calibri" w:hAnsi="Palatino Linotype" w:cs="Arial"/>
          <w:color w:val="000000" w:themeColor="text1"/>
        </w:rPr>
        <w:t xml:space="preserve">, </w:t>
      </w:r>
      <w:r w:rsidRPr="00E35962">
        <w:rPr>
          <w:rFonts w:ascii="Palatino Linotype" w:eastAsiaTheme="minorEastAsia" w:hAnsi="Palatino Linotype" w:cstheme="minorBidi"/>
          <w:color w:val="000000" w:themeColor="text1"/>
          <w:lang w:val="es-ES_tradnl"/>
        </w:rPr>
        <w:t>l</w:t>
      </w:r>
      <w:r w:rsidR="007E0E8A" w:rsidRPr="00E35962">
        <w:rPr>
          <w:rFonts w:ascii="Palatino Linotype" w:eastAsiaTheme="minorEastAsia" w:hAnsi="Palatino Linotype" w:cstheme="minorBidi"/>
          <w:color w:val="000000" w:themeColor="text1"/>
          <w:lang w:val="es-ES_tradnl"/>
        </w:rPr>
        <w:t>a</w:t>
      </w:r>
      <w:r w:rsidRPr="00E35962">
        <w:rPr>
          <w:rFonts w:ascii="Palatino Linotype" w:eastAsiaTheme="minorEastAsia" w:hAnsi="Palatino Linotype" w:cstheme="minorBidi"/>
          <w:color w:val="000000" w:themeColor="text1"/>
          <w:lang w:val="es-ES_tradnl"/>
        </w:rPr>
        <w:t xml:space="preserve"> particular presentó</w:t>
      </w:r>
      <w:r w:rsidRPr="00E35962">
        <w:rPr>
          <w:rFonts w:ascii="Palatino Linotype" w:eastAsiaTheme="minorEastAsia" w:hAnsi="Palatino Linotype" w:cstheme="minorBidi"/>
          <w:b/>
          <w:color w:val="000000" w:themeColor="text1"/>
          <w:lang w:val="es-ES_tradnl"/>
        </w:rPr>
        <w:t xml:space="preserve"> </w:t>
      </w:r>
      <w:r w:rsidR="00936BED" w:rsidRPr="00E35962">
        <w:rPr>
          <w:rFonts w:ascii="Palatino Linotype" w:eastAsiaTheme="minorEastAsia" w:hAnsi="Palatino Linotype" w:cstheme="minorBidi"/>
          <w:bCs/>
          <w:color w:val="000000" w:themeColor="text1"/>
          <w:lang w:val="es-ES_tradnl"/>
        </w:rPr>
        <w:t>a través de</w:t>
      </w:r>
      <w:r w:rsidR="00923BD9" w:rsidRPr="00E35962">
        <w:rPr>
          <w:rFonts w:ascii="Palatino Linotype" w:eastAsiaTheme="minorEastAsia" w:hAnsi="Palatino Linotype" w:cstheme="minorBidi"/>
          <w:bCs/>
          <w:color w:val="000000" w:themeColor="text1"/>
          <w:lang w:val="es-ES_tradnl"/>
        </w:rPr>
        <w:t>l</w:t>
      </w:r>
      <w:r w:rsidR="00810994" w:rsidRPr="00E35962">
        <w:rPr>
          <w:rFonts w:ascii="Palatino Linotype" w:eastAsiaTheme="minorEastAsia" w:hAnsi="Palatino Linotype" w:cstheme="minorBidi"/>
          <w:bCs/>
          <w:color w:val="000000" w:themeColor="text1"/>
          <w:lang w:val="es-ES_tradnl"/>
        </w:rPr>
        <w:t xml:space="preserve"> </w:t>
      </w:r>
      <w:r w:rsidR="00131A43" w:rsidRPr="00E35962">
        <w:rPr>
          <w:rFonts w:ascii="Palatino Linotype" w:eastAsiaTheme="minorEastAsia" w:hAnsi="Palatino Linotype" w:cstheme="minorBidi"/>
          <w:bCs/>
          <w:color w:val="000000" w:themeColor="text1"/>
          <w:lang w:val="es-ES_tradnl"/>
        </w:rPr>
        <w:t>Sistema de Acceso a la Información Mexiquense (</w:t>
      </w:r>
      <w:r w:rsidR="00810994" w:rsidRPr="00E35962">
        <w:rPr>
          <w:rFonts w:ascii="Palatino Linotype" w:eastAsiaTheme="minorEastAsia" w:hAnsi="Palatino Linotype" w:cstheme="minorBidi"/>
          <w:bCs/>
          <w:color w:val="000000" w:themeColor="text1"/>
          <w:lang w:val="es-ES_tradnl"/>
        </w:rPr>
        <w:t>SAIMEX</w:t>
      </w:r>
      <w:r w:rsidR="00131A43" w:rsidRPr="00E35962">
        <w:rPr>
          <w:rFonts w:ascii="Palatino Linotype" w:eastAsiaTheme="minorEastAsia" w:hAnsi="Palatino Linotype" w:cstheme="minorBidi"/>
          <w:bCs/>
          <w:color w:val="000000" w:themeColor="text1"/>
          <w:lang w:val="es-ES_tradnl"/>
        </w:rPr>
        <w:t>)</w:t>
      </w:r>
      <w:r w:rsidRPr="00E35962">
        <w:rPr>
          <w:rFonts w:ascii="Palatino Linotype" w:eastAsia="Calibri" w:hAnsi="Palatino Linotype" w:cs="Arial"/>
          <w:color w:val="000000" w:themeColor="text1"/>
        </w:rPr>
        <w:t>,</w:t>
      </w:r>
      <w:r w:rsidRPr="00E35962">
        <w:rPr>
          <w:rFonts w:ascii="Palatino Linotype" w:eastAsia="Calibri" w:hAnsi="Palatino Linotype" w:cs="Arial"/>
          <w:b/>
          <w:color w:val="000000" w:themeColor="text1"/>
        </w:rPr>
        <w:t xml:space="preserve"> </w:t>
      </w:r>
      <w:r w:rsidRPr="00E35962">
        <w:rPr>
          <w:rFonts w:ascii="Palatino Linotype" w:eastAsia="Calibri" w:hAnsi="Palatino Linotype" w:cs="Arial"/>
          <w:color w:val="000000" w:themeColor="text1"/>
        </w:rPr>
        <w:t>la solicitud de información pública registrada con el número</w:t>
      </w:r>
      <w:r w:rsidR="003E218D" w:rsidRPr="00E35962">
        <w:rPr>
          <w:rFonts w:ascii="Palatino Linotype" w:eastAsia="Calibri" w:hAnsi="Palatino Linotype" w:cs="Arial"/>
          <w:color w:val="000000" w:themeColor="text1"/>
        </w:rPr>
        <w:t xml:space="preserve"> </w:t>
      </w:r>
      <w:r w:rsidR="00F62587" w:rsidRPr="00E35962">
        <w:rPr>
          <w:rFonts w:ascii="Palatino Linotype" w:eastAsia="Calibri" w:hAnsi="Palatino Linotype" w:cs="Arial"/>
          <w:b/>
          <w:bCs/>
          <w:color w:val="000000" w:themeColor="text1"/>
        </w:rPr>
        <w:t>00701/IEEM/IP/2023</w:t>
      </w:r>
      <w:r w:rsidRPr="00E35962">
        <w:rPr>
          <w:rFonts w:ascii="Palatino Linotype" w:eastAsiaTheme="minorEastAsia" w:hAnsi="Palatino Linotype" w:cstheme="minorBidi"/>
          <w:b/>
          <w:bCs/>
          <w:color w:val="000000" w:themeColor="text1"/>
          <w:lang w:val="es-ES_tradnl"/>
        </w:rPr>
        <w:t>,</w:t>
      </w:r>
      <w:r w:rsidRPr="00E35962">
        <w:rPr>
          <w:rFonts w:ascii="Palatino Linotype" w:eastAsia="Calibri" w:hAnsi="Palatino Linotype" w:cs="Arial"/>
          <w:color w:val="000000" w:themeColor="text1"/>
        </w:rPr>
        <w:t xml:space="preserve"> </w:t>
      </w:r>
      <w:r w:rsidR="004C02CC" w:rsidRPr="00E35962">
        <w:rPr>
          <w:rFonts w:ascii="Palatino Linotype" w:eastAsia="Calibri" w:hAnsi="Palatino Linotype" w:cs="Arial"/>
          <w:color w:val="000000" w:themeColor="text1"/>
        </w:rPr>
        <w:t>en la que</w:t>
      </w:r>
      <w:r w:rsidRPr="00E35962">
        <w:rPr>
          <w:rFonts w:ascii="Palatino Linotype" w:eastAsia="Calibri" w:hAnsi="Palatino Linotype" w:cs="Arial"/>
          <w:color w:val="000000" w:themeColor="text1"/>
        </w:rPr>
        <w:t xml:space="preserve"> requirió:</w:t>
      </w:r>
    </w:p>
    <w:p w14:paraId="119BF7E0" w14:textId="7AF8ACB5" w:rsidR="00EA0165" w:rsidRPr="00E35962" w:rsidRDefault="00EA0165" w:rsidP="00C373E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i/>
          <w:color w:val="000000" w:themeColor="text1"/>
          <w:lang w:val="es-ES_tradnl"/>
        </w:rPr>
        <w:t>“</w:t>
      </w:r>
      <w:r w:rsidR="00BD5A6F" w:rsidRPr="00E35962">
        <w:rPr>
          <w:rFonts w:ascii="Palatino Linotype" w:eastAsiaTheme="minorEastAsia" w:hAnsi="Palatino Linotype" w:cstheme="minorBidi"/>
          <w:i/>
          <w:color w:val="000000" w:themeColor="text1"/>
        </w:rPr>
        <w:t>Solicito la cédula profesional y el título de maestría de la C. Ana Bertha Uribe Huerta, vocal del distrito electoral de Valle de Chalco Solidaridad. Lo anterior, porque en diversa documentación se ostenta como Maestra.</w:t>
      </w:r>
      <w:r w:rsidRPr="00E35962">
        <w:rPr>
          <w:rFonts w:ascii="Palatino Linotype" w:eastAsiaTheme="minorEastAsia" w:hAnsi="Palatino Linotype" w:cstheme="minorBidi"/>
          <w:i/>
          <w:color w:val="000000" w:themeColor="text1"/>
          <w:lang w:val="es-ES_tradnl"/>
        </w:rPr>
        <w:t xml:space="preserve">” </w:t>
      </w:r>
      <w:r w:rsidRPr="00E35962">
        <w:rPr>
          <w:rFonts w:ascii="Palatino Linotype" w:eastAsiaTheme="minorEastAsia" w:hAnsi="Palatino Linotype" w:cstheme="minorBidi"/>
          <w:color w:val="000000" w:themeColor="text1"/>
          <w:lang w:val="es-ES_tradnl"/>
        </w:rPr>
        <w:t>(Sic).</w:t>
      </w:r>
    </w:p>
    <w:p w14:paraId="1046CCE1" w14:textId="304A6F03" w:rsidR="00A415DB" w:rsidRPr="00E35962" w:rsidRDefault="00A415DB" w:rsidP="00C373ED">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10C10C1B" w14:textId="5FD541A3" w:rsidR="003E218D" w:rsidRPr="00E35962" w:rsidRDefault="00923BD9" w:rsidP="007E0E8A">
      <w:pPr>
        <w:pStyle w:val="Prrafodelista"/>
        <w:numPr>
          <w:ilvl w:val="0"/>
          <w:numId w:val="2"/>
        </w:numPr>
        <w:tabs>
          <w:tab w:val="left" w:pos="426"/>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35962">
        <w:rPr>
          <w:rFonts w:ascii="Palatino Linotype" w:hAnsi="Palatino Linotype" w:cs="Arial"/>
        </w:rPr>
        <w:t>Se hace constar que se señaló como modalidad de entrega de la información</w:t>
      </w:r>
      <w:r w:rsidRPr="00E35962">
        <w:rPr>
          <w:rFonts w:ascii="Palatino Linotype" w:hAnsi="Palatino Linotype" w:cs="Arial"/>
          <w:b/>
        </w:rPr>
        <w:t>:</w:t>
      </w:r>
      <w:r w:rsidRPr="00E35962">
        <w:rPr>
          <w:rFonts w:ascii="Palatino Linotype" w:hAnsi="Palatino Linotype" w:cs="Arial"/>
        </w:rPr>
        <w:t xml:space="preserve"> </w:t>
      </w:r>
      <w:r w:rsidRPr="00E35962">
        <w:rPr>
          <w:rFonts w:ascii="Palatino Linotype" w:hAnsi="Palatino Linotype" w:cs="Arial"/>
          <w:b/>
          <w:i/>
        </w:rPr>
        <w:t>A través del SAIMEX</w:t>
      </w:r>
      <w:r w:rsidRPr="00E35962">
        <w:rPr>
          <w:rFonts w:ascii="Palatino Linotype" w:hAnsi="Palatino Linotype" w:cs="Arial"/>
          <w:b/>
        </w:rPr>
        <w:t>.</w:t>
      </w:r>
    </w:p>
    <w:p w14:paraId="1343E22F" w14:textId="77777777" w:rsidR="003E218D" w:rsidRPr="00E35962" w:rsidRDefault="003E218D" w:rsidP="003E218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016ADE39" w:rsidR="004C338B" w:rsidRPr="00E35962" w:rsidRDefault="007E0E8A" w:rsidP="00C373E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35962">
        <w:rPr>
          <w:rFonts w:ascii="Palatino Linotype" w:eastAsiaTheme="minorEastAsia" w:hAnsi="Palatino Linotype" w:cstheme="minorBidi"/>
          <w:color w:val="000000" w:themeColor="text1"/>
          <w:lang w:val="es-ES_tradnl"/>
        </w:rPr>
        <w:lastRenderedPageBreak/>
        <w:t xml:space="preserve">El </w:t>
      </w:r>
      <w:r w:rsidR="00BD5A6F" w:rsidRPr="00E35962">
        <w:rPr>
          <w:rFonts w:ascii="Palatino Linotype" w:eastAsiaTheme="minorEastAsia" w:hAnsi="Palatino Linotype" w:cstheme="minorBidi"/>
          <w:color w:val="000000" w:themeColor="text1"/>
          <w:lang w:val="es-ES_tradnl"/>
        </w:rPr>
        <w:t>treinta (30) de junio</w:t>
      </w:r>
      <w:r w:rsidR="00362642" w:rsidRPr="00E35962">
        <w:rPr>
          <w:rFonts w:ascii="Palatino Linotype" w:eastAsiaTheme="minorEastAsia" w:hAnsi="Palatino Linotype" w:cstheme="minorBidi"/>
          <w:color w:val="000000" w:themeColor="text1"/>
          <w:lang w:val="es-ES_tradnl"/>
        </w:rPr>
        <w:t xml:space="preserve"> de dos mil veintitrés</w:t>
      </w:r>
      <w:r w:rsidR="00EA0165" w:rsidRPr="00E35962">
        <w:rPr>
          <w:rFonts w:ascii="Palatino Linotype" w:eastAsiaTheme="minorEastAsia" w:hAnsi="Palatino Linotype" w:cstheme="minorBidi"/>
          <w:color w:val="000000" w:themeColor="text1"/>
          <w:lang w:val="es-ES_tradnl"/>
        </w:rPr>
        <w:t xml:space="preserve"> el </w:t>
      </w:r>
      <w:r w:rsidR="00EA0165" w:rsidRPr="00E35962">
        <w:rPr>
          <w:rFonts w:ascii="Palatino Linotype" w:eastAsiaTheme="minorEastAsia" w:hAnsi="Palatino Linotype" w:cstheme="minorBidi"/>
          <w:b/>
          <w:color w:val="000000" w:themeColor="text1"/>
          <w:lang w:val="es-ES_tradnl"/>
        </w:rPr>
        <w:t>SUJETO OBLIGADO</w:t>
      </w:r>
      <w:r w:rsidR="004C02CC" w:rsidRPr="00E35962">
        <w:rPr>
          <w:rFonts w:ascii="Palatino Linotype" w:eastAsiaTheme="minorEastAsia" w:hAnsi="Palatino Linotype" w:cstheme="minorBidi"/>
          <w:b/>
          <w:color w:val="000000" w:themeColor="text1"/>
          <w:lang w:val="es-ES_tradnl"/>
        </w:rPr>
        <w:t>,</w:t>
      </w:r>
      <w:r w:rsidR="00EA0165" w:rsidRPr="00E35962">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E35962">
        <w:rPr>
          <w:rFonts w:ascii="Palatino Linotype" w:eastAsiaTheme="minorEastAsia" w:hAnsi="Palatino Linotype" w:cstheme="minorBidi"/>
          <w:color w:val="000000" w:themeColor="text1"/>
          <w:lang w:val="es-ES_tradnl"/>
        </w:rPr>
        <w:t>:</w:t>
      </w:r>
    </w:p>
    <w:p w14:paraId="453AD7BD" w14:textId="57BAACFD" w:rsidR="007C4587" w:rsidRPr="00E35962" w:rsidRDefault="007C4587" w:rsidP="00C373E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30025F9" w14:textId="77777777" w:rsidR="004345D8" w:rsidRPr="00E35962" w:rsidRDefault="00EA0165"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r w:rsidRPr="00E35962">
        <w:rPr>
          <w:rFonts w:ascii="Palatino Linotype" w:eastAsiaTheme="minorEastAsia" w:hAnsi="Palatino Linotype" w:cstheme="minorBidi"/>
          <w:i/>
          <w:noProof/>
          <w:color w:val="000000" w:themeColor="text1"/>
          <w:sz w:val="22"/>
          <w:szCs w:val="22"/>
          <w:lang w:val="es-MX" w:eastAsia="es-MX"/>
        </w:rPr>
        <w:t>“</w:t>
      </w:r>
      <w:r w:rsidR="004345D8" w:rsidRPr="00E35962">
        <w:rPr>
          <w:rFonts w:ascii="Palatino Linotype" w:eastAsiaTheme="minorEastAsia" w:hAnsi="Palatino Linotype" w:cstheme="minorBidi"/>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0FCEA8" w14:textId="77777777" w:rsidR="004345D8" w:rsidRPr="00E35962" w:rsidRDefault="004345D8"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p>
    <w:p w14:paraId="67BDB718" w14:textId="5BA7E52D" w:rsidR="004345D8" w:rsidRPr="00E35962" w:rsidRDefault="004345D8"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r w:rsidRPr="00E35962">
        <w:rPr>
          <w:rFonts w:ascii="Palatino Linotype" w:eastAsiaTheme="minorEastAsia" w:hAnsi="Palatino Linotype" w:cstheme="minorBidi"/>
          <w:i/>
          <w:noProof/>
          <w:color w:val="000000" w:themeColor="text1"/>
          <w:sz w:val="22"/>
          <w:szCs w:val="22"/>
          <w:lang w:val="es-MX" w:eastAsia="es-MX"/>
        </w:rPr>
        <w:t>Se adjunta respuesta a su solicitud de información.</w:t>
      </w:r>
    </w:p>
    <w:p w14:paraId="31A62595" w14:textId="77777777" w:rsidR="004345D8" w:rsidRPr="00E35962" w:rsidRDefault="004345D8"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p>
    <w:p w14:paraId="7425F44C" w14:textId="2077DEAC" w:rsidR="004345D8" w:rsidRPr="00E35962" w:rsidRDefault="004345D8"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r w:rsidRPr="00E35962">
        <w:rPr>
          <w:rFonts w:ascii="Palatino Linotype" w:eastAsiaTheme="minorEastAsia" w:hAnsi="Palatino Linotype" w:cstheme="minorBidi"/>
          <w:i/>
          <w:noProof/>
          <w:color w:val="000000" w:themeColor="text1"/>
          <w:sz w:val="22"/>
          <w:szCs w:val="22"/>
          <w:lang w:val="es-MX" w:eastAsia="es-MX"/>
        </w:rPr>
        <w:t>ATENTAMENTE</w:t>
      </w:r>
    </w:p>
    <w:p w14:paraId="69C26E0F" w14:textId="6F1A0CFB" w:rsidR="009A56C8" w:rsidRPr="00E35962" w:rsidRDefault="004345D8" w:rsidP="004345D8">
      <w:pPr>
        <w:pStyle w:val="Prrafodelista"/>
        <w:tabs>
          <w:tab w:val="left" w:pos="426"/>
        </w:tabs>
        <w:spacing w:before="240" w:after="240" w:line="276" w:lineRule="auto"/>
        <w:ind w:left="567" w:right="567"/>
        <w:contextualSpacing/>
        <w:jc w:val="both"/>
        <w:rPr>
          <w:rFonts w:ascii="Palatino Linotype" w:eastAsiaTheme="minorEastAsia" w:hAnsi="Palatino Linotype" w:cstheme="minorBidi"/>
          <w:i/>
          <w:noProof/>
          <w:color w:val="000000" w:themeColor="text1"/>
          <w:sz w:val="22"/>
          <w:szCs w:val="22"/>
          <w:lang w:val="es-MX" w:eastAsia="es-MX"/>
        </w:rPr>
      </w:pPr>
      <w:r w:rsidRPr="00E35962">
        <w:rPr>
          <w:rFonts w:ascii="Palatino Linotype" w:eastAsiaTheme="minorEastAsia" w:hAnsi="Palatino Linotype" w:cstheme="minorBidi"/>
          <w:i/>
          <w:noProof/>
          <w:color w:val="000000" w:themeColor="text1"/>
          <w:sz w:val="22"/>
          <w:szCs w:val="22"/>
          <w:lang w:val="es-MX" w:eastAsia="es-MX"/>
        </w:rPr>
        <w:t>MAESTRA LILIBETH ÁLVAREZ RODRÍGUEZ</w:t>
      </w:r>
      <w:r w:rsidR="001A0598" w:rsidRPr="00E35962">
        <w:rPr>
          <w:rFonts w:ascii="Palatino Linotype" w:eastAsiaTheme="minorEastAsia" w:hAnsi="Palatino Linotype" w:cstheme="minorBidi"/>
          <w:i/>
          <w:noProof/>
          <w:color w:val="000000" w:themeColor="text1"/>
          <w:sz w:val="22"/>
          <w:szCs w:val="22"/>
          <w:lang w:val="es-MX" w:eastAsia="es-MX"/>
        </w:rPr>
        <w:t xml:space="preserve">” </w:t>
      </w:r>
      <w:r w:rsidR="001A0598" w:rsidRPr="00E35962">
        <w:rPr>
          <w:rFonts w:ascii="Palatino Linotype" w:eastAsiaTheme="minorEastAsia" w:hAnsi="Palatino Linotype" w:cstheme="minorBidi"/>
          <w:noProof/>
          <w:color w:val="000000" w:themeColor="text1"/>
          <w:sz w:val="22"/>
          <w:szCs w:val="22"/>
          <w:lang w:val="es-MX" w:eastAsia="es-MX"/>
        </w:rPr>
        <w:t>(Sic)</w:t>
      </w:r>
    </w:p>
    <w:p w14:paraId="206D32F7" w14:textId="77777777" w:rsidR="009A56C8" w:rsidRPr="00E35962" w:rsidRDefault="009A56C8" w:rsidP="00C373ED">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4832C2D1" w:rsidR="009D4EE2" w:rsidRPr="00E35962" w:rsidRDefault="009D4EE2" w:rsidP="007E0E8A">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color w:val="000000" w:themeColor="text1"/>
          <w:lang w:val="es-MX"/>
        </w:rPr>
        <w:t xml:space="preserve"> </w:t>
      </w:r>
      <w:r w:rsidR="004C02CC" w:rsidRPr="00E35962">
        <w:rPr>
          <w:rFonts w:ascii="Palatino Linotype" w:eastAsiaTheme="minorEastAsia" w:hAnsi="Palatino Linotype" w:cstheme="minorBidi"/>
          <w:color w:val="000000" w:themeColor="text1"/>
          <w:lang w:val="es-ES_tradnl"/>
        </w:rPr>
        <w:t>Adjunto a su respuesta</w:t>
      </w:r>
      <w:r w:rsidR="007E0E8A" w:rsidRPr="00E35962">
        <w:rPr>
          <w:rFonts w:ascii="Palatino Linotype" w:eastAsiaTheme="minorEastAsia" w:hAnsi="Palatino Linotype" w:cstheme="minorBidi"/>
          <w:color w:val="000000" w:themeColor="text1"/>
          <w:lang w:val="es-ES_tradnl"/>
        </w:rPr>
        <w:t xml:space="preserve"> el </w:t>
      </w:r>
      <w:r w:rsidR="007E0E8A" w:rsidRPr="00E35962">
        <w:rPr>
          <w:rFonts w:ascii="Palatino Linotype" w:eastAsiaTheme="minorEastAsia" w:hAnsi="Palatino Linotype" w:cstheme="minorBidi"/>
          <w:b/>
          <w:color w:val="000000" w:themeColor="text1"/>
          <w:lang w:val="es-ES_tradnl"/>
        </w:rPr>
        <w:t>SUJETO OBLIGADO</w:t>
      </w:r>
      <w:r w:rsidR="004C02CC" w:rsidRPr="00E35962">
        <w:rPr>
          <w:rFonts w:ascii="Palatino Linotype" w:eastAsiaTheme="minorEastAsia" w:hAnsi="Palatino Linotype" w:cstheme="minorBidi"/>
          <w:b/>
          <w:color w:val="000000" w:themeColor="text1"/>
          <w:lang w:val="es-ES_tradnl"/>
        </w:rPr>
        <w:t>,</w:t>
      </w:r>
      <w:r w:rsidR="007E0E8A" w:rsidRPr="00E35962">
        <w:rPr>
          <w:rFonts w:ascii="Palatino Linotype" w:eastAsiaTheme="minorEastAsia" w:hAnsi="Palatino Linotype" w:cstheme="minorBidi"/>
          <w:color w:val="000000" w:themeColor="text1"/>
          <w:lang w:val="es-ES_tradnl"/>
        </w:rPr>
        <w:t xml:space="preserve"> ofreció a la entonces </w:t>
      </w:r>
      <w:r w:rsidR="007E0E8A" w:rsidRPr="00E35962">
        <w:rPr>
          <w:rFonts w:ascii="Palatino Linotype" w:eastAsiaTheme="minorEastAsia" w:hAnsi="Palatino Linotype" w:cstheme="minorBidi"/>
          <w:b/>
          <w:color w:val="000000" w:themeColor="text1"/>
          <w:lang w:val="es-ES_tradnl"/>
        </w:rPr>
        <w:t>SOLICITANTE</w:t>
      </w:r>
      <w:r w:rsidR="007E0E8A" w:rsidRPr="00E35962">
        <w:rPr>
          <w:rFonts w:ascii="Palatino Linotype" w:eastAsiaTheme="minorEastAsia" w:hAnsi="Palatino Linotype" w:cstheme="minorBidi"/>
          <w:color w:val="000000" w:themeColor="text1"/>
          <w:lang w:val="es-ES_tradnl"/>
        </w:rPr>
        <w:t xml:space="preserve"> </w:t>
      </w:r>
      <w:r w:rsidR="00EB6A4E" w:rsidRPr="00E35962">
        <w:rPr>
          <w:rFonts w:ascii="Palatino Linotype" w:eastAsiaTheme="minorEastAsia" w:hAnsi="Palatino Linotype" w:cstheme="minorBidi"/>
          <w:color w:val="000000" w:themeColor="text1"/>
          <w:lang w:val="es-ES_tradnl"/>
        </w:rPr>
        <w:t>los</w:t>
      </w:r>
      <w:r w:rsidR="007E0E8A" w:rsidRPr="00E35962">
        <w:rPr>
          <w:rFonts w:ascii="Palatino Linotype" w:eastAsiaTheme="minorEastAsia" w:hAnsi="Palatino Linotype" w:cstheme="minorBidi"/>
          <w:color w:val="000000" w:themeColor="text1"/>
          <w:lang w:val="es-ES_tradnl"/>
        </w:rPr>
        <w:t xml:space="preserve"> archivo</w:t>
      </w:r>
      <w:r w:rsidR="00EB6A4E" w:rsidRPr="00E35962">
        <w:rPr>
          <w:rFonts w:ascii="Palatino Linotype" w:eastAsiaTheme="minorEastAsia" w:hAnsi="Palatino Linotype" w:cstheme="minorBidi"/>
          <w:color w:val="000000" w:themeColor="text1"/>
          <w:lang w:val="es-ES_tradnl"/>
        </w:rPr>
        <w:t>s</w:t>
      </w:r>
      <w:r w:rsidR="007E0E8A" w:rsidRPr="00E35962">
        <w:rPr>
          <w:rFonts w:ascii="Palatino Linotype" w:eastAsiaTheme="minorEastAsia" w:hAnsi="Palatino Linotype" w:cstheme="minorBidi"/>
          <w:color w:val="000000" w:themeColor="text1"/>
          <w:lang w:val="es-ES_tradnl"/>
        </w:rPr>
        <w:t xml:space="preserve"> electrónico</w:t>
      </w:r>
      <w:r w:rsidR="00EB6A4E" w:rsidRPr="00E35962">
        <w:rPr>
          <w:rFonts w:ascii="Palatino Linotype" w:eastAsiaTheme="minorEastAsia" w:hAnsi="Palatino Linotype" w:cstheme="minorBidi"/>
          <w:color w:val="000000" w:themeColor="text1"/>
          <w:lang w:val="es-ES_tradnl"/>
        </w:rPr>
        <w:t>s</w:t>
      </w:r>
      <w:r w:rsidR="007E0E8A" w:rsidRPr="00E35962">
        <w:rPr>
          <w:rFonts w:ascii="Palatino Linotype" w:eastAsiaTheme="minorEastAsia" w:hAnsi="Palatino Linotype" w:cstheme="minorBidi"/>
          <w:color w:val="000000" w:themeColor="text1"/>
          <w:lang w:val="es-ES_tradnl"/>
        </w:rPr>
        <w:t xml:space="preserve"> cuyo título y contenido se describe a continuación:</w:t>
      </w:r>
    </w:p>
    <w:p w14:paraId="47D24FD6" w14:textId="45567086" w:rsidR="004345D8" w:rsidRPr="00E35962" w:rsidRDefault="007E0E8A" w:rsidP="004345D8">
      <w:pPr>
        <w:pStyle w:val="Prrafodelista"/>
        <w:numPr>
          <w:ilvl w:val="1"/>
          <w:numId w:val="12"/>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w:t>
      </w:r>
      <w:r w:rsidR="00482D40" w:rsidRPr="00E35962">
        <w:rPr>
          <w:rFonts w:ascii="Palatino Linotype" w:eastAsiaTheme="minorEastAsia" w:hAnsi="Palatino Linotype" w:cstheme="minorBidi"/>
          <w:b/>
          <w:i/>
          <w:color w:val="000000" w:themeColor="text1"/>
          <w:lang w:val="es-ES_tradnl"/>
        </w:rPr>
        <w:t>OFICIO RESPUESTA 701-2023 UT.pdf</w:t>
      </w:r>
      <w:r w:rsidRPr="00E35962">
        <w:rPr>
          <w:rFonts w:ascii="Palatino Linotype" w:eastAsiaTheme="minorEastAsia" w:hAnsi="Palatino Linotype" w:cstheme="minorBidi"/>
          <w:b/>
          <w:i/>
          <w:color w:val="000000" w:themeColor="text1"/>
          <w:lang w:val="es-ES_tradnl"/>
        </w:rPr>
        <w:t>”</w:t>
      </w:r>
      <w:r w:rsidRPr="00E35962">
        <w:rPr>
          <w:rFonts w:ascii="Palatino Linotype" w:eastAsiaTheme="minorEastAsia" w:hAnsi="Palatino Linotype" w:cstheme="minorBidi"/>
          <w:color w:val="000000" w:themeColor="text1"/>
          <w:lang w:val="es-ES_tradnl"/>
        </w:rPr>
        <w:t xml:space="preserve">: Documento </w:t>
      </w:r>
      <w:r w:rsidR="005B408C" w:rsidRPr="00E35962">
        <w:rPr>
          <w:rFonts w:ascii="Palatino Linotype" w:eastAsiaTheme="minorEastAsia" w:hAnsi="Palatino Linotype" w:cstheme="minorBidi"/>
          <w:color w:val="000000" w:themeColor="text1"/>
          <w:lang w:val="es-ES_tradnl"/>
        </w:rPr>
        <w:t xml:space="preserve">de tres fojas consistente en la copia digitalizada del oficio número IEEM/UT/1493/2023, de veintinueve (29) de junio de dos mil veintitrés, emitido por la Titular de la Unidad de Transparencia, dirigido a la entonces </w:t>
      </w:r>
      <w:r w:rsidR="005B408C" w:rsidRPr="00E35962">
        <w:rPr>
          <w:rFonts w:ascii="Palatino Linotype" w:eastAsiaTheme="minorEastAsia" w:hAnsi="Palatino Linotype" w:cstheme="minorBidi"/>
          <w:b/>
          <w:bCs/>
          <w:color w:val="000000" w:themeColor="text1"/>
          <w:lang w:val="es-ES_tradnl"/>
        </w:rPr>
        <w:t>SOLICITANTE</w:t>
      </w:r>
      <w:r w:rsidR="005B408C" w:rsidRPr="00E35962">
        <w:rPr>
          <w:rFonts w:ascii="Palatino Linotype" w:eastAsiaTheme="minorEastAsia" w:hAnsi="Palatino Linotype" w:cstheme="minorBidi"/>
          <w:color w:val="000000" w:themeColor="text1"/>
          <w:lang w:val="es-ES_tradnl"/>
        </w:rPr>
        <w:t xml:space="preserve">, por el que </w:t>
      </w:r>
      <w:r w:rsidR="00493A58" w:rsidRPr="00E35962">
        <w:rPr>
          <w:rFonts w:ascii="Palatino Linotype" w:eastAsiaTheme="minorEastAsia" w:hAnsi="Palatino Linotype" w:cstheme="minorBidi"/>
          <w:color w:val="000000" w:themeColor="text1"/>
          <w:lang w:val="es-ES_tradnl"/>
        </w:rPr>
        <w:t xml:space="preserve">informa sobre las razones por las que no cuenta </w:t>
      </w:r>
      <w:r w:rsidR="00CA42D0" w:rsidRPr="00E35962">
        <w:rPr>
          <w:rFonts w:ascii="Palatino Linotype" w:eastAsiaTheme="minorEastAsia" w:hAnsi="Palatino Linotype" w:cstheme="minorBidi"/>
          <w:color w:val="000000" w:themeColor="text1"/>
          <w:lang w:val="es-ES_tradnl"/>
        </w:rPr>
        <w:t>con la cédula profesional o título de maestría de la persona referida en la solicitud primigenia; sin embargo, ofrece su certificado total de estudios de maestría.</w:t>
      </w:r>
    </w:p>
    <w:p w14:paraId="3AFA47F1" w14:textId="36C86167" w:rsidR="00482D40" w:rsidRPr="00E35962" w:rsidRDefault="00482D40" w:rsidP="00482D40">
      <w:pPr>
        <w:pStyle w:val="Prrafodelista"/>
        <w:numPr>
          <w:ilvl w:val="1"/>
          <w:numId w:val="12"/>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w:t>
      </w:r>
      <w:r w:rsidR="0008234F" w:rsidRPr="00E35962">
        <w:rPr>
          <w:rFonts w:ascii="Palatino Linotype" w:eastAsiaTheme="minorEastAsia" w:hAnsi="Palatino Linotype" w:cstheme="minorBidi"/>
          <w:b/>
          <w:i/>
          <w:color w:val="000000" w:themeColor="text1"/>
          <w:lang w:val="es-ES_tradnl"/>
        </w:rPr>
        <w:t>Acuerdo IEEM-CT-104-2023.pdf</w:t>
      </w:r>
      <w:r w:rsidRPr="00E35962">
        <w:rPr>
          <w:rFonts w:ascii="Palatino Linotype" w:eastAsiaTheme="minorEastAsia" w:hAnsi="Palatino Linotype" w:cstheme="minorBidi"/>
          <w:b/>
          <w:i/>
          <w:color w:val="000000" w:themeColor="text1"/>
          <w:lang w:val="es-ES_tradnl"/>
        </w:rPr>
        <w:t>”</w:t>
      </w:r>
      <w:r w:rsidRPr="00E35962">
        <w:rPr>
          <w:rFonts w:ascii="Palatino Linotype" w:eastAsiaTheme="minorEastAsia" w:hAnsi="Palatino Linotype" w:cstheme="minorBidi"/>
          <w:color w:val="000000" w:themeColor="text1"/>
          <w:lang w:val="es-ES_tradnl"/>
        </w:rPr>
        <w:t xml:space="preserve">: Documento </w:t>
      </w:r>
      <w:r w:rsidR="00CA42D0" w:rsidRPr="00E35962">
        <w:rPr>
          <w:rFonts w:ascii="Palatino Linotype" w:eastAsiaTheme="minorEastAsia" w:hAnsi="Palatino Linotype" w:cstheme="minorBidi"/>
          <w:color w:val="000000" w:themeColor="text1"/>
          <w:lang w:val="es-ES_tradnl"/>
        </w:rPr>
        <w:t xml:space="preserve">de 14 fojas </w:t>
      </w:r>
      <w:r w:rsidR="006D6F9B" w:rsidRPr="00E35962">
        <w:rPr>
          <w:rFonts w:ascii="Palatino Linotype" w:eastAsiaTheme="minorEastAsia" w:hAnsi="Palatino Linotype" w:cstheme="minorBidi"/>
          <w:color w:val="000000" w:themeColor="text1"/>
          <w:lang w:val="es-ES_tradnl"/>
        </w:rPr>
        <w:t xml:space="preserve">consistente en la copia digitalizada del Acuerdo número IEEM/CT/104/2023, </w:t>
      </w:r>
      <w:r w:rsidR="00BE7A4D" w:rsidRPr="00E35962">
        <w:rPr>
          <w:rFonts w:ascii="Palatino Linotype" w:eastAsiaTheme="minorEastAsia" w:hAnsi="Palatino Linotype" w:cstheme="minorBidi"/>
          <w:color w:val="000000" w:themeColor="text1"/>
          <w:lang w:val="es-ES_tradnl"/>
        </w:rPr>
        <w:t xml:space="preserve">emitido por el Comité de Transparencia, por el que se confirma la </w:t>
      </w:r>
      <w:r w:rsidR="00417AF9" w:rsidRPr="00E35962">
        <w:rPr>
          <w:rFonts w:ascii="Palatino Linotype" w:eastAsiaTheme="minorEastAsia" w:hAnsi="Palatino Linotype" w:cstheme="minorBidi"/>
          <w:color w:val="000000" w:themeColor="text1"/>
          <w:lang w:val="es-ES_tradnl"/>
        </w:rPr>
        <w:t xml:space="preserve">versión pública </w:t>
      </w:r>
      <w:r w:rsidR="00417AF9" w:rsidRPr="00E35962">
        <w:rPr>
          <w:rFonts w:ascii="Palatino Linotype" w:eastAsiaTheme="minorEastAsia" w:hAnsi="Palatino Linotype" w:cstheme="minorBidi"/>
          <w:color w:val="000000" w:themeColor="text1"/>
          <w:lang w:val="es-ES_tradnl"/>
        </w:rPr>
        <w:lastRenderedPageBreak/>
        <w:t xml:space="preserve">del documento ofrecido en respuesta a la solicitud de información </w:t>
      </w:r>
      <w:r w:rsidR="007B1F69" w:rsidRPr="00E35962">
        <w:rPr>
          <w:rFonts w:ascii="Palatino Linotype" w:eastAsiaTheme="minorEastAsia" w:hAnsi="Palatino Linotype" w:cstheme="minorBidi"/>
          <w:b/>
          <w:bCs/>
          <w:color w:val="000000" w:themeColor="text1"/>
          <w:lang w:val="es-ES_tradnl"/>
        </w:rPr>
        <w:t>00701/IEEM/IP/2023</w:t>
      </w:r>
      <w:r w:rsidR="007B1F69" w:rsidRPr="00E35962">
        <w:rPr>
          <w:rFonts w:ascii="Palatino Linotype" w:eastAsiaTheme="minorEastAsia" w:hAnsi="Palatino Linotype" w:cstheme="minorBidi"/>
          <w:color w:val="000000" w:themeColor="text1"/>
          <w:lang w:val="es-ES_tradnl"/>
        </w:rPr>
        <w:t>.</w:t>
      </w:r>
    </w:p>
    <w:p w14:paraId="4EB8A549" w14:textId="51A37D06" w:rsidR="00482D40" w:rsidRPr="00E35962" w:rsidRDefault="00482D40" w:rsidP="00482D40">
      <w:pPr>
        <w:pStyle w:val="Prrafodelista"/>
        <w:numPr>
          <w:ilvl w:val="1"/>
          <w:numId w:val="12"/>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w:t>
      </w:r>
      <w:r w:rsidR="0008234F" w:rsidRPr="00E35962">
        <w:rPr>
          <w:rFonts w:ascii="Palatino Linotype" w:eastAsiaTheme="minorEastAsia" w:hAnsi="Palatino Linotype" w:cstheme="minorBidi"/>
          <w:b/>
          <w:i/>
          <w:color w:val="000000" w:themeColor="text1"/>
          <w:lang w:val="es-ES_tradnl"/>
        </w:rPr>
        <w:t>IEEM-DA-2845-2023.pdf</w:t>
      </w:r>
      <w:r w:rsidRPr="00E35962">
        <w:rPr>
          <w:rFonts w:ascii="Palatino Linotype" w:eastAsiaTheme="minorEastAsia" w:hAnsi="Palatino Linotype" w:cstheme="minorBidi"/>
          <w:b/>
          <w:i/>
          <w:color w:val="000000" w:themeColor="text1"/>
          <w:lang w:val="es-ES_tradnl"/>
        </w:rPr>
        <w:t>”</w:t>
      </w:r>
      <w:r w:rsidRPr="00E35962">
        <w:rPr>
          <w:rFonts w:ascii="Palatino Linotype" w:eastAsiaTheme="minorEastAsia" w:hAnsi="Palatino Linotype" w:cstheme="minorBidi"/>
          <w:color w:val="000000" w:themeColor="text1"/>
          <w:lang w:val="es-ES_tradnl"/>
        </w:rPr>
        <w:t xml:space="preserve">: Documento </w:t>
      </w:r>
      <w:r w:rsidR="007B1F69" w:rsidRPr="00E35962">
        <w:rPr>
          <w:rFonts w:ascii="Palatino Linotype" w:eastAsiaTheme="minorEastAsia" w:hAnsi="Palatino Linotype" w:cstheme="minorBidi"/>
          <w:color w:val="000000" w:themeColor="text1"/>
          <w:lang w:val="es-ES_tradnl"/>
        </w:rPr>
        <w:t>de una foja consistente en la copia digitalizada del oficio número IEEM/DA/2845/2023, de veintisiete (27) de junio de dos mil veintitrés, emitido por el Encargado de Despacho de la Dirección de Administración, y dirigido a la Jefa de la Unidad de Transparencia</w:t>
      </w:r>
      <w:r w:rsidR="0089774C" w:rsidRPr="00E35962">
        <w:rPr>
          <w:rFonts w:ascii="Palatino Linotype" w:eastAsiaTheme="minorEastAsia" w:hAnsi="Palatino Linotype" w:cstheme="minorBidi"/>
          <w:color w:val="000000" w:themeColor="text1"/>
          <w:lang w:val="es-ES_tradnl"/>
        </w:rPr>
        <w:t>, por el que informa que el área a su cargo no cuenta con la cédula profesional, ni con el título de maestría, de la persona referida en la solicitud primigenia</w:t>
      </w:r>
      <w:r w:rsidR="009D569B" w:rsidRPr="00E35962">
        <w:rPr>
          <w:rFonts w:ascii="Palatino Linotype" w:eastAsiaTheme="minorEastAsia" w:hAnsi="Palatino Linotype" w:cstheme="minorBidi"/>
          <w:color w:val="000000" w:themeColor="text1"/>
          <w:lang w:val="es-ES_tradnl"/>
        </w:rPr>
        <w:t>, pues aquélla sólo proporcionó su certificado de posgrado.</w:t>
      </w:r>
    </w:p>
    <w:p w14:paraId="34FBBBD0" w14:textId="27067192" w:rsidR="00482D40" w:rsidRPr="00E35962" w:rsidRDefault="00482D40" w:rsidP="00482D40">
      <w:pPr>
        <w:pStyle w:val="Prrafodelista"/>
        <w:numPr>
          <w:ilvl w:val="1"/>
          <w:numId w:val="12"/>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w:t>
      </w:r>
      <w:r w:rsidR="005B408C" w:rsidRPr="00E35962">
        <w:rPr>
          <w:rFonts w:ascii="Palatino Linotype" w:eastAsiaTheme="minorEastAsia" w:hAnsi="Palatino Linotype" w:cstheme="minorBidi"/>
          <w:b/>
          <w:i/>
          <w:color w:val="000000" w:themeColor="text1"/>
          <w:lang w:val="es-ES_tradnl"/>
        </w:rPr>
        <w:t>CONPROBANTE DE ESTUDIOS_VP.pdf</w:t>
      </w:r>
      <w:r w:rsidRPr="00E35962">
        <w:rPr>
          <w:rFonts w:ascii="Palatino Linotype" w:eastAsiaTheme="minorEastAsia" w:hAnsi="Palatino Linotype" w:cstheme="minorBidi"/>
          <w:b/>
          <w:i/>
          <w:color w:val="000000" w:themeColor="text1"/>
          <w:lang w:val="es-ES_tradnl"/>
        </w:rPr>
        <w:t>”</w:t>
      </w:r>
      <w:r w:rsidRPr="00E35962">
        <w:rPr>
          <w:rFonts w:ascii="Palatino Linotype" w:eastAsiaTheme="minorEastAsia" w:hAnsi="Palatino Linotype" w:cstheme="minorBidi"/>
          <w:color w:val="000000" w:themeColor="text1"/>
          <w:lang w:val="es-ES_tradnl"/>
        </w:rPr>
        <w:t xml:space="preserve">: Documento </w:t>
      </w:r>
      <w:r w:rsidR="00844DFA" w:rsidRPr="00E35962">
        <w:rPr>
          <w:rFonts w:ascii="Palatino Linotype" w:eastAsiaTheme="minorEastAsia" w:hAnsi="Palatino Linotype" w:cstheme="minorBidi"/>
          <w:color w:val="000000" w:themeColor="text1"/>
          <w:lang w:val="es-ES_tradnl"/>
        </w:rPr>
        <w:t>de tres fojas consistente en la copia digitalizada de</w:t>
      </w:r>
      <w:r w:rsidR="00627A37" w:rsidRPr="00E35962">
        <w:rPr>
          <w:rFonts w:ascii="Palatino Linotype" w:eastAsiaTheme="minorEastAsia" w:hAnsi="Palatino Linotype" w:cstheme="minorBidi"/>
          <w:color w:val="000000" w:themeColor="text1"/>
          <w:lang w:val="es-ES_tradnl"/>
        </w:rPr>
        <w:t xml:space="preserve">l certificado de estudios totales de la Maestría en Derecho Penal expedida en favor de la persona </w:t>
      </w:r>
      <w:r w:rsidR="00476923" w:rsidRPr="00E35962">
        <w:rPr>
          <w:rFonts w:ascii="Palatino Linotype" w:eastAsiaTheme="minorEastAsia" w:hAnsi="Palatino Linotype" w:cstheme="minorBidi"/>
          <w:color w:val="000000" w:themeColor="text1"/>
          <w:lang w:val="es-ES_tradnl"/>
        </w:rPr>
        <w:t xml:space="preserve">referida en la solicitud de información </w:t>
      </w:r>
      <w:r w:rsidR="00476923" w:rsidRPr="00E35962">
        <w:rPr>
          <w:rFonts w:ascii="Palatino Linotype" w:eastAsiaTheme="minorEastAsia" w:hAnsi="Palatino Linotype" w:cstheme="minorBidi"/>
          <w:b/>
          <w:bCs/>
          <w:color w:val="000000" w:themeColor="text1"/>
          <w:lang w:val="es-ES_tradnl"/>
        </w:rPr>
        <w:t>00701/IEEM/IP/2023</w:t>
      </w:r>
      <w:r w:rsidR="00476923" w:rsidRPr="00E35962">
        <w:rPr>
          <w:rFonts w:ascii="Palatino Linotype" w:eastAsiaTheme="minorEastAsia" w:hAnsi="Palatino Linotype" w:cstheme="minorBidi"/>
          <w:color w:val="000000" w:themeColor="text1"/>
          <w:lang w:val="es-ES_tradnl"/>
        </w:rPr>
        <w:t>, en versión pública.</w:t>
      </w:r>
    </w:p>
    <w:p w14:paraId="13F3FD7A" w14:textId="027126C2" w:rsidR="009D4EE2" w:rsidRPr="00E35962" w:rsidRDefault="009D4EE2" w:rsidP="00B66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24FDCA2" w14:textId="5E68B13A" w:rsidR="009D4EE2" w:rsidRPr="00E35962" w:rsidRDefault="007E0E8A" w:rsidP="007E0E8A">
      <w:pPr>
        <w:numPr>
          <w:ilvl w:val="0"/>
          <w:numId w:val="2"/>
        </w:numPr>
        <w:tabs>
          <w:tab w:val="left" w:pos="426"/>
        </w:tabs>
        <w:spacing w:line="360" w:lineRule="auto"/>
        <w:ind w:left="0" w:firstLine="0"/>
        <w:contextualSpacing/>
        <w:jc w:val="both"/>
        <w:rPr>
          <w:rFonts w:ascii="Palatino Linotype" w:eastAsiaTheme="minorEastAsia" w:hAnsi="Palatino Linotype" w:cstheme="minorBidi"/>
          <w:b/>
          <w:i/>
          <w:lang w:val="es-ES_tradnl"/>
        </w:rPr>
      </w:pPr>
      <w:r w:rsidRPr="00E35962">
        <w:rPr>
          <w:rFonts w:ascii="Palatino Linotype" w:hAnsi="Palatino Linotype" w:cs="Arial"/>
          <w:lang w:val="es-ES_tradnl"/>
        </w:rPr>
        <w:t xml:space="preserve">El </w:t>
      </w:r>
      <w:r w:rsidR="005D2B63" w:rsidRPr="00E35962">
        <w:rPr>
          <w:rFonts w:ascii="Palatino Linotype" w:hAnsi="Palatino Linotype" w:cs="Arial"/>
          <w:lang w:val="es-ES_tradnl"/>
        </w:rPr>
        <w:t>treinta (30)</w:t>
      </w:r>
      <w:r w:rsidR="005C759D" w:rsidRPr="00E35962">
        <w:rPr>
          <w:rFonts w:ascii="Palatino Linotype" w:hAnsi="Palatino Linotype" w:cs="Arial"/>
          <w:lang w:val="es-ES_tradnl"/>
        </w:rPr>
        <w:t xml:space="preserve"> de junio de dos mil veintitrés</w:t>
      </w:r>
      <w:r w:rsidR="009D4EE2" w:rsidRPr="00E35962">
        <w:rPr>
          <w:rFonts w:ascii="Palatino Linotype" w:hAnsi="Palatino Linotype" w:cs="Arial"/>
        </w:rPr>
        <w:t>, l</w:t>
      </w:r>
      <w:r w:rsidRPr="00E35962">
        <w:rPr>
          <w:rFonts w:ascii="Palatino Linotype" w:hAnsi="Palatino Linotype" w:cs="Arial"/>
        </w:rPr>
        <w:t>a</w:t>
      </w:r>
      <w:r w:rsidR="009D4EE2" w:rsidRPr="00E35962">
        <w:rPr>
          <w:rFonts w:ascii="Palatino Linotype" w:hAnsi="Palatino Linotype" w:cs="Arial"/>
        </w:rPr>
        <w:t xml:space="preserve"> particular</w:t>
      </w:r>
      <w:r w:rsidRPr="00E35962">
        <w:rPr>
          <w:rFonts w:ascii="Palatino Linotype" w:hAnsi="Palatino Linotype" w:cs="Arial"/>
        </w:rPr>
        <w:t xml:space="preserve"> impugnó la respuesta proveída por el </w:t>
      </w:r>
      <w:r w:rsidRPr="00E35962">
        <w:rPr>
          <w:rFonts w:ascii="Palatino Linotype" w:hAnsi="Palatino Linotype" w:cs="Arial"/>
          <w:b/>
        </w:rPr>
        <w:t>SUJETO OBLIGADO</w:t>
      </w:r>
      <w:r w:rsidR="004C02CC" w:rsidRPr="00E35962">
        <w:rPr>
          <w:rFonts w:ascii="Palatino Linotype" w:hAnsi="Palatino Linotype" w:cs="Arial"/>
          <w:b/>
        </w:rPr>
        <w:t>,</w:t>
      </w:r>
      <w:r w:rsidRPr="00E35962">
        <w:rPr>
          <w:rFonts w:ascii="Palatino Linotype" w:hAnsi="Palatino Linotype" w:cs="Arial"/>
        </w:rPr>
        <w:t xml:space="preserve"> a través de la interposición d</w:t>
      </w:r>
      <w:r w:rsidR="009D4EE2" w:rsidRPr="00E35962">
        <w:rPr>
          <w:rFonts w:ascii="Palatino Linotype" w:hAnsi="Palatino Linotype" w:cs="Arial"/>
        </w:rPr>
        <w:t xml:space="preserve">el recurso de revisión </w:t>
      </w:r>
      <w:r w:rsidR="00F62587" w:rsidRPr="00E35962">
        <w:rPr>
          <w:rFonts w:ascii="Palatino Linotype" w:hAnsi="Palatino Linotype" w:cs="Arial"/>
          <w:b/>
        </w:rPr>
        <w:t>03823/INFOEM/IP/RR/2023</w:t>
      </w:r>
      <w:r w:rsidRPr="00E35962">
        <w:rPr>
          <w:rFonts w:ascii="Palatino Linotype" w:hAnsi="Palatino Linotype" w:cs="Arial"/>
        </w:rPr>
        <w:t>, en el que señaló lo siguiente</w:t>
      </w:r>
      <w:r w:rsidR="009D4EE2" w:rsidRPr="00E35962">
        <w:rPr>
          <w:rFonts w:ascii="Palatino Linotype" w:hAnsi="Palatino Linotype" w:cs="Arial"/>
        </w:rPr>
        <w:t>:</w:t>
      </w:r>
    </w:p>
    <w:p w14:paraId="1CCFE5E1" w14:textId="77777777" w:rsidR="009D4EE2" w:rsidRPr="00E35962" w:rsidRDefault="009D4EE2" w:rsidP="009D4EE2">
      <w:pPr>
        <w:spacing w:line="360" w:lineRule="auto"/>
        <w:ind w:left="708"/>
        <w:rPr>
          <w:rFonts w:ascii="Palatino Linotype" w:hAnsi="Palatino Linotype" w:cs="Arial"/>
          <w:b/>
        </w:rPr>
      </w:pPr>
    </w:p>
    <w:p w14:paraId="6EB2B6F6" w14:textId="54B36F2B" w:rsidR="009D4EE2" w:rsidRPr="00E35962" w:rsidRDefault="009D4EE2" w:rsidP="007E0E8A">
      <w:pPr>
        <w:numPr>
          <w:ilvl w:val="0"/>
          <w:numId w:val="13"/>
        </w:numPr>
        <w:tabs>
          <w:tab w:val="left" w:pos="1418"/>
        </w:tabs>
        <w:spacing w:line="360" w:lineRule="auto"/>
        <w:ind w:left="1276" w:right="738"/>
        <w:contextualSpacing/>
        <w:jc w:val="both"/>
        <w:rPr>
          <w:rFonts w:ascii="Palatino Linotype" w:eastAsiaTheme="minorEastAsia" w:hAnsi="Palatino Linotype" w:cstheme="minorBidi"/>
          <w:i/>
          <w:lang w:val="es-ES_tradnl"/>
        </w:rPr>
      </w:pPr>
      <w:r w:rsidRPr="00E35962">
        <w:rPr>
          <w:rFonts w:ascii="Palatino Linotype" w:hAnsi="Palatino Linotype" w:cs="Arial"/>
          <w:b/>
        </w:rPr>
        <w:t>Acto impugnado:</w:t>
      </w:r>
      <w:r w:rsidRPr="00E35962">
        <w:rPr>
          <w:rFonts w:ascii="Palatino Linotype" w:hAnsi="Palatino Linotype" w:cs="Arial"/>
        </w:rPr>
        <w:t xml:space="preserve"> </w:t>
      </w:r>
      <w:r w:rsidRPr="00E35962">
        <w:rPr>
          <w:rFonts w:ascii="Palatino Linotype" w:hAnsi="Palatino Linotype" w:cs="Arial"/>
          <w:i/>
        </w:rPr>
        <w:t>“</w:t>
      </w:r>
      <w:r w:rsidR="005D2B63" w:rsidRPr="00E35962">
        <w:rPr>
          <w:rFonts w:ascii="Palatino Linotype" w:hAnsi="Palatino Linotype" w:cs="Arial"/>
          <w:i/>
        </w:rPr>
        <w:t>Se entrega información distinta a la que fue solicitada.</w:t>
      </w:r>
      <w:r w:rsidRPr="00E35962">
        <w:rPr>
          <w:rFonts w:ascii="Palatino Linotype" w:hAnsi="Palatino Linotype" w:cs="Arial"/>
          <w:i/>
        </w:rPr>
        <w:t xml:space="preserve">” </w:t>
      </w:r>
      <w:r w:rsidR="007E0E8A" w:rsidRPr="00E35962">
        <w:rPr>
          <w:rFonts w:ascii="Palatino Linotype" w:hAnsi="Palatino Linotype" w:cs="Arial"/>
        </w:rPr>
        <w:t>(Sic)</w:t>
      </w:r>
    </w:p>
    <w:p w14:paraId="5921ED7B" w14:textId="77777777" w:rsidR="009D4EE2" w:rsidRPr="00E35962" w:rsidRDefault="009D4EE2" w:rsidP="007E0E8A">
      <w:pPr>
        <w:tabs>
          <w:tab w:val="left" w:pos="426"/>
          <w:tab w:val="left" w:pos="993"/>
          <w:tab w:val="left" w:pos="1418"/>
        </w:tabs>
        <w:spacing w:line="360" w:lineRule="auto"/>
        <w:ind w:left="1276" w:right="738"/>
        <w:contextualSpacing/>
        <w:jc w:val="both"/>
        <w:rPr>
          <w:rFonts w:ascii="Palatino Linotype" w:hAnsi="Palatino Linotype" w:cs="Arial"/>
        </w:rPr>
      </w:pPr>
    </w:p>
    <w:p w14:paraId="05A07A1A" w14:textId="77704B4A" w:rsidR="009D4EE2" w:rsidRPr="00E35962" w:rsidRDefault="009D4EE2" w:rsidP="007E0E8A">
      <w:pPr>
        <w:numPr>
          <w:ilvl w:val="0"/>
          <w:numId w:val="13"/>
        </w:numPr>
        <w:tabs>
          <w:tab w:val="left" w:pos="426"/>
          <w:tab w:val="left" w:pos="993"/>
          <w:tab w:val="left" w:pos="1418"/>
        </w:tabs>
        <w:spacing w:line="360" w:lineRule="auto"/>
        <w:ind w:left="1276" w:right="738"/>
        <w:contextualSpacing/>
        <w:jc w:val="both"/>
        <w:rPr>
          <w:rFonts w:ascii="Palatino Linotype" w:hAnsi="Palatino Linotype" w:cs="Arial"/>
        </w:rPr>
      </w:pPr>
      <w:r w:rsidRPr="00E35962">
        <w:rPr>
          <w:rFonts w:ascii="Palatino Linotype" w:hAnsi="Palatino Linotype" w:cs="Arial"/>
          <w:b/>
        </w:rPr>
        <w:t>Razones o motivos de inconformidad:</w:t>
      </w:r>
      <w:r w:rsidRPr="00E35962">
        <w:rPr>
          <w:rFonts w:ascii="Palatino Linotype" w:hAnsi="Palatino Linotype" w:cs="Arial"/>
        </w:rPr>
        <w:t xml:space="preserve"> </w:t>
      </w:r>
      <w:r w:rsidRPr="00E35962">
        <w:rPr>
          <w:rFonts w:ascii="Palatino Linotype" w:hAnsi="Palatino Linotype" w:cs="Arial"/>
          <w:i/>
        </w:rPr>
        <w:t>“</w:t>
      </w:r>
      <w:r w:rsidR="005D2B63" w:rsidRPr="00E35962">
        <w:rPr>
          <w:rFonts w:ascii="Palatino Linotype" w:hAnsi="Palatino Linotype" w:cs="Arial"/>
          <w:i/>
        </w:rPr>
        <w:t xml:space="preserve">Se entrega el comprobante de estudios cuando se solicitó la cédula profesional y el título de maestría </w:t>
      </w:r>
      <w:r w:rsidR="005D2B63" w:rsidRPr="00E35962">
        <w:rPr>
          <w:rFonts w:ascii="Palatino Linotype" w:hAnsi="Palatino Linotype" w:cs="Arial"/>
          <w:i/>
        </w:rPr>
        <w:lastRenderedPageBreak/>
        <w:t>de la C. Ana Bertha Uribe Huerta, vocal del distrito electoral de Valle de Chalco Solidaridad porque en diversas documentales se ha ostentado como Maestra.</w:t>
      </w:r>
      <w:r w:rsidR="007E0E8A" w:rsidRPr="00E35962">
        <w:rPr>
          <w:rFonts w:ascii="Palatino Linotype" w:hAnsi="Palatino Linotype" w:cs="Arial"/>
          <w:i/>
        </w:rPr>
        <w:t xml:space="preserve">” </w:t>
      </w:r>
      <w:r w:rsidR="007E0E8A" w:rsidRPr="00E35962">
        <w:rPr>
          <w:rFonts w:ascii="Palatino Linotype" w:hAnsi="Palatino Linotype" w:cs="Arial"/>
        </w:rPr>
        <w:t>(Sic)</w:t>
      </w:r>
    </w:p>
    <w:p w14:paraId="552C6645" w14:textId="262B718F" w:rsidR="001B234C" w:rsidRPr="00E35962" w:rsidRDefault="001B234C" w:rsidP="00C373ED">
      <w:pPr>
        <w:tabs>
          <w:tab w:val="left" w:pos="0"/>
        </w:tabs>
        <w:spacing w:line="360" w:lineRule="auto"/>
        <w:ind w:right="616"/>
        <w:contextualSpacing/>
        <w:jc w:val="both"/>
        <w:rPr>
          <w:rFonts w:ascii="Palatino Linotype" w:hAnsi="Palatino Linotype" w:cs="Arial"/>
          <w:color w:val="000000" w:themeColor="text1"/>
        </w:rPr>
      </w:pPr>
    </w:p>
    <w:p w14:paraId="7B42BA50" w14:textId="38E1879A" w:rsidR="00EA0165" w:rsidRPr="00E35962" w:rsidRDefault="007E0E8A"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35962">
        <w:rPr>
          <w:rFonts w:ascii="Palatino Linotype" w:hAnsi="Palatino Linotype" w:cs="Arial"/>
          <w:color w:val="000000" w:themeColor="text1"/>
        </w:rPr>
        <w:t>S</w:t>
      </w:r>
      <w:r w:rsidR="00EA0165" w:rsidRPr="00E35962">
        <w:rPr>
          <w:rFonts w:ascii="Palatino Linotype" w:hAnsi="Palatino Linotype" w:cs="Arial"/>
          <w:color w:val="000000" w:themeColor="text1"/>
        </w:rPr>
        <w:t xml:space="preserve">e registró el recurso de revisión bajo el número de expediente </w:t>
      </w:r>
      <w:r w:rsidR="00EA0165" w:rsidRPr="00E35962">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E35962">
        <w:rPr>
          <w:rFonts w:ascii="Palatino Linotype" w:eastAsia="Calibri" w:hAnsi="Palatino Linotype" w:cs="Arial"/>
          <w:color w:val="000000" w:themeColor="text1"/>
        </w:rPr>
        <w:t>artículo 185</w:t>
      </w:r>
      <w:r w:rsidRPr="00E35962">
        <w:rPr>
          <w:rFonts w:ascii="Palatino Linotype" w:eastAsia="Calibri" w:hAnsi="Palatino Linotype" w:cs="Arial"/>
          <w:color w:val="000000" w:themeColor="text1"/>
        </w:rPr>
        <w:t>,</w:t>
      </w:r>
      <w:r w:rsidR="00EA0165" w:rsidRPr="00E35962">
        <w:rPr>
          <w:rFonts w:ascii="Palatino Linotype" w:eastAsia="Calibri" w:hAnsi="Palatino Linotype" w:cs="Arial"/>
          <w:color w:val="000000" w:themeColor="text1"/>
        </w:rPr>
        <w:t xml:space="preserve"> fracción I</w:t>
      </w:r>
      <w:r w:rsidRPr="00E35962">
        <w:rPr>
          <w:rFonts w:ascii="Palatino Linotype" w:eastAsia="Calibri" w:hAnsi="Palatino Linotype" w:cs="Arial"/>
          <w:color w:val="000000" w:themeColor="text1"/>
        </w:rPr>
        <w:t>,</w:t>
      </w:r>
      <w:r w:rsidR="00EA0165" w:rsidRPr="00E35962">
        <w:rPr>
          <w:rFonts w:ascii="Palatino Linotype" w:eastAsia="Calibri" w:hAnsi="Palatino Linotype" w:cs="Arial"/>
          <w:color w:val="000000" w:themeColor="text1"/>
        </w:rPr>
        <w:t xml:space="preserve"> de la Ley de Transparencia y Acceso a la Información Pública del Estado de México y Municipios </w:t>
      </w:r>
      <w:r w:rsidR="005E6282" w:rsidRPr="00E35962">
        <w:rPr>
          <w:rFonts w:ascii="Palatino Linotype" w:hAnsi="Palatino Linotype" w:cs="Arial"/>
          <w:color w:val="000000" w:themeColor="text1"/>
        </w:rPr>
        <w:t>se turnó a</w:t>
      </w:r>
      <w:r w:rsidR="00351568" w:rsidRPr="00E35962">
        <w:rPr>
          <w:rFonts w:ascii="Palatino Linotype" w:hAnsi="Palatino Linotype" w:cs="Arial"/>
          <w:color w:val="000000" w:themeColor="text1"/>
        </w:rPr>
        <w:t xml:space="preserve"> la </w:t>
      </w:r>
      <w:r w:rsidR="00E3149E" w:rsidRPr="00E35962">
        <w:rPr>
          <w:rFonts w:ascii="Palatino Linotype" w:hAnsi="Palatino Linotype" w:cs="Arial"/>
          <w:b/>
          <w:color w:val="000000" w:themeColor="text1"/>
        </w:rPr>
        <w:t>C</w:t>
      </w:r>
      <w:r w:rsidR="00351568" w:rsidRPr="00E35962">
        <w:rPr>
          <w:rFonts w:ascii="Palatino Linotype" w:hAnsi="Palatino Linotype" w:cs="Arial"/>
          <w:b/>
          <w:color w:val="000000" w:themeColor="text1"/>
        </w:rPr>
        <w:t>omisionada María del Rosario Mejía Ayala</w:t>
      </w:r>
      <w:r w:rsidR="00EA0165" w:rsidRPr="00E35962">
        <w:rPr>
          <w:rFonts w:ascii="Palatino Linotype" w:hAnsi="Palatino Linotype" w:cs="Arial"/>
          <w:b/>
          <w:color w:val="000000" w:themeColor="text1"/>
        </w:rPr>
        <w:t xml:space="preserve">, </w:t>
      </w:r>
      <w:r w:rsidR="004C02CC" w:rsidRPr="00E35962">
        <w:rPr>
          <w:rFonts w:ascii="Palatino Linotype" w:hAnsi="Palatino Linotype" w:cs="Arial"/>
          <w:color w:val="000000" w:themeColor="text1"/>
        </w:rPr>
        <w:t xml:space="preserve">para </w:t>
      </w:r>
      <w:r w:rsidR="00EA0165" w:rsidRPr="00E35962">
        <w:rPr>
          <w:rFonts w:ascii="Palatino Linotype" w:hAnsi="Palatino Linotype" w:cs="Arial"/>
          <w:color w:val="000000" w:themeColor="text1"/>
          <w:lang w:val="es-MX"/>
        </w:rPr>
        <w:t>su análisis.</w:t>
      </w:r>
    </w:p>
    <w:p w14:paraId="49F28BD1" w14:textId="77777777" w:rsidR="00EA0165" w:rsidRPr="00E35962" w:rsidRDefault="00EA0165" w:rsidP="00C373ED">
      <w:pPr>
        <w:tabs>
          <w:tab w:val="left" w:pos="426"/>
        </w:tabs>
        <w:spacing w:line="360" w:lineRule="auto"/>
        <w:contextualSpacing/>
        <w:jc w:val="both"/>
        <w:rPr>
          <w:rFonts w:ascii="Palatino Linotype" w:eastAsia="Calibri" w:hAnsi="Palatino Linotype" w:cs="Arial"/>
          <w:color w:val="000000" w:themeColor="text1"/>
        </w:rPr>
      </w:pPr>
    </w:p>
    <w:p w14:paraId="18640AA2" w14:textId="365AEA2D" w:rsidR="00BC59F6" w:rsidRPr="00E35962" w:rsidRDefault="00351568" w:rsidP="00C373E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35962">
        <w:rPr>
          <w:rFonts w:ascii="Palatino Linotype" w:hAnsi="Palatino Linotype" w:cs="Arial"/>
          <w:color w:val="000000" w:themeColor="text1"/>
        </w:rPr>
        <w:t xml:space="preserve">La </w:t>
      </w:r>
      <w:r w:rsidR="007E0E8A" w:rsidRPr="00E35962">
        <w:rPr>
          <w:rFonts w:ascii="Palatino Linotype" w:hAnsi="Palatino Linotype" w:cs="Arial"/>
          <w:color w:val="000000" w:themeColor="text1"/>
        </w:rPr>
        <w:t>Comisionada Ponente</w:t>
      </w:r>
      <w:r w:rsidR="00EA0165" w:rsidRPr="00E35962">
        <w:rPr>
          <w:rFonts w:ascii="Palatino Linotype" w:eastAsia="Calibri" w:hAnsi="Palatino Linotype" w:cs="Arial"/>
          <w:color w:val="000000" w:themeColor="text1"/>
        </w:rPr>
        <w:t>, con fundamento en lo dispuesto por el artículo 185 fracción II de la ley de la materia, a través del acuerdo de admisión de</w:t>
      </w:r>
      <w:r w:rsidR="00EE5E27" w:rsidRPr="00E35962">
        <w:rPr>
          <w:rFonts w:ascii="Palatino Linotype" w:eastAsia="Calibri" w:hAnsi="Palatino Linotype" w:cs="Arial"/>
          <w:color w:val="000000" w:themeColor="text1"/>
        </w:rPr>
        <w:t xml:space="preserve"> </w:t>
      </w:r>
      <w:r w:rsidR="005D2B63" w:rsidRPr="00E35962">
        <w:rPr>
          <w:rFonts w:ascii="Palatino Linotype" w:eastAsia="Calibri" w:hAnsi="Palatino Linotype" w:cs="Arial"/>
          <w:color w:val="000000" w:themeColor="text1"/>
        </w:rPr>
        <w:t>tres (03) de julio</w:t>
      </w:r>
      <w:r w:rsidR="005C759D" w:rsidRPr="00E35962">
        <w:rPr>
          <w:rFonts w:ascii="Palatino Linotype" w:eastAsia="Calibri" w:hAnsi="Palatino Linotype" w:cs="Arial"/>
          <w:color w:val="000000" w:themeColor="text1"/>
        </w:rPr>
        <w:t xml:space="preserve"> de dos mil veintitrés</w:t>
      </w:r>
      <w:r w:rsidR="00EA0165" w:rsidRPr="00E35962">
        <w:rPr>
          <w:rFonts w:ascii="Palatino Linotype" w:eastAsia="Calibri" w:hAnsi="Palatino Linotype" w:cs="Arial"/>
          <w:color w:val="000000" w:themeColor="text1"/>
        </w:rPr>
        <w:t xml:space="preserve">, puso a disposición de las partes el expediente electrónico </w:t>
      </w:r>
      <w:r w:rsidR="00EA0165" w:rsidRPr="00E35962">
        <w:rPr>
          <w:rFonts w:ascii="Palatino Linotype" w:eastAsia="Calibri" w:hAnsi="Palatino Linotype" w:cs="Arial"/>
          <w:color w:val="000000" w:themeColor="text1"/>
          <w:lang w:val="es-ES_tradnl"/>
        </w:rPr>
        <w:t xml:space="preserve">vía </w:t>
      </w:r>
      <w:r w:rsidR="00EA0165" w:rsidRPr="00E3596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35962">
        <w:rPr>
          <w:rFonts w:ascii="Palatino Linotype" w:eastAsia="Calibri" w:hAnsi="Palatino Linotype" w:cs="Arial"/>
          <w:b/>
          <w:color w:val="000000" w:themeColor="text1"/>
        </w:rPr>
        <w:t>SUJETO OBLIGADO</w:t>
      </w:r>
      <w:r w:rsidR="00EA0165" w:rsidRPr="00E35962">
        <w:rPr>
          <w:rFonts w:ascii="Palatino Linotype" w:eastAsia="Calibri" w:hAnsi="Palatino Linotype" w:cs="Arial"/>
          <w:color w:val="000000" w:themeColor="text1"/>
        </w:rPr>
        <w:t xml:space="preserve"> presentara el</w:t>
      </w:r>
      <w:r w:rsidR="00266490" w:rsidRPr="00E35962">
        <w:rPr>
          <w:rFonts w:ascii="Palatino Linotype" w:eastAsia="Calibri" w:hAnsi="Palatino Linotype" w:cs="Arial"/>
          <w:color w:val="000000" w:themeColor="text1"/>
        </w:rPr>
        <w:t xml:space="preserve"> </w:t>
      </w:r>
      <w:r w:rsidR="00EE5E27" w:rsidRPr="00E35962">
        <w:rPr>
          <w:rFonts w:ascii="Palatino Linotype" w:eastAsia="Calibri" w:hAnsi="Palatino Linotype" w:cs="Arial"/>
          <w:color w:val="000000" w:themeColor="text1"/>
        </w:rPr>
        <w:t>informe justificado procedente</w:t>
      </w:r>
      <w:bookmarkStart w:id="5" w:name="_Toc461555889"/>
      <w:bookmarkStart w:id="6" w:name="_Toc466371858"/>
      <w:r w:rsidR="005D2B63" w:rsidRPr="00E35962">
        <w:rPr>
          <w:rFonts w:ascii="Palatino Linotype" w:eastAsia="Calibri" w:hAnsi="Palatino Linotype" w:cs="Arial"/>
          <w:color w:val="000000" w:themeColor="text1"/>
        </w:rPr>
        <w:t>.</w:t>
      </w:r>
    </w:p>
    <w:p w14:paraId="4EE4762D" w14:textId="77777777" w:rsidR="00D3582E" w:rsidRPr="00E35962" w:rsidRDefault="00D3582E" w:rsidP="00D3582E">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73FD0E" w14:textId="4AEC36EF" w:rsidR="00D3582E" w:rsidRPr="00E35962" w:rsidRDefault="005C759D" w:rsidP="006C6D2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7" w:name="_Toc68804758"/>
      <w:r w:rsidRPr="00E35962">
        <w:rPr>
          <w:rFonts w:ascii="Palatino Linotype" w:eastAsiaTheme="minorEastAsia" w:hAnsi="Palatino Linotype" w:cstheme="minorBidi"/>
          <w:color w:val="000000" w:themeColor="text1"/>
          <w:lang w:val="es-ES_tradnl"/>
        </w:rPr>
        <w:t>El</w:t>
      </w:r>
      <w:r w:rsidR="00D3582E" w:rsidRPr="00E35962">
        <w:rPr>
          <w:rFonts w:ascii="Palatino Linotype" w:eastAsiaTheme="minorEastAsia" w:hAnsi="Palatino Linotype" w:cstheme="minorBidi"/>
          <w:color w:val="000000" w:themeColor="text1"/>
          <w:lang w:val="es-ES_tradnl"/>
        </w:rPr>
        <w:t xml:space="preserve"> </w:t>
      </w:r>
      <w:r w:rsidR="005D2B63" w:rsidRPr="00E35962">
        <w:rPr>
          <w:rFonts w:ascii="Palatino Linotype" w:eastAsiaTheme="minorEastAsia" w:hAnsi="Palatino Linotype" w:cstheme="minorBidi"/>
          <w:color w:val="000000" w:themeColor="text1"/>
          <w:lang w:val="es-ES_tradnl"/>
        </w:rPr>
        <w:t>once (11) de julio</w:t>
      </w:r>
      <w:r w:rsidRPr="00E35962">
        <w:rPr>
          <w:rFonts w:ascii="Palatino Linotype" w:eastAsiaTheme="minorEastAsia" w:hAnsi="Palatino Linotype" w:cstheme="minorBidi"/>
          <w:color w:val="000000" w:themeColor="text1"/>
          <w:lang w:val="es-ES_tradnl"/>
        </w:rPr>
        <w:t xml:space="preserve"> de dos mil </w:t>
      </w:r>
      <w:r w:rsidR="000B33E6" w:rsidRPr="00E35962">
        <w:rPr>
          <w:rFonts w:ascii="Palatino Linotype" w:eastAsiaTheme="minorEastAsia" w:hAnsi="Palatino Linotype" w:cstheme="minorBidi"/>
          <w:color w:val="000000" w:themeColor="text1"/>
          <w:lang w:val="es-ES_tradnl"/>
        </w:rPr>
        <w:t>veintitrés</w:t>
      </w:r>
      <w:r w:rsidR="00D3582E" w:rsidRPr="00E35962">
        <w:rPr>
          <w:rFonts w:ascii="Palatino Linotype" w:eastAsiaTheme="minorEastAsia" w:hAnsi="Palatino Linotype" w:cstheme="minorBidi"/>
          <w:color w:val="000000" w:themeColor="text1"/>
          <w:lang w:val="es-ES_tradnl"/>
        </w:rPr>
        <w:t xml:space="preserve">, el </w:t>
      </w:r>
      <w:r w:rsidR="00D3582E" w:rsidRPr="00E35962">
        <w:rPr>
          <w:rFonts w:ascii="Palatino Linotype" w:eastAsiaTheme="minorEastAsia" w:hAnsi="Palatino Linotype" w:cstheme="minorBidi"/>
          <w:b/>
          <w:color w:val="000000" w:themeColor="text1"/>
          <w:lang w:val="es-ES_tradnl"/>
        </w:rPr>
        <w:t>SUJETO OBLIGADO</w:t>
      </w:r>
      <w:r w:rsidR="00D3582E" w:rsidRPr="00E35962">
        <w:rPr>
          <w:rFonts w:ascii="Palatino Linotype" w:eastAsiaTheme="minorEastAsia" w:hAnsi="Palatino Linotype" w:cstheme="minorBidi"/>
          <w:color w:val="000000" w:themeColor="text1"/>
          <w:lang w:val="es-ES_tradnl"/>
        </w:rPr>
        <w:t xml:space="preserve"> presentó, en vía de informe justificado, </w:t>
      </w:r>
      <w:r w:rsidR="000B33E6" w:rsidRPr="00E35962">
        <w:rPr>
          <w:rFonts w:ascii="Palatino Linotype" w:eastAsiaTheme="minorEastAsia" w:hAnsi="Palatino Linotype" w:cstheme="minorBidi"/>
          <w:color w:val="000000" w:themeColor="text1"/>
          <w:lang w:val="es-ES_tradnl"/>
        </w:rPr>
        <w:t>los</w:t>
      </w:r>
      <w:r w:rsidR="00D3582E" w:rsidRPr="00E35962">
        <w:rPr>
          <w:rFonts w:ascii="Palatino Linotype" w:eastAsiaTheme="minorEastAsia" w:hAnsi="Palatino Linotype" w:cstheme="minorBidi"/>
          <w:color w:val="000000" w:themeColor="text1"/>
          <w:lang w:val="es-ES_tradnl"/>
        </w:rPr>
        <w:t xml:space="preserve"> archivo</w:t>
      </w:r>
      <w:r w:rsidR="000B33E6" w:rsidRPr="00E35962">
        <w:rPr>
          <w:rFonts w:ascii="Palatino Linotype" w:eastAsiaTheme="minorEastAsia" w:hAnsi="Palatino Linotype" w:cstheme="minorBidi"/>
          <w:color w:val="000000" w:themeColor="text1"/>
          <w:lang w:val="es-ES_tradnl"/>
        </w:rPr>
        <w:t>s</w:t>
      </w:r>
      <w:r w:rsidR="00D3582E" w:rsidRPr="00E35962">
        <w:rPr>
          <w:rFonts w:ascii="Palatino Linotype" w:eastAsiaTheme="minorEastAsia" w:hAnsi="Palatino Linotype" w:cstheme="minorBidi"/>
          <w:color w:val="000000" w:themeColor="text1"/>
          <w:lang w:val="es-ES_tradnl"/>
        </w:rPr>
        <w:t xml:space="preserve"> electrónico</w:t>
      </w:r>
      <w:r w:rsidR="000B33E6" w:rsidRPr="00E35962">
        <w:rPr>
          <w:rFonts w:ascii="Palatino Linotype" w:eastAsiaTheme="minorEastAsia" w:hAnsi="Palatino Linotype" w:cstheme="minorBidi"/>
          <w:color w:val="000000" w:themeColor="text1"/>
          <w:lang w:val="es-ES_tradnl"/>
        </w:rPr>
        <w:t>s</w:t>
      </w:r>
      <w:r w:rsidR="00D3582E" w:rsidRPr="00E35962">
        <w:rPr>
          <w:rFonts w:ascii="Palatino Linotype" w:eastAsiaTheme="minorEastAsia" w:hAnsi="Palatino Linotype" w:cstheme="minorBidi"/>
          <w:color w:val="000000" w:themeColor="text1"/>
          <w:lang w:val="es-ES_tradnl"/>
        </w:rPr>
        <w:t xml:space="preserve"> cuyo título y contenido se resume a continuación:</w:t>
      </w:r>
    </w:p>
    <w:p w14:paraId="762443C8" w14:textId="23CD54A9" w:rsidR="00D3582E" w:rsidRPr="00E35962" w:rsidRDefault="00D3582E" w:rsidP="005D2B63">
      <w:pPr>
        <w:pStyle w:val="Prrafodelista"/>
        <w:numPr>
          <w:ilvl w:val="1"/>
          <w:numId w:val="15"/>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w:t>
      </w:r>
      <w:r w:rsidR="008044D4" w:rsidRPr="00E35962">
        <w:rPr>
          <w:rFonts w:ascii="Palatino Linotype" w:eastAsiaTheme="minorEastAsia" w:hAnsi="Palatino Linotype" w:cstheme="minorBidi"/>
          <w:b/>
          <w:i/>
          <w:color w:val="000000" w:themeColor="text1"/>
          <w:lang w:val="es-ES_tradnl"/>
        </w:rPr>
        <w:t>INFORME JUSTIFICADO RR 3823-2023 UT.pdf</w:t>
      </w:r>
      <w:r w:rsidRPr="00E35962">
        <w:rPr>
          <w:rFonts w:ascii="Palatino Linotype" w:eastAsiaTheme="minorEastAsia" w:hAnsi="Palatino Linotype" w:cstheme="minorBidi"/>
          <w:b/>
          <w:i/>
          <w:color w:val="000000" w:themeColor="text1"/>
          <w:lang w:val="es-ES_tradnl"/>
        </w:rPr>
        <w:t>”</w:t>
      </w:r>
      <w:r w:rsidRPr="00E35962">
        <w:rPr>
          <w:rFonts w:ascii="Palatino Linotype" w:eastAsiaTheme="minorEastAsia" w:hAnsi="Palatino Linotype" w:cstheme="minorBidi"/>
          <w:color w:val="000000" w:themeColor="text1"/>
          <w:lang w:val="es-ES_tradnl"/>
        </w:rPr>
        <w:t xml:space="preserve">: Documento </w:t>
      </w:r>
      <w:r w:rsidR="00D00E2C" w:rsidRPr="00E35962">
        <w:rPr>
          <w:rFonts w:ascii="Palatino Linotype" w:eastAsiaTheme="minorEastAsia" w:hAnsi="Palatino Linotype" w:cstheme="minorBidi"/>
          <w:color w:val="000000" w:themeColor="text1"/>
          <w:lang w:val="es-ES_tradnl"/>
        </w:rPr>
        <w:t xml:space="preserve">de 14 fojas consistente en la copia digitalizada del informe justificado de diez (10) de julio de dos mil veintitrés, emitido por la Titular de la Unidad de </w:t>
      </w:r>
      <w:r w:rsidR="00D00E2C" w:rsidRPr="00E35962">
        <w:rPr>
          <w:rFonts w:ascii="Palatino Linotype" w:eastAsiaTheme="minorEastAsia" w:hAnsi="Palatino Linotype" w:cstheme="minorBidi"/>
          <w:color w:val="000000" w:themeColor="text1"/>
          <w:lang w:val="es-ES_tradnl"/>
        </w:rPr>
        <w:lastRenderedPageBreak/>
        <w:t xml:space="preserve">Transparencia, dirigido a la Comisionada Ponente, por </w:t>
      </w:r>
      <w:r w:rsidR="004C02CC" w:rsidRPr="00E35962">
        <w:rPr>
          <w:rFonts w:ascii="Palatino Linotype" w:eastAsiaTheme="minorEastAsia" w:hAnsi="Palatino Linotype" w:cstheme="minorBidi"/>
          <w:color w:val="000000" w:themeColor="text1"/>
          <w:lang w:val="es-ES_tradnl"/>
        </w:rPr>
        <w:t>el que</w:t>
      </w:r>
      <w:r w:rsidR="00D00E2C" w:rsidRPr="00E35962">
        <w:rPr>
          <w:rFonts w:ascii="Palatino Linotype" w:eastAsiaTheme="minorEastAsia" w:hAnsi="Palatino Linotype" w:cstheme="minorBidi"/>
          <w:color w:val="000000" w:themeColor="text1"/>
          <w:lang w:val="es-ES_tradnl"/>
        </w:rPr>
        <w:t xml:space="preserve"> </w:t>
      </w:r>
      <w:r w:rsidR="00CA07C6" w:rsidRPr="00E35962">
        <w:rPr>
          <w:rFonts w:ascii="Palatino Linotype" w:eastAsiaTheme="minorEastAsia" w:hAnsi="Palatino Linotype" w:cstheme="minorBidi"/>
          <w:color w:val="000000" w:themeColor="text1"/>
          <w:lang w:val="es-ES_tradnl"/>
        </w:rPr>
        <w:t xml:space="preserve">ratifica esencialmente la respuesta originalmente otorgada a la solicitud </w:t>
      </w:r>
      <w:r w:rsidR="00CA07C6" w:rsidRPr="00E35962">
        <w:rPr>
          <w:rFonts w:ascii="Palatino Linotype" w:eastAsiaTheme="minorEastAsia" w:hAnsi="Palatino Linotype" w:cstheme="minorBidi"/>
          <w:b/>
          <w:bCs/>
          <w:color w:val="000000" w:themeColor="text1"/>
          <w:lang w:val="es-ES_tradnl"/>
        </w:rPr>
        <w:t>00701/IEEM/IP/2023</w:t>
      </w:r>
      <w:r w:rsidR="00CA07C6" w:rsidRPr="00E35962">
        <w:rPr>
          <w:rFonts w:ascii="Palatino Linotype" w:eastAsiaTheme="minorEastAsia" w:hAnsi="Palatino Linotype" w:cstheme="minorBidi"/>
          <w:color w:val="000000" w:themeColor="text1"/>
          <w:lang w:val="es-ES_tradnl"/>
        </w:rPr>
        <w:t>.</w:t>
      </w:r>
    </w:p>
    <w:p w14:paraId="3A8EE320" w14:textId="4A328AC4" w:rsidR="008044D4" w:rsidRPr="00E35962" w:rsidRDefault="008044D4" w:rsidP="008044D4">
      <w:pPr>
        <w:pStyle w:val="Prrafodelista"/>
        <w:numPr>
          <w:ilvl w:val="1"/>
          <w:numId w:val="15"/>
        </w:numPr>
        <w:tabs>
          <w:tab w:val="left" w:pos="426"/>
        </w:tabs>
        <w:spacing w:line="360" w:lineRule="auto"/>
        <w:ind w:left="1134"/>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b/>
          <w:i/>
          <w:color w:val="000000" w:themeColor="text1"/>
          <w:lang w:val="es-ES_tradnl"/>
        </w:rPr>
        <w:t>“INFORME JUSTIFICADO RR 3823-2023 DA.pdf”</w:t>
      </w:r>
      <w:r w:rsidRPr="00E35962">
        <w:rPr>
          <w:rFonts w:ascii="Palatino Linotype" w:eastAsiaTheme="minorEastAsia" w:hAnsi="Palatino Linotype" w:cstheme="minorBidi"/>
          <w:color w:val="000000" w:themeColor="text1"/>
          <w:lang w:val="es-ES_tradnl"/>
        </w:rPr>
        <w:t xml:space="preserve">: Documento </w:t>
      </w:r>
      <w:r w:rsidR="00FF69FF" w:rsidRPr="00E35962">
        <w:rPr>
          <w:rFonts w:ascii="Palatino Linotype" w:eastAsiaTheme="minorEastAsia" w:hAnsi="Palatino Linotype" w:cstheme="minorBidi"/>
          <w:color w:val="000000" w:themeColor="text1"/>
          <w:lang w:val="es-ES_tradnl"/>
        </w:rPr>
        <w:t xml:space="preserve">de cuatro fojas consistente en la copia digitalizada del oficio número IEEM/DA/3039/2023, de siete (07) de julio de dos mil veintitrés, emitido por el Encargado de Despacho de la </w:t>
      </w:r>
      <w:r w:rsidR="009557E3" w:rsidRPr="00E35962">
        <w:rPr>
          <w:rFonts w:ascii="Palatino Linotype" w:eastAsiaTheme="minorEastAsia" w:hAnsi="Palatino Linotype" w:cstheme="minorBidi"/>
          <w:color w:val="000000" w:themeColor="text1"/>
          <w:lang w:val="es-ES_tradnl"/>
        </w:rPr>
        <w:t xml:space="preserve">Dirección de Administración, dirigido a la Titular de la Unidad de Transparencia, por el que </w:t>
      </w:r>
      <w:r w:rsidR="00CD55AB" w:rsidRPr="00E35962">
        <w:rPr>
          <w:rFonts w:ascii="Palatino Linotype" w:eastAsiaTheme="minorEastAsia" w:hAnsi="Palatino Linotype" w:cstheme="minorBidi"/>
          <w:color w:val="000000" w:themeColor="text1"/>
          <w:lang w:val="es-ES_tradnl"/>
        </w:rPr>
        <w:t>ratifica su respuesta.</w:t>
      </w:r>
    </w:p>
    <w:p w14:paraId="2B64CC8F" w14:textId="77777777" w:rsidR="005D2B63" w:rsidRPr="00E35962" w:rsidRDefault="005D2B63" w:rsidP="005D2B6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4A323D10" w14:textId="28ABDE50" w:rsidR="00D3582E" w:rsidRPr="00E35962" w:rsidRDefault="001E28AD" w:rsidP="006C6D2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color w:val="000000" w:themeColor="text1"/>
          <w:lang w:val="es-ES_tradnl"/>
        </w:rPr>
        <w:t xml:space="preserve">El </w:t>
      </w:r>
      <w:r w:rsidR="00CD55AB" w:rsidRPr="00E35962">
        <w:rPr>
          <w:rFonts w:ascii="Palatino Linotype" w:eastAsiaTheme="minorEastAsia" w:hAnsi="Palatino Linotype" w:cstheme="minorBidi"/>
          <w:color w:val="000000" w:themeColor="text1"/>
          <w:lang w:val="es-ES_tradnl"/>
        </w:rPr>
        <w:t xml:space="preserve">tres (03) de agosto </w:t>
      </w:r>
      <w:r w:rsidRPr="00E35962">
        <w:rPr>
          <w:rFonts w:ascii="Palatino Linotype" w:eastAsiaTheme="minorEastAsia" w:hAnsi="Palatino Linotype" w:cstheme="minorBidi"/>
          <w:color w:val="000000" w:themeColor="text1"/>
          <w:lang w:val="es-ES_tradnl"/>
        </w:rPr>
        <w:t xml:space="preserve">de dos mil veintitrés, se </w:t>
      </w:r>
      <w:r w:rsidR="00446E69" w:rsidRPr="00E35962">
        <w:rPr>
          <w:rFonts w:ascii="Palatino Linotype" w:eastAsiaTheme="minorEastAsia" w:hAnsi="Palatino Linotype" w:cstheme="minorBidi"/>
          <w:color w:val="000000" w:themeColor="text1"/>
          <w:lang w:val="es-ES_tradnl"/>
        </w:rPr>
        <w:t>pusieron</w:t>
      </w:r>
      <w:r w:rsidRPr="00E35962">
        <w:rPr>
          <w:rFonts w:ascii="Palatino Linotype" w:eastAsiaTheme="minorEastAsia" w:hAnsi="Palatino Linotype" w:cstheme="minorBidi"/>
          <w:color w:val="000000" w:themeColor="text1"/>
          <w:lang w:val="es-ES_tradnl"/>
        </w:rPr>
        <w:t xml:space="preserve"> a la vista de la </w:t>
      </w:r>
      <w:r w:rsidRPr="00E35962">
        <w:rPr>
          <w:rFonts w:ascii="Palatino Linotype" w:eastAsiaTheme="minorEastAsia" w:hAnsi="Palatino Linotype" w:cstheme="minorBidi"/>
          <w:b/>
          <w:color w:val="000000" w:themeColor="text1"/>
          <w:lang w:val="es-ES_tradnl"/>
        </w:rPr>
        <w:t>RECURRENTE</w:t>
      </w:r>
      <w:r w:rsidRPr="00E35962">
        <w:rPr>
          <w:rFonts w:ascii="Palatino Linotype" w:eastAsiaTheme="minorEastAsia" w:hAnsi="Palatino Linotype" w:cstheme="minorBidi"/>
          <w:color w:val="000000" w:themeColor="text1"/>
          <w:lang w:val="es-ES_tradnl"/>
        </w:rPr>
        <w:t xml:space="preserve">, </w:t>
      </w:r>
      <w:r w:rsidR="00446E69" w:rsidRPr="00E35962">
        <w:rPr>
          <w:rFonts w:ascii="Palatino Linotype" w:eastAsiaTheme="minorEastAsia" w:hAnsi="Palatino Linotype" w:cstheme="minorBidi"/>
          <w:color w:val="000000" w:themeColor="text1"/>
          <w:lang w:val="es-ES_tradnl"/>
        </w:rPr>
        <w:t>los</w:t>
      </w:r>
      <w:r w:rsidRPr="00E35962">
        <w:rPr>
          <w:rFonts w:ascii="Palatino Linotype" w:eastAsiaTheme="minorEastAsia" w:hAnsi="Palatino Linotype" w:cstheme="minorBidi"/>
          <w:color w:val="000000" w:themeColor="text1"/>
          <w:lang w:val="es-ES_tradnl"/>
        </w:rPr>
        <w:t xml:space="preserve"> archivo</w:t>
      </w:r>
      <w:r w:rsidR="00446E69" w:rsidRPr="00E35962">
        <w:rPr>
          <w:rFonts w:ascii="Palatino Linotype" w:eastAsiaTheme="minorEastAsia" w:hAnsi="Palatino Linotype" w:cstheme="minorBidi"/>
          <w:color w:val="000000" w:themeColor="text1"/>
          <w:lang w:val="es-ES_tradnl"/>
        </w:rPr>
        <w:t>s</w:t>
      </w:r>
      <w:r w:rsidRPr="00E35962">
        <w:rPr>
          <w:rFonts w:ascii="Palatino Linotype" w:eastAsiaTheme="minorEastAsia" w:hAnsi="Palatino Linotype" w:cstheme="minorBidi"/>
          <w:color w:val="000000" w:themeColor="text1"/>
          <w:lang w:val="es-ES_tradnl"/>
        </w:rPr>
        <w:t xml:space="preserve"> electrónico</w:t>
      </w:r>
      <w:r w:rsidR="00446E69" w:rsidRPr="00E35962">
        <w:rPr>
          <w:rFonts w:ascii="Palatino Linotype" w:eastAsiaTheme="minorEastAsia" w:hAnsi="Palatino Linotype" w:cstheme="minorBidi"/>
          <w:color w:val="000000" w:themeColor="text1"/>
          <w:lang w:val="es-ES_tradnl"/>
        </w:rPr>
        <w:t>s</w:t>
      </w:r>
      <w:r w:rsidRPr="00E35962">
        <w:rPr>
          <w:rFonts w:ascii="Palatino Linotype" w:eastAsiaTheme="minorEastAsia" w:hAnsi="Palatino Linotype" w:cstheme="minorBidi"/>
          <w:color w:val="000000" w:themeColor="text1"/>
          <w:lang w:val="es-ES_tradnl"/>
        </w:rPr>
        <w:t xml:space="preserve"> presentado</w:t>
      </w:r>
      <w:r w:rsidR="00446E69" w:rsidRPr="00E35962">
        <w:rPr>
          <w:rFonts w:ascii="Palatino Linotype" w:eastAsiaTheme="minorEastAsia" w:hAnsi="Palatino Linotype" w:cstheme="minorBidi"/>
          <w:color w:val="000000" w:themeColor="text1"/>
          <w:lang w:val="es-ES_tradnl"/>
        </w:rPr>
        <w:t>s</w:t>
      </w:r>
      <w:r w:rsidRPr="00E35962">
        <w:rPr>
          <w:rFonts w:ascii="Palatino Linotype" w:eastAsiaTheme="minorEastAsia" w:hAnsi="Palatino Linotype" w:cstheme="minorBidi"/>
          <w:color w:val="000000" w:themeColor="text1"/>
          <w:lang w:val="es-ES_tradnl"/>
        </w:rPr>
        <w:t xml:space="preserve"> por el </w:t>
      </w:r>
      <w:r w:rsidRPr="00E35962">
        <w:rPr>
          <w:rFonts w:ascii="Palatino Linotype" w:eastAsiaTheme="minorEastAsia" w:hAnsi="Palatino Linotype" w:cstheme="minorBidi"/>
          <w:b/>
          <w:color w:val="000000" w:themeColor="text1"/>
          <w:lang w:val="es-ES_tradnl"/>
        </w:rPr>
        <w:t xml:space="preserve">SUJETO OBLIGADO </w:t>
      </w:r>
      <w:r w:rsidRPr="00E35962">
        <w:rPr>
          <w:rFonts w:ascii="Palatino Linotype" w:eastAsiaTheme="minorEastAsia" w:hAnsi="Palatino Linotype" w:cstheme="minorBidi"/>
          <w:color w:val="000000" w:themeColor="text1"/>
          <w:lang w:val="es-ES_tradnl"/>
        </w:rPr>
        <w:t>en vía de informe justificado, concediéndole un plazo de tres días para que manifestara lo que a su derecho convenga. Sin embargo, se hace constar que la particular no ejerció su derecho de réplica sobre los nuevos contenidos.</w:t>
      </w:r>
    </w:p>
    <w:p w14:paraId="5CCEFC05" w14:textId="77777777" w:rsidR="00D3582E" w:rsidRPr="00E35962" w:rsidRDefault="00D3582E" w:rsidP="00D3582E">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A6ED569" w14:textId="3A34068C" w:rsidR="0057690A" w:rsidRPr="00E35962" w:rsidRDefault="001E28AD" w:rsidP="006C6D2C">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5962">
        <w:rPr>
          <w:rFonts w:ascii="Palatino Linotype" w:eastAsiaTheme="minorEastAsia" w:hAnsi="Palatino Linotype" w:cstheme="minorBidi"/>
          <w:color w:val="000000" w:themeColor="text1"/>
          <w:lang w:val="es-ES_tradnl"/>
        </w:rPr>
        <w:t xml:space="preserve">Finalmente, el </w:t>
      </w:r>
      <w:r w:rsidR="001F426B" w:rsidRPr="00E35962">
        <w:rPr>
          <w:rFonts w:ascii="Palatino Linotype" w:eastAsiaTheme="minorEastAsia" w:hAnsi="Palatino Linotype" w:cstheme="minorBidi"/>
          <w:color w:val="000000" w:themeColor="text1"/>
          <w:lang w:val="es-ES_tradnl"/>
        </w:rPr>
        <w:t xml:space="preserve">nueve (09) de agosto </w:t>
      </w:r>
      <w:r w:rsidRPr="00E35962">
        <w:rPr>
          <w:rFonts w:ascii="Palatino Linotype" w:eastAsiaTheme="minorEastAsia" w:hAnsi="Palatino Linotype" w:cstheme="minorBidi"/>
          <w:color w:val="000000" w:themeColor="text1"/>
          <w:lang w:val="es-ES_tradnl"/>
        </w:rPr>
        <w:t>de dos mil veintitrés, la Comisionada Ponente</w:t>
      </w:r>
      <w:r w:rsidR="0057690A" w:rsidRPr="00E35962">
        <w:rPr>
          <w:rFonts w:ascii="Palatino Linotype" w:eastAsiaTheme="minorEastAsia" w:hAnsi="Palatino Linotype" w:cstheme="minorBidi"/>
          <w:color w:val="000000" w:themeColor="text1"/>
          <w:lang w:val="es-ES_tradnl"/>
        </w:rPr>
        <w:t xml:space="preserve"> d</w:t>
      </w:r>
      <w:r w:rsidRPr="00E35962">
        <w:rPr>
          <w:rFonts w:ascii="Palatino Linotype" w:eastAsiaTheme="minorEastAsia" w:hAnsi="Palatino Linotype" w:cstheme="minorBidi"/>
          <w:color w:val="000000" w:themeColor="text1"/>
          <w:lang w:val="es-ES_tradnl"/>
        </w:rPr>
        <w:t>ecretó el cierre del periodo de instrucción, por lo que ordenó turnar el expediente para su resolución, misma que ahora se pronuncia; y ------------------------</w:t>
      </w:r>
    </w:p>
    <w:p w14:paraId="1A06EC63" w14:textId="77777777" w:rsidR="0028674A" w:rsidRPr="00E35962" w:rsidRDefault="0028674A" w:rsidP="00C373ED">
      <w:pPr>
        <w:spacing w:line="360" w:lineRule="auto"/>
        <w:rPr>
          <w:rFonts w:ascii="Palatino Linotype" w:hAnsi="Palatino Linotype"/>
          <w:lang w:val="es-MX" w:eastAsia="en-US"/>
        </w:rPr>
      </w:pPr>
    </w:p>
    <w:p w14:paraId="10A3850A" w14:textId="473CA5CE" w:rsidR="001F426B" w:rsidRPr="00E35962" w:rsidRDefault="001F426B" w:rsidP="00C373ED">
      <w:pPr>
        <w:spacing w:line="360" w:lineRule="auto"/>
        <w:rPr>
          <w:rFonts w:ascii="Palatino Linotype" w:hAnsi="Palatino Linotype"/>
          <w:lang w:val="es-MX" w:eastAsia="en-US"/>
        </w:rPr>
      </w:pPr>
      <w:r w:rsidRPr="00E3596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CB1A33A" wp14:editId="2A64ADF9">
                <wp:simplePos x="0" y="0"/>
                <wp:positionH relativeFrom="column">
                  <wp:posOffset>6651</wp:posOffset>
                </wp:positionH>
                <wp:positionV relativeFrom="paragraph">
                  <wp:posOffset>33926</wp:posOffset>
                </wp:positionV>
                <wp:extent cx="5643797" cy="794478"/>
                <wp:effectExtent l="38100" t="25400" r="59055" b="81915"/>
                <wp:wrapNone/>
                <wp:docPr id="1521940248" name="Conector recto 1"/>
                <wp:cNvGraphicFramePr/>
                <a:graphic xmlns:a="http://schemas.openxmlformats.org/drawingml/2006/main">
                  <a:graphicData uri="http://schemas.microsoft.com/office/word/2010/wordprocessingShape">
                    <wps:wsp>
                      <wps:cNvCnPr/>
                      <wps:spPr>
                        <a:xfrm>
                          <a:off x="0" y="0"/>
                          <a:ext cx="5643797" cy="79447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C6966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2.65pt" to="444.9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" strokecolor="black [3200]" strokeweight="1pt">
                <v:shadow on="t" color="black" opacity="24903f" origin=",.5" offset="0,.55556mm"/>
              </v:line>
            </w:pict>
          </mc:Fallback>
        </mc:AlternateContent>
      </w:r>
    </w:p>
    <w:p w14:paraId="0D7AA06B" w14:textId="500520B7" w:rsidR="00EA0165" w:rsidRPr="00E35962" w:rsidRDefault="00EA0165" w:rsidP="00C373ED">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E35962">
        <w:rPr>
          <w:rFonts w:ascii="Palatino Linotype" w:hAnsi="Palatino Linotype"/>
          <w:b/>
          <w:color w:val="000000" w:themeColor="text1"/>
          <w:sz w:val="24"/>
          <w:szCs w:val="24"/>
          <w:lang w:val="es-MX" w:eastAsia="en-US"/>
        </w:rPr>
        <w:lastRenderedPageBreak/>
        <w:t>C</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O</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N</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S</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I</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D</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E</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R</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A</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N</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D</w:t>
      </w:r>
      <w:r w:rsidR="001E28AD" w:rsidRPr="00E35962">
        <w:rPr>
          <w:rFonts w:ascii="Palatino Linotype" w:hAnsi="Palatino Linotype"/>
          <w:b/>
          <w:color w:val="000000" w:themeColor="text1"/>
          <w:sz w:val="24"/>
          <w:szCs w:val="24"/>
          <w:lang w:val="es-MX" w:eastAsia="en-US"/>
        </w:rPr>
        <w:t xml:space="preserve"> </w:t>
      </w:r>
      <w:r w:rsidRPr="00E35962">
        <w:rPr>
          <w:rFonts w:ascii="Palatino Linotype" w:hAnsi="Palatino Linotype"/>
          <w:b/>
          <w:color w:val="000000" w:themeColor="text1"/>
          <w:sz w:val="24"/>
          <w:szCs w:val="24"/>
          <w:lang w:val="es-MX" w:eastAsia="en-US"/>
        </w:rPr>
        <w:t>O</w:t>
      </w:r>
      <w:bookmarkEnd w:id="5"/>
      <w:bookmarkEnd w:id="6"/>
      <w:bookmarkEnd w:id="7"/>
      <w:bookmarkEnd w:id="8"/>
    </w:p>
    <w:p w14:paraId="3468D0CF" w14:textId="475BACAF" w:rsidR="00EA0165" w:rsidRPr="00E35962" w:rsidRDefault="00EA0165" w:rsidP="00C373ED">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E35962">
        <w:rPr>
          <w:rFonts w:ascii="Palatino Linotype" w:hAnsi="Palatino Linotype"/>
          <w:b/>
          <w:color w:val="000000" w:themeColor="text1"/>
          <w:sz w:val="24"/>
          <w:szCs w:val="24"/>
          <w:lang w:val="es-MX" w:eastAsia="en-US"/>
        </w:rPr>
        <w:t>PRIMERO. De la competencia</w:t>
      </w:r>
      <w:bookmarkEnd w:id="9"/>
      <w:bookmarkEnd w:id="10"/>
      <w:bookmarkEnd w:id="11"/>
      <w:r w:rsidR="00537427" w:rsidRPr="00E35962">
        <w:rPr>
          <w:rFonts w:ascii="Palatino Linotype" w:hAnsi="Palatino Linotype"/>
          <w:b/>
          <w:color w:val="000000" w:themeColor="text1"/>
          <w:sz w:val="24"/>
          <w:szCs w:val="24"/>
          <w:lang w:val="es-MX" w:eastAsia="en-US"/>
        </w:rPr>
        <w:t>.</w:t>
      </w:r>
      <w:bookmarkEnd w:id="12"/>
    </w:p>
    <w:p w14:paraId="341F67EC" w14:textId="77777777" w:rsidR="00EA0165" w:rsidRPr="00E35962" w:rsidRDefault="00EA0165" w:rsidP="00C373ED">
      <w:pPr>
        <w:spacing w:line="360" w:lineRule="auto"/>
        <w:rPr>
          <w:rFonts w:ascii="Palatino Linotype" w:eastAsiaTheme="minorEastAsia" w:hAnsi="Palatino Linotype" w:cstheme="minorBidi"/>
          <w:color w:val="000000" w:themeColor="text1"/>
          <w:lang w:val="es-MX" w:eastAsia="en-US"/>
        </w:rPr>
      </w:pPr>
    </w:p>
    <w:p w14:paraId="15D1D21E" w14:textId="4D3CE7E2" w:rsidR="00EA0165" w:rsidRPr="00E35962" w:rsidRDefault="00EA0165" w:rsidP="006C6D2C">
      <w:pPr>
        <w:pStyle w:val="Prrafodelista"/>
        <w:numPr>
          <w:ilvl w:val="0"/>
          <w:numId w:val="3"/>
        </w:numPr>
        <w:tabs>
          <w:tab w:val="left" w:pos="0"/>
        </w:tabs>
        <w:spacing w:after="160" w:line="360" w:lineRule="auto"/>
        <w:ind w:left="0" w:hanging="11"/>
        <w:contextualSpacing/>
        <w:jc w:val="both"/>
        <w:rPr>
          <w:rFonts w:ascii="Palatino Linotype" w:eastAsia="MS Mincho" w:hAnsi="Palatino Linotype"/>
          <w:lang w:val="es-ES_tradnl"/>
        </w:rPr>
      </w:pPr>
      <w:r w:rsidRPr="00E35962">
        <w:rPr>
          <w:rFonts w:ascii="Palatino Linotype" w:eastAsia="Calibri" w:hAnsi="Palatino Linotype"/>
        </w:rPr>
        <w:t xml:space="preserve">Este </w:t>
      </w:r>
      <w:r w:rsidR="001E28AD" w:rsidRPr="00E35962">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la </w:t>
      </w:r>
      <w:r w:rsidR="001E28AD" w:rsidRPr="00E35962">
        <w:rPr>
          <w:rFonts w:ascii="Palatino Linotype" w:eastAsia="Calibri" w:hAnsi="Palatino Linotype"/>
          <w:b/>
          <w:color w:val="000000" w:themeColor="text1"/>
        </w:rPr>
        <w:t>RECURRENTE</w:t>
      </w:r>
      <w:r w:rsidR="001E28AD" w:rsidRPr="00E35962">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1E28AD" w:rsidRPr="00E35962">
        <w:rPr>
          <w:rFonts w:ascii="Palatino Linotype" w:eastAsia="Calibri" w:hAnsi="Palatino Linotype" w:cs="Arial"/>
          <w:b/>
          <w:color w:val="000000" w:themeColor="text1"/>
        </w:rPr>
        <w:t>.</w:t>
      </w:r>
    </w:p>
    <w:p w14:paraId="7482CC90" w14:textId="77777777" w:rsidR="00AE28A5" w:rsidRPr="00E35962" w:rsidRDefault="00AE28A5" w:rsidP="00AE28A5">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E35962" w:rsidRDefault="00EA0165" w:rsidP="00C373ED">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E35962">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61282CC5" w:rsidR="009815B6" w:rsidRPr="00E35962" w:rsidRDefault="001E28AD" w:rsidP="001E28AD">
      <w:pPr>
        <w:pStyle w:val="Ttulo3"/>
        <w:rPr>
          <w:rFonts w:ascii="Palatino Linotype" w:hAnsi="Palatino Linotype"/>
        </w:rPr>
      </w:pPr>
      <w:bookmarkStart w:id="17" w:name="_Toc113462271"/>
      <w:r w:rsidRPr="00E35962">
        <w:rPr>
          <w:rFonts w:ascii="Palatino Linotype" w:hAnsi="Palatino Linotype"/>
          <w:b/>
          <w:color w:val="000000" w:themeColor="text1"/>
        </w:rPr>
        <w:t xml:space="preserve">I. </w:t>
      </w:r>
      <w:r w:rsidR="007C4587" w:rsidRPr="00E35962">
        <w:rPr>
          <w:rFonts w:ascii="Palatino Linotype" w:hAnsi="Palatino Linotype"/>
          <w:b/>
          <w:color w:val="000000" w:themeColor="text1"/>
        </w:rPr>
        <w:t>De la interposición del recurso</w:t>
      </w:r>
      <w:r w:rsidR="007C4587" w:rsidRPr="00E35962">
        <w:rPr>
          <w:rFonts w:ascii="Palatino Linotype" w:hAnsi="Palatino Linotype"/>
        </w:rPr>
        <w:t>.</w:t>
      </w:r>
      <w:bookmarkEnd w:id="17"/>
      <w:r w:rsidR="007C4587" w:rsidRPr="00E35962">
        <w:rPr>
          <w:rFonts w:ascii="Palatino Linotype" w:hAnsi="Palatino Linotype"/>
        </w:rPr>
        <w:t xml:space="preserve"> </w:t>
      </w:r>
    </w:p>
    <w:p w14:paraId="102F00F1" w14:textId="77777777" w:rsidR="009815B6" w:rsidRPr="00E35962" w:rsidRDefault="009815B6" w:rsidP="00C373ED">
      <w:pPr>
        <w:spacing w:line="360" w:lineRule="auto"/>
        <w:rPr>
          <w:rFonts w:ascii="Palatino Linotype" w:hAnsi="Palatino Linotype"/>
        </w:rPr>
      </w:pPr>
    </w:p>
    <w:p w14:paraId="3522B5D0" w14:textId="3F1BF6E9" w:rsidR="007C4587" w:rsidRPr="00E35962" w:rsidRDefault="009815B6" w:rsidP="001E28AD">
      <w:pPr>
        <w:pStyle w:val="Prrafodelista"/>
        <w:numPr>
          <w:ilvl w:val="0"/>
          <w:numId w:val="3"/>
        </w:numPr>
        <w:tabs>
          <w:tab w:val="left" w:pos="426"/>
        </w:tabs>
        <w:spacing w:line="360" w:lineRule="auto"/>
        <w:ind w:left="0" w:firstLine="0"/>
        <w:jc w:val="both"/>
        <w:rPr>
          <w:rFonts w:ascii="Palatino Linotype" w:hAnsi="Palatino Linotype"/>
          <w:lang w:eastAsia="en-US"/>
        </w:rPr>
      </w:pPr>
      <w:r w:rsidRPr="00E35962">
        <w:rPr>
          <w:rFonts w:ascii="Palatino Linotype" w:hAnsi="Palatino Linotype"/>
          <w:lang w:eastAsia="en-US"/>
        </w:rPr>
        <w:t xml:space="preserve">El medio de impugnación fue presentado a través del SAIMEX, en el formato previamente aprobado para tal efecto y dentro del plazo legal de </w:t>
      </w:r>
      <w:r w:rsidR="001E28AD" w:rsidRPr="00E35962">
        <w:rPr>
          <w:rFonts w:ascii="Palatino Linotype" w:hAnsi="Palatino Linotype"/>
          <w:lang w:eastAsia="en-US"/>
        </w:rPr>
        <w:t>15</w:t>
      </w:r>
      <w:r w:rsidRPr="00E35962">
        <w:rPr>
          <w:rFonts w:ascii="Palatino Linotype" w:hAnsi="Palatino Linotype"/>
          <w:lang w:eastAsia="en-US"/>
        </w:rPr>
        <w:t xml:space="preserve"> días hábiles otorgados; para el caso en particular</w:t>
      </w:r>
      <w:r w:rsidR="001E28AD" w:rsidRPr="00E35962">
        <w:rPr>
          <w:rFonts w:ascii="Palatino Linotype" w:hAnsi="Palatino Linotype"/>
          <w:lang w:eastAsia="en-US"/>
        </w:rPr>
        <w:t>,</w:t>
      </w:r>
      <w:r w:rsidRPr="00E35962">
        <w:rPr>
          <w:rFonts w:ascii="Palatino Linotype" w:hAnsi="Palatino Linotype"/>
          <w:lang w:eastAsia="en-US"/>
        </w:rPr>
        <w:t xml:space="preserve"> es de señalar que si el </w:t>
      </w:r>
      <w:r w:rsidRPr="00E35962">
        <w:rPr>
          <w:rFonts w:ascii="Palatino Linotype" w:hAnsi="Palatino Linotype"/>
          <w:b/>
          <w:lang w:eastAsia="en-US"/>
        </w:rPr>
        <w:t>SUJETO OBLIGADO</w:t>
      </w:r>
      <w:r w:rsidR="004C02CC" w:rsidRPr="00E35962">
        <w:rPr>
          <w:rFonts w:ascii="Palatino Linotype" w:hAnsi="Palatino Linotype"/>
          <w:b/>
          <w:lang w:eastAsia="en-US"/>
        </w:rPr>
        <w:t>,</w:t>
      </w:r>
      <w:r w:rsidR="00675D2C" w:rsidRPr="00E35962">
        <w:rPr>
          <w:rFonts w:ascii="Palatino Linotype" w:hAnsi="Palatino Linotype"/>
          <w:lang w:eastAsia="en-US"/>
        </w:rPr>
        <w:t xml:space="preserve"> entregó respuesta e</w:t>
      </w:r>
      <w:r w:rsidR="00EE5E27" w:rsidRPr="00E35962">
        <w:rPr>
          <w:rFonts w:ascii="Palatino Linotype" w:hAnsi="Palatino Linotype"/>
          <w:lang w:eastAsia="en-US"/>
        </w:rPr>
        <w:t xml:space="preserve">l </w:t>
      </w:r>
      <w:r w:rsidR="001F426B" w:rsidRPr="00E35962">
        <w:rPr>
          <w:rFonts w:ascii="Palatino Linotype" w:hAnsi="Palatino Linotype"/>
          <w:lang w:eastAsia="en-US"/>
        </w:rPr>
        <w:t>treinta (30) de junio</w:t>
      </w:r>
      <w:r w:rsidR="00CC74C5" w:rsidRPr="00E35962">
        <w:rPr>
          <w:rFonts w:ascii="Palatino Linotype" w:hAnsi="Palatino Linotype"/>
          <w:lang w:eastAsia="en-US"/>
        </w:rPr>
        <w:t xml:space="preserve"> de dos mil veintitrés</w:t>
      </w:r>
      <w:r w:rsidRPr="00E35962">
        <w:rPr>
          <w:rFonts w:ascii="Palatino Linotype" w:hAnsi="Palatino Linotype"/>
          <w:lang w:eastAsia="en-US"/>
        </w:rPr>
        <w:t>, el plazo para interponer el recurso d</w:t>
      </w:r>
      <w:r w:rsidR="00442787" w:rsidRPr="00E35962">
        <w:rPr>
          <w:rFonts w:ascii="Palatino Linotype" w:hAnsi="Palatino Linotype"/>
          <w:lang w:eastAsia="en-US"/>
        </w:rPr>
        <w:t>e re</w:t>
      </w:r>
      <w:r w:rsidR="001E28AD" w:rsidRPr="00E35962">
        <w:rPr>
          <w:rFonts w:ascii="Palatino Linotype" w:hAnsi="Palatino Linotype"/>
          <w:lang w:eastAsia="en-US"/>
        </w:rPr>
        <w:t xml:space="preserve">visión trascurrió del </w:t>
      </w:r>
      <w:r w:rsidR="005E2542" w:rsidRPr="00E35962">
        <w:rPr>
          <w:rFonts w:ascii="Palatino Linotype" w:hAnsi="Palatino Linotype"/>
          <w:lang w:eastAsia="en-US"/>
        </w:rPr>
        <w:t xml:space="preserve">tres (03) de julio al </w:t>
      </w:r>
      <w:r w:rsidR="006F263C" w:rsidRPr="00E35962">
        <w:rPr>
          <w:rFonts w:ascii="Palatino Linotype" w:hAnsi="Palatino Linotype"/>
          <w:lang w:eastAsia="en-US"/>
        </w:rPr>
        <w:t xml:space="preserve">cuatro (04) de </w:t>
      </w:r>
      <w:r w:rsidR="006F263C" w:rsidRPr="00E35962">
        <w:rPr>
          <w:rFonts w:ascii="Palatino Linotype" w:hAnsi="Palatino Linotype"/>
          <w:lang w:eastAsia="en-US"/>
        </w:rPr>
        <w:lastRenderedPageBreak/>
        <w:t>agosto</w:t>
      </w:r>
      <w:r w:rsidR="00715A48" w:rsidRPr="00E35962">
        <w:rPr>
          <w:rFonts w:ascii="Palatino Linotype" w:hAnsi="Palatino Linotype"/>
          <w:lang w:eastAsia="en-US"/>
        </w:rPr>
        <w:t xml:space="preserve"> </w:t>
      </w:r>
      <w:r w:rsidR="006F263C" w:rsidRPr="00E35962">
        <w:rPr>
          <w:rFonts w:ascii="Palatino Linotype" w:hAnsi="Palatino Linotype"/>
          <w:lang w:eastAsia="en-US"/>
        </w:rPr>
        <w:t>de</w:t>
      </w:r>
      <w:r w:rsidR="00715A48" w:rsidRPr="00E35962">
        <w:rPr>
          <w:rFonts w:ascii="Palatino Linotype" w:hAnsi="Palatino Linotype"/>
          <w:lang w:eastAsia="en-US"/>
        </w:rPr>
        <w:t xml:space="preserve"> dos mil veintitrés</w:t>
      </w:r>
      <w:r w:rsidR="001E28AD" w:rsidRPr="00E35962">
        <w:rPr>
          <w:rFonts w:ascii="Palatino Linotype" w:hAnsi="Palatino Linotype"/>
          <w:lang w:eastAsia="en-US"/>
        </w:rPr>
        <w:t xml:space="preserve">; </w:t>
      </w:r>
      <w:r w:rsidR="001E28AD" w:rsidRPr="00E35962">
        <w:rPr>
          <w:rFonts w:ascii="Palatino Linotype" w:eastAsia="Calibri" w:hAnsi="Palatino Linotype" w:cs="Arial"/>
        </w:rPr>
        <w:t>sin contemplar en el cómputo los sábados</w:t>
      </w:r>
      <w:r w:rsidR="006F263C" w:rsidRPr="00E35962">
        <w:rPr>
          <w:rFonts w:ascii="Palatino Linotype" w:eastAsia="Calibri" w:hAnsi="Palatino Linotype" w:cs="Arial"/>
        </w:rPr>
        <w:t>,</w:t>
      </w:r>
      <w:r w:rsidR="001E28AD" w:rsidRPr="00E35962">
        <w:rPr>
          <w:rFonts w:ascii="Palatino Linotype" w:eastAsia="Calibri" w:hAnsi="Palatino Linotype" w:cs="Arial"/>
        </w:rPr>
        <w:t xml:space="preserve"> domingos</w:t>
      </w:r>
      <w:r w:rsidR="006F263C" w:rsidRPr="00E35962">
        <w:rPr>
          <w:rFonts w:ascii="Palatino Linotype" w:eastAsia="Calibri" w:hAnsi="Palatino Linotype" w:cs="Arial"/>
        </w:rPr>
        <w:t xml:space="preserve"> y días inhábiles</w:t>
      </w:r>
      <w:r w:rsidR="001E28AD" w:rsidRPr="00E35962">
        <w:rPr>
          <w:rFonts w:ascii="Palatino Linotype" w:eastAsia="Calibri" w:hAnsi="Palatino Linotype" w:cs="Arial"/>
        </w:rPr>
        <w:t>, en términos del artículo 3, fracción X, de la Ley de Transparencia y Acceso a la Información Pública del Estado de México y Municipios.</w:t>
      </w:r>
    </w:p>
    <w:p w14:paraId="34A3BA10" w14:textId="77777777" w:rsidR="001E28AD" w:rsidRPr="00E35962" w:rsidRDefault="001E28AD" w:rsidP="001E28AD">
      <w:pPr>
        <w:pStyle w:val="Prrafodelista"/>
        <w:tabs>
          <w:tab w:val="left" w:pos="426"/>
        </w:tabs>
        <w:spacing w:line="360" w:lineRule="auto"/>
        <w:ind w:left="0"/>
        <w:jc w:val="both"/>
        <w:rPr>
          <w:rFonts w:ascii="Palatino Linotype" w:hAnsi="Palatino Linotype"/>
          <w:lang w:eastAsia="en-US"/>
        </w:rPr>
      </w:pPr>
    </w:p>
    <w:p w14:paraId="00CEB18C" w14:textId="462D30C2" w:rsidR="00D57BDF" w:rsidRPr="00E35962" w:rsidRDefault="006F263C" w:rsidP="00D57BDF">
      <w:pPr>
        <w:pStyle w:val="Prrafodelista"/>
        <w:numPr>
          <w:ilvl w:val="0"/>
          <w:numId w:val="3"/>
        </w:numPr>
        <w:tabs>
          <w:tab w:val="left" w:pos="426"/>
        </w:tabs>
        <w:spacing w:line="360" w:lineRule="auto"/>
        <w:ind w:left="0" w:firstLine="0"/>
        <w:jc w:val="both"/>
        <w:rPr>
          <w:rFonts w:ascii="Palatino Linotype" w:eastAsia="Calibri" w:hAnsi="Palatino Linotype" w:cs="Arial"/>
        </w:rPr>
      </w:pPr>
      <w:r w:rsidRPr="00E35962">
        <w:rPr>
          <w:rFonts w:ascii="Palatino Linotype" w:eastAsia="Calibri" w:hAnsi="Palatino Linotype" w:cs="Arial"/>
        </w:rPr>
        <w:t xml:space="preserve">De </w:t>
      </w:r>
      <w:r w:rsidR="00D57BDF" w:rsidRPr="00E35962">
        <w:rPr>
          <w:rFonts w:ascii="Palatino Linotype" w:eastAsia="Calibri" w:hAnsi="Palatino Linotype" w:cs="Arial"/>
        </w:rPr>
        <w:t xml:space="preserve">las constancias que obran dentro del expediente digital formado en el SAIMEX, se aprecia que la </w:t>
      </w:r>
      <w:r w:rsidR="00D57BDF" w:rsidRPr="00E35962">
        <w:rPr>
          <w:rFonts w:ascii="Palatino Linotype" w:eastAsia="Calibri" w:hAnsi="Palatino Linotype" w:cs="Arial"/>
          <w:b/>
          <w:bCs/>
        </w:rPr>
        <w:t>RECURRENTE</w:t>
      </w:r>
      <w:r w:rsidR="00D57BDF" w:rsidRPr="00E35962">
        <w:rPr>
          <w:rFonts w:ascii="Palatino Linotype" w:eastAsia="Calibri" w:hAnsi="Palatino Linotype" w:cs="Arial"/>
        </w:rPr>
        <w:t xml:space="preserve"> presentó su inconformidad el </w:t>
      </w:r>
      <w:r w:rsidR="0001480E" w:rsidRPr="00E35962">
        <w:rPr>
          <w:rFonts w:ascii="Palatino Linotype" w:eastAsia="Calibri" w:hAnsi="Palatino Linotype" w:cs="Arial"/>
        </w:rPr>
        <w:t xml:space="preserve">treinta (30) de junio </w:t>
      </w:r>
      <w:r w:rsidR="00D57BDF" w:rsidRPr="00E35962">
        <w:rPr>
          <w:rFonts w:ascii="Palatino Linotype" w:eastAsia="Calibri" w:hAnsi="Palatino Linotype" w:cs="Arial"/>
        </w:rPr>
        <w:t>de dos mil veintidós; esto es, un día antes de que iniciara el plazo precitado, circunstancia que no es determinante para declarar extemporaneidad, toda vez que el tiempo concedido es para delimitar el término en que se puede impugnar las respuestas, luego entonces, no impide que se presente antes de iniciado el plazo concedido.</w:t>
      </w:r>
    </w:p>
    <w:p w14:paraId="147E08AD"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421F8CE5" w14:textId="4EB449F5" w:rsidR="00D57BDF" w:rsidRPr="00E35962" w:rsidRDefault="00D57BDF" w:rsidP="00D57BDF">
      <w:pPr>
        <w:pStyle w:val="Prrafodelista"/>
        <w:numPr>
          <w:ilvl w:val="0"/>
          <w:numId w:val="3"/>
        </w:numPr>
        <w:tabs>
          <w:tab w:val="left" w:pos="426"/>
        </w:tabs>
        <w:spacing w:line="360" w:lineRule="auto"/>
        <w:ind w:left="0" w:firstLine="0"/>
        <w:jc w:val="both"/>
        <w:rPr>
          <w:rFonts w:ascii="Palatino Linotype" w:eastAsia="Calibri" w:hAnsi="Palatino Linotype" w:cs="Arial"/>
        </w:rPr>
      </w:pPr>
      <w:r w:rsidRPr="00E35962">
        <w:rPr>
          <w:rFonts w:ascii="Palatino Linotype" w:eastAsia="Calibri" w:hAnsi="Palatino Linotype" w:cs="Arial"/>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4F6D0D70"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25A9548F" w14:textId="77777777" w:rsidR="00D57BDF" w:rsidRPr="00E35962" w:rsidRDefault="00D57BDF" w:rsidP="00D57BDF">
      <w:pPr>
        <w:pStyle w:val="Prrafodelista"/>
        <w:numPr>
          <w:ilvl w:val="0"/>
          <w:numId w:val="3"/>
        </w:numPr>
        <w:tabs>
          <w:tab w:val="left" w:pos="426"/>
        </w:tabs>
        <w:spacing w:line="360" w:lineRule="auto"/>
        <w:ind w:left="0" w:firstLine="0"/>
        <w:jc w:val="both"/>
        <w:rPr>
          <w:rFonts w:ascii="Palatino Linotype" w:eastAsia="Calibri" w:hAnsi="Palatino Linotype" w:cs="Arial"/>
        </w:rPr>
      </w:pPr>
      <w:r w:rsidRPr="00E35962">
        <w:rPr>
          <w:rFonts w:ascii="Palatino Linotype" w:eastAsia="Calibri" w:hAnsi="Palatino Linotype" w:cs="Arial"/>
        </w:rPr>
        <w:lastRenderedPageBreak/>
        <w:t>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C1DC7BD"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4D849D0A" w14:textId="77777777" w:rsidR="00D57BDF" w:rsidRPr="00E35962" w:rsidRDefault="00D57BDF" w:rsidP="0001480E">
      <w:pPr>
        <w:pStyle w:val="Prrafodelista"/>
        <w:tabs>
          <w:tab w:val="left" w:pos="426"/>
        </w:tabs>
        <w:spacing w:line="276" w:lineRule="auto"/>
        <w:ind w:left="567" w:right="567"/>
        <w:jc w:val="both"/>
        <w:rPr>
          <w:rFonts w:ascii="Palatino Linotype" w:eastAsia="Calibri" w:hAnsi="Palatino Linotype" w:cs="Arial"/>
          <w:i/>
          <w:iCs/>
          <w:sz w:val="22"/>
          <w:szCs w:val="22"/>
        </w:rPr>
      </w:pPr>
      <w:r w:rsidRPr="00E35962">
        <w:rPr>
          <w:rFonts w:ascii="Palatino Linotype" w:eastAsia="Calibri" w:hAnsi="Palatino Linotype" w:cs="Arial"/>
          <w:b/>
          <w:bCs/>
          <w:i/>
          <w:iCs/>
          <w:sz w:val="22"/>
          <w:szCs w:val="22"/>
        </w:rPr>
        <w:t xml:space="preserve">RECURSO DE RECLAMACIÓN. SU INTERPOSICIÓN NO ES EXTEMPORÁNEA SI SE REALIZA ANTES DE QUE INICIE EL PLAZO PARA HACERLO. </w:t>
      </w:r>
      <w:r w:rsidRPr="00E35962">
        <w:rPr>
          <w:rFonts w:ascii="Palatino Linotype" w:eastAsia="Calibri" w:hAnsi="Palatino Linotype" w:cs="Arial"/>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3895A60"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775D1B98" w14:textId="40E58600" w:rsidR="00D57BDF" w:rsidRPr="00E35962" w:rsidRDefault="00D57BDF" w:rsidP="00D57BDF">
      <w:pPr>
        <w:pStyle w:val="Prrafodelista"/>
        <w:numPr>
          <w:ilvl w:val="0"/>
          <w:numId w:val="3"/>
        </w:numPr>
        <w:tabs>
          <w:tab w:val="left" w:pos="426"/>
        </w:tabs>
        <w:spacing w:line="360" w:lineRule="auto"/>
        <w:ind w:left="0" w:firstLine="0"/>
        <w:jc w:val="both"/>
        <w:rPr>
          <w:rFonts w:ascii="Palatino Linotype" w:eastAsia="Calibri" w:hAnsi="Palatino Linotype" w:cs="Arial"/>
        </w:rPr>
      </w:pPr>
      <w:r w:rsidRPr="00E35962">
        <w:rPr>
          <w:rFonts w:ascii="Palatino Linotype" w:eastAsia="Calibri" w:hAnsi="Palatino Linotype" w:cs="Arial"/>
        </w:rPr>
        <w:t xml:space="preserve">Esto es así porque, en primer lugar, es necesario que </w:t>
      </w:r>
      <w:r w:rsidR="0001480E" w:rsidRPr="00E35962">
        <w:rPr>
          <w:rFonts w:ascii="Palatino Linotype" w:eastAsia="Calibri" w:hAnsi="Palatino Linotype" w:cs="Arial"/>
        </w:rPr>
        <w:t>la</w:t>
      </w:r>
      <w:r w:rsidRPr="00E35962">
        <w:rPr>
          <w:rFonts w:ascii="Palatino Linotype" w:eastAsia="Calibri" w:hAnsi="Palatino Linotype" w:cs="Arial"/>
        </w:rPr>
        <w:t xml:space="preserve"> </w:t>
      </w:r>
      <w:r w:rsidRPr="00E35962">
        <w:rPr>
          <w:rFonts w:ascii="Palatino Linotype" w:eastAsia="Calibri" w:hAnsi="Palatino Linotype" w:cs="Arial"/>
          <w:b/>
          <w:bCs/>
        </w:rPr>
        <w:t>RECURRENTE</w:t>
      </w:r>
      <w:r w:rsidRPr="00E35962">
        <w:rPr>
          <w:rFonts w:ascii="Palatino Linotype" w:eastAsia="Calibri"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w:t>
      </w:r>
      <w:r w:rsidR="0001480E" w:rsidRPr="00E35962">
        <w:rPr>
          <w:rFonts w:ascii="Palatino Linotype" w:eastAsia="Calibri" w:hAnsi="Palatino Linotype" w:cs="Arial"/>
        </w:rPr>
        <w:t>la</w:t>
      </w:r>
      <w:r w:rsidRPr="00E35962">
        <w:rPr>
          <w:rFonts w:ascii="Palatino Linotype" w:eastAsia="Calibri" w:hAnsi="Palatino Linotype" w:cs="Arial"/>
        </w:rPr>
        <w:t xml:space="preserve"> </w:t>
      </w:r>
      <w:r w:rsidRPr="00E35962">
        <w:rPr>
          <w:rFonts w:ascii="Palatino Linotype" w:eastAsia="Calibri" w:hAnsi="Palatino Linotype" w:cs="Arial"/>
          <w:b/>
          <w:bCs/>
        </w:rPr>
        <w:t>RECURRENTE</w:t>
      </w:r>
      <w:r w:rsidRPr="00E35962">
        <w:rPr>
          <w:rFonts w:ascii="Palatino Linotype" w:eastAsia="Calibri" w:hAnsi="Palatino Linotype" w:cs="Arial"/>
        </w:rPr>
        <w:t xml:space="preserve"> actúe, ya que, por el contrario, lo que demuestra es el interés de ésta para ejercer su derecho bajo el principio constitucional de justicia expedita.</w:t>
      </w:r>
    </w:p>
    <w:p w14:paraId="49F886B0"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5E53DA23" w14:textId="77777777" w:rsidR="00D57BDF" w:rsidRPr="00E35962" w:rsidRDefault="00D57BDF" w:rsidP="00D57BDF">
      <w:pPr>
        <w:pStyle w:val="Prrafodelista"/>
        <w:numPr>
          <w:ilvl w:val="0"/>
          <w:numId w:val="3"/>
        </w:numPr>
        <w:tabs>
          <w:tab w:val="left" w:pos="426"/>
        </w:tabs>
        <w:spacing w:line="360" w:lineRule="auto"/>
        <w:ind w:left="0" w:firstLine="0"/>
        <w:jc w:val="both"/>
        <w:rPr>
          <w:rFonts w:ascii="Palatino Linotype" w:eastAsia="Calibri" w:hAnsi="Palatino Linotype" w:cs="Arial"/>
        </w:rPr>
      </w:pPr>
      <w:r w:rsidRPr="00E35962">
        <w:rPr>
          <w:rFonts w:ascii="Palatino Linotype" w:eastAsia="Calibri" w:hAnsi="Palatino Linotype" w:cs="Arial"/>
        </w:rPr>
        <w:t xml:space="preserve">Por lo que la presentación del recurso de revisión, el mismo día del conocimiento de la respuesta, se insiste, no constituye un acto que altere el procedimiento, solo </w:t>
      </w:r>
      <w:r w:rsidRPr="00E35962">
        <w:rPr>
          <w:rFonts w:ascii="Palatino Linotype" w:eastAsia="Calibri" w:hAnsi="Palatino Linotype" w:cs="Arial"/>
        </w:rPr>
        <w:lastRenderedPageBreak/>
        <w:t>permite su gestión de manera rápida, lo que no afecta ningún principio procesal y es protector del derecho de acceso a la justicia pronta y expedita.</w:t>
      </w:r>
    </w:p>
    <w:p w14:paraId="51E46680" w14:textId="77777777" w:rsidR="00D57BDF" w:rsidRPr="00E35962" w:rsidRDefault="00D57BDF" w:rsidP="0001480E">
      <w:pPr>
        <w:pStyle w:val="Prrafodelista"/>
        <w:tabs>
          <w:tab w:val="left" w:pos="426"/>
        </w:tabs>
        <w:spacing w:line="360" w:lineRule="auto"/>
        <w:ind w:left="0"/>
        <w:jc w:val="both"/>
        <w:rPr>
          <w:rFonts w:ascii="Palatino Linotype" w:eastAsia="Calibri" w:hAnsi="Palatino Linotype" w:cs="Arial"/>
        </w:rPr>
      </w:pPr>
    </w:p>
    <w:p w14:paraId="078916E1" w14:textId="423D2B05" w:rsidR="001E28AD" w:rsidRPr="00E35962" w:rsidRDefault="00D57BDF" w:rsidP="00D57BDF">
      <w:pPr>
        <w:pStyle w:val="Prrafodelista"/>
        <w:numPr>
          <w:ilvl w:val="0"/>
          <w:numId w:val="3"/>
        </w:numPr>
        <w:tabs>
          <w:tab w:val="left" w:pos="426"/>
        </w:tabs>
        <w:spacing w:line="360" w:lineRule="auto"/>
        <w:ind w:left="0" w:firstLine="0"/>
        <w:jc w:val="both"/>
        <w:rPr>
          <w:rFonts w:ascii="Palatino Linotype" w:hAnsi="Palatino Linotype"/>
          <w:lang w:eastAsia="en-US"/>
        </w:rPr>
      </w:pPr>
      <w:r w:rsidRPr="00E35962">
        <w:rPr>
          <w:rFonts w:ascii="Palatino Linotype" w:eastAsia="Calibri" w:hAnsi="Palatino Linotype" w:cs="Arial"/>
        </w:rPr>
        <w:t xml:space="preserve">Así, la interposición del recurso de revisión antes de que inicie el plazo para su presentación no es determinante para declararlo extemporáneo, siempre y cuando ello ocurra de manera posterior a que se haya notificad la respuesta del </w:t>
      </w:r>
      <w:r w:rsidRPr="00E35962">
        <w:rPr>
          <w:rFonts w:ascii="Palatino Linotype" w:eastAsia="Calibri" w:hAnsi="Palatino Linotype" w:cs="Arial"/>
          <w:b/>
          <w:bCs/>
        </w:rPr>
        <w:t>SUJETO OBLIGADO</w:t>
      </w:r>
      <w:r w:rsidRPr="00E35962">
        <w:rPr>
          <w:rFonts w:ascii="Palatino Linotype" w:eastAsia="Calibri" w:hAnsi="Palatino Linotype" w:cs="Arial"/>
        </w:rPr>
        <w:t xml:space="preserve"> -tal como ocurre en el presente asunto-.</w:t>
      </w:r>
    </w:p>
    <w:p w14:paraId="7CA23D5C" w14:textId="77777777" w:rsidR="001E28AD" w:rsidRPr="00E35962" w:rsidRDefault="001E28AD" w:rsidP="001E28AD">
      <w:pPr>
        <w:pStyle w:val="Prrafodelista"/>
        <w:tabs>
          <w:tab w:val="left" w:pos="426"/>
        </w:tabs>
        <w:spacing w:line="360" w:lineRule="auto"/>
        <w:ind w:left="0"/>
        <w:jc w:val="both"/>
        <w:rPr>
          <w:rFonts w:ascii="Palatino Linotype" w:hAnsi="Palatino Linotype"/>
          <w:lang w:eastAsia="en-US"/>
        </w:rPr>
      </w:pPr>
    </w:p>
    <w:p w14:paraId="6D3C236E" w14:textId="77777777" w:rsidR="00B05DE3" w:rsidRPr="00E35962" w:rsidRDefault="00B05DE3" w:rsidP="001E28AD">
      <w:pPr>
        <w:pStyle w:val="Ttulo3"/>
        <w:rPr>
          <w:rFonts w:ascii="Palatino Linotype" w:hAnsi="Palatino Linotype"/>
          <w:b/>
          <w:color w:val="auto"/>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E35962">
        <w:rPr>
          <w:rFonts w:ascii="Palatino Linotype" w:hAnsi="Palatino Linotype"/>
          <w:b/>
          <w:color w:val="auto"/>
        </w:rPr>
        <w:t>II. Del nombre como requisito innecesario para la tramitación del recurso.</w:t>
      </w:r>
      <w:bookmarkEnd w:id="18"/>
      <w:bookmarkEnd w:id="19"/>
      <w:bookmarkEnd w:id="20"/>
      <w:bookmarkEnd w:id="21"/>
      <w:bookmarkEnd w:id="22"/>
      <w:bookmarkEnd w:id="23"/>
      <w:bookmarkEnd w:id="24"/>
      <w:r w:rsidRPr="00E35962">
        <w:rPr>
          <w:rFonts w:ascii="Palatino Linotype" w:hAnsi="Palatino Linotype"/>
          <w:b/>
          <w:color w:val="auto"/>
        </w:rPr>
        <w:t xml:space="preserve"> </w:t>
      </w:r>
    </w:p>
    <w:p w14:paraId="37282AC6" w14:textId="77777777" w:rsidR="00B05DE3" w:rsidRPr="00E35962" w:rsidRDefault="00B05DE3" w:rsidP="00B05DE3">
      <w:pPr>
        <w:tabs>
          <w:tab w:val="left" w:pos="426"/>
        </w:tabs>
        <w:spacing w:line="360" w:lineRule="auto"/>
        <w:ind w:right="49"/>
        <w:contextualSpacing/>
        <w:jc w:val="both"/>
        <w:rPr>
          <w:rFonts w:ascii="Palatino Linotype" w:hAnsi="Palatino Linotype" w:cs="Arial"/>
          <w:b/>
        </w:rPr>
      </w:pPr>
    </w:p>
    <w:p w14:paraId="1AFDB27E" w14:textId="5CBC3EC4"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hAnsi="Palatino Linotype" w:cs="Arial"/>
          <w:bCs/>
          <w:lang w:val="es-ES_tradnl"/>
        </w:rPr>
        <w:t xml:space="preserve">Por </w:t>
      </w:r>
      <w:r w:rsidRPr="00E35962">
        <w:rPr>
          <w:rFonts w:ascii="Palatino Linotype" w:hAnsi="Palatino Linotype" w:cs="Arial"/>
          <w:bCs/>
        </w:rPr>
        <w:t xml:space="preserve">otro lado, de la revisión al  expediente electrónico contenido en el sistema </w:t>
      </w:r>
      <w:r w:rsidRPr="00E35962">
        <w:rPr>
          <w:rFonts w:ascii="Palatino Linotype" w:hAnsi="Palatino Linotype" w:cs="Arial"/>
          <w:b/>
          <w:bCs/>
        </w:rPr>
        <w:t>SAIMEX,</w:t>
      </w:r>
      <w:r w:rsidRPr="00E35962">
        <w:rPr>
          <w:rFonts w:ascii="Palatino Linotype" w:hAnsi="Palatino Linotype" w:cs="Arial"/>
          <w:bCs/>
        </w:rPr>
        <w:t xml:space="preserve"> se desprende que la parte solicitante, en ejercicio de su derecho de acceso a la información pública en </w:t>
      </w:r>
      <w:r w:rsidR="00DD62D5" w:rsidRPr="00E35962">
        <w:rPr>
          <w:rFonts w:ascii="Palatino Linotype" w:hAnsi="Palatino Linotype" w:cs="Arial"/>
          <w:bCs/>
        </w:rPr>
        <w:t>el expediente que se revisa</w:t>
      </w:r>
      <w:r w:rsidRPr="00E35962">
        <w:rPr>
          <w:rFonts w:ascii="Palatino Linotype" w:hAnsi="Palatino Linotype" w:cs="Arial"/>
          <w:bCs/>
        </w:rPr>
        <w:t xml:space="preserve">, tanto en la solicitud de información como en el recurso de revisión, </w:t>
      </w:r>
      <w:r w:rsidRPr="00E35962">
        <w:rPr>
          <w:rFonts w:ascii="Palatino Linotype" w:hAnsi="Palatino Linotype" w:cs="Arial"/>
          <w:b/>
          <w:bCs/>
        </w:rPr>
        <w:t xml:space="preserve">no señaló </w:t>
      </w:r>
      <w:r w:rsidR="0001480E" w:rsidRPr="00E35962">
        <w:rPr>
          <w:rFonts w:ascii="Palatino Linotype" w:hAnsi="Palatino Linotype" w:cs="Arial"/>
          <w:b/>
          <w:bCs/>
        </w:rPr>
        <w:t>su</w:t>
      </w:r>
      <w:r w:rsidR="00DD62D5" w:rsidRPr="00E35962">
        <w:rPr>
          <w:rFonts w:ascii="Palatino Linotype" w:hAnsi="Palatino Linotype" w:cs="Arial"/>
          <w:b/>
          <w:bCs/>
        </w:rPr>
        <w:t xml:space="preserve"> nombre, </w:t>
      </w:r>
      <w:r w:rsidR="0001480E" w:rsidRPr="00E35962">
        <w:rPr>
          <w:rFonts w:ascii="Palatino Linotype" w:hAnsi="Palatino Linotype" w:cs="Arial"/>
          <w:b/>
          <w:bCs/>
        </w:rPr>
        <w:t xml:space="preserve">sino un </w:t>
      </w:r>
      <w:r w:rsidR="00DD62D5" w:rsidRPr="00E35962">
        <w:rPr>
          <w:rFonts w:ascii="Palatino Linotype" w:hAnsi="Palatino Linotype" w:cs="Arial"/>
          <w:b/>
          <w:bCs/>
        </w:rPr>
        <w:t>seudónimo</w:t>
      </w:r>
      <w:r w:rsidRPr="00E35962">
        <w:rPr>
          <w:rFonts w:ascii="Palatino Linotype" w:hAnsi="Palatino Linotype" w:cs="Arial"/>
          <w:b/>
          <w:bCs/>
        </w:rPr>
        <w:t xml:space="preserve">, </w:t>
      </w:r>
      <w:r w:rsidR="0001480E" w:rsidRPr="00E35962">
        <w:rPr>
          <w:rFonts w:ascii="Palatino Linotype" w:hAnsi="Palatino Linotype" w:cs="Arial"/>
          <w:b/>
          <w:bCs/>
        </w:rPr>
        <w:t>por lo que no</w:t>
      </w:r>
      <w:r w:rsidRPr="00E35962">
        <w:rPr>
          <w:rFonts w:ascii="Palatino Linotype" w:hAnsi="Palatino Linotype" w:cs="Arial"/>
          <w:b/>
          <w:bCs/>
        </w:rPr>
        <w:t xml:space="preserve"> se tiene certeza sobre su identidad</w:t>
      </w:r>
      <w:r w:rsidRPr="00E3596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1B546F8" w14:textId="77777777" w:rsidR="00B05DE3" w:rsidRPr="00E35962" w:rsidRDefault="00B05DE3" w:rsidP="00B05DE3">
      <w:pPr>
        <w:tabs>
          <w:tab w:val="left" w:pos="426"/>
        </w:tabs>
        <w:spacing w:after="160" w:line="360" w:lineRule="auto"/>
        <w:ind w:right="49"/>
        <w:contextualSpacing/>
        <w:jc w:val="both"/>
        <w:rPr>
          <w:rFonts w:ascii="Palatino Linotype" w:hAnsi="Palatino Linotype" w:cs="Arial"/>
          <w:b/>
          <w:lang w:val="es-ES_tradnl"/>
        </w:rPr>
      </w:pPr>
    </w:p>
    <w:p w14:paraId="72705E99" w14:textId="77777777"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hAnsi="Palatino Linotype" w:cs="Arial"/>
          <w:bCs/>
        </w:rPr>
        <w:t xml:space="preserve">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w:t>
      </w:r>
      <w:r w:rsidRPr="00E35962">
        <w:rPr>
          <w:rFonts w:ascii="Palatino Linotype" w:hAnsi="Palatino Linotype" w:cs="Arial"/>
          <w:bC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EA10DC" w14:textId="77777777" w:rsidR="00B05DE3" w:rsidRPr="00E35962" w:rsidRDefault="00B05DE3" w:rsidP="00B05DE3">
      <w:pPr>
        <w:spacing w:line="360" w:lineRule="auto"/>
        <w:jc w:val="both"/>
        <w:rPr>
          <w:rFonts w:ascii="Palatino Linotype" w:hAnsi="Palatino Linotype" w:cs="Arial"/>
          <w:bCs/>
        </w:rPr>
      </w:pPr>
    </w:p>
    <w:p w14:paraId="3D95BCBC" w14:textId="4E52686F"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hAnsi="Palatino Linotype" w:cs="Arial"/>
          <w:bCs/>
        </w:rPr>
        <w:t xml:space="preserve">Por lo </w:t>
      </w:r>
      <w:r w:rsidR="004C02CC" w:rsidRPr="00E35962">
        <w:rPr>
          <w:rFonts w:ascii="Palatino Linotype" w:hAnsi="Palatino Linotype" w:cs="Arial"/>
          <w:bCs/>
        </w:rPr>
        <w:t>que</w:t>
      </w:r>
      <w:r w:rsidRPr="00E35962">
        <w:rPr>
          <w:rFonts w:ascii="Palatino Linotype" w:hAnsi="Palatino Linotype" w:cs="Arial"/>
          <w:bCs/>
        </w:rPr>
        <w:t xml:space="preserve"> de una interpretación sistemática, armónica y progresiva del derecho humano de acceso a la información pública se aprecia que toda persona, sin necesidad de acreditar interés alguno o justificar su utilización, </w:t>
      </w:r>
      <w:r w:rsidR="00614B5C" w:rsidRPr="00E35962">
        <w:rPr>
          <w:rFonts w:ascii="Palatino Linotype" w:hAnsi="Palatino Linotype" w:cs="Arial"/>
          <w:bCs/>
        </w:rPr>
        <w:t xml:space="preserve">debe </w:t>
      </w:r>
      <w:r w:rsidRPr="00E35962">
        <w:rPr>
          <w:rFonts w:ascii="Palatino Linotype" w:hAnsi="Palatino Linotype" w:cs="Arial"/>
          <w:bCs/>
        </w:rPr>
        <w:t>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7658F5" w14:textId="77777777" w:rsidR="00B05DE3" w:rsidRPr="00E35962" w:rsidRDefault="00B05DE3" w:rsidP="00B05DE3">
      <w:pPr>
        <w:tabs>
          <w:tab w:val="left" w:pos="426"/>
        </w:tabs>
        <w:spacing w:line="360" w:lineRule="auto"/>
        <w:ind w:right="49"/>
        <w:contextualSpacing/>
        <w:jc w:val="both"/>
        <w:rPr>
          <w:rFonts w:ascii="Palatino Linotype" w:hAnsi="Palatino Linotype" w:cs="Arial"/>
          <w:b/>
        </w:rPr>
      </w:pPr>
    </w:p>
    <w:p w14:paraId="3B3F6E9E" w14:textId="77777777"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3596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0B838568" w14:textId="77777777" w:rsidR="00B05DE3" w:rsidRPr="00E35962" w:rsidRDefault="00B05DE3" w:rsidP="00B05DE3">
      <w:pPr>
        <w:tabs>
          <w:tab w:val="left" w:pos="426"/>
        </w:tabs>
        <w:spacing w:line="360" w:lineRule="auto"/>
        <w:ind w:right="49"/>
        <w:contextualSpacing/>
        <w:jc w:val="both"/>
        <w:rPr>
          <w:rFonts w:ascii="Palatino Linotype" w:hAnsi="Palatino Linotype" w:cs="Arial"/>
          <w:b/>
        </w:rPr>
      </w:pPr>
    </w:p>
    <w:p w14:paraId="4FA1B0BC" w14:textId="77777777"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3596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90600DB" w14:textId="77777777" w:rsidR="00B05DE3" w:rsidRPr="00E35962" w:rsidRDefault="00B05DE3" w:rsidP="00B05DE3">
      <w:pPr>
        <w:tabs>
          <w:tab w:val="left" w:pos="426"/>
        </w:tabs>
        <w:spacing w:line="360" w:lineRule="auto"/>
        <w:ind w:right="49"/>
        <w:contextualSpacing/>
        <w:jc w:val="both"/>
        <w:rPr>
          <w:rFonts w:ascii="Palatino Linotype" w:hAnsi="Palatino Linotype" w:cs="Arial"/>
          <w:b/>
        </w:rPr>
      </w:pPr>
    </w:p>
    <w:p w14:paraId="465B7BE5" w14:textId="77777777" w:rsidR="00B05DE3" w:rsidRPr="00E35962" w:rsidRDefault="00B05DE3" w:rsidP="006C6D2C">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E35962">
        <w:rPr>
          <w:rFonts w:ascii="Palatino Linotype" w:hAnsi="Palatino Linotype" w:cs="Arial"/>
          <w:bCs/>
        </w:rPr>
        <w:t xml:space="preserve">Por lo tanto, el nombre de la </w:t>
      </w:r>
      <w:r w:rsidRPr="00E35962">
        <w:rPr>
          <w:rFonts w:ascii="Palatino Linotype" w:hAnsi="Palatino Linotype" w:cs="Arial"/>
          <w:b/>
          <w:bCs/>
        </w:rPr>
        <w:t>SOLICITANTE</w:t>
      </w:r>
      <w:r w:rsidRPr="00E35962">
        <w:rPr>
          <w:rFonts w:ascii="Palatino Linotype" w:hAnsi="Palatino Linotype" w:cs="Arial"/>
          <w:bCs/>
        </w:rPr>
        <w:t xml:space="preserve"> y subsecuente </w:t>
      </w:r>
      <w:r w:rsidRPr="00E35962">
        <w:rPr>
          <w:rFonts w:ascii="Palatino Linotype" w:hAnsi="Palatino Linotype" w:cs="Arial"/>
          <w:b/>
          <w:bCs/>
        </w:rPr>
        <w:t>RECURRENTE</w:t>
      </w:r>
      <w:r w:rsidRPr="00E3596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2C22F05" w14:textId="77777777" w:rsidR="001E28AD" w:rsidRPr="00E35962" w:rsidRDefault="001E28AD" w:rsidP="001E28AD">
      <w:pPr>
        <w:tabs>
          <w:tab w:val="left" w:pos="426"/>
        </w:tabs>
        <w:spacing w:after="160" w:line="360" w:lineRule="auto"/>
        <w:ind w:right="49"/>
        <w:contextualSpacing/>
        <w:jc w:val="both"/>
        <w:rPr>
          <w:rFonts w:ascii="Palatino Linotype" w:hAnsi="Palatino Linotype" w:cs="Arial"/>
          <w:bCs/>
        </w:rPr>
      </w:pPr>
    </w:p>
    <w:p w14:paraId="7E92B9FD" w14:textId="18F6E219" w:rsidR="001E28AD" w:rsidRPr="00E35962" w:rsidRDefault="001E28AD" w:rsidP="001E28AD">
      <w:pPr>
        <w:pStyle w:val="Ttulo3"/>
        <w:rPr>
          <w:rFonts w:ascii="Palatino Linotype" w:hAnsi="Palatino Linotype" w:cs="Arial"/>
          <w:b/>
          <w:bCs/>
          <w:color w:val="auto"/>
        </w:rPr>
      </w:pPr>
      <w:r w:rsidRPr="00E35962">
        <w:rPr>
          <w:rFonts w:ascii="Palatino Linotype" w:hAnsi="Palatino Linotype" w:cs="Arial"/>
          <w:b/>
          <w:bCs/>
          <w:color w:val="auto"/>
        </w:rPr>
        <w:t>III. De la procedibilidad del recurso de revisión.</w:t>
      </w:r>
    </w:p>
    <w:p w14:paraId="5DF623AE" w14:textId="77777777" w:rsidR="001E28AD" w:rsidRPr="00E35962" w:rsidRDefault="001E28AD" w:rsidP="001E28AD">
      <w:pPr>
        <w:tabs>
          <w:tab w:val="left" w:pos="426"/>
        </w:tabs>
        <w:spacing w:after="160" w:line="360" w:lineRule="auto"/>
        <w:ind w:right="49"/>
        <w:contextualSpacing/>
        <w:jc w:val="both"/>
        <w:rPr>
          <w:rFonts w:ascii="Palatino Linotype" w:hAnsi="Palatino Linotype" w:cs="Arial"/>
          <w:b/>
        </w:rPr>
      </w:pPr>
    </w:p>
    <w:p w14:paraId="2CAA4C68" w14:textId="5CD8C793" w:rsidR="00A2042B" w:rsidRPr="00E35962" w:rsidRDefault="007C4587" w:rsidP="004B5E25">
      <w:pPr>
        <w:numPr>
          <w:ilvl w:val="0"/>
          <w:numId w:val="3"/>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eastAsia="Calibri" w:hAnsi="Palatino Linotype" w:cs="Arial"/>
          <w:lang w:val="es-ES_tradnl"/>
        </w:rPr>
        <w:t>Consecuencia de lo anterior, este Órgano Garante advierte que el escrito contiene las formalidades previstas por el artículo 180</w:t>
      </w:r>
      <w:r w:rsidR="004B5E25" w:rsidRPr="00E35962">
        <w:rPr>
          <w:rFonts w:ascii="Palatino Linotype" w:eastAsia="Calibri" w:hAnsi="Palatino Linotype" w:cs="Arial"/>
          <w:lang w:val="es-ES_tradnl"/>
        </w:rPr>
        <w:t>,</w:t>
      </w:r>
      <w:r w:rsidRPr="00E35962">
        <w:rPr>
          <w:rFonts w:ascii="Palatino Linotype" w:eastAsia="Calibri" w:hAnsi="Palatino Linotype" w:cs="Arial"/>
          <w:lang w:val="es-ES_tradnl"/>
        </w:rPr>
        <w:t xml:space="preserve"> último párrafo</w:t>
      </w:r>
      <w:r w:rsidR="004B5E25" w:rsidRPr="00E35962">
        <w:rPr>
          <w:rFonts w:ascii="Palatino Linotype" w:eastAsia="Calibri" w:hAnsi="Palatino Linotype" w:cs="Arial"/>
          <w:lang w:val="es-ES_tradnl"/>
        </w:rPr>
        <w:t>,</w:t>
      </w:r>
      <w:r w:rsidRPr="00E35962">
        <w:rPr>
          <w:rFonts w:ascii="Palatino Linotype" w:eastAsia="Calibri" w:hAnsi="Palatino Linotype" w:cs="Arial"/>
          <w:lang w:val="es-ES_tradnl"/>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39421B9D"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73004B42" w14:textId="523506A6" w:rsidR="00433DB9" w:rsidRPr="00E35962" w:rsidRDefault="0031759C" w:rsidP="0031759C">
      <w:pPr>
        <w:pStyle w:val="Ttulo2"/>
        <w:spacing w:before="0" w:line="360" w:lineRule="auto"/>
        <w:rPr>
          <w:rFonts w:ascii="Palatino Linotype" w:hAnsi="Palatino Linotype" w:cs="Arial"/>
          <w:b/>
          <w:i/>
          <w:iCs/>
          <w:color w:val="000000" w:themeColor="text1"/>
          <w:sz w:val="24"/>
          <w:szCs w:val="24"/>
          <w:lang w:val="es-ES_tradnl"/>
        </w:rPr>
      </w:pPr>
      <w:r w:rsidRPr="00E35962">
        <w:rPr>
          <w:rFonts w:ascii="Palatino Linotype" w:hAnsi="Palatino Linotype" w:cs="Arial"/>
          <w:b/>
          <w:color w:val="000000" w:themeColor="text1"/>
          <w:sz w:val="24"/>
          <w:szCs w:val="24"/>
          <w:lang w:val="es-ES_tradnl"/>
        </w:rPr>
        <w:t xml:space="preserve">TERCERO. Del planteamiento de la </w:t>
      </w:r>
      <w:r w:rsidRPr="00E35962">
        <w:rPr>
          <w:rFonts w:ascii="Palatino Linotype" w:hAnsi="Palatino Linotype" w:cs="Arial"/>
          <w:b/>
          <w:i/>
          <w:iCs/>
          <w:color w:val="000000" w:themeColor="text1"/>
          <w:sz w:val="24"/>
          <w:szCs w:val="24"/>
          <w:lang w:val="es-ES_tradnl"/>
        </w:rPr>
        <w:t>Litis.</w:t>
      </w:r>
    </w:p>
    <w:p w14:paraId="4D836827"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4A50A656" w14:textId="7706BAF5" w:rsidR="00433DB9" w:rsidRPr="00E35962" w:rsidRDefault="004B45C1" w:rsidP="00C95FB5">
      <w:pPr>
        <w:numPr>
          <w:ilvl w:val="0"/>
          <w:numId w:val="3"/>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eastAsia="Calibri" w:hAnsi="Palatino Linotype" w:cs="Arial"/>
          <w:lang w:val="es-ES_tradnl"/>
        </w:rPr>
        <w:t xml:space="preserve">Se requirió </w:t>
      </w:r>
      <w:r w:rsidR="00355409" w:rsidRPr="00E35962">
        <w:rPr>
          <w:rFonts w:ascii="Palatino Linotype" w:eastAsia="Calibri" w:hAnsi="Palatino Linotype" w:cs="Arial"/>
          <w:lang w:val="es-ES_tradnl"/>
        </w:rPr>
        <w:t>la cédula profesional y título de maestría de una Vocal específica del Distrito Electoral de Valle de Chalco Solidaridad</w:t>
      </w:r>
      <w:r w:rsidRPr="00E35962">
        <w:rPr>
          <w:rFonts w:ascii="Palatino Linotype" w:eastAsia="Calibri" w:hAnsi="Palatino Linotype" w:cs="Arial"/>
          <w:lang w:val="es-ES_tradnl"/>
        </w:rPr>
        <w:t>.</w:t>
      </w:r>
      <w:r w:rsidR="002B7040" w:rsidRPr="00E35962">
        <w:rPr>
          <w:rFonts w:ascii="Palatino Linotype" w:eastAsia="Calibri" w:hAnsi="Palatino Linotype" w:cs="Arial"/>
          <w:lang w:val="es-ES_tradnl"/>
        </w:rPr>
        <w:t xml:space="preserve"> </w:t>
      </w:r>
      <w:r w:rsidR="00217CFD" w:rsidRPr="00E35962">
        <w:rPr>
          <w:rFonts w:ascii="Palatino Linotype" w:eastAsia="Calibri" w:hAnsi="Palatino Linotype" w:cs="Arial"/>
          <w:lang w:val="es-ES_tradnl"/>
        </w:rPr>
        <w:t xml:space="preserve">El </w:t>
      </w:r>
      <w:r w:rsidR="00217CFD" w:rsidRPr="00E35962">
        <w:rPr>
          <w:rFonts w:ascii="Palatino Linotype" w:eastAsia="Calibri" w:hAnsi="Palatino Linotype" w:cs="Arial"/>
          <w:b/>
          <w:bCs/>
          <w:lang w:val="es-ES_tradnl"/>
        </w:rPr>
        <w:t>SUJETO OBLIGADO</w:t>
      </w:r>
      <w:r w:rsidR="00217CFD" w:rsidRPr="00E35962">
        <w:rPr>
          <w:rFonts w:ascii="Palatino Linotype" w:eastAsia="Calibri" w:hAnsi="Palatino Linotype" w:cs="Arial"/>
          <w:lang w:val="es-ES_tradnl"/>
        </w:rPr>
        <w:t xml:space="preserve"> </w:t>
      </w:r>
      <w:r w:rsidR="00E75202" w:rsidRPr="00E35962">
        <w:rPr>
          <w:rFonts w:ascii="Palatino Linotype" w:eastAsia="MS Mincho" w:hAnsi="Palatino Linotype"/>
          <w:color w:val="000000" w:themeColor="text1"/>
          <w:lang w:val="es-MX"/>
        </w:rPr>
        <w:t>entregó el certificado de estudios totales de maestría de la persona referida en la solicitud de información; así mismo, informó que no contaba con su cédula profesional ni título de maestría.</w:t>
      </w:r>
    </w:p>
    <w:p w14:paraId="01C62613"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3820FAB6" w14:textId="7342FF2E" w:rsidR="00433DB9" w:rsidRPr="00E35962" w:rsidRDefault="00233BD9" w:rsidP="004B5E25">
      <w:pPr>
        <w:numPr>
          <w:ilvl w:val="0"/>
          <w:numId w:val="3"/>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eastAsia="Calibri" w:hAnsi="Palatino Linotype" w:cs="Arial"/>
          <w:lang w:val="es-ES_tradnl"/>
        </w:rPr>
        <w:lastRenderedPageBreak/>
        <w:t xml:space="preserve">La </w:t>
      </w:r>
      <w:r w:rsidR="00B42F71" w:rsidRPr="00E35962">
        <w:rPr>
          <w:rFonts w:ascii="Palatino Linotype" w:hAnsi="Palatino Linotype" w:cs="Arial"/>
          <w:color w:val="000000" w:themeColor="text1"/>
        </w:rPr>
        <w:t xml:space="preserve">particular impugnó la respuesta del </w:t>
      </w:r>
      <w:r w:rsidR="00B42F71" w:rsidRPr="00E35962">
        <w:rPr>
          <w:rFonts w:ascii="Palatino Linotype" w:hAnsi="Palatino Linotype" w:cs="Arial"/>
          <w:b/>
          <w:bCs/>
          <w:color w:val="000000" w:themeColor="text1"/>
        </w:rPr>
        <w:t>SUJETO OBLIGADO</w:t>
      </w:r>
      <w:r w:rsidR="00B42F71" w:rsidRPr="00E35962">
        <w:rPr>
          <w:rFonts w:ascii="Palatino Linotype" w:hAnsi="Palatino Linotype" w:cs="Arial"/>
          <w:color w:val="000000" w:themeColor="text1"/>
        </w:rPr>
        <w:t xml:space="preserve">, mediante el recurso de revisión con número indicado al rubro, y en el que señaló por agravios </w:t>
      </w:r>
      <w:r w:rsidR="00B42F71" w:rsidRPr="00E35962">
        <w:rPr>
          <w:rFonts w:ascii="Palatino Linotype" w:hAnsi="Palatino Linotype" w:cs="Arial"/>
          <w:b/>
          <w:bCs/>
          <w:color w:val="000000" w:themeColor="text1"/>
        </w:rPr>
        <w:t xml:space="preserve">que no se le entregó </w:t>
      </w:r>
      <w:r w:rsidR="00B84A3D" w:rsidRPr="00E35962">
        <w:rPr>
          <w:rFonts w:ascii="Palatino Linotype" w:hAnsi="Palatino Linotype" w:cs="Arial"/>
          <w:b/>
          <w:bCs/>
          <w:color w:val="000000" w:themeColor="text1"/>
        </w:rPr>
        <w:t>la información</w:t>
      </w:r>
      <w:r w:rsidR="00D6001F" w:rsidRPr="00E35962">
        <w:rPr>
          <w:rFonts w:ascii="Palatino Linotype" w:hAnsi="Palatino Linotype" w:cs="Arial"/>
          <w:b/>
          <w:bCs/>
          <w:color w:val="000000" w:themeColor="text1"/>
        </w:rPr>
        <w:t xml:space="preserve"> correspondiente a lo solicitado</w:t>
      </w:r>
      <w:r w:rsidR="00B42F71" w:rsidRPr="00E35962">
        <w:rPr>
          <w:rFonts w:ascii="Palatino Linotype" w:hAnsi="Palatino Linotype" w:cs="Arial"/>
          <w:color w:val="000000" w:themeColor="text1"/>
        </w:rPr>
        <w:t>.</w:t>
      </w:r>
    </w:p>
    <w:p w14:paraId="491F3669"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6D2C8E5F" w14:textId="41E959B9" w:rsidR="00433DB9" w:rsidRPr="00E35962" w:rsidRDefault="00402E1A" w:rsidP="004B5E25">
      <w:pPr>
        <w:numPr>
          <w:ilvl w:val="0"/>
          <w:numId w:val="3"/>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eastAsia="Calibri" w:hAnsi="Palatino Linotype" w:cs="Arial"/>
          <w:lang w:val="es-ES_tradnl"/>
        </w:rPr>
        <w:t xml:space="preserve">En </w:t>
      </w:r>
      <w:r w:rsidR="00EE020F" w:rsidRPr="00E35962">
        <w:rPr>
          <w:rFonts w:ascii="Palatino Linotype" w:hAnsi="Palatino Linotype" w:cs="Arial"/>
          <w:color w:val="000000" w:themeColor="text1"/>
        </w:rPr>
        <w:t xml:space="preserve">ese sentido, este Órgano Garante advierte que las razones o motivos de inconformidad manifestados por el </w:t>
      </w:r>
      <w:r w:rsidR="00EE020F" w:rsidRPr="00E35962">
        <w:rPr>
          <w:rFonts w:ascii="Palatino Linotype" w:hAnsi="Palatino Linotype" w:cs="Arial"/>
          <w:b/>
          <w:bCs/>
          <w:color w:val="000000" w:themeColor="text1"/>
        </w:rPr>
        <w:t>RECURRENTE</w:t>
      </w:r>
      <w:r w:rsidR="00EE020F" w:rsidRPr="00E35962">
        <w:rPr>
          <w:rFonts w:ascii="Palatino Linotype" w:hAnsi="Palatino Linotype" w:cs="Arial"/>
          <w:color w:val="000000" w:themeColor="text1"/>
        </w:rPr>
        <w:t xml:space="preserve"> sugieren que la respuesta proporcionada por el </w:t>
      </w:r>
      <w:r w:rsidR="00EE020F" w:rsidRPr="00E35962">
        <w:rPr>
          <w:rFonts w:ascii="Palatino Linotype" w:hAnsi="Palatino Linotype" w:cs="Arial"/>
          <w:b/>
          <w:bCs/>
          <w:color w:val="000000" w:themeColor="text1"/>
        </w:rPr>
        <w:t>SUJETO OBLIGADO</w:t>
      </w:r>
      <w:r w:rsidR="00EE020F" w:rsidRPr="00E35962">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w:t>
      </w:r>
      <w:r w:rsidR="004C02CC" w:rsidRPr="00E35962">
        <w:rPr>
          <w:rFonts w:ascii="Palatino Linotype" w:hAnsi="Palatino Linotype" w:cs="Arial"/>
          <w:color w:val="000000" w:themeColor="text1"/>
        </w:rPr>
        <w:t>que</w:t>
      </w:r>
      <w:r w:rsidR="00EE020F" w:rsidRPr="00E35962">
        <w:rPr>
          <w:rFonts w:ascii="Palatino Linotype" w:hAnsi="Palatino Linotype" w:cs="Arial"/>
          <w:color w:val="000000" w:themeColor="text1"/>
        </w:rPr>
        <w:t xml:space="preserve"> señalan que en la generación, publicación y entrega de información se </w:t>
      </w:r>
      <w:r w:rsidR="00614B5C" w:rsidRPr="00E35962">
        <w:rPr>
          <w:rFonts w:ascii="Palatino Linotype" w:hAnsi="Palatino Linotype" w:cs="Arial"/>
          <w:color w:val="000000" w:themeColor="text1"/>
        </w:rPr>
        <w:t>debe</w:t>
      </w:r>
      <w:r w:rsidR="00EE020F" w:rsidRPr="00E35962">
        <w:rPr>
          <w:rFonts w:ascii="Palatino Linotype" w:hAnsi="Palatino Linotype" w:cs="Arial"/>
          <w:color w:val="000000" w:themeColor="text1"/>
        </w:rPr>
        <w:t xml:space="preserve"> garantizar que ésta sea </w:t>
      </w:r>
      <w:r w:rsidR="00D6001F" w:rsidRPr="00E35962">
        <w:rPr>
          <w:rFonts w:ascii="Palatino Linotype" w:hAnsi="Palatino Linotype" w:cs="Arial"/>
          <w:b/>
          <w:color w:val="000000" w:themeColor="text1"/>
        </w:rPr>
        <w:t>congruente</w:t>
      </w:r>
      <w:r w:rsidR="00EE020F" w:rsidRPr="00E35962">
        <w:rPr>
          <w:rFonts w:ascii="Palatino Linotype" w:hAnsi="Palatino Linotype" w:cs="Arial"/>
          <w:b/>
          <w:color w:val="000000" w:themeColor="text1"/>
        </w:rPr>
        <w:t>.</w:t>
      </w:r>
    </w:p>
    <w:p w14:paraId="7079C312"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23E20A10" w14:textId="068D25E3" w:rsidR="00433DB9" w:rsidRPr="00E35962" w:rsidRDefault="00EE020F" w:rsidP="004B5E25">
      <w:pPr>
        <w:numPr>
          <w:ilvl w:val="0"/>
          <w:numId w:val="3"/>
        </w:numPr>
        <w:tabs>
          <w:tab w:val="left" w:pos="0"/>
          <w:tab w:val="left" w:pos="426"/>
        </w:tabs>
        <w:spacing w:after="160" w:line="360" w:lineRule="auto"/>
        <w:ind w:left="0" w:right="49" w:firstLine="0"/>
        <w:contextualSpacing/>
        <w:jc w:val="both"/>
        <w:rPr>
          <w:rFonts w:ascii="Palatino Linotype" w:hAnsi="Palatino Linotype" w:cs="Arial"/>
          <w:b/>
          <w:lang w:val="es-ES_tradnl"/>
        </w:rPr>
      </w:pPr>
      <w:r w:rsidRPr="00E35962">
        <w:rPr>
          <w:rFonts w:ascii="Palatino Linotype" w:eastAsia="Calibri" w:hAnsi="Palatino Linotype" w:cs="Arial"/>
          <w:lang w:val="es-ES_tradnl"/>
        </w:rPr>
        <w:t xml:space="preserve">Por </w:t>
      </w:r>
      <w:r w:rsidR="00486303" w:rsidRPr="00E35962">
        <w:rPr>
          <w:rFonts w:ascii="Palatino Linotype" w:hAnsi="Palatino Linotype" w:cs="Arial"/>
          <w:color w:val="000000" w:themeColor="text1"/>
          <w:szCs w:val="23"/>
        </w:rPr>
        <w:t xml:space="preserve">lo anterior, la </w:t>
      </w:r>
      <w:r w:rsidR="00486303" w:rsidRPr="00E35962">
        <w:rPr>
          <w:rFonts w:ascii="Palatino Linotype" w:hAnsi="Palatino Linotype" w:cs="Arial"/>
          <w:i/>
          <w:color w:val="000000" w:themeColor="text1"/>
          <w:szCs w:val="23"/>
        </w:rPr>
        <w:t>Litis</w:t>
      </w:r>
      <w:r w:rsidR="00486303" w:rsidRPr="00E35962">
        <w:rPr>
          <w:rFonts w:ascii="Palatino Linotype" w:hAnsi="Palatino Linotype" w:cs="Arial"/>
          <w:color w:val="000000" w:themeColor="text1"/>
          <w:szCs w:val="23"/>
        </w:rPr>
        <w:t xml:space="preserve"> a resolver en el presente recurso se circunscribe en determinar si la respuesta del </w:t>
      </w:r>
      <w:r w:rsidR="00486303" w:rsidRPr="00E35962">
        <w:rPr>
          <w:rFonts w:ascii="Palatino Linotype" w:hAnsi="Palatino Linotype" w:cs="Arial"/>
          <w:b/>
          <w:bCs/>
          <w:color w:val="000000" w:themeColor="text1"/>
          <w:szCs w:val="23"/>
        </w:rPr>
        <w:t>SUJETO OBLIGADO</w:t>
      </w:r>
      <w:r w:rsidR="00486303" w:rsidRPr="00E35962">
        <w:rPr>
          <w:rFonts w:ascii="Palatino Linotype" w:hAnsi="Palatino Linotype" w:cs="Arial"/>
          <w:color w:val="000000" w:themeColor="text1"/>
          <w:szCs w:val="23"/>
        </w:rPr>
        <w:t xml:space="preserve"> colma el derecho de acceso a la información ejercido por el </w:t>
      </w:r>
      <w:r w:rsidR="00486303" w:rsidRPr="00E35962">
        <w:rPr>
          <w:rFonts w:ascii="Palatino Linotype" w:hAnsi="Palatino Linotype" w:cs="Arial"/>
          <w:b/>
          <w:bCs/>
          <w:color w:val="000000" w:themeColor="text1"/>
          <w:szCs w:val="23"/>
        </w:rPr>
        <w:t>RECURRENTE</w:t>
      </w:r>
      <w:r w:rsidR="00486303" w:rsidRPr="00E35962">
        <w:rPr>
          <w:rFonts w:ascii="Palatino Linotype" w:hAnsi="Palatino Linotype" w:cs="Arial"/>
          <w:color w:val="000000" w:themeColor="text1"/>
          <w:szCs w:val="23"/>
        </w:rPr>
        <w:t xml:space="preserve"> o, si por el contrario, se </w:t>
      </w:r>
      <w:r w:rsidR="00486303" w:rsidRPr="00E35962">
        <w:rPr>
          <w:rFonts w:ascii="Palatino Linotype" w:hAnsi="Palatino Linotype"/>
          <w:color w:val="000000" w:themeColor="text1"/>
        </w:rPr>
        <w:t>actualizan las causales de procedencia</w:t>
      </w:r>
      <w:r w:rsidR="00486303" w:rsidRPr="00E35962">
        <w:rPr>
          <w:rFonts w:ascii="Palatino Linotype" w:hAnsi="Palatino Linotype" w:cs="Arial"/>
          <w:color w:val="000000" w:themeColor="text1"/>
          <w:szCs w:val="23"/>
        </w:rPr>
        <w:t xml:space="preserve"> del recurso de revisión establecidas en el artículo 179 fracciones I</w:t>
      </w:r>
      <w:r w:rsidR="003900D3" w:rsidRPr="00E35962">
        <w:rPr>
          <w:rFonts w:ascii="Palatino Linotype" w:hAnsi="Palatino Linotype" w:cs="Arial"/>
          <w:color w:val="000000" w:themeColor="text1"/>
          <w:szCs w:val="23"/>
        </w:rPr>
        <w:t xml:space="preserve"> </w:t>
      </w:r>
      <w:r w:rsidR="00486303" w:rsidRPr="00E35962">
        <w:rPr>
          <w:rFonts w:ascii="Palatino Linotype" w:hAnsi="Palatino Linotype" w:cs="Arial"/>
          <w:color w:val="000000" w:themeColor="text1"/>
          <w:szCs w:val="23"/>
        </w:rPr>
        <w:t xml:space="preserve">y/o </w:t>
      </w:r>
      <w:r w:rsidR="003900D3" w:rsidRPr="00E35962">
        <w:rPr>
          <w:rFonts w:ascii="Palatino Linotype" w:hAnsi="Palatino Linotype" w:cs="Arial"/>
          <w:color w:val="000000" w:themeColor="text1"/>
          <w:szCs w:val="23"/>
        </w:rPr>
        <w:t>VI</w:t>
      </w:r>
      <w:r w:rsidR="00486303" w:rsidRPr="00E35962">
        <w:rPr>
          <w:rFonts w:ascii="Palatino Linotype" w:hAnsi="Palatino Linotype" w:cs="Arial"/>
          <w:color w:val="000000" w:themeColor="text1"/>
          <w:szCs w:val="23"/>
        </w:rPr>
        <w:t xml:space="preserve"> de la Ley de Transparencia y Acceso a la Información Pública del Estado de México y Municipios, y que se transcriben a continuación:</w:t>
      </w:r>
    </w:p>
    <w:p w14:paraId="740584C6" w14:textId="77777777" w:rsidR="00433DB9" w:rsidRPr="00E35962" w:rsidRDefault="00433DB9" w:rsidP="00433DB9">
      <w:pPr>
        <w:tabs>
          <w:tab w:val="left" w:pos="0"/>
          <w:tab w:val="left" w:pos="426"/>
        </w:tabs>
        <w:spacing w:after="160" w:line="360" w:lineRule="auto"/>
        <w:ind w:right="49"/>
        <w:contextualSpacing/>
        <w:jc w:val="both"/>
        <w:rPr>
          <w:rFonts w:ascii="Palatino Linotype" w:hAnsi="Palatino Linotype" w:cs="Arial"/>
          <w:b/>
          <w:lang w:val="es-ES_tradnl"/>
        </w:rPr>
      </w:pPr>
    </w:p>
    <w:p w14:paraId="25505121" w14:textId="77777777" w:rsidR="00BF2D5D" w:rsidRPr="00E35962" w:rsidRDefault="00BF2D5D" w:rsidP="00BF2D5D">
      <w:pPr>
        <w:pStyle w:val="Sinespaciado"/>
        <w:tabs>
          <w:tab w:val="left" w:pos="426"/>
        </w:tabs>
        <w:ind w:left="851" w:right="567"/>
        <w:jc w:val="both"/>
        <w:rPr>
          <w:rFonts w:ascii="Palatino Linotype" w:hAnsi="Palatino Linotype"/>
          <w:i/>
          <w:color w:val="000000" w:themeColor="text1"/>
          <w:sz w:val="22"/>
        </w:rPr>
      </w:pPr>
      <w:r w:rsidRPr="00E35962">
        <w:rPr>
          <w:rFonts w:ascii="Palatino Linotype" w:hAnsi="Palatino Linotype"/>
          <w:i/>
          <w:color w:val="000000" w:themeColor="text1"/>
          <w:sz w:val="22"/>
        </w:rPr>
        <w:t>“</w:t>
      </w:r>
      <w:r w:rsidRPr="00E35962">
        <w:rPr>
          <w:rFonts w:ascii="Palatino Linotype" w:hAnsi="Palatino Linotype"/>
          <w:b/>
          <w:i/>
          <w:color w:val="000000" w:themeColor="text1"/>
          <w:sz w:val="22"/>
        </w:rPr>
        <w:t>Artículo 179.</w:t>
      </w:r>
      <w:r w:rsidRPr="00E3596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15452A38" w14:textId="77777777" w:rsidR="00BF2D5D" w:rsidRPr="00E35962" w:rsidRDefault="00BF2D5D" w:rsidP="00BF2D5D">
      <w:pPr>
        <w:pStyle w:val="Sinespaciado"/>
        <w:tabs>
          <w:tab w:val="left" w:pos="426"/>
        </w:tabs>
        <w:ind w:left="851" w:right="567"/>
        <w:jc w:val="both"/>
        <w:rPr>
          <w:rFonts w:ascii="Palatino Linotype" w:hAnsi="Palatino Linotype"/>
          <w:bCs/>
          <w:i/>
          <w:color w:val="000000" w:themeColor="text1"/>
          <w:sz w:val="22"/>
        </w:rPr>
      </w:pPr>
      <w:r w:rsidRPr="00E35962">
        <w:rPr>
          <w:rFonts w:ascii="Palatino Linotype" w:hAnsi="Palatino Linotype"/>
          <w:b/>
          <w:bCs/>
          <w:i/>
          <w:color w:val="000000" w:themeColor="text1"/>
          <w:sz w:val="22"/>
        </w:rPr>
        <w:t>I.</w:t>
      </w:r>
      <w:r w:rsidRPr="00E35962">
        <w:rPr>
          <w:rFonts w:ascii="Palatino Linotype" w:hAnsi="Palatino Linotype"/>
          <w:bCs/>
          <w:i/>
          <w:color w:val="000000" w:themeColor="text1"/>
          <w:sz w:val="22"/>
        </w:rPr>
        <w:t xml:space="preserve"> La negativa a la información solicitada;</w:t>
      </w:r>
    </w:p>
    <w:p w14:paraId="5F74F74F" w14:textId="77777777" w:rsidR="003900D3" w:rsidRPr="00E35962" w:rsidRDefault="00BF2D5D" w:rsidP="00BF2D5D">
      <w:pPr>
        <w:pStyle w:val="Sinespaciado"/>
        <w:tabs>
          <w:tab w:val="left" w:pos="426"/>
        </w:tabs>
        <w:ind w:left="851" w:right="567"/>
        <w:jc w:val="both"/>
        <w:rPr>
          <w:rFonts w:ascii="Palatino Linotype" w:hAnsi="Palatino Linotype"/>
          <w:bCs/>
          <w:i/>
          <w:color w:val="000000" w:themeColor="text1"/>
          <w:sz w:val="22"/>
        </w:rPr>
      </w:pPr>
      <w:r w:rsidRPr="00E35962">
        <w:rPr>
          <w:rFonts w:ascii="Palatino Linotype" w:hAnsi="Palatino Linotype"/>
          <w:bCs/>
          <w:i/>
          <w:color w:val="000000" w:themeColor="text1"/>
          <w:sz w:val="22"/>
        </w:rPr>
        <w:t>(...)</w:t>
      </w:r>
    </w:p>
    <w:p w14:paraId="0705F3AF" w14:textId="77777777" w:rsidR="003900D3" w:rsidRPr="00E35962" w:rsidRDefault="003900D3" w:rsidP="00BF2D5D">
      <w:pPr>
        <w:pStyle w:val="Sinespaciado"/>
        <w:tabs>
          <w:tab w:val="left" w:pos="426"/>
        </w:tabs>
        <w:ind w:left="851" w:right="567"/>
        <w:jc w:val="both"/>
        <w:rPr>
          <w:rFonts w:ascii="Palatino Linotype" w:hAnsi="Palatino Linotype"/>
          <w:bCs/>
          <w:i/>
          <w:color w:val="000000" w:themeColor="text1"/>
          <w:sz w:val="22"/>
        </w:rPr>
      </w:pPr>
      <w:r w:rsidRPr="00E35962">
        <w:rPr>
          <w:rFonts w:ascii="Palatino Linotype" w:hAnsi="Palatino Linotype"/>
          <w:b/>
          <w:i/>
          <w:color w:val="000000" w:themeColor="text1"/>
          <w:sz w:val="22"/>
        </w:rPr>
        <w:t>VI.</w:t>
      </w:r>
      <w:r w:rsidRPr="00E35962">
        <w:rPr>
          <w:rFonts w:ascii="Palatino Linotype" w:hAnsi="Palatino Linotype"/>
          <w:bCs/>
          <w:i/>
          <w:color w:val="000000" w:themeColor="text1"/>
          <w:sz w:val="22"/>
        </w:rPr>
        <w:t xml:space="preserve"> La entrega de información que no corresponda con lo solicitado;</w:t>
      </w:r>
    </w:p>
    <w:p w14:paraId="32604A84" w14:textId="5EC07592" w:rsidR="00BF2D5D" w:rsidRPr="00E35962" w:rsidRDefault="003900D3" w:rsidP="00BF2D5D">
      <w:pPr>
        <w:pStyle w:val="Sinespaciado"/>
        <w:tabs>
          <w:tab w:val="left" w:pos="426"/>
        </w:tabs>
        <w:ind w:left="851" w:right="567"/>
        <w:jc w:val="both"/>
        <w:rPr>
          <w:rFonts w:ascii="Palatino Linotype" w:hAnsi="Palatino Linotype"/>
          <w:bCs/>
          <w:i/>
          <w:color w:val="000000" w:themeColor="text1"/>
          <w:sz w:val="22"/>
        </w:rPr>
      </w:pPr>
      <w:r w:rsidRPr="00E35962">
        <w:rPr>
          <w:rFonts w:ascii="Palatino Linotype" w:hAnsi="Palatino Linotype"/>
          <w:bCs/>
          <w:i/>
          <w:color w:val="000000" w:themeColor="text1"/>
          <w:sz w:val="22"/>
        </w:rPr>
        <w:t>(...)</w:t>
      </w:r>
      <w:r w:rsidR="00BF2D5D" w:rsidRPr="00E35962">
        <w:rPr>
          <w:rFonts w:ascii="Palatino Linotype" w:hAnsi="Palatino Linotype"/>
          <w:bCs/>
          <w:i/>
          <w:color w:val="000000" w:themeColor="text1"/>
          <w:sz w:val="22"/>
        </w:rPr>
        <w:t>”</w:t>
      </w:r>
    </w:p>
    <w:p w14:paraId="0E8656F2" w14:textId="77777777" w:rsidR="001E28AD" w:rsidRPr="00E35962" w:rsidRDefault="001E28AD" w:rsidP="001E28AD">
      <w:pPr>
        <w:tabs>
          <w:tab w:val="left" w:pos="0"/>
        </w:tabs>
        <w:spacing w:after="160" w:line="360" w:lineRule="auto"/>
        <w:ind w:right="49"/>
        <w:contextualSpacing/>
        <w:jc w:val="both"/>
        <w:rPr>
          <w:rFonts w:ascii="Palatino Linotype" w:hAnsi="Palatino Linotype" w:cs="Arial"/>
          <w:b/>
          <w:lang w:val="es-ES_tradnl"/>
        </w:rPr>
      </w:pPr>
    </w:p>
    <w:p w14:paraId="07B85258" w14:textId="2C14A7CA" w:rsidR="00FD13D4" w:rsidRPr="00E35962" w:rsidRDefault="00DE7925" w:rsidP="00C373ED">
      <w:pPr>
        <w:pStyle w:val="Ttulo1"/>
        <w:spacing w:line="360" w:lineRule="auto"/>
        <w:rPr>
          <w:rFonts w:ascii="Palatino Linotype" w:hAnsi="Palatino Linotype"/>
          <w:b/>
          <w:color w:val="000000" w:themeColor="text1"/>
          <w:sz w:val="24"/>
          <w:szCs w:val="24"/>
          <w:lang w:val="es-MX" w:eastAsia="en-US"/>
        </w:rPr>
      </w:pPr>
      <w:bookmarkStart w:id="25" w:name="_Toc68804767"/>
      <w:bookmarkStart w:id="26" w:name="_Toc89350007"/>
      <w:bookmarkStart w:id="27" w:name="_Toc459174366"/>
      <w:bookmarkStart w:id="28" w:name="_Toc459659884"/>
      <w:bookmarkStart w:id="29" w:name="_Toc461687280"/>
      <w:bookmarkStart w:id="30" w:name="_Toc462771051"/>
      <w:bookmarkStart w:id="31" w:name="_Toc464139201"/>
      <w:r w:rsidRPr="00E35962">
        <w:rPr>
          <w:rFonts w:ascii="Palatino Linotype" w:eastAsia="MS Mincho" w:hAnsi="Palatino Linotype"/>
          <w:b/>
          <w:color w:val="000000" w:themeColor="text1"/>
          <w:sz w:val="24"/>
          <w:szCs w:val="24"/>
          <w:lang w:val="es-ES_tradnl"/>
        </w:rPr>
        <w:lastRenderedPageBreak/>
        <w:t>CUARTO</w:t>
      </w:r>
      <w:r w:rsidR="00F041CF" w:rsidRPr="00E35962">
        <w:rPr>
          <w:rFonts w:ascii="Palatino Linotype" w:hAnsi="Palatino Linotype"/>
          <w:b/>
          <w:color w:val="000000" w:themeColor="text1"/>
          <w:sz w:val="24"/>
          <w:szCs w:val="24"/>
          <w:lang w:val="es-MX" w:eastAsia="en-US"/>
        </w:rPr>
        <w:t xml:space="preserve">. </w:t>
      </w:r>
      <w:bookmarkEnd w:id="25"/>
      <w:bookmarkEnd w:id="26"/>
      <w:r w:rsidR="00433DB9" w:rsidRPr="00E35962">
        <w:rPr>
          <w:rFonts w:ascii="Palatino Linotype" w:hAnsi="Palatino Linotype"/>
          <w:b/>
          <w:color w:val="000000" w:themeColor="text1"/>
          <w:sz w:val="24"/>
          <w:szCs w:val="24"/>
          <w:lang w:val="es-MX" w:eastAsia="en-US"/>
        </w:rPr>
        <w:t>Estudio y resolución del asunto</w:t>
      </w:r>
      <w:r w:rsidR="004B5E25" w:rsidRPr="00E35962">
        <w:rPr>
          <w:rFonts w:ascii="Palatino Linotype" w:hAnsi="Palatino Linotype"/>
          <w:b/>
          <w:color w:val="000000" w:themeColor="text1"/>
          <w:sz w:val="24"/>
          <w:szCs w:val="24"/>
          <w:lang w:val="es-MX" w:eastAsia="en-US"/>
        </w:rPr>
        <w:t>.</w:t>
      </w:r>
    </w:p>
    <w:p w14:paraId="27F13C6B" w14:textId="62F95990" w:rsidR="008A4972" w:rsidRPr="00E35962" w:rsidRDefault="008A4972" w:rsidP="008A4972">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r w:rsidRPr="00E35962">
        <w:rPr>
          <w:rFonts w:ascii="Palatino Linotype" w:eastAsia="MS Mincho" w:hAnsi="Palatino Linotype"/>
          <w:b/>
          <w:bCs/>
          <w:color w:val="000000" w:themeColor="text1"/>
          <w:lang w:val="es-MX"/>
        </w:rPr>
        <w:t>I. De la atención a la solicitud de información.</w:t>
      </w:r>
    </w:p>
    <w:p w14:paraId="76DAF9D0" w14:textId="77777777" w:rsidR="008A4972" w:rsidRPr="00E35962" w:rsidRDefault="008A4972" w:rsidP="008A4972">
      <w:pPr>
        <w:pStyle w:val="Prrafodelista"/>
        <w:tabs>
          <w:tab w:val="left" w:pos="426"/>
        </w:tabs>
        <w:spacing w:before="240" w:after="240" w:line="360" w:lineRule="auto"/>
        <w:ind w:left="0" w:right="51"/>
        <w:contextualSpacing/>
        <w:jc w:val="both"/>
        <w:rPr>
          <w:rFonts w:ascii="Palatino Linotype" w:eastAsia="MS Mincho" w:hAnsi="Palatino Linotype"/>
          <w:color w:val="000000" w:themeColor="text1"/>
          <w:lang w:val="es-MX"/>
        </w:rPr>
      </w:pPr>
    </w:p>
    <w:p w14:paraId="0E2CA050" w14:textId="05F5D76F" w:rsidR="00D930F8" w:rsidRPr="00E35962" w:rsidRDefault="00D930F8"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La </w:t>
      </w:r>
      <w:r w:rsidR="009F051C" w:rsidRPr="00E35962">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53BD30E" w14:textId="77777777" w:rsidR="00D930F8" w:rsidRPr="00E35962" w:rsidRDefault="00D930F8" w:rsidP="00D930F8">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0BD21069" w14:textId="07827284" w:rsidR="00D930F8" w:rsidRPr="00E35962" w:rsidRDefault="009F051C"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Para </w:t>
      </w:r>
      <w:r w:rsidR="00042B6B" w:rsidRPr="00E35962">
        <w:rPr>
          <w:rFonts w:ascii="Palatino Linotype" w:hAnsi="Palatino Linotype"/>
          <w:color w:val="000000" w:themeColor="text1"/>
        </w:rPr>
        <w:t xml:space="preserve">atender las solicitudes de información, los Sujetos Obligados contarán con un área denominada </w:t>
      </w:r>
      <w:r w:rsidR="00042B6B" w:rsidRPr="00E35962">
        <w:rPr>
          <w:rFonts w:ascii="Palatino Linotype" w:hAnsi="Palatino Linotype"/>
          <w:b/>
          <w:bCs/>
          <w:color w:val="000000" w:themeColor="text1"/>
        </w:rPr>
        <w:t>Unidad de Transparencia</w:t>
      </w:r>
      <w:r w:rsidR="00042B6B" w:rsidRPr="00E35962">
        <w:rPr>
          <w:rFonts w:ascii="Palatino Linotype" w:hAnsi="Palatino Linotype"/>
          <w:color w:val="000000" w:themeColor="text1"/>
          <w:vertAlign w:val="superscript"/>
        </w:rPr>
        <w:footnoteReference w:id="1"/>
      </w:r>
      <w:r w:rsidR="004C02CC" w:rsidRPr="00E35962">
        <w:rPr>
          <w:rFonts w:ascii="Palatino Linotype" w:hAnsi="Palatino Linotype"/>
          <w:color w:val="000000" w:themeColor="text1"/>
        </w:rPr>
        <w:t xml:space="preserve">, que </w:t>
      </w:r>
      <w:r w:rsidR="00042B6B" w:rsidRPr="00E35962">
        <w:rPr>
          <w:rFonts w:ascii="Palatino Linotype" w:hAnsi="Palatino Linotype"/>
          <w:color w:val="000000" w:themeColor="text1"/>
        </w:rPr>
        <w:t xml:space="preserve">será presidida por un Titular, quien fungirá como enlace entre éstos y los solicitantes. Dicha Unidad </w:t>
      </w:r>
      <w:r w:rsidR="00042B6B" w:rsidRPr="00E35962">
        <w:rPr>
          <w:rFonts w:ascii="Palatino Linotype" w:hAnsi="Palatino Linotype"/>
          <w:bCs/>
          <w:color w:val="000000" w:themeColor="text1"/>
        </w:rPr>
        <w:t>será la encargada de tramitar internamente la solicitud de información</w:t>
      </w:r>
      <w:r w:rsidR="00042B6B" w:rsidRPr="00E35962">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00042B6B" w:rsidRPr="00E35962">
        <w:rPr>
          <w:rFonts w:ascii="Palatino Linotype" w:hAnsi="Palatino Linotype"/>
          <w:bCs/>
          <w:color w:val="000000" w:themeColor="text1"/>
        </w:rPr>
        <w:t xml:space="preserve">gestionar la atención a las solicitudes de información </w:t>
      </w:r>
      <w:r w:rsidR="00042B6B" w:rsidRPr="00E35962">
        <w:rPr>
          <w:rFonts w:ascii="Palatino Linotype" w:hAnsi="Palatino Linotype"/>
          <w:color w:val="000000" w:themeColor="text1"/>
        </w:rPr>
        <w:t>en los términos de la Ley General y la Ley de Transparencia y Acceso a la Información Pública del Estado de México y Municipios</w:t>
      </w:r>
      <w:r w:rsidR="00042B6B" w:rsidRPr="00E35962">
        <w:rPr>
          <w:rFonts w:ascii="Palatino Linotype" w:hAnsi="Palatino Linotype"/>
          <w:color w:val="000000" w:themeColor="text1"/>
          <w:vertAlign w:val="superscript"/>
        </w:rPr>
        <w:footnoteReference w:id="2"/>
      </w:r>
      <w:r w:rsidR="00042B6B" w:rsidRPr="00E35962">
        <w:rPr>
          <w:rFonts w:ascii="Palatino Linotype" w:hAnsi="Palatino Linotype"/>
          <w:color w:val="000000" w:themeColor="text1"/>
        </w:rPr>
        <w:t>.</w:t>
      </w:r>
    </w:p>
    <w:p w14:paraId="75F48832" w14:textId="77777777" w:rsidR="00D930F8" w:rsidRPr="00E35962" w:rsidRDefault="00D930F8" w:rsidP="00D930F8">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506B1424" w14:textId="737657AE" w:rsidR="00D930F8" w:rsidRPr="00E35962" w:rsidRDefault="00042B6B"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lastRenderedPageBreak/>
        <w:t xml:space="preserve">De </w:t>
      </w:r>
      <w:r w:rsidR="001B6749" w:rsidRPr="00E35962">
        <w:rPr>
          <w:rFonts w:ascii="Palatino Linotype" w:eastAsia="MS Mincho" w:hAnsi="Palatino Linotype"/>
          <w:color w:val="000000"/>
        </w:rPr>
        <w:t>conformidad con lo dispuesto por el artículo 53 de la Ley de Transparencia y Acceso a la Información Pública del Estado de México y Municipios, las Unidades de Transparencia tendrán, entre sus atribuciones, las siguientes:</w:t>
      </w:r>
    </w:p>
    <w:p w14:paraId="31C129B3" w14:textId="77777777" w:rsidR="00E36542" w:rsidRPr="00E35962" w:rsidRDefault="001B6749" w:rsidP="00E36542">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themeColor="text1"/>
          <w:lang w:val="es-MX"/>
        </w:rPr>
      </w:pPr>
      <w:r w:rsidRPr="00E35962">
        <w:rPr>
          <w:rFonts w:ascii="Palatino Linotype" w:eastAsia="MS Mincho" w:hAnsi="Palatino Linotype"/>
          <w:color w:val="000000" w:themeColor="text1"/>
          <w:lang w:val="es-MX"/>
        </w:rPr>
        <w:t xml:space="preserve">Recibir, </w:t>
      </w:r>
      <w:r w:rsidR="00E36542" w:rsidRPr="00E35962">
        <w:rPr>
          <w:rFonts w:ascii="Palatino Linotype" w:eastAsia="MS Mincho" w:hAnsi="Palatino Linotype"/>
          <w:color w:val="000000" w:themeColor="text1"/>
          <w:lang w:val="es-MX"/>
        </w:rPr>
        <w:t>tramitar y dar respuesta a las solicitudes de acceso a la información;</w:t>
      </w:r>
    </w:p>
    <w:p w14:paraId="5A698487" w14:textId="77777777" w:rsidR="00E36542" w:rsidRPr="00E35962" w:rsidRDefault="00E36542" w:rsidP="00E36542">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themeColor="text1"/>
          <w:lang w:val="es-MX"/>
        </w:rPr>
      </w:pPr>
      <w:r w:rsidRPr="00E35962">
        <w:rPr>
          <w:rFonts w:ascii="Palatino Linotype" w:eastAsia="MS Mincho" w:hAnsi="Palatino Linotype"/>
          <w:color w:val="000000" w:themeColor="text1"/>
          <w:lang w:val="es-MX"/>
        </w:rPr>
        <w:t xml:space="preserve">Realizar, con efectividad, los trámites internos necesarios para la atención de las solicitudes de acceso a la información; </w:t>
      </w:r>
    </w:p>
    <w:p w14:paraId="1D0E1A58" w14:textId="77777777" w:rsidR="00E36542" w:rsidRPr="00E35962" w:rsidRDefault="00E36542" w:rsidP="00E36542">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olor w:val="000000" w:themeColor="text1"/>
          <w:lang w:val="es-MX"/>
        </w:rPr>
      </w:pPr>
      <w:r w:rsidRPr="00E35962">
        <w:rPr>
          <w:rFonts w:ascii="Palatino Linotype" w:eastAsia="MS Mincho" w:hAnsi="Palatino Linotype"/>
          <w:color w:val="000000" w:themeColor="text1"/>
          <w:lang w:val="es-MX"/>
        </w:rPr>
        <w:t xml:space="preserve">Entregar, en su caso, a los particulares la información solicitada; y </w:t>
      </w:r>
    </w:p>
    <w:p w14:paraId="66567F70" w14:textId="411559A4" w:rsidR="001B6749" w:rsidRPr="00E35962" w:rsidRDefault="00E36542" w:rsidP="00E36542">
      <w:pPr>
        <w:pStyle w:val="Prrafodelista"/>
        <w:numPr>
          <w:ilvl w:val="1"/>
          <w:numId w:val="23"/>
        </w:numPr>
        <w:tabs>
          <w:tab w:val="left" w:pos="426"/>
        </w:tabs>
        <w:spacing w:before="240" w:after="240" w:line="360" w:lineRule="auto"/>
        <w:ind w:left="1134" w:right="51"/>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Efectuar las notificaciones a los solicitantes.</w:t>
      </w:r>
    </w:p>
    <w:p w14:paraId="19BBABD9" w14:textId="77777777" w:rsidR="00D930F8" w:rsidRPr="00E35962" w:rsidRDefault="00D930F8" w:rsidP="00D930F8">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4702688C" w14:textId="709BCC7D" w:rsidR="00D930F8" w:rsidRPr="00E35962" w:rsidRDefault="00E36542"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Otros </w:t>
      </w:r>
      <w:r w:rsidR="006A3434" w:rsidRPr="00E35962">
        <w:rPr>
          <w:rFonts w:ascii="Palatino Linotype" w:hAnsi="Palatino Linotype"/>
        </w:rPr>
        <w:t xml:space="preserve">sujetos del proceso de atención a las solicitudes de información son los </w:t>
      </w:r>
      <w:r w:rsidR="006A3434" w:rsidRPr="00E35962">
        <w:rPr>
          <w:rFonts w:ascii="Palatino Linotype" w:hAnsi="Palatino Linotype"/>
          <w:b/>
          <w:bCs/>
        </w:rPr>
        <w:t>servidores públicos habilitados</w:t>
      </w:r>
      <w:r w:rsidR="006A3434" w:rsidRPr="00E35962">
        <w:rPr>
          <w:rFonts w:ascii="Palatino Linotype" w:hAnsi="Palatino Linotype"/>
        </w:rPr>
        <w:t xml:space="preserve">, quienes serán designados por el titular del </w:t>
      </w:r>
      <w:r w:rsidR="006A3434" w:rsidRPr="00E35962">
        <w:rPr>
          <w:rFonts w:ascii="Palatino Linotype" w:hAnsi="Palatino Linotype"/>
          <w:b/>
          <w:bCs/>
        </w:rPr>
        <w:t>SUJETO OBLIGADO</w:t>
      </w:r>
      <w:r w:rsidR="006A3434" w:rsidRPr="00E35962">
        <w:rPr>
          <w:rFonts w:ascii="Palatino Linotype" w:hAnsi="Palatino Linotype"/>
        </w:rPr>
        <w:t>, a propuesta del responsable de la Unidad de Transparencia</w:t>
      </w:r>
      <w:r w:rsidR="006A3434" w:rsidRPr="00E35962">
        <w:rPr>
          <w:rFonts w:ascii="Palatino Linotype" w:hAnsi="Palatino Linotype"/>
          <w:vertAlign w:val="superscript"/>
        </w:rPr>
        <w:footnoteReference w:id="3"/>
      </w:r>
      <w:r w:rsidR="006A3434" w:rsidRPr="00E35962">
        <w:rPr>
          <w:rFonts w:ascii="Palatino Linotype" w:hAnsi="Palatino Linotype"/>
        </w:rPr>
        <w:t xml:space="preserve"> y tendrán, entre sus atribuciones, las siguientes</w:t>
      </w:r>
      <w:r w:rsidR="006A3434" w:rsidRPr="00E35962">
        <w:rPr>
          <w:rFonts w:ascii="Palatino Linotype" w:hAnsi="Palatino Linotype"/>
          <w:vertAlign w:val="superscript"/>
        </w:rPr>
        <w:footnoteReference w:id="4"/>
      </w:r>
      <w:r w:rsidR="006A3434" w:rsidRPr="00E35962">
        <w:rPr>
          <w:rFonts w:ascii="Palatino Linotype" w:hAnsi="Palatino Linotype"/>
        </w:rPr>
        <w:t>:</w:t>
      </w:r>
    </w:p>
    <w:p w14:paraId="564A7FA0" w14:textId="77777777" w:rsidR="001239B3" w:rsidRPr="00E35962" w:rsidRDefault="006A3434" w:rsidP="001239B3">
      <w:pPr>
        <w:pStyle w:val="Prrafodelista"/>
        <w:numPr>
          <w:ilvl w:val="1"/>
          <w:numId w:val="24"/>
        </w:numPr>
        <w:tabs>
          <w:tab w:val="left" w:pos="426"/>
        </w:tabs>
        <w:spacing w:before="240" w:after="240" w:line="360" w:lineRule="auto"/>
        <w:ind w:left="1134" w:right="51"/>
        <w:contextualSpacing/>
        <w:jc w:val="both"/>
        <w:rPr>
          <w:rFonts w:ascii="Palatino Linotype" w:eastAsia="MS Mincho" w:hAnsi="Palatino Linotype"/>
          <w:color w:val="000000" w:themeColor="text1"/>
          <w:lang w:val="es-MX"/>
        </w:rPr>
      </w:pPr>
      <w:r w:rsidRPr="00E35962">
        <w:rPr>
          <w:rFonts w:ascii="Palatino Linotype" w:eastAsia="MS Mincho" w:hAnsi="Palatino Linotype"/>
          <w:color w:val="000000" w:themeColor="text1"/>
          <w:lang w:val="es-MX"/>
        </w:rPr>
        <w:t xml:space="preserve">Localizar </w:t>
      </w:r>
      <w:r w:rsidR="001239B3" w:rsidRPr="00E35962">
        <w:rPr>
          <w:rFonts w:ascii="Palatino Linotype" w:eastAsia="MS Mincho" w:hAnsi="Palatino Linotype"/>
          <w:color w:val="000000" w:themeColor="text1"/>
          <w:lang w:val="es-MX"/>
        </w:rPr>
        <w:t>la información que le solicite la Unidad de Transparencia; y</w:t>
      </w:r>
    </w:p>
    <w:p w14:paraId="2C540314" w14:textId="030EEDE7" w:rsidR="006A3434" w:rsidRPr="00E35962" w:rsidRDefault="001239B3" w:rsidP="001239B3">
      <w:pPr>
        <w:pStyle w:val="Prrafodelista"/>
        <w:numPr>
          <w:ilvl w:val="1"/>
          <w:numId w:val="24"/>
        </w:numPr>
        <w:tabs>
          <w:tab w:val="left" w:pos="426"/>
        </w:tabs>
        <w:spacing w:before="240" w:after="240" w:line="360" w:lineRule="auto"/>
        <w:ind w:left="1134" w:right="51"/>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Proporcionar la información que obre en los archivos y que le sea solicitada por la Unidad de Transparencia.</w:t>
      </w:r>
    </w:p>
    <w:p w14:paraId="0662EF67" w14:textId="77777777" w:rsidR="00D930F8" w:rsidRPr="00E35962" w:rsidRDefault="00D930F8" w:rsidP="00D930F8">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36C1E15B" w14:textId="1E8CA5E6" w:rsidR="00D930F8" w:rsidRPr="00E35962" w:rsidRDefault="001239B3"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De </w:t>
      </w:r>
      <w:r w:rsidR="003F7092" w:rsidRPr="00E35962">
        <w:rPr>
          <w:rFonts w:ascii="Palatino Linotype" w:hAnsi="Palatino Linotype"/>
        </w:rPr>
        <w:t xml:space="preserve">tal </w:t>
      </w:r>
      <w:r w:rsidR="003F7092" w:rsidRPr="00E35962">
        <w:rPr>
          <w:rFonts w:ascii="Palatino Linotype" w:eastAsia="MS Mincho" w:hAnsi="Palatino Linotype"/>
          <w:color w:val="000000"/>
        </w:rPr>
        <w:t xml:space="preserve">manera que cada una de las áreas administrativas del </w:t>
      </w:r>
      <w:r w:rsidR="003F7092" w:rsidRPr="00E35962">
        <w:rPr>
          <w:rFonts w:ascii="Palatino Linotype" w:eastAsia="MS Mincho" w:hAnsi="Palatino Linotype"/>
          <w:b/>
          <w:bCs/>
          <w:color w:val="000000"/>
        </w:rPr>
        <w:t>SUJETO OBLIGADO</w:t>
      </w:r>
      <w:r w:rsidR="00614B5C" w:rsidRPr="00E35962">
        <w:rPr>
          <w:rFonts w:ascii="Palatino Linotype" w:eastAsia="MS Mincho" w:hAnsi="Palatino Linotype"/>
          <w:color w:val="000000"/>
        </w:rPr>
        <w:t xml:space="preserve">, debe </w:t>
      </w:r>
      <w:r w:rsidR="003F7092" w:rsidRPr="00E35962">
        <w:rPr>
          <w:rFonts w:ascii="Palatino Linotype" w:eastAsia="MS Mincho" w:hAnsi="Palatino Linotype"/>
          <w:color w:val="000000"/>
        </w:rPr>
        <w:t xml:space="preserve">contar con un servidor público habilitado, quien será, a su vez, el enlace entre la Unidad de Transparencia y el área administrativa, y se encargará </w:t>
      </w:r>
      <w:r w:rsidR="003F7092" w:rsidRPr="00E35962">
        <w:rPr>
          <w:rFonts w:ascii="Palatino Linotype" w:eastAsia="MS Mincho" w:hAnsi="Palatino Linotype"/>
          <w:color w:val="000000"/>
        </w:rPr>
        <w:lastRenderedPageBreak/>
        <w:t>de buscar, localizar y proporcionar la información que se requiera a través de las solicitudes de acceso a la información.</w:t>
      </w:r>
    </w:p>
    <w:p w14:paraId="1642EC82" w14:textId="77777777" w:rsidR="003F7092" w:rsidRPr="00E35962" w:rsidRDefault="003F7092" w:rsidP="003F7092">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6DCC758D" w14:textId="6FF32F28" w:rsidR="00D91C33" w:rsidRPr="00E35962" w:rsidRDefault="003F7092"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Una vez expuesto lo anterior, d</w:t>
      </w:r>
      <w:r w:rsidR="00D54857" w:rsidRPr="00E35962">
        <w:rPr>
          <w:rFonts w:ascii="Palatino Linotype" w:eastAsia="MS Mincho" w:hAnsi="Palatino Linotype"/>
          <w:color w:val="000000" w:themeColor="text1"/>
          <w:lang w:val="es-MX"/>
        </w:rPr>
        <w:t xml:space="preserve">e </w:t>
      </w:r>
      <w:r w:rsidR="00D54857" w:rsidRPr="00E35962">
        <w:rPr>
          <w:rFonts w:ascii="Palatino Linotype" w:hAnsi="Palatino Linotype"/>
        </w:rPr>
        <w:t xml:space="preserve">la lectura a la solicitud de información </w:t>
      </w:r>
      <w:r w:rsidR="00F62587" w:rsidRPr="00E35962">
        <w:rPr>
          <w:rFonts w:ascii="Palatino Linotype" w:hAnsi="Palatino Linotype"/>
          <w:b/>
          <w:bCs/>
        </w:rPr>
        <w:t>00701/IEEM/IP/2023</w:t>
      </w:r>
      <w:r w:rsidR="00D54857" w:rsidRPr="00E35962">
        <w:rPr>
          <w:rFonts w:ascii="Palatino Linotype" w:hAnsi="Palatino Linotype"/>
        </w:rPr>
        <w:t xml:space="preserve">, se advierte que la entonces </w:t>
      </w:r>
      <w:r w:rsidR="00D54857" w:rsidRPr="00E35962">
        <w:rPr>
          <w:rFonts w:ascii="Palatino Linotype" w:hAnsi="Palatino Linotype"/>
          <w:b/>
        </w:rPr>
        <w:t>SOLICITANTE</w:t>
      </w:r>
      <w:r w:rsidR="00D54857" w:rsidRPr="00E35962">
        <w:rPr>
          <w:rFonts w:ascii="Palatino Linotype" w:hAnsi="Palatino Linotype"/>
        </w:rPr>
        <w:t xml:space="preserve"> requirió al </w:t>
      </w:r>
      <w:r w:rsidR="00F62587" w:rsidRPr="00E35962">
        <w:rPr>
          <w:rFonts w:ascii="Palatino Linotype" w:hAnsi="Palatino Linotype"/>
        </w:rPr>
        <w:t>Instituto Electoral del Estado de México</w:t>
      </w:r>
      <w:r w:rsidR="00D54857" w:rsidRPr="00E35962">
        <w:rPr>
          <w:rFonts w:ascii="Palatino Linotype" w:hAnsi="Palatino Linotype"/>
        </w:rPr>
        <w:t>, lo siguiente:</w:t>
      </w:r>
    </w:p>
    <w:p w14:paraId="433BBF89" w14:textId="710EF739" w:rsidR="00D54857" w:rsidRPr="00E35962" w:rsidRDefault="003900D3" w:rsidP="00D54857">
      <w:pPr>
        <w:pStyle w:val="Prrafodelista"/>
        <w:numPr>
          <w:ilvl w:val="1"/>
          <w:numId w:val="19"/>
        </w:numPr>
        <w:tabs>
          <w:tab w:val="left" w:pos="426"/>
        </w:tabs>
        <w:spacing w:before="240" w:after="240" w:line="360" w:lineRule="auto"/>
        <w:ind w:left="1134" w:right="51"/>
        <w:contextualSpacing/>
        <w:jc w:val="both"/>
        <w:rPr>
          <w:rFonts w:ascii="Palatino Linotype" w:eastAsia="MS Mincho" w:hAnsi="Palatino Linotype" w:cs="Arial"/>
          <w:lang w:val="es-MX"/>
        </w:rPr>
      </w:pPr>
      <w:r w:rsidRPr="00E35962">
        <w:rPr>
          <w:rFonts w:ascii="Palatino Linotype" w:eastAsia="MS Mincho" w:hAnsi="Palatino Linotype" w:cs="Arial"/>
          <w:lang w:val="es-MX"/>
        </w:rPr>
        <w:t xml:space="preserve">Título profesional, y cédula de maestría, de una Vocal específical del </w:t>
      </w:r>
      <w:r w:rsidR="0053478C" w:rsidRPr="00E35962">
        <w:rPr>
          <w:rFonts w:ascii="Palatino Linotype" w:eastAsia="MS Mincho" w:hAnsi="Palatino Linotype" w:cs="Arial"/>
          <w:lang w:val="es-MX"/>
        </w:rPr>
        <w:t>Distrito Electoral de Valle de Chalco Solidaridad.</w:t>
      </w:r>
    </w:p>
    <w:p w14:paraId="3877A143" w14:textId="77777777" w:rsidR="00D54857" w:rsidRPr="00E35962" w:rsidRDefault="00D54857"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159EC57B" w14:textId="7015E5FC" w:rsidR="00AF0A29" w:rsidRPr="00E35962" w:rsidRDefault="00AF0A29"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En razón de lo anterior, de las constancias que obran dentro del expediente digital formado en el SAIMEX, se advierte que la Unidad de Transparencia </w:t>
      </w:r>
      <w:r w:rsidR="0079287E" w:rsidRPr="00E35962">
        <w:rPr>
          <w:rFonts w:ascii="Palatino Linotype" w:eastAsia="MS Mincho" w:hAnsi="Palatino Linotype"/>
          <w:color w:val="000000" w:themeColor="text1"/>
          <w:lang w:val="es-MX"/>
        </w:rPr>
        <w:t>turnó la solicitud de información a</w:t>
      </w:r>
      <w:r w:rsidR="0053478C" w:rsidRPr="00E35962">
        <w:rPr>
          <w:rFonts w:ascii="Palatino Linotype" w:eastAsia="MS Mincho" w:hAnsi="Palatino Linotype"/>
          <w:color w:val="000000" w:themeColor="text1"/>
          <w:lang w:val="es-MX"/>
        </w:rPr>
        <w:t xml:space="preserve"> </w:t>
      </w:r>
      <w:r w:rsidR="0079287E" w:rsidRPr="00E35962">
        <w:rPr>
          <w:rFonts w:ascii="Palatino Linotype" w:eastAsia="MS Mincho" w:hAnsi="Palatino Linotype"/>
          <w:color w:val="000000" w:themeColor="text1"/>
          <w:lang w:val="es-MX"/>
        </w:rPr>
        <w:t>l</w:t>
      </w:r>
      <w:r w:rsidR="0053478C" w:rsidRPr="00E35962">
        <w:rPr>
          <w:rFonts w:ascii="Palatino Linotype" w:eastAsia="MS Mincho" w:hAnsi="Palatino Linotype"/>
          <w:color w:val="000000" w:themeColor="text1"/>
          <w:lang w:val="es-MX"/>
        </w:rPr>
        <w:t>os</w:t>
      </w:r>
      <w:r w:rsidR="0079287E" w:rsidRPr="00E35962">
        <w:rPr>
          <w:rFonts w:ascii="Palatino Linotype" w:eastAsia="MS Mincho" w:hAnsi="Palatino Linotype"/>
          <w:color w:val="000000" w:themeColor="text1"/>
          <w:lang w:val="es-MX"/>
        </w:rPr>
        <w:t xml:space="preserve"> Servidor</w:t>
      </w:r>
      <w:r w:rsidR="0053478C" w:rsidRPr="00E35962">
        <w:rPr>
          <w:rFonts w:ascii="Palatino Linotype" w:eastAsia="MS Mincho" w:hAnsi="Palatino Linotype"/>
          <w:color w:val="000000" w:themeColor="text1"/>
          <w:lang w:val="es-MX"/>
        </w:rPr>
        <w:t>es</w:t>
      </w:r>
      <w:r w:rsidR="0079287E" w:rsidRPr="00E35962">
        <w:rPr>
          <w:rFonts w:ascii="Palatino Linotype" w:eastAsia="MS Mincho" w:hAnsi="Palatino Linotype"/>
          <w:color w:val="000000" w:themeColor="text1"/>
          <w:lang w:val="es-MX"/>
        </w:rPr>
        <w:t xml:space="preserve"> Público</w:t>
      </w:r>
      <w:r w:rsidR="0053478C" w:rsidRPr="00E35962">
        <w:rPr>
          <w:rFonts w:ascii="Palatino Linotype" w:eastAsia="MS Mincho" w:hAnsi="Palatino Linotype"/>
          <w:color w:val="000000" w:themeColor="text1"/>
          <w:lang w:val="es-MX"/>
        </w:rPr>
        <w:t>s</w:t>
      </w:r>
      <w:r w:rsidR="0079287E" w:rsidRPr="00E35962">
        <w:rPr>
          <w:rFonts w:ascii="Palatino Linotype" w:eastAsia="MS Mincho" w:hAnsi="Palatino Linotype"/>
          <w:color w:val="000000" w:themeColor="text1"/>
          <w:lang w:val="es-MX"/>
        </w:rPr>
        <w:t xml:space="preserve"> Habilitado</w:t>
      </w:r>
      <w:r w:rsidR="0053478C" w:rsidRPr="00E35962">
        <w:rPr>
          <w:rFonts w:ascii="Palatino Linotype" w:eastAsia="MS Mincho" w:hAnsi="Palatino Linotype"/>
          <w:color w:val="000000" w:themeColor="text1"/>
          <w:lang w:val="es-MX"/>
        </w:rPr>
        <w:t>s</w:t>
      </w:r>
      <w:r w:rsidR="0079287E" w:rsidRPr="00E35962">
        <w:rPr>
          <w:rFonts w:ascii="Palatino Linotype" w:eastAsia="MS Mincho" w:hAnsi="Palatino Linotype"/>
          <w:color w:val="000000" w:themeColor="text1"/>
          <w:lang w:val="es-MX"/>
        </w:rPr>
        <w:t xml:space="preserve"> </w:t>
      </w:r>
      <w:r w:rsidR="0053478C" w:rsidRPr="00E35962">
        <w:rPr>
          <w:rFonts w:ascii="Palatino Linotype" w:eastAsia="MS Mincho" w:hAnsi="Palatino Linotype"/>
          <w:i/>
          <w:iCs/>
          <w:color w:val="000000" w:themeColor="text1"/>
          <w:lang w:val="es-MX"/>
        </w:rPr>
        <w:t>Lic. Rafael Hernández Vera</w:t>
      </w:r>
      <w:r w:rsidR="0079287E" w:rsidRPr="00E35962">
        <w:rPr>
          <w:rFonts w:ascii="Palatino Linotype" w:eastAsia="MS Mincho" w:hAnsi="Palatino Linotype"/>
          <w:color w:val="000000" w:themeColor="text1"/>
          <w:lang w:val="es-MX"/>
        </w:rPr>
        <w:t xml:space="preserve"> </w:t>
      </w:r>
      <w:r w:rsidR="00FD11FF" w:rsidRPr="00E35962">
        <w:rPr>
          <w:rFonts w:ascii="Palatino Linotype" w:eastAsia="MS Mincho" w:hAnsi="Palatino Linotype"/>
          <w:color w:val="000000" w:themeColor="text1"/>
          <w:lang w:val="es-MX"/>
        </w:rPr>
        <w:t xml:space="preserve">e </w:t>
      </w:r>
      <w:r w:rsidR="00FD11FF" w:rsidRPr="00E35962">
        <w:rPr>
          <w:rFonts w:ascii="Palatino Linotype" w:eastAsia="MS Mincho" w:hAnsi="Palatino Linotype"/>
          <w:i/>
          <w:iCs/>
          <w:color w:val="000000" w:themeColor="text1"/>
          <w:lang w:val="es-MX"/>
        </w:rPr>
        <w:t>Ing. Aranzazú Rodríguez Rivera</w:t>
      </w:r>
      <w:r w:rsidR="003202C7" w:rsidRPr="00E35962">
        <w:rPr>
          <w:rFonts w:ascii="Palatino Linotype" w:eastAsia="MS Mincho" w:hAnsi="Palatino Linotype"/>
          <w:color w:val="000000" w:themeColor="text1"/>
          <w:lang w:val="es-MX"/>
        </w:rPr>
        <w:t>,</w:t>
      </w:r>
      <w:r w:rsidR="0079287E" w:rsidRPr="00E35962">
        <w:rPr>
          <w:rFonts w:ascii="Palatino Linotype" w:eastAsia="MS Mincho" w:hAnsi="Palatino Linotype"/>
          <w:color w:val="000000" w:themeColor="text1"/>
          <w:lang w:val="es-MX"/>
        </w:rPr>
        <w:t xml:space="preserve"> </w:t>
      </w:r>
      <w:r w:rsidR="00FD11FF" w:rsidRPr="00E35962">
        <w:rPr>
          <w:rFonts w:ascii="Palatino Linotype" w:eastAsia="MS Mincho" w:hAnsi="Palatino Linotype"/>
          <w:color w:val="000000" w:themeColor="text1"/>
          <w:lang w:val="es-MX"/>
        </w:rPr>
        <w:t>quienes de auerdo con el Directorio de los Servidores Públicos</w:t>
      </w:r>
      <w:r w:rsidR="00FD11FF" w:rsidRPr="00E35962">
        <w:rPr>
          <w:rStyle w:val="Refdenotaalpie"/>
          <w:rFonts w:ascii="Palatino Linotype" w:eastAsia="MS Mincho" w:hAnsi="Palatino Linotype"/>
          <w:color w:val="000000" w:themeColor="text1"/>
          <w:lang w:val="es-MX"/>
        </w:rPr>
        <w:footnoteReference w:id="5"/>
      </w:r>
      <w:r w:rsidR="00FD11FF" w:rsidRPr="00E35962">
        <w:rPr>
          <w:rFonts w:ascii="Palatino Linotype" w:eastAsia="MS Mincho" w:hAnsi="Palatino Linotype"/>
          <w:color w:val="000000" w:themeColor="text1"/>
          <w:lang w:val="es-MX"/>
        </w:rPr>
        <w:t xml:space="preserve"> del </w:t>
      </w:r>
      <w:r w:rsidR="00FD11FF" w:rsidRPr="00E35962">
        <w:rPr>
          <w:rFonts w:ascii="Palatino Linotype" w:eastAsia="MS Mincho" w:hAnsi="Palatino Linotype"/>
          <w:b/>
          <w:bCs/>
          <w:color w:val="000000" w:themeColor="text1"/>
          <w:lang w:val="es-MX"/>
        </w:rPr>
        <w:t>SUJETO OBLIGADO</w:t>
      </w:r>
      <w:r w:rsidR="003D1E86" w:rsidRPr="00E35962">
        <w:rPr>
          <w:rFonts w:ascii="Palatino Linotype" w:eastAsia="MS Mincho" w:hAnsi="Palatino Linotype"/>
          <w:color w:val="000000" w:themeColor="text1"/>
          <w:lang w:val="es-MX"/>
        </w:rPr>
        <w:t xml:space="preserve">, </w:t>
      </w:r>
      <w:r w:rsidR="004E3AE0" w:rsidRPr="00E35962">
        <w:rPr>
          <w:rFonts w:ascii="Palatino Linotype" w:eastAsia="MS Mincho" w:hAnsi="Palatino Linotype"/>
          <w:color w:val="000000" w:themeColor="text1"/>
          <w:lang w:val="es-MX"/>
        </w:rPr>
        <w:t xml:space="preserve">ambos </w:t>
      </w:r>
      <w:r w:rsidR="003D1E86" w:rsidRPr="00E35962">
        <w:rPr>
          <w:rFonts w:ascii="Palatino Linotype" w:eastAsia="MS Mincho" w:hAnsi="Palatino Linotype"/>
          <w:color w:val="000000" w:themeColor="text1"/>
          <w:lang w:val="es-MX"/>
        </w:rPr>
        <w:t xml:space="preserve">se encuentran adscritos a la </w:t>
      </w:r>
      <w:r w:rsidR="004E3AE0" w:rsidRPr="00E35962">
        <w:rPr>
          <w:rFonts w:ascii="Palatino Linotype" w:eastAsia="MS Mincho" w:hAnsi="Palatino Linotype"/>
          <w:b/>
          <w:bCs/>
          <w:color w:val="000000" w:themeColor="text1"/>
          <w:lang w:val="es-MX"/>
        </w:rPr>
        <w:t>Dirección de Administración</w:t>
      </w:r>
      <w:r w:rsidR="004E3AE0" w:rsidRPr="00E35962">
        <w:rPr>
          <w:rFonts w:ascii="Palatino Linotype" w:eastAsia="MS Mincho" w:hAnsi="Palatino Linotype"/>
          <w:color w:val="000000" w:themeColor="text1"/>
          <w:lang w:val="es-MX"/>
        </w:rPr>
        <w:t>.</w:t>
      </w:r>
    </w:p>
    <w:p w14:paraId="1827DC6C" w14:textId="77777777" w:rsidR="00AF0A29" w:rsidRPr="00E35962" w:rsidRDefault="00AF0A29" w:rsidP="00AF0A29">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1A67A933" w14:textId="2EDC2BED" w:rsidR="00D54857" w:rsidRPr="00E35962" w:rsidRDefault="00AF0A29"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S</w:t>
      </w:r>
      <w:r w:rsidR="00D54857" w:rsidRPr="00E35962">
        <w:rPr>
          <w:rFonts w:ascii="Palatino Linotype" w:eastAsia="MS Mincho" w:hAnsi="Palatino Linotype"/>
          <w:color w:val="000000" w:themeColor="text1"/>
          <w:lang w:val="es-MX"/>
        </w:rPr>
        <w:t xml:space="preserve">eñalado </w:t>
      </w:r>
      <w:r w:rsidR="00D54857" w:rsidRPr="00E35962">
        <w:rPr>
          <w:rFonts w:ascii="Palatino Linotype" w:hAnsi="Palatino Linotype"/>
          <w:color w:val="000000" w:themeColor="text1"/>
        </w:rPr>
        <w:t xml:space="preserve">lo anterior, y en respuesta a la solicitud de información, el </w:t>
      </w:r>
      <w:r w:rsidR="00D54857" w:rsidRPr="00E35962">
        <w:rPr>
          <w:rFonts w:ascii="Palatino Linotype" w:hAnsi="Palatino Linotype"/>
          <w:b/>
          <w:color w:val="000000" w:themeColor="text1"/>
        </w:rPr>
        <w:t>SUJETO OBLIGADO</w:t>
      </w:r>
      <w:r w:rsidR="004C02CC" w:rsidRPr="00E35962">
        <w:rPr>
          <w:rFonts w:ascii="Palatino Linotype" w:hAnsi="Palatino Linotype"/>
          <w:b/>
          <w:color w:val="000000" w:themeColor="text1"/>
        </w:rPr>
        <w:t>,</w:t>
      </w:r>
      <w:r w:rsidR="00D54857" w:rsidRPr="00E35962">
        <w:rPr>
          <w:rFonts w:ascii="Palatino Linotype" w:hAnsi="Palatino Linotype"/>
          <w:color w:val="000000" w:themeColor="text1"/>
        </w:rPr>
        <w:t xml:space="preserve"> entregó </w:t>
      </w:r>
      <w:r w:rsidR="00C50E1B" w:rsidRPr="00E35962">
        <w:rPr>
          <w:rFonts w:ascii="Palatino Linotype" w:hAnsi="Palatino Linotype"/>
          <w:color w:val="000000" w:themeColor="text1"/>
        </w:rPr>
        <w:t>la copia digitalizada, en versión pública, del certificado de estudios totales</w:t>
      </w:r>
      <w:r w:rsidR="001645B4" w:rsidRPr="00E35962">
        <w:rPr>
          <w:rFonts w:ascii="Palatino Linotype" w:hAnsi="Palatino Linotype"/>
          <w:color w:val="000000" w:themeColor="text1"/>
        </w:rPr>
        <w:t xml:space="preserve"> expedido en favor de </w:t>
      </w:r>
      <w:r w:rsidR="001645B4" w:rsidRPr="00E35962">
        <w:rPr>
          <w:rFonts w:ascii="Palatino Linotype" w:hAnsi="Palatino Linotype"/>
          <w:i/>
          <w:iCs/>
          <w:color w:val="000000" w:themeColor="text1"/>
        </w:rPr>
        <w:t>Ana Bertha Uribe Huerta</w:t>
      </w:r>
      <w:r w:rsidR="001645B4" w:rsidRPr="00E35962">
        <w:rPr>
          <w:rFonts w:ascii="Palatino Linotype" w:hAnsi="Palatino Linotype"/>
          <w:color w:val="000000" w:themeColor="text1"/>
        </w:rPr>
        <w:t xml:space="preserve">, </w:t>
      </w:r>
      <w:r w:rsidR="00EC21E1" w:rsidRPr="00E35962">
        <w:rPr>
          <w:rFonts w:ascii="Palatino Linotype" w:hAnsi="Palatino Linotype"/>
          <w:color w:val="000000" w:themeColor="text1"/>
        </w:rPr>
        <w:t xml:space="preserve">por haber cursado y acreditado la </w:t>
      </w:r>
      <w:r w:rsidR="00EC21E1" w:rsidRPr="00E35962">
        <w:rPr>
          <w:rFonts w:ascii="Palatino Linotype" w:hAnsi="Palatino Linotype"/>
          <w:b/>
          <w:bCs/>
          <w:color w:val="000000" w:themeColor="text1"/>
        </w:rPr>
        <w:t>Maestría en Derecho Penal</w:t>
      </w:r>
      <w:r w:rsidR="00EC21E1" w:rsidRPr="00E35962">
        <w:rPr>
          <w:rFonts w:ascii="Palatino Linotype" w:hAnsi="Palatino Linotype"/>
          <w:color w:val="000000" w:themeColor="text1"/>
        </w:rPr>
        <w:t>.</w:t>
      </w:r>
      <w:r w:rsidR="00BA4EFD" w:rsidRPr="00E35962">
        <w:rPr>
          <w:rFonts w:ascii="Palatino Linotype" w:hAnsi="Palatino Linotype"/>
          <w:color w:val="000000" w:themeColor="text1"/>
        </w:rPr>
        <w:t xml:space="preserve"> Se adjunta la captura del documento para efectos referenciativos:</w:t>
      </w:r>
    </w:p>
    <w:p w14:paraId="00F3FD1D" w14:textId="77777777" w:rsidR="00B74DB6" w:rsidRPr="00E35962" w:rsidRDefault="00B74DB6" w:rsidP="00B74DB6">
      <w:pPr>
        <w:pStyle w:val="Prrafodelista"/>
        <w:tabs>
          <w:tab w:val="left" w:pos="426"/>
        </w:tabs>
        <w:spacing w:before="240" w:after="240" w:line="360" w:lineRule="auto"/>
        <w:ind w:left="0" w:right="51"/>
        <w:contextualSpacing/>
        <w:jc w:val="both"/>
        <w:rPr>
          <w:rFonts w:ascii="Palatino Linotype" w:eastAsia="MS Mincho" w:hAnsi="Palatino Linotype" w:cs="Arial"/>
          <w:iCs/>
          <w:lang w:val="es-MX"/>
        </w:rPr>
      </w:pPr>
    </w:p>
    <w:p w14:paraId="0F47E55A" w14:textId="0394CA89" w:rsidR="00BA4EFD" w:rsidRPr="00E35962" w:rsidRDefault="00B41C94" w:rsidP="00BA4EFD">
      <w:pPr>
        <w:pStyle w:val="Prrafodelista"/>
        <w:tabs>
          <w:tab w:val="left" w:pos="426"/>
        </w:tabs>
        <w:spacing w:before="240" w:after="240" w:line="360" w:lineRule="auto"/>
        <w:ind w:left="0" w:right="51"/>
        <w:contextualSpacing/>
        <w:jc w:val="center"/>
        <w:rPr>
          <w:rFonts w:ascii="Palatino Linotype" w:eastAsia="MS Mincho" w:hAnsi="Palatino Linotype" w:cs="Arial"/>
          <w:iCs/>
          <w:lang w:val="es-MX"/>
        </w:rPr>
      </w:pPr>
      <w:r w:rsidRPr="00E35962">
        <w:rPr>
          <w:rFonts w:ascii="Palatino Linotype" w:eastAsia="MS Mincho" w:hAnsi="Palatino Linotype" w:cs="Arial"/>
          <w:iCs/>
          <w:noProof/>
          <w:lang w:val="es-MX" w:eastAsia="es-MX"/>
        </w:rPr>
        <w:lastRenderedPageBreak/>
        <w:drawing>
          <wp:inline distT="0" distB="0" distL="0" distR="0" wp14:anchorId="7E2A960C" wp14:editId="6302FA09">
            <wp:extent cx="4820496" cy="4781225"/>
            <wp:effectExtent l="38100" t="38100" r="107315" b="95885"/>
            <wp:docPr id="1234882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82580" name=""/>
                    <pic:cNvPicPr/>
                  </pic:nvPicPr>
                  <pic:blipFill>
                    <a:blip r:embed="rId8"/>
                    <a:stretch>
                      <a:fillRect/>
                    </a:stretch>
                  </pic:blipFill>
                  <pic:spPr>
                    <a:xfrm>
                      <a:off x="0" y="0"/>
                      <a:ext cx="4838553" cy="47991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88432A" w14:textId="77777777" w:rsidR="00BA4EFD" w:rsidRPr="00E35962" w:rsidRDefault="00BA4EFD" w:rsidP="00B74DB6">
      <w:pPr>
        <w:pStyle w:val="Prrafodelista"/>
        <w:tabs>
          <w:tab w:val="left" w:pos="426"/>
        </w:tabs>
        <w:spacing w:before="240" w:after="240" w:line="360" w:lineRule="auto"/>
        <w:ind w:left="0" w:right="51"/>
        <w:contextualSpacing/>
        <w:jc w:val="both"/>
        <w:rPr>
          <w:rFonts w:ascii="Palatino Linotype" w:eastAsia="MS Mincho" w:hAnsi="Palatino Linotype" w:cs="Arial"/>
          <w:iCs/>
          <w:lang w:val="es-MX"/>
        </w:rPr>
      </w:pPr>
    </w:p>
    <w:p w14:paraId="2791AFCA" w14:textId="2EA15510" w:rsidR="00D274E7" w:rsidRPr="00E35962" w:rsidRDefault="00D274E7"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Acompañando</w:t>
      </w:r>
      <w:r w:rsidR="004C02CC" w:rsidRPr="00E35962">
        <w:rPr>
          <w:rFonts w:ascii="Palatino Linotype" w:eastAsia="MS Mincho" w:hAnsi="Palatino Linotype"/>
          <w:color w:val="000000" w:themeColor="text1"/>
          <w:lang w:val="es-MX"/>
        </w:rPr>
        <w:t xml:space="preserve"> al documento anterior</w:t>
      </w:r>
      <w:r w:rsidR="00FE5B8E" w:rsidRPr="00E35962">
        <w:rPr>
          <w:rFonts w:ascii="Palatino Linotype" w:eastAsia="MS Mincho" w:hAnsi="Palatino Linotype"/>
          <w:color w:val="000000" w:themeColor="text1"/>
          <w:lang w:val="es-MX"/>
        </w:rPr>
        <w:t xml:space="preserve"> </w:t>
      </w:r>
      <w:r w:rsidR="000017BD" w:rsidRPr="00E35962">
        <w:rPr>
          <w:rFonts w:ascii="Palatino Linotype" w:eastAsia="MS Mincho" w:hAnsi="Palatino Linotype"/>
          <w:color w:val="000000" w:themeColor="text1"/>
          <w:lang w:val="es-MX"/>
        </w:rPr>
        <w:t xml:space="preserve">el </w:t>
      </w:r>
      <w:r w:rsidR="000017BD" w:rsidRPr="00E35962">
        <w:rPr>
          <w:rFonts w:ascii="Palatino Linotype" w:eastAsia="MS Mincho" w:hAnsi="Palatino Linotype"/>
          <w:b/>
          <w:bCs/>
          <w:color w:val="000000" w:themeColor="text1"/>
          <w:lang w:val="es-MX"/>
        </w:rPr>
        <w:t>SUJETO OBLIGADO</w:t>
      </w:r>
      <w:r w:rsidR="004C02CC" w:rsidRPr="00E35962">
        <w:rPr>
          <w:rFonts w:ascii="Palatino Linotype" w:eastAsia="MS Mincho" w:hAnsi="Palatino Linotype"/>
          <w:b/>
          <w:bCs/>
          <w:color w:val="000000" w:themeColor="text1"/>
          <w:lang w:val="es-MX"/>
        </w:rPr>
        <w:t>,</w:t>
      </w:r>
      <w:r w:rsidR="000017BD" w:rsidRPr="00E35962">
        <w:rPr>
          <w:rFonts w:ascii="Palatino Linotype" w:eastAsia="MS Mincho" w:hAnsi="Palatino Linotype"/>
          <w:color w:val="000000" w:themeColor="text1"/>
          <w:lang w:val="es-MX"/>
        </w:rPr>
        <w:t xml:space="preserve"> hizo entrega del Acuerdo número IEEM/CT/104/2023, </w:t>
      </w:r>
      <w:r w:rsidR="00FB12BF" w:rsidRPr="00E35962">
        <w:rPr>
          <w:rFonts w:ascii="Palatino Linotype" w:eastAsia="MS Mincho" w:hAnsi="Palatino Linotype"/>
          <w:color w:val="000000" w:themeColor="text1"/>
          <w:lang w:val="es-MX"/>
        </w:rPr>
        <w:t xml:space="preserve">emitido por el Comité de Transparencia, </w:t>
      </w:r>
      <w:r w:rsidR="004C02CC" w:rsidRPr="00E35962">
        <w:rPr>
          <w:rFonts w:ascii="Palatino Linotype" w:eastAsia="MS Mincho" w:hAnsi="Palatino Linotype"/>
          <w:color w:val="000000" w:themeColor="text1"/>
          <w:lang w:val="es-MX"/>
        </w:rPr>
        <w:t>en el que</w:t>
      </w:r>
      <w:r w:rsidR="00FB12BF" w:rsidRPr="00E35962">
        <w:rPr>
          <w:rFonts w:ascii="Palatino Linotype" w:eastAsia="MS Mincho" w:hAnsi="Palatino Linotype"/>
          <w:color w:val="000000" w:themeColor="text1"/>
          <w:lang w:val="es-MX"/>
        </w:rPr>
        <w:t xml:space="preserve"> se aprobó la versión pública del certificado de estudios totales</w:t>
      </w:r>
      <w:r w:rsidR="00BC6C79" w:rsidRPr="00E35962">
        <w:rPr>
          <w:rFonts w:ascii="Palatino Linotype" w:eastAsia="MS Mincho" w:hAnsi="Palatino Linotype"/>
          <w:color w:val="000000" w:themeColor="text1"/>
          <w:lang w:val="es-MX"/>
        </w:rPr>
        <w:t xml:space="preserve">, dentro del </w:t>
      </w:r>
      <w:r w:rsidR="004C02CC" w:rsidRPr="00E35962">
        <w:rPr>
          <w:rFonts w:ascii="Palatino Linotype" w:eastAsia="MS Mincho" w:hAnsi="Palatino Linotype"/>
          <w:color w:val="000000" w:themeColor="text1"/>
          <w:lang w:val="es-MX"/>
        </w:rPr>
        <w:t>que</w:t>
      </w:r>
      <w:r w:rsidR="00BC6C79" w:rsidRPr="00E35962">
        <w:rPr>
          <w:rFonts w:ascii="Palatino Linotype" w:eastAsia="MS Mincho" w:hAnsi="Palatino Linotype"/>
          <w:color w:val="000000" w:themeColor="text1"/>
          <w:lang w:val="es-MX"/>
        </w:rPr>
        <w:t xml:space="preserve"> se clasificó la Clave Única del Registro de Población, así como </w:t>
      </w:r>
      <w:r w:rsidR="007609D9" w:rsidRPr="00E35962">
        <w:rPr>
          <w:rFonts w:ascii="Palatino Linotype" w:eastAsia="MS Mincho" w:hAnsi="Palatino Linotype"/>
          <w:color w:val="000000" w:themeColor="text1"/>
          <w:lang w:val="es-MX"/>
        </w:rPr>
        <w:t>las calificaciones y promedio académico por consistir en datos personales.</w:t>
      </w:r>
    </w:p>
    <w:p w14:paraId="471F7D7C" w14:textId="77777777" w:rsidR="00D274E7" w:rsidRPr="00E35962" w:rsidRDefault="00D274E7" w:rsidP="00D274E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408F4277" w14:textId="69F9B9D0" w:rsidR="00B74DB6" w:rsidRPr="00E35962" w:rsidRDefault="004C02CC"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lastRenderedPageBreak/>
        <w:t>Por otro lado</w:t>
      </w:r>
      <w:r w:rsidR="00D274E7" w:rsidRPr="00E35962">
        <w:rPr>
          <w:rFonts w:ascii="Palatino Linotype" w:eastAsia="MS Mincho" w:hAnsi="Palatino Linotype"/>
          <w:color w:val="000000" w:themeColor="text1"/>
          <w:lang w:val="es-MX"/>
        </w:rPr>
        <w:t xml:space="preserve"> </w:t>
      </w:r>
      <w:r w:rsidR="00EA2C1B" w:rsidRPr="00E35962">
        <w:rPr>
          <w:rFonts w:ascii="Palatino Linotype" w:eastAsia="MS Mincho" w:hAnsi="Palatino Linotype"/>
          <w:color w:val="000000" w:themeColor="text1"/>
          <w:lang w:val="es-MX"/>
        </w:rPr>
        <w:t xml:space="preserve">el </w:t>
      </w:r>
      <w:r w:rsidR="00EA2C1B" w:rsidRPr="00E35962">
        <w:rPr>
          <w:rFonts w:ascii="Palatino Linotype" w:eastAsia="MS Mincho" w:hAnsi="Palatino Linotype"/>
          <w:b/>
          <w:bCs/>
          <w:color w:val="000000" w:themeColor="text1"/>
          <w:lang w:val="es-MX"/>
        </w:rPr>
        <w:t>SUJETO OBLIGADO</w:t>
      </w:r>
      <w:r w:rsidRPr="00E35962">
        <w:rPr>
          <w:rFonts w:ascii="Palatino Linotype" w:eastAsia="MS Mincho" w:hAnsi="Palatino Linotype"/>
          <w:b/>
          <w:bCs/>
          <w:color w:val="000000" w:themeColor="text1"/>
          <w:lang w:val="es-MX"/>
        </w:rPr>
        <w:t>,</w:t>
      </w:r>
      <w:r w:rsidR="00EA2C1B" w:rsidRPr="00E35962">
        <w:rPr>
          <w:rFonts w:ascii="Palatino Linotype" w:eastAsia="MS Mincho" w:hAnsi="Palatino Linotype"/>
          <w:color w:val="000000" w:themeColor="text1"/>
          <w:lang w:val="es-MX"/>
        </w:rPr>
        <w:t xml:space="preserve"> </w:t>
      </w:r>
      <w:r w:rsidR="00D274E7" w:rsidRPr="00E35962">
        <w:rPr>
          <w:rFonts w:ascii="Palatino Linotype" w:eastAsia="MS Mincho" w:hAnsi="Palatino Linotype"/>
          <w:color w:val="000000" w:themeColor="text1"/>
          <w:lang w:val="es-MX"/>
        </w:rPr>
        <w:t xml:space="preserve">también </w:t>
      </w:r>
      <w:r w:rsidR="00EA2C1B" w:rsidRPr="00E35962">
        <w:rPr>
          <w:rFonts w:ascii="Palatino Linotype" w:eastAsia="MS Mincho" w:hAnsi="Palatino Linotype"/>
          <w:color w:val="000000" w:themeColor="text1"/>
          <w:lang w:val="es-MX"/>
        </w:rPr>
        <w:t>presentó el oficio número IEEM/DA/2845/2023, emitido por el Encargado de Despacho de la Dirección de Administración, dirigido a la Titular de la Unidad de Transparencia, cuyo contenido elemental se transcribe a continuación:</w:t>
      </w:r>
    </w:p>
    <w:p w14:paraId="1B89AF77" w14:textId="77777777" w:rsidR="00B74DB6" w:rsidRPr="00E35962" w:rsidRDefault="00B74DB6" w:rsidP="00B74DB6">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0EDB3FDE" w14:textId="6F12344A" w:rsidR="00EA2C1B" w:rsidRPr="00E35962" w:rsidRDefault="00EA2C1B" w:rsidP="00EA2C1B">
      <w:pPr>
        <w:pStyle w:val="Prrafodelista"/>
        <w:tabs>
          <w:tab w:val="left" w:pos="426"/>
        </w:tabs>
        <w:spacing w:before="240" w:after="240" w:line="276" w:lineRule="auto"/>
        <w:ind w:left="567" w:right="567"/>
        <w:contextualSpacing/>
        <w:jc w:val="both"/>
        <w:rPr>
          <w:rFonts w:ascii="Palatino Linotype" w:eastAsia="MS Mincho" w:hAnsi="Palatino Linotype" w:cs="Arial"/>
          <w:iCs/>
          <w:sz w:val="22"/>
          <w:szCs w:val="22"/>
          <w:lang w:val="es-MX"/>
        </w:rPr>
      </w:pPr>
      <w:r w:rsidRPr="00E35962">
        <w:rPr>
          <w:rFonts w:ascii="Palatino Linotype" w:eastAsia="MS Mincho" w:hAnsi="Palatino Linotype" w:cs="Arial"/>
          <w:i/>
          <w:sz w:val="22"/>
          <w:szCs w:val="22"/>
          <w:lang w:val="es-MX"/>
        </w:rPr>
        <w:t>“(...)</w:t>
      </w:r>
      <w:r w:rsidR="00B20F34" w:rsidRPr="00E35962">
        <w:rPr>
          <w:rFonts w:ascii="Palatino Linotype" w:eastAsia="MS Mincho" w:hAnsi="Palatino Linotype" w:cs="Arial"/>
          <w:i/>
          <w:sz w:val="22"/>
          <w:szCs w:val="22"/>
          <w:lang w:val="es-MX"/>
        </w:rPr>
        <w:t xml:space="preserve"> en los archivos de esta Dirección no se cuenta con la cédula profesional, ni con el título de maestría, de la C. Ana Bertha Uribe Huerta, la Servidora Pública sólo proporcionó el certificado del posgrado</w:t>
      </w:r>
      <w:r w:rsidR="0084115D" w:rsidRPr="00E35962">
        <w:rPr>
          <w:rFonts w:ascii="Palatino Linotype" w:eastAsia="MS Mincho" w:hAnsi="Palatino Linotype" w:cs="Arial"/>
          <w:i/>
          <w:sz w:val="22"/>
          <w:szCs w:val="22"/>
          <w:lang w:val="es-MX"/>
        </w:rPr>
        <w:t>, mismo que se adjunta en versión pública (...)”</w:t>
      </w:r>
      <w:r w:rsidR="0084115D" w:rsidRPr="00E35962">
        <w:rPr>
          <w:rFonts w:ascii="Palatino Linotype" w:eastAsia="MS Mincho" w:hAnsi="Palatino Linotype" w:cs="Arial"/>
          <w:iCs/>
          <w:sz w:val="22"/>
          <w:szCs w:val="22"/>
          <w:lang w:val="es-MX"/>
        </w:rPr>
        <w:t xml:space="preserve"> (Sic)</w:t>
      </w:r>
    </w:p>
    <w:p w14:paraId="562AED12" w14:textId="77777777" w:rsidR="00EA2C1B" w:rsidRPr="00E35962" w:rsidRDefault="00EA2C1B" w:rsidP="00B74DB6">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58C45E22" w14:textId="4CDDD904" w:rsidR="00B74DB6" w:rsidRPr="00E35962" w:rsidRDefault="004C02CC"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Finalmente</w:t>
      </w:r>
      <w:r w:rsidR="006B7516" w:rsidRPr="00E35962">
        <w:rPr>
          <w:rFonts w:ascii="Palatino Linotype" w:eastAsia="MS Mincho" w:hAnsi="Palatino Linotype"/>
          <w:color w:val="000000" w:themeColor="text1"/>
          <w:lang w:val="es-MX"/>
        </w:rPr>
        <w:t xml:space="preserve"> el </w:t>
      </w:r>
      <w:r w:rsidR="006B7516" w:rsidRPr="00E35962">
        <w:rPr>
          <w:rFonts w:ascii="Palatino Linotype" w:eastAsia="MS Mincho" w:hAnsi="Palatino Linotype"/>
          <w:b/>
          <w:bCs/>
          <w:color w:val="000000" w:themeColor="text1"/>
          <w:lang w:val="es-MX"/>
        </w:rPr>
        <w:t>SUJETO OBLIGADO</w:t>
      </w:r>
      <w:r w:rsidRPr="00E35962">
        <w:rPr>
          <w:rFonts w:ascii="Palatino Linotype" w:eastAsia="MS Mincho" w:hAnsi="Palatino Linotype"/>
          <w:b/>
          <w:bCs/>
          <w:color w:val="000000" w:themeColor="text1"/>
          <w:lang w:val="es-MX"/>
        </w:rPr>
        <w:t>,</w:t>
      </w:r>
      <w:r w:rsidR="006B7516" w:rsidRPr="00E35962">
        <w:rPr>
          <w:rFonts w:ascii="Palatino Linotype" w:eastAsia="MS Mincho" w:hAnsi="Palatino Linotype"/>
          <w:color w:val="000000" w:themeColor="text1"/>
          <w:lang w:val="es-MX"/>
        </w:rPr>
        <w:t xml:space="preserve"> presentó a la entonces </w:t>
      </w:r>
      <w:r w:rsidR="006B7516" w:rsidRPr="00E35962">
        <w:rPr>
          <w:rFonts w:ascii="Palatino Linotype" w:eastAsia="MS Mincho" w:hAnsi="Palatino Linotype"/>
          <w:b/>
          <w:bCs/>
          <w:color w:val="000000" w:themeColor="text1"/>
          <w:lang w:val="es-MX"/>
        </w:rPr>
        <w:t>SOLICITANTE</w:t>
      </w:r>
      <w:r w:rsidR="006B7516" w:rsidRPr="00E35962">
        <w:rPr>
          <w:rFonts w:ascii="Palatino Linotype" w:eastAsia="MS Mincho" w:hAnsi="Palatino Linotype"/>
          <w:color w:val="000000" w:themeColor="text1"/>
          <w:lang w:val="es-MX"/>
        </w:rPr>
        <w:t xml:space="preserve"> el oficio número IEEM/UT/1493/2023, emitido por la Titular de la Unidad de Transparencia,</w:t>
      </w:r>
      <w:r w:rsidR="00B27BCC" w:rsidRPr="00E35962">
        <w:rPr>
          <w:rFonts w:ascii="Palatino Linotype" w:eastAsia="MS Mincho" w:hAnsi="Palatino Linotype"/>
          <w:color w:val="000000" w:themeColor="text1"/>
          <w:lang w:val="es-MX"/>
        </w:rPr>
        <w:t xml:space="preserve"> donde funda y motiva </w:t>
      </w:r>
      <w:r w:rsidR="00586A23" w:rsidRPr="00E35962">
        <w:rPr>
          <w:rFonts w:ascii="Palatino Linotype" w:eastAsia="MS Mincho" w:hAnsi="Palatino Linotype"/>
          <w:color w:val="000000" w:themeColor="text1"/>
          <w:lang w:val="es-MX"/>
        </w:rPr>
        <w:t>las razones por las que no se cuenta con la cédula profesional, o el título de maestría, de la persona referida en la solicitud de información primigenia</w:t>
      </w:r>
      <w:r w:rsidR="00FC70DE" w:rsidRPr="00E35962">
        <w:rPr>
          <w:rFonts w:ascii="Palatino Linotype" w:eastAsia="MS Mincho" w:hAnsi="Palatino Linotype"/>
          <w:color w:val="000000" w:themeColor="text1"/>
          <w:lang w:val="es-MX"/>
        </w:rPr>
        <w:t xml:space="preserve">; </w:t>
      </w:r>
      <w:r w:rsidR="006B7516" w:rsidRPr="00E35962">
        <w:rPr>
          <w:rFonts w:ascii="Palatino Linotype" w:eastAsia="MS Mincho" w:hAnsi="Palatino Linotype"/>
          <w:color w:val="000000" w:themeColor="text1"/>
          <w:lang w:val="es-MX"/>
        </w:rPr>
        <w:t xml:space="preserve"> </w:t>
      </w:r>
      <w:r w:rsidR="00FC70DE" w:rsidRPr="00E35962">
        <w:rPr>
          <w:rFonts w:ascii="Palatino Linotype" w:eastAsia="MS Mincho" w:hAnsi="Palatino Linotype"/>
          <w:color w:val="000000" w:themeColor="text1"/>
          <w:lang w:val="es-MX"/>
        </w:rPr>
        <w:t>fundamentos que serán</w:t>
      </w:r>
      <w:r w:rsidR="00B27BCC" w:rsidRPr="00E35962">
        <w:rPr>
          <w:rFonts w:ascii="Palatino Linotype" w:eastAsia="MS Mincho" w:hAnsi="Palatino Linotype"/>
          <w:color w:val="000000" w:themeColor="text1"/>
          <w:lang w:val="es-MX"/>
        </w:rPr>
        <w:t xml:space="preserve"> analizado</w:t>
      </w:r>
      <w:r w:rsidR="00FC70DE" w:rsidRPr="00E35962">
        <w:rPr>
          <w:rFonts w:ascii="Palatino Linotype" w:eastAsia="MS Mincho" w:hAnsi="Palatino Linotype"/>
          <w:color w:val="000000" w:themeColor="text1"/>
          <w:lang w:val="es-MX"/>
        </w:rPr>
        <w:t>s</w:t>
      </w:r>
      <w:r w:rsidR="00B27BCC" w:rsidRPr="00E35962">
        <w:rPr>
          <w:rFonts w:ascii="Palatino Linotype" w:eastAsia="MS Mincho" w:hAnsi="Palatino Linotype"/>
          <w:color w:val="000000" w:themeColor="text1"/>
          <w:lang w:val="es-MX"/>
        </w:rPr>
        <w:t xml:space="preserve"> más adelante.</w:t>
      </w:r>
    </w:p>
    <w:p w14:paraId="205FE3DE" w14:textId="77777777" w:rsidR="00D54857" w:rsidRPr="00E35962" w:rsidRDefault="00D54857" w:rsidP="00D54857">
      <w:pPr>
        <w:pStyle w:val="Prrafodelista"/>
        <w:tabs>
          <w:tab w:val="left" w:pos="426"/>
        </w:tabs>
        <w:spacing w:before="240" w:after="240" w:line="360" w:lineRule="auto"/>
        <w:ind w:left="0" w:right="51"/>
        <w:contextualSpacing/>
        <w:jc w:val="both"/>
        <w:rPr>
          <w:rFonts w:ascii="Palatino Linotype" w:eastAsia="MS Mincho" w:hAnsi="Palatino Linotype" w:cs="Arial"/>
          <w:i/>
          <w:lang w:val="es-MX"/>
        </w:rPr>
      </w:pPr>
    </w:p>
    <w:p w14:paraId="3F293D95" w14:textId="21FC8FB0" w:rsidR="00D54857" w:rsidRPr="00E35962" w:rsidRDefault="00D54857" w:rsidP="00D54857">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s="Arial"/>
          <w:i/>
          <w:lang w:val="es-MX"/>
        </w:rPr>
      </w:pPr>
      <w:r w:rsidRPr="00E35962">
        <w:rPr>
          <w:rFonts w:ascii="Palatino Linotype" w:eastAsia="MS Mincho" w:hAnsi="Palatino Linotype"/>
          <w:color w:val="000000" w:themeColor="text1"/>
          <w:lang w:val="es-MX"/>
        </w:rPr>
        <w:t xml:space="preserve">Por </w:t>
      </w:r>
      <w:r w:rsidRPr="00E35962">
        <w:rPr>
          <w:rFonts w:ascii="Palatino Linotype" w:hAnsi="Palatino Linotype"/>
          <w:color w:val="000000" w:themeColor="text1"/>
        </w:rPr>
        <w:t xml:space="preserve">su parte, </w:t>
      </w:r>
      <w:r w:rsidR="003B0737" w:rsidRPr="00E35962">
        <w:rPr>
          <w:rFonts w:ascii="Palatino Linotype" w:hAnsi="Palatino Linotype"/>
          <w:color w:val="000000" w:themeColor="text1"/>
        </w:rPr>
        <w:t>la</w:t>
      </w:r>
      <w:r w:rsidRPr="00E35962">
        <w:rPr>
          <w:rFonts w:ascii="Palatino Linotype" w:hAnsi="Palatino Linotype"/>
          <w:color w:val="000000" w:themeColor="text1"/>
        </w:rPr>
        <w:t xml:space="preserve"> </w:t>
      </w:r>
      <w:r w:rsidRPr="00E35962">
        <w:rPr>
          <w:rFonts w:ascii="Palatino Linotype" w:hAnsi="Palatino Linotype"/>
          <w:b/>
          <w:color w:val="000000" w:themeColor="text1"/>
        </w:rPr>
        <w:t>RECURRENTE</w:t>
      </w:r>
      <w:r w:rsidRPr="00E35962">
        <w:rPr>
          <w:rFonts w:ascii="Palatino Linotype" w:hAnsi="Palatino Linotype"/>
          <w:color w:val="000000" w:themeColor="text1"/>
        </w:rPr>
        <w:t xml:space="preserve"> promovió el recurso de revisión con número al rubro indicado, en contra de la respuesta del </w:t>
      </w:r>
      <w:r w:rsidRPr="00E35962">
        <w:rPr>
          <w:rFonts w:ascii="Palatino Linotype" w:hAnsi="Palatino Linotype"/>
          <w:b/>
          <w:color w:val="000000" w:themeColor="text1"/>
        </w:rPr>
        <w:t>SUJETO OBLIGADO</w:t>
      </w:r>
      <w:r w:rsidRPr="00E35962">
        <w:rPr>
          <w:rFonts w:ascii="Palatino Linotype" w:hAnsi="Palatino Linotype"/>
          <w:color w:val="000000" w:themeColor="text1"/>
        </w:rPr>
        <w:t xml:space="preserve">, y en el que señaló por </w:t>
      </w:r>
      <w:r w:rsidR="003146E7" w:rsidRPr="00E35962">
        <w:rPr>
          <w:rFonts w:ascii="Palatino Linotype" w:hAnsi="Palatino Linotype"/>
          <w:iCs/>
          <w:color w:val="000000" w:themeColor="text1"/>
        </w:rPr>
        <w:t>agravios</w:t>
      </w:r>
      <w:r w:rsidRPr="00E35962">
        <w:rPr>
          <w:rFonts w:ascii="Palatino Linotype" w:hAnsi="Palatino Linotype"/>
          <w:color w:val="000000" w:themeColor="text1"/>
        </w:rPr>
        <w:t xml:space="preserve"> lo siguiente:</w:t>
      </w:r>
    </w:p>
    <w:p w14:paraId="39F4C29F" w14:textId="1541379C" w:rsidR="00D54857" w:rsidRPr="00E35962" w:rsidRDefault="00765DA0" w:rsidP="00B55B8E">
      <w:pPr>
        <w:pStyle w:val="Prrafodelista"/>
        <w:numPr>
          <w:ilvl w:val="1"/>
          <w:numId w:val="18"/>
        </w:numPr>
        <w:tabs>
          <w:tab w:val="left" w:pos="426"/>
        </w:tabs>
        <w:spacing w:before="240" w:after="240" w:line="360" w:lineRule="auto"/>
        <w:ind w:right="51"/>
        <w:contextualSpacing/>
        <w:jc w:val="both"/>
        <w:rPr>
          <w:rFonts w:ascii="Palatino Linotype" w:eastAsia="MS Mincho" w:hAnsi="Palatino Linotype" w:cs="Arial"/>
          <w:i/>
          <w:lang w:val="es-MX"/>
        </w:rPr>
      </w:pPr>
      <w:r w:rsidRPr="00E35962">
        <w:rPr>
          <w:rFonts w:ascii="Palatino Linotype" w:eastAsia="MS Mincho" w:hAnsi="Palatino Linotype" w:cs="Arial"/>
          <w:iCs/>
          <w:lang w:val="es-MX"/>
        </w:rPr>
        <w:t xml:space="preserve">Que </w:t>
      </w:r>
      <w:r w:rsidR="003146E7" w:rsidRPr="00E35962">
        <w:rPr>
          <w:rFonts w:ascii="Palatino Linotype" w:eastAsia="MS Mincho" w:hAnsi="Palatino Linotype" w:cs="Arial"/>
          <w:iCs/>
          <w:lang w:val="es-MX"/>
        </w:rPr>
        <w:t>se le entregó información distinta a la solicitada</w:t>
      </w:r>
      <w:r w:rsidRPr="00E35962">
        <w:rPr>
          <w:rFonts w:ascii="Palatino Linotype" w:eastAsia="MS Mincho" w:hAnsi="Palatino Linotype" w:cs="Arial"/>
          <w:iCs/>
          <w:lang w:val="es-MX"/>
        </w:rPr>
        <w:t>.</w:t>
      </w:r>
    </w:p>
    <w:p w14:paraId="08F89907" w14:textId="77777777" w:rsidR="00B55B8E" w:rsidRPr="00E35962" w:rsidRDefault="00B55B8E" w:rsidP="00B55B8E">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72BDC7FE" w14:textId="07E8457A" w:rsidR="009A7A75" w:rsidRPr="00E35962" w:rsidRDefault="009A7A75" w:rsidP="009A7A75">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
          <w:lang w:val="es-MX"/>
        </w:rPr>
      </w:pPr>
      <w:r w:rsidRPr="00E35962">
        <w:rPr>
          <w:rFonts w:ascii="Palatino Linotype" w:eastAsiaTheme="minorEastAsia" w:hAnsi="Palatino Linotype" w:cs="Arial"/>
          <w:lang w:val="es-ES_tradnl"/>
        </w:rPr>
        <w:t xml:space="preserve">Posteriormente, </w:t>
      </w:r>
      <w:r w:rsidR="002A610A" w:rsidRPr="00E35962">
        <w:rPr>
          <w:rFonts w:ascii="Palatino Linotype" w:eastAsiaTheme="minorEastAsia" w:hAnsi="Palatino Linotype" w:cs="Arial"/>
          <w:lang w:val="es-ES_tradnl"/>
        </w:rPr>
        <w:t>en vía de informe justificado</w:t>
      </w:r>
      <w:r w:rsidRPr="00E35962">
        <w:rPr>
          <w:rFonts w:ascii="Palatino Linotype" w:eastAsiaTheme="minorEastAsia" w:hAnsi="Palatino Linotype" w:cs="Arial"/>
          <w:lang w:val="es-ES_tradnl"/>
        </w:rPr>
        <w:t xml:space="preserve">, el </w:t>
      </w:r>
      <w:r w:rsidRPr="00E35962">
        <w:rPr>
          <w:rFonts w:ascii="Palatino Linotype" w:eastAsiaTheme="minorEastAsia" w:hAnsi="Palatino Linotype" w:cs="Arial"/>
          <w:b/>
          <w:bCs/>
          <w:lang w:val="es-ES_tradnl"/>
        </w:rPr>
        <w:t>SUJETO OBLIGADO</w:t>
      </w:r>
      <w:r w:rsidRPr="00E35962">
        <w:rPr>
          <w:rFonts w:ascii="Palatino Linotype" w:eastAsiaTheme="minorEastAsia" w:hAnsi="Palatino Linotype" w:cs="Arial"/>
          <w:lang w:val="es-ES_tradnl"/>
        </w:rPr>
        <w:t xml:space="preserve"> ratificó su respuesta inicial.</w:t>
      </w:r>
    </w:p>
    <w:p w14:paraId="1BB9DB1B" w14:textId="77777777" w:rsidR="009A7A75" w:rsidRPr="00E35962" w:rsidRDefault="009A7A75" w:rsidP="009A7A75">
      <w:pPr>
        <w:pStyle w:val="Prrafodelista"/>
        <w:tabs>
          <w:tab w:val="left" w:pos="426"/>
        </w:tabs>
        <w:spacing w:after="160" w:line="360" w:lineRule="auto"/>
        <w:ind w:left="0"/>
        <w:contextualSpacing/>
        <w:jc w:val="both"/>
        <w:rPr>
          <w:rFonts w:ascii="Palatino Linotype" w:eastAsia="MS Mincho" w:hAnsi="Palatino Linotype" w:cs="Arial"/>
          <w:i/>
          <w:lang w:val="es-MX"/>
        </w:rPr>
      </w:pPr>
    </w:p>
    <w:p w14:paraId="6705B909" w14:textId="54424D72" w:rsidR="001375BC" w:rsidRPr="00E35962" w:rsidRDefault="00FC7328"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
          <w:lang w:val="es-MX"/>
        </w:rPr>
      </w:pPr>
      <w:r w:rsidRPr="00E35962">
        <w:rPr>
          <w:rFonts w:ascii="Palatino Linotype" w:eastAsiaTheme="minorEastAsia" w:hAnsi="Palatino Linotype" w:cs="Arial"/>
          <w:lang w:val="es-MX"/>
        </w:rPr>
        <w:lastRenderedPageBreak/>
        <w:t>Razón</w:t>
      </w:r>
      <w:r w:rsidR="0087295D" w:rsidRPr="00E35962">
        <w:rPr>
          <w:rFonts w:ascii="Palatino Linotype" w:eastAsiaTheme="minorEastAsia" w:hAnsi="Palatino Linotype" w:cs="Arial"/>
          <w:lang w:val="es-ES_tradnl"/>
        </w:rPr>
        <w:t xml:space="preserve"> </w:t>
      </w:r>
      <w:r w:rsidR="0087295D" w:rsidRPr="00E35962">
        <w:rPr>
          <w:rFonts w:ascii="Palatino Linotype" w:eastAsia="Calibri" w:hAnsi="Palatino Linotype" w:cs="Arial"/>
        </w:rPr>
        <w:t xml:space="preserve">de </w:t>
      </w:r>
      <w:r w:rsidR="00AE30A8" w:rsidRPr="00E35962">
        <w:rPr>
          <w:rFonts w:ascii="Palatino Linotype" w:hAnsi="Palatino Linotype"/>
          <w:color w:val="000000" w:themeColor="text1"/>
        </w:rPr>
        <w:t xml:space="preserve">lo anterior, se procederá a analizar el marco legal que engloba la naturaleza de lo solicitado, así como la esfera de competencia del </w:t>
      </w:r>
      <w:r w:rsidR="00F62587" w:rsidRPr="00E35962">
        <w:rPr>
          <w:rFonts w:ascii="Palatino Linotype" w:hAnsi="Palatino Linotype"/>
          <w:color w:val="000000" w:themeColor="text1"/>
        </w:rPr>
        <w:t>Instituto Electoral del Estado de México</w:t>
      </w:r>
      <w:r w:rsidR="00AE30A8" w:rsidRPr="00E35962">
        <w:rPr>
          <w:rFonts w:ascii="Palatino Linotype" w:hAnsi="Palatino Linotype"/>
          <w:color w:val="000000" w:themeColor="text1"/>
        </w:rPr>
        <w:t xml:space="preserve"> para poseer, generar y/o administrar la información, a fin de establecer si, con su respuesta, el </w:t>
      </w:r>
      <w:r w:rsidR="00AE30A8" w:rsidRPr="00E35962">
        <w:rPr>
          <w:rFonts w:ascii="Palatino Linotype" w:hAnsi="Palatino Linotype"/>
          <w:b/>
          <w:bCs/>
          <w:color w:val="000000" w:themeColor="text1"/>
        </w:rPr>
        <w:t>SUJETO OBLIGADO</w:t>
      </w:r>
      <w:r w:rsidR="00AE30A8" w:rsidRPr="00E35962">
        <w:rPr>
          <w:rFonts w:ascii="Palatino Linotype" w:hAnsi="Palatino Linotype"/>
          <w:color w:val="000000" w:themeColor="text1"/>
        </w:rPr>
        <w:t xml:space="preserve"> logró colmar el derecho de acceso a la información ejercido por la particular o, si por el contrario, procede el ordenar la entrega de información.</w:t>
      </w:r>
    </w:p>
    <w:p w14:paraId="166137F7" w14:textId="77777777" w:rsidR="00995C9B" w:rsidRPr="00E35962" w:rsidRDefault="00995C9B" w:rsidP="00995C9B">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57562933" w14:textId="3D8DE0C1" w:rsidR="00AE30A8" w:rsidRPr="00E35962" w:rsidRDefault="00AE30A8" w:rsidP="00AE30A8">
      <w:pPr>
        <w:pStyle w:val="Prrafodelista"/>
        <w:tabs>
          <w:tab w:val="left" w:pos="426"/>
        </w:tabs>
        <w:spacing w:after="160" w:line="360" w:lineRule="auto"/>
        <w:ind w:left="0"/>
        <w:contextualSpacing/>
        <w:jc w:val="both"/>
        <w:outlineLvl w:val="2"/>
        <w:rPr>
          <w:rFonts w:ascii="Palatino Linotype" w:eastAsia="MS Mincho" w:hAnsi="Palatino Linotype" w:cs="Arial"/>
          <w:b/>
          <w:bCs/>
          <w:iCs/>
          <w:lang w:val="es-MX"/>
        </w:rPr>
      </w:pPr>
      <w:r w:rsidRPr="00E35962">
        <w:rPr>
          <w:rFonts w:ascii="Palatino Linotype" w:eastAsia="MS Mincho" w:hAnsi="Palatino Linotype" w:cs="Arial"/>
          <w:b/>
          <w:bCs/>
          <w:iCs/>
          <w:lang w:val="es-MX"/>
        </w:rPr>
        <w:t xml:space="preserve">II. </w:t>
      </w:r>
      <w:r w:rsidR="00E12D6E" w:rsidRPr="00E35962">
        <w:rPr>
          <w:rFonts w:ascii="Palatino Linotype" w:eastAsia="MS Mincho" w:hAnsi="Palatino Linotype" w:cs="Arial"/>
          <w:b/>
          <w:bCs/>
          <w:iCs/>
          <w:lang w:val="es-MX"/>
        </w:rPr>
        <w:t>Del Instituto Electoral del Estado de México</w:t>
      </w:r>
      <w:r w:rsidRPr="00E35962">
        <w:rPr>
          <w:rFonts w:ascii="Palatino Linotype" w:eastAsia="MS Mincho" w:hAnsi="Palatino Linotype" w:cs="Arial"/>
          <w:b/>
          <w:bCs/>
          <w:iCs/>
          <w:lang w:val="es-MX"/>
        </w:rPr>
        <w:t>.</w:t>
      </w:r>
    </w:p>
    <w:p w14:paraId="4217BFBA" w14:textId="77777777" w:rsidR="00AE30A8" w:rsidRPr="00E35962" w:rsidRDefault="00AE30A8" w:rsidP="00995C9B">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6C6C0321" w14:textId="3CFC8B37" w:rsidR="00B342BF" w:rsidRPr="00E35962" w:rsidRDefault="003C3C08"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El </w:t>
      </w:r>
      <w:r w:rsidR="00EA57EF" w:rsidRPr="00E35962">
        <w:rPr>
          <w:rFonts w:ascii="Palatino Linotype" w:eastAsia="Calibri" w:hAnsi="Palatino Linotype" w:cs="Arial"/>
          <w:iCs/>
        </w:rPr>
        <w:t xml:space="preserve">Instituto Electoral del Estado de México es </w:t>
      </w:r>
      <w:r w:rsidR="004F2E6D" w:rsidRPr="00E35962">
        <w:rPr>
          <w:rFonts w:ascii="Palatino Linotype" w:eastAsia="Calibri" w:hAnsi="Palatino Linotype" w:cs="Arial"/>
          <w:iCs/>
        </w:rPr>
        <w:t>el organismo público dotado de personalidad jurídica y patrimonio propio, autónomo en su funcionamiento e independiente en sus decisiones, responsable de la organización, desarrollo y vigilancia de los procesos electorales.</w:t>
      </w:r>
      <w:r w:rsidR="004F2E6D" w:rsidRPr="00E35962">
        <w:rPr>
          <w:rStyle w:val="Refdenotaalpie"/>
          <w:rFonts w:ascii="Palatino Linotype" w:eastAsia="Calibri" w:hAnsi="Palatino Linotype" w:cs="Arial"/>
          <w:iCs/>
        </w:rPr>
        <w:footnoteReference w:id="6"/>
      </w:r>
      <w:r w:rsidR="004F2E6D" w:rsidRPr="00E35962">
        <w:rPr>
          <w:rFonts w:ascii="Palatino Linotype" w:eastAsia="Calibri" w:hAnsi="Palatino Linotype" w:cs="Arial"/>
          <w:iCs/>
        </w:rPr>
        <w:t xml:space="preserve"> </w:t>
      </w:r>
    </w:p>
    <w:p w14:paraId="6158C1F8"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3C484B9A" w14:textId="75DB42AB" w:rsidR="00E12D6E" w:rsidRPr="00E35962" w:rsidRDefault="008164FD"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Será la autoridad electoral de carácter permanente, y profesional en su desempeño, se regirá por los principios de certeza, imparcialidad, independencia, legalidad, máxima publicidad, objetividad y paridad</w:t>
      </w:r>
      <w:r w:rsidRPr="00E35962">
        <w:rPr>
          <w:rStyle w:val="Refdenotaalpie"/>
          <w:rFonts w:ascii="Palatino Linotype" w:eastAsia="Calibri" w:hAnsi="Palatino Linotype" w:cs="Arial"/>
          <w:iCs/>
        </w:rPr>
        <w:footnoteReference w:id="7"/>
      </w:r>
      <w:r w:rsidRPr="00E35962">
        <w:rPr>
          <w:rFonts w:ascii="Palatino Linotype" w:eastAsia="Calibri" w:hAnsi="Palatino Linotype" w:cs="Arial"/>
          <w:iCs/>
        </w:rPr>
        <w:t>.</w:t>
      </w:r>
      <w:r w:rsidR="00E91F91" w:rsidRPr="00E35962">
        <w:rPr>
          <w:rFonts w:ascii="Palatino Linotype" w:eastAsia="Calibri" w:hAnsi="Palatino Linotype" w:cs="Arial"/>
          <w:iCs/>
        </w:rPr>
        <w:t xml:space="preserve"> </w:t>
      </w:r>
      <w:r w:rsidR="000878E5" w:rsidRPr="00E35962">
        <w:rPr>
          <w:rFonts w:ascii="Palatino Linotype" w:eastAsia="Calibri" w:hAnsi="Palatino Linotype" w:cs="Arial"/>
          <w:iCs/>
        </w:rPr>
        <w:t xml:space="preserve">Derivado de lo anterior, y de conformidad con lo dispuesto por el artículo 168 del Código Electoral del Estado de México, el </w:t>
      </w:r>
      <w:r w:rsidR="000878E5" w:rsidRPr="00E35962">
        <w:rPr>
          <w:rFonts w:ascii="Palatino Linotype" w:eastAsia="Calibri" w:hAnsi="Palatino Linotype" w:cs="Arial"/>
          <w:b/>
          <w:bCs/>
          <w:iCs/>
        </w:rPr>
        <w:t>SUJETO OBLIGADO</w:t>
      </w:r>
      <w:r w:rsidR="004C02CC" w:rsidRPr="00E35962">
        <w:rPr>
          <w:rFonts w:ascii="Palatino Linotype" w:eastAsia="Calibri" w:hAnsi="Palatino Linotype" w:cs="Arial"/>
          <w:b/>
          <w:bCs/>
          <w:iCs/>
        </w:rPr>
        <w:t>,</w:t>
      </w:r>
      <w:r w:rsidR="000878E5" w:rsidRPr="00E35962">
        <w:rPr>
          <w:rFonts w:ascii="Palatino Linotype" w:eastAsia="Calibri" w:hAnsi="Palatino Linotype" w:cs="Arial"/>
          <w:iCs/>
        </w:rPr>
        <w:t xml:space="preserve"> tendrá entre sus funciones, las siguientes:</w:t>
      </w:r>
    </w:p>
    <w:p w14:paraId="03B8D511" w14:textId="1F579994" w:rsidR="000878E5" w:rsidRPr="00E35962" w:rsidRDefault="00B27F10" w:rsidP="000878E5">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Garantizar los derechos y el acceso a las prerrogativas de los partidos políticos y candidatos.</w:t>
      </w:r>
    </w:p>
    <w:p w14:paraId="12C45B9F" w14:textId="709536BE" w:rsidR="00B27F10" w:rsidRPr="00E35962" w:rsidRDefault="00B27F10" w:rsidP="000878E5">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MS Mincho" w:hAnsi="Palatino Linotype" w:cs="Arial"/>
          <w:iCs/>
        </w:rPr>
        <w:lastRenderedPageBreak/>
        <w:t>Llevar a cabo las actividades necesarias para la preparación de la jornada electoral.</w:t>
      </w:r>
    </w:p>
    <w:p w14:paraId="7B24EE4E" w14:textId="7F32A53E" w:rsidR="00B27F10" w:rsidRPr="00E35962" w:rsidRDefault="00892500" w:rsidP="000878E5">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MS Mincho" w:hAnsi="Palatino Linotype" w:cs="Arial"/>
          <w:iCs/>
        </w:rPr>
        <w:t>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w:t>
      </w:r>
    </w:p>
    <w:p w14:paraId="0F5CF437" w14:textId="042A79E5" w:rsidR="00892500" w:rsidRPr="00E35962" w:rsidRDefault="00892500" w:rsidP="000878E5">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MS Mincho" w:hAnsi="Palatino Linotype" w:cs="Arial"/>
          <w:iCs/>
        </w:rPr>
        <w:t>Supervisar las actividades que realicen los órganos distritales y municipales, durante el proceso electoral de que se trate.</w:t>
      </w:r>
    </w:p>
    <w:p w14:paraId="5E5332FA"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478877A4" w14:textId="6480E992" w:rsidR="00E12D6E" w:rsidRPr="00E35962" w:rsidRDefault="00A12924"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Para administrar su funcionamiento, el Instituto Electoral del Estado de México contará con tres órganos centrales, a saber</w:t>
      </w:r>
      <w:r w:rsidR="007D3AC5" w:rsidRPr="00E35962">
        <w:rPr>
          <w:rStyle w:val="Refdenotaalpie"/>
          <w:rFonts w:ascii="Palatino Linotype" w:eastAsia="Calibri" w:hAnsi="Palatino Linotype" w:cs="Arial"/>
          <w:iCs/>
        </w:rPr>
        <w:footnoteReference w:id="8"/>
      </w:r>
      <w:r w:rsidRPr="00E35962">
        <w:rPr>
          <w:rFonts w:ascii="Palatino Linotype" w:eastAsia="Calibri" w:hAnsi="Palatino Linotype" w:cs="Arial"/>
          <w:iCs/>
        </w:rPr>
        <w:t>:</w:t>
      </w:r>
    </w:p>
    <w:p w14:paraId="4021DD52" w14:textId="4E97D37C" w:rsidR="00A12924" w:rsidRPr="00E35962" w:rsidRDefault="00A12924" w:rsidP="00A12924">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El Consejo General;</w:t>
      </w:r>
    </w:p>
    <w:p w14:paraId="594572FF" w14:textId="19C4C36D" w:rsidR="00A12924" w:rsidRPr="00E35962" w:rsidRDefault="00A12924" w:rsidP="00A12924">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La Junta General; y</w:t>
      </w:r>
    </w:p>
    <w:p w14:paraId="40DBE546" w14:textId="0DA941BC" w:rsidR="00A12924" w:rsidRPr="00E35962" w:rsidRDefault="00A12924" w:rsidP="00A12924">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La Secretaría Ejecutiva.</w:t>
      </w:r>
    </w:p>
    <w:p w14:paraId="3E19309A"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0CF068E5" w14:textId="57DD69B6" w:rsidR="00E12D6E" w:rsidRPr="00E35962" w:rsidRDefault="005113BA"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Por su parte,</w:t>
      </w:r>
      <w:r w:rsidR="00291A04" w:rsidRPr="00E35962">
        <w:rPr>
          <w:rFonts w:ascii="Palatino Linotype" w:eastAsia="Calibri" w:hAnsi="Palatino Linotype" w:cs="Arial"/>
          <w:iCs/>
        </w:rPr>
        <w:t xml:space="preserve"> el Instituto también contará con órganos desconcentrados en cada uno de los distritos electorales, consistentes en</w:t>
      </w:r>
      <w:r w:rsidR="00291A04" w:rsidRPr="00E35962">
        <w:rPr>
          <w:rStyle w:val="Refdenotaalpie"/>
          <w:rFonts w:ascii="Palatino Linotype" w:eastAsia="Calibri" w:hAnsi="Palatino Linotype" w:cs="Arial"/>
          <w:iCs/>
        </w:rPr>
        <w:footnoteReference w:id="9"/>
      </w:r>
      <w:r w:rsidR="00291A04" w:rsidRPr="00E35962">
        <w:rPr>
          <w:rFonts w:ascii="Palatino Linotype" w:eastAsia="Calibri" w:hAnsi="Palatino Linotype" w:cs="Arial"/>
          <w:iCs/>
        </w:rPr>
        <w:t>:</w:t>
      </w:r>
    </w:p>
    <w:p w14:paraId="64730CA6" w14:textId="1BE34CB9" w:rsidR="00291A04" w:rsidRPr="00E35962" w:rsidRDefault="00291A04" w:rsidP="00291A04">
      <w:pPr>
        <w:pStyle w:val="Prrafodelista"/>
        <w:numPr>
          <w:ilvl w:val="1"/>
          <w:numId w:val="3"/>
        </w:numPr>
        <w:tabs>
          <w:tab w:val="left" w:pos="426"/>
        </w:tabs>
        <w:spacing w:after="160" w:line="360" w:lineRule="auto"/>
        <w:contextualSpacing/>
        <w:jc w:val="both"/>
        <w:rPr>
          <w:rFonts w:ascii="Palatino Linotype" w:eastAsia="MS Mincho" w:hAnsi="Palatino Linotype" w:cs="Arial"/>
          <w:iCs/>
          <w:lang w:val="es-MX"/>
        </w:rPr>
      </w:pPr>
      <w:r w:rsidRPr="00E35962">
        <w:rPr>
          <w:rFonts w:ascii="Palatino Linotype" w:eastAsia="Calibri" w:hAnsi="Palatino Linotype" w:cs="Arial"/>
          <w:b/>
          <w:bCs/>
          <w:iCs/>
        </w:rPr>
        <w:t>La Junta Distrital</w:t>
      </w:r>
      <w:r w:rsidRPr="00E35962">
        <w:rPr>
          <w:rFonts w:ascii="Palatino Linotype" w:eastAsia="Calibri" w:hAnsi="Palatino Linotype" w:cs="Arial"/>
          <w:iCs/>
        </w:rPr>
        <w:t>; y</w:t>
      </w:r>
    </w:p>
    <w:p w14:paraId="6325DF96" w14:textId="454AA51D" w:rsidR="00291A04" w:rsidRPr="00E35962" w:rsidRDefault="00291A04" w:rsidP="00291A04">
      <w:pPr>
        <w:pStyle w:val="Prrafodelista"/>
        <w:numPr>
          <w:ilvl w:val="1"/>
          <w:numId w:val="3"/>
        </w:numPr>
        <w:tabs>
          <w:tab w:val="left" w:pos="426"/>
        </w:tabs>
        <w:spacing w:after="160" w:line="360" w:lineRule="auto"/>
        <w:contextualSpacing/>
        <w:jc w:val="both"/>
        <w:rPr>
          <w:rFonts w:ascii="Palatino Linotype" w:eastAsia="MS Mincho" w:hAnsi="Palatino Linotype" w:cs="Arial"/>
          <w:iCs/>
          <w:lang w:val="es-MX"/>
        </w:rPr>
      </w:pPr>
      <w:r w:rsidRPr="00E35962">
        <w:rPr>
          <w:rFonts w:ascii="Palatino Linotype" w:eastAsia="Calibri" w:hAnsi="Palatino Linotype" w:cs="Arial"/>
          <w:iCs/>
        </w:rPr>
        <w:t>El Consejo Distrital.</w:t>
      </w:r>
    </w:p>
    <w:p w14:paraId="74695309"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46093CAB" w14:textId="7799A09D" w:rsidR="00E957D3" w:rsidRPr="00E35962" w:rsidRDefault="00D76D3B" w:rsidP="004C02CC">
      <w:pPr>
        <w:pStyle w:val="Prrafodelista"/>
        <w:tabs>
          <w:tab w:val="left" w:pos="426"/>
        </w:tabs>
        <w:spacing w:after="160" w:line="360" w:lineRule="auto"/>
        <w:ind w:left="0"/>
        <w:contextualSpacing/>
        <w:jc w:val="both"/>
        <w:outlineLvl w:val="2"/>
        <w:rPr>
          <w:rFonts w:ascii="Palatino Linotype" w:eastAsia="MS Mincho" w:hAnsi="Palatino Linotype" w:cs="Arial"/>
          <w:b/>
          <w:bCs/>
          <w:iCs/>
          <w:lang w:val="es-MX"/>
        </w:rPr>
      </w:pPr>
      <w:r w:rsidRPr="00E35962">
        <w:rPr>
          <w:rFonts w:ascii="Palatino Linotype" w:eastAsia="MS Mincho" w:hAnsi="Palatino Linotype" w:cs="Arial"/>
          <w:b/>
          <w:bCs/>
          <w:iCs/>
          <w:lang w:val="es-MX"/>
        </w:rPr>
        <w:t>III. De las Juntas Distritales.</w:t>
      </w:r>
    </w:p>
    <w:p w14:paraId="7B453C38" w14:textId="551EB67C" w:rsidR="00E12D6E" w:rsidRPr="00E35962" w:rsidRDefault="00E957D3"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lang w:val="es-MX"/>
        </w:rPr>
        <w:lastRenderedPageBreak/>
        <w:t>S</w:t>
      </w:r>
      <w:r w:rsidR="00CB6B83" w:rsidRPr="00E35962">
        <w:rPr>
          <w:rFonts w:ascii="Palatino Linotype" w:eastAsia="Calibri" w:hAnsi="Palatino Linotype" w:cs="Arial"/>
          <w:iCs/>
        </w:rPr>
        <w:t xml:space="preserve">iendo de especial interés para el presente asunto </w:t>
      </w:r>
      <w:r w:rsidR="00FB600A" w:rsidRPr="00E35962">
        <w:rPr>
          <w:rFonts w:ascii="Palatino Linotype" w:eastAsia="Calibri" w:hAnsi="Palatino Linotype" w:cs="Arial"/>
          <w:iCs/>
        </w:rPr>
        <w:t xml:space="preserve">las </w:t>
      </w:r>
      <w:r w:rsidR="00FB600A" w:rsidRPr="00E35962">
        <w:rPr>
          <w:rFonts w:ascii="Palatino Linotype" w:eastAsia="Calibri" w:hAnsi="Palatino Linotype" w:cs="Arial"/>
          <w:b/>
          <w:bCs/>
          <w:iCs/>
        </w:rPr>
        <w:t>Juntas Distritales</w:t>
      </w:r>
      <w:r w:rsidR="00614B5C" w:rsidRPr="00E35962">
        <w:rPr>
          <w:rFonts w:ascii="Palatino Linotype" w:eastAsia="Calibri" w:hAnsi="Palatino Linotype" w:cs="Arial"/>
          <w:iCs/>
        </w:rPr>
        <w:t xml:space="preserve">, que </w:t>
      </w:r>
      <w:r w:rsidR="00FB600A" w:rsidRPr="00E35962">
        <w:rPr>
          <w:rFonts w:ascii="Palatino Linotype" w:eastAsia="Calibri" w:hAnsi="Palatino Linotype" w:cs="Arial"/>
          <w:iCs/>
        </w:rPr>
        <w:t xml:space="preserve">serán órganos temporales que se integran para cada proceso electoral ordinario, por un </w:t>
      </w:r>
      <w:r w:rsidR="00FB600A" w:rsidRPr="00E35962">
        <w:rPr>
          <w:rFonts w:ascii="Palatino Linotype" w:eastAsia="Calibri" w:hAnsi="Palatino Linotype" w:cs="Arial"/>
          <w:b/>
          <w:bCs/>
          <w:iCs/>
        </w:rPr>
        <w:t>vocal Ejecutivo</w:t>
      </w:r>
      <w:r w:rsidR="00FB600A" w:rsidRPr="00E35962">
        <w:rPr>
          <w:rFonts w:ascii="Palatino Linotype" w:eastAsia="Calibri" w:hAnsi="Palatino Linotype" w:cs="Arial"/>
          <w:iCs/>
        </w:rPr>
        <w:t>, un vocal de Organización Electoral y un Vocal de Capacitación</w:t>
      </w:r>
      <w:r w:rsidR="002E5280" w:rsidRPr="00E35962">
        <w:rPr>
          <w:rStyle w:val="Refdenotaalpie"/>
          <w:rFonts w:ascii="Palatino Linotype" w:eastAsia="Calibri" w:hAnsi="Palatino Linotype" w:cs="Arial"/>
          <w:iCs/>
        </w:rPr>
        <w:footnoteReference w:id="10"/>
      </w:r>
      <w:r w:rsidR="00FB600A" w:rsidRPr="00E35962">
        <w:rPr>
          <w:rFonts w:ascii="Palatino Linotype" w:eastAsia="Calibri" w:hAnsi="Palatino Linotype" w:cs="Arial"/>
          <w:iCs/>
        </w:rPr>
        <w:t>.</w:t>
      </w:r>
    </w:p>
    <w:p w14:paraId="26C3B0DC"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71E41820" w14:textId="6C7954C0" w:rsidR="00E12D6E" w:rsidRPr="00E35962" w:rsidRDefault="00A43120"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De conformidad con lo establecido por el numeral 207 del Código Electoral del Estado de México, las </w:t>
      </w:r>
      <w:r w:rsidRPr="00E35962">
        <w:rPr>
          <w:rFonts w:ascii="Palatino Linotype" w:eastAsia="Calibri" w:hAnsi="Palatino Linotype" w:cs="Arial"/>
          <w:b/>
          <w:bCs/>
          <w:iCs/>
        </w:rPr>
        <w:t>Juntas Electorales</w:t>
      </w:r>
      <w:r w:rsidRPr="00E35962">
        <w:rPr>
          <w:rFonts w:ascii="Palatino Linotype" w:eastAsia="Calibri" w:hAnsi="Palatino Linotype" w:cs="Arial"/>
          <w:iCs/>
        </w:rPr>
        <w:t xml:space="preserve"> tendr</w:t>
      </w:r>
      <w:r w:rsidR="00307D40" w:rsidRPr="00E35962">
        <w:rPr>
          <w:rFonts w:ascii="Palatino Linotype" w:eastAsia="Calibri" w:hAnsi="Palatino Linotype" w:cs="Arial"/>
          <w:iCs/>
        </w:rPr>
        <w:t>án las siguientes atribuciones:</w:t>
      </w:r>
    </w:p>
    <w:p w14:paraId="7F4D9450"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12E64738" w14:textId="4DACB00F" w:rsidR="00307D40" w:rsidRPr="00E35962" w:rsidRDefault="00307D40"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i/>
          <w:sz w:val="22"/>
          <w:szCs w:val="22"/>
          <w:lang w:val="es-MX"/>
        </w:rPr>
        <w:t>“</w:t>
      </w:r>
      <w:r w:rsidRPr="00E35962">
        <w:rPr>
          <w:rFonts w:ascii="Palatino Linotype" w:eastAsia="MS Mincho" w:hAnsi="Palatino Linotype" w:cs="Arial"/>
          <w:b/>
          <w:bCs/>
          <w:i/>
          <w:sz w:val="22"/>
          <w:szCs w:val="22"/>
        </w:rPr>
        <w:t>Artículo 207.</w:t>
      </w:r>
      <w:r w:rsidRPr="00E35962">
        <w:rPr>
          <w:rFonts w:ascii="Palatino Linotype" w:eastAsia="MS Mincho" w:hAnsi="Palatino Linotype" w:cs="Arial"/>
          <w:i/>
          <w:sz w:val="22"/>
          <w:szCs w:val="22"/>
        </w:rPr>
        <w:t xml:space="preserve"> Las Juntas sesionarán por lo menos una vez al mes, durante el proceso electoral y tendrán, en su respectivo ámbito, las siguientes atribuciones:</w:t>
      </w:r>
    </w:p>
    <w:p w14:paraId="162FC571"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w:t>
      </w:r>
      <w:r w:rsidRPr="00E35962">
        <w:rPr>
          <w:rFonts w:ascii="Palatino Linotype" w:eastAsia="MS Mincho" w:hAnsi="Palatino Linotype" w:cs="Arial"/>
          <w:i/>
          <w:sz w:val="22"/>
          <w:szCs w:val="22"/>
        </w:rPr>
        <w:t xml:space="preserve"> Cumplir con los programas que determine la Junta General. </w:t>
      </w:r>
    </w:p>
    <w:p w14:paraId="06175164"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w:t>
      </w:r>
      <w:r w:rsidRPr="00E35962">
        <w:rPr>
          <w:rFonts w:ascii="Palatino Linotype" w:eastAsia="MS Mincho" w:hAnsi="Palatino Linotype" w:cs="Arial"/>
          <w:i/>
          <w:sz w:val="22"/>
          <w:szCs w:val="22"/>
        </w:rPr>
        <w:t xml:space="preserve"> Proponer al Consejo Distrital correspondiente el número de casillas que habrán de instalarse en cada una de las secciones comprendidas en su distrito. </w:t>
      </w:r>
    </w:p>
    <w:p w14:paraId="7EA058E2"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III.</w:t>
      </w:r>
      <w:r w:rsidRPr="00E35962">
        <w:rPr>
          <w:rFonts w:ascii="Palatino Linotype" w:eastAsia="MS Mincho" w:hAnsi="Palatino Linotype" w:cs="Arial"/>
          <w:i/>
          <w:sz w:val="22"/>
          <w:szCs w:val="22"/>
        </w:rPr>
        <w:t xml:space="preserve"> Formular al Consejo Distrital Electoral correspondiente, la ubicación de las casillas. </w:t>
      </w:r>
    </w:p>
    <w:p w14:paraId="64D38160"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IV.</w:t>
      </w:r>
      <w:r w:rsidRPr="00E35962">
        <w:rPr>
          <w:rFonts w:ascii="Palatino Linotype" w:eastAsia="MS Mincho" w:hAnsi="Palatino Linotype" w:cs="Arial"/>
          <w:i/>
          <w:sz w:val="22"/>
          <w:szCs w:val="22"/>
        </w:rPr>
        <w:t xml:space="preserve"> Capacitar a los ciudadanos que habrán de integrar las Mesas Directivas de Casilla. </w:t>
      </w:r>
    </w:p>
    <w:p w14:paraId="0FA9A2FD"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w:t>
      </w:r>
      <w:r w:rsidRPr="00E35962">
        <w:rPr>
          <w:rFonts w:ascii="Palatino Linotype" w:eastAsia="MS Mincho" w:hAnsi="Palatino Linotype" w:cs="Arial"/>
          <w:i/>
          <w:sz w:val="22"/>
          <w:szCs w:val="22"/>
        </w:rPr>
        <w:t xml:space="preserve"> Informar a la Junta General una vez al mes por lo menos, durante el proceso electoral, por conducto del Secretario Ejecutivo sobre el desarrollo de sus actividades. </w:t>
      </w:r>
    </w:p>
    <w:p w14:paraId="69CFDD85"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w:t>
      </w:r>
      <w:r w:rsidRPr="00E35962">
        <w:rPr>
          <w:rFonts w:ascii="Palatino Linotype" w:eastAsia="MS Mincho" w:hAnsi="Palatino Linotype" w:cs="Arial"/>
          <w:i/>
          <w:sz w:val="22"/>
          <w:szCs w:val="22"/>
        </w:rPr>
        <w:t xml:space="preserve"> Informar mensualmente al Consejo Distrital correspondiente sobre el desarrollo de sus actividades. </w:t>
      </w:r>
    </w:p>
    <w:p w14:paraId="41F4B299"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VII.</w:t>
      </w:r>
      <w:r w:rsidRPr="00E35962">
        <w:rPr>
          <w:rFonts w:ascii="Palatino Linotype" w:eastAsia="MS Mincho" w:hAnsi="Palatino Linotype" w:cs="Arial"/>
          <w:i/>
          <w:sz w:val="22"/>
          <w:szCs w:val="22"/>
        </w:rPr>
        <w:t xml:space="preserve"> Entregar copia de los memorándums, circulares y documentos remitidos por las Comisiones del Consejo General y la Junta General, al secretario del Consejo Distrital para su distribución a los integrantes del mismo. </w:t>
      </w:r>
    </w:p>
    <w:p w14:paraId="06388203"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VIII.</w:t>
      </w:r>
      <w:r w:rsidRPr="00E35962">
        <w:rPr>
          <w:rFonts w:ascii="Palatino Linotype" w:eastAsia="MS Mincho" w:hAnsi="Palatino Linotype" w:cs="Arial"/>
          <w:i/>
          <w:sz w:val="22"/>
          <w:szCs w:val="22"/>
        </w:rPr>
        <w:t xml:space="preserve"> Entregar al Consejo Distrital copia de los informes y reportes que remita a la Junta General. </w:t>
      </w:r>
    </w:p>
    <w:p w14:paraId="7B80A55C"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IX.</w:t>
      </w:r>
      <w:r w:rsidRPr="00E35962">
        <w:rPr>
          <w:rFonts w:ascii="Palatino Linotype" w:eastAsia="MS Mincho" w:hAnsi="Palatino Linotype" w:cs="Arial"/>
          <w:i/>
          <w:sz w:val="22"/>
          <w:szCs w:val="22"/>
        </w:rPr>
        <w:t xml:space="preserve"> Presentar al Consejo Distrital para su aprobación, las solicitudes de observadores electorales. </w:t>
      </w:r>
    </w:p>
    <w:p w14:paraId="7B9C5174"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X.</w:t>
      </w:r>
      <w:r w:rsidRPr="00E35962">
        <w:rPr>
          <w:rFonts w:ascii="Palatino Linotype" w:eastAsia="MS Mincho" w:hAnsi="Palatino Linotype" w:cs="Arial"/>
          <w:i/>
          <w:sz w:val="22"/>
          <w:szCs w:val="22"/>
        </w:rPr>
        <w:t xml:space="preserve"> Coadyuvar con el Instituto en la supervisión para garantizar el acceso a radio y televisión de los partidos políticos durante las precampañas y campañas locales. </w:t>
      </w:r>
    </w:p>
    <w:p w14:paraId="1235280A" w14:textId="77777777" w:rsidR="000C37BE"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lastRenderedPageBreak/>
        <w:t xml:space="preserve">XI. </w:t>
      </w:r>
      <w:r w:rsidRPr="00E35962">
        <w:rPr>
          <w:rFonts w:ascii="Palatino Linotype" w:eastAsia="MS Mincho" w:hAnsi="Palatino Linotype" w:cs="Arial"/>
          <w:i/>
          <w:sz w:val="22"/>
          <w:szCs w:val="22"/>
        </w:rPr>
        <w:t xml:space="preserve">Ejecutar los programas de capacitación electoral y educación cívica, paridad de género y el respeto de los derechos humanos de las mujeres en el ámbito político y electoral, y </w:t>
      </w:r>
    </w:p>
    <w:p w14:paraId="27C6E907" w14:textId="1193E423" w:rsidR="00307D40" w:rsidRPr="00E35962" w:rsidRDefault="000C37BE" w:rsidP="00307D40">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lang w:val="es-MX"/>
        </w:rPr>
      </w:pPr>
      <w:r w:rsidRPr="00E35962">
        <w:rPr>
          <w:rFonts w:ascii="Palatino Linotype" w:eastAsia="MS Mincho" w:hAnsi="Palatino Linotype" w:cs="Arial"/>
          <w:b/>
          <w:bCs/>
          <w:i/>
          <w:sz w:val="22"/>
          <w:szCs w:val="22"/>
        </w:rPr>
        <w:t>XII.</w:t>
      </w:r>
      <w:r w:rsidRPr="00E35962">
        <w:rPr>
          <w:rFonts w:ascii="Palatino Linotype" w:eastAsia="MS Mincho" w:hAnsi="Palatino Linotype" w:cs="Arial"/>
          <w:i/>
          <w:sz w:val="22"/>
          <w:szCs w:val="22"/>
        </w:rPr>
        <w:t xml:space="preserve"> Los demás que les confiera este Código.”</w:t>
      </w:r>
    </w:p>
    <w:p w14:paraId="68E51C84" w14:textId="77777777" w:rsidR="00307D40" w:rsidRPr="00E35962" w:rsidRDefault="00307D4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670220CB" w14:textId="2CFC4E31" w:rsidR="00E12D6E" w:rsidRPr="00E35962" w:rsidRDefault="00D1449F"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Ahora bien, el Reglamento para Órganos Desconcentrados del Instituto Electoral del Estado de México es de </w:t>
      </w:r>
      <w:r w:rsidR="000615E8" w:rsidRPr="00E35962">
        <w:rPr>
          <w:rFonts w:ascii="Palatino Linotype" w:eastAsia="Calibri" w:hAnsi="Palatino Linotype" w:cs="Arial"/>
          <w:iCs/>
        </w:rPr>
        <w:t xml:space="preserve">observancia general y obligatoria; y tiene por objeto </w:t>
      </w:r>
      <w:r w:rsidR="000615E8" w:rsidRPr="00E35962">
        <w:rPr>
          <w:rFonts w:ascii="Palatino Linotype" w:eastAsia="Calibri" w:hAnsi="Palatino Linotype" w:cs="Arial"/>
          <w:b/>
          <w:bCs/>
          <w:iCs/>
        </w:rPr>
        <w:t xml:space="preserve">regular la integración y el funcionamiento de las juntas </w:t>
      </w:r>
      <w:r w:rsidR="000615E8" w:rsidRPr="00E35962">
        <w:rPr>
          <w:rFonts w:ascii="Palatino Linotype" w:eastAsia="Calibri" w:hAnsi="Palatino Linotype" w:cs="Arial"/>
          <w:iCs/>
        </w:rPr>
        <w:t xml:space="preserve">y los consejos </w:t>
      </w:r>
      <w:r w:rsidR="000615E8" w:rsidRPr="00E35962">
        <w:rPr>
          <w:rFonts w:ascii="Palatino Linotype" w:eastAsia="Calibri" w:hAnsi="Palatino Linotype" w:cs="Arial"/>
          <w:b/>
          <w:bCs/>
          <w:iCs/>
        </w:rPr>
        <w:t>distritales</w:t>
      </w:r>
      <w:r w:rsidR="000615E8" w:rsidRPr="00E35962">
        <w:rPr>
          <w:rFonts w:ascii="Palatino Linotype" w:eastAsia="Calibri" w:hAnsi="Palatino Linotype" w:cs="Arial"/>
          <w:iCs/>
        </w:rPr>
        <w:t xml:space="preserve"> y municipales </w:t>
      </w:r>
      <w:r w:rsidR="000615E8" w:rsidRPr="00E35962">
        <w:rPr>
          <w:rFonts w:ascii="Palatino Linotype" w:eastAsia="Calibri" w:hAnsi="Palatino Linotype" w:cs="Arial"/>
          <w:b/>
          <w:bCs/>
          <w:iCs/>
        </w:rPr>
        <w:t>del Instituto Electoral del Estado de México</w:t>
      </w:r>
      <w:r w:rsidR="000615E8" w:rsidRPr="00E35962">
        <w:rPr>
          <w:rFonts w:ascii="Palatino Linotype" w:eastAsia="Calibri" w:hAnsi="Palatino Linotype" w:cs="Arial"/>
          <w:iCs/>
        </w:rPr>
        <w:t xml:space="preserve">; </w:t>
      </w:r>
      <w:r w:rsidR="000615E8" w:rsidRPr="00E35962">
        <w:rPr>
          <w:rFonts w:ascii="Palatino Linotype" w:eastAsia="Calibri" w:hAnsi="Palatino Linotype" w:cs="Arial"/>
          <w:b/>
          <w:bCs/>
          <w:iCs/>
        </w:rPr>
        <w:t>así como</w:t>
      </w:r>
      <w:r w:rsidR="000615E8" w:rsidRPr="00E35962">
        <w:rPr>
          <w:rFonts w:ascii="Palatino Linotype" w:eastAsia="Calibri" w:hAnsi="Palatino Linotype" w:cs="Arial"/>
          <w:iCs/>
        </w:rPr>
        <w:t xml:space="preserve"> las atribuciones, las obligaciones, las responsabilidades, </w:t>
      </w:r>
      <w:r w:rsidR="000615E8" w:rsidRPr="00E35962">
        <w:rPr>
          <w:rFonts w:ascii="Palatino Linotype" w:eastAsia="Calibri" w:hAnsi="Palatino Linotype" w:cs="Arial"/>
          <w:b/>
          <w:bCs/>
          <w:iCs/>
        </w:rPr>
        <w:t>los procesos de selección</w:t>
      </w:r>
      <w:r w:rsidR="000615E8" w:rsidRPr="00E35962">
        <w:rPr>
          <w:rFonts w:ascii="Palatino Linotype" w:eastAsia="Calibri" w:hAnsi="Palatino Linotype" w:cs="Arial"/>
          <w:iCs/>
        </w:rPr>
        <w:t>, evaluación, capacitación y remoción de quienes conformen tales órganos</w:t>
      </w:r>
      <w:r w:rsidR="000615E8" w:rsidRPr="00E35962">
        <w:rPr>
          <w:rStyle w:val="Refdenotaalpie"/>
          <w:rFonts w:ascii="Palatino Linotype" w:eastAsia="Calibri" w:hAnsi="Palatino Linotype" w:cs="Arial"/>
          <w:iCs/>
        </w:rPr>
        <w:footnoteReference w:id="11"/>
      </w:r>
      <w:r w:rsidR="000615E8" w:rsidRPr="00E35962">
        <w:rPr>
          <w:rFonts w:ascii="Palatino Linotype" w:eastAsia="Calibri" w:hAnsi="Palatino Linotype" w:cs="Arial"/>
          <w:iCs/>
        </w:rPr>
        <w:t>.</w:t>
      </w:r>
    </w:p>
    <w:p w14:paraId="4CBB5856"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50DED855" w14:textId="6B5C35F8" w:rsidR="00E12D6E" w:rsidRPr="00E35962" w:rsidRDefault="00EB0FBC"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Para ser miembro integrante de una Junta o Co</w:t>
      </w:r>
      <w:r w:rsidR="00614B5C" w:rsidRPr="00E35962">
        <w:rPr>
          <w:rFonts w:ascii="Palatino Linotype" w:eastAsia="Calibri" w:hAnsi="Palatino Linotype" w:cs="Arial"/>
          <w:iCs/>
        </w:rPr>
        <w:t xml:space="preserve">nsejo Distrital o Municipal, debe </w:t>
      </w:r>
      <w:r w:rsidR="003A28D0" w:rsidRPr="00E35962">
        <w:rPr>
          <w:rFonts w:ascii="Palatino Linotype" w:eastAsia="Calibri" w:hAnsi="Palatino Linotype" w:cs="Arial"/>
          <w:iCs/>
        </w:rPr>
        <w:t xml:space="preserve">participar en un concurso público para cada proceso electoral ordinario local, y su ejecución estará a cargo de la </w:t>
      </w:r>
      <w:r w:rsidR="00054161" w:rsidRPr="00E35962">
        <w:rPr>
          <w:rFonts w:ascii="Palatino Linotype" w:eastAsia="Calibri" w:hAnsi="Palatino Linotype" w:cs="Arial"/>
          <w:iCs/>
        </w:rPr>
        <w:t>Unidad Técnica para la Administración de Personal Electoral del Instituto Electoral del Estado de México</w:t>
      </w:r>
      <w:r w:rsidR="006A1ABB" w:rsidRPr="00E35962">
        <w:rPr>
          <w:rFonts w:ascii="Palatino Linotype" w:eastAsia="Calibri" w:hAnsi="Palatino Linotype" w:cs="Arial"/>
          <w:iCs/>
        </w:rPr>
        <w:t xml:space="preserve"> (UTAPE)</w:t>
      </w:r>
      <w:r w:rsidR="00EA71B2" w:rsidRPr="00E35962">
        <w:rPr>
          <w:rStyle w:val="Refdenotaalpie"/>
          <w:rFonts w:ascii="Palatino Linotype" w:eastAsia="Calibri" w:hAnsi="Palatino Linotype" w:cs="Arial"/>
          <w:iCs/>
        </w:rPr>
        <w:footnoteReference w:id="12"/>
      </w:r>
      <w:r w:rsidR="00EA71B2" w:rsidRPr="00E35962">
        <w:rPr>
          <w:rFonts w:ascii="Palatino Linotype" w:eastAsia="Calibri" w:hAnsi="Palatino Linotype" w:cs="Arial"/>
          <w:iCs/>
        </w:rPr>
        <w:t>.</w:t>
      </w:r>
    </w:p>
    <w:p w14:paraId="7AECAACB"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176806AF" w14:textId="16816282" w:rsidR="00E12D6E" w:rsidRPr="00E35962" w:rsidRDefault="00EA71B2"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El ingreso mediante concurso se desarrollará, al menos, en las siguientes etapas</w:t>
      </w:r>
      <w:r w:rsidRPr="00E35962">
        <w:rPr>
          <w:rStyle w:val="Refdenotaalpie"/>
          <w:rFonts w:ascii="Palatino Linotype" w:eastAsia="Calibri" w:hAnsi="Palatino Linotype" w:cs="Arial"/>
          <w:iCs/>
        </w:rPr>
        <w:footnoteReference w:id="13"/>
      </w:r>
      <w:r w:rsidRPr="00E35962">
        <w:rPr>
          <w:rFonts w:ascii="Palatino Linotype" w:eastAsia="Calibri" w:hAnsi="Palatino Linotype" w:cs="Arial"/>
          <w:iCs/>
        </w:rPr>
        <w:t>:</w:t>
      </w:r>
    </w:p>
    <w:p w14:paraId="75AB2739" w14:textId="4F53DF24" w:rsidR="00EA71B2" w:rsidRPr="00E35962" w:rsidRDefault="00EA71B2" w:rsidP="00EA71B2">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Reclutamiento;</w:t>
      </w:r>
    </w:p>
    <w:p w14:paraId="3F13BCEB" w14:textId="43F01A7E" w:rsidR="00EA71B2" w:rsidRPr="00E35962" w:rsidRDefault="00EA71B2" w:rsidP="00EA71B2">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Evaluación; y</w:t>
      </w:r>
    </w:p>
    <w:p w14:paraId="2A46872D" w14:textId="697C8040" w:rsidR="00EA71B2" w:rsidRPr="00E35962" w:rsidRDefault="00EA71B2" w:rsidP="00EA71B2">
      <w:pPr>
        <w:pStyle w:val="Prrafodelista"/>
        <w:numPr>
          <w:ilvl w:val="1"/>
          <w:numId w:val="3"/>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iCs/>
        </w:rPr>
        <w:t>Selección.</w:t>
      </w:r>
    </w:p>
    <w:p w14:paraId="7B6F6003"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4A807C26" w14:textId="7CA239BD" w:rsidR="00E12D6E" w:rsidRPr="00E35962" w:rsidRDefault="003E0455"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lastRenderedPageBreak/>
        <w:t>Por cuanto hace al proceso de reclutamiento, el proyecto de convocatoria estará a cargo de la UTAPE quien lo presentará a la Comisión Especial para su análisis</w:t>
      </w:r>
      <w:r w:rsidR="006A1ABB" w:rsidRPr="00E35962">
        <w:rPr>
          <w:rFonts w:ascii="Palatino Linotype" w:eastAsia="Calibri" w:hAnsi="Palatino Linotype" w:cs="Arial"/>
          <w:iCs/>
        </w:rPr>
        <w:t xml:space="preserve">; a su vez, el </w:t>
      </w:r>
      <w:r w:rsidR="007F00EE" w:rsidRPr="00E35962">
        <w:rPr>
          <w:rFonts w:ascii="Palatino Linotype" w:eastAsia="Calibri" w:hAnsi="Palatino Linotype" w:cs="Arial"/>
          <w:iCs/>
        </w:rPr>
        <w:t>Consejo General, a propuesta de la Comisión Especial, aprobará la convocatoria con la debida anticipación para la implementación, en tiempo y forma, de las etapas que contenga</w:t>
      </w:r>
      <w:r w:rsidR="007F00EE" w:rsidRPr="00E35962">
        <w:rPr>
          <w:rStyle w:val="Refdenotaalpie"/>
          <w:rFonts w:ascii="Palatino Linotype" w:eastAsia="Calibri" w:hAnsi="Palatino Linotype" w:cs="Arial"/>
          <w:iCs/>
        </w:rPr>
        <w:footnoteReference w:id="14"/>
      </w:r>
      <w:r w:rsidR="007F00EE" w:rsidRPr="00E35962">
        <w:rPr>
          <w:rFonts w:ascii="Palatino Linotype" w:eastAsia="Calibri" w:hAnsi="Palatino Linotype" w:cs="Arial"/>
          <w:iCs/>
        </w:rPr>
        <w:t>.</w:t>
      </w:r>
    </w:p>
    <w:p w14:paraId="30FDA5D4"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0E1E701A" w14:textId="2F6ABC8E" w:rsidR="00E12D6E" w:rsidRPr="00E35962" w:rsidRDefault="0042629E"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De acuerdo con lo establecido en el artículo 21 del </w:t>
      </w:r>
      <w:r w:rsidRPr="00E35962">
        <w:rPr>
          <w:rFonts w:ascii="Palatino Linotype" w:eastAsia="Calibri" w:hAnsi="Palatino Linotype" w:cs="Arial"/>
          <w:iCs/>
          <w:lang w:val="es-ES_tradnl"/>
        </w:rPr>
        <w:t xml:space="preserve">Reglamento para Órganos Desconcentrados del Instituto Electoral del Estado de México, </w:t>
      </w:r>
      <w:r w:rsidR="00504F0D" w:rsidRPr="00E35962">
        <w:rPr>
          <w:rFonts w:ascii="Palatino Linotype" w:eastAsia="Calibri" w:hAnsi="Palatino Linotype" w:cs="Arial"/>
          <w:iCs/>
          <w:lang w:val="es-ES_tradnl"/>
        </w:rPr>
        <w:t xml:space="preserve">las convocatorias </w:t>
      </w:r>
      <w:r w:rsidR="00614B5C" w:rsidRPr="00E35962">
        <w:rPr>
          <w:rFonts w:ascii="Palatino Linotype" w:eastAsia="Calibri" w:hAnsi="Palatino Linotype" w:cs="Arial"/>
          <w:iCs/>
          <w:lang w:val="es-ES_tradnl"/>
        </w:rPr>
        <w:t>deben</w:t>
      </w:r>
      <w:r w:rsidR="00504F0D" w:rsidRPr="00E35962">
        <w:rPr>
          <w:rFonts w:ascii="Palatino Linotype" w:eastAsia="Calibri" w:hAnsi="Palatino Linotype" w:cs="Arial"/>
          <w:iCs/>
          <w:lang w:val="es-ES_tradnl"/>
        </w:rPr>
        <w:t xml:space="preserve"> contener, por lo menos, los siguientes elementos:</w:t>
      </w:r>
    </w:p>
    <w:p w14:paraId="577F5026"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2E391E6D" w14:textId="77777777" w:rsidR="00904456" w:rsidRPr="00E35962" w:rsidRDefault="00504F0D"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i/>
          <w:sz w:val="22"/>
          <w:szCs w:val="22"/>
          <w:lang w:val="es-MX"/>
        </w:rPr>
        <w:t>“</w:t>
      </w:r>
      <w:r w:rsidR="00904456" w:rsidRPr="00E35962">
        <w:rPr>
          <w:rFonts w:ascii="Palatino Linotype" w:eastAsia="MS Mincho" w:hAnsi="Palatino Linotype" w:cs="Arial"/>
          <w:b/>
          <w:bCs/>
          <w:i/>
          <w:sz w:val="22"/>
          <w:szCs w:val="22"/>
        </w:rPr>
        <w:t xml:space="preserve">Artículo 21. </w:t>
      </w:r>
      <w:r w:rsidR="00904456" w:rsidRPr="00E35962">
        <w:rPr>
          <w:rFonts w:ascii="Palatino Linotype" w:eastAsia="MS Mincho" w:hAnsi="Palatino Linotype" w:cs="Arial"/>
          <w:i/>
          <w:sz w:val="22"/>
          <w:szCs w:val="22"/>
        </w:rPr>
        <w:t xml:space="preserve">En la convocatoria se deberá señalar al menos: </w:t>
      </w:r>
    </w:p>
    <w:p w14:paraId="207B3944"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w:t>
      </w:r>
      <w:r w:rsidRPr="00E35962">
        <w:rPr>
          <w:rFonts w:ascii="Palatino Linotype" w:eastAsia="MS Mincho" w:hAnsi="Palatino Linotype" w:cs="Arial"/>
          <w:i/>
          <w:sz w:val="22"/>
          <w:szCs w:val="22"/>
        </w:rPr>
        <w:t xml:space="preserve"> La fundamentación legal; </w:t>
      </w:r>
    </w:p>
    <w:p w14:paraId="5947E8ED"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w:t>
      </w:r>
      <w:r w:rsidRPr="00E35962">
        <w:rPr>
          <w:rFonts w:ascii="Palatino Linotype" w:eastAsia="MS Mincho" w:hAnsi="Palatino Linotype" w:cs="Arial"/>
          <w:i/>
          <w:sz w:val="22"/>
          <w:szCs w:val="22"/>
        </w:rPr>
        <w:t xml:space="preserve"> Las funciones de las vocalías;</w:t>
      </w:r>
    </w:p>
    <w:p w14:paraId="2C72DB44"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III.</w:t>
      </w:r>
      <w:r w:rsidRPr="00E35962">
        <w:rPr>
          <w:rFonts w:ascii="Palatino Linotype" w:eastAsia="MS Mincho" w:hAnsi="Palatino Linotype" w:cs="Arial"/>
          <w:i/>
          <w:sz w:val="22"/>
          <w:szCs w:val="22"/>
        </w:rPr>
        <w:t xml:space="preserve"> Los requisitos; </w:t>
      </w:r>
    </w:p>
    <w:p w14:paraId="7197A0AB"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IV.</w:t>
      </w:r>
      <w:r w:rsidRPr="00E35962">
        <w:rPr>
          <w:rFonts w:ascii="Palatino Linotype" w:eastAsia="MS Mincho" w:hAnsi="Palatino Linotype" w:cs="Arial"/>
          <w:i/>
          <w:sz w:val="22"/>
          <w:szCs w:val="22"/>
        </w:rPr>
        <w:t xml:space="preserve"> Las etapas del concurso y sus plazos; </w:t>
      </w:r>
    </w:p>
    <w:p w14:paraId="35DCF897"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w:t>
      </w:r>
      <w:r w:rsidRPr="00E35962">
        <w:rPr>
          <w:rFonts w:ascii="Palatino Linotype" w:eastAsia="MS Mincho" w:hAnsi="Palatino Linotype" w:cs="Arial"/>
          <w:i/>
          <w:sz w:val="22"/>
          <w:szCs w:val="22"/>
        </w:rPr>
        <w:t xml:space="preserve"> La documentación comprobatoria; </w:t>
      </w:r>
    </w:p>
    <w:p w14:paraId="2D7ECDB6" w14:textId="77777777" w:rsidR="00904456"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w:t>
      </w:r>
      <w:r w:rsidRPr="00E35962">
        <w:rPr>
          <w:rFonts w:ascii="Palatino Linotype" w:eastAsia="MS Mincho" w:hAnsi="Palatino Linotype" w:cs="Arial"/>
          <w:i/>
          <w:sz w:val="22"/>
          <w:szCs w:val="22"/>
        </w:rPr>
        <w:t xml:space="preserve"> Los criterios para obtener la calificación final y los de desempate; y </w:t>
      </w:r>
    </w:p>
    <w:p w14:paraId="18DE7AE9" w14:textId="79397D09" w:rsidR="00504F0D" w:rsidRPr="00E35962" w:rsidRDefault="00904456" w:rsidP="00504F0D">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lang w:val="es-MX"/>
        </w:rPr>
      </w:pPr>
      <w:r w:rsidRPr="00E35962">
        <w:rPr>
          <w:rFonts w:ascii="Palatino Linotype" w:eastAsia="MS Mincho" w:hAnsi="Palatino Linotype" w:cs="Arial"/>
          <w:b/>
          <w:bCs/>
          <w:i/>
          <w:sz w:val="22"/>
          <w:szCs w:val="22"/>
        </w:rPr>
        <w:t>VII.</w:t>
      </w:r>
      <w:r w:rsidRPr="00E35962">
        <w:rPr>
          <w:rFonts w:ascii="Palatino Linotype" w:eastAsia="MS Mincho" w:hAnsi="Palatino Linotype" w:cs="Arial"/>
          <w:i/>
          <w:sz w:val="22"/>
          <w:szCs w:val="22"/>
        </w:rPr>
        <w:t xml:space="preserve"> La fecha de designación.”</w:t>
      </w:r>
    </w:p>
    <w:p w14:paraId="5CF89FBF" w14:textId="77777777" w:rsidR="00504F0D" w:rsidRPr="00E35962" w:rsidRDefault="00504F0D"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791E54F8" w14:textId="02EB8C7A" w:rsidR="00E12D6E" w:rsidRPr="00E35962" w:rsidRDefault="0089767F"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Por su parte, el numeral 23 del Reglamento en estudio, enumera los requisitos que </w:t>
      </w:r>
      <w:r w:rsidR="00614B5C" w:rsidRPr="00E35962">
        <w:rPr>
          <w:rFonts w:ascii="Palatino Linotype" w:eastAsia="Calibri" w:hAnsi="Palatino Linotype" w:cs="Arial"/>
          <w:iCs/>
        </w:rPr>
        <w:t>deben</w:t>
      </w:r>
      <w:r w:rsidRPr="00E35962">
        <w:rPr>
          <w:rFonts w:ascii="Palatino Linotype" w:eastAsia="Calibri" w:hAnsi="Palatino Linotype" w:cs="Arial"/>
          <w:iCs/>
        </w:rPr>
        <w:t xml:space="preserve"> reunir las personas interesadas en ocupar un cargo de Vocal Distrital o Municipal, a saber:</w:t>
      </w:r>
    </w:p>
    <w:p w14:paraId="130854ED"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0439CCED" w14:textId="77777777" w:rsidR="00FE2249" w:rsidRPr="00E35962" w:rsidRDefault="0089767F"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i/>
          <w:sz w:val="22"/>
          <w:szCs w:val="22"/>
          <w:lang w:val="es-MX"/>
        </w:rPr>
        <w:t>“</w:t>
      </w:r>
      <w:r w:rsidR="00FE2249" w:rsidRPr="00E35962">
        <w:rPr>
          <w:rFonts w:ascii="Palatino Linotype" w:eastAsia="MS Mincho" w:hAnsi="Palatino Linotype" w:cs="Arial"/>
          <w:b/>
          <w:bCs/>
          <w:i/>
          <w:sz w:val="22"/>
          <w:szCs w:val="22"/>
        </w:rPr>
        <w:t>Artículo 23.</w:t>
      </w:r>
      <w:r w:rsidR="00FE2249" w:rsidRPr="00E35962">
        <w:rPr>
          <w:rFonts w:ascii="Palatino Linotype" w:eastAsia="MS Mincho" w:hAnsi="Palatino Linotype" w:cs="Arial"/>
          <w:i/>
          <w:sz w:val="22"/>
          <w:szCs w:val="22"/>
        </w:rPr>
        <w:t xml:space="preserve"> Las personas interesadas en ocupar el cargo de vocal distrital o municipal, deberán reunir los requisitos siguientes: </w:t>
      </w:r>
    </w:p>
    <w:p w14:paraId="573DC402"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lastRenderedPageBreak/>
        <w:t>I.</w:t>
      </w:r>
      <w:r w:rsidRPr="00E35962">
        <w:rPr>
          <w:rFonts w:ascii="Palatino Linotype" w:eastAsia="MS Mincho" w:hAnsi="Palatino Linotype" w:cs="Arial"/>
          <w:i/>
          <w:sz w:val="22"/>
          <w:szCs w:val="22"/>
        </w:rPr>
        <w:t xml:space="preserve"> Tener la ciudadanía mexicana, además de estar en pleno goce de sus derechos civiles y políticos. </w:t>
      </w:r>
    </w:p>
    <w:p w14:paraId="3BA5B179"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w:t>
      </w:r>
      <w:r w:rsidRPr="00E35962">
        <w:rPr>
          <w:rFonts w:ascii="Palatino Linotype" w:eastAsia="MS Mincho" w:hAnsi="Palatino Linotype" w:cs="Arial"/>
          <w:i/>
          <w:sz w:val="22"/>
          <w:szCs w:val="22"/>
        </w:rPr>
        <w:t xml:space="preserve"> Estar inscrita en el Registro Federal de Electores y contar con credencial para votar vigente en el Estado de México, con domicilio en el distrito o municipio por el que participe. </w:t>
      </w:r>
    </w:p>
    <w:p w14:paraId="44CFDEAA"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III.</w:t>
      </w:r>
      <w:r w:rsidRPr="00E35962">
        <w:rPr>
          <w:rFonts w:ascii="Palatino Linotype" w:eastAsia="MS Mincho" w:hAnsi="Palatino Linotype" w:cs="Arial"/>
          <w:i/>
          <w:sz w:val="22"/>
          <w:szCs w:val="22"/>
        </w:rPr>
        <w:t xml:space="preserve"> Contar al menos con veinticinco años de edad al día de la designación. </w:t>
      </w:r>
    </w:p>
    <w:p w14:paraId="469A49FB"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b/>
          <w:bCs/>
          <w:i/>
          <w:sz w:val="22"/>
          <w:szCs w:val="22"/>
        </w:rPr>
      </w:pPr>
      <w:r w:rsidRPr="00E35962">
        <w:rPr>
          <w:rFonts w:ascii="Palatino Linotype" w:eastAsia="MS Mincho" w:hAnsi="Palatino Linotype" w:cs="Arial"/>
          <w:b/>
          <w:bCs/>
          <w:i/>
          <w:sz w:val="22"/>
          <w:szCs w:val="22"/>
        </w:rPr>
        <w:t xml:space="preserve">IV. Poseer estudios concluidos de licenciatura al día de la designación. </w:t>
      </w:r>
    </w:p>
    <w:p w14:paraId="48490186"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w:t>
      </w:r>
      <w:r w:rsidRPr="00E35962">
        <w:rPr>
          <w:rFonts w:ascii="Palatino Linotype" w:eastAsia="MS Mincho" w:hAnsi="Palatino Linotype" w:cs="Arial"/>
          <w:i/>
          <w:sz w:val="22"/>
          <w:szCs w:val="22"/>
        </w:rPr>
        <w:t xml:space="preserve"> Gozar de buena reputación y no haber sido condenada por delito alguno, salvo que hubiese sido de carácter no intencional o imprudencial. </w:t>
      </w:r>
    </w:p>
    <w:p w14:paraId="3FCA7B5E"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w:t>
      </w:r>
      <w:r w:rsidRPr="00E35962">
        <w:rPr>
          <w:rFonts w:ascii="Palatino Linotype" w:eastAsia="MS Mincho" w:hAnsi="Palatino Linotype" w:cs="Arial"/>
          <w:i/>
          <w:sz w:val="22"/>
          <w:szCs w:val="22"/>
        </w:rPr>
        <w:t xml:space="preserve"> Ser originaria del Estado de México o contar con una residencia efectiva en el distrito o municipio, según corresponda, de por lo menos cinco años anteriores a su designación, salvo el caso de ausencia por servicio público, educativo o de investigación, por un tiempo menor de seis meses. </w:t>
      </w:r>
    </w:p>
    <w:p w14:paraId="4B2262E0"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VII.</w:t>
      </w:r>
      <w:r w:rsidRPr="00E35962">
        <w:rPr>
          <w:rFonts w:ascii="Palatino Linotype" w:eastAsia="MS Mincho" w:hAnsi="Palatino Linotype" w:cs="Arial"/>
          <w:i/>
          <w:sz w:val="22"/>
          <w:szCs w:val="22"/>
        </w:rPr>
        <w:t xml:space="preserve"> No haber sido registrada como candidata ni haber desempeñado cargo alguno de elección popular en los cuatro años anteriores a la designación. </w:t>
      </w:r>
    </w:p>
    <w:p w14:paraId="6A375FA0"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VIII.</w:t>
      </w:r>
      <w:r w:rsidRPr="00E35962">
        <w:rPr>
          <w:rFonts w:ascii="Palatino Linotype" w:eastAsia="MS Mincho" w:hAnsi="Palatino Linotype" w:cs="Arial"/>
          <w:i/>
          <w:sz w:val="22"/>
          <w:szCs w:val="22"/>
        </w:rPr>
        <w:t xml:space="preserve"> No desempeñar ni haber desempeñado cargo de dirección nacional, estatal o municipal en cualquier partido político en los cuatro años anteriores a la designación. </w:t>
      </w:r>
    </w:p>
    <w:p w14:paraId="194CD334"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IX.</w:t>
      </w:r>
      <w:r w:rsidRPr="00E35962">
        <w:rPr>
          <w:rFonts w:ascii="Palatino Linotype" w:eastAsia="MS Mincho" w:hAnsi="Palatino Linotype" w:cs="Arial"/>
          <w:i/>
          <w:sz w:val="22"/>
          <w:szCs w:val="22"/>
        </w:rPr>
        <w:t xml:space="preserve"> No estar inhabilitada para ejercer cargos públicos en cualquier institución pública federal o local. </w:t>
      </w:r>
    </w:p>
    <w:p w14:paraId="5D88DC83" w14:textId="695C699E"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X.</w:t>
      </w:r>
      <w:r w:rsidRPr="00E35962">
        <w:rPr>
          <w:rFonts w:ascii="Palatino Linotype" w:eastAsia="MS Mincho" w:hAnsi="Palatino Linotype" w:cs="Arial"/>
          <w:i/>
          <w:sz w:val="22"/>
          <w:szCs w:val="22"/>
        </w:rPr>
        <w:t xml:space="preserve"> No ser ministra de culto religioso. </w:t>
      </w:r>
    </w:p>
    <w:p w14:paraId="7FBAE8E9" w14:textId="36021CD4"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XI.</w:t>
      </w:r>
      <w:r w:rsidRPr="00E35962">
        <w:rPr>
          <w:rFonts w:ascii="Palatino Linotype" w:eastAsia="MS Mincho" w:hAnsi="Palatino Linotype" w:cs="Arial"/>
          <w:i/>
          <w:sz w:val="22"/>
          <w:szCs w:val="22"/>
        </w:rPr>
        <w:t xml:space="preserve"> No haberse desempeñado durante los cuatro años previos a la designación como titular de secretaría o dependencia del gabinete legal o ampliado, tanto del gobierno de la federación, como de las entidades federativas; ni como titular de una subsecretaría u oficialía mayor en la administración pública de cualquier nivel de gobierno. No haber ocupado durante los cuatro años previos a la designación la jefatura de gobierno de la Ciudad de México, ni la gubernatura, ni secretaría de gobierno o su equivalente a nivel local, así como, la presidencia municipal, sindicatura, regiduría, titular de dependencia de los ayuntamientos, o bien, que dependan directamente de la presidencia municipal o del Cabildo.</w:t>
      </w:r>
    </w:p>
    <w:p w14:paraId="3295D710"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b/>
          <w:bCs/>
          <w:i/>
          <w:sz w:val="22"/>
          <w:szCs w:val="22"/>
        </w:rPr>
        <w:t>XII.</w:t>
      </w:r>
      <w:r w:rsidRPr="00E35962">
        <w:rPr>
          <w:rFonts w:ascii="Palatino Linotype" w:eastAsia="MS Mincho" w:hAnsi="Palatino Linotype" w:cs="Arial"/>
          <w:i/>
          <w:sz w:val="22"/>
          <w:szCs w:val="22"/>
        </w:rPr>
        <w:t xml:space="preserve"> No estar inscrita en el Registro Nacional de Personas Sancionadas en Materia de Violencia Política contra las Mujeres en Razón de Género.</w:t>
      </w:r>
    </w:p>
    <w:p w14:paraId="70FDA646" w14:textId="77777777" w:rsidR="00FE2249" w:rsidRPr="00E35962" w:rsidRDefault="00FE2249"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p>
    <w:p w14:paraId="618B7F2E" w14:textId="3B5302C6" w:rsidR="0089767F" w:rsidRPr="00E35962" w:rsidRDefault="00001867" w:rsidP="0089767F">
      <w:pPr>
        <w:pStyle w:val="Prrafodelista"/>
        <w:tabs>
          <w:tab w:val="left" w:pos="426"/>
        </w:tabs>
        <w:spacing w:after="160" w:line="276" w:lineRule="auto"/>
        <w:ind w:left="567" w:right="567"/>
        <w:contextualSpacing/>
        <w:jc w:val="both"/>
        <w:rPr>
          <w:rFonts w:ascii="Palatino Linotype" w:eastAsia="MS Mincho" w:hAnsi="Palatino Linotype" w:cs="Arial"/>
          <w:i/>
          <w:sz w:val="22"/>
          <w:szCs w:val="22"/>
        </w:rPr>
      </w:pPr>
      <w:r w:rsidRPr="00E35962">
        <w:rPr>
          <w:rFonts w:ascii="Palatino Linotype" w:eastAsia="MS Mincho" w:hAnsi="Palatino Linotype" w:cs="Arial"/>
          <w:i/>
          <w:sz w:val="22"/>
          <w:szCs w:val="22"/>
        </w:rPr>
        <w:t xml:space="preserve">Asimismo, </w:t>
      </w:r>
      <w:r w:rsidRPr="00E35962">
        <w:rPr>
          <w:rFonts w:ascii="Palatino Linotype" w:eastAsia="MS Mincho" w:hAnsi="Palatino Linotype" w:cs="Arial"/>
          <w:b/>
          <w:bCs/>
          <w:i/>
          <w:sz w:val="22"/>
          <w:szCs w:val="22"/>
        </w:rPr>
        <w:t xml:space="preserve">deberá entregar la documentación comprobatoria del cumplimiento de requisitos </w:t>
      </w:r>
      <w:r w:rsidRPr="00E35962">
        <w:rPr>
          <w:rFonts w:ascii="Palatino Linotype" w:eastAsia="MS Mincho" w:hAnsi="Palatino Linotype" w:cs="Arial"/>
          <w:i/>
          <w:sz w:val="22"/>
          <w:szCs w:val="22"/>
        </w:rPr>
        <w:t>y acreditar las etapas del concurso que se señalen en la convocatoria.</w:t>
      </w:r>
      <w:r w:rsidR="00FE2249" w:rsidRPr="00E35962">
        <w:rPr>
          <w:rFonts w:ascii="Palatino Linotype" w:eastAsia="MS Mincho" w:hAnsi="Palatino Linotype" w:cs="Arial"/>
          <w:i/>
          <w:sz w:val="22"/>
          <w:szCs w:val="22"/>
        </w:rPr>
        <w:t>”</w:t>
      </w:r>
    </w:p>
    <w:p w14:paraId="7875DACE" w14:textId="0BA72F9C" w:rsidR="00001867" w:rsidRPr="00E35962" w:rsidRDefault="00001867" w:rsidP="0089767F">
      <w:pPr>
        <w:pStyle w:val="Prrafodelista"/>
        <w:tabs>
          <w:tab w:val="left" w:pos="426"/>
        </w:tabs>
        <w:spacing w:after="160" w:line="276" w:lineRule="auto"/>
        <w:ind w:left="567" w:right="567"/>
        <w:contextualSpacing/>
        <w:jc w:val="both"/>
        <w:rPr>
          <w:rFonts w:ascii="Palatino Linotype" w:eastAsia="MS Mincho" w:hAnsi="Palatino Linotype" w:cs="Arial"/>
          <w:iCs/>
          <w:sz w:val="22"/>
          <w:szCs w:val="22"/>
          <w:lang w:val="es-MX"/>
        </w:rPr>
      </w:pPr>
      <w:r w:rsidRPr="00E35962">
        <w:rPr>
          <w:rFonts w:ascii="Palatino Linotype" w:eastAsia="MS Mincho" w:hAnsi="Palatino Linotype" w:cs="Arial"/>
          <w:iCs/>
          <w:sz w:val="22"/>
          <w:szCs w:val="22"/>
        </w:rPr>
        <w:lastRenderedPageBreak/>
        <w:t>(Énfasis añadido)</w:t>
      </w:r>
    </w:p>
    <w:p w14:paraId="348F271A" w14:textId="77777777" w:rsidR="0089767F" w:rsidRPr="00E35962" w:rsidRDefault="0089767F"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5A09A467" w14:textId="5711F1F6" w:rsidR="00E12D6E" w:rsidRPr="00E35962" w:rsidRDefault="0009629A"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De lo anterior se advierte que los miembros de las Juntas Distritales </w:t>
      </w:r>
      <w:r w:rsidR="00614B5C" w:rsidRPr="00E35962">
        <w:rPr>
          <w:rFonts w:ascii="Palatino Linotype" w:eastAsia="Calibri" w:hAnsi="Palatino Linotype" w:cs="Arial"/>
          <w:iCs/>
        </w:rPr>
        <w:t xml:space="preserve">deben </w:t>
      </w:r>
      <w:r w:rsidRPr="00E35962">
        <w:rPr>
          <w:rFonts w:ascii="Palatino Linotype" w:eastAsia="Calibri" w:hAnsi="Palatino Linotype" w:cs="Arial"/>
          <w:iCs/>
        </w:rPr>
        <w:t>cont</w:t>
      </w:r>
      <w:r w:rsidR="00614B5C" w:rsidRPr="00E35962">
        <w:rPr>
          <w:rFonts w:ascii="Palatino Linotype" w:eastAsia="Calibri" w:hAnsi="Palatino Linotype" w:cs="Arial"/>
          <w:iCs/>
        </w:rPr>
        <w:t>ar</w:t>
      </w:r>
      <w:r w:rsidR="0070784E" w:rsidRPr="00E35962">
        <w:rPr>
          <w:rFonts w:ascii="Palatino Linotype" w:eastAsia="Calibri" w:hAnsi="Palatino Linotype" w:cs="Arial"/>
          <w:iCs/>
        </w:rPr>
        <w:t xml:space="preserve"> al menos, con estudios profesionales de licenciatura. </w:t>
      </w:r>
    </w:p>
    <w:p w14:paraId="68DFF6BE"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76D00570" w14:textId="457FD8CA" w:rsidR="00E12D6E" w:rsidRPr="00E35962" w:rsidRDefault="00574E6A"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No se omite </w:t>
      </w:r>
      <w:r w:rsidR="00980F6A" w:rsidRPr="00E35962">
        <w:rPr>
          <w:rFonts w:ascii="Palatino Linotype" w:eastAsia="Calibri" w:hAnsi="Palatino Linotype" w:cs="Arial"/>
          <w:iCs/>
        </w:rPr>
        <w:t>mencionar que, a través del oficio número IEEM/UT/1493/2023</w:t>
      </w:r>
      <w:r w:rsidR="00274A90" w:rsidRPr="00E35962">
        <w:rPr>
          <w:rFonts w:ascii="Palatino Linotype" w:eastAsia="Calibri" w:hAnsi="Palatino Linotype" w:cs="Arial"/>
          <w:iCs/>
        </w:rPr>
        <w:t xml:space="preserve">, la Titular de la Unidad de Transparencia informó que, de conformidad con los Criterios para Ocupar una de las Vocalías en las Juntas Distritales para la Elección de Gubernatura 2023, </w:t>
      </w:r>
      <w:r w:rsidR="00807DC3" w:rsidRPr="00E35962">
        <w:rPr>
          <w:rFonts w:ascii="Palatino Linotype" w:eastAsia="Calibri" w:hAnsi="Palatino Linotype" w:cs="Arial"/>
          <w:iCs/>
        </w:rPr>
        <w:t>se reconocerán como documentos comprobatorios de</w:t>
      </w:r>
      <w:r w:rsidR="00C4313B" w:rsidRPr="00E35962">
        <w:rPr>
          <w:rFonts w:ascii="Palatino Linotype" w:eastAsia="Calibri" w:hAnsi="Palatino Linotype" w:cs="Arial"/>
          <w:iCs/>
        </w:rPr>
        <w:t xml:space="preserve"> los </w:t>
      </w:r>
      <w:r w:rsidR="00C4313B" w:rsidRPr="00E35962">
        <w:rPr>
          <w:rFonts w:ascii="Palatino Linotype" w:eastAsia="Calibri" w:hAnsi="Palatino Linotype" w:cs="Arial"/>
          <w:i/>
        </w:rPr>
        <w:t>Antecedentes Académicos</w:t>
      </w:r>
      <w:r w:rsidR="00C4313B" w:rsidRPr="00E35962">
        <w:rPr>
          <w:rFonts w:ascii="Palatino Linotype" w:eastAsia="Calibri" w:hAnsi="Palatino Linotype" w:cs="Arial"/>
          <w:iCs/>
        </w:rPr>
        <w:t xml:space="preserve"> los siguientes:</w:t>
      </w:r>
    </w:p>
    <w:p w14:paraId="6209E5CD" w14:textId="77777777" w:rsidR="00D06915" w:rsidRPr="00E35962" w:rsidRDefault="00ED5825" w:rsidP="00D06915">
      <w:pPr>
        <w:pStyle w:val="Prrafodelista"/>
        <w:numPr>
          <w:ilvl w:val="1"/>
          <w:numId w:val="34"/>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b/>
          <w:bCs/>
          <w:iCs/>
        </w:rPr>
        <w:t>Comprobante de estudios concluidos de doctorado, maestría o especialidad, diversos o en materia electoral</w:t>
      </w:r>
      <w:r w:rsidR="00ED35EF" w:rsidRPr="00E35962">
        <w:rPr>
          <w:rFonts w:ascii="Palatino Linotype" w:eastAsia="Calibri" w:hAnsi="Palatino Linotype" w:cs="Arial"/>
          <w:b/>
          <w:bCs/>
          <w:iCs/>
        </w:rPr>
        <w:t>:</w:t>
      </w:r>
      <w:r w:rsidR="00ED35EF" w:rsidRPr="00E35962">
        <w:rPr>
          <w:rFonts w:ascii="Palatino Linotype" w:eastAsia="Calibri" w:hAnsi="Palatino Linotype" w:cs="Arial"/>
          <w:iCs/>
        </w:rPr>
        <w:t xml:space="preserve"> </w:t>
      </w:r>
    </w:p>
    <w:p w14:paraId="6C1F43CF" w14:textId="77777777" w:rsidR="00D06915" w:rsidRPr="00E35962" w:rsidRDefault="00D06915" w:rsidP="00D06915">
      <w:pPr>
        <w:pStyle w:val="Prrafodelista"/>
        <w:numPr>
          <w:ilvl w:val="2"/>
          <w:numId w:val="35"/>
        </w:numPr>
        <w:tabs>
          <w:tab w:val="left" w:pos="426"/>
        </w:tabs>
        <w:spacing w:after="160" w:line="360" w:lineRule="auto"/>
        <w:ind w:left="1701"/>
        <w:contextualSpacing/>
        <w:jc w:val="both"/>
        <w:rPr>
          <w:rFonts w:ascii="Palatino Linotype" w:eastAsia="MS Mincho" w:hAnsi="Palatino Linotype" w:cs="Arial"/>
          <w:b/>
          <w:bCs/>
          <w:iCs/>
          <w:u w:val="double"/>
          <w:lang w:val="es-MX"/>
        </w:rPr>
      </w:pPr>
      <w:r w:rsidRPr="00E35962">
        <w:rPr>
          <w:rFonts w:ascii="Palatino Linotype" w:eastAsia="Calibri" w:hAnsi="Palatino Linotype" w:cs="Arial"/>
          <w:b/>
          <w:bCs/>
          <w:iCs/>
          <w:u w:val="double"/>
        </w:rPr>
        <w:t>Certificado</w:t>
      </w:r>
      <w:r w:rsidR="00ED35EF" w:rsidRPr="00E35962">
        <w:rPr>
          <w:rFonts w:ascii="Palatino Linotype" w:eastAsia="Calibri" w:hAnsi="Palatino Linotype" w:cs="Arial"/>
          <w:b/>
          <w:bCs/>
          <w:iCs/>
          <w:u w:val="double"/>
        </w:rPr>
        <w:t xml:space="preserve"> total de estudios</w:t>
      </w:r>
      <w:r w:rsidRPr="00E35962">
        <w:rPr>
          <w:rFonts w:ascii="Palatino Linotype" w:eastAsia="Calibri" w:hAnsi="Palatino Linotype" w:cs="Arial"/>
          <w:b/>
          <w:bCs/>
          <w:iCs/>
          <w:u w:val="double"/>
        </w:rPr>
        <w:t>;</w:t>
      </w:r>
    </w:p>
    <w:p w14:paraId="2942063B" w14:textId="77777777" w:rsidR="00D06915" w:rsidRPr="00E35962" w:rsidRDefault="00ED35EF" w:rsidP="00D06915">
      <w:pPr>
        <w:pStyle w:val="Prrafodelista"/>
        <w:numPr>
          <w:ilvl w:val="2"/>
          <w:numId w:val="35"/>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 </w:t>
      </w:r>
      <w:r w:rsidR="00D06915" w:rsidRPr="00E35962">
        <w:rPr>
          <w:rFonts w:ascii="Palatino Linotype" w:eastAsia="Calibri" w:hAnsi="Palatino Linotype" w:cs="Arial"/>
          <w:iCs/>
        </w:rPr>
        <w:t>A</w:t>
      </w:r>
      <w:r w:rsidRPr="00E35962">
        <w:rPr>
          <w:rFonts w:ascii="Palatino Linotype" w:eastAsia="Calibri" w:hAnsi="Palatino Linotype" w:cs="Arial"/>
          <w:iCs/>
        </w:rPr>
        <w:t>cta de examen recepcional/profesional</w:t>
      </w:r>
      <w:r w:rsidR="00D06915" w:rsidRPr="00E35962">
        <w:rPr>
          <w:rFonts w:ascii="Palatino Linotype" w:eastAsia="Calibri" w:hAnsi="Palatino Linotype" w:cs="Arial"/>
          <w:iCs/>
        </w:rPr>
        <w:t>;</w:t>
      </w:r>
    </w:p>
    <w:p w14:paraId="4AE6D645" w14:textId="77777777" w:rsidR="00D06915" w:rsidRPr="00E35962" w:rsidRDefault="00D06915" w:rsidP="00D06915">
      <w:pPr>
        <w:pStyle w:val="Prrafodelista"/>
        <w:numPr>
          <w:ilvl w:val="2"/>
          <w:numId w:val="35"/>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T</w:t>
      </w:r>
      <w:r w:rsidR="00ED35EF" w:rsidRPr="00E35962">
        <w:rPr>
          <w:rFonts w:ascii="Palatino Linotype" w:eastAsia="Calibri" w:hAnsi="Palatino Linotype" w:cs="Arial"/>
          <w:iCs/>
        </w:rPr>
        <w:t>ítulo</w:t>
      </w:r>
      <w:r w:rsidRPr="00E35962">
        <w:rPr>
          <w:rFonts w:ascii="Palatino Linotype" w:eastAsia="Calibri" w:hAnsi="Palatino Linotype" w:cs="Arial"/>
          <w:iCs/>
        </w:rPr>
        <w:t>;</w:t>
      </w:r>
    </w:p>
    <w:p w14:paraId="3B01E490" w14:textId="77777777" w:rsidR="00D06915" w:rsidRPr="00E35962" w:rsidRDefault="00ED35EF" w:rsidP="00D06915">
      <w:pPr>
        <w:pStyle w:val="Prrafodelista"/>
        <w:numPr>
          <w:ilvl w:val="2"/>
          <w:numId w:val="35"/>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 </w:t>
      </w:r>
      <w:r w:rsidR="00D06915" w:rsidRPr="00E35962">
        <w:rPr>
          <w:rFonts w:ascii="Palatino Linotype" w:eastAsia="Calibri" w:hAnsi="Palatino Linotype" w:cs="Arial"/>
          <w:iCs/>
        </w:rPr>
        <w:t>G</w:t>
      </w:r>
      <w:r w:rsidRPr="00E35962">
        <w:rPr>
          <w:rFonts w:ascii="Palatino Linotype" w:eastAsia="Calibri" w:hAnsi="Palatino Linotype" w:cs="Arial"/>
          <w:iCs/>
        </w:rPr>
        <w:t>rado</w:t>
      </w:r>
      <w:r w:rsidR="00D06915" w:rsidRPr="00E35962">
        <w:rPr>
          <w:rFonts w:ascii="Palatino Linotype" w:eastAsia="Calibri" w:hAnsi="Palatino Linotype" w:cs="Arial"/>
          <w:iCs/>
        </w:rPr>
        <w:t>;</w:t>
      </w:r>
      <w:r w:rsidRPr="00E35962">
        <w:rPr>
          <w:rFonts w:ascii="Palatino Linotype" w:eastAsia="Calibri" w:hAnsi="Palatino Linotype" w:cs="Arial"/>
          <w:iCs/>
        </w:rPr>
        <w:t xml:space="preserve"> </w:t>
      </w:r>
      <w:r w:rsidRPr="00E35962">
        <w:rPr>
          <w:rFonts w:ascii="Palatino Linotype" w:eastAsia="Calibri" w:hAnsi="Palatino Linotype" w:cs="Arial"/>
          <w:b/>
          <w:bCs/>
          <w:iCs/>
        </w:rPr>
        <w:t>o</w:t>
      </w:r>
      <w:r w:rsidRPr="00E35962">
        <w:rPr>
          <w:rFonts w:ascii="Palatino Linotype" w:eastAsia="Calibri" w:hAnsi="Palatino Linotype" w:cs="Arial"/>
          <w:iCs/>
        </w:rPr>
        <w:t xml:space="preserve"> </w:t>
      </w:r>
    </w:p>
    <w:p w14:paraId="0C9DF3DE" w14:textId="52AA48D2" w:rsidR="00ED5825" w:rsidRPr="00E35962" w:rsidRDefault="00D06915" w:rsidP="00D06915">
      <w:pPr>
        <w:pStyle w:val="Prrafodelista"/>
        <w:numPr>
          <w:ilvl w:val="2"/>
          <w:numId w:val="35"/>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C</w:t>
      </w:r>
      <w:r w:rsidR="00ED35EF" w:rsidRPr="00E35962">
        <w:rPr>
          <w:rFonts w:ascii="Palatino Linotype" w:eastAsia="Calibri" w:hAnsi="Palatino Linotype" w:cs="Arial"/>
          <w:iCs/>
        </w:rPr>
        <w:t>édula profesional.</w:t>
      </w:r>
    </w:p>
    <w:p w14:paraId="67E38855" w14:textId="77777777" w:rsidR="002321EF" w:rsidRPr="00E35962" w:rsidRDefault="00ED35EF" w:rsidP="00D06915">
      <w:pPr>
        <w:pStyle w:val="Prrafodelista"/>
        <w:numPr>
          <w:ilvl w:val="1"/>
          <w:numId w:val="34"/>
        </w:numPr>
        <w:tabs>
          <w:tab w:val="left" w:pos="426"/>
        </w:tabs>
        <w:spacing w:after="160" w:line="360" w:lineRule="auto"/>
        <w:ind w:left="1134"/>
        <w:contextualSpacing/>
        <w:jc w:val="both"/>
        <w:rPr>
          <w:rFonts w:ascii="Palatino Linotype" w:eastAsia="MS Mincho" w:hAnsi="Palatino Linotype" w:cs="Arial"/>
          <w:iCs/>
          <w:lang w:val="es-MX"/>
        </w:rPr>
      </w:pPr>
      <w:r w:rsidRPr="00E35962">
        <w:rPr>
          <w:rFonts w:ascii="Palatino Linotype" w:eastAsia="Calibri" w:hAnsi="Palatino Linotype" w:cs="Arial"/>
          <w:b/>
          <w:bCs/>
          <w:iCs/>
        </w:rPr>
        <w:t xml:space="preserve">Comprobante de estudios </w:t>
      </w:r>
      <w:r w:rsidR="00364328" w:rsidRPr="00E35962">
        <w:rPr>
          <w:rFonts w:ascii="Palatino Linotype" w:eastAsia="Calibri" w:hAnsi="Palatino Linotype" w:cs="Arial"/>
          <w:b/>
          <w:bCs/>
          <w:iCs/>
        </w:rPr>
        <w:t>concluidos de curso, talles, seminario, diplomado o similar, diverso o en materia electoral:</w:t>
      </w:r>
      <w:r w:rsidR="00364328" w:rsidRPr="00E35962">
        <w:rPr>
          <w:rFonts w:ascii="Palatino Linotype" w:eastAsia="Calibri" w:hAnsi="Palatino Linotype" w:cs="Arial"/>
          <w:iCs/>
        </w:rPr>
        <w:t xml:space="preserve"> </w:t>
      </w:r>
    </w:p>
    <w:p w14:paraId="7862B4C8" w14:textId="77777777" w:rsidR="002321EF" w:rsidRPr="00E35962" w:rsidRDefault="002321EF" w:rsidP="002321EF">
      <w:pPr>
        <w:pStyle w:val="Prrafodelista"/>
        <w:numPr>
          <w:ilvl w:val="2"/>
          <w:numId w:val="36"/>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D</w:t>
      </w:r>
      <w:r w:rsidR="00364328" w:rsidRPr="00E35962">
        <w:rPr>
          <w:rFonts w:ascii="Palatino Linotype" w:eastAsia="Calibri" w:hAnsi="Palatino Linotype" w:cs="Arial"/>
          <w:iCs/>
        </w:rPr>
        <w:t>iplomas</w:t>
      </w:r>
      <w:r w:rsidRPr="00E35962">
        <w:rPr>
          <w:rFonts w:ascii="Palatino Linotype" w:eastAsia="Calibri" w:hAnsi="Palatino Linotype" w:cs="Arial"/>
          <w:iCs/>
        </w:rPr>
        <w:t>;</w:t>
      </w:r>
    </w:p>
    <w:p w14:paraId="6F0C3BD1" w14:textId="77777777" w:rsidR="002321EF" w:rsidRPr="00E35962" w:rsidRDefault="002321EF" w:rsidP="002321EF">
      <w:pPr>
        <w:pStyle w:val="Prrafodelista"/>
        <w:numPr>
          <w:ilvl w:val="2"/>
          <w:numId w:val="36"/>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C</w:t>
      </w:r>
      <w:r w:rsidR="00364328" w:rsidRPr="00E35962">
        <w:rPr>
          <w:rFonts w:ascii="Palatino Linotype" w:eastAsia="Calibri" w:hAnsi="Palatino Linotype" w:cs="Arial"/>
          <w:iCs/>
        </w:rPr>
        <w:t>onstancias</w:t>
      </w:r>
      <w:r w:rsidRPr="00E35962">
        <w:rPr>
          <w:rFonts w:ascii="Palatino Linotype" w:eastAsia="Calibri" w:hAnsi="Palatino Linotype" w:cs="Arial"/>
          <w:iCs/>
        </w:rPr>
        <w:t>;</w:t>
      </w:r>
      <w:r w:rsidR="00364328" w:rsidRPr="00E35962">
        <w:rPr>
          <w:rFonts w:ascii="Palatino Linotype" w:eastAsia="Calibri" w:hAnsi="Palatino Linotype" w:cs="Arial"/>
          <w:iCs/>
        </w:rPr>
        <w:t xml:space="preserve"> o</w:t>
      </w:r>
    </w:p>
    <w:p w14:paraId="0B4C4F55" w14:textId="08CA61BD" w:rsidR="00ED35EF" w:rsidRPr="00E35962" w:rsidRDefault="002321EF" w:rsidP="002321EF">
      <w:pPr>
        <w:pStyle w:val="Prrafodelista"/>
        <w:numPr>
          <w:ilvl w:val="2"/>
          <w:numId w:val="36"/>
        </w:numPr>
        <w:tabs>
          <w:tab w:val="left" w:pos="426"/>
        </w:tabs>
        <w:spacing w:after="160" w:line="360" w:lineRule="auto"/>
        <w:ind w:left="1701"/>
        <w:contextualSpacing/>
        <w:jc w:val="both"/>
        <w:rPr>
          <w:rFonts w:ascii="Palatino Linotype" w:eastAsia="MS Mincho" w:hAnsi="Palatino Linotype" w:cs="Arial"/>
          <w:iCs/>
          <w:lang w:val="es-MX"/>
        </w:rPr>
      </w:pPr>
      <w:r w:rsidRPr="00E35962">
        <w:rPr>
          <w:rFonts w:ascii="Palatino Linotype" w:eastAsia="Calibri" w:hAnsi="Palatino Linotype" w:cs="Arial"/>
          <w:iCs/>
        </w:rPr>
        <w:t>R</w:t>
      </w:r>
      <w:r w:rsidR="00364328" w:rsidRPr="00E35962">
        <w:rPr>
          <w:rFonts w:ascii="Palatino Linotype" w:eastAsia="Calibri" w:hAnsi="Palatino Linotype" w:cs="Arial"/>
          <w:iCs/>
        </w:rPr>
        <w:t>econocimientos.</w:t>
      </w:r>
    </w:p>
    <w:p w14:paraId="3151F7C5" w14:textId="77777777" w:rsidR="00C4313B" w:rsidRPr="00E35962" w:rsidRDefault="00C4313B"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0CDFA162" w14:textId="16689DCE" w:rsidR="00E12D6E" w:rsidRPr="00E35962" w:rsidRDefault="002321EF" w:rsidP="00E12D6E">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lastRenderedPageBreak/>
        <w:t xml:space="preserve">De lo anterior se colige </w:t>
      </w:r>
      <w:r w:rsidR="006A70FC" w:rsidRPr="00E35962">
        <w:rPr>
          <w:rFonts w:ascii="Palatino Linotype" w:eastAsia="Calibri" w:hAnsi="Palatino Linotype" w:cs="Arial"/>
          <w:iCs/>
        </w:rPr>
        <w:t>que,</w:t>
      </w:r>
      <w:r w:rsidRPr="00E35962">
        <w:rPr>
          <w:rFonts w:ascii="Palatino Linotype" w:eastAsia="Calibri" w:hAnsi="Palatino Linotype" w:cs="Arial"/>
          <w:iCs/>
        </w:rPr>
        <w:t xml:space="preserve"> para demostrar el grado académico, los concursantes al proceso para ocupar una de las Vocalías en las Juntas Distritales para la Elección de Gubernatura 2023, </w:t>
      </w:r>
      <w:r w:rsidR="006A70FC" w:rsidRPr="00E35962">
        <w:rPr>
          <w:rFonts w:ascii="Palatino Linotype" w:eastAsia="Calibri" w:hAnsi="Palatino Linotype" w:cs="Arial"/>
          <w:iCs/>
        </w:rPr>
        <w:t xml:space="preserve">podían exhibir su acta de examen recepcional/profesional, título, grado o cédula profesional, o </w:t>
      </w:r>
      <w:r w:rsidR="004C02CC" w:rsidRPr="00E35962">
        <w:rPr>
          <w:rFonts w:ascii="Palatino Linotype" w:eastAsia="Calibri" w:hAnsi="Palatino Linotype" w:cs="Arial"/>
          <w:iCs/>
        </w:rPr>
        <w:t>bien</w:t>
      </w:r>
      <w:r w:rsidR="006A70FC" w:rsidRPr="00E35962">
        <w:rPr>
          <w:rFonts w:ascii="Palatino Linotype" w:eastAsia="Calibri" w:hAnsi="Palatino Linotype" w:cs="Arial"/>
          <w:iCs/>
        </w:rPr>
        <w:t xml:space="preserve"> </w:t>
      </w:r>
      <w:r w:rsidR="006A70FC" w:rsidRPr="00E35962">
        <w:rPr>
          <w:rFonts w:ascii="Palatino Linotype" w:eastAsia="Calibri" w:hAnsi="Palatino Linotype" w:cs="Arial"/>
          <w:b/>
          <w:bCs/>
          <w:iCs/>
        </w:rPr>
        <w:t>certificado total de estudios</w:t>
      </w:r>
      <w:r w:rsidR="006A70FC" w:rsidRPr="00E35962">
        <w:rPr>
          <w:rFonts w:ascii="Palatino Linotype" w:eastAsia="Calibri" w:hAnsi="Palatino Linotype" w:cs="Arial"/>
          <w:iCs/>
        </w:rPr>
        <w:t>.</w:t>
      </w:r>
    </w:p>
    <w:p w14:paraId="3D6D3B29" w14:textId="77777777" w:rsidR="001711D0" w:rsidRPr="00E35962" w:rsidRDefault="001711D0" w:rsidP="001711D0">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032E64F6" w14:textId="2CB60DAE" w:rsidR="001325DA" w:rsidRPr="00E35962" w:rsidRDefault="00090EBF"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lang w:val="es-MX"/>
        </w:rPr>
        <w:t>Expuesto lo anterior, no</w:t>
      </w:r>
      <w:r w:rsidR="00077489" w:rsidRPr="00E35962">
        <w:rPr>
          <w:rFonts w:ascii="Palatino Linotype" w:eastAsia="Calibri" w:hAnsi="Palatino Linotype" w:cs="Arial"/>
          <w:iCs/>
        </w:rPr>
        <w:t xml:space="preserve"> es ocioso mencionar </w:t>
      </w:r>
      <w:r w:rsidRPr="00E35962">
        <w:rPr>
          <w:rFonts w:ascii="Palatino Linotype" w:hAnsi="Palatino Linotype"/>
        </w:rPr>
        <w:t xml:space="preserve">que este Órgano Garante no se encuentra facultado para pronunciarse acerca de la veracidad de la información remitidas por los Sujetos Obligados, conforme al artículo 36 de la </w:t>
      </w:r>
      <w:r w:rsidRPr="00E35962">
        <w:rPr>
          <w:rFonts w:ascii="Palatino Linotype" w:hAnsi="Palatino Linotype" w:cs="Arial"/>
        </w:rPr>
        <w:t>Ley de Transparencia y Acceso a la Información Pública del Estado de México y Municipios</w:t>
      </w:r>
      <w:r w:rsidRPr="00E35962">
        <w:rPr>
          <w:rFonts w:ascii="Palatino Linotype" w:hAnsi="Palatino Linotype"/>
        </w:rPr>
        <w:t>.</w:t>
      </w:r>
    </w:p>
    <w:p w14:paraId="1E93CEA2" w14:textId="77777777" w:rsidR="001325DA" w:rsidRPr="00E35962" w:rsidRDefault="001325DA"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3D820280" w14:textId="6C96848E" w:rsidR="001325DA" w:rsidRPr="00E35962" w:rsidRDefault="00090EBF"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Sustenta </w:t>
      </w:r>
      <w:r w:rsidR="00D9602F" w:rsidRPr="00E35962">
        <w:rPr>
          <w:rFonts w:ascii="Palatino Linotype" w:hAnsi="Palatino Linotype" w:cs="Arial"/>
        </w:rPr>
        <w:t xml:space="preserve">a lo anterior, el criterio 31/10 emitido por el entonces Instituto Federal de Acceso a la Información y Protección de Datos, ahora Instituto Nacional de Acceso a la Información y Protección de Datos, el </w:t>
      </w:r>
      <w:r w:rsidR="00614B5C" w:rsidRPr="00E35962">
        <w:rPr>
          <w:rFonts w:ascii="Palatino Linotype" w:hAnsi="Palatino Linotype" w:cs="Arial"/>
        </w:rPr>
        <w:t>que</w:t>
      </w:r>
      <w:r w:rsidR="00D9602F" w:rsidRPr="00E35962">
        <w:rPr>
          <w:rFonts w:ascii="Palatino Linotype" w:hAnsi="Palatino Linotype" w:cs="Arial"/>
        </w:rPr>
        <w:t xml:space="preserve"> refiere:</w:t>
      </w:r>
    </w:p>
    <w:p w14:paraId="47795BAE" w14:textId="77777777" w:rsidR="001325DA" w:rsidRPr="00E35962" w:rsidRDefault="001325DA"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672FCBC7" w14:textId="77777777" w:rsidR="005B7256" w:rsidRPr="00E35962" w:rsidRDefault="005B7256" w:rsidP="005B7256">
      <w:pPr>
        <w:spacing w:line="276" w:lineRule="auto"/>
        <w:ind w:left="567" w:right="567"/>
        <w:jc w:val="both"/>
        <w:rPr>
          <w:rFonts w:ascii="Palatino Linotype" w:hAnsi="Palatino Linotype" w:cs="Arial"/>
          <w:i/>
          <w:sz w:val="22"/>
          <w:szCs w:val="20"/>
        </w:rPr>
      </w:pPr>
      <w:r w:rsidRPr="00E35962">
        <w:rPr>
          <w:rFonts w:ascii="Palatino Linotype" w:hAnsi="Palatino Linotype" w:cs="Arial"/>
          <w:b/>
          <w:i/>
          <w:sz w:val="22"/>
          <w:szCs w:val="20"/>
        </w:rPr>
        <w:t>EL INSTITUTO FEDERAL DE ACCESO A LA INFORMACIÓN Y PROTECCIÓN DE DATOS NO CUENTA CON FACULTADES PARA PRONUNCIARSE RESPECTO DE LA VERACIDAD DE LOS DOCUMENTOS PROPORCIONADOS POR LOS SUJETOS OBLIGADOS</w:t>
      </w:r>
      <w:r w:rsidRPr="00E35962">
        <w:rPr>
          <w:rFonts w:ascii="Palatino Linotype" w:hAnsi="Palatino Linotype" w:cs="Arial"/>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E35962">
        <w:rPr>
          <w:rFonts w:ascii="Palatino Linotype" w:hAnsi="Palatino Linotype" w:cs="Arial"/>
          <w:i/>
          <w:sz w:val="22"/>
          <w:szCs w:val="20"/>
        </w:rPr>
        <w:lastRenderedPageBreak/>
        <w:t>Gubernamental no se prevé una causal que permita al Instituto Federal de Acceso a la Información y Protección de Datos conocer, vía recurso revisión, al respecto.”</w:t>
      </w:r>
    </w:p>
    <w:p w14:paraId="7BEBFC19" w14:textId="77777777" w:rsidR="00D9602F" w:rsidRPr="00E35962" w:rsidRDefault="00D9602F"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6E4C96C4" w14:textId="34B096A3" w:rsidR="001325DA" w:rsidRPr="00E35962" w:rsidRDefault="005B7256"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Correlativo </w:t>
      </w:r>
      <w:r w:rsidR="00ED4E8A" w:rsidRPr="00E35962">
        <w:rPr>
          <w:rFonts w:ascii="Palatino Linotype" w:hAnsi="Palatino Linotype"/>
          <w:color w:val="000000" w:themeColor="text1"/>
        </w:rPr>
        <w:t>a lo anterior</w:t>
      </w:r>
      <w:r w:rsidR="00ED4E8A" w:rsidRPr="00E35962">
        <w:rPr>
          <w:rFonts w:ascii="Palatino Linotype" w:hAnsi="Palatino Linotype" w:cs="Arial"/>
        </w:rPr>
        <w:t xml:space="preserve">,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w:t>
      </w:r>
      <w:r w:rsidR="00614B5C" w:rsidRPr="00E35962">
        <w:rPr>
          <w:rFonts w:ascii="Palatino Linotype" w:hAnsi="Palatino Linotype" w:cs="Arial"/>
        </w:rPr>
        <w:t>deben</w:t>
      </w:r>
      <w:r w:rsidR="00ED4E8A" w:rsidRPr="00E35962">
        <w:rPr>
          <w:rFonts w:ascii="Palatino Linotype" w:hAnsi="Palatino Linotype" w:cs="Arial"/>
        </w:rPr>
        <w:t xml:space="preserve"> apegarse en todo momento a los criterios de publicidad, veracidad, oportunidad entre otros, y que a la letra señalan:</w:t>
      </w:r>
    </w:p>
    <w:p w14:paraId="5A3477C4" w14:textId="77777777" w:rsidR="001325DA" w:rsidRPr="00E35962" w:rsidRDefault="001325DA"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3CE06FE1" w14:textId="77777777" w:rsidR="00A72F2C" w:rsidRPr="00E35962" w:rsidRDefault="00A72F2C" w:rsidP="00A72F2C">
      <w:pPr>
        <w:pStyle w:val="Prrafodelista"/>
        <w:spacing w:line="276" w:lineRule="auto"/>
        <w:ind w:left="567" w:right="567"/>
        <w:jc w:val="both"/>
        <w:rPr>
          <w:rFonts w:ascii="Palatino Linotype" w:hAnsi="Palatino Linotype" w:cs="Arial"/>
          <w:b/>
          <w:i/>
          <w:sz w:val="22"/>
        </w:rPr>
      </w:pPr>
      <w:r w:rsidRPr="00E35962">
        <w:rPr>
          <w:rFonts w:ascii="Palatino Linotype" w:hAnsi="Palatino Linotype" w:cs="Arial"/>
          <w:b/>
          <w:i/>
          <w:sz w:val="22"/>
        </w:rPr>
        <w:t>Artículo 3.-</w:t>
      </w:r>
      <w:r w:rsidRPr="00E35962">
        <w:rPr>
          <w:rFonts w:ascii="Palatino Linotype" w:hAnsi="Palatino Linotype" w:cs="Arial"/>
          <w:i/>
          <w:sz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E35962">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0930E2B5" w14:textId="77777777" w:rsidR="00A72F2C" w:rsidRPr="00E35962" w:rsidRDefault="00A72F2C" w:rsidP="00A72F2C">
      <w:pPr>
        <w:pStyle w:val="Prrafodelista"/>
        <w:spacing w:line="276" w:lineRule="auto"/>
        <w:ind w:left="567" w:right="567"/>
        <w:jc w:val="both"/>
        <w:rPr>
          <w:rFonts w:ascii="Palatino Linotype" w:hAnsi="Palatino Linotype" w:cs="Arial"/>
          <w:sz w:val="22"/>
        </w:rPr>
      </w:pPr>
      <w:r w:rsidRPr="00E35962">
        <w:rPr>
          <w:rFonts w:ascii="Palatino Linotype" w:hAnsi="Palatino Linotype" w:cs="Arial"/>
          <w:sz w:val="22"/>
        </w:rPr>
        <w:t>(Énfasis añadido)</w:t>
      </w:r>
    </w:p>
    <w:p w14:paraId="2178126F" w14:textId="77777777" w:rsidR="00ED4E8A" w:rsidRPr="00E35962" w:rsidRDefault="00ED4E8A"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36EA8897" w14:textId="467AB204" w:rsidR="001325DA" w:rsidRPr="00E35962" w:rsidRDefault="0084377C"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Disposiciones</w:t>
      </w:r>
      <w:r w:rsidR="00A72F2C" w:rsidRPr="00E35962">
        <w:rPr>
          <w:rFonts w:ascii="Palatino Linotype" w:eastAsia="Calibri" w:hAnsi="Palatino Linotype" w:cs="Arial"/>
          <w:iCs/>
        </w:rPr>
        <w:t xml:space="preserve"> </w:t>
      </w:r>
      <w:r w:rsidRPr="00E35962">
        <w:rPr>
          <w:rFonts w:ascii="Palatino Linotype" w:hAnsi="Palatino Linotype" w:cs="Arial"/>
          <w:noProof/>
          <w:lang w:eastAsia="es-MX"/>
        </w:rPr>
        <w:t xml:space="preserve">que compelen al </w:t>
      </w:r>
      <w:r w:rsidRPr="00E35962">
        <w:rPr>
          <w:rFonts w:ascii="Palatino Linotype" w:hAnsi="Palatino Linotype" w:cs="Arial"/>
          <w:b/>
          <w:noProof/>
          <w:lang w:eastAsia="es-MX"/>
        </w:rPr>
        <w:t>SUJETO OBLIGADO</w:t>
      </w:r>
      <w:r w:rsidR="004C02CC" w:rsidRPr="00E35962">
        <w:rPr>
          <w:rFonts w:ascii="Palatino Linotype" w:hAnsi="Palatino Linotype" w:cs="Arial"/>
          <w:b/>
          <w:noProof/>
          <w:lang w:eastAsia="es-MX"/>
        </w:rPr>
        <w:t>,</w:t>
      </w:r>
      <w:r w:rsidRPr="00E35962">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168B744D" w14:textId="77777777" w:rsidR="001325DA" w:rsidRPr="00E35962" w:rsidRDefault="001325DA" w:rsidP="001325DA">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47D47178" w14:textId="478FBE82" w:rsidR="001325DA" w:rsidRPr="00E35962" w:rsidRDefault="00CD68F5"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eastAsia="Calibri" w:hAnsi="Palatino Linotype" w:cs="Arial"/>
          <w:iCs/>
        </w:rPr>
        <w:t xml:space="preserve">De lo anterior se concluye que, efectivamente, el </w:t>
      </w:r>
      <w:r w:rsidRPr="00E35962">
        <w:rPr>
          <w:rFonts w:ascii="Palatino Linotype" w:eastAsia="Calibri" w:hAnsi="Palatino Linotype" w:cs="Arial"/>
          <w:b/>
          <w:bCs/>
          <w:iCs/>
        </w:rPr>
        <w:t>SUJETO OBLIGADO</w:t>
      </w:r>
      <w:r w:rsidRPr="00E35962">
        <w:rPr>
          <w:rFonts w:ascii="Palatino Linotype" w:eastAsia="Calibri" w:hAnsi="Palatino Linotype" w:cs="Arial"/>
          <w:iCs/>
        </w:rPr>
        <w:t xml:space="preserve"> no está constreñido a poseer o administrar el título o cédula profesional de la persona referida en la solicitud de información </w:t>
      </w:r>
      <w:r w:rsidR="008D607B" w:rsidRPr="00E35962">
        <w:rPr>
          <w:rFonts w:ascii="Palatino Linotype" w:eastAsia="Calibri" w:hAnsi="Palatino Linotype" w:cs="Arial"/>
          <w:b/>
          <w:bCs/>
          <w:iCs/>
        </w:rPr>
        <w:t>00701/IEEM/IP/2023</w:t>
      </w:r>
      <w:r w:rsidR="008D607B" w:rsidRPr="00E35962">
        <w:rPr>
          <w:rFonts w:ascii="Palatino Linotype" w:eastAsia="Calibri" w:hAnsi="Palatino Linotype" w:cs="Arial"/>
          <w:iCs/>
        </w:rPr>
        <w:t xml:space="preserve">, toda vez que ésta entregó, como documento comprobatorio de su grado académico, su </w:t>
      </w:r>
      <w:r w:rsidR="008D607B" w:rsidRPr="00E35962">
        <w:rPr>
          <w:rFonts w:ascii="Palatino Linotype" w:eastAsia="Calibri" w:hAnsi="Palatino Linotype" w:cs="Arial"/>
          <w:b/>
          <w:bCs/>
          <w:iCs/>
        </w:rPr>
        <w:t xml:space="preserve">certificado </w:t>
      </w:r>
      <w:r w:rsidR="008D607B" w:rsidRPr="00E35962">
        <w:rPr>
          <w:rFonts w:ascii="Palatino Linotype" w:eastAsia="Calibri" w:hAnsi="Palatino Linotype" w:cs="Arial"/>
          <w:b/>
          <w:bCs/>
          <w:iCs/>
        </w:rPr>
        <w:lastRenderedPageBreak/>
        <w:t>total de estudios</w:t>
      </w:r>
      <w:r w:rsidR="00614B5C" w:rsidRPr="00E35962">
        <w:rPr>
          <w:rFonts w:ascii="Palatino Linotype" w:eastAsia="Calibri" w:hAnsi="Palatino Linotype" w:cs="Arial"/>
          <w:iCs/>
        </w:rPr>
        <w:t xml:space="preserve">, que </w:t>
      </w:r>
      <w:r w:rsidR="008D607B" w:rsidRPr="00E35962">
        <w:rPr>
          <w:rFonts w:ascii="Palatino Linotype" w:eastAsia="Calibri" w:hAnsi="Palatino Linotype" w:cs="Arial"/>
          <w:iCs/>
        </w:rPr>
        <w:t>es un documento reconocido como válido dentro de la normatividad aplicable.</w:t>
      </w:r>
    </w:p>
    <w:p w14:paraId="1249006A" w14:textId="77777777" w:rsidR="00DC1E28" w:rsidRPr="00E35962" w:rsidRDefault="00DC1E28" w:rsidP="00DC1E28">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7AA99F99" w14:textId="393FADC6" w:rsidR="00DC1E28" w:rsidRPr="00E35962" w:rsidRDefault="008D607B"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hAnsi="Palatino Linotype"/>
          <w:color w:val="000000" w:themeColor="text1"/>
        </w:rPr>
        <w:t xml:space="preserve">Razón de lo anterior, </w:t>
      </w:r>
      <w:r w:rsidR="004420EF" w:rsidRPr="00E35962">
        <w:rPr>
          <w:rFonts w:ascii="Palatino Linotype" w:hAnsi="Palatino Linotype"/>
          <w:color w:val="000000" w:themeColor="text1"/>
        </w:rPr>
        <w:t xml:space="preserve">para el presente asunto no resulta aplicable ordenar la emisión de un Acuerdo de Inexistencia, puesto que el </w:t>
      </w:r>
      <w:r w:rsidR="004420EF" w:rsidRPr="00E35962">
        <w:rPr>
          <w:rFonts w:ascii="Palatino Linotype" w:hAnsi="Palatino Linotype"/>
          <w:b/>
          <w:bCs/>
          <w:color w:val="000000" w:themeColor="text1"/>
        </w:rPr>
        <w:t>SUJETO OBLIGADO</w:t>
      </w:r>
      <w:r w:rsidR="004420EF" w:rsidRPr="00E35962">
        <w:rPr>
          <w:rFonts w:ascii="Palatino Linotype" w:hAnsi="Palatino Linotype"/>
          <w:color w:val="000000" w:themeColor="text1"/>
        </w:rPr>
        <w:t xml:space="preserve"> sí cuenta en sus archivos con el documento comprobatorio del grado académico de la persona referida en la solicitud primigenia, </w:t>
      </w:r>
      <w:r w:rsidR="00614B5C" w:rsidRPr="00E35962">
        <w:rPr>
          <w:rFonts w:ascii="Palatino Linotype" w:hAnsi="Palatino Linotype"/>
          <w:color w:val="000000" w:themeColor="text1"/>
        </w:rPr>
        <w:t>que a</w:t>
      </w:r>
      <w:r w:rsidR="004420EF" w:rsidRPr="00E35962">
        <w:rPr>
          <w:rFonts w:ascii="Palatino Linotype" w:hAnsi="Palatino Linotype"/>
          <w:color w:val="000000" w:themeColor="text1"/>
        </w:rPr>
        <w:t xml:space="preserve"> pesar de no ser necesariamente alguno de los instrumentos específicos requeridos por la entonces </w:t>
      </w:r>
      <w:r w:rsidR="004420EF" w:rsidRPr="00E35962">
        <w:rPr>
          <w:rFonts w:ascii="Palatino Linotype" w:hAnsi="Palatino Linotype"/>
          <w:b/>
          <w:bCs/>
          <w:color w:val="000000" w:themeColor="text1"/>
        </w:rPr>
        <w:t>SOLICITANTE</w:t>
      </w:r>
      <w:r w:rsidR="004420EF" w:rsidRPr="00E35962">
        <w:rPr>
          <w:rFonts w:ascii="Palatino Linotype" w:hAnsi="Palatino Linotype"/>
          <w:color w:val="000000" w:themeColor="text1"/>
        </w:rPr>
        <w:t xml:space="preserve">, </w:t>
      </w:r>
      <w:r w:rsidR="00EC79D8" w:rsidRPr="00E35962">
        <w:rPr>
          <w:rFonts w:ascii="Palatino Linotype" w:hAnsi="Palatino Linotype"/>
          <w:color w:val="000000" w:themeColor="text1"/>
        </w:rPr>
        <w:t>otorga certidumbre del perfil profesional de la Vocal Distrital.</w:t>
      </w:r>
    </w:p>
    <w:p w14:paraId="76A14C93" w14:textId="77777777" w:rsidR="00DC1E28" w:rsidRPr="00E35962" w:rsidRDefault="00DC1E28" w:rsidP="00DC1E28">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140D78C3" w14:textId="18AE98D3" w:rsidR="00DC1E28" w:rsidRPr="00E35962" w:rsidRDefault="00642E6E"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hAnsi="Palatino Linotype"/>
          <w:color w:val="000000" w:themeColor="text1"/>
        </w:rPr>
        <w:t xml:space="preserve">Luego </w:t>
      </w:r>
      <w:r w:rsidR="00065959" w:rsidRPr="00E35962">
        <w:rPr>
          <w:rFonts w:ascii="Palatino Linotype" w:hAnsi="Palatino Linotype"/>
          <w:color w:val="000000" w:themeColor="text1"/>
        </w:rPr>
        <w:t xml:space="preserve">entonces, al referir el </w:t>
      </w:r>
      <w:r w:rsidR="00065959" w:rsidRPr="00E35962">
        <w:rPr>
          <w:rFonts w:ascii="Palatino Linotype" w:hAnsi="Palatino Linotype"/>
          <w:b/>
          <w:bCs/>
          <w:color w:val="000000" w:themeColor="text1"/>
        </w:rPr>
        <w:t>SUJETO OBLIGADO</w:t>
      </w:r>
      <w:r w:rsidR="00065959" w:rsidRPr="00E35962">
        <w:rPr>
          <w:rFonts w:ascii="Palatino Linotype" w:hAnsi="Palatino Linotype"/>
          <w:color w:val="000000" w:themeColor="text1"/>
        </w:rPr>
        <w:t xml:space="preserve"> que no contaba con el título o cédula profesional de la Vocal Distrital referida por la particular, es que nos encontramos </w:t>
      </w:r>
      <w:r w:rsidR="00065959" w:rsidRPr="00E35962">
        <w:rPr>
          <w:rFonts w:ascii="Palatino Linotype" w:eastAsia="Palatino Linotype" w:hAnsi="Palatino Linotype" w:cs="Palatino Linotype"/>
          <w:color w:val="000000"/>
        </w:rPr>
        <w:t xml:space="preserve">ante un </w:t>
      </w:r>
      <w:r w:rsidR="00065959" w:rsidRPr="00E35962">
        <w:rPr>
          <w:rFonts w:ascii="Palatino Linotype" w:eastAsia="Palatino Linotype" w:hAnsi="Palatino Linotype" w:cs="Palatino Linotype"/>
          <w:i/>
          <w:color w:val="000000"/>
        </w:rPr>
        <w:t>Hecho Negativo</w:t>
      </w:r>
      <w:r w:rsidR="00065959" w:rsidRPr="00E35962">
        <w:rPr>
          <w:rFonts w:ascii="Palatino Linotype" w:eastAsia="Palatino Linotype" w:hAnsi="Palatino Linotype" w:cs="Palatino Linotype"/>
          <w:color w:val="000000"/>
        </w:rPr>
        <w:t xml:space="preserve">, destacando entonces que el Pleno de este Órgano Garante, ha sostenido que ante la presencia de un </w:t>
      </w:r>
      <w:r w:rsidR="00065959" w:rsidRPr="00E35962">
        <w:rPr>
          <w:rFonts w:ascii="Palatino Linotype" w:eastAsia="Palatino Linotype" w:hAnsi="Palatino Linotype" w:cs="Palatino Linotype"/>
          <w:i/>
          <w:color w:val="000000"/>
        </w:rPr>
        <w:t>Hecho Negativo</w:t>
      </w:r>
      <w:r w:rsidR="00065959" w:rsidRPr="00E35962">
        <w:rPr>
          <w:rFonts w:ascii="Palatino Linotype" w:eastAsia="Palatino Linotype" w:hAnsi="Palatino Linotype" w:cs="Palatino Linotype"/>
          <w:color w:val="000000"/>
        </w:rPr>
        <w:t>,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432EAE4" w14:textId="77777777" w:rsidR="00DC1E28" w:rsidRPr="00E35962" w:rsidRDefault="00DC1E28" w:rsidP="00DC1E28">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22FEEF8B" w14:textId="358393CD" w:rsidR="007A5109" w:rsidRPr="00E35962" w:rsidRDefault="007A5109" w:rsidP="007A5109">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404040"/>
          <w:sz w:val="22"/>
          <w:szCs w:val="22"/>
        </w:rPr>
      </w:pPr>
      <w:r w:rsidRPr="00E35962">
        <w:rPr>
          <w:rFonts w:ascii="Palatino Linotype" w:eastAsia="Palatino Linotype" w:hAnsi="Palatino Linotype" w:cs="Palatino Linotype"/>
          <w:b/>
          <w:i/>
          <w:color w:val="000000"/>
          <w:sz w:val="22"/>
          <w:szCs w:val="22"/>
        </w:rPr>
        <w:t>HECHOS NEGATIVOS, NO SON SUSCEPTIBLES DE DEMOSTRACIÓN. “</w:t>
      </w:r>
      <w:r w:rsidRPr="00E35962">
        <w:rPr>
          <w:rFonts w:ascii="Palatino Linotype" w:eastAsia="Palatino Linotype" w:hAnsi="Palatino Linotype" w:cs="Palatino Linotype"/>
          <w:i/>
          <w:color w:val="000000"/>
          <w:sz w:val="22"/>
          <w:szCs w:val="22"/>
        </w:rPr>
        <w:t>Tratándose de un hecho negativo, el Juez no tiene por qué invocar prueba alguna de la que se desprenda, ya que es bien sabido que esta clase de hechos no son susceptibles de demostración.”</w:t>
      </w:r>
    </w:p>
    <w:p w14:paraId="015EF785" w14:textId="18E3221B" w:rsidR="00DC1E28" w:rsidRPr="00E35962" w:rsidRDefault="00DC1E28" w:rsidP="00D002EF">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75DA6C96" w14:textId="2A2BB19A" w:rsidR="00D002EF" w:rsidRPr="00E35962" w:rsidRDefault="00D002EF" w:rsidP="00995C9B">
      <w:pPr>
        <w:pStyle w:val="Prrafodelista"/>
        <w:numPr>
          <w:ilvl w:val="0"/>
          <w:numId w:val="3"/>
        </w:numPr>
        <w:tabs>
          <w:tab w:val="left" w:pos="426"/>
        </w:tabs>
        <w:spacing w:after="160" w:line="360" w:lineRule="auto"/>
        <w:ind w:left="0" w:firstLine="0"/>
        <w:contextualSpacing/>
        <w:jc w:val="both"/>
        <w:rPr>
          <w:rFonts w:ascii="Palatino Linotype" w:eastAsia="MS Mincho" w:hAnsi="Palatino Linotype" w:cs="Arial"/>
          <w:iCs/>
          <w:lang w:val="es-MX"/>
        </w:rPr>
      </w:pPr>
      <w:r w:rsidRPr="00E35962">
        <w:rPr>
          <w:rFonts w:ascii="Palatino Linotype" w:hAnsi="Palatino Linotype"/>
          <w:color w:val="000000" w:themeColor="text1"/>
        </w:rPr>
        <w:t xml:space="preserve">En consecuencia de lo anterior, </w:t>
      </w:r>
      <w:r w:rsidR="00D6716B" w:rsidRPr="00E35962">
        <w:rPr>
          <w:rFonts w:ascii="Palatino Linotype" w:hAnsi="Palatino Linotype"/>
          <w:color w:val="000000" w:themeColor="text1"/>
        </w:rPr>
        <w:t xml:space="preserve">por cuanto hace a los agravios expuestos dentro del recurso de revisión </w:t>
      </w:r>
      <w:r w:rsidR="00D6716B" w:rsidRPr="00E35962">
        <w:rPr>
          <w:rFonts w:ascii="Palatino Linotype" w:hAnsi="Palatino Linotype"/>
          <w:b/>
          <w:bCs/>
          <w:color w:val="000000" w:themeColor="text1"/>
        </w:rPr>
        <w:t>03823/INFOEM/IP/RR/2023</w:t>
      </w:r>
      <w:r w:rsidR="00D6716B" w:rsidRPr="00E35962">
        <w:rPr>
          <w:rFonts w:ascii="Palatino Linotype" w:hAnsi="Palatino Linotype"/>
          <w:color w:val="000000" w:themeColor="text1"/>
        </w:rPr>
        <w:t xml:space="preserve">, este organismo garante los </w:t>
      </w:r>
      <w:r w:rsidR="00D6716B" w:rsidRPr="00E35962">
        <w:rPr>
          <w:rFonts w:ascii="Palatino Linotype" w:hAnsi="Palatino Linotype"/>
          <w:color w:val="000000" w:themeColor="text1"/>
        </w:rPr>
        <w:lastRenderedPageBreak/>
        <w:t xml:space="preserve">determina </w:t>
      </w:r>
      <w:r w:rsidR="00D6716B" w:rsidRPr="00E35962">
        <w:rPr>
          <w:rFonts w:ascii="Palatino Linotype" w:hAnsi="Palatino Linotype"/>
          <w:b/>
          <w:bCs/>
          <w:color w:val="000000" w:themeColor="text1"/>
        </w:rPr>
        <w:t>infundados</w:t>
      </w:r>
      <w:r w:rsidR="00D6716B" w:rsidRPr="00E35962">
        <w:rPr>
          <w:rFonts w:ascii="Palatino Linotype" w:hAnsi="Palatino Linotype"/>
          <w:color w:val="000000" w:themeColor="text1"/>
        </w:rPr>
        <w:t xml:space="preserve"> toda vez que, como ha sido demostrado, el </w:t>
      </w:r>
      <w:r w:rsidR="00D6716B" w:rsidRPr="00E35962">
        <w:rPr>
          <w:rFonts w:ascii="Palatino Linotype" w:hAnsi="Palatino Linotype"/>
          <w:b/>
          <w:bCs/>
          <w:color w:val="000000" w:themeColor="text1"/>
        </w:rPr>
        <w:t>SUJETO OBLIGADO</w:t>
      </w:r>
      <w:r w:rsidR="00D6716B" w:rsidRPr="00E35962">
        <w:rPr>
          <w:rFonts w:ascii="Palatino Linotype" w:hAnsi="Palatino Linotype"/>
          <w:color w:val="000000" w:themeColor="text1"/>
        </w:rPr>
        <w:t xml:space="preserve"> entregó el soporte documental que obra en </w:t>
      </w:r>
      <w:r w:rsidR="004C02CC" w:rsidRPr="00E35962">
        <w:rPr>
          <w:rFonts w:ascii="Palatino Linotype" w:hAnsi="Palatino Linotype"/>
          <w:color w:val="000000" w:themeColor="text1"/>
        </w:rPr>
        <w:t>sus archivos relativos</w:t>
      </w:r>
      <w:r w:rsidR="00D6716B" w:rsidRPr="00E35962">
        <w:rPr>
          <w:rFonts w:ascii="Palatino Linotype" w:hAnsi="Palatino Linotype"/>
          <w:color w:val="000000" w:themeColor="text1"/>
        </w:rPr>
        <w:t xml:space="preserve"> </w:t>
      </w:r>
      <w:r w:rsidR="00930638" w:rsidRPr="00E35962">
        <w:rPr>
          <w:rFonts w:ascii="Palatino Linotype" w:hAnsi="Palatino Linotype"/>
          <w:color w:val="000000" w:themeColor="text1"/>
        </w:rPr>
        <w:t xml:space="preserve">al grado académico de la Vocal Distrital referida por la </w:t>
      </w:r>
      <w:r w:rsidR="00930638" w:rsidRPr="00E35962">
        <w:rPr>
          <w:rFonts w:ascii="Palatino Linotype" w:hAnsi="Palatino Linotype"/>
          <w:b/>
          <w:bCs/>
          <w:color w:val="000000" w:themeColor="text1"/>
        </w:rPr>
        <w:t>RECURRENTE</w:t>
      </w:r>
      <w:r w:rsidR="00930638" w:rsidRPr="00E35962">
        <w:rPr>
          <w:rFonts w:ascii="Palatino Linotype" w:hAnsi="Palatino Linotype"/>
          <w:color w:val="000000" w:themeColor="text1"/>
        </w:rPr>
        <w:t>.</w:t>
      </w:r>
    </w:p>
    <w:p w14:paraId="0F9773C1" w14:textId="77777777" w:rsidR="003202C7" w:rsidRPr="00E35962" w:rsidRDefault="003202C7" w:rsidP="003202C7">
      <w:pPr>
        <w:pStyle w:val="Prrafodelista"/>
        <w:tabs>
          <w:tab w:val="left" w:pos="426"/>
        </w:tabs>
        <w:spacing w:after="160" w:line="360" w:lineRule="auto"/>
        <w:ind w:left="0"/>
        <w:contextualSpacing/>
        <w:jc w:val="both"/>
        <w:rPr>
          <w:rFonts w:ascii="Palatino Linotype" w:eastAsia="MS Mincho" w:hAnsi="Palatino Linotype" w:cs="Arial"/>
          <w:iCs/>
          <w:lang w:val="es-MX"/>
        </w:rPr>
      </w:pPr>
    </w:p>
    <w:p w14:paraId="6A8F60BB" w14:textId="6F19F228" w:rsidR="007D4EB8" w:rsidRPr="00E35962" w:rsidRDefault="001B310C" w:rsidP="007D4EB8">
      <w:pPr>
        <w:keepNext/>
        <w:keepLines/>
        <w:spacing w:before="240"/>
        <w:outlineLvl w:val="0"/>
        <w:rPr>
          <w:rFonts w:ascii="Palatino Linotype" w:eastAsiaTheme="majorEastAsia" w:hAnsi="Palatino Linotype" w:cstheme="majorBidi"/>
          <w:b/>
          <w:iCs/>
          <w:color w:val="000000" w:themeColor="text1"/>
          <w:lang w:val="es-MX"/>
        </w:rPr>
      </w:pPr>
      <w:r w:rsidRPr="00E35962">
        <w:rPr>
          <w:rFonts w:ascii="Palatino Linotype" w:eastAsiaTheme="majorEastAsia" w:hAnsi="Palatino Linotype" w:cstheme="majorBidi"/>
          <w:b/>
          <w:iCs/>
          <w:color w:val="000000" w:themeColor="text1"/>
          <w:lang w:val="es-MX"/>
        </w:rPr>
        <w:t>QUINTO</w:t>
      </w:r>
      <w:r w:rsidR="007D4EB8" w:rsidRPr="00E35962">
        <w:rPr>
          <w:rFonts w:ascii="Palatino Linotype" w:eastAsiaTheme="majorEastAsia" w:hAnsi="Palatino Linotype" w:cstheme="majorBidi"/>
          <w:b/>
          <w:iCs/>
          <w:color w:val="000000" w:themeColor="text1"/>
          <w:lang w:val="es-MX"/>
        </w:rPr>
        <w:t xml:space="preserve">. Decisión. </w:t>
      </w:r>
    </w:p>
    <w:p w14:paraId="197EE3F7" w14:textId="77777777" w:rsidR="007D4EB8" w:rsidRPr="00E35962" w:rsidRDefault="007D4EB8" w:rsidP="007D4EB8">
      <w:pPr>
        <w:rPr>
          <w:iCs/>
          <w:lang w:val="es-MX"/>
        </w:rPr>
      </w:pPr>
    </w:p>
    <w:p w14:paraId="33FC4223" w14:textId="11DCD961" w:rsidR="007D4EB8" w:rsidRPr="00E35962" w:rsidRDefault="001375BC" w:rsidP="001375BC">
      <w:pPr>
        <w:numPr>
          <w:ilvl w:val="0"/>
          <w:numId w:val="3"/>
        </w:numPr>
        <w:tabs>
          <w:tab w:val="left" w:pos="0"/>
          <w:tab w:val="left" w:pos="426"/>
        </w:tabs>
        <w:spacing w:before="240" w:after="240" w:line="360" w:lineRule="auto"/>
        <w:ind w:left="0" w:right="51" w:firstLine="0"/>
        <w:contextualSpacing/>
        <w:jc w:val="both"/>
        <w:rPr>
          <w:rFonts w:ascii="Palatino Linotype" w:eastAsiaTheme="minorEastAsia" w:hAnsi="Palatino Linotype" w:cstheme="minorBidi"/>
          <w:b/>
          <w:iCs/>
          <w:color w:val="000000" w:themeColor="text1"/>
          <w:lang w:val="es-MX"/>
        </w:rPr>
      </w:pPr>
      <w:r w:rsidRPr="00E35962">
        <w:rPr>
          <w:rFonts w:ascii="Palatino Linotype" w:eastAsiaTheme="minorEastAsia" w:hAnsi="Palatino Linotype" w:cstheme="minorBidi"/>
          <w:iCs/>
          <w:color w:val="000000" w:themeColor="text1"/>
          <w:lang w:val="es-MX"/>
        </w:rPr>
        <w:t xml:space="preserve">Luego </w:t>
      </w:r>
      <w:r w:rsidR="00A96DA0" w:rsidRPr="00E35962">
        <w:rPr>
          <w:rFonts w:ascii="Palatino Linotype" w:hAnsi="Palatino Linotype"/>
          <w:color w:val="000000" w:themeColor="text1"/>
        </w:rPr>
        <w:t xml:space="preserve">de analizar el marco legal que recubre la información solicitada, así como todas y cada una de las constancias que integran al expediente digital formado en el SAIMEX, se estableció que el </w:t>
      </w:r>
      <w:r w:rsidR="00A96DA0" w:rsidRPr="00E35962">
        <w:rPr>
          <w:rFonts w:ascii="Palatino Linotype" w:hAnsi="Palatino Linotype"/>
          <w:b/>
          <w:color w:val="000000" w:themeColor="text1"/>
        </w:rPr>
        <w:t>SUJETO OBLIGADO</w:t>
      </w:r>
      <w:r w:rsidR="00A96DA0" w:rsidRPr="00E35962">
        <w:rPr>
          <w:rFonts w:ascii="Palatino Linotype" w:hAnsi="Palatino Linotype"/>
          <w:color w:val="000000" w:themeColor="text1"/>
        </w:rPr>
        <w:t xml:space="preserve"> había colmado oportunamente el derecho de acceso a la información ejercido por </w:t>
      </w:r>
      <w:r w:rsidR="00D969E2" w:rsidRPr="00E35962">
        <w:rPr>
          <w:rFonts w:ascii="Palatino Linotype" w:hAnsi="Palatino Linotype"/>
          <w:color w:val="000000" w:themeColor="text1"/>
        </w:rPr>
        <w:t>la</w:t>
      </w:r>
      <w:r w:rsidR="00A96DA0" w:rsidRPr="00E35962">
        <w:rPr>
          <w:rFonts w:ascii="Palatino Linotype" w:hAnsi="Palatino Linotype"/>
          <w:color w:val="000000" w:themeColor="text1"/>
        </w:rPr>
        <w:t xml:space="preserve"> </w:t>
      </w:r>
      <w:r w:rsidR="00A96DA0" w:rsidRPr="00E35962">
        <w:rPr>
          <w:rFonts w:ascii="Palatino Linotype" w:hAnsi="Palatino Linotype"/>
          <w:b/>
          <w:color w:val="000000" w:themeColor="text1"/>
        </w:rPr>
        <w:t>RECURRENTE</w:t>
      </w:r>
      <w:r w:rsidR="00D969E2" w:rsidRPr="00E35962">
        <w:rPr>
          <w:rFonts w:ascii="Palatino Linotype" w:hAnsi="Palatino Linotype"/>
          <w:color w:val="000000" w:themeColor="text1"/>
        </w:rPr>
        <w:t>.</w:t>
      </w:r>
    </w:p>
    <w:p w14:paraId="170CE447" w14:textId="77777777" w:rsidR="003333B6" w:rsidRPr="00E35962" w:rsidRDefault="003333B6" w:rsidP="001375BC">
      <w:pPr>
        <w:tabs>
          <w:tab w:val="left" w:pos="0"/>
          <w:tab w:val="left" w:pos="426"/>
        </w:tabs>
        <w:spacing w:line="360" w:lineRule="auto"/>
        <w:ind w:right="51"/>
        <w:contextualSpacing/>
        <w:jc w:val="both"/>
        <w:rPr>
          <w:rFonts w:ascii="Palatino Linotype" w:eastAsiaTheme="minorEastAsia" w:hAnsi="Palatino Linotype" w:cstheme="minorBidi"/>
          <w:b/>
          <w:iCs/>
          <w:color w:val="000000" w:themeColor="text1"/>
          <w:lang w:val="es-MX"/>
        </w:rPr>
      </w:pPr>
    </w:p>
    <w:p w14:paraId="686D82FC" w14:textId="10FFEDBF" w:rsidR="001375BC" w:rsidRPr="00E35962" w:rsidRDefault="001375BC" w:rsidP="001375BC">
      <w:pPr>
        <w:pStyle w:val="Prrafodelista"/>
        <w:numPr>
          <w:ilvl w:val="0"/>
          <w:numId w:val="3"/>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E35962">
        <w:rPr>
          <w:rFonts w:ascii="Palatino Linotype" w:eastAsiaTheme="minorEastAsia" w:hAnsi="Palatino Linotype" w:cs="Arial"/>
          <w:lang w:val="es-ES_tradnl"/>
        </w:rPr>
        <w:t xml:space="preserve">Por </w:t>
      </w:r>
      <w:r w:rsidR="002A1641" w:rsidRPr="00E35962">
        <w:rPr>
          <w:rFonts w:ascii="Palatino Linotype" w:eastAsia="MS Mincho" w:hAnsi="Palatino Linotype" w:cstheme="majorBidi"/>
        </w:rPr>
        <w:t xml:space="preserve">lo tanto, </w:t>
      </w:r>
      <w:r w:rsidR="002A1641" w:rsidRPr="00E35962">
        <w:rPr>
          <w:rFonts w:ascii="Palatino Linotype" w:hAnsi="Palatino Linotype"/>
          <w:color w:val="000000" w:themeColor="text1"/>
        </w:rPr>
        <w:t xml:space="preserve">en consecuencia y en mérito de lo expuesto en líneas anteriores, resultan infundadas las razones o motivos de inconformidad hechos valer por </w:t>
      </w:r>
      <w:r w:rsidR="00D969E2" w:rsidRPr="00E35962">
        <w:rPr>
          <w:rFonts w:ascii="Palatino Linotype" w:hAnsi="Palatino Linotype"/>
          <w:color w:val="000000" w:themeColor="text1"/>
        </w:rPr>
        <w:t>la</w:t>
      </w:r>
      <w:r w:rsidR="002A1641" w:rsidRPr="00E35962">
        <w:rPr>
          <w:rFonts w:ascii="Palatino Linotype" w:hAnsi="Palatino Linotype"/>
          <w:color w:val="000000" w:themeColor="text1"/>
        </w:rPr>
        <w:t xml:space="preserve"> </w:t>
      </w:r>
      <w:r w:rsidR="002A1641" w:rsidRPr="00E35962">
        <w:rPr>
          <w:rFonts w:ascii="Palatino Linotype" w:hAnsi="Palatino Linotype"/>
          <w:b/>
          <w:color w:val="000000" w:themeColor="text1"/>
        </w:rPr>
        <w:t>RECURRENTE</w:t>
      </w:r>
      <w:r w:rsidR="002A1641" w:rsidRPr="00E35962">
        <w:rPr>
          <w:rFonts w:ascii="Palatino Linotype" w:hAnsi="Palatino Linotype"/>
          <w:color w:val="000000" w:themeColor="text1"/>
        </w:rPr>
        <w:t xml:space="preserve"> dentro del recurso de revisión </w:t>
      </w:r>
      <w:r w:rsidR="00F62587" w:rsidRPr="00E35962">
        <w:rPr>
          <w:rFonts w:ascii="Palatino Linotype" w:hAnsi="Palatino Linotype"/>
          <w:b/>
          <w:color w:val="000000" w:themeColor="text1"/>
        </w:rPr>
        <w:t>03823/INFOEM/IP/RR/2023</w:t>
      </w:r>
      <w:r w:rsidR="002A1641" w:rsidRPr="00E35962">
        <w:rPr>
          <w:rFonts w:ascii="Palatino Linotype" w:hAnsi="Palatino Linotype"/>
          <w:color w:val="000000" w:themeColor="text1"/>
        </w:rPr>
        <w:t xml:space="preserve">; por ello, y con fundamento en la fracción II del numeral 186 de la Ley de Transparencia y Acceso a la Información Pública del Estado de México y Municipios, se </w:t>
      </w:r>
      <w:r w:rsidR="002A1641" w:rsidRPr="00E35962">
        <w:rPr>
          <w:rFonts w:ascii="Palatino Linotype" w:hAnsi="Palatino Linotype"/>
          <w:b/>
          <w:color w:val="000000" w:themeColor="text1"/>
        </w:rPr>
        <w:t>CONFIRMA</w:t>
      </w:r>
      <w:r w:rsidR="002A1641" w:rsidRPr="00E35962">
        <w:rPr>
          <w:rFonts w:ascii="Palatino Linotype" w:hAnsi="Palatino Linotype"/>
          <w:color w:val="000000" w:themeColor="text1"/>
        </w:rPr>
        <w:t xml:space="preserve"> la respuesta a la solicitud de información número </w:t>
      </w:r>
      <w:r w:rsidR="00F62587" w:rsidRPr="00E35962">
        <w:rPr>
          <w:rFonts w:ascii="Palatino Linotype" w:hAnsi="Palatino Linotype"/>
          <w:b/>
          <w:color w:val="000000" w:themeColor="text1"/>
        </w:rPr>
        <w:t>00701/IEEM/IP/2023</w:t>
      </w:r>
      <w:r w:rsidR="006918DC" w:rsidRPr="00E35962">
        <w:rPr>
          <w:rFonts w:ascii="Palatino Linotype" w:eastAsia="MS Mincho" w:hAnsi="Palatino Linotype" w:cstheme="majorBidi"/>
        </w:rPr>
        <w:t>.</w:t>
      </w:r>
    </w:p>
    <w:p w14:paraId="6FFB190A" w14:textId="77777777" w:rsidR="001375BC" w:rsidRPr="00E35962" w:rsidRDefault="001375BC" w:rsidP="001375BC">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6CA6FC67" w14:textId="7D5700F7" w:rsidR="007D4EB8" w:rsidRPr="00E35962" w:rsidRDefault="001375BC" w:rsidP="006B757B">
      <w:pPr>
        <w:numPr>
          <w:ilvl w:val="0"/>
          <w:numId w:val="3"/>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5962">
        <w:rPr>
          <w:rFonts w:ascii="Palatino Linotype" w:eastAsiaTheme="minorEastAsia" w:hAnsi="Palatino Linotype" w:cstheme="minorBidi"/>
          <w:color w:val="000000" w:themeColor="text1"/>
        </w:rPr>
        <w:t>P</w:t>
      </w:r>
      <w:r w:rsidR="007D4EB8" w:rsidRPr="00E35962">
        <w:rPr>
          <w:rFonts w:ascii="Palatino Linotype" w:eastAsiaTheme="minorEastAsia" w:hAnsi="Palatino Linotype" w:cstheme="minorBidi"/>
          <w:color w:val="000000" w:themeColor="text1"/>
        </w:rPr>
        <w:t xml:space="preserve">or </w:t>
      </w:r>
      <w:r w:rsidR="007D4EB8" w:rsidRPr="00E35962">
        <w:rPr>
          <w:rFonts w:ascii="Palatino Linotype" w:eastAsiaTheme="minorEastAsia" w:hAnsi="Palatino Linotype" w:cstheme="minorBidi"/>
          <w:color w:val="000000" w:themeColor="text1"/>
          <w:lang w:val="es-MX"/>
        </w:rPr>
        <w:t xml:space="preserve">lo anteriormente expuesto y fundado, este </w:t>
      </w:r>
      <w:r w:rsidRPr="00E35962">
        <w:rPr>
          <w:rFonts w:ascii="Palatino Linotype" w:eastAsiaTheme="minorEastAsia" w:hAnsi="Palatino Linotype" w:cstheme="minorBidi"/>
          <w:color w:val="000000" w:themeColor="text1"/>
          <w:lang w:val="es-MX"/>
        </w:rPr>
        <w:t>Organismo Garante</w:t>
      </w:r>
      <w:r w:rsidR="007D4EB8" w:rsidRPr="00E35962">
        <w:rPr>
          <w:rFonts w:ascii="Palatino Linotype" w:eastAsiaTheme="minorEastAsia" w:hAnsi="Palatino Linotype" w:cstheme="minorBidi"/>
          <w:color w:val="000000" w:themeColor="text1"/>
          <w:lang w:val="es-MX"/>
        </w:rPr>
        <w:t xml:space="preserve"> emite los</w:t>
      </w:r>
      <w:r w:rsidRPr="00E35962">
        <w:rPr>
          <w:rFonts w:ascii="Palatino Linotype" w:eastAsiaTheme="minorEastAsia" w:hAnsi="Palatino Linotype" w:cstheme="minorBidi"/>
          <w:color w:val="000000" w:themeColor="text1"/>
          <w:lang w:val="es-MX"/>
        </w:rPr>
        <w:t xml:space="preserve"> </w:t>
      </w:r>
      <w:r w:rsidR="007D4EB8" w:rsidRPr="00E35962">
        <w:rPr>
          <w:rFonts w:ascii="Palatino Linotype" w:eastAsiaTheme="minorEastAsia" w:hAnsi="Palatino Linotype" w:cstheme="minorBidi"/>
          <w:color w:val="000000" w:themeColor="text1"/>
          <w:lang w:val="es-MX"/>
        </w:rPr>
        <w:t xml:space="preserve">siguientes: </w:t>
      </w:r>
      <w:r w:rsidRPr="00E35962">
        <w:rPr>
          <w:rFonts w:ascii="Palatino Linotype" w:eastAsiaTheme="minorEastAsia" w:hAnsi="Palatino Linotype" w:cstheme="minorBidi"/>
          <w:color w:val="000000" w:themeColor="text1"/>
          <w:lang w:val="es-MX"/>
        </w:rPr>
        <w:t>-------------------------------------------------------------------------------------------------------------------------------------------------------------------------------------------------------------------------------------------------------------------------------------------------------------------------</w:t>
      </w:r>
    </w:p>
    <w:p w14:paraId="5D2DE0A5" w14:textId="77777777" w:rsidR="007D4EB8" w:rsidRPr="00E35962" w:rsidRDefault="007D4EB8" w:rsidP="007D4EB8">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32" w:name="_Toc495427547"/>
      <w:bookmarkStart w:id="33" w:name="_Toc497905366"/>
      <w:bookmarkStart w:id="34" w:name="_Toc86945047"/>
      <w:r w:rsidRPr="00E35962">
        <w:rPr>
          <w:rFonts w:ascii="Palatino Linotype" w:eastAsiaTheme="majorEastAsia" w:hAnsi="Palatino Linotype" w:cstheme="majorBidi"/>
          <w:b/>
          <w:color w:val="000000" w:themeColor="text1"/>
          <w:lang w:val="es-MX" w:eastAsia="en-US"/>
        </w:rPr>
        <w:lastRenderedPageBreak/>
        <w:t>R E S O L U T I V O S</w:t>
      </w:r>
      <w:bookmarkEnd w:id="32"/>
      <w:bookmarkEnd w:id="33"/>
      <w:bookmarkEnd w:id="34"/>
    </w:p>
    <w:p w14:paraId="44100311" w14:textId="77777777" w:rsidR="007D4EB8" w:rsidRPr="00E35962" w:rsidRDefault="007D4EB8" w:rsidP="007D4EB8">
      <w:pPr>
        <w:spacing w:line="360" w:lineRule="auto"/>
        <w:jc w:val="both"/>
        <w:rPr>
          <w:rFonts w:ascii="Palatino Linotype" w:eastAsiaTheme="minorEastAsia" w:hAnsi="Palatino Linotype" w:cstheme="minorBidi"/>
          <w:b/>
          <w:lang w:val="es-ES_tradnl"/>
        </w:rPr>
      </w:pPr>
    </w:p>
    <w:p w14:paraId="77571B79" w14:textId="4A1CA1DC" w:rsidR="00D71AD8" w:rsidRPr="00E35962" w:rsidRDefault="00D71AD8" w:rsidP="00D71AD8">
      <w:pPr>
        <w:spacing w:line="360" w:lineRule="auto"/>
        <w:jc w:val="both"/>
        <w:rPr>
          <w:rFonts w:ascii="Palatino Linotype" w:hAnsi="Palatino Linotype"/>
        </w:rPr>
      </w:pPr>
      <w:r w:rsidRPr="00E35962">
        <w:rPr>
          <w:rFonts w:ascii="Palatino Linotype" w:hAnsi="Palatino Linotype" w:cs="Arial"/>
          <w:b/>
          <w:sz w:val="28"/>
          <w:szCs w:val="28"/>
        </w:rPr>
        <w:t>PRIMERO</w:t>
      </w:r>
      <w:r w:rsidRPr="00E35962">
        <w:rPr>
          <w:rFonts w:ascii="Palatino Linotype" w:hAnsi="Palatino Linotype" w:cs="Arial"/>
          <w:b/>
        </w:rPr>
        <w:t xml:space="preserve">. </w:t>
      </w:r>
      <w:r w:rsidRPr="00E35962">
        <w:rPr>
          <w:rFonts w:ascii="Palatino Linotype" w:hAnsi="Palatino Linotype" w:cs="Arial"/>
        </w:rPr>
        <w:t>Resultan infundadas las</w:t>
      </w:r>
      <w:r w:rsidRPr="00E35962">
        <w:rPr>
          <w:rFonts w:ascii="Palatino Linotype" w:hAnsi="Palatino Linotype" w:cs="Arial"/>
          <w:b/>
        </w:rPr>
        <w:t xml:space="preserve"> </w:t>
      </w:r>
      <w:r w:rsidRPr="00E35962">
        <w:rPr>
          <w:rFonts w:ascii="Palatino Linotype" w:hAnsi="Palatino Linotype" w:cs="Arial"/>
        </w:rPr>
        <w:t xml:space="preserve">razones o motivos de inconformidad hechos valer </w:t>
      </w:r>
      <w:r w:rsidRPr="00E35962">
        <w:rPr>
          <w:rFonts w:ascii="Palatino Linotype" w:eastAsia="Calibri" w:hAnsi="Palatino Linotype" w:cs="Arial"/>
        </w:rPr>
        <w:t xml:space="preserve">en el recurso de revisión </w:t>
      </w:r>
      <w:r w:rsidR="00F62587" w:rsidRPr="00E35962">
        <w:rPr>
          <w:rFonts w:ascii="Palatino Linotype" w:hAnsi="Palatino Linotype"/>
          <w:b/>
        </w:rPr>
        <w:t>03823/INFOEM/IP/RR/2023</w:t>
      </w:r>
      <w:r w:rsidR="004C02CC" w:rsidRPr="00E35962">
        <w:rPr>
          <w:rFonts w:ascii="Palatino Linotype" w:hAnsi="Palatino Linotype"/>
          <w:b/>
        </w:rPr>
        <w:t>,</w:t>
      </w:r>
      <w:r w:rsidRPr="00E35962">
        <w:rPr>
          <w:rFonts w:ascii="Palatino Linotype" w:hAnsi="Palatino Linotype"/>
          <w:b/>
        </w:rPr>
        <w:t xml:space="preserve"> </w:t>
      </w:r>
      <w:r w:rsidRPr="00E35962">
        <w:rPr>
          <w:rFonts w:ascii="Palatino Linotype" w:hAnsi="Palatino Linotype"/>
        </w:rPr>
        <w:t>en términos del</w:t>
      </w:r>
      <w:r w:rsidR="004C02CC" w:rsidRPr="00E35962">
        <w:rPr>
          <w:rFonts w:ascii="Palatino Linotype" w:hAnsi="Palatino Linotype"/>
          <w:b/>
          <w:bCs/>
        </w:rPr>
        <w:t xml:space="preserve"> c</w:t>
      </w:r>
      <w:r w:rsidRPr="00E35962">
        <w:rPr>
          <w:rFonts w:ascii="Palatino Linotype" w:hAnsi="Palatino Linotype"/>
          <w:b/>
          <w:bCs/>
        </w:rPr>
        <w:t>onsiderando</w:t>
      </w:r>
      <w:r w:rsidRPr="00E35962">
        <w:rPr>
          <w:rFonts w:ascii="Palatino Linotype" w:hAnsi="Palatino Linotype"/>
        </w:rPr>
        <w:t xml:space="preserve"> </w:t>
      </w:r>
      <w:r w:rsidRPr="00E35962">
        <w:rPr>
          <w:rFonts w:ascii="Palatino Linotype" w:hAnsi="Palatino Linotype"/>
          <w:b/>
        </w:rPr>
        <w:t>CUARTO d</w:t>
      </w:r>
      <w:r w:rsidRPr="00E35962">
        <w:rPr>
          <w:rFonts w:ascii="Palatino Linotype" w:hAnsi="Palatino Linotype"/>
        </w:rPr>
        <w:t>e la presente resolución.</w:t>
      </w:r>
    </w:p>
    <w:p w14:paraId="63C5EF22" w14:textId="77777777" w:rsidR="00D71AD8" w:rsidRPr="00E35962" w:rsidRDefault="00D71AD8" w:rsidP="00D71AD8">
      <w:pPr>
        <w:spacing w:line="360" w:lineRule="auto"/>
        <w:contextualSpacing/>
        <w:jc w:val="both"/>
        <w:rPr>
          <w:rFonts w:ascii="Palatino Linotype" w:eastAsia="Calibri" w:hAnsi="Palatino Linotype" w:cs="Arial"/>
          <w:b/>
          <w:bCs/>
        </w:rPr>
      </w:pPr>
    </w:p>
    <w:p w14:paraId="3B73E70F" w14:textId="3BDED115" w:rsidR="00D71AD8" w:rsidRPr="00E35962" w:rsidRDefault="00D71AD8" w:rsidP="00D71AD8">
      <w:pPr>
        <w:spacing w:line="360" w:lineRule="auto"/>
        <w:contextualSpacing/>
        <w:jc w:val="both"/>
        <w:rPr>
          <w:rFonts w:ascii="Palatino Linotype" w:hAnsi="Palatino Linotype" w:cs="Arial"/>
          <w:color w:val="000000"/>
        </w:rPr>
      </w:pPr>
      <w:r w:rsidRPr="00E35962">
        <w:rPr>
          <w:rFonts w:ascii="Palatino Linotype" w:eastAsia="Calibri" w:hAnsi="Palatino Linotype" w:cs="Arial"/>
          <w:b/>
          <w:bCs/>
          <w:sz w:val="28"/>
          <w:szCs w:val="28"/>
        </w:rPr>
        <w:t>SEGUNDO</w:t>
      </w:r>
      <w:r w:rsidRPr="00E35962">
        <w:rPr>
          <w:rFonts w:ascii="Palatino Linotype" w:eastAsia="Calibri" w:hAnsi="Palatino Linotype" w:cs="Arial"/>
          <w:b/>
          <w:bCs/>
        </w:rPr>
        <w:t xml:space="preserve">. </w:t>
      </w:r>
      <w:r w:rsidRPr="00E35962">
        <w:rPr>
          <w:rFonts w:ascii="Palatino Linotype" w:eastAsia="Calibri" w:hAnsi="Palatino Linotype" w:cs="Arial"/>
        </w:rPr>
        <w:t xml:space="preserve">Se </w:t>
      </w:r>
      <w:bookmarkStart w:id="35" w:name="_Toc460947013"/>
      <w:r w:rsidRPr="00E35962">
        <w:rPr>
          <w:rFonts w:ascii="Palatino Linotype" w:eastAsia="Calibri" w:hAnsi="Palatino Linotype" w:cs="Arial"/>
          <w:b/>
        </w:rPr>
        <w:t xml:space="preserve">CONFIRMA </w:t>
      </w:r>
      <w:r w:rsidRPr="00E35962">
        <w:rPr>
          <w:rFonts w:ascii="Palatino Linotype" w:eastAsia="Calibri" w:hAnsi="Palatino Linotype" w:cs="Arial"/>
        </w:rPr>
        <w:t xml:space="preserve">la respuesta emitida por </w:t>
      </w:r>
      <w:r w:rsidR="006974E9" w:rsidRPr="00E35962">
        <w:rPr>
          <w:rFonts w:ascii="Palatino Linotype" w:eastAsia="Calibri" w:hAnsi="Palatino Linotype" w:cs="Arial"/>
        </w:rPr>
        <w:t>el</w:t>
      </w:r>
      <w:r w:rsidRPr="00E35962">
        <w:rPr>
          <w:rFonts w:ascii="Palatino Linotype" w:eastAsia="Calibri" w:hAnsi="Palatino Linotype" w:cs="Arial"/>
        </w:rPr>
        <w:t xml:space="preserve"> </w:t>
      </w:r>
      <w:r w:rsidR="00F62587" w:rsidRPr="00E35962">
        <w:rPr>
          <w:rFonts w:ascii="Palatino Linotype" w:eastAsia="Calibri" w:hAnsi="Palatino Linotype" w:cs="Arial"/>
          <w:b/>
        </w:rPr>
        <w:t>Instituto Electoral del Estado de México</w:t>
      </w:r>
      <w:r w:rsidRPr="00E35962">
        <w:rPr>
          <w:rFonts w:ascii="Palatino Linotype" w:eastAsia="Calibri" w:hAnsi="Palatino Linotype" w:cs="Arial"/>
        </w:rPr>
        <w:t xml:space="preserve"> a la solicitud</w:t>
      </w:r>
      <w:r w:rsidRPr="00E35962">
        <w:rPr>
          <w:rFonts w:ascii="Palatino Linotype" w:eastAsia="Calibri" w:hAnsi="Palatino Linotype" w:cs="Arial"/>
          <w:b/>
        </w:rPr>
        <w:t xml:space="preserve"> </w:t>
      </w:r>
      <w:r w:rsidR="00F62587" w:rsidRPr="00E35962">
        <w:rPr>
          <w:rFonts w:ascii="Palatino Linotype" w:eastAsia="Calibri" w:hAnsi="Palatino Linotype" w:cs="Arial"/>
          <w:b/>
        </w:rPr>
        <w:t>00701/IEEM/IP/2023</w:t>
      </w:r>
      <w:r w:rsidRPr="00E35962">
        <w:rPr>
          <w:rFonts w:ascii="Palatino Linotype" w:eastAsia="Calibri" w:hAnsi="Palatino Linotype" w:cs="Arial"/>
          <w:b/>
        </w:rPr>
        <w:t>.</w:t>
      </w:r>
    </w:p>
    <w:p w14:paraId="68740004" w14:textId="77777777" w:rsidR="00D71AD8" w:rsidRPr="00E35962" w:rsidRDefault="00D71AD8" w:rsidP="00D71AD8">
      <w:pPr>
        <w:spacing w:line="360" w:lineRule="auto"/>
        <w:ind w:right="616"/>
        <w:jc w:val="both"/>
        <w:rPr>
          <w:rFonts w:ascii="Palatino Linotype" w:hAnsi="Palatino Linotype"/>
          <w:b/>
          <w:bCs/>
        </w:rPr>
      </w:pPr>
      <w:bookmarkStart w:id="36" w:name="_Hlk22229143"/>
    </w:p>
    <w:bookmarkEnd w:id="36"/>
    <w:p w14:paraId="453183ED" w14:textId="2D58D14A" w:rsidR="00D71AD8" w:rsidRPr="00E35962" w:rsidRDefault="00D71AD8" w:rsidP="00D71AD8">
      <w:pPr>
        <w:spacing w:line="360" w:lineRule="auto"/>
        <w:jc w:val="both"/>
        <w:rPr>
          <w:rFonts w:ascii="Palatino Linotype" w:eastAsia="MS Mincho" w:hAnsi="Palatino Linotype"/>
          <w:color w:val="000000"/>
        </w:rPr>
      </w:pPr>
      <w:r w:rsidRPr="00E35962">
        <w:rPr>
          <w:rFonts w:ascii="Palatino Linotype" w:eastAsia="MS Mincho" w:hAnsi="Palatino Linotype"/>
          <w:b/>
          <w:color w:val="000000"/>
          <w:sz w:val="28"/>
          <w:szCs w:val="28"/>
        </w:rPr>
        <w:t>TERCERO</w:t>
      </w:r>
      <w:r w:rsidRPr="00E35962">
        <w:rPr>
          <w:rFonts w:ascii="Palatino Linotype" w:eastAsia="MS Mincho" w:hAnsi="Palatino Linotype"/>
          <w:b/>
          <w:color w:val="000000"/>
        </w:rPr>
        <w:t>.</w:t>
      </w:r>
      <w:r w:rsidRPr="00E35962">
        <w:rPr>
          <w:rFonts w:ascii="Palatino Linotype" w:eastAsia="MS Mincho" w:hAnsi="Palatino Linotype"/>
          <w:color w:val="000000"/>
        </w:rPr>
        <w:t xml:space="preserve"> </w:t>
      </w:r>
      <w:r w:rsidRPr="00E35962">
        <w:rPr>
          <w:rFonts w:ascii="Palatino Linotype" w:eastAsia="Palatino Linotype" w:hAnsi="Palatino Linotype" w:cs="Palatino Linotype"/>
          <w:b/>
        </w:rPr>
        <w:t xml:space="preserve">REMÍTASE, </w:t>
      </w:r>
      <w:r w:rsidRPr="00E35962">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E35962">
        <w:rPr>
          <w:rFonts w:ascii="Palatino Linotype" w:eastAsia="Palatino Linotype" w:hAnsi="Palatino Linotype" w:cs="Palatino Linotype"/>
          <w:b/>
        </w:rPr>
        <w:t>SUJETO OBLIGADO.</w:t>
      </w:r>
    </w:p>
    <w:p w14:paraId="179EF936" w14:textId="77777777" w:rsidR="00D71AD8" w:rsidRPr="00E35962" w:rsidRDefault="00D71AD8" w:rsidP="00D71AD8">
      <w:pPr>
        <w:spacing w:line="360" w:lineRule="auto"/>
        <w:jc w:val="both"/>
        <w:rPr>
          <w:rFonts w:ascii="Palatino Linotype" w:eastAsia="MS Mincho" w:hAnsi="Palatino Linotype"/>
          <w:color w:val="000000"/>
        </w:rPr>
      </w:pPr>
    </w:p>
    <w:p w14:paraId="48CB457D" w14:textId="0A013144" w:rsidR="00D71AD8" w:rsidRPr="00E35962" w:rsidRDefault="00D71AD8" w:rsidP="00D71AD8">
      <w:pPr>
        <w:spacing w:line="360" w:lineRule="auto"/>
        <w:jc w:val="both"/>
        <w:rPr>
          <w:rFonts w:ascii="Palatino Linotype" w:eastAsia="MS Mincho" w:hAnsi="Palatino Linotype"/>
          <w:color w:val="000000"/>
        </w:rPr>
      </w:pPr>
      <w:r w:rsidRPr="00E35962">
        <w:rPr>
          <w:rFonts w:ascii="Palatino Linotype" w:eastAsia="MS Mincho" w:hAnsi="Palatino Linotype"/>
          <w:b/>
          <w:color w:val="000000"/>
        </w:rPr>
        <w:t xml:space="preserve">CUARTO. </w:t>
      </w:r>
      <w:r w:rsidRPr="00E35962">
        <w:rPr>
          <w:rFonts w:ascii="Palatino Linotype" w:eastAsia="MS Mincho" w:hAnsi="Palatino Linotype"/>
          <w:color w:val="000000"/>
        </w:rPr>
        <w:t>Notifíquese a</w:t>
      </w:r>
      <w:r w:rsidR="006974E9" w:rsidRPr="00E35962">
        <w:rPr>
          <w:rFonts w:ascii="Palatino Linotype" w:eastAsia="MS Mincho" w:hAnsi="Palatino Linotype"/>
          <w:color w:val="000000"/>
        </w:rPr>
        <w:t xml:space="preserve"> </w:t>
      </w:r>
      <w:r w:rsidRPr="00E35962">
        <w:rPr>
          <w:rFonts w:ascii="Palatino Linotype" w:eastAsia="MS Mincho" w:hAnsi="Palatino Linotype"/>
          <w:color w:val="000000"/>
        </w:rPr>
        <w:t>l</w:t>
      </w:r>
      <w:r w:rsidR="006974E9" w:rsidRPr="00E35962">
        <w:rPr>
          <w:rFonts w:ascii="Palatino Linotype" w:eastAsia="MS Mincho" w:hAnsi="Palatino Linotype"/>
          <w:color w:val="000000"/>
        </w:rPr>
        <w:t>a</w:t>
      </w:r>
      <w:r w:rsidRPr="00E35962">
        <w:rPr>
          <w:rFonts w:ascii="Palatino Linotype" w:eastAsia="MS Mincho" w:hAnsi="Palatino Linotype"/>
          <w:color w:val="000000"/>
        </w:rPr>
        <w:t xml:space="preserve"> </w:t>
      </w:r>
      <w:r w:rsidRPr="00E35962">
        <w:rPr>
          <w:rFonts w:ascii="Palatino Linotype" w:eastAsia="MS Mincho" w:hAnsi="Palatino Linotype"/>
          <w:b/>
          <w:bCs/>
          <w:color w:val="000000"/>
        </w:rPr>
        <w:t>RECURRENTE</w:t>
      </w:r>
      <w:r w:rsidRPr="00E35962">
        <w:rPr>
          <w:rFonts w:ascii="Palatino Linotype" w:eastAsia="MS Mincho" w:hAnsi="Palatino Linotype"/>
          <w:color w:val="000000"/>
        </w:rPr>
        <w:t xml:space="preserve"> la presente resolución vía Sistema de Acceso a la Información Mexiquense (SAIMEX).</w:t>
      </w:r>
    </w:p>
    <w:p w14:paraId="3935A114" w14:textId="77777777" w:rsidR="00D71AD8" w:rsidRPr="00E35962" w:rsidRDefault="00D71AD8" w:rsidP="00D71AD8">
      <w:pPr>
        <w:spacing w:line="360" w:lineRule="auto"/>
        <w:jc w:val="both"/>
        <w:rPr>
          <w:rFonts w:ascii="Palatino Linotype" w:hAnsi="Palatino Linotype"/>
          <w:b/>
        </w:rPr>
      </w:pPr>
    </w:p>
    <w:p w14:paraId="59715FD8" w14:textId="264741A1" w:rsidR="00D71AD8" w:rsidRPr="00E35962" w:rsidRDefault="00D71AD8" w:rsidP="00D71AD8">
      <w:pPr>
        <w:spacing w:line="360" w:lineRule="auto"/>
        <w:jc w:val="both"/>
        <w:rPr>
          <w:rFonts w:ascii="Palatino Linotype" w:eastAsia="MS Mincho" w:hAnsi="Palatino Linotype"/>
          <w:color w:val="000000"/>
        </w:rPr>
      </w:pPr>
      <w:r w:rsidRPr="00E35962">
        <w:rPr>
          <w:rFonts w:ascii="Palatino Linotype" w:eastAsia="MS Mincho" w:hAnsi="Palatino Linotype"/>
          <w:b/>
          <w:sz w:val="28"/>
          <w:szCs w:val="28"/>
        </w:rPr>
        <w:t>QUINTO</w:t>
      </w:r>
      <w:r w:rsidRPr="00E35962">
        <w:rPr>
          <w:rFonts w:ascii="Palatino Linotype" w:eastAsia="MS Mincho" w:hAnsi="Palatino Linotype"/>
          <w:b/>
          <w:color w:val="000000"/>
        </w:rPr>
        <w:t xml:space="preserve">. </w:t>
      </w:r>
      <w:r w:rsidRPr="00E35962">
        <w:rPr>
          <w:rFonts w:ascii="Palatino Linotype" w:eastAsia="MS Mincho" w:hAnsi="Palatino Linotype"/>
          <w:color w:val="000000"/>
        </w:rPr>
        <w:t>Se hace del conocimiento de</w:t>
      </w:r>
      <w:r w:rsidR="006974E9" w:rsidRPr="00E35962">
        <w:rPr>
          <w:rFonts w:ascii="Palatino Linotype" w:eastAsia="MS Mincho" w:hAnsi="Palatino Linotype"/>
          <w:color w:val="000000"/>
        </w:rPr>
        <w:t xml:space="preserve"> </w:t>
      </w:r>
      <w:r w:rsidRPr="00E35962">
        <w:rPr>
          <w:rFonts w:ascii="Palatino Linotype" w:eastAsia="MS Mincho" w:hAnsi="Palatino Linotype"/>
          <w:color w:val="000000"/>
        </w:rPr>
        <w:t>l</w:t>
      </w:r>
      <w:r w:rsidR="006974E9" w:rsidRPr="00E35962">
        <w:rPr>
          <w:rFonts w:ascii="Palatino Linotype" w:eastAsia="MS Mincho" w:hAnsi="Palatino Linotype"/>
          <w:color w:val="000000"/>
        </w:rPr>
        <w:t>a</w:t>
      </w:r>
      <w:r w:rsidRPr="00E35962">
        <w:rPr>
          <w:rFonts w:ascii="Palatino Linotype" w:eastAsia="MS Mincho" w:hAnsi="Palatino Linotype"/>
          <w:color w:val="000000"/>
        </w:rPr>
        <w:t xml:space="preserve"> </w:t>
      </w:r>
      <w:r w:rsidRPr="00E35962">
        <w:rPr>
          <w:rFonts w:ascii="Palatino Linotype" w:eastAsia="MS Mincho" w:hAnsi="Palatino Linotype"/>
          <w:b/>
          <w:color w:val="000000"/>
        </w:rPr>
        <w:t>RECURRENTE</w:t>
      </w:r>
      <w:r w:rsidRPr="00E35962">
        <w:rPr>
          <w:rFonts w:ascii="Palatino Linotype" w:hAnsi="Palatino Linotype"/>
          <w:b/>
        </w:rPr>
        <w:t xml:space="preserve"> </w:t>
      </w:r>
      <w:r w:rsidRPr="00E35962">
        <w:rPr>
          <w:rFonts w:ascii="Palatino Linotype" w:eastAsia="MS Mincho" w:hAnsi="Palatino Linotype"/>
          <w:color w:val="000000"/>
        </w:rPr>
        <w:t xml:space="preserve">que, </w:t>
      </w:r>
      <w:bookmarkEnd w:id="35"/>
      <w:r w:rsidRPr="00E35962">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E35962">
        <w:rPr>
          <w:rFonts w:ascii="Palatino Linotype" w:eastAsia="MS Mincho" w:hAnsi="Palatino Linotype"/>
          <w:bCs/>
          <w:color w:val="000000"/>
        </w:rPr>
        <w:t xml:space="preserve">juicio de amparo </w:t>
      </w:r>
      <w:r w:rsidRPr="00E35962">
        <w:rPr>
          <w:rFonts w:ascii="Palatino Linotype" w:eastAsia="MS Mincho" w:hAnsi="Palatino Linotype"/>
          <w:color w:val="000000"/>
        </w:rPr>
        <w:t>en los términos de las Leyes aplicables.</w:t>
      </w:r>
    </w:p>
    <w:p w14:paraId="55B8F673" w14:textId="77777777" w:rsidR="003333B6" w:rsidRPr="00E35962" w:rsidRDefault="003333B6" w:rsidP="007D4EB8">
      <w:pPr>
        <w:spacing w:line="360" w:lineRule="auto"/>
        <w:contextualSpacing/>
        <w:jc w:val="both"/>
        <w:rPr>
          <w:rFonts w:ascii="Palatino Linotype" w:eastAsia="MS Mincho" w:hAnsi="Palatino Linotype"/>
        </w:rPr>
      </w:pPr>
    </w:p>
    <w:p w14:paraId="2B00DD71" w14:textId="77777777" w:rsidR="004C02CC" w:rsidRPr="004C02CC" w:rsidRDefault="004C02CC" w:rsidP="004C02CC">
      <w:pPr>
        <w:spacing w:before="240" w:after="240" w:line="360" w:lineRule="auto"/>
        <w:ind w:firstLine="1"/>
        <w:jc w:val="both"/>
        <w:rPr>
          <w:rFonts w:ascii="Palatino Linotype" w:hAnsi="Palatino Linotype"/>
          <w:smallCaps/>
        </w:rPr>
      </w:pPr>
      <w:bookmarkStart w:id="37" w:name="_Hlk129792997"/>
      <w:bookmarkEnd w:id="27"/>
      <w:bookmarkEnd w:id="28"/>
      <w:bookmarkEnd w:id="29"/>
      <w:bookmarkEnd w:id="30"/>
      <w:bookmarkEnd w:id="31"/>
      <w:r w:rsidRPr="00E35962">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(09) DE AGOSTO DE DOS MIL VEINTITRÉS, ANTE EL SECRETARIO TÉCNICO DEL PLENO ALEXIS TAPIA RAMÍREZ.</w:t>
      </w:r>
      <w:r w:rsidRPr="004C02CC">
        <w:rPr>
          <w:rStyle w:val="Referenciasutil"/>
          <w:rFonts w:ascii="Palatino Linotype" w:hAnsi="Palatino Linotype"/>
          <w:color w:val="auto"/>
        </w:rPr>
        <w:t xml:space="preserve"> </w:t>
      </w:r>
      <w:bookmarkEnd w:id="37"/>
    </w:p>
    <w:p w14:paraId="56639F24" w14:textId="4BC08A40" w:rsidR="00053D62" w:rsidRDefault="00053D62" w:rsidP="00053D62">
      <w:pPr>
        <w:spacing w:line="360" w:lineRule="auto"/>
        <w:jc w:val="both"/>
        <w:rPr>
          <w:rFonts w:ascii="Palatino Linotype" w:hAnsi="Palatino Linotype"/>
          <w:lang w:eastAsia="es-MX"/>
        </w:rPr>
      </w:pPr>
      <w:r>
        <w:rPr>
          <w:rFonts w:ascii="Palatino Linotype" w:hAnsi="Palatino Linotype"/>
          <w:lang w:eastAsia="es-MX"/>
        </w:rPr>
        <w:br w:type="page"/>
      </w:r>
    </w:p>
    <w:p w14:paraId="67413485" w14:textId="77777777" w:rsidR="002F3CC1" w:rsidRPr="00053D62" w:rsidRDefault="002F3CC1" w:rsidP="00053D62">
      <w:pPr>
        <w:spacing w:line="360" w:lineRule="auto"/>
        <w:jc w:val="both"/>
        <w:rPr>
          <w:rFonts w:ascii="Palatino Linotype" w:hAnsi="Palatino Linotype"/>
          <w:lang w:eastAsia="es-MX"/>
        </w:rPr>
      </w:pPr>
    </w:p>
    <w:sectPr w:rsidR="002F3CC1" w:rsidRPr="00053D62" w:rsidSect="009F07F4">
      <w:headerReference w:type="default" r:id="rId9"/>
      <w:footerReference w:type="default" r:id="rId10"/>
      <w:headerReference w:type="first" r:id="rId11"/>
      <w:footerReference w:type="first" r:id="rId1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47222" w14:textId="77777777" w:rsidR="004F4FDB" w:rsidRDefault="004F4FDB" w:rsidP="00C80F8C">
      <w:r>
        <w:separator/>
      </w:r>
    </w:p>
  </w:endnote>
  <w:endnote w:type="continuationSeparator" w:id="0">
    <w:p w14:paraId="76039A96" w14:textId="77777777" w:rsidR="004F4FDB" w:rsidRDefault="004F4F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614BFCE" w:rsidR="001E28AD" w:rsidRPr="00817AAB" w:rsidRDefault="001E28AD"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333D8">
      <w:rPr>
        <w:rFonts w:ascii="Palatino Linotype" w:hAnsi="Palatino Linotype" w:cs="Arial"/>
        <w:b/>
        <w:bCs/>
        <w:noProof/>
      </w:rPr>
      <w:t>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333D8">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1E28AD" w:rsidRDefault="001E28AD" w:rsidP="00935A0D">
    <w:pPr>
      <w:pStyle w:val="Piedepgina"/>
      <w:rPr>
        <w:rFonts w:ascii="Times New Roman" w:hAnsi="Times New Roman" w:cs="Times New Roman"/>
      </w:rPr>
    </w:pPr>
  </w:p>
  <w:p w14:paraId="14A770F8" w14:textId="77777777" w:rsidR="001E28AD" w:rsidRDefault="001E28A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5886B75" w:rsidR="001E28AD" w:rsidRDefault="001E28A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33D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33D8">
      <w:rPr>
        <w:rFonts w:ascii="Arial" w:hAnsi="Arial" w:cs="Arial"/>
        <w:b/>
        <w:bCs/>
        <w:noProof/>
        <w:sz w:val="20"/>
        <w:szCs w:val="20"/>
      </w:rPr>
      <w:t>31</w:t>
    </w:r>
    <w:r>
      <w:rPr>
        <w:rFonts w:ascii="Arial" w:hAnsi="Arial" w:cs="Arial"/>
        <w:b/>
        <w:bCs/>
        <w:sz w:val="20"/>
        <w:szCs w:val="20"/>
      </w:rPr>
      <w:fldChar w:fldCharType="end"/>
    </w:r>
  </w:p>
  <w:p w14:paraId="5D98ABD5" w14:textId="77777777" w:rsidR="001E28AD" w:rsidRDefault="001E28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63E12" w14:textId="77777777" w:rsidR="004F4FDB" w:rsidRDefault="004F4FDB" w:rsidP="00C80F8C">
      <w:r>
        <w:separator/>
      </w:r>
    </w:p>
  </w:footnote>
  <w:footnote w:type="continuationSeparator" w:id="0">
    <w:p w14:paraId="236B433B" w14:textId="77777777" w:rsidR="004F4FDB" w:rsidRDefault="004F4FDB" w:rsidP="00C80F8C">
      <w:r>
        <w:continuationSeparator/>
      </w:r>
    </w:p>
  </w:footnote>
  <w:footnote w:id="1">
    <w:p w14:paraId="4611521F" w14:textId="77777777" w:rsidR="00042B6B" w:rsidRDefault="00042B6B" w:rsidP="00042B6B">
      <w:pPr>
        <w:pStyle w:val="Textonotapie"/>
      </w:pPr>
      <w:r>
        <w:rPr>
          <w:rStyle w:val="Refdenotaalpie"/>
        </w:rPr>
        <w:footnoteRef/>
      </w:r>
      <w:r>
        <w:t xml:space="preserve"> Artículo 50, Ley de Transparencia y Acceso a la Información Pública del Estado de México y Municipios.</w:t>
      </w:r>
    </w:p>
  </w:footnote>
  <w:footnote w:id="2">
    <w:p w14:paraId="21883A91" w14:textId="77777777" w:rsidR="00042B6B" w:rsidRDefault="00042B6B" w:rsidP="00042B6B">
      <w:pPr>
        <w:pStyle w:val="Textonotapie"/>
      </w:pPr>
      <w:r>
        <w:rPr>
          <w:rStyle w:val="Refdenotaalpie"/>
        </w:rPr>
        <w:footnoteRef/>
      </w:r>
      <w:r>
        <w:t xml:space="preserve"> Artículo 51, Ídem.</w:t>
      </w:r>
    </w:p>
  </w:footnote>
  <w:footnote w:id="3">
    <w:p w14:paraId="2400D8AA" w14:textId="77777777" w:rsidR="006A3434" w:rsidRDefault="006A3434" w:rsidP="006A3434">
      <w:pPr>
        <w:pStyle w:val="Textonotapie"/>
      </w:pPr>
      <w:r>
        <w:rPr>
          <w:rStyle w:val="Refdenotaalpie"/>
        </w:rPr>
        <w:footnoteRef/>
      </w:r>
      <w:r>
        <w:t xml:space="preserve"> Artículo 58, Ley de Transparencia y Acceso a la Información Pública del Estado de México y Municipios.</w:t>
      </w:r>
    </w:p>
  </w:footnote>
  <w:footnote w:id="4">
    <w:p w14:paraId="4F84B1F9" w14:textId="77777777" w:rsidR="006A3434" w:rsidRDefault="006A3434" w:rsidP="006A3434">
      <w:pPr>
        <w:pStyle w:val="Textonotapie"/>
      </w:pPr>
      <w:r>
        <w:rPr>
          <w:rStyle w:val="Refdenotaalpie"/>
        </w:rPr>
        <w:footnoteRef/>
      </w:r>
      <w:r>
        <w:t xml:space="preserve"> Artículo 59, Ídem.</w:t>
      </w:r>
    </w:p>
  </w:footnote>
  <w:footnote w:id="5">
    <w:p w14:paraId="390549D4" w14:textId="5C5D0BD5" w:rsidR="00FD11FF" w:rsidRPr="00FD11FF" w:rsidRDefault="00FD11FF">
      <w:pPr>
        <w:pStyle w:val="Textonotapie"/>
      </w:pPr>
      <w:r>
        <w:rPr>
          <w:rStyle w:val="Refdenotaalpie"/>
        </w:rPr>
        <w:footnoteRef/>
      </w:r>
      <w:r>
        <w:t xml:space="preserve"> Disponible en: </w:t>
      </w:r>
      <w:r w:rsidR="00B0796B" w:rsidRPr="00B0796B">
        <w:t>https://tinyurl.com/bp9rp5te</w:t>
      </w:r>
    </w:p>
  </w:footnote>
  <w:footnote w:id="6">
    <w:p w14:paraId="5FDA64F2" w14:textId="6EB1FB24" w:rsidR="004F2E6D" w:rsidRPr="004F2E6D" w:rsidRDefault="004F2E6D">
      <w:pPr>
        <w:pStyle w:val="Textonotapie"/>
        <w:rPr>
          <w:lang w:val="es-ES_tradnl"/>
        </w:rPr>
      </w:pPr>
      <w:r>
        <w:rPr>
          <w:rStyle w:val="Refdenotaalpie"/>
        </w:rPr>
        <w:footnoteRef/>
      </w:r>
      <w:r>
        <w:t xml:space="preserve"> </w:t>
      </w:r>
      <w:r>
        <w:rPr>
          <w:lang w:val="es-ES_tradnl"/>
        </w:rPr>
        <w:t>Artículo 168, Código Electoral del Estado de México.</w:t>
      </w:r>
    </w:p>
  </w:footnote>
  <w:footnote w:id="7">
    <w:p w14:paraId="38C62CAE" w14:textId="5764D1F6" w:rsidR="008164FD" w:rsidRPr="008164FD" w:rsidRDefault="008164FD">
      <w:pPr>
        <w:pStyle w:val="Textonotapie"/>
        <w:rPr>
          <w:lang w:val="es-ES_tradnl"/>
        </w:rPr>
      </w:pPr>
      <w:r>
        <w:rPr>
          <w:rStyle w:val="Refdenotaalpie"/>
        </w:rPr>
        <w:footnoteRef/>
      </w:r>
      <w:r>
        <w:t xml:space="preserve"> </w:t>
      </w:r>
      <w:r>
        <w:rPr>
          <w:lang w:val="es-ES_tradnl"/>
        </w:rPr>
        <w:t>Ibídem.</w:t>
      </w:r>
    </w:p>
  </w:footnote>
  <w:footnote w:id="8">
    <w:p w14:paraId="408D73F6" w14:textId="452E7E44" w:rsidR="007D3AC5" w:rsidRPr="007D3AC5" w:rsidRDefault="007D3AC5">
      <w:pPr>
        <w:pStyle w:val="Textonotapie"/>
        <w:rPr>
          <w:lang w:val="es-ES_tradnl"/>
        </w:rPr>
      </w:pPr>
      <w:r>
        <w:rPr>
          <w:rStyle w:val="Refdenotaalpie"/>
        </w:rPr>
        <w:footnoteRef/>
      </w:r>
      <w:r>
        <w:t xml:space="preserve"> </w:t>
      </w:r>
      <w:r>
        <w:rPr>
          <w:lang w:val="es-ES_tradnl"/>
        </w:rPr>
        <w:t>Artículo 174, Código Electoral del Estado de México.</w:t>
      </w:r>
    </w:p>
  </w:footnote>
  <w:footnote w:id="9">
    <w:p w14:paraId="642D4328" w14:textId="0D1FC999" w:rsidR="00291A04" w:rsidRPr="00291A04" w:rsidRDefault="00291A04">
      <w:pPr>
        <w:pStyle w:val="Textonotapie"/>
        <w:rPr>
          <w:lang w:val="es-ES_tradnl"/>
        </w:rPr>
      </w:pPr>
      <w:r>
        <w:rPr>
          <w:rStyle w:val="Refdenotaalpie"/>
        </w:rPr>
        <w:footnoteRef/>
      </w:r>
      <w:r>
        <w:t xml:space="preserve"> </w:t>
      </w:r>
      <w:r>
        <w:rPr>
          <w:lang w:val="es-ES_tradnl"/>
        </w:rPr>
        <w:t>Artículo 205, Ídem.</w:t>
      </w:r>
    </w:p>
  </w:footnote>
  <w:footnote w:id="10">
    <w:p w14:paraId="370893F0" w14:textId="04D4F4E3" w:rsidR="002E5280" w:rsidRPr="002E5280" w:rsidRDefault="002E5280">
      <w:pPr>
        <w:pStyle w:val="Textonotapie"/>
        <w:rPr>
          <w:lang w:val="es-ES_tradnl"/>
        </w:rPr>
      </w:pPr>
      <w:r>
        <w:rPr>
          <w:rStyle w:val="Refdenotaalpie"/>
        </w:rPr>
        <w:footnoteRef/>
      </w:r>
      <w:r>
        <w:t xml:space="preserve"> </w:t>
      </w:r>
      <w:r>
        <w:rPr>
          <w:lang w:val="es-ES_tradnl"/>
        </w:rPr>
        <w:t>Artículo 206, Código Electoral del Estado de México.</w:t>
      </w:r>
    </w:p>
  </w:footnote>
  <w:footnote w:id="11">
    <w:p w14:paraId="665072CF" w14:textId="03492E8A" w:rsidR="000615E8" w:rsidRPr="000615E8" w:rsidRDefault="000615E8">
      <w:pPr>
        <w:pStyle w:val="Textonotapie"/>
        <w:rPr>
          <w:lang w:val="es-ES_tradnl"/>
        </w:rPr>
      </w:pPr>
      <w:r>
        <w:rPr>
          <w:rStyle w:val="Refdenotaalpie"/>
        </w:rPr>
        <w:footnoteRef/>
      </w:r>
      <w:r>
        <w:t xml:space="preserve"> </w:t>
      </w:r>
      <w:r>
        <w:rPr>
          <w:lang w:val="es-ES_tradnl"/>
        </w:rPr>
        <w:t>Artículo 1, Reglamento para Órganos Desconcentrados del Instituto Electoral del Estado de México.</w:t>
      </w:r>
    </w:p>
  </w:footnote>
  <w:footnote w:id="12">
    <w:p w14:paraId="51746B47" w14:textId="1F59463A" w:rsidR="00EA71B2" w:rsidRPr="00EA71B2" w:rsidRDefault="00EA71B2">
      <w:pPr>
        <w:pStyle w:val="Textonotapie"/>
        <w:rPr>
          <w:lang w:val="es-ES_tradnl"/>
        </w:rPr>
      </w:pPr>
      <w:r>
        <w:rPr>
          <w:rStyle w:val="Refdenotaalpie"/>
        </w:rPr>
        <w:footnoteRef/>
      </w:r>
      <w:r>
        <w:t xml:space="preserve"> </w:t>
      </w:r>
      <w:r>
        <w:rPr>
          <w:lang w:val="es-ES_tradnl"/>
        </w:rPr>
        <w:t>Artículo 14, Ídem.</w:t>
      </w:r>
    </w:p>
  </w:footnote>
  <w:footnote w:id="13">
    <w:p w14:paraId="7CACC58D" w14:textId="5441CC1E" w:rsidR="00EA71B2" w:rsidRPr="00EA71B2" w:rsidRDefault="00EA71B2">
      <w:pPr>
        <w:pStyle w:val="Textonotapie"/>
        <w:rPr>
          <w:lang w:val="es-ES_tradnl"/>
        </w:rPr>
      </w:pPr>
      <w:r>
        <w:rPr>
          <w:rStyle w:val="Refdenotaalpie"/>
        </w:rPr>
        <w:footnoteRef/>
      </w:r>
      <w:r>
        <w:t xml:space="preserve"> </w:t>
      </w:r>
      <w:r>
        <w:rPr>
          <w:lang w:val="es-ES_tradnl"/>
        </w:rPr>
        <w:t>Artículo 16, Ídem.</w:t>
      </w:r>
    </w:p>
  </w:footnote>
  <w:footnote w:id="14">
    <w:p w14:paraId="768E1319" w14:textId="51975D17" w:rsidR="007F00EE" w:rsidRPr="007F00EE" w:rsidRDefault="007F00EE">
      <w:pPr>
        <w:pStyle w:val="Textonotapie"/>
        <w:rPr>
          <w:lang w:val="es-ES_tradnl"/>
        </w:rPr>
      </w:pPr>
      <w:r>
        <w:rPr>
          <w:rStyle w:val="Refdenotaalpie"/>
        </w:rPr>
        <w:footnoteRef/>
      </w:r>
      <w:r>
        <w:t xml:space="preserve"> </w:t>
      </w:r>
      <w:r>
        <w:rPr>
          <w:lang w:val="es-ES_tradnl"/>
        </w:rPr>
        <w:t>Artículo 20, Reglamento para Órganos Desconcentrados del Instituto Electoral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694" w:type="dxa"/>
      <w:tblLayout w:type="fixed"/>
      <w:tblLook w:val="04A0" w:firstRow="1" w:lastRow="0" w:firstColumn="1" w:lastColumn="0" w:noHBand="0" w:noVBand="1"/>
    </w:tblPr>
    <w:tblGrid>
      <w:gridCol w:w="2693"/>
      <w:gridCol w:w="3544"/>
    </w:tblGrid>
    <w:tr w:rsidR="001E28AD" w14:paraId="6B4E3B81" w14:textId="77777777" w:rsidTr="00053D62">
      <w:tc>
        <w:tcPr>
          <w:tcW w:w="2693" w:type="dxa"/>
          <w:vAlign w:val="center"/>
          <w:hideMark/>
        </w:tcPr>
        <w:p w14:paraId="0ABBC6C0" w14:textId="1226DAAF" w:rsidR="001E28AD" w:rsidRPr="00B4299A" w:rsidRDefault="001E28AD"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544" w:type="dxa"/>
          <w:vAlign w:val="center"/>
          <w:hideMark/>
        </w:tcPr>
        <w:p w14:paraId="60C471CA" w14:textId="18C6CA78" w:rsidR="001E28AD" w:rsidRPr="00B4299A" w:rsidRDefault="00F62587" w:rsidP="00B847C9">
          <w:pPr>
            <w:rPr>
              <w:rFonts w:ascii="Palatino Linotype" w:hAnsi="Palatino Linotype"/>
              <w:b/>
              <w:szCs w:val="22"/>
              <w:lang w:val="es-ES_tradnl"/>
            </w:rPr>
          </w:pPr>
          <w:r>
            <w:rPr>
              <w:rFonts w:ascii="Palatino Linotype" w:hAnsi="Palatino Linotype"/>
              <w:b/>
              <w:szCs w:val="22"/>
              <w:lang w:val="es-ES_tradnl"/>
            </w:rPr>
            <w:t>03823</w:t>
          </w:r>
          <w:r w:rsidR="001E28AD" w:rsidRPr="00B847C9">
            <w:rPr>
              <w:rFonts w:ascii="Palatino Linotype" w:hAnsi="Palatino Linotype"/>
              <w:b/>
              <w:szCs w:val="22"/>
              <w:lang w:val="es-ES_tradnl"/>
            </w:rPr>
            <w:t>/INFOEM/IP/RR/2023</w:t>
          </w:r>
        </w:p>
      </w:tc>
    </w:tr>
    <w:tr w:rsidR="00D3226A" w14:paraId="31CB780F" w14:textId="77777777" w:rsidTr="00053D62">
      <w:trPr>
        <w:trHeight w:val="228"/>
      </w:trPr>
      <w:tc>
        <w:tcPr>
          <w:tcW w:w="2693" w:type="dxa"/>
          <w:vAlign w:val="center"/>
          <w:hideMark/>
        </w:tcPr>
        <w:p w14:paraId="4F49CB4A" w14:textId="6966D32E" w:rsidR="00D3226A" w:rsidRPr="00B4299A" w:rsidRDefault="00D3226A" w:rsidP="00D3226A">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544" w:type="dxa"/>
          <w:vAlign w:val="center"/>
          <w:hideMark/>
        </w:tcPr>
        <w:p w14:paraId="5D08B318" w14:textId="1151F56B" w:rsidR="00D3226A" w:rsidRPr="00B4299A" w:rsidRDefault="00F62587" w:rsidP="00D3226A">
          <w:pPr>
            <w:jc w:val="both"/>
            <w:rPr>
              <w:rFonts w:ascii="Palatino Linotype" w:hAnsi="Palatino Linotype"/>
              <w:b/>
              <w:szCs w:val="22"/>
              <w:lang w:val="es-ES_tradnl"/>
            </w:rPr>
          </w:pPr>
          <w:r>
            <w:rPr>
              <w:rFonts w:ascii="Palatino Linotype" w:eastAsia="Calibri" w:hAnsi="Palatino Linotype"/>
              <w:b/>
              <w:szCs w:val="22"/>
              <w:lang w:val="es-MX" w:eastAsia="en-US"/>
            </w:rPr>
            <w:t>Instituto Electoral del Estado de México</w:t>
          </w:r>
        </w:p>
      </w:tc>
    </w:tr>
    <w:tr w:rsidR="001E28AD" w14:paraId="69050F56" w14:textId="77777777" w:rsidTr="00053D62">
      <w:tc>
        <w:tcPr>
          <w:tcW w:w="2693" w:type="dxa"/>
          <w:vAlign w:val="center"/>
          <w:hideMark/>
        </w:tcPr>
        <w:p w14:paraId="65C9B735" w14:textId="7DEDA535" w:rsidR="001E28AD" w:rsidRPr="00B4299A" w:rsidRDefault="001E28AD"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w:t>
          </w:r>
          <w:r w:rsidR="00053D62" w:rsidRPr="00B4299A">
            <w:rPr>
              <w:rFonts w:ascii="Palatino Linotype" w:hAnsi="Palatino Linotype"/>
              <w:b/>
              <w:szCs w:val="22"/>
              <w:lang w:val="es-ES_tradnl"/>
            </w:rPr>
            <w:t>Ponente</w:t>
          </w:r>
          <w:r w:rsidRPr="00B4299A">
            <w:rPr>
              <w:rFonts w:ascii="Palatino Linotype" w:hAnsi="Palatino Linotype"/>
              <w:b/>
              <w:szCs w:val="22"/>
              <w:lang w:val="es-ES_tradnl"/>
            </w:rPr>
            <w:t>:</w:t>
          </w:r>
        </w:p>
      </w:tc>
      <w:tc>
        <w:tcPr>
          <w:tcW w:w="3544" w:type="dxa"/>
          <w:vAlign w:val="center"/>
          <w:hideMark/>
        </w:tcPr>
        <w:p w14:paraId="06864B57" w14:textId="38CF125F" w:rsidR="001E28AD" w:rsidRPr="00B4299A" w:rsidRDefault="001E28AD"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1E28AD" w:rsidRDefault="001E28A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6F73CB1">
          <wp:simplePos x="0" y="0"/>
          <wp:positionH relativeFrom="margin">
            <wp:align>center</wp:align>
          </wp:positionH>
          <wp:positionV relativeFrom="paragraph">
            <wp:posOffset>-1066828</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E28AD" w:rsidRDefault="001E28A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E28AD" w:rsidRDefault="001E28AD"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339332A3">
          <wp:simplePos x="0" y="0"/>
          <wp:positionH relativeFrom="page">
            <wp:posOffset>65736</wp:posOffset>
          </wp:positionH>
          <wp:positionV relativeFrom="paragraph">
            <wp:posOffset>-403860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7" w:type="dxa"/>
      <w:tblInd w:w="2689" w:type="dxa"/>
      <w:tblLayout w:type="fixed"/>
      <w:tblLook w:val="04A0" w:firstRow="1" w:lastRow="0" w:firstColumn="1" w:lastColumn="0" w:noHBand="0" w:noVBand="1"/>
    </w:tblPr>
    <w:tblGrid>
      <w:gridCol w:w="2693"/>
      <w:gridCol w:w="3544"/>
    </w:tblGrid>
    <w:tr w:rsidR="001E28AD" w14:paraId="477E149B" w14:textId="77777777" w:rsidTr="00053D62">
      <w:trPr>
        <w:trHeight w:val="277"/>
      </w:trPr>
      <w:tc>
        <w:tcPr>
          <w:tcW w:w="2693" w:type="dxa"/>
          <w:vAlign w:val="center"/>
          <w:hideMark/>
        </w:tcPr>
        <w:p w14:paraId="5C0586E4" w14:textId="77777777"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544" w:type="dxa"/>
          <w:vAlign w:val="center"/>
          <w:hideMark/>
        </w:tcPr>
        <w:p w14:paraId="5B14C95E" w14:textId="444CBA4E" w:rsidR="001E28AD" w:rsidRPr="0072522F" w:rsidRDefault="00413449" w:rsidP="00B05DE3">
          <w:pPr>
            <w:rPr>
              <w:rFonts w:ascii="Palatino Linotype" w:hAnsi="Palatino Linotype"/>
              <w:b/>
              <w:bCs/>
              <w:szCs w:val="22"/>
            </w:rPr>
          </w:pPr>
          <w:r>
            <w:rPr>
              <w:rFonts w:ascii="Palatino Linotype" w:hAnsi="Palatino Linotype"/>
              <w:b/>
              <w:bCs/>
              <w:szCs w:val="22"/>
            </w:rPr>
            <w:t>03823</w:t>
          </w:r>
          <w:r w:rsidR="001E28AD" w:rsidRPr="003E218D">
            <w:rPr>
              <w:rFonts w:ascii="Palatino Linotype" w:hAnsi="Palatino Linotype"/>
              <w:b/>
              <w:bCs/>
              <w:szCs w:val="22"/>
            </w:rPr>
            <w:t>/INFOEM/IP/RR/2023</w:t>
          </w:r>
        </w:p>
      </w:tc>
    </w:tr>
    <w:tr w:rsidR="001E28AD" w14:paraId="5B5BE21C" w14:textId="77777777" w:rsidTr="00053D62">
      <w:tc>
        <w:tcPr>
          <w:tcW w:w="2693" w:type="dxa"/>
          <w:vAlign w:val="center"/>
          <w:hideMark/>
        </w:tcPr>
        <w:p w14:paraId="4AE96902" w14:textId="4E063913"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544" w:type="dxa"/>
          <w:vAlign w:val="center"/>
          <w:hideMark/>
        </w:tcPr>
        <w:p w14:paraId="776E3E60" w14:textId="59935289" w:rsidR="001E28AD" w:rsidRPr="009B3353" w:rsidRDefault="00F333D8" w:rsidP="00B05DE3">
          <w:pPr>
            <w:rPr>
              <w:rFonts w:ascii="Palatino Linotype" w:hAnsi="Palatino Linotype"/>
              <w:b/>
              <w:szCs w:val="22"/>
              <w:lang w:val="es-ES_tradnl"/>
            </w:rPr>
          </w:pPr>
          <w:r>
            <w:rPr>
              <w:rFonts w:ascii="Palatino Linotype" w:hAnsi="Palatino Linotype"/>
              <w:b/>
              <w:szCs w:val="22"/>
              <w:lang w:val="es-ES_tradnl"/>
            </w:rPr>
            <w:t>XXX XXX</w:t>
          </w:r>
        </w:p>
      </w:tc>
    </w:tr>
    <w:tr w:rsidR="001E28AD" w14:paraId="22601A11" w14:textId="77777777" w:rsidTr="00053D62">
      <w:trPr>
        <w:trHeight w:val="252"/>
      </w:trPr>
      <w:tc>
        <w:tcPr>
          <w:tcW w:w="2693" w:type="dxa"/>
          <w:vAlign w:val="center"/>
          <w:hideMark/>
        </w:tcPr>
        <w:p w14:paraId="6EFE221D" w14:textId="49C5F800" w:rsidR="001E28AD" w:rsidRPr="009B3353" w:rsidRDefault="001E28AD"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544" w:type="dxa"/>
          <w:vAlign w:val="center"/>
          <w:hideMark/>
        </w:tcPr>
        <w:p w14:paraId="266F997D" w14:textId="37AA03FC" w:rsidR="001E28AD" w:rsidRPr="009B3353" w:rsidRDefault="00413449" w:rsidP="0053772C">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Instituto Electoral del Estado de México</w:t>
          </w:r>
        </w:p>
      </w:tc>
    </w:tr>
    <w:tr w:rsidR="001E28AD" w14:paraId="2D6C630E" w14:textId="77777777" w:rsidTr="00053D62">
      <w:tc>
        <w:tcPr>
          <w:tcW w:w="2693" w:type="dxa"/>
          <w:vAlign w:val="center"/>
          <w:hideMark/>
        </w:tcPr>
        <w:p w14:paraId="5BD4C6DB" w14:textId="7CF21504" w:rsidR="001E28AD" w:rsidRPr="009B3353" w:rsidRDefault="001E28AD"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544" w:type="dxa"/>
          <w:vAlign w:val="center"/>
          <w:hideMark/>
        </w:tcPr>
        <w:p w14:paraId="0CDDA0BE" w14:textId="7A79F24D" w:rsidR="001E28AD" w:rsidRPr="009B3353" w:rsidRDefault="001E28AD"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E28AD" w:rsidRDefault="001E28A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944BCF"/>
    <w:multiLevelType w:val="hybridMultilevel"/>
    <w:tmpl w:val="E4DA466E"/>
    <w:lvl w:ilvl="0" w:tplc="FFFFFFFF">
      <w:start w:val="9"/>
      <w:numFmt w:val="decimal"/>
      <w:lvlText w:val="%1."/>
      <w:lvlJc w:val="left"/>
      <w:pPr>
        <w:ind w:left="3870" w:hanging="360"/>
      </w:pPr>
      <w:rPr>
        <w:rFonts w:hint="default"/>
        <w:b/>
        <w:i w:val="0"/>
      </w:rPr>
    </w:lvl>
    <w:lvl w:ilvl="1" w:tplc="44C6D700">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0A2100"/>
    <w:multiLevelType w:val="hybridMultilevel"/>
    <w:tmpl w:val="4580A43E"/>
    <w:lvl w:ilvl="0" w:tplc="3A646C4A">
      <w:start w:val="9"/>
      <w:numFmt w:val="decimal"/>
      <w:lvlText w:val="%1."/>
      <w:lvlJc w:val="left"/>
      <w:pPr>
        <w:ind w:left="3870" w:hanging="360"/>
      </w:pPr>
      <w:rPr>
        <w:rFonts w:hint="default"/>
        <w:b/>
        <w:i w:val="0"/>
      </w:rPr>
    </w:lvl>
    <w:lvl w:ilvl="1" w:tplc="7BC0127C">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70A9"/>
    <w:multiLevelType w:val="hybridMultilevel"/>
    <w:tmpl w:val="813663B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6167096"/>
    <w:multiLevelType w:val="hybridMultilevel"/>
    <w:tmpl w:val="84EE1C06"/>
    <w:lvl w:ilvl="0" w:tplc="FFFFFFFF">
      <w:start w:val="9"/>
      <w:numFmt w:val="decimal"/>
      <w:lvlText w:val="%1."/>
      <w:lvlJc w:val="left"/>
      <w:pPr>
        <w:ind w:left="3870" w:hanging="360"/>
      </w:pPr>
      <w:rPr>
        <w:rFonts w:hint="default"/>
        <w:b/>
        <w:i w:val="0"/>
      </w:rPr>
    </w:lvl>
    <w:lvl w:ilvl="1" w:tplc="6BC87802">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405261"/>
    <w:multiLevelType w:val="hybridMultilevel"/>
    <w:tmpl w:val="36F47FC4"/>
    <w:lvl w:ilvl="0" w:tplc="FFFFFFFF">
      <w:start w:val="9"/>
      <w:numFmt w:val="decimal"/>
      <w:lvlText w:val="%1."/>
      <w:lvlJc w:val="left"/>
      <w:pPr>
        <w:ind w:left="3870" w:hanging="360"/>
      </w:pPr>
      <w:rPr>
        <w:rFonts w:hint="default"/>
        <w:b/>
        <w:i w:val="0"/>
      </w:rPr>
    </w:lvl>
    <w:lvl w:ilvl="1" w:tplc="FFFFFFFF">
      <w:start w:val="1"/>
      <w:numFmt w:val="upperRoman"/>
      <w:lvlText w:val="%2."/>
      <w:lvlJc w:val="right"/>
      <w:pPr>
        <w:ind w:left="1440" w:hanging="360"/>
      </w:pPr>
      <w:rPr>
        <w:b/>
        <w:bCs/>
      </w:rPr>
    </w:lvl>
    <w:lvl w:ilvl="2" w:tplc="FEB2AA24">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5065E1"/>
    <w:multiLevelType w:val="hybridMultilevel"/>
    <w:tmpl w:val="8252094C"/>
    <w:lvl w:ilvl="0" w:tplc="FFFFFFFF">
      <w:start w:val="9"/>
      <w:numFmt w:val="decimal"/>
      <w:lvlText w:val="%1."/>
      <w:lvlJc w:val="left"/>
      <w:pPr>
        <w:ind w:left="3870" w:hanging="360"/>
      </w:pPr>
      <w:rPr>
        <w:rFonts w:hint="default"/>
        <w:b/>
        <w:i w:val="0"/>
      </w:rPr>
    </w:lvl>
    <w:lvl w:ilvl="1" w:tplc="158ABDDA">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4B2D21"/>
    <w:multiLevelType w:val="hybridMultilevel"/>
    <w:tmpl w:val="B9625658"/>
    <w:lvl w:ilvl="0" w:tplc="FFFFFFFF">
      <w:start w:val="9"/>
      <w:numFmt w:val="decimal"/>
      <w:lvlText w:val="%1."/>
      <w:lvlJc w:val="left"/>
      <w:pPr>
        <w:ind w:left="3870" w:hanging="360"/>
      </w:pPr>
      <w:rPr>
        <w:rFonts w:hint="default"/>
        <w:b/>
        <w:i w:val="0"/>
      </w:rPr>
    </w:lvl>
    <w:lvl w:ilvl="1" w:tplc="EC806C2E">
      <w:start w:val="1"/>
      <w:numFmt w:val="upperRoman"/>
      <w:lvlText w:val="%2."/>
      <w:lvlJc w:val="right"/>
      <w:pPr>
        <w:ind w:left="1440" w:hanging="360"/>
      </w:pPr>
      <w:rPr>
        <w:b/>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4E6B60"/>
    <w:multiLevelType w:val="hybridMultilevel"/>
    <w:tmpl w:val="57F6CFB6"/>
    <w:lvl w:ilvl="0" w:tplc="3A646C4A">
      <w:start w:val="9"/>
      <w:numFmt w:val="decimal"/>
      <w:lvlText w:val="%1."/>
      <w:lvlJc w:val="left"/>
      <w:pPr>
        <w:ind w:left="3870" w:hanging="360"/>
      </w:pPr>
      <w:rPr>
        <w:rFonts w:hint="default"/>
        <w:b/>
        <w:i w:val="0"/>
      </w:rPr>
    </w:lvl>
    <w:lvl w:ilvl="1" w:tplc="0B8437D8">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27D1D"/>
    <w:multiLevelType w:val="hybridMultilevel"/>
    <w:tmpl w:val="90383486"/>
    <w:lvl w:ilvl="0" w:tplc="3A646C4A">
      <w:start w:val="9"/>
      <w:numFmt w:val="decimal"/>
      <w:lvlText w:val="%1."/>
      <w:lvlJc w:val="left"/>
      <w:pPr>
        <w:ind w:left="3870" w:hanging="360"/>
      </w:pPr>
      <w:rPr>
        <w:rFonts w:hint="default"/>
        <w:b/>
        <w:i w:val="0"/>
      </w:rPr>
    </w:lvl>
    <w:lvl w:ilvl="1" w:tplc="6CBCFAF4">
      <w:start w:val="1"/>
      <w:numFmt w:val="upperRoman"/>
      <w:lvlText w:val="%2."/>
      <w:lvlJc w:val="righ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BF63BF"/>
    <w:multiLevelType w:val="hybridMultilevel"/>
    <w:tmpl w:val="780A8D64"/>
    <w:lvl w:ilvl="0" w:tplc="3A646C4A">
      <w:start w:val="9"/>
      <w:numFmt w:val="decimal"/>
      <w:lvlText w:val="%1."/>
      <w:lvlJc w:val="left"/>
      <w:pPr>
        <w:ind w:left="3870" w:hanging="360"/>
      </w:pPr>
      <w:rPr>
        <w:rFonts w:hint="default"/>
        <w:b/>
        <w:i w:val="0"/>
      </w:rPr>
    </w:lvl>
    <w:lvl w:ilvl="1" w:tplc="34F8562A">
      <w:start w:val="1"/>
      <w:numFmt w:val="upperRoman"/>
      <w:lvlText w:val="%2."/>
      <w:lvlJc w:val="right"/>
      <w:pPr>
        <w:ind w:left="1440" w:hanging="360"/>
      </w:pPr>
      <w:rPr>
        <w:b/>
      </w:rPr>
    </w:lvl>
    <w:lvl w:ilvl="2" w:tplc="B992B16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9170AE"/>
    <w:multiLevelType w:val="hybridMultilevel"/>
    <w:tmpl w:val="1206BF74"/>
    <w:lvl w:ilvl="0" w:tplc="69BCAB7A">
      <w:start w:val="1"/>
      <w:numFmt w:val="upperRoman"/>
      <w:lvlText w:val="%1."/>
      <w:lvlJc w:val="right"/>
      <w:pPr>
        <w:ind w:left="1800" w:hanging="360"/>
      </w:pPr>
      <w:rPr>
        <w:b/>
        <w:bCs/>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C293338"/>
    <w:multiLevelType w:val="hybridMultilevel"/>
    <w:tmpl w:val="92983F5A"/>
    <w:lvl w:ilvl="0" w:tplc="3A646C4A">
      <w:start w:val="9"/>
      <w:numFmt w:val="decimal"/>
      <w:lvlText w:val="%1."/>
      <w:lvlJc w:val="left"/>
      <w:pPr>
        <w:ind w:left="3870" w:hanging="360"/>
      </w:pPr>
      <w:rPr>
        <w:rFonts w:hint="default"/>
        <w:b/>
        <w:i w:val="0"/>
      </w:rPr>
    </w:lvl>
    <w:lvl w:ilvl="1" w:tplc="BB5C35D2">
      <w:start w:val="1"/>
      <w:numFmt w:val="upperRoman"/>
      <w:lvlText w:val="%2."/>
      <w:lvlJc w:val="right"/>
      <w:pPr>
        <w:ind w:left="1440" w:hanging="360"/>
      </w:pPr>
      <w:rPr>
        <w:b/>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3E661C"/>
    <w:multiLevelType w:val="hybridMultilevel"/>
    <w:tmpl w:val="2E18A830"/>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F6634A"/>
    <w:multiLevelType w:val="hybridMultilevel"/>
    <w:tmpl w:val="BF2ED792"/>
    <w:lvl w:ilvl="0" w:tplc="3A646C4A">
      <w:start w:val="9"/>
      <w:numFmt w:val="decimal"/>
      <w:lvlText w:val="%1."/>
      <w:lvlJc w:val="left"/>
      <w:pPr>
        <w:ind w:left="3870" w:hanging="360"/>
      </w:pPr>
      <w:rPr>
        <w:rFonts w:hint="default"/>
        <w:b/>
        <w:i w:val="0"/>
      </w:rPr>
    </w:lvl>
    <w:lvl w:ilvl="1" w:tplc="9D92888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B9437A"/>
    <w:multiLevelType w:val="hybridMultilevel"/>
    <w:tmpl w:val="49524040"/>
    <w:lvl w:ilvl="0" w:tplc="3A646C4A">
      <w:start w:val="9"/>
      <w:numFmt w:val="decimal"/>
      <w:lvlText w:val="%1."/>
      <w:lvlJc w:val="left"/>
      <w:pPr>
        <w:ind w:left="3870" w:hanging="360"/>
      </w:pPr>
      <w:rPr>
        <w:rFonts w:hint="default"/>
        <w:b/>
        <w:i w:val="0"/>
      </w:rPr>
    </w:lvl>
    <w:lvl w:ilvl="1" w:tplc="34F8562A">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656239"/>
    <w:multiLevelType w:val="hybridMultilevel"/>
    <w:tmpl w:val="BDF25FC8"/>
    <w:lvl w:ilvl="0" w:tplc="3A646C4A">
      <w:start w:val="9"/>
      <w:numFmt w:val="decimal"/>
      <w:lvlText w:val="%1."/>
      <w:lvlJc w:val="left"/>
      <w:pPr>
        <w:ind w:left="387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677FE7"/>
    <w:multiLevelType w:val="hybridMultilevel"/>
    <w:tmpl w:val="4CAEFF76"/>
    <w:lvl w:ilvl="0" w:tplc="3A646C4A">
      <w:start w:val="9"/>
      <w:numFmt w:val="decimal"/>
      <w:lvlText w:val="%1."/>
      <w:lvlJc w:val="left"/>
      <w:pPr>
        <w:ind w:left="3870" w:hanging="360"/>
      </w:pPr>
      <w:rPr>
        <w:rFonts w:hint="default"/>
        <w:b/>
        <w:i w:val="0"/>
      </w:rPr>
    </w:lvl>
    <w:lvl w:ilvl="1" w:tplc="BB5C35D2">
      <w:start w:val="1"/>
      <w:numFmt w:val="upperRoman"/>
      <w:lvlText w:val="%2."/>
      <w:lvlJc w:val="right"/>
      <w:pPr>
        <w:ind w:left="1440" w:hanging="360"/>
      </w:pPr>
      <w:rPr>
        <w:b/>
        <w:i w:val="0"/>
      </w:rPr>
    </w:lvl>
    <w:lvl w:ilvl="2" w:tplc="D8409D9C">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B676F9"/>
    <w:multiLevelType w:val="hybridMultilevel"/>
    <w:tmpl w:val="C3CE568E"/>
    <w:lvl w:ilvl="0" w:tplc="FFFFFFFF">
      <w:start w:val="9"/>
      <w:numFmt w:val="decimal"/>
      <w:lvlText w:val="%1."/>
      <w:lvlJc w:val="left"/>
      <w:pPr>
        <w:ind w:left="3870" w:hanging="360"/>
      </w:pPr>
      <w:rPr>
        <w:rFonts w:hint="default"/>
        <w:b/>
        <w:i w:val="0"/>
      </w:rPr>
    </w:lvl>
    <w:lvl w:ilvl="1" w:tplc="FAD8BF7A">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1E030B"/>
    <w:multiLevelType w:val="hybridMultilevel"/>
    <w:tmpl w:val="965CDC58"/>
    <w:lvl w:ilvl="0" w:tplc="AAE0F64C">
      <w:start w:val="1"/>
      <w:numFmt w:val="decimal"/>
      <w:lvlText w:val="%1."/>
      <w:lvlJc w:val="left"/>
      <w:pPr>
        <w:ind w:left="3510" w:hanging="360"/>
      </w:pPr>
      <w:rPr>
        <w:rFonts w:ascii="Palatino Linotype" w:hAnsi="Palatino Linotype" w:hint="default"/>
        <w:b/>
        <w:i w:val="0"/>
        <w:sz w:val="24"/>
        <w:szCs w:val="24"/>
      </w:rPr>
    </w:lvl>
    <w:lvl w:ilvl="1" w:tplc="AABA34C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3204EE"/>
    <w:multiLevelType w:val="hybridMultilevel"/>
    <w:tmpl w:val="E476079C"/>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2C0D73"/>
    <w:multiLevelType w:val="hybridMultilevel"/>
    <w:tmpl w:val="F3745DC8"/>
    <w:lvl w:ilvl="0" w:tplc="AAE0F64C">
      <w:start w:val="1"/>
      <w:numFmt w:val="decimal"/>
      <w:lvlText w:val="%1."/>
      <w:lvlJc w:val="left"/>
      <w:pPr>
        <w:ind w:left="3510" w:hanging="360"/>
      </w:pPr>
      <w:rPr>
        <w:rFonts w:ascii="Palatino Linotype" w:hAnsi="Palatino Linotype" w:hint="default"/>
        <w:b/>
        <w:i w:val="0"/>
        <w:sz w:val="24"/>
        <w:szCs w:val="24"/>
      </w:rPr>
    </w:lvl>
    <w:lvl w:ilvl="1" w:tplc="501EF91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645404"/>
    <w:multiLevelType w:val="hybridMultilevel"/>
    <w:tmpl w:val="33F82ED6"/>
    <w:lvl w:ilvl="0" w:tplc="FFFFFFFF">
      <w:start w:val="9"/>
      <w:numFmt w:val="decimal"/>
      <w:lvlText w:val="%1."/>
      <w:lvlJc w:val="left"/>
      <w:pPr>
        <w:ind w:left="3870" w:hanging="360"/>
      </w:pPr>
      <w:rPr>
        <w:rFonts w:hint="default"/>
        <w:b/>
        <w:i w:val="0"/>
      </w:rPr>
    </w:lvl>
    <w:lvl w:ilvl="1" w:tplc="FFFFFFFF">
      <w:start w:val="1"/>
      <w:numFmt w:val="upperRoman"/>
      <w:lvlText w:val="%2."/>
      <w:lvlJc w:val="right"/>
      <w:pPr>
        <w:ind w:left="1440" w:hanging="360"/>
      </w:pPr>
      <w:rPr>
        <w:b/>
        <w:bCs/>
      </w:rPr>
    </w:lvl>
    <w:lvl w:ilvl="2" w:tplc="4D58B156">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E5B4246"/>
    <w:multiLevelType w:val="hybridMultilevel"/>
    <w:tmpl w:val="CE8A2B8C"/>
    <w:lvl w:ilvl="0" w:tplc="FFFFFFFF">
      <w:start w:val="9"/>
      <w:numFmt w:val="decimal"/>
      <w:lvlText w:val="%1."/>
      <w:lvlJc w:val="left"/>
      <w:pPr>
        <w:ind w:left="3870" w:hanging="360"/>
      </w:pPr>
      <w:rPr>
        <w:rFonts w:hint="default"/>
        <w:b/>
        <w:i w:val="0"/>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117F7E"/>
    <w:multiLevelType w:val="hybridMultilevel"/>
    <w:tmpl w:val="251E622E"/>
    <w:lvl w:ilvl="0" w:tplc="FFFFFFFF">
      <w:start w:val="9"/>
      <w:numFmt w:val="decimal"/>
      <w:lvlText w:val="%1."/>
      <w:lvlJc w:val="left"/>
      <w:pPr>
        <w:ind w:left="3870" w:hanging="360"/>
      </w:pPr>
      <w:rPr>
        <w:rFonts w:hint="default"/>
        <w:b/>
        <w:i w:val="0"/>
      </w:rPr>
    </w:lvl>
    <w:lvl w:ilvl="1" w:tplc="16E8107E">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29"/>
  </w:num>
  <w:num w:numId="3">
    <w:abstractNumId w:val="13"/>
  </w:num>
  <w:num w:numId="4">
    <w:abstractNumId w:val="7"/>
  </w:num>
  <w:num w:numId="5">
    <w:abstractNumId w:val="10"/>
  </w:num>
  <w:num w:numId="6">
    <w:abstractNumId w:val="13"/>
  </w:num>
  <w:num w:numId="7">
    <w:abstractNumId w:val="21"/>
  </w:num>
  <w:num w:numId="8">
    <w:abstractNumId w:val="20"/>
  </w:num>
  <w:num w:numId="9">
    <w:abstractNumId w:val="31"/>
  </w:num>
  <w:num w:numId="10">
    <w:abstractNumId w:val="17"/>
  </w:num>
  <w:num w:numId="11">
    <w:abstractNumId w:val="1"/>
  </w:num>
  <w:num w:numId="12">
    <w:abstractNumId w:val="28"/>
  </w:num>
  <w:num w:numId="13">
    <w:abstractNumId w:val="22"/>
  </w:num>
  <w:num w:numId="14">
    <w:abstractNumId w:val="30"/>
  </w:num>
  <w:num w:numId="15">
    <w:abstractNumId w:val="24"/>
  </w:num>
  <w:num w:numId="16">
    <w:abstractNumId w:val="14"/>
  </w:num>
  <w:num w:numId="17">
    <w:abstractNumId w:val="23"/>
  </w:num>
  <w:num w:numId="18">
    <w:abstractNumId w:val="25"/>
  </w:num>
  <w:num w:numId="19">
    <w:abstractNumId w:val="19"/>
  </w:num>
  <w:num w:numId="20">
    <w:abstractNumId w:val="26"/>
  </w:num>
  <w:num w:numId="21">
    <w:abstractNumId w:val="12"/>
  </w:num>
  <w:num w:numId="22">
    <w:abstractNumId w:val="3"/>
  </w:num>
  <w:num w:numId="23">
    <w:abstractNumId w:val="9"/>
  </w:num>
  <w:num w:numId="24">
    <w:abstractNumId w:val="5"/>
  </w:num>
  <w:num w:numId="25">
    <w:abstractNumId w:val="2"/>
  </w:num>
  <w:num w:numId="26">
    <w:abstractNumId w:val="34"/>
  </w:num>
  <w:num w:numId="27">
    <w:abstractNumId w:val="27"/>
  </w:num>
  <w:num w:numId="28">
    <w:abstractNumId w:val="16"/>
  </w:num>
  <w:num w:numId="29">
    <w:abstractNumId w:val="0"/>
  </w:num>
  <w:num w:numId="30">
    <w:abstractNumId w:val="18"/>
  </w:num>
  <w:num w:numId="31">
    <w:abstractNumId w:val="15"/>
  </w:num>
  <w:num w:numId="32">
    <w:abstractNumId w:val="4"/>
  </w:num>
  <w:num w:numId="33">
    <w:abstractNumId w:val="33"/>
  </w:num>
  <w:num w:numId="34">
    <w:abstractNumId w:val="11"/>
  </w:num>
  <w:num w:numId="35">
    <w:abstractNumId w:val="32"/>
  </w:num>
  <w:num w:numId="3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7BD"/>
    <w:rsid w:val="00001867"/>
    <w:rsid w:val="000035AE"/>
    <w:rsid w:val="000045A8"/>
    <w:rsid w:val="000059CF"/>
    <w:rsid w:val="000061F4"/>
    <w:rsid w:val="0000625E"/>
    <w:rsid w:val="000064FC"/>
    <w:rsid w:val="0000746A"/>
    <w:rsid w:val="000115F7"/>
    <w:rsid w:val="00012A5F"/>
    <w:rsid w:val="00012D1B"/>
    <w:rsid w:val="00012DD5"/>
    <w:rsid w:val="000134A7"/>
    <w:rsid w:val="000147FB"/>
    <w:rsid w:val="0001480E"/>
    <w:rsid w:val="00014A65"/>
    <w:rsid w:val="000151A7"/>
    <w:rsid w:val="000151E0"/>
    <w:rsid w:val="000155EF"/>
    <w:rsid w:val="00016208"/>
    <w:rsid w:val="000163E2"/>
    <w:rsid w:val="00017BE1"/>
    <w:rsid w:val="000200EF"/>
    <w:rsid w:val="00020869"/>
    <w:rsid w:val="00020A18"/>
    <w:rsid w:val="00021E8D"/>
    <w:rsid w:val="000239D7"/>
    <w:rsid w:val="00023C79"/>
    <w:rsid w:val="00024143"/>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5AF"/>
    <w:rsid w:val="00041731"/>
    <w:rsid w:val="00041BCD"/>
    <w:rsid w:val="000423C7"/>
    <w:rsid w:val="00042B6B"/>
    <w:rsid w:val="0004471E"/>
    <w:rsid w:val="00045165"/>
    <w:rsid w:val="00045FD8"/>
    <w:rsid w:val="00047F41"/>
    <w:rsid w:val="00051773"/>
    <w:rsid w:val="0005205E"/>
    <w:rsid w:val="000535B0"/>
    <w:rsid w:val="00053D62"/>
    <w:rsid w:val="00053D74"/>
    <w:rsid w:val="00054161"/>
    <w:rsid w:val="00054EFE"/>
    <w:rsid w:val="00055938"/>
    <w:rsid w:val="00055F7A"/>
    <w:rsid w:val="00057073"/>
    <w:rsid w:val="00060CD1"/>
    <w:rsid w:val="000615E8"/>
    <w:rsid w:val="0006184D"/>
    <w:rsid w:val="000646E3"/>
    <w:rsid w:val="000646F9"/>
    <w:rsid w:val="00065959"/>
    <w:rsid w:val="00066610"/>
    <w:rsid w:val="000667E0"/>
    <w:rsid w:val="00067ACC"/>
    <w:rsid w:val="00070A81"/>
    <w:rsid w:val="00071462"/>
    <w:rsid w:val="00071A99"/>
    <w:rsid w:val="00072BEF"/>
    <w:rsid w:val="00072D06"/>
    <w:rsid w:val="00072EC6"/>
    <w:rsid w:val="00073D0F"/>
    <w:rsid w:val="00074010"/>
    <w:rsid w:val="000752EF"/>
    <w:rsid w:val="00075D7A"/>
    <w:rsid w:val="00076CAF"/>
    <w:rsid w:val="0007730D"/>
    <w:rsid w:val="00077347"/>
    <w:rsid w:val="00077489"/>
    <w:rsid w:val="00077788"/>
    <w:rsid w:val="00077C21"/>
    <w:rsid w:val="000806B1"/>
    <w:rsid w:val="00080FA4"/>
    <w:rsid w:val="00081232"/>
    <w:rsid w:val="0008195D"/>
    <w:rsid w:val="0008234F"/>
    <w:rsid w:val="000824DB"/>
    <w:rsid w:val="000827F6"/>
    <w:rsid w:val="00083058"/>
    <w:rsid w:val="0008337E"/>
    <w:rsid w:val="00084105"/>
    <w:rsid w:val="00085359"/>
    <w:rsid w:val="0008542A"/>
    <w:rsid w:val="00085C91"/>
    <w:rsid w:val="00086E2B"/>
    <w:rsid w:val="00086EAA"/>
    <w:rsid w:val="00087498"/>
    <w:rsid w:val="00087514"/>
    <w:rsid w:val="000878E5"/>
    <w:rsid w:val="00090DE6"/>
    <w:rsid w:val="00090EBA"/>
    <w:rsid w:val="00090EBF"/>
    <w:rsid w:val="00091682"/>
    <w:rsid w:val="00092E92"/>
    <w:rsid w:val="0009456A"/>
    <w:rsid w:val="00094E67"/>
    <w:rsid w:val="0009629A"/>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47F"/>
    <w:rsid w:val="000B1693"/>
    <w:rsid w:val="000B2B61"/>
    <w:rsid w:val="000B2CE3"/>
    <w:rsid w:val="000B2FE2"/>
    <w:rsid w:val="000B33E6"/>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7BE"/>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051"/>
    <w:rsid w:val="000E5560"/>
    <w:rsid w:val="000E59A1"/>
    <w:rsid w:val="000E5D65"/>
    <w:rsid w:val="000E693E"/>
    <w:rsid w:val="000F0443"/>
    <w:rsid w:val="000F1BBF"/>
    <w:rsid w:val="000F219C"/>
    <w:rsid w:val="000F2EB3"/>
    <w:rsid w:val="000F4598"/>
    <w:rsid w:val="000F65B7"/>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39B3"/>
    <w:rsid w:val="00124762"/>
    <w:rsid w:val="00124D16"/>
    <w:rsid w:val="00126994"/>
    <w:rsid w:val="00126F04"/>
    <w:rsid w:val="00127CCA"/>
    <w:rsid w:val="00130642"/>
    <w:rsid w:val="001306E4"/>
    <w:rsid w:val="00130AA5"/>
    <w:rsid w:val="00130BA7"/>
    <w:rsid w:val="00131A43"/>
    <w:rsid w:val="001325DA"/>
    <w:rsid w:val="00133A74"/>
    <w:rsid w:val="00135D98"/>
    <w:rsid w:val="00136083"/>
    <w:rsid w:val="001362C2"/>
    <w:rsid w:val="001375BC"/>
    <w:rsid w:val="00137C1F"/>
    <w:rsid w:val="00141F78"/>
    <w:rsid w:val="00142214"/>
    <w:rsid w:val="00143012"/>
    <w:rsid w:val="001432BC"/>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561A2"/>
    <w:rsid w:val="00160E43"/>
    <w:rsid w:val="0016110E"/>
    <w:rsid w:val="00161160"/>
    <w:rsid w:val="00161B66"/>
    <w:rsid w:val="00161FC4"/>
    <w:rsid w:val="00162CA1"/>
    <w:rsid w:val="00163902"/>
    <w:rsid w:val="00163B98"/>
    <w:rsid w:val="001643F3"/>
    <w:rsid w:val="001645B4"/>
    <w:rsid w:val="00164952"/>
    <w:rsid w:val="00164BD1"/>
    <w:rsid w:val="00165138"/>
    <w:rsid w:val="00166139"/>
    <w:rsid w:val="001667F0"/>
    <w:rsid w:val="00167F89"/>
    <w:rsid w:val="00167F8F"/>
    <w:rsid w:val="001701C4"/>
    <w:rsid w:val="001705A5"/>
    <w:rsid w:val="00170979"/>
    <w:rsid w:val="00170D88"/>
    <w:rsid w:val="00170E0A"/>
    <w:rsid w:val="00170E97"/>
    <w:rsid w:val="001711D0"/>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3BA"/>
    <w:rsid w:val="001A373A"/>
    <w:rsid w:val="001A466C"/>
    <w:rsid w:val="001A4E38"/>
    <w:rsid w:val="001A4F68"/>
    <w:rsid w:val="001A78F5"/>
    <w:rsid w:val="001A7913"/>
    <w:rsid w:val="001B0C32"/>
    <w:rsid w:val="001B234C"/>
    <w:rsid w:val="001B2379"/>
    <w:rsid w:val="001B310C"/>
    <w:rsid w:val="001B3256"/>
    <w:rsid w:val="001B3C02"/>
    <w:rsid w:val="001B5099"/>
    <w:rsid w:val="001B674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71F0"/>
    <w:rsid w:val="001D0631"/>
    <w:rsid w:val="001D064E"/>
    <w:rsid w:val="001D19AB"/>
    <w:rsid w:val="001D2EB5"/>
    <w:rsid w:val="001D54C7"/>
    <w:rsid w:val="001D6064"/>
    <w:rsid w:val="001D60A4"/>
    <w:rsid w:val="001D63C6"/>
    <w:rsid w:val="001D6A83"/>
    <w:rsid w:val="001E0ACB"/>
    <w:rsid w:val="001E1C02"/>
    <w:rsid w:val="001E28AD"/>
    <w:rsid w:val="001E39C4"/>
    <w:rsid w:val="001E3CA0"/>
    <w:rsid w:val="001E5309"/>
    <w:rsid w:val="001E54C9"/>
    <w:rsid w:val="001E6111"/>
    <w:rsid w:val="001E64BE"/>
    <w:rsid w:val="001E766B"/>
    <w:rsid w:val="001F05C9"/>
    <w:rsid w:val="001F07FA"/>
    <w:rsid w:val="001F174A"/>
    <w:rsid w:val="001F1B46"/>
    <w:rsid w:val="001F1F7D"/>
    <w:rsid w:val="001F20AB"/>
    <w:rsid w:val="001F21C4"/>
    <w:rsid w:val="001F2CA8"/>
    <w:rsid w:val="001F33CD"/>
    <w:rsid w:val="001F41FB"/>
    <w:rsid w:val="001F426B"/>
    <w:rsid w:val="001F465A"/>
    <w:rsid w:val="001F4E10"/>
    <w:rsid w:val="001F501F"/>
    <w:rsid w:val="001F5F80"/>
    <w:rsid w:val="001F6D50"/>
    <w:rsid w:val="0020001B"/>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CFD"/>
    <w:rsid w:val="00220958"/>
    <w:rsid w:val="00221545"/>
    <w:rsid w:val="00221D2C"/>
    <w:rsid w:val="0022285B"/>
    <w:rsid w:val="00222F65"/>
    <w:rsid w:val="00223869"/>
    <w:rsid w:val="00223D0B"/>
    <w:rsid w:val="0022416C"/>
    <w:rsid w:val="00224DEB"/>
    <w:rsid w:val="0022519A"/>
    <w:rsid w:val="00225FCB"/>
    <w:rsid w:val="002271AA"/>
    <w:rsid w:val="002278E9"/>
    <w:rsid w:val="00227B76"/>
    <w:rsid w:val="00227FDF"/>
    <w:rsid w:val="00231269"/>
    <w:rsid w:val="002321EF"/>
    <w:rsid w:val="0023264F"/>
    <w:rsid w:val="00233285"/>
    <w:rsid w:val="00233748"/>
    <w:rsid w:val="0023380E"/>
    <w:rsid w:val="002339A2"/>
    <w:rsid w:val="00233BD9"/>
    <w:rsid w:val="00233F88"/>
    <w:rsid w:val="002347E0"/>
    <w:rsid w:val="00234DEF"/>
    <w:rsid w:val="00235766"/>
    <w:rsid w:val="00235FB4"/>
    <w:rsid w:val="00236540"/>
    <w:rsid w:val="00236CA9"/>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38"/>
    <w:rsid w:val="002529ED"/>
    <w:rsid w:val="0025386B"/>
    <w:rsid w:val="00253F03"/>
    <w:rsid w:val="0025529B"/>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4A90"/>
    <w:rsid w:val="00275423"/>
    <w:rsid w:val="00275AD6"/>
    <w:rsid w:val="00276D8F"/>
    <w:rsid w:val="00276F2E"/>
    <w:rsid w:val="0027702B"/>
    <w:rsid w:val="00277F70"/>
    <w:rsid w:val="00280484"/>
    <w:rsid w:val="00280FF5"/>
    <w:rsid w:val="002817BA"/>
    <w:rsid w:val="00281EF2"/>
    <w:rsid w:val="00282135"/>
    <w:rsid w:val="002832A1"/>
    <w:rsid w:val="00283308"/>
    <w:rsid w:val="00284224"/>
    <w:rsid w:val="002856CF"/>
    <w:rsid w:val="002856DC"/>
    <w:rsid w:val="0028632C"/>
    <w:rsid w:val="002864D4"/>
    <w:rsid w:val="0028674A"/>
    <w:rsid w:val="00286C23"/>
    <w:rsid w:val="00286DC8"/>
    <w:rsid w:val="002903D5"/>
    <w:rsid w:val="00290C42"/>
    <w:rsid w:val="00291435"/>
    <w:rsid w:val="00291A04"/>
    <w:rsid w:val="00291A1A"/>
    <w:rsid w:val="00292786"/>
    <w:rsid w:val="00293674"/>
    <w:rsid w:val="002937C6"/>
    <w:rsid w:val="00293DE5"/>
    <w:rsid w:val="00293E07"/>
    <w:rsid w:val="002941E9"/>
    <w:rsid w:val="00295078"/>
    <w:rsid w:val="0029543A"/>
    <w:rsid w:val="00295960"/>
    <w:rsid w:val="00295C72"/>
    <w:rsid w:val="00295D44"/>
    <w:rsid w:val="00295DE7"/>
    <w:rsid w:val="0029609C"/>
    <w:rsid w:val="0029670A"/>
    <w:rsid w:val="0029745A"/>
    <w:rsid w:val="00297AB0"/>
    <w:rsid w:val="002A0448"/>
    <w:rsid w:val="002A1641"/>
    <w:rsid w:val="002A28FE"/>
    <w:rsid w:val="002A3446"/>
    <w:rsid w:val="002A3A7A"/>
    <w:rsid w:val="002A43B0"/>
    <w:rsid w:val="002A5EA5"/>
    <w:rsid w:val="002A610A"/>
    <w:rsid w:val="002A6A41"/>
    <w:rsid w:val="002A6CC7"/>
    <w:rsid w:val="002B0A1D"/>
    <w:rsid w:val="002B0EF8"/>
    <w:rsid w:val="002B1708"/>
    <w:rsid w:val="002B1960"/>
    <w:rsid w:val="002B2467"/>
    <w:rsid w:val="002B27E7"/>
    <w:rsid w:val="002B2B24"/>
    <w:rsid w:val="002B393B"/>
    <w:rsid w:val="002B394F"/>
    <w:rsid w:val="002B3A2C"/>
    <w:rsid w:val="002B3E09"/>
    <w:rsid w:val="002B45EF"/>
    <w:rsid w:val="002B45F2"/>
    <w:rsid w:val="002B4950"/>
    <w:rsid w:val="002B56DB"/>
    <w:rsid w:val="002B62AF"/>
    <w:rsid w:val="002B7040"/>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28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5D5F"/>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07D40"/>
    <w:rsid w:val="0031046F"/>
    <w:rsid w:val="0031090D"/>
    <w:rsid w:val="003129F4"/>
    <w:rsid w:val="0031395E"/>
    <w:rsid w:val="00313AFB"/>
    <w:rsid w:val="00314023"/>
    <w:rsid w:val="00314587"/>
    <w:rsid w:val="003146E7"/>
    <w:rsid w:val="003156AE"/>
    <w:rsid w:val="00315780"/>
    <w:rsid w:val="00315891"/>
    <w:rsid w:val="003161DD"/>
    <w:rsid w:val="00316240"/>
    <w:rsid w:val="0031687C"/>
    <w:rsid w:val="00317191"/>
    <w:rsid w:val="0031759C"/>
    <w:rsid w:val="003202C7"/>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BFA"/>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409"/>
    <w:rsid w:val="003555AA"/>
    <w:rsid w:val="003557C1"/>
    <w:rsid w:val="00355B75"/>
    <w:rsid w:val="00356202"/>
    <w:rsid w:val="0035716F"/>
    <w:rsid w:val="003579BC"/>
    <w:rsid w:val="0036077C"/>
    <w:rsid w:val="0036086E"/>
    <w:rsid w:val="00360A55"/>
    <w:rsid w:val="0036167C"/>
    <w:rsid w:val="00361B13"/>
    <w:rsid w:val="00362642"/>
    <w:rsid w:val="0036269D"/>
    <w:rsid w:val="00363278"/>
    <w:rsid w:val="003633DD"/>
    <w:rsid w:val="00363ED0"/>
    <w:rsid w:val="00364328"/>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18F"/>
    <w:rsid w:val="00384CD8"/>
    <w:rsid w:val="00387128"/>
    <w:rsid w:val="0038741C"/>
    <w:rsid w:val="003900D3"/>
    <w:rsid w:val="00392B93"/>
    <w:rsid w:val="00392E2B"/>
    <w:rsid w:val="003937FE"/>
    <w:rsid w:val="00397B04"/>
    <w:rsid w:val="003A0C73"/>
    <w:rsid w:val="003A11DD"/>
    <w:rsid w:val="003A19EE"/>
    <w:rsid w:val="003A28D0"/>
    <w:rsid w:val="003A2B96"/>
    <w:rsid w:val="003A2E5E"/>
    <w:rsid w:val="003A31D3"/>
    <w:rsid w:val="003A3683"/>
    <w:rsid w:val="003A3A1B"/>
    <w:rsid w:val="003A42D1"/>
    <w:rsid w:val="003A4ABA"/>
    <w:rsid w:val="003A5891"/>
    <w:rsid w:val="003A5A6E"/>
    <w:rsid w:val="003A5E0F"/>
    <w:rsid w:val="003A6186"/>
    <w:rsid w:val="003A6354"/>
    <w:rsid w:val="003A6534"/>
    <w:rsid w:val="003A78A7"/>
    <w:rsid w:val="003A7A6D"/>
    <w:rsid w:val="003A7E31"/>
    <w:rsid w:val="003A7F01"/>
    <w:rsid w:val="003B0737"/>
    <w:rsid w:val="003B5CA9"/>
    <w:rsid w:val="003B62A2"/>
    <w:rsid w:val="003B6A7C"/>
    <w:rsid w:val="003B72E9"/>
    <w:rsid w:val="003B7A17"/>
    <w:rsid w:val="003C375A"/>
    <w:rsid w:val="003C3C08"/>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86"/>
    <w:rsid w:val="003D1ED1"/>
    <w:rsid w:val="003D25A4"/>
    <w:rsid w:val="003D30A5"/>
    <w:rsid w:val="003D473A"/>
    <w:rsid w:val="003D489B"/>
    <w:rsid w:val="003D48A3"/>
    <w:rsid w:val="003D5101"/>
    <w:rsid w:val="003D61B0"/>
    <w:rsid w:val="003E036E"/>
    <w:rsid w:val="003E0455"/>
    <w:rsid w:val="003E0A67"/>
    <w:rsid w:val="003E0BFB"/>
    <w:rsid w:val="003E132A"/>
    <w:rsid w:val="003E1576"/>
    <w:rsid w:val="003E1BBE"/>
    <w:rsid w:val="003E218D"/>
    <w:rsid w:val="003E3B65"/>
    <w:rsid w:val="003E57F6"/>
    <w:rsid w:val="003E5DB7"/>
    <w:rsid w:val="003E5F18"/>
    <w:rsid w:val="003E6A2E"/>
    <w:rsid w:val="003E6D0E"/>
    <w:rsid w:val="003F09F0"/>
    <w:rsid w:val="003F0CD4"/>
    <w:rsid w:val="003F11D5"/>
    <w:rsid w:val="003F2BA9"/>
    <w:rsid w:val="003F3041"/>
    <w:rsid w:val="003F39F8"/>
    <w:rsid w:val="003F3A6C"/>
    <w:rsid w:val="003F52C2"/>
    <w:rsid w:val="003F58C3"/>
    <w:rsid w:val="003F5CBA"/>
    <w:rsid w:val="003F61FF"/>
    <w:rsid w:val="003F6A1E"/>
    <w:rsid w:val="003F7092"/>
    <w:rsid w:val="003F733C"/>
    <w:rsid w:val="003F7346"/>
    <w:rsid w:val="0040233B"/>
    <w:rsid w:val="00402A30"/>
    <w:rsid w:val="00402E1A"/>
    <w:rsid w:val="004030E3"/>
    <w:rsid w:val="00403FAA"/>
    <w:rsid w:val="00404666"/>
    <w:rsid w:val="004053FB"/>
    <w:rsid w:val="004058AB"/>
    <w:rsid w:val="0040596D"/>
    <w:rsid w:val="00405A99"/>
    <w:rsid w:val="00410650"/>
    <w:rsid w:val="004106C1"/>
    <w:rsid w:val="004126F7"/>
    <w:rsid w:val="00413449"/>
    <w:rsid w:val="00413FC2"/>
    <w:rsid w:val="004140B9"/>
    <w:rsid w:val="00414A79"/>
    <w:rsid w:val="00414AE6"/>
    <w:rsid w:val="00414EE8"/>
    <w:rsid w:val="00416CFB"/>
    <w:rsid w:val="00416E00"/>
    <w:rsid w:val="00417006"/>
    <w:rsid w:val="00417703"/>
    <w:rsid w:val="00417AF9"/>
    <w:rsid w:val="0042006D"/>
    <w:rsid w:val="0042021B"/>
    <w:rsid w:val="00422DF8"/>
    <w:rsid w:val="00422FA0"/>
    <w:rsid w:val="0042327C"/>
    <w:rsid w:val="004235DA"/>
    <w:rsid w:val="00423786"/>
    <w:rsid w:val="00423D1D"/>
    <w:rsid w:val="00423FC1"/>
    <w:rsid w:val="00424241"/>
    <w:rsid w:val="0042537D"/>
    <w:rsid w:val="00425620"/>
    <w:rsid w:val="00425AD4"/>
    <w:rsid w:val="0042629E"/>
    <w:rsid w:val="004315B7"/>
    <w:rsid w:val="00431E02"/>
    <w:rsid w:val="0043317E"/>
    <w:rsid w:val="004331C1"/>
    <w:rsid w:val="00433345"/>
    <w:rsid w:val="00433382"/>
    <w:rsid w:val="0043373A"/>
    <w:rsid w:val="0043397D"/>
    <w:rsid w:val="00433DB9"/>
    <w:rsid w:val="00434033"/>
    <w:rsid w:val="00434264"/>
    <w:rsid w:val="0043442A"/>
    <w:rsid w:val="004345D8"/>
    <w:rsid w:val="00434D26"/>
    <w:rsid w:val="00435FB9"/>
    <w:rsid w:val="00436503"/>
    <w:rsid w:val="0043669C"/>
    <w:rsid w:val="0043670A"/>
    <w:rsid w:val="0043700B"/>
    <w:rsid w:val="00437337"/>
    <w:rsid w:val="00437CA3"/>
    <w:rsid w:val="00437D10"/>
    <w:rsid w:val="00440454"/>
    <w:rsid w:val="00440BFF"/>
    <w:rsid w:val="00441BF3"/>
    <w:rsid w:val="004420EF"/>
    <w:rsid w:val="00442787"/>
    <w:rsid w:val="00442F9A"/>
    <w:rsid w:val="004436A9"/>
    <w:rsid w:val="004436ED"/>
    <w:rsid w:val="00443FE0"/>
    <w:rsid w:val="004440AC"/>
    <w:rsid w:val="004443A2"/>
    <w:rsid w:val="00444919"/>
    <w:rsid w:val="00445454"/>
    <w:rsid w:val="0044547C"/>
    <w:rsid w:val="00446BB3"/>
    <w:rsid w:val="00446C36"/>
    <w:rsid w:val="00446E69"/>
    <w:rsid w:val="004471D2"/>
    <w:rsid w:val="00450182"/>
    <w:rsid w:val="00450869"/>
    <w:rsid w:val="00450C33"/>
    <w:rsid w:val="00450F57"/>
    <w:rsid w:val="004516BE"/>
    <w:rsid w:val="00451E4C"/>
    <w:rsid w:val="00451F5B"/>
    <w:rsid w:val="00452122"/>
    <w:rsid w:val="00452992"/>
    <w:rsid w:val="00452AF2"/>
    <w:rsid w:val="00453028"/>
    <w:rsid w:val="00453918"/>
    <w:rsid w:val="004543B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6F2B"/>
    <w:rsid w:val="00467700"/>
    <w:rsid w:val="004677F9"/>
    <w:rsid w:val="00467874"/>
    <w:rsid w:val="00467C85"/>
    <w:rsid w:val="004716B0"/>
    <w:rsid w:val="004716C4"/>
    <w:rsid w:val="00471FCD"/>
    <w:rsid w:val="004723A9"/>
    <w:rsid w:val="0047240A"/>
    <w:rsid w:val="00472460"/>
    <w:rsid w:val="004738AC"/>
    <w:rsid w:val="004754E1"/>
    <w:rsid w:val="004763B5"/>
    <w:rsid w:val="00476923"/>
    <w:rsid w:val="00476A24"/>
    <w:rsid w:val="00476C10"/>
    <w:rsid w:val="0047775E"/>
    <w:rsid w:val="00481ABD"/>
    <w:rsid w:val="00482683"/>
    <w:rsid w:val="00482731"/>
    <w:rsid w:val="0048286C"/>
    <w:rsid w:val="00482D40"/>
    <w:rsid w:val="00483A0F"/>
    <w:rsid w:val="00484625"/>
    <w:rsid w:val="0048589D"/>
    <w:rsid w:val="00485D31"/>
    <w:rsid w:val="00486303"/>
    <w:rsid w:val="00487218"/>
    <w:rsid w:val="004879E2"/>
    <w:rsid w:val="00487F15"/>
    <w:rsid w:val="0049105B"/>
    <w:rsid w:val="004912A0"/>
    <w:rsid w:val="0049206E"/>
    <w:rsid w:val="004928DE"/>
    <w:rsid w:val="004936CD"/>
    <w:rsid w:val="00493A58"/>
    <w:rsid w:val="00493E2F"/>
    <w:rsid w:val="00494CB5"/>
    <w:rsid w:val="004954D8"/>
    <w:rsid w:val="0049576C"/>
    <w:rsid w:val="00495836"/>
    <w:rsid w:val="004967E8"/>
    <w:rsid w:val="004A0812"/>
    <w:rsid w:val="004A0EA8"/>
    <w:rsid w:val="004A14D9"/>
    <w:rsid w:val="004A2139"/>
    <w:rsid w:val="004A21F6"/>
    <w:rsid w:val="004A2680"/>
    <w:rsid w:val="004A2BAC"/>
    <w:rsid w:val="004A4608"/>
    <w:rsid w:val="004A4B61"/>
    <w:rsid w:val="004A5E2D"/>
    <w:rsid w:val="004A6E0B"/>
    <w:rsid w:val="004A6EFE"/>
    <w:rsid w:val="004A70A0"/>
    <w:rsid w:val="004A755A"/>
    <w:rsid w:val="004A79C5"/>
    <w:rsid w:val="004B1858"/>
    <w:rsid w:val="004B1A4B"/>
    <w:rsid w:val="004B2540"/>
    <w:rsid w:val="004B3D11"/>
    <w:rsid w:val="004B455B"/>
    <w:rsid w:val="004B45C1"/>
    <w:rsid w:val="004B4987"/>
    <w:rsid w:val="004B4A83"/>
    <w:rsid w:val="004B4DC3"/>
    <w:rsid w:val="004B58C3"/>
    <w:rsid w:val="004B5E25"/>
    <w:rsid w:val="004B675F"/>
    <w:rsid w:val="004B68F4"/>
    <w:rsid w:val="004B72C5"/>
    <w:rsid w:val="004B7A1B"/>
    <w:rsid w:val="004C02CC"/>
    <w:rsid w:val="004C08BF"/>
    <w:rsid w:val="004C223B"/>
    <w:rsid w:val="004C338B"/>
    <w:rsid w:val="004C3804"/>
    <w:rsid w:val="004C3F96"/>
    <w:rsid w:val="004C41D8"/>
    <w:rsid w:val="004C45A2"/>
    <w:rsid w:val="004C56DE"/>
    <w:rsid w:val="004C60E6"/>
    <w:rsid w:val="004C6611"/>
    <w:rsid w:val="004C6CFE"/>
    <w:rsid w:val="004C7629"/>
    <w:rsid w:val="004C7701"/>
    <w:rsid w:val="004D02E5"/>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E0"/>
    <w:rsid w:val="004E3AFD"/>
    <w:rsid w:val="004E44D0"/>
    <w:rsid w:val="004E4987"/>
    <w:rsid w:val="004E52D1"/>
    <w:rsid w:val="004E577A"/>
    <w:rsid w:val="004E585B"/>
    <w:rsid w:val="004E632C"/>
    <w:rsid w:val="004E74B5"/>
    <w:rsid w:val="004F0A75"/>
    <w:rsid w:val="004F1841"/>
    <w:rsid w:val="004F227C"/>
    <w:rsid w:val="004F2CC0"/>
    <w:rsid w:val="004F2E6D"/>
    <w:rsid w:val="004F3B64"/>
    <w:rsid w:val="004F4FDB"/>
    <w:rsid w:val="004F5243"/>
    <w:rsid w:val="004F64AD"/>
    <w:rsid w:val="004F759E"/>
    <w:rsid w:val="004F7AC2"/>
    <w:rsid w:val="00501721"/>
    <w:rsid w:val="00503053"/>
    <w:rsid w:val="00503942"/>
    <w:rsid w:val="00503E5E"/>
    <w:rsid w:val="005042BC"/>
    <w:rsid w:val="00504892"/>
    <w:rsid w:val="00504F0D"/>
    <w:rsid w:val="0050583D"/>
    <w:rsid w:val="00505B26"/>
    <w:rsid w:val="0050606E"/>
    <w:rsid w:val="00506258"/>
    <w:rsid w:val="00507449"/>
    <w:rsid w:val="005079B9"/>
    <w:rsid w:val="005102CA"/>
    <w:rsid w:val="00510866"/>
    <w:rsid w:val="00511092"/>
    <w:rsid w:val="005113BA"/>
    <w:rsid w:val="00511602"/>
    <w:rsid w:val="005119CD"/>
    <w:rsid w:val="00513EAE"/>
    <w:rsid w:val="00514166"/>
    <w:rsid w:val="00514D63"/>
    <w:rsid w:val="005164B6"/>
    <w:rsid w:val="00516E6A"/>
    <w:rsid w:val="005171DE"/>
    <w:rsid w:val="005206C8"/>
    <w:rsid w:val="005218EA"/>
    <w:rsid w:val="00521EE1"/>
    <w:rsid w:val="00523390"/>
    <w:rsid w:val="00523435"/>
    <w:rsid w:val="0052414D"/>
    <w:rsid w:val="00525A5B"/>
    <w:rsid w:val="0052638D"/>
    <w:rsid w:val="005274F8"/>
    <w:rsid w:val="0053002A"/>
    <w:rsid w:val="0053153A"/>
    <w:rsid w:val="00531ABD"/>
    <w:rsid w:val="00533020"/>
    <w:rsid w:val="0053478C"/>
    <w:rsid w:val="00535560"/>
    <w:rsid w:val="005356D8"/>
    <w:rsid w:val="00536F3E"/>
    <w:rsid w:val="00537427"/>
    <w:rsid w:val="0053772C"/>
    <w:rsid w:val="005379E3"/>
    <w:rsid w:val="00540362"/>
    <w:rsid w:val="00541397"/>
    <w:rsid w:val="005413A9"/>
    <w:rsid w:val="00541882"/>
    <w:rsid w:val="00541C7E"/>
    <w:rsid w:val="00541E4C"/>
    <w:rsid w:val="00542386"/>
    <w:rsid w:val="00542D8A"/>
    <w:rsid w:val="005431B8"/>
    <w:rsid w:val="00543427"/>
    <w:rsid w:val="00543BF9"/>
    <w:rsid w:val="00544117"/>
    <w:rsid w:val="00544E0A"/>
    <w:rsid w:val="00545E57"/>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2F0"/>
    <w:rsid w:val="00565483"/>
    <w:rsid w:val="0056588E"/>
    <w:rsid w:val="005671CE"/>
    <w:rsid w:val="00567EF2"/>
    <w:rsid w:val="00571391"/>
    <w:rsid w:val="005714AD"/>
    <w:rsid w:val="005726F4"/>
    <w:rsid w:val="00572DA9"/>
    <w:rsid w:val="00573949"/>
    <w:rsid w:val="00573ECF"/>
    <w:rsid w:val="00574A4F"/>
    <w:rsid w:val="00574E6A"/>
    <w:rsid w:val="00576107"/>
    <w:rsid w:val="0057690A"/>
    <w:rsid w:val="00576A50"/>
    <w:rsid w:val="00577287"/>
    <w:rsid w:val="00577553"/>
    <w:rsid w:val="005777E0"/>
    <w:rsid w:val="00581562"/>
    <w:rsid w:val="00581C93"/>
    <w:rsid w:val="0058269D"/>
    <w:rsid w:val="00583795"/>
    <w:rsid w:val="0058439D"/>
    <w:rsid w:val="00585149"/>
    <w:rsid w:val="00585C24"/>
    <w:rsid w:val="00585F8F"/>
    <w:rsid w:val="00586A23"/>
    <w:rsid w:val="00586C7B"/>
    <w:rsid w:val="0058743A"/>
    <w:rsid w:val="005875A9"/>
    <w:rsid w:val="00590D33"/>
    <w:rsid w:val="005921E5"/>
    <w:rsid w:val="00592755"/>
    <w:rsid w:val="00593401"/>
    <w:rsid w:val="00593DB7"/>
    <w:rsid w:val="00594366"/>
    <w:rsid w:val="00594B53"/>
    <w:rsid w:val="00594BC5"/>
    <w:rsid w:val="005954A5"/>
    <w:rsid w:val="005954E9"/>
    <w:rsid w:val="005A0040"/>
    <w:rsid w:val="005A119B"/>
    <w:rsid w:val="005A1564"/>
    <w:rsid w:val="005A232E"/>
    <w:rsid w:val="005A2689"/>
    <w:rsid w:val="005A3328"/>
    <w:rsid w:val="005A52D3"/>
    <w:rsid w:val="005A5396"/>
    <w:rsid w:val="005A6845"/>
    <w:rsid w:val="005A7138"/>
    <w:rsid w:val="005A7C3F"/>
    <w:rsid w:val="005B00B6"/>
    <w:rsid w:val="005B087C"/>
    <w:rsid w:val="005B112F"/>
    <w:rsid w:val="005B1936"/>
    <w:rsid w:val="005B1FED"/>
    <w:rsid w:val="005B2783"/>
    <w:rsid w:val="005B2F33"/>
    <w:rsid w:val="005B3671"/>
    <w:rsid w:val="005B3B62"/>
    <w:rsid w:val="005B3D93"/>
    <w:rsid w:val="005B408C"/>
    <w:rsid w:val="005B6938"/>
    <w:rsid w:val="005B6F32"/>
    <w:rsid w:val="005B7256"/>
    <w:rsid w:val="005B7350"/>
    <w:rsid w:val="005C222C"/>
    <w:rsid w:val="005C299A"/>
    <w:rsid w:val="005C2D60"/>
    <w:rsid w:val="005C3943"/>
    <w:rsid w:val="005C3D2C"/>
    <w:rsid w:val="005C4E79"/>
    <w:rsid w:val="005C54D9"/>
    <w:rsid w:val="005C5799"/>
    <w:rsid w:val="005C5929"/>
    <w:rsid w:val="005C637B"/>
    <w:rsid w:val="005C6B17"/>
    <w:rsid w:val="005C759D"/>
    <w:rsid w:val="005D06E8"/>
    <w:rsid w:val="005D19E4"/>
    <w:rsid w:val="005D1DF5"/>
    <w:rsid w:val="005D2B63"/>
    <w:rsid w:val="005D4212"/>
    <w:rsid w:val="005D45A0"/>
    <w:rsid w:val="005D5A52"/>
    <w:rsid w:val="005D6415"/>
    <w:rsid w:val="005D6831"/>
    <w:rsid w:val="005D7248"/>
    <w:rsid w:val="005D7B7C"/>
    <w:rsid w:val="005E0300"/>
    <w:rsid w:val="005E0424"/>
    <w:rsid w:val="005E05C7"/>
    <w:rsid w:val="005E1009"/>
    <w:rsid w:val="005E15A3"/>
    <w:rsid w:val="005E2542"/>
    <w:rsid w:val="005E2D4F"/>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1FD9"/>
    <w:rsid w:val="005F2060"/>
    <w:rsid w:val="005F2E9B"/>
    <w:rsid w:val="005F3858"/>
    <w:rsid w:val="005F4281"/>
    <w:rsid w:val="005F4C5D"/>
    <w:rsid w:val="005F4DCE"/>
    <w:rsid w:val="005F557E"/>
    <w:rsid w:val="005F5725"/>
    <w:rsid w:val="005F5806"/>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4B5C"/>
    <w:rsid w:val="0061663A"/>
    <w:rsid w:val="006166F0"/>
    <w:rsid w:val="006177E1"/>
    <w:rsid w:val="00620D8A"/>
    <w:rsid w:val="0062111F"/>
    <w:rsid w:val="00621380"/>
    <w:rsid w:val="00621BE7"/>
    <w:rsid w:val="00621D3A"/>
    <w:rsid w:val="00622C25"/>
    <w:rsid w:val="00622EDC"/>
    <w:rsid w:val="00623DDC"/>
    <w:rsid w:val="00623EA3"/>
    <w:rsid w:val="00624BDB"/>
    <w:rsid w:val="00625AFD"/>
    <w:rsid w:val="00625E1B"/>
    <w:rsid w:val="006274A1"/>
    <w:rsid w:val="00627A37"/>
    <w:rsid w:val="00627B5D"/>
    <w:rsid w:val="006302FD"/>
    <w:rsid w:val="00631490"/>
    <w:rsid w:val="00631C13"/>
    <w:rsid w:val="00631E44"/>
    <w:rsid w:val="00632401"/>
    <w:rsid w:val="006325BF"/>
    <w:rsid w:val="00632A75"/>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2E6E"/>
    <w:rsid w:val="00643D6C"/>
    <w:rsid w:val="006443ED"/>
    <w:rsid w:val="006445D2"/>
    <w:rsid w:val="00645887"/>
    <w:rsid w:val="0064661F"/>
    <w:rsid w:val="00647094"/>
    <w:rsid w:val="006505D9"/>
    <w:rsid w:val="00650880"/>
    <w:rsid w:val="00650D78"/>
    <w:rsid w:val="006518D3"/>
    <w:rsid w:val="0065249D"/>
    <w:rsid w:val="00652534"/>
    <w:rsid w:val="00653030"/>
    <w:rsid w:val="0065578F"/>
    <w:rsid w:val="00655A5C"/>
    <w:rsid w:val="00655B83"/>
    <w:rsid w:val="00655F33"/>
    <w:rsid w:val="00656AB0"/>
    <w:rsid w:val="00656C59"/>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18DC"/>
    <w:rsid w:val="0069305F"/>
    <w:rsid w:val="006937F3"/>
    <w:rsid w:val="00694CB5"/>
    <w:rsid w:val="006954F2"/>
    <w:rsid w:val="006957B8"/>
    <w:rsid w:val="00695E55"/>
    <w:rsid w:val="006974E9"/>
    <w:rsid w:val="00697E9E"/>
    <w:rsid w:val="006A03CD"/>
    <w:rsid w:val="006A06FE"/>
    <w:rsid w:val="006A1ABB"/>
    <w:rsid w:val="006A3434"/>
    <w:rsid w:val="006A3BCF"/>
    <w:rsid w:val="006A42D4"/>
    <w:rsid w:val="006A48CE"/>
    <w:rsid w:val="006A4E98"/>
    <w:rsid w:val="006A505E"/>
    <w:rsid w:val="006A70FC"/>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516"/>
    <w:rsid w:val="006B7AA1"/>
    <w:rsid w:val="006C035E"/>
    <w:rsid w:val="006C1330"/>
    <w:rsid w:val="006C1711"/>
    <w:rsid w:val="006C24A5"/>
    <w:rsid w:val="006C24CD"/>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E15"/>
    <w:rsid w:val="006D6F9B"/>
    <w:rsid w:val="006D7A2C"/>
    <w:rsid w:val="006E011A"/>
    <w:rsid w:val="006E13E8"/>
    <w:rsid w:val="006E1421"/>
    <w:rsid w:val="006E210B"/>
    <w:rsid w:val="006E2585"/>
    <w:rsid w:val="006E2EDE"/>
    <w:rsid w:val="006E307D"/>
    <w:rsid w:val="006E34B6"/>
    <w:rsid w:val="006E3ED4"/>
    <w:rsid w:val="006E5B3F"/>
    <w:rsid w:val="006E5E95"/>
    <w:rsid w:val="006E5FB5"/>
    <w:rsid w:val="006E60D7"/>
    <w:rsid w:val="006E6278"/>
    <w:rsid w:val="006E6389"/>
    <w:rsid w:val="006E65F1"/>
    <w:rsid w:val="006E662E"/>
    <w:rsid w:val="006E682E"/>
    <w:rsid w:val="006E69AA"/>
    <w:rsid w:val="006E6EAC"/>
    <w:rsid w:val="006F1806"/>
    <w:rsid w:val="006F180C"/>
    <w:rsid w:val="006F1C74"/>
    <w:rsid w:val="006F1E16"/>
    <w:rsid w:val="006F263C"/>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5B7E"/>
    <w:rsid w:val="007061DF"/>
    <w:rsid w:val="00707416"/>
    <w:rsid w:val="0070784E"/>
    <w:rsid w:val="00707E75"/>
    <w:rsid w:val="007112A9"/>
    <w:rsid w:val="00711B09"/>
    <w:rsid w:val="00711C22"/>
    <w:rsid w:val="00711D4D"/>
    <w:rsid w:val="00711E97"/>
    <w:rsid w:val="00712137"/>
    <w:rsid w:val="00712516"/>
    <w:rsid w:val="00713A6B"/>
    <w:rsid w:val="0071427E"/>
    <w:rsid w:val="00715A48"/>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09D9"/>
    <w:rsid w:val="00761460"/>
    <w:rsid w:val="007624E7"/>
    <w:rsid w:val="00764B6A"/>
    <w:rsid w:val="00765DA0"/>
    <w:rsid w:val="00766B6B"/>
    <w:rsid w:val="00766D4A"/>
    <w:rsid w:val="00766D7A"/>
    <w:rsid w:val="0076717E"/>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6AD"/>
    <w:rsid w:val="00777E67"/>
    <w:rsid w:val="0078030F"/>
    <w:rsid w:val="00780906"/>
    <w:rsid w:val="00780D17"/>
    <w:rsid w:val="00782370"/>
    <w:rsid w:val="00782DD9"/>
    <w:rsid w:val="007830E3"/>
    <w:rsid w:val="0078775D"/>
    <w:rsid w:val="00787DB5"/>
    <w:rsid w:val="0079039F"/>
    <w:rsid w:val="0079287E"/>
    <w:rsid w:val="0079298A"/>
    <w:rsid w:val="00793368"/>
    <w:rsid w:val="0079361A"/>
    <w:rsid w:val="00793A7B"/>
    <w:rsid w:val="00794261"/>
    <w:rsid w:val="00794305"/>
    <w:rsid w:val="00794323"/>
    <w:rsid w:val="0079458F"/>
    <w:rsid w:val="007966AC"/>
    <w:rsid w:val="007975D9"/>
    <w:rsid w:val="007A02EB"/>
    <w:rsid w:val="007A0327"/>
    <w:rsid w:val="007A1080"/>
    <w:rsid w:val="007A1177"/>
    <w:rsid w:val="007A11F1"/>
    <w:rsid w:val="007A1A5F"/>
    <w:rsid w:val="007A2132"/>
    <w:rsid w:val="007A29CA"/>
    <w:rsid w:val="007A32BE"/>
    <w:rsid w:val="007A33E2"/>
    <w:rsid w:val="007A35F6"/>
    <w:rsid w:val="007A49CE"/>
    <w:rsid w:val="007A4E83"/>
    <w:rsid w:val="007A5109"/>
    <w:rsid w:val="007A583C"/>
    <w:rsid w:val="007A5F1A"/>
    <w:rsid w:val="007A7693"/>
    <w:rsid w:val="007B0F8A"/>
    <w:rsid w:val="007B15EA"/>
    <w:rsid w:val="007B1F69"/>
    <w:rsid w:val="007B26AB"/>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AC5"/>
    <w:rsid w:val="007D4EB8"/>
    <w:rsid w:val="007D5575"/>
    <w:rsid w:val="007D5B23"/>
    <w:rsid w:val="007D71E1"/>
    <w:rsid w:val="007D7334"/>
    <w:rsid w:val="007D7BC8"/>
    <w:rsid w:val="007E07A7"/>
    <w:rsid w:val="007E0E8A"/>
    <w:rsid w:val="007E16B7"/>
    <w:rsid w:val="007E24F8"/>
    <w:rsid w:val="007E2D8C"/>
    <w:rsid w:val="007E3963"/>
    <w:rsid w:val="007E3BD7"/>
    <w:rsid w:val="007E5467"/>
    <w:rsid w:val="007E5CB2"/>
    <w:rsid w:val="007E64E0"/>
    <w:rsid w:val="007E6A21"/>
    <w:rsid w:val="007E74C7"/>
    <w:rsid w:val="007E75D0"/>
    <w:rsid w:val="007F00EE"/>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84D"/>
    <w:rsid w:val="007F7CB2"/>
    <w:rsid w:val="00800061"/>
    <w:rsid w:val="00800475"/>
    <w:rsid w:val="00800DDC"/>
    <w:rsid w:val="0080152B"/>
    <w:rsid w:val="00801983"/>
    <w:rsid w:val="00801D34"/>
    <w:rsid w:val="008026F6"/>
    <w:rsid w:val="00803C85"/>
    <w:rsid w:val="00804137"/>
    <w:rsid w:val="008044D4"/>
    <w:rsid w:val="00805A48"/>
    <w:rsid w:val="008063E2"/>
    <w:rsid w:val="00806829"/>
    <w:rsid w:val="00806A83"/>
    <w:rsid w:val="00807739"/>
    <w:rsid w:val="0080791A"/>
    <w:rsid w:val="00807DC3"/>
    <w:rsid w:val="008100C2"/>
    <w:rsid w:val="00810994"/>
    <w:rsid w:val="00810A48"/>
    <w:rsid w:val="00811637"/>
    <w:rsid w:val="008139B9"/>
    <w:rsid w:val="00814930"/>
    <w:rsid w:val="00815752"/>
    <w:rsid w:val="00815799"/>
    <w:rsid w:val="008164FD"/>
    <w:rsid w:val="008179A6"/>
    <w:rsid w:val="00817AAB"/>
    <w:rsid w:val="008207CA"/>
    <w:rsid w:val="008223A5"/>
    <w:rsid w:val="008228A2"/>
    <w:rsid w:val="008235DE"/>
    <w:rsid w:val="008246C9"/>
    <w:rsid w:val="00824873"/>
    <w:rsid w:val="008254D3"/>
    <w:rsid w:val="00825CA4"/>
    <w:rsid w:val="00826018"/>
    <w:rsid w:val="0082641D"/>
    <w:rsid w:val="008266BC"/>
    <w:rsid w:val="00827D52"/>
    <w:rsid w:val="00832DF8"/>
    <w:rsid w:val="008331EF"/>
    <w:rsid w:val="00833271"/>
    <w:rsid w:val="0083379F"/>
    <w:rsid w:val="0083402A"/>
    <w:rsid w:val="00834C20"/>
    <w:rsid w:val="00835546"/>
    <w:rsid w:val="00835741"/>
    <w:rsid w:val="00836326"/>
    <w:rsid w:val="008367D9"/>
    <w:rsid w:val="00836AD8"/>
    <w:rsid w:val="00836EA1"/>
    <w:rsid w:val="00837520"/>
    <w:rsid w:val="00840964"/>
    <w:rsid w:val="00840982"/>
    <w:rsid w:val="0084115D"/>
    <w:rsid w:val="00841B13"/>
    <w:rsid w:val="00842023"/>
    <w:rsid w:val="00842100"/>
    <w:rsid w:val="008422A0"/>
    <w:rsid w:val="008426D8"/>
    <w:rsid w:val="0084270E"/>
    <w:rsid w:val="00842C37"/>
    <w:rsid w:val="0084377C"/>
    <w:rsid w:val="008437F2"/>
    <w:rsid w:val="00843AB9"/>
    <w:rsid w:val="00843C46"/>
    <w:rsid w:val="008442E6"/>
    <w:rsid w:val="00844DFA"/>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95D"/>
    <w:rsid w:val="00872D3B"/>
    <w:rsid w:val="00873B3E"/>
    <w:rsid w:val="00874685"/>
    <w:rsid w:val="00874DC9"/>
    <w:rsid w:val="0087561C"/>
    <w:rsid w:val="008757E3"/>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500"/>
    <w:rsid w:val="00892AF9"/>
    <w:rsid w:val="00892AFC"/>
    <w:rsid w:val="00892BC4"/>
    <w:rsid w:val="00893CC5"/>
    <w:rsid w:val="00893DB2"/>
    <w:rsid w:val="0089436A"/>
    <w:rsid w:val="00894491"/>
    <w:rsid w:val="0089482C"/>
    <w:rsid w:val="00895379"/>
    <w:rsid w:val="008956BD"/>
    <w:rsid w:val="00895C62"/>
    <w:rsid w:val="00896BF1"/>
    <w:rsid w:val="0089767F"/>
    <w:rsid w:val="0089774C"/>
    <w:rsid w:val="008A0C05"/>
    <w:rsid w:val="008A0CFD"/>
    <w:rsid w:val="008A12BD"/>
    <w:rsid w:val="008A1DDD"/>
    <w:rsid w:val="008A1F9B"/>
    <w:rsid w:val="008A2018"/>
    <w:rsid w:val="008A37D4"/>
    <w:rsid w:val="008A42B0"/>
    <w:rsid w:val="008A4972"/>
    <w:rsid w:val="008A4982"/>
    <w:rsid w:val="008A6085"/>
    <w:rsid w:val="008A663F"/>
    <w:rsid w:val="008A734C"/>
    <w:rsid w:val="008A7853"/>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300E"/>
    <w:rsid w:val="008D38EE"/>
    <w:rsid w:val="008D4B2A"/>
    <w:rsid w:val="008D607B"/>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668C"/>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4456"/>
    <w:rsid w:val="009052E1"/>
    <w:rsid w:val="00905508"/>
    <w:rsid w:val="0090585F"/>
    <w:rsid w:val="00905A0D"/>
    <w:rsid w:val="00905A52"/>
    <w:rsid w:val="0090665D"/>
    <w:rsid w:val="00911559"/>
    <w:rsid w:val="00912A8A"/>
    <w:rsid w:val="00913103"/>
    <w:rsid w:val="0091329D"/>
    <w:rsid w:val="00914FCF"/>
    <w:rsid w:val="00914FDF"/>
    <w:rsid w:val="0091599A"/>
    <w:rsid w:val="00916B08"/>
    <w:rsid w:val="00917B8D"/>
    <w:rsid w:val="00917EB1"/>
    <w:rsid w:val="009203E7"/>
    <w:rsid w:val="00921109"/>
    <w:rsid w:val="00921436"/>
    <w:rsid w:val="00922007"/>
    <w:rsid w:val="009224C5"/>
    <w:rsid w:val="009233BF"/>
    <w:rsid w:val="00923433"/>
    <w:rsid w:val="00923458"/>
    <w:rsid w:val="00923961"/>
    <w:rsid w:val="009239BB"/>
    <w:rsid w:val="00923BD9"/>
    <w:rsid w:val="0092433B"/>
    <w:rsid w:val="00925CD5"/>
    <w:rsid w:val="00926B57"/>
    <w:rsid w:val="009305F2"/>
    <w:rsid w:val="00930638"/>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0A9"/>
    <w:rsid w:val="00940803"/>
    <w:rsid w:val="00940FFE"/>
    <w:rsid w:val="009411A0"/>
    <w:rsid w:val="00942B6C"/>
    <w:rsid w:val="00943B74"/>
    <w:rsid w:val="0094486F"/>
    <w:rsid w:val="00944A83"/>
    <w:rsid w:val="00944B15"/>
    <w:rsid w:val="00944CA2"/>
    <w:rsid w:val="009458C7"/>
    <w:rsid w:val="00946115"/>
    <w:rsid w:val="0094714C"/>
    <w:rsid w:val="009472B3"/>
    <w:rsid w:val="00947905"/>
    <w:rsid w:val="00947F35"/>
    <w:rsid w:val="009500DD"/>
    <w:rsid w:val="00950236"/>
    <w:rsid w:val="00951598"/>
    <w:rsid w:val="00952919"/>
    <w:rsid w:val="00953865"/>
    <w:rsid w:val="00953A15"/>
    <w:rsid w:val="009542AC"/>
    <w:rsid w:val="00954A59"/>
    <w:rsid w:val="00954A98"/>
    <w:rsid w:val="00954DA7"/>
    <w:rsid w:val="009557E3"/>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095F"/>
    <w:rsid w:val="00971134"/>
    <w:rsid w:val="00971434"/>
    <w:rsid w:val="009737A5"/>
    <w:rsid w:val="00974437"/>
    <w:rsid w:val="00974C3A"/>
    <w:rsid w:val="009752BA"/>
    <w:rsid w:val="00975A2A"/>
    <w:rsid w:val="00975D23"/>
    <w:rsid w:val="00975EB9"/>
    <w:rsid w:val="009763B8"/>
    <w:rsid w:val="00976A12"/>
    <w:rsid w:val="00976B16"/>
    <w:rsid w:val="00977142"/>
    <w:rsid w:val="00977454"/>
    <w:rsid w:val="00980F6A"/>
    <w:rsid w:val="009815B6"/>
    <w:rsid w:val="009816F9"/>
    <w:rsid w:val="00981F51"/>
    <w:rsid w:val="0098269C"/>
    <w:rsid w:val="009837CB"/>
    <w:rsid w:val="00985089"/>
    <w:rsid w:val="009850F1"/>
    <w:rsid w:val="00985130"/>
    <w:rsid w:val="00985240"/>
    <w:rsid w:val="009858EF"/>
    <w:rsid w:val="00985D90"/>
    <w:rsid w:val="00986B3C"/>
    <w:rsid w:val="009871A5"/>
    <w:rsid w:val="009872E2"/>
    <w:rsid w:val="009901BA"/>
    <w:rsid w:val="0099065F"/>
    <w:rsid w:val="0099075B"/>
    <w:rsid w:val="00990860"/>
    <w:rsid w:val="00990E7A"/>
    <w:rsid w:val="0099195F"/>
    <w:rsid w:val="00991EC7"/>
    <w:rsid w:val="00992009"/>
    <w:rsid w:val="009925EC"/>
    <w:rsid w:val="00992BC7"/>
    <w:rsid w:val="00993AD0"/>
    <w:rsid w:val="00994602"/>
    <w:rsid w:val="00995953"/>
    <w:rsid w:val="00995C9B"/>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524"/>
    <w:rsid w:val="009A78A9"/>
    <w:rsid w:val="009A78F0"/>
    <w:rsid w:val="009A7A75"/>
    <w:rsid w:val="009A7BC5"/>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052"/>
    <w:rsid w:val="009B7B7A"/>
    <w:rsid w:val="009C3731"/>
    <w:rsid w:val="009C4F62"/>
    <w:rsid w:val="009C4FE0"/>
    <w:rsid w:val="009C5252"/>
    <w:rsid w:val="009C5D0E"/>
    <w:rsid w:val="009C6175"/>
    <w:rsid w:val="009C61F1"/>
    <w:rsid w:val="009C64B7"/>
    <w:rsid w:val="009C6A35"/>
    <w:rsid w:val="009C6EA5"/>
    <w:rsid w:val="009D00FC"/>
    <w:rsid w:val="009D0123"/>
    <w:rsid w:val="009D023A"/>
    <w:rsid w:val="009D05F8"/>
    <w:rsid w:val="009D1C6B"/>
    <w:rsid w:val="009D21FF"/>
    <w:rsid w:val="009D2860"/>
    <w:rsid w:val="009D3D61"/>
    <w:rsid w:val="009D4854"/>
    <w:rsid w:val="009D4EE2"/>
    <w:rsid w:val="009D502B"/>
    <w:rsid w:val="009D569B"/>
    <w:rsid w:val="009D5847"/>
    <w:rsid w:val="009D605C"/>
    <w:rsid w:val="009D674D"/>
    <w:rsid w:val="009D6900"/>
    <w:rsid w:val="009D6F19"/>
    <w:rsid w:val="009D7015"/>
    <w:rsid w:val="009D7497"/>
    <w:rsid w:val="009E03BE"/>
    <w:rsid w:val="009E0480"/>
    <w:rsid w:val="009E0526"/>
    <w:rsid w:val="009E08D1"/>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F051C"/>
    <w:rsid w:val="009F07F4"/>
    <w:rsid w:val="009F11E8"/>
    <w:rsid w:val="009F165A"/>
    <w:rsid w:val="009F19E6"/>
    <w:rsid w:val="009F1F2E"/>
    <w:rsid w:val="009F1F62"/>
    <w:rsid w:val="009F3947"/>
    <w:rsid w:val="009F4D23"/>
    <w:rsid w:val="009F5C19"/>
    <w:rsid w:val="009F69BA"/>
    <w:rsid w:val="009F6E82"/>
    <w:rsid w:val="009F704F"/>
    <w:rsid w:val="009F72F2"/>
    <w:rsid w:val="00A00110"/>
    <w:rsid w:val="00A00447"/>
    <w:rsid w:val="00A00BC6"/>
    <w:rsid w:val="00A014EE"/>
    <w:rsid w:val="00A01821"/>
    <w:rsid w:val="00A020DB"/>
    <w:rsid w:val="00A0225D"/>
    <w:rsid w:val="00A037CB"/>
    <w:rsid w:val="00A0469A"/>
    <w:rsid w:val="00A04B89"/>
    <w:rsid w:val="00A04EB0"/>
    <w:rsid w:val="00A05063"/>
    <w:rsid w:val="00A06807"/>
    <w:rsid w:val="00A075F7"/>
    <w:rsid w:val="00A076B7"/>
    <w:rsid w:val="00A11324"/>
    <w:rsid w:val="00A129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208"/>
    <w:rsid w:val="00A22365"/>
    <w:rsid w:val="00A2300C"/>
    <w:rsid w:val="00A2340B"/>
    <w:rsid w:val="00A234AD"/>
    <w:rsid w:val="00A238CD"/>
    <w:rsid w:val="00A242AE"/>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120"/>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15B"/>
    <w:rsid w:val="00A717E4"/>
    <w:rsid w:val="00A72F2C"/>
    <w:rsid w:val="00A7401B"/>
    <w:rsid w:val="00A744CF"/>
    <w:rsid w:val="00A757D4"/>
    <w:rsid w:val="00A7641B"/>
    <w:rsid w:val="00A767EF"/>
    <w:rsid w:val="00A76A35"/>
    <w:rsid w:val="00A76CCE"/>
    <w:rsid w:val="00A76FB1"/>
    <w:rsid w:val="00A77111"/>
    <w:rsid w:val="00A77853"/>
    <w:rsid w:val="00A81037"/>
    <w:rsid w:val="00A81140"/>
    <w:rsid w:val="00A81C19"/>
    <w:rsid w:val="00A82448"/>
    <w:rsid w:val="00A84196"/>
    <w:rsid w:val="00A850EB"/>
    <w:rsid w:val="00A8620C"/>
    <w:rsid w:val="00A8711C"/>
    <w:rsid w:val="00A900E2"/>
    <w:rsid w:val="00A90703"/>
    <w:rsid w:val="00A917E6"/>
    <w:rsid w:val="00A92027"/>
    <w:rsid w:val="00A9288C"/>
    <w:rsid w:val="00A933EF"/>
    <w:rsid w:val="00A93B3D"/>
    <w:rsid w:val="00A94713"/>
    <w:rsid w:val="00A949F0"/>
    <w:rsid w:val="00A95947"/>
    <w:rsid w:val="00A96BC3"/>
    <w:rsid w:val="00A96DA0"/>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4C34"/>
    <w:rsid w:val="00AB573C"/>
    <w:rsid w:val="00AB6036"/>
    <w:rsid w:val="00AB61CC"/>
    <w:rsid w:val="00AB66F0"/>
    <w:rsid w:val="00AB7491"/>
    <w:rsid w:val="00AB7DB9"/>
    <w:rsid w:val="00AC161D"/>
    <w:rsid w:val="00AC17F2"/>
    <w:rsid w:val="00AC20D8"/>
    <w:rsid w:val="00AC2D4B"/>
    <w:rsid w:val="00AC3EA4"/>
    <w:rsid w:val="00AC3EC5"/>
    <w:rsid w:val="00AC46E5"/>
    <w:rsid w:val="00AC516D"/>
    <w:rsid w:val="00AC5B93"/>
    <w:rsid w:val="00AC6E31"/>
    <w:rsid w:val="00AC6FA3"/>
    <w:rsid w:val="00AC74AC"/>
    <w:rsid w:val="00AC7ABC"/>
    <w:rsid w:val="00AD1C3D"/>
    <w:rsid w:val="00AD1D3D"/>
    <w:rsid w:val="00AD2277"/>
    <w:rsid w:val="00AD5C04"/>
    <w:rsid w:val="00AE013D"/>
    <w:rsid w:val="00AE125E"/>
    <w:rsid w:val="00AE1D9E"/>
    <w:rsid w:val="00AE27DE"/>
    <w:rsid w:val="00AE28A5"/>
    <w:rsid w:val="00AE30A8"/>
    <w:rsid w:val="00AE34E5"/>
    <w:rsid w:val="00AE3C24"/>
    <w:rsid w:val="00AE4286"/>
    <w:rsid w:val="00AE45EA"/>
    <w:rsid w:val="00AE5719"/>
    <w:rsid w:val="00AE5953"/>
    <w:rsid w:val="00AE5B00"/>
    <w:rsid w:val="00AE5B7C"/>
    <w:rsid w:val="00AE6B73"/>
    <w:rsid w:val="00AE6EC3"/>
    <w:rsid w:val="00AE73E2"/>
    <w:rsid w:val="00AF02C2"/>
    <w:rsid w:val="00AF0927"/>
    <w:rsid w:val="00AF0A29"/>
    <w:rsid w:val="00AF16F8"/>
    <w:rsid w:val="00AF1B2B"/>
    <w:rsid w:val="00AF1C7E"/>
    <w:rsid w:val="00AF200E"/>
    <w:rsid w:val="00AF203D"/>
    <w:rsid w:val="00AF20C3"/>
    <w:rsid w:val="00AF299E"/>
    <w:rsid w:val="00AF2AD6"/>
    <w:rsid w:val="00AF2ADD"/>
    <w:rsid w:val="00AF367C"/>
    <w:rsid w:val="00AF3B9F"/>
    <w:rsid w:val="00AF4BD7"/>
    <w:rsid w:val="00AF55A6"/>
    <w:rsid w:val="00AF621D"/>
    <w:rsid w:val="00AF65A0"/>
    <w:rsid w:val="00B0049C"/>
    <w:rsid w:val="00B0060F"/>
    <w:rsid w:val="00B00A71"/>
    <w:rsid w:val="00B010DB"/>
    <w:rsid w:val="00B0148A"/>
    <w:rsid w:val="00B01E0D"/>
    <w:rsid w:val="00B03459"/>
    <w:rsid w:val="00B03CE2"/>
    <w:rsid w:val="00B04842"/>
    <w:rsid w:val="00B05DE3"/>
    <w:rsid w:val="00B05E33"/>
    <w:rsid w:val="00B06BA1"/>
    <w:rsid w:val="00B0796B"/>
    <w:rsid w:val="00B10802"/>
    <w:rsid w:val="00B11E6A"/>
    <w:rsid w:val="00B125CC"/>
    <w:rsid w:val="00B13EF8"/>
    <w:rsid w:val="00B13F95"/>
    <w:rsid w:val="00B14987"/>
    <w:rsid w:val="00B1522A"/>
    <w:rsid w:val="00B153AD"/>
    <w:rsid w:val="00B158C6"/>
    <w:rsid w:val="00B158D0"/>
    <w:rsid w:val="00B15C4F"/>
    <w:rsid w:val="00B169F5"/>
    <w:rsid w:val="00B16FF2"/>
    <w:rsid w:val="00B172A1"/>
    <w:rsid w:val="00B17A5B"/>
    <w:rsid w:val="00B20F34"/>
    <w:rsid w:val="00B21982"/>
    <w:rsid w:val="00B21F2B"/>
    <w:rsid w:val="00B2362A"/>
    <w:rsid w:val="00B25866"/>
    <w:rsid w:val="00B25A6F"/>
    <w:rsid w:val="00B25BC6"/>
    <w:rsid w:val="00B270F3"/>
    <w:rsid w:val="00B27BCC"/>
    <w:rsid w:val="00B27D4C"/>
    <w:rsid w:val="00B27F10"/>
    <w:rsid w:val="00B30948"/>
    <w:rsid w:val="00B316E2"/>
    <w:rsid w:val="00B322FC"/>
    <w:rsid w:val="00B33A9A"/>
    <w:rsid w:val="00B33C2F"/>
    <w:rsid w:val="00B342BF"/>
    <w:rsid w:val="00B34D6D"/>
    <w:rsid w:val="00B35432"/>
    <w:rsid w:val="00B373AD"/>
    <w:rsid w:val="00B37507"/>
    <w:rsid w:val="00B4028D"/>
    <w:rsid w:val="00B41343"/>
    <w:rsid w:val="00B4134E"/>
    <w:rsid w:val="00B4137E"/>
    <w:rsid w:val="00B41BE7"/>
    <w:rsid w:val="00B41C94"/>
    <w:rsid w:val="00B424C7"/>
    <w:rsid w:val="00B42775"/>
    <w:rsid w:val="00B4299A"/>
    <w:rsid w:val="00B42B2D"/>
    <w:rsid w:val="00B42F71"/>
    <w:rsid w:val="00B441CE"/>
    <w:rsid w:val="00B44DA3"/>
    <w:rsid w:val="00B461C1"/>
    <w:rsid w:val="00B46853"/>
    <w:rsid w:val="00B5061D"/>
    <w:rsid w:val="00B5114C"/>
    <w:rsid w:val="00B518F7"/>
    <w:rsid w:val="00B51A2C"/>
    <w:rsid w:val="00B52026"/>
    <w:rsid w:val="00B5328A"/>
    <w:rsid w:val="00B5510F"/>
    <w:rsid w:val="00B55B8E"/>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4DB6"/>
    <w:rsid w:val="00B74F98"/>
    <w:rsid w:val="00B75466"/>
    <w:rsid w:val="00B76233"/>
    <w:rsid w:val="00B76358"/>
    <w:rsid w:val="00B778AA"/>
    <w:rsid w:val="00B818F1"/>
    <w:rsid w:val="00B81C55"/>
    <w:rsid w:val="00B82000"/>
    <w:rsid w:val="00B82E36"/>
    <w:rsid w:val="00B84265"/>
    <w:rsid w:val="00B847C9"/>
    <w:rsid w:val="00B8497B"/>
    <w:rsid w:val="00B84A3D"/>
    <w:rsid w:val="00B85D36"/>
    <w:rsid w:val="00B86A4A"/>
    <w:rsid w:val="00B86DC2"/>
    <w:rsid w:val="00B86E05"/>
    <w:rsid w:val="00B90397"/>
    <w:rsid w:val="00B90CBE"/>
    <w:rsid w:val="00B91560"/>
    <w:rsid w:val="00B91A02"/>
    <w:rsid w:val="00B91C28"/>
    <w:rsid w:val="00B91F2F"/>
    <w:rsid w:val="00B92B46"/>
    <w:rsid w:val="00B92E1C"/>
    <w:rsid w:val="00B939E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4EFD"/>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43F"/>
    <w:rsid w:val="00BC3FE1"/>
    <w:rsid w:val="00BC41BA"/>
    <w:rsid w:val="00BC5040"/>
    <w:rsid w:val="00BC59F6"/>
    <w:rsid w:val="00BC63BC"/>
    <w:rsid w:val="00BC6602"/>
    <w:rsid w:val="00BC6982"/>
    <w:rsid w:val="00BC6991"/>
    <w:rsid w:val="00BC6C79"/>
    <w:rsid w:val="00BC704A"/>
    <w:rsid w:val="00BC7267"/>
    <w:rsid w:val="00BC78FB"/>
    <w:rsid w:val="00BD000E"/>
    <w:rsid w:val="00BD0947"/>
    <w:rsid w:val="00BD1191"/>
    <w:rsid w:val="00BD1625"/>
    <w:rsid w:val="00BD1943"/>
    <w:rsid w:val="00BD1BDB"/>
    <w:rsid w:val="00BD24F0"/>
    <w:rsid w:val="00BD2E7D"/>
    <w:rsid w:val="00BD3667"/>
    <w:rsid w:val="00BD3AD2"/>
    <w:rsid w:val="00BD428D"/>
    <w:rsid w:val="00BD48E0"/>
    <w:rsid w:val="00BD4B1F"/>
    <w:rsid w:val="00BD5A6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E7A4D"/>
    <w:rsid w:val="00BF0540"/>
    <w:rsid w:val="00BF0748"/>
    <w:rsid w:val="00BF0B64"/>
    <w:rsid w:val="00BF0FA2"/>
    <w:rsid w:val="00BF1610"/>
    <w:rsid w:val="00BF1B14"/>
    <w:rsid w:val="00BF212E"/>
    <w:rsid w:val="00BF2D5D"/>
    <w:rsid w:val="00BF330A"/>
    <w:rsid w:val="00BF42CF"/>
    <w:rsid w:val="00BF469C"/>
    <w:rsid w:val="00BF558C"/>
    <w:rsid w:val="00BF685A"/>
    <w:rsid w:val="00BF6B39"/>
    <w:rsid w:val="00BF7BA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0AF3"/>
    <w:rsid w:val="00C3109F"/>
    <w:rsid w:val="00C32280"/>
    <w:rsid w:val="00C32934"/>
    <w:rsid w:val="00C330CA"/>
    <w:rsid w:val="00C34196"/>
    <w:rsid w:val="00C3479E"/>
    <w:rsid w:val="00C34A6D"/>
    <w:rsid w:val="00C3500A"/>
    <w:rsid w:val="00C373ED"/>
    <w:rsid w:val="00C400E5"/>
    <w:rsid w:val="00C4201F"/>
    <w:rsid w:val="00C420DF"/>
    <w:rsid w:val="00C4284F"/>
    <w:rsid w:val="00C42ACD"/>
    <w:rsid w:val="00C4313B"/>
    <w:rsid w:val="00C4317A"/>
    <w:rsid w:val="00C44D69"/>
    <w:rsid w:val="00C45222"/>
    <w:rsid w:val="00C4591F"/>
    <w:rsid w:val="00C459AC"/>
    <w:rsid w:val="00C4622D"/>
    <w:rsid w:val="00C46263"/>
    <w:rsid w:val="00C46981"/>
    <w:rsid w:val="00C470AF"/>
    <w:rsid w:val="00C472F7"/>
    <w:rsid w:val="00C47D1B"/>
    <w:rsid w:val="00C503FF"/>
    <w:rsid w:val="00C505E8"/>
    <w:rsid w:val="00C50E1B"/>
    <w:rsid w:val="00C510F4"/>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09BB"/>
    <w:rsid w:val="00C61018"/>
    <w:rsid w:val="00C61355"/>
    <w:rsid w:val="00C61471"/>
    <w:rsid w:val="00C63269"/>
    <w:rsid w:val="00C636D0"/>
    <w:rsid w:val="00C66549"/>
    <w:rsid w:val="00C66695"/>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6CB"/>
    <w:rsid w:val="00C9699D"/>
    <w:rsid w:val="00C9775A"/>
    <w:rsid w:val="00C97E22"/>
    <w:rsid w:val="00CA07C6"/>
    <w:rsid w:val="00CA07FF"/>
    <w:rsid w:val="00CA0F7D"/>
    <w:rsid w:val="00CA30DF"/>
    <w:rsid w:val="00CA42D0"/>
    <w:rsid w:val="00CA456C"/>
    <w:rsid w:val="00CA460D"/>
    <w:rsid w:val="00CA666E"/>
    <w:rsid w:val="00CA66DF"/>
    <w:rsid w:val="00CA66F9"/>
    <w:rsid w:val="00CA7476"/>
    <w:rsid w:val="00CA7C1E"/>
    <w:rsid w:val="00CA7FE3"/>
    <w:rsid w:val="00CB0565"/>
    <w:rsid w:val="00CB1D5A"/>
    <w:rsid w:val="00CB24B2"/>
    <w:rsid w:val="00CB2A57"/>
    <w:rsid w:val="00CB494F"/>
    <w:rsid w:val="00CB57FD"/>
    <w:rsid w:val="00CB63FB"/>
    <w:rsid w:val="00CB6B83"/>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4C5"/>
    <w:rsid w:val="00CC77E3"/>
    <w:rsid w:val="00CD04A8"/>
    <w:rsid w:val="00CD0985"/>
    <w:rsid w:val="00CD2AE3"/>
    <w:rsid w:val="00CD4A97"/>
    <w:rsid w:val="00CD4D23"/>
    <w:rsid w:val="00CD50FB"/>
    <w:rsid w:val="00CD55AB"/>
    <w:rsid w:val="00CD55AE"/>
    <w:rsid w:val="00CD57CA"/>
    <w:rsid w:val="00CD6519"/>
    <w:rsid w:val="00CD684F"/>
    <w:rsid w:val="00CD68F5"/>
    <w:rsid w:val="00CD707C"/>
    <w:rsid w:val="00CD737C"/>
    <w:rsid w:val="00CD7BC3"/>
    <w:rsid w:val="00CD7C46"/>
    <w:rsid w:val="00CD7DA9"/>
    <w:rsid w:val="00CD7E25"/>
    <w:rsid w:val="00CE05D4"/>
    <w:rsid w:val="00CE0EE6"/>
    <w:rsid w:val="00CE1592"/>
    <w:rsid w:val="00CE234D"/>
    <w:rsid w:val="00CE278D"/>
    <w:rsid w:val="00CE40D0"/>
    <w:rsid w:val="00CE4301"/>
    <w:rsid w:val="00CE468E"/>
    <w:rsid w:val="00CE46FC"/>
    <w:rsid w:val="00CE481E"/>
    <w:rsid w:val="00CE4AA8"/>
    <w:rsid w:val="00CE515F"/>
    <w:rsid w:val="00CE657B"/>
    <w:rsid w:val="00CF18BD"/>
    <w:rsid w:val="00CF2E44"/>
    <w:rsid w:val="00CF3292"/>
    <w:rsid w:val="00CF3A3D"/>
    <w:rsid w:val="00CF4A22"/>
    <w:rsid w:val="00CF58CF"/>
    <w:rsid w:val="00CF67F8"/>
    <w:rsid w:val="00CF6971"/>
    <w:rsid w:val="00CF6B0F"/>
    <w:rsid w:val="00CF78DB"/>
    <w:rsid w:val="00CF7D1F"/>
    <w:rsid w:val="00D002EF"/>
    <w:rsid w:val="00D00E2C"/>
    <w:rsid w:val="00D01CEF"/>
    <w:rsid w:val="00D01EDC"/>
    <w:rsid w:val="00D0248E"/>
    <w:rsid w:val="00D027E3"/>
    <w:rsid w:val="00D035FA"/>
    <w:rsid w:val="00D03E56"/>
    <w:rsid w:val="00D049A0"/>
    <w:rsid w:val="00D0510A"/>
    <w:rsid w:val="00D06915"/>
    <w:rsid w:val="00D07F0D"/>
    <w:rsid w:val="00D102A1"/>
    <w:rsid w:val="00D11533"/>
    <w:rsid w:val="00D11F5B"/>
    <w:rsid w:val="00D12E08"/>
    <w:rsid w:val="00D1449F"/>
    <w:rsid w:val="00D14D6E"/>
    <w:rsid w:val="00D15398"/>
    <w:rsid w:val="00D1585E"/>
    <w:rsid w:val="00D158A7"/>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4E7"/>
    <w:rsid w:val="00D278A7"/>
    <w:rsid w:val="00D30441"/>
    <w:rsid w:val="00D31AE6"/>
    <w:rsid w:val="00D31B06"/>
    <w:rsid w:val="00D31BFC"/>
    <w:rsid w:val="00D31F2E"/>
    <w:rsid w:val="00D3226A"/>
    <w:rsid w:val="00D32B38"/>
    <w:rsid w:val="00D33B5C"/>
    <w:rsid w:val="00D35453"/>
    <w:rsid w:val="00D355A0"/>
    <w:rsid w:val="00D3582E"/>
    <w:rsid w:val="00D35C16"/>
    <w:rsid w:val="00D35CC2"/>
    <w:rsid w:val="00D36C80"/>
    <w:rsid w:val="00D371C6"/>
    <w:rsid w:val="00D372B2"/>
    <w:rsid w:val="00D407D5"/>
    <w:rsid w:val="00D4136B"/>
    <w:rsid w:val="00D41D70"/>
    <w:rsid w:val="00D42123"/>
    <w:rsid w:val="00D42175"/>
    <w:rsid w:val="00D42497"/>
    <w:rsid w:val="00D443AF"/>
    <w:rsid w:val="00D44629"/>
    <w:rsid w:val="00D47351"/>
    <w:rsid w:val="00D473CC"/>
    <w:rsid w:val="00D47643"/>
    <w:rsid w:val="00D47A9E"/>
    <w:rsid w:val="00D50580"/>
    <w:rsid w:val="00D50CDF"/>
    <w:rsid w:val="00D518E8"/>
    <w:rsid w:val="00D5257F"/>
    <w:rsid w:val="00D5288E"/>
    <w:rsid w:val="00D53645"/>
    <w:rsid w:val="00D53E41"/>
    <w:rsid w:val="00D547F7"/>
    <w:rsid w:val="00D54857"/>
    <w:rsid w:val="00D553E6"/>
    <w:rsid w:val="00D562E7"/>
    <w:rsid w:val="00D5652D"/>
    <w:rsid w:val="00D56C5F"/>
    <w:rsid w:val="00D5723A"/>
    <w:rsid w:val="00D57BDF"/>
    <w:rsid w:val="00D6001F"/>
    <w:rsid w:val="00D61B15"/>
    <w:rsid w:val="00D62E55"/>
    <w:rsid w:val="00D63904"/>
    <w:rsid w:val="00D64514"/>
    <w:rsid w:val="00D649B8"/>
    <w:rsid w:val="00D64A87"/>
    <w:rsid w:val="00D65DA3"/>
    <w:rsid w:val="00D66456"/>
    <w:rsid w:val="00D666F3"/>
    <w:rsid w:val="00D66740"/>
    <w:rsid w:val="00D66BAE"/>
    <w:rsid w:val="00D66BD4"/>
    <w:rsid w:val="00D66FEB"/>
    <w:rsid w:val="00D6716B"/>
    <w:rsid w:val="00D7015C"/>
    <w:rsid w:val="00D70B6F"/>
    <w:rsid w:val="00D71102"/>
    <w:rsid w:val="00D71585"/>
    <w:rsid w:val="00D71AD8"/>
    <w:rsid w:val="00D72B26"/>
    <w:rsid w:val="00D72EB7"/>
    <w:rsid w:val="00D7492A"/>
    <w:rsid w:val="00D75214"/>
    <w:rsid w:val="00D756D5"/>
    <w:rsid w:val="00D75922"/>
    <w:rsid w:val="00D76D3B"/>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30F8"/>
    <w:rsid w:val="00D93288"/>
    <w:rsid w:val="00D943C5"/>
    <w:rsid w:val="00D94DEE"/>
    <w:rsid w:val="00D950A6"/>
    <w:rsid w:val="00D950EC"/>
    <w:rsid w:val="00D956AA"/>
    <w:rsid w:val="00D95EF8"/>
    <w:rsid w:val="00D9602F"/>
    <w:rsid w:val="00D969E2"/>
    <w:rsid w:val="00D971F3"/>
    <w:rsid w:val="00DA0B14"/>
    <w:rsid w:val="00DA0B77"/>
    <w:rsid w:val="00DA1064"/>
    <w:rsid w:val="00DA120B"/>
    <w:rsid w:val="00DA13FD"/>
    <w:rsid w:val="00DA1851"/>
    <w:rsid w:val="00DA205C"/>
    <w:rsid w:val="00DA2450"/>
    <w:rsid w:val="00DA299A"/>
    <w:rsid w:val="00DA31C0"/>
    <w:rsid w:val="00DA3B8C"/>
    <w:rsid w:val="00DA3DBD"/>
    <w:rsid w:val="00DA3EDA"/>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1E28"/>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8C7"/>
    <w:rsid w:val="00DD1B85"/>
    <w:rsid w:val="00DD238A"/>
    <w:rsid w:val="00DD2460"/>
    <w:rsid w:val="00DD24BD"/>
    <w:rsid w:val="00DD295D"/>
    <w:rsid w:val="00DD324F"/>
    <w:rsid w:val="00DD36E9"/>
    <w:rsid w:val="00DD4235"/>
    <w:rsid w:val="00DD43B7"/>
    <w:rsid w:val="00DD4779"/>
    <w:rsid w:val="00DD4EA2"/>
    <w:rsid w:val="00DD625F"/>
    <w:rsid w:val="00DD62D5"/>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92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59E"/>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2D6E"/>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41"/>
    <w:rsid w:val="00E26579"/>
    <w:rsid w:val="00E30119"/>
    <w:rsid w:val="00E313A6"/>
    <w:rsid w:val="00E3149E"/>
    <w:rsid w:val="00E31C69"/>
    <w:rsid w:val="00E31DB5"/>
    <w:rsid w:val="00E31FC0"/>
    <w:rsid w:val="00E324A7"/>
    <w:rsid w:val="00E3250D"/>
    <w:rsid w:val="00E32EF4"/>
    <w:rsid w:val="00E332BA"/>
    <w:rsid w:val="00E33369"/>
    <w:rsid w:val="00E33679"/>
    <w:rsid w:val="00E3370D"/>
    <w:rsid w:val="00E34890"/>
    <w:rsid w:val="00E35635"/>
    <w:rsid w:val="00E35962"/>
    <w:rsid w:val="00E36542"/>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83B"/>
    <w:rsid w:val="00E53A19"/>
    <w:rsid w:val="00E5452C"/>
    <w:rsid w:val="00E54E16"/>
    <w:rsid w:val="00E54F16"/>
    <w:rsid w:val="00E5532F"/>
    <w:rsid w:val="00E55E95"/>
    <w:rsid w:val="00E56BC5"/>
    <w:rsid w:val="00E56D08"/>
    <w:rsid w:val="00E56D19"/>
    <w:rsid w:val="00E57C06"/>
    <w:rsid w:val="00E60E5A"/>
    <w:rsid w:val="00E619AC"/>
    <w:rsid w:val="00E61E9D"/>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202"/>
    <w:rsid w:val="00E75D14"/>
    <w:rsid w:val="00E7768F"/>
    <w:rsid w:val="00E8003A"/>
    <w:rsid w:val="00E805C5"/>
    <w:rsid w:val="00E8080E"/>
    <w:rsid w:val="00E81221"/>
    <w:rsid w:val="00E8169E"/>
    <w:rsid w:val="00E81DB5"/>
    <w:rsid w:val="00E82030"/>
    <w:rsid w:val="00E82A53"/>
    <w:rsid w:val="00E8397B"/>
    <w:rsid w:val="00E83AF0"/>
    <w:rsid w:val="00E83E48"/>
    <w:rsid w:val="00E85072"/>
    <w:rsid w:val="00E85228"/>
    <w:rsid w:val="00E85543"/>
    <w:rsid w:val="00E856D8"/>
    <w:rsid w:val="00E85BA8"/>
    <w:rsid w:val="00E86277"/>
    <w:rsid w:val="00E86E4F"/>
    <w:rsid w:val="00E86EA4"/>
    <w:rsid w:val="00E87ACA"/>
    <w:rsid w:val="00E905A0"/>
    <w:rsid w:val="00E906D5"/>
    <w:rsid w:val="00E91F91"/>
    <w:rsid w:val="00E92E98"/>
    <w:rsid w:val="00E94560"/>
    <w:rsid w:val="00E94E45"/>
    <w:rsid w:val="00E954B7"/>
    <w:rsid w:val="00E9550C"/>
    <w:rsid w:val="00E957D3"/>
    <w:rsid w:val="00E95D22"/>
    <w:rsid w:val="00E96435"/>
    <w:rsid w:val="00E97A91"/>
    <w:rsid w:val="00EA0165"/>
    <w:rsid w:val="00EA06AA"/>
    <w:rsid w:val="00EA2C1B"/>
    <w:rsid w:val="00EA3987"/>
    <w:rsid w:val="00EA4173"/>
    <w:rsid w:val="00EA4294"/>
    <w:rsid w:val="00EA4CD3"/>
    <w:rsid w:val="00EA56D6"/>
    <w:rsid w:val="00EA57EF"/>
    <w:rsid w:val="00EA5FD5"/>
    <w:rsid w:val="00EA6925"/>
    <w:rsid w:val="00EA6D71"/>
    <w:rsid w:val="00EA713A"/>
    <w:rsid w:val="00EA71B2"/>
    <w:rsid w:val="00EB0F15"/>
    <w:rsid w:val="00EB0FBC"/>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B6A4E"/>
    <w:rsid w:val="00EC0103"/>
    <w:rsid w:val="00EC088B"/>
    <w:rsid w:val="00EC21E1"/>
    <w:rsid w:val="00EC35B4"/>
    <w:rsid w:val="00EC3643"/>
    <w:rsid w:val="00EC5949"/>
    <w:rsid w:val="00EC6134"/>
    <w:rsid w:val="00EC692E"/>
    <w:rsid w:val="00EC7282"/>
    <w:rsid w:val="00EC75E9"/>
    <w:rsid w:val="00EC79D8"/>
    <w:rsid w:val="00ED05A8"/>
    <w:rsid w:val="00ED12AE"/>
    <w:rsid w:val="00ED2605"/>
    <w:rsid w:val="00ED3020"/>
    <w:rsid w:val="00ED34BE"/>
    <w:rsid w:val="00ED35EF"/>
    <w:rsid w:val="00ED4629"/>
    <w:rsid w:val="00ED4E84"/>
    <w:rsid w:val="00ED4E8A"/>
    <w:rsid w:val="00ED5825"/>
    <w:rsid w:val="00ED6699"/>
    <w:rsid w:val="00ED6A67"/>
    <w:rsid w:val="00ED7CAF"/>
    <w:rsid w:val="00ED7D9E"/>
    <w:rsid w:val="00ED7FAB"/>
    <w:rsid w:val="00EE020F"/>
    <w:rsid w:val="00EE03B1"/>
    <w:rsid w:val="00EE16E2"/>
    <w:rsid w:val="00EE2C63"/>
    <w:rsid w:val="00EE3449"/>
    <w:rsid w:val="00EE3DDA"/>
    <w:rsid w:val="00EE4D23"/>
    <w:rsid w:val="00EE5B01"/>
    <w:rsid w:val="00EE5DF3"/>
    <w:rsid w:val="00EE5E27"/>
    <w:rsid w:val="00EE6B49"/>
    <w:rsid w:val="00EE72EA"/>
    <w:rsid w:val="00EF00D9"/>
    <w:rsid w:val="00EF079E"/>
    <w:rsid w:val="00EF07E6"/>
    <w:rsid w:val="00EF0E89"/>
    <w:rsid w:val="00EF35FA"/>
    <w:rsid w:val="00EF3FA7"/>
    <w:rsid w:val="00EF4435"/>
    <w:rsid w:val="00EF4EEC"/>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8F"/>
    <w:rsid w:val="00F103C7"/>
    <w:rsid w:val="00F11950"/>
    <w:rsid w:val="00F11AAF"/>
    <w:rsid w:val="00F12A0E"/>
    <w:rsid w:val="00F134AC"/>
    <w:rsid w:val="00F13902"/>
    <w:rsid w:val="00F13EA4"/>
    <w:rsid w:val="00F16720"/>
    <w:rsid w:val="00F172EE"/>
    <w:rsid w:val="00F179D8"/>
    <w:rsid w:val="00F17D6C"/>
    <w:rsid w:val="00F20045"/>
    <w:rsid w:val="00F20655"/>
    <w:rsid w:val="00F2098F"/>
    <w:rsid w:val="00F216D7"/>
    <w:rsid w:val="00F21D5C"/>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33D8"/>
    <w:rsid w:val="00F34583"/>
    <w:rsid w:val="00F35F1D"/>
    <w:rsid w:val="00F36631"/>
    <w:rsid w:val="00F3676C"/>
    <w:rsid w:val="00F37C44"/>
    <w:rsid w:val="00F37F40"/>
    <w:rsid w:val="00F403FD"/>
    <w:rsid w:val="00F41380"/>
    <w:rsid w:val="00F414B3"/>
    <w:rsid w:val="00F42F99"/>
    <w:rsid w:val="00F4347B"/>
    <w:rsid w:val="00F43FEC"/>
    <w:rsid w:val="00F45839"/>
    <w:rsid w:val="00F4715B"/>
    <w:rsid w:val="00F47385"/>
    <w:rsid w:val="00F47EF8"/>
    <w:rsid w:val="00F500DB"/>
    <w:rsid w:val="00F5164C"/>
    <w:rsid w:val="00F533A1"/>
    <w:rsid w:val="00F543F0"/>
    <w:rsid w:val="00F552FA"/>
    <w:rsid w:val="00F555BE"/>
    <w:rsid w:val="00F55890"/>
    <w:rsid w:val="00F567A8"/>
    <w:rsid w:val="00F574F8"/>
    <w:rsid w:val="00F576E4"/>
    <w:rsid w:val="00F600F2"/>
    <w:rsid w:val="00F6065B"/>
    <w:rsid w:val="00F62587"/>
    <w:rsid w:val="00F62E09"/>
    <w:rsid w:val="00F63C1F"/>
    <w:rsid w:val="00F6662F"/>
    <w:rsid w:val="00F70118"/>
    <w:rsid w:val="00F702B4"/>
    <w:rsid w:val="00F706F1"/>
    <w:rsid w:val="00F70E4A"/>
    <w:rsid w:val="00F743AF"/>
    <w:rsid w:val="00F75810"/>
    <w:rsid w:val="00F758ED"/>
    <w:rsid w:val="00F76A55"/>
    <w:rsid w:val="00F77FF2"/>
    <w:rsid w:val="00F80496"/>
    <w:rsid w:val="00F80729"/>
    <w:rsid w:val="00F80996"/>
    <w:rsid w:val="00F81DCD"/>
    <w:rsid w:val="00F82380"/>
    <w:rsid w:val="00F82C9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2BF"/>
    <w:rsid w:val="00FB1A78"/>
    <w:rsid w:val="00FB1D01"/>
    <w:rsid w:val="00FB1D39"/>
    <w:rsid w:val="00FB3A38"/>
    <w:rsid w:val="00FB48D6"/>
    <w:rsid w:val="00FB52E0"/>
    <w:rsid w:val="00FB53E4"/>
    <w:rsid w:val="00FB59B6"/>
    <w:rsid w:val="00FB5DEF"/>
    <w:rsid w:val="00FB600A"/>
    <w:rsid w:val="00FB75C0"/>
    <w:rsid w:val="00FB7943"/>
    <w:rsid w:val="00FC12AD"/>
    <w:rsid w:val="00FC17E0"/>
    <w:rsid w:val="00FC21B4"/>
    <w:rsid w:val="00FC2ECC"/>
    <w:rsid w:val="00FC3122"/>
    <w:rsid w:val="00FC3695"/>
    <w:rsid w:val="00FC43ED"/>
    <w:rsid w:val="00FC5F9B"/>
    <w:rsid w:val="00FC687B"/>
    <w:rsid w:val="00FC698F"/>
    <w:rsid w:val="00FC6B59"/>
    <w:rsid w:val="00FC70DE"/>
    <w:rsid w:val="00FC7328"/>
    <w:rsid w:val="00FC7BA9"/>
    <w:rsid w:val="00FD0471"/>
    <w:rsid w:val="00FD0A75"/>
    <w:rsid w:val="00FD11FF"/>
    <w:rsid w:val="00FD13AC"/>
    <w:rsid w:val="00FD13D4"/>
    <w:rsid w:val="00FD15F2"/>
    <w:rsid w:val="00FD168C"/>
    <w:rsid w:val="00FD1A19"/>
    <w:rsid w:val="00FD1A93"/>
    <w:rsid w:val="00FD1DE6"/>
    <w:rsid w:val="00FD2092"/>
    <w:rsid w:val="00FD2A22"/>
    <w:rsid w:val="00FD344E"/>
    <w:rsid w:val="00FD34DD"/>
    <w:rsid w:val="00FD45A6"/>
    <w:rsid w:val="00FD5457"/>
    <w:rsid w:val="00FD66EF"/>
    <w:rsid w:val="00FD6ADE"/>
    <w:rsid w:val="00FD6EAB"/>
    <w:rsid w:val="00FD7847"/>
    <w:rsid w:val="00FD7CD2"/>
    <w:rsid w:val="00FE021A"/>
    <w:rsid w:val="00FE0911"/>
    <w:rsid w:val="00FE1A2F"/>
    <w:rsid w:val="00FE1A69"/>
    <w:rsid w:val="00FE1B57"/>
    <w:rsid w:val="00FE1F79"/>
    <w:rsid w:val="00FE2249"/>
    <w:rsid w:val="00FE2DB0"/>
    <w:rsid w:val="00FE2E38"/>
    <w:rsid w:val="00FE43BA"/>
    <w:rsid w:val="00FE5006"/>
    <w:rsid w:val="00FE517E"/>
    <w:rsid w:val="00FE5219"/>
    <w:rsid w:val="00FE5747"/>
    <w:rsid w:val="00FE5B8E"/>
    <w:rsid w:val="00FE612F"/>
    <w:rsid w:val="00FE6C02"/>
    <w:rsid w:val="00FE71F9"/>
    <w:rsid w:val="00FE7FBB"/>
    <w:rsid w:val="00FF0383"/>
    <w:rsid w:val="00FF0FB1"/>
    <w:rsid w:val="00FF4376"/>
    <w:rsid w:val="00FF49E6"/>
    <w:rsid w:val="00FF5669"/>
    <w:rsid w:val="00FF5688"/>
    <w:rsid w:val="00FF607A"/>
    <w:rsid w:val="00FF64F7"/>
    <w:rsid w:val="00FF69FF"/>
    <w:rsid w:val="00FF6E1F"/>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E28A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1E28AD"/>
    <w:rPr>
      <w:rFonts w:asciiTheme="majorHAnsi" w:eastAsiaTheme="majorEastAsia" w:hAnsiTheme="majorHAnsi" w:cstheme="majorBidi"/>
      <w:color w:val="243F60" w:themeColor="accent1" w:themeShade="7F"/>
      <w:lang w:val="es-ES"/>
    </w:rPr>
  </w:style>
  <w:style w:type="paragraph" w:styleId="Listaconvietas2">
    <w:name w:val="List Bullet 2"/>
    <w:basedOn w:val="Normal"/>
    <w:uiPriority w:val="99"/>
    <w:unhideWhenUsed/>
    <w:rsid w:val="00AE3C24"/>
    <w:pPr>
      <w:numPr>
        <w:numId w:val="29"/>
      </w:numPr>
      <w:contextualSpacing/>
    </w:pPr>
    <w:rPr>
      <w:sz w:val="20"/>
      <w:szCs w:val="20"/>
      <w:lang w:val="es-MX"/>
    </w:rPr>
  </w:style>
  <w:style w:type="character" w:styleId="Referenciasutil">
    <w:name w:val="Subtle Reference"/>
    <w:basedOn w:val="Fuentedeprrafopredeter"/>
    <w:uiPriority w:val="31"/>
    <w:qFormat/>
    <w:rsid w:val="004C02C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64538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2194522">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797299">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30FD8-35EB-4F81-BCFA-9E47D49E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31</Pages>
  <Words>6123</Words>
  <Characters>33680</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139</cp:revision>
  <cp:lastPrinted>2021-11-25T20:29:00Z</cp:lastPrinted>
  <dcterms:created xsi:type="dcterms:W3CDTF">2023-08-03T09:55:00Z</dcterms:created>
  <dcterms:modified xsi:type="dcterms:W3CDTF">2023-08-21T19:06:00Z</dcterms:modified>
</cp:coreProperties>
</file>