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6BFA" w14:textId="5798858A" w:rsidR="00662C69" w:rsidRPr="00203E8A" w:rsidRDefault="009B11D6" w:rsidP="00203E8A">
      <w:pPr>
        <w:tabs>
          <w:tab w:val="left" w:pos="0"/>
          <w:tab w:val="left" w:pos="3465"/>
        </w:tabs>
        <w:spacing w:line="360" w:lineRule="auto"/>
        <w:jc w:val="both"/>
        <w:rPr>
          <w:rFonts w:ascii="Palatino Linotype" w:hAnsi="Palatino Linotype"/>
        </w:rPr>
      </w:pPr>
      <w:r w:rsidRPr="00203E8A">
        <w:rPr>
          <w:rFonts w:ascii="Palatino Linotype" w:hAnsi="Palatino Linotype"/>
        </w:rPr>
        <w:t>R</w:t>
      </w:r>
      <w:bookmarkStart w:id="0" w:name="_GoBack"/>
      <w:bookmarkEnd w:id="0"/>
      <w:r w:rsidR="00662C69" w:rsidRPr="00203E8A">
        <w:rPr>
          <w:rFonts w:ascii="Palatino Linotype" w:hAnsi="Palatino Linotype"/>
        </w:rPr>
        <w:t>esolución del Pleno del Instituto de Transparencia, Acceso a la Información Pública y Protección de Datos Personales del Estado de México y Mun</w:t>
      </w:r>
      <w:r w:rsidR="000D5A1D" w:rsidRPr="00203E8A">
        <w:rPr>
          <w:rFonts w:ascii="Palatino Linotype" w:hAnsi="Palatino Linotype"/>
        </w:rPr>
        <w:t>icipios, con</w:t>
      </w:r>
      <w:r w:rsidR="00662C69" w:rsidRPr="00203E8A">
        <w:rPr>
          <w:rFonts w:ascii="Palatino Linotype" w:hAnsi="Palatino Linotype"/>
        </w:rPr>
        <w:t xml:space="preserve"> </w:t>
      </w:r>
      <w:r w:rsidR="00485DB6" w:rsidRPr="00203E8A">
        <w:rPr>
          <w:rFonts w:ascii="Palatino Linotype" w:hAnsi="Palatino Linotype"/>
        </w:rPr>
        <w:t xml:space="preserve">domicilio </w:t>
      </w:r>
      <w:r w:rsidR="00662C69" w:rsidRPr="00203E8A">
        <w:rPr>
          <w:rFonts w:ascii="Palatino Linotype" w:hAnsi="Palatino Linotype"/>
        </w:rPr>
        <w:t xml:space="preserve">en Metepec, Estado de México; </w:t>
      </w:r>
      <w:r w:rsidR="00F91466" w:rsidRPr="00203E8A">
        <w:rPr>
          <w:rFonts w:ascii="Palatino Linotype" w:hAnsi="Palatino Linotype"/>
        </w:rPr>
        <w:t xml:space="preserve">de fecha </w:t>
      </w:r>
      <w:r w:rsidR="000F1965">
        <w:rPr>
          <w:rFonts w:ascii="Palatino Linotype" w:hAnsi="Palatino Linotype"/>
        </w:rPr>
        <w:t>veinticinco</w:t>
      </w:r>
      <w:r w:rsidR="00323C25">
        <w:rPr>
          <w:rFonts w:ascii="Palatino Linotype" w:hAnsi="Palatino Linotype"/>
        </w:rPr>
        <w:t xml:space="preserve"> (25)</w:t>
      </w:r>
      <w:r w:rsidR="000F1965">
        <w:rPr>
          <w:rFonts w:ascii="Palatino Linotype" w:hAnsi="Palatino Linotype"/>
        </w:rPr>
        <w:t xml:space="preserve"> de octubre </w:t>
      </w:r>
      <w:r w:rsidR="00D23117" w:rsidRPr="00203E8A">
        <w:rPr>
          <w:rFonts w:ascii="Palatino Linotype" w:hAnsi="Palatino Linotype"/>
        </w:rPr>
        <w:t xml:space="preserve"> </w:t>
      </w:r>
      <w:r w:rsidR="00F91466" w:rsidRPr="00203E8A">
        <w:rPr>
          <w:rFonts w:ascii="Palatino Linotype" w:hAnsi="Palatino Linotype"/>
        </w:rPr>
        <w:t>de dos mil veinti</w:t>
      </w:r>
      <w:r w:rsidR="000A411C" w:rsidRPr="00203E8A">
        <w:rPr>
          <w:rFonts w:ascii="Palatino Linotype" w:hAnsi="Palatino Linotype"/>
        </w:rPr>
        <w:t>trés.</w:t>
      </w:r>
    </w:p>
    <w:p w14:paraId="350D3475" w14:textId="77777777" w:rsidR="008A5A73" w:rsidRPr="00203E8A" w:rsidRDefault="008A5A73" w:rsidP="00203E8A">
      <w:pPr>
        <w:tabs>
          <w:tab w:val="left" w:pos="0"/>
          <w:tab w:val="left" w:pos="3465"/>
        </w:tabs>
        <w:spacing w:line="360" w:lineRule="auto"/>
        <w:jc w:val="both"/>
        <w:rPr>
          <w:rFonts w:ascii="Palatino Linotype" w:hAnsi="Palatino Linotype"/>
        </w:rPr>
      </w:pPr>
    </w:p>
    <w:p w14:paraId="56A22FCA" w14:textId="43EBED27" w:rsidR="00112BFF" w:rsidRPr="00203E8A" w:rsidRDefault="00112BFF" w:rsidP="00203E8A">
      <w:pPr>
        <w:pStyle w:val="Encabezado"/>
        <w:spacing w:line="360" w:lineRule="auto"/>
        <w:jc w:val="both"/>
        <w:rPr>
          <w:rFonts w:ascii="Palatino Linotype" w:eastAsia="Times New Roman" w:hAnsi="Palatino Linotype" w:cs="Arial"/>
          <w:b/>
          <w:bCs/>
          <w:color w:val="000000" w:themeColor="text1"/>
        </w:rPr>
      </w:pPr>
      <w:r w:rsidRPr="00203E8A">
        <w:rPr>
          <w:rFonts w:ascii="Palatino Linotype" w:eastAsia="Times New Roman" w:hAnsi="Palatino Linotype" w:cs="Times New Roman"/>
          <w:b/>
          <w:color w:val="000000" w:themeColor="text1"/>
        </w:rPr>
        <w:t>VISTO</w:t>
      </w:r>
      <w:r w:rsidR="003C3445" w:rsidRPr="00203E8A">
        <w:rPr>
          <w:rFonts w:ascii="Palatino Linotype" w:eastAsia="Times New Roman" w:hAnsi="Palatino Linotype" w:cs="Times New Roman"/>
          <w:b/>
          <w:color w:val="000000" w:themeColor="text1"/>
        </w:rPr>
        <w:t>S</w:t>
      </w:r>
      <w:r w:rsidRPr="00203E8A">
        <w:rPr>
          <w:rFonts w:ascii="Palatino Linotype" w:eastAsia="Times New Roman" w:hAnsi="Palatino Linotype" w:cs="Times New Roman"/>
          <w:color w:val="000000" w:themeColor="text1"/>
        </w:rPr>
        <w:t xml:space="preserve"> </w:t>
      </w:r>
      <w:r w:rsidR="003C3445" w:rsidRPr="00203E8A">
        <w:rPr>
          <w:rFonts w:ascii="Palatino Linotype" w:hAnsi="Palatino Linotype"/>
        </w:rPr>
        <w:t>los</w:t>
      </w:r>
      <w:r w:rsidR="000A411C" w:rsidRPr="00203E8A">
        <w:rPr>
          <w:rFonts w:ascii="Palatino Linotype" w:hAnsi="Palatino Linotype"/>
        </w:rPr>
        <w:t xml:space="preserve"> </w:t>
      </w:r>
      <w:r w:rsidR="00F91466" w:rsidRPr="00203E8A">
        <w:rPr>
          <w:rFonts w:ascii="Palatino Linotype" w:eastAsia="Times New Roman" w:hAnsi="Palatino Linotype" w:cs="Times New Roman"/>
          <w:color w:val="000000" w:themeColor="text1"/>
        </w:rPr>
        <w:t>expediente</w:t>
      </w:r>
      <w:r w:rsidR="003C3445" w:rsidRPr="00203E8A">
        <w:rPr>
          <w:rFonts w:ascii="Palatino Linotype" w:eastAsia="Times New Roman" w:hAnsi="Palatino Linotype" w:cs="Times New Roman"/>
          <w:color w:val="000000" w:themeColor="text1"/>
        </w:rPr>
        <w:t>s</w:t>
      </w:r>
      <w:r w:rsidR="00F91466" w:rsidRPr="00203E8A">
        <w:rPr>
          <w:rFonts w:ascii="Palatino Linotype" w:eastAsia="Times New Roman" w:hAnsi="Palatino Linotype" w:cs="Times New Roman"/>
          <w:color w:val="000000" w:themeColor="text1"/>
        </w:rPr>
        <w:t xml:space="preserve"> electrónico</w:t>
      </w:r>
      <w:r w:rsidR="003C3445" w:rsidRPr="00203E8A">
        <w:rPr>
          <w:rFonts w:ascii="Palatino Linotype" w:eastAsia="Times New Roman" w:hAnsi="Palatino Linotype" w:cs="Times New Roman"/>
          <w:color w:val="000000" w:themeColor="text1"/>
        </w:rPr>
        <w:t>s</w:t>
      </w:r>
      <w:r w:rsidR="00F91466" w:rsidRPr="00203E8A">
        <w:rPr>
          <w:rFonts w:ascii="Palatino Linotype" w:eastAsia="Times New Roman" w:hAnsi="Palatino Linotype" w:cs="Times New Roman"/>
          <w:color w:val="000000" w:themeColor="text1"/>
        </w:rPr>
        <w:t xml:space="preserve"> formado</w:t>
      </w:r>
      <w:r w:rsidR="003C3445" w:rsidRPr="00203E8A">
        <w:rPr>
          <w:rFonts w:ascii="Palatino Linotype" w:eastAsia="Times New Roman" w:hAnsi="Palatino Linotype" w:cs="Times New Roman"/>
          <w:color w:val="000000" w:themeColor="text1"/>
        </w:rPr>
        <w:t>s</w:t>
      </w:r>
      <w:r w:rsidR="00F91466" w:rsidRPr="00203E8A">
        <w:rPr>
          <w:rFonts w:ascii="Palatino Linotype" w:eastAsia="Times New Roman" w:hAnsi="Palatino Linotype" w:cs="Times New Roman"/>
          <w:color w:val="000000" w:themeColor="text1"/>
        </w:rPr>
        <w:t xml:space="preserve"> con motivo de</w:t>
      </w:r>
      <w:r w:rsidR="003C3445" w:rsidRPr="00203E8A">
        <w:rPr>
          <w:rFonts w:ascii="Palatino Linotype" w:eastAsia="Times New Roman" w:hAnsi="Palatino Linotype" w:cs="Times New Roman"/>
          <w:color w:val="000000" w:themeColor="text1"/>
        </w:rPr>
        <w:t xml:space="preserve"> </w:t>
      </w:r>
      <w:r w:rsidR="00DC726D" w:rsidRPr="00203E8A">
        <w:rPr>
          <w:rFonts w:ascii="Palatino Linotype" w:eastAsia="Times New Roman" w:hAnsi="Palatino Linotype" w:cs="Times New Roman"/>
          <w:color w:val="000000" w:themeColor="text1"/>
        </w:rPr>
        <w:t>l</w:t>
      </w:r>
      <w:r w:rsidR="003C3445" w:rsidRPr="00203E8A">
        <w:rPr>
          <w:rFonts w:ascii="Palatino Linotype" w:eastAsia="Times New Roman" w:hAnsi="Palatino Linotype" w:cs="Times New Roman"/>
          <w:color w:val="000000" w:themeColor="text1"/>
        </w:rPr>
        <w:t>os</w:t>
      </w:r>
      <w:r w:rsidR="00F91466" w:rsidRPr="00203E8A">
        <w:rPr>
          <w:rFonts w:ascii="Palatino Linotype" w:eastAsia="Times New Roman" w:hAnsi="Palatino Linotype" w:cs="Times New Roman"/>
          <w:color w:val="000000" w:themeColor="text1"/>
        </w:rPr>
        <w:t xml:space="preserve"> recurso</w:t>
      </w:r>
      <w:r w:rsidR="003C3445" w:rsidRPr="00203E8A">
        <w:rPr>
          <w:rFonts w:ascii="Palatino Linotype" w:eastAsia="Times New Roman" w:hAnsi="Palatino Linotype" w:cs="Times New Roman"/>
          <w:color w:val="000000" w:themeColor="text1"/>
        </w:rPr>
        <w:t>s</w:t>
      </w:r>
      <w:r w:rsidR="00F91466" w:rsidRPr="00203E8A">
        <w:rPr>
          <w:rFonts w:ascii="Palatino Linotype" w:eastAsia="Times New Roman" w:hAnsi="Palatino Linotype" w:cs="Times New Roman"/>
          <w:color w:val="000000" w:themeColor="text1"/>
        </w:rPr>
        <w:t xml:space="preserve"> de revisión número </w:t>
      </w:r>
      <w:r w:rsidR="00263B64" w:rsidRPr="00203E8A">
        <w:rPr>
          <w:rFonts w:ascii="Palatino Linotype" w:eastAsia="Times New Roman" w:hAnsi="Palatino Linotype" w:cs="Times New Roman"/>
          <w:b/>
          <w:color w:val="000000" w:themeColor="text1"/>
        </w:rPr>
        <w:t xml:space="preserve">10468/INFOEM/IP/RR/2022 </w:t>
      </w:r>
      <w:r w:rsidR="00263B64" w:rsidRPr="00203E8A">
        <w:rPr>
          <w:rFonts w:ascii="Palatino Linotype" w:eastAsia="Times New Roman" w:hAnsi="Palatino Linotype" w:cs="Times New Roman"/>
          <w:color w:val="000000" w:themeColor="text1"/>
        </w:rPr>
        <w:t xml:space="preserve">y </w:t>
      </w:r>
      <w:r w:rsidR="00263B64" w:rsidRPr="00203E8A">
        <w:rPr>
          <w:rFonts w:ascii="Palatino Linotype" w:eastAsia="Times New Roman" w:hAnsi="Palatino Linotype" w:cs="Times New Roman"/>
          <w:b/>
          <w:color w:val="000000" w:themeColor="text1"/>
        </w:rPr>
        <w:t>10469/INFOEM/IP/RR/2022</w:t>
      </w:r>
      <w:r w:rsidR="009056AC">
        <w:rPr>
          <w:rFonts w:ascii="Palatino Linotype" w:eastAsia="Times New Roman" w:hAnsi="Palatino Linotype" w:cs="Times New Roman"/>
          <w:b/>
          <w:color w:val="000000" w:themeColor="text1"/>
        </w:rPr>
        <w:t>,</w:t>
      </w:r>
      <w:r w:rsidR="00263B64" w:rsidRPr="00203E8A">
        <w:rPr>
          <w:rFonts w:ascii="Palatino Linotype" w:hAnsi="Palatino Linotype" w:cs="Arial"/>
          <w:b/>
          <w:bCs/>
          <w:color w:val="000000" w:themeColor="text1"/>
          <w:lang w:eastAsia="es-MX"/>
        </w:rPr>
        <w:t xml:space="preserve"> </w:t>
      </w:r>
      <w:r w:rsidR="00D23117" w:rsidRPr="00203E8A">
        <w:rPr>
          <w:rFonts w:ascii="Palatino Linotype" w:hAnsi="Palatino Linotype"/>
          <w:color w:val="000000" w:themeColor="text1"/>
        </w:rPr>
        <w:t xml:space="preserve">promovido por un usuario del Sistema de Acceso a la Información Mexiquense </w:t>
      </w:r>
      <w:r w:rsidR="00D23117" w:rsidRPr="00203E8A">
        <w:rPr>
          <w:rFonts w:ascii="Palatino Linotype" w:hAnsi="Palatino Linotype"/>
          <w:b/>
          <w:color w:val="000000" w:themeColor="text1"/>
        </w:rPr>
        <w:t>(SAIMEX</w:t>
      </w:r>
      <w:r w:rsidR="00D23117" w:rsidRPr="00203E8A">
        <w:rPr>
          <w:rFonts w:ascii="Palatino Linotype" w:hAnsi="Palatino Linotype"/>
          <w:color w:val="000000" w:themeColor="text1"/>
        </w:rPr>
        <w:t>), quien no proporcionó nombre ni seudónimo, y que en lo sucesivo será identificado como</w:t>
      </w:r>
      <w:r w:rsidR="00D23117" w:rsidRPr="00203E8A">
        <w:rPr>
          <w:rFonts w:ascii="Palatino Linotype" w:hAnsi="Palatino Linotype"/>
          <w:b/>
          <w:bCs/>
          <w:color w:val="000000" w:themeColor="text1"/>
        </w:rPr>
        <w:t xml:space="preserve"> </w:t>
      </w:r>
      <w:r w:rsidR="00D23117" w:rsidRPr="00203E8A">
        <w:rPr>
          <w:rFonts w:ascii="Palatino Linotype" w:hAnsi="Palatino Linotype"/>
          <w:b/>
          <w:color w:val="000000" w:themeColor="text1"/>
        </w:rPr>
        <w:t>RECURRENTE</w:t>
      </w:r>
      <w:r w:rsidR="00D23117" w:rsidRPr="00203E8A">
        <w:rPr>
          <w:rFonts w:ascii="Palatino Linotype" w:hAnsi="Palatino Linotype"/>
          <w:color w:val="000000" w:themeColor="text1"/>
        </w:rPr>
        <w:t>, en contra de la respuesta del</w:t>
      </w:r>
      <w:r w:rsidR="00263B64" w:rsidRPr="00203E8A">
        <w:rPr>
          <w:rFonts w:ascii="Palatino Linotype" w:eastAsia="Times New Roman" w:hAnsi="Palatino Linotype" w:cs="Arial"/>
          <w:b/>
          <w:bCs/>
          <w:color w:val="000000" w:themeColor="text1"/>
        </w:rPr>
        <w:t xml:space="preserve"> Instituto de Transparencia, Acceso a la Información Pública y Protección de Datos Personales del Estado de México y Municipios </w:t>
      </w:r>
      <w:r w:rsidR="00F91466" w:rsidRPr="00203E8A">
        <w:rPr>
          <w:rFonts w:ascii="Palatino Linotype" w:eastAsia="Times New Roman" w:hAnsi="Palatino Linotype" w:cs="Times New Roman"/>
          <w:color w:val="000000" w:themeColor="text1"/>
        </w:rPr>
        <w:t>en lo sucesivo el</w:t>
      </w:r>
      <w:r w:rsidR="00F91466" w:rsidRPr="00203E8A">
        <w:rPr>
          <w:rFonts w:ascii="Palatino Linotype" w:eastAsia="Times New Roman" w:hAnsi="Palatino Linotype" w:cs="Times New Roman"/>
          <w:b/>
          <w:color w:val="000000" w:themeColor="text1"/>
        </w:rPr>
        <w:t xml:space="preserve"> SUJETO OBLIGADO, </w:t>
      </w:r>
      <w:r w:rsidR="00F91466" w:rsidRPr="00203E8A">
        <w:rPr>
          <w:rFonts w:ascii="Palatino Linotype" w:eastAsia="Times New Roman" w:hAnsi="Palatino Linotype" w:cs="Times New Roman"/>
          <w:color w:val="000000" w:themeColor="text1"/>
        </w:rPr>
        <w:t>se pro</w:t>
      </w:r>
      <w:r w:rsidR="000A411C" w:rsidRPr="00203E8A">
        <w:rPr>
          <w:rFonts w:ascii="Palatino Linotype" w:eastAsia="Times New Roman" w:hAnsi="Palatino Linotype" w:cs="Times New Roman"/>
          <w:color w:val="000000" w:themeColor="text1"/>
        </w:rPr>
        <w:t>c</w:t>
      </w:r>
      <w:r w:rsidR="00F91466" w:rsidRPr="00203E8A">
        <w:rPr>
          <w:rFonts w:ascii="Palatino Linotype" w:eastAsia="Times New Roman" w:hAnsi="Palatino Linotype" w:cs="Times New Roman"/>
          <w:color w:val="000000" w:themeColor="text1"/>
        </w:rPr>
        <w:t>ede a dictar la presente resolución, con base en los siguientes:</w:t>
      </w:r>
    </w:p>
    <w:p w14:paraId="27103692" w14:textId="77777777" w:rsidR="00933948" w:rsidRPr="00203E8A" w:rsidRDefault="00933948" w:rsidP="00203E8A">
      <w:pPr>
        <w:tabs>
          <w:tab w:val="left" w:pos="0"/>
        </w:tabs>
        <w:spacing w:line="360" w:lineRule="auto"/>
        <w:jc w:val="both"/>
        <w:rPr>
          <w:rFonts w:ascii="Palatino Linotype" w:hAnsi="Palatino Linotype"/>
        </w:rPr>
      </w:pPr>
    </w:p>
    <w:p w14:paraId="340A3EE1" w14:textId="77777777" w:rsidR="008A5A73" w:rsidRPr="00203E8A" w:rsidRDefault="00662C69" w:rsidP="00203E8A">
      <w:pPr>
        <w:pStyle w:val="Ttulo2"/>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2248730"/>
      <w:bookmarkStart w:id="4" w:name="_Toc88173805"/>
      <w:r w:rsidRPr="00203E8A">
        <w:rPr>
          <w:rFonts w:ascii="Palatino Linotype" w:hAnsi="Palatino Linotype"/>
          <w:b/>
          <w:color w:val="000000" w:themeColor="text1"/>
          <w:sz w:val="24"/>
          <w:szCs w:val="24"/>
        </w:rPr>
        <w:t>ANTECEDENTES</w:t>
      </w:r>
      <w:bookmarkEnd w:id="1"/>
      <w:bookmarkEnd w:id="2"/>
      <w:bookmarkEnd w:id="3"/>
      <w:bookmarkEnd w:id="4"/>
    </w:p>
    <w:p w14:paraId="081B0E4A" w14:textId="77777777" w:rsidR="00C1682A" w:rsidRPr="00203E8A" w:rsidRDefault="00C1682A" w:rsidP="00203E8A">
      <w:pPr>
        <w:spacing w:line="360" w:lineRule="auto"/>
        <w:rPr>
          <w:rFonts w:ascii="Palatino Linotype" w:hAnsi="Palatino Linotype"/>
          <w:lang w:eastAsia="en-US"/>
        </w:rPr>
      </w:pPr>
    </w:p>
    <w:p w14:paraId="10FFEA7A" w14:textId="055647DD" w:rsidR="00F91466" w:rsidRPr="00203E8A" w:rsidRDefault="00112BFF" w:rsidP="00203E8A">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203E8A">
        <w:rPr>
          <w:rFonts w:ascii="Palatino Linotype" w:eastAsia="Calibri" w:hAnsi="Palatino Linotype" w:cs="Arial"/>
          <w:color w:val="000000" w:themeColor="text1"/>
          <w:lang w:val="es-ES"/>
        </w:rPr>
        <w:t xml:space="preserve">El </w:t>
      </w:r>
      <w:r w:rsidR="00263B64" w:rsidRPr="00203E8A">
        <w:rPr>
          <w:rFonts w:ascii="Palatino Linotype" w:eastAsia="Calibri" w:hAnsi="Palatino Linotype" w:cs="Arial"/>
          <w:bCs/>
          <w:color w:val="000000" w:themeColor="text1"/>
          <w:lang w:val="es-ES"/>
        </w:rPr>
        <w:t xml:space="preserve">diecinueve (19) y veintitrés (23) de mayo </w:t>
      </w:r>
      <w:r w:rsidR="00F91466" w:rsidRPr="00203E8A">
        <w:rPr>
          <w:rFonts w:ascii="Palatino Linotype" w:eastAsia="Calibri" w:hAnsi="Palatino Linotype" w:cs="Arial"/>
          <w:bCs/>
          <w:color w:val="000000" w:themeColor="text1"/>
          <w:lang w:val="es-ES"/>
        </w:rPr>
        <w:t xml:space="preserve">de dos </w:t>
      </w:r>
      <w:r w:rsidR="00F91466" w:rsidRPr="00203E8A">
        <w:rPr>
          <w:rFonts w:ascii="Palatino Linotype" w:eastAsia="Calibri" w:hAnsi="Palatino Linotype" w:cs="Arial"/>
          <w:color w:val="000000" w:themeColor="text1"/>
          <w:lang w:val="es-ES"/>
        </w:rPr>
        <w:t>mil veintidós,</w:t>
      </w:r>
      <w:r w:rsidR="00F91466" w:rsidRPr="00203E8A">
        <w:rPr>
          <w:rFonts w:ascii="Palatino Linotype" w:eastAsia="Calibri" w:hAnsi="Palatino Linotype" w:cs="Times New Roman"/>
          <w:color w:val="000000" w:themeColor="text1"/>
          <w:lang w:val="es-ES"/>
        </w:rPr>
        <w:t xml:space="preserve"> </w:t>
      </w:r>
      <w:r w:rsidR="00F91466" w:rsidRPr="00203E8A">
        <w:rPr>
          <w:rFonts w:ascii="Palatino Linotype" w:eastAsia="Calibri" w:hAnsi="Palatino Linotype" w:cs="Arial"/>
          <w:color w:val="000000" w:themeColor="text1"/>
          <w:lang w:val="es-ES"/>
        </w:rPr>
        <w:t>se</w:t>
      </w:r>
      <w:r w:rsidR="00F91466" w:rsidRPr="00203E8A">
        <w:rPr>
          <w:rFonts w:ascii="Palatino Linotype" w:eastAsia="Calibri" w:hAnsi="Palatino Linotype" w:cs="Arial"/>
          <w:b/>
          <w:color w:val="000000" w:themeColor="text1"/>
          <w:lang w:val="es-ES"/>
        </w:rPr>
        <w:t xml:space="preserve"> </w:t>
      </w:r>
      <w:r w:rsidR="003C3445" w:rsidRPr="00203E8A">
        <w:rPr>
          <w:rFonts w:ascii="Palatino Linotype" w:hAnsi="Palatino Linotype"/>
          <w:color w:val="000000" w:themeColor="text1"/>
        </w:rPr>
        <w:t>presentaron</w:t>
      </w:r>
      <w:r w:rsidR="00F91466" w:rsidRPr="00203E8A">
        <w:rPr>
          <w:rFonts w:ascii="Palatino Linotype" w:hAnsi="Palatino Linotype"/>
          <w:b/>
          <w:color w:val="000000" w:themeColor="text1"/>
        </w:rPr>
        <w:t xml:space="preserve"> </w:t>
      </w:r>
      <w:r w:rsidR="00F91466" w:rsidRPr="00203E8A">
        <w:rPr>
          <w:rFonts w:ascii="Palatino Linotype" w:eastAsia="Calibri" w:hAnsi="Palatino Linotype" w:cs="Arial"/>
          <w:color w:val="000000" w:themeColor="text1"/>
        </w:rPr>
        <w:t xml:space="preserve">vía Sistema de Acceso a la Información Mexiquense </w:t>
      </w:r>
      <w:r w:rsidR="00F91466" w:rsidRPr="00203E8A">
        <w:rPr>
          <w:rFonts w:ascii="Palatino Linotype" w:eastAsia="Calibri" w:hAnsi="Palatino Linotype" w:cs="Arial"/>
          <w:b/>
          <w:color w:val="000000" w:themeColor="text1"/>
        </w:rPr>
        <w:t>(SAIMEX)</w:t>
      </w:r>
      <w:r w:rsidR="00F91466" w:rsidRPr="00203E8A">
        <w:rPr>
          <w:rFonts w:ascii="Palatino Linotype" w:eastAsia="Calibri" w:hAnsi="Palatino Linotype" w:cs="Arial"/>
          <w:b/>
          <w:color w:val="000000" w:themeColor="text1"/>
          <w:lang w:val="es-ES"/>
        </w:rPr>
        <w:t>,</w:t>
      </w:r>
      <w:r w:rsidR="00F91466" w:rsidRPr="00203E8A">
        <w:rPr>
          <w:rFonts w:ascii="Palatino Linotype" w:eastAsia="Calibri" w:hAnsi="Palatino Linotype" w:cs="Arial"/>
          <w:color w:val="000000" w:themeColor="text1"/>
          <w:lang w:val="es-ES"/>
        </w:rPr>
        <w:t xml:space="preserve"> la</w:t>
      </w:r>
      <w:r w:rsidR="003C3445" w:rsidRPr="00203E8A">
        <w:rPr>
          <w:rFonts w:ascii="Palatino Linotype" w:eastAsia="Calibri" w:hAnsi="Palatino Linotype" w:cs="Arial"/>
          <w:color w:val="000000" w:themeColor="text1"/>
          <w:lang w:val="es-ES"/>
        </w:rPr>
        <w:t>s</w:t>
      </w:r>
      <w:r w:rsidR="00F91466" w:rsidRPr="00203E8A">
        <w:rPr>
          <w:rFonts w:ascii="Palatino Linotype" w:eastAsia="Calibri" w:hAnsi="Palatino Linotype" w:cs="Arial"/>
          <w:color w:val="000000" w:themeColor="text1"/>
          <w:lang w:val="es-ES"/>
        </w:rPr>
        <w:t xml:space="preserve"> solicitud</w:t>
      </w:r>
      <w:r w:rsidR="003C3445" w:rsidRPr="00203E8A">
        <w:rPr>
          <w:rFonts w:ascii="Palatino Linotype" w:eastAsia="Calibri" w:hAnsi="Palatino Linotype" w:cs="Arial"/>
          <w:color w:val="000000" w:themeColor="text1"/>
          <w:lang w:val="es-ES"/>
        </w:rPr>
        <w:t>es</w:t>
      </w:r>
      <w:r w:rsidR="00DC726D" w:rsidRPr="00203E8A">
        <w:rPr>
          <w:rFonts w:ascii="Palatino Linotype" w:eastAsia="Calibri" w:hAnsi="Palatino Linotype" w:cs="Arial"/>
          <w:color w:val="000000" w:themeColor="text1"/>
          <w:lang w:val="es-ES"/>
        </w:rPr>
        <w:t xml:space="preserve"> </w:t>
      </w:r>
      <w:r w:rsidR="00F91466" w:rsidRPr="00203E8A">
        <w:rPr>
          <w:rFonts w:ascii="Palatino Linotype" w:eastAsia="Calibri" w:hAnsi="Palatino Linotype" w:cs="Arial"/>
          <w:color w:val="000000" w:themeColor="text1"/>
          <w:lang w:val="es-ES"/>
        </w:rPr>
        <w:t>de información pública registrada</w:t>
      </w:r>
      <w:r w:rsidR="003C3445" w:rsidRPr="00203E8A">
        <w:rPr>
          <w:rFonts w:ascii="Palatino Linotype" w:eastAsia="Calibri" w:hAnsi="Palatino Linotype" w:cs="Arial"/>
          <w:color w:val="000000" w:themeColor="text1"/>
          <w:lang w:val="es-ES"/>
        </w:rPr>
        <w:t>s con los</w:t>
      </w:r>
      <w:r w:rsidR="00F91466" w:rsidRPr="00203E8A">
        <w:rPr>
          <w:rFonts w:ascii="Palatino Linotype" w:eastAsia="Calibri" w:hAnsi="Palatino Linotype" w:cs="Arial"/>
          <w:color w:val="000000" w:themeColor="text1"/>
          <w:lang w:val="es-ES"/>
        </w:rPr>
        <w:t xml:space="preserve"> número</w:t>
      </w:r>
      <w:r w:rsidR="003C3445" w:rsidRPr="00203E8A">
        <w:rPr>
          <w:rFonts w:ascii="Palatino Linotype" w:eastAsia="Calibri" w:hAnsi="Palatino Linotype" w:cs="Arial"/>
          <w:color w:val="000000" w:themeColor="text1"/>
          <w:lang w:val="es-ES"/>
        </w:rPr>
        <w:t>s</w:t>
      </w:r>
      <w:r w:rsidR="00263B64" w:rsidRPr="00203E8A">
        <w:rPr>
          <w:rFonts w:ascii="Palatino Linotype" w:eastAsia="Calibri" w:hAnsi="Palatino Linotype" w:cs="Arial"/>
          <w:color w:val="000000" w:themeColor="text1"/>
          <w:lang w:val="es-ES"/>
        </w:rPr>
        <w:t xml:space="preserve"> </w:t>
      </w:r>
      <w:r w:rsidR="00263B64" w:rsidRPr="00203E8A">
        <w:rPr>
          <w:rFonts w:ascii="Palatino Linotype" w:eastAsia="Calibri" w:hAnsi="Palatino Linotype" w:cs="Arial"/>
          <w:b/>
          <w:color w:val="000000" w:themeColor="text1"/>
          <w:lang w:val="es-ES"/>
        </w:rPr>
        <w:t>00615/INFOEM/IP/2022</w:t>
      </w:r>
      <w:r w:rsidR="00263B64" w:rsidRPr="00203E8A">
        <w:rPr>
          <w:rFonts w:ascii="Palatino Linotype" w:eastAsia="Calibri" w:hAnsi="Palatino Linotype" w:cs="Arial"/>
          <w:color w:val="000000" w:themeColor="text1"/>
          <w:lang w:val="es-ES"/>
        </w:rPr>
        <w:t xml:space="preserve"> y </w:t>
      </w:r>
      <w:r w:rsidR="00263B64" w:rsidRPr="00203E8A">
        <w:rPr>
          <w:rFonts w:ascii="Palatino Linotype" w:eastAsia="Calibri" w:hAnsi="Palatino Linotype" w:cs="Arial"/>
          <w:b/>
          <w:color w:val="000000" w:themeColor="text1"/>
          <w:lang w:val="es-ES"/>
        </w:rPr>
        <w:t>00590/INFOEM/IP/2022</w:t>
      </w:r>
      <w:r w:rsidR="00263B64" w:rsidRPr="00203E8A">
        <w:rPr>
          <w:rFonts w:ascii="Palatino Linotype" w:eastAsia="Calibri" w:hAnsi="Palatino Linotype" w:cs="Arial"/>
          <w:color w:val="000000" w:themeColor="text1"/>
          <w:lang w:val="es-ES"/>
        </w:rPr>
        <w:t xml:space="preserve">, </w:t>
      </w:r>
      <w:r w:rsidR="00907701">
        <w:rPr>
          <w:rFonts w:ascii="Palatino Linotype" w:eastAsia="Calibri" w:hAnsi="Palatino Linotype" w:cs="Arial"/>
          <w:color w:val="000000" w:themeColor="text1"/>
          <w:lang w:val="es-ES"/>
        </w:rPr>
        <w:t>en las que</w:t>
      </w:r>
      <w:r w:rsidR="00F91466" w:rsidRPr="00203E8A">
        <w:rPr>
          <w:rFonts w:ascii="Palatino Linotype" w:eastAsia="Calibri" w:hAnsi="Palatino Linotype" w:cs="Arial"/>
          <w:color w:val="000000" w:themeColor="text1"/>
          <w:lang w:val="es-ES"/>
        </w:rPr>
        <w:t xml:space="preserve"> requirió lo siguiente:</w:t>
      </w:r>
    </w:p>
    <w:p w14:paraId="6F8E0F8B" w14:textId="77777777" w:rsidR="00DC726D" w:rsidRPr="00203E8A" w:rsidRDefault="00DC726D" w:rsidP="00203E8A">
      <w:pPr>
        <w:spacing w:line="360" w:lineRule="auto"/>
        <w:ind w:right="565"/>
        <w:rPr>
          <w:rFonts w:ascii="Palatino Linotype" w:eastAsiaTheme="minorEastAsia" w:hAnsi="Palatino Linotype" w:cstheme="minorBidi"/>
          <w:b/>
          <w:i/>
          <w:iCs/>
          <w:lang w:eastAsia="es-ES"/>
        </w:rPr>
      </w:pPr>
    </w:p>
    <w:p w14:paraId="2D11C489" w14:textId="0238BDBA" w:rsidR="003C3445" w:rsidRPr="00203E8A" w:rsidRDefault="00263B64" w:rsidP="00203E8A">
      <w:pPr>
        <w:spacing w:line="360" w:lineRule="auto"/>
        <w:ind w:right="565"/>
        <w:rPr>
          <w:rFonts w:ascii="Palatino Linotype" w:hAnsi="Palatino Linotype"/>
          <w:b/>
        </w:rPr>
      </w:pPr>
      <w:r w:rsidRPr="00203E8A">
        <w:rPr>
          <w:rFonts w:ascii="Palatino Linotype" w:hAnsi="Palatino Linotype"/>
          <w:b/>
        </w:rPr>
        <w:t>00615/INFOEM/IP/2022:</w:t>
      </w:r>
    </w:p>
    <w:p w14:paraId="375547BD" w14:textId="7FC19859" w:rsidR="003C3445" w:rsidRPr="00203E8A" w:rsidRDefault="00E8385A" w:rsidP="00203E8A">
      <w:pPr>
        <w:spacing w:line="360" w:lineRule="auto"/>
        <w:ind w:left="567" w:right="849"/>
        <w:jc w:val="both"/>
        <w:rPr>
          <w:rFonts w:ascii="Palatino Linotype" w:hAnsi="Palatino Linotype"/>
          <w:i/>
          <w:iCs/>
          <w:color w:val="000000"/>
        </w:rPr>
      </w:pPr>
      <w:r w:rsidRPr="00203E8A">
        <w:rPr>
          <w:rFonts w:ascii="Palatino Linotype" w:hAnsi="Palatino Linotype"/>
          <w:i/>
          <w:iCs/>
          <w:color w:val="000000"/>
        </w:rPr>
        <w:lastRenderedPageBreak/>
        <w:t>“</w:t>
      </w:r>
      <w:r w:rsidR="00E93DB3" w:rsidRPr="00203E8A">
        <w:rPr>
          <w:rFonts w:ascii="Palatino Linotype" w:hAnsi="Palatino Linotype"/>
          <w:i/>
          <w:iCs/>
          <w:color w:val="000000"/>
        </w:rPr>
        <w:tab/>
      </w:r>
      <w:r w:rsidR="00263B64" w:rsidRPr="00203E8A">
        <w:rPr>
          <w:rFonts w:ascii="Palatino Linotype" w:hAnsi="Palatino Linotype"/>
          <w:i/>
          <w:iCs/>
          <w:color w:val="000000"/>
        </w:rPr>
        <w:t>quiero saber si el congreso de gobierno abierto es la campaña política para carlos, respecto de su candidatura para mexicalzingo, si el infoem esta gestionando esa campaña, que acciones considero yadira ya que lo esta gestionando con recurso del infoem y donde queda la austeridad.</w:t>
      </w:r>
      <w:r w:rsidRPr="00203E8A">
        <w:rPr>
          <w:rFonts w:ascii="Palatino Linotype" w:hAnsi="Palatino Linotype"/>
          <w:i/>
          <w:iCs/>
          <w:color w:val="000000"/>
        </w:rPr>
        <w:t>” (Sic)</w:t>
      </w:r>
    </w:p>
    <w:p w14:paraId="5DADF77F" w14:textId="77777777" w:rsidR="003C3445" w:rsidRPr="00203E8A" w:rsidRDefault="003C3445" w:rsidP="00203E8A">
      <w:pPr>
        <w:spacing w:line="360" w:lineRule="auto"/>
        <w:ind w:left="567" w:right="565"/>
        <w:rPr>
          <w:rFonts w:ascii="Palatino Linotype" w:hAnsi="Palatino Linotype"/>
          <w:i/>
          <w:iCs/>
        </w:rPr>
      </w:pPr>
    </w:p>
    <w:p w14:paraId="75FCBB2B" w14:textId="4DAF378C" w:rsidR="003C3445" w:rsidRPr="00203E8A" w:rsidRDefault="00263B64" w:rsidP="00203E8A">
      <w:pPr>
        <w:pStyle w:val="Prrafodelista"/>
        <w:tabs>
          <w:tab w:val="left" w:pos="426"/>
          <w:tab w:val="left" w:pos="567"/>
        </w:tabs>
        <w:spacing w:line="360" w:lineRule="auto"/>
        <w:ind w:left="0"/>
        <w:jc w:val="both"/>
        <w:rPr>
          <w:rFonts w:ascii="Palatino Linotype" w:hAnsi="Palatino Linotype"/>
          <w:b/>
          <w:bCs/>
        </w:rPr>
      </w:pPr>
      <w:r w:rsidRPr="00203E8A">
        <w:rPr>
          <w:rFonts w:ascii="Palatino Linotype" w:hAnsi="Palatino Linotype"/>
          <w:b/>
          <w:bCs/>
        </w:rPr>
        <w:t>00590/INFOEM/IP/2022</w:t>
      </w:r>
      <w:r w:rsidR="003C3445" w:rsidRPr="00203E8A">
        <w:rPr>
          <w:rFonts w:ascii="Palatino Linotype" w:hAnsi="Palatino Linotype"/>
          <w:b/>
          <w:bCs/>
        </w:rPr>
        <w:t>:</w:t>
      </w:r>
    </w:p>
    <w:p w14:paraId="7F4562D0" w14:textId="059DB130" w:rsidR="003C3445" w:rsidRPr="00203E8A" w:rsidRDefault="003C3445" w:rsidP="00203E8A">
      <w:pPr>
        <w:spacing w:line="360" w:lineRule="auto"/>
        <w:ind w:left="567" w:right="849"/>
        <w:jc w:val="both"/>
        <w:rPr>
          <w:rFonts w:ascii="Palatino Linotype" w:hAnsi="Palatino Linotype"/>
          <w:i/>
          <w:iCs/>
          <w:color w:val="000000"/>
        </w:rPr>
      </w:pPr>
      <w:r w:rsidRPr="00203E8A">
        <w:rPr>
          <w:rFonts w:ascii="Palatino Linotype" w:hAnsi="Palatino Linotype"/>
          <w:i/>
          <w:iCs/>
          <w:color w:val="000000"/>
        </w:rPr>
        <w:t>“</w:t>
      </w:r>
      <w:r w:rsidR="00263B64" w:rsidRPr="00203E8A">
        <w:rPr>
          <w:rFonts w:ascii="Palatino Linotype" w:hAnsi="Palatino Linotype"/>
          <w:i/>
          <w:iCs/>
          <w:color w:val="000000"/>
        </w:rPr>
        <w:t>quiero saber que cargo tiene jesus de la unidad de transparencia, quien lo apadrina, que relación tiene con los comisionados, que relación tiene con Mario de la Direccion de Transparencia, ya que como puede ser posible que filtre información y que antes de que las solicitudes sean dadas a conocer la persona involucrada en un tema de violencia contra las mujeres ya lo sabia gracias a él, ya que en sus respuestas tontas hacen alusión al código de ética, quiero saber por que eso mismo no lo aplican a jesus, yaravi y demás personal de la UT, ya que si actuar con prepotencia, deshonestidad, irresponsabilidad y para colmo falta de conocimientos son los requisitos para estar a´hi pues quiero trabajar como ellos. contraten gente preparada no gente inculta, como se ve que el cambio de comisionados les sento bien a la gente mediocre.” (Sic)</w:t>
      </w:r>
    </w:p>
    <w:p w14:paraId="0DA32BC6" w14:textId="77777777" w:rsidR="00263B64" w:rsidRPr="00203E8A" w:rsidRDefault="00263B64" w:rsidP="00203E8A">
      <w:pPr>
        <w:spacing w:line="360" w:lineRule="auto"/>
        <w:ind w:left="567" w:right="849"/>
        <w:jc w:val="both"/>
        <w:rPr>
          <w:rFonts w:ascii="Palatino Linotype" w:hAnsi="Palatino Linotype"/>
          <w:i/>
          <w:iCs/>
          <w:color w:val="000000"/>
        </w:rPr>
      </w:pPr>
    </w:p>
    <w:p w14:paraId="4CD110B2" w14:textId="40EF4E2D" w:rsidR="00B80DDA" w:rsidRPr="00203E8A" w:rsidRDefault="007D17AA" w:rsidP="00203E8A">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203E8A">
        <w:rPr>
          <w:rFonts w:ascii="Palatino Linotype" w:eastAsia="Calibri" w:hAnsi="Palatino Linotype" w:cs="Arial"/>
          <w:color w:val="000000" w:themeColor="text1"/>
          <w:lang w:val="es-ES"/>
        </w:rPr>
        <w:t xml:space="preserve">Se </w:t>
      </w:r>
      <w:r w:rsidR="00F91466" w:rsidRPr="00203E8A">
        <w:rPr>
          <w:rFonts w:ascii="Palatino Linotype" w:eastAsia="Times New Roman" w:hAnsi="Palatino Linotype" w:cs="Arial"/>
          <w:lang w:val="es-ES"/>
        </w:rPr>
        <w:t>señaló como modalidad de entrega de la información:</w:t>
      </w:r>
      <w:r w:rsidR="00142B9F" w:rsidRPr="00203E8A">
        <w:rPr>
          <w:rFonts w:ascii="Palatino Linotype" w:eastAsia="Times New Roman" w:hAnsi="Palatino Linotype" w:cs="Arial"/>
          <w:lang w:val="es-ES"/>
        </w:rPr>
        <w:t xml:space="preserve"> </w:t>
      </w:r>
      <w:r w:rsidR="00142B9F" w:rsidRPr="00203E8A">
        <w:rPr>
          <w:rFonts w:ascii="Palatino Linotype" w:eastAsia="Times New Roman" w:hAnsi="Palatino Linotype" w:cs="Arial"/>
          <w:b/>
          <w:bCs/>
          <w:lang w:val="es-ES"/>
        </w:rPr>
        <w:t>A través de SAIEMEX</w:t>
      </w:r>
      <w:r w:rsidR="00613033" w:rsidRPr="00203E8A">
        <w:rPr>
          <w:rFonts w:ascii="Palatino Linotype" w:eastAsia="Times New Roman" w:hAnsi="Palatino Linotype" w:cs="Arial"/>
          <w:b/>
          <w:bCs/>
          <w:lang w:val="es-ES"/>
        </w:rPr>
        <w:t>.</w:t>
      </w:r>
    </w:p>
    <w:p w14:paraId="3D61F425" w14:textId="77777777" w:rsidR="00365130" w:rsidRPr="00203E8A" w:rsidRDefault="00365130" w:rsidP="00203E8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5574A6" w14:textId="70A50BF7" w:rsidR="00767CD8" w:rsidRPr="00203E8A" w:rsidRDefault="00767CD8" w:rsidP="00203E8A">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203E8A">
        <w:rPr>
          <w:rFonts w:ascii="Palatino Linotype" w:eastAsia="Calibri" w:hAnsi="Palatino Linotype" w:cs="Arial"/>
          <w:color w:val="000000" w:themeColor="text1"/>
        </w:rPr>
        <w:lastRenderedPageBreak/>
        <w:t xml:space="preserve">En fecha </w:t>
      </w:r>
      <w:r w:rsidRPr="00203E8A">
        <w:rPr>
          <w:rFonts w:ascii="Palatino Linotype" w:eastAsia="Calibri" w:hAnsi="Palatino Linotype" w:cs="Arial"/>
          <w:b/>
          <w:color w:val="000000" w:themeColor="text1"/>
        </w:rPr>
        <w:t xml:space="preserve">veintiséis (26) y treinta y uno (31) de mayo </w:t>
      </w:r>
      <w:r w:rsidRPr="00203E8A">
        <w:rPr>
          <w:rFonts w:ascii="Palatino Linotype" w:eastAsia="Calibri" w:hAnsi="Palatino Linotype" w:cs="Arial"/>
          <w:color w:val="000000" w:themeColor="text1"/>
        </w:rPr>
        <w:t xml:space="preserve">de dos mil veintidós, el </w:t>
      </w:r>
      <w:r w:rsidRPr="00203E8A">
        <w:rPr>
          <w:rFonts w:ascii="Palatino Linotype" w:eastAsia="Calibri" w:hAnsi="Palatino Linotype" w:cs="Arial"/>
          <w:b/>
          <w:color w:val="000000" w:themeColor="text1"/>
        </w:rPr>
        <w:t>SUJETO</w:t>
      </w:r>
      <w:r w:rsidRPr="00203E8A">
        <w:rPr>
          <w:rFonts w:ascii="Palatino Linotype" w:eastAsia="Calibri" w:hAnsi="Palatino Linotype" w:cs="Arial"/>
          <w:b/>
          <w:color w:val="000000" w:themeColor="text1"/>
          <w:lang w:val="es-MX"/>
        </w:rPr>
        <w:t xml:space="preserve"> OBLIGADO</w:t>
      </w:r>
      <w:r w:rsidRPr="00203E8A">
        <w:rPr>
          <w:rFonts w:ascii="Palatino Linotype" w:eastAsia="Calibri" w:hAnsi="Palatino Linotype" w:cs="Arial"/>
          <w:color w:val="000000" w:themeColor="text1"/>
          <w:lang w:val="es-MX"/>
        </w:rPr>
        <w:t xml:space="preserve"> dio respuesta a las solicitudes de información,  en los siguientes términos: </w:t>
      </w:r>
    </w:p>
    <w:p w14:paraId="438A19E5" w14:textId="77777777" w:rsidR="00767CD8" w:rsidRPr="00907701" w:rsidRDefault="00767CD8" w:rsidP="00203E8A">
      <w:pPr>
        <w:pStyle w:val="Prrafodelista"/>
        <w:tabs>
          <w:tab w:val="left" w:pos="567"/>
        </w:tabs>
        <w:spacing w:line="360" w:lineRule="auto"/>
        <w:ind w:left="0"/>
        <w:jc w:val="both"/>
        <w:rPr>
          <w:rFonts w:ascii="Palatino Linotype" w:eastAsia="Calibri" w:hAnsi="Palatino Linotype" w:cs="Arial"/>
          <w:color w:val="000000" w:themeColor="text1"/>
          <w:sz w:val="22"/>
          <w:lang w:val="es-ES"/>
        </w:rPr>
      </w:pPr>
    </w:p>
    <w:p w14:paraId="5E9268B1" w14:textId="00F49F26" w:rsidR="00767CD8" w:rsidRPr="00907701" w:rsidRDefault="00767CD8" w:rsidP="00203E8A">
      <w:pPr>
        <w:pStyle w:val="Prrafodelista"/>
        <w:tabs>
          <w:tab w:val="left" w:pos="567"/>
        </w:tabs>
        <w:spacing w:line="360" w:lineRule="auto"/>
        <w:ind w:left="0"/>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00615/INFOEM/IP/2022</w:t>
      </w:r>
    </w:p>
    <w:p w14:paraId="2997C6D4" w14:textId="6D64A00A" w:rsidR="00767CD8" w:rsidRPr="00907701" w:rsidRDefault="008A48C4" w:rsidP="00203E8A">
      <w:pPr>
        <w:pStyle w:val="Prrafodelista"/>
        <w:tabs>
          <w:tab w:val="left" w:pos="567"/>
        </w:tabs>
        <w:spacing w:line="360" w:lineRule="auto"/>
        <w:ind w:left="567" w:right="849"/>
        <w:jc w:val="right"/>
        <w:rPr>
          <w:rFonts w:ascii="Palatino Linotype" w:eastAsia="Calibri" w:hAnsi="Palatino Linotype" w:cs="Arial"/>
          <w:i/>
          <w:color w:val="000000" w:themeColor="text1"/>
          <w:sz w:val="22"/>
          <w:lang w:val="es-ES"/>
        </w:rPr>
      </w:pPr>
      <w:r w:rsidRPr="00907701">
        <w:rPr>
          <w:rFonts w:ascii="Palatino Linotype" w:eastAsia="Calibri" w:hAnsi="Palatino Linotype" w:cs="Arial"/>
          <w:color w:val="000000" w:themeColor="text1"/>
          <w:sz w:val="22"/>
          <w:lang w:val="es-ES"/>
        </w:rPr>
        <w:t>“</w:t>
      </w:r>
      <w:r w:rsidR="00767CD8" w:rsidRPr="00907701">
        <w:rPr>
          <w:rFonts w:ascii="Palatino Linotype" w:eastAsia="Calibri" w:hAnsi="Palatino Linotype" w:cs="Arial"/>
          <w:i/>
          <w:color w:val="000000" w:themeColor="text1"/>
          <w:sz w:val="22"/>
          <w:lang w:val="es-ES"/>
        </w:rPr>
        <w:t>Metepec, México a 31 de Mayo de 2022</w:t>
      </w:r>
    </w:p>
    <w:p w14:paraId="3EB37FD1" w14:textId="77777777" w:rsidR="00767CD8" w:rsidRPr="00907701" w:rsidRDefault="00767CD8" w:rsidP="00203E8A">
      <w:pPr>
        <w:pStyle w:val="Prrafodelista"/>
        <w:tabs>
          <w:tab w:val="left" w:pos="567"/>
        </w:tabs>
        <w:spacing w:line="360" w:lineRule="auto"/>
        <w:ind w:left="567" w:right="849"/>
        <w:jc w:val="right"/>
        <w:rPr>
          <w:rFonts w:ascii="Palatino Linotype" w:eastAsia="Calibri" w:hAnsi="Palatino Linotype" w:cs="Arial"/>
          <w:i/>
          <w:color w:val="000000" w:themeColor="text1"/>
          <w:sz w:val="22"/>
          <w:lang w:val="es-ES"/>
        </w:rPr>
      </w:pPr>
      <w:r w:rsidRPr="00907701">
        <w:rPr>
          <w:rFonts w:ascii="Palatino Linotype" w:eastAsia="Calibri" w:hAnsi="Palatino Linotype" w:cs="Arial"/>
          <w:i/>
          <w:color w:val="000000" w:themeColor="text1"/>
          <w:sz w:val="22"/>
          <w:lang w:val="es-ES"/>
        </w:rPr>
        <w:t>Nombre del solicitante: C. Solicitante</w:t>
      </w:r>
    </w:p>
    <w:p w14:paraId="073B55BD" w14:textId="77777777" w:rsidR="00767CD8" w:rsidRPr="00907701" w:rsidRDefault="00767CD8" w:rsidP="00203E8A">
      <w:pPr>
        <w:pStyle w:val="Prrafodelista"/>
        <w:tabs>
          <w:tab w:val="left" w:pos="567"/>
        </w:tabs>
        <w:spacing w:line="360" w:lineRule="auto"/>
        <w:ind w:left="567" w:right="849"/>
        <w:jc w:val="right"/>
        <w:rPr>
          <w:rFonts w:ascii="Palatino Linotype" w:eastAsia="Calibri" w:hAnsi="Palatino Linotype" w:cs="Arial"/>
          <w:i/>
          <w:color w:val="000000" w:themeColor="text1"/>
          <w:sz w:val="22"/>
          <w:lang w:val="es-ES"/>
        </w:rPr>
      </w:pPr>
      <w:r w:rsidRPr="00907701">
        <w:rPr>
          <w:rFonts w:ascii="Palatino Linotype" w:eastAsia="Calibri" w:hAnsi="Palatino Linotype" w:cs="Arial"/>
          <w:i/>
          <w:color w:val="000000" w:themeColor="text1"/>
          <w:sz w:val="22"/>
          <w:lang w:val="es-ES"/>
        </w:rPr>
        <w:t>Folio de la solicitud: 00615/INFOEM/IP/2022</w:t>
      </w:r>
    </w:p>
    <w:p w14:paraId="4CC79B92" w14:textId="77777777" w:rsidR="008A48C4" w:rsidRPr="00907701" w:rsidRDefault="008A48C4" w:rsidP="00203E8A">
      <w:pPr>
        <w:pStyle w:val="Prrafodelista"/>
        <w:tabs>
          <w:tab w:val="left" w:pos="567"/>
        </w:tabs>
        <w:spacing w:line="360" w:lineRule="auto"/>
        <w:ind w:left="567" w:right="849"/>
        <w:jc w:val="right"/>
        <w:rPr>
          <w:rFonts w:ascii="Palatino Linotype" w:eastAsia="Calibri" w:hAnsi="Palatino Linotype" w:cs="Arial"/>
          <w:i/>
          <w:color w:val="000000" w:themeColor="text1"/>
          <w:sz w:val="22"/>
          <w:lang w:val="es-ES"/>
        </w:rPr>
      </w:pPr>
    </w:p>
    <w:p w14:paraId="0A54DADA" w14:textId="77777777" w:rsidR="00767CD8" w:rsidRPr="00907701" w:rsidRDefault="00767CD8" w:rsidP="00203E8A">
      <w:pPr>
        <w:pStyle w:val="Prrafodelista"/>
        <w:tabs>
          <w:tab w:val="left" w:pos="567"/>
        </w:tabs>
        <w:spacing w:line="360" w:lineRule="auto"/>
        <w:ind w:left="567" w:right="849"/>
        <w:jc w:val="both"/>
        <w:rPr>
          <w:rFonts w:ascii="Palatino Linotype" w:eastAsia="Calibri" w:hAnsi="Palatino Linotype" w:cs="Arial"/>
          <w:i/>
          <w:color w:val="000000" w:themeColor="text1"/>
          <w:sz w:val="22"/>
          <w:lang w:val="es-ES"/>
        </w:rPr>
      </w:pPr>
      <w:r w:rsidRPr="00907701">
        <w:rPr>
          <w:rFonts w:ascii="Palatino Linotype" w:eastAsia="Calibri" w:hAnsi="Palatino Linotype" w:cs="Arial"/>
          <w:i/>
          <w:color w:val="000000" w:themeColor="text1"/>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A81C76" w14:textId="77777777" w:rsidR="008A48C4" w:rsidRPr="00907701" w:rsidRDefault="008A48C4" w:rsidP="00203E8A">
      <w:pPr>
        <w:pStyle w:val="Prrafodelista"/>
        <w:tabs>
          <w:tab w:val="left" w:pos="567"/>
        </w:tabs>
        <w:spacing w:line="360" w:lineRule="auto"/>
        <w:ind w:left="567" w:right="849"/>
        <w:jc w:val="both"/>
        <w:rPr>
          <w:rFonts w:ascii="Palatino Linotype" w:eastAsia="Calibri" w:hAnsi="Palatino Linotype" w:cs="Arial"/>
          <w:i/>
          <w:color w:val="000000" w:themeColor="text1"/>
          <w:sz w:val="22"/>
          <w:lang w:val="es-ES"/>
        </w:rPr>
      </w:pPr>
    </w:p>
    <w:p w14:paraId="745C9098" w14:textId="77777777" w:rsidR="00767CD8" w:rsidRPr="00907701" w:rsidRDefault="00767CD8" w:rsidP="00203E8A">
      <w:pPr>
        <w:pStyle w:val="Prrafodelista"/>
        <w:tabs>
          <w:tab w:val="left" w:pos="567"/>
        </w:tabs>
        <w:spacing w:line="360" w:lineRule="auto"/>
        <w:ind w:left="567" w:right="849"/>
        <w:jc w:val="both"/>
        <w:rPr>
          <w:rFonts w:ascii="Palatino Linotype" w:eastAsia="Calibri" w:hAnsi="Palatino Linotype" w:cs="Arial"/>
          <w:i/>
          <w:color w:val="000000" w:themeColor="text1"/>
          <w:sz w:val="22"/>
          <w:lang w:val="es-ES"/>
        </w:rPr>
      </w:pPr>
      <w:r w:rsidRPr="00907701">
        <w:rPr>
          <w:rFonts w:ascii="Palatino Linotype" w:eastAsia="Calibri" w:hAnsi="Palatino Linotype" w:cs="Arial"/>
          <w:i/>
          <w:color w:val="000000" w:themeColor="text1"/>
          <w:sz w:val="22"/>
          <w:lang w:val="es-ES"/>
        </w:rPr>
        <w:t>Con fundamento en el artículo 53 fracción II de la Ley de Transparencia y Acceso a la Información Pública del Estado de México y Municipios, se adjunta la respuesta a su solicitud de información pública.</w:t>
      </w:r>
    </w:p>
    <w:p w14:paraId="6C58AE56" w14:textId="77777777" w:rsidR="008A48C4" w:rsidRPr="00907701" w:rsidRDefault="008A48C4" w:rsidP="00203E8A">
      <w:pPr>
        <w:pStyle w:val="Prrafodelista"/>
        <w:tabs>
          <w:tab w:val="left" w:pos="567"/>
        </w:tabs>
        <w:spacing w:line="360" w:lineRule="auto"/>
        <w:ind w:left="567" w:right="849"/>
        <w:jc w:val="both"/>
        <w:rPr>
          <w:rFonts w:ascii="Palatino Linotype" w:eastAsia="Calibri" w:hAnsi="Palatino Linotype" w:cs="Arial"/>
          <w:i/>
          <w:color w:val="000000" w:themeColor="text1"/>
          <w:sz w:val="22"/>
          <w:lang w:val="es-ES"/>
        </w:rPr>
      </w:pPr>
    </w:p>
    <w:p w14:paraId="15E45EA3" w14:textId="77777777" w:rsidR="008A48C4" w:rsidRPr="00907701" w:rsidRDefault="00767CD8" w:rsidP="00203E8A">
      <w:pPr>
        <w:pStyle w:val="Prrafodelista"/>
        <w:tabs>
          <w:tab w:val="left" w:pos="567"/>
        </w:tabs>
        <w:spacing w:line="360" w:lineRule="auto"/>
        <w:ind w:left="567" w:right="849"/>
        <w:jc w:val="both"/>
        <w:rPr>
          <w:rFonts w:ascii="Palatino Linotype" w:eastAsia="Calibri" w:hAnsi="Palatino Linotype" w:cs="Arial"/>
          <w:b/>
          <w:i/>
          <w:color w:val="000000" w:themeColor="text1"/>
          <w:sz w:val="22"/>
          <w:lang w:val="es-ES"/>
        </w:rPr>
      </w:pPr>
      <w:r w:rsidRPr="00907701">
        <w:rPr>
          <w:rFonts w:ascii="Palatino Linotype" w:eastAsia="Calibri" w:hAnsi="Palatino Linotype" w:cs="Arial"/>
          <w:i/>
          <w:color w:val="000000" w:themeColor="text1"/>
          <w:sz w:val="22"/>
          <w:lang w:val="es-ES"/>
        </w:rPr>
        <w:t>ATENTAMENTE</w:t>
      </w:r>
    </w:p>
    <w:p w14:paraId="238DE75C" w14:textId="255491C6" w:rsidR="008A48C4" w:rsidRPr="00907701" w:rsidRDefault="00767CD8" w:rsidP="00203E8A">
      <w:pPr>
        <w:pStyle w:val="Prrafodelista"/>
        <w:tabs>
          <w:tab w:val="left" w:pos="567"/>
        </w:tabs>
        <w:spacing w:line="360" w:lineRule="auto"/>
        <w:ind w:left="567" w:right="849"/>
        <w:jc w:val="both"/>
        <w:rPr>
          <w:rFonts w:ascii="Palatino Linotype" w:eastAsia="Calibri" w:hAnsi="Palatino Linotype" w:cs="Arial"/>
          <w:color w:val="000000" w:themeColor="text1"/>
          <w:sz w:val="22"/>
          <w:lang w:val="es-ES"/>
        </w:rPr>
      </w:pPr>
      <w:r w:rsidRPr="00907701">
        <w:rPr>
          <w:rFonts w:ascii="Palatino Linotype" w:eastAsia="Calibri" w:hAnsi="Palatino Linotype" w:cs="Arial"/>
          <w:i/>
          <w:color w:val="000000" w:themeColor="text1"/>
          <w:sz w:val="22"/>
          <w:lang w:val="es-ES"/>
        </w:rPr>
        <w:t>Mtro. Juan Salvador V. Hernández Flores</w:t>
      </w:r>
      <w:r w:rsidR="008A48C4" w:rsidRPr="00907701">
        <w:rPr>
          <w:rFonts w:ascii="Palatino Linotype" w:eastAsia="Calibri" w:hAnsi="Palatino Linotype" w:cs="Arial"/>
          <w:color w:val="000000" w:themeColor="text1"/>
          <w:sz w:val="22"/>
          <w:lang w:val="es-ES"/>
        </w:rPr>
        <w:t>” (Sic)</w:t>
      </w:r>
    </w:p>
    <w:p w14:paraId="5E7805C8" w14:textId="029AF46E" w:rsidR="00767CD8" w:rsidRPr="00907701" w:rsidRDefault="00767CD8" w:rsidP="00203E8A">
      <w:pPr>
        <w:pStyle w:val="Prrafodelista"/>
        <w:tabs>
          <w:tab w:val="left" w:pos="567"/>
        </w:tabs>
        <w:spacing w:line="360" w:lineRule="auto"/>
        <w:ind w:left="0"/>
        <w:jc w:val="both"/>
        <w:rPr>
          <w:rFonts w:ascii="Palatino Linotype" w:eastAsia="Calibri" w:hAnsi="Palatino Linotype" w:cs="Arial"/>
          <w:b/>
          <w:color w:val="000000" w:themeColor="text1"/>
          <w:sz w:val="22"/>
          <w:lang w:val="es-ES"/>
        </w:rPr>
      </w:pPr>
    </w:p>
    <w:p w14:paraId="211E9DA9" w14:textId="2E932826" w:rsidR="00767CD8" w:rsidRPr="00907701" w:rsidRDefault="00767CD8" w:rsidP="00203E8A">
      <w:pPr>
        <w:pStyle w:val="Prrafodelista"/>
        <w:tabs>
          <w:tab w:val="left" w:pos="567"/>
        </w:tabs>
        <w:spacing w:line="360" w:lineRule="auto"/>
        <w:ind w:left="0"/>
        <w:jc w:val="both"/>
        <w:rPr>
          <w:rFonts w:ascii="Palatino Linotype" w:hAnsi="Palatino Linotype"/>
          <w:sz w:val="22"/>
        </w:rPr>
      </w:pPr>
      <w:r w:rsidRPr="00907701">
        <w:rPr>
          <w:rFonts w:ascii="Palatino Linotype" w:hAnsi="Palatino Linotype"/>
          <w:b/>
          <w:sz w:val="22"/>
        </w:rPr>
        <w:t>00590/INFOEM/IP/2022</w:t>
      </w:r>
    </w:p>
    <w:p w14:paraId="410D1609" w14:textId="3FF3BE5A" w:rsidR="00402A2D" w:rsidRPr="00907701" w:rsidRDefault="00402A2D" w:rsidP="00203E8A">
      <w:pPr>
        <w:pStyle w:val="Prrafodelista"/>
        <w:tabs>
          <w:tab w:val="left" w:pos="567"/>
        </w:tabs>
        <w:spacing w:line="360" w:lineRule="auto"/>
        <w:ind w:left="567" w:right="849"/>
        <w:jc w:val="right"/>
        <w:rPr>
          <w:rFonts w:ascii="Palatino Linotype" w:hAnsi="Palatino Linotype"/>
          <w:i/>
          <w:sz w:val="22"/>
        </w:rPr>
      </w:pPr>
      <w:r w:rsidRPr="00907701">
        <w:rPr>
          <w:rFonts w:ascii="Palatino Linotype" w:hAnsi="Palatino Linotype"/>
          <w:sz w:val="22"/>
        </w:rPr>
        <w:t>“</w:t>
      </w:r>
      <w:r w:rsidRPr="00907701">
        <w:rPr>
          <w:rFonts w:ascii="Palatino Linotype" w:hAnsi="Palatino Linotype"/>
          <w:i/>
          <w:sz w:val="22"/>
        </w:rPr>
        <w:t>Metepec, México a 26 de Mayo de 2022</w:t>
      </w:r>
    </w:p>
    <w:p w14:paraId="2E134052" w14:textId="77777777" w:rsidR="00402A2D" w:rsidRPr="00907701" w:rsidRDefault="00402A2D" w:rsidP="00203E8A">
      <w:pPr>
        <w:pStyle w:val="Prrafodelista"/>
        <w:tabs>
          <w:tab w:val="left" w:pos="567"/>
        </w:tabs>
        <w:spacing w:line="360" w:lineRule="auto"/>
        <w:ind w:left="567" w:right="849"/>
        <w:jc w:val="right"/>
        <w:rPr>
          <w:rFonts w:ascii="Palatino Linotype" w:hAnsi="Palatino Linotype"/>
          <w:i/>
          <w:sz w:val="22"/>
        </w:rPr>
      </w:pPr>
      <w:r w:rsidRPr="00907701">
        <w:rPr>
          <w:rFonts w:ascii="Palatino Linotype" w:hAnsi="Palatino Linotype"/>
          <w:i/>
          <w:sz w:val="22"/>
        </w:rPr>
        <w:t>Nombre del solicitante: C. Solicitante</w:t>
      </w:r>
    </w:p>
    <w:p w14:paraId="33975697" w14:textId="77777777" w:rsidR="00402A2D" w:rsidRPr="00907701" w:rsidRDefault="00402A2D" w:rsidP="00203E8A">
      <w:pPr>
        <w:pStyle w:val="Prrafodelista"/>
        <w:tabs>
          <w:tab w:val="left" w:pos="567"/>
        </w:tabs>
        <w:spacing w:line="360" w:lineRule="auto"/>
        <w:ind w:left="567" w:right="849"/>
        <w:jc w:val="right"/>
        <w:rPr>
          <w:rFonts w:ascii="Palatino Linotype" w:hAnsi="Palatino Linotype"/>
          <w:i/>
          <w:sz w:val="22"/>
        </w:rPr>
      </w:pPr>
      <w:r w:rsidRPr="00907701">
        <w:rPr>
          <w:rFonts w:ascii="Palatino Linotype" w:hAnsi="Palatino Linotype"/>
          <w:i/>
          <w:sz w:val="22"/>
        </w:rPr>
        <w:t>Folio de la solicitud: 00590/INFOEM/IP/2022</w:t>
      </w:r>
    </w:p>
    <w:p w14:paraId="4F7A15DD" w14:textId="77777777" w:rsidR="00402A2D" w:rsidRPr="00907701" w:rsidRDefault="00402A2D" w:rsidP="00203E8A">
      <w:pPr>
        <w:pStyle w:val="Prrafodelista"/>
        <w:tabs>
          <w:tab w:val="left" w:pos="567"/>
        </w:tabs>
        <w:spacing w:line="360" w:lineRule="auto"/>
        <w:ind w:left="567" w:right="849"/>
        <w:jc w:val="right"/>
        <w:rPr>
          <w:rFonts w:ascii="Palatino Linotype" w:hAnsi="Palatino Linotype"/>
          <w:i/>
          <w:sz w:val="22"/>
        </w:rPr>
      </w:pPr>
    </w:p>
    <w:p w14:paraId="4FE1BFAA" w14:textId="77777777" w:rsidR="00402A2D" w:rsidRPr="00907701" w:rsidRDefault="00402A2D" w:rsidP="00203E8A">
      <w:pPr>
        <w:pStyle w:val="Prrafodelista"/>
        <w:tabs>
          <w:tab w:val="left" w:pos="567"/>
        </w:tabs>
        <w:spacing w:line="360" w:lineRule="auto"/>
        <w:ind w:left="567" w:right="849"/>
        <w:jc w:val="both"/>
        <w:rPr>
          <w:rFonts w:ascii="Palatino Linotype" w:hAnsi="Palatino Linotype"/>
          <w:i/>
          <w:sz w:val="22"/>
        </w:rPr>
      </w:pPr>
      <w:r w:rsidRPr="00907701">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A5B021" w14:textId="77777777" w:rsidR="00402A2D" w:rsidRPr="00907701" w:rsidRDefault="00402A2D" w:rsidP="00203E8A">
      <w:pPr>
        <w:pStyle w:val="Prrafodelista"/>
        <w:tabs>
          <w:tab w:val="left" w:pos="567"/>
        </w:tabs>
        <w:spacing w:line="360" w:lineRule="auto"/>
        <w:ind w:left="567" w:right="849"/>
        <w:jc w:val="both"/>
        <w:rPr>
          <w:rFonts w:ascii="Palatino Linotype" w:hAnsi="Palatino Linotype"/>
          <w:i/>
          <w:sz w:val="22"/>
        </w:rPr>
      </w:pPr>
    </w:p>
    <w:p w14:paraId="2282AA50" w14:textId="77777777" w:rsidR="00402A2D" w:rsidRPr="00907701" w:rsidRDefault="00402A2D" w:rsidP="00203E8A">
      <w:pPr>
        <w:pStyle w:val="Prrafodelista"/>
        <w:tabs>
          <w:tab w:val="left" w:pos="567"/>
        </w:tabs>
        <w:spacing w:line="360" w:lineRule="auto"/>
        <w:ind w:left="567" w:right="849"/>
        <w:jc w:val="both"/>
        <w:rPr>
          <w:rFonts w:ascii="Palatino Linotype" w:hAnsi="Palatino Linotype"/>
          <w:i/>
          <w:sz w:val="22"/>
        </w:rPr>
      </w:pPr>
      <w:r w:rsidRPr="00907701">
        <w:rPr>
          <w:rFonts w:ascii="Palatino Linotype" w:hAnsi="Palatino Linotype"/>
          <w:i/>
          <w:sz w:val="22"/>
        </w:rPr>
        <w:t>Con fundamento en el artículo 53 fracción II de la Ley de Transparencia y Acceso a la Información Pública del Estado de México y Municipios, se adjunta la respuesta a su solicitud de información pública.</w:t>
      </w:r>
    </w:p>
    <w:p w14:paraId="0462AA99" w14:textId="77777777" w:rsidR="00402A2D" w:rsidRPr="00907701" w:rsidRDefault="00402A2D" w:rsidP="00203E8A">
      <w:pPr>
        <w:pStyle w:val="Prrafodelista"/>
        <w:tabs>
          <w:tab w:val="left" w:pos="567"/>
        </w:tabs>
        <w:spacing w:line="360" w:lineRule="auto"/>
        <w:ind w:left="567" w:right="849"/>
        <w:jc w:val="both"/>
        <w:rPr>
          <w:rFonts w:ascii="Palatino Linotype" w:hAnsi="Palatino Linotype"/>
          <w:i/>
          <w:sz w:val="22"/>
        </w:rPr>
      </w:pPr>
    </w:p>
    <w:p w14:paraId="69632DC7" w14:textId="77777777" w:rsidR="00402A2D" w:rsidRPr="00907701" w:rsidRDefault="00402A2D" w:rsidP="00203E8A">
      <w:pPr>
        <w:pStyle w:val="Prrafodelista"/>
        <w:tabs>
          <w:tab w:val="left" w:pos="567"/>
        </w:tabs>
        <w:spacing w:line="360" w:lineRule="auto"/>
        <w:ind w:left="567" w:right="849"/>
        <w:jc w:val="both"/>
        <w:rPr>
          <w:rFonts w:ascii="Palatino Linotype" w:hAnsi="Palatino Linotype"/>
          <w:i/>
          <w:sz w:val="22"/>
        </w:rPr>
      </w:pPr>
      <w:r w:rsidRPr="00907701">
        <w:rPr>
          <w:rFonts w:ascii="Palatino Linotype" w:hAnsi="Palatino Linotype"/>
          <w:i/>
          <w:sz w:val="22"/>
        </w:rPr>
        <w:t>ATENTAMENTE</w:t>
      </w:r>
    </w:p>
    <w:p w14:paraId="282664D7" w14:textId="50C92415" w:rsidR="00402A2D" w:rsidRPr="00907701" w:rsidRDefault="00402A2D" w:rsidP="00203E8A">
      <w:pPr>
        <w:pStyle w:val="Prrafodelista"/>
        <w:tabs>
          <w:tab w:val="left" w:pos="567"/>
        </w:tabs>
        <w:spacing w:line="360" w:lineRule="auto"/>
        <w:ind w:left="567" w:right="849"/>
        <w:jc w:val="both"/>
        <w:rPr>
          <w:rFonts w:ascii="Palatino Linotype" w:hAnsi="Palatino Linotype"/>
          <w:sz w:val="22"/>
        </w:rPr>
      </w:pPr>
      <w:r w:rsidRPr="00907701">
        <w:rPr>
          <w:rFonts w:ascii="Palatino Linotype" w:hAnsi="Palatino Linotype"/>
          <w:i/>
          <w:sz w:val="22"/>
        </w:rPr>
        <w:t>Mtro. Juan Salvador V. Hernández Flores</w:t>
      </w:r>
      <w:r w:rsidRPr="00907701">
        <w:rPr>
          <w:rFonts w:ascii="Palatino Linotype" w:hAnsi="Palatino Linotype"/>
          <w:sz w:val="22"/>
        </w:rPr>
        <w:t>” (Sic)</w:t>
      </w:r>
    </w:p>
    <w:p w14:paraId="32A44A29" w14:textId="77777777" w:rsidR="008A48C4" w:rsidRPr="00907701" w:rsidRDefault="008A48C4" w:rsidP="00203E8A">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138AF52E" w14:textId="6562D09C" w:rsidR="008A48C4" w:rsidRPr="00203E8A" w:rsidRDefault="008A48C4" w:rsidP="00203E8A">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203E8A">
        <w:rPr>
          <w:rFonts w:ascii="Palatino Linotype" w:eastAsia="Calibri" w:hAnsi="Palatino Linotype" w:cs="Arial"/>
          <w:color w:val="000000" w:themeColor="text1"/>
          <w:lang w:val="es-ES"/>
        </w:rPr>
        <w:t xml:space="preserve">Asimismo, el </w:t>
      </w:r>
      <w:r w:rsidRPr="00203E8A">
        <w:rPr>
          <w:rFonts w:ascii="Palatino Linotype" w:eastAsia="Calibri" w:hAnsi="Palatino Linotype" w:cs="Arial"/>
          <w:b/>
          <w:color w:val="000000" w:themeColor="text1"/>
          <w:lang w:val="es-ES"/>
        </w:rPr>
        <w:t>SUJETO OBLIGADO</w:t>
      </w:r>
      <w:r w:rsidRPr="00203E8A">
        <w:rPr>
          <w:rFonts w:ascii="Palatino Linotype" w:eastAsia="Calibri" w:hAnsi="Palatino Linotype" w:cs="Arial"/>
          <w:color w:val="000000" w:themeColor="text1"/>
          <w:lang w:val="es-ES"/>
        </w:rPr>
        <w:t xml:space="preserve"> adjuntó a su respuesta los archivos electrónicos que se describen a continuación:</w:t>
      </w:r>
    </w:p>
    <w:p w14:paraId="75A8D2D3" w14:textId="77777777" w:rsidR="008A48C4" w:rsidRPr="00907701" w:rsidRDefault="008A48C4" w:rsidP="00203E8A">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5FEE6779" w14:textId="3B2A9961" w:rsidR="00402A2D" w:rsidRPr="00907701" w:rsidRDefault="00402A2D" w:rsidP="00203E8A">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00615/INFOEM/IP/2022</w:t>
      </w:r>
    </w:p>
    <w:p w14:paraId="4DE2A187" w14:textId="245818FE" w:rsidR="00402A2D" w:rsidRPr="00907701" w:rsidRDefault="008A48C4" w:rsidP="00203E8A">
      <w:pPr>
        <w:pStyle w:val="Prrafodelista"/>
        <w:numPr>
          <w:ilvl w:val="0"/>
          <w:numId w:val="30"/>
        </w:numPr>
        <w:tabs>
          <w:tab w:val="left" w:pos="426"/>
          <w:tab w:val="left" w:pos="567"/>
        </w:tabs>
        <w:spacing w:line="360" w:lineRule="auto"/>
        <w:ind w:left="851" w:hanging="284"/>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RespuestaSolicitud00615.2022.zip</w:t>
      </w:r>
    </w:p>
    <w:p w14:paraId="2FDBC542" w14:textId="19B9D9B6" w:rsidR="008A48C4" w:rsidRPr="00907701" w:rsidRDefault="008A48C4" w:rsidP="00203E8A">
      <w:pPr>
        <w:pStyle w:val="Prrafodelista"/>
        <w:numPr>
          <w:ilvl w:val="0"/>
          <w:numId w:val="31"/>
        </w:numPr>
        <w:tabs>
          <w:tab w:val="left" w:pos="426"/>
          <w:tab w:val="left" w:pos="567"/>
        </w:tabs>
        <w:spacing w:line="360" w:lineRule="auto"/>
        <w:ind w:left="1134" w:hanging="283"/>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 xml:space="preserve">1SE Comisión de Gobierno Abierto_3 marzo 2022 (1), </w:t>
      </w:r>
      <w:r w:rsidRPr="00907701">
        <w:rPr>
          <w:rFonts w:ascii="Palatino Linotype" w:eastAsia="Calibri" w:hAnsi="Palatino Linotype" w:cs="Arial"/>
          <w:color w:val="000000" w:themeColor="text1"/>
          <w:sz w:val="22"/>
          <w:lang w:val="es-ES"/>
        </w:rPr>
        <w:t xml:space="preserve">corresponde </w:t>
      </w:r>
      <w:r w:rsidR="00750D41" w:rsidRPr="00907701">
        <w:rPr>
          <w:rFonts w:ascii="Palatino Linotype" w:eastAsia="Calibri" w:hAnsi="Palatino Linotype" w:cs="Arial"/>
          <w:color w:val="000000" w:themeColor="text1"/>
          <w:sz w:val="22"/>
          <w:lang w:val="es-ES"/>
        </w:rPr>
        <w:t>a la Primera Sesión de Gobierno Abierto y Transparencia Proactiva 2022.</w:t>
      </w:r>
    </w:p>
    <w:p w14:paraId="441E5222" w14:textId="77777777" w:rsidR="00402A2D" w:rsidRPr="00907701" w:rsidRDefault="008A48C4" w:rsidP="00203E8A">
      <w:pPr>
        <w:pStyle w:val="Prrafodelista"/>
        <w:numPr>
          <w:ilvl w:val="0"/>
          <w:numId w:val="31"/>
        </w:numPr>
        <w:tabs>
          <w:tab w:val="left" w:pos="426"/>
          <w:tab w:val="left" w:pos="567"/>
        </w:tabs>
        <w:spacing w:line="360" w:lineRule="auto"/>
        <w:ind w:left="1134" w:hanging="283"/>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RespuestaSolicitud00615DGTAIPGA</w:t>
      </w:r>
      <w:r w:rsidR="00750D41" w:rsidRPr="00907701">
        <w:rPr>
          <w:rFonts w:ascii="Palatino Linotype" w:eastAsia="Calibri" w:hAnsi="Palatino Linotype" w:cs="Arial"/>
          <w:b/>
          <w:color w:val="000000" w:themeColor="text1"/>
          <w:sz w:val="22"/>
          <w:lang w:val="es-ES"/>
        </w:rPr>
        <w:t xml:space="preserve">, </w:t>
      </w:r>
      <w:r w:rsidR="00750D41" w:rsidRPr="00907701">
        <w:rPr>
          <w:rFonts w:ascii="Palatino Linotype" w:eastAsia="Calibri" w:hAnsi="Palatino Linotype" w:cs="Arial"/>
          <w:color w:val="000000" w:themeColor="text1"/>
          <w:sz w:val="22"/>
          <w:lang w:val="es-ES"/>
        </w:rPr>
        <w:t xml:space="preserve">memorándum número INFOEM/DGTAIPGA/184/2022, mediante el cual refiere que el ejercicio del derecho de acceso a la información pública, tiene como finalidad la obtención de algún documento o similar generado por el Sujeto Obligado, se aprecia que el presente no constituye un requerimiento que pueda ser colmado a través de </w:t>
      </w:r>
      <w:r w:rsidR="00750D41" w:rsidRPr="00907701">
        <w:rPr>
          <w:rFonts w:ascii="Palatino Linotype" w:eastAsia="Calibri" w:hAnsi="Palatino Linotype" w:cs="Arial"/>
          <w:color w:val="000000" w:themeColor="text1"/>
          <w:sz w:val="22"/>
          <w:lang w:val="es-ES"/>
        </w:rPr>
        <w:lastRenderedPageBreak/>
        <w:t xml:space="preserve">expresión documental, si  no se trata de manifestaciones subjetivas, por lo tanto, se hace de su conocimiento que no se cuenta con información que colme el requerimiento </w:t>
      </w:r>
      <w:r w:rsidR="005309B6" w:rsidRPr="00907701">
        <w:rPr>
          <w:rFonts w:ascii="Palatino Linotype" w:eastAsia="Calibri" w:hAnsi="Palatino Linotype" w:cs="Arial"/>
          <w:color w:val="000000" w:themeColor="text1"/>
          <w:sz w:val="22"/>
          <w:lang w:val="es-ES"/>
        </w:rPr>
        <w:t>enunciado.</w:t>
      </w:r>
    </w:p>
    <w:p w14:paraId="1D0632DB" w14:textId="5A41B393" w:rsidR="005309B6" w:rsidRPr="00907701" w:rsidRDefault="005309B6" w:rsidP="00203E8A">
      <w:pPr>
        <w:pStyle w:val="Prrafodelista"/>
        <w:tabs>
          <w:tab w:val="left" w:pos="426"/>
          <w:tab w:val="left" w:pos="567"/>
        </w:tabs>
        <w:spacing w:line="360" w:lineRule="auto"/>
        <w:ind w:left="1134"/>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color w:val="000000" w:themeColor="text1"/>
          <w:sz w:val="22"/>
          <w:lang w:val="es-ES"/>
        </w:rPr>
        <w:t>No obstante lo anterior y con la finalidad de atender el principio de máxima publicidad, se informa que el Congreso de Gobierno Abierto es una actividad programada y aprobada por la Comisión de Gobierno Abierto y Transparencia Proactiva del Infoem, a través de su primera Sesión Extraordinaria Celebrada el día jueves 3 de marzo de 2022.</w:t>
      </w:r>
    </w:p>
    <w:p w14:paraId="7D8B09B6" w14:textId="17345662" w:rsidR="008A48C4" w:rsidRPr="00907701" w:rsidRDefault="008A48C4" w:rsidP="00203E8A">
      <w:pPr>
        <w:pStyle w:val="Prrafodelista"/>
        <w:numPr>
          <w:ilvl w:val="0"/>
          <w:numId w:val="31"/>
        </w:numPr>
        <w:tabs>
          <w:tab w:val="left" w:pos="426"/>
          <w:tab w:val="left" w:pos="567"/>
        </w:tabs>
        <w:spacing w:line="360" w:lineRule="auto"/>
        <w:ind w:left="1134" w:hanging="283"/>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RespuestaSolicitud00615UT</w:t>
      </w:r>
      <w:r w:rsidR="00750D41" w:rsidRPr="00907701">
        <w:rPr>
          <w:rFonts w:ascii="Palatino Linotype" w:eastAsia="Calibri" w:hAnsi="Palatino Linotype" w:cs="Arial"/>
          <w:b/>
          <w:color w:val="000000" w:themeColor="text1"/>
          <w:sz w:val="22"/>
          <w:lang w:val="es-ES"/>
        </w:rPr>
        <w:t xml:space="preserve">, </w:t>
      </w:r>
      <w:r w:rsidR="005309B6" w:rsidRPr="00907701">
        <w:rPr>
          <w:rFonts w:ascii="Palatino Linotype" w:eastAsia="Calibri" w:hAnsi="Palatino Linotype" w:cs="Arial"/>
          <w:color w:val="000000" w:themeColor="text1"/>
          <w:sz w:val="22"/>
          <w:lang w:val="es-ES"/>
        </w:rPr>
        <w:t xml:space="preserve">oficio número INFOEM/UT/421/2022, mediante el cual refiere que en respuesta a la solicitud la Dirección General de Transparencia Acceso a la Información Pública y Gobierno </w:t>
      </w:r>
      <w:r w:rsidR="00402A2D" w:rsidRPr="00907701">
        <w:rPr>
          <w:rFonts w:ascii="Palatino Linotype" w:eastAsia="Calibri" w:hAnsi="Palatino Linotype" w:cs="Arial"/>
          <w:color w:val="000000" w:themeColor="text1"/>
          <w:sz w:val="22"/>
          <w:lang w:val="es-ES"/>
        </w:rPr>
        <w:t xml:space="preserve">remitió el memorándum </w:t>
      </w:r>
      <w:r w:rsidR="00402A2D" w:rsidRPr="00907701">
        <w:rPr>
          <w:rFonts w:ascii="Palatino Linotype" w:eastAsia="Calibri" w:hAnsi="Palatino Linotype" w:cs="Arial"/>
          <w:b/>
          <w:color w:val="000000" w:themeColor="text1"/>
          <w:sz w:val="22"/>
          <w:lang w:val="es-ES"/>
        </w:rPr>
        <w:t xml:space="preserve">INFOEM/DGTAIPGA/184/2022, </w:t>
      </w:r>
      <w:r w:rsidR="00402A2D" w:rsidRPr="00907701">
        <w:rPr>
          <w:rFonts w:ascii="Palatino Linotype" w:eastAsia="Calibri" w:hAnsi="Palatino Linotype" w:cs="Arial"/>
          <w:color w:val="000000" w:themeColor="text1"/>
          <w:sz w:val="22"/>
          <w:lang w:val="es-ES"/>
        </w:rPr>
        <w:t>así como su anexo consistente en el acta de la Primera Sesión Extraordinaria de la Comisión de Gobierno Abierto y Transparencia del Infoem.</w:t>
      </w:r>
      <w:r w:rsidR="00402A2D" w:rsidRPr="00907701">
        <w:rPr>
          <w:rFonts w:ascii="Palatino Linotype" w:eastAsia="Calibri" w:hAnsi="Palatino Linotype" w:cs="Arial"/>
          <w:b/>
          <w:color w:val="000000" w:themeColor="text1"/>
          <w:sz w:val="22"/>
          <w:lang w:val="es-ES"/>
        </w:rPr>
        <w:t xml:space="preserve"> </w:t>
      </w:r>
    </w:p>
    <w:p w14:paraId="613CE0A2" w14:textId="46B132DB" w:rsidR="00D82458" w:rsidRPr="00907701" w:rsidRDefault="004577B6" w:rsidP="00203E8A">
      <w:pPr>
        <w:tabs>
          <w:tab w:val="left" w:pos="426"/>
          <w:tab w:val="left" w:pos="567"/>
        </w:tabs>
        <w:spacing w:line="360" w:lineRule="auto"/>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10469/INFOEM/IP/RR/2022</w:t>
      </w:r>
    </w:p>
    <w:p w14:paraId="6EF01A7F" w14:textId="15D52408" w:rsidR="00D82458" w:rsidRPr="00907701" w:rsidRDefault="00D82458" w:rsidP="00203E8A">
      <w:pPr>
        <w:pStyle w:val="Prrafodelista"/>
        <w:numPr>
          <w:ilvl w:val="0"/>
          <w:numId w:val="30"/>
        </w:numPr>
        <w:tabs>
          <w:tab w:val="left" w:pos="426"/>
          <w:tab w:val="left" w:pos="567"/>
        </w:tabs>
        <w:spacing w:line="360" w:lineRule="auto"/>
        <w:ind w:left="851" w:hanging="284"/>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RespuestaSolicitud00590DGAF.pdf</w:t>
      </w:r>
      <w:r w:rsidR="00B349E8" w:rsidRPr="00907701">
        <w:rPr>
          <w:rFonts w:ascii="Palatino Linotype" w:eastAsia="Calibri" w:hAnsi="Palatino Linotype" w:cs="Arial"/>
          <w:b/>
          <w:color w:val="000000" w:themeColor="text1"/>
          <w:sz w:val="22"/>
          <w:lang w:val="es-ES"/>
        </w:rPr>
        <w:t xml:space="preserve">, </w:t>
      </w:r>
      <w:r w:rsidR="00B349E8" w:rsidRPr="00907701">
        <w:rPr>
          <w:rFonts w:ascii="Palatino Linotype" w:eastAsia="Calibri" w:hAnsi="Palatino Linotype" w:cs="Arial"/>
          <w:color w:val="000000" w:themeColor="text1"/>
          <w:sz w:val="22"/>
          <w:lang w:val="es-ES"/>
        </w:rPr>
        <w:t xml:space="preserve">oficio número </w:t>
      </w:r>
      <w:r w:rsidR="00D22032" w:rsidRPr="00907701">
        <w:rPr>
          <w:rFonts w:ascii="Palatino Linotype" w:eastAsia="Calibri" w:hAnsi="Palatino Linotype" w:cs="Arial"/>
          <w:color w:val="000000" w:themeColor="text1"/>
          <w:sz w:val="22"/>
          <w:lang w:val="es-ES"/>
        </w:rPr>
        <w:t xml:space="preserve">INFOEM/DGAF/322/2022, suscrito por el Director General de Administración y Finanzas, manifestando que se realizó una búsqueda exhaustiva y razonable en los archivos de la Dirección General y el Departamento de Recursos Humanos adscrito, se informa que al no contar con el nombre completo de la persona de la cual se pretende conocer la información, no es posible brindar la i8nformación solicitada. </w:t>
      </w:r>
    </w:p>
    <w:p w14:paraId="35A9EF44" w14:textId="33EF3611" w:rsidR="008A48C4" w:rsidRPr="00907701" w:rsidRDefault="00D82458" w:rsidP="00203E8A">
      <w:pPr>
        <w:pStyle w:val="Prrafodelista"/>
        <w:numPr>
          <w:ilvl w:val="0"/>
          <w:numId w:val="30"/>
        </w:numPr>
        <w:tabs>
          <w:tab w:val="left" w:pos="426"/>
          <w:tab w:val="left" w:pos="567"/>
        </w:tabs>
        <w:spacing w:line="360" w:lineRule="auto"/>
        <w:ind w:left="851" w:hanging="284"/>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RespuestaSolicitud00590UT.pdf</w:t>
      </w:r>
      <w:r w:rsidR="00D22032" w:rsidRPr="00907701">
        <w:rPr>
          <w:rFonts w:ascii="Palatino Linotype" w:eastAsia="Calibri" w:hAnsi="Palatino Linotype" w:cs="Arial"/>
          <w:b/>
          <w:color w:val="000000" w:themeColor="text1"/>
          <w:sz w:val="22"/>
          <w:lang w:val="es-ES"/>
        </w:rPr>
        <w:t xml:space="preserve">, </w:t>
      </w:r>
      <w:r w:rsidR="00D22032" w:rsidRPr="00907701">
        <w:rPr>
          <w:rFonts w:ascii="Palatino Linotype" w:eastAsia="Calibri" w:hAnsi="Palatino Linotype" w:cs="Arial"/>
          <w:color w:val="000000" w:themeColor="text1"/>
          <w:sz w:val="22"/>
          <w:lang w:val="es-ES"/>
        </w:rPr>
        <w:t xml:space="preserve">oficio número INFOEM/UT/408/2022, por medio del cual informa que derivado del estudio exhaustivo a la solicitud de acceso a la información pública en cita, se advierte que la misma se refiere a manifestaciones de carácter unilateral y subjetivas que reflejan un cuestionamiento </w:t>
      </w:r>
      <w:r w:rsidR="00D22032" w:rsidRPr="00907701">
        <w:rPr>
          <w:rFonts w:ascii="Palatino Linotype" w:eastAsia="Calibri" w:hAnsi="Palatino Linotype" w:cs="Arial"/>
          <w:color w:val="000000" w:themeColor="text1"/>
          <w:sz w:val="22"/>
          <w:lang w:val="es-ES"/>
        </w:rPr>
        <w:lastRenderedPageBreak/>
        <w:t>o inquietud en particular, sin que se advierta se generen documentos en el ejercicio de la funciones del Sujeto Obligado cuya expresión documental pueda colmar la pretensión del particular.</w:t>
      </w:r>
    </w:p>
    <w:p w14:paraId="68ACD585" w14:textId="77777777" w:rsidR="008A48C4" w:rsidRPr="00907701" w:rsidRDefault="008A48C4" w:rsidP="00203E8A">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lang w:val="es-ES"/>
        </w:rPr>
      </w:pPr>
    </w:p>
    <w:p w14:paraId="296545C9" w14:textId="0D0D447E" w:rsidR="00D9301B" w:rsidRPr="00203E8A" w:rsidRDefault="00946C27" w:rsidP="00203E8A">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203E8A">
        <w:rPr>
          <w:rFonts w:ascii="Palatino Linotype" w:eastAsia="Times New Roman" w:hAnsi="Palatino Linotype" w:cs="Arial"/>
          <w:color w:val="000000" w:themeColor="text1"/>
          <w:lang w:val="es-ES"/>
        </w:rPr>
        <w:t>E</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r w:rsidR="00F91466" w:rsidRPr="00203E8A">
        <w:rPr>
          <w:rFonts w:ascii="Palatino Linotype" w:eastAsia="Times New Roman" w:hAnsi="Palatino Linotype" w:cs="Arial"/>
          <w:color w:val="000000" w:themeColor="text1"/>
          <w:lang w:val="es-ES"/>
        </w:rPr>
        <w:t>l</w:t>
      </w:r>
      <w:r w:rsidR="00883F62" w:rsidRPr="00203E8A">
        <w:rPr>
          <w:rFonts w:ascii="Palatino Linotype" w:eastAsia="Times New Roman" w:hAnsi="Palatino Linotype" w:cs="Arial"/>
          <w:color w:val="000000" w:themeColor="text1"/>
          <w:lang w:val="es-ES"/>
        </w:rPr>
        <w:t xml:space="preserve"> </w:t>
      </w:r>
      <w:r w:rsidR="00D22032" w:rsidRPr="00203E8A">
        <w:rPr>
          <w:rFonts w:ascii="Palatino Linotype" w:eastAsia="Times New Roman" w:hAnsi="Palatino Linotype" w:cs="Arial"/>
          <w:bCs/>
          <w:color w:val="000000" w:themeColor="text1"/>
          <w:lang w:val="es-ES"/>
        </w:rPr>
        <w:t>dos (02) de junio</w:t>
      </w:r>
      <w:r w:rsidR="00F91466" w:rsidRPr="00203E8A">
        <w:rPr>
          <w:rFonts w:ascii="Palatino Linotype" w:eastAsia="Times New Roman" w:hAnsi="Palatino Linotype" w:cs="Arial"/>
          <w:bCs/>
          <w:color w:val="000000" w:themeColor="text1"/>
          <w:lang w:val="es-ES"/>
        </w:rPr>
        <w:t xml:space="preserve"> de dos</w:t>
      </w:r>
      <w:r w:rsidR="00F91466" w:rsidRPr="00203E8A">
        <w:rPr>
          <w:rFonts w:ascii="Palatino Linotype" w:eastAsia="Times New Roman" w:hAnsi="Palatino Linotype" w:cs="Arial"/>
          <w:color w:val="000000" w:themeColor="text1"/>
          <w:lang w:val="es-ES"/>
        </w:rPr>
        <w:t xml:space="preserve"> mil veintidós, </w:t>
      </w:r>
      <w:r w:rsidR="007F21C5" w:rsidRPr="00203E8A">
        <w:rPr>
          <w:rFonts w:ascii="Palatino Linotype" w:hAnsi="Palatino Linotype"/>
          <w:color w:val="000000" w:themeColor="text1"/>
        </w:rPr>
        <w:t xml:space="preserve">el </w:t>
      </w:r>
      <w:r w:rsidR="007F21C5" w:rsidRPr="00203E8A">
        <w:rPr>
          <w:rFonts w:ascii="Palatino Linotype" w:hAnsi="Palatino Linotype"/>
          <w:b/>
          <w:color w:val="000000" w:themeColor="text1"/>
        </w:rPr>
        <w:t>RECURRENTE</w:t>
      </w:r>
      <w:r w:rsidR="00F91466" w:rsidRPr="00203E8A">
        <w:rPr>
          <w:rFonts w:ascii="Palatino Linotype" w:hAnsi="Palatino Linotype"/>
          <w:color w:val="000000" w:themeColor="text1"/>
        </w:rPr>
        <w:t xml:space="preserve"> </w:t>
      </w:r>
      <w:r w:rsidR="00F91466" w:rsidRPr="00203E8A">
        <w:rPr>
          <w:rFonts w:ascii="Palatino Linotype" w:eastAsia="Times New Roman" w:hAnsi="Palatino Linotype" w:cs="Arial"/>
          <w:color w:val="000000" w:themeColor="text1"/>
          <w:lang w:val="es-ES"/>
        </w:rPr>
        <w:t>interpus</w:t>
      </w:r>
      <w:r w:rsidR="001602F1" w:rsidRPr="00203E8A">
        <w:rPr>
          <w:rFonts w:ascii="Palatino Linotype" w:eastAsia="Times New Roman" w:hAnsi="Palatino Linotype" w:cs="Arial"/>
          <w:color w:val="000000" w:themeColor="text1"/>
          <w:lang w:val="es-ES"/>
        </w:rPr>
        <w:t xml:space="preserve">o </w:t>
      </w:r>
      <w:r w:rsidR="003C3445" w:rsidRPr="00203E8A">
        <w:rPr>
          <w:rFonts w:ascii="Palatino Linotype" w:eastAsia="Times New Roman" w:hAnsi="Palatino Linotype" w:cs="Arial"/>
          <w:color w:val="000000" w:themeColor="text1"/>
          <w:lang w:val="es-ES"/>
        </w:rPr>
        <w:t xml:space="preserve">los </w:t>
      </w:r>
      <w:r w:rsidR="00DC726D" w:rsidRPr="00203E8A">
        <w:rPr>
          <w:rFonts w:ascii="Palatino Linotype" w:eastAsia="Times New Roman" w:hAnsi="Palatino Linotype" w:cs="Arial"/>
          <w:color w:val="000000" w:themeColor="text1"/>
          <w:lang w:val="es-ES"/>
        </w:rPr>
        <w:t>recurso</w:t>
      </w:r>
      <w:r w:rsidR="003C3445" w:rsidRPr="00203E8A">
        <w:rPr>
          <w:rFonts w:ascii="Palatino Linotype" w:eastAsia="Times New Roman" w:hAnsi="Palatino Linotype" w:cs="Arial"/>
          <w:color w:val="000000" w:themeColor="text1"/>
          <w:lang w:val="es-ES"/>
        </w:rPr>
        <w:t>s</w:t>
      </w:r>
      <w:r w:rsidR="00DC726D" w:rsidRPr="00203E8A">
        <w:rPr>
          <w:rFonts w:ascii="Palatino Linotype" w:eastAsia="Times New Roman" w:hAnsi="Palatino Linotype" w:cs="Arial"/>
          <w:color w:val="000000" w:themeColor="text1"/>
          <w:lang w:val="es-ES"/>
        </w:rPr>
        <w:t xml:space="preserve"> de revisión</w:t>
      </w:r>
      <w:r w:rsidR="00F91466" w:rsidRPr="00203E8A">
        <w:rPr>
          <w:rFonts w:ascii="Palatino Linotype" w:eastAsia="Times New Roman" w:hAnsi="Palatino Linotype" w:cs="Arial"/>
          <w:color w:val="000000" w:themeColor="text1"/>
          <w:lang w:val="es-ES"/>
        </w:rPr>
        <w:t>,</w:t>
      </w:r>
      <w:r w:rsidR="001602F1" w:rsidRPr="00203E8A">
        <w:rPr>
          <w:rFonts w:ascii="Palatino Linotype" w:eastAsia="Times New Roman" w:hAnsi="Palatino Linotype" w:cs="Arial"/>
          <w:color w:val="000000" w:themeColor="text1"/>
          <w:lang w:val="es-ES"/>
        </w:rPr>
        <w:t xml:space="preserve"> </w:t>
      </w:r>
      <w:r w:rsidR="00F91466" w:rsidRPr="00203E8A">
        <w:rPr>
          <w:rFonts w:ascii="Palatino Linotype" w:eastAsia="Times New Roman" w:hAnsi="Palatino Linotype" w:cs="Arial"/>
          <w:color w:val="000000" w:themeColor="text1"/>
          <w:lang w:val="es-ES"/>
        </w:rPr>
        <w:t>señalando como:</w:t>
      </w:r>
    </w:p>
    <w:p w14:paraId="0CD81820" w14:textId="77777777" w:rsidR="00FC6A93" w:rsidRPr="00907701" w:rsidRDefault="00FC6A93" w:rsidP="00203E8A">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40C2D643" w14:textId="5922351D" w:rsidR="001602F1" w:rsidRPr="00907701" w:rsidRDefault="00FC6A93" w:rsidP="00203E8A">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10468/INFOEM/IP/RR/2022</w:t>
      </w:r>
    </w:p>
    <w:p w14:paraId="7812AC01" w14:textId="77777777" w:rsidR="00FC6A93" w:rsidRPr="00907701" w:rsidRDefault="00FC6A93" w:rsidP="00203E8A">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lang w:val="es-ES"/>
        </w:rPr>
      </w:pPr>
    </w:p>
    <w:p w14:paraId="0928E60E" w14:textId="44E282DB" w:rsidR="00ED5A42" w:rsidRPr="00907701" w:rsidRDefault="00ED5A42" w:rsidP="00203E8A">
      <w:pPr>
        <w:spacing w:line="360" w:lineRule="auto"/>
        <w:ind w:left="567" w:right="565"/>
        <w:jc w:val="both"/>
        <w:rPr>
          <w:rFonts w:ascii="Palatino Linotype" w:hAnsi="Palatino Linotype"/>
          <w:i/>
          <w:iCs/>
          <w:sz w:val="22"/>
        </w:rPr>
      </w:pPr>
      <w:r w:rsidRPr="00907701">
        <w:rPr>
          <w:rFonts w:ascii="Palatino Linotype" w:eastAsia="Calibri" w:hAnsi="Palatino Linotype" w:cs="Arial"/>
          <w:b/>
          <w:sz w:val="22"/>
        </w:rPr>
        <w:t>Acto impugnado</w:t>
      </w:r>
      <w:r w:rsidRPr="00907701">
        <w:rPr>
          <w:rFonts w:ascii="Palatino Linotype" w:eastAsia="Calibri" w:hAnsi="Palatino Linotype" w:cs="Arial"/>
          <w:sz w:val="22"/>
        </w:rPr>
        <w:t>:</w:t>
      </w:r>
      <w:r w:rsidRPr="00907701">
        <w:rPr>
          <w:rFonts w:ascii="Palatino Linotype" w:eastAsia="Calibri" w:hAnsi="Palatino Linotype" w:cs="Arial"/>
          <w:i/>
          <w:iCs/>
          <w:sz w:val="22"/>
        </w:rPr>
        <w:t xml:space="preserve"> </w:t>
      </w:r>
    </w:p>
    <w:p w14:paraId="4A50DD21" w14:textId="0D3652C9" w:rsidR="002E57C1" w:rsidRPr="00907701" w:rsidRDefault="001643B7" w:rsidP="00203E8A">
      <w:pPr>
        <w:spacing w:line="360" w:lineRule="auto"/>
        <w:ind w:left="567" w:right="565"/>
        <w:rPr>
          <w:rFonts w:ascii="Palatino Linotype" w:hAnsi="Palatino Linotype"/>
          <w:i/>
          <w:iCs/>
          <w:color w:val="000000"/>
          <w:sz w:val="22"/>
        </w:rPr>
      </w:pPr>
      <w:r w:rsidRPr="00907701">
        <w:rPr>
          <w:rFonts w:ascii="Palatino Linotype" w:hAnsi="Palatino Linotype"/>
          <w:i/>
          <w:iCs/>
          <w:sz w:val="22"/>
        </w:rPr>
        <w:t>“</w:t>
      </w:r>
      <w:r w:rsidR="00FC6A93" w:rsidRPr="00907701">
        <w:rPr>
          <w:rFonts w:ascii="Palatino Linotype" w:hAnsi="Palatino Linotype"/>
          <w:i/>
          <w:iCs/>
          <w:sz w:val="22"/>
        </w:rPr>
        <w:t>solicite en específico lo referente a la campaña electoral y me dieron algo totalmente distinto, no atiende a mi solicitud, vulnerando mi derecho constitucional</w:t>
      </w:r>
      <w:r w:rsidR="00FC6A93" w:rsidRPr="00907701">
        <w:rPr>
          <w:rFonts w:ascii="Palatino Linotype" w:hAnsi="Palatino Linotype"/>
          <w:i/>
          <w:iCs/>
          <w:color w:val="000000"/>
          <w:sz w:val="22"/>
        </w:rPr>
        <w:t>” (Sic)</w:t>
      </w:r>
    </w:p>
    <w:p w14:paraId="1FF9E95F" w14:textId="3CE65F01" w:rsidR="00ED5A42" w:rsidRPr="00907701" w:rsidRDefault="00ED5A42" w:rsidP="00203E8A">
      <w:pPr>
        <w:spacing w:line="360" w:lineRule="auto"/>
        <w:ind w:left="567" w:right="565"/>
        <w:jc w:val="both"/>
        <w:rPr>
          <w:rFonts w:ascii="Palatino Linotype" w:eastAsia="Calibri" w:hAnsi="Palatino Linotype" w:cs="Arial"/>
          <w:i/>
          <w:iCs/>
          <w:sz w:val="22"/>
        </w:rPr>
      </w:pPr>
      <w:r w:rsidRPr="00907701">
        <w:rPr>
          <w:rFonts w:ascii="Palatino Linotype" w:eastAsia="Calibri" w:hAnsi="Palatino Linotype" w:cs="Arial"/>
          <w:b/>
          <w:sz w:val="22"/>
        </w:rPr>
        <w:t>Razones o Motivos de inconformidad</w:t>
      </w:r>
      <w:r w:rsidRPr="00907701">
        <w:rPr>
          <w:rFonts w:ascii="Palatino Linotype" w:eastAsia="Calibri" w:hAnsi="Palatino Linotype" w:cs="Arial"/>
          <w:sz w:val="22"/>
        </w:rPr>
        <w:t>:</w:t>
      </w:r>
      <w:r w:rsidRPr="00907701">
        <w:rPr>
          <w:rFonts w:ascii="Palatino Linotype" w:eastAsia="Calibri" w:hAnsi="Palatino Linotype" w:cs="Arial"/>
          <w:i/>
          <w:iCs/>
          <w:sz w:val="22"/>
        </w:rPr>
        <w:t xml:space="preserve"> </w:t>
      </w:r>
    </w:p>
    <w:p w14:paraId="3BDE7E59" w14:textId="12B28544" w:rsidR="001643B7" w:rsidRPr="00907701" w:rsidRDefault="001643B7" w:rsidP="00203E8A">
      <w:pPr>
        <w:spacing w:line="360" w:lineRule="auto"/>
        <w:ind w:left="567" w:right="565"/>
        <w:jc w:val="both"/>
        <w:rPr>
          <w:rFonts w:ascii="Palatino Linotype" w:hAnsi="Palatino Linotype"/>
          <w:i/>
          <w:iCs/>
          <w:color w:val="000000"/>
          <w:sz w:val="22"/>
        </w:rPr>
      </w:pPr>
      <w:r w:rsidRPr="00907701">
        <w:rPr>
          <w:rFonts w:ascii="Palatino Linotype" w:eastAsia="Calibri" w:hAnsi="Palatino Linotype" w:cs="Arial"/>
          <w:bCs/>
          <w:i/>
          <w:iCs/>
          <w:sz w:val="22"/>
        </w:rPr>
        <w:t>“</w:t>
      </w:r>
      <w:r w:rsidR="00FC6A93" w:rsidRPr="00907701">
        <w:rPr>
          <w:rFonts w:ascii="Palatino Linotype" w:hAnsi="Palatino Linotype"/>
          <w:i/>
          <w:iCs/>
          <w:color w:val="000000"/>
          <w:sz w:val="22"/>
        </w:rPr>
        <w:t>entregaron lo que quisieron, y no se pronunciaron de lo que en específico solicite</w:t>
      </w:r>
      <w:r w:rsidRPr="00907701">
        <w:rPr>
          <w:rFonts w:ascii="Palatino Linotype" w:hAnsi="Palatino Linotype"/>
          <w:i/>
          <w:iCs/>
          <w:color w:val="000000"/>
          <w:sz w:val="22"/>
        </w:rPr>
        <w:t xml:space="preserve"> (Sic)</w:t>
      </w:r>
    </w:p>
    <w:p w14:paraId="3F3D3D62" w14:textId="77777777" w:rsidR="00F63F08" w:rsidRPr="00907701" w:rsidRDefault="00F63F08" w:rsidP="00203E8A">
      <w:pPr>
        <w:spacing w:line="360" w:lineRule="auto"/>
        <w:ind w:left="567" w:right="565"/>
        <w:jc w:val="both"/>
        <w:rPr>
          <w:rFonts w:ascii="Palatino Linotype" w:hAnsi="Palatino Linotype"/>
          <w:b/>
          <w:i/>
          <w:iCs/>
          <w:color w:val="000000"/>
          <w:sz w:val="22"/>
        </w:rPr>
      </w:pPr>
    </w:p>
    <w:p w14:paraId="3A8B3453" w14:textId="179BC6D8" w:rsidR="00F63F08" w:rsidRPr="00907701" w:rsidRDefault="00FC6A93" w:rsidP="00203E8A">
      <w:pPr>
        <w:spacing w:line="360" w:lineRule="auto"/>
        <w:ind w:right="565"/>
        <w:jc w:val="both"/>
        <w:rPr>
          <w:rFonts w:ascii="Palatino Linotype" w:eastAsia="Calibri" w:hAnsi="Palatino Linotype" w:cs="Arial"/>
          <w:b/>
          <w:sz w:val="22"/>
        </w:rPr>
      </w:pPr>
      <w:r w:rsidRPr="00907701">
        <w:rPr>
          <w:rFonts w:ascii="Palatino Linotype" w:eastAsia="Calibri" w:hAnsi="Palatino Linotype" w:cs="Arial"/>
          <w:b/>
          <w:sz w:val="22"/>
        </w:rPr>
        <w:t>10469/INFOEM/IP/RR/2022</w:t>
      </w:r>
    </w:p>
    <w:p w14:paraId="54323BFF" w14:textId="77777777" w:rsidR="00FC6A93" w:rsidRPr="00907701" w:rsidRDefault="00FC6A93" w:rsidP="00203E8A">
      <w:pPr>
        <w:spacing w:line="360" w:lineRule="auto"/>
        <w:ind w:right="565"/>
        <w:jc w:val="both"/>
        <w:rPr>
          <w:rFonts w:ascii="Palatino Linotype" w:eastAsia="Calibri" w:hAnsi="Palatino Linotype" w:cs="Arial"/>
          <w:b/>
          <w:sz w:val="22"/>
        </w:rPr>
      </w:pPr>
    </w:p>
    <w:p w14:paraId="09632681" w14:textId="77777777" w:rsidR="00F63F08" w:rsidRPr="00907701" w:rsidRDefault="00F63F08" w:rsidP="00203E8A">
      <w:pPr>
        <w:spacing w:line="360" w:lineRule="auto"/>
        <w:ind w:left="567" w:right="565"/>
        <w:jc w:val="both"/>
        <w:rPr>
          <w:rFonts w:ascii="Palatino Linotype" w:hAnsi="Palatino Linotype"/>
          <w:i/>
          <w:iCs/>
          <w:sz w:val="22"/>
        </w:rPr>
      </w:pPr>
      <w:r w:rsidRPr="00907701">
        <w:rPr>
          <w:rFonts w:ascii="Palatino Linotype" w:eastAsia="Calibri" w:hAnsi="Palatino Linotype" w:cs="Arial"/>
          <w:b/>
          <w:sz w:val="22"/>
        </w:rPr>
        <w:t>Acto impugnado</w:t>
      </w:r>
      <w:r w:rsidRPr="00907701">
        <w:rPr>
          <w:rFonts w:ascii="Palatino Linotype" w:eastAsia="Calibri" w:hAnsi="Palatino Linotype" w:cs="Arial"/>
          <w:sz w:val="22"/>
        </w:rPr>
        <w:t>:</w:t>
      </w:r>
      <w:r w:rsidRPr="00907701">
        <w:rPr>
          <w:rFonts w:ascii="Palatino Linotype" w:eastAsia="Calibri" w:hAnsi="Palatino Linotype" w:cs="Arial"/>
          <w:i/>
          <w:iCs/>
          <w:sz w:val="22"/>
        </w:rPr>
        <w:t xml:space="preserve"> </w:t>
      </w:r>
    </w:p>
    <w:p w14:paraId="20A8D23D" w14:textId="3307F8AB" w:rsidR="00F63F08" w:rsidRPr="00907701" w:rsidRDefault="00F63F08" w:rsidP="00203E8A">
      <w:pPr>
        <w:spacing w:line="360" w:lineRule="auto"/>
        <w:ind w:left="567" w:right="565"/>
        <w:rPr>
          <w:rFonts w:ascii="Palatino Linotype" w:hAnsi="Palatino Linotype"/>
          <w:i/>
          <w:iCs/>
          <w:color w:val="000000"/>
          <w:sz w:val="22"/>
        </w:rPr>
      </w:pPr>
      <w:r w:rsidRPr="00907701">
        <w:rPr>
          <w:rFonts w:ascii="Palatino Linotype" w:hAnsi="Palatino Linotype"/>
          <w:i/>
          <w:iCs/>
          <w:sz w:val="22"/>
        </w:rPr>
        <w:t>“</w:t>
      </w:r>
      <w:r w:rsidR="00FC6A93" w:rsidRPr="00907701">
        <w:rPr>
          <w:rFonts w:ascii="Palatino Linotype" w:hAnsi="Palatino Linotype"/>
          <w:i/>
          <w:iCs/>
          <w:sz w:val="22"/>
        </w:rPr>
        <w:t>negativa de entrega de información</w:t>
      </w:r>
      <w:r w:rsidR="00FC6A93" w:rsidRPr="00907701">
        <w:rPr>
          <w:rFonts w:ascii="Palatino Linotype" w:hAnsi="Palatino Linotype"/>
          <w:i/>
          <w:iCs/>
          <w:color w:val="000000"/>
          <w:sz w:val="22"/>
        </w:rPr>
        <w:t>” (Sic)</w:t>
      </w:r>
    </w:p>
    <w:p w14:paraId="07963D4A" w14:textId="77777777" w:rsidR="00F63F08" w:rsidRPr="00907701" w:rsidRDefault="00F63F08" w:rsidP="00203E8A">
      <w:pPr>
        <w:spacing w:line="360" w:lineRule="auto"/>
        <w:ind w:left="567" w:right="565"/>
        <w:jc w:val="both"/>
        <w:rPr>
          <w:rFonts w:ascii="Palatino Linotype" w:eastAsia="Calibri" w:hAnsi="Palatino Linotype" w:cs="Arial"/>
          <w:i/>
          <w:iCs/>
          <w:sz w:val="22"/>
        </w:rPr>
      </w:pPr>
      <w:r w:rsidRPr="00907701">
        <w:rPr>
          <w:rFonts w:ascii="Palatino Linotype" w:eastAsia="Calibri" w:hAnsi="Palatino Linotype" w:cs="Arial"/>
          <w:b/>
          <w:sz w:val="22"/>
        </w:rPr>
        <w:t>Razones o Motivos de inconformidad</w:t>
      </w:r>
      <w:r w:rsidRPr="00907701">
        <w:rPr>
          <w:rFonts w:ascii="Palatino Linotype" w:eastAsia="Calibri" w:hAnsi="Palatino Linotype" w:cs="Arial"/>
          <w:sz w:val="22"/>
        </w:rPr>
        <w:t>:</w:t>
      </w:r>
      <w:r w:rsidRPr="00907701">
        <w:rPr>
          <w:rFonts w:ascii="Palatino Linotype" w:eastAsia="Calibri" w:hAnsi="Palatino Linotype" w:cs="Arial"/>
          <w:i/>
          <w:iCs/>
          <w:sz w:val="22"/>
        </w:rPr>
        <w:t xml:space="preserve"> </w:t>
      </w:r>
    </w:p>
    <w:p w14:paraId="7F1AB7C7" w14:textId="4565AE7B" w:rsidR="00F63F08" w:rsidRPr="00907701" w:rsidRDefault="00F63F08" w:rsidP="00203E8A">
      <w:pPr>
        <w:spacing w:line="360" w:lineRule="auto"/>
        <w:ind w:left="567" w:right="565"/>
        <w:jc w:val="both"/>
        <w:rPr>
          <w:rFonts w:ascii="Palatino Linotype" w:hAnsi="Palatino Linotype"/>
          <w:i/>
          <w:iCs/>
          <w:color w:val="000000"/>
          <w:sz w:val="22"/>
        </w:rPr>
      </w:pPr>
      <w:r w:rsidRPr="00907701">
        <w:rPr>
          <w:rFonts w:ascii="Palatino Linotype" w:eastAsia="Calibri" w:hAnsi="Palatino Linotype" w:cs="Arial"/>
          <w:bCs/>
          <w:i/>
          <w:iCs/>
          <w:sz w:val="22"/>
        </w:rPr>
        <w:t>“</w:t>
      </w:r>
      <w:r w:rsidR="00FC6A93" w:rsidRPr="00907701">
        <w:rPr>
          <w:rFonts w:ascii="Palatino Linotype" w:eastAsia="Calibri" w:hAnsi="Palatino Linotype" w:cs="Arial"/>
          <w:bCs/>
          <w:i/>
          <w:iCs/>
          <w:sz w:val="22"/>
        </w:rPr>
        <w:t>hay un solo jesus en la unidad de transparencia y resulta que por falta de apellidos no se pronuncian, fui claro en la unidad, debieron agotar, me dejaron indefenso y vulneraron mi acceso a la informacion</w:t>
      </w:r>
      <w:r w:rsidRPr="00907701">
        <w:rPr>
          <w:rFonts w:ascii="Palatino Linotype" w:hAnsi="Palatino Linotype"/>
          <w:i/>
          <w:iCs/>
          <w:color w:val="000000"/>
          <w:sz w:val="22"/>
        </w:rPr>
        <w:t>” (Sic)</w:t>
      </w:r>
    </w:p>
    <w:p w14:paraId="170A9F10" w14:textId="77777777" w:rsidR="00F63F08" w:rsidRPr="00907701" w:rsidRDefault="00F63F08" w:rsidP="00203E8A">
      <w:pPr>
        <w:spacing w:line="360" w:lineRule="auto"/>
        <w:ind w:left="567" w:right="565"/>
        <w:jc w:val="both"/>
        <w:rPr>
          <w:rFonts w:ascii="Palatino Linotype" w:hAnsi="Palatino Linotype"/>
          <w:i/>
          <w:iCs/>
          <w:sz w:val="22"/>
        </w:rPr>
      </w:pPr>
    </w:p>
    <w:bookmarkEnd w:id="5"/>
    <w:bookmarkEnd w:id="6"/>
    <w:bookmarkEnd w:id="7"/>
    <w:bookmarkEnd w:id="8"/>
    <w:bookmarkEnd w:id="9"/>
    <w:bookmarkEnd w:id="10"/>
    <w:bookmarkEnd w:id="11"/>
    <w:bookmarkEnd w:id="12"/>
    <w:bookmarkEnd w:id="13"/>
    <w:bookmarkEnd w:id="14"/>
    <w:bookmarkEnd w:id="15"/>
    <w:bookmarkEnd w:id="16"/>
    <w:bookmarkEnd w:id="17"/>
    <w:bookmarkEnd w:id="18"/>
    <w:p w14:paraId="253B02B6" w14:textId="20605335" w:rsidR="002E57C1" w:rsidRPr="00203E8A" w:rsidRDefault="002E57C1" w:rsidP="00203E8A">
      <w:pPr>
        <w:numPr>
          <w:ilvl w:val="0"/>
          <w:numId w:val="1"/>
        </w:numPr>
        <w:tabs>
          <w:tab w:val="left" w:pos="567"/>
        </w:tabs>
        <w:spacing w:line="360" w:lineRule="auto"/>
        <w:ind w:left="0" w:firstLine="0"/>
        <w:contextualSpacing/>
        <w:jc w:val="both"/>
        <w:rPr>
          <w:rFonts w:ascii="Palatino Linotype" w:eastAsia="Calibri" w:hAnsi="Palatino Linotype" w:cs="Arial"/>
          <w:lang w:val="es-AR" w:eastAsia="es-ES"/>
        </w:rPr>
      </w:pPr>
      <w:r w:rsidRPr="00203E8A">
        <w:rPr>
          <w:rFonts w:ascii="Palatino Linotype" w:hAnsi="Palatino Linotype" w:cs="Arial"/>
          <w:lang w:val="es-ES" w:eastAsia="es-ES"/>
        </w:rPr>
        <w:lastRenderedPageBreak/>
        <w:t xml:space="preserve">Se registró el recurso de revisión bajo el número de expediente </w:t>
      </w:r>
      <w:r w:rsidRPr="00203E8A">
        <w:rPr>
          <w:rFonts w:ascii="Palatino Linotype" w:eastAsiaTheme="minorEastAsia" w:hAnsi="Palatino Linotype" w:cs="Arial"/>
          <w:bCs/>
          <w:lang w:val="es-ES_tradnl" w:eastAsia="es-ES"/>
        </w:rPr>
        <w:t xml:space="preserve">al rubro indicado, asimismo con fundamento en lo dispuesto por el </w:t>
      </w:r>
      <w:r w:rsidRPr="00203E8A">
        <w:rPr>
          <w:rFonts w:ascii="Palatino Linotype" w:eastAsia="Calibri" w:hAnsi="Palatino Linotype" w:cs="Arial"/>
          <w:lang w:val="es-ES" w:eastAsia="es-ES"/>
        </w:rPr>
        <w:t xml:space="preserve">artículo 185 fracción I de la </w:t>
      </w:r>
      <w:r w:rsidRPr="00203E8A">
        <w:rPr>
          <w:rFonts w:ascii="Palatino Linotype" w:eastAsia="Calibri" w:hAnsi="Palatino Linotype" w:cs="Arial"/>
          <w:b/>
          <w:lang w:val="es-ES" w:eastAsia="es-ES"/>
        </w:rPr>
        <w:t xml:space="preserve">Ley de Transparencia y Acceso a la Información Pública del Estado de México y Municipios </w:t>
      </w:r>
      <w:r w:rsidRPr="00203E8A">
        <w:rPr>
          <w:rFonts w:ascii="Palatino Linotype" w:hAnsi="Palatino Linotype" w:cs="Arial"/>
          <w:lang w:val="es-ES" w:eastAsia="es-ES"/>
        </w:rPr>
        <w:t xml:space="preserve">se turnó a la </w:t>
      </w:r>
      <w:r w:rsidRPr="00203E8A">
        <w:rPr>
          <w:rFonts w:ascii="Palatino Linotype" w:hAnsi="Palatino Linotype" w:cs="Arial"/>
          <w:b/>
          <w:lang w:val="es-ES" w:eastAsia="es-ES"/>
        </w:rPr>
        <w:t xml:space="preserve">Comisionada María del Rosario Mejía Ayala, </w:t>
      </w:r>
      <w:r w:rsidR="00907701">
        <w:rPr>
          <w:rFonts w:ascii="Palatino Linotype" w:hAnsi="Palatino Linotype" w:cs="Arial"/>
          <w:lang w:val="es-ES" w:eastAsia="es-ES"/>
        </w:rPr>
        <w:t>para</w:t>
      </w:r>
      <w:r w:rsidRPr="00203E8A">
        <w:rPr>
          <w:rFonts w:ascii="Palatino Linotype" w:hAnsi="Palatino Linotype" w:cs="Arial"/>
          <w:lang w:val="es-ES" w:eastAsia="es-ES"/>
        </w:rPr>
        <w:t xml:space="preserve"> </w:t>
      </w:r>
      <w:r w:rsidRPr="00203E8A">
        <w:rPr>
          <w:rFonts w:ascii="Palatino Linotype" w:hAnsi="Palatino Linotype" w:cs="Arial"/>
          <w:lang w:eastAsia="es-ES"/>
        </w:rPr>
        <w:t xml:space="preserve">su análisis. </w:t>
      </w:r>
    </w:p>
    <w:p w14:paraId="52B42467" w14:textId="77777777" w:rsidR="007F21C5" w:rsidRPr="00203E8A" w:rsidRDefault="007F21C5" w:rsidP="00203E8A">
      <w:pPr>
        <w:tabs>
          <w:tab w:val="left" w:pos="567"/>
        </w:tabs>
        <w:spacing w:line="360" w:lineRule="auto"/>
        <w:contextualSpacing/>
        <w:jc w:val="both"/>
        <w:rPr>
          <w:rFonts w:ascii="Palatino Linotype" w:eastAsia="Calibri" w:hAnsi="Palatino Linotype" w:cs="Arial"/>
          <w:lang w:val="es-AR" w:eastAsia="es-ES"/>
        </w:rPr>
      </w:pPr>
    </w:p>
    <w:p w14:paraId="70024E77" w14:textId="233B8767" w:rsidR="007F21C5" w:rsidRPr="00203E8A" w:rsidRDefault="007F21C5" w:rsidP="00203E8A">
      <w:pPr>
        <w:numPr>
          <w:ilvl w:val="0"/>
          <w:numId w:val="1"/>
        </w:numPr>
        <w:tabs>
          <w:tab w:val="left" w:pos="567"/>
        </w:tabs>
        <w:spacing w:line="360" w:lineRule="auto"/>
        <w:ind w:left="0" w:firstLine="0"/>
        <w:contextualSpacing/>
        <w:jc w:val="both"/>
        <w:rPr>
          <w:rFonts w:ascii="Palatino Linotype" w:hAnsi="Palatino Linotype" w:cs="Arial"/>
          <w:b/>
          <w:lang w:eastAsia="es-ES"/>
        </w:rPr>
      </w:pPr>
      <w:r w:rsidRPr="00203E8A">
        <w:rPr>
          <w:rFonts w:ascii="Palatino Linotype" w:eastAsia="MS Mincho" w:hAnsi="Palatino Linotype" w:cs="Arial"/>
          <w:bCs/>
          <w:lang w:val="es-ES_tradnl" w:eastAsia="es-ES"/>
        </w:rPr>
        <w:t xml:space="preserve">Consecuentemente,  con fundamento en lo dispuesto por el </w:t>
      </w:r>
      <w:r w:rsidRPr="00203E8A">
        <w:rPr>
          <w:rFonts w:ascii="Palatino Linotype" w:eastAsia="Calibri" w:hAnsi="Palatino Linotype" w:cs="Arial"/>
          <w:lang w:val="es-ES_tradnl" w:eastAsia="es-ES"/>
        </w:rPr>
        <w:t xml:space="preserve">artículo 185 fracción I de la </w:t>
      </w:r>
      <w:r w:rsidRPr="00203E8A">
        <w:rPr>
          <w:rFonts w:ascii="Palatino Linotype" w:eastAsia="Calibri" w:hAnsi="Palatino Linotype" w:cs="Arial"/>
          <w:b/>
          <w:lang w:val="es-ES_tradnl" w:eastAsia="es-ES"/>
        </w:rPr>
        <w:t>Ley de Transparencia y Acceso a la Información Pública del Estado de México y Municipios,</w:t>
      </w:r>
      <w:r w:rsidRPr="00203E8A">
        <w:rPr>
          <w:rFonts w:ascii="Palatino Linotype" w:eastAsia="MS Mincho" w:hAnsi="Palatino Linotype" w:cs="Arial"/>
          <w:lang w:val="es-ES_tradnl" w:eastAsia="es-ES"/>
        </w:rPr>
        <w:t xml:space="preserve"> el recurso </w:t>
      </w:r>
      <w:r w:rsidR="00FC6A93" w:rsidRPr="00203E8A">
        <w:rPr>
          <w:rFonts w:ascii="Palatino Linotype" w:hAnsi="Palatino Linotype" w:cs="Arial"/>
          <w:lang w:val="es-ES_tradnl" w:eastAsia="es-ES"/>
        </w:rPr>
        <w:t xml:space="preserve">de revisión con número </w:t>
      </w:r>
      <w:r w:rsidR="00FC6A93" w:rsidRPr="00203E8A">
        <w:rPr>
          <w:rFonts w:ascii="Palatino Linotype" w:hAnsi="Palatino Linotype" w:cs="Arial"/>
          <w:b/>
          <w:lang w:eastAsia="es-ES"/>
        </w:rPr>
        <w:t>10468/INFOEM/IP/RR/2022</w:t>
      </w:r>
      <w:r w:rsidRPr="00203E8A">
        <w:rPr>
          <w:rFonts w:ascii="Palatino Linotype" w:hAnsi="Palatino Linotype" w:cs="Arial"/>
          <w:b/>
          <w:lang w:eastAsia="es-ES"/>
        </w:rPr>
        <w:t xml:space="preserve">, </w:t>
      </w:r>
      <w:r w:rsidRPr="00203E8A">
        <w:rPr>
          <w:rFonts w:ascii="Palatino Linotype" w:hAnsi="Palatino Linotype" w:cs="Arial"/>
          <w:lang w:val="es-ES_tradnl" w:eastAsia="es-ES"/>
        </w:rPr>
        <w:t>fue turnado</w:t>
      </w:r>
      <w:r w:rsidRPr="00203E8A">
        <w:rPr>
          <w:rFonts w:ascii="Palatino Linotype" w:eastAsia="Calibri" w:hAnsi="Palatino Linotype" w:cs="Arial"/>
          <w:b/>
          <w:lang w:val="es-ES_tradnl" w:eastAsia="es-ES"/>
        </w:rPr>
        <w:t xml:space="preserve"> </w:t>
      </w:r>
      <w:r w:rsidRPr="00203E8A">
        <w:rPr>
          <w:rFonts w:ascii="Palatino Linotype" w:hAnsi="Palatino Linotype" w:cs="Arial"/>
          <w:lang w:val="es-ES_tradnl" w:eastAsia="es-ES"/>
        </w:rPr>
        <w:t>la Comisionada</w:t>
      </w:r>
      <w:r w:rsidRPr="00203E8A">
        <w:rPr>
          <w:rFonts w:ascii="Palatino Linotype" w:hAnsi="Palatino Linotype" w:cs="Arial"/>
          <w:b/>
          <w:lang w:val="es-ES_tradnl" w:eastAsia="es-ES"/>
        </w:rPr>
        <w:t xml:space="preserve"> María del Rosario Mejía Ayala </w:t>
      </w:r>
      <w:r w:rsidRPr="00203E8A">
        <w:rPr>
          <w:rFonts w:ascii="Palatino Linotype" w:hAnsi="Palatino Linotype" w:cs="Arial"/>
          <w:lang w:val="es-ES_tradnl" w:eastAsia="es-ES"/>
        </w:rPr>
        <w:t xml:space="preserve"> con el objeto de su análisis, posteriormente el Pleno </w:t>
      </w:r>
      <w:r w:rsidRPr="00203E8A">
        <w:rPr>
          <w:rFonts w:ascii="Palatino Linotype" w:eastAsia="MS Mincho" w:hAnsi="Palatino Linotype" w:cs="Arial"/>
          <w:lang w:val="es-ES_tradnl" w:eastAsia="es-ES"/>
        </w:rPr>
        <w:t>de es</w:t>
      </w:r>
      <w:r w:rsidR="00FC6A93" w:rsidRPr="00203E8A">
        <w:rPr>
          <w:rFonts w:ascii="Palatino Linotype" w:eastAsia="MS Mincho" w:hAnsi="Palatino Linotype" w:cs="Arial"/>
          <w:lang w:val="es-ES_tradnl" w:eastAsia="es-ES"/>
        </w:rPr>
        <w:t>te Órgano Autónomo, el quince (15) de junio de dos mil veintidós</w:t>
      </w:r>
      <w:r w:rsidRPr="00203E8A">
        <w:rPr>
          <w:rFonts w:ascii="Palatino Linotype" w:eastAsia="MS Mincho" w:hAnsi="Palatino Linotype" w:cs="Arial"/>
          <w:lang w:val="es-ES_tradnl" w:eastAsia="es-ES"/>
        </w:rPr>
        <w:t xml:space="preserve"> en la </w:t>
      </w:r>
      <w:r w:rsidR="00FC6A93" w:rsidRPr="00203E8A">
        <w:rPr>
          <w:rFonts w:ascii="Palatino Linotype" w:eastAsia="MS Mincho" w:hAnsi="Palatino Linotype" w:cs="Arial"/>
          <w:lang w:val="es-ES_tradnl" w:eastAsia="es-ES"/>
        </w:rPr>
        <w:t xml:space="preserve">Vigésima </w:t>
      </w:r>
      <w:r w:rsidRPr="00203E8A">
        <w:rPr>
          <w:rFonts w:ascii="Palatino Linotype" w:eastAsia="MS Mincho" w:hAnsi="Palatino Linotype" w:cs="Arial"/>
          <w:lang w:val="es-ES_tradnl" w:eastAsia="es-ES"/>
        </w:rPr>
        <w:t>Segunda sesión ordinari</w:t>
      </w:r>
      <w:r w:rsidR="00FC6A93" w:rsidRPr="00203E8A">
        <w:rPr>
          <w:rFonts w:ascii="Palatino Linotype" w:eastAsia="MS Mincho" w:hAnsi="Palatino Linotype" w:cs="Arial"/>
          <w:lang w:val="es-ES_tradnl" w:eastAsia="es-ES"/>
        </w:rPr>
        <w:t xml:space="preserve">a, ordenó la acumulación del </w:t>
      </w:r>
      <w:r w:rsidR="00FC6A93" w:rsidRPr="00203E8A">
        <w:rPr>
          <w:rFonts w:ascii="Palatino Linotype" w:hAnsi="Palatino Linotype" w:cs="Arial"/>
          <w:lang w:val="es-ES_tradnl" w:eastAsia="es-ES"/>
        </w:rPr>
        <w:t>recurso</w:t>
      </w:r>
      <w:r w:rsidRPr="00203E8A">
        <w:rPr>
          <w:rFonts w:ascii="Palatino Linotype" w:hAnsi="Palatino Linotype" w:cs="Arial"/>
          <w:lang w:val="es-ES_tradnl" w:eastAsia="es-ES"/>
        </w:rPr>
        <w:t xml:space="preserve"> de revisión </w:t>
      </w:r>
      <w:r w:rsidR="00FC6A93" w:rsidRPr="00203E8A">
        <w:rPr>
          <w:rFonts w:ascii="Palatino Linotype" w:hAnsi="Palatino Linotype" w:cs="Arial"/>
          <w:b/>
          <w:lang w:eastAsia="es-ES"/>
        </w:rPr>
        <w:t xml:space="preserve">10469/INFOEM/IP/RR/2022 </w:t>
      </w:r>
      <w:r w:rsidRPr="00203E8A">
        <w:rPr>
          <w:rFonts w:ascii="Palatino Linotype" w:eastAsia="MS Mincho" w:hAnsi="Palatino Linotype" w:cs="Arial"/>
          <w:bCs/>
          <w:lang w:val="es-ES_tradnl" w:eastAsia="es-ES"/>
        </w:rPr>
        <w:t>de</w:t>
      </w:r>
      <w:r w:rsidR="007F0CE6" w:rsidRPr="00203E8A">
        <w:rPr>
          <w:rFonts w:ascii="Palatino Linotype" w:eastAsia="MS Mincho" w:hAnsi="Palatino Linotype" w:cs="Arial"/>
          <w:bCs/>
          <w:lang w:val="es-ES_tradnl" w:eastAsia="es-ES"/>
        </w:rPr>
        <w:t xml:space="preserve"> la </w:t>
      </w:r>
      <w:r w:rsidRPr="00203E8A">
        <w:rPr>
          <w:rFonts w:ascii="Palatino Linotype" w:eastAsia="MS Mincho" w:hAnsi="Palatino Linotype" w:cs="Arial"/>
          <w:b/>
          <w:bCs/>
          <w:lang w:val="es-ES_tradnl" w:eastAsia="es-ES"/>
        </w:rPr>
        <w:t xml:space="preserve">Comisionada </w:t>
      </w:r>
      <w:r w:rsidRPr="00203E8A">
        <w:rPr>
          <w:rFonts w:ascii="Palatino Linotype" w:hAnsi="Palatino Linotype" w:cs="Arial"/>
          <w:b/>
          <w:lang w:val="es-ES_tradnl" w:eastAsia="es-ES"/>
        </w:rPr>
        <w:t xml:space="preserve">Guadalupe Ramírez Peña;  </w:t>
      </w:r>
      <w:r w:rsidRPr="00203E8A">
        <w:rPr>
          <w:rFonts w:ascii="Palatino Linotype" w:eastAsia="MS Mincho" w:hAnsi="Palatino Linotype" w:cs="Arial"/>
          <w:lang w:val="es-ES_tradnl" w:eastAsia="es-ES"/>
        </w:rPr>
        <w:t>a efecto de que ésta Ponencia formulara y presentara el proyecto de resolución correspondiente</w:t>
      </w:r>
      <w:r w:rsidRPr="00203E8A">
        <w:rPr>
          <w:rFonts w:ascii="Palatino Linotype" w:hAnsi="Palatino Linotype" w:cs="Arial"/>
          <w:lang w:val="es-ES_tradnl" w:eastAsia="es-ES"/>
        </w:rPr>
        <w:t xml:space="preserve"> de conformidad con el numeral ONCE incisos b) y c) de los </w:t>
      </w:r>
      <w:r w:rsidRPr="00203E8A">
        <w:rPr>
          <w:rFonts w:ascii="Palatino Linotype" w:hAnsi="Palatino Linotype" w:cs="Arial"/>
          <w:b/>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203E8A">
        <w:rPr>
          <w:rFonts w:ascii="Palatino Linotype" w:eastAsia="MS Mincho" w:hAnsi="Palatino Linotype"/>
          <w:i/>
          <w:vertAlign w:val="superscript"/>
        </w:rPr>
        <w:footnoteReference w:id="1"/>
      </w:r>
      <w:r w:rsidRPr="00203E8A">
        <w:rPr>
          <w:rFonts w:ascii="Palatino Linotype" w:hAnsi="Palatino Linotype" w:cs="Arial"/>
          <w:lang w:val="es-ES_tradnl" w:eastAsia="es-ES"/>
        </w:rPr>
        <w:t>, que señala:</w:t>
      </w:r>
    </w:p>
    <w:p w14:paraId="2389279D" w14:textId="77777777" w:rsidR="007F21C5" w:rsidRPr="00203E8A" w:rsidRDefault="007F21C5" w:rsidP="00203E8A">
      <w:pPr>
        <w:spacing w:before="240" w:after="240" w:line="360" w:lineRule="auto"/>
        <w:contextualSpacing/>
        <w:jc w:val="both"/>
        <w:rPr>
          <w:rFonts w:ascii="Palatino Linotype" w:hAnsi="Palatino Linotype" w:cs="Arial"/>
          <w:lang w:val="es-ES_tradnl" w:eastAsia="es-ES"/>
        </w:rPr>
      </w:pPr>
    </w:p>
    <w:p w14:paraId="5FC17997" w14:textId="77777777" w:rsidR="007F21C5" w:rsidRPr="00907701" w:rsidRDefault="007F21C5" w:rsidP="00203E8A">
      <w:pPr>
        <w:autoSpaceDE w:val="0"/>
        <w:autoSpaceDN w:val="0"/>
        <w:adjustRightInd w:val="0"/>
        <w:spacing w:before="240" w:after="240" w:line="360" w:lineRule="auto"/>
        <w:ind w:left="567" w:right="567"/>
        <w:contextualSpacing/>
        <w:jc w:val="both"/>
        <w:rPr>
          <w:rFonts w:ascii="Palatino Linotype" w:hAnsi="Palatino Linotype" w:cs="Arial"/>
          <w:i/>
          <w:sz w:val="22"/>
          <w:lang w:val="es-ES_tradnl" w:eastAsia="es-ES"/>
        </w:rPr>
      </w:pPr>
      <w:r w:rsidRPr="00907701">
        <w:rPr>
          <w:rFonts w:ascii="Palatino Linotype" w:hAnsi="Palatino Linotype" w:cs="Arial"/>
          <w:b/>
          <w:i/>
          <w:sz w:val="22"/>
          <w:lang w:val="es-ES_tradnl" w:eastAsia="es-ES"/>
        </w:rPr>
        <w:lastRenderedPageBreak/>
        <w:t>ONCE.</w:t>
      </w:r>
      <w:r w:rsidRPr="00907701">
        <w:rPr>
          <w:rFonts w:ascii="Palatino Linotype" w:hAnsi="Palatino Linotype" w:cs="Arial"/>
          <w:i/>
          <w:sz w:val="22"/>
          <w:lang w:val="es-ES_tradnl" w:eastAsia="es-ES"/>
        </w:rPr>
        <w:t xml:space="preserve"> El Instituto, para mejor resolver y evitar la emisión de resoluciones contradictorias, podrá acordar la acumulación de los expedientes de recursos de revisión, de oficio o a petición de parte cuando:</w:t>
      </w:r>
    </w:p>
    <w:p w14:paraId="1C62819B" w14:textId="77777777" w:rsidR="007F21C5" w:rsidRPr="00907701" w:rsidRDefault="007F21C5" w:rsidP="00203E8A">
      <w:pPr>
        <w:autoSpaceDE w:val="0"/>
        <w:autoSpaceDN w:val="0"/>
        <w:adjustRightInd w:val="0"/>
        <w:spacing w:before="240" w:after="240" w:line="360" w:lineRule="auto"/>
        <w:ind w:left="567" w:right="567"/>
        <w:contextualSpacing/>
        <w:jc w:val="both"/>
        <w:rPr>
          <w:rFonts w:ascii="Palatino Linotype" w:hAnsi="Palatino Linotype" w:cs="Arial"/>
          <w:i/>
          <w:sz w:val="22"/>
          <w:lang w:val="es-ES_tradnl" w:eastAsia="es-ES"/>
        </w:rPr>
      </w:pPr>
      <w:r w:rsidRPr="00907701">
        <w:rPr>
          <w:rFonts w:ascii="Palatino Linotype" w:hAnsi="Palatino Linotype" w:cs="Arial"/>
          <w:i/>
          <w:sz w:val="22"/>
          <w:lang w:val="es-ES_tradnl" w:eastAsia="es-ES"/>
        </w:rPr>
        <w:t>…</w:t>
      </w:r>
    </w:p>
    <w:p w14:paraId="0A12D26E" w14:textId="77777777" w:rsidR="007F21C5" w:rsidRPr="00907701" w:rsidRDefault="007F21C5" w:rsidP="00203E8A">
      <w:pPr>
        <w:spacing w:before="240" w:after="240" w:line="360" w:lineRule="auto"/>
        <w:ind w:left="567" w:right="567"/>
        <w:jc w:val="both"/>
        <w:rPr>
          <w:rFonts w:ascii="Palatino Linotype" w:hAnsi="Palatino Linotype"/>
          <w:i/>
          <w:color w:val="000000"/>
          <w:sz w:val="22"/>
          <w:lang w:val="es-ES_tradnl" w:eastAsia="es-ES"/>
        </w:rPr>
      </w:pPr>
      <w:r w:rsidRPr="00907701">
        <w:rPr>
          <w:rFonts w:ascii="Palatino Linotype" w:hAnsi="Palatino Linotype"/>
          <w:i/>
          <w:color w:val="000000"/>
          <w:sz w:val="22"/>
          <w:lang w:val="es-ES_tradnl" w:eastAsia="es-ES"/>
        </w:rPr>
        <w:t>b) Las partes o los actos impugnados sean iguales</w:t>
      </w:r>
    </w:p>
    <w:p w14:paraId="0F1F8581" w14:textId="77777777" w:rsidR="007F21C5" w:rsidRPr="00907701" w:rsidRDefault="007F21C5" w:rsidP="00203E8A">
      <w:pPr>
        <w:autoSpaceDE w:val="0"/>
        <w:autoSpaceDN w:val="0"/>
        <w:adjustRightInd w:val="0"/>
        <w:spacing w:before="240" w:after="240" w:line="360" w:lineRule="auto"/>
        <w:ind w:left="567" w:right="567"/>
        <w:contextualSpacing/>
        <w:jc w:val="both"/>
        <w:rPr>
          <w:rFonts w:ascii="Palatino Linotype" w:hAnsi="Palatino Linotype" w:cs="Arial"/>
          <w:i/>
          <w:sz w:val="22"/>
          <w:lang w:val="es-ES_tradnl" w:eastAsia="es-ES"/>
        </w:rPr>
      </w:pPr>
      <w:r w:rsidRPr="00907701">
        <w:rPr>
          <w:rFonts w:ascii="Palatino Linotype" w:hAnsi="Palatino Linotype" w:cs="Arial"/>
          <w:i/>
          <w:sz w:val="22"/>
          <w:lang w:val="es-ES_tradnl" w:eastAsia="es-ES"/>
        </w:rPr>
        <w:t>c) Cuando se trate del mismo solicitante, el mismo SUJETO OBLIGADO, aunque se trate de solicitudes diversas;</w:t>
      </w:r>
    </w:p>
    <w:p w14:paraId="47515A8A" w14:textId="77777777" w:rsidR="007F21C5" w:rsidRPr="00907701" w:rsidRDefault="007F21C5" w:rsidP="00203E8A">
      <w:pPr>
        <w:autoSpaceDE w:val="0"/>
        <w:autoSpaceDN w:val="0"/>
        <w:adjustRightInd w:val="0"/>
        <w:spacing w:before="240" w:after="240" w:line="360" w:lineRule="auto"/>
        <w:ind w:left="567" w:right="567"/>
        <w:contextualSpacing/>
        <w:jc w:val="both"/>
        <w:rPr>
          <w:rFonts w:ascii="Palatino Linotype" w:hAnsi="Palatino Linotype" w:cs="Arial"/>
          <w:i/>
          <w:sz w:val="22"/>
          <w:lang w:val="es-ES_tradnl" w:eastAsia="es-ES"/>
        </w:rPr>
      </w:pPr>
      <w:r w:rsidRPr="00907701">
        <w:rPr>
          <w:rFonts w:ascii="Palatino Linotype" w:hAnsi="Palatino Linotype" w:cs="Arial"/>
          <w:i/>
          <w:sz w:val="22"/>
          <w:lang w:val="es-ES_tradnl" w:eastAsia="es-ES"/>
        </w:rPr>
        <w:t>(…)</w:t>
      </w:r>
    </w:p>
    <w:p w14:paraId="170B2E36" w14:textId="77777777" w:rsidR="007F21C5" w:rsidRPr="00907701" w:rsidRDefault="007F21C5" w:rsidP="00203E8A">
      <w:pPr>
        <w:autoSpaceDE w:val="0"/>
        <w:autoSpaceDN w:val="0"/>
        <w:adjustRightInd w:val="0"/>
        <w:spacing w:before="240" w:after="240" w:line="360" w:lineRule="auto"/>
        <w:ind w:right="567"/>
        <w:contextualSpacing/>
        <w:jc w:val="both"/>
        <w:rPr>
          <w:rFonts w:ascii="Palatino Linotype" w:hAnsi="Palatino Linotype" w:cs="Arial"/>
          <w:i/>
          <w:sz w:val="22"/>
          <w:lang w:val="es-ES_tradnl" w:eastAsia="es-ES"/>
        </w:rPr>
      </w:pPr>
    </w:p>
    <w:p w14:paraId="22F88B6F" w14:textId="77777777" w:rsidR="007F21C5" w:rsidRPr="00203E8A" w:rsidRDefault="007F21C5" w:rsidP="00203E8A">
      <w:pPr>
        <w:numPr>
          <w:ilvl w:val="0"/>
          <w:numId w:val="1"/>
        </w:numPr>
        <w:tabs>
          <w:tab w:val="left" w:pos="567"/>
        </w:tabs>
        <w:spacing w:before="240" w:after="240" w:line="360" w:lineRule="auto"/>
        <w:ind w:left="0" w:firstLine="0"/>
        <w:contextualSpacing/>
        <w:jc w:val="both"/>
        <w:rPr>
          <w:rFonts w:ascii="Palatino Linotype" w:eastAsia="MS Mincho" w:hAnsi="Palatino Linotype"/>
          <w:lang w:val="es-ES_tradnl" w:eastAsia="es-ES"/>
        </w:rPr>
      </w:pPr>
      <w:r w:rsidRPr="00203E8A">
        <w:rPr>
          <w:rFonts w:ascii="Palatino Linotype" w:eastAsia="MS Mincho" w:hAnsi="Palatino Linotype"/>
          <w:lang w:val="es-ES_tradnl" w:eastAsia="es-E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409F58B" w14:textId="77777777" w:rsidR="007F21C5" w:rsidRPr="00907701" w:rsidRDefault="007F21C5" w:rsidP="00203E8A">
      <w:pPr>
        <w:spacing w:before="240" w:after="240" w:line="360" w:lineRule="auto"/>
        <w:contextualSpacing/>
        <w:jc w:val="both"/>
        <w:rPr>
          <w:rFonts w:ascii="Palatino Linotype" w:eastAsia="MS Mincho" w:hAnsi="Palatino Linotype"/>
          <w:sz w:val="22"/>
          <w:lang w:val="es-ES_tradnl" w:eastAsia="es-ES"/>
        </w:rPr>
      </w:pPr>
    </w:p>
    <w:p w14:paraId="7D1DB5A0" w14:textId="77777777" w:rsidR="007F21C5" w:rsidRPr="00907701" w:rsidRDefault="007F21C5" w:rsidP="00203E8A">
      <w:pPr>
        <w:spacing w:before="240" w:after="240" w:line="360" w:lineRule="auto"/>
        <w:ind w:left="709" w:right="616"/>
        <w:contextualSpacing/>
        <w:jc w:val="center"/>
        <w:rPr>
          <w:rFonts w:ascii="Palatino Linotype" w:eastAsia="MS Mincho" w:hAnsi="Palatino Linotype"/>
          <w:b/>
          <w:i/>
          <w:sz w:val="22"/>
          <w:lang w:val="es-ES_tradnl" w:eastAsia="es-ES"/>
        </w:rPr>
      </w:pPr>
      <w:r w:rsidRPr="00907701">
        <w:rPr>
          <w:rFonts w:ascii="Palatino Linotype" w:eastAsia="MS Mincho" w:hAnsi="Palatino Linotype"/>
          <w:b/>
          <w:i/>
          <w:sz w:val="22"/>
          <w:lang w:val="es-ES_tradnl" w:eastAsia="es-ES"/>
        </w:rPr>
        <w:t>Código de Procedimientos Administrativos del Estado de México.</w:t>
      </w:r>
    </w:p>
    <w:p w14:paraId="77CDBD0C" w14:textId="77777777" w:rsidR="007F21C5" w:rsidRPr="00907701" w:rsidRDefault="007F21C5" w:rsidP="00203E8A">
      <w:pPr>
        <w:spacing w:before="240" w:after="240" w:line="360" w:lineRule="auto"/>
        <w:ind w:left="709" w:right="616"/>
        <w:contextualSpacing/>
        <w:jc w:val="center"/>
        <w:rPr>
          <w:rFonts w:ascii="Palatino Linotype" w:eastAsia="MS Mincho" w:hAnsi="Palatino Linotype"/>
          <w:b/>
          <w:i/>
          <w:sz w:val="22"/>
          <w:lang w:val="es-ES_tradnl" w:eastAsia="es-ES"/>
        </w:rPr>
      </w:pPr>
    </w:p>
    <w:p w14:paraId="2ADA745D" w14:textId="77777777" w:rsidR="007F21C5" w:rsidRPr="00907701" w:rsidRDefault="007F21C5" w:rsidP="00203E8A">
      <w:pPr>
        <w:spacing w:before="240" w:after="240" w:line="360" w:lineRule="auto"/>
        <w:ind w:left="709" w:right="616"/>
        <w:contextualSpacing/>
        <w:jc w:val="both"/>
        <w:rPr>
          <w:rFonts w:ascii="Palatino Linotype" w:eastAsia="MS Mincho" w:hAnsi="Palatino Linotype"/>
          <w:i/>
          <w:sz w:val="22"/>
          <w:lang w:val="es-ES_tradnl" w:eastAsia="es-ES"/>
        </w:rPr>
      </w:pPr>
      <w:r w:rsidRPr="00907701">
        <w:rPr>
          <w:rFonts w:ascii="Palatino Linotype" w:eastAsia="MS Mincho" w:hAnsi="Palatino Linotype"/>
          <w:b/>
          <w:i/>
          <w:sz w:val="22"/>
          <w:lang w:val="es-ES_tradnl" w:eastAsia="es-ES"/>
        </w:rPr>
        <w:t>“Artículo 18.-</w:t>
      </w:r>
      <w:r w:rsidRPr="00907701">
        <w:rPr>
          <w:rFonts w:ascii="Palatino Linotype" w:eastAsia="MS Mincho" w:hAnsi="Palatino Linotype"/>
          <w:i/>
          <w:sz w:val="22"/>
          <w:lang w:val="es-ES_tradnl" w:eastAsia="es-E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w:t>
      </w:r>
      <w:r w:rsidRPr="00907701">
        <w:rPr>
          <w:rFonts w:ascii="Palatino Linotype" w:eastAsia="MS Mincho" w:hAnsi="Palatino Linotype"/>
          <w:i/>
          <w:sz w:val="22"/>
          <w:lang w:val="es-ES_tradnl" w:eastAsia="es-ES"/>
        </w:rPr>
        <w:lastRenderedPageBreak/>
        <w:t>asuntos, para evitar la emisión de resoluciones contradictorias. La misma regla se aplicará, en lo conducente, para la separación de los expedientes.”</w:t>
      </w:r>
    </w:p>
    <w:p w14:paraId="19AEE922" w14:textId="77777777" w:rsidR="007F21C5" w:rsidRPr="00907701" w:rsidRDefault="007F21C5" w:rsidP="00203E8A">
      <w:pPr>
        <w:spacing w:before="240" w:after="240" w:line="360" w:lineRule="auto"/>
        <w:ind w:left="709" w:right="616"/>
        <w:contextualSpacing/>
        <w:jc w:val="both"/>
        <w:rPr>
          <w:rFonts w:ascii="Palatino Linotype" w:eastAsia="MS Mincho" w:hAnsi="Palatino Linotype"/>
          <w:i/>
          <w:sz w:val="22"/>
          <w:lang w:val="es-ES_tradnl" w:eastAsia="es-ES"/>
        </w:rPr>
      </w:pPr>
    </w:p>
    <w:p w14:paraId="66326C8E" w14:textId="77777777" w:rsidR="007F21C5" w:rsidRPr="00907701" w:rsidRDefault="007F21C5" w:rsidP="00203E8A">
      <w:pPr>
        <w:spacing w:before="240" w:after="240" w:line="360" w:lineRule="auto"/>
        <w:ind w:left="709" w:right="616"/>
        <w:contextualSpacing/>
        <w:jc w:val="center"/>
        <w:rPr>
          <w:rFonts w:ascii="Palatino Linotype" w:eastAsia="MS Mincho" w:hAnsi="Palatino Linotype"/>
          <w:b/>
          <w:i/>
          <w:sz w:val="22"/>
          <w:lang w:val="es-ES_tradnl" w:eastAsia="es-ES"/>
        </w:rPr>
      </w:pPr>
      <w:r w:rsidRPr="00907701">
        <w:rPr>
          <w:rFonts w:ascii="Palatino Linotype" w:eastAsia="MS Mincho" w:hAnsi="Palatino Linotype"/>
          <w:b/>
          <w:i/>
          <w:sz w:val="22"/>
          <w:lang w:val="es-ES_tradnl" w:eastAsia="es-ES"/>
        </w:rPr>
        <w:t>Ley de Transparencia y Acceso a la Información Pública del Estado de México y Municipios</w:t>
      </w:r>
    </w:p>
    <w:p w14:paraId="377B6E0F" w14:textId="77777777" w:rsidR="007F21C5" w:rsidRPr="00907701" w:rsidRDefault="007F21C5" w:rsidP="00203E8A">
      <w:pPr>
        <w:spacing w:before="240" w:after="240" w:line="360" w:lineRule="auto"/>
        <w:ind w:left="709" w:right="616"/>
        <w:contextualSpacing/>
        <w:jc w:val="both"/>
        <w:rPr>
          <w:rFonts w:ascii="Palatino Linotype" w:eastAsia="MS Mincho" w:hAnsi="Palatino Linotype"/>
          <w:i/>
          <w:sz w:val="22"/>
          <w:lang w:val="es-ES_tradnl" w:eastAsia="es-ES"/>
        </w:rPr>
      </w:pPr>
      <w:r w:rsidRPr="00907701">
        <w:rPr>
          <w:rFonts w:ascii="Palatino Linotype" w:eastAsia="MS Mincho" w:hAnsi="Palatino Linotype"/>
          <w:b/>
          <w:i/>
          <w:sz w:val="22"/>
          <w:lang w:val="es-ES_tradnl" w:eastAsia="es-ES"/>
        </w:rPr>
        <w:t>“Artículo 195.</w:t>
      </w:r>
      <w:r w:rsidRPr="00907701">
        <w:rPr>
          <w:rFonts w:ascii="Palatino Linotype" w:eastAsia="MS Mincho" w:hAnsi="Palatino Linotype"/>
          <w:i/>
          <w:sz w:val="22"/>
          <w:lang w:val="es-ES_tradnl" w:eastAsia="es-ES"/>
        </w:rPr>
        <w:t xml:space="preserve"> En la tramitación del recurso de revisión se aplicarán supletoriamente las disposiciones contenidas en el Código de Procedimientos Administrativos del Estado de México.”</w:t>
      </w:r>
    </w:p>
    <w:p w14:paraId="700D342E" w14:textId="77777777" w:rsidR="007F21C5" w:rsidRPr="00907701" w:rsidRDefault="007F21C5" w:rsidP="00203E8A">
      <w:pPr>
        <w:tabs>
          <w:tab w:val="left" w:pos="0"/>
        </w:tabs>
        <w:spacing w:line="360" w:lineRule="auto"/>
        <w:ind w:right="616"/>
        <w:contextualSpacing/>
        <w:jc w:val="both"/>
        <w:rPr>
          <w:rFonts w:ascii="Palatino Linotype" w:hAnsi="Palatino Linotype" w:cs="Arial"/>
          <w:color w:val="000000" w:themeColor="text1"/>
          <w:sz w:val="22"/>
          <w:lang w:val="es-ES" w:eastAsia="es-ES"/>
        </w:rPr>
      </w:pPr>
    </w:p>
    <w:p w14:paraId="63E573BC" w14:textId="7C13069F" w:rsidR="007F21C5" w:rsidRPr="00203E8A" w:rsidRDefault="007F21C5" w:rsidP="00203E8A">
      <w:pPr>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lang w:val="es-ES" w:eastAsia="es-ES"/>
        </w:rPr>
      </w:pPr>
      <w:r w:rsidRPr="00203E8A">
        <w:rPr>
          <w:rFonts w:ascii="Palatino Linotype" w:hAnsi="Palatino Linotype" w:cs="Arial"/>
          <w:color w:val="000000" w:themeColor="text1"/>
          <w:lang w:val="es-ES" w:eastAsia="es-ES"/>
        </w:rPr>
        <w:t xml:space="preserve">Se registraron los recursos de revisión bajo el número de expedientes </w:t>
      </w:r>
      <w:r w:rsidRPr="00203E8A">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203E8A">
        <w:rPr>
          <w:rFonts w:ascii="Palatino Linotype" w:eastAsia="Calibri" w:hAnsi="Palatino Linotype" w:cs="Arial"/>
          <w:color w:val="000000" w:themeColor="text1"/>
          <w:lang w:val="es-ES" w:eastAsia="es-ES"/>
        </w:rPr>
        <w:t xml:space="preserve">artículo 185 fracción I de la </w:t>
      </w:r>
      <w:r w:rsidRPr="00203E8A">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203E8A">
        <w:rPr>
          <w:rFonts w:ascii="Palatino Linotype" w:hAnsi="Palatino Linotype" w:cs="Arial"/>
          <w:color w:val="000000" w:themeColor="text1"/>
          <w:lang w:val="es-ES" w:eastAsia="es-ES"/>
        </w:rPr>
        <w:t xml:space="preserve">se turnó a la </w:t>
      </w:r>
      <w:r w:rsidRPr="00203E8A">
        <w:rPr>
          <w:rFonts w:ascii="Palatino Linotype" w:hAnsi="Palatino Linotype" w:cs="Arial"/>
          <w:b/>
          <w:color w:val="000000" w:themeColor="text1"/>
          <w:lang w:val="es-ES" w:eastAsia="es-ES"/>
        </w:rPr>
        <w:t xml:space="preserve">Comisionada María del Rosario Mejía Ayala, </w:t>
      </w:r>
      <w:r w:rsidR="00907701">
        <w:rPr>
          <w:rFonts w:ascii="Palatino Linotype" w:hAnsi="Palatino Linotype" w:cs="Arial"/>
          <w:color w:val="000000" w:themeColor="text1"/>
          <w:lang w:val="es-ES" w:eastAsia="es-ES"/>
        </w:rPr>
        <w:t>para</w:t>
      </w:r>
      <w:r w:rsidRPr="00203E8A">
        <w:rPr>
          <w:rFonts w:ascii="Palatino Linotype" w:hAnsi="Palatino Linotype" w:cs="Arial"/>
          <w:color w:val="000000" w:themeColor="text1"/>
          <w:lang w:val="es-ES" w:eastAsia="es-ES"/>
        </w:rPr>
        <w:t xml:space="preserve"> </w:t>
      </w:r>
      <w:r w:rsidRPr="00203E8A">
        <w:rPr>
          <w:rFonts w:ascii="Palatino Linotype" w:hAnsi="Palatino Linotype" w:cs="Arial"/>
          <w:color w:val="000000" w:themeColor="text1"/>
          <w:lang w:eastAsia="es-ES"/>
        </w:rPr>
        <w:t>su análisis.</w:t>
      </w:r>
    </w:p>
    <w:p w14:paraId="566CC128" w14:textId="77777777" w:rsidR="002E57C1" w:rsidRPr="00203E8A" w:rsidRDefault="002E57C1" w:rsidP="00203E8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08A476" w14:textId="00F20723" w:rsidR="007F7802" w:rsidRPr="00203E8A" w:rsidRDefault="00883F62" w:rsidP="00203E8A">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203E8A">
        <w:rPr>
          <w:rFonts w:ascii="Palatino Linotype" w:eastAsia="Calibri" w:hAnsi="Palatino Linotype" w:cs="Arial"/>
          <w:lang w:val="es-ES"/>
        </w:rPr>
        <w:t>La Comisionada Ponente</w:t>
      </w:r>
      <w:r w:rsidR="00907701">
        <w:rPr>
          <w:rFonts w:ascii="Palatino Linotype" w:eastAsia="Calibri" w:hAnsi="Palatino Linotype" w:cs="Arial"/>
          <w:lang w:val="es-ES"/>
        </w:rPr>
        <w:t>,</w:t>
      </w:r>
      <w:r w:rsidRPr="00203E8A">
        <w:rPr>
          <w:rFonts w:ascii="Palatino Linotype" w:eastAsia="Calibri" w:hAnsi="Palatino Linotype" w:cs="Arial"/>
          <w:lang w:val="es-ES"/>
        </w:rPr>
        <w:t xml:space="preserve"> con fundamento en lo dispuesto por el artículo 185 fracción II de la ley de la materia, a través de</w:t>
      </w:r>
      <w:r w:rsidR="002E57C1" w:rsidRPr="00203E8A">
        <w:rPr>
          <w:rFonts w:ascii="Palatino Linotype" w:eastAsia="Calibri" w:hAnsi="Palatino Linotype" w:cs="Arial"/>
          <w:lang w:val="es-ES"/>
        </w:rPr>
        <w:t>l</w:t>
      </w:r>
      <w:r w:rsidRPr="00203E8A">
        <w:rPr>
          <w:rFonts w:ascii="Palatino Linotype" w:eastAsia="Calibri" w:hAnsi="Palatino Linotype" w:cs="Arial"/>
          <w:lang w:val="es-ES"/>
        </w:rPr>
        <w:t xml:space="preserve"> acuerdo de admisión de</w:t>
      </w:r>
      <w:r w:rsidR="00F91466" w:rsidRPr="00203E8A">
        <w:rPr>
          <w:rFonts w:ascii="Palatino Linotype" w:eastAsia="Calibri" w:hAnsi="Palatino Linotype" w:cs="Arial"/>
          <w:lang w:val="es-ES"/>
        </w:rPr>
        <w:t>l</w:t>
      </w:r>
      <w:r w:rsidR="00A73797" w:rsidRPr="00203E8A">
        <w:rPr>
          <w:rFonts w:ascii="Palatino Linotype" w:eastAsia="Calibri" w:hAnsi="Palatino Linotype" w:cs="Arial"/>
          <w:lang w:val="es-ES"/>
        </w:rPr>
        <w:t xml:space="preserve"> </w:t>
      </w:r>
      <w:r w:rsidR="00E651F1" w:rsidRPr="00203E8A">
        <w:rPr>
          <w:rFonts w:ascii="Palatino Linotype" w:eastAsia="Calibri" w:hAnsi="Palatino Linotype" w:cs="Arial"/>
          <w:lang w:val="es-ES"/>
        </w:rPr>
        <w:t>dos (02) y nueve (09) de junio</w:t>
      </w:r>
      <w:r w:rsidR="00E651F1" w:rsidRPr="00203E8A">
        <w:rPr>
          <w:rFonts w:ascii="Palatino Linotype" w:eastAsia="Calibri" w:hAnsi="Palatino Linotype" w:cs="Arial"/>
          <w:color w:val="000000" w:themeColor="text1"/>
          <w:lang w:val="es-ES"/>
        </w:rPr>
        <w:t xml:space="preserve"> de dos mil veintidós</w:t>
      </w:r>
      <w:r w:rsidRPr="00203E8A">
        <w:rPr>
          <w:rFonts w:ascii="Palatino Linotype" w:eastAsia="Calibri" w:hAnsi="Palatino Linotype" w:cs="Arial"/>
          <w:lang w:val="es-ES"/>
        </w:rPr>
        <w:t>, pus</w:t>
      </w:r>
      <w:r w:rsidR="004422D1" w:rsidRPr="00203E8A">
        <w:rPr>
          <w:rFonts w:ascii="Palatino Linotype" w:eastAsia="Calibri" w:hAnsi="Palatino Linotype" w:cs="Arial"/>
          <w:lang w:val="es-ES"/>
        </w:rPr>
        <w:t>o a disposición de las partes los</w:t>
      </w:r>
      <w:r w:rsidRPr="00203E8A">
        <w:rPr>
          <w:rFonts w:ascii="Palatino Linotype" w:eastAsia="Calibri" w:hAnsi="Palatino Linotype" w:cs="Arial"/>
          <w:lang w:val="es-ES"/>
        </w:rPr>
        <w:t xml:space="preserve"> expediente</w:t>
      </w:r>
      <w:r w:rsidR="004422D1" w:rsidRPr="00203E8A">
        <w:rPr>
          <w:rFonts w:ascii="Palatino Linotype" w:eastAsia="Calibri" w:hAnsi="Palatino Linotype" w:cs="Arial"/>
          <w:lang w:val="es-ES"/>
        </w:rPr>
        <w:t>s</w:t>
      </w:r>
      <w:r w:rsidRPr="00203E8A">
        <w:rPr>
          <w:rFonts w:ascii="Palatino Linotype" w:eastAsia="Calibri" w:hAnsi="Palatino Linotype" w:cs="Arial"/>
          <w:lang w:val="es-ES"/>
        </w:rPr>
        <w:t xml:space="preserve"> electrónico</w:t>
      </w:r>
      <w:r w:rsidR="004422D1" w:rsidRPr="00203E8A">
        <w:rPr>
          <w:rFonts w:ascii="Palatino Linotype" w:eastAsia="Calibri" w:hAnsi="Palatino Linotype" w:cs="Arial"/>
          <w:lang w:val="es-ES"/>
        </w:rPr>
        <w:t>s</w:t>
      </w:r>
      <w:r w:rsidRPr="00203E8A">
        <w:rPr>
          <w:rFonts w:ascii="Palatino Linotype" w:eastAsia="Calibri" w:hAnsi="Palatino Linotype" w:cs="Arial"/>
          <w:lang w:val="es-ES"/>
        </w:rPr>
        <w:t xml:space="preserve"> </w:t>
      </w:r>
      <w:r w:rsidRPr="00203E8A">
        <w:rPr>
          <w:rFonts w:ascii="Palatino Linotype" w:eastAsia="Calibri" w:hAnsi="Palatino Linotype" w:cs="Arial"/>
        </w:rPr>
        <w:t xml:space="preserve">vía </w:t>
      </w:r>
      <w:r w:rsidRPr="00203E8A">
        <w:rPr>
          <w:rFonts w:ascii="Palatino Linotype" w:eastAsia="Calibri" w:hAnsi="Palatino Linotype" w:cs="Arial"/>
          <w:lang w:val="es-ES"/>
        </w:rPr>
        <w:t xml:space="preserve">Sistema de Acceso a la Información Mexiquense </w:t>
      </w:r>
      <w:r w:rsidRPr="00203E8A">
        <w:rPr>
          <w:rFonts w:ascii="Palatino Linotype" w:eastAsia="Calibri" w:hAnsi="Palatino Linotype" w:cs="Arial"/>
          <w:b/>
          <w:lang w:val="es-ES"/>
        </w:rPr>
        <w:t xml:space="preserve">(SAIMEX) </w:t>
      </w:r>
      <w:r w:rsidRPr="00203E8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03E8A">
        <w:rPr>
          <w:rFonts w:ascii="Palatino Linotype" w:eastAsia="Calibri" w:hAnsi="Palatino Linotype" w:cs="Arial"/>
          <w:b/>
          <w:lang w:val="es-ES"/>
        </w:rPr>
        <w:t>SUJETO OBLIGADO</w:t>
      </w:r>
      <w:r w:rsidRPr="00203E8A">
        <w:rPr>
          <w:rFonts w:ascii="Palatino Linotype" w:eastAsia="Calibri" w:hAnsi="Palatino Linotype" w:cs="Arial"/>
          <w:lang w:val="es-ES"/>
        </w:rPr>
        <w:t xml:space="preserve"> presentara el Informe Justificado procedente.</w:t>
      </w:r>
    </w:p>
    <w:p w14:paraId="7E68DE8A" w14:textId="77777777" w:rsidR="00ED5A42" w:rsidRPr="00203E8A" w:rsidRDefault="00ED5A42" w:rsidP="00203E8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DE344E" w14:textId="162A6AF7" w:rsidR="007F7802" w:rsidRPr="00203E8A" w:rsidRDefault="007F0CE6" w:rsidP="00203E8A">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203E8A">
        <w:rPr>
          <w:rFonts w:ascii="Palatino Linotype" w:eastAsia="Calibri" w:hAnsi="Palatino Linotype" w:cs="Arial"/>
          <w:color w:val="000000" w:themeColor="text1"/>
          <w:lang w:val="es-ES"/>
        </w:rPr>
        <w:lastRenderedPageBreak/>
        <w:t xml:space="preserve">De las constancias que obran en el expediente electrónico del </w:t>
      </w:r>
      <w:r w:rsidRPr="00203E8A">
        <w:rPr>
          <w:rFonts w:ascii="Palatino Linotype" w:eastAsia="Calibri" w:hAnsi="Palatino Linotype" w:cs="Arial"/>
          <w:b/>
          <w:color w:val="000000" w:themeColor="text1"/>
          <w:lang w:val="es-ES"/>
        </w:rPr>
        <w:t>SAIMEX</w:t>
      </w:r>
      <w:r w:rsidRPr="00203E8A">
        <w:rPr>
          <w:rFonts w:ascii="Palatino Linotype" w:eastAsia="Calibri" w:hAnsi="Palatino Linotype" w:cs="Arial"/>
          <w:color w:val="000000" w:themeColor="text1"/>
          <w:lang w:val="es-ES"/>
        </w:rPr>
        <w:t xml:space="preserve">, se aprecia que el </w:t>
      </w:r>
      <w:r w:rsidRPr="00203E8A">
        <w:rPr>
          <w:rFonts w:ascii="Palatino Linotype" w:eastAsia="Calibri" w:hAnsi="Palatino Linotype" w:cs="Arial"/>
          <w:b/>
          <w:color w:val="000000" w:themeColor="text1"/>
          <w:lang w:val="es-ES"/>
        </w:rPr>
        <w:t>SUJETO OBLIGADO</w:t>
      </w:r>
      <w:r w:rsidRPr="00203E8A">
        <w:rPr>
          <w:rFonts w:ascii="Palatino Linotype" w:eastAsia="Calibri" w:hAnsi="Palatino Linotype" w:cs="Arial"/>
          <w:color w:val="000000" w:themeColor="text1"/>
          <w:lang w:val="es-ES"/>
        </w:rPr>
        <w:t xml:space="preserve"> rindió informe justificado, el cual contiene lo siguiente:</w:t>
      </w:r>
    </w:p>
    <w:p w14:paraId="16F2E2EA" w14:textId="77777777" w:rsidR="00E651F1" w:rsidRPr="00907701" w:rsidRDefault="00E651F1" w:rsidP="00203E8A">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45124931" w14:textId="51A736EC" w:rsidR="004422D1" w:rsidRPr="00907701" w:rsidRDefault="00E651F1" w:rsidP="00203E8A">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10468/INFOEM/IP/RR/2022</w:t>
      </w:r>
    </w:p>
    <w:p w14:paraId="090EB08F" w14:textId="27697D2C" w:rsidR="00E651F1" w:rsidRPr="00907701" w:rsidRDefault="00E651F1" w:rsidP="00203E8A">
      <w:pPr>
        <w:pStyle w:val="Prrafodelista"/>
        <w:numPr>
          <w:ilvl w:val="0"/>
          <w:numId w:val="32"/>
        </w:numPr>
        <w:tabs>
          <w:tab w:val="left" w:pos="851"/>
        </w:tabs>
        <w:spacing w:line="360" w:lineRule="auto"/>
        <w:ind w:left="851" w:hanging="284"/>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 xml:space="preserve">InformeJustificadoRecurso10468UT.pdf, </w:t>
      </w:r>
      <w:r w:rsidRPr="00907701">
        <w:rPr>
          <w:rFonts w:ascii="Palatino Linotype" w:eastAsia="Calibri" w:hAnsi="Palatino Linotype" w:cs="Arial"/>
          <w:color w:val="000000" w:themeColor="text1"/>
          <w:sz w:val="22"/>
          <w:lang w:val="es-ES"/>
        </w:rPr>
        <w:t xml:space="preserve">oficio número INFOEM/UT/527/25022, suscrito por el Titular de la Unidad de Transparencia, </w:t>
      </w:r>
      <w:r w:rsidR="00F432AC" w:rsidRPr="00907701">
        <w:rPr>
          <w:rFonts w:ascii="Palatino Linotype" w:eastAsia="Calibri" w:hAnsi="Palatino Linotype" w:cs="Arial"/>
          <w:color w:val="000000" w:themeColor="text1"/>
          <w:sz w:val="22"/>
          <w:lang w:val="es-ES"/>
        </w:rPr>
        <w:t xml:space="preserve">aludiendo que al tratarse de una serie de cuestionamientos que no tienen relación con el derecho de acceso a la información, más allá de lo entregado en vía originaria, por tratarse de manifestaciones subjetivas relacionada con señalamientos y calificaciones en determinado sentido, respecto a las razones o motivos de inconformidad, tiene por hechas las manifestaciones antes vertidas y en su momento, previos los trámites de Ley y consideraciones de estudio, se confirme la respuesta otorgada a la solicitud de acceso a la información pública.  </w:t>
      </w:r>
    </w:p>
    <w:p w14:paraId="252229CF" w14:textId="08C0BAEF" w:rsidR="00E651F1" w:rsidRPr="00907701" w:rsidRDefault="00E651F1" w:rsidP="00203E8A">
      <w:pPr>
        <w:pStyle w:val="Prrafodelista"/>
        <w:numPr>
          <w:ilvl w:val="0"/>
          <w:numId w:val="32"/>
        </w:numPr>
        <w:tabs>
          <w:tab w:val="left" w:pos="851"/>
        </w:tabs>
        <w:spacing w:line="360" w:lineRule="auto"/>
        <w:ind w:left="851" w:hanging="284"/>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RequerimientoInformeRR10468DGTAIPGA.pdf</w:t>
      </w:r>
      <w:r w:rsidR="00385B2C" w:rsidRPr="00907701">
        <w:rPr>
          <w:rFonts w:ascii="Palatino Linotype" w:eastAsia="Calibri" w:hAnsi="Palatino Linotype" w:cs="Arial"/>
          <w:b/>
          <w:color w:val="000000" w:themeColor="text1"/>
          <w:sz w:val="22"/>
          <w:lang w:val="es-ES"/>
        </w:rPr>
        <w:t xml:space="preserve">, </w:t>
      </w:r>
      <w:r w:rsidR="00385B2C" w:rsidRPr="00907701">
        <w:rPr>
          <w:rFonts w:ascii="Palatino Linotype" w:eastAsia="Calibri" w:hAnsi="Palatino Linotype" w:cs="Arial"/>
          <w:color w:val="000000" w:themeColor="text1"/>
          <w:sz w:val="22"/>
          <w:lang w:val="es-ES"/>
        </w:rPr>
        <w:t xml:space="preserve">corresponde al memorándum número INFOEM/UT/180/2022, dirigido a la servidora pública habilitada de la Dirección General de Transparencia, al respecto solicita remitir el informe derivado de la respuesta a la solicitud de información de cita, emitida por la Unidad Administrativa a su cargo, a más tardar el día quince de junio de dos mil veintidós. </w:t>
      </w:r>
    </w:p>
    <w:p w14:paraId="500A5049" w14:textId="2FC34977" w:rsidR="00E651F1" w:rsidRPr="00907701" w:rsidRDefault="00E651F1" w:rsidP="00203E8A">
      <w:pPr>
        <w:pStyle w:val="Prrafodelista"/>
        <w:numPr>
          <w:ilvl w:val="0"/>
          <w:numId w:val="32"/>
        </w:numPr>
        <w:tabs>
          <w:tab w:val="left" w:pos="851"/>
        </w:tabs>
        <w:spacing w:line="360" w:lineRule="auto"/>
        <w:ind w:left="851" w:hanging="284"/>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Informe justificadoRR10468DGTAIPGA.pdf</w:t>
      </w:r>
      <w:r w:rsidR="00385B2C" w:rsidRPr="00907701">
        <w:rPr>
          <w:rFonts w:ascii="Palatino Linotype" w:eastAsia="Calibri" w:hAnsi="Palatino Linotype" w:cs="Arial"/>
          <w:b/>
          <w:color w:val="000000" w:themeColor="text1"/>
          <w:sz w:val="22"/>
          <w:lang w:val="es-ES"/>
        </w:rPr>
        <w:t xml:space="preserve">, </w:t>
      </w:r>
      <w:r w:rsidR="00385B2C" w:rsidRPr="00907701">
        <w:rPr>
          <w:rFonts w:ascii="Palatino Linotype" w:eastAsia="Calibri" w:hAnsi="Palatino Linotype" w:cs="Arial"/>
          <w:color w:val="000000" w:themeColor="text1"/>
          <w:sz w:val="22"/>
          <w:lang w:val="es-ES"/>
        </w:rPr>
        <w:t>corresponde al memorándum número INFOEM/DGTAIPGA/190/2022</w:t>
      </w:r>
      <w:r w:rsidR="006D4F2A" w:rsidRPr="00907701">
        <w:rPr>
          <w:rFonts w:ascii="Palatino Linotype" w:eastAsia="Calibri" w:hAnsi="Palatino Linotype" w:cs="Arial"/>
          <w:color w:val="000000" w:themeColor="text1"/>
          <w:sz w:val="22"/>
          <w:lang w:val="es-ES"/>
        </w:rPr>
        <w:t xml:space="preserve">, en el que reitera la respuesta inicial y determina la notoria incompetencia. </w:t>
      </w:r>
    </w:p>
    <w:p w14:paraId="28C2482B" w14:textId="77777777" w:rsidR="006D4F2A" w:rsidRPr="00907701" w:rsidRDefault="006D4F2A" w:rsidP="00203E8A">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11A01354" w14:textId="6072A21E" w:rsidR="004422D1" w:rsidRPr="00907701" w:rsidRDefault="006D4F2A" w:rsidP="00203E8A">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10469/INFOEM/IP/RR/2022</w:t>
      </w:r>
    </w:p>
    <w:p w14:paraId="292993A5" w14:textId="54833121" w:rsidR="006D4F2A" w:rsidRPr="00907701" w:rsidRDefault="006D4F2A" w:rsidP="00203E8A">
      <w:pPr>
        <w:pStyle w:val="Prrafodelista"/>
        <w:numPr>
          <w:ilvl w:val="0"/>
          <w:numId w:val="33"/>
        </w:numPr>
        <w:tabs>
          <w:tab w:val="left" w:pos="851"/>
        </w:tabs>
        <w:spacing w:line="360" w:lineRule="auto"/>
        <w:ind w:left="851" w:hanging="284"/>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lastRenderedPageBreak/>
        <w:t>RequerimientoInformeRR10469DGAF.pdf,</w:t>
      </w:r>
      <w:r w:rsidRPr="00907701">
        <w:rPr>
          <w:rFonts w:ascii="Palatino Linotype" w:eastAsia="Calibri" w:hAnsi="Palatino Linotype" w:cs="Arial"/>
          <w:color w:val="000000" w:themeColor="text1"/>
          <w:sz w:val="22"/>
          <w:lang w:val="es-ES"/>
        </w:rPr>
        <w:t xml:space="preserve"> corresponde al memorándum número INFOEM/UT/171/2022, dirigido al Director General de Administración y Finanzas, </w:t>
      </w:r>
      <w:r w:rsidR="00A912C4" w:rsidRPr="00907701">
        <w:rPr>
          <w:rFonts w:ascii="Palatino Linotype" w:eastAsia="Calibri" w:hAnsi="Palatino Linotype" w:cs="Arial"/>
          <w:color w:val="000000" w:themeColor="text1"/>
          <w:sz w:val="22"/>
          <w:lang w:val="es-ES"/>
        </w:rPr>
        <w:t xml:space="preserve">solicitando se remita el informe derivado de la respuesta a la solicitud de información en cita. </w:t>
      </w:r>
    </w:p>
    <w:p w14:paraId="3E8DE366" w14:textId="76C0CA90" w:rsidR="006D4F2A" w:rsidRPr="00907701" w:rsidRDefault="006D4F2A" w:rsidP="00203E8A">
      <w:pPr>
        <w:pStyle w:val="Prrafodelista"/>
        <w:numPr>
          <w:ilvl w:val="0"/>
          <w:numId w:val="33"/>
        </w:numPr>
        <w:tabs>
          <w:tab w:val="left" w:pos="851"/>
        </w:tabs>
        <w:spacing w:line="360" w:lineRule="auto"/>
        <w:ind w:left="851" w:hanging="284"/>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InformeRR10469DGAF.pdf</w:t>
      </w:r>
      <w:r w:rsidR="00A912C4" w:rsidRPr="00907701">
        <w:rPr>
          <w:rFonts w:ascii="Palatino Linotype" w:eastAsia="Calibri" w:hAnsi="Palatino Linotype" w:cs="Arial"/>
          <w:b/>
          <w:color w:val="000000" w:themeColor="text1"/>
          <w:sz w:val="22"/>
          <w:lang w:val="es-ES"/>
        </w:rPr>
        <w:t xml:space="preserve">, </w:t>
      </w:r>
      <w:r w:rsidR="00A912C4" w:rsidRPr="00907701">
        <w:rPr>
          <w:rFonts w:ascii="Palatino Linotype" w:eastAsia="Calibri" w:hAnsi="Palatino Linotype" w:cs="Arial"/>
          <w:color w:val="000000" w:themeColor="text1"/>
          <w:sz w:val="22"/>
          <w:lang w:val="es-ES"/>
        </w:rPr>
        <w:t xml:space="preserve">contiene le oficio número INFOEM/DGAF/404/2022, mediante el cual aclara que existen dos Servidores Públicos de primer nombre Jesús adscritos a la Unidad de Transparencia. </w:t>
      </w:r>
    </w:p>
    <w:p w14:paraId="0F250AD4" w14:textId="06B17687" w:rsidR="006D4F2A" w:rsidRPr="00907701" w:rsidRDefault="006D4F2A" w:rsidP="00203E8A">
      <w:pPr>
        <w:pStyle w:val="Prrafodelista"/>
        <w:numPr>
          <w:ilvl w:val="0"/>
          <w:numId w:val="33"/>
        </w:numPr>
        <w:tabs>
          <w:tab w:val="left" w:pos="851"/>
        </w:tabs>
        <w:spacing w:line="360" w:lineRule="auto"/>
        <w:ind w:left="851" w:hanging="284"/>
        <w:jc w:val="both"/>
        <w:rPr>
          <w:rFonts w:ascii="Palatino Linotype" w:eastAsia="Calibri" w:hAnsi="Palatino Linotype" w:cs="Arial"/>
          <w:b/>
          <w:color w:val="000000" w:themeColor="text1"/>
          <w:sz w:val="22"/>
          <w:lang w:val="es-ES"/>
        </w:rPr>
      </w:pPr>
      <w:r w:rsidRPr="00907701">
        <w:rPr>
          <w:rFonts w:ascii="Palatino Linotype" w:eastAsia="Calibri" w:hAnsi="Palatino Linotype" w:cs="Arial"/>
          <w:b/>
          <w:color w:val="000000" w:themeColor="text1"/>
          <w:sz w:val="22"/>
          <w:lang w:val="es-ES"/>
        </w:rPr>
        <w:t>InformeJustificado10469UT.pdf</w:t>
      </w:r>
      <w:r w:rsidR="00A912C4" w:rsidRPr="00907701">
        <w:rPr>
          <w:rFonts w:ascii="Palatino Linotype" w:eastAsia="Calibri" w:hAnsi="Palatino Linotype" w:cs="Arial"/>
          <w:b/>
          <w:color w:val="000000" w:themeColor="text1"/>
          <w:sz w:val="22"/>
          <w:lang w:val="es-ES"/>
        </w:rPr>
        <w:t xml:space="preserve">, </w:t>
      </w:r>
      <w:r w:rsidR="00A912C4" w:rsidRPr="00907701">
        <w:rPr>
          <w:rFonts w:ascii="Palatino Linotype" w:eastAsia="Calibri" w:hAnsi="Palatino Linotype" w:cs="Arial"/>
          <w:color w:val="000000" w:themeColor="text1"/>
          <w:sz w:val="22"/>
          <w:lang w:val="es-ES"/>
        </w:rPr>
        <w:t>corresponde al oficio número INFOEM/UT/499/2022, en el que se especifica los agravios expresados por el solicitante han quedado subsanados con la documentación que en la presente vía remite la Dirección General de A</w:t>
      </w:r>
      <w:r w:rsidR="00BC786A" w:rsidRPr="00907701">
        <w:rPr>
          <w:rFonts w:ascii="Palatino Linotype" w:eastAsia="Calibri" w:hAnsi="Palatino Linotype" w:cs="Arial"/>
          <w:color w:val="000000" w:themeColor="text1"/>
          <w:sz w:val="22"/>
          <w:lang w:val="es-ES"/>
        </w:rPr>
        <w:t xml:space="preserve">dministración y Finanzas, modificando en cierta medida la respuesta emitida originalmente, es procedente afirmar que se ha quedado sin materia el presente Recurso de Revisión. </w:t>
      </w:r>
    </w:p>
    <w:p w14:paraId="68AB1780" w14:textId="77777777" w:rsidR="00BC786A" w:rsidRPr="00907701" w:rsidRDefault="00BC786A" w:rsidP="00203E8A">
      <w:pPr>
        <w:pStyle w:val="Prrafodelista"/>
        <w:tabs>
          <w:tab w:val="left" w:pos="426"/>
          <w:tab w:val="left" w:pos="567"/>
        </w:tabs>
        <w:spacing w:line="360" w:lineRule="auto"/>
        <w:jc w:val="both"/>
        <w:rPr>
          <w:rFonts w:ascii="Palatino Linotype" w:eastAsia="Calibri" w:hAnsi="Palatino Linotype" w:cs="Arial"/>
          <w:b/>
          <w:color w:val="000000" w:themeColor="text1"/>
          <w:sz w:val="22"/>
          <w:lang w:val="es-ES"/>
        </w:rPr>
      </w:pPr>
    </w:p>
    <w:p w14:paraId="1799FFDE" w14:textId="0846697F" w:rsidR="005F7931" w:rsidRPr="00203E8A" w:rsidRDefault="00FF3501" w:rsidP="00203E8A">
      <w:pPr>
        <w:pStyle w:val="Prrafodelista"/>
        <w:numPr>
          <w:ilvl w:val="0"/>
          <w:numId w:val="1"/>
        </w:numPr>
        <w:tabs>
          <w:tab w:val="left" w:pos="567"/>
        </w:tabs>
        <w:spacing w:line="360" w:lineRule="auto"/>
        <w:ind w:left="0" w:firstLine="0"/>
        <w:jc w:val="both"/>
        <w:rPr>
          <w:rFonts w:ascii="Palatino Linotype" w:hAnsi="Palatino Linotype"/>
        </w:rPr>
      </w:pPr>
      <w:r w:rsidRPr="00203E8A">
        <w:rPr>
          <w:rFonts w:ascii="Palatino Linotype" w:eastAsia="Calibri" w:hAnsi="Palatino Linotype" w:cs="Arial"/>
          <w:color w:val="000000" w:themeColor="text1"/>
          <w:lang w:val="es-ES"/>
        </w:rPr>
        <w:t xml:space="preserve">Por su parte </w:t>
      </w:r>
      <w:r w:rsidR="00AC5C2D" w:rsidRPr="00203E8A">
        <w:rPr>
          <w:rFonts w:ascii="Palatino Linotype" w:eastAsia="Calibri" w:hAnsi="Palatino Linotype" w:cs="Arial"/>
          <w:lang w:val="es-ES"/>
        </w:rPr>
        <w:t xml:space="preserve">el </w:t>
      </w:r>
      <w:r w:rsidR="005F7931" w:rsidRPr="00203E8A">
        <w:rPr>
          <w:rFonts w:ascii="Palatino Linotype" w:eastAsia="Calibri" w:hAnsi="Palatino Linotype" w:cs="Arial"/>
          <w:b/>
          <w:lang w:val="es-ES"/>
        </w:rPr>
        <w:t>RECURRENTE</w:t>
      </w:r>
      <w:r w:rsidR="005F7931" w:rsidRPr="00203E8A">
        <w:rPr>
          <w:rFonts w:ascii="Palatino Linotype" w:eastAsia="Calibri" w:hAnsi="Palatino Linotype" w:cs="Arial"/>
          <w:lang w:val="es-ES"/>
        </w:rPr>
        <w:t xml:space="preserve"> </w:t>
      </w:r>
      <w:r w:rsidR="00C21DCC" w:rsidRPr="00203E8A">
        <w:rPr>
          <w:rFonts w:ascii="Palatino Linotype" w:eastAsia="Calibri" w:hAnsi="Palatino Linotype" w:cs="Arial"/>
          <w:lang w:val="es-ES"/>
        </w:rPr>
        <w:t>no realizó manifestaciones, ni ofreció pruebas o alegatos que a su derecho conviniera</w:t>
      </w:r>
      <w:r w:rsidR="001D3B96" w:rsidRPr="00203E8A">
        <w:rPr>
          <w:rFonts w:ascii="Palatino Linotype" w:eastAsia="Calibri" w:hAnsi="Palatino Linotype" w:cs="Arial"/>
          <w:lang w:val="es-ES"/>
        </w:rPr>
        <w:t>n.</w:t>
      </w:r>
      <w:r w:rsidR="007D2061" w:rsidRPr="00203E8A">
        <w:rPr>
          <w:rFonts w:ascii="Palatino Linotype" w:eastAsia="Calibri" w:hAnsi="Palatino Linotype" w:cs="Arial"/>
          <w:lang w:val="es-ES"/>
        </w:rPr>
        <w:t xml:space="preserve"> </w:t>
      </w:r>
    </w:p>
    <w:p w14:paraId="3706E8F7" w14:textId="77777777" w:rsidR="005F7931" w:rsidRPr="00203E8A" w:rsidRDefault="005F7931" w:rsidP="00203E8A">
      <w:pPr>
        <w:pStyle w:val="Prrafodelista"/>
        <w:tabs>
          <w:tab w:val="left" w:pos="426"/>
          <w:tab w:val="left" w:pos="567"/>
        </w:tabs>
        <w:spacing w:line="360" w:lineRule="auto"/>
        <w:ind w:left="0"/>
        <w:jc w:val="both"/>
        <w:rPr>
          <w:rFonts w:ascii="Palatino Linotype" w:hAnsi="Palatino Linotype"/>
        </w:rPr>
      </w:pPr>
    </w:p>
    <w:p w14:paraId="1CE2CFAB" w14:textId="5BBEA71A" w:rsidR="00F038D3" w:rsidRPr="00203E8A" w:rsidRDefault="0031475F" w:rsidP="00203E8A">
      <w:pPr>
        <w:pStyle w:val="Prrafodelista"/>
        <w:numPr>
          <w:ilvl w:val="0"/>
          <w:numId w:val="1"/>
        </w:numPr>
        <w:tabs>
          <w:tab w:val="left" w:pos="567"/>
        </w:tabs>
        <w:spacing w:line="360" w:lineRule="auto"/>
        <w:ind w:left="0" w:firstLine="0"/>
        <w:jc w:val="both"/>
        <w:rPr>
          <w:rFonts w:ascii="Palatino Linotype" w:hAnsi="Palatino Linotype"/>
        </w:rPr>
      </w:pPr>
      <w:bookmarkStart w:id="19" w:name="_Toc88173806"/>
      <w:r w:rsidRPr="00203E8A">
        <w:rPr>
          <w:rFonts w:ascii="Palatino Linotype" w:hAnsi="Palatino Linotype"/>
          <w:color w:val="000000" w:themeColor="text1"/>
        </w:rPr>
        <w:t>El diecinueve (19</w:t>
      </w:r>
      <w:r w:rsidR="00F038D3" w:rsidRPr="00203E8A">
        <w:rPr>
          <w:rFonts w:ascii="Palatino Linotype" w:hAnsi="Palatino Linotype"/>
          <w:color w:val="000000" w:themeColor="text1"/>
        </w:rPr>
        <w:t xml:space="preserve">) </w:t>
      </w:r>
      <w:r w:rsidRPr="00203E8A">
        <w:rPr>
          <w:rFonts w:ascii="Palatino Linotype" w:hAnsi="Palatino Linotype"/>
          <w:color w:val="000000" w:themeColor="text1"/>
        </w:rPr>
        <w:t>de diciembre de dos mil veintidós</w:t>
      </w:r>
      <w:r w:rsidR="00F038D3" w:rsidRPr="00203E8A">
        <w:rPr>
          <w:rFonts w:ascii="Palatino Linotype" w:hAnsi="Palatino Linotype"/>
          <w:color w:val="000000" w:themeColor="text1"/>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09BF5E87" w14:textId="77777777" w:rsidR="008E53EE" w:rsidRPr="00203E8A" w:rsidRDefault="008E53EE" w:rsidP="00203E8A">
      <w:pPr>
        <w:tabs>
          <w:tab w:val="left" w:pos="567"/>
        </w:tabs>
        <w:spacing w:line="360" w:lineRule="auto"/>
        <w:contextualSpacing/>
        <w:jc w:val="both"/>
        <w:rPr>
          <w:rFonts w:ascii="Palatino Linotype" w:eastAsiaTheme="minorEastAsia" w:hAnsi="Palatino Linotype" w:cstheme="minorBidi"/>
          <w:b/>
          <w:color w:val="000000" w:themeColor="text1"/>
          <w:lang w:val="es-ES_tradnl" w:eastAsia="es-ES"/>
        </w:rPr>
      </w:pPr>
    </w:p>
    <w:p w14:paraId="39ED7165" w14:textId="6B70DFB8" w:rsidR="00F038D3" w:rsidRPr="00203E8A" w:rsidRDefault="00F038D3" w:rsidP="00203E8A">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r w:rsidRPr="00203E8A">
        <w:rPr>
          <w:rFonts w:ascii="Palatino Linotype" w:hAnsi="Palatino Linotype"/>
          <w:lang w:eastAsia="en-US"/>
        </w:rPr>
        <w:lastRenderedPageBreak/>
        <w:t>Señalado lo anterior,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523F380" w14:textId="77777777" w:rsidR="00F038D3" w:rsidRPr="00203E8A" w:rsidRDefault="00F038D3" w:rsidP="00203E8A">
      <w:pPr>
        <w:spacing w:line="360" w:lineRule="auto"/>
        <w:ind w:left="708"/>
        <w:rPr>
          <w:rFonts w:ascii="Palatino Linotype" w:hAnsi="Palatino Linotype"/>
          <w:lang w:val="es-ES_tradnl" w:eastAsia="en-US"/>
        </w:rPr>
      </w:pPr>
    </w:p>
    <w:p w14:paraId="2F415E1A" w14:textId="77777777" w:rsidR="00F038D3" w:rsidRPr="00203E8A" w:rsidRDefault="00F038D3" w:rsidP="00203E8A">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eastAsia="es-ES"/>
        </w:rPr>
      </w:pPr>
      <w:r w:rsidRPr="00203E8A">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9C3D4CC" w14:textId="77777777" w:rsidR="00F038D3" w:rsidRPr="00203E8A" w:rsidRDefault="00F038D3" w:rsidP="00203E8A">
      <w:pPr>
        <w:spacing w:line="360" w:lineRule="auto"/>
        <w:ind w:left="708"/>
        <w:rPr>
          <w:rFonts w:ascii="Palatino Linotype" w:hAnsi="Palatino Linotype"/>
          <w:lang w:val="es-ES_tradnl" w:eastAsia="en-US"/>
        </w:rPr>
      </w:pPr>
    </w:p>
    <w:p w14:paraId="68C78FA4" w14:textId="6F67E95F" w:rsidR="00F038D3" w:rsidRPr="00203E8A" w:rsidRDefault="00F038D3" w:rsidP="00203E8A">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r w:rsidRPr="00203E8A">
        <w:rPr>
          <w:rFonts w:ascii="Palatino Linotype"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DE7865" w14:textId="77777777" w:rsidR="00F038D3" w:rsidRPr="00203E8A" w:rsidRDefault="00F038D3" w:rsidP="00203E8A">
      <w:pPr>
        <w:spacing w:line="360" w:lineRule="auto"/>
        <w:ind w:left="708"/>
        <w:rPr>
          <w:rFonts w:ascii="Palatino Linotype" w:hAnsi="Palatino Linotype"/>
          <w:lang w:val="es-ES_tradnl" w:eastAsia="en-US"/>
        </w:rPr>
      </w:pPr>
    </w:p>
    <w:p w14:paraId="53BD9128" w14:textId="77777777" w:rsidR="00F038D3" w:rsidRPr="00203E8A" w:rsidRDefault="00F038D3" w:rsidP="00203E8A">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eastAsia="es-ES"/>
        </w:rPr>
      </w:pPr>
      <w:r w:rsidRPr="00203E8A">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w:t>
      </w:r>
      <w:r w:rsidRPr="00203E8A">
        <w:rPr>
          <w:rFonts w:ascii="Palatino Linotype" w:hAnsi="Palatino Linotype"/>
          <w:lang w:val="es-ES_tradnl" w:eastAsia="en-US"/>
        </w:rPr>
        <w:lastRenderedPageBreak/>
        <w:t xml:space="preserve">órganos jurisdiccionales o cuasi jurisdiccionales, tanto por la complejidad de los hechos, como por el número de casos que conocen. </w:t>
      </w:r>
    </w:p>
    <w:p w14:paraId="2A769CE6" w14:textId="77777777" w:rsidR="00F038D3" w:rsidRPr="00203E8A" w:rsidRDefault="00F038D3" w:rsidP="00203E8A">
      <w:pPr>
        <w:spacing w:line="360" w:lineRule="auto"/>
        <w:ind w:left="708"/>
        <w:rPr>
          <w:rFonts w:ascii="Palatino Linotype" w:hAnsi="Palatino Linotype"/>
          <w:lang w:val="es-ES_tradnl" w:eastAsia="en-US"/>
        </w:rPr>
      </w:pPr>
    </w:p>
    <w:p w14:paraId="236DF694" w14:textId="77777777" w:rsidR="00F038D3" w:rsidRPr="00203E8A" w:rsidRDefault="00F038D3" w:rsidP="00203E8A">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eastAsia="es-ES"/>
        </w:rPr>
      </w:pPr>
      <w:r w:rsidRPr="00203E8A">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4C994922" w14:textId="77777777" w:rsidR="00F038D3" w:rsidRPr="00907701" w:rsidRDefault="00F038D3" w:rsidP="00203E8A">
      <w:pPr>
        <w:spacing w:line="360" w:lineRule="auto"/>
        <w:rPr>
          <w:rFonts w:ascii="Palatino Linotype" w:hAnsi="Palatino Linotype"/>
          <w:sz w:val="22"/>
          <w:lang w:val="es-ES_tradnl" w:eastAsia="en-US"/>
        </w:rPr>
      </w:pPr>
    </w:p>
    <w:p w14:paraId="2F976E20" w14:textId="77777777" w:rsidR="00F038D3" w:rsidRPr="00907701" w:rsidRDefault="00F038D3" w:rsidP="00203E8A">
      <w:pPr>
        <w:numPr>
          <w:ilvl w:val="0"/>
          <w:numId w:val="2"/>
        </w:numPr>
        <w:tabs>
          <w:tab w:val="left" w:pos="851"/>
        </w:tabs>
        <w:spacing w:line="360" w:lineRule="auto"/>
        <w:ind w:left="567" w:right="849" w:firstLine="0"/>
        <w:jc w:val="both"/>
        <w:rPr>
          <w:rFonts w:ascii="Palatino Linotype" w:hAnsi="Palatino Linotype"/>
          <w:b/>
          <w:sz w:val="22"/>
          <w:lang w:eastAsia="en-US"/>
        </w:rPr>
      </w:pPr>
      <w:r w:rsidRPr="00907701">
        <w:rPr>
          <w:rFonts w:ascii="Palatino Linotype" w:hAnsi="Palatino Linotype"/>
          <w:b/>
          <w:sz w:val="22"/>
          <w:lang w:eastAsia="en-US"/>
        </w:rPr>
        <w:t xml:space="preserve">Complejidad del Asunto: La complejidad de la prueba, la pluralidad de sujetos procesales, el tiempo transcurrido, las características y contexto del recurso. </w:t>
      </w:r>
    </w:p>
    <w:p w14:paraId="4A074293" w14:textId="77777777" w:rsidR="00F038D3" w:rsidRPr="00907701" w:rsidRDefault="00F038D3" w:rsidP="00203E8A">
      <w:pPr>
        <w:numPr>
          <w:ilvl w:val="0"/>
          <w:numId w:val="2"/>
        </w:numPr>
        <w:tabs>
          <w:tab w:val="left" w:pos="851"/>
        </w:tabs>
        <w:spacing w:line="360" w:lineRule="auto"/>
        <w:ind w:left="567" w:right="849" w:firstLine="0"/>
        <w:jc w:val="both"/>
        <w:rPr>
          <w:rFonts w:ascii="Palatino Linotype" w:hAnsi="Palatino Linotype"/>
          <w:b/>
          <w:sz w:val="22"/>
          <w:lang w:eastAsia="en-US"/>
        </w:rPr>
      </w:pPr>
      <w:r w:rsidRPr="00907701">
        <w:rPr>
          <w:rFonts w:ascii="Palatino Linotype" w:hAnsi="Palatino Linotype"/>
          <w:b/>
          <w:sz w:val="22"/>
          <w:lang w:eastAsia="en-US"/>
        </w:rPr>
        <w:t>Actividad Procesal del interesado. Acciones u omisiones del interesado.</w:t>
      </w:r>
    </w:p>
    <w:p w14:paraId="608B890D" w14:textId="77777777" w:rsidR="00F038D3" w:rsidRPr="00907701" w:rsidRDefault="00F038D3" w:rsidP="00203E8A">
      <w:pPr>
        <w:numPr>
          <w:ilvl w:val="0"/>
          <w:numId w:val="2"/>
        </w:numPr>
        <w:tabs>
          <w:tab w:val="left" w:pos="851"/>
        </w:tabs>
        <w:spacing w:line="360" w:lineRule="auto"/>
        <w:ind w:left="567" w:right="849" w:firstLine="0"/>
        <w:jc w:val="both"/>
        <w:rPr>
          <w:rFonts w:ascii="Palatino Linotype" w:hAnsi="Palatino Linotype"/>
          <w:b/>
          <w:sz w:val="22"/>
          <w:lang w:eastAsia="en-US"/>
        </w:rPr>
      </w:pPr>
      <w:r w:rsidRPr="00907701">
        <w:rPr>
          <w:rFonts w:ascii="Palatino Linotype" w:hAnsi="Palatino Linotype"/>
          <w:b/>
          <w:sz w:val="22"/>
          <w:lang w:eastAsia="en-US"/>
        </w:rPr>
        <w:t>Conducta de la Autoridad: Las Acciones u omisiones realizadas en el procedimiento. Así como si la autoridad actuó con la debida diligencia.</w:t>
      </w:r>
    </w:p>
    <w:p w14:paraId="2E1BA958" w14:textId="77777777" w:rsidR="00F038D3" w:rsidRPr="00907701" w:rsidRDefault="00F038D3" w:rsidP="00203E8A">
      <w:pPr>
        <w:tabs>
          <w:tab w:val="left" w:pos="851"/>
        </w:tabs>
        <w:spacing w:line="360" w:lineRule="auto"/>
        <w:ind w:left="567" w:right="849"/>
        <w:jc w:val="both"/>
        <w:rPr>
          <w:rFonts w:ascii="Palatino Linotype" w:hAnsi="Palatino Linotype"/>
          <w:b/>
          <w:sz w:val="22"/>
          <w:lang w:val="es-ES_tradnl" w:eastAsia="en-US"/>
        </w:rPr>
      </w:pPr>
      <w:r w:rsidRPr="00907701">
        <w:rPr>
          <w:rFonts w:ascii="Palatino Linotype" w:hAnsi="Palatino Linotype"/>
          <w:b/>
          <w:sz w:val="22"/>
          <w:lang w:val="es-ES_tradnl" w:eastAsia="en-US"/>
        </w:rPr>
        <w:t>d) La afectación generada en la situación jurídica de la persona involucrada en el proceso: Violación a sus derechos humanos.</w:t>
      </w:r>
    </w:p>
    <w:p w14:paraId="763C57BA" w14:textId="77777777" w:rsidR="00F038D3" w:rsidRPr="00907701" w:rsidRDefault="00F038D3" w:rsidP="00203E8A">
      <w:pPr>
        <w:spacing w:line="360" w:lineRule="auto"/>
        <w:rPr>
          <w:rFonts w:ascii="Palatino Linotype" w:hAnsi="Palatino Linotype"/>
          <w:sz w:val="22"/>
          <w:lang w:val="es-ES_tradnl" w:eastAsia="en-US"/>
        </w:rPr>
      </w:pPr>
    </w:p>
    <w:p w14:paraId="03FE74B5" w14:textId="77777777" w:rsidR="00F038D3" w:rsidRPr="00203E8A" w:rsidRDefault="00F038D3" w:rsidP="00203E8A">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203E8A">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CFFA3A" w14:textId="77777777" w:rsidR="00F038D3" w:rsidRPr="00203E8A" w:rsidRDefault="00F038D3" w:rsidP="00203E8A">
      <w:pPr>
        <w:spacing w:line="360" w:lineRule="auto"/>
        <w:rPr>
          <w:rFonts w:ascii="Palatino Linotype" w:hAnsi="Palatino Linotype"/>
          <w:lang w:val="es-ES_tradnl" w:eastAsia="en-US"/>
        </w:rPr>
      </w:pPr>
    </w:p>
    <w:p w14:paraId="6CBF5EEE" w14:textId="77777777" w:rsidR="00F038D3" w:rsidRPr="00203E8A" w:rsidRDefault="00F038D3" w:rsidP="00203E8A">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203E8A">
        <w:rPr>
          <w:rFonts w:ascii="Palatino Linotype" w:hAnsi="Palatino Linotype"/>
          <w:lang w:val="es-ES_tradnl" w:eastAsia="en-US"/>
        </w:rPr>
        <w:lastRenderedPageBreak/>
        <w:t xml:space="preserve">Argumento que encuentra sustento en la jurisprudencia P./J. 32/92 emitida por el Pleno de la Suprema Corte de Justicia de la Nación de rubro </w:t>
      </w:r>
      <w:r w:rsidRPr="00203E8A">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203E8A">
        <w:rPr>
          <w:rFonts w:ascii="Palatino Linotype" w:hAnsi="Palatino Linotype"/>
          <w:lang w:val="es-ES_tradnl" w:eastAsia="en-US"/>
        </w:rPr>
        <w:t>, visible en la Gaceta del Seminario Judicial de la Federación con el registro digital 205635.</w:t>
      </w:r>
    </w:p>
    <w:p w14:paraId="04A9C4D4" w14:textId="77777777" w:rsidR="00F038D3" w:rsidRPr="00203E8A" w:rsidRDefault="00F038D3" w:rsidP="00203E8A">
      <w:pPr>
        <w:tabs>
          <w:tab w:val="left" w:pos="0"/>
        </w:tabs>
        <w:spacing w:line="360" w:lineRule="auto"/>
        <w:jc w:val="both"/>
        <w:rPr>
          <w:rFonts w:ascii="Palatino Linotype" w:hAnsi="Palatino Linotype"/>
          <w:lang w:val="es-ES_tradnl" w:eastAsia="en-US"/>
        </w:rPr>
      </w:pPr>
    </w:p>
    <w:p w14:paraId="7FF0AFEF" w14:textId="77777777" w:rsidR="00F038D3" w:rsidRPr="00203E8A" w:rsidRDefault="00F038D3" w:rsidP="00203E8A">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203E8A">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9A697F" w14:textId="77777777" w:rsidR="00F038D3" w:rsidRPr="00203E8A" w:rsidRDefault="00F038D3" w:rsidP="00203E8A">
      <w:pPr>
        <w:tabs>
          <w:tab w:val="left" w:pos="0"/>
        </w:tabs>
        <w:spacing w:line="360" w:lineRule="auto"/>
        <w:jc w:val="both"/>
        <w:rPr>
          <w:rFonts w:ascii="Palatino Linotype" w:hAnsi="Palatino Linotype"/>
          <w:lang w:val="es-ES_tradnl" w:eastAsia="en-US"/>
        </w:rPr>
      </w:pPr>
    </w:p>
    <w:p w14:paraId="71CE08C5" w14:textId="77777777" w:rsidR="00F038D3" w:rsidRPr="00203E8A" w:rsidRDefault="00F038D3" w:rsidP="00203E8A">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203E8A">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08337364" w14:textId="77777777" w:rsidR="00F038D3" w:rsidRPr="00203E8A" w:rsidRDefault="00F038D3" w:rsidP="00203E8A">
      <w:pPr>
        <w:spacing w:line="360" w:lineRule="auto"/>
        <w:rPr>
          <w:rFonts w:ascii="Palatino Linotype" w:hAnsi="Palatino Linotype"/>
          <w:lang w:val="es-ES_tradnl" w:eastAsia="en-US"/>
        </w:rPr>
      </w:pPr>
    </w:p>
    <w:p w14:paraId="38DE86B0" w14:textId="77777777" w:rsidR="00F038D3" w:rsidRPr="00203E8A" w:rsidRDefault="00F038D3" w:rsidP="00203E8A">
      <w:pPr>
        <w:numPr>
          <w:ilvl w:val="0"/>
          <w:numId w:val="1"/>
        </w:numPr>
        <w:tabs>
          <w:tab w:val="left" w:pos="567"/>
        </w:tabs>
        <w:spacing w:line="360" w:lineRule="auto"/>
        <w:ind w:left="0" w:firstLine="0"/>
        <w:jc w:val="both"/>
        <w:rPr>
          <w:rFonts w:ascii="Palatino Linotype" w:hAnsi="Palatino Linotype"/>
          <w:lang w:val="es-ES_tradnl" w:eastAsia="en-US"/>
        </w:rPr>
      </w:pPr>
      <w:r w:rsidRPr="00203E8A">
        <w:rPr>
          <w:rFonts w:ascii="Palatino Linotype" w:hAnsi="Palatino Linotype"/>
          <w:lang w:val="es-ES_tradnl" w:eastAsia="en-US"/>
        </w:rPr>
        <w:lastRenderedPageBreak/>
        <w:t>Al respecto, también son de considerar los criterios sostenidos por el Cuarto Tribunal Colegiado en Materia Administrativa del Primer Circuito, cuyos rubros y datos de identificación son los siguientes:</w:t>
      </w:r>
    </w:p>
    <w:p w14:paraId="4BE1F317" w14:textId="77777777" w:rsidR="00F038D3" w:rsidRPr="00907701" w:rsidRDefault="00F038D3" w:rsidP="00203E8A">
      <w:pPr>
        <w:spacing w:line="360" w:lineRule="auto"/>
        <w:rPr>
          <w:rFonts w:ascii="Palatino Linotype" w:hAnsi="Palatino Linotype"/>
          <w:sz w:val="22"/>
          <w:lang w:val="es-ES_tradnl" w:eastAsia="en-US"/>
        </w:rPr>
      </w:pPr>
    </w:p>
    <w:p w14:paraId="36379B70" w14:textId="77777777" w:rsidR="00F038D3" w:rsidRPr="00907701" w:rsidRDefault="00F038D3" w:rsidP="00203E8A">
      <w:pPr>
        <w:spacing w:line="360" w:lineRule="auto"/>
        <w:ind w:left="720" w:right="828"/>
        <w:jc w:val="both"/>
        <w:rPr>
          <w:rFonts w:ascii="Palatino Linotype" w:hAnsi="Palatino Linotype"/>
          <w:i/>
          <w:sz w:val="22"/>
          <w:lang w:val="es-ES_tradnl" w:eastAsia="en-US"/>
        </w:rPr>
      </w:pPr>
      <w:r w:rsidRPr="00907701">
        <w:rPr>
          <w:rFonts w:ascii="Palatino Linotype" w:hAnsi="Palatino Linotype"/>
          <w:sz w:val="22"/>
          <w:lang w:val="es-ES_tradnl" w:eastAsia="en-US"/>
        </w:rPr>
        <w:t xml:space="preserve"> </w:t>
      </w:r>
      <w:r w:rsidRPr="00907701">
        <w:rPr>
          <w:rFonts w:ascii="Palatino Linotype" w:hAnsi="Palatino Linotype"/>
          <w:i/>
          <w:sz w:val="22"/>
          <w:lang w:val="es-ES_tradnl" w:eastAsia="en-US"/>
        </w:rPr>
        <w:t>“</w:t>
      </w:r>
      <w:r w:rsidRPr="00907701">
        <w:rPr>
          <w:rFonts w:ascii="Palatino Linotype" w:hAnsi="Palatino Linotype"/>
          <w:b/>
          <w:i/>
          <w:sz w:val="22"/>
          <w:lang w:val="es-ES_tradnl" w:eastAsia="en-US"/>
        </w:rPr>
        <w:t>PLAZO RAZONABLE PARA RESOLVER. DIMENSIÓN Y EFECTOS DE ESTE CONCEPTO CUANDO SE ADUCE EXCESIVA CARGA DE TRABAJO</w:t>
      </w:r>
      <w:r w:rsidRPr="00907701">
        <w:rPr>
          <w:rFonts w:ascii="Palatino Linotype" w:hAnsi="Palatino Linotype"/>
          <w:i/>
          <w:sz w:val="22"/>
          <w:lang w:val="es-ES_tradnl" w:eastAsia="en-US"/>
        </w:rPr>
        <w:t>.” consultable en el Seminario Judicial de la Federación y su gaceta, con el registro digital 2002351.</w:t>
      </w:r>
    </w:p>
    <w:p w14:paraId="0E52E89D" w14:textId="77777777" w:rsidR="00F038D3" w:rsidRPr="00907701" w:rsidRDefault="00F038D3" w:rsidP="00203E8A">
      <w:pPr>
        <w:spacing w:line="360" w:lineRule="auto"/>
        <w:ind w:left="720" w:right="828"/>
        <w:jc w:val="both"/>
        <w:rPr>
          <w:rFonts w:ascii="Palatino Linotype" w:hAnsi="Palatino Linotype"/>
          <w:i/>
          <w:sz w:val="22"/>
          <w:lang w:val="es-ES_tradnl" w:eastAsia="en-US"/>
        </w:rPr>
      </w:pPr>
    </w:p>
    <w:p w14:paraId="6542A1E1" w14:textId="77777777" w:rsidR="00F038D3" w:rsidRPr="00907701" w:rsidRDefault="00F038D3" w:rsidP="00203E8A">
      <w:pPr>
        <w:spacing w:line="360" w:lineRule="auto"/>
        <w:ind w:left="720" w:right="828"/>
        <w:jc w:val="both"/>
        <w:rPr>
          <w:rFonts w:ascii="Palatino Linotype" w:hAnsi="Palatino Linotype"/>
          <w:b/>
          <w:i/>
          <w:sz w:val="22"/>
          <w:lang w:val="es-ES_tradnl" w:eastAsia="en-US"/>
        </w:rPr>
      </w:pPr>
    </w:p>
    <w:p w14:paraId="4849231C" w14:textId="77777777" w:rsidR="00F038D3" w:rsidRPr="00907701" w:rsidRDefault="00F038D3" w:rsidP="00203E8A">
      <w:pPr>
        <w:spacing w:line="360" w:lineRule="auto"/>
        <w:ind w:left="720" w:right="828"/>
        <w:jc w:val="both"/>
        <w:rPr>
          <w:rFonts w:ascii="Palatino Linotype" w:hAnsi="Palatino Linotype"/>
          <w:i/>
          <w:sz w:val="22"/>
          <w:lang w:val="es-ES_tradnl" w:eastAsia="en-US"/>
        </w:rPr>
      </w:pPr>
      <w:r w:rsidRPr="00907701">
        <w:rPr>
          <w:rFonts w:ascii="Palatino Linotype" w:hAnsi="Palatino Linotype"/>
          <w:i/>
          <w:sz w:val="22"/>
          <w:lang w:val="es-ES_tradnl" w:eastAsia="en-US"/>
        </w:rPr>
        <w:t>“</w:t>
      </w:r>
      <w:r w:rsidRPr="00907701">
        <w:rPr>
          <w:rFonts w:ascii="Palatino Linotype" w:hAnsi="Palatino Linotype"/>
          <w:b/>
          <w:i/>
          <w:sz w:val="22"/>
          <w:lang w:val="es-ES_tradnl" w:eastAsia="en-US"/>
        </w:rPr>
        <w:t>PLAZO RAZONABLE PARA RESOLVER. CONCEPTO Y ELEMENTOS QUE LO INTEGRAN A LA LUZ DEL DERECHO INTERNACIONAL DE LOS DERECHOS HUMANOS</w:t>
      </w:r>
      <w:r w:rsidRPr="00907701">
        <w:rPr>
          <w:rFonts w:ascii="Palatino Linotype" w:hAnsi="Palatino Linotype"/>
          <w:i/>
          <w:sz w:val="22"/>
          <w:lang w:val="es-ES_tradnl" w:eastAsia="en-US"/>
        </w:rPr>
        <w:t>.”, visible en el Seminario Judicial de la Federación y su gaceta, con el registro digital 2002350.</w:t>
      </w:r>
    </w:p>
    <w:p w14:paraId="38D4B201" w14:textId="77777777" w:rsidR="00F038D3" w:rsidRPr="00907701" w:rsidRDefault="00F038D3" w:rsidP="00203E8A">
      <w:pPr>
        <w:spacing w:line="360" w:lineRule="auto"/>
        <w:ind w:left="720" w:right="828"/>
        <w:jc w:val="both"/>
        <w:rPr>
          <w:rFonts w:ascii="Palatino Linotype" w:hAnsi="Palatino Linotype"/>
          <w:i/>
          <w:sz w:val="22"/>
          <w:lang w:val="es-ES_tradnl" w:eastAsia="en-US"/>
        </w:rPr>
      </w:pPr>
    </w:p>
    <w:p w14:paraId="308951C5" w14:textId="77777777" w:rsidR="00F038D3" w:rsidRPr="00203E8A" w:rsidRDefault="00F038D3" w:rsidP="00203E8A">
      <w:pPr>
        <w:numPr>
          <w:ilvl w:val="0"/>
          <w:numId w:val="1"/>
        </w:numPr>
        <w:tabs>
          <w:tab w:val="left" w:pos="567"/>
        </w:tabs>
        <w:spacing w:line="360" w:lineRule="auto"/>
        <w:ind w:left="0" w:firstLine="0"/>
        <w:jc w:val="both"/>
        <w:rPr>
          <w:rFonts w:ascii="Palatino Linotype" w:hAnsi="Palatino Linotype"/>
          <w:lang w:val="es-ES_tradnl" w:eastAsia="en-US"/>
        </w:rPr>
      </w:pPr>
      <w:r w:rsidRPr="00203E8A">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F9A3F0F" w14:textId="77777777" w:rsidR="00F038D3" w:rsidRPr="00203E8A" w:rsidRDefault="00F038D3" w:rsidP="00203E8A">
      <w:pPr>
        <w:tabs>
          <w:tab w:val="left" w:pos="567"/>
        </w:tabs>
        <w:spacing w:line="360" w:lineRule="auto"/>
        <w:rPr>
          <w:rFonts w:ascii="Palatino Linotype" w:hAnsi="Palatino Linotype"/>
          <w:lang w:val="es-ES_tradnl" w:eastAsia="en-US"/>
        </w:rPr>
      </w:pPr>
    </w:p>
    <w:p w14:paraId="5FC0B54E" w14:textId="471F18CF" w:rsidR="00F91466" w:rsidRPr="00203E8A" w:rsidRDefault="00F038D3" w:rsidP="00203E8A">
      <w:pPr>
        <w:numPr>
          <w:ilvl w:val="0"/>
          <w:numId w:val="1"/>
        </w:numPr>
        <w:tabs>
          <w:tab w:val="left" w:pos="567"/>
        </w:tabs>
        <w:spacing w:line="360" w:lineRule="auto"/>
        <w:ind w:left="0" w:firstLine="0"/>
        <w:jc w:val="both"/>
        <w:rPr>
          <w:rFonts w:ascii="Palatino Linotype" w:hAnsi="Palatino Linotype"/>
          <w:lang w:val="es-ES_tradnl" w:eastAsia="en-US"/>
        </w:rPr>
      </w:pPr>
      <w:r w:rsidRPr="00203E8A">
        <w:rPr>
          <w:rFonts w:ascii="Palatino Linotype" w:eastAsiaTheme="minorEastAsia" w:hAnsi="Palatino Linotype" w:cstheme="minorBidi"/>
          <w:color w:val="000000" w:themeColor="text1"/>
          <w:lang w:eastAsia="es-ES"/>
        </w:rPr>
        <w:t>Así las cosas, la</w:t>
      </w:r>
      <w:r w:rsidRPr="00203E8A">
        <w:rPr>
          <w:rFonts w:ascii="Palatino Linotype" w:eastAsiaTheme="minorEastAsia" w:hAnsi="Palatino Linotype" w:cstheme="minorBidi"/>
          <w:b/>
          <w:color w:val="000000" w:themeColor="text1"/>
          <w:lang w:eastAsia="es-ES"/>
        </w:rPr>
        <w:t xml:space="preserve"> Comisionada María del Rosario Mejía Ayala</w:t>
      </w:r>
      <w:r w:rsidRPr="00203E8A">
        <w:rPr>
          <w:rFonts w:ascii="Palatino Linotype" w:eastAsiaTheme="minorEastAsia" w:hAnsi="Palatino Linotype" w:cstheme="minorBidi"/>
          <w:color w:val="000000" w:themeColor="text1"/>
          <w:lang w:eastAsia="es-ES"/>
        </w:rPr>
        <w:t xml:space="preserve"> decretó el cierre de instrucción mediant</w:t>
      </w:r>
      <w:r w:rsidR="0031475F" w:rsidRPr="00203E8A">
        <w:rPr>
          <w:rFonts w:ascii="Palatino Linotype" w:eastAsiaTheme="minorEastAsia" w:hAnsi="Palatino Linotype" w:cstheme="minorBidi"/>
          <w:color w:val="000000" w:themeColor="text1"/>
          <w:lang w:eastAsia="es-ES"/>
        </w:rPr>
        <w:t xml:space="preserve">e acuerdo de fecha </w:t>
      </w:r>
      <w:r w:rsidR="000F1965">
        <w:rPr>
          <w:rFonts w:ascii="Palatino Linotype" w:eastAsiaTheme="minorEastAsia" w:hAnsi="Palatino Linotype" w:cstheme="minorBidi"/>
          <w:color w:val="000000" w:themeColor="text1"/>
          <w:lang w:eastAsia="es-ES"/>
        </w:rPr>
        <w:t xml:space="preserve">diez (10)  de octubre </w:t>
      </w:r>
      <w:r w:rsidRPr="00203E8A">
        <w:rPr>
          <w:rFonts w:ascii="Palatino Linotype" w:eastAsiaTheme="minorEastAsia" w:hAnsi="Palatino Linotype" w:cstheme="minorBidi"/>
          <w:color w:val="000000" w:themeColor="text1"/>
          <w:lang w:eastAsia="es-ES"/>
        </w:rPr>
        <w:t xml:space="preserve"> de dos mil veintitrés.</w:t>
      </w:r>
    </w:p>
    <w:p w14:paraId="2835207B" w14:textId="77777777" w:rsidR="00F038D3" w:rsidRDefault="00F038D3" w:rsidP="00203E8A">
      <w:pPr>
        <w:spacing w:line="360" w:lineRule="auto"/>
        <w:rPr>
          <w:rFonts w:ascii="Palatino Linotype" w:hAnsi="Palatino Linotype"/>
          <w:lang w:val="es-ES_tradnl" w:eastAsia="es-ES"/>
        </w:rPr>
      </w:pPr>
    </w:p>
    <w:p w14:paraId="6008897A" w14:textId="77777777" w:rsidR="00907701" w:rsidRPr="00203E8A" w:rsidRDefault="00907701" w:rsidP="00203E8A">
      <w:pPr>
        <w:spacing w:line="360" w:lineRule="auto"/>
        <w:rPr>
          <w:rFonts w:ascii="Palatino Linotype" w:hAnsi="Palatino Linotype"/>
          <w:lang w:val="es-ES_tradnl" w:eastAsia="es-ES"/>
        </w:rPr>
      </w:pPr>
    </w:p>
    <w:p w14:paraId="7EF86CAA" w14:textId="77777777" w:rsidR="00946C27" w:rsidRPr="00203E8A" w:rsidRDefault="00946C27" w:rsidP="00203E8A">
      <w:pPr>
        <w:pStyle w:val="Ttulo2"/>
        <w:spacing w:line="360" w:lineRule="auto"/>
        <w:jc w:val="center"/>
        <w:rPr>
          <w:rFonts w:ascii="Palatino Linotype" w:hAnsi="Palatino Linotype"/>
          <w:b/>
          <w:color w:val="000000" w:themeColor="text1"/>
          <w:sz w:val="24"/>
          <w:szCs w:val="24"/>
        </w:rPr>
      </w:pPr>
      <w:r w:rsidRPr="00203E8A">
        <w:rPr>
          <w:rFonts w:ascii="Palatino Linotype" w:hAnsi="Palatino Linotype"/>
          <w:b/>
          <w:color w:val="000000" w:themeColor="text1"/>
          <w:sz w:val="24"/>
          <w:szCs w:val="24"/>
        </w:rPr>
        <w:lastRenderedPageBreak/>
        <w:t>CONSIDERANDO</w:t>
      </w:r>
      <w:bookmarkEnd w:id="19"/>
    </w:p>
    <w:p w14:paraId="1B6DB537" w14:textId="77777777" w:rsidR="00946C27" w:rsidRPr="00203E8A" w:rsidRDefault="00946C27" w:rsidP="00203E8A">
      <w:pPr>
        <w:spacing w:line="360" w:lineRule="auto"/>
        <w:rPr>
          <w:rFonts w:ascii="Palatino Linotype" w:hAnsi="Palatino Linotype"/>
          <w:lang w:eastAsia="en-US"/>
        </w:rPr>
      </w:pPr>
    </w:p>
    <w:p w14:paraId="5ACDB168" w14:textId="77777777" w:rsidR="00946C27" w:rsidRPr="00203E8A" w:rsidRDefault="00946C27" w:rsidP="00203E8A">
      <w:pPr>
        <w:pStyle w:val="Ttulo2"/>
        <w:tabs>
          <w:tab w:val="left" w:pos="0"/>
        </w:tabs>
        <w:spacing w:before="0" w:line="360" w:lineRule="auto"/>
        <w:rPr>
          <w:rFonts w:ascii="Palatino Linotype" w:hAnsi="Palatino Linotype"/>
          <w:b/>
          <w:color w:val="auto"/>
          <w:sz w:val="24"/>
          <w:szCs w:val="24"/>
        </w:rPr>
      </w:pPr>
      <w:bookmarkStart w:id="20" w:name="_Toc491791303"/>
      <w:bookmarkStart w:id="21" w:name="_Toc535334651"/>
      <w:bookmarkStart w:id="22" w:name="_Toc2248732"/>
      <w:bookmarkStart w:id="23" w:name="_Toc88173807"/>
      <w:r w:rsidRPr="00203E8A">
        <w:rPr>
          <w:rFonts w:ascii="Palatino Linotype" w:hAnsi="Palatino Linotype"/>
          <w:b/>
          <w:color w:val="auto"/>
          <w:sz w:val="24"/>
          <w:szCs w:val="24"/>
        </w:rPr>
        <w:t>PRIMERO. De la competencia</w:t>
      </w:r>
      <w:bookmarkEnd w:id="20"/>
      <w:bookmarkEnd w:id="21"/>
      <w:bookmarkEnd w:id="22"/>
      <w:bookmarkEnd w:id="23"/>
    </w:p>
    <w:p w14:paraId="3CBA95C3" w14:textId="3E436A5A" w:rsidR="000F1965" w:rsidRDefault="000F1965" w:rsidP="000F1965">
      <w:pPr>
        <w:pStyle w:val="Prrafodelista"/>
        <w:numPr>
          <w:ilvl w:val="0"/>
          <w:numId w:val="1"/>
        </w:numPr>
        <w:spacing w:line="360" w:lineRule="auto"/>
        <w:ind w:left="0" w:firstLine="0"/>
        <w:jc w:val="both"/>
        <w:rPr>
          <w:rFonts w:ascii="Palatino Linotype" w:hAnsi="Palatino Linotype"/>
          <w:color w:val="000000" w:themeColor="text1"/>
        </w:rPr>
      </w:pPr>
      <w:r>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Pr>
          <w:rFonts w:ascii="Palatino Linotype" w:eastAsia="Calibri" w:hAnsi="Palatino Linotype" w:cs="Arial"/>
          <w:color w:val="000000" w:themeColor="text1"/>
        </w:rPr>
        <w:t>fracción</w:t>
      </w:r>
      <w:r>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01BC5FD" w14:textId="77777777" w:rsidR="00946C27" w:rsidRPr="00203E8A" w:rsidRDefault="00946C27" w:rsidP="00203E8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F15A6AA" w14:textId="75EBCE43" w:rsidR="0031475F" w:rsidRPr="00203E8A" w:rsidRDefault="00946C27" w:rsidP="00203E8A">
      <w:pPr>
        <w:pStyle w:val="Ttulo2"/>
        <w:tabs>
          <w:tab w:val="left" w:pos="0"/>
        </w:tabs>
        <w:spacing w:before="0" w:line="360" w:lineRule="auto"/>
        <w:rPr>
          <w:rFonts w:ascii="Palatino Linotype" w:hAnsi="Palatino Linotype"/>
          <w:b/>
          <w:color w:val="auto"/>
          <w:sz w:val="24"/>
          <w:szCs w:val="24"/>
        </w:rPr>
      </w:pPr>
      <w:bookmarkStart w:id="24" w:name="_Toc491791304"/>
      <w:bookmarkStart w:id="25" w:name="_Toc535334652"/>
      <w:bookmarkStart w:id="26" w:name="_Toc2248733"/>
      <w:bookmarkStart w:id="27" w:name="_Toc88173808"/>
      <w:r w:rsidRPr="00203E8A">
        <w:rPr>
          <w:rFonts w:ascii="Palatino Linotype" w:hAnsi="Palatino Linotype"/>
          <w:b/>
          <w:color w:val="auto"/>
          <w:sz w:val="24"/>
          <w:szCs w:val="24"/>
        </w:rPr>
        <w:t>SEGUNDO. De la oportunidad y procedencia.</w:t>
      </w:r>
      <w:bookmarkEnd w:id="24"/>
      <w:bookmarkEnd w:id="25"/>
      <w:bookmarkEnd w:id="26"/>
      <w:bookmarkEnd w:id="27"/>
    </w:p>
    <w:p w14:paraId="6B7555B5" w14:textId="7834DB77" w:rsidR="000F1E05" w:rsidRDefault="000F1E05" w:rsidP="00203E8A">
      <w:pPr>
        <w:keepNext/>
        <w:keepLines/>
        <w:spacing w:before="240" w:line="360" w:lineRule="auto"/>
        <w:outlineLvl w:val="0"/>
        <w:rPr>
          <w:rFonts w:ascii="Palatino Linotype" w:eastAsiaTheme="majorEastAsia" w:hAnsi="Palatino Linotype" w:cstheme="majorBidi"/>
          <w:b/>
          <w:color w:val="000000" w:themeColor="text1"/>
          <w:lang w:eastAsia="en-US"/>
        </w:rPr>
      </w:pPr>
      <w:bookmarkStart w:id="28" w:name="_Toc110984903"/>
      <w:r w:rsidRPr="00203E8A">
        <w:rPr>
          <w:rFonts w:ascii="Palatino Linotype" w:eastAsiaTheme="majorEastAsia" w:hAnsi="Palatino Linotype" w:cstheme="majorBidi"/>
          <w:b/>
          <w:color w:val="000000" w:themeColor="text1"/>
          <w:lang w:eastAsia="en-US"/>
        </w:rPr>
        <w:t>De la interposición del recurso.</w:t>
      </w:r>
      <w:bookmarkEnd w:id="28"/>
      <w:r w:rsidRPr="00203E8A">
        <w:rPr>
          <w:rFonts w:ascii="Palatino Linotype" w:eastAsiaTheme="majorEastAsia" w:hAnsi="Palatino Linotype" w:cstheme="majorBidi"/>
          <w:b/>
          <w:color w:val="000000" w:themeColor="text1"/>
          <w:lang w:eastAsia="en-US"/>
        </w:rPr>
        <w:t xml:space="preserve"> </w:t>
      </w:r>
    </w:p>
    <w:p w14:paraId="0F65E563" w14:textId="71AB4878" w:rsidR="000F1E05" w:rsidRPr="00203E8A" w:rsidRDefault="000F1E05" w:rsidP="00203E8A">
      <w:pPr>
        <w:pStyle w:val="Prrafodelista"/>
        <w:numPr>
          <w:ilvl w:val="0"/>
          <w:numId w:val="1"/>
        </w:numPr>
        <w:tabs>
          <w:tab w:val="left" w:pos="567"/>
        </w:tabs>
        <w:spacing w:after="160" w:line="360" w:lineRule="auto"/>
        <w:ind w:left="0" w:right="49" w:firstLine="0"/>
        <w:jc w:val="both"/>
        <w:rPr>
          <w:rFonts w:ascii="Palatino Linotype" w:hAnsi="Palatino Linotype"/>
        </w:rPr>
      </w:pPr>
      <w:r w:rsidRPr="00203E8A">
        <w:rPr>
          <w:rFonts w:ascii="Palatino Linotype" w:eastAsia="Calibri" w:hAnsi="Palatino Linotype" w:cs="Arial"/>
        </w:rPr>
        <w:t xml:space="preserve"> Los medios de impugnación fueron presentados a través del </w:t>
      </w:r>
      <w:r w:rsidRPr="00203E8A">
        <w:rPr>
          <w:rFonts w:ascii="Palatino Linotype" w:eastAsia="Calibri" w:hAnsi="Palatino Linotype" w:cs="Arial"/>
          <w:b/>
        </w:rPr>
        <w:t>SAIMEX,</w:t>
      </w:r>
      <w:r w:rsidRPr="00203E8A">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203E8A">
        <w:rPr>
          <w:rFonts w:ascii="Palatino Linotype" w:eastAsia="Calibri" w:hAnsi="Palatino Linotype" w:cs="Arial"/>
          <w:b/>
        </w:rPr>
        <w:t>SUJETO OBLIGADO</w:t>
      </w:r>
      <w:r w:rsidRPr="00203E8A">
        <w:rPr>
          <w:rFonts w:ascii="Palatino Linotype" w:eastAsia="Calibri" w:hAnsi="Palatino Linotype" w:cs="Arial"/>
        </w:rPr>
        <w:t xml:space="preserve"> entregó respuesta a la solicitud </w:t>
      </w:r>
      <w:r w:rsidRPr="00203E8A">
        <w:rPr>
          <w:rFonts w:ascii="Palatino Linotype" w:hAnsi="Palatino Linotype"/>
          <w:b/>
        </w:rPr>
        <w:t>10468/INFOEM/IP/RR/2022</w:t>
      </w:r>
      <w:r w:rsidR="005C452A" w:rsidRPr="00203E8A">
        <w:rPr>
          <w:rFonts w:ascii="Palatino Linotype" w:hAnsi="Palatino Linotype"/>
          <w:b/>
        </w:rPr>
        <w:t>,</w:t>
      </w:r>
      <w:r w:rsidRPr="00203E8A">
        <w:rPr>
          <w:rFonts w:ascii="Palatino Linotype" w:hAnsi="Palatino Linotype"/>
          <w:b/>
        </w:rPr>
        <w:t xml:space="preserve"> </w:t>
      </w:r>
      <w:r w:rsidRPr="00203E8A">
        <w:rPr>
          <w:rFonts w:ascii="Palatino Linotype" w:eastAsia="Calibri" w:hAnsi="Palatino Linotype" w:cs="Arial"/>
        </w:rPr>
        <w:t>el día treinta y uno (31) de mayo de dos mil veintidós</w:t>
      </w:r>
      <w:r w:rsidRPr="00203E8A">
        <w:rPr>
          <w:rFonts w:ascii="Palatino Linotype" w:eastAsia="Calibri" w:hAnsi="Palatino Linotype" w:cs="Arial"/>
          <w:lang w:eastAsia="en-US"/>
        </w:rPr>
        <w:t xml:space="preserve">, el plazo para interponer los </w:t>
      </w:r>
      <w:r w:rsidRPr="00203E8A">
        <w:rPr>
          <w:rFonts w:ascii="Palatino Linotype" w:eastAsia="Calibri" w:hAnsi="Palatino Linotype" w:cs="Arial"/>
          <w:lang w:eastAsia="en-US"/>
        </w:rPr>
        <w:lastRenderedPageBreak/>
        <w:t>recursos de revisión trascurrió del uno (01) al veintiuno (21) de junio de dos mil veintidós; En relaciona la solicitud</w:t>
      </w:r>
      <w:r w:rsidR="005C452A" w:rsidRPr="00203E8A">
        <w:rPr>
          <w:rFonts w:ascii="Palatino Linotype" w:hAnsi="Palatino Linotype"/>
        </w:rPr>
        <w:t xml:space="preserve"> </w:t>
      </w:r>
      <w:r w:rsidR="005C452A" w:rsidRPr="00203E8A">
        <w:rPr>
          <w:rFonts w:ascii="Palatino Linotype" w:eastAsia="Calibri" w:hAnsi="Palatino Linotype" w:cs="Arial"/>
          <w:b/>
          <w:lang w:eastAsia="en-US"/>
        </w:rPr>
        <w:t>10469/INFOEM/IP/RR/2022</w:t>
      </w:r>
      <w:r w:rsidRPr="00203E8A">
        <w:rPr>
          <w:rFonts w:ascii="Palatino Linotype" w:eastAsia="Calibri" w:hAnsi="Palatino Linotype" w:cs="Arial"/>
          <w:b/>
          <w:lang w:eastAsia="en-US"/>
        </w:rPr>
        <w:t xml:space="preserve">, </w:t>
      </w:r>
      <w:r w:rsidR="005C452A" w:rsidRPr="00203E8A">
        <w:rPr>
          <w:rFonts w:ascii="Palatino Linotype" w:hAnsi="Palatino Linotype"/>
        </w:rPr>
        <w:t>el día veintiséis (26</w:t>
      </w:r>
      <w:r w:rsidRPr="00203E8A">
        <w:rPr>
          <w:rFonts w:ascii="Palatino Linotype" w:hAnsi="Palatino Linotype"/>
        </w:rPr>
        <w:t>) de mayo de dos mil veintidós, el plazo para interponer los recursos de revi</w:t>
      </w:r>
      <w:r w:rsidR="005C452A" w:rsidRPr="00203E8A">
        <w:rPr>
          <w:rFonts w:ascii="Palatino Linotype" w:hAnsi="Palatino Linotype"/>
        </w:rPr>
        <w:t>sión trascurrió del veintisiete (27</w:t>
      </w:r>
      <w:r w:rsidRPr="00203E8A">
        <w:rPr>
          <w:rFonts w:ascii="Palatino Linotype" w:hAnsi="Palatino Linotype"/>
        </w:rPr>
        <w:t>)</w:t>
      </w:r>
      <w:r w:rsidR="005C452A" w:rsidRPr="00203E8A">
        <w:rPr>
          <w:rFonts w:ascii="Palatino Linotype" w:hAnsi="Palatino Linotype"/>
        </w:rPr>
        <w:t xml:space="preserve"> de mayo al dieciséis (16</w:t>
      </w:r>
      <w:r w:rsidRPr="00203E8A">
        <w:rPr>
          <w:rFonts w:ascii="Palatino Linotype" w:hAnsi="Palatino Linotype"/>
        </w:rPr>
        <w:t xml:space="preserve">) </w:t>
      </w:r>
      <w:r w:rsidR="005C452A" w:rsidRPr="00203E8A">
        <w:rPr>
          <w:rFonts w:ascii="Palatino Linotype" w:hAnsi="Palatino Linotype"/>
        </w:rPr>
        <w:t>de junio</w:t>
      </w:r>
      <w:r w:rsidRPr="00203E8A">
        <w:rPr>
          <w:rFonts w:ascii="Palatino Linotype" w:hAnsi="Palatino Linotype"/>
        </w:rPr>
        <w:t xml:space="preserve"> de dos mil veintidós. </w:t>
      </w:r>
      <w:r w:rsidRPr="00203E8A">
        <w:rPr>
          <w:rFonts w:ascii="Palatino Linotype" w:eastAsia="Calibri" w:hAnsi="Palatino Linotype" w:cs="Arial"/>
          <w:lang w:eastAsia="en-US"/>
        </w:rPr>
        <w:t>Por lo que si el particular interpuso los re</w:t>
      </w:r>
      <w:r w:rsidR="005C452A" w:rsidRPr="00203E8A">
        <w:rPr>
          <w:rFonts w:ascii="Palatino Linotype" w:eastAsia="Calibri" w:hAnsi="Palatino Linotype" w:cs="Arial"/>
          <w:lang w:eastAsia="en-US"/>
        </w:rPr>
        <w:t>cursos de revisión el dos</w:t>
      </w:r>
      <w:r w:rsidRPr="00203E8A">
        <w:rPr>
          <w:rFonts w:ascii="Palatino Linotype" w:eastAsia="Calibri" w:hAnsi="Palatino Linotype" w:cs="Arial"/>
          <w:lang w:eastAsia="en-US"/>
        </w:rPr>
        <w:t xml:space="preserve"> (</w:t>
      </w:r>
      <w:r w:rsidR="005C452A" w:rsidRPr="00203E8A">
        <w:rPr>
          <w:rFonts w:ascii="Palatino Linotype" w:eastAsia="Calibri" w:hAnsi="Palatino Linotype" w:cs="Arial"/>
          <w:lang w:eastAsia="en-US"/>
        </w:rPr>
        <w:t>02</w:t>
      </w:r>
      <w:r w:rsidRPr="00203E8A">
        <w:rPr>
          <w:rFonts w:ascii="Palatino Linotype" w:eastAsia="Calibri" w:hAnsi="Palatino Linotype" w:cs="Arial"/>
          <w:lang w:eastAsia="en-US"/>
        </w:rPr>
        <w:t>) de</w:t>
      </w:r>
      <w:r w:rsidR="005C452A" w:rsidRPr="00203E8A">
        <w:rPr>
          <w:rFonts w:ascii="Palatino Linotype" w:eastAsia="Calibri" w:hAnsi="Palatino Linotype" w:cs="Arial"/>
          <w:lang w:eastAsia="en-US"/>
        </w:rPr>
        <w:t xml:space="preserve"> junio </w:t>
      </w:r>
      <w:r w:rsidRPr="00203E8A">
        <w:rPr>
          <w:rFonts w:ascii="Palatino Linotype" w:eastAsia="Calibri" w:hAnsi="Palatino Linotype" w:cs="Arial"/>
          <w:lang w:eastAsia="en-US"/>
        </w:rPr>
        <w:t xml:space="preserve">de dos mil veintidós, </w:t>
      </w:r>
      <w:r w:rsidRPr="00203E8A">
        <w:rPr>
          <w:rFonts w:ascii="Palatino Linotype" w:hAnsi="Palatino Linotype"/>
        </w:rPr>
        <w:t xml:space="preserve">se encuentra dentro del periodo establecido por la Ley. </w:t>
      </w:r>
    </w:p>
    <w:p w14:paraId="05C29AEE" w14:textId="77777777" w:rsidR="000F1E05" w:rsidRPr="00203E8A" w:rsidRDefault="000F1E05" w:rsidP="00203E8A">
      <w:pPr>
        <w:pStyle w:val="Prrafodelista"/>
        <w:tabs>
          <w:tab w:val="left" w:pos="567"/>
        </w:tabs>
        <w:spacing w:after="160" w:line="360" w:lineRule="auto"/>
        <w:ind w:left="0" w:right="49"/>
        <w:jc w:val="both"/>
        <w:rPr>
          <w:rFonts w:ascii="Palatino Linotype" w:hAnsi="Palatino Linotype"/>
        </w:rPr>
      </w:pPr>
    </w:p>
    <w:p w14:paraId="15BE56FC" w14:textId="433A8BA5" w:rsidR="000F1E05" w:rsidRPr="00203E8A" w:rsidRDefault="000F1E05" w:rsidP="00203E8A">
      <w:pPr>
        <w:pStyle w:val="Prrafodelista"/>
        <w:tabs>
          <w:tab w:val="left" w:pos="567"/>
        </w:tabs>
        <w:spacing w:after="160" w:line="360" w:lineRule="auto"/>
        <w:ind w:left="0" w:right="49"/>
        <w:jc w:val="both"/>
        <w:rPr>
          <w:rFonts w:ascii="Palatino Linotype" w:hAnsi="Palatino Linotype"/>
        </w:rPr>
      </w:pPr>
      <w:bookmarkStart w:id="29" w:name="_Toc89170794"/>
      <w:bookmarkStart w:id="30" w:name="_Toc89335547"/>
      <w:bookmarkStart w:id="31" w:name="_Toc89964362"/>
      <w:bookmarkStart w:id="32" w:name="_Toc98350361"/>
      <w:bookmarkStart w:id="33" w:name="_Toc99564200"/>
      <w:bookmarkStart w:id="34" w:name="_Toc99564863"/>
      <w:bookmarkStart w:id="35" w:name="_Toc102070727"/>
      <w:bookmarkStart w:id="36" w:name="_Toc110984904"/>
      <w:r w:rsidRPr="00203E8A">
        <w:rPr>
          <w:rFonts w:ascii="Palatino Linotype" w:eastAsiaTheme="majorEastAsia" w:hAnsi="Palatino Linotype" w:cstheme="majorBidi"/>
          <w:b/>
          <w:lang w:val="es-ES"/>
        </w:rPr>
        <w:t xml:space="preserve"> Del nombre como requisito innecesario para la tramitación del recurso.</w:t>
      </w:r>
      <w:bookmarkEnd w:id="29"/>
      <w:bookmarkEnd w:id="30"/>
      <w:bookmarkEnd w:id="31"/>
      <w:bookmarkEnd w:id="32"/>
      <w:bookmarkEnd w:id="33"/>
      <w:bookmarkEnd w:id="34"/>
      <w:bookmarkEnd w:id="35"/>
      <w:bookmarkEnd w:id="36"/>
      <w:r w:rsidRPr="00203E8A">
        <w:rPr>
          <w:rFonts w:ascii="Palatino Linotype" w:eastAsiaTheme="majorEastAsia" w:hAnsi="Palatino Linotype" w:cstheme="majorBidi"/>
          <w:b/>
          <w:lang w:val="es-ES"/>
        </w:rPr>
        <w:t xml:space="preserve"> </w:t>
      </w:r>
    </w:p>
    <w:p w14:paraId="4A2DBE59" w14:textId="260D9226" w:rsidR="000F1E05" w:rsidRPr="00203E8A" w:rsidRDefault="000F1E05" w:rsidP="00203E8A">
      <w:pPr>
        <w:pStyle w:val="Prrafodelista"/>
        <w:numPr>
          <w:ilvl w:val="0"/>
          <w:numId w:val="1"/>
        </w:numPr>
        <w:tabs>
          <w:tab w:val="left" w:pos="567"/>
        </w:tabs>
        <w:spacing w:after="160" w:line="360" w:lineRule="auto"/>
        <w:ind w:left="0" w:right="49" w:firstLine="0"/>
        <w:jc w:val="both"/>
        <w:rPr>
          <w:rFonts w:ascii="Palatino Linotype" w:hAnsi="Palatino Linotype" w:cs="Arial"/>
          <w:b/>
        </w:rPr>
      </w:pPr>
      <w:r w:rsidRPr="00203E8A">
        <w:rPr>
          <w:rFonts w:ascii="Palatino Linotype" w:hAnsi="Palatino Linotype" w:cs="Arial"/>
          <w:bCs/>
        </w:rPr>
        <w:t xml:space="preserve">Por </w:t>
      </w:r>
      <w:r w:rsidRPr="00203E8A">
        <w:rPr>
          <w:rFonts w:ascii="Palatino Linotype" w:hAnsi="Palatino Linotype" w:cs="Arial"/>
          <w:bCs/>
          <w:lang w:val="es-ES"/>
        </w:rPr>
        <w:t xml:space="preserve">otro lado, de la revisión a los expedientes electrónicos contenido en el sistema </w:t>
      </w:r>
      <w:r w:rsidRPr="00203E8A">
        <w:rPr>
          <w:rFonts w:ascii="Palatino Linotype" w:hAnsi="Palatino Linotype" w:cs="Arial"/>
          <w:b/>
          <w:bCs/>
          <w:lang w:val="es-ES"/>
        </w:rPr>
        <w:t>SAIMEX,</w:t>
      </w:r>
      <w:r w:rsidRPr="00203E8A">
        <w:rPr>
          <w:rFonts w:ascii="Palatino Linotype" w:hAnsi="Palatino Linotype" w:cs="Arial"/>
          <w:bCs/>
          <w:lang w:val="es-ES"/>
        </w:rPr>
        <w:t xml:space="preserve"> se desprende que la parte solicitante, en ejercicio de su derecho de acceso a la información pública en los expedientes acumulados que se revisan, tanto en la solicitud de información como en el recurso de revisión, </w:t>
      </w:r>
      <w:r w:rsidRPr="00203E8A">
        <w:rPr>
          <w:rFonts w:ascii="Palatino Linotype" w:hAnsi="Palatino Linotype" w:cs="Arial"/>
          <w:b/>
          <w:bCs/>
          <w:lang w:val="es-ES"/>
        </w:rPr>
        <w:t>no señaló su nombre completo, ni se tiene certeza sobre su identidad</w:t>
      </w:r>
      <w:r w:rsidRPr="00203E8A">
        <w:rPr>
          <w:rFonts w:ascii="Palatino Linotype" w:hAnsi="Palatino Linotype" w:cs="Arial"/>
          <w:bCs/>
          <w:lang w:val="es-E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1AC8289" w14:textId="77777777" w:rsidR="000F1E05" w:rsidRPr="00203E8A" w:rsidRDefault="000F1E05" w:rsidP="00203E8A">
      <w:pPr>
        <w:pStyle w:val="Prrafodelista"/>
        <w:tabs>
          <w:tab w:val="left" w:pos="567"/>
        </w:tabs>
        <w:spacing w:after="160" w:line="360" w:lineRule="auto"/>
        <w:ind w:left="0" w:right="49"/>
        <w:jc w:val="both"/>
        <w:rPr>
          <w:rFonts w:ascii="Palatino Linotype" w:hAnsi="Palatino Linotype" w:cs="Arial"/>
          <w:b/>
        </w:rPr>
      </w:pPr>
    </w:p>
    <w:p w14:paraId="6472D3F4" w14:textId="77777777" w:rsidR="000F1E05" w:rsidRPr="00203E8A" w:rsidRDefault="000F1E05" w:rsidP="00203E8A">
      <w:pPr>
        <w:numPr>
          <w:ilvl w:val="0"/>
          <w:numId w:val="1"/>
        </w:numPr>
        <w:tabs>
          <w:tab w:val="left" w:pos="567"/>
        </w:tabs>
        <w:spacing w:after="160" w:line="360" w:lineRule="auto"/>
        <w:ind w:left="0" w:right="49" w:firstLine="0"/>
        <w:contextualSpacing/>
        <w:jc w:val="both"/>
        <w:rPr>
          <w:rFonts w:ascii="Palatino Linotype" w:hAnsi="Palatino Linotype" w:cs="Arial"/>
          <w:b/>
          <w:lang w:val="es-ES_tradnl" w:eastAsia="es-ES"/>
        </w:rPr>
      </w:pPr>
      <w:r w:rsidRPr="00203E8A">
        <w:rPr>
          <w:rFonts w:ascii="Palatino Linotype" w:hAnsi="Palatino Linotype" w:cs="Arial"/>
          <w:bCs/>
          <w:lang w:val="es-ES" w:eastAsia="es-ES"/>
        </w:rPr>
        <w:t xml:space="preserve">Esto es así, ya que de conformidad con los artículos 6, apartado A, fracciones III y IV de la </w:t>
      </w:r>
      <w:r w:rsidRPr="00203E8A">
        <w:rPr>
          <w:rFonts w:ascii="Palatino Linotype" w:hAnsi="Palatino Linotype" w:cs="Arial"/>
          <w:b/>
          <w:bCs/>
          <w:lang w:val="es-ES" w:eastAsia="es-ES"/>
        </w:rPr>
        <w:t>Constitución Política de los Estados Unidos Mexicanos</w:t>
      </w:r>
      <w:r w:rsidRPr="00203E8A">
        <w:rPr>
          <w:rFonts w:ascii="Palatino Linotype" w:hAnsi="Palatino Linotype" w:cs="Arial"/>
          <w:bCs/>
          <w:lang w:val="es-ES" w:eastAsia="es-ES"/>
        </w:rPr>
        <w:t xml:space="preserve">; 5, párrafos trigésimo, trigésimo primero y trigésimo segundo, fracciones III, IV y V, de la </w:t>
      </w:r>
      <w:r w:rsidRPr="00203E8A">
        <w:rPr>
          <w:rFonts w:ascii="Palatino Linotype" w:hAnsi="Palatino Linotype" w:cs="Arial"/>
          <w:b/>
          <w:bCs/>
          <w:lang w:val="es-ES" w:eastAsia="es-ES"/>
        </w:rPr>
        <w:t>Constitución Política del Estado Libre y Soberano de México</w:t>
      </w:r>
      <w:r w:rsidRPr="00203E8A">
        <w:rPr>
          <w:rFonts w:ascii="Palatino Linotype" w:hAnsi="Palatino Linotype" w:cs="Arial"/>
          <w:bCs/>
          <w:lang w:val="es-ES" w:eastAsia="es-ES"/>
        </w:rPr>
        <w:t xml:space="preserve">, se establece que toda persona, sin necesidad de acreditar interés alguno o justificar su utilización, </w:t>
      </w:r>
      <w:r w:rsidRPr="00203E8A">
        <w:rPr>
          <w:rFonts w:ascii="Palatino Linotype" w:hAnsi="Palatino Linotype" w:cs="Arial"/>
          <w:bCs/>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3C021B7" w14:textId="77777777" w:rsidR="000F1E05" w:rsidRPr="00203E8A" w:rsidRDefault="000F1E05" w:rsidP="00203E8A">
      <w:pPr>
        <w:pStyle w:val="Prrafodelista"/>
        <w:spacing w:line="360" w:lineRule="auto"/>
        <w:rPr>
          <w:rFonts w:ascii="Palatino Linotype" w:hAnsi="Palatino Linotype" w:cs="Arial"/>
          <w:bCs/>
          <w:lang w:val="es-ES"/>
        </w:rPr>
      </w:pPr>
    </w:p>
    <w:p w14:paraId="65AA6533" w14:textId="243A183A" w:rsidR="000F1E05" w:rsidRPr="00203E8A" w:rsidRDefault="000F1E05" w:rsidP="00203E8A">
      <w:pPr>
        <w:numPr>
          <w:ilvl w:val="0"/>
          <w:numId w:val="1"/>
        </w:numPr>
        <w:tabs>
          <w:tab w:val="left" w:pos="567"/>
        </w:tabs>
        <w:spacing w:after="160" w:line="360" w:lineRule="auto"/>
        <w:ind w:left="0" w:right="49" w:firstLine="0"/>
        <w:contextualSpacing/>
        <w:jc w:val="both"/>
        <w:rPr>
          <w:rFonts w:ascii="Palatino Linotype" w:hAnsi="Palatino Linotype" w:cs="Arial"/>
          <w:b/>
          <w:lang w:val="es-ES_tradnl" w:eastAsia="es-ES"/>
        </w:rPr>
      </w:pPr>
      <w:r w:rsidRPr="00203E8A">
        <w:rPr>
          <w:rFonts w:ascii="Palatino Linotype" w:hAnsi="Palatino Linotype" w:cs="Arial"/>
          <w:bCs/>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4F94ADD" w14:textId="77777777" w:rsidR="000F1E05" w:rsidRPr="00203E8A" w:rsidRDefault="000F1E05" w:rsidP="00203E8A">
      <w:pPr>
        <w:tabs>
          <w:tab w:val="left" w:pos="426"/>
        </w:tabs>
        <w:spacing w:line="360" w:lineRule="auto"/>
        <w:ind w:right="49"/>
        <w:contextualSpacing/>
        <w:jc w:val="both"/>
        <w:rPr>
          <w:rFonts w:ascii="Palatino Linotype" w:hAnsi="Palatino Linotype" w:cs="Arial"/>
          <w:b/>
          <w:lang w:val="es-ES" w:eastAsia="es-ES"/>
        </w:rPr>
      </w:pPr>
    </w:p>
    <w:p w14:paraId="7AB9EB5B" w14:textId="77777777" w:rsidR="000F1E05" w:rsidRPr="00203E8A" w:rsidRDefault="000F1E05" w:rsidP="00203E8A">
      <w:pPr>
        <w:numPr>
          <w:ilvl w:val="0"/>
          <w:numId w:val="1"/>
        </w:numPr>
        <w:tabs>
          <w:tab w:val="left" w:pos="567"/>
        </w:tabs>
        <w:spacing w:after="160" w:line="360" w:lineRule="auto"/>
        <w:ind w:left="0" w:right="49" w:firstLine="0"/>
        <w:contextualSpacing/>
        <w:jc w:val="both"/>
        <w:rPr>
          <w:rFonts w:ascii="Palatino Linotype" w:hAnsi="Palatino Linotype" w:cs="Arial"/>
          <w:b/>
          <w:lang w:val="es-ES" w:eastAsia="es-ES"/>
        </w:rPr>
      </w:pPr>
      <w:r w:rsidRPr="00203E8A">
        <w:rPr>
          <w:rFonts w:ascii="Palatino Linotype" w:hAnsi="Palatino Linotype" w:cs="Arial"/>
          <w:bCs/>
          <w:lang w:val="es-ES" w:eastAsia="es-ES"/>
        </w:rPr>
        <w:t>Asimismo, como lo establece la Convención Americana, en su artículo 13, el derecho de acceso a la información es un derecho humano universal y, en consecuencia, toda persona tiene derecho a solicitar acceso a la información.</w:t>
      </w:r>
    </w:p>
    <w:p w14:paraId="4986F18D" w14:textId="77777777" w:rsidR="000F1E05" w:rsidRPr="00203E8A" w:rsidRDefault="000F1E05" w:rsidP="00203E8A">
      <w:pPr>
        <w:tabs>
          <w:tab w:val="left" w:pos="426"/>
        </w:tabs>
        <w:spacing w:line="360" w:lineRule="auto"/>
        <w:ind w:right="49"/>
        <w:contextualSpacing/>
        <w:jc w:val="both"/>
        <w:rPr>
          <w:rFonts w:ascii="Palatino Linotype" w:hAnsi="Palatino Linotype" w:cs="Arial"/>
          <w:b/>
          <w:lang w:val="es-ES" w:eastAsia="es-ES"/>
        </w:rPr>
      </w:pPr>
    </w:p>
    <w:p w14:paraId="58ED92DA" w14:textId="77777777" w:rsidR="000F1E05" w:rsidRPr="00203E8A" w:rsidRDefault="000F1E05" w:rsidP="00203E8A">
      <w:pPr>
        <w:numPr>
          <w:ilvl w:val="0"/>
          <w:numId w:val="1"/>
        </w:numPr>
        <w:tabs>
          <w:tab w:val="left" w:pos="567"/>
        </w:tabs>
        <w:spacing w:after="160" w:line="360" w:lineRule="auto"/>
        <w:ind w:left="0" w:right="49" w:firstLine="0"/>
        <w:contextualSpacing/>
        <w:jc w:val="both"/>
        <w:rPr>
          <w:rFonts w:ascii="Palatino Linotype" w:hAnsi="Palatino Linotype" w:cs="Arial"/>
          <w:b/>
          <w:lang w:val="es-ES" w:eastAsia="es-ES"/>
        </w:rPr>
      </w:pPr>
      <w:r w:rsidRPr="00203E8A">
        <w:rPr>
          <w:rFonts w:ascii="Palatino Linotype" w:hAnsi="Palatino Linotype" w:cs="Arial"/>
          <w:bCs/>
          <w:lang w:val="es-ES" w:eastAsia="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153C1B1" w14:textId="77777777" w:rsidR="000F1E05" w:rsidRPr="00203E8A" w:rsidRDefault="000F1E05" w:rsidP="00203E8A">
      <w:pPr>
        <w:numPr>
          <w:ilvl w:val="0"/>
          <w:numId w:val="1"/>
        </w:numPr>
        <w:tabs>
          <w:tab w:val="left" w:pos="567"/>
        </w:tabs>
        <w:spacing w:after="160" w:line="360" w:lineRule="auto"/>
        <w:ind w:left="0" w:right="49" w:firstLine="0"/>
        <w:contextualSpacing/>
        <w:jc w:val="both"/>
        <w:rPr>
          <w:rFonts w:ascii="Palatino Linotype" w:hAnsi="Palatino Linotype" w:cs="Arial"/>
          <w:b/>
          <w:lang w:val="es-ES" w:eastAsia="es-ES"/>
        </w:rPr>
      </w:pPr>
      <w:r w:rsidRPr="00203E8A">
        <w:rPr>
          <w:rFonts w:ascii="Palatino Linotype" w:hAnsi="Palatino Linotype" w:cs="Arial"/>
          <w:bCs/>
          <w:lang w:val="es-ES" w:eastAsia="es-ES"/>
        </w:rPr>
        <w:lastRenderedPageBreak/>
        <w:t xml:space="preserve">Por lo tanto, el nombre de la </w:t>
      </w:r>
      <w:r w:rsidRPr="00203E8A">
        <w:rPr>
          <w:rFonts w:ascii="Palatino Linotype" w:hAnsi="Palatino Linotype" w:cs="Arial"/>
          <w:b/>
          <w:bCs/>
          <w:lang w:val="es-ES" w:eastAsia="es-ES"/>
        </w:rPr>
        <w:t>SOLICITANTE</w:t>
      </w:r>
      <w:r w:rsidRPr="00203E8A">
        <w:rPr>
          <w:rFonts w:ascii="Palatino Linotype" w:hAnsi="Palatino Linotype" w:cs="Arial"/>
          <w:bCs/>
          <w:lang w:val="es-ES" w:eastAsia="es-ES"/>
        </w:rPr>
        <w:t xml:space="preserve"> y subsecuente </w:t>
      </w:r>
      <w:r w:rsidRPr="00203E8A">
        <w:rPr>
          <w:rFonts w:ascii="Palatino Linotype" w:hAnsi="Palatino Linotype" w:cs="Arial"/>
          <w:b/>
          <w:bCs/>
          <w:lang w:val="es-ES" w:eastAsia="es-ES"/>
        </w:rPr>
        <w:t>RECURRENTE</w:t>
      </w:r>
      <w:r w:rsidRPr="00203E8A">
        <w:rPr>
          <w:rFonts w:ascii="Palatino Linotype" w:hAnsi="Palatino Linotype" w:cs="Arial"/>
          <w:bCs/>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653A811C" w14:textId="77777777" w:rsidR="000F1E05" w:rsidRPr="00203E8A" w:rsidRDefault="000F1E05" w:rsidP="00203E8A">
      <w:pPr>
        <w:tabs>
          <w:tab w:val="left" w:pos="426"/>
        </w:tabs>
        <w:spacing w:after="160" w:line="360" w:lineRule="auto"/>
        <w:ind w:right="49"/>
        <w:contextualSpacing/>
        <w:jc w:val="both"/>
        <w:rPr>
          <w:rFonts w:ascii="Palatino Linotype" w:hAnsi="Palatino Linotype" w:cs="Arial"/>
          <w:b/>
          <w:lang w:val="es-ES" w:eastAsia="es-ES"/>
        </w:rPr>
      </w:pPr>
    </w:p>
    <w:p w14:paraId="65944E58" w14:textId="121B5C94" w:rsidR="000F1E05" w:rsidRPr="00203E8A" w:rsidRDefault="000F1E05" w:rsidP="00203E8A">
      <w:pPr>
        <w:keepNext/>
        <w:keepLines/>
        <w:spacing w:before="240" w:line="360" w:lineRule="auto"/>
        <w:ind w:right="49"/>
        <w:jc w:val="both"/>
        <w:outlineLvl w:val="0"/>
        <w:rPr>
          <w:rFonts w:ascii="Palatino Linotype" w:eastAsia="Calibri" w:hAnsi="Palatino Linotype" w:cs="Arial"/>
          <w:lang w:val="es-ES" w:eastAsia="es-ES"/>
        </w:rPr>
      </w:pPr>
      <w:bookmarkStart w:id="37" w:name="_Toc99564201"/>
      <w:bookmarkStart w:id="38" w:name="_Toc99564864"/>
      <w:bookmarkStart w:id="39" w:name="_Toc102070728"/>
      <w:bookmarkStart w:id="40" w:name="_Toc110984905"/>
      <w:bookmarkStart w:id="41" w:name="_Toc89964363"/>
      <w:bookmarkStart w:id="42" w:name="_Toc98350362"/>
      <w:bookmarkStart w:id="43" w:name="_Toc67587987"/>
      <w:bookmarkStart w:id="44" w:name="_Toc68804763"/>
      <w:r w:rsidRPr="00203E8A">
        <w:rPr>
          <w:rFonts w:ascii="Palatino Linotype" w:eastAsiaTheme="majorEastAsia" w:hAnsi="Palatino Linotype" w:cstheme="majorBidi"/>
          <w:b/>
          <w:color w:val="000000" w:themeColor="text1"/>
          <w:lang w:eastAsia="en-US"/>
        </w:rPr>
        <w:t>De la determinación sobre la procedibilidad del recurso.</w:t>
      </w:r>
      <w:bookmarkEnd w:id="37"/>
      <w:bookmarkEnd w:id="38"/>
      <w:bookmarkEnd w:id="39"/>
      <w:bookmarkEnd w:id="40"/>
      <w:bookmarkEnd w:id="41"/>
      <w:bookmarkEnd w:id="42"/>
      <w:bookmarkEnd w:id="43"/>
      <w:bookmarkEnd w:id="44"/>
      <w:r w:rsidRPr="00203E8A">
        <w:rPr>
          <w:rFonts w:ascii="Palatino Linotype" w:eastAsiaTheme="majorEastAsia" w:hAnsi="Palatino Linotype" w:cstheme="majorBidi"/>
          <w:b/>
          <w:color w:val="000000" w:themeColor="text1"/>
          <w:lang w:eastAsia="en-US"/>
        </w:rPr>
        <w:t xml:space="preserve"> </w:t>
      </w:r>
    </w:p>
    <w:p w14:paraId="2CDC30CB" w14:textId="33123514" w:rsidR="00765615" w:rsidRPr="00203E8A" w:rsidRDefault="000F1E05" w:rsidP="00203E8A">
      <w:pPr>
        <w:numPr>
          <w:ilvl w:val="0"/>
          <w:numId w:val="1"/>
        </w:numPr>
        <w:tabs>
          <w:tab w:val="left" w:pos="567"/>
        </w:tabs>
        <w:spacing w:after="160" w:line="360" w:lineRule="auto"/>
        <w:ind w:left="0" w:right="49" w:firstLine="0"/>
        <w:contextualSpacing/>
        <w:jc w:val="both"/>
        <w:rPr>
          <w:rFonts w:ascii="Palatino Linotype" w:hAnsi="Palatino Linotype"/>
          <w:lang w:val="es-ES_tradnl" w:eastAsia="es-ES"/>
        </w:rPr>
      </w:pPr>
      <w:r w:rsidRPr="00203E8A">
        <w:rPr>
          <w:rFonts w:ascii="Palatino Linotype" w:eastAsia="Calibri" w:hAnsi="Palatino Linotype" w:cs="Arial"/>
          <w:lang w:val="es-ES_tradnl" w:eastAsia="es-ES"/>
        </w:rPr>
        <w:t>Expuesto lo anterior,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4B5EA59" w14:textId="77777777" w:rsidR="0031475F" w:rsidRPr="00203E8A" w:rsidRDefault="0031475F" w:rsidP="00203E8A">
      <w:pPr>
        <w:spacing w:line="360" w:lineRule="auto"/>
        <w:rPr>
          <w:rFonts w:ascii="Palatino Linotype" w:hAnsi="Palatino Linotype"/>
          <w:lang w:val="es-ES_tradnl" w:eastAsia="en-US"/>
        </w:rPr>
      </w:pPr>
    </w:p>
    <w:p w14:paraId="150D3305" w14:textId="5C8B037A" w:rsidR="009119FD" w:rsidRPr="00203E8A" w:rsidRDefault="00765615" w:rsidP="00203E8A">
      <w:pPr>
        <w:keepNext/>
        <w:keepLines/>
        <w:spacing w:line="360" w:lineRule="auto"/>
        <w:outlineLvl w:val="1"/>
        <w:rPr>
          <w:rFonts w:ascii="Palatino Linotype" w:eastAsiaTheme="majorEastAsia" w:hAnsi="Palatino Linotype" w:cstheme="majorBidi"/>
          <w:b/>
          <w:color w:val="000000" w:themeColor="text1"/>
          <w:lang w:eastAsia="en-US"/>
        </w:rPr>
      </w:pPr>
      <w:bookmarkStart w:id="45" w:name="_Toc500360400"/>
      <w:bookmarkStart w:id="46" w:name="_Toc500786931"/>
      <w:bookmarkStart w:id="47" w:name="_Toc87456488"/>
      <w:bookmarkStart w:id="48" w:name="_Toc495427545"/>
      <w:bookmarkStart w:id="49" w:name="_Toc499296549"/>
      <w:bookmarkStart w:id="50" w:name="_Toc459174366"/>
      <w:bookmarkStart w:id="51" w:name="_Toc459659884"/>
      <w:bookmarkStart w:id="52" w:name="_Toc461687280"/>
      <w:bookmarkStart w:id="53" w:name="_Toc462771051"/>
      <w:bookmarkStart w:id="54" w:name="_Toc464139201"/>
      <w:r w:rsidRPr="00203E8A">
        <w:rPr>
          <w:rFonts w:ascii="Palatino Linotype" w:eastAsiaTheme="majorEastAsia" w:hAnsi="Palatino Linotype" w:cstheme="majorBidi"/>
          <w:b/>
          <w:color w:val="000000" w:themeColor="text1"/>
          <w:lang w:eastAsia="en-US"/>
        </w:rPr>
        <w:t>TERCERO. De las causales del sobreseimiento.</w:t>
      </w:r>
      <w:bookmarkEnd w:id="45"/>
      <w:bookmarkEnd w:id="46"/>
      <w:bookmarkEnd w:id="47"/>
      <w:bookmarkEnd w:id="48"/>
      <w:bookmarkEnd w:id="49"/>
    </w:p>
    <w:p w14:paraId="132CBA63" w14:textId="77777777" w:rsidR="002A7D53" w:rsidRPr="00203E8A" w:rsidRDefault="002A7D53" w:rsidP="00203E8A">
      <w:pPr>
        <w:pStyle w:val="Prrafodelista"/>
        <w:numPr>
          <w:ilvl w:val="0"/>
          <w:numId w:val="1"/>
        </w:numPr>
        <w:tabs>
          <w:tab w:val="left" w:pos="567"/>
          <w:tab w:val="left" w:pos="7513"/>
        </w:tabs>
        <w:spacing w:line="360" w:lineRule="auto"/>
        <w:ind w:left="0" w:right="140" w:firstLine="0"/>
        <w:jc w:val="both"/>
        <w:rPr>
          <w:rFonts w:ascii="Palatino Linotype" w:hAnsi="Palatino Linotype"/>
          <w:i/>
          <w:iCs/>
        </w:rPr>
      </w:pPr>
      <w:r w:rsidRPr="00203E8A">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7F800C6" w14:textId="77777777" w:rsidR="002A7D53" w:rsidRPr="00203E8A" w:rsidRDefault="002A7D53" w:rsidP="00203E8A">
      <w:pPr>
        <w:pStyle w:val="Prrafodelista"/>
        <w:tabs>
          <w:tab w:val="left" w:pos="567"/>
          <w:tab w:val="left" w:pos="7513"/>
        </w:tabs>
        <w:spacing w:line="360" w:lineRule="auto"/>
        <w:ind w:left="0" w:right="140"/>
        <w:jc w:val="both"/>
        <w:rPr>
          <w:rFonts w:ascii="Palatino Linotype" w:hAnsi="Palatino Linotype"/>
          <w:i/>
          <w:iCs/>
        </w:rPr>
      </w:pPr>
    </w:p>
    <w:p w14:paraId="24298438" w14:textId="479F1838" w:rsidR="002A7D53" w:rsidRPr="00203E8A" w:rsidRDefault="002A7D53" w:rsidP="00203E8A">
      <w:pPr>
        <w:pStyle w:val="Prrafodelista"/>
        <w:numPr>
          <w:ilvl w:val="0"/>
          <w:numId w:val="1"/>
        </w:numPr>
        <w:tabs>
          <w:tab w:val="left" w:pos="567"/>
          <w:tab w:val="left" w:pos="7513"/>
        </w:tabs>
        <w:spacing w:line="360" w:lineRule="auto"/>
        <w:ind w:left="0" w:right="140" w:firstLine="0"/>
        <w:jc w:val="both"/>
        <w:rPr>
          <w:rFonts w:ascii="Palatino Linotype" w:hAnsi="Palatino Linotype"/>
          <w:i/>
          <w:iCs/>
        </w:rPr>
      </w:pPr>
      <w:r w:rsidRPr="00203E8A">
        <w:rPr>
          <w:rFonts w:ascii="Palatino Linotype" w:eastAsia="MS Mincho" w:hAnsi="Palatino Linotype"/>
          <w:color w:val="000000"/>
        </w:rPr>
        <w:lastRenderedPageBreak/>
        <w:t xml:space="preserve">Siendo </w:t>
      </w:r>
      <w:r w:rsidRPr="00203E8A">
        <w:rPr>
          <w:rFonts w:ascii="Palatino Linotype" w:hAnsi="Palatino Linotype" w:cs="Arial"/>
        </w:rPr>
        <w:t>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sidRPr="00203E8A">
        <w:rPr>
          <w:rFonts w:ascii="Palatino Linotype" w:eastAsia="MS Mincho" w:hAnsi="Palatino Linotype"/>
          <w:color w:val="000000"/>
        </w:rPr>
        <w:t xml:space="preserve"> Estudio </w:t>
      </w:r>
      <w:r w:rsidRPr="00203E8A">
        <w:rPr>
          <w:rFonts w:ascii="Palatino Linotype" w:hAnsi="Palatino Linotype" w:cs="Arial"/>
        </w:rPr>
        <w:t>de causales de improcedencia que no son incompatibles con el derecho de acceso a la justicia, ya que éste no se coarta por regular causas de improcedencia y sobreseimiento con tales fines</w:t>
      </w:r>
      <w:r w:rsidRPr="00203E8A">
        <w:rPr>
          <w:rFonts w:ascii="Palatino Linotype" w:hAnsi="Palatino Linotype"/>
          <w:vertAlign w:val="superscript"/>
        </w:rPr>
        <w:footnoteReference w:id="2"/>
      </w:r>
      <w:r w:rsidRPr="00203E8A">
        <w:rPr>
          <w:rFonts w:ascii="Palatino Linotype" w:hAnsi="Palatino Linotype" w:cs="Arial"/>
        </w:rPr>
        <w:t>.</w:t>
      </w:r>
    </w:p>
    <w:p w14:paraId="76C0A8FC" w14:textId="77777777" w:rsidR="002A7D53" w:rsidRPr="00203E8A" w:rsidRDefault="002A7D53" w:rsidP="00203E8A">
      <w:pPr>
        <w:pStyle w:val="Prrafodelista"/>
        <w:spacing w:line="360" w:lineRule="auto"/>
        <w:rPr>
          <w:rFonts w:ascii="Palatino Linotype" w:eastAsia="MS Mincho" w:hAnsi="Palatino Linotype"/>
          <w:color w:val="000000"/>
        </w:rPr>
      </w:pPr>
    </w:p>
    <w:p w14:paraId="0D6B5D0D" w14:textId="5EA7E449" w:rsidR="002A7D53" w:rsidRPr="00203E8A" w:rsidRDefault="002A7D53" w:rsidP="00203E8A">
      <w:pPr>
        <w:pStyle w:val="Prrafodelista"/>
        <w:numPr>
          <w:ilvl w:val="0"/>
          <w:numId w:val="1"/>
        </w:numPr>
        <w:tabs>
          <w:tab w:val="left" w:pos="567"/>
          <w:tab w:val="left" w:pos="7513"/>
        </w:tabs>
        <w:spacing w:line="360" w:lineRule="auto"/>
        <w:ind w:left="0" w:right="140" w:firstLine="0"/>
        <w:jc w:val="both"/>
        <w:rPr>
          <w:rFonts w:ascii="Palatino Linotype" w:hAnsi="Palatino Linotype"/>
          <w:i/>
          <w:iCs/>
        </w:rPr>
      </w:pPr>
      <w:r w:rsidRPr="00203E8A">
        <w:rPr>
          <w:rFonts w:ascii="Palatino Linotype" w:eastAsia="MS Mincho" w:hAnsi="Palatino Linotype"/>
          <w:color w:val="000000"/>
        </w:rPr>
        <w:t xml:space="preserve">En </w:t>
      </w:r>
      <w:r w:rsidRPr="00203E8A">
        <w:rPr>
          <w:rFonts w:ascii="Palatino Linotype" w:hAnsi="Palatino Linotype" w:cs="Arial"/>
        </w:rPr>
        <w:t xml:space="preserve">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w:t>
      </w:r>
      <w:r w:rsidRPr="00203E8A">
        <w:rPr>
          <w:rFonts w:ascii="Palatino Linotype" w:hAnsi="Palatino Linotype" w:cs="Arial"/>
        </w:rPr>
        <w:lastRenderedPageBreak/>
        <w:t>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 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6DD0F0C4" w14:textId="3D70E4BA" w:rsidR="002A7D53" w:rsidRPr="00203E8A" w:rsidRDefault="002A7D53" w:rsidP="00203E8A">
      <w:pPr>
        <w:tabs>
          <w:tab w:val="left" w:pos="426"/>
        </w:tabs>
        <w:spacing w:before="240" w:after="240" w:line="360" w:lineRule="auto"/>
        <w:contextualSpacing/>
        <w:jc w:val="both"/>
        <w:rPr>
          <w:rFonts w:ascii="Palatino Linotype" w:eastAsia="MS Mincho" w:hAnsi="Palatino Linotype"/>
          <w:b/>
          <w:lang w:val="es-ES_tradnl" w:eastAsia="en-US"/>
        </w:rPr>
      </w:pPr>
      <w:r w:rsidRPr="00203E8A">
        <w:rPr>
          <w:rFonts w:ascii="Palatino Linotype" w:eastAsia="MS Mincho" w:hAnsi="Palatino Linotype"/>
          <w:b/>
          <w:lang w:val="es-ES_tradnl" w:eastAsia="en-US"/>
        </w:rPr>
        <w:t>De las actuaciones de las partes.</w:t>
      </w:r>
    </w:p>
    <w:p w14:paraId="6E0BE0E1" w14:textId="7820ABE3" w:rsidR="009119FD" w:rsidRPr="00203E8A" w:rsidRDefault="0057061F" w:rsidP="00203E8A">
      <w:pPr>
        <w:pStyle w:val="Prrafodelista"/>
        <w:numPr>
          <w:ilvl w:val="0"/>
          <w:numId w:val="1"/>
        </w:numPr>
        <w:tabs>
          <w:tab w:val="left" w:pos="567"/>
        </w:tabs>
        <w:spacing w:line="360" w:lineRule="auto"/>
        <w:ind w:left="0" w:right="-2" w:firstLine="0"/>
        <w:jc w:val="both"/>
        <w:rPr>
          <w:rFonts w:ascii="Palatino Linotype" w:hAnsi="Palatino Linotype"/>
          <w:i/>
          <w:iCs/>
        </w:rPr>
      </w:pPr>
      <w:r w:rsidRPr="00203E8A">
        <w:rPr>
          <w:rFonts w:ascii="Palatino Linotype" w:hAnsi="Palatino Linotype"/>
          <w:iCs/>
        </w:rPr>
        <w:t xml:space="preserve">Así, de la lectura a la solicitud </w:t>
      </w:r>
      <w:r w:rsidR="009119FD" w:rsidRPr="00203E8A">
        <w:rPr>
          <w:rFonts w:ascii="Palatino Linotype" w:hAnsi="Palatino Linotype"/>
          <w:iCs/>
        </w:rPr>
        <w:t>de información se observa que el</w:t>
      </w:r>
      <w:r w:rsidRPr="00203E8A">
        <w:rPr>
          <w:rFonts w:ascii="Palatino Linotype" w:hAnsi="Palatino Linotype"/>
          <w:iCs/>
        </w:rPr>
        <w:t xml:space="preserve"> particular requirió acceder a diversa información, </w:t>
      </w:r>
      <w:r w:rsidR="009119FD" w:rsidRPr="00203E8A">
        <w:rPr>
          <w:rFonts w:ascii="Palatino Linotype" w:hAnsi="Palatino Linotype"/>
          <w:iCs/>
        </w:rPr>
        <w:t>por cuestiones de claridad y transparencia en la decisión, se estima pertinente elaborar un cuadro de análisis, mismo que se inserta a continuación:</w:t>
      </w:r>
    </w:p>
    <w:p w14:paraId="74B07A38" w14:textId="77777777" w:rsidR="002A7D53" w:rsidRPr="00203E8A" w:rsidRDefault="002A7D53" w:rsidP="00203E8A">
      <w:pPr>
        <w:pStyle w:val="Prrafodelista"/>
        <w:tabs>
          <w:tab w:val="left" w:pos="567"/>
        </w:tabs>
        <w:spacing w:line="360" w:lineRule="auto"/>
        <w:ind w:left="0" w:right="616"/>
        <w:jc w:val="both"/>
        <w:rPr>
          <w:rFonts w:ascii="Palatino Linotype" w:hAnsi="Palatino Linotype"/>
          <w:i/>
          <w:iCs/>
        </w:rPr>
      </w:pPr>
    </w:p>
    <w:tbl>
      <w:tblPr>
        <w:tblStyle w:val="Tablaconcuadrcula2111"/>
        <w:tblpPr w:leftFromText="141" w:rightFromText="141" w:vertAnchor="text" w:tblpX="-147" w:tblpY="1"/>
        <w:tblOverlap w:val="never"/>
        <w:tblW w:w="8926" w:type="dxa"/>
        <w:tblLayout w:type="fixed"/>
        <w:tblLook w:val="04A0" w:firstRow="1" w:lastRow="0" w:firstColumn="1" w:lastColumn="0" w:noHBand="0" w:noVBand="1"/>
      </w:tblPr>
      <w:tblGrid>
        <w:gridCol w:w="2405"/>
        <w:gridCol w:w="2977"/>
        <w:gridCol w:w="2268"/>
        <w:gridCol w:w="1276"/>
      </w:tblGrid>
      <w:tr w:rsidR="009119FD" w:rsidRPr="00907701" w14:paraId="0E613B9C" w14:textId="77777777" w:rsidTr="000521DD">
        <w:trPr>
          <w:trHeight w:val="582"/>
        </w:trPr>
        <w:tc>
          <w:tcPr>
            <w:tcW w:w="2405" w:type="dxa"/>
            <w:shd w:val="clear" w:color="auto" w:fill="DBDBDB"/>
          </w:tcPr>
          <w:p w14:paraId="656AE8A9" w14:textId="72832A2A" w:rsidR="009119FD" w:rsidRPr="00907701" w:rsidRDefault="009119FD" w:rsidP="00203E8A">
            <w:pPr>
              <w:spacing w:line="360" w:lineRule="auto"/>
              <w:jc w:val="center"/>
              <w:rPr>
                <w:rFonts w:ascii="Palatino Linotype" w:eastAsia="Calibri" w:hAnsi="Palatino Linotype"/>
                <w:szCs w:val="24"/>
                <w:lang w:eastAsia="es-ES"/>
              </w:rPr>
            </w:pPr>
          </w:p>
          <w:p w14:paraId="516C7F7F" w14:textId="77777777" w:rsidR="009119FD" w:rsidRPr="00907701" w:rsidRDefault="009119FD" w:rsidP="00203E8A">
            <w:pPr>
              <w:spacing w:line="360" w:lineRule="auto"/>
              <w:jc w:val="center"/>
              <w:rPr>
                <w:rFonts w:ascii="Palatino Linotype" w:eastAsia="Calibri" w:hAnsi="Palatino Linotype"/>
                <w:szCs w:val="24"/>
                <w:lang w:eastAsia="es-ES"/>
              </w:rPr>
            </w:pPr>
            <w:r w:rsidRPr="00907701">
              <w:rPr>
                <w:rFonts w:ascii="Palatino Linotype" w:eastAsia="Calibri" w:hAnsi="Palatino Linotype"/>
                <w:szCs w:val="24"/>
                <w:lang w:eastAsia="es-ES"/>
              </w:rPr>
              <w:t>Información Requerida:</w:t>
            </w:r>
          </w:p>
        </w:tc>
        <w:tc>
          <w:tcPr>
            <w:tcW w:w="2977" w:type="dxa"/>
            <w:shd w:val="clear" w:color="auto" w:fill="DBDBDB"/>
          </w:tcPr>
          <w:p w14:paraId="4A641EC0" w14:textId="77777777" w:rsidR="009119FD" w:rsidRPr="00907701" w:rsidRDefault="009119FD" w:rsidP="00203E8A">
            <w:pPr>
              <w:spacing w:line="360" w:lineRule="auto"/>
              <w:jc w:val="center"/>
              <w:rPr>
                <w:rFonts w:ascii="Palatino Linotype" w:eastAsia="Calibri" w:hAnsi="Palatino Linotype"/>
                <w:szCs w:val="24"/>
                <w:lang w:eastAsia="es-ES"/>
              </w:rPr>
            </w:pPr>
          </w:p>
          <w:p w14:paraId="7DFC9000" w14:textId="77777777" w:rsidR="009119FD" w:rsidRPr="00907701" w:rsidRDefault="009119FD" w:rsidP="00203E8A">
            <w:pPr>
              <w:spacing w:line="360" w:lineRule="auto"/>
              <w:jc w:val="center"/>
              <w:rPr>
                <w:rFonts w:ascii="Palatino Linotype" w:eastAsia="Calibri" w:hAnsi="Palatino Linotype"/>
                <w:szCs w:val="24"/>
                <w:lang w:eastAsia="es-ES"/>
              </w:rPr>
            </w:pPr>
            <w:r w:rsidRPr="00907701">
              <w:rPr>
                <w:rFonts w:ascii="Palatino Linotype" w:eastAsia="Calibri" w:hAnsi="Palatino Linotype"/>
                <w:szCs w:val="24"/>
                <w:lang w:eastAsia="es-ES"/>
              </w:rPr>
              <w:t>Información entregada en respuesta:</w:t>
            </w:r>
          </w:p>
        </w:tc>
        <w:tc>
          <w:tcPr>
            <w:tcW w:w="2268" w:type="dxa"/>
            <w:shd w:val="clear" w:color="auto" w:fill="DBDBDB"/>
          </w:tcPr>
          <w:p w14:paraId="5D2D518D" w14:textId="77777777" w:rsidR="009119FD" w:rsidRPr="00907701" w:rsidRDefault="009119FD" w:rsidP="00203E8A">
            <w:pPr>
              <w:spacing w:line="360" w:lineRule="auto"/>
              <w:jc w:val="center"/>
              <w:rPr>
                <w:rFonts w:ascii="Palatino Linotype" w:eastAsia="Calibri" w:hAnsi="Palatino Linotype"/>
                <w:szCs w:val="24"/>
                <w:lang w:eastAsia="es-ES"/>
              </w:rPr>
            </w:pPr>
            <w:r w:rsidRPr="00907701">
              <w:rPr>
                <w:rFonts w:ascii="Palatino Linotype" w:eastAsia="Calibri" w:hAnsi="Palatino Linotype"/>
                <w:szCs w:val="24"/>
                <w:lang w:eastAsia="es-ES"/>
              </w:rPr>
              <w:t xml:space="preserve">Información entregada en calidad </w:t>
            </w:r>
            <w:r w:rsidRPr="00907701">
              <w:rPr>
                <w:rFonts w:ascii="Palatino Linotype" w:eastAsia="Calibri" w:hAnsi="Palatino Linotype"/>
                <w:szCs w:val="24"/>
                <w:lang w:eastAsia="es-ES"/>
              </w:rPr>
              <w:lastRenderedPageBreak/>
              <w:t>de Informe Justificado:</w:t>
            </w:r>
          </w:p>
        </w:tc>
        <w:tc>
          <w:tcPr>
            <w:tcW w:w="1276" w:type="dxa"/>
            <w:shd w:val="clear" w:color="auto" w:fill="DBDBDB"/>
          </w:tcPr>
          <w:p w14:paraId="2E9E6A50" w14:textId="77777777" w:rsidR="009119FD" w:rsidRPr="00907701" w:rsidRDefault="009119FD" w:rsidP="00203E8A">
            <w:pPr>
              <w:spacing w:line="360" w:lineRule="auto"/>
              <w:jc w:val="center"/>
              <w:rPr>
                <w:rFonts w:ascii="Palatino Linotype" w:eastAsia="Calibri" w:hAnsi="Palatino Linotype"/>
                <w:szCs w:val="24"/>
                <w:lang w:eastAsia="es-ES"/>
              </w:rPr>
            </w:pPr>
            <w:r w:rsidRPr="00907701">
              <w:rPr>
                <w:rFonts w:ascii="Palatino Linotype" w:eastAsia="Calibri" w:hAnsi="Palatino Linotype"/>
                <w:szCs w:val="24"/>
                <w:lang w:eastAsia="es-ES"/>
              </w:rPr>
              <w:lastRenderedPageBreak/>
              <w:t>¿Satisface la solicitud?</w:t>
            </w:r>
          </w:p>
        </w:tc>
      </w:tr>
      <w:tr w:rsidR="009119FD" w:rsidRPr="00907701" w14:paraId="41A9067D" w14:textId="77777777" w:rsidTr="000521DD">
        <w:trPr>
          <w:trHeight w:val="582"/>
        </w:trPr>
        <w:tc>
          <w:tcPr>
            <w:tcW w:w="8926" w:type="dxa"/>
            <w:gridSpan w:val="4"/>
            <w:shd w:val="clear" w:color="auto" w:fill="FFFFFF" w:themeFill="background1"/>
          </w:tcPr>
          <w:p w14:paraId="4928EA15" w14:textId="20E06465" w:rsidR="009119FD" w:rsidRPr="00907701" w:rsidRDefault="00C67C6A" w:rsidP="00203E8A">
            <w:pPr>
              <w:spacing w:line="360" w:lineRule="auto"/>
              <w:jc w:val="center"/>
              <w:rPr>
                <w:rFonts w:ascii="Palatino Linotype" w:eastAsia="Calibri" w:hAnsi="Palatino Linotype"/>
                <w:b/>
                <w:szCs w:val="24"/>
                <w:lang w:eastAsia="es-ES"/>
              </w:rPr>
            </w:pPr>
            <w:r w:rsidRPr="00907701">
              <w:rPr>
                <w:rFonts w:ascii="Palatino Linotype" w:eastAsia="Calibri" w:hAnsi="Palatino Linotype"/>
                <w:b/>
                <w:szCs w:val="24"/>
                <w:lang w:eastAsia="es-ES"/>
              </w:rPr>
              <w:lastRenderedPageBreak/>
              <w:t>10468/INFOEM/IP/RR/2022</w:t>
            </w:r>
          </w:p>
        </w:tc>
      </w:tr>
      <w:tr w:rsidR="009119FD" w:rsidRPr="00907701" w14:paraId="23981308" w14:textId="77777777" w:rsidTr="000521DD">
        <w:trPr>
          <w:trHeight w:val="582"/>
        </w:trPr>
        <w:tc>
          <w:tcPr>
            <w:tcW w:w="2405" w:type="dxa"/>
            <w:shd w:val="clear" w:color="auto" w:fill="FFFFFF" w:themeFill="background1"/>
          </w:tcPr>
          <w:p w14:paraId="2E3CD3B4" w14:textId="340ED418" w:rsidR="009119FD" w:rsidRPr="00907701" w:rsidRDefault="002A7D53" w:rsidP="00203E8A">
            <w:pPr>
              <w:spacing w:line="360" w:lineRule="auto"/>
              <w:jc w:val="both"/>
              <w:rPr>
                <w:rFonts w:ascii="Palatino Linotype" w:eastAsia="Calibri" w:hAnsi="Palatino Linotype"/>
                <w:szCs w:val="24"/>
                <w:lang w:eastAsia="es-ES"/>
              </w:rPr>
            </w:pPr>
            <w:r w:rsidRPr="00907701">
              <w:rPr>
                <w:rFonts w:ascii="Palatino Linotype" w:eastAsia="Calibri" w:hAnsi="Palatino Linotype"/>
                <w:szCs w:val="24"/>
                <w:lang w:eastAsia="es-ES"/>
              </w:rPr>
              <w:t>-Si el congreso de gobierno abierto es la campaña política para Carlos, respecto de su candidatura para Mexicalzingo, si el Infoem está gestionando esa campaña y que acciones considero Yadira ya que lo está gestionando con recurso del Infoem.</w:t>
            </w:r>
          </w:p>
        </w:tc>
        <w:tc>
          <w:tcPr>
            <w:tcW w:w="2977" w:type="dxa"/>
            <w:shd w:val="clear" w:color="auto" w:fill="FFFFFF" w:themeFill="background1"/>
          </w:tcPr>
          <w:p w14:paraId="6E926133" w14:textId="2BC01F17" w:rsidR="009119FD" w:rsidRPr="00907701" w:rsidRDefault="002A7D53" w:rsidP="00203E8A">
            <w:pPr>
              <w:spacing w:line="360" w:lineRule="auto"/>
              <w:jc w:val="both"/>
              <w:rPr>
                <w:rFonts w:ascii="Palatino Linotype" w:eastAsia="Calibri" w:hAnsi="Palatino Linotype"/>
                <w:szCs w:val="24"/>
                <w:lang w:eastAsia="es-ES"/>
              </w:rPr>
            </w:pPr>
            <w:r w:rsidRPr="00907701">
              <w:rPr>
                <w:rFonts w:ascii="Palatino Linotype" w:eastAsia="Calibri" w:hAnsi="Palatino Linotype"/>
                <w:szCs w:val="24"/>
                <w:lang w:eastAsia="es-ES"/>
              </w:rPr>
              <w:t xml:space="preserve">Manifiesta que lo requerido no constituye un requerimiento que pueda ser colmado a través de expresión documental, si  no se trata de manifestaciones subjetivas, por lo tanto, se hace de su conocimiento que no se cuenta con información que colme el requerimiento enunciado. No obstante lo anterior y con la finalidad de atender el principio de máxima publicidad, se informa que el Congreso de Gobierno Abierto es una actividad programada y aprobada por la Comisión de Gobierno Abierto y Transparencia Proactiva del Infoem, a </w:t>
            </w:r>
            <w:r w:rsidRPr="00907701">
              <w:rPr>
                <w:rFonts w:ascii="Palatino Linotype" w:eastAsia="Calibri" w:hAnsi="Palatino Linotype"/>
                <w:szCs w:val="24"/>
                <w:lang w:eastAsia="es-ES"/>
              </w:rPr>
              <w:lastRenderedPageBreak/>
              <w:t>través de su primera Sesión Extraordinaria Celebrada el día jueves 3 de marzo de 2022.</w:t>
            </w:r>
          </w:p>
        </w:tc>
        <w:tc>
          <w:tcPr>
            <w:tcW w:w="2268" w:type="dxa"/>
            <w:shd w:val="clear" w:color="auto" w:fill="FFFFFF" w:themeFill="background1"/>
          </w:tcPr>
          <w:p w14:paraId="00A7E64E" w14:textId="314DA444" w:rsidR="009119FD" w:rsidRPr="00907701" w:rsidRDefault="002A7D53" w:rsidP="00203E8A">
            <w:pPr>
              <w:spacing w:line="360" w:lineRule="auto"/>
              <w:rPr>
                <w:rFonts w:ascii="Palatino Linotype" w:eastAsia="Calibri" w:hAnsi="Palatino Linotype"/>
                <w:szCs w:val="24"/>
                <w:lang w:eastAsia="es-ES"/>
              </w:rPr>
            </w:pPr>
            <w:r w:rsidRPr="00907701">
              <w:rPr>
                <w:rFonts w:ascii="Palatino Linotype" w:eastAsia="Calibri" w:hAnsi="Palatino Linotype"/>
                <w:szCs w:val="24"/>
                <w:lang w:eastAsia="es-ES"/>
              </w:rPr>
              <w:lastRenderedPageBreak/>
              <w:t xml:space="preserve">Se reitera la respuesta inicial. </w:t>
            </w:r>
          </w:p>
        </w:tc>
        <w:tc>
          <w:tcPr>
            <w:tcW w:w="1276" w:type="dxa"/>
            <w:shd w:val="clear" w:color="auto" w:fill="FFFFFF" w:themeFill="background1"/>
          </w:tcPr>
          <w:p w14:paraId="443AECB7" w14:textId="0AA38A2A" w:rsidR="009119FD" w:rsidRPr="00907701" w:rsidRDefault="002A7D53" w:rsidP="00203E8A">
            <w:pPr>
              <w:spacing w:line="360" w:lineRule="auto"/>
              <w:rPr>
                <w:rFonts w:ascii="Palatino Linotype" w:eastAsia="Calibri" w:hAnsi="Palatino Linotype"/>
                <w:szCs w:val="24"/>
                <w:lang w:eastAsia="es-ES"/>
              </w:rPr>
            </w:pPr>
            <w:r w:rsidRPr="00907701">
              <w:rPr>
                <w:rFonts w:ascii="Palatino Linotype" w:eastAsia="Calibri" w:hAnsi="Palatino Linotype"/>
                <w:szCs w:val="24"/>
                <w:lang w:eastAsia="es-ES"/>
              </w:rPr>
              <w:t>Si</w:t>
            </w:r>
          </w:p>
        </w:tc>
      </w:tr>
      <w:tr w:rsidR="009119FD" w:rsidRPr="00907701" w14:paraId="4BD6C192" w14:textId="77777777" w:rsidTr="000521DD">
        <w:trPr>
          <w:trHeight w:val="582"/>
        </w:trPr>
        <w:tc>
          <w:tcPr>
            <w:tcW w:w="8926" w:type="dxa"/>
            <w:gridSpan w:val="4"/>
            <w:shd w:val="clear" w:color="auto" w:fill="FFFFFF" w:themeFill="background1"/>
          </w:tcPr>
          <w:p w14:paraId="10F616D6" w14:textId="24453B0D" w:rsidR="009119FD" w:rsidRPr="00907701" w:rsidRDefault="002A7D53" w:rsidP="00203E8A">
            <w:pPr>
              <w:spacing w:line="360" w:lineRule="auto"/>
              <w:jc w:val="center"/>
              <w:rPr>
                <w:rFonts w:ascii="Palatino Linotype" w:eastAsia="Calibri" w:hAnsi="Palatino Linotype"/>
                <w:b/>
                <w:szCs w:val="24"/>
                <w:lang w:eastAsia="es-ES"/>
              </w:rPr>
            </w:pPr>
            <w:r w:rsidRPr="00907701">
              <w:rPr>
                <w:rFonts w:ascii="Palatino Linotype" w:eastAsia="Calibri" w:hAnsi="Palatino Linotype"/>
                <w:b/>
                <w:szCs w:val="24"/>
                <w:lang w:eastAsia="es-ES"/>
              </w:rPr>
              <w:lastRenderedPageBreak/>
              <w:t>10469/INFOEM/IP/RR/2022</w:t>
            </w:r>
          </w:p>
        </w:tc>
      </w:tr>
      <w:tr w:rsidR="009119FD" w:rsidRPr="00907701" w14:paraId="35BA9BE0" w14:textId="77777777" w:rsidTr="000521DD">
        <w:trPr>
          <w:trHeight w:val="582"/>
        </w:trPr>
        <w:tc>
          <w:tcPr>
            <w:tcW w:w="2405" w:type="dxa"/>
            <w:shd w:val="clear" w:color="auto" w:fill="FFFFFF" w:themeFill="background1"/>
          </w:tcPr>
          <w:p w14:paraId="5FBB5282" w14:textId="46E70B5E" w:rsidR="009119FD" w:rsidRPr="00907701" w:rsidRDefault="002A7D53" w:rsidP="00203E8A">
            <w:pPr>
              <w:spacing w:line="360" w:lineRule="auto"/>
              <w:jc w:val="both"/>
              <w:rPr>
                <w:rFonts w:ascii="Palatino Linotype" w:eastAsia="Calibri" w:hAnsi="Palatino Linotype"/>
                <w:szCs w:val="24"/>
                <w:lang w:eastAsia="es-ES"/>
              </w:rPr>
            </w:pPr>
            <w:r w:rsidRPr="00907701">
              <w:rPr>
                <w:rFonts w:ascii="Palatino Linotype" w:eastAsia="Calibri" w:hAnsi="Palatino Linotype"/>
                <w:szCs w:val="24"/>
                <w:lang w:eastAsia="es-ES"/>
              </w:rPr>
              <w:t>-El cargo que tiene Jesús de la Unidad de Transparencia, quien lo apadrina y qué relación tiene con los comisionados y con Mario de la Dirección de Transparencia.</w:t>
            </w:r>
          </w:p>
        </w:tc>
        <w:tc>
          <w:tcPr>
            <w:tcW w:w="2977" w:type="dxa"/>
            <w:shd w:val="clear" w:color="auto" w:fill="FFFFFF" w:themeFill="background1"/>
          </w:tcPr>
          <w:p w14:paraId="30594162" w14:textId="374C5269" w:rsidR="009119FD" w:rsidRPr="00907701" w:rsidRDefault="002A7D53" w:rsidP="00203E8A">
            <w:pPr>
              <w:spacing w:line="360" w:lineRule="auto"/>
              <w:jc w:val="both"/>
              <w:rPr>
                <w:rFonts w:ascii="Palatino Linotype" w:eastAsia="Calibri" w:hAnsi="Palatino Linotype"/>
                <w:szCs w:val="24"/>
                <w:lang w:eastAsia="es-ES"/>
              </w:rPr>
            </w:pPr>
            <w:r w:rsidRPr="00907701">
              <w:rPr>
                <w:rFonts w:ascii="Palatino Linotype" w:eastAsia="Calibri" w:hAnsi="Palatino Linotype"/>
                <w:szCs w:val="24"/>
                <w:lang w:eastAsia="es-ES"/>
              </w:rPr>
              <w:t>Informa que al no contar con el nombre completo de la persona de la cual se pretende conocer la información, no es posible brindar la información solicitada.</w:t>
            </w:r>
          </w:p>
        </w:tc>
        <w:tc>
          <w:tcPr>
            <w:tcW w:w="2268" w:type="dxa"/>
            <w:shd w:val="clear" w:color="auto" w:fill="FFFFFF" w:themeFill="background1"/>
          </w:tcPr>
          <w:p w14:paraId="6B2E259D" w14:textId="6012111F" w:rsidR="009119FD" w:rsidRPr="00907701" w:rsidRDefault="00203E8A" w:rsidP="00203E8A">
            <w:pPr>
              <w:spacing w:line="360" w:lineRule="auto"/>
              <w:jc w:val="both"/>
              <w:rPr>
                <w:rFonts w:ascii="Palatino Linotype" w:eastAsia="Calibri" w:hAnsi="Palatino Linotype"/>
                <w:szCs w:val="24"/>
                <w:lang w:eastAsia="es-ES"/>
              </w:rPr>
            </w:pPr>
            <w:r w:rsidRPr="00907701">
              <w:rPr>
                <w:rFonts w:ascii="Palatino Linotype" w:eastAsia="Calibri" w:hAnsi="Palatino Linotype"/>
                <w:szCs w:val="24"/>
                <w:lang w:eastAsia="es-ES"/>
              </w:rPr>
              <w:t>Entregó información de dos servidores públicos de nombre Jesús, señalando el puesto de cada uno de ellos.</w:t>
            </w:r>
          </w:p>
        </w:tc>
        <w:tc>
          <w:tcPr>
            <w:tcW w:w="1276" w:type="dxa"/>
            <w:shd w:val="clear" w:color="auto" w:fill="FFFFFF" w:themeFill="background1"/>
          </w:tcPr>
          <w:p w14:paraId="6465F025" w14:textId="3165728E" w:rsidR="009119FD" w:rsidRPr="00907701" w:rsidRDefault="00D648BA" w:rsidP="00203E8A">
            <w:pPr>
              <w:spacing w:line="360" w:lineRule="auto"/>
              <w:rPr>
                <w:rFonts w:ascii="Palatino Linotype" w:eastAsia="Calibri" w:hAnsi="Palatino Linotype"/>
                <w:szCs w:val="24"/>
                <w:lang w:eastAsia="es-ES"/>
              </w:rPr>
            </w:pPr>
            <w:r w:rsidRPr="00907701">
              <w:rPr>
                <w:rFonts w:ascii="Palatino Linotype" w:eastAsia="Calibri" w:hAnsi="Palatino Linotype"/>
                <w:szCs w:val="24"/>
                <w:lang w:eastAsia="es-ES"/>
              </w:rPr>
              <w:t>Si</w:t>
            </w:r>
          </w:p>
        </w:tc>
      </w:tr>
      <w:bookmarkEnd w:id="50"/>
      <w:bookmarkEnd w:id="51"/>
      <w:bookmarkEnd w:id="52"/>
      <w:bookmarkEnd w:id="53"/>
      <w:bookmarkEnd w:id="54"/>
    </w:tbl>
    <w:p w14:paraId="69FD65C9" w14:textId="276D3F3C" w:rsidR="00CA77B4" w:rsidRPr="00203E8A" w:rsidRDefault="00CA77B4" w:rsidP="00203E8A">
      <w:pPr>
        <w:pStyle w:val="Prrafodelista"/>
        <w:tabs>
          <w:tab w:val="left" w:pos="567"/>
        </w:tabs>
        <w:spacing w:line="360" w:lineRule="auto"/>
        <w:ind w:left="0"/>
        <w:rPr>
          <w:rFonts w:ascii="Palatino Linotype" w:hAnsi="Palatino Linotype"/>
          <w:color w:val="000000" w:themeColor="text1"/>
          <w:lang w:val="es-ES"/>
        </w:rPr>
      </w:pPr>
    </w:p>
    <w:p w14:paraId="2554397C" w14:textId="77777777" w:rsidR="00160F37" w:rsidRPr="00203E8A" w:rsidRDefault="00160F37" w:rsidP="00203E8A">
      <w:pPr>
        <w:pStyle w:val="Prrafodelista"/>
        <w:tabs>
          <w:tab w:val="left" w:pos="567"/>
        </w:tabs>
        <w:spacing w:line="360" w:lineRule="auto"/>
        <w:ind w:left="0"/>
        <w:rPr>
          <w:rFonts w:ascii="Palatino Linotype" w:hAnsi="Palatino Linotype"/>
          <w:color w:val="000000" w:themeColor="text1"/>
          <w:lang w:val="es-ES"/>
        </w:rPr>
      </w:pPr>
    </w:p>
    <w:p w14:paraId="368E4809" w14:textId="69EDA10E" w:rsidR="00CC4AB7" w:rsidRPr="00203E8A" w:rsidRDefault="00160F37" w:rsidP="00203E8A">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203E8A">
        <w:rPr>
          <w:rFonts w:ascii="Palatino Linotype" w:hAnsi="Palatino Linotype"/>
          <w:b/>
          <w:color w:val="000000" w:themeColor="text1"/>
        </w:rPr>
        <w:t>Del derecho de petición y derecho de acceso a la información pública.</w:t>
      </w:r>
    </w:p>
    <w:p w14:paraId="283B33BF" w14:textId="24E24D79" w:rsidR="00160F37" w:rsidRPr="00203E8A" w:rsidRDefault="00160F37" w:rsidP="00203E8A">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203E8A">
        <w:rPr>
          <w:rFonts w:ascii="Palatino Linotype" w:eastAsia="Palatino Linotype" w:hAnsi="Palatino Linotype" w:cs="Palatino Linotype"/>
          <w:lang w:val="es-ES" w:eastAsia="es-MX"/>
        </w:rPr>
        <w:t xml:space="preserve">Previo a entrar al análisis del fondo del presente asunto, no escapa de la óptica de este Órgano Garante, que el </w:t>
      </w:r>
      <w:r w:rsidRPr="00203E8A">
        <w:rPr>
          <w:rFonts w:ascii="Palatino Linotype" w:eastAsia="Palatino Linotype" w:hAnsi="Palatino Linotype" w:cs="Palatino Linotype"/>
          <w:b/>
          <w:lang w:val="es-ES" w:eastAsia="es-MX"/>
        </w:rPr>
        <w:t>RECURRENTE</w:t>
      </w:r>
      <w:r w:rsidR="00593FD5" w:rsidRPr="00203E8A">
        <w:rPr>
          <w:rFonts w:ascii="Palatino Linotype" w:eastAsia="Palatino Linotype" w:hAnsi="Palatino Linotype" w:cs="Palatino Linotype"/>
          <w:lang w:val="es-ES" w:eastAsia="es-MX"/>
        </w:rPr>
        <w:t xml:space="preserve">, a través de ambas </w:t>
      </w:r>
      <w:r w:rsidRPr="00203E8A">
        <w:rPr>
          <w:rFonts w:ascii="Palatino Linotype" w:eastAsia="Palatino Linotype" w:hAnsi="Palatino Linotype" w:cs="Palatino Linotype"/>
          <w:lang w:val="es-ES" w:eastAsia="es-MX"/>
        </w:rPr>
        <w:t>solicitud</w:t>
      </w:r>
      <w:r w:rsidR="00593FD5" w:rsidRPr="00203E8A">
        <w:rPr>
          <w:rFonts w:ascii="Palatino Linotype" w:eastAsia="Palatino Linotype" w:hAnsi="Palatino Linotype" w:cs="Palatino Linotype"/>
          <w:lang w:val="es-ES" w:eastAsia="es-MX"/>
        </w:rPr>
        <w:t>es</w:t>
      </w:r>
      <w:r w:rsidRPr="00203E8A">
        <w:rPr>
          <w:rFonts w:ascii="Palatino Linotype" w:eastAsia="Palatino Linotype" w:hAnsi="Palatino Linotype" w:cs="Palatino Linotype"/>
          <w:lang w:val="es-ES" w:eastAsia="es-MX"/>
        </w:rPr>
        <w:t xml:space="preserve"> de información pretende que el </w:t>
      </w:r>
      <w:r w:rsidRPr="00203E8A">
        <w:rPr>
          <w:rFonts w:ascii="Palatino Linotype" w:eastAsia="Palatino Linotype" w:hAnsi="Palatino Linotype" w:cs="Palatino Linotype"/>
          <w:b/>
          <w:lang w:val="es-ES" w:eastAsia="es-MX"/>
        </w:rPr>
        <w:t xml:space="preserve">SUJETO OBLIGADO </w:t>
      </w:r>
      <w:r w:rsidRPr="00203E8A">
        <w:rPr>
          <w:rFonts w:ascii="Palatino Linotype" w:eastAsia="Palatino Linotype" w:hAnsi="Palatino Linotype" w:cs="Palatino Linotype"/>
          <w:lang w:val="es-ES" w:eastAsia="es-MX"/>
        </w:rPr>
        <w:t>se pronuncie de manera afirmativa negativa, o bien emita un pronunciamiento categórico mediante el cual explique determinada situación, a fin de satisfacer su interrogante o inquietud</w:t>
      </w:r>
      <w:r w:rsidRPr="00203E8A">
        <w:rPr>
          <w:rFonts w:ascii="Palatino Linotype" w:eastAsia="Palatino Linotype" w:hAnsi="Palatino Linotype" w:cs="Palatino Linotype"/>
          <w:i/>
          <w:lang w:val="es-ES" w:eastAsia="es-MX"/>
        </w:rPr>
        <w:t>,</w:t>
      </w:r>
      <w:r w:rsidRPr="00203E8A">
        <w:rPr>
          <w:rFonts w:ascii="Palatino Linotype" w:eastAsia="Palatino Linotype" w:hAnsi="Palatino Linotype" w:cs="Palatino Linotype"/>
          <w:lang w:val="es-ES" w:eastAsia="es-MX"/>
        </w:rPr>
        <w:t xml:space="preserve"> razón por la cual este Órgano Garante considera pertinente, en primer lugar, establecer las diferencias entre el derecho de petición y el derecho base del asunto que nos ocupa, basado en lo siguiente:</w:t>
      </w:r>
    </w:p>
    <w:p w14:paraId="023CDE4A" w14:textId="77777777" w:rsidR="00160F37" w:rsidRPr="00203E8A" w:rsidRDefault="00160F37" w:rsidP="00203E8A">
      <w:pPr>
        <w:pStyle w:val="Prrafodelista"/>
        <w:tabs>
          <w:tab w:val="left" w:pos="567"/>
        </w:tabs>
        <w:spacing w:line="360" w:lineRule="auto"/>
        <w:ind w:left="0"/>
        <w:jc w:val="both"/>
        <w:rPr>
          <w:rFonts w:ascii="Palatino Linotype" w:eastAsia="Calibri" w:hAnsi="Palatino Linotype" w:cs="Arial"/>
        </w:rPr>
      </w:pPr>
    </w:p>
    <w:p w14:paraId="74285D53" w14:textId="77777777" w:rsidR="00160F37" w:rsidRPr="00203E8A" w:rsidRDefault="00160F37" w:rsidP="00203E8A">
      <w:pPr>
        <w:pStyle w:val="Prrafodelista"/>
        <w:numPr>
          <w:ilvl w:val="0"/>
          <w:numId w:val="1"/>
        </w:numPr>
        <w:tabs>
          <w:tab w:val="left" w:pos="567"/>
        </w:tabs>
        <w:spacing w:before="240" w:after="360" w:line="360" w:lineRule="auto"/>
        <w:ind w:left="0" w:firstLine="0"/>
        <w:jc w:val="both"/>
        <w:rPr>
          <w:rFonts w:ascii="Palatino Linotype" w:eastAsia="Palatino Linotype" w:hAnsi="Palatino Linotype" w:cs="Palatino Linotype"/>
          <w:i/>
          <w:lang w:val="es-ES" w:eastAsia="es-MX"/>
        </w:rPr>
      </w:pPr>
      <w:r w:rsidRPr="00203E8A">
        <w:rPr>
          <w:rFonts w:ascii="Palatino Linotype" w:eastAsia="Palatino Linotype" w:hAnsi="Palatino Linotype" w:cs="Palatino Linotype"/>
          <w:lang w:val="es-ES" w:eastAsia="es-MX"/>
        </w:rPr>
        <w:lastRenderedPageBreak/>
        <w:t>El Maestro Ignacio Burgoa Orihuela refiere que el derecho de petición “…</w:t>
      </w:r>
      <w:r w:rsidRPr="00203E8A">
        <w:rPr>
          <w:rFonts w:ascii="Palatino Linotype" w:eastAsia="Palatino Linotype" w:hAnsi="Palatino Linotype" w:cs="Palatino Linotype"/>
          <w:i/>
          <w:lang w:val="es-ES" w:eastAsia="es-MX"/>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03E8A">
        <w:rPr>
          <w:rFonts w:ascii="Palatino Linotype" w:eastAsia="Palatino Linotype" w:hAnsi="Palatino Linotype" w:cs="Palatino Linotype"/>
          <w:i/>
          <w:vertAlign w:val="superscript"/>
          <w:lang w:val="es-ES" w:eastAsia="es-MX"/>
        </w:rPr>
        <w:t xml:space="preserve"> </w:t>
      </w:r>
      <w:r w:rsidRPr="00203E8A">
        <w:rPr>
          <w:rFonts w:ascii="Palatino Linotype" w:hAnsi="Palatino Linotype"/>
          <w:vertAlign w:val="superscript"/>
          <w:lang w:val="es-ES" w:eastAsia="es-MX"/>
        </w:rPr>
        <w:footnoteReference w:id="3"/>
      </w:r>
      <w:r w:rsidRPr="00203E8A">
        <w:rPr>
          <w:rFonts w:ascii="Palatino Linotype" w:eastAsia="Palatino Linotype" w:hAnsi="Palatino Linotype" w:cs="Palatino Linotype"/>
          <w:i/>
          <w:lang w:val="es-ES" w:eastAsia="es-MX"/>
        </w:rPr>
        <w:t xml:space="preserve">“, </w:t>
      </w:r>
      <w:r w:rsidRPr="00203E8A">
        <w:rPr>
          <w:rFonts w:ascii="Palatino Linotype" w:eastAsia="Palatino Linotype" w:hAnsi="Palatino Linotype" w:cs="Palatino Linotype"/>
          <w:lang w:val="es-ES" w:eastAsia="es-MX"/>
        </w:rPr>
        <w:t>mientras que</w:t>
      </w:r>
      <w:r w:rsidRPr="00203E8A">
        <w:rPr>
          <w:rFonts w:ascii="Palatino Linotype" w:eastAsia="Palatino Linotype" w:hAnsi="Palatino Linotype" w:cs="Palatino Linotype"/>
          <w:i/>
          <w:lang w:val="es-ES" w:eastAsia="es-MX"/>
        </w:rPr>
        <w:t xml:space="preserve"> </w:t>
      </w:r>
      <w:r w:rsidRPr="00203E8A">
        <w:rPr>
          <w:rFonts w:ascii="Palatino Linotype" w:eastAsia="Palatino Linotype" w:hAnsi="Palatino Linotype" w:cs="Palatino Linotype"/>
          <w:lang w:val="es-ES" w:eastAsia="es-MX"/>
        </w:rPr>
        <w:t xml:space="preserve">David Cienfuegos Salgado, lo concibe como </w:t>
      </w:r>
      <w:r w:rsidRPr="00203E8A">
        <w:rPr>
          <w:rFonts w:ascii="Palatino Linotype" w:eastAsia="Palatino Linotype" w:hAnsi="Palatino Linotype" w:cs="Palatino Linotype"/>
          <w:i/>
          <w:lang w:val="es-ES" w:eastAsia="es-MX"/>
        </w:rPr>
        <w:t>“el derecho de toda persona a ser escuchado por quienes ejercen el poder público.</w:t>
      </w:r>
      <w:r w:rsidRPr="00203E8A">
        <w:rPr>
          <w:rFonts w:ascii="Palatino Linotype" w:eastAsia="Palatino Linotype" w:hAnsi="Palatino Linotype" w:cs="Palatino Linotype"/>
          <w:i/>
          <w:vertAlign w:val="superscript"/>
          <w:lang w:val="es-ES" w:eastAsia="es-MX"/>
        </w:rPr>
        <w:t xml:space="preserve"> </w:t>
      </w:r>
      <w:r w:rsidRPr="00203E8A">
        <w:rPr>
          <w:rFonts w:ascii="Palatino Linotype" w:hAnsi="Palatino Linotype"/>
          <w:vertAlign w:val="superscript"/>
          <w:lang w:val="es-ES" w:eastAsia="es-MX"/>
        </w:rPr>
        <w:footnoteReference w:id="4"/>
      </w:r>
      <w:r w:rsidRPr="00203E8A">
        <w:rPr>
          <w:rFonts w:ascii="Palatino Linotype" w:eastAsia="Palatino Linotype" w:hAnsi="Palatino Linotype" w:cs="Palatino Linotype"/>
          <w:i/>
          <w:lang w:val="es-ES" w:eastAsia="es-MX"/>
        </w:rPr>
        <w:t xml:space="preserve">” </w:t>
      </w:r>
    </w:p>
    <w:p w14:paraId="4B912BF2" w14:textId="77777777" w:rsidR="00160F37" w:rsidRPr="00203E8A" w:rsidRDefault="00160F37" w:rsidP="00203E8A">
      <w:pPr>
        <w:pStyle w:val="Prrafodelista"/>
        <w:spacing w:line="360" w:lineRule="auto"/>
        <w:rPr>
          <w:rFonts w:ascii="Palatino Linotype" w:eastAsia="Palatino Linotype" w:hAnsi="Palatino Linotype" w:cs="Palatino Linotype"/>
          <w:lang w:val="es-ES" w:eastAsia="es-MX"/>
        </w:rPr>
      </w:pPr>
    </w:p>
    <w:p w14:paraId="1B4FB7F6" w14:textId="77777777" w:rsidR="00160F37" w:rsidRPr="00203E8A" w:rsidRDefault="00160F37" w:rsidP="00203E8A">
      <w:pPr>
        <w:pStyle w:val="Prrafodelista"/>
        <w:numPr>
          <w:ilvl w:val="0"/>
          <w:numId w:val="1"/>
        </w:numPr>
        <w:tabs>
          <w:tab w:val="left" w:pos="567"/>
        </w:tabs>
        <w:spacing w:before="240" w:after="360" w:line="360" w:lineRule="auto"/>
        <w:ind w:left="0" w:firstLine="0"/>
        <w:jc w:val="both"/>
        <w:rPr>
          <w:rFonts w:ascii="Palatino Linotype" w:eastAsia="Palatino Linotype" w:hAnsi="Palatino Linotype" w:cs="Palatino Linotype"/>
          <w:i/>
          <w:lang w:val="es-ES" w:eastAsia="es-MX"/>
        </w:rPr>
      </w:pPr>
      <w:r w:rsidRPr="00203E8A">
        <w:rPr>
          <w:rFonts w:ascii="Palatino Linotype" w:eastAsia="Palatino Linotype" w:hAnsi="Palatino Linotype" w:cs="Palatino Linotype"/>
          <w:lang w:val="es-ES" w:eastAsia="es-MX"/>
        </w:rPr>
        <w:t xml:space="preserve">Para diferenciar el derecho de petición al derecho de acceso a la información, resulta conducente señalar que José Guadalupe Robles, conceptualiza el derecho a la información como </w:t>
      </w:r>
      <w:r w:rsidRPr="00203E8A">
        <w:rPr>
          <w:rFonts w:ascii="Palatino Linotype" w:eastAsia="Palatino Linotype" w:hAnsi="Palatino Linotype" w:cs="Palatino Linotype"/>
          <w:i/>
          <w:lang w:val="es-ES" w:eastAsia="es-MX"/>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203E8A">
        <w:rPr>
          <w:rFonts w:ascii="Palatino Linotype" w:eastAsia="Palatino Linotype" w:hAnsi="Palatino Linotype" w:cs="Palatino Linotype"/>
          <w:i/>
          <w:vertAlign w:val="superscript"/>
          <w:lang w:val="es-ES" w:eastAsia="es-MX"/>
        </w:rPr>
        <w:t xml:space="preserve"> </w:t>
      </w:r>
      <w:r w:rsidRPr="00203E8A">
        <w:rPr>
          <w:rFonts w:ascii="Palatino Linotype" w:hAnsi="Palatino Linotype"/>
          <w:i/>
          <w:vertAlign w:val="superscript"/>
          <w:lang w:val="es-ES" w:eastAsia="es-MX"/>
        </w:rPr>
        <w:footnoteReference w:id="5"/>
      </w:r>
      <w:r w:rsidRPr="00203E8A">
        <w:rPr>
          <w:rFonts w:ascii="Palatino Linotype" w:eastAsia="Palatino Linotype" w:hAnsi="Palatino Linotype" w:cs="Palatino Linotype"/>
          <w:i/>
          <w:lang w:val="es-ES" w:eastAsia="es-MX"/>
        </w:rPr>
        <w:t>“</w:t>
      </w:r>
    </w:p>
    <w:p w14:paraId="5C511210" w14:textId="77777777" w:rsidR="00160F37" w:rsidRPr="00203E8A" w:rsidRDefault="00160F37" w:rsidP="00203E8A">
      <w:pPr>
        <w:pStyle w:val="Prrafodelista"/>
        <w:spacing w:line="360" w:lineRule="auto"/>
        <w:rPr>
          <w:rFonts w:ascii="Palatino Linotype" w:eastAsia="Palatino Linotype" w:hAnsi="Palatino Linotype" w:cs="Palatino Linotype"/>
          <w:lang w:val="es-ES" w:eastAsia="es-MX"/>
        </w:rPr>
      </w:pPr>
    </w:p>
    <w:p w14:paraId="2D2EC468" w14:textId="77777777" w:rsidR="00160F37" w:rsidRPr="00203E8A" w:rsidRDefault="00160F37" w:rsidP="00203E8A">
      <w:pPr>
        <w:pStyle w:val="Prrafodelista"/>
        <w:numPr>
          <w:ilvl w:val="0"/>
          <w:numId w:val="1"/>
        </w:numPr>
        <w:tabs>
          <w:tab w:val="left" w:pos="567"/>
        </w:tabs>
        <w:spacing w:before="240" w:after="360" w:line="360" w:lineRule="auto"/>
        <w:ind w:left="0" w:firstLine="0"/>
        <w:jc w:val="both"/>
        <w:rPr>
          <w:rFonts w:ascii="Palatino Linotype" w:eastAsia="Palatino Linotype" w:hAnsi="Palatino Linotype" w:cs="Palatino Linotype"/>
          <w:i/>
          <w:lang w:val="es-ES" w:eastAsia="es-MX"/>
        </w:rPr>
      </w:pPr>
      <w:r w:rsidRPr="00203E8A">
        <w:rPr>
          <w:rFonts w:ascii="Palatino Linotype" w:eastAsia="Palatino Linotype" w:hAnsi="Palatino Linotype" w:cs="Palatino Linotype"/>
          <w:lang w:val="es-ES" w:eastAsia="es-MX"/>
        </w:rPr>
        <w:t xml:space="preserve">Además, el derecho a la información constituye una prerrogativa de acceder a documentación en poder de los </w:t>
      </w:r>
      <w:r w:rsidRPr="00203E8A">
        <w:rPr>
          <w:rFonts w:ascii="Palatino Linotype" w:eastAsia="Palatino Linotype" w:hAnsi="Palatino Linotype" w:cs="Palatino Linotype"/>
          <w:u w:val="single"/>
          <w:lang w:val="es-ES" w:eastAsia="es-MX"/>
        </w:rPr>
        <w:t>Sujetos Obligados</w:t>
      </w:r>
      <w:r w:rsidRPr="00203E8A">
        <w:rPr>
          <w:rFonts w:ascii="Palatino Linotype" w:eastAsia="Palatino Linotype" w:hAnsi="Palatino Linotype" w:cs="Palatino Linotype"/>
          <w:lang w:val="es-ES" w:eastAsia="es-MX"/>
        </w:rPr>
        <w:t xml:space="preserve">, no así a realizar cuestionamientos, o manifestaciones subjetivas. </w:t>
      </w:r>
    </w:p>
    <w:p w14:paraId="7631A664" w14:textId="77777777" w:rsidR="00160F37" w:rsidRPr="00203E8A" w:rsidRDefault="00160F37" w:rsidP="00203E8A">
      <w:pPr>
        <w:pStyle w:val="Prrafodelista"/>
        <w:spacing w:line="360" w:lineRule="auto"/>
        <w:rPr>
          <w:rFonts w:ascii="Palatino Linotype" w:eastAsia="Palatino Linotype" w:hAnsi="Palatino Linotype" w:cs="Palatino Linotype"/>
          <w:lang w:val="es-ES" w:eastAsia="es-MX"/>
        </w:rPr>
      </w:pPr>
    </w:p>
    <w:p w14:paraId="69C937A5" w14:textId="77777777" w:rsidR="00160F37" w:rsidRPr="00203E8A" w:rsidRDefault="00160F37" w:rsidP="00203E8A">
      <w:pPr>
        <w:pStyle w:val="Prrafodelista"/>
        <w:numPr>
          <w:ilvl w:val="0"/>
          <w:numId w:val="1"/>
        </w:numPr>
        <w:tabs>
          <w:tab w:val="left" w:pos="567"/>
        </w:tabs>
        <w:spacing w:before="240" w:after="360" w:line="360" w:lineRule="auto"/>
        <w:ind w:left="0" w:firstLine="0"/>
        <w:jc w:val="both"/>
        <w:rPr>
          <w:rFonts w:ascii="Palatino Linotype" w:eastAsia="Palatino Linotype" w:hAnsi="Palatino Linotype" w:cs="Palatino Linotype"/>
          <w:i/>
          <w:lang w:val="es-ES" w:eastAsia="es-MX"/>
        </w:rPr>
      </w:pPr>
      <w:r w:rsidRPr="00203E8A">
        <w:rPr>
          <w:rFonts w:ascii="Palatino Linotype" w:eastAsia="Palatino Linotype" w:hAnsi="Palatino Linotype" w:cs="Palatino Linotype"/>
          <w:lang w:val="es-ES" w:eastAsia="es-MX"/>
        </w:rPr>
        <w:lastRenderedPageBreak/>
        <w:t>Sirve de apoyo a lo anterior la definición de derecho a la información de Ernesto Villanueva Villanueva que dice: “</w:t>
      </w:r>
      <w:r w:rsidRPr="00203E8A">
        <w:rPr>
          <w:rFonts w:ascii="Palatino Linotype" w:eastAsia="Palatino Linotype" w:hAnsi="Palatino Linotype" w:cs="Palatino Linotype"/>
          <w:i/>
          <w:lang w:val="es-ES"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203E8A">
        <w:rPr>
          <w:rFonts w:ascii="Palatino Linotype" w:hAnsi="Palatino Linotype"/>
          <w:i/>
          <w:vertAlign w:val="superscript"/>
          <w:lang w:val="es-ES" w:eastAsia="es-MX"/>
        </w:rPr>
        <w:footnoteReference w:id="6"/>
      </w:r>
    </w:p>
    <w:p w14:paraId="6768B5BE" w14:textId="77777777" w:rsidR="00160F37" w:rsidRPr="00203E8A" w:rsidRDefault="00160F37" w:rsidP="00203E8A">
      <w:pPr>
        <w:pStyle w:val="Prrafodelista"/>
        <w:spacing w:line="360" w:lineRule="auto"/>
        <w:rPr>
          <w:rFonts w:ascii="Palatino Linotype" w:eastAsia="Palatino Linotype" w:hAnsi="Palatino Linotype" w:cs="Palatino Linotype"/>
          <w:lang w:val="es-ES" w:eastAsia="es-MX"/>
        </w:rPr>
      </w:pPr>
    </w:p>
    <w:p w14:paraId="37111D14" w14:textId="77777777" w:rsidR="00160F37" w:rsidRPr="00203E8A" w:rsidRDefault="00160F37" w:rsidP="00203E8A">
      <w:pPr>
        <w:pStyle w:val="Prrafodelista"/>
        <w:numPr>
          <w:ilvl w:val="0"/>
          <w:numId w:val="1"/>
        </w:numPr>
        <w:tabs>
          <w:tab w:val="left" w:pos="567"/>
        </w:tabs>
        <w:spacing w:before="240" w:after="360" w:line="360" w:lineRule="auto"/>
        <w:ind w:left="0" w:firstLine="0"/>
        <w:jc w:val="both"/>
        <w:rPr>
          <w:rFonts w:ascii="Palatino Linotype" w:eastAsia="Palatino Linotype" w:hAnsi="Palatino Linotype" w:cs="Palatino Linotype"/>
          <w:i/>
          <w:lang w:val="es-ES" w:eastAsia="es-MX"/>
        </w:rPr>
      </w:pPr>
      <w:r w:rsidRPr="00203E8A">
        <w:rPr>
          <w:rFonts w:ascii="Palatino Linotype" w:eastAsia="Palatino Linotype" w:hAnsi="Palatino Linotype" w:cs="Palatino Linotype"/>
          <w:lang w:val="es-ES" w:eastAsia="es-MX"/>
        </w:rPr>
        <w:t xml:space="preserve">Por lo que, </w:t>
      </w:r>
      <w:r w:rsidRPr="00203E8A">
        <w:rPr>
          <w:rFonts w:ascii="Palatino Linotype" w:eastAsia="Palatino Linotype" w:hAnsi="Palatino Linotype" w:cs="Palatino Linotype"/>
          <w:b/>
          <w:lang w:val="es-ES" w:eastAsia="es-MX"/>
        </w:rPr>
        <w:t>la entrega de una razón o un razonamiento por parte del Sujeto Obligado no es algo que la ley establezca como atribución, derecho, o facultad</w:t>
      </w:r>
      <w:r w:rsidRPr="00203E8A">
        <w:rPr>
          <w:rFonts w:ascii="Palatino Linotype" w:eastAsia="Palatino Linotype" w:hAnsi="Palatino Linotype" w:cs="Palatino Linotype"/>
          <w:lang w:val="es-ES" w:eastAsia="es-MX"/>
        </w:rPr>
        <w:t xml:space="preserve">; </w:t>
      </w:r>
      <w:r w:rsidRPr="00203E8A">
        <w:rPr>
          <w:rFonts w:ascii="Palatino Linotype" w:eastAsia="Palatino Linotype" w:hAnsi="Palatino Linotype" w:cs="Palatino Linotype"/>
          <w:b/>
          <w:lang w:val="es-ES" w:eastAsia="es-MX"/>
        </w:rPr>
        <w:t>pues ello implicaría un juicio de valor referente a un cuestionamiento realizado</w:t>
      </w:r>
      <w:r w:rsidRPr="00203E8A">
        <w:rPr>
          <w:rFonts w:ascii="Palatino Linotype" w:eastAsia="Palatino Linotype" w:hAnsi="Palatino Linotype" w:cs="Palatino Linotype"/>
          <w:lang w:val="es-ES" w:eastAsia="es-MX"/>
        </w:rPr>
        <w:t>, los cuales, al constituir interrogantes, inquietudes y manifestaciones se satisfacen vía derecho de petición.</w:t>
      </w:r>
    </w:p>
    <w:p w14:paraId="2695670D" w14:textId="77777777" w:rsidR="00160F37" w:rsidRPr="00203E8A" w:rsidRDefault="00160F37" w:rsidP="00203E8A">
      <w:pPr>
        <w:pStyle w:val="Prrafodelista"/>
        <w:spacing w:line="360" w:lineRule="auto"/>
        <w:rPr>
          <w:rFonts w:ascii="Palatino Linotype" w:eastAsia="Palatino Linotype" w:hAnsi="Palatino Linotype" w:cs="Palatino Linotype"/>
          <w:lang w:val="es-ES" w:eastAsia="es-MX"/>
        </w:rPr>
      </w:pPr>
    </w:p>
    <w:p w14:paraId="4C9F2EF2" w14:textId="77777777" w:rsidR="00160F37" w:rsidRPr="00203E8A" w:rsidRDefault="00160F37" w:rsidP="00203E8A">
      <w:pPr>
        <w:pStyle w:val="Prrafodelista"/>
        <w:numPr>
          <w:ilvl w:val="0"/>
          <w:numId w:val="1"/>
        </w:numPr>
        <w:tabs>
          <w:tab w:val="left" w:pos="567"/>
        </w:tabs>
        <w:spacing w:before="240" w:after="360" w:line="360" w:lineRule="auto"/>
        <w:ind w:left="0" w:firstLine="0"/>
        <w:jc w:val="both"/>
        <w:rPr>
          <w:rFonts w:ascii="Palatino Linotype" w:eastAsia="Palatino Linotype" w:hAnsi="Palatino Linotype" w:cs="Palatino Linotype"/>
          <w:i/>
          <w:lang w:val="es-ES" w:eastAsia="es-MX"/>
        </w:rPr>
      </w:pPr>
      <w:r w:rsidRPr="00203E8A">
        <w:rPr>
          <w:rFonts w:ascii="Palatino Linotype" w:eastAsia="Palatino Linotype" w:hAnsi="Palatino Linotype" w:cs="Palatino Linotype"/>
          <w:lang w:val="es-ES" w:eastAsia="es-MX"/>
        </w:rPr>
        <w:t xml:space="preserve">Aunado a lo anterior, se menciona que el derecho de acceso a la información pública por disposición del artículo 4 citado con antelación, de la Ley de Transparencia y Acceso a la Información Pública del Estado de México y Municipios, menciona que es la prerrogativa de las personas para buscar, difundir, investigar, recabar, recibir y solicitar información pública. </w:t>
      </w:r>
    </w:p>
    <w:p w14:paraId="11D8CFDC" w14:textId="77777777" w:rsidR="00160F37" w:rsidRPr="00203E8A" w:rsidRDefault="00160F37" w:rsidP="00203E8A">
      <w:pPr>
        <w:pStyle w:val="Prrafodelista"/>
        <w:spacing w:line="360" w:lineRule="auto"/>
        <w:rPr>
          <w:rFonts w:ascii="Palatino Linotype" w:eastAsia="Palatino Linotype" w:hAnsi="Palatino Linotype" w:cs="Palatino Linotype"/>
          <w:lang w:val="es-ES" w:eastAsia="es-MX"/>
        </w:rPr>
      </w:pPr>
    </w:p>
    <w:p w14:paraId="45AAEB83" w14:textId="77777777" w:rsidR="00160F37" w:rsidRPr="00203E8A" w:rsidRDefault="00160F37" w:rsidP="00203E8A">
      <w:pPr>
        <w:pStyle w:val="Prrafodelista"/>
        <w:numPr>
          <w:ilvl w:val="0"/>
          <w:numId w:val="1"/>
        </w:numPr>
        <w:tabs>
          <w:tab w:val="left" w:pos="567"/>
        </w:tabs>
        <w:spacing w:before="240" w:after="360" w:line="360" w:lineRule="auto"/>
        <w:ind w:left="0" w:firstLine="0"/>
        <w:jc w:val="both"/>
        <w:rPr>
          <w:rFonts w:ascii="Palatino Linotype" w:eastAsia="Palatino Linotype" w:hAnsi="Palatino Linotype" w:cs="Palatino Linotype"/>
          <w:i/>
          <w:lang w:val="es-ES" w:eastAsia="es-MX"/>
        </w:rPr>
      </w:pPr>
      <w:r w:rsidRPr="00203E8A">
        <w:rPr>
          <w:rFonts w:ascii="Palatino Linotype" w:eastAsia="Palatino Linotype" w:hAnsi="Palatino Linotype" w:cs="Palatino Linotype"/>
          <w:lang w:val="es-ES" w:eastAsia="es-MX"/>
        </w:rPr>
        <w:t xml:space="preserve">Es por ello que, el derecho de acceso a la información pública, implica el conocimiento de los particulares de la información contenida en los documentos </w:t>
      </w:r>
      <w:r w:rsidRPr="00203E8A">
        <w:rPr>
          <w:rFonts w:ascii="Palatino Linotype" w:eastAsia="Palatino Linotype" w:hAnsi="Palatino Linotype" w:cs="Palatino Linotype"/>
          <w:lang w:val="es-ES" w:eastAsia="es-MX"/>
        </w:rPr>
        <w:lastRenderedPageBreak/>
        <w:t xml:space="preserve">que posean los órganos del Estado, incluso se impone la obligación a las autoridades de preservar sus documentos en archivos administrativos actualizados. </w:t>
      </w:r>
    </w:p>
    <w:p w14:paraId="4919CA18" w14:textId="77777777" w:rsidR="00160F37" w:rsidRPr="00203E8A" w:rsidRDefault="00160F37" w:rsidP="00203E8A">
      <w:pPr>
        <w:pStyle w:val="Prrafodelista"/>
        <w:spacing w:line="360" w:lineRule="auto"/>
        <w:rPr>
          <w:rFonts w:ascii="Palatino Linotype" w:eastAsia="Palatino Linotype" w:hAnsi="Palatino Linotype" w:cs="Palatino Linotype"/>
          <w:lang w:val="es-ES" w:eastAsia="es-MX"/>
        </w:rPr>
      </w:pPr>
    </w:p>
    <w:p w14:paraId="7D6ADBD3" w14:textId="77777777" w:rsidR="00160F37" w:rsidRPr="00203E8A" w:rsidRDefault="00160F37" w:rsidP="00203E8A">
      <w:pPr>
        <w:pStyle w:val="Prrafodelista"/>
        <w:numPr>
          <w:ilvl w:val="0"/>
          <w:numId w:val="1"/>
        </w:numPr>
        <w:tabs>
          <w:tab w:val="left" w:pos="567"/>
        </w:tabs>
        <w:spacing w:before="240" w:after="360" w:line="360" w:lineRule="auto"/>
        <w:ind w:left="0" w:firstLine="0"/>
        <w:jc w:val="both"/>
        <w:rPr>
          <w:rFonts w:ascii="Palatino Linotype" w:eastAsia="Palatino Linotype" w:hAnsi="Palatino Linotype" w:cs="Palatino Linotype"/>
          <w:i/>
          <w:lang w:val="es-ES" w:eastAsia="es-MX"/>
        </w:rPr>
      </w:pPr>
      <w:r w:rsidRPr="00203E8A">
        <w:rPr>
          <w:rFonts w:ascii="Palatino Linotype" w:eastAsia="Palatino Linotype" w:hAnsi="Palatino Linotype" w:cs="Palatino Linotype"/>
          <w:lang w:val="es-ES"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07801715" w14:textId="77777777" w:rsidR="00160F37" w:rsidRPr="00203E8A" w:rsidRDefault="00160F37" w:rsidP="00203E8A">
      <w:pPr>
        <w:pStyle w:val="Prrafodelista"/>
        <w:spacing w:line="360" w:lineRule="auto"/>
        <w:rPr>
          <w:rFonts w:ascii="Palatino Linotype" w:eastAsia="Palatino Linotype" w:hAnsi="Palatino Linotype" w:cs="Palatino Linotype"/>
          <w:lang w:val="es-ES" w:eastAsia="es-MX"/>
        </w:rPr>
      </w:pPr>
    </w:p>
    <w:p w14:paraId="5802239F" w14:textId="11DC1E7D" w:rsidR="00160F37" w:rsidRPr="00203E8A" w:rsidRDefault="00160F37" w:rsidP="00203E8A">
      <w:pPr>
        <w:pStyle w:val="Prrafodelista"/>
        <w:numPr>
          <w:ilvl w:val="0"/>
          <w:numId w:val="1"/>
        </w:numPr>
        <w:tabs>
          <w:tab w:val="left" w:pos="567"/>
        </w:tabs>
        <w:spacing w:before="240" w:after="360" w:line="360" w:lineRule="auto"/>
        <w:ind w:left="0" w:firstLine="0"/>
        <w:jc w:val="both"/>
        <w:rPr>
          <w:rFonts w:ascii="Palatino Linotype" w:eastAsia="Palatino Linotype" w:hAnsi="Palatino Linotype" w:cs="Palatino Linotype"/>
          <w:lang w:val="es-ES" w:eastAsia="es-MX"/>
        </w:rPr>
      </w:pPr>
      <w:r w:rsidRPr="00203E8A">
        <w:rPr>
          <w:rFonts w:ascii="Palatino Linotype" w:eastAsia="Palatino Linotype" w:hAnsi="Palatino Linotype" w:cs="Palatino Linotype"/>
          <w:lang w:val="es-ES" w:eastAsia="es-MX"/>
        </w:rPr>
        <w:t xml:space="preserve">Para ello, la Ley de Transparencia y Acceso a la Información Pública del Estado de México y Municipios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sidR="00C34E31" w:rsidRPr="00203E8A">
        <w:rPr>
          <w:rFonts w:ascii="Palatino Linotype" w:eastAsia="Palatino Linotype" w:hAnsi="Palatino Linotype" w:cs="Palatino Linotype"/>
          <w:b/>
          <w:lang w:val="es-ES" w:eastAsia="es-MX"/>
        </w:rPr>
        <w:t>SUJETOS OBLIGADOS</w:t>
      </w:r>
      <w:r w:rsidRPr="00203E8A">
        <w:rPr>
          <w:rFonts w:ascii="Palatino Linotype" w:eastAsia="Palatino Linotype" w:hAnsi="Palatino Linotype" w:cs="Palatino Linotype"/>
          <w:lang w:val="es-ES" w:eastAsia="es-MX"/>
        </w:rPr>
        <w:t>, sus servidores públicos e integrantes, sin importar su fuente o fecha de elaboración. Los documentos podrán estar en cualquier medio, sea escrito, impreso, sonoro, visual, electrónico, informático u holográfico.</w:t>
      </w:r>
    </w:p>
    <w:p w14:paraId="32A96521" w14:textId="7AA75E4C" w:rsidR="00160F37" w:rsidRPr="00203E8A" w:rsidRDefault="00160F37" w:rsidP="00203E8A">
      <w:pPr>
        <w:pStyle w:val="Prrafodelista"/>
        <w:numPr>
          <w:ilvl w:val="0"/>
          <w:numId w:val="1"/>
        </w:numPr>
        <w:tabs>
          <w:tab w:val="left" w:pos="567"/>
        </w:tabs>
        <w:spacing w:before="240" w:after="360" w:line="360" w:lineRule="auto"/>
        <w:ind w:left="0" w:firstLine="0"/>
        <w:jc w:val="both"/>
        <w:rPr>
          <w:rFonts w:ascii="Palatino Linotype" w:eastAsia="Palatino Linotype" w:hAnsi="Palatino Linotype" w:cs="Palatino Linotype"/>
          <w:i/>
          <w:lang w:val="es-ES" w:eastAsia="es-MX"/>
        </w:rPr>
      </w:pPr>
      <w:r w:rsidRPr="00203E8A">
        <w:rPr>
          <w:rFonts w:ascii="Palatino Linotype" w:eastAsia="Palatino Linotype" w:hAnsi="Palatino Linotype" w:cs="Palatino Linotype"/>
          <w:lang w:val="es-ES" w:eastAsia="es-MX"/>
        </w:rPr>
        <w:lastRenderedPageBreak/>
        <w:t xml:space="preserve">De manera que el derecho de acceso a la información pública se satisface en aquellos casos en que se entregue el soporte documental en que conste la información pública, toda vez que los </w:t>
      </w:r>
      <w:r w:rsidR="00C34E31" w:rsidRPr="00203E8A">
        <w:rPr>
          <w:rFonts w:ascii="Palatino Linotype" w:eastAsia="Palatino Linotype" w:hAnsi="Palatino Linotype" w:cs="Palatino Linotype"/>
          <w:b/>
          <w:lang w:val="es-ES" w:eastAsia="es-MX"/>
        </w:rPr>
        <w:t>SUJETOS OBLIGADOS</w:t>
      </w:r>
      <w:r w:rsidR="00C34E31" w:rsidRPr="00203E8A">
        <w:rPr>
          <w:rFonts w:ascii="Palatino Linotype" w:eastAsia="Palatino Linotype" w:hAnsi="Palatino Linotype" w:cs="Palatino Linotype"/>
          <w:lang w:val="es-ES" w:eastAsia="es-MX"/>
        </w:rPr>
        <w:t xml:space="preserve"> </w:t>
      </w:r>
      <w:r w:rsidRPr="00203E8A">
        <w:rPr>
          <w:rFonts w:ascii="Palatino Linotype" w:eastAsia="Palatino Linotype" w:hAnsi="Palatino Linotype" w:cs="Palatino Linotype"/>
          <w:lang w:val="es-ES" w:eastAsia="es-MX"/>
        </w:rPr>
        <w:t xml:space="preserve">no tienen el deber de generar información, resumirla, practicar investigaciones o realizar cálculos para satisfacer el derecho de acceso a la información conforme al interés de los particulares. </w:t>
      </w:r>
    </w:p>
    <w:p w14:paraId="27996B85" w14:textId="77777777" w:rsidR="00160F37" w:rsidRPr="00203E8A" w:rsidRDefault="00160F37" w:rsidP="00203E8A">
      <w:pPr>
        <w:pStyle w:val="Prrafodelista"/>
        <w:spacing w:line="360" w:lineRule="auto"/>
        <w:rPr>
          <w:rFonts w:ascii="Palatino Linotype" w:eastAsia="Palatino Linotype" w:hAnsi="Palatino Linotype" w:cs="Palatino Linotype"/>
          <w:lang w:val="es-ES" w:eastAsia="es-MX"/>
        </w:rPr>
      </w:pPr>
    </w:p>
    <w:p w14:paraId="43BEA090" w14:textId="77777777" w:rsidR="00160F37" w:rsidRPr="00203E8A" w:rsidRDefault="00160F37" w:rsidP="00203E8A">
      <w:pPr>
        <w:pStyle w:val="Prrafodelista"/>
        <w:numPr>
          <w:ilvl w:val="0"/>
          <w:numId w:val="1"/>
        </w:numPr>
        <w:tabs>
          <w:tab w:val="left" w:pos="567"/>
        </w:tabs>
        <w:spacing w:before="240" w:after="360" w:line="360" w:lineRule="auto"/>
        <w:ind w:left="0" w:firstLine="0"/>
        <w:jc w:val="both"/>
        <w:rPr>
          <w:rFonts w:ascii="Palatino Linotype" w:eastAsia="Palatino Linotype" w:hAnsi="Palatino Linotype" w:cs="Palatino Linotype"/>
          <w:i/>
          <w:lang w:val="es-ES" w:eastAsia="es-MX"/>
        </w:rPr>
      </w:pPr>
      <w:r w:rsidRPr="00203E8A">
        <w:rPr>
          <w:rFonts w:ascii="Palatino Linotype" w:eastAsia="Palatino Linotype" w:hAnsi="Palatino Linotype" w:cs="Palatino Linotype"/>
          <w:lang w:val="es-ES" w:eastAsia="es-MX"/>
        </w:rPr>
        <w:t xml:space="preserve">Así, se puede concluir que la distinción entre el derecho de petición y el derecho de acceso a la información pública estriba principalmente en que en el primero de ellos, la pretensión del peticionario consiste generalmente en </w:t>
      </w:r>
      <w:r w:rsidRPr="00203E8A">
        <w:rPr>
          <w:rFonts w:ascii="Palatino Linotype" w:eastAsia="Palatino Linotype" w:hAnsi="Palatino Linotype" w:cs="Palatino Linotype"/>
          <w:i/>
          <w:lang w:val="es-ES" w:eastAsia="es-MX"/>
        </w:rPr>
        <w:t>obligar a la autoridad responsable a que actúe en el sentido de contestar lo solicitado</w:t>
      </w:r>
      <w:r w:rsidRPr="00203E8A">
        <w:rPr>
          <w:rFonts w:ascii="Palatino Linotype" w:eastAsia="Palatino Linotype" w:hAnsi="Palatino Linotype" w:cs="Palatino Linotype"/>
          <w:lang w:val="es-ES" w:eastAsia="es-MX"/>
        </w:rPr>
        <w:t xml:space="preserve">, mientras que en el segundo supuesto la solicitud de acceso a la información pública </w:t>
      </w:r>
      <w:r w:rsidRPr="00203E8A">
        <w:rPr>
          <w:rFonts w:ascii="Palatino Linotype" w:eastAsia="Palatino Linotype" w:hAnsi="Palatino Linotype" w:cs="Palatino Linotype"/>
          <w:i/>
          <w:lang w:val="es-ES" w:eastAsia="es-MX"/>
        </w:rPr>
        <w:t>se encamina primordialmente a permitir el acceso a datos, registros y todo tipo de información pública que conste en documentos, sea generada o se encuentre en posesión de la autoridad.</w:t>
      </w:r>
    </w:p>
    <w:p w14:paraId="03228696" w14:textId="77777777" w:rsidR="00160F37" w:rsidRPr="00203E8A" w:rsidRDefault="00160F37" w:rsidP="00203E8A">
      <w:pPr>
        <w:pStyle w:val="Prrafodelista"/>
        <w:spacing w:line="360" w:lineRule="auto"/>
        <w:rPr>
          <w:rFonts w:ascii="Palatino Linotype" w:eastAsia="Palatino Linotype" w:hAnsi="Palatino Linotype" w:cs="Palatino Linotype"/>
          <w:lang w:val="es-ES" w:eastAsia="es-MX"/>
        </w:rPr>
      </w:pPr>
    </w:p>
    <w:p w14:paraId="5E91ECE6" w14:textId="77777777" w:rsidR="00160F37" w:rsidRPr="00203E8A" w:rsidRDefault="00160F37" w:rsidP="00203E8A">
      <w:pPr>
        <w:pStyle w:val="Prrafodelista"/>
        <w:numPr>
          <w:ilvl w:val="0"/>
          <w:numId w:val="1"/>
        </w:numPr>
        <w:tabs>
          <w:tab w:val="left" w:pos="567"/>
        </w:tabs>
        <w:spacing w:before="240" w:after="360" w:line="360" w:lineRule="auto"/>
        <w:ind w:left="0" w:firstLine="0"/>
        <w:jc w:val="both"/>
        <w:rPr>
          <w:rFonts w:ascii="Palatino Linotype" w:eastAsia="Palatino Linotype" w:hAnsi="Palatino Linotype" w:cs="Palatino Linotype"/>
          <w:i/>
          <w:lang w:val="es-ES" w:eastAsia="es-MX"/>
        </w:rPr>
      </w:pPr>
      <w:r w:rsidRPr="00203E8A">
        <w:rPr>
          <w:rFonts w:ascii="Palatino Linotype" w:eastAsia="Palatino Linotype" w:hAnsi="Palatino Linotype" w:cs="Palatino Linotype"/>
          <w:lang w:val="es-ES" w:eastAsia="es-MX"/>
        </w:rPr>
        <w:t xml:space="preserve">Asimismo, es importante enfatizar que el Derecho de Acceso a la Información Pública consiste en que la </w:t>
      </w:r>
      <w:r w:rsidRPr="00203E8A">
        <w:rPr>
          <w:rFonts w:ascii="Palatino Linotype" w:eastAsia="Palatino Linotype" w:hAnsi="Palatino Linotype" w:cs="Palatino Linotype"/>
          <w:b/>
          <w:u w:val="single"/>
          <w:lang w:val="es-ES" w:eastAsia="es-MX"/>
        </w:rPr>
        <w:t>información solicitada conste en un soporte documental</w:t>
      </w:r>
      <w:r w:rsidRPr="00203E8A">
        <w:rPr>
          <w:rFonts w:ascii="Palatino Linotype" w:eastAsia="Palatino Linotype" w:hAnsi="Palatino Linotype" w:cs="Palatino Linotype"/>
          <w:lang w:val="es-ES" w:eastAsia="es-MX"/>
        </w:rPr>
        <w:t xml:space="preserve"> en cualquiera de sus formas, a saber: expedientes, reportes, estudios, actas</w:t>
      </w:r>
      <w:r w:rsidRPr="00203E8A">
        <w:rPr>
          <w:rFonts w:ascii="Palatino Linotype" w:eastAsia="Palatino Linotype" w:hAnsi="Palatino Linotype" w:cs="Palatino Linotype"/>
          <w:b/>
          <w:lang w:val="es-ES" w:eastAsia="es-MX"/>
        </w:rPr>
        <w:t>,</w:t>
      </w:r>
      <w:r w:rsidRPr="00203E8A">
        <w:rPr>
          <w:rFonts w:ascii="Palatino Linotype" w:eastAsia="Palatino Linotype" w:hAnsi="Palatino Linotype" w:cs="Palatino Linotype"/>
          <w:lang w:val="es-ES" w:eastAsia="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w:t>
      </w:r>
      <w:r w:rsidRPr="00203E8A">
        <w:rPr>
          <w:rFonts w:ascii="Palatino Linotype" w:eastAsia="Palatino Linotype" w:hAnsi="Palatino Linotype" w:cs="Palatino Linotype"/>
          <w:lang w:val="es-ES" w:eastAsia="es-MX"/>
        </w:rPr>
        <w:lastRenderedPageBreak/>
        <w:t>sea escrito, impreso, sonoro, visual, electrónico, informático u holográfico, de conformidad con el artículo 3, fracción XI de la Ley de la materia.</w:t>
      </w:r>
    </w:p>
    <w:p w14:paraId="1F3A2D8B" w14:textId="77777777" w:rsidR="00160F37" w:rsidRPr="00203E8A" w:rsidRDefault="00160F37" w:rsidP="00203E8A">
      <w:pPr>
        <w:pStyle w:val="Prrafodelista"/>
        <w:spacing w:line="360" w:lineRule="auto"/>
        <w:rPr>
          <w:rFonts w:ascii="Palatino Linotype" w:eastAsia="Palatino Linotype" w:hAnsi="Palatino Linotype" w:cs="Palatino Linotype"/>
          <w:lang w:val="es-ES" w:eastAsia="es-MX"/>
        </w:rPr>
      </w:pPr>
    </w:p>
    <w:p w14:paraId="15F1ECE3" w14:textId="77777777" w:rsidR="00160F37" w:rsidRPr="00203E8A" w:rsidRDefault="00160F37" w:rsidP="00203E8A">
      <w:pPr>
        <w:pStyle w:val="Prrafodelista"/>
        <w:numPr>
          <w:ilvl w:val="0"/>
          <w:numId w:val="1"/>
        </w:numPr>
        <w:tabs>
          <w:tab w:val="left" w:pos="567"/>
        </w:tabs>
        <w:spacing w:before="240" w:after="360" w:line="360" w:lineRule="auto"/>
        <w:ind w:left="0" w:firstLine="0"/>
        <w:jc w:val="both"/>
        <w:rPr>
          <w:rFonts w:ascii="Palatino Linotype" w:eastAsia="Palatino Linotype" w:hAnsi="Palatino Linotype" w:cs="Palatino Linotype"/>
          <w:i/>
          <w:lang w:val="es-ES" w:eastAsia="es-MX"/>
        </w:rPr>
      </w:pPr>
      <w:r w:rsidRPr="00203E8A">
        <w:rPr>
          <w:rFonts w:ascii="Palatino Linotype" w:eastAsia="Palatino Linotype" w:hAnsi="Palatino Linotype" w:cs="Palatino Linotype"/>
          <w:lang w:val="es-ES" w:eastAsia="es-MX"/>
        </w:rPr>
        <w:t>Es así que, el particular realmente ejerció un derecho de petición y no así, un derecho de acceso a la información pública.</w:t>
      </w:r>
      <w:r w:rsidRPr="00203E8A">
        <w:rPr>
          <w:rFonts w:ascii="Palatino Linotype" w:eastAsia="Palatino Linotype" w:hAnsi="Palatino Linotype" w:cs="Palatino Linotype"/>
          <w:i/>
          <w:lang w:val="es-ES" w:eastAsia="es-MX"/>
        </w:rPr>
        <w:t xml:space="preserve"> </w:t>
      </w:r>
      <w:r w:rsidRPr="00203E8A">
        <w:rPr>
          <w:rFonts w:ascii="Palatino Linotype" w:hAnsi="Palatino Linotype" w:cs="Arial"/>
        </w:rPr>
        <w:t>Por lo que, la entrega de una razón, razonamiento o realización de acciones por parte del</w:t>
      </w:r>
      <w:r w:rsidRPr="00203E8A">
        <w:rPr>
          <w:rFonts w:ascii="Palatino Linotype" w:hAnsi="Palatino Linotype" w:cs="Arial"/>
          <w:b/>
          <w:lang w:eastAsia="es-MX"/>
        </w:rPr>
        <w:t xml:space="preserve"> SUJETO OBLIGADO</w:t>
      </w:r>
      <w:r w:rsidRPr="00203E8A">
        <w:rPr>
          <w:rFonts w:ascii="Palatino Linotype" w:hAnsi="Palatino Linotype" w:cs="Arial"/>
        </w:rPr>
        <w:t xml:space="preserve"> no es algo que la ley establezca como atribución, derecho, o facultad.</w:t>
      </w:r>
    </w:p>
    <w:p w14:paraId="7D198D90" w14:textId="77777777" w:rsidR="00160F37" w:rsidRPr="00203E8A" w:rsidRDefault="00160F37" w:rsidP="00203E8A">
      <w:pPr>
        <w:pStyle w:val="Prrafodelista"/>
        <w:spacing w:line="360" w:lineRule="auto"/>
        <w:rPr>
          <w:rFonts w:ascii="Palatino Linotype" w:hAnsi="Palatino Linotype" w:cs="Arial"/>
        </w:rPr>
      </w:pPr>
    </w:p>
    <w:p w14:paraId="5858C9FE" w14:textId="48552580" w:rsidR="00160F37" w:rsidRPr="00203E8A" w:rsidRDefault="00160F37" w:rsidP="00203E8A">
      <w:pPr>
        <w:pStyle w:val="Prrafodelista"/>
        <w:numPr>
          <w:ilvl w:val="0"/>
          <w:numId w:val="1"/>
        </w:numPr>
        <w:tabs>
          <w:tab w:val="left" w:pos="567"/>
        </w:tabs>
        <w:spacing w:line="360" w:lineRule="auto"/>
        <w:ind w:left="0" w:right="49" w:firstLine="0"/>
        <w:jc w:val="both"/>
        <w:rPr>
          <w:rFonts w:ascii="Palatino Linotype" w:hAnsi="Palatino Linotype" w:cs="Arial"/>
          <w:color w:val="000000"/>
        </w:rPr>
      </w:pPr>
      <w:r w:rsidRPr="00203E8A">
        <w:rPr>
          <w:rFonts w:ascii="Palatino Linotype" w:hAnsi="Palatino Linotype" w:cs="Arial"/>
          <w:color w:val="000000"/>
        </w:rPr>
        <w:t xml:space="preserve">Entonces, al tratarse de un derecho de petición estamos en presencia de una petición que amerita poner en funcionamiento al </w:t>
      </w:r>
      <w:r w:rsidR="00C34E31" w:rsidRPr="00203E8A">
        <w:rPr>
          <w:rFonts w:ascii="Palatino Linotype" w:hAnsi="Palatino Linotype" w:cs="Arial"/>
          <w:b/>
          <w:color w:val="000000"/>
        </w:rPr>
        <w:t>SUJETO OBLIGADO</w:t>
      </w:r>
      <w:r w:rsidRPr="00203E8A">
        <w:rPr>
          <w:rFonts w:ascii="Palatino Linotype" w:hAnsi="Palatino Linotype" w:cs="Arial"/>
          <w:color w:val="000000"/>
        </w:rPr>
        <w:t xml:space="preserve"> para ejercer atribuciones que no le corresponden para atender la solicitud. Dicho acto corresponde a una consulta o trámite, actualizando lo dispuesto en el artículo 191 fracción VI </w:t>
      </w:r>
      <w:r w:rsidRPr="00203E8A">
        <w:rPr>
          <w:rFonts w:ascii="Palatino Linotype" w:eastAsia="Calibri" w:hAnsi="Palatino Linotype" w:cs="Arial"/>
        </w:rPr>
        <w:t>de la Ley de Transparencia y Acceso a la Información Pública del Estado de México y Municipios, el cual dispone lo siguiente:</w:t>
      </w:r>
    </w:p>
    <w:p w14:paraId="6149F8B4" w14:textId="77777777" w:rsidR="00160F37" w:rsidRPr="00907701" w:rsidRDefault="00160F37" w:rsidP="00203E8A">
      <w:pPr>
        <w:pStyle w:val="Prrafodelista"/>
        <w:tabs>
          <w:tab w:val="left" w:pos="567"/>
        </w:tabs>
        <w:spacing w:line="360" w:lineRule="auto"/>
        <w:ind w:left="0"/>
        <w:jc w:val="both"/>
        <w:rPr>
          <w:rFonts w:ascii="Palatino Linotype" w:eastAsia="Calibri" w:hAnsi="Palatino Linotype" w:cs="Arial"/>
          <w:sz w:val="22"/>
        </w:rPr>
      </w:pPr>
    </w:p>
    <w:p w14:paraId="2210560E" w14:textId="54A1BC30" w:rsidR="00160F37" w:rsidRPr="00907701" w:rsidRDefault="00160F37" w:rsidP="00203E8A">
      <w:pPr>
        <w:pStyle w:val="Prrafodelista"/>
        <w:tabs>
          <w:tab w:val="left" w:pos="567"/>
        </w:tabs>
        <w:spacing w:line="360" w:lineRule="auto"/>
        <w:ind w:left="567" w:right="822"/>
        <w:jc w:val="both"/>
        <w:rPr>
          <w:rFonts w:ascii="Palatino Linotype" w:hAnsi="Palatino Linotype"/>
          <w:i/>
          <w:sz w:val="22"/>
        </w:rPr>
      </w:pPr>
      <w:r w:rsidRPr="00907701">
        <w:rPr>
          <w:rFonts w:ascii="Palatino Linotype" w:hAnsi="Palatino Linotype"/>
          <w:i/>
          <w:sz w:val="22"/>
        </w:rPr>
        <w:t xml:space="preserve">Artículo 191. El recurso será desechado por improcedente cuando: </w:t>
      </w:r>
    </w:p>
    <w:p w14:paraId="2449F03C" w14:textId="40C4882F" w:rsidR="00EA56F3" w:rsidRPr="00907701" w:rsidRDefault="00EA56F3" w:rsidP="00203E8A">
      <w:pPr>
        <w:pStyle w:val="Prrafodelista"/>
        <w:tabs>
          <w:tab w:val="left" w:pos="567"/>
        </w:tabs>
        <w:spacing w:line="360" w:lineRule="auto"/>
        <w:ind w:left="567" w:right="822"/>
        <w:jc w:val="both"/>
        <w:rPr>
          <w:rFonts w:ascii="Palatino Linotype" w:hAnsi="Palatino Linotype"/>
          <w:i/>
          <w:sz w:val="22"/>
        </w:rPr>
      </w:pPr>
      <w:r w:rsidRPr="00907701">
        <w:rPr>
          <w:rFonts w:ascii="Palatino Linotype" w:hAnsi="Palatino Linotype"/>
          <w:i/>
          <w:sz w:val="22"/>
        </w:rPr>
        <w:t>…</w:t>
      </w:r>
    </w:p>
    <w:p w14:paraId="67C20B4F" w14:textId="1DA3BE6A" w:rsidR="00160F37" w:rsidRPr="00907701" w:rsidRDefault="00160F37" w:rsidP="00203E8A">
      <w:pPr>
        <w:pStyle w:val="Prrafodelista"/>
        <w:tabs>
          <w:tab w:val="left" w:pos="567"/>
        </w:tabs>
        <w:spacing w:line="360" w:lineRule="auto"/>
        <w:ind w:left="567" w:right="822"/>
        <w:jc w:val="both"/>
        <w:rPr>
          <w:rFonts w:ascii="Palatino Linotype" w:hAnsi="Palatino Linotype"/>
          <w:b/>
          <w:i/>
          <w:sz w:val="22"/>
        </w:rPr>
      </w:pPr>
      <w:r w:rsidRPr="00907701">
        <w:rPr>
          <w:rFonts w:ascii="Palatino Linotype" w:hAnsi="Palatino Linotype"/>
          <w:b/>
          <w:i/>
          <w:sz w:val="22"/>
        </w:rPr>
        <w:t>VI. Se trate de una consu</w:t>
      </w:r>
      <w:r w:rsidR="00CC4AB7" w:rsidRPr="00907701">
        <w:rPr>
          <w:rFonts w:ascii="Palatino Linotype" w:hAnsi="Palatino Linotype"/>
          <w:b/>
          <w:i/>
          <w:sz w:val="22"/>
        </w:rPr>
        <w:t xml:space="preserve">lta, o trámite en específico; </w:t>
      </w:r>
    </w:p>
    <w:p w14:paraId="049D326A" w14:textId="1FCE4744" w:rsidR="00CC4AB7" w:rsidRPr="00907701" w:rsidRDefault="00CC4AB7" w:rsidP="00203E8A">
      <w:pPr>
        <w:pStyle w:val="Prrafodelista"/>
        <w:tabs>
          <w:tab w:val="left" w:pos="567"/>
        </w:tabs>
        <w:spacing w:line="360" w:lineRule="auto"/>
        <w:ind w:left="567" w:right="822"/>
        <w:jc w:val="both"/>
        <w:rPr>
          <w:rFonts w:ascii="Palatino Linotype" w:hAnsi="Palatino Linotype"/>
          <w:b/>
          <w:i/>
          <w:sz w:val="22"/>
        </w:rPr>
      </w:pPr>
      <w:r w:rsidRPr="00907701">
        <w:rPr>
          <w:rFonts w:ascii="Palatino Linotype" w:hAnsi="Palatino Linotype"/>
          <w:b/>
          <w:i/>
          <w:sz w:val="22"/>
        </w:rPr>
        <w:t>…</w:t>
      </w:r>
    </w:p>
    <w:p w14:paraId="5BBD6FA0" w14:textId="77777777" w:rsidR="00CC4AB7" w:rsidRPr="00907701" w:rsidRDefault="00CC4AB7" w:rsidP="00203E8A">
      <w:pPr>
        <w:pStyle w:val="Prrafodelista"/>
        <w:tabs>
          <w:tab w:val="left" w:pos="567"/>
        </w:tabs>
        <w:spacing w:line="360" w:lineRule="auto"/>
        <w:ind w:left="567" w:right="822"/>
        <w:jc w:val="both"/>
        <w:rPr>
          <w:rFonts w:ascii="Palatino Linotype" w:hAnsi="Palatino Linotype"/>
          <w:b/>
          <w:i/>
          <w:sz w:val="22"/>
        </w:rPr>
      </w:pPr>
    </w:p>
    <w:p w14:paraId="0AE31272" w14:textId="77777777" w:rsidR="00160F37" w:rsidRPr="00203E8A" w:rsidRDefault="00160F37" w:rsidP="00203E8A">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203E8A">
        <w:rPr>
          <w:rFonts w:ascii="Palatino Linotype" w:eastAsia="Calibri" w:hAnsi="Palatino Linotype" w:cs="Arial"/>
        </w:rPr>
        <w:t>La fracción VI del citado precepto legal, contempla la improcedencia del recurso de revisión cuando se trate de una consulta, lo cual se relaciona con la solicitud de acceso a la información pública.</w:t>
      </w:r>
    </w:p>
    <w:p w14:paraId="7DA01961" w14:textId="77777777" w:rsidR="00160F37" w:rsidRPr="00203E8A" w:rsidRDefault="00160F37" w:rsidP="00203E8A">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203E8A">
        <w:rPr>
          <w:rFonts w:ascii="Palatino Linotype" w:eastAsia="Calibri" w:hAnsi="Palatino Linotype" w:cs="Arial"/>
        </w:rPr>
        <w:lastRenderedPageBreak/>
        <w:t>Sin embargo, al haber sido admitido el recurso de revisión, aún y cuando actualiza una causal de improcedencia, es necesario traer a contexto el artículo 192 fracción IV, de la multicitada Ley de Transparencia:</w:t>
      </w:r>
    </w:p>
    <w:p w14:paraId="01FA91DB" w14:textId="77777777" w:rsidR="00160F37" w:rsidRPr="00907701" w:rsidRDefault="00160F37" w:rsidP="00203E8A">
      <w:pPr>
        <w:pStyle w:val="Prrafodelista"/>
        <w:tabs>
          <w:tab w:val="left" w:pos="567"/>
        </w:tabs>
        <w:spacing w:line="360" w:lineRule="auto"/>
        <w:ind w:left="0"/>
        <w:jc w:val="both"/>
        <w:rPr>
          <w:rFonts w:ascii="Palatino Linotype" w:eastAsia="Calibri" w:hAnsi="Palatino Linotype" w:cs="Arial"/>
          <w:sz w:val="22"/>
        </w:rPr>
      </w:pPr>
    </w:p>
    <w:p w14:paraId="287695A5" w14:textId="38D24BF8" w:rsidR="00CC4AB7" w:rsidRPr="00907701" w:rsidRDefault="00160F37" w:rsidP="00203E8A">
      <w:pPr>
        <w:pStyle w:val="Prrafodelista"/>
        <w:tabs>
          <w:tab w:val="left" w:pos="567"/>
        </w:tabs>
        <w:spacing w:line="360" w:lineRule="auto"/>
        <w:ind w:left="567" w:right="822"/>
        <w:jc w:val="both"/>
        <w:rPr>
          <w:rFonts w:ascii="Palatino Linotype" w:hAnsi="Palatino Linotype"/>
          <w:i/>
          <w:sz w:val="22"/>
        </w:rPr>
      </w:pPr>
      <w:r w:rsidRPr="00907701">
        <w:rPr>
          <w:rFonts w:ascii="Palatino Linotype" w:hAnsi="Palatino Linotype"/>
          <w:i/>
          <w:sz w:val="22"/>
        </w:rPr>
        <w:t>Artículo 192. El recurso será sobreseído, en todo o en parte, cuando una vez admitido, se actualicen alguno de los siguientes supuestos:</w:t>
      </w:r>
    </w:p>
    <w:p w14:paraId="54BB69B1" w14:textId="5E730712" w:rsidR="00160F37" w:rsidRPr="00907701" w:rsidRDefault="00160F37" w:rsidP="00203E8A">
      <w:pPr>
        <w:pStyle w:val="Prrafodelista"/>
        <w:tabs>
          <w:tab w:val="left" w:pos="567"/>
        </w:tabs>
        <w:spacing w:line="360" w:lineRule="auto"/>
        <w:ind w:left="567" w:right="822"/>
        <w:jc w:val="both"/>
        <w:rPr>
          <w:rFonts w:ascii="Palatino Linotype" w:hAnsi="Palatino Linotype"/>
          <w:b/>
          <w:i/>
          <w:sz w:val="22"/>
        </w:rPr>
      </w:pPr>
      <w:r w:rsidRPr="00907701">
        <w:rPr>
          <w:rFonts w:ascii="Palatino Linotype" w:hAnsi="Palatino Linotype"/>
          <w:b/>
          <w:i/>
          <w:sz w:val="22"/>
        </w:rPr>
        <w:t>IV. Admitido el recurso de revisión, aparezca alguna causal de improcedencia en los</w:t>
      </w:r>
      <w:r w:rsidR="00CC4AB7" w:rsidRPr="00907701">
        <w:rPr>
          <w:rFonts w:ascii="Palatino Linotype" w:hAnsi="Palatino Linotype"/>
          <w:b/>
          <w:i/>
          <w:sz w:val="22"/>
        </w:rPr>
        <w:t xml:space="preserve"> términos de la presente Ley; </w:t>
      </w:r>
    </w:p>
    <w:p w14:paraId="34D28A89" w14:textId="7F004827" w:rsidR="00160F37" w:rsidRPr="00907701" w:rsidRDefault="00CC4AB7" w:rsidP="00203E8A">
      <w:pPr>
        <w:pStyle w:val="Prrafodelista"/>
        <w:tabs>
          <w:tab w:val="left" w:pos="567"/>
        </w:tabs>
        <w:spacing w:line="360" w:lineRule="auto"/>
        <w:ind w:left="567" w:right="822"/>
        <w:jc w:val="both"/>
        <w:rPr>
          <w:rFonts w:ascii="Palatino Linotype" w:eastAsia="Calibri" w:hAnsi="Palatino Linotype" w:cs="Arial"/>
          <w:i/>
          <w:sz w:val="22"/>
        </w:rPr>
      </w:pPr>
      <w:r w:rsidRPr="00907701">
        <w:rPr>
          <w:rFonts w:ascii="Palatino Linotype" w:hAnsi="Palatino Linotype"/>
          <w:i/>
          <w:sz w:val="22"/>
        </w:rPr>
        <w:t>…</w:t>
      </w:r>
    </w:p>
    <w:p w14:paraId="0C197E71" w14:textId="77777777" w:rsidR="00160F37" w:rsidRPr="00907701" w:rsidRDefault="00160F37" w:rsidP="00203E8A">
      <w:pPr>
        <w:pStyle w:val="Prrafodelista"/>
        <w:tabs>
          <w:tab w:val="left" w:pos="567"/>
        </w:tabs>
        <w:spacing w:line="360" w:lineRule="auto"/>
        <w:ind w:left="0"/>
        <w:jc w:val="both"/>
        <w:rPr>
          <w:rFonts w:ascii="Palatino Linotype" w:eastAsia="Calibri" w:hAnsi="Palatino Linotype" w:cs="Arial"/>
          <w:sz w:val="22"/>
        </w:rPr>
      </w:pPr>
    </w:p>
    <w:p w14:paraId="49147244" w14:textId="50011E4B" w:rsidR="00160F37" w:rsidRPr="00203E8A" w:rsidRDefault="00593FD5" w:rsidP="00203E8A">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203E8A">
        <w:rPr>
          <w:rFonts w:ascii="Palatino Linotype" w:hAnsi="Palatino Linotype"/>
        </w:rPr>
        <w:t xml:space="preserve">Respecto al anterior es necesario precisar que el </w:t>
      </w:r>
      <w:r w:rsidR="00160F37" w:rsidRPr="00203E8A">
        <w:rPr>
          <w:rFonts w:ascii="Palatino Linotype" w:eastAsia="Calibri" w:hAnsi="Palatino Linotype" w:cs="Arial"/>
        </w:rPr>
        <w:t>recurso de revisión</w:t>
      </w:r>
      <w:r w:rsidR="0029505F" w:rsidRPr="00203E8A">
        <w:rPr>
          <w:rFonts w:ascii="Palatino Linotype" w:eastAsia="Calibri" w:hAnsi="Palatino Linotype" w:cs="Arial"/>
        </w:rPr>
        <w:t xml:space="preserve"> </w:t>
      </w:r>
      <w:r w:rsidR="0029505F" w:rsidRPr="00203E8A">
        <w:rPr>
          <w:rFonts w:ascii="Palatino Linotype" w:eastAsia="Calibri" w:hAnsi="Palatino Linotype" w:cs="Arial"/>
          <w:b/>
        </w:rPr>
        <w:t>10468/INFOEM/IP/RR/2022</w:t>
      </w:r>
      <w:r w:rsidR="00160F37" w:rsidRPr="00203E8A">
        <w:rPr>
          <w:rFonts w:ascii="Palatino Linotype" w:eastAsia="Calibri" w:hAnsi="Palatino Linotype" w:cs="Arial"/>
        </w:rPr>
        <w:t xml:space="preserve"> </w:t>
      </w:r>
      <w:r w:rsidR="00EA56F3" w:rsidRPr="00203E8A">
        <w:rPr>
          <w:rFonts w:ascii="Palatino Linotype" w:eastAsia="Calibri" w:hAnsi="Palatino Linotype" w:cs="Arial"/>
        </w:rPr>
        <w:t xml:space="preserve">al únicamente hacer referencia a manifestaciones subjetivas </w:t>
      </w:r>
      <w:r w:rsidR="00160F37" w:rsidRPr="00203E8A">
        <w:rPr>
          <w:rFonts w:ascii="Palatino Linotype" w:eastAsia="Calibri" w:hAnsi="Palatino Linotype" w:cs="Arial"/>
        </w:rPr>
        <w:t>actualiza la causal de sobreseimiento establecida en la fracción IV del artículo 192, en relación a la fracción VI del artículo 191, ambos de la Ley de Transparencia y Acceso a la Información Pública del Estado de México y Municipios.</w:t>
      </w:r>
    </w:p>
    <w:p w14:paraId="094C9448" w14:textId="77777777" w:rsidR="00593FD5" w:rsidRPr="00203E8A" w:rsidRDefault="00593FD5" w:rsidP="00203E8A">
      <w:pPr>
        <w:pStyle w:val="Prrafodelista"/>
        <w:tabs>
          <w:tab w:val="left" w:pos="567"/>
        </w:tabs>
        <w:spacing w:line="360" w:lineRule="auto"/>
        <w:ind w:left="0"/>
        <w:jc w:val="both"/>
        <w:rPr>
          <w:rFonts w:ascii="Palatino Linotype" w:eastAsia="Calibri" w:hAnsi="Palatino Linotype" w:cs="Arial"/>
        </w:rPr>
      </w:pPr>
    </w:p>
    <w:p w14:paraId="61B49256" w14:textId="52DE0C53" w:rsidR="00EA56F3" w:rsidRPr="00203E8A" w:rsidRDefault="00593FD5" w:rsidP="00203E8A">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203E8A">
        <w:rPr>
          <w:rFonts w:ascii="Palatino Linotype" w:hAnsi="Palatino Linotype"/>
        </w:rPr>
        <w:t>Ahora bien,</w:t>
      </w:r>
      <w:r w:rsidR="00290702" w:rsidRPr="00203E8A">
        <w:rPr>
          <w:rFonts w:ascii="Palatino Linotype" w:hAnsi="Palatino Linotype"/>
        </w:rPr>
        <w:t xml:space="preserve"> respecto al recurso de revisión </w:t>
      </w:r>
      <w:r w:rsidR="00290702" w:rsidRPr="00203E8A">
        <w:rPr>
          <w:rFonts w:ascii="Palatino Linotype" w:hAnsi="Palatino Linotype"/>
          <w:b/>
        </w:rPr>
        <w:t>10469/INFOEM/IP/RR/2022,</w:t>
      </w:r>
      <w:r w:rsidR="00EA56F3" w:rsidRPr="00203E8A">
        <w:rPr>
          <w:rFonts w:ascii="Palatino Linotype" w:hAnsi="Palatino Linotype"/>
          <w:b/>
        </w:rPr>
        <w:t xml:space="preserve"> aún y cuando de igual forma contiene manifestaciones subjetivas que son materia de un ejercicio del derecho de petición, se aprecia que, existe un sólo requerimiento que si se configura como un acceso a información pública, existiendo una expresión documental que </w:t>
      </w:r>
      <w:r w:rsidR="00203E8A" w:rsidRPr="00203E8A">
        <w:rPr>
          <w:rFonts w:ascii="Palatino Linotype" w:hAnsi="Palatino Linotype"/>
          <w:b/>
        </w:rPr>
        <w:t>dé</w:t>
      </w:r>
      <w:r w:rsidR="00EA56F3" w:rsidRPr="00203E8A">
        <w:rPr>
          <w:rFonts w:ascii="Palatino Linotype" w:hAnsi="Palatino Linotype"/>
          <w:b/>
        </w:rPr>
        <w:t xml:space="preserve"> cuenta de lo solicitado, tal como lo es “…</w:t>
      </w:r>
      <w:r w:rsidR="00EA56F3" w:rsidRPr="00203E8A">
        <w:rPr>
          <w:rFonts w:ascii="Palatino Linotype" w:eastAsia="Calibri" w:hAnsi="Palatino Linotype"/>
          <w:i/>
        </w:rPr>
        <w:t>cargo que tiene Jesús de la Unidad de Transparencia</w:t>
      </w:r>
      <w:r w:rsidR="00EA56F3" w:rsidRPr="00203E8A">
        <w:rPr>
          <w:rFonts w:ascii="Palatino Linotype" w:eastAsia="Calibri" w:hAnsi="Palatino Linotype"/>
        </w:rPr>
        <w:t>…”</w:t>
      </w:r>
    </w:p>
    <w:p w14:paraId="5313216B" w14:textId="68887FCD" w:rsidR="00EA56F3" w:rsidRPr="00203E8A" w:rsidRDefault="00EA56F3" w:rsidP="00203E8A">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203E8A">
        <w:rPr>
          <w:rFonts w:ascii="Palatino Linotype" w:eastAsia="Calibri" w:hAnsi="Palatino Linotype" w:cs="Arial"/>
        </w:rPr>
        <w:lastRenderedPageBreak/>
        <w:t xml:space="preserve">De la literalidad de la solicitud, se aprecia que el Recurrente desconoce el nombre completo del servidor público del que desea acceder a su información; sin embargo, el Sujeto Obligado como generador y poseedor de la información deberá apegar su actuar al principio de máxima publicidad y realizar una búsqueda exhaustiva y razonable </w:t>
      </w:r>
      <w:r w:rsidR="002258C4" w:rsidRPr="00203E8A">
        <w:rPr>
          <w:rFonts w:ascii="Palatino Linotype" w:eastAsia="Calibri" w:hAnsi="Palatino Linotype" w:cs="Arial"/>
        </w:rPr>
        <w:t>a efecto de localizar y poner a disposición del particular toda aquella información que los Servidores Públicos que lleven por primer o segundo nombre “Jesús” y que se encuentren adscritos a la Unidad de Transparencia.</w:t>
      </w:r>
    </w:p>
    <w:p w14:paraId="1FF5D572" w14:textId="77777777" w:rsidR="00EA56F3" w:rsidRPr="00203E8A" w:rsidRDefault="00EA56F3" w:rsidP="00203E8A">
      <w:pPr>
        <w:pStyle w:val="Prrafodelista"/>
        <w:spacing w:line="360" w:lineRule="auto"/>
        <w:rPr>
          <w:rFonts w:ascii="Palatino Linotype" w:hAnsi="Palatino Linotype"/>
        </w:rPr>
      </w:pPr>
    </w:p>
    <w:p w14:paraId="3FEE3BBE" w14:textId="5F6846FE" w:rsidR="00290702" w:rsidRPr="00203E8A" w:rsidRDefault="002258C4" w:rsidP="00203E8A">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203E8A">
        <w:rPr>
          <w:rFonts w:ascii="Palatino Linotype" w:hAnsi="Palatino Linotype"/>
        </w:rPr>
        <w:t xml:space="preserve">Por su parte, el Sujeto Obligado, </w:t>
      </w:r>
      <w:r w:rsidR="00290702" w:rsidRPr="00203E8A">
        <w:rPr>
          <w:rFonts w:ascii="Palatino Linotype" w:hAnsi="Palatino Linotype"/>
        </w:rPr>
        <w:t xml:space="preserve">mediante </w:t>
      </w:r>
      <w:r w:rsidR="00593FD5" w:rsidRPr="00203E8A">
        <w:rPr>
          <w:rFonts w:ascii="Palatino Linotype" w:hAnsi="Palatino Linotype"/>
        </w:rPr>
        <w:t xml:space="preserve">informe justificado </w:t>
      </w:r>
      <w:r w:rsidR="00290702" w:rsidRPr="00203E8A">
        <w:rPr>
          <w:rFonts w:ascii="Palatino Linotype" w:hAnsi="Palatino Linotype"/>
        </w:rPr>
        <w:t>inform</w:t>
      </w:r>
      <w:r w:rsidRPr="00203E8A">
        <w:rPr>
          <w:rFonts w:ascii="Palatino Linotype" w:hAnsi="Palatino Linotype"/>
        </w:rPr>
        <w:t>ó</w:t>
      </w:r>
      <w:r w:rsidR="00290702" w:rsidRPr="00203E8A">
        <w:rPr>
          <w:rFonts w:ascii="Palatino Linotype" w:hAnsi="Palatino Linotype"/>
        </w:rPr>
        <w:t xml:space="preserve"> que </w:t>
      </w:r>
      <w:r w:rsidR="00290702" w:rsidRPr="00203E8A">
        <w:rPr>
          <w:rFonts w:ascii="Palatino Linotype" w:eastAsia="Calibri" w:hAnsi="Palatino Linotype" w:cs="Arial"/>
        </w:rPr>
        <w:t xml:space="preserve">existen dos Servidores Públicos </w:t>
      </w:r>
      <w:r w:rsidR="00EA56F3" w:rsidRPr="00203E8A">
        <w:rPr>
          <w:rFonts w:ascii="Palatino Linotype" w:eastAsia="Calibri" w:hAnsi="Palatino Linotype" w:cs="Arial"/>
        </w:rPr>
        <w:t>que llevan por nombre “</w:t>
      </w:r>
      <w:r w:rsidR="00290702" w:rsidRPr="00203E8A">
        <w:rPr>
          <w:rFonts w:ascii="Palatino Linotype" w:eastAsia="Calibri" w:hAnsi="Palatino Linotype" w:cs="Arial"/>
        </w:rPr>
        <w:t>Jesús</w:t>
      </w:r>
      <w:r w:rsidR="00EA56F3" w:rsidRPr="00203E8A">
        <w:rPr>
          <w:rFonts w:ascii="Palatino Linotype" w:eastAsia="Calibri" w:hAnsi="Palatino Linotype" w:cs="Arial"/>
        </w:rPr>
        <w:t>” y que se encuentran</w:t>
      </w:r>
      <w:r w:rsidR="00290702" w:rsidRPr="00203E8A">
        <w:rPr>
          <w:rFonts w:ascii="Palatino Linotype" w:eastAsia="Calibri" w:hAnsi="Palatino Linotype" w:cs="Arial"/>
        </w:rPr>
        <w:t xml:space="preserve"> adscritos a la Unidad de Transparencia</w:t>
      </w:r>
      <w:r w:rsidR="00EA56F3" w:rsidRPr="00203E8A">
        <w:rPr>
          <w:rFonts w:ascii="Palatino Linotype" w:eastAsia="Calibri" w:hAnsi="Palatino Linotype" w:cs="Arial"/>
        </w:rPr>
        <w:t>, de los cuales, en aras de garantizar el derecho de acceso a la información pública, entregó la información correspondiente a</w:t>
      </w:r>
      <w:r w:rsidRPr="00203E8A">
        <w:rPr>
          <w:rFonts w:ascii="Palatino Linotype" w:eastAsia="Calibri" w:hAnsi="Palatino Linotype" w:cs="Arial"/>
        </w:rPr>
        <w:t xml:space="preserve"> su</w:t>
      </w:r>
      <w:r w:rsidR="00EA56F3" w:rsidRPr="00203E8A">
        <w:rPr>
          <w:rFonts w:ascii="Palatino Linotype" w:eastAsia="Calibri" w:hAnsi="Palatino Linotype" w:cs="Arial"/>
        </w:rPr>
        <w:t xml:space="preserve"> puesto </w:t>
      </w:r>
      <w:r w:rsidR="005C225D" w:rsidRPr="00203E8A">
        <w:rPr>
          <w:rFonts w:ascii="Palatino Linotype" w:eastAsia="Calibri" w:hAnsi="Palatino Linotype" w:cs="Arial"/>
        </w:rPr>
        <w:t xml:space="preserve">atendiendo al principio de máxima publicidad </w:t>
      </w:r>
      <w:r w:rsidRPr="00203E8A">
        <w:rPr>
          <w:rFonts w:ascii="Palatino Linotype" w:eastAsia="Calibri" w:hAnsi="Palatino Linotype" w:cs="Arial"/>
        </w:rPr>
        <w:t>de la información.</w:t>
      </w:r>
      <w:r w:rsidR="003F5816" w:rsidRPr="00203E8A">
        <w:rPr>
          <w:rFonts w:ascii="Palatino Linotype" w:eastAsia="Calibri" w:hAnsi="Palatino Linotype" w:cs="Arial"/>
        </w:rPr>
        <w:t xml:space="preserve"> </w:t>
      </w:r>
      <w:r w:rsidRPr="00203E8A">
        <w:rPr>
          <w:rFonts w:ascii="Palatino Linotype" w:eastAsia="Calibri" w:hAnsi="Palatino Linotype" w:cs="Arial"/>
        </w:rPr>
        <w:t>S</w:t>
      </w:r>
      <w:r w:rsidR="003F5816" w:rsidRPr="00203E8A">
        <w:rPr>
          <w:rFonts w:ascii="Palatino Linotype" w:eastAsia="Calibri" w:hAnsi="Palatino Linotype" w:cs="Arial"/>
        </w:rPr>
        <w:t>e anexa tabla con desglose de la información</w:t>
      </w:r>
      <w:r w:rsidRPr="00203E8A">
        <w:rPr>
          <w:rFonts w:ascii="Palatino Linotype" w:eastAsia="Calibri" w:hAnsi="Palatino Linotype" w:cs="Arial"/>
        </w:rPr>
        <w:t>,</w:t>
      </w:r>
      <w:r w:rsidR="003F5816" w:rsidRPr="00203E8A">
        <w:rPr>
          <w:rFonts w:ascii="Palatino Linotype" w:eastAsia="Calibri" w:hAnsi="Palatino Linotype" w:cs="Arial"/>
        </w:rPr>
        <w:t xml:space="preserve"> sírvase de referencia la siguiente imagen. </w:t>
      </w:r>
    </w:p>
    <w:p w14:paraId="26CCF056" w14:textId="77777777" w:rsidR="00F83F48" w:rsidRPr="00203E8A" w:rsidRDefault="00F83F48" w:rsidP="00203E8A">
      <w:pPr>
        <w:pStyle w:val="Prrafodelista"/>
        <w:tabs>
          <w:tab w:val="left" w:pos="567"/>
        </w:tabs>
        <w:spacing w:line="360" w:lineRule="auto"/>
        <w:ind w:left="0"/>
        <w:jc w:val="both"/>
        <w:rPr>
          <w:rFonts w:ascii="Palatino Linotype" w:eastAsia="Calibri" w:hAnsi="Palatino Linotype" w:cs="Arial"/>
        </w:rPr>
      </w:pPr>
    </w:p>
    <w:p w14:paraId="4196EA33" w14:textId="12761BD9" w:rsidR="00290702" w:rsidRPr="00203E8A" w:rsidRDefault="003F5816" w:rsidP="00203E8A">
      <w:pPr>
        <w:pStyle w:val="Prrafodelista"/>
        <w:spacing w:line="360" w:lineRule="auto"/>
        <w:rPr>
          <w:rFonts w:ascii="Palatino Linotype" w:hAnsi="Palatino Linotype"/>
        </w:rPr>
      </w:pPr>
      <w:r w:rsidRPr="00203E8A">
        <w:rPr>
          <w:rFonts w:ascii="Palatino Linotype" w:hAnsi="Palatino Linotype"/>
          <w:noProof/>
          <w:lang w:val="es-MX" w:eastAsia="es-MX"/>
        </w:rPr>
        <w:drawing>
          <wp:inline distT="0" distB="0" distL="0" distR="0" wp14:anchorId="58171DDC" wp14:editId="3BA7935B">
            <wp:extent cx="3971925" cy="1257300"/>
            <wp:effectExtent l="76200" t="38100" r="857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71925" cy="1257300"/>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14:paraId="26836467" w14:textId="77777777" w:rsidR="00F83F48" w:rsidRPr="00203E8A" w:rsidRDefault="00F83F48" w:rsidP="00203E8A">
      <w:pPr>
        <w:pStyle w:val="Prrafodelista"/>
        <w:spacing w:line="360" w:lineRule="auto"/>
        <w:rPr>
          <w:rFonts w:ascii="Palatino Linotype" w:hAnsi="Palatino Linotype"/>
        </w:rPr>
      </w:pPr>
    </w:p>
    <w:p w14:paraId="29F668F4" w14:textId="552CCCC7" w:rsidR="00593FD5" w:rsidRPr="00203E8A" w:rsidRDefault="00EA56F3"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MS Mincho" w:hAnsi="Palatino Linotype"/>
          <w:color w:val="000000"/>
        </w:rPr>
        <w:lastRenderedPageBreak/>
        <w:t>Entonces, al haber entregado la información que obra en sus archivos e</w:t>
      </w:r>
      <w:r w:rsidR="00593FD5" w:rsidRPr="00203E8A">
        <w:rPr>
          <w:rFonts w:ascii="Palatino Linotype" w:eastAsia="MS Mincho" w:hAnsi="Palatino Linotype"/>
          <w:color w:val="000000"/>
        </w:rPr>
        <w:t xml:space="preserve">s </w:t>
      </w:r>
      <w:r w:rsidR="00593FD5" w:rsidRPr="00203E8A">
        <w:rPr>
          <w:rFonts w:ascii="Palatino Linotype" w:eastAsia="Calibri" w:hAnsi="Palatino Linotype" w:cs="Arial"/>
        </w:rPr>
        <w:t>necesario señalar, que este Órgano Garante</w:t>
      </w:r>
      <w:r w:rsidR="00593FD5" w:rsidRPr="00203E8A">
        <w:rPr>
          <w:rFonts w:ascii="Palatino Linotype" w:eastAsia="Calibri" w:hAnsi="Palatino Linotype" w:cs="Arial"/>
          <w:lang w:val="es-ES_tradnl"/>
        </w:rPr>
        <w:t xml:space="preserve"> no se encuentra facultado para manifestarse sobre la veracidad de la información proporcionada por parte de los </w:t>
      </w:r>
      <w:r w:rsidR="00593FD5" w:rsidRPr="00203E8A">
        <w:rPr>
          <w:rFonts w:ascii="Palatino Linotype" w:eastAsia="Calibri" w:hAnsi="Palatino Linotype" w:cs="Arial"/>
          <w:b/>
          <w:lang w:val="es-ES_tradnl"/>
        </w:rPr>
        <w:t>SUJETOS OBLIGADOS</w:t>
      </w:r>
      <w:r w:rsidR="00593FD5" w:rsidRPr="00203E8A">
        <w:rPr>
          <w:rFonts w:ascii="Palatino Linotype" w:eastAsia="Calibri" w:hAnsi="Palatino Linotype" w:cs="Arial"/>
          <w:lang w:val="es-ES_tradnl"/>
        </w:rPr>
        <w:t>, conforme a lo establecido en el Criterio 31/10 emitido por el Instituto Nacional de Transparencia, Acceso a la Información Pública y Protección de Datos Personales INAI (anteriormente IFAI) que se procede a citar a continuación:</w:t>
      </w:r>
    </w:p>
    <w:p w14:paraId="6D252896" w14:textId="77777777" w:rsidR="00593FD5" w:rsidRPr="00907701" w:rsidRDefault="00593FD5" w:rsidP="00203E8A">
      <w:pPr>
        <w:spacing w:line="360" w:lineRule="auto"/>
        <w:ind w:right="49"/>
        <w:contextualSpacing/>
        <w:jc w:val="both"/>
        <w:rPr>
          <w:rFonts w:ascii="Palatino Linotype" w:eastAsiaTheme="minorEastAsia" w:hAnsi="Palatino Linotype"/>
          <w:sz w:val="22"/>
          <w:lang w:val="es-ES_tradnl" w:eastAsia="es-ES"/>
        </w:rPr>
      </w:pPr>
    </w:p>
    <w:p w14:paraId="4592FB6D" w14:textId="77777777" w:rsidR="00593FD5" w:rsidRPr="00907701" w:rsidRDefault="00593FD5" w:rsidP="00203E8A">
      <w:pPr>
        <w:tabs>
          <w:tab w:val="left" w:pos="8222"/>
        </w:tabs>
        <w:spacing w:line="360" w:lineRule="auto"/>
        <w:ind w:left="567" w:right="567"/>
        <w:contextualSpacing/>
        <w:jc w:val="both"/>
        <w:rPr>
          <w:rFonts w:ascii="Palatino Linotype" w:eastAsia="MS Mincho" w:hAnsi="Palatino Linotype" w:cs="Arial"/>
          <w:i/>
          <w:sz w:val="22"/>
        </w:rPr>
      </w:pPr>
      <w:r w:rsidRPr="00907701">
        <w:rPr>
          <w:rFonts w:ascii="Palatino Linotype" w:eastAsia="MS Mincho" w:hAnsi="Palatino Linotype" w:cs="Arial"/>
          <w:b/>
          <w:i/>
          <w:sz w:val="22"/>
        </w:rPr>
        <w:t>“El Instituto Federal de Acceso a la Información y Protección de Datos no cuenta con facultades para pronunciarse respecto de la veracidad de los documentos proporcionados por los sujetos obligados.</w:t>
      </w:r>
      <w:r w:rsidRPr="00907701">
        <w:rPr>
          <w:rFonts w:ascii="Palatino Linotype" w:eastAsia="MS Mincho"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2C46508" w14:textId="77777777" w:rsidR="00593FD5" w:rsidRPr="00907701" w:rsidRDefault="00593FD5" w:rsidP="00203E8A">
      <w:pPr>
        <w:tabs>
          <w:tab w:val="left" w:pos="8222"/>
        </w:tabs>
        <w:spacing w:line="360" w:lineRule="auto"/>
        <w:ind w:left="567" w:right="567"/>
        <w:contextualSpacing/>
        <w:jc w:val="both"/>
        <w:rPr>
          <w:rFonts w:ascii="Palatino Linotype" w:eastAsia="MS Mincho" w:hAnsi="Palatino Linotype" w:cs="Arial"/>
          <w:i/>
          <w:sz w:val="22"/>
        </w:rPr>
      </w:pPr>
    </w:p>
    <w:p w14:paraId="3364B4FB" w14:textId="77777777" w:rsidR="00593FD5" w:rsidRPr="00907701" w:rsidRDefault="00593FD5" w:rsidP="00203E8A">
      <w:pPr>
        <w:tabs>
          <w:tab w:val="left" w:pos="8222"/>
        </w:tabs>
        <w:spacing w:line="360" w:lineRule="auto"/>
        <w:ind w:left="567" w:right="567"/>
        <w:contextualSpacing/>
        <w:jc w:val="both"/>
        <w:rPr>
          <w:rFonts w:ascii="Palatino Linotype" w:eastAsia="MS Mincho" w:hAnsi="Palatino Linotype" w:cs="Arial"/>
          <w:i/>
          <w:sz w:val="22"/>
        </w:rPr>
      </w:pPr>
      <w:r w:rsidRPr="00907701">
        <w:rPr>
          <w:rFonts w:ascii="Palatino Linotype" w:eastAsia="MS Mincho" w:hAnsi="Palatino Linotype" w:cs="Arial"/>
          <w:i/>
          <w:sz w:val="22"/>
        </w:rPr>
        <w:t>Expedientes:</w:t>
      </w:r>
    </w:p>
    <w:p w14:paraId="397FC931" w14:textId="77777777" w:rsidR="00593FD5" w:rsidRPr="00907701" w:rsidRDefault="00593FD5" w:rsidP="00203E8A">
      <w:pPr>
        <w:tabs>
          <w:tab w:val="left" w:pos="8222"/>
        </w:tabs>
        <w:spacing w:line="360" w:lineRule="auto"/>
        <w:ind w:left="567" w:right="567"/>
        <w:contextualSpacing/>
        <w:rPr>
          <w:rFonts w:ascii="Palatino Linotype" w:eastAsia="MS Mincho" w:hAnsi="Palatino Linotype" w:cs="Arial"/>
          <w:i/>
          <w:sz w:val="22"/>
        </w:rPr>
      </w:pPr>
      <w:r w:rsidRPr="00907701">
        <w:rPr>
          <w:rFonts w:ascii="Palatino Linotype" w:eastAsia="MS Mincho" w:hAnsi="Palatino Linotype" w:cs="Arial"/>
          <w:i/>
          <w:sz w:val="22"/>
        </w:rPr>
        <w:t>2440/07 Comisión Federal de Electricidad - Alonso Lujambio Irazábal</w:t>
      </w:r>
    </w:p>
    <w:p w14:paraId="765625A1" w14:textId="77777777" w:rsidR="00593FD5" w:rsidRPr="00907701" w:rsidRDefault="00593FD5" w:rsidP="00203E8A">
      <w:pPr>
        <w:tabs>
          <w:tab w:val="left" w:pos="8222"/>
        </w:tabs>
        <w:spacing w:line="360" w:lineRule="auto"/>
        <w:ind w:left="567" w:right="567"/>
        <w:contextualSpacing/>
        <w:rPr>
          <w:rFonts w:ascii="Palatino Linotype" w:eastAsia="MS Mincho" w:hAnsi="Palatino Linotype" w:cs="Arial"/>
          <w:i/>
          <w:sz w:val="22"/>
        </w:rPr>
      </w:pPr>
      <w:r w:rsidRPr="00907701">
        <w:rPr>
          <w:rFonts w:ascii="Palatino Linotype" w:eastAsia="MS Mincho" w:hAnsi="Palatino Linotype" w:cs="Arial"/>
          <w:i/>
          <w:sz w:val="22"/>
        </w:rPr>
        <w:lastRenderedPageBreak/>
        <w:t>0113/09 Instituto de Seguridad y Servicios Sociales de los Trabajadores del</w:t>
      </w:r>
    </w:p>
    <w:p w14:paraId="61EE809B" w14:textId="77777777" w:rsidR="00593FD5" w:rsidRPr="00907701" w:rsidRDefault="00593FD5" w:rsidP="00203E8A">
      <w:pPr>
        <w:tabs>
          <w:tab w:val="left" w:pos="8222"/>
        </w:tabs>
        <w:spacing w:line="360" w:lineRule="auto"/>
        <w:ind w:left="567" w:right="567"/>
        <w:contextualSpacing/>
        <w:rPr>
          <w:rFonts w:ascii="Palatino Linotype" w:eastAsia="MS Mincho" w:hAnsi="Palatino Linotype" w:cs="Arial"/>
          <w:i/>
          <w:sz w:val="22"/>
        </w:rPr>
      </w:pPr>
      <w:r w:rsidRPr="00907701">
        <w:rPr>
          <w:rFonts w:ascii="Palatino Linotype" w:eastAsia="MS Mincho" w:hAnsi="Palatino Linotype" w:cs="Arial"/>
          <w:i/>
          <w:sz w:val="22"/>
        </w:rPr>
        <w:t>Estado – Alonso Lujambio Irazábal</w:t>
      </w:r>
    </w:p>
    <w:p w14:paraId="15C8A289" w14:textId="77777777" w:rsidR="00593FD5" w:rsidRPr="00907701" w:rsidRDefault="00593FD5" w:rsidP="00203E8A">
      <w:pPr>
        <w:tabs>
          <w:tab w:val="left" w:pos="8222"/>
        </w:tabs>
        <w:spacing w:line="360" w:lineRule="auto"/>
        <w:ind w:left="567" w:right="567"/>
        <w:contextualSpacing/>
        <w:rPr>
          <w:rFonts w:ascii="Palatino Linotype" w:eastAsia="MS Mincho" w:hAnsi="Palatino Linotype" w:cs="Arial"/>
          <w:i/>
          <w:sz w:val="22"/>
        </w:rPr>
      </w:pPr>
      <w:r w:rsidRPr="00907701">
        <w:rPr>
          <w:rFonts w:ascii="Palatino Linotype" w:eastAsia="MS Mincho" w:hAnsi="Palatino Linotype" w:cs="Arial"/>
          <w:i/>
          <w:sz w:val="22"/>
        </w:rPr>
        <w:t>1624/09 Instituto Nacional para la Educación de los Adultos - María Marván Laborde</w:t>
      </w:r>
    </w:p>
    <w:p w14:paraId="4D102EA5" w14:textId="77777777" w:rsidR="00593FD5" w:rsidRPr="00907701" w:rsidRDefault="00593FD5" w:rsidP="00203E8A">
      <w:pPr>
        <w:tabs>
          <w:tab w:val="left" w:pos="8222"/>
        </w:tabs>
        <w:spacing w:line="360" w:lineRule="auto"/>
        <w:ind w:left="567" w:right="567"/>
        <w:contextualSpacing/>
        <w:rPr>
          <w:rFonts w:ascii="Palatino Linotype" w:eastAsia="MS Mincho" w:hAnsi="Palatino Linotype" w:cs="Arial"/>
          <w:i/>
          <w:sz w:val="22"/>
        </w:rPr>
      </w:pPr>
      <w:r w:rsidRPr="00907701">
        <w:rPr>
          <w:rFonts w:ascii="Palatino Linotype" w:eastAsia="MS Mincho" w:hAnsi="Palatino Linotype" w:cs="Arial"/>
          <w:i/>
          <w:sz w:val="22"/>
        </w:rPr>
        <w:t>2395/09 Secretaría de Economía - María Marván Laborde</w:t>
      </w:r>
    </w:p>
    <w:p w14:paraId="00DA57B9" w14:textId="77777777" w:rsidR="00593FD5" w:rsidRPr="00907701" w:rsidRDefault="00593FD5" w:rsidP="00203E8A">
      <w:pPr>
        <w:tabs>
          <w:tab w:val="left" w:pos="8222"/>
        </w:tabs>
        <w:spacing w:line="360" w:lineRule="auto"/>
        <w:ind w:left="567" w:right="567"/>
        <w:contextualSpacing/>
        <w:rPr>
          <w:rFonts w:ascii="Palatino Linotype" w:eastAsia="MS Mincho" w:hAnsi="Palatino Linotype" w:cs="Arial"/>
          <w:i/>
          <w:sz w:val="22"/>
        </w:rPr>
      </w:pPr>
      <w:r w:rsidRPr="00907701">
        <w:rPr>
          <w:rFonts w:ascii="Palatino Linotype" w:eastAsia="MS Mincho" w:hAnsi="Palatino Linotype" w:cs="Arial"/>
          <w:i/>
          <w:sz w:val="22"/>
        </w:rPr>
        <w:t>0837/10 Administración Portuaria Integral de Veracruz, S.A. de C.V. – María Marván Laborde.”</w:t>
      </w:r>
    </w:p>
    <w:p w14:paraId="5363F746" w14:textId="77777777" w:rsidR="00593FD5" w:rsidRPr="00907701" w:rsidRDefault="00593FD5" w:rsidP="00203E8A">
      <w:pPr>
        <w:pStyle w:val="Prrafodelista"/>
        <w:spacing w:line="360" w:lineRule="auto"/>
        <w:ind w:left="0"/>
        <w:jc w:val="both"/>
        <w:rPr>
          <w:rFonts w:ascii="Palatino Linotype" w:eastAsia="Times New Roman" w:hAnsi="Palatino Linotype" w:cs="Arial"/>
          <w:sz w:val="22"/>
        </w:rPr>
      </w:pPr>
    </w:p>
    <w:p w14:paraId="0399960B" w14:textId="0D9210A4" w:rsidR="00EA56F3" w:rsidRPr="00203E8A" w:rsidRDefault="00EA56F3"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Theme="minorEastAsia" w:hAnsi="Palatino Linotype"/>
          <w:lang w:val="es-ES_tradnl" w:eastAsia="es-ES"/>
        </w:rPr>
        <w:t xml:space="preserve">De lo anterior, se determina con base en los criterios expuestos que este Órgano Garante se encuentra impedido a </w:t>
      </w:r>
      <w:r w:rsidR="00593FD5" w:rsidRPr="00203E8A">
        <w:rPr>
          <w:rFonts w:ascii="Palatino Linotype" w:eastAsiaTheme="minorEastAsia" w:hAnsi="Palatino Linotype"/>
          <w:lang w:val="es-ES_tradnl" w:eastAsia="es-ES"/>
        </w:rPr>
        <w:t>cuestionar</w:t>
      </w:r>
      <w:r w:rsidRPr="00203E8A">
        <w:rPr>
          <w:rFonts w:ascii="Palatino Linotype" w:eastAsiaTheme="minorEastAsia" w:hAnsi="Palatino Linotype"/>
          <w:lang w:val="es-ES_tradnl" w:eastAsia="es-ES"/>
        </w:rPr>
        <w:t xml:space="preserve"> la veracidad de la información, por lo que se tiene por atendido el requerimiento formulado por el particular</w:t>
      </w:r>
      <w:r w:rsidRPr="00203E8A">
        <w:rPr>
          <w:rFonts w:ascii="Palatino Linotype" w:hAnsi="Palatino Linotype" w:cs="Arial"/>
          <w:color w:val="000000"/>
        </w:rPr>
        <w:t>, asimismo, es necesario traer a contexto el artículo 166 de la Ley de Transparencia y Acceso a la Información Pública del Estado de México y Municipios:</w:t>
      </w:r>
    </w:p>
    <w:p w14:paraId="361DC81D" w14:textId="77777777" w:rsidR="00EA56F3" w:rsidRPr="00907701" w:rsidRDefault="00EA56F3" w:rsidP="00203E8A">
      <w:pPr>
        <w:pStyle w:val="Prrafodelista"/>
        <w:shd w:val="clear" w:color="auto" w:fill="FFFFFF"/>
        <w:spacing w:before="240" w:after="240" w:line="360" w:lineRule="auto"/>
        <w:ind w:left="0"/>
        <w:jc w:val="both"/>
        <w:rPr>
          <w:rFonts w:ascii="Palatino Linotype" w:hAnsi="Palatino Linotype" w:cs="Arial"/>
          <w:sz w:val="22"/>
        </w:rPr>
      </w:pPr>
    </w:p>
    <w:p w14:paraId="2F92C924" w14:textId="77777777" w:rsidR="00EA56F3" w:rsidRPr="00907701" w:rsidRDefault="00EA56F3" w:rsidP="00203E8A">
      <w:pPr>
        <w:pStyle w:val="Prrafodelista"/>
        <w:tabs>
          <w:tab w:val="left" w:pos="567"/>
        </w:tabs>
        <w:spacing w:line="360" w:lineRule="auto"/>
        <w:ind w:left="567" w:right="616"/>
        <w:jc w:val="both"/>
        <w:rPr>
          <w:rFonts w:ascii="Palatino Linotype" w:hAnsi="Palatino Linotype"/>
          <w:i/>
          <w:sz w:val="22"/>
        </w:rPr>
      </w:pPr>
      <w:r w:rsidRPr="00907701">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795F3DAF" w14:textId="77777777" w:rsidR="00593FD5" w:rsidRPr="00907701" w:rsidRDefault="00593FD5" w:rsidP="00203E8A">
      <w:pPr>
        <w:spacing w:line="360" w:lineRule="auto"/>
        <w:ind w:right="49"/>
        <w:contextualSpacing/>
        <w:jc w:val="both"/>
        <w:rPr>
          <w:rFonts w:ascii="Palatino Linotype" w:eastAsiaTheme="minorEastAsia" w:hAnsi="Palatino Linotype"/>
          <w:sz w:val="22"/>
          <w:lang w:val="es-ES_tradnl" w:eastAsia="es-ES"/>
        </w:rPr>
      </w:pPr>
    </w:p>
    <w:p w14:paraId="24C9F007" w14:textId="148E9978" w:rsidR="00EA56F3" w:rsidRPr="00203E8A" w:rsidRDefault="00EA56F3"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Theme="minorEastAsia" w:hAnsi="Palatino Linotype"/>
          <w:lang w:val="es-ES_tradnl" w:eastAsia="es-ES"/>
        </w:rPr>
        <w:t>Ahora bien, no pasa desapercibido para este Órgano Garante que el Sujeto Obligado atendió los requerimientos del particular a través del informe justificado, debiendo analizar si se actualiza alguna causal de sobreseimiento.</w:t>
      </w:r>
    </w:p>
    <w:p w14:paraId="4A1A73A2" w14:textId="77777777" w:rsidR="00EA56F3" w:rsidRPr="00203E8A" w:rsidRDefault="00EA56F3" w:rsidP="00203E8A">
      <w:pPr>
        <w:tabs>
          <w:tab w:val="left" w:pos="567"/>
        </w:tabs>
        <w:spacing w:line="360" w:lineRule="auto"/>
        <w:ind w:right="49"/>
        <w:contextualSpacing/>
        <w:jc w:val="both"/>
        <w:rPr>
          <w:rFonts w:ascii="Palatino Linotype" w:eastAsiaTheme="minorEastAsia" w:hAnsi="Palatino Linotype"/>
          <w:lang w:val="es-ES_tradnl" w:eastAsia="es-ES"/>
        </w:rPr>
      </w:pPr>
    </w:p>
    <w:p w14:paraId="55CE49D3" w14:textId="5F1CF84A" w:rsidR="00593FD5" w:rsidRPr="00203E8A" w:rsidRDefault="00593FD5"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Calibri" w:hAnsi="Palatino Linotype"/>
        </w:rPr>
        <w:t xml:space="preserve">Así, </w:t>
      </w:r>
      <w:r w:rsidRPr="00203E8A">
        <w:rPr>
          <w:rFonts w:ascii="Palatino Linotype" w:eastAsia="Calibri" w:hAnsi="Palatino Linotype"/>
          <w:lang w:val="es-ES_tradnl"/>
        </w:rPr>
        <w:t xml:space="preserve">por cuanto hace a las causas de sobreseimiento contenidas en la fracción III del artículo 192 de la </w:t>
      </w:r>
      <w:r w:rsidRPr="00203E8A">
        <w:rPr>
          <w:rFonts w:ascii="Palatino Linotype" w:eastAsia="Calibri" w:hAnsi="Palatino Linotype"/>
          <w:b/>
          <w:lang w:val="es-ES_tradnl"/>
        </w:rPr>
        <w:t xml:space="preserve">Ley de Transparencia y Acceso a la Información Pública </w:t>
      </w:r>
      <w:r w:rsidRPr="00203E8A">
        <w:rPr>
          <w:rFonts w:ascii="Palatino Linotype" w:eastAsia="Calibri" w:hAnsi="Palatino Linotype"/>
          <w:b/>
          <w:lang w:val="es-ES_tradnl"/>
        </w:rPr>
        <w:lastRenderedPageBreak/>
        <w:t>del Estado de México y Municipios</w:t>
      </w:r>
      <w:r w:rsidRPr="00203E8A">
        <w:rPr>
          <w:rFonts w:ascii="Palatino Linotype" w:eastAsia="Calibri" w:hAnsi="Palatino Linotype"/>
          <w:lang w:val="es-ES_tradnl"/>
        </w:rPr>
        <w:t xml:space="preserve">, es oportuno señalar que estos requisitos privilegian la existencia de elementos de fondo, tales como el desistimiento o fallecimiento del </w:t>
      </w:r>
      <w:r w:rsidRPr="00203E8A">
        <w:rPr>
          <w:rFonts w:ascii="Palatino Linotype" w:eastAsia="Calibri" w:hAnsi="Palatino Linotype"/>
          <w:b/>
          <w:lang w:val="es-ES_tradnl"/>
        </w:rPr>
        <w:t>RECURRENTE</w:t>
      </w:r>
      <w:r w:rsidRPr="00203E8A">
        <w:rPr>
          <w:rFonts w:ascii="Palatino Linotype" w:eastAsia="Calibri" w:hAnsi="Palatino Linotype"/>
          <w:lang w:val="es-ES_tradnl"/>
        </w:rPr>
        <w:t xml:space="preserve"> o que el </w:t>
      </w:r>
      <w:r w:rsidRPr="00203E8A">
        <w:rPr>
          <w:rFonts w:ascii="Palatino Linotype" w:eastAsia="Calibri" w:hAnsi="Palatino Linotype"/>
          <w:b/>
          <w:lang w:val="es-ES_tradnl"/>
        </w:rPr>
        <w:t>S</w:t>
      </w:r>
      <w:r w:rsidR="00C34E31" w:rsidRPr="00203E8A">
        <w:rPr>
          <w:rFonts w:ascii="Palatino Linotype" w:eastAsia="Calibri" w:hAnsi="Palatino Linotype"/>
          <w:b/>
          <w:lang w:val="es-ES_tradnl"/>
        </w:rPr>
        <w:t>UJETO</w:t>
      </w:r>
      <w:r w:rsidRPr="00203E8A">
        <w:rPr>
          <w:rFonts w:ascii="Palatino Linotype" w:eastAsia="Calibri" w:hAnsi="Palatino Linotype"/>
          <w:b/>
          <w:lang w:val="es-ES_tradnl"/>
        </w:rPr>
        <w:t xml:space="preserve"> OBLIGADO</w:t>
      </w:r>
      <w:r w:rsidRPr="00203E8A">
        <w:rPr>
          <w:rFonts w:ascii="Palatino Linotype" w:eastAsia="Calibri" w:hAnsi="Palatino Linotype"/>
          <w:lang w:val="es-ES_tradnl"/>
        </w:rPr>
        <w:t xml:space="preserve"> </w:t>
      </w:r>
      <w:r w:rsidRPr="00203E8A">
        <w:rPr>
          <w:rFonts w:ascii="Palatino Linotype" w:eastAsia="Calibri" w:hAnsi="Palatino Linotype"/>
          <w:b/>
          <w:u w:val="single"/>
          <w:lang w:val="es-ES_tradnl"/>
        </w:rPr>
        <w:t>modifique o revoque el acto</w:t>
      </w:r>
      <w:r w:rsidRPr="00203E8A">
        <w:rPr>
          <w:rFonts w:ascii="Palatino Linotype" w:eastAsia="Calibri" w:hAnsi="Palatino Linotype"/>
          <w:lang w:val="es-ES_tradnl"/>
        </w:rPr>
        <w:t>; de ahí que la actualización de alguno de éstos trae como consecuencia que el medio de impugnación se concluya sin que se analice el objeto de estudio planteado, es decir se sobresea.</w:t>
      </w:r>
    </w:p>
    <w:p w14:paraId="65F3092E" w14:textId="77777777" w:rsidR="00593FD5" w:rsidRPr="00203E8A" w:rsidRDefault="00593FD5" w:rsidP="00203E8A">
      <w:pPr>
        <w:pStyle w:val="Prrafodelista"/>
        <w:spacing w:line="360" w:lineRule="auto"/>
        <w:rPr>
          <w:rFonts w:ascii="Palatino Linotype" w:eastAsia="Calibri" w:hAnsi="Palatino Linotype"/>
          <w:lang w:eastAsia="es-MX"/>
        </w:rPr>
      </w:pPr>
    </w:p>
    <w:p w14:paraId="37B40845" w14:textId="77777777" w:rsidR="00593FD5" w:rsidRPr="00203E8A" w:rsidRDefault="00593FD5"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Calibri" w:hAnsi="Palatino Linotype"/>
          <w:lang w:val="es-ES_tradnl"/>
        </w:rPr>
        <w:t xml:space="preserve">Para los efectos de esta resolución, es oportuno precisar los alcances jurídicos de la fracción III de la disposición legal transcrita. Así, procede el sobreseimiento del recurso de revisión cuando el </w:t>
      </w:r>
      <w:r w:rsidRPr="00203E8A">
        <w:rPr>
          <w:rFonts w:ascii="Palatino Linotype" w:eastAsia="Calibri" w:hAnsi="Palatino Linotype"/>
          <w:b/>
          <w:lang w:val="es-ES_tradnl"/>
        </w:rPr>
        <w:t>SUJETO OBLIGADO</w:t>
      </w:r>
      <w:r w:rsidRPr="00203E8A">
        <w:rPr>
          <w:rFonts w:ascii="Palatino Linotype" w:eastAsia="Calibri" w:hAnsi="Palatino Linotype"/>
          <w:lang w:val="es-ES_tradnl"/>
        </w:rPr>
        <w:t>:</w:t>
      </w:r>
    </w:p>
    <w:p w14:paraId="10AE21C0" w14:textId="77777777" w:rsidR="00593FD5" w:rsidRPr="00907701" w:rsidRDefault="00593FD5" w:rsidP="00203E8A">
      <w:pPr>
        <w:spacing w:line="360" w:lineRule="auto"/>
        <w:ind w:right="49"/>
        <w:contextualSpacing/>
        <w:jc w:val="both"/>
        <w:rPr>
          <w:rFonts w:ascii="Palatino Linotype" w:eastAsiaTheme="minorEastAsia" w:hAnsi="Palatino Linotype"/>
          <w:sz w:val="22"/>
          <w:lang w:val="es-ES_tradnl" w:eastAsia="es-ES"/>
        </w:rPr>
      </w:pPr>
    </w:p>
    <w:p w14:paraId="03517EB2" w14:textId="77777777" w:rsidR="00593FD5" w:rsidRPr="00907701" w:rsidRDefault="00593FD5" w:rsidP="00203E8A">
      <w:pPr>
        <w:numPr>
          <w:ilvl w:val="0"/>
          <w:numId w:val="43"/>
        </w:numPr>
        <w:spacing w:line="360" w:lineRule="auto"/>
        <w:ind w:left="567" w:right="616"/>
        <w:contextualSpacing/>
        <w:jc w:val="both"/>
        <w:rPr>
          <w:rFonts w:ascii="Palatino Linotype" w:eastAsia="MS Mincho" w:hAnsi="Palatino Linotype" w:cs="Arial"/>
          <w:sz w:val="22"/>
          <w:lang w:val="es-ES_tradnl"/>
        </w:rPr>
      </w:pPr>
      <w:r w:rsidRPr="00907701">
        <w:rPr>
          <w:rFonts w:ascii="Palatino Linotype" w:eastAsia="MS Mincho" w:hAnsi="Palatino Linotype" w:cs="Arial"/>
          <w:b/>
          <w:sz w:val="22"/>
          <w:lang w:val="es-ES_tradnl"/>
        </w:rPr>
        <w:t>Modifique el acto impugnado:</w:t>
      </w:r>
      <w:r w:rsidRPr="00907701">
        <w:rPr>
          <w:rFonts w:ascii="Palatino Linotype" w:eastAsia="MS Mincho" w:hAnsi="Palatino Linotype" w:cs="Arial"/>
          <w:sz w:val="22"/>
          <w:lang w:val="es-ES_tradnl"/>
        </w:rPr>
        <w:t xml:space="preserve"> Se actualiza cuando el </w:t>
      </w:r>
      <w:r w:rsidRPr="00907701">
        <w:rPr>
          <w:rFonts w:ascii="Palatino Linotype" w:eastAsia="MS Mincho" w:hAnsi="Palatino Linotype" w:cs="Arial"/>
          <w:b/>
          <w:sz w:val="22"/>
          <w:lang w:val="es-ES_tradnl"/>
        </w:rPr>
        <w:t>SUJETO OBLIGADO</w:t>
      </w:r>
      <w:r w:rsidRPr="00907701">
        <w:rPr>
          <w:rFonts w:ascii="Palatino Linotype" w:eastAsia="MS Mincho" w:hAnsi="Palatino Linotype" w:cs="Arial"/>
          <w:sz w:val="22"/>
          <w:lang w:val="es-ES_tradnl"/>
        </w:rPr>
        <w:t xml:space="preserve"> después de haber otorgado una respuesta y hasta antes de dictada la resolución del recurso de revisión, emite una diversa en la que subsane las deficiencias que hubiera tenido.</w:t>
      </w:r>
    </w:p>
    <w:p w14:paraId="68763220" w14:textId="77777777" w:rsidR="00593FD5" w:rsidRPr="00907701" w:rsidRDefault="00593FD5" w:rsidP="00203E8A">
      <w:pPr>
        <w:spacing w:line="360" w:lineRule="auto"/>
        <w:ind w:left="1068" w:right="567"/>
        <w:contextualSpacing/>
        <w:jc w:val="both"/>
        <w:rPr>
          <w:rFonts w:ascii="Palatino Linotype" w:eastAsia="MS Mincho" w:hAnsi="Palatino Linotype" w:cs="Arial"/>
          <w:sz w:val="22"/>
          <w:lang w:val="es-ES_tradnl"/>
        </w:rPr>
      </w:pPr>
    </w:p>
    <w:p w14:paraId="196DF010" w14:textId="77777777" w:rsidR="00593FD5" w:rsidRPr="00907701" w:rsidRDefault="00593FD5" w:rsidP="00203E8A">
      <w:pPr>
        <w:numPr>
          <w:ilvl w:val="0"/>
          <w:numId w:val="43"/>
        </w:numPr>
        <w:spacing w:line="360" w:lineRule="auto"/>
        <w:ind w:left="567" w:right="616"/>
        <w:contextualSpacing/>
        <w:jc w:val="both"/>
        <w:rPr>
          <w:rFonts w:ascii="Palatino Linotype" w:eastAsia="MS Mincho" w:hAnsi="Palatino Linotype" w:cs="Arial"/>
          <w:sz w:val="22"/>
          <w:lang w:val="es-ES_tradnl"/>
        </w:rPr>
      </w:pPr>
      <w:r w:rsidRPr="00907701">
        <w:rPr>
          <w:rFonts w:ascii="Palatino Linotype" w:eastAsia="MS Mincho" w:hAnsi="Palatino Linotype" w:cs="Arial"/>
          <w:b/>
          <w:sz w:val="22"/>
          <w:lang w:val="es-ES_tradnl"/>
        </w:rPr>
        <w:t>Revoque el acto impugnado:</w:t>
      </w:r>
      <w:r w:rsidRPr="00907701">
        <w:rPr>
          <w:rFonts w:ascii="Palatino Linotype" w:eastAsia="MS Mincho" w:hAnsi="Palatino Linotype" w:cs="Arial"/>
          <w:sz w:val="22"/>
          <w:lang w:val="es-ES_tradnl"/>
        </w:rPr>
        <w:t xml:space="preserve"> En este supuesto, el </w:t>
      </w:r>
      <w:r w:rsidRPr="00907701">
        <w:rPr>
          <w:rFonts w:ascii="Palatino Linotype" w:eastAsia="MS Mincho" w:hAnsi="Palatino Linotype" w:cs="Arial"/>
          <w:b/>
          <w:sz w:val="22"/>
          <w:lang w:val="es-ES_tradnl"/>
        </w:rPr>
        <w:t>SUJETO OBLIGADO</w:t>
      </w:r>
      <w:r w:rsidRPr="00907701">
        <w:rPr>
          <w:rFonts w:ascii="Palatino Linotype" w:eastAsia="MS Mincho" w:hAnsi="Palatino Linotype" w:cs="Arial"/>
          <w:sz w:val="22"/>
          <w:lang w:val="es-ES_tradnl"/>
        </w:rPr>
        <w:t xml:space="preserve"> deja sin efectos la primera respuesta y en su lugar emite otra que satisfaga lo solicitado por el particular en un primer momento.</w:t>
      </w:r>
    </w:p>
    <w:p w14:paraId="299F58A6" w14:textId="77777777" w:rsidR="00593FD5" w:rsidRPr="00907701" w:rsidRDefault="00593FD5" w:rsidP="00203E8A">
      <w:pPr>
        <w:spacing w:line="360" w:lineRule="auto"/>
        <w:rPr>
          <w:rFonts w:ascii="Palatino Linotype" w:eastAsiaTheme="minorEastAsia" w:hAnsi="Palatino Linotype"/>
          <w:sz w:val="22"/>
          <w:lang w:val="es-ES_tradnl" w:eastAsia="es-ES"/>
        </w:rPr>
      </w:pPr>
    </w:p>
    <w:p w14:paraId="6118B30B" w14:textId="77777777" w:rsidR="00593FD5" w:rsidRPr="00203E8A" w:rsidRDefault="00593FD5"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Calibri" w:hAnsi="Palatino Linotype"/>
          <w:lang w:val="es-ES_tradnl"/>
        </w:rPr>
        <w:t xml:space="preserve">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w:t>
      </w:r>
      <w:r w:rsidRPr="00203E8A">
        <w:rPr>
          <w:rFonts w:ascii="Palatino Linotype" w:eastAsia="Calibri" w:hAnsi="Palatino Linotype"/>
          <w:lang w:val="es-ES_tradnl"/>
        </w:rPr>
        <w:lastRenderedPageBreak/>
        <w:t>particular, ya sea porque se hizo la entrega de la información solicitada o porque se completó la misma.</w:t>
      </w:r>
    </w:p>
    <w:p w14:paraId="0B998591" w14:textId="77777777" w:rsidR="00593FD5" w:rsidRPr="00203E8A" w:rsidRDefault="00593FD5" w:rsidP="00203E8A">
      <w:pPr>
        <w:pStyle w:val="Prrafodelista"/>
        <w:spacing w:line="360" w:lineRule="auto"/>
        <w:rPr>
          <w:rFonts w:ascii="Palatino Linotype" w:hAnsi="Palatino Linotype"/>
        </w:rPr>
      </w:pPr>
    </w:p>
    <w:p w14:paraId="1BA5B39D" w14:textId="77777777" w:rsidR="00593FD5" w:rsidRPr="00203E8A" w:rsidRDefault="00593FD5"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Calibri" w:hAnsi="Palatino Linotype"/>
          <w:lang w:val="es-ES_tradnl"/>
        </w:rPr>
        <w:t xml:space="preserve">En el presente asunto, este Pleno advierte que el </w:t>
      </w:r>
      <w:r w:rsidRPr="00203E8A">
        <w:rPr>
          <w:rFonts w:ascii="Palatino Linotype" w:eastAsia="Calibri" w:hAnsi="Palatino Linotype"/>
          <w:b/>
          <w:lang w:val="es-ES_tradnl"/>
        </w:rPr>
        <w:t>SUJETO OBLIGADO</w:t>
      </w:r>
      <w:r w:rsidRPr="00203E8A">
        <w:rPr>
          <w:rFonts w:ascii="Palatino Linotype" w:eastAsia="Calibri" w:hAnsi="Palatino Linotype"/>
          <w:lang w:val="es-ES_tradnl"/>
        </w:rPr>
        <w:t xml:space="preserve"> con la información enviada a través del informe de justificación, </w:t>
      </w:r>
      <w:r w:rsidRPr="00203E8A">
        <w:rPr>
          <w:rFonts w:ascii="Palatino Linotype" w:eastAsia="Calibri" w:hAnsi="Palatino Linotype"/>
          <w:b/>
          <w:lang w:val="es-ES_tradnl"/>
        </w:rPr>
        <w:t>modifica</w:t>
      </w:r>
      <w:r w:rsidRPr="00203E8A">
        <w:rPr>
          <w:rFonts w:ascii="Palatino Linotype" w:eastAsia="Calibri" w:hAnsi="Palatino Linotype"/>
          <w:lang w:val="es-ES_tradnl"/>
        </w:rPr>
        <w:t xml:space="preserve"> el acto que le dio origen al recurso de revisión, lo que trae como consecuencia que el mismo quede sin materia, actualizándose de este modo, la hipótesis jurídica contenida en la fracción III del citado artículo.</w:t>
      </w:r>
    </w:p>
    <w:p w14:paraId="3EE860C2" w14:textId="77777777" w:rsidR="00593FD5" w:rsidRPr="00203E8A" w:rsidRDefault="00593FD5" w:rsidP="00203E8A">
      <w:pPr>
        <w:pStyle w:val="Prrafodelista"/>
        <w:spacing w:line="360" w:lineRule="auto"/>
        <w:rPr>
          <w:rFonts w:ascii="Palatino Linotype" w:hAnsi="Palatino Linotype"/>
        </w:rPr>
      </w:pPr>
    </w:p>
    <w:p w14:paraId="73D4BA54" w14:textId="77777777" w:rsidR="00593FD5" w:rsidRPr="00203E8A" w:rsidRDefault="00593FD5"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Calibri" w:hAnsi="Palatino Linotype"/>
          <w:lang w:val="es-ES_tradn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203E8A">
        <w:rPr>
          <w:rFonts w:ascii="Palatino Linotype" w:eastAsia="Calibri" w:hAnsi="Palatino Linotype"/>
          <w:b/>
          <w:lang w:val="es-ES_tradnl"/>
        </w:rPr>
        <w:t>SUJETOS OBLIGADOS</w:t>
      </w:r>
      <w:r w:rsidRPr="00203E8A">
        <w:rPr>
          <w:rFonts w:ascii="Palatino Linotype" w:eastAsia="Calibri" w:hAnsi="Palatino Linotype"/>
          <w:lang w:val="es-ES_tradnl"/>
        </w:rPr>
        <w:t xml:space="preserve"> o la negativa de entrega de la misma, derivada de la solicitud de información pública.</w:t>
      </w:r>
    </w:p>
    <w:p w14:paraId="42FD3023" w14:textId="77777777" w:rsidR="00593FD5" w:rsidRPr="00203E8A" w:rsidRDefault="00593FD5" w:rsidP="00203E8A">
      <w:pPr>
        <w:pStyle w:val="Prrafodelista"/>
        <w:spacing w:line="360" w:lineRule="auto"/>
        <w:rPr>
          <w:rFonts w:ascii="Palatino Linotype" w:hAnsi="Palatino Linotype"/>
        </w:rPr>
      </w:pPr>
    </w:p>
    <w:p w14:paraId="062C7FDE" w14:textId="77777777" w:rsidR="00593FD5" w:rsidRPr="00203E8A" w:rsidRDefault="00593FD5"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Calibri" w:hAnsi="Palatino Linotype"/>
          <w:lang w:val="es-ES_tradnl"/>
        </w:rPr>
        <w:t xml:space="preserve">De este modo, cuando el </w:t>
      </w:r>
      <w:r w:rsidRPr="00203E8A">
        <w:rPr>
          <w:rFonts w:ascii="Palatino Linotype" w:eastAsia="Calibri" w:hAnsi="Palatino Linotype"/>
          <w:b/>
          <w:lang w:val="es-ES_tradnl"/>
        </w:rPr>
        <w:t xml:space="preserve">SUJETO OBLIGADO, </w:t>
      </w:r>
      <w:r w:rsidRPr="00203E8A">
        <w:rPr>
          <w:rFonts w:ascii="Palatino Linotype" w:eastAsia="Calibri" w:hAnsi="Palatino Linotype"/>
          <w:lang w:val="es-ES_tradn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203E8A">
        <w:rPr>
          <w:rFonts w:ascii="Palatino Linotype" w:eastAsia="Calibri" w:hAnsi="Palatino Linotype"/>
          <w:i/>
          <w:lang w:val="es-ES_tradnl"/>
        </w:rPr>
        <w:t>litis</w:t>
      </w:r>
      <w:r w:rsidRPr="00203E8A">
        <w:rPr>
          <w:rFonts w:ascii="Palatino Linotype" w:eastAsia="Calibri" w:hAnsi="Palatino Linotype"/>
          <w:lang w:val="es-ES_tradnl"/>
        </w:rPr>
        <w:t xml:space="preserve"> planteada, debido a que la afectación en su esfera de derechos fue restituida por la propia autoridad que emitió el acto motivo de impugnación.</w:t>
      </w:r>
    </w:p>
    <w:p w14:paraId="3FA69F0D" w14:textId="77777777" w:rsidR="00593FD5" w:rsidRPr="00203E8A" w:rsidRDefault="00593FD5"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Calibri" w:hAnsi="Palatino Linotype"/>
          <w:lang w:val="es-ES_tradnl"/>
        </w:rPr>
        <w:lastRenderedPageBreak/>
        <w:t>Sirve de sustento a lo anterior la siguiente jurisprudencia por contradicción, cuyo rubro, texto y datos de identificación son los siguientes:</w:t>
      </w:r>
    </w:p>
    <w:p w14:paraId="76307EED" w14:textId="77777777" w:rsidR="00593FD5" w:rsidRPr="00203E8A" w:rsidRDefault="00593FD5" w:rsidP="00203E8A">
      <w:pPr>
        <w:pStyle w:val="Prrafodelista"/>
        <w:spacing w:line="360" w:lineRule="auto"/>
        <w:rPr>
          <w:rFonts w:ascii="Palatino Linotype" w:hAnsi="Palatino Linotype"/>
        </w:rPr>
      </w:pPr>
    </w:p>
    <w:p w14:paraId="4752C136" w14:textId="77777777" w:rsidR="00593FD5" w:rsidRPr="00907701" w:rsidRDefault="00593FD5" w:rsidP="00203E8A">
      <w:pPr>
        <w:spacing w:line="360" w:lineRule="auto"/>
        <w:ind w:left="567" w:right="616"/>
        <w:contextualSpacing/>
        <w:jc w:val="both"/>
        <w:rPr>
          <w:rFonts w:ascii="Palatino Linotype" w:eastAsia="Calibri" w:hAnsi="Palatino Linotype"/>
          <w:i/>
          <w:sz w:val="22"/>
          <w:lang w:val="es-ES_tradnl"/>
        </w:rPr>
      </w:pPr>
      <w:r w:rsidRPr="00907701">
        <w:rPr>
          <w:rFonts w:ascii="Palatino Linotype" w:eastAsia="Calibri" w:hAnsi="Palatino Linotype"/>
          <w:b/>
          <w:i/>
          <w:sz w:val="22"/>
          <w:lang w:val="es-ES_tradnl"/>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907701">
        <w:rPr>
          <w:rFonts w:ascii="Palatino Linotype" w:eastAsia="Calibri" w:hAnsi="Palatino Linotype"/>
          <w:i/>
          <w:sz w:val="22"/>
          <w:lang w:val="es-ES_tradnl"/>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CCAFC66" w14:textId="77777777" w:rsidR="00593FD5" w:rsidRPr="00907701" w:rsidRDefault="00593FD5" w:rsidP="00203E8A">
      <w:pPr>
        <w:pStyle w:val="Prrafodelista"/>
        <w:spacing w:line="360" w:lineRule="auto"/>
        <w:rPr>
          <w:rFonts w:ascii="Palatino Linotype" w:hAnsi="Palatino Linotype"/>
          <w:sz w:val="22"/>
        </w:rPr>
      </w:pPr>
    </w:p>
    <w:p w14:paraId="2241AF58" w14:textId="77777777" w:rsidR="00593FD5" w:rsidRPr="00203E8A" w:rsidRDefault="00593FD5"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Calibri" w:hAnsi="Palatino Linotype"/>
          <w:lang w:val="es-ES_tradnl"/>
        </w:rPr>
        <w:lastRenderedPageBreak/>
        <w:t>La anterior jurisprudencia resulta aplicable al presente asunto, en dos aspectos:</w:t>
      </w:r>
    </w:p>
    <w:p w14:paraId="4CF09816" w14:textId="77777777" w:rsidR="00593FD5" w:rsidRPr="00907701" w:rsidRDefault="00593FD5" w:rsidP="00203E8A">
      <w:pPr>
        <w:spacing w:line="360" w:lineRule="auto"/>
        <w:ind w:right="49"/>
        <w:contextualSpacing/>
        <w:jc w:val="both"/>
        <w:rPr>
          <w:rFonts w:ascii="Palatino Linotype" w:eastAsiaTheme="minorEastAsia" w:hAnsi="Palatino Linotype"/>
          <w:sz w:val="22"/>
          <w:lang w:val="es-ES_tradnl" w:eastAsia="es-ES"/>
        </w:rPr>
      </w:pPr>
    </w:p>
    <w:p w14:paraId="45076B05" w14:textId="77777777" w:rsidR="00593FD5" w:rsidRPr="00907701" w:rsidRDefault="00593FD5" w:rsidP="00203E8A">
      <w:pPr>
        <w:pStyle w:val="Prrafodelista"/>
        <w:numPr>
          <w:ilvl w:val="0"/>
          <w:numId w:val="44"/>
        </w:numPr>
        <w:spacing w:line="360" w:lineRule="auto"/>
        <w:ind w:right="616"/>
        <w:jc w:val="both"/>
        <w:rPr>
          <w:rFonts w:ascii="Palatino Linotype" w:eastAsia="Calibri" w:hAnsi="Palatino Linotype"/>
          <w:sz w:val="22"/>
          <w:lang w:eastAsia="es-MX"/>
        </w:rPr>
      </w:pPr>
      <w:r w:rsidRPr="00907701">
        <w:rPr>
          <w:rFonts w:ascii="Palatino Linotype" w:eastAsia="Calibri" w:hAnsi="Palatino Linotype"/>
          <w:b/>
          <w:sz w:val="22"/>
        </w:rPr>
        <w:t>La cesación de los efectos perniciosos del acto de autoridad:</w:t>
      </w:r>
      <w:r w:rsidRPr="00907701">
        <w:rPr>
          <w:rFonts w:ascii="Palatino Linotype" w:eastAsia="Calibri" w:hAnsi="Palatino Linotype"/>
          <w:sz w:val="22"/>
        </w:rPr>
        <w:t xml:space="preserve"> Al respecto, la Ley de Transparencia contempla la figura jurídica del sobreseimiento cuando el </w:t>
      </w:r>
      <w:r w:rsidRPr="00907701">
        <w:rPr>
          <w:rFonts w:ascii="Palatino Linotype" w:eastAsia="Calibri" w:hAnsi="Palatino Linotype"/>
          <w:b/>
          <w:sz w:val="22"/>
        </w:rPr>
        <w:t>SUJETO OBLIGADO</w:t>
      </w:r>
      <w:r w:rsidRPr="00907701">
        <w:rPr>
          <w:rFonts w:ascii="Palatino Linotype" w:eastAsia="Calibri" w:hAnsi="Palatino Linotype"/>
          <w:sz w:val="22"/>
        </w:rPr>
        <w:t xml:space="preserve"> de </w:t>
      </w:r>
      <w:r w:rsidRPr="00907701">
        <w:rPr>
          <w:rFonts w:ascii="Palatino Linotype" w:eastAsia="Calibri" w:hAnsi="Palatino Linotype"/>
          <w:i/>
          <w:sz w:val="22"/>
        </w:rPr>
        <w:t>motu proprio</w:t>
      </w:r>
      <w:r w:rsidRPr="00907701">
        <w:rPr>
          <w:rFonts w:ascii="Palatino Linotype" w:eastAsia="Calibri" w:hAnsi="Palatino Linotype"/>
          <w:sz w:val="22"/>
        </w:rPr>
        <w:t xml:space="preserve"> modifica o revoca de tal manera el acto motivo de la impugnación que lo deja sin materia; es decir, cesan los efectos de éste y el derecho de acceso a la información pública se encuentra satisfecho.</w:t>
      </w:r>
    </w:p>
    <w:p w14:paraId="48A16F4A" w14:textId="77777777" w:rsidR="00593FD5" w:rsidRPr="00907701" w:rsidRDefault="00593FD5" w:rsidP="00203E8A">
      <w:pPr>
        <w:pStyle w:val="Prrafodelista"/>
        <w:spacing w:line="360" w:lineRule="auto"/>
        <w:ind w:left="1080" w:right="616"/>
        <w:jc w:val="both"/>
        <w:rPr>
          <w:rFonts w:ascii="Palatino Linotype" w:eastAsia="Calibri" w:hAnsi="Palatino Linotype"/>
          <w:sz w:val="22"/>
        </w:rPr>
      </w:pPr>
    </w:p>
    <w:p w14:paraId="743746DE" w14:textId="77777777" w:rsidR="00593FD5" w:rsidRPr="00907701" w:rsidRDefault="00593FD5" w:rsidP="00203E8A">
      <w:pPr>
        <w:pStyle w:val="Prrafodelista"/>
        <w:numPr>
          <w:ilvl w:val="0"/>
          <w:numId w:val="44"/>
        </w:numPr>
        <w:spacing w:line="360" w:lineRule="auto"/>
        <w:ind w:right="616"/>
        <w:jc w:val="both"/>
        <w:rPr>
          <w:rFonts w:ascii="Palatino Linotype" w:eastAsia="Calibri" w:hAnsi="Palatino Linotype"/>
          <w:sz w:val="22"/>
        </w:rPr>
      </w:pPr>
      <w:r w:rsidRPr="00907701">
        <w:rPr>
          <w:rFonts w:ascii="Palatino Linotype" w:eastAsia="Calibri" w:hAnsi="Palatino Linotype"/>
          <w:b/>
          <w:sz w:val="22"/>
        </w:rPr>
        <w:t>El momento procesal para modificar el acto impugnado:</w:t>
      </w:r>
      <w:r w:rsidRPr="00907701">
        <w:rPr>
          <w:rFonts w:ascii="Palatino Linotype" w:eastAsia="Calibri" w:hAnsi="Palatino Linotype"/>
          <w:sz w:val="22"/>
        </w:rPr>
        <w:t xml:space="preserve"> Para que se actualice el sobreseimiento de un recurso de revisión, el </w:t>
      </w:r>
      <w:r w:rsidRPr="00907701">
        <w:rPr>
          <w:rFonts w:ascii="Palatino Linotype" w:eastAsia="Calibri" w:hAnsi="Palatino Linotype"/>
          <w:b/>
          <w:sz w:val="22"/>
        </w:rPr>
        <w:t>SUJETO OBLIGADO</w:t>
      </w:r>
      <w:r w:rsidRPr="00907701">
        <w:rPr>
          <w:rFonts w:ascii="Palatino Linotype" w:eastAsia="Calibri" w:hAnsi="Palatino Linotype"/>
          <w:sz w:val="22"/>
        </w:rPr>
        <w:t xml:space="preserve"> puede entregar o completar la información al momento de rendir su informe de justificación o </w:t>
      </w:r>
      <w:r w:rsidRPr="00907701">
        <w:rPr>
          <w:rFonts w:ascii="Palatino Linotype" w:eastAsia="Calibri" w:hAnsi="Palatino Linotype"/>
          <w:b/>
          <w:sz w:val="22"/>
          <w:u w:val="single"/>
        </w:rPr>
        <w:t>posteriormente</w:t>
      </w:r>
      <w:r w:rsidRPr="00907701">
        <w:rPr>
          <w:rFonts w:ascii="Palatino Linotype" w:eastAsia="Calibri" w:hAnsi="Palatino Linotype"/>
          <w:sz w:val="22"/>
        </w:rPr>
        <w:t xml:space="preserve"> a éste, siempre y cuando el Pleno del Instituto no haya dictado resolución definitiva.</w:t>
      </w:r>
    </w:p>
    <w:p w14:paraId="07A69C73" w14:textId="77777777" w:rsidR="00593FD5" w:rsidRPr="00907701" w:rsidRDefault="00593FD5" w:rsidP="00203E8A">
      <w:pPr>
        <w:spacing w:line="360" w:lineRule="auto"/>
        <w:ind w:right="49"/>
        <w:contextualSpacing/>
        <w:jc w:val="both"/>
        <w:rPr>
          <w:rFonts w:ascii="Palatino Linotype" w:eastAsiaTheme="minorEastAsia" w:hAnsi="Palatino Linotype"/>
          <w:sz w:val="22"/>
          <w:lang w:val="es-ES_tradnl" w:eastAsia="es-ES"/>
        </w:rPr>
      </w:pPr>
    </w:p>
    <w:p w14:paraId="1DCCAD8A" w14:textId="77777777" w:rsidR="00593FD5" w:rsidRPr="00203E8A" w:rsidRDefault="00593FD5"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Calibri" w:hAnsi="Palatino Linotype"/>
          <w:lang w:val="es-ES_tradnl"/>
        </w:rPr>
        <w:t xml:space="preserve">Además, de acuerdo con el procesalista Niceto Alcalá-Zamora y Castillo en su obra </w:t>
      </w:r>
      <w:r w:rsidRPr="00203E8A">
        <w:rPr>
          <w:rFonts w:ascii="Palatino Linotype" w:eastAsia="Calibri" w:hAnsi="Palatino Linotype"/>
          <w:i/>
          <w:lang w:val="es-ES_tradnl"/>
        </w:rPr>
        <w:t>“Cuestiones de Terminología Procesal”</w:t>
      </w:r>
      <w:r w:rsidRPr="00203E8A">
        <w:rPr>
          <w:rFonts w:ascii="Palatino Linotype" w:eastAsia="Calibri" w:hAnsi="Palatino Linotype"/>
          <w:lang w:val="es-ES_tradnl"/>
        </w:rPr>
        <w:t xml:space="preserve">, el sobreseimiento es </w:t>
      </w:r>
      <w:r w:rsidRPr="00203E8A">
        <w:rPr>
          <w:rFonts w:ascii="Palatino Linotype" w:eastAsia="Calibri" w:hAnsi="Palatino Linotype"/>
          <w:i/>
          <w:lang w:val="es-ES_tradnl"/>
        </w:rPr>
        <w:t>“... una resolución en forma de auto, que produce la suspensión indefinida del procedimiento penal, o que pone fin al proceso, impidiendo en ambos casos, mientras subsista, la apertura del plenario o que en él se pronuncie sentencia...”.</w:t>
      </w:r>
    </w:p>
    <w:p w14:paraId="502A3EBB" w14:textId="77777777" w:rsidR="00593FD5" w:rsidRPr="00203E8A" w:rsidRDefault="00593FD5" w:rsidP="00203E8A">
      <w:pPr>
        <w:spacing w:line="360" w:lineRule="auto"/>
        <w:ind w:right="49"/>
        <w:contextualSpacing/>
        <w:jc w:val="both"/>
        <w:rPr>
          <w:rFonts w:ascii="Palatino Linotype" w:eastAsiaTheme="minorEastAsia" w:hAnsi="Palatino Linotype"/>
          <w:lang w:val="es-ES_tradnl" w:eastAsia="es-ES"/>
        </w:rPr>
      </w:pPr>
    </w:p>
    <w:p w14:paraId="7FB55D3A" w14:textId="77777777" w:rsidR="00593FD5" w:rsidRPr="00203E8A" w:rsidRDefault="00593FD5"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Calibri" w:hAnsi="Palatino Linotype"/>
          <w:lang w:val="es-ES_tradnl"/>
        </w:rPr>
        <w:t xml:space="preserve">Eduardo Pallares, en su artículo </w:t>
      </w:r>
      <w:r w:rsidRPr="00203E8A">
        <w:rPr>
          <w:rFonts w:ascii="Palatino Linotype" w:eastAsia="Calibri" w:hAnsi="Palatino Linotype"/>
          <w:i/>
          <w:lang w:val="es-ES_tradnl"/>
        </w:rPr>
        <w:t>“La caducidad y el sobreseimiento en el amparo”</w:t>
      </w:r>
      <w:r w:rsidRPr="00203E8A">
        <w:rPr>
          <w:rFonts w:ascii="Palatino Linotype" w:eastAsia="Calibri" w:hAnsi="Palatino Linotype"/>
          <w:lang w:val="es-ES_tradnl"/>
        </w:rPr>
        <w:t xml:space="preserve">, cita la definición de Aguilera Paz, aduciendo que se </w:t>
      </w:r>
      <w:r w:rsidRPr="00203E8A">
        <w:rPr>
          <w:rFonts w:ascii="Palatino Linotype" w:eastAsia="Calibri" w:hAnsi="Palatino Linotype"/>
          <w:i/>
          <w:lang w:val="es-ES_tradnl"/>
        </w:rPr>
        <w:t xml:space="preserve">“...entiende por sobreseimiento en </w:t>
      </w:r>
      <w:r w:rsidRPr="00203E8A">
        <w:rPr>
          <w:rFonts w:ascii="Palatino Linotype" w:eastAsia="Calibri" w:hAnsi="Palatino Linotype"/>
          <w:i/>
          <w:lang w:val="es-ES_tradnl"/>
        </w:rPr>
        <w:lastRenderedPageBreak/>
        <w:t>el tecnicismo forense, el hecho de cesar en el procedimiento o curso de la causa, por no existir méritos bastantes para entrar en un juicio o para entablar la contienda judicial que debe ser objeto del mismo...”</w:t>
      </w:r>
      <w:r w:rsidRPr="00203E8A">
        <w:rPr>
          <w:rFonts w:ascii="Palatino Linotype" w:eastAsia="Calibri" w:hAnsi="Palatino Linotype"/>
          <w:lang w:val="es-ES_tradnl"/>
        </w:rPr>
        <w:t>. Asimismo señala que existe el sobreseimiento provisional y el definitivo</w:t>
      </w:r>
      <w:r w:rsidRPr="00203E8A">
        <w:rPr>
          <w:rFonts w:ascii="Palatino Linotype" w:eastAsia="Calibri" w:hAnsi="Palatino Linotype"/>
          <w:i/>
          <w:lang w:val="es-ES_tradnl"/>
        </w:rPr>
        <w:t>: “...el definitivo es una verdadera sentencia que pone fin al juicio, y que una vez dictada, produce cosa juzgada, mientras que el provisorio tiene por efectos suspender la prosecución de la causa...”</w:t>
      </w:r>
    </w:p>
    <w:p w14:paraId="6BC67D58" w14:textId="77777777" w:rsidR="00593FD5" w:rsidRPr="00203E8A" w:rsidRDefault="00593FD5" w:rsidP="00203E8A">
      <w:pPr>
        <w:spacing w:line="360" w:lineRule="auto"/>
        <w:ind w:right="49"/>
        <w:contextualSpacing/>
        <w:jc w:val="both"/>
        <w:rPr>
          <w:rFonts w:ascii="Palatino Linotype" w:eastAsiaTheme="minorEastAsia" w:hAnsi="Palatino Linotype"/>
          <w:lang w:val="es-ES_tradnl" w:eastAsia="es-ES"/>
        </w:rPr>
      </w:pPr>
    </w:p>
    <w:p w14:paraId="38C37BCD" w14:textId="77777777" w:rsidR="00593FD5" w:rsidRPr="00203E8A" w:rsidRDefault="00593FD5"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Calibri" w:hAnsi="Palatino Linotype"/>
          <w:lang w:val="es-ES_tradnl"/>
        </w:rPr>
        <w:t xml:space="preserve">Así, para la doctrina el sobreseimiento provoca que un procedimiento se suspenda o se resuelva en definitiva </w:t>
      </w:r>
      <w:r w:rsidRPr="00203E8A">
        <w:rPr>
          <w:rFonts w:ascii="Palatino Linotype" w:eastAsia="Calibri" w:hAnsi="Palatino Linotype"/>
          <w:b/>
          <w:u w:val="single"/>
          <w:lang w:val="es-ES_tradnl"/>
        </w:rPr>
        <w:t xml:space="preserve">sin que se entre al estudio de los agravios o motivos de inconformidad. </w:t>
      </w:r>
      <w:r w:rsidRPr="00203E8A">
        <w:rPr>
          <w:rFonts w:ascii="Palatino Linotype" w:eastAsia="Calibri" w:hAnsi="Palatino Linotype"/>
          <w:lang w:val="es-ES_tradnl"/>
        </w:rPr>
        <w:t>Este mismo criterio es compartido por el más alto tribunal del país en múltiples jurisprudencias, por lo que a continuación se agrega una de ellas que sirve como orientador en esta resolución:</w:t>
      </w:r>
    </w:p>
    <w:p w14:paraId="3E71316D" w14:textId="77777777" w:rsidR="00593FD5" w:rsidRPr="00907701" w:rsidRDefault="00593FD5" w:rsidP="00203E8A">
      <w:pPr>
        <w:spacing w:line="360" w:lineRule="auto"/>
        <w:rPr>
          <w:rFonts w:ascii="Palatino Linotype" w:eastAsiaTheme="minorEastAsia" w:hAnsi="Palatino Linotype"/>
          <w:sz w:val="22"/>
          <w:lang w:val="es-ES_tradnl" w:eastAsia="es-ES"/>
        </w:rPr>
      </w:pPr>
    </w:p>
    <w:p w14:paraId="17820727" w14:textId="77777777" w:rsidR="00593FD5" w:rsidRPr="00907701" w:rsidRDefault="00593FD5" w:rsidP="00203E8A">
      <w:pPr>
        <w:spacing w:line="360" w:lineRule="auto"/>
        <w:ind w:left="567" w:right="616"/>
        <w:contextualSpacing/>
        <w:jc w:val="both"/>
        <w:rPr>
          <w:rFonts w:ascii="Palatino Linotype" w:eastAsia="Calibri" w:hAnsi="Palatino Linotype"/>
          <w:i/>
          <w:sz w:val="22"/>
          <w:lang w:val="es-AR"/>
        </w:rPr>
      </w:pPr>
      <w:r w:rsidRPr="00907701">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907701">
        <w:rPr>
          <w:rFonts w:ascii="Palatino Linotype" w:eastAsia="Calibri" w:hAnsi="Palatino Linotype"/>
          <w:i/>
          <w:sz w:val="22"/>
          <w:lang w:val="es-AR"/>
        </w:rPr>
        <w:t xml:space="preserve"> en el juicio de amparo directo </w:t>
      </w:r>
      <w:r w:rsidRPr="00907701">
        <w:rPr>
          <w:rFonts w:ascii="Palatino Linotype" w:eastAsia="Calibri" w:hAnsi="Palatino Linotype"/>
          <w:b/>
          <w:i/>
          <w:sz w:val="22"/>
          <w:lang w:val="es-AR"/>
        </w:rPr>
        <w:t>provoca la terminación de la controversia planteada</w:t>
      </w:r>
      <w:r w:rsidRPr="00907701">
        <w:rPr>
          <w:rFonts w:ascii="Palatino Linotype" w:eastAsia="Calibri" w:hAnsi="Palatino Linotype"/>
          <w:i/>
          <w:sz w:val="22"/>
          <w:lang w:val="es-AR"/>
        </w:rPr>
        <w:t xml:space="preserve"> por el quejoso en la demanda de amparo</w:t>
      </w:r>
      <w:r w:rsidRPr="00907701">
        <w:rPr>
          <w:rFonts w:ascii="Palatino Linotype" w:eastAsia="Calibri" w:hAnsi="Palatino Linotype"/>
          <w:b/>
          <w:i/>
          <w:sz w:val="22"/>
          <w:lang w:val="es-AR"/>
        </w:rPr>
        <w:t>, sin hacer un pronunciamiento de fondo sobre la legalidad o ilegalidad de la sentencia reclamada</w:t>
      </w:r>
      <w:r w:rsidRPr="00907701">
        <w:rPr>
          <w:rFonts w:ascii="Palatino Linotype" w:eastAsia="Calibri" w:hAnsi="Palatino Linotype"/>
          <w:i/>
          <w:sz w:val="22"/>
          <w:lang w:val="es-AR"/>
        </w:rPr>
        <w:t xml:space="preserve">. </w:t>
      </w:r>
      <w:r w:rsidRPr="00907701">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07701">
        <w:rPr>
          <w:rFonts w:ascii="Palatino Linotype" w:eastAsia="Calibri" w:hAnsi="Palatino Linotype"/>
          <w:i/>
          <w:sz w:val="22"/>
          <w:lang w:val="es-AR"/>
        </w:rPr>
        <w:t>.</w:t>
      </w:r>
    </w:p>
    <w:p w14:paraId="725933DD" w14:textId="77777777" w:rsidR="00593FD5" w:rsidRPr="00907701" w:rsidRDefault="00593FD5" w:rsidP="00203E8A">
      <w:pPr>
        <w:spacing w:line="360" w:lineRule="auto"/>
        <w:ind w:left="567" w:right="616"/>
        <w:contextualSpacing/>
        <w:jc w:val="both"/>
        <w:rPr>
          <w:rFonts w:ascii="Palatino Linotype" w:eastAsia="Calibri" w:hAnsi="Palatino Linotype"/>
          <w:i/>
          <w:sz w:val="22"/>
          <w:lang w:val="es-AR"/>
        </w:rPr>
      </w:pPr>
      <w:r w:rsidRPr="00907701">
        <w:rPr>
          <w:rFonts w:ascii="Palatino Linotype" w:eastAsia="Calibri" w:hAnsi="Palatino Linotype"/>
          <w:i/>
          <w:sz w:val="22"/>
          <w:lang w:val="es-AR"/>
        </w:rPr>
        <w:lastRenderedPageBreak/>
        <w:t>SÉPTIMO TRIBUNAL COLEGIADO EN MATERIA CIVIL DEL PRIMER CIRCUITO.</w:t>
      </w:r>
    </w:p>
    <w:p w14:paraId="6327972D" w14:textId="77777777" w:rsidR="00593FD5" w:rsidRPr="00907701" w:rsidRDefault="00593FD5" w:rsidP="00203E8A">
      <w:pPr>
        <w:spacing w:line="360" w:lineRule="auto"/>
        <w:ind w:left="567" w:right="616"/>
        <w:contextualSpacing/>
        <w:jc w:val="both"/>
        <w:rPr>
          <w:rFonts w:ascii="Palatino Linotype" w:eastAsia="Calibri" w:hAnsi="Palatino Linotype"/>
          <w:b/>
          <w:i/>
          <w:sz w:val="22"/>
          <w:lang w:val="es-AR"/>
        </w:rPr>
      </w:pPr>
      <w:r w:rsidRPr="00907701">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14:paraId="00DF76CA" w14:textId="77777777" w:rsidR="00593FD5" w:rsidRPr="00907701" w:rsidRDefault="00593FD5" w:rsidP="00203E8A">
      <w:pPr>
        <w:spacing w:line="360" w:lineRule="auto"/>
        <w:ind w:left="567" w:right="616"/>
        <w:contextualSpacing/>
        <w:jc w:val="both"/>
        <w:rPr>
          <w:rFonts w:ascii="Palatino Linotype" w:eastAsia="Calibri" w:hAnsi="Palatino Linotype"/>
          <w:i/>
          <w:sz w:val="22"/>
          <w:lang w:val="es-AR"/>
        </w:rPr>
      </w:pPr>
    </w:p>
    <w:p w14:paraId="17DCC3E8" w14:textId="77777777" w:rsidR="00593FD5" w:rsidRPr="00907701" w:rsidRDefault="00593FD5" w:rsidP="00203E8A">
      <w:pPr>
        <w:spacing w:line="360" w:lineRule="auto"/>
        <w:ind w:left="567" w:right="616"/>
        <w:contextualSpacing/>
        <w:jc w:val="both"/>
        <w:rPr>
          <w:rFonts w:ascii="Palatino Linotype" w:eastAsia="Calibri" w:hAnsi="Palatino Linotype"/>
          <w:sz w:val="22"/>
          <w:lang w:val="es-AR"/>
        </w:rPr>
      </w:pPr>
      <w:r w:rsidRPr="00907701">
        <w:rPr>
          <w:rFonts w:ascii="Palatino Linotype" w:eastAsia="Calibri" w:hAnsi="Palatino Linotype"/>
          <w:sz w:val="22"/>
          <w:lang w:val="es-AR"/>
        </w:rPr>
        <w:t>(Énfasis añadido)</w:t>
      </w:r>
    </w:p>
    <w:p w14:paraId="0B544851" w14:textId="77777777" w:rsidR="00593FD5" w:rsidRPr="00907701" w:rsidRDefault="00593FD5" w:rsidP="00203E8A">
      <w:pPr>
        <w:spacing w:line="360" w:lineRule="auto"/>
        <w:ind w:right="49"/>
        <w:contextualSpacing/>
        <w:jc w:val="both"/>
        <w:rPr>
          <w:rFonts w:ascii="Palatino Linotype" w:eastAsiaTheme="minorEastAsia" w:hAnsi="Palatino Linotype"/>
          <w:sz w:val="22"/>
          <w:lang w:val="es-ES_tradnl" w:eastAsia="es-ES"/>
        </w:rPr>
      </w:pPr>
    </w:p>
    <w:p w14:paraId="3B6710C6" w14:textId="77777777" w:rsidR="00593FD5" w:rsidRPr="00203E8A" w:rsidRDefault="00593FD5"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Calibri" w:hAnsi="Palatino Linotype"/>
          <w:lang w:val="es-ES_tradnl"/>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7BFB46BE" w14:textId="77777777" w:rsidR="00593FD5" w:rsidRPr="00203E8A" w:rsidRDefault="00593FD5" w:rsidP="00203E8A">
      <w:pPr>
        <w:spacing w:line="360" w:lineRule="auto"/>
        <w:ind w:right="49"/>
        <w:contextualSpacing/>
        <w:jc w:val="both"/>
        <w:rPr>
          <w:rFonts w:ascii="Palatino Linotype" w:eastAsiaTheme="minorEastAsia" w:hAnsi="Palatino Linotype"/>
          <w:lang w:val="es-ES_tradnl" w:eastAsia="es-ES"/>
        </w:rPr>
      </w:pPr>
    </w:p>
    <w:p w14:paraId="2F41D4BB" w14:textId="77777777" w:rsidR="00203E8A" w:rsidRPr="00203E8A" w:rsidRDefault="00593FD5"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eastAsia="Calibri" w:hAnsi="Palatino Linotype"/>
          <w:lang w:val="es-ES_tradnl"/>
        </w:rPr>
        <w:t xml:space="preserve">Por lo que para que se actualice el sobreseimiento de un recurso de revisión, el </w:t>
      </w:r>
      <w:r w:rsidRPr="00203E8A">
        <w:rPr>
          <w:rFonts w:ascii="Palatino Linotype" w:eastAsia="Calibri" w:hAnsi="Palatino Linotype"/>
          <w:b/>
          <w:lang w:val="es-ES_tradnl"/>
        </w:rPr>
        <w:t>SUJETO OBLIGADO</w:t>
      </w:r>
      <w:r w:rsidRPr="00203E8A">
        <w:rPr>
          <w:rFonts w:ascii="Palatino Linotype" w:eastAsia="Calibri" w:hAnsi="Palatino Linotype"/>
          <w:lang w:val="es-ES_tradnl"/>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689C0842" w14:textId="77777777" w:rsidR="00203E8A" w:rsidRPr="00203E8A" w:rsidRDefault="00203E8A" w:rsidP="00203E8A">
      <w:pPr>
        <w:pStyle w:val="Prrafodelista"/>
        <w:spacing w:line="360" w:lineRule="auto"/>
        <w:rPr>
          <w:rFonts w:ascii="Palatino Linotype" w:hAnsi="Palatino Linotype" w:cs="Tahoma"/>
        </w:rPr>
      </w:pPr>
    </w:p>
    <w:p w14:paraId="0E6DC2FD" w14:textId="32FC3B88" w:rsidR="000521DD" w:rsidRPr="00203E8A" w:rsidRDefault="000521DD"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hAnsi="Palatino Linotype" w:cs="Tahoma"/>
        </w:rPr>
        <w:t>Con base en todo lo expuesto, con fundamento en el artículo 186, fracción I, en relación con la</w:t>
      </w:r>
      <w:r w:rsidR="000F1965">
        <w:rPr>
          <w:rFonts w:ascii="Palatino Linotype" w:hAnsi="Palatino Linotype" w:cs="Tahoma"/>
        </w:rPr>
        <w:t>s fracciones</w:t>
      </w:r>
      <w:r w:rsidRPr="00203E8A">
        <w:rPr>
          <w:rFonts w:ascii="Palatino Linotype" w:hAnsi="Palatino Linotype" w:cs="Tahoma"/>
        </w:rPr>
        <w:t xml:space="preserve"> III </w:t>
      </w:r>
      <w:r w:rsidR="00203E8A" w:rsidRPr="00203E8A">
        <w:rPr>
          <w:rFonts w:ascii="Palatino Linotype" w:hAnsi="Palatino Linotype" w:cs="Tahoma"/>
        </w:rPr>
        <w:t xml:space="preserve">y VI </w:t>
      </w:r>
      <w:r w:rsidRPr="00203E8A">
        <w:rPr>
          <w:rFonts w:ascii="Palatino Linotype" w:hAnsi="Palatino Linotype" w:cs="Tahoma"/>
        </w:rPr>
        <w:t xml:space="preserve">del artículo 192 de la Ley de Transparencia y Acceso a la Información Pública del Estado de México y Municipios, este Instituto considera procedente </w:t>
      </w:r>
      <w:r w:rsidR="00203E8A" w:rsidRPr="00203E8A">
        <w:rPr>
          <w:rFonts w:ascii="Palatino Linotype" w:hAnsi="Palatino Linotype" w:cs="Tahoma"/>
          <w:b/>
        </w:rPr>
        <w:t xml:space="preserve">SOBRESEER </w:t>
      </w:r>
      <w:r w:rsidR="00203E8A" w:rsidRPr="00203E8A">
        <w:rPr>
          <w:rFonts w:ascii="Palatino Linotype" w:hAnsi="Palatino Linotype" w:cs="Tahoma"/>
        </w:rPr>
        <w:t>los</w:t>
      </w:r>
      <w:r w:rsidRPr="00203E8A">
        <w:rPr>
          <w:rFonts w:ascii="Palatino Linotype" w:hAnsi="Palatino Linotype" w:cs="Tahoma"/>
        </w:rPr>
        <w:t xml:space="preserve"> recurso</w:t>
      </w:r>
      <w:r w:rsidR="00203E8A" w:rsidRPr="00203E8A">
        <w:rPr>
          <w:rFonts w:ascii="Palatino Linotype" w:hAnsi="Palatino Linotype" w:cs="Tahoma"/>
        </w:rPr>
        <w:t>s</w:t>
      </w:r>
      <w:r w:rsidRPr="00203E8A">
        <w:rPr>
          <w:rFonts w:ascii="Palatino Linotype" w:hAnsi="Palatino Linotype" w:cs="Tahoma"/>
        </w:rPr>
        <w:t xml:space="preserve"> de revisión </w:t>
      </w:r>
      <w:r w:rsidRPr="00203E8A">
        <w:rPr>
          <w:rFonts w:ascii="Palatino Linotype" w:eastAsiaTheme="minorEastAsia" w:hAnsi="Palatino Linotype"/>
          <w:b/>
          <w:lang w:val="es-ES_tradnl" w:eastAsia="es-ES"/>
        </w:rPr>
        <w:t>10469/INFOEM/IP/RR/2022</w:t>
      </w:r>
      <w:r w:rsidR="00203E8A" w:rsidRPr="00203E8A">
        <w:rPr>
          <w:rFonts w:ascii="Palatino Linotype" w:eastAsiaTheme="minorEastAsia" w:hAnsi="Palatino Linotype"/>
          <w:lang w:val="es-ES_tradnl" w:eastAsia="es-ES"/>
        </w:rPr>
        <w:t xml:space="preserve"> y </w:t>
      </w:r>
      <w:r w:rsidR="00203E8A" w:rsidRPr="00203E8A">
        <w:rPr>
          <w:rFonts w:ascii="Palatino Linotype" w:hAnsi="Palatino Linotype"/>
          <w:b/>
        </w:rPr>
        <w:t>10468/INFOEM/IP/RR/2022.</w:t>
      </w:r>
    </w:p>
    <w:p w14:paraId="61407FB3" w14:textId="1572E0B0" w:rsidR="002725DD" w:rsidRPr="00203E8A" w:rsidRDefault="000521DD" w:rsidP="00203E8A">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203E8A">
        <w:rPr>
          <w:rFonts w:ascii="Palatino Linotype" w:hAnsi="Palatino Linotype" w:cs="Arial"/>
          <w:color w:val="000000"/>
          <w:lang w:val="es-ES_tradnl"/>
        </w:rPr>
        <w:lastRenderedPageBreak/>
        <w:t xml:space="preserve">Por lo anteriormente expuesto y fundado, este </w:t>
      </w:r>
      <w:r w:rsidRPr="00203E8A">
        <w:rPr>
          <w:rFonts w:ascii="Palatino Linotype" w:hAnsi="Palatino Linotype" w:cs="Arial"/>
          <w:b/>
          <w:color w:val="000000"/>
          <w:lang w:val="es-ES_tradnl"/>
        </w:rPr>
        <w:t>ÓRGANO GARANTE</w:t>
      </w:r>
      <w:r w:rsidRPr="00203E8A">
        <w:rPr>
          <w:rFonts w:ascii="Palatino Linotype" w:hAnsi="Palatino Linotype" w:cs="Arial"/>
          <w:color w:val="000000"/>
          <w:lang w:val="es-ES_tradnl"/>
        </w:rPr>
        <w:t xml:space="preserve"> emite l</w:t>
      </w:r>
      <w:r w:rsidR="00C34E31" w:rsidRPr="00203E8A">
        <w:rPr>
          <w:rFonts w:ascii="Palatino Linotype" w:hAnsi="Palatino Linotype" w:cs="Arial"/>
          <w:color w:val="000000"/>
          <w:lang w:val="es-ES_tradnl"/>
        </w:rPr>
        <w:t>os siguientes:</w:t>
      </w:r>
    </w:p>
    <w:p w14:paraId="0D1F8AC2" w14:textId="77777777" w:rsidR="00C34E31" w:rsidRDefault="00C34E31" w:rsidP="00203E8A">
      <w:pPr>
        <w:pStyle w:val="Ttulo1"/>
        <w:spacing w:line="360" w:lineRule="auto"/>
        <w:jc w:val="center"/>
        <w:rPr>
          <w:color w:val="000000" w:themeColor="text1"/>
          <w:szCs w:val="24"/>
        </w:rPr>
      </w:pPr>
      <w:bookmarkStart w:id="55" w:name="_Toc495427547"/>
      <w:bookmarkStart w:id="56" w:name="_Toc497905366"/>
      <w:bookmarkStart w:id="57" w:name="_Toc87456497"/>
      <w:r w:rsidRPr="00203E8A">
        <w:rPr>
          <w:color w:val="000000" w:themeColor="text1"/>
          <w:szCs w:val="24"/>
        </w:rPr>
        <w:t>R E S O L U T I V O S</w:t>
      </w:r>
      <w:bookmarkEnd w:id="55"/>
      <w:bookmarkEnd w:id="56"/>
      <w:bookmarkEnd w:id="57"/>
    </w:p>
    <w:p w14:paraId="2284396F" w14:textId="77777777" w:rsidR="000F1965" w:rsidRPr="000F1965" w:rsidRDefault="000F1965" w:rsidP="000F1965">
      <w:pPr>
        <w:rPr>
          <w:lang w:val="es-ES_tradnl" w:eastAsia="en-US"/>
        </w:rPr>
      </w:pPr>
    </w:p>
    <w:p w14:paraId="0E1AF54B" w14:textId="14CAF4B0" w:rsidR="00C34E31" w:rsidRPr="00203E8A" w:rsidRDefault="00C34E31" w:rsidP="00203E8A">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58" w:name="_Toc450120669"/>
      <w:bookmarkStart w:id="59" w:name="_Toc460947011"/>
      <w:r w:rsidRPr="00203E8A">
        <w:rPr>
          <w:rFonts w:ascii="Palatino Linotype" w:hAnsi="Palatino Linotype" w:cs="Arial"/>
          <w:b/>
        </w:rPr>
        <w:t xml:space="preserve">PRIMERO. </w:t>
      </w:r>
      <w:r w:rsidRPr="00203E8A">
        <w:rPr>
          <w:rFonts w:ascii="Palatino Linotype" w:hAnsi="Palatino Linotype"/>
        </w:rPr>
        <w:t xml:space="preserve">Se </w:t>
      </w:r>
      <w:r w:rsidRPr="00203E8A">
        <w:rPr>
          <w:rFonts w:ascii="Palatino Linotype" w:hAnsi="Palatino Linotype"/>
          <w:b/>
        </w:rPr>
        <w:t>SOBRESEEN</w:t>
      </w:r>
      <w:r w:rsidRPr="00203E8A">
        <w:rPr>
          <w:rFonts w:ascii="Palatino Linotype" w:hAnsi="Palatino Linotype"/>
        </w:rPr>
        <w:t xml:space="preserve"> los recursos de revisión número </w:t>
      </w:r>
      <w:r w:rsidRPr="00203E8A">
        <w:rPr>
          <w:rFonts w:ascii="Palatino Linotype" w:hAnsi="Palatino Linotype"/>
          <w:b/>
        </w:rPr>
        <w:t>10468/INFOEM/IP/RR/2022</w:t>
      </w:r>
      <w:r w:rsidRPr="00203E8A">
        <w:rPr>
          <w:rFonts w:ascii="Palatino Linotype" w:hAnsi="Palatino Linotype"/>
        </w:rPr>
        <w:t xml:space="preserve"> y </w:t>
      </w:r>
      <w:r w:rsidRPr="00203E8A">
        <w:rPr>
          <w:rFonts w:ascii="Palatino Linotype" w:hAnsi="Palatino Linotype"/>
          <w:b/>
        </w:rPr>
        <w:t xml:space="preserve">10469/INFOEM/IP/RR/2022, </w:t>
      </w:r>
      <w:r w:rsidRPr="00203E8A">
        <w:rPr>
          <w:rFonts w:ascii="Palatino Linotype" w:hAnsi="Palatino Linotype"/>
        </w:rPr>
        <w:t>c</w:t>
      </w:r>
      <w:r w:rsidR="000F1965">
        <w:rPr>
          <w:rFonts w:ascii="Palatino Linotype" w:hAnsi="Palatino Linotype"/>
        </w:rPr>
        <w:t xml:space="preserve">onforme al artículo 192 fracciones </w:t>
      </w:r>
      <w:r w:rsidRPr="00203E8A">
        <w:rPr>
          <w:rFonts w:ascii="Palatino Linotype" w:hAnsi="Palatino Linotype"/>
        </w:rPr>
        <w:t xml:space="preserve"> III y </w:t>
      </w:r>
      <w:r w:rsidR="002258C4" w:rsidRPr="00203E8A">
        <w:rPr>
          <w:rFonts w:ascii="Palatino Linotype" w:hAnsi="Palatino Linotype"/>
        </w:rPr>
        <w:t xml:space="preserve">IV </w:t>
      </w:r>
      <w:r w:rsidR="002258C4" w:rsidRPr="00203E8A">
        <w:rPr>
          <w:rFonts w:ascii="Palatino Linotype" w:hAnsi="Palatino Linotype"/>
          <w:b/>
        </w:rPr>
        <w:t>respectivamente</w:t>
      </w:r>
      <w:r w:rsidR="002258C4" w:rsidRPr="00203E8A">
        <w:rPr>
          <w:rFonts w:ascii="Palatino Linotype" w:hAnsi="Palatino Linotype"/>
        </w:rPr>
        <w:t xml:space="preserve"> </w:t>
      </w:r>
      <w:r w:rsidRPr="00203E8A">
        <w:rPr>
          <w:rFonts w:ascii="Palatino Linotype" w:hAnsi="Palatino Linotype"/>
        </w:rPr>
        <w:t>de la Ley de Transparencia y Acceso a la Información Pública del Estado de México</w:t>
      </w:r>
      <w:r w:rsidR="00907701">
        <w:rPr>
          <w:rFonts w:ascii="Palatino Linotype" w:hAnsi="Palatino Linotype"/>
        </w:rPr>
        <w:t xml:space="preserve"> y Municipios, en términos del c</w:t>
      </w:r>
      <w:r w:rsidRPr="00203E8A">
        <w:rPr>
          <w:rFonts w:ascii="Palatino Linotype" w:hAnsi="Palatino Linotype"/>
        </w:rPr>
        <w:t xml:space="preserve">onsiderando </w:t>
      </w:r>
      <w:r w:rsidRPr="00203E8A">
        <w:rPr>
          <w:rFonts w:ascii="Palatino Linotype" w:hAnsi="Palatino Linotype"/>
          <w:b/>
        </w:rPr>
        <w:t>TERCERO</w:t>
      </w:r>
      <w:r w:rsidRPr="00203E8A">
        <w:rPr>
          <w:rFonts w:ascii="Palatino Linotype" w:hAnsi="Palatino Linotype"/>
        </w:rPr>
        <w:t xml:space="preserve"> de la presente resolución.</w:t>
      </w:r>
    </w:p>
    <w:p w14:paraId="3B40F64B" w14:textId="77777777" w:rsidR="00C34E31" w:rsidRPr="00203E8A" w:rsidRDefault="00C34E31" w:rsidP="00203E8A">
      <w:pPr>
        <w:spacing w:before="240" w:after="360" w:line="360" w:lineRule="auto"/>
        <w:jc w:val="both"/>
        <w:rPr>
          <w:rStyle w:val="Ttulo2Car"/>
          <w:rFonts w:ascii="Palatino Linotype" w:hAnsi="Palatino Linotype"/>
          <w:b/>
          <w:color w:val="000000" w:themeColor="text1"/>
          <w:sz w:val="24"/>
          <w:szCs w:val="24"/>
        </w:rPr>
      </w:pPr>
      <w:bookmarkStart w:id="60" w:name="_Toc461648590"/>
      <w:bookmarkStart w:id="61" w:name="_Toc461648682"/>
      <w:bookmarkStart w:id="62" w:name="_Toc462228049"/>
      <w:bookmarkStart w:id="63" w:name="_Toc462228129"/>
      <w:bookmarkStart w:id="64" w:name="_Toc496099789"/>
      <w:bookmarkStart w:id="65" w:name="_Toc496100166"/>
      <w:bookmarkStart w:id="66" w:name="_Toc499756977"/>
      <w:bookmarkStart w:id="67" w:name="_Toc499757020"/>
      <w:bookmarkStart w:id="68" w:name="_Toc504377974"/>
      <w:r w:rsidRPr="00203E8A">
        <w:rPr>
          <w:rFonts w:ascii="Palatino Linotype" w:hAnsi="Palatino Linotype" w:cs="Arial"/>
          <w:b/>
        </w:rPr>
        <w:t>SEGUNDO.</w:t>
      </w:r>
      <w:bookmarkEnd w:id="60"/>
      <w:bookmarkEnd w:id="61"/>
      <w:bookmarkEnd w:id="62"/>
      <w:bookmarkEnd w:id="63"/>
      <w:bookmarkEnd w:id="64"/>
      <w:bookmarkEnd w:id="65"/>
      <w:bookmarkEnd w:id="66"/>
      <w:bookmarkEnd w:id="67"/>
      <w:bookmarkEnd w:id="68"/>
      <w:r w:rsidRPr="00203E8A">
        <w:rPr>
          <w:rStyle w:val="Ttulo2Car"/>
          <w:rFonts w:ascii="Palatino Linotype" w:hAnsi="Palatino Linotype"/>
          <w:b/>
          <w:color w:val="000000" w:themeColor="text1"/>
          <w:sz w:val="24"/>
          <w:szCs w:val="24"/>
        </w:rPr>
        <w:t xml:space="preserve"> </w:t>
      </w:r>
      <w:r w:rsidRPr="00203E8A">
        <w:rPr>
          <w:rFonts w:ascii="Palatino Linotype" w:eastAsia="MS Mincho" w:hAnsi="Palatino Linotype" w:cs="Arial"/>
          <w:b/>
          <w:bCs/>
          <w:color w:val="000000" w:themeColor="text1"/>
          <w:shd w:val="clear" w:color="auto" w:fill="FFFFFF"/>
        </w:rPr>
        <w:t xml:space="preserve">Remítase </w:t>
      </w:r>
      <w:r w:rsidRPr="00203E8A">
        <w:rPr>
          <w:rFonts w:ascii="Palatino Linotype" w:eastAsia="MS Mincho" w:hAnsi="Palatino Linotype"/>
          <w:color w:val="000000" w:themeColor="text1"/>
          <w:shd w:val="clear" w:color="auto" w:fill="FFFFFF"/>
        </w:rPr>
        <w:t>al Titular de la Unidad de Transparencia del</w:t>
      </w:r>
      <w:r w:rsidRPr="00203E8A">
        <w:rPr>
          <w:rFonts w:ascii="Palatino Linotype" w:eastAsia="MS Mincho" w:hAnsi="Palatino Linotype"/>
          <w:b/>
          <w:bCs/>
          <w:color w:val="000000" w:themeColor="text1"/>
          <w:shd w:val="clear" w:color="auto" w:fill="FFFFFF"/>
        </w:rPr>
        <w:t xml:space="preserve"> SUJETO OBLIGADO</w:t>
      </w:r>
      <w:r w:rsidRPr="00203E8A">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46356FFD" w14:textId="77777777" w:rsidR="00C34E31" w:rsidRPr="00203E8A" w:rsidRDefault="00C34E31" w:rsidP="00203E8A">
      <w:pPr>
        <w:spacing w:line="360" w:lineRule="auto"/>
        <w:jc w:val="both"/>
        <w:rPr>
          <w:rFonts w:ascii="Palatino Linotype" w:hAnsi="Palatino Linotype"/>
        </w:rPr>
      </w:pPr>
      <w:r w:rsidRPr="00203E8A">
        <w:rPr>
          <w:rFonts w:ascii="Palatino Linotype" w:hAnsi="Palatino Linotype" w:cs="Arial"/>
          <w:b/>
        </w:rPr>
        <w:t xml:space="preserve">TERCERO. </w:t>
      </w:r>
      <w:r w:rsidRPr="00203E8A">
        <w:rPr>
          <w:rFonts w:ascii="Palatino Linotype" w:hAnsi="Palatino Linotype"/>
          <w:b/>
          <w:bCs/>
          <w:color w:val="222222"/>
          <w:lang w:val="es-ES"/>
        </w:rPr>
        <w:t>Notifíquese a</w:t>
      </w:r>
      <w:r w:rsidRPr="00203E8A">
        <w:rPr>
          <w:rFonts w:ascii="Palatino Linotype" w:hAnsi="Palatino Linotype"/>
          <w:b/>
        </w:rPr>
        <w:t xml:space="preserve">l RECURRENTE </w:t>
      </w:r>
      <w:r w:rsidRPr="00203E8A">
        <w:rPr>
          <w:rFonts w:ascii="Palatino Linotype" w:hAnsi="Palatino Linotype"/>
        </w:rPr>
        <w:t>la presente resolución.</w:t>
      </w:r>
    </w:p>
    <w:p w14:paraId="0B162776" w14:textId="77777777" w:rsidR="00C34E31" w:rsidRPr="00203E8A" w:rsidRDefault="00C34E31" w:rsidP="00203E8A">
      <w:pPr>
        <w:spacing w:line="360" w:lineRule="auto"/>
        <w:jc w:val="both"/>
        <w:rPr>
          <w:rFonts w:ascii="Palatino Linotype" w:hAnsi="Palatino Linotype"/>
        </w:rPr>
      </w:pPr>
    </w:p>
    <w:p w14:paraId="6BF49894" w14:textId="77777777" w:rsidR="00C34E31" w:rsidRPr="00203E8A" w:rsidRDefault="00C34E31" w:rsidP="00203E8A">
      <w:pPr>
        <w:spacing w:line="360" w:lineRule="auto"/>
        <w:jc w:val="both"/>
        <w:rPr>
          <w:rFonts w:ascii="Palatino Linotype" w:eastAsia="MS Mincho" w:hAnsi="Palatino Linotype"/>
          <w:lang w:val="es-ES"/>
        </w:rPr>
      </w:pPr>
      <w:r w:rsidRPr="00203E8A">
        <w:rPr>
          <w:rFonts w:ascii="Palatino Linotype" w:eastAsia="MS Mincho" w:hAnsi="Palatino Linotype"/>
          <w:b/>
        </w:rPr>
        <w:t>CUARTO.</w:t>
      </w:r>
      <w:r w:rsidRPr="00203E8A">
        <w:rPr>
          <w:rFonts w:ascii="Palatino Linotype" w:eastAsia="MS Mincho" w:hAnsi="Palatino Linotype"/>
        </w:rPr>
        <w:t xml:space="preserve"> </w:t>
      </w:r>
      <w:r w:rsidRPr="00203E8A">
        <w:rPr>
          <w:rFonts w:ascii="Palatino Linotype" w:eastAsia="MS Mincho" w:hAnsi="Palatino Linotype"/>
          <w:lang w:val="es-ES"/>
        </w:rPr>
        <w:t xml:space="preserve">Se hace del conocimiento de </w:t>
      </w:r>
      <w:r w:rsidRPr="00203E8A">
        <w:rPr>
          <w:rFonts w:ascii="Palatino Linotype" w:eastAsia="Calibri" w:hAnsi="Palatino Linotype" w:cs="Tahoma"/>
          <w:b/>
          <w:lang w:eastAsia="en-US"/>
        </w:rPr>
        <w:t>RECURRENTE</w:t>
      </w:r>
      <w:r w:rsidRPr="00203E8A">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03E8A">
        <w:rPr>
          <w:rFonts w:ascii="Palatino Linotype" w:eastAsia="MS Mincho" w:hAnsi="Palatino Linotype"/>
          <w:bCs/>
          <w:lang w:val="es-ES"/>
        </w:rPr>
        <w:t>vía juicio de amparo</w:t>
      </w:r>
      <w:r w:rsidRPr="00203E8A">
        <w:rPr>
          <w:rFonts w:ascii="Palatino Linotype" w:eastAsia="MS Mincho" w:hAnsi="Palatino Linotype"/>
          <w:lang w:val="es-ES"/>
        </w:rPr>
        <w:t> en los términos de las leyes aplicables.</w:t>
      </w:r>
    </w:p>
    <w:p w14:paraId="79FA568C" w14:textId="77777777" w:rsidR="00907701" w:rsidRPr="00907701" w:rsidRDefault="00907701" w:rsidP="00907701">
      <w:pPr>
        <w:spacing w:before="240" w:after="240" w:line="360" w:lineRule="auto"/>
        <w:ind w:firstLine="1"/>
        <w:jc w:val="both"/>
        <w:rPr>
          <w:rFonts w:ascii="Palatino Linotype" w:hAnsi="Palatino Linotype"/>
          <w:smallCaps/>
        </w:rPr>
      </w:pPr>
      <w:bookmarkStart w:id="69" w:name="_Hlk129792997"/>
      <w:bookmarkEnd w:id="58"/>
      <w:bookmarkEnd w:id="59"/>
      <w:r w:rsidRPr="00907701">
        <w:rPr>
          <w:rStyle w:val="Referenciasutil"/>
          <w:rFonts w:ascii="Palatino Linotype" w:hAnsi="Palatino Linotype"/>
          <w:color w:val="auto"/>
        </w:rPr>
        <w:t xml:space="preserve">ASÍ LO APROBÓ POR UNANIMIDAD DE VOTOS, EL PLENO DEL INSTITUTO DE TRANSPARENCIA, ACCESO A LA INFORMACIÓN PÚBLICA Y </w:t>
      </w:r>
      <w:r w:rsidRPr="00907701">
        <w:rPr>
          <w:rStyle w:val="Referenciasutil"/>
          <w:rFonts w:ascii="Palatino Linotype" w:hAnsi="Palatino Linotype"/>
          <w:color w:val="auto"/>
        </w:rPr>
        <w:lastRenderedPageBreak/>
        <w:t xml:space="preserve">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 </w:t>
      </w:r>
      <w:bookmarkEnd w:id="69"/>
    </w:p>
    <w:p w14:paraId="6F1B8A91" w14:textId="77777777" w:rsidR="00C34E31" w:rsidRPr="00203E8A" w:rsidRDefault="00C34E31" w:rsidP="00203E8A">
      <w:pPr>
        <w:spacing w:line="360" w:lineRule="auto"/>
        <w:rPr>
          <w:rFonts w:ascii="Palatino Linotype" w:hAnsi="Palatino Linotype" w:cs="Arial"/>
          <w:color w:val="000000" w:themeColor="text1"/>
        </w:rPr>
      </w:pPr>
      <w:r w:rsidRPr="00203E8A">
        <w:rPr>
          <w:rFonts w:ascii="Palatino Linotype" w:hAnsi="Palatino Linotype" w:cs="Arial"/>
          <w:color w:val="000000" w:themeColor="text1"/>
        </w:rPr>
        <w:br w:type="page"/>
      </w:r>
    </w:p>
    <w:p w14:paraId="2E0F2107" w14:textId="77777777" w:rsidR="00C34E31" w:rsidRPr="00203E8A" w:rsidRDefault="00C34E31" w:rsidP="00203E8A">
      <w:pPr>
        <w:spacing w:line="360" w:lineRule="auto"/>
        <w:ind w:right="49"/>
        <w:contextualSpacing/>
        <w:jc w:val="both"/>
        <w:rPr>
          <w:rFonts w:ascii="Palatino Linotype" w:eastAsiaTheme="minorEastAsia" w:hAnsi="Palatino Linotype"/>
          <w:lang w:val="es-ES_tradnl" w:eastAsia="es-ES"/>
        </w:rPr>
      </w:pPr>
    </w:p>
    <w:p w14:paraId="788994B1" w14:textId="77777777" w:rsidR="00836ADD" w:rsidRPr="00203E8A" w:rsidRDefault="00836ADD" w:rsidP="00203E8A">
      <w:pPr>
        <w:spacing w:line="360" w:lineRule="auto"/>
        <w:jc w:val="both"/>
        <w:rPr>
          <w:rFonts w:ascii="Palatino Linotype" w:hAnsi="Palatino Linotype" w:cs="Tahoma"/>
        </w:rPr>
      </w:pPr>
    </w:p>
    <w:p w14:paraId="511A3B11" w14:textId="77777777" w:rsidR="00836ADD" w:rsidRPr="00203E8A" w:rsidRDefault="00836ADD" w:rsidP="00203E8A">
      <w:pPr>
        <w:spacing w:line="360" w:lineRule="auto"/>
        <w:jc w:val="both"/>
        <w:rPr>
          <w:rFonts w:ascii="Palatino Linotype" w:hAnsi="Palatino Linotype" w:cs="Tahoma"/>
        </w:rPr>
      </w:pPr>
    </w:p>
    <w:p w14:paraId="7658E340" w14:textId="77777777" w:rsidR="00836ADD" w:rsidRPr="00203E8A" w:rsidRDefault="00836ADD" w:rsidP="00203E8A">
      <w:pPr>
        <w:spacing w:line="360" w:lineRule="auto"/>
        <w:jc w:val="both"/>
        <w:rPr>
          <w:rFonts w:ascii="Palatino Linotype" w:hAnsi="Palatino Linotype" w:cs="Tahoma"/>
        </w:rPr>
      </w:pPr>
    </w:p>
    <w:p w14:paraId="4B12F38D" w14:textId="77777777" w:rsidR="00836ADD" w:rsidRPr="00203E8A" w:rsidRDefault="00836ADD" w:rsidP="00203E8A">
      <w:pPr>
        <w:spacing w:line="360" w:lineRule="auto"/>
        <w:jc w:val="both"/>
        <w:rPr>
          <w:rFonts w:ascii="Palatino Linotype" w:hAnsi="Palatino Linotype" w:cs="Tahoma"/>
        </w:rPr>
      </w:pPr>
    </w:p>
    <w:p w14:paraId="3116583E" w14:textId="77777777" w:rsidR="00836ADD" w:rsidRPr="00203E8A" w:rsidRDefault="00836ADD" w:rsidP="00203E8A">
      <w:pPr>
        <w:spacing w:line="360" w:lineRule="auto"/>
        <w:jc w:val="both"/>
        <w:rPr>
          <w:rFonts w:ascii="Palatino Linotype" w:hAnsi="Palatino Linotype" w:cs="Tahoma"/>
        </w:rPr>
      </w:pPr>
    </w:p>
    <w:p w14:paraId="41440B34" w14:textId="77777777" w:rsidR="00836ADD" w:rsidRPr="00203E8A" w:rsidRDefault="00836ADD" w:rsidP="00203E8A">
      <w:pPr>
        <w:spacing w:line="360" w:lineRule="auto"/>
        <w:jc w:val="both"/>
        <w:rPr>
          <w:rFonts w:ascii="Palatino Linotype" w:hAnsi="Palatino Linotype" w:cs="Tahoma"/>
        </w:rPr>
      </w:pPr>
    </w:p>
    <w:p w14:paraId="6A6EAB12" w14:textId="77777777" w:rsidR="00836ADD" w:rsidRPr="00203E8A" w:rsidRDefault="00836ADD" w:rsidP="00203E8A">
      <w:pPr>
        <w:spacing w:line="360" w:lineRule="auto"/>
        <w:jc w:val="both"/>
        <w:rPr>
          <w:rFonts w:ascii="Palatino Linotype" w:hAnsi="Palatino Linotype" w:cs="Tahoma"/>
        </w:rPr>
      </w:pPr>
    </w:p>
    <w:p w14:paraId="32A5C1EF" w14:textId="77777777" w:rsidR="00836ADD" w:rsidRPr="00203E8A" w:rsidRDefault="00836ADD" w:rsidP="00203E8A">
      <w:pPr>
        <w:spacing w:line="360" w:lineRule="auto"/>
        <w:jc w:val="both"/>
        <w:rPr>
          <w:rFonts w:ascii="Palatino Linotype" w:hAnsi="Palatino Linotype" w:cs="Tahoma"/>
        </w:rPr>
      </w:pPr>
    </w:p>
    <w:p w14:paraId="1C0DB2FC" w14:textId="77777777" w:rsidR="00836ADD" w:rsidRPr="00203E8A" w:rsidRDefault="00836ADD" w:rsidP="00203E8A">
      <w:pPr>
        <w:spacing w:line="360" w:lineRule="auto"/>
        <w:jc w:val="both"/>
        <w:rPr>
          <w:rFonts w:ascii="Palatino Linotype" w:hAnsi="Palatino Linotype" w:cs="Tahoma"/>
        </w:rPr>
      </w:pPr>
    </w:p>
    <w:p w14:paraId="54983A1F" w14:textId="77777777" w:rsidR="00836ADD" w:rsidRPr="00203E8A" w:rsidRDefault="00836ADD" w:rsidP="00203E8A">
      <w:pPr>
        <w:spacing w:line="360" w:lineRule="auto"/>
        <w:jc w:val="both"/>
        <w:rPr>
          <w:rFonts w:ascii="Palatino Linotype" w:hAnsi="Palatino Linotype" w:cs="Tahoma"/>
        </w:rPr>
      </w:pPr>
    </w:p>
    <w:p w14:paraId="6EFAA986" w14:textId="77777777" w:rsidR="00836ADD" w:rsidRPr="00203E8A" w:rsidRDefault="00836ADD" w:rsidP="00203E8A">
      <w:pPr>
        <w:spacing w:line="360" w:lineRule="auto"/>
        <w:jc w:val="both"/>
        <w:rPr>
          <w:rFonts w:ascii="Palatino Linotype" w:hAnsi="Palatino Linotype" w:cs="Tahoma"/>
        </w:rPr>
      </w:pPr>
    </w:p>
    <w:p w14:paraId="214679F6" w14:textId="77777777" w:rsidR="00836ADD" w:rsidRPr="00203E8A" w:rsidRDefault="00836ADD" w:rsidP="00203E8A">
      <w:pPr>
        <w:spacing w:line="360" w:lineRule="auto"/>
        <w:jc w:val="both"/>
        <w:rPr>
          <w:rFonts w:ascii="Palatino Linotype" w:hAnsi="Palatino Linotype" w:cs="Tahoma"/>
        </w:rPr>
      </w:pPr>
    </w:p>
    <w:p w14:paraId="27C184A5" w14:textId="77777777" w:rsidR="00836ADD" w:rsidRPr="00203E8A" w:rsidRDefault="00836ADD" w:rsidP="00203E8A">
      <w:pPr>
        <w:spacing w:line="360" w:lineRule="auto"/>
        <w:jc w:val="both"/>
        <w:rPr>
          <w:rFonts w:ascii="Palatino Linotype" w:hAnsi="Palatino Linotype" w:cs="Tahoma"/>
        </w:rPr>
      </w:pPr>
    </w:p>
    <w:p w14:paraId="460A8336" w14:textId="77777777" w:rsidR="00836ADD" w:rsidRPr="00203E8A" w:rsidRDefault="00836ADD" w:rsidP="00203E8A">
      <w:pPr>
        <w:spacing w:line="360" w:lineRule="auto"/>
        <w:jc w:val="both"/>
        <w:rPr>
          <w:rFonts w:ascii="Palatino Linotype" w:hAnsi="Palatino Linotype" w:cs="Tahoma"/>
        </w:rPr>
      </w:pPr>
    </w:p>
    <w:p w14:paraId="1C587D38" w14:textId="77777777" w:rsidR="00836ADD" w:rsidRPr="00203E8A" w:rsidRDefault="00836ADD" w:rsidP="00203E8A">
      <w:pPr>
        <w:spacing w:line="360" w:lineRule="auto"/>
        <w:jc w:val="both"/>
        <w:rPr>
          <w:rFonts w:ascii="Palatino Linotype" w:hAnsi="Palatino Linotype" w:cs="Tahoma"/>
        </w:rPr>
      </w:pPr>
    </w:p>
    <w:p w14:paraId="09C89594" w14:textId="77777777" w:rsidR="00836ADD" w:rsidRPr="00203E8A" w:rsidRDefault="00836ADD" w:rsidP="00203E8A">
      <w:pPr>
        <w:spacing w:line="360" w:lineRule="auto"/>
        <w:jc w:val="both"/>
        <w:rPr>
          <w:rFonts w:ascii="Palatino Linotype" w:hAnsi="Palatino Linotype" w:cs="Tahoma"/>
        </w:rPr>
      </w:pPr>
    </w:p>
    <w:sectPr w:rsidR="00836ADD" w:rsidRPr="00203E8A" w:rsidSect="00974A69">
      <w:headerReference w:type="default" r:id="rId9"/>
      <w:footerReference w:type="default" r:id="rId10"/>
      <w:headerReference w:type="first" r:id="rId11"/>
      <w:footerReference w:type="first" r:id="rId12"/>
      <w:pgSz w:w="12240" w:h="15840"/>
      <w:pgMar w:top="2552" w:right="1752" w:bottom="1559" w:left="1701" w:header="709" w:footer="5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78013" w14:textId="77777777" w:rsidR="00D448FB" w:rsidRDefault="00D448FB" w:rsidP="00587366">
      <w:r>
        <w:separator/>
      </w:r>
    </w:p>
  </w:endnote>
  <w:endnote w:type="continuationSeparator" w:id="0">
    <w:p w14:paraId="721CCBB6" w14:textId="77777777" w:rsidR="00D448FB" w:rsidRDefault="00D448F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21012450"/>
      <w:docPartObj>
        <w:docPartGallery w:val="Page Numbers (Bottom of Page)"/>
        <w:docPartUnique/>
      </w:docPartObj>
    </w:sdtPr>
    <w:sdtEndPr/>
    <w:sdtContent>
      <w:sdt>
        <w:sdtPr>
          <w:rPr>
            <w:rFonts w:ascii="Palatino Linotype" w:hAnsi="Palatino Linotype"/>
            <w:sz w:val="28"/>
          </w:rPr>
          <w:id w:val="417074415"/>
          <w:docPartObj>
            <w:docPartGallery w:val="Page Numbers (Top of Page)"/>
            <w:docPartUnique/>
          </w:docPartObj>
        </w:sdtPr>
        <w:sdtEndPr/>
        <w:sdtContent>
          <w:p w14:paraId="2B1664FD" w14:textId="77777777" w:rsidR="005C225D" w:rsidRPr="00883450" w:rsidRDefault="005C225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07701">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07701">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152CFAE8" w14:textId="77777777" w:rsidR="005C225D" w:rsidRDefault="005C22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A295" w14:textId="77777777" w:rsidR="005C225D" w:rsidRPr="00883450" w:rsidRDefault="005C225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07701" w:rsidRPr="0090770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07701" w:rsidRPr="00907701">
      <w:rPr>
        <w:rFonts w:ascii="Palatino Linotype" w:hAnsi="Palatino Linotype"/>
        <w:noProof/>
        <w:sz w:val="22"/>
        <w:szCs w:val="22"/>
        <w:lang w:val="es-ES"/>
      </w:rPr>
      <w:t>41</w:t>
    </w:r>
    <w:r w:rsidRPr="00883450">
      <w:rPr>
        <w:rFonts w:ascii="Palatino Linotype" w:hAnsi="Palatino Linotype"/>
        <w:sz w:val="22"/>
        <w:szCs w:val="22"/>
      </w:rPr>
      <w:fldChar w:fldCharType="end"/>
    </w:r>
  </w:p>
  <w:p w14:paraId="0C3DE2E2" w14:textId="77777777" w:rsidR="005C225D" w:rsidRPr="00883450" w:rsidRDefault="005C225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51D09" w14:textId="77777777" w:rsidR="00D448FB" w:rsidRDefault="00D448FB" w:rsidP="00587366">
      <w:r>
        <w:separator/>
      </w:r>
    </w:p>
  </w:footnote>
  <w:footnote w:type="continuationSeparator" w:id="0">
    <w:p w14:paraId="488939F3" w14:textId="77777777" w:rsidR="00D448FB" w:rsidRDefault="00D448FB" w:rsidP="00587366">
      <w:r>
        <w:continuationSeparator/>
      </w:r>
    </w:p>
  </w:footnote>
  <w:footnote w:id="1">
    <w:p w14:paraId="6A3D33C0" w14:textId="77777777" w:rsidR="005C225D" w:rsidRPr="00F75272" w:rsidRDefault="005C225D" w:rsidP="007F21C5">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8615BB8" w14:textId="77777777" w:rsidR="005C225D" w:rsidRPr="00911081" w:rsidRDefault="005C225D" w:rsidP="002A7D53">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A089024" w14:textId="77777777" w:rsidR="005C225D" w:rsidRPr="00911081" w:rsidRDefault="005C225D" w:rsidP="002A7D53">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67810FA7" w14:textId="77777777" w:rsidR="005C225D" w:rsidRPr="00234955" w:rsidRDefault="005C225D" w:rsidP="00160F37">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BURGOA ORIHUELA Ignacio. </w:t>
      </w:r>
      <w:r w:rsidRPr="00234955">
        <w:rPr>
          <w:rFonts w:ascii="Palatino Linotype" w:eastAsia="Palatino Linotype" w:hAnsi="Palatino Linotype" w:cs="Palatino Linotype"/>
          <w:i/>
          <w:sz w:val="14"/>
          <w:szCs w:val="16"/>
        </w:rPr>
        <w:t>Diccionario De Derecho Constitucional, Garantías y Amparo</w:t>
      </w:r>
      <w:r w:rsidRPr="00234955">
        <w:rPr>
          <w:rFonts w:ascii="Palatino Linotype" w:eastAsia="Palatino Linotype" w:hAnsi="Palatino Linotype" w:cs="Palatino Linotype"/>
          <w:sz w:val="14"/>
          <w:szCs w:val="16"/>
        </w:rPr>
        <w:t>. Ed. Porrúa, S.A., México. 1992. p. 115.</w:t>
      </w:r>
    </w:p>
  </w:footnote>
  <w:footnote w:id="4">
    <w:p w14:paraId="5D427898" w14:textId="77777777" w:rsidR="005C225D" w:rsidRPr="00234955" w:rsidRDefault="005C225D" w:rsidP="00160F37">
      <w:pPr>
        <w:pBdr>
          <w:top w:val="nil"/>
          <w:left w:val="nil"/>
          <w:bottom w:val="nil"/>
          <w:right w:val="nil"/>
          <w:between w:val="nil"/>
        </w:pBdr>
        <w:jc w:val="both"/>
        <w:rPr>
          <w:rFonts w:ascii="Palatino Linotype" w:eastAsia="Palatino Linotype" w:hAnsi="Palatino Linotype" w:cs="Palatino Linotype"/>
          <w:i/>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CIENFUEGOS SALGADO David. </w:t>
      </w:r>
      <w:r w:rsidRPr="00234955">
        <w:rPr>
          <w:rFonts w:ascii="Palatino Linotype" w:eastAsia="Palatino Linotype" w:hAnsi="Palatino Linotype" w:cs="Palatino Linotype"/>
          <w:i/>
          <w:color w:val="000000"/>
          <w:sz w:val="14"/>
          <w:szCs w:val="16"/>
        </w:rPr>
        <w:t xml:space="preserve">El Derecho de Petición en México. </w:t>
      </w:r>
      <w:r w:rsidRPr="00234955">
        <w:rPr>
          <w:rFonts w:ascii="Palatino Linotype" w:eastAsia="Palatino Linotype" w:hAnsi="Palatino Linotype" w:cs="Palatino Linotype"/>
          <w:color w:val="000000"/>
          <w:sz w:val="14"/>
          <w:szCs w:val="16"/>
        </w:rPr>
        <w:t>Ed. Instituto de Investigaciones Jurídica UNAM. México 2004. p. 31</w:t>
      </w:r>
    </w:p>
  </w:footnote>
  <w:footnote w:id="5">
    <w:p w14:paraId="5A1953E1" w14:textId="77777777" w:rsidR="005C225D" w:rsidRPr="00234955" w:rsidRDefault="005C225D" w:rsidP="00160F37">
      <w:pPr>
        <w:pBdr>
          <w:top w:val="nil"/>
          <w:left w:val="nil"/>
          <w:bottom w:val="nil"/>
          <w:right w:val="nil"/>
          <w:between w:val="nil"/>
        </w:pBdr>
        <w:jc w:val="both"/>
        <w:rPr>
          <w:rFonts w:ascii="Palatino Linotype" w:eastAsia="Palatino Linotype" w:hAnsi="Palatino Linotype" w:cs="Palatino Linotype"/>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ROBLES HERNÁNDEZ José Guadalupe. </w:t>
      </w:r>
      <w:r w:rsidRPr="00234955">
        <w:rPr>
          <w:rFonts w:ascii="Palatino Linotype" w:eastAsia="Palatino Linotype" w:hAnsi="Palatino Linotype" w:cs="Palatino Linotype"/>
          <w:i/>
          <w:color w:val="000000"/>
          <w:sz w:val="14"/>
          <w:szCs w:val="16"/>
        </w:rPr>
        <w:t xml:space="preserve">Derecho de la Información y Comunicación Pública. </w:t>
      </w:r>
      <w:r w:rsidRPr="00234955">
        <w:rPr>
          <w:rFonts w:ascii="Palatino Linotype" w:eastAsia="Palatino Linotype" w:hAnsi="Palatino Linotype" w:cs="Palatino Linotype"/>
          <w:color w:val="000000"/>
          <w:sz w:val="14"/>
          <w:szCs w:val="16"/>
        </w:rPr>
        <w:t>Ed. Universidad de Occidente. México. 2004, p. 72.</w:t>
      </w:r>
    </w:p>
  </w:footnote>
  <w:footnote w:id="6">
    <w:p w14:paraId="18B3D7D3" w14:textId="77777777" w:rsidR="005C225D" w:rsidRPr="00234955" w:rsidRDefault="005C225D" w:rsidP="00160F37">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VILLANUEVA VILLANUEVA Ernesto. Derecho de la Información, Ed. Porrúa. 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602A" w14:textId="77777777" w:rsidR="005C225D" w:rsidRDefault="005C225D"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AE8D40" wp14:editId="386DCFB4">
          <wp:simplePos x="0" y="0"/>
          <wp:positionH relativeFrom="margin">
            <wp:posOffset>-1217295</wp:posOffset>
          </wp:positionH>
          <wp:positionV relativeFrom="margin">
            <wp:posOffset>-1468120</wp:posOffset>
          </wp:positionV>
          <wp:extent cx="7490460" cy="9753600"/>
          <wp:effectExtent l="0" t="0" r="0" b="0"/>
          <wp:wrapNone/>
          <wp:docPr id="14" name="Imagen 1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p>
  <w:tbl>
    <w:tblPr>
      <w:tblStyle w:val="Tablaconcuadrcula"/>
      <w:tblW w:w="8085"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541"/>
    </w:tblGrid>
    <w:tr w:rsidR="005C225D" w:rsidRPr="00323C25" w14:paraId="52B999F0" w14:textId="77777777" w:rsidTr="00323C25">
      <w:trPr>
        <w:trHeight w:val="138"/>
      </w:trPr>
      <w:tc>
        <w:tcPr>
          <w:tcW w:w="3544" w:type="dxa"/>
          <w:vAlign w:val="center"/>
        </w:tcPr>
        <w:p w14:paraId="00B4D0BE" w14:textId="77777777" w:rsidR="005C225D" w:rsidRPr="00323C25" w:rsidRDefault="005C225D" w:rsidP="006E6B65">
          <w:pPr>
            <w:ind w:right="34"/>
            <w:jc w:val="right"/>
            <w:rPr>
              <w:rFonts w:ascii="Palatino Linotype" w:hAnsi="Palatino Linotype"/>
              <w:b/>
              <w:sz w:val="22"/>
            </w:rPr>
          </w:pPr>
          <w:r w:rsidRPr="00323C25">
            <w:rPr>
              <w:rFonts w:ascii="Palatino Linotype" w:hAnsi="Palatino Linotype"/>
              <w:b/>
              <w:sz w:val="22"/>
            </w:rPr>
            <w:t>RECURSO DE REVISIÓN:</w:t>
          </w:r>
        </w:p>
      </w:tc>
      <w:tc>
        <w:tcPr>
          <w:tcW w:w="4541" w:type="dxa"/>
          <w:vAlign w:val="center"/>
        </w:tcPr>
        <w:p w14:paraId="33B8C711" w14:textId="11C69B34" w:rsidR="005C225D" w:rsidRPr="00323C25" w:rsidRDefault="005C225D" w:rsidP="00986821">
          <w:pPr>
            <w:pStyle w:val="Encabezado"/>
            <w:jc w:val="both"/>
            <w:rPr>
              <w:rFonts w:ascii="Palatino Linotype" w:hAnsi="Palatino Linotype" w:cs="Arial"/>
              <w:bCs/>
              <w:sz w:val="22"/>
              <w:lang w:eastAsia="es-MX"/>
            </w:rPr>
          </w:pPr>
          <w:r w:rsidRPr="00323C25">
            <w:rPr>
              <w:rFonts w:ascii="Palatino Linotype" w:hAnsi="Palatino Linotype" w:cs="Arial"/>
              <w:bCs/>
              <w:sz w:val="22"/>
              <w:lang w:eastAsia="es-MX"/>
            </w:rPr>
            <w:t>10468/INFOEM/IP/RR/2022</w:t>
          </w:r>
          <w:r w:rsidR="00323C25">
            <w:rPr>
              <w:rFonts w:ascii="Palatino Linotype" w:hAnsi="Palatino Linotype" w:cs="Arial"/>
              <w:bCs/>
              <w:sz w:val="22"/>
              <w:lang w:eastAsia="es-MX"/>
            </w:rPr>
            <w:t xml:space="preserve"> y A</w:t>
          </w:r>
          <w:r w:rsidRPr="00323C25">
            <w:rPr>
              <w:rFonts w:ascii="Palatino Linotype" w:hAnsi="Palatino Linotype" w:cs="Arial"/>
              <w:bCs/>
              <w:sz w:val="22"/>
              <w:lang w:eastAsia="es-MX"/>
            </w:rPr>
            <w:t>cumulado.</w:t>
          </w:r>
        </w:p>
      </w:tc>
    </w:tr>
    <w:tr w:rsidR="005C225D" w:rsidRPr="00323C25" w14:paraId="43CB6082" w14:textId="77777777" w:rsidTr="00323C25">
      <w:trPr>
        <w:trHeight w:val="233"/>
      </w:trPr>
      <w:tc>
        <w:tcPr>
          <w:tcW w:w="3544" w:type="dxa"/>
          <w:vAlign w:val="center"/>
        </w:tcPr>
        <w:p w14:paraId="35536B76" w14:textId="77777777" w:rsidR="005C225D" w:rsidRPr="00323C25" w:rsidRDefault="005C225D" w:rsidP="006E6B65">
          <w:pPr>
            <w:ind w:right="34"/>
            <w:jc w:val="right"/>
            <w:rPr>
              <w:rFonts w:ascii="Palatino Linotype" w:hAnsi="Palatino Linotype"/>
              <w:b/>
              <w:sz w:val="22"/>
            </w:rPr>
          </w:pPr>
          <w:r w:rsidRPr="00323C25">
            <w:rPr>
              <w:rFonts w:ascii="Palatino Linotype" w:hAnsi="Palatino Linotype"/>
              <w:b/>
              <w:sz w:val="22"/>
            </w:rPr>
            <w:t>SUJETO OBLIGADO:</w:t>
          </w:r>
        </w:p>
      </w:tc>
      <w:tc>
        <w:tcPr>
          <w:tcW w:w="4541" w:type="dxa"/>
          <w:vAlign w:val="center"/>
        </w:tcPr>
        <w:p w14:paraId="5C4E52CD" w14:textId="09749C84" w:rsidR="005C225D" w:rsidRPr="00323C25" w:rsidRDefault="005C225D" w:rsidP="00462780">
          <w:pPr>
            <w:pStyle w:val="Encabezado"/>
            <w:jc w:val="both"/>
            <w:rPr>
              <w:rFonts w:ascii="Palatino Linotype" w:hAnsi="Palatino Linotype"/>
              <w:sz w:val="22"/>
            </w:rPr>
          </w:pPr>
          <w:r w:rsidRPr="00323C25">
            <w:rPr>
              <w:rFonts w:ascii="Palatino Linotype" w:hAnsi="Palatino Linotype"/>
              <w:sz w:val="22"/>
            </w:rPr>
            <w:t>Instituto de Transparencia, Acceso a la Información Pública y Protección de Datos Personales del Estado de México y Municipios.</w:t>
          </w:r>
        </w:p>
      </w:tc>
    </w:tr>
    <w:tr w:rsidR="005C225D" w:rsidRPr="00323C25" w14:paraId="17E61498" w14:textId="77777777" w:rsidTr="00323C25">
      <w:trPr>
        <w:trHeight w:val="321"/>
      </w:trPr>
      <w:tc>
        <w:tcPr>
          <w:tcW w:w="3544" w:type="dxa"/>
          <w:vAlign w:val="center"/>
        </w:tcPr>
        <w:p w14:paraId="6C42337D" w14:textId="77777777" w:rsidR="005C225D" w:rsidRPr="00323C25" w:rsidRDefault="005C225D" w:rsidP="006E6B65">
          <w:pPr>
            <w:ind w:right="34"/>
            <w:jc w:val="right"/>
            <w:rPr>
              <w:rFonts w:ascii="Palatino Linotype" w:hAnsi="Palatino Linotype"/>
              <w:b/>
              <w:sz w:val="22"/>
            </w:rPr>
          </w:pPr>
          <w:r w:rsidRPr="00323C25">
            <w:rPr>
              <w:rFonts w:ascii="Palatino Linotype" w:hAnsi="Palatino Linotype"/>
              <w:b/>
              <w:sz w:val="22"/>
            </w:rPr>
            <w:t>COMISIONADA PONENTE:</w:t>
          </w:r>
        </w:p>
      </w:tc>
      <w:tc>
        <w:tcPr>
          <w:tcW w:w="4541" w:type="dxa"/>
          <w:vAlign w:val="center"/>
        </w:tcPr>
        <w:p w14:paraId="42BE4190" w14:textId="77777777" w:rsidR="005C225D" w:rsidRPr="00323C25" w:rsidRDefault="005C225D" w:rsidP="00472C41">
          <w:pPr>
            <w:pStyle w:val="Encabezado"/>
            <w:rPr>
              <w:rFonts w:ascii="Palatino Linotype" w:hAnsi="Palatino Linotype"/>
              <w:sz w:val="22"/>
            </w:rPr>
          </w:pPr>
          <w:r w:rsidRPr="00323C25">
            <w:rPr>
              <w:rFonts w:ascii="Palatino Linotype" w:hAnsi="Palatino Linotype"/>
              <w:sz w:val="22"/>
            </w:rPr>
            <w:t>María del Rosario Mejía Ayala</w:t>
          </w:r>
        </w:p>
      </w:tc>
    </w:tr>
  </w:tbl>
  <w:p w14:paraId="70B0D88B" w14:textId="77777777" w:rsidR="005C225D" w:rsidRDefault="005C225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B2B8" w14:textId="77777777" w:rsidR="005C225D" w:rsidRDefault="00D448FB" w:rsidP="00472C41">
    <w:pPr>
      <w:pStyle w:val="Encabezado"/>
      <w:tabs>
        <w:tab w:val="clear" w:pos="4252"/>
        <w:tab w:val="clear" w:pos="8504"/>
        <w:tab w:val="left" w:pos="3103"/>
      </w:tabs>
    </w:pPr>
    <w:r>
      <w:rPr>
        <w:noProof/>
        <w:lang w:val="es-MX" w:eastAsia="es-MX"/>
      </w:rPr>
      <w:pict w14:anchorId="419C9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position-horizontal-relative:margin;mso-position-vertical-relative:margin" o:allowincell="f">
          <v:imagedata r:id="rId1" o:title="resolución infoem imagen"/>
          <w10:wrap anchorx="margin" anchory="margin"/>
        </v:shape>
      </w:pict>
    </w:r>
    <w:r w:rsidR="005C225D">
      <w:tab/>
    </w:r>
  </w:p>
  <w:tbl>
    <w:tblPr>
      <w:tblStyle w:val="Tablaconcuadrcula"/>
      <w:tblW w:w="8024"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763"/>
    </w:tblGrid>
    <w:tr w:rsidR="005C225D" w:rsidRPr="00323C25" w14:paraId="184152C7" w14:textId="77777777" w:rsidTr="00323C25">
      <w:trPr>
        <w:trHeight w:val="138"/>
      </w:trPr>
      <w:tc>
        <w:tcPr>
          <w:tcW w:w="3261" w:type="dxa"/>
          <w:vAlign w:val="center"/>
        </w:tcPr>
        <w:p w14:paraId="1818144A" w14:textId="77777777" w:rsidR="005C225D" w:rsidRPr="00323C25" w:rsidRDefault="005C225D" w:rsidP="00472C41">
          <w:pPr>
            <w:jc w:val="right"/>
            <w:rPr>
              <w:rFonts w:ascii="Palatino Linotype" w:hAnsi="Palatino Linotype"/>
              <w:b/>
              <w:sz w:val="22"/>
            </w:rPr>
          </w:pPr>
          <w:r w:rsidRPr="00323C25">
            <w:rPr>
              <w:rFonts w:ascii="Palatino Linotype" w:hAnsi="Palatino Linotype"/>
              <w:b/>
              <w:sz w:val="22"/>
            </w:rPr>
            <w:t>RECURSO DE REVISIÓN:</w:t>
          </w:r>
        </w:p>
      </w:tc>
      <w:tc>
        <w:tcPr>
          <w:tcW w:w="4763" w:type="dxa"/>
          <w:vAlign w:val="center"/>
        </w:tcPr>
        <w:p w14:paraId="6ECF0D62" w14:textId="09519109" w:rsidR="005C225D" w:rsidRPr="00323C25" w:rsidRDefault="005C225D" w:rsidP="00323C25">
          <w:pPr>
            <w:pStyle w:val="Encabezado"/>
            <w:ind w:right="374"/>
            <w:rPr>
              <w:rFonts w:ascii="Palatino Linotype" w:hAnsi="Palatino Linotype"/>
              <w:sz w:val="22"/>
            </w:rPr>
          </w:pPr>
          <w:r w:rsidRPr="00323C25">
            <w:rPr>
              <w:rFonts w:ascii="Palatino Linotype" w:hAnsi="Palatino Linotype" w:cs="Arial"/>
              <w:bCs/>
              <w:sz w:val="22"/>
              <w:lang w:eastAsia="es-MX"/>
            </w:rPr>
            <w:t xml:space="preserve">10468/INFOEM/IP/RR/2022 y </w:t>
          </w:r>
          <w:r w:rsidR="00323C25">
            <w:rPr>
              <w:rFonts w:ascii="Palatino Linotype" w:hAnsi="Palatino Linotype" w:cs="Arial"/>
              <w:bCs/>
              <w:sz w:val="22"/>
              <w:lang w:eastAsia="es-MX"/>
            </w:rPr>
            <w:t>A</w:t>
          </w:r>
          <w:r w:rsidRPr="00323C25">
            <w:rPr>
              <w:rFonts w:ascii="Palatino Linotype" w:hAnsi="Palatino Linotype" w:cs="Arial"/>
              <w:bCs/>
              <w:sz w:val="22"/>
              <w:lang w:eastAsia="es-MX"/>
            </w:rPr>
            <w:t>cumulado.</w:t>
          </w:r>
        </w:p>
      </w:tc>
    </w:tr>
    <w:tr w:rsidR="005C225D" w:rsidRPr="00323C25" w14:paraId="17C185E7" w14:textId="77777777" w:rsidTr="00323C25">
      <w:trPr>
        <w:trHeight w:val="233"/>
      </w:trPr>
      <w:tc>
        <w:tcPr>
          <w:tcW w:w="3261" w:type="dxa"/>
          <w:vAlign w:val="center"/>
        </w:tcPr>
        <w:p w14:paraId="1D115E9B" w14:textId="77777777" w:rsidR="005C225D" w:rsidRPr="00323C25" w:rsidRDefault="005C225D" w:rsidP="00472C41">
          <w:pPr>
            <w:jc w:val="right"/>
            <w:rPr>
              <w:rFonts w:ascii="Palatino Linotype" w:hAnsi="Palatino Linotype"/>
              <w:b/>
              <w:sz w:val="22"/>
            </w:rPr>
          </w:pPr>
          <w:r w:rsidRPr="00323C25">
            <w:rPr>
              <w:rFonts w:ascii="Palatino Linotype" w:hAnsi="Palatino Linotype"/>
              <w:b/>
              <w:sz w:val="22"/>
            </w:rPr>
            <w:t>RECURRENTE:</w:t>
          </w:r>
        </w:p>
      </w:tc>
      <w:tc>
        <w:tcPr>
          <w:tcW w:w="4763" w:type="dxa"/>
        </w:tcPr>
        <w:p w14:paraId="3E6730A2" w14:textId="2A42CA44" w:rsidR="005C225D" w:rsidRPr="00323C25" w:rsidRDefault="005C225D" w:rsidP="00F0190C">
          <w:pPr>
            <w:pStyle w:val="Encabezado"/>
            <w:ind w:right="234"/>
            <w:rPr>
              <w:rFonts w:ascii="Palatino Linotype" w:hAnsi="Palatino Linotype"/>
              <w:sz w:val="22"/>
            </w:rPr>
          </w:pPr>
        </w:p>
      </w:tc>
    </w:tr>
    <w:tr w:rsidR="005C225D" w:rsidRPr="00323C25" w14:paraId="38F539EF" w14:textId="77777777" w:rsidTr="00323C25">
      <w:trPr>
        <w:trHeight w:val="321"/>
      </w:trPr>
      <w:tc>
        <w:tcPr>
          <w:tcW w:w="3261" w:type="dxa"/>
          <w:vAlign w:val="center"/>
        </w:tcPr>
        <w:p w14:paraId="763ABA98" w14:textId="77777777" w:rsidR="005C225D" w:rsidRPr="00323C25" w:rsidRDefault="005C225D" w:rsidP="00472C41">
          <w:pPr>
            <w:jc w:val="right"/>
            <w:rPr>
              <w:rFonts w:ascii="Palatino Linotype" w:hAnsi="Palatino Linotype"/>
              <w:b/>
              <w:sz w:val="22"/>
            </w:rPr>
          </w:pPr>
          <w:r w:rsidRPr="00323C25">
            <w:rPr>
              <w:rFonts w:ascii="Palatino Linotype" w:hAnsi="Palatino Linotype"/>
              <w:b/>
              <w:sz w:val="22"/>
            </w:rPr>
            <w:t>SUJETO OBLIGADO:</w:t>
          </w:r>
        </w:p>
      </w:tc>
      <w:tc>
        <w:tcPr>
          <w:tcW w:w="4763" w:type="dxa"/>
          <w:vAlign w:val="center"/>
        </w:tcPr>
        <w:p w14:paraId="46154497" w14:textId="27E31F2B" w:rsidR="005C225D" w:rsidRPr="00323C25" w:rsidRDefault="005C225D" w:rsidP="00462780">
          <w:pPr>
            <w:pStyle w:val="Encabezado"/>
            <w:jc w:val="both"/>
            <w:rPr>
              <w:rFonts w:ascii="Palatino Linotype" w:hAnsi="Palatino Linotype"/>
              <w:sz w:val="22"/>
            </w:rPr>
          </w:pPr>
          <w:r w:rsidRPr="00323C25">
            <w:rPr>
              <w:rFonts w:ascii="Palatino Linotype" w:hAnsi="Palatino Linotype"/>
              <w:sz w:val="22"/>
            </w:rPr>
            <w:t>Instituto de Transparencia, Acceso a la Información Pública y Protección de Datos Personales del Estado de México y Municipios</w:t>
          </w:r>
        </w:p>
      </w:tc>
    </w:tr>
    <w:tr w:rsidR="005C225D" w:rsidRPr="00323C25" w14:paraId="42DF337E" w14:textId="77777777" w:rsidTr="00323C25">
      <w:trPr>
        <w:trHeight w:val="321"/>
      </w:trPr>
      <w:tc>
        <w:tcPr>
          <w:tcW w:w="3261" w:type="dxa"/>
          <w:vAlign w:val="center"/>
        </w:tcPr>
        <w:p w14:paraId="32BC60F0" w14:textId="77777777" w:rsidR="005C225D" w:rsidRPr="00323C25" w:rsidRDefault="005C225D" w:rsidP="00472C41">
          <w:pPr>
            <w:jc w:val="right"/>
            <w:rPr>
              <w:rFonts w:ascii="Palatino Linotype" w:hAnsi="Palatino Linotype"/>
              <w:b/>
              <w:sz w:val="22"/>
            </w:rPr>
          </w:pPr>
          <w:r w:rsidRPr="00323C25">
            <w:rPr>
              <w:rFonts w:ascii="Palatino Linotype" w:hAnsi="Palatino Linotype"/>
              <w:b/>
              <w:sz w:val="22"/>
            </w:rPr>
            <w:t>COMISIONADA PONENTE:</w:t>
          </w:r>
        </w:p>
      </w:tc>
      <w:tc>
        <w:tcPr>
          <w:tcW w:w="4763" w:type="dxa"/>
          <w:vAlign w:val="center"/>
        </w:tcPr>
        <w:p w14:paraId="7FDFAC3A" w14:textId="77777777" w:rsidR="005C225D" w:rsidRPr="00323C25" w:rsidRDefault="005C225D" w:rsidP="00006F07">
          <w:pPr>
            <w:pStyle w:val="Encabezado"/>
            <w:rPr>
              <w:rFonts w:ascii="Palatino Linotype" w:hAnsi="Palatino Linotype"/>
              <w:sz w:val="22"/>
            </w:rPr>
          </w:pPr>
          <w:r w:rsidRPr="00323C25">
            <w:rPr>
              <w:rFonts w:ascii="Palatino Linotype" w:hAnsi="Palatino Linotype"/>
              <w:sz w:val="22"/>
            </w:rPr>
            <w:t>María del Rosario Mejía Ayala</w:t>
          </w:r>
        </w:p>
      </w:tc>
    </w:tr>
  </w:tbl>
  <w:p w14:paraId="07C73D85" w14:textId="77777777" w:rsidR="005C225D" w:rsidRDefault="005C225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9D6F68"/>
    <w:multiLevelType w:val="hybridMultilevel"/>
    <w:tmpl w:val="86EC8C38"/>
    <w:lvl w:ilvl="0" w:tplc="9AB452F4">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06CE36FE"/>
    <w:multiLevelType w:val="hybridMultilevel"/>
    <w:tmpl w:val="E0746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CF7B3F"/>
    <w:multiLevelType w:val="hybridMultilevel"/>
    <w:tmpl w:val="F1F0498A"/>
    <w:lvl w:ilvl="0" w:tplc="F740F4C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E44D43"/>
    <w:multiLevelType w:val="hybridMultilevel"/>
    <w:tmpl w:val="DE18CEAC"/>
    <w:lvl w:ilvl="0" w:tplc="7CD46318">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16491F36"/>
    <w:multiLevelType w:val="hybridMultilevel"/>
    <w:tmpl w:val="C690138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16B31864"/>
    <w:multiLevelType w:val="hybridMultilevel"/>
    <w:tmpl w:val="782E1EE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9603115"/>
    <w:multiLevelType w:val="hybridMultilevel"/>
    <w:tmpl w:val="3EBE8C0A"/>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A8641D0"/>
    <w:multiLevelType w:val="hybridMultilevel"/>
    <w:tmpl w:val="35C29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E43796"/>
    <w:multiLevelType w:val="hybridMultilevel"/>
    <w:tmpl w:val="5404B2C4"/>
    <w:lvl w:ilvl="0" w:tplc="9AB452F4">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0">
    <w:nsid w:val="2D5008D1"/>
    <w:multiLevelType w:val="hybridMultilevel"/>
    <w:tmpl w:val="E26E519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2D927D1D"/>
    <w:multiLevelType w:val="hybridMultilevel"/>
    <w:tmpl w:val="40508C2C"/>
    <w:lvl w:ilvl="0" w:tplc="3A646C4A">
      <w:start w:val="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FD258E3"/>
    <w:multiLevelType w:val="hybridMultilevel"/>
    <w:tmpl w:val="755A9056"/>
    <w:lvl w:ilvl="0" w:tplc="4A029FF2">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lvl>
    <w:lvl w:ilvl="3" w:tplc="B3C41AD2">
      <w:start w:val="1"/>
      <w:numFmt w:val="upperRoman"/>
      <w:lvlText w:val="%4."/>
      <w:lvlJc w:val="left"/>
      <w:pPr>
        <w:ind w:left="3240" w:hanging="72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lvl>
    <w:lvl w:ilvl="2" w:tplc="362EE9DC">
      <w:start w:val="4"/>
      <w:numFmt w:val="lowerLetter"/>
      <w:lvlText w:val="%3)"/>
      <w:lvlJc w:val="left"/>
      <w:pPr>
        <w:ind w:left="2340" w:hanging="360"/>
      </w:pPr>
    </w:lvl>
    <w:lvl w:ilvl="3" w:tplc="080A000F">
      <w:start w:val="1"/>
      <w:numFmt w:val="decimal"/>
      <w:lvlText w:val="%4."/>
      <w:lvlJc w:val="left"/>
      <w:pPr>
        <w:ind w:left="2880" w:hanging="360"/>
      </w:pPr>
    </w:lvl>
    <w:lvl w:ilvl="4" w:tplc="3B14BCD2">
      <w:start w:val="104"/>
      <w:numFmt w:val="decimal"/>
      <w:lvlText w:val="%5"/>
      <w:lvlJc w:val="left"/>
      <w:pPr>
        <w:ind w:left="3600" w:hanging="360"/>
      </w:pPr>
      <w:rPr>
        <w:b/>
      </w:r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B113BA8"/>
    <w:multiLevelType w:val="hybridMultilevel"/>
    <w:tmpl w:val="CD76E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4032750B"/>
    <w:multiLevelType w:val="hybridMultilevel"/>
    <w:tmpl w:val="2B2CC63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803598E"/>
    <w:multiLevelType w:val="hybridMultilevel"/>
    <w:tmpl w:val="152C7B02"/>
    <w:lvl w:ilvl="0" w:tplc="F740F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870CF2"/>
    <w:multiLevelType w:val="hybridMultilevel"/>
    <w:tmpl w:val="6914B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C7A18D0"/>
    <w:multiLevelType w:val="hybridMultilevel"/>
    <w:tmpl w:val="68B204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2">
    <w:nsid w:val="519A3C11"/>
    <w:multiLevelType w:val="hybridMultilevel"/>
    <w:tmpl w:val="2636710A"/>
    <w:lvl w:ilvl="0" w:tplc="F2A2EEAA">
      <w:start w:val="12"/>
      <w:numFmt w:val="decimal"/>
      <w:lvlText w:val="%1."/>
      <w:lvlJc w:val="left"/>
      <w:pPr>
        <w:ind w:left="4188" w:hanging="360"/>
      </w:pPr>
      <w:rPr>
        <w:b/>
        <w:i w:val="0"/>
      </w:rPr>
    </w:lvl>
    <w:lvl w:ilvl="1" w:tplc="080A0019">
      <w:start w:val="1"/>
      <w:numFmt w:val="lowerLetter"/>
      <w:lvlText w:val="%2."/>
      <w:lvlJc w:val="left"/>
      <w:pPr>
        <w:ind w:left="4908" w:hanging="360"/>
      </w:pPr>
    </w:lvl>
    <w:lvl w:ilvl="2" w:tplc="080A001B">
      <w:start w:val="1"/>
      <w:numFmt w:val="lowerRoman"/>
      <w:lvlText w:val="%3."/>
      <w:lvlJc w:val="right"/>
      <w:pPr>
        <w:ind w:left="5628" w:hanging="180"/>
      </w:pPr>
    </w:lvl>
    <w:lvl w:ilvl="3" w:tplc="080A000F">
      <w:start w:val="1"/>
      <w:numFmt w:val="decimal"/>
      <w:lvlText w:val="%4."/>
      <w:lvlJc w:val="left"/>
      <w:pPr>
        <w:ind w:left="6348" w:hanging="360"/>
      </w:pPr>
    </w:lvl>
    <w:lvl w:ilvl="4" w:tplc="080A0019">
      <w:start w:val="1"/>
      <w:numFmt w:val="lowerLetter"/>
      <w:lvlText w:val="%5."/>
      <w:lvlJc w:val="left"/>
      <w:pPr>
        <w:ind w:left="7068" w:hanging="360"/>
      </w:pPr>
    </w:lvl>
    <w:lvl w:ilvl="5" w:tplc="080A001B">
      <w:start w:val="1"/>
      <w:numFmt w:val="lowerRoman"/>
      <w:lvlText w:val="%6."/>
      <w:lvlJc w:val="right"/>
      <w:pPr>
        <w:ind w:left="7788" w:hanging="180"/>
      </w:pPr>
    </w:lvl>
    <w:lvl w:ilvl="6" w:tplc="080A000F">
      <w:start w:val="1"/>
      <w:numFmt w:val="decimal"/>
      <w:lvlText w:val="%7."/>
      <w:lvlJc w:val="left"/>
      <w:pPr>
        <w:ind w:left="8508" w:hanging="360"/>
      </w:pPr>
    </w:lvl>
    <w:lvl w:ilvl="7" w:tplc="080A0019">
      <w:start w:val="1"/>
      <w:numFmt w:val="lowerLetter"/>
      <w:lvlText w:val="%8."/>
      <w:lvlJc w:val="left"/>
      <w:pPr>
        <w:ind w:left="9228" w:hanging="360"/>
      </w:pPr>
    </w:lvl>
    <w:lvl w:ilvl="8" w:tplc="080A001B">
      <w:start w:val="1"/>
      <w:numFmt w:val="lowerRoman"/>
      <w:lvlText w:val="%9."/>
      <w:lvlJc w:val="right"/>
      <w:pPr>
        <w:ind w:left="9948" w:hanging="180"/>
      </w:pPr>
    </w:lvl>
  </w:abstractNum>
  <w:abstractNum w:abstractNumId="23">
    <w:nsid w:val="54BD29E3"/>
    <w:multiLevelType w:val="hybridMultilevel"/>
    <w:tmpl w:val="3D9A91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55B84AE3"/>
    <w:multiLevelType w:val="hybridMultilevel"/>
    <w:tmpl w:val="B294589A"/>
    <w:lvl w:ilvl="0" w:tplc="080A0001">
      <w:start w:val="1"/>
      <w:numFmt w:val="bullet"/>
      <w:lvlText w:val=""/>
      <w:lvlJc w:val="left"/>
      <w:pPr>
        <w:ind w:left="786" w:hanging="360"/>
      </w:pPr>
      <w:rPr>
        <w:rFonts w:ascii="Symbol" w:hAnsi="Symbol" w:hint="default"/>
        <w:b/>
        <w:i w:val="0"/>
      </w:rPr>
    </w:lvl>
    <w:lvl w:ilvl="1" w:tplc="080A0019">
      <w:start w:val="1"/>
      <w:numFmt w:val="lowerLetter"/>
      <w:lvlText w:val="%2."/>
      <w:lvlJc w:val="left"/>
      <w:pPr>
        <w:ind w:left="1299" w:hanging="360"/>
      </w:pPr>
    </w:lvl>
    <w:lvl w:ilvl="2" w:tplc="41A230E4">
      <w:start w:val="1"/>
      <w:numFmt w:val="upperRoman"/>
      <w:lvlText w:val="%3."/>
      <w:lvlJc w:val="left"/>
      <w:pPr>
        <w:ind w:left="2559" w:hanging="720"/>
      </w:pPr>
      <w:rPr>
        <w:rFonts w:hint="default"/>
      </w:rPr>
    </w:lvl>
    <w:lvl w:ilvl="3" w:tplc="E882483A">
      <w:start w:val="1"/>
      <w:numFmt w:val="lowerLetter"/>
      <w:lvlText w:val="%4)"/>
      <w:lvlJc w:val="left"/>
      <w:pPr>
        <w:ind w:left="2754" w:hanging="375"/>
      </w:pPr>
      <w:rPr>
        <w:rFonts w:eastAsia="Times New Roman" w:cs="Times New Roman" w:hint="default"/>
        <w:color w:val="auto"/>
        <w:sz w:val="24"/>
      </w:rPr>
    </w:lvl>
    <w:lvl w:ilvl="4" w:tplc="080A0019" w:tentative="1">
      <w:start w:val="1"/>
      <w:numFmt w:val="lowerLetter"/>
      <w:lvlText w:val="%5."/>
      <w:lvlJc w:val="left"/>
      <w:pPr>
        <w:ind w:left="3459" w:hanging="360"/>
      </w:pPr>
    </w:lvl>
    <w:lvl w:ilvl="5" w:tplc="080A001B" w:tentative="1">
      <w:start w:val="1"/>
      <w:numFmt w:val="lowerRoman"/>
      <w:lvlText w:val="%6."/>
      <w:lvlJc w:val="right"/>
      <w:pPr>
        <w:ind w:left="4179" w:hanging="180"/>
      </w:pPr>
    </w:lvl>
    <w:lvl w:ilvl="6" w:tplc="080A000F" w:tentative="1">
      <w:start w:val="1"/>
      <w:numFmt w:val="decimal"/>
      <w:lvlText w:val="%7."/>
      <w:lvlJc w:val="left"/>
      <w:pPr>
        <w:ind w:left="4899" w:hanging="360"/>
      </w:pPr>
    </w:lvl>
    <w:lvl w:ilvl="7" w:tplc="080A0019" w:tentative="1">
      <w:start w:val="1"/>
      <w:numFmt w:val="lowerLetter"/>
      <w:lvlText w:val="%8."/>
      <w:lvlJc w:val="left"/>
      <w:pPr>
        <w:ind w:left="5619" w:hanging="360"/>
      </w:pPr>
    </w:lvl>
    <w:lvl w:ilvl="8" w:tplc="080A001B" w:tentative="1">
      <w:start w:val="1"/>
      <w:numFmt w:val="lowerRoman"/>
      <w:lvlText w:val="%9."/>
      <w:lvlJc w:val="right"/>
      <w:pPr>
        <w:ind w:left="6339" w:hanging="180"/>
      </w:pPr>
    </w:lvl>
  </w:abstractNum>
  <w:abstractNum w:abstractNumId="25">
    <w:nsid w:val="560839D1"/>
    <w:multiLevelType w:val="hybridMultilevel"/>
    <w:tmpl w:val="D6F4F094"/>
    <w:lvl w:ilvl="0" w:tplc="080A000F">
      <w:start w:val="1"/>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8A8535F"/>
    <w:multiLevelType w:val="hybridMultilevel"/>
    <w:tmpl w:val="6F9A09C6"/>
    <w:lvl w:ilvl="0" w:tplc="9AB452F4">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7">
    <w:nsid w:val="69221437"/>
    <w:multiLevelType w:val="hybridMultilevel"/>
    <w:tmpl w:val="C8AAA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9275088"/>
    <w:multiLevelType w:val="hybridMultilevel"/>
    <w:tmpl w:val="948E72D4"/>
    <w:lvl w:ilvl="0" w:tplc="F740F4C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BD06148"/>
    <w:multiLevelType w:val="hybridMultilevel"/>
    <w:tmpl w:val="4C663568"/>
    <w:lvl w:ilvl="0" w:tplc="F63AC288">
      <w:start w:val="6"/>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2270B05"/>
    <w:multiLevelType w:val="hybridMultilevel"/>
    <w:tmpl w:val="0BE82DC2"/>
    <w:lvl w:ilvl="0" w:tplc="F374348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A94E56"/>
    <w:multiLevelType w:val="hybridMultilevel"/>
    <w:tmpl w:val="10E6A0C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761317FE"/>
    <w:multiLevelType w:val="hybridMultilevel"/>
    <w:tmpl w:val="597E88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76237895"/>
    <w:multiLevelType w:val="hybridMultilevel"/>
    <w:tmpl w:val="7F72CEBA"/>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5">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abstractNum w:abstractNumId="37">
    <w:nsid w:val="7D161537"/>
    <w:multiLevelType w:val="hybridMultilevel"/>
    <w:tmpl w:val="F7A2C8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5"/>
  </w:num>
  <w:num w:numId="2">
    <w:abstractNumId w:val="38"/>
  </w:num>
  <w:num w:numId="3">
    <w:abstractNumId w:val="0"/>
  </w:num>
  <w:num w:numId="4">
    <w:abstractNumId w:val="37"/>
  </w:num>
  <w:num w:numId="5">
    <w:abstractNumId w:val="21"/>
  </w:num>
  <w:num w:numId="6">
    <w:abstractNumId w:val="10"/>
  </w:num>
  <w:num w:numId="7">
    <w:abstractNumId w:val="16"/>
  </w:num>
  <w:num w:numId="8">
    <w:abstractNumId w:val="13"/>
  </w:num>
  <w:num w:numId="9">
    <w:abstractNumId w:val="5"/>
  </w:num>
  <w:num w:numId="10">
    <w:abstractNumId w:val="27"/>
  </w:num>
  <w:num w:numId="11">
    <w:abstractNumId w:val="24"/>
  </w:num>
  <w:num w:numId="12">
    <w:abstractNumId w:val="26"/>
  </w:num>
  <w:num w:numId="13">
    <w:abstractNumId w:val="1"/>
  </w:num>
  <w:num w:numId="14">
    <w:abstractNumId w:val="9"/>
  </w:num>
  <w:num w:numId="15">
    <w:abstractNumId w:val="7"/>
  </w:num>
  <w:num w:numId="16">
    <w:abstractNumId w:val="18"/>
  </w:num>
  <w:num w:numId="17">
    <w:abstractNumId w:val="28"/>
  </w:num>
  <w:num w:numId="18">
    <w:abstractNumId w:val="3"/>
  </w:num>
  <w:num w:numId="19">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4"/>
  </w:num>
  <w:num w:numId="29">
    <w:abstractNumId w:val="6"/>
  </w:num>
  <w:num w:numId="30">
    <w:abstractNumId w:val="19"/>
  </w:num>
  <w:num w:numId="31">
    <w:abstractNumId w:val="4"/>
  </w:num>
  <w:num w:numId="32">
    <w:abstractNumId w:val="2"/>
  </w:num>
  <w:num w:numId="33">
    <w:abstractNumId w:val="15"/>
  </w:num>
  <w:num w:numId="34">
    <w:abstractNumId w:val="31"/>
  </w:num>
  <w:num w:numId="35">
    <w:abstractNumId w:val="11"/>
  </w:num>
  <w:num w:numId="36">
    <w:abstractNumId w:val="17"/>
  </w:num>
  <w:num w:numId="37">
    <w:abstractNumId w:val="8"/>
  </w:num>
  <w:num w:numId="38">
    <w:abstractNumId w:val="34"/>
  </w:num>
  <w:num w:numId="39">
    <w:abstractNumId w:val="29"/>
  </w:num>
  <w:num w:numId="40">
    <w:abstractNumId w:val="36"/>
  </w:num>
  <w:num w:numId="41">
    <w:abstractNumId w:val="23"/>
  </w:num>
  <w:num w:numId="42">
    <w:abstractNumId w:val="33"/>
  </w:num>
  <w:num w:numId="43">
    <w:abstractNumId w:val="36"/>
  </w:num>
  <w:num w:numId="44">
    <w:abstractNumId w:val="23"/>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6A3"/>
    <w:rsid w:val="0000310F"/>
    <w:rsid w:val="000031BC"/>
    <w:rsid w:val="000035F6"/>
    <w:rsid w:val="000036B1"/>
    <w:rsid w:val="00003A05"/>
    <w:rsid w:val="00003C42"/>
    <w:rsid w:val="0000407F"/>
    <w:rsid w:val="000058E3"/>
    <w:rsid w:val="00006F07"/>
    <w:rsid w:val="000070E9"/>
    <w:rsid w:val="00007E8A"/>
    <w:rsid w:val="00011010"/>
    <w:rsid w:val="0001106B"/>
    <w:rsid w:val="00011199"/>
    <w:rsid w:val="00011CA8"/>
    <w:rsid w:val="000120C5"/>
    <w:rsid w:val="00012472"/>
    <w:rsid w:val="00012E29"/>
    <w:rsid w:val="00012E4F"/>
    <w:rsid w:val="0001398B"/>
    <w:rsid w:val="00014DA3"/>
    <w:rsid w:val="00015566"/>
    <w:rsid w:val="000169D4"/>
    <w:rsid w:val="0001765B"/>
    <w:rsid w:val="000179E3"/>
    <w:rsid w:val="00017FCB"/>
    <w:rsid w:val="000203D3"/>
    <w:rsid w:val="000205A3"/>
    <w:rsid w:val="000211F8"/>
    <w:rsid w:val="00022803"/>
    <w:rsid w:val="0002384D"/>
    <w:rsid w:val="000244AD"/>
    <w:rsid w:val="00024833"/>
    <w:rsid w:val="00024C70"/>
    <w:rsid w:val="00024F35"/>
    <w:rsid w:val="00026BE9"/>
    <w:rsid w:val="0002728D"/>
    <w:rsid w:val="0003063D"/>
    <w:rsid w:val="00030B49"/>
    <w:rsid w:val="00031843"/>
    <w:rsid w:val="000319FD"/>
    <w:rsid w:val="00031F10"/>
    <w:rsid w:val="00032493"/>
    <w:rsid w:val="00033018"/>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1DD"/>
    <w:rsid w:val="0005237C"/>
    <w:rsid w:val="0005271A"/>
    <w:rsid w:val="00052A3C"/>
    <w:rsid w:val="00053402"/>
    <w:rsid w:val="00053ABC"/>
    <w:rsid w:val="00054A03"/>
    <w:rsid w:val="00054F1C"/>
    <w:rsid w:val="000551EB"/>
    <w:rsid w:val="0005604A"/>
    <w:rsid w:val="00056A79"/>
    <w:rsid w:val="00060886"/>
    <w:rsid w:val="00060B80"/>
    <w:rsid w:val="00061344"/>
    <w:rsid w:val="00061CE1"/>
    <w:rsid w:val="00061FA9"/>
    <w:rsid w:val="0006262D"/>
    <w:rsid w:val="00062648"/>
    <w:rsid w:val="000631D9"/>
    <w:rsid w:val="0006407E"/>
    <w:rsid w:val="00064A37"/>
    <w:rsid w:val="00064B95"/>
    <w:rsid w:val="00066B0A"/>
    <w:rsid w:val="00070338"/>
    <w:rsid w:val="0007192E"/>
    <w:rsid w:val="00072930"/>
    <w:rsid w:val="0007296F"/>
    <w:rsid w:val="000730E1"/>
    <w:rsid w:val="00073684"/>
    <w:rsid w:val="00075BD2"/>
    <w:rsid w:val="00075FAB"/>
    <w:rsid w:val="0007635F"/>
    <w:rsid w:val="000763CC"/>
    <w:rsid w:val="0007671D"/>
    <w:rsid w:val="000800AC"/>
    <w:rsid w:val="000804E7"/>
    <w:rsid w:val="00080946"/>
    <w:rsid w:val="00081DF2"/>
    <w:rsid w:val="00081E06"/>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17CE"/>
    <w:rsid w:val="000A24C0"/>
    <w:rsid w:val="000A2A67"/>
    <w:rsid w:val="000A2BCA"/>
    <w:rsid w:val="000A3F90"/>
    <w:rsid w:val="000A411C"/>
    <w:rsid w:val="000A4E44"/>
    <w:rsid w:val="000A58CC"/>
    <w:rsid w:val="000A5E8D"/>
    <w:rsid w:val="000A63BA"/>
    <w:rsid w:val="000A74F1"/>
    <w:rsid w:val="000A77ED"/>
    <w:rsid w:val="000A7B8F"/>
    <w:rsid w:val="000B0370"/>
    <w:rsid w:val="000B0903"/>
    <w:rsid w:val="000B0A5E"/>
    <w:rsid w:val="000B0C92"/>
    <w:rsid w:val="000B1536"/>
    <w:rsid w:val="000B32C8"/>
    <w:rsid w:val="000B3643"/>
    <w:rsid w:val="000B418F"/>
    <w:rsid w:val="000B5A95"/>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3C41"/>
    <w:rsid w:val="000D446E"/>
    <w:rsid w:val="000D5445"/>
    <w:rsid w:val="000D560E"/>
    <w:rsid w:val="000D5A1D"/>
    <w:rsid w:val="000D7369"/>
    <w:rsid w:val="000D7BDE"/>
    <w:rsid w:val="000E07DC"/>
    <w:rsid w:val="000E11C3"/>
    <w:rsid w:val="000E1A69"/>
    <w:rsid w:val="000E1D82"/>
    <w:rsid w:val="000E21CF"/>
    <w:rsid w:val="000E24F6"/>
    <w:rsid w:val="000E2665"/>
    <w:rsid w:val="000E2C03"/>
    <w:rsid w:val="000E2E43"/>
    <w:rsid w:val="000E4D94"/>
    <w:rsid w:val="000E54C3"/>
    <w:rsid w:val="000E6436"/>
    <w:rsid w:val="000E64FE"/>
    <w:rsid w:val="000E6965"/>
    <w:rsid w:val="000E6A7D"/>
    <w:rsid w:val="000E77B8"/>
    <w:rsid w:val="000F063C"/>
    <w:rsid w:val="000F1965"/>
    <w:rsid w:val="000F1E05"/>
    <w:rsid w:val="000F2D23"/>
    <w:rsid w:val="000F2EDD"/>
    <w:rsid w:val="000F34CB"/>
    <w:rsid w:val="000F34DE"/>
    <w:rsid w:val="000F3501"/>
    <w:rsid w:val="000F37A8"/>
    <w:rsid w:val="000F3CB2"/>
    <w:rsid w:val="000F4E70"/>
    <w:rsid w:val="000F5D21"/>
    <w:rsid w:val="000F6651"/>
    <w:rsid w:val="000F6D7E"/>
    <w:rsid w:val="00100187"/>
    <w:rsid w:val="001002AD"/>
    <w:rsid w:val="00100DDD"/>
    <w:rsid w:val="0010179B"/>
    <w:rsid w:val="0010268C"/>
    <w:rsid w:val="00102D65"/>
    <w:rsid w:val="00103888"/>
    <w:rsid w:val="001056C7"/>
    <w:rsid w:val="001069CE"/>
    <w:rsid w:val="00107499"/>
    <w:rsid w:val="00107557"/>
    <w:rsid w:val="00107B29"/>
    <w:rsid w:val="001105B5"/>
    <w:rsid w:val="00110C9A"/>
    <w:rsid w:val="00110F25"/>
    <w:rsid w:val="001115F0"/>
    <w:rsid w:val="0011167C"/>
    <w:rsid w:val="001119B2"/>
    <w:rsid w:val="00112B02"/>
    <w:rsid w:val="00112BFF"/>
    <w:rsid w:val="00113930"/>
    <w:rsid w:val="00113BD3"/>
    <w:rsid w:val="00113BE4"/>
    <w:rsid w:val="00114097"/>
    <w:rsid w:val="00114A21"/>
    <w:rsid w:val="00115866"/>
    <w:rsid w:val="00115E45"/>
    <w:rsid w:val="0011752F"/>
    <w:rsid w:val="0011761A"/>
    <w:rsid w:val="0012006D"/>
    <w:rsid w:val="00121571"/>
    <w:rsid w:val="00121847"/>
    <w:rsid w:val="00121D9D"/>
    <w:rsid w:val="00122818"/>
    <w:rsid w:val="00123369"/>
    <w:rsid w:val="00124DD9"/>
    <w:rsid w:val="00124E57"/>
    <w:rsid w:val="001250B4"/>
    <w:rsid w:val="001253D1"/>
    <w:rsid w:val="00126249"/>
    <w:rsid w:val="001264EA"/>
    <w:rsid w:val="00127999"/>
    <w:rsid w:val="001305BC"/>
    <w:rsid w:val="001318D2"/>
    <w:rsid w:val="00132593"/>
    <w:rsid w:val="00132C06"/>
    <w:rsid w:val="0013334A"/>
    <w:rsid w:val="001339E6"/>
    <w:rsid w:val="00133B79"/>
    <w:rsid w:val="00133CE5"/>
    <w:rsid w:val="00133FAA"/>
    <w:rsid w:val="00134F05"/>
    <w:rsid w:val="0013519F"/>
    <w:rsid w:val="001352E5"/>
    <w:rsid w:val="001354DC"/>
    <w:rsid w:val="00135D87"/>
    <w:rsid w:val="0013673A"/>
    <w:rsid w:val="00136AAD"/>
    <w:rsid w:val="00137045"/>
    <w:rsid w:val="00137F8D"/>
    <w:rsid w:val="00140D44"/>
    <w:rsid w:val="00142B9F"/>
    <w:rsid w:val="00142CE4"/>
    <w:rsid w:val="001430CA"/>
    <w:rsid w:val="001436BB"/>
    <w:rsid w:val="0014481A"/>
    <w:rsid w:val="001459C8"/>
    <w:rsid w:val="00145F1D"/>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2F1"/>
    <w:rsid w:val="00160599"/>
    <w:rsid w:val="00160F37"/>
    <w:rsid w:val="00161658"/>
    <w:rsid w:val="00162699"/>
    <w:rsid w:val="00163084"/>
    <w:rsid w:val="0016349A"/>
    <w:rsid w:val="00163780"/>
    <w:rsid w:val="00163B1F"/>
    <w:rsid w:val="00163E3D"/>
    <w:rsid w:val="001643B7"/>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3AD5"/>
    <w:rsid w:val="0018435D"/>
    <w:rsid w:val="00184C8E"/>
    <w:rsid w:val="001854A8"/>
    <w:rsid w:val="001854E7"/>
    <w:rsid w:val="00185F07"/>
    <w:rsid w:val="00187007"/>
    <w:rsid w:val="00190999"/>
    <w:rsid w:val="0019100C"/>
    <w:rsid w:val="00191191"/>
    <w:rsid w:val="0019160F"/>
    <w:rsid w:val="0019217F"/>
    <w:rsid w:val="00192E4B"/>
    <w:rsid w:val="00194538"/>
    <w:rsid w:val="001946FE"/>
    <w:rsid w:val="001972CC"/>
    <w:rsid w:val="001976DD"/>
    <w:rsid w:val="001A06C1"/>
    <w:rsid w:val="001A1188"/>
    <w:rsid w:val="001A125F"/>
    <w:rsid w:val="001A138D"/>
    <w:rsid w:val="001A16C3"/>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29A8"/>
    <w:rsid w:val="001B3624"/>
    <w:rsid w:val="001B3659"/>
    <w:rsid w:val="001B3DDA"/>
    <w:rsid w:val="001B40F3"/>
    <w:rsid w:val="001B53A0"/>
    <w:rsid w:val="001B53C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1C19"/>
    <w:rsid w:val="001D393C"/>
    <w:rsid w:val="001D39FC"/>
    <w:rsid w:val="001D3AB5"/>
    <w:rsid w:val="001D3B96"/>
    <w:rsid w:val="001D47E9"/>
    <w:rsid w:val="001D746B"/>
    <w:rsid w:val="001D75F9"/>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83F"/>
    <w:rsid w:val="001F7DE2"/>
    <w:rsid w:val="00200296"/>
    <w:rsid w:val="0020074D"/>
    <w:rsid w:val="002021CB"/>
    <w:rsid w:val="00202F66"/>
    <w:rsid w:val="002031F3"/>
    <w:rsid w:val="002035BF"/>
    <w:rsid w:val="00203E8A"/>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9E5"/>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826"/>
    <w:rsid w:val="002258C4"/>
    <w:rsid w:val="00225E04"/>
    <w:rsid w:val="0022739B"/>
    <w:rsid w:val="00230170"/>
    <w:rsid w:val="00230434"/>
    <w:rsid w:val="002305CF"/>
    <w:rsid w:val="00230DD9"/>
    <w:rsid w:val="00231B8E"/>
    <w:rsid w:val="00232084"/>
    <w:rsid w:val="00232469"/>
    <w:rsid w:val="0023249C"/>
    <w:rsid w:val="002345FF"/>
    <w:rsid w:val="0023495B"/>
    <w:rsid w:val="00234A2F"/>
    <w:rsid w:val="002350A0"/>
    <w:rsid w:val="00235722"/>
    <w:rsid w:val="00236C97"/>
    <w:rsid w:val="00237611"/>
    <w:rsid w:val="00237777"/>
    <w:rsid w:val="00237A8F"/>
    <w:rsid w:val="00237E37"/>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5677"/>
    <w:rsid w:val="00256FDC"/>
    <w:rsid w:val="0025763A"/>
    <w:rsid w:val="00257A6E"/>
    <w:rsid w:val="00257D56"/>
    <w:rsid w:val="0026064B"/>
    <w:rsid w:val="00260790"/>
    <w:rsid w:val="00260C1D"/>
    <w:rsid w:val="00261001"/>
    <w:rsid w:val="002611F7"/>
    <w:rsid w:val="00261D84"/>
    <w:rsid w:val="0026380B"/>
    <w:rsid w:val="00263B64"/>
    <w:rsid w:val="00264D02"/>
    <w:rsid w:val="0026500D"/>
    <w:rsid w:val="002656B1"/>
    <w:rsid w:val="00265890"/>
    <w:rsid w:val="00265CD7"/>
    <w:rsid w:val="00266424"/>
    <w:rsid w:val="002665BD"/>
    <w:rsid w:val="00266C52"/>
    <w:rsid w:val="002675FE"/>
    <w:rsid w:val="00270893"/>
    <w:rsid w:val="00271B06"/>
    <w:rsid w:val="00271D31"/>
    <w:rsid w:val="002725DD"/>
    <w:rsid w:val="00272858"/>
    <w:rsid w:val="00272CE0"/>
    <w:rsid w:val="00273013"/>
    <w:rsid w:val="00273C37"/>
    <w:rsid w:val="0027430D"/>
    <w:rsid w:val="00274C5B"/>
    <w:rsid w:val="00274F7F"/>
    <w:rsid w:val="0027557F"/>
    <w:rsid w:val="002755DE"/>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702"/>
    <w:rsid w:val="00290A93"/>
    <w:rsid w:val="0029260E"/>
    <w:rsid w:val="00293AAD"/>
    <w:rsid w:val="00294BEB"/>
    <w:rsid w:val="0029505F"/>
    <w:rsid w:val="002951D4"/>
    <w:rsid w:val="002953A9"/>
    <w:rsid w:val="002A07F4"/>
    <w:rsid w:val="002A229B"/>
    <w:rsid w:val="002A2974"/>
    <w:rsid w:val="002A2F91"/>
    <w:rsid w:val="002A3023"/>
    <w:rsid w:val="002A35B6"/>
    <w:rsid w:val="002A58C8"/>
    <w:rsid w:val="002A61A7"/>
    <w:rsid w:val="002A6BF9"/>
    <w:rsid w:val="002A7537"/>
    <w:rsid w:val="002A7D3B"/>
    <w:rsid w:val="002A7D53"/>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71A"/>
    <w:rsid w:val="002E482C"/>
    <w:rsid w:val="002E4A6D"/>
    <w:rsid w:val="002E4FC4"/>
    <w:rsid w:val="002E5399"/>
    <w:rsid w:val="002E57C1"/>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4556"/>
    <w:rsid w:val="0031475F"/>
    <w:rsid w:val="0031518A"/>
    <w:rsid w:val="00316065"/>
    <w:rsid w:val="00316B6F"/>
    <w:rsid w:val="003170D2"/>
    <w:rsid w:val="00317883"/>
    <w:rsid w:val="00317EFF"/>
    <w:rsid w:val="003208D6"/>
    <w:rsid w:val="00321AA3"/>
    <w:rsid w:val="00322A7D"/>
    <w:rsid w:val="003231A0"/>
    <w:rsid w:val="00323895"/>
    <w:rsid w:val="00323C2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634"/>
    <w:rsid w:val="00335BFE"/>
    <w:rsid w:val="0033608B"/>
    <w:rsid w:val="00336D64"/>
    <w:rsid w:val="00337941"/>
    <w:rsid w:val="003407D0"/>
    <w:rsid w:val="00340B9F"/>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4DA4"/>
    <w:rsid w:val="00355469"/>
    <w:rsid w:val="00355AEE"/>
    <w:rsid w:val="00355D3B"/>
    <w:rsid w:val="00356D43"/>
    <w:rsid w:val="0036073F"/>
    <w:rsid w:val="003607B9"/>
    <w:rsid w:val="003629EE"/>
    <w:rsid w:val="003641F0"/>
    <w:rsid w:val="003643B3"/>
    <w:rsid w:val="003646AC"/>
    <w:rsid w:val="00364ECD"/>
    <w:rsid w:val="00365130"/>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5E"/>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5B2C"/>
    <w:rsid w:val="00386D7E"/>
    <w:rsid w:val="003876F1"/>
    <w:rsid w:val="00387DC9"/>
    <w:rsid w:val="003905BB"/>
    <w:rsid w:val="00390DCE"/>
    <w:rsid w:val="00391233"/>
    <w:rsid w:val="0039193E"/>
    <w:rsid w:val="00391ADA"/>
    <w:rsid w:val="00391F80"/>
    <w:rsid w:val="003925C1"/>
    <w:rsid w:val="00392CDB"/>
    <w:rsid w:val="003931A9"/>
    <w:rsid w:val="0039380F"/>
    <w:rsid w:val="00393B71"/>
    <w:rsid w:val="00394095"/>
    <w:rsid w:val="003940F6"/>
    <w:rsid w:val="0039505B"/>
    <w:rsid w:val="003958F5"/>
    <w:rsid w:val="00395F06"/>
    <w:rsid w:val="00396545"/>
    <w:rsid w:val="00396639"/>
    <w:rsid w:val="0039680B"/>
    <w:rsid w:val="00396ACA"/>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478"/>
    <w:rsid w:val="003B7EC4"/>
    <w:rsid w:val="003C001C"/>
    <w:rsid w:val="003C0AF0"/>
    <w:rsid w:val="003C0B20"/>
    <w:rsid w:val="003C0D68"/>
    <w:rsid w:val="003C3086"/>
    <w:rsid w:val="003C3445"/>
    <w:rsid w:val="003C3642"/>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1C38"/>
    <w:rsid w:val="003E2030"/>
    <w:rsid w:val="003E2E91"/>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4920"/>
    <w:rsid w:val="003F5816"/>
    <w:rsid w:val="003F607C"/>
    <w:rsid w:val="003F70CA"/>
    <w:rsid w:val="0040137F"/>
    <w:rsid w:val="00402179"/>
    <w:rsid w:val="0040278D"/>
    <w:rsid w:val="00402A2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503"/>
    <w:rsid w:val="00422DE8"/>
    <w:rsid w:val="00424118"/>
    <w:rsid w:val="0042437A"/>
    <w:rsid w:val="00424AA3"/>
    <w:rsid w:val="00424E72"/>
    <w:rsid w:val="0042558A"/>
    <w:rsid w:val="004259C6"/>
    <w:rsid w:val="00426847"/>
    <w:rsid w:val="00426D7C"/>
    <w:rsid w:val="0042772B"/>
    <w:rsid w:val="00427D4D"/>
    <w:rsid w:val="004300ED"/>
    <w:rsid w:val="004305C0"/>
    <w:rsid w:val="00430FE6"/>
    <w:rsid w:val="00431045"/>
    <w:rsid w:val="00431165"/>
    <w:rsid w:val="0043156C"/>
    <w:rsid w:val="00431687"/>
    <w:rsid w:val="00432A8A"/>
    <w:rsid w:val="00432B72"/>
    <w:rsid w:val="00433016"/>
    <w:rsid w:val="00433BF9"/>
    <w:rsid w:val="004342F1"/>
    <w:rsid w:val="004349C0"/>
    <w:rsid w:val="00434ACD"/>
    <w:rsid w:val="00436035"/>
    <w:rsid w:val="0043661D"/>
    <w:rsid w:val="00437702"/>
    <w:rsid w:val="004401B5"/>
    <w:rsid w:val="00440800"/>
    <w:rsid w:val="00440DF4"/>
    <w:rsid w:val="004422D1"/>
    <w:rsid w:val="00442393"/>
    <w:rsid w:val="004424F2"/>
    <w:rsid w:val="00443579"/>
    <w:rsid w:val="004436D7"/>
    <w:rsid w:val="00443DCB"/>
    <w:rsid w:val="00443DEB"/>
    <w:rsid w:val="00444891"/>
    <w:rsid w:val="00444E28"/>
    <w:rsid w:val="0044535B"/>
    <w:rsid w:val="004456B6"/>
    <w:rsid w:val="00445B32"/>
    <w:rsid w:val="00445FDA"/>
    <w:rsid w:val="0044663B"/>
    <w:rsid w:val="00447291"/>
    <w:rsid w:val="00447F0D"/>
    <w:rsid w:val="00450A5F"/>
    <w:rsid w:val="00450F7D"/>
    <w:rsid w:val="00451514"/>
    <w:rsid w:val="0045209F"/>
    <w:rsid w:val="004537BB"/>
    <w:rsid w:val="00453BB4"/>
    <w:rsid w:val="00453E1C"/>
    <w:rsid w:val="004540C4"/>
    <w:rsid w:val="00454511"/>
    <w:rsid w:val="00454738"/>
    <w:rsid w:val="0045580F"/>
    <w:rsid w:val="00456317"/>
    <w:rsid w:val="00456348"/>
    <w:rsid w:val="004577B6"/>
    <w:rsid w:val="0046105E"/>
    <w:rsid w:val="004613B1"/>
    <w:rsid w:val="00461513"/>
    <w:rsid w:val="00461B82"/>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04E"/>
    <w:rsid w:val="00474477"/>
    <w:rsid w:val="0047543D"/>
    <w:rsid w:val="004764CB"/>
    <w:rsid w:val="00476730"/>
    <w:rsid w:val="004767FE"/>
    <w:rsid w:val="004769A5"/>
    <w:rsid w:val="004775CC"/>
    <w:rsid w:val="004802C9"/>
    <w:rsid w:val="0048036B"/>
    <w:rsid w:val="004803A2"/>
    <w:rsid w:val="004810B7"/>
    <w:rsid w:val="00481A7B"/>
    <w:rsid w:val="00483667"/>
    <w:rsid w:val="0048386B"/>
    <w:rsid w:val="00483C14"/>
    <w:rsid w:val="004841FF"/>
    <w:rsid w:val="004847D1"/>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505F"/>
    <w:rsid w:val="004A62C9"/>
    <w:rsid w:val="004A677C"/>
    <w:rsid w:val="004A6E25"/>
    <w:rsid w:val="004A7D67"/>
    <w:rsid w:val="004B0546"/>
    <w:rsid w:val="004B0829"/>
    <w:rsid w:val="004B174A"/>
    <w:rsid w:val="004B176B"/>
    <w:rsid w:val="004B252F"/>
    <w:rsid w:val="004B293C"/>
    <w:rsid w:val="004B2A3D"/>
    <w:rsid w:val="004B2E3E"/>
    <w:rsid w:val="004B30DA"/>
    <w:rsid w:val="004B3722"/>
    <w:rsid w:val="004B38CC"/>
    <w:rsid w:val="004B38E8"/>
    <w:rsid w:val="004B3D59"/>
    <w:rsid w:val="004B5677"/>
    <w:rsid w:val="004B58EA"/>
    <w:rsid w:val="004B5B76"/>
    <w:rsid w:val="004B73EF"/>
    <w:rsid w:val="004C08BA"/>
    <w:rsid w:val="004C108E"/>
    <w:rsid w:val="004C1CA2"/>
    <w:rsid w:val="004C20F2"/>
    <w:rsid w:val="004C251E"/>
    <w:rsid w:val="004C3928"/>
    <w:rsid w:val="004C3AF5"/>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520"/>
    <w:rsid w:val="004D390C"/>
    <w:rsid w:val="004D3DA9"/>
    <w:rsid w:val="004D4B81"/>
    <w:rsid w:val="004D52DD"/>
    <w:rsid w:val="004D54CE"/>
    <w:rsid w:val="004D657E"/>
    <w:rsid w:val="004D68F8"/>
    <w:rsid w:val="004D6D19"/>
    <w:rsid w:val="004D7315"/>
    <w:rsid w:val="004D7569"/>
    <w:rsid w:val="004E11D8"/>
    <w:rsid w:val="004E2332"/>
    <w:rsid w:val="004E27E7"/>
    <w:rsid w:val="004E2B07"/>
    <w:rsid w:val="004E3C72"/>
    <w:rsid w:val="004E3E66"/>
    <w:rsid w:val="004E40E8"/>
    <w:rsid w:val="004E45D4"/>
    <w:rsid w:val="004E4879"/>
    <w:rsid w:val="004E4C88"/>
    <w:rsid w:val="004E5988"/>
    <w:rsid w:val="004E65CD"/>
    <w:rsid w:val="004E6E3A"/>
    <w:rsid w:val="004E720E"/>
    <w:rsid w:val="004E7692"/>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0D"/>
    <w:rsid w:val="00503F93"/>
    <w:rsid w:val="005041C2"/>
    <w:rsid w:val="005048DF"/>
    <w:rsid w:val="00504A6A"/>
    <w:rsid w:val="00504E8F"/>
    <w:rsid w:val="00505CA0"/>
    <w:rsid w:val="00506D5E"/>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9B6"/>
    <w:rsid w:val="00530B20"/>
    <w:rsid w:val="00530CCD"/>
    <w:rsid w:val="00531594"/>
    <w:rsid w:val="0053358F"/>
    <w:rsid w:val="00533A09"/>
    <w:rsid w:val="00533F91"/>
    <w:rsid w:val="005369E6"/>
    <w:rsid w:val="00536E3E"/>
    <w:rsid w:val="00537A7A"/>
    <w:rsid w:val="00537CC0"/>
    <w:rsid w:val="00537E2C"/>
    <w:rsid w:val="0054038D"/>
    <w:rsid w:val="005407F0"/>
    <w:rsid w:val="0054146C"/>
    <w:rsid w:val="00541632"/>
    <w:rsid w:val="0054197D"/>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210"/>
    <w:rsid w:val="00564BE1"/>
    <w:rsid w:val="005669D6"/>
    <w:rsid w:val="00566C3D"/>
    <w:rsid w:val="0056727A"/>
    <w:rsid w:val="00567329"/>
    <w:rsid w:val="00567998"/>
    <w:rsid w:val="0057061F"/>
    <w:rsid w:val="00571419"/>
    <w:rsid w:val="00571D7F"/>
    <w:rsid w:val="00571F07"/>
    <w:rsid w:val="00574F63"/>
    <w:rsid w:val="0057540C"/>
    <w:rsid w:val="00575452"/>
    <w:rsid w:val="005759CD"/>
    <w:rsid w:val="00575F68"/>
    <w:rsid w:val="00576533"/>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3FD5"/>
    <w:rsid w:val="005942C3"/>
    <w:rsid w:val="00594590"/>
    <w:rsid w:val="005946BA"/>
    <w:rsid w:val="00594A43"/>
    <w:rsid w:val="00595091"/>
    <w:rsid w:val="00595511"/>
    <w:rsid w:val="00595C43"/>
    <w:rsid w:val="0059623C"/>
    <w:rsid w:val="00596613"/>
    <w:rsid w:val="00596B4D"/>
    <w:rsid w:val="00596F56"/>
    <w:rsid w:val="00597F56"/>
    <w:rsid w:val="005A228F"/>
    <w:rsid w:val="005A24AF"/>
    <w:rsid w:val="005A2A25"/>
    <w:rsid w:val="005A2A65"/>
    <w:rsid w:val="005A2F65"/>
    <w:rsid w:val="005A31EC"/>
    <w:rsid w:val="005A3513"/>
    <w:rsid w:val="005A364D"/>
    <w:rsid w:val="005A3B9E"/>
    <w:rsid w:val="005A3BB3"/>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5FB3"/>
    <w:rsid w:val="005B6592"/>
    <w:rsid w:val="005B6802"/>
    <w:rsid w:val="005B6ADF"/>
    <w:rsid w:val="005B773D"/>
    <w:rsid w:val="005B7C5D"/>
    <w:rsid w:val="005C1A74"/>
    <w:rsid w:val="005C225D"/>
    <w:rsid w:val="005C2B46"/>
    <w:rsid w:val="005C2C09"/>
    <w:rsid w:val="005C2E4E"/>
    <w:rsid w:val="005C3294"/>
    <w:rsid w:val="005C347F"/>
    <w:rsid w:val="005C42D3"/>
    <w:rsid w:val="005C452A"/>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769"/>
    <w:rsid w:val="005E5EAB"/>
    <w:rsid w:val="005E5F08"/>
    <w:rsid w:val="005E65C7"/>
    <w:rsid w:val="005E68FC"/>
    <w:rsid w:val="005E7017"/>
    <w:rsid w:val="005E70EB"/>
    <w:rsid w:val="005E739A"/>
    <w:rsid w:val="005E7900"/>
    <w:rsid w:val="005F0A4A"/>
    <w:rsid w:val="005F1540"/>
    <w:rsid w:val="005F1D50"/>
    <w:rsid w:val="005F3A30"/>
    <w:rsid w:val="005F3DAA"/>
    <w:rsid w:val="005F487C"/>
    <w:rsid w:val="005F523C"/>
    <w:rsid w:val="005F53A4"/>
    <w:rsid w:val="005F5E1B"/>
    <w:rsid w:val="005F5FE1"/>
    <w:rsid w:val="005F62B2"/>
    <w:rsid w:val="005F6A93"/>
    <w:rsid w:val="005F715E"/>
    <w:rsid w:val="005F777C"/>
    <w:rsid w:val="005F7931"/>
    <w:rsid w:val="00600074"/>
    <w:rsid w:val="0060042F"/>
    <w:rsid w:val="00600B4B"/>
    <w:rsid w:val="006010DA"/>
    <w:rsid w:val="006011D8"/>
    <w:rsid w:val="006017AB"/>
    <w:rsid w:val="00603B6B"/>
    <w:rsid w:val="00604AC3"/>
    <w:rsid w:val="00605865"/>
    <w:rsid w:val="00605995"/>
    <w:rsid w:val="00607049"/>
    <w:rsid w:val="00607B16"/>
    <w:rsid w:val="00607F0A"/>
    <w:rsid w:val="00610CE5"/>
    <w:rsid w:val="00611B94"/>
    <w:rsid w:val="00613033"/>
    <w:rsid w:val="0061496C"/>
    <w:rsid w:val="00614DFF"/>
    <w:rsid w:val="006158DE"/>
    <w:rsid w:val="00615F70"/>
    <w:rsid w:val="00617125"/>
    <w:rsid w:val="00617813"/>
    <w:rsid w:val="00620176"/>
    <w:rsid w:val="006206CC"/>
    <w:rsid w:val="0062072F"/>
    <w:rsid w:val="00620812"/>
    <w:rsid w:val="00620984"/>
    <w:rsid w:val="00621554"/>
    <w:rsid w:val="00622B06"/>
    <w:rsid w:val="00622B6B"/>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20"/>
    <w:rsid w:val="006417BF"/>
    <w:rsid w:val="00642266"/>
    <w:rsid w:val="006426C4"/>
    <w:rsid w:val="006434B9"/>
    <w:rsid w:val="0064393B"/>
    <w:rsid w:val="00644235"/>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04D"/>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6F5"/>
    <w:rsid w:val="006A2A2F"/>
    <w:rsid w:val="006A2CF3"/>
    <w:rsid w:val="006A2D04"/>
    <w:rsid w:val="006A2D34"/>
    <w:rsid w:val="006A2EDE"/>
    <w:rsid w:val="006A3D7A"/>
    <w:rsid w:val="006A438E"/>
    <w:rsid w:val="006A53A9"/>
    <w:rsid w:val="006A54B7"/>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21FB"/>
    <w:rsid w:val="006B336C"/>
    <w:rsid w:val="006B5CB4"/>
    <w:rsid w:val="006B5FE4"/>
    <w:rsid w:val="006B7A58"/>
    <w:rsid w:val="006B7D8C"/>
    <w:rsid w:val="006C050A"/>
    <w:rsid w:val="006C0831"/>
    <w:rsid w:val="006C12EE"/>
    <w:rsid w:val="006C22E5"/>
    <w:rsid w:val="006C26B3"/>
    <w:rsid w:val="006C27BD"/>
    <w:rsid w:val="006C2E34"/>
    <w:rsid w:val="006C2FEE"/>
    <w:rsid w:val="006C42AE"/>
    <w:rsid w:val="006C50C2"/>
    <w:rsid w:val="006C5484"/>
    <w:rsid w:val="006C563A"/>
    <w:rsid w:val="006C5842"/>
    <w:rsid w:val="006C58DF"/>
    <w:rsid w:val="006C5AE3"/>
    <w:rsid w:val="006C6E1A"/>
    <w:rsid w:val="006C767E"/>
    <w:rsid w:val="006C791A"/>
    <w:rsid w:val="006D27EF"/>
    <w:rsid w:val="006D3B05"/>
    <w:rsid w:val="006D4949"/>
    <w:rsid w:val="006D499E"/>
    <w:rsid w:val="006D4F2A"/>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35A"/>
    <w:rsid w:val="006E6B65"/>
    <w:rsid w:val="006E6C14"/>
    <w:rsid w:val="006E7637"/>
    <w:rsid w:val="006E7A3C"/>
    <w:rsid w:val="006E7CC5"/>
    <w:rsid w:val="006F0983"/>
    <w:rsid w:val="006F1E31"/>
    <w:rsid w:val="006F21C6"/>
    <w:rsid w:val="006F2B0A"/>
    <w:rsid w:val="006F2C12"/>
    <w:rsid w:val="006F2F92"/>
    <w:rsid w:val="006F46EC"/>
    <w:rsid w:val="006F48DF"/>
    <w:rsid w:val="006F54CB"/>
    <w:rsid w:val="006F6271"/>
    <w:rsid w:val="006F729B"/>
    <w:rsid w:val="006F7E87"/>
    <w:rsid w:val="00700C3D"/>
    <w:rsid w:val="00700D85"/>
    <w:rsid w:val="0070160E"/>
    <w:rsid w:val="00701CEC"/>
    <w:rsid w:val="00702887"/>
    <w:rsid w:val="007046A9"/>
    <w:rsid w:val="007047D9"/>
    <w:rsid w:val="0070499C"/>
    <w:rsid w:val="007049C8"/>
    <w:rsid w:val="007050B1"/>
    <w:rsid w:val="00705FA9"/>
    <w:rsid w:val="00707096"/>
    <w:rsid w:val="00707438"/>
    <w:rsid w:val="0071112F"/>
    <w:rsid w:val="007116E3"/>
    <w:rsid w:val="007136BC"/>
    <w:rsid w:val="00714576"/>
    <w:rsid w:val="00715A04"/>
    <w:rsid w:val="00717177"/>
    <w:rsid w:val="00720042"/>
    <w:rsid w:val="00721335"/>
    <w:rsid w:val="00721924"/>
    <w:rsid w:val="00721F55"/>
    <w:rsid w:val="00721F66"/>
    <w:rsid w:val="007221AE"/>
    <w:rsid w:val="00722B93"/>
    <w:rsid w:val="007234C4"/>
    <w:rsid w:val="00723EA9"/>
    <w:rsid w:val="00725BBD"/>
    <w:rsid w:val="00725BF5"/>
    <w:rsid w:val="007263AF"/>
    <w:rsid w:val="0072670F"/>
    <w:rsid w:val="00731F1F"/>
    <w:rsid w:val="007332BB"/>
    <w:rsid w:val="00734BB2"/>
    <w:rsid w:val="0073505D"/>
    <w:rsid w:val="007351D1"/>
    <w:rsid w:val="007365AD"/>
    <w:rsid w:val="0073797C"/>
    <w:rsid w:val="0074007F"/>
    <w:rsid w:val="0074154B"/>
    <w:rsid w:val="00742486"/>
    <w:rsid w:val="00743751"/>
    <w:rsid w:val="007438A3"/>
    <w:rsid w:val="0074406D"/>
    <w:rsid w:val="0074433B"/>
    <w:rsid w:val="0074489D"/>
    <w:rsid w:val="00744E90"/>
    <w:rsid w:val="007453B5"/>
    <w:rsid w:val="0074628D"/>
    <w:rsid w:val="0074629E"/>
    <w:rsid w:val="00746A8D"/>
    <w:rsid w:val="007471AB"/>
    <w:rsid w:val="007473D2"/>
    <w:rsid w:val="0074759C"/>
    <w:rsid w:val="007479C2"/>
    <w:rsid w:val="00747FBA"/>
    <w:rsid w:val="00750045"/>
    <w:rsid w:val="007504DE"/>
    <w:rsid w:val="00750923"/>
    <w:rsid w:val="00750A80"/>
    <w:rsid w:val="00750D41"/>
    <w:rsid w:val="0075151E"/>
    <w:rsid w:val="00751DC1"/>
    <w:rsid w:val="0075263F"/>
    <w:rsid w:val="0075265E"/>
    <w:rsid w:val="00753CC4"/>
    <w:rsid w:val="0075440D"/>
    <w:rsid w:val="00754EF8"/>
    <w:rsid w:val="007556A8"/>
    <w:rsid w:val="0075604A"/>
    <w:rsid w:val="0075650E"/>
    <w:rsid w:val="00756FD0"/>
    <w:rsid w:val="00757995"/>
    <w:rsid w:val="00760D6E"/>
    <w:rsid w:val="00760D95"/>
    <w:rsid w:val="007612B3"/>
    <w:rsid w:val="007613CE"/>
    <w:rsid w:val="007615C6"/>
    <w:rsid w:val="007623A5"/>
    <w:rsid w:val="007625C5"/>
    <w:rsid w:val="00763861"/>
    <w:rsid w:val="00764032"/>
    <w:rsid w:val="007644E6"/>
    <w:rsid w:val="00765098"/>
    <w:rsid w:val="007652EA"/>
    <w:rsid w:val="00765615"/>
    <w:rsid w:val="00765D96"/>
    <w:rsid w:val="0076630F"/>
    <w:rsid w:val="007665D7"/>
    <w:rsid w:val="007674F3"/>
    <w:rsid w:val="00767CD2"/>
    <w:rsid w:val="00767CD8"/>
    <w:rsid w:val="00770347"/>
    <w:rsid w:val="00770859"/>
    <w:rsid w:val="007721A1"/>
    <w:rsid w:val="0077374A"/>
    <w:rsid w:val="0077381A"/>
    <w:rsid w:val="007740B2"/>
    <w:rsid w:val="00774A5F"/>
    <w:rsid w:val="00774C6C"/>
    <w:rsid w:val="00774DFD"/>
    <w:rsid w:val="007752C7"/>
    <w:rsid w:val="007753FA"/>
    <w:rsid w:val="0077544D"/>
    <w:rsid w:val="007764C8"/>
    <w:rsid w:val="0077696C"/>
    <w:rsid w:val="00776F99"/>
    <w:rsid w:val="00777B16"/>
    <w:rsid w:val="007802A1"/>
    <w:rsid w:val="0078079A"/>
    <w:rsid w:val="00780E72"/>
    <w:rsid w:val="00782B32"/>
    <w:rsid w:val="00782C4F"/>
    <w:rsid w:val="00783664"/>
    <w:rsid w:val="0078447B"/>
    <w:rsid w:val="00784885"/>
    <w:rsid w:val="00784F8A"/>
    <w:rsid w:val="007857AF"/>
    <w:rsid w:val="00785BE3"/>
    <w:rsid w:val="00785D88"/>
    <w:rsid w:val="007860B9"/>
    <w:rsid w:val="0078678D"/>
    <w:rsid w:val="007867FB"/>
    <w:rsid w:val="00786AE8"/>
    <w:rsid w:val="007914E4"/>
    <w:rsid w:val="00791BE3"/>
    <w:rsid w:val="00791DC2"/>
    <w:rsid w:val="00791E58"/>
    <w:rsid w:val="00792364"/>
    <w:rsid w:val="00793776"/>
    <w:rsid w:val="0079454A"/>
    <w:rsid w:val="00794673"/>
    <w:rsid w:val="00794BC3"/>
    <w:rsid w:val="00795F6F"/>
    <w:rsid w:val="00796BFE"/>
    <w:rsid w:val="00797169"/>
    <w:rsid w:val="007A0692"/>
    <w:rsid w:val="007A082B"/>
    <w:rsid w:val="007A0975"/>
    <w:rsid w:val="007A1303"/>
    <w:rsid w:val="007A17AA"/>
    <w:rsid w:val="007A22E2"/>
    <w:rsid w:val="007A2C90"/>
    <w:rsid w:val="007A493E"/>
    <w:rsid w:val="007A4DB8"/>
    <w:rsid w:val="007A4E00"/>
    <w:rsid w:val="007A65E0"/>
    <w:rsid w:val="007A70B9"/>
    <w:rsid w:val="007A7602"/>
    <w:rsid w:val="007A7683"/>
    <w:rsid w:val="007B0118"/>
    <w:rsid w:val="007B02B9"/>
    <w:rsid w:val="007B0561"/>
    <w:rsid w:val="007B1AED"/>
    <w:rsid w:val="007B26B2"/>
    <w:rsid w:val="007B2B63"/>
    <w:rsid w:val="007B30F3"/>
    <w:rsid w:val="007B3A6F"/>
    <w:rsid w:val="007B439C"/>
    <w:rsid w:val="007B4CCD"/>
    <w:rsid w:val="007B64B8"/>
    <w:rsid w:val="007B6895"/>
    <w:rsid w:val="007B694D"/>
    <w:rsid w:val="007B74D9"/>
    <w:rsid w:val="007B753F"/>
    <w:rsid w:val="007C0013"/>
    <w:rsid w:val="007C0537"/>
    <w:rsid w:val="007C05FF"/>
    <w:rsid w:val="007C0CBC"/>
    <w:rsid w:val="007C1C02"/>
    <w:rsid w:val="007C255D"/>
    <w:rsid w:val="007C37D2"/>
    <w:rsid w:val="007C3985"/>
    <w:rsid w:val="007C3A2A"/>
    <w:rsid w:val="007C5D7A"/>
    <w:rsid w:val="007C6110"/>
    <w:rsid w:val="007C75B2"/>
    <w:rsid w:val="007D0032"/>
    <w:rsid w:val="007D0C01"/>
    <w:rsid w:val="007D120C"/>
    <w:rsid w:val="007D13C0"/>
    <w:rsid w:val="007D1411"/>
    <w:rsid w:val="007D17AA"/>
    <w:rsid w:val="007D2061"/>
    <w:rsid w:val="007D2361"/>
    <w:rsid w:val="007D3FBD"/>
    <w:rsid w:val="007D49A0"/>
    <w:rsid w:val="007D5112"/>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0CE6"/>
    <w:rsid w:val="007F2130"/>
    <w:rsid w:val="007F217B"/>
    <w:rsid w:val="007F21C5"/>
    <w:rsid w:val="007F2D71"/>
    <w:rsid w:val="007F38F5"/>
    <w:rsid w:val="007F3B4E"/>
    <w:rsid w:val="007F3CB7"/>
    <w:rsid w:val="007F4B0E"/>
    <w:rsid w:val="007F4B78"/>
    <w:rsid w:val="007F4C88"/>
    <w:rsid w:val="007F56B9"/>
    <w:rsid w:val="007F5C0C"/>
    <w:rsid w:val="007F729E"/>
    <w:rsid w:val="007F763A"/>
    <w:rsid w:val="007F7802"/>
    <w:rsid w:val="007F7FB3"/>
    <w:rsid w:val="00800E69"/>
    <w:rsid w:val="00801DE2"/>
    <w:rsid w:val="00801EA7"/>
    <w:rsid w:val="00802152"/>
    <w:rsid w:val="008029C4"/>
    <w:rsid w:val="00802B62"/>
    <w:rsid w:val="008039C2"/>
    <w:rsid w:val="00803E89"/>
    <w:rsid w:val="00804188"/>
    <w:rsid w:val="008046E4"/>
    <w:rsid w:val="00804D47"/>
    <w:rsid w:val="008055AA"/>
    <w:rsid w:val="008055FF"/>
    <w:rsid w:val="008058EB"/>
    <w:rsid w:val="00805F67"/>
    <w:rsid w:val="00806D2D"/>
    <w:rsid w:val="00806E81"/>
    <w:rsid w:val="00810F94"/>
    <w:rsid w:val="00811876"/>
    <w:rsid w:val="00811940"/>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2D4B"/>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57BA"/>
    <w:rsid w:val="008662C0"/>
    <w:rsid w:val="00867347"/>
    <w:rsid w:val="00867B8C"/>
    <w:rsid w:val="0087038F"/>
    <w:rsid w:val="00870EAB"/>
    <w:rsid w:val="0087153F"/>
    <w:rsid w:val="0087185E"/>
    <w:rsid w:val="00871BA6"/>
    <w:rsid w:val="00872266"/>
    <w:rsid w:val="00873454"/>
    <w:rsid w:val="00873FB5"/>
    <w:rsid w:val="00874558"/>
    <w:rsid w:val="0087459A"/>
    <w:rsid w:val="008749B2"/>
    <w:rsid w:val="00875167"/>
    <w:rsid w:val="00875C5D"/>
    <w:rsid w:val="0087633E"/>
    <w:rsid w:val="00877086"/>
    <w:rsid w:val="00877170"/>
    <w:rsid w:val="00877588"/>
    <w:rsid w:val="00877E0E"/>
    <w:rsid w:val="00881004"/>
    <w:rsid w:val="008811AA"/>
    <w:rsid w:val="00881572"/>
    <w:rsid w:val="00881C8F"/>
    <w:rsid w:val="00882510"/>
    <w:rsid w:val="00882AB3"/>
    <w:rsid w:val="00882FEA"/>
    <w:rsid w:val="00883158"/>
    <w:rsid w:val="00883450"/>
    <w:rsid w:val="0088398C"/>
    <w:rsid w:val="00883F62"/>
    <w:rsid w:val="00885C6E"/>
    <w:rsid w:val="0089031E"/>
    <w:rsid w:val="0089067B"/>
    <w:rsid w:val="00890741"/>
    <w:rsid w:val="00891381"/>
    <w:rsid w:val="008920EF"/>
    <w:rsid w:val="00893AC0"/>
    <w:rsid w:val="0089412A"/>
    <w:rsid w:val="00894B33"/>
    <w:rsid w:val="00896532"/>
    <w:rsid w:val="0089666C"/>
    <w:rsid w:val="00896AD4"/>
    <w:rsid w:val="008974A5"/>
    <w:rsid w:val="008A015E"/>
    <w:rsid w:val="008A0ACE"/>
    <w:rsid w:val="008A0F67"/>
    <w:rsid w:val="008A1064"/>
    <w:rsid w:val="008A2E23"/>
    <w:rsid w:val="008A2F75"/>
    <w:rsid w:val="008A3D9B"/>
    <w:rsid w:val="008A460C"/>
    <w:rsid w:val="008A48C4"/>
    <w:rsid w:val="008A4966"/>
    <w:rsid w:val="008A52F3"/>
    <w:rsid w:val="008A5456"/>
    <w:rsid w:val="008A59AC"/>
    <w:rsid w:val="008A5A73"/>
    <w:rsid w:val="008A6CCE"/>
    <w:rsid w:val="008A72B7"/>
    <w:rsid w:val="008A7F7D"/>
    <w:rsid w:val="008B0346"/>
    <w:rsid w:val="008B0D49"/>
    <w:rsid w:val="008B1125"/>
    <w:rsid w:val="008B1A5A"/>
    <w:rsid w:val="008B2F39"/>
    <w:rsid w:val="008B382F"/>
    <w:rsid w:val="008B414D"/>
    <w:rsid w:val="008B4590"/>
    <w:rsid w:val="008B49B9"/>
    <w:rsid w:val="008B551D"/>
    <w:rsid w:val="008B5AB4"/>
    <w:rsid w:val="008B64A5"/>
    <w:rsid w:val="008B7210"/>
    <w:rsid w:val="008B732C"/>
    <w:rsid w:val="008B761A"/>
    <w:rsid w:val="008B7FFE"/>
    <w:rsid w:val="008C0446"/>
    <w:rsid w:val="008C2B3C"/>
    <w:rsid w:val="008C2BD1"/>
    <w:rsid w:val="008C41A7"/>
    <w:rsid w:val="008C44E7"/>
    <w:rsid w:val="008C4C3A"/>
    <w:rsid w:val="008C5D40"/>
    <w:rsid w:val="008C659C"/>
    <w:rsid w:val="008C6CE4"/>
    <w:rsid w:val="008C6F34"/>
    <w:rsid w:val="008C7108"/>
    <w:rsid w:val="008C7F76"/>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2597"/>
    <w:rsid w:val="008E414C"/>
    <w:rsid w:val="008E53EE"/>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4B6"/>
    <w:rsid w:val="008F7E83"/>
    <w:rsid w:val="009001DD"/>
    <w:rsid w:val="00900526"/>
    <w:rsid w:val="0090174A"/>
    <w:rsid w:val="009018D6"/>
    <w:rsid w:val="00901E1C"/>
    <w:rsid w:val="009036B3"/>
    <w:rsid w:val="009039BC"/>
    <w:rsid w:val="00903FA7"/>
    <w:rsid w:val="009041E1"/>
    <w:rsid w:val="0090478B"/>
    <w:rsid w:val="009056AC"/>
    <w:rsid w:val="00905C03"/>
    <w:rsid w:val="009063F0"/>
    <w:rsid w:val="009069C7"/>
    <w:rsid w:val="009071FE"/>
    <w:rsid w:val="0090758F"/>
    <w:rsid w:val="00907701"/>
    <w:rsid w:val="00907761"/>
    <w:rsid w:val="009107A0"/>
    <w:rsid w:val="0091096C"/>
    <w:rsid w:val="00910E40"/>
    <w:rsid w:val="009119FD"/>
    <w:rsid w:val="00911E63"/>
    <w:rsid w:val="0091242A"/>
    <w:rsid w:val="00912756"/>
    <w:rsid w:val="00912EE9"/>
    <w:rsid w:val="00913117"/>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2E78"/>
    <w:rsid w:val="00933948"/>
    <w:rsid w:val="0093416D"/>
    <w:rsid w:val="00935346"/>
    <w:rsid w:val="00935A27"/>
    <w:rsid w:val="0093677C"/>
    <w:rsid w:val="0093681A"/>
    <w:rsid w:val="00936B46"/>
    <w:rsid w:val="00941D44"/>
    <w:rsid w:val="0094296B"/>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5323"/>
    <w:rsid w:val="009563A5"/>
    <w:rsid w:val="00956868"/>
    <w:rsid w:val="0095765F"/>
    <w:rsid w:val="009606E6"/>
    <w:rsid w:val="00961B83"/>
    <w:rsid w:val="00961E3D"/>
    <w:rsid w:val="00962F07"/>
    <w:rsid w:val="00962F40"/>
    <w:rsid w:val="00963968"/>
    <w:rsid w:val="0096489F"/>
    <w:rsid w:val="009657F8"/>
    <w:rsid w:val="00970F70"/>
    <w:rsid w:val="00971056"/>
    <w:rsid w:val="00971588"/>
    <w:rsid w:val="0097252B"/>
    <w:rsid w:val="00972668"/>
    <w:rsid w:val="009727B4"/>
    <w:rsid w:val="00972C36"/>
    <w:rsid w:val="009731E9"/>
    <w:rsid w:val="00973878"/>
    <w:rsid w:val="00974907"/>
    <w:rsid w:val="00974A69"/>
    <w:rsid w:val="00975768"/>
    <w:rsid w:val="00977B2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868"/>
    <w:rsid w:val="0099197E"/>
    <w:rsid w:val="0099229C"/>
    <w:rsid w:val="00992F8F"/>
    <w:rsid w:val="00993714"/>
    <w:rsid w:val="00993BC7"/>
    <w:rsid w:val="009943C4"/>
    <w:rsid w:val="00995214"/>
    <w:rsid w:val="00995C9F"/>
    <w:rsid w:val="00995D2C"/>
    <w:rsid w:val="00996436"/>
    <w:rsid w:val="0099752D"/>
    <w:rsid w:val="009A0461"/>
    <w:rsid w:val="009A12A7"/>
    <w:rsid w:val="009A13B7"/>
    <w:rsid w:val="009A28A2"/>
    <w:rsid w:val="009A2E6D"/>
    <w:rsid w:val="009A4712"/>
    <w:rsid w:val="009A4A08"/>
    <w:rsid w:val="009A5191"/>
    <w:rsid w:val="009A6119"/>
    <w:rsid w:val="009A7CCB"/>
    <w:rsid w:val="009B063C"/>
    <w:rsid w:val="009B0AD8"/>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B7D8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326"/>
    <w:rsid w:val="009D6EC9"/>
    <w:rsid w:val="009D7380"/>
    <w:rsid w:val="009D7581"/>
    <w:rsid w:val="009D7724"/>
    <w:rsid w:val="009E0583"/>
    <w:rsid w:val="009E0584"/>
    <w:rsid w:val="009E0AB4"/>
    <w:rsid w:val="009E0C02"/>
    <w:rsid w:val="009E1FA4"/>
    <w:rsid w:val="009E21FE"/>
    <w:rsid w:val="009E23A1"/>
    <w:rsid w:val="009E2906"/>
    <w:rsid w:val="009E3562"/>
    <w:rsid w:val="009E4814"/>
    <w:rsid w:val="009E4942"/>
    <w:rsid w:val="009E6C04"/>
    <w:rsid w:val="009E7975"/>
    <w:rsid w:val="009F089F"/>
    <w:rsid w:val="009F0ABA"/>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4DE9"/>
    <w:rsid w:val="00A1623B"/>
    <w:rsid w:val="00A16DF1"/>
    <w:rsid w:val="00A17472"/>
    <w:rsid w:val="00A17A17"/>
    <w:rsid w:val="00A20308"/>
    <w:rsid w:val="00A20A8A"/>
    <w:rsid w:val="00A20B1F"/>
    <w:rsid w:val="00A20CFD"/>
    <w:rsid w:val="00A235D0"/>
    <w:rsid w:val="00A24E56"/>
    <w:rsid w:val="00A2529D"/>
    <w:rsid w:val="00A266E1"/>
    <w:rsid w:val="00A27A7F"/>
    <w:rsid w:val="00A30794"/>
    <w:rsid w:val="00A324B2"/>
    <w:rsid w:val="00A3276A"/>
    <w:rsid w:val="00A32E8C"/>
    <w:rsid w:val="00A32FAD"/>
    <w:rsid w:val="00A33705"/>
    <w:rsid w:val="00A33D3A"/>
    <w:rsid w:val="00A33D8E"/>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4F"/>
    <w:rsid w:val="00A45DAE"/>
    <w:rsid w:val="00A462D5"/>
    <w:rsid w:val="00A46F7C"/>
    <w:rsid w:val="00A471A7"/>
    <w:rsid w:val="00A47A11"/>
    <w:rsid w:val="00A502EF"/>
    <w:rsid w:val="00A50B8A"/>
    <w:rsid w:val="00A51B6B"/>
    <w:rsid w:val="00A51F40"/>
    <w:rsid w:val="00A52516"/>
    <w:rsid w:val="00A52982"/>
    <w:rsid w:val="00A53AF8"/>
    <w:rsid w:val="00A5413B"/>
    <w:rsid w:val="00A55C26"/>
    <w:rsid w:val="00A5717B"/>
    <w:rsid w:val="00A572BC"/>
    <w:rsid w:val="00A61049"/>
    <w:rsid w:val="00A621A5"/>
    <w:rsid w:val="00A621C4"/>
    <w:rsid w:val="00A64036"/>
    <w:rsid w:val="00A64161"/>
    <w:rsid w:val="00A669FE"/>
    <w:rsid w:val="00A67428"/>
    <w:rsid w:val="00A67CD8"/>
    <w:rsid w:val="00A70260"/>
    <w:rsid w:val="00A70CF3"/>
    <w:rsid w:val="00A7155E"/>
    <w:rsid w:val="00A71BC1"/>
    <w:rsid w:val="00A71E76"/>
    <w:rsid w:val="00A72BA1"/>
    <w:rsid w:val="00A7308C"/>
    <w:rsid w:val="00A73752"/>
    <w:rsid w:val="00A73797"/>
    <w:rsid w:val="00A74EDE"/>
    <w:rsid w:val="00A75396"/>
    <w:rsid w:val="00A763AE"/>
    <w:rsid w:val="00A76984"/>
    <w:rsid w:val="00A76B0D"/>
    <w:rsid w:val="00A76DE5"/>
    <w:rsid w:val="00A77234"/>
    <w:rsid w:val="00A80FBD"/>
    <w:rsid w:val="00A815FD"/>
    <w:rsid w:val="00A81AB5"/>
    <w:rsid w:val="00A822CB"/>
    <w:rsid w:val="00A82724"/>
    <w:rsid w:val="00A82C5A"/>
    <w:rsid w:val="00A82CBB"/>
    <w:rsid w:val="00A83A1B"/>
    <w:rsid w:val="00A83FF6"/>
    <w:rsid w:val="00A8458F"/>
    <w:rsid w:val="00A85490"/>
    <w:rsid w:val="00A8561B"/>
    <w:rsid w:val="00A8620F"/>
    <w:rsid w:val="00A8653F"/>
    <w:rsid w:val="00A86AAB"/>
    <w:rsid w:val="00A8769A"/>
    <w:rsid w:val="00A90824"/>
    <w:rsid w:val="00A912C4"/>
    <w:rsid w:val="00A92C03"/>
    <w:rsid w:val="00A92C1A"/>
    <w:rsid w:val="00A92EC0"/>
    <w:rsid w:val="00A92EED"/>
    <w:rsid w:val="00A93B68"/>
    <w:rsid w:val="00A97364"/>
    <w:rsid w:val="00A9772B"/>
    <w:rsid w:val="00A97D3C"/>
    <w:rsid w:val="00AA0660"/>
    <w:rsid w:val="00AA0FDF"/>
    <w:rsid w:val="00AA2DC4"/>
    <w:rsid w:val="00AA3875"/>
    <w:rsid w:val="00AA3D71"/>
    <w:rsid w:val="00AA404A"/>
    <w:rsid w:val="00AA40DC"/>
    <w:rsid w:val="00AA5C82"/>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A83"/>
    <w:rsid w:val="00AC5C2D"/>
    <w:rsid w:val="00AC5F6A"/>
    <w:rsid w:val="00AC78A1"/>
    <w:rsid w:val="00AC7C62"/>
    <w:rsid w:val="00AD0569"/>
    <w:rsid w:val="00AD0B3C"/>
    <w:rsid w:val="00AD0F54"/>
    <w:rsid w:val="00AD1CC0"/>
    <w:rsid w:val="00AD225D"/>
    <w:rsid w:val="00AD22B5"/>
    <w:rsid w:val="00AD2B77"/>
    <w:rsid w:val="00AD3DB4"/>
    <w:rsid w:val="00AD4C0A"/>
    <w:rsid w:val="00AD5106"/>
    <w:rsid w:val="00AD53F8"/>
    <w:rsid w:val="00AD5D95"/>
    <w:rsid w:val="00AD5ECA"/>
    <w:rsid w:val="00AD69A6"/>
    <w:rsid w:val="00AD6F04"/>
    <w:rsid w:val="00AE3AE6"/>
    <w:rsid w:val="00AE3B0B"/>
    <w:rsid w:val="00AE567C"/>
    <w:rsid w:val="00AE5853"/>
    <w:rsid w:val="00AE5A72"/>
    <w:rsid w:val="00AE5D6F"/>
    <w:rsid w:val="00AE69CC"/>
    <w:rsid w:val="00AE7935"/>
    <w:rsid w:val="00AF0471"/>
    <w:rsid w:val="00AF1318"/>
    <w:rsid w:val="00AF149D"/>
    <w:rsid w:val="00AF1CCA"/>
    <w:rsid w:val="00AF1F04"/>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7F9"/>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9E8"/>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09E9"/>
    <w:rsid w:val="00B51454"/>
    <w:rsid w:val="00B51C97"/>
    <w:rsid w:val="00B52B7D"/>
    <w:rsid w:val="00B531D2"/>
    <w:rsid w:val="00B53616"/>
    <w:rsid w:val="00B53CCA"/>
    <w:rsid w:val="00B53F2C"/>
    <w:rsid w:val="00B54441"/>
    <w:rsid w:val="00B54A5F"/>
    <w:rsid w:val="00B560B1"/>
    <w:rsid w:val="00B560C2"/>
    <w:rsid w:val="00B56409"/>
    <w:rsid w:val="00B56F9B"/>
    <w:rsid w:val="00B60215"/>
    <w:rsid w:val="00B61599"/>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0AC8"/>
    <w:rsid w:val="00B733F9"/>
    <w:rsid w:val="00B73838"/>
    <w:rsid w:val="00B7421A"/>
    <w:rsid w:val="00B75258"/>
    <w:rsid w:val="00B75267"/>
    <w:rsid w:val="00B75473"/>
    <w:rsid w:val="00B75BBD"/>
    <w:rsid w:val="00B75EE5"/>
    <w:rsid w:val="00B75F20"/>
    <w:rsid w:val="00B762FD"/>
    <w:rsid w:val="00B76C39"/>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556"/>
    <w:rsid w:val="00BA7987"/>
    <w:rsid w:val="00BA7AAE"/>
    <w:rsid w:val="00BA7CFA"/>
    <w:rsid w:val="00BB0282"/>
    <w:rsid w:val="00BB04E3"/>
    <w:rsid w:val="00BB0919"/>
    <w:rsid w:val="00BB0FF8"/>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C786A"/>
    <w:rsid w:val="00BD010F"/>
    <w:rsid w:val="00BD02D5"/>
    <w:rsid w:val="00BD0683"/>
    <w:rsid w:val="00BD0FF1"/>
    <w:rsid w:val="00BD1092"/>
    <w:rsid w:val="00BD1B67"/>
    <w:rsid w:val="00BD2C5E"/>
    <w:rsid w:val="00BD3182"/>
    <w:rsid w:val="00BD335B"/>
    <w:rsid w:val="00BD33B6"/>
    <w:rsid w:val="00BD36FD"/>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68"/>
    <w:rsid w:val="00BF6D83"/>
    <w:rsid w:val="00BF702E"/>
    <w:rsid w:val="00BF704D"/>
    <w:rsid w:val="00BF7824"/>
    <w:rsid w:val="00C00709"/>
    <w:rsid w:val="00C01037"/>
    <w:rsid w:val="00C0159D"/>
    <w:rsid w:val="00C020F8"/>
    <w:rsid w:val="00C02535"/>
    <w:rsid w:val="00C02FAF"/>
    <w:rsid w:val="00C03113"/>
    <w:rsid w:val="00C039A3"/>
    <w:rsid w:val="00C0435B"/>
    <w:rsid w:val="00C04666"/>
    <w:rsid w:val="00C04D22"/>
    <w:rsid w:val="00C06457"/>
    <w:rsid w:val="00C07332"/>
    <w:rsid w:val="00C10B7E"/>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1DCC"/>
    <w:rsid w:val="00C22CF5"/>
    <w:rsid w:val="00C22EFB"/>
    <w:rsid w:val="00C230A3"/>
    <w:rsid w:val="00C230FC"/>
    <w:rsid w:val="00C2364F"/>
    <w:rsid w:val="00C23AF5"/>
    <w:rsid w:val="00C252F4"/>
    <w:rsid w:val="00C25E9A"/>
    <w:rsid w:val="00C268B5"/>
    <w:rsid w:val="00C27836"/>
    <w:rsid w:val="00C27ABF"/>
    <w:rsid w:val="00C30181"/>
    <w:rsid w:val="00C315FB"/>
    <w:rsid w:val="00C317BD"/>
    <w:rsid w:val="00C32B1A"/>
    <w:rsid w:val="00C32E86"/>
    <w:rsid w:val="00C33279"/>
    <w:rsid w:val="00C34B44"/>
    <w:rsid w:val="00C34E31"/>
    <w:rsid w:val="00C36D48"/>
    <w:rsid w:val="00C37DED"/>
    <w:rsid w:val="00C40541"/>
    <w:rsid w:val="00C4085C"/>
    <w:rsid w:val="00C40FE3"/>
    <w:rsid w:val="00C41015"/>
    <w:rsid w:val="00C41CA7"/>
    <w:rsid w:val="00C4276C"/>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67C6A"/>
    <w:rsid w:val="00C70508"/>
    <w:rsid w:val="00C711D3"/>
    <w:rsid w:val="00C71858"/>
    <w:rsid w:val="00C7191A"/>
    <w:rsid w:val="00C722C5"/>
    <w:rsid w:val="00C72EEB"/>
    <w:rsid w:val="00C73C34"/>
    <w:rsid w:val="00C744AE"/>
    <w:rsid w:val="00C74781"/>
    <w:rsid w:val="00C75F93"/>
    <w:rsid w:val="00C80034"/>
    <w:rsid w:val="00C80885"/>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0B86"/>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7B4"/>
    <w:rsid w:val="00CA781C"/>
    <w:rsid w:val="00CA78E1"/>
    <w:rsid w:val="00CB0101"/>
    <w:rsid w:val="00CB12C8"/>
    <w:rsid w:val="00CB2C86"/>
    <w:rsid w:val="00CB3524"/>
    <w:rsid w:val="00CB3C69"/>
    <w:rsid w:val="00CB46AE"/>
    <w:rsid w:val="00CB57BF"/>
    <w:rsid w:val="00CB6D7D"/>
    <w:rsid w:val="00CB6EE8"/>
    <w:rsid w:val="00CB7FE7"/>
    <w:rsid w:val="00CC27F8"/>
    <w:rsid w:val="00CC2DE4"/>
    <w:rsid w:val="00CC360E"/>
    <w:rsid w:val="00CC3D79"/>
    <w:rsid w:val="00CC46A9"/>
    <w:rsid w:val="00CC48D6"/>
    <w:rsid w:val="00CC4AB7"/>
    <w:rsid w:val="00CC5F83"/>
    <w:rsid w:val="00CC76D0"/>
    <w:rsid w:val="00CC7FEE"/>
    <w:rsid w:val="00CD221B"/>
    <w:rsid w:val="00CD296A"/>
    <w:rsid w:val="00CD3616"/>
    <w:rsid w:val="00CD3D8C"/>
    <w:rsid w:val="00CD4D06"/>
    <w:rsid w:val="00CD4DB2"/>
    <w:rsid w:val="00CD5543"/>
    <w:rsid w:val="00CD5CAA"/>
    <w:rsid w:val="00CD6866"/>
    <w:rsid w:val="00CD76D4"/>
    <w:rsid w:val="00CD7893"/>
    <w:rsid w:val="00CE03CC"/>
    <w:rsid w:val="00CE0D44"/>
    <w:rsid w:val="00CE0E42"/>
    <w:rsid w:val="00CE24C5"/>
    <w:rsid w:val="00CE2827"/>
    <w:rsid w:val="00CE4A83"/>
    <w:rsid w:val="00CE5729"/>
    <w:rsid w:val="00CE5FA1"/>
    <w:rsid w:val="00CE66D8"/>
    <w:rsid w:val="00CE670C"/>
    <w:rsid w:val="00CE6BBF"/>
    <w:rsid w:val="00CE6C3D"/>
    <w:rsid w:val="00CE6C5A"/>
    <w:rsid w:val="00CE7724"/>
    <w:rsid w:val="00CE7E6A"/>
    <w:rsid w:val="00CF030B"/>
    <w:rsid w:val="00CF1162"/>
    <w:rsid w:val="00CF23A2"/>
    <w:rsid w:val="00CF4740"/>
    <w:rsid w:val="00CF5F6B"/>
    <w:rsid w:val="00CF6A5A"/>
    <w:rsid w:val="00CF6EB2"/>
    <w:rsid w:val="00CF7FE1"/>
    <w:rsid w:val="00D00126"/>
    <w:rsid w:val="00D00230"/>
    <w:rsid w:val="00D00809"/>
    <w:rsid w:val="00D01254"/>
    <w:rsid w:val="00D0125F"/>
    <w:rsid w:val="00D0157A"/>
    <w:rsid w:val="00D02B69"/>
    <w:rsid w:val="00D02C1D"/>
    <w:rsid w:val="00D0341A"/>
    <w:rsid w:val="00D03870"/>
    <w:rsid w:val="00D049BE"/>
    <w:rsid w:val="00D05039"/>
    <w:rsid w:val="00D051F8"/>
    <w:rsid w:val="00D05688"/>
    <w:rsid w:val="00D07227"/>
    <w:rsid w:val="00D1021D"/>
    <w:rsid w:val="00D12C5F"/>
    <w:rsid w:val="00D12D70"/>
    <w:rsid w:val="00D12EE7"/>
    <w:rsid w:val="00D130AF"/>
    <w:rsid w:val="00D1373C"/>
    <w:rsid w:val="00D1418F"/>
    <w:rsid w:val="00D15162"/>
    <w:rsid w:val="00D1674E"/>
    <w:rsid w:val="00D16EC5"/>
    <w:rsid w:val="00D17702"/>
    <w:rsid w:val="00D17C3D"/>
    <w:rsid w:val="00D17F34"/>
    <w:rsid w:val="00D20924"/>
    <w:rsid w:val="00D22032"/>
    <w:rsid w:val="00D225CB"/>
    <w:rsid w:val="00D23117"/>
    <w:rsid w:val="00D23EC0"/>
    <w:rsid w:val="00D2421F"/>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D26"/>
    <w:rsid w:val="00D35E6C"/>
    <w:rsid w:val="00D36A6A"/>
    <w:rsid w:val="00D36FD4"/>
    <w:rsid w:val="00D371F7"/>
    <w:rsid w:val="00D37494"/>
    <w:rsid w:val="00D37495"/>
    <w:rsid w:val="00D3789A"/>
    <w:rsid w:val="00D406EC"/>
    <w:rsid w:val="00D407B7"/>
    <w:rsid w:val="00D408E9"/>
    <w:rsid w:val="00D409B3"/>
    <w:rsid w:val="00D40DD6"/>
    <w:rsid w:val="00D41D2C"/>
    <w:rsid w:val="00D41E2D"/>
    <w:rsid w:val="00D4287D"/>
    <w:rsid w:val="00D42957"/>
    <w:rsid w:val="00D43582"/>
    <w:rsid w:val="00D4409E"/>
    <w:rsid w:val="00D448FB"/>
    <w:rsid w:val="00D44EAC"/>
    <w:rsid w:val="00D47265"/>
    <w:rsid w:val="00D472EB"/>
    <w:rsid w:val="00D4793C"/>
    <w:rsid w:val="00D50147"/>
    <w:rsid w:val="00D53F55"/>
    <w:rsid w:val="00D55346"/>
    <w:rsid w:val="00D553AF"/>
    <w:rsid w:val="00D56485"/>
    <w:rsid w:val="00D57066"/>
    <w:rsid w:val="00D570D1"/>
    <w:rsid w:val="00D614CF"/>
    <w:rsid w:val="00D61B2A"/>
    <w:rsid w:val="00D62723"/>
    <w:rsid w:val="00D63990"/>
    <w:rsid w:val="00D6404D"/>
    <w:rsid w:val="00D64632"/>
    <w:rsid w:val="00D648BA"/>
    <w:rsid w:val="00D65068"/>
    <w:rsid w:val="00D65243"/>
    <w:rsid w:val="00D658A1"/>
    <w:rsid w:val="00D66BC3"/>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ECA"/>
    <w:rsid w:val="00D77552"/>
    <w:rsid w:val="00D80BE6"/>
    <w:rsid w:val="00D81AB1"/>
    <w:rsid w:val="00D82458"/>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022"/>
    <w:rsid w:val="00D942E8"/>
    <w:rsid w:val="00D947F0"/>
    <w:rsid w:val="00D94834"/>
    <w:rsid w:val="00D95F73"/>
    <w:rsid w:val="00D963CC"/>
    <w:rsid w:val="00D968B4"/>
    <w:rsid w:val="00D96E40"/>
    <w:rsid w:val="00D96EB7"/>
    <w:rsid w:val="00D9726D"/>
    <w:rsid w:val="00D9728D"/>
    <w:rsid w:val="00DA0C4C"/>
    <w:rsid w:val="00DA0D61"/>
    <w:rsid w:val="00DA1BEE"/>
    <w:rsid w:val="00DA3A4F"/>
    <w:rsid w:val="00DA42C0"/>
    <w:rsid w:val="00DA52A2"/>
    <w:rsid w:val="00DA5346"/>
    <w:rsid w:val="00DA5802"/>
    <w:rsid w:val="00DA5E0E"/>
    <w:rsid w:val="00DA60D7"/>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0FA1"/>
    <w:rsid w:val="00DC1421"/>
    <w:rsid w:val="00DC1B92"/>
    <w:rsid w:val="00DC230C"/>
    <w:rsid w:val="00DC2CE7"/>
    <w:rsid w:val="00DC301A"/>
    <w:rsid w:val="00DC39E1"/>
    <w:rsid w:val="00DC635C"/>
    <w:rsid w:val="00DC6AEA"/>
    <w:rsid w:val="00DC726D"/>
    <w:rsid w:val="00DC7377"/>
    <w:rsid w:val="00DD2F64"/>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06B"/>
    <w:rsid w:val="00DF13A5"/>
    <w:rsid w:val="00DF13EF"/>
    <w:rsid w:val="00DF178A"/>
    <w:rsid w:val="00DF1C93"/>
    <w:rsid w:val="00DF1E5D"/>
    <w:rsid w:val="00DF2ABA"/>
    <w:rsid w:val="00DF35CE"/>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3C3"/>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1E11"/>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51F1"/>
    <w:rsid w:val="00E66EE6"/>
    <w:rsid w:val="00E71633"/>
    <w:rsid w:val="00E72689"/>
    <w:rsid w:val="00E72CBD"/>
    <w:rsid w:val="00E730AA"/>
    <w:rsid w:val="00E730DE"/>
    <w:rsid w:val="00E73682"/>
    <w:rsid w:val="00E73A2E"/>
    <w:rsid w:val="00E752CA"/>
    <w:rsid w:val="00E767B9"/>
    <w:rsid w:val="00E76F52"/>
    <w:rsid w:val="00E77951"/>
    <w:rsid w:val="00E80774"/>
    <w:rsid w:val="00E80FCC"/>
    <w:rsid w:val="00E815A9"/>
    <w:rsid w:val="00E828A5"/>
    <w:rsid w:val="00E82B54"/>
    <w:rsid w:val="00E83035"/>
    <w:rsid w:val="00E83095"/>
    <w:rsid w:val="00E8385A"/>
    <w:rsid w:val="00E838B2"/>
    <w:rsid w:val="00E83D48"/>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3DB3"/>
    <w:rsid w:val="00E9442F"/>
    <w:rsid w:val="00E94A5C"/>
    <w:rsid w:val="00E94E1B"/>
    <w:rsid w:val="00E95684"/>
    <w:rsid w:val="00E969D2"/>
    <w:rsid w:val="00E96EDD"/>
    <w:rsid w:val="00EA0CA1"/>
    <w:rsid w:val="00EA0DB8"/>
    <w:rsid w:val="00EA3249"/>
    <w:rsid w:val="00EA3C59"/>
    <w:rsid w:val="00EA5118"/>
    <w:rsid w:val="00EA56F3"/>
    <w:rsid w:val="00EA7788"/>
    <w:rsid w:val="00EA7A8D"/>
    <w:rsid w:val="00EB024A"/>
    <w:rsid w:val="00EB08C0"/>
    <w:rsid w:val="00EB0DF0"/>
    <w:rsid w:val="00EB18B4"/>
    <w:rsid w:val="00EB1A2C"/>
    <w:rsid w:val="00EB2B92"/>
    <w:rsid w:val="00EB2C7A"/>
    <w:rsid w:val="00EB3B26"/>
    <w:rsid w:val="00EB40DC"/>
    <w:rsid w:val="00EB53DE"/>
    <w:rsid w:val="00EB564B"/>
    <w:rsid w:val="00EB5A5B"/>
    <w:rsid w:val="00EB5EF2"/>
    <w:rsid w:val="00EB721C"/>
    <w:rsid w:val="00EB743F"/>
    <w:rsid w:val="00EC064C"/>
    <w:rsid w:val="00EC0BFA"/>
    <w:rsid w:val="00EC115D"/>
    <w:rsid w:val="00EC188A"/>
    <w:rsid w:val="00EC2222"/>
    <w:rsid w:val="00EC239D"/>
    <w:rsid w:val="00EC27A5"/>
    <w:rsid w:val="00EC3328"/>
    <w:rsid w:val="00EC34A9"/>
    <w:rsid w:val="00EC3934"/>
    <w:rsid w:val="00EC3BEB"/>
    <w:rsid w:val="00EC3C4B"/>
    <w:rsid w:val="00EC4708"/>
    <w:rsid w:val="00EC7352"/>
    <w:rsid w:val="00ED007B"/>
    <w:rsid w:val="00ED11BD"/>
    <w:rsid w:val="00ED1395"/>
    <w:rsid w:val="00ED163A"/>
    <w:rsid w:val="00ED2270"/>
    <w:rsid w:val="00ED4F29"/>
    <w:rsid w:val="00ED512E"/>
    <w:rsid w:val="00ED541F"/>
    <w:rsid w:val="00ED5A42"/>
    <w:rsid w:val="00ED5AF4"/>
    <w:rsid w:val="00ED7CCE"/>
    <w:rsid w:val="00EE0293"/>
    <w:rsid w:val="00EE048D"/>
    <w:rsid w:val="00EE09CF"/>
    <w:rsid w:val="00EE0ACB"/>
    <w:rsid w:val="00EE107C"/>
    <w:rsid w:val="00EE1343"/>
    <w:rsid w:val="00EE280E"/>
    <w:rsid w:val="00EE3641"/>
    <w:rsid w:val="00EE373D"/>
    <w:rsid w:val="00EE3E9C"/>
    <w:rsid w:val="00EE4319"/>
    <w:rsid w:val="00EE431C"/>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6E84"/>
    <w:rsid w:val="00EF744B"/>
    <w:rsid w:val="00F005FA"/>
    <w:rsid w:val="00F0076A"/>
    <w:rsid w:val="00F00EA5"/>
    <w:rsid w:val="00F012F5"/>
    <w:rsid w:val="00F0190C"/>
    <w:rsid w:val="00F02E83"/>
    <w:rsid w:val="00F02E9D"/>
    <w:rsid w:val="00F036BC"/>
    <w:rsid w:val="00F038D3"/>
    <w:rsid w:val="00F03D60"/>
    <w:rsid w:val="00F04044"/>
    <w:rsid w:val="00F046C8"/>
    <w:rsid w:val="00F047AB"/>
    <w:rsid w:val="00F05DE1"/>
    <w:rsid w:val="00F06692"/>
    <w:rsid w:val="00F07200"/>
    <w:rsid w:val="00F07353"/>
    <w:rsid w:val="00F104E6"/>
    <w:rsid w:val="00F10D6B"/>
    <w:rsid w:val="00F1100F"/>
    <w:rsid w:val="00F11ACD"/>
    <w:rsid w:val="00F120C4"/>
    <w:rsid w:val="00F12139"/>
    <w:rsid w:val="00F123F5"/>
    <w:rsid w:val="00F1275D"/>
    <w:rsid w:val="00F12CDC"/>
    <w:rsid w:val="00F13A46"/>
    <w:rsid w:val="00F13E45"/>
    <w:rsid w:val="00F147C6"/>
    <w:rsid w:val="00F152E2"/>
    <w:rsid w:val="00F1558D"/>
    <w:rsid w:val="00F158B6"/>
    <w:rsid w:val="00F160E5"/>
    <w:rsid w:val="00F17F60"/>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6E4C"/>
    <w:rsid w:val="00F37A4C"/>
    <w:rsid w:val="00F40C05"/>
    <w:rsid w:val="00F40E86"/>
    <w:rsid w:val="00F40FAD"/>
    <w:rsid w:val="00F4175D"/>
    <w:rsid w:val="00F42168"/>
    <w:rsid w:val="00F425B3"/>
    <w:rsid w:val="00F42DF9"/>
    <w:rsid w:val="00F432AC"/>
    <w:rsid w:val="00F44C78"/>
    <w:rsid w:val="00F452C0"/>
    <w:rsid w:val="00F459E6"/>
    <w:rsid w:val="00F45BE1"/>
    <w:rsid w:val="00F46070"/>
    <w:rsid w:val="00F4708E"/>
    <w:rsid w:val="00F47873"/>
    <w:rsid w:val="00F503E1"/>
    <w:rsid w:val="00F5225F"/>
    <w:rsid w:val="00F52CEB"/>
    <w:rsid w:val="00F5309E"/>
    <w:rsid w:val="00F53347"/>
    <w:rsid w:val="00F53C70"/>
    <w:rsid w:val="00F53E61"/>
    <w:rsid w:val="00F5433C"/>
    <w:rsid w:val="00F55D7B"/>
    <w:rsid w:val="00F5630D"/>
    <w:rsid w:val="00F56C9C"/>
    <w:rsid w:val="00F6047E"/>
    <w:rsid w:val="00F60C62"/>
    <w:rsid w:val="00F63F08"/>
    <w:rsid w:val="00F63F1D"/>
    <w:rsid w:val="00F641F6"/>
    <w:rsid w:val="00F645AF"/>
    <w:rsid w:val="00F64A45"/>
    <w:rsid w:val="00F64B7F"/>
    <w:rsid w:val="00F66428"/>
    <w:rsid w:val="00F66BC9"/>
    <w:rsid w:val="00F67946"/>
    <w:rsid w:val="00F67DE8"/>
    <w:rsid w:val="00F70082"/>
    <w:rsid w:val="00F7082F"/>
    <w:rsid w:val="00F7286D"/>
    <w:rsid w:val="00F72B99"/>
    <w:rsid w:val="00F72CCD"/>
    <w:rsid w:val="00F72E9F"/>
    <w:rsid w:val="00F739E9"/>
    <w:rsid w:val="00F73C2F"/>
    <w:rsid w:val="00F7467E"/>
    <w:rsid w:val="00F7472D"/>
    <w:rsid w:val="00F75FD0"/>
    <w:rsid w:val="00F76657"/>
    <w:rsid w:val="00F80547"/>
    <w:rsid w:val="00F80B93"/>
    <w:rsid w:val="00F81136"/>
    <w:rsid w:val="00F81620"/>
    <w:rsid w:val="00F81C8A"/>
    <w:rsid w:val="00F82323"/>
    <w:rsid w:val="00F827AD"/>
    <w:rsid w:val="00F83F48"/>
    <w:rsid w:val="00F84240"/>
    <w:rsid w:val="00F8429B"/>
    <w:rsid w:val="00F84732"/>
    <w:rsid w:val="00F84A05"/>
    <w:rsid w:val="00F84A51"/>
    <w:rsid w:val="00F85237"/>
    <w:rsid w:val="00F85395"/>
    <w:rsid w:val="00F8563D"/>
    <w:rsid w:val="00F8564F"/>
    <w:rsid w:val="00F8587B"/>
    <w:rsid w:val="00F87DAE"/>
    <w:rsid w:val="00F9000A"/>
    <w:rsid w:val="00F9002A"/>
    <w:rsid w:val="00F90CC8"/>
    <w:rsid w:val="00F91466"/>
    <w:rsid w:val="00F94E43"/>
    <w:rsid w:val="00F95F7E"/>
    <w:rsid w:val="00F97AFE"/>
    <w:rsid w:val="00FA008B"/>
    <w:rsid w:val="00FA0128"/>
    <w:rsid w:val="00FA14BA"/>
    <w:rsid w:val="00FA1786"/>
    <w:rsid w:val="00FA215F"/>
    <w:rsid w:val="00FA3191"/>
    <w:rsid w:val="00FA3B14"/>
    <w:rsid w:val="00FA4681"/>
    <w:rsid w:val="00FA5360"/>
    <w:rsid w:val="00FA5AE3"/>
    <w:rsid w:val="00FA602E"/>
    <w:rsid w:val="00FA7073"/>
    <w:rsid w:val="00FA73DD"/>
    <w:rsid w:val="00FA7813"/>
    <w:rsid w:val="00FA78F3"/>
    <w:rsid w:val="00FB034D"/>
    <w:rsid w:val="00FB0A5A"/>
    <w:rsid w:val="00FB0B57"/>
    <w:rsid w:val="00FB13C2"/>
    <w:rsid w:val="00FB229D"/>
    <w:rsid w:val="00FB2BC4"/>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3C70"/>
    <w:rsid w:val="00FC44A1"/>
    <w:rsid w:val="00FC453A"/>
    <w:rsid w:val="00FC4DEB"/>
    <w:rsid w:val="00FC511E"/>
    <w:rsid w:val="00FC56D5"/>
    <w:rsid w:val="00FC6A93"/>
    <w:rsid w:val="00FC72AD"/>
    <w:rsid w:val="00FC77FF"/>
    <w:rsid w:val="00FC7E40"/>
    <w:rsid w:val="00FD1351"/>
    <w:rsid w:val="00FD22AA"/>
    <w:rsid w:val="00FD38A5"/>
    <w:rsid w:val="00FD4AEA"/>
    <w:rsid w:val="00FD4B65"/>
    <w:rsid w:val="00FD5D3B"/>
    <w:rsid w:val="00FD5E22"/>
    <w:rsid w:val="00FD6729"/>
    <w:rsid w:val="00FD7EFE"/>
    <w:rsid w:val="00FE192F"/>
    <w:rsid w:val="00FE2025"/>
    <w:rsid w:val="00FE2D9D"/>
    <w:rsid w:val="00FE3280"/>
    <w:rsid w:val="00FE335D"/>
    <w:rsid w:val="00FE3C06"/>
    <w:rsid w:val="00FE4790"/>
    <w:rsid w:val="00FE49E3"/>
    <w:rsid w:val="00FE4CD6"/>
    <w:rsid w:val="00FE4E1B"/>
    <w:rsid w:val="00FE5BD5"/>
    <w:rsid w:val="00FE692F"/>
    <w:rsid w:val="00FE7078"/>
    <w:rsid w:val="00FE737F"/>
    <w:rsid w:val="00FE7904"/>
    <w:rsid w:val="00FE79C6"/>
    <w:rsid w:val="00FE7DA8"/>
    <w:rsid w:val="00FF0008"/>
    <w:rsid w:val="00FF0AD1"/>
    <w:rsid w:val="00FF2F56"/>
    <w:rsid w:val="00FF3373"/>
    <w:rsid w:val="00FF3501"/>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5E0FEA"/>
  <w15:docId w15:val="{18F75669-01D4-4789-BAE0-D8617A67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326"/>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_tradnl"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ES_tradnl"/>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semiHidden/>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Mencinsinresolver2">
    <w:name w:val="Mención sin resolver2"/>
    <w:basedOn w:val="Fuentedeprrafopredeter"/>
    <w:uiPriority w:val="99"/>
    <w:semiHidden/>
    <w:unhideWhenUsed/>
    <w:rsid w:val="009041E1"/>
    <w:rPr>
      <w:color w:val="605E5C"/>
      <w:shd w:val="clear" w:color="auto" w:fill="E1DFDD"/>
    </w:rPr>
  </w:style>
  <w:style w:type="paragraph" w:styleId="Listaconvietas2">
    <w:name w:val="List Bullet 2"/>
    <w:basedOn w:val="Normal"/>
    <w:uiPriority w:val="99"/>
    <w:unhideWhenUsed/>
    <w:qFormat/>
    <w:rsid w:val="00D371F7"/>
    <w:pPr>
      <w:numPr>
        <w:numId w:val="3"/>
      </w:numPr>
      <w:contextualSpacing/>
    </w:pPr>
    <w:rPr>
      <w:sz w:val="20"/>
      <w:szCs w:val="20"/>
      <w:lang w:eastAsia="es-ES"/>
    </w:rPr>
  </w:style>
  <w:style w:type="paragraph" w:customStyle="1" w:styleId="ADB1">
    <w:name w:val="ADB1"/>
    <w:basedOn w:val="Normal"/>
    <w:next w:val="Textonotapie"/>
    <w:uiPriority w:val="99"/>
    <w:qFormat/>
    <w:rsid w:val="00641720"/>
    <w:rPr>
      <w:rFonts w:ascii="Calibri" w:eastAsia="Cambria" w:hAnsi="Calibri"/>
      <w:sz w:val="20"/>
      <w:szCs w:val="20"/>
      <w:lang w:eastAsia="en-US"/>
    </w:rPr>
  </w:style>
  <w:style w:type="character" w:customStyle="1" w:styleId="Hipervnculo151">
    <w:name w:val="Hipervínculo151"/>
    <w:basedOn w:val="Fuentedeprrafopredeter"/>
    <w:uiPriority w:val="99"/>
    <w:rsid w:val="00641720"/>
    <w:rPr>
      <w:color w:val="0000FF"/>
      <w:u w:val="single"/>
    </w:rPr>
  </w:style>
  <w:style w:type="table" w:customStyle="1" w:styleId="Tablaconcuadrcula2111">
    <w:name w:val="Tabla con cuadrícula2111"/>
    <w:basedOn w:val="Tablanormal"/>
    <w:next w:val="Tablaconcuadrcula"/>
    <w:uiPriority w:val="39"/>
    <w:rsid w:val="009119F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90770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39596828">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25200169">
      <w:bodyDiv w:val="1"/>
      <w:marLeft w:val="0"/>
      <w:marRight w:val="0"/>
      <w:marTop w:val="0"/>
      <w:marBottom w:val="0"/>
      <w:divBdr>
        <w:top w:val="none" w:sz="0" w:space="0" w:color="auto"/>
        <w:left w:val="none" w:sz="0" w:space="0" w:color="auto"/>
        <w:bottom w:val="none" w:sz="0" w:space="0" w:color="auto"/>
        <w:right w:val="none" w:sz="0" w:space="0" w:color="auto"/>
      </w:divBdr>
    </w:div>
    <w:div w:id="135026772">
      <w:bodyDiv w:val="1"/>
      <w:marLeft w:val="0"/>
      <w:marRight w:val="0"/>
      <w:marTop w:val="0"/>
      <w:marBottom w:val="0"/>
      <w:divBdr>
        <w:top w:val="none" w:sz="0" w:space="0" w:color="auto"/>
        <w:left w:val="none" w:sz="0" w:space="0" w:color="auto"/>
        <w:bottom w:val="none" w:sz="0" w:space="0" w:color="auto"/>
        <w:right w:val="none" w:sz="0" w:space="0" w:color="auto"/>
      </w:divBdr>
    </w:div>
    <w:div w:id="147327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315267">
      <w:bodyDiv w:val="1"/>
      <w:marLeft w:val="0"/>
      <w:marRight w:val="0"/>
      <w:marTop w:val="0"/>
      <w:marBottom w:val="0"/>
      <w:divBdr>
        <w:top w:val="none" w:sz="0" w:space="0" w:color="auto"/>
        <w:left w:val="none" w:sz="0" w:space="0" w:color="auto"/>
        <w:bottom w:val="none" w:sz="0" w:space="0" w:color="auto"/>
        <w:right w:val="none" w:sz="0" w:space="0" w:color="auto"/>
      </w:divBdr>
    </w:div>
    <w:div w:id="197817428">
      <w:bodyDiv w:val="1"/>
      <w:marLeft w:val="0"/>
      <w:marRight w:val="0"/>
      <w:marTop w:val="0"/>
      <w:marBottom w:val="0"/>
      <w:divBdr>
        <w:top w:val="none" w:sz="0" w:space="0" w:color="auto"/>
        <w:left w:val="none" w:sz="0" w:space="0" w:color="auto"/>
        <w:bottom w:val="none" w:sz="0" w:space="0" w:color="auto"/>
        <w:right w:val="none" w:sz="0" w:space="0" w:color="auto"/>
      </w:divBdr>
    </w:div>
    <w:div w:id="200365263">
      <w:bodyDiv w:val="1"/>
      <w:marLeft w:val="0"/>
      <w:marRight w:val="0"/>
      <w:marTop w:val="0"/>
      <w:marBottom w:val="0"/>
      <w:divBdr>
        <w:top w:val="none" w:sz="0" w:space="0" w:color="auto"/>
        <w:left w:val="none" w:sz="0" w:space="0" w:color="auto"/>
        <w:bottom w:val="none" w:sz="0" w:space="0" w:color="auto"/>
        <w:right w:val="none" w:sz="0" w:space="0" w:color="auto"/>
      </w:divBdr>
    </w:div>
    <w:div w:id="201745709">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70356810">
      <w:bodyDiv w:val="1"/>
      <w:marLeft w:val="0"/>
      <w:marRight w:val="0"/>
      <w:marTop w:val="0"/>
      <w:marBottom w:val="0"/>
      <w:divBdr>
        <w:top w:val="none" w:sz="0" w:space="0" w:color="auto"/>
        <w:left w:val="none" w:sz="0" w:space="0" w:color="auto"/>
        <w:bottom w:val="none" w:sz="0" w:space="0" w:color="auto"/>
        <w:right w:val="none" w:sz="0" w:space="0" w:color="auto"/>
      </w:divBdr>
    </w:div>
    <w:div w:id="2910590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5668907">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22658918">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38976933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61115277">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2939535">
      <w:bodyDiv w:val="1"/>
      <w:marLeft w:val="0"/>
      <w:marRight w:val="0"/>
      <w:marTop w:val="0"/>
      <w:marBottom w:val="0"/>
      <w:divBdr>
        <w:top w:val="none" w:sz="0" w:space="0" w:color="auto"/>
        <w:left w:val="none" w:sz="0" w:space="0" w:color="auto"/>
        <w:bottom w:val="none" w:sz="0" w:space="0" w:color="auto"/>
        <w:right w:val="none" w:sz="0" w:space="0" w:color="auto"/>
      </w:divBdr>
    </w:div>
    <w:div w:id="5309943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33217559">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6265790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55058908">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2579930">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897976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3021373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55284948">
      <w:bodyDiv w:val="1"/>
      <w:marLeft w:val="0"/>
      <w:marRight w:val="0"/>
      <w:marTop w:val="0"/>
      <w:marBottom w:val="0"/>
      <w:divBdr>
        <w:top w:val="none" w:sz="0" w:space="0" w:color="auto"/>
        <w:left w:val="none" w:sz="0" w:space="0" w:color="auto"/>
        <w:bottom w:val="none" w:sz="0" w:space="0" w:color="auto"/>
        <w:right w:val="none" w:sz="0" w:space="0" w:color="auto"/>
      </w:divBdr>
    </w:div>
    <w:div w:id="966862283">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12539228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43758913">
      <w:bodyDiv w:val="1"/>
      <w:marLeft w:val="0"/>
      <w:marRight w:val="0"/>
      <w:marTop w:val="0"/>
      <w:marBottom w:val="0"/>
      <w:divBdr>
        <w:top w:val="none" w:sz="0" w:space="0" w:color="auto"/>
        <w:left w:val="none" w:sz="0" w:space="0" w:color="auto"/>
        <w:bottom w:val="none" w:sz="0" w:space="0" w:color="auto"/>
        <w:right w:val="none" w:sz="0" w:space="0" w:color="auto"/>
      </w:divBdr>
    </w:div>
    <w:div w:id="1270503686">
      <w:bodyDiv w:val="1"/>
      <w:marLeft w:val="0"/>
      <w:marRight w:val="0"/>
      <w:marTop w:val="0"/>
      <w:marBottom w:val="0"/>
      <w:divBdr>
        <w:top w:val="none" w:sz="0" w:space="0" w:color="auto"/>
        <w:left w:val="none" w:sz="0" w:space="0" w:color="auto"/>
        <w:bottom w:val="none" w:sz="0" w:space="0" w:color="auto"/>
        <w:right w:val="none" w:sz="0" w:space="0" w:color="auto"/>
      </w:divBdr>
    </w:div>
    <w:div w:id="1273367528">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8935413">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84857691">
      <w:bodyDiv w:val="1"/>
      <w:marLeft w:val="0"/>
      <w:marRight w:val="0"/>
      <w:marTop w:val="0"/>
      <w:marBottom w:val="0"/>
      <w:divBdr>
        <w:top w:val="none" w:sz="0" w:space="0" w:color="auto"/>
        <w:left w:val="none" w:sz="0" w:space="0" w:color="auto"/>
        <w:bottom w:val="none" w:sz="0" w:space="0" w:color="auto"/>
        <w:right w:val="none" w:sz="0" w:space="0" w:color="auto"/>
      </w:divBdr>
    </w:div>
    <w:div w:id="1508783813">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79246331">
      <w:bodyDiv w:val="1"/>
      <w:marLeft w:val="0"/>
      <w:marRight w:val="0"/>
      <w:marTop w:val="0"/>
      <w:marBottom w:val="0"/>
      <w:divBdr>
        <w:top w:val="none" w:sz="0" w:space="0" w:color="auto"/>
        <w:left w:val="none" w:sz="0" w:space="0" w:color="auto"/>
        <w:bottom w:val="none" w:sz="0" w:space="0" w:color="auto"/>
        <w:right w:val="none" w:sz="0" w:space="0" w:color="auto"/>
      </w:divBdr>
    </w:div>
    <w:div w:id="1605185994">
      <w:bodyDiv w:val="1"/>
      <w:marLeft w:val="0"/>
      <w:marRight w:val="0"/>
      <w:marTop w:val="0"/>
      <w:marBottom w:val="0"/>
      <w:divBdr>
        <w:top w:val="none" w:sz="0" w:space="0" w:color="auto"/>
        <w:left w:val="none" w:sz="0" w:space="0" w:color="auto"/>
        <w:bottom w:val="none" w:sz="0" w:space="0" w:color="auto"/>
        <w:right w:val="none" w:sz="0" w:space="0" w:color="auto"/>
      </w:divBdr>
    </w:div>
    <w:div w:id="162176124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561971">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81811099">
      <w:bodyDiv w:val="1"/>
      <w:marLeft w:val="0"/>
      <w:marRight w:val="0"/>
      <w:marTop w:val="0"/>
      <w:marBottom w:val="0"/>
      <w:divBdr>
        <w:top w:val="none" w:sz="0" w:space="0" w:color="auto"/>
        <w:left w:val="none" w:sz="0" w:space="0" w:color="auto"/>
        <w:bottom w:val="none" w:sz="0" w:space="0" w:color="auto"/>
        <w:right w:val="none" w:sz="0" w:space="0" w:color="auto"/>
      </w:divBdr>
    </w:div>
    <w:div w:id="1712727705">
      <w:bodyDiv w:val="1"/>
      <w:marLeft w:val="0"/>
      <w:marRight w:val="0"/>
      <w:marTop w:val="0"/>
      <w:marBottom w:val="0"/>
      <w:divBdr>
        <w:top w:val="none" w:sz="0" w:space="0" w:color="auto"/>
        <w:left w:val="none" w:sz="0" w:space="0" w:color="auto"/>
        <w:bottom w:val="none" w:sz="0" w:space="0" w:color="auto"/>
        <w:right w:val="none" w:sz="0" w:space="0" w:color="auto"/>
      </w:divBdr>
    </w:div>
    <w:div w:id="1726446199">
      <w:bodyDiv w:val="1"/>
      <w:marLeft w:val="0"/>
      <w:marRight w:val="0"/>
      <w:marTop w:val="0"/>
      <w:marBottom w:val="0"/>
      <w:divBdr>
        <w:top w:val="none" w:sz="0" w:space="0" w:color="auto"/>
        <w:left w:val="none" w:sz="0" w:space="0" w:color="auto"/>
        <w:bottom w:val="none" w:sz="0" w:space="0" w:color="auto"/>
        <w:right w:val="none" w:sz="0" w:space="0" w:color="auto"/>
      </w:divBdr>
    </w:div>
    <w:div w:id="1731613132">
      <w:bodyDiv w:val="1"/>
      <w:marLeft w:val="0"/>
      <w:marRight w:val="0"/>
      <w:marTop w:val="0"/>
      <w:marBottom w:val="0"/>
      <w:divBdr>
        <w:top w:val="none" w:sz="0" w:space="0" w:color="auto"/>
        <w:left w:val="none" w:sz="0" w:space="0" w:color="auto"/>
        <w:bottom w:val="none" w:sz="0" w:space="0" w:color="auto"/>
        <w:right w:val="none" w:sz="0" w:space="0" w:color="auto"/>
      </w:divBdr>
    </w:div>
    <w:div w:id="176252809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87376773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64655232">
      <w:bodyDiv w:val="1"/>
      <w:marLeft w:val="0"/>
      <w:marRight w:val="0"/>
      <w:marTop w:val="0"/>
      <w:marBottom w:val="0"/>
      <w:divBdr>
        <w:top w:val="none" w:sz="0" w:space="0" w:color="auto"/>
        <w:left w:val="none" w:sz="0" w:space="0" w:color="auto"/>
        <w:bottom w:val="none" w:sz="0" w:space="0" w:color="auto"/>
        <w:right w:val="none" w:sz="0" w:space="0" w:color="auto"/>
      </w:divBdr>
    </w:div>
    <w:div w:id="1977683750">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9353766">
      <w:bodyDiv w:val="1"/>
      <w:marLeft w:val="0"/>
      <w:marRight w:val="0"/>
      <w:marTop w:val="0"/>
      <w:marBottom w:val="0"/>
      <w:divBdr>
        <w:top w:val="none" w:sz="0" w:space="0" w:color="auto"/>
        <w:left w:val="none" w:sz="0" w:space="0" w:color="auto"/>
        <w:bottom w:val="none" w:sz="0" w:space="0" w:color="auto"/>
        <w:right w:val="none" w:sz="0" w:space="0" w:color="auto"/>
      </w:divBdr>
    </w:div>
    <w:div w:id="2145344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A9930-0949-4BE0-A013-D018C032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41</Pages>
  <Words>8016</Words>
  <Characters>44093</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2019-01-21T23:42:00Z</cp:lastPrinted>
  <dcterms:created xsi:type="dcterms:W3CDTF">2023-07-13T21:15:00Z</dcterms:created>
  <dcterms:modified xsi:type="dcterms:W3CDTF">2023-10-18T22:29:00Z</dcterms:modified>
</cp:coreProperties>
</file>