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6A5B4" w14:textId="77777777" w:rsidR="00A10247" w:rsidRPr="00660089" w:rsidRDefault="00A10247" w:rsidP="00A10247">
      <w:pPr>
        <w:shd w:val="clear" w:color="auto" w:fill="FFFFFF"/>
        <w:spacing w:after="0" w:line="360" w:lineRule="auto"/>
        <w:jc w:val="both"/>
        <w:rPr>
          <w:rFonts w:ascii="Palatino Linotype" w:eastAsia="Times New Roman" w:hAnsi="Palatino Linotype" w:cs="Arial"/>
          <w:color w:val="000000"/>
          <w:sz w:val="24"/>
          <w:szCs w:val="24"/>
          <w:lang w:eastAsia="es-MX"/>
        </w:rPr>
      </w:pPr>
      <w:r w:rsidRPr="0066008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F2FCA">
        <w:rPr>
          <w:rFonts w:ascii="Palatino Linotype" w:eastAsia="Times New Roman" w:hAnsi="Palatino Linotype" w:cs="Arial"/>
          <w:color w:val="000000"/>
          <w:sz w:val="24"/>
          <w:szCs w:val="24"/>
          <w:lang w:eastAsia="es-MX"/>
        </w:rPr>
        <w:t>primero</w:t>
      </w:r>
      <w:r w:rsidR="006B19C0">
        <w:rPr>
          <w:rFonts w:ascii="Palatino Linotype" w:eastAsia="Times New Roman" w:hAnsi="Palatino Linotype" w:cs="Arial"/>
          <w:color w:val="000000"/>
          <w:sz w:val="24"/>
          <w:szCs w:val="24"/>
          <w:lang w:eastAsia="es-MX"/>
        </w:rPr>
        <w:t xml:space="preserve"> de noviembre </w:t>
      </w:r>
      <w:r w:rsidRPr="00660089">
        <w:rPr>
          <w:rFonts w:ascii="Palatino Linotype" w:eastAsia="Times New Roman" w:hAnsi="Palatino Linotype" w:cs="Arial"/>
          <w:color w:val="000000"/>
          <w:sz w:val="24"/>
          <w:szCs w:val="24"/>
          <w:lang w:eastAsia="es-MX"/>
        </w:rPr>
        <w:t xml:space="preserve">de dos mil </w:t>
      </w:r>
      <w:r>
        <w:rPr>
          <w:rFonts w:ascii="Palatino Linotype" w:eastAsia="Times New Roman" w:hAnsi="Palatino Linotype" w:cs="Arial"/>
          <w:color w:val="000000"/>
          <w:sz w:val="24"/>
          <w:szCs w:val="24"/>
          <w:lang w:eastAsia="es-MX"/>
        </w:rPr>
        <w:t>veintitrés</w:t>
      </w:r>
      <w:r w:rsidRPr="00660089">
        <w:rPr>
          <w:rFonts w:ascii="Palatino Linotype" w:eastAsia="Times New Roman" w:hAnsi="Palatino Linotype" w:cs="Arial"/>
          <w:color w:val="000000"/>
          <w:sz w:val="24"/>
          <w:szCs w:val="24"/>
          <w:lang w:eastAsia="es-MX"/>
        </w:rPr>
        <w:t>.</w:t>
      </w:r>
    </w:p>
    <w:p w14:paraId="336FA24A" w14:textId="77777777" w:rsidR="00A10247" w:rsidRPr="00660089" w:rsidRDefault="00A10247" w:rsidP="00A10247">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CB1B7B0" w14:textId="608BEDDD" w:rsidR="00A10247" w:rsidRPr="00660089" w:rsidRDefault="00A10247" w:rsidP="00A10247">
      <w:pPr>
        <w:tabs>
          <w:tab w:val="left" w:pos="1701"/>
        </w:tabs>
        <w:spacing w:after="0" w:line="360" w:lineRule="auto"/>
        <w:jc w:val="both"/>
        <w:rPr>
          <w:rFonts w:ascii="Palatino Linotype" w:hAnsi="Palatino Linotype" w:cs="Arial"/>
          <w:b/>
          <w:sz w:val="24"/>
          <w:szCs w:val="24"/>
        </w:rPr>
      </w:pPr>
      <w:r w:rsidRPr="00660089">
        <w:rPr>
          <w:rFonts w:ascii="Palatino Linotype" w:hAnsi="Palatino Linotype" w:cs="Arial"/>
          <w:b/>
          <w:sz w:val="24"/>
          <w:szCs w:val="24"/>
        </w:rPr>
        <w:t>VISTO</w:t>
      </w:r>
      <w:r w:rsidRPr="00660089">
        <w:rPr>
          <w:rFonts w:ascii="Palatino Linotype" w:hAnsi="Palatino Linotype" w:cs="Arial"/>
          <w:sz w:val="24"/>
          <w:szCs w:val="24"/>
        </w:rPr>
        <w:t xml:space="preserve"> el expediente electrónico formado con motivo del recurso de revisión con número </w:t>
      </w:r>
      <w:r w:rsidR="00487B16">
        <w:rPr>
          <w:rFonts w:ascii="Palatino Linotype" w:hAnsi="Palatino Linotype" w:cs="Arial"/>
          <w:b/>
          <w:bCs/>
          <w:sz w:val="24"/>
          <w:szCs w:val="24"/>
          <w:lang w:eastAsia="es-MX"/>
        </w:rPr>
        <w:t>04325/INFOEM/IP/RR/2023</w:t>
      </w:r>
      <w:r w:rsidRPr="00660089">
        <w:rPr>
          <w:rFonts w:ascii="Palatino Linotype" w:hAnsi="Palatino Linotype" w:cs="Arial"/>
          <w:sz w:val="24"/>
          <w:szCs w:val="24"/>
        </w:rPr>
        <w:t xml:space="preserve">, promovido por </w:t>
      </w:r>
      <w:r w:rsidR="00FA3167">
        <w:rPr>
          <w:rFonts w:ascii="Palatino Linotype" w:hAnsi="Palatino Linotype" w:cs="Arial"/>
          <w:b/>
          <w:bCs/>
          <w:sz w:val="24"/>
          <w:szCs w:val="24"/>
        </w:rPr>
        <w:t>XXXX</w:t>
      </w:r>
      <w:r w:rsidRPr="00660089">
        <w:rPr>
          <w:rFonts w:ascii="Palatino Linotype" w:hAnsi="Palatino Linotype" w:cs="Arial"/>
          <w:sz w:val="24"/>
          <w:szCs w:val="24"/>
        </w:rPr>
        <w:t xml:space="preserve">, quien en lo sucesivo se le denominara como </w:t>
      </w:r>
      <w:r w:rsidR="00201063">
        <w:rPr>
          <w:rFonts w:ascii="Palatino Linotype" w:hAnsi="Palatino Linotype" w:cs="Arial"/>
          <w:sz w:val="24"/>
          <w:szCs w:val="24"/>
        </w:rPr>
        <w:t>la parte</w:t>
      </w:r>
      <w:r w:rsidRPr="00660089">
        <w:rPr>
          <w:rFonts w:ascii="Palatino Linotype" w:hAnsi="Palatino Linotype" w:cs="Arial"/>
          <w:b/>
          <w:sz w:val="24"/>
          <w:szCs w:val="24"/>
        </w:rPr>
        <w:t xml:space="preserve"> Recurrente</w:t>
      </w:r>
      <w:r w:rsidRPr="00660089">
        <w:rPr>
          <w:rFonts w:ascii="Palatino Linotype" w:hAnsi="Palatino Linotype" w:cs="Arial"/>
          <w:sz w:val="24"/>
          <w:szCs w:val="24"/>
        </w:rPr>
        <w:t xml:space="preserve">, en contra de la respuesta del </w:t>
      </w:r>
      <w:r w:rsidR="00487B16">
        <w:rPr>
          <w:rFonts w:ascii="Palatino Linotype" w:hAnsi="Palatino Linotype" w:cs="Arial"/>
          <w:b/>
          <w:bCs/>
          <w:sz w:val="24"/>
          <w:szCs w:val="24"/>
        </w:rPr>
        <w:t>Ayuntamiento de Coacalco de Berriozábal</w:t>
      </w:r>
      <w:r w:rsidRPr="00660089">
        <w:rPr>
          <w:rFonts w:ascii="Palatino Linotype" w:hAnsi="Palatino Linotype" w:cs="Arial"/>
          <w:b/>
          <w:sz w:val="24"/>
          <w:szCs w:val="24"/>
        </w:rPr>
        <w:t xml:space="preserve">, </w:t>
      </w:r>
      <w:r w:rsidRPr="00660089">
        <w:rPr>
          <w:rFonts w:ascii="Palatino Linotype" w:hAnsi="Palatino Linotype" w:cs="Arial"/>
          <w:sz w:val="24"/>
          <w:szCs w:val="24"/>
        </w:rPr>
        <w:t>en lo subsecuente</w:t>
      </w:r>
      <w:r w:rsidRPr="00660089">
        <w:rPr>
          <w:rFonts w:ascii="Palatino Linotype" w:hAnsi="Palatino Linotype" w:cs="Arial"/>
          <w:b/>
          <w:sz w:val="24"/>
          <w:szCs w:val="24"/>
        </w:rPr>
        <w:t xml:space="preserve"> el Sujeto Obligado, </w:t>
      </w:r>
      <w:r w:rsidRPr="00660089">
        <w:rPr>
          <w:rFonts w:ascii="Palatino Linotype" w:hAnsi="Palatino Linotype" w:cs="Arial"/>
          <w:sz w:val="24"/>
          <w:szCs w:val="24"/>
        </w:rPr>
        <w:t>se procede a dictar la presente resolución.</w:t>
      </w:r>
    </w:p>
    <w:p w14:paraId="28E0CDBB" w14:textId="77777777" w:rsidR="00A10247" w:rsidRPr="00660089" w:rsidRDefault="00A10247" w:rsidP="00A10247">
      <w:pPr>
        <w:tabs>
          <w:tab w:val="left" w:pos="6960"/>
        </w:tabs>
        <w:spacing w:after="0" w:line="360" w:lineRule="auto"/>
        <w:jc w:val="both"/>
        <w:rPr>
          <w:rFonts w:ascii="Palatino Linotype" w:hAnsi="Palatino Linotype" w:cs="Arial"/>
          <w:sz w:val="24"/>
          <w:szCs w:val="24"/>
        </w:rPr>
      </w:pPr>
    </w:p>
    <w:p w14:paraId="53413CE6" w14:textId="77777777" w:rsidR="00A10247" w:rsidRPr="00660089" w:rsidRDefault="00A10247" w:rsidP="00A10247">
      <w:pPr>
        <w:spacing w:after="0" w:line="360" w:lineRule="auto"/>
        <w:jc w:val="center"/>
        <w:rPr>
          <w:rFonts w:ascii="Palatino Linotype" w:hAnsi="Palatino Linotype" w:cs="Arial"/>
          <w:b/>
          <w:sz w:val="28"/>
          <w:szCs w:val="24"/>
        </w:rPr>
      </w:pPr>
      <w:r w:rsidRPr="00660089">
        <w:rPr>
          <w:rFonts w:ascii="Palatino Linotype" w:hAnsi="Palatino Linotype" w:cs="Arial"/>
          <w:b/>
          <w:sz w:val="28"/>
          <w:szCs w:val="24"/>
        </w:rPr>
        <w:t>A N T E C E D E N T E S</w:t>
      </w:r>
    </w:p>
    <w:p w14:paraId="08CA25B7" w14:textId="77777777" w:rsidR="00A10247" w:rsidRPr="00660089" w:rsidRDefault="00A10247" w:rsidP="00A10247">
      <w:pPr>
        <w:spacing w:after="0" w:line="360" w:lineRule="auto"/>
        <w:rPr>
          <w:rFonts w:ascii="Palatino Linotype" w:hAnsi="Palatino Linotype" w:cs="Arial"/>
          <w:b/>
          <w:sz w:val="24"/>
          <w:szCs w:val="24"/>
        </w:rPr>
      </w:pPr>
    </w:p>
    <w:p w14:paraId="4E158F02" w14:textId="77777777" w:rsidR="00A10247" w:rsidRPr="00660089" w:rsidRDefault="00A10247" w:rsidP="00A10247">
      <w:pPr>
        <w:spacing w:after="0" w:line="360" w:lineRule="auto"/>
        <w:jc w:val="both"/>
        <w:rPr>
          <w:rFonts w:ascii="Palatino Linotype" w:hAnsi="Palatino Linotype" w:cs="Arial"/>
          <w:sz w:val="24"/>
          <w:szCs w:val="24"/>
        </w:rPr>
      </w:pPr>
      <w:r w:rsidRPr="00660089">
        <w:rPr>
          <w:rFonts w:ascii="Palatino Linotype" w:hAnsi="Palatino Linotype" w:cs="Arial"/>
          <w:b/>
          <w:sz w:val="28"/>
          <w:szCs w:val="28"/>
        </w:rPr>
        <w:t xml:space="preserve">PRIMERO. </w:t>
      </w:r>
      <w:r w:rsidRPr="00660089">
        <w:rPr>
          <w:rFonts w:ascii="Palatino Linotype" w:hAnsi="Palatino Linotype" w:cs="Arial"/>
          <w:sz w:val="24"/>
          <w:szCs w:val="24"/>
        </w:rPr>
        <w:t xml:space="preserve">Con fecha </w:t>
      </w:r>
      <w:r w:rsidR="00487B16">
        <w:rPr>
          <w:rFonts w:ascii="Palatino Linotype" w:hAnsi="Palatino Linotype" w:cs="Arial"/>
          <w:sz w:val="24"/>
          <w:szCs w:val="24"/>
        </w:rPr>
        <w:t xml:space="preserve">doce de junio </w:t>
      </w:r>
      <w:r>
        <w:rPr>
          <w:rFonts w:ascii="Palatino Linotype" w:hAnsi="Palatino Linotype" w:cs="Arial"/>
          <w:sz w:val="24"/>
          <w:szCs w:val="24"/>
        </w:rPr>
        <w:t>de dos mil veintitrés</w:t>
      </w:r>
      <w:r w:rsidRPr="00660089">
        <w:rPr>
          <w:rFonts w:ascii="Palatino Linotype" w:hAnsi="Palatino Linotype" w:cs="Arial"/>
          <w:sz w:val="24"/>
          <w:szCs w:val="24"/>
        </w:rPr>
        <w:t xml:space="preserve">, </w:t>
      </w:r>
      <w:r w:rsidR="00201063">
        <w:rPr>
          <w:rFonts w:ascii="Palatino Linotype" w:hAnsi="Palatino Linotype" w:cs="Arial"/>
          <w:sz w:val="24"/>
          <w:szCs w:val="24"/>
        </w:rPr>
        <w:t>la parte</w:t>
      </w:r>
      <w:r w:rsidRPr="00660089">
        <w:rPr>
          <w:rFonts w:ascii="Palatino Linotype" w:hAnsi="Palatino Linotype" w:cs="Arial"/>
          <w:b/>
          <w:sz w:val="24"/>
          <w:szCs w:val="24"/>
        </w:rPr>
        <w:t xml:space="preserve"> Recurrente</w:t>
      </w:r>
      <w:r w:rsidR="00723889">
        <w:rPr>
          <w:rFonts w:ascii="Palatino Linotype" w:hAnsi="Palatino Linotype" w:cs="Arial"/>
          <w:sz w:val="24"/>
          <w:szCs w:val="24"/>
        </w:rPr>
        <w:t xml:space="preserve"> presentó a través d</w:t>
      </w:r>
      <w:r w:rsidR="00201063">
        <w:rPr>
          <w:rFonts w:ascii="Palatino Linotype" w:hAnsi="Palatino Linotype" w:cs="Arial"/>
          <w:sz w:val="24"/>
          <w:szCs w:val="24"/>
        </w:rPr>
        <w:t>el</w:t>
      </w:r>
      <w:r w:rsidRPr="00660089">
        <w:rPr>
          <w:rFonts w:ascii="Palatino Linotype" w:hAnsi="Palatino Linotype" w:cs="Arial"/>
          <w:sz w:val="24"/>
          <w:szCs w:val="24"/>
        </w:rPr>
        <w:t xml:space="preserve"> Sistema de Acceso a la Información Mexiquense, en lo posterior el </w:t>
      </w:r>
      <w:r w:rsidRPr="00660089">
        <w:rPr>
          <w:rFonts w:ascii="Palatino Linotype" w:hAnsi="Palatino Linotype" w:cs="Arial"/>
          <w:b/>
          <w:sz w:val="24"/>
          <w:szCs w:val="24"/>
        </w:rPr>
        <w:t>SAIMEX</w:t>
      </w:r>
      <w:r w:rsidRPr="00660089">
        <w:rPr>
          <w:rFonts w:ascii="Palatino Linotype" w:hAnsi="Palatino Linotype" w:cs="Arial"/>
          <w:sz w:val="24"/>
          <w:szCs w:val="24"/>
        </w:rPr>
        <w:t xml:space="preserve">, ante </w:t>
      </w:r>
      <w:r w:rsidRPr="00660089">
        <w:rPr>
          <w:rFonts w:ascii="Palatino Linotype" w:hAnsi="Palatino Linotype" w:cs="Arial"/>
          <w:b/>
          <w:sz w:val="24"/>
          <w:szCs w:val="24"/>
        </w:rPr>
        <w:t>el Sujeto Obligado</w:t>
      </w:r>
      <w:r w:rsidRPr="00660089">
        <w:rPr>
          <w:rFonts w:ascii="Palatino Linotype" w:hAnsi="Palatino Linotype" w:cs="Arial"/>
          <w:sz w:val="24"/>
          <w:szCs w:val="24"/>
        </w:rPr>
        <w:t>, solicitud de acceso a la información pública, registrada bajo el número de expediente</w:t>
      </w:r>
      <w:r w:rsidRPr="00101A84">
        <w:rPr>
          <w:rFonts w:ascii="Palatino Linotype" w:hAnsi="Palatino Linotype" w:cs="Arial"/>
          <w:sz w:val="24"/>
          <w:szCs w:val="24"/>
        </w:rPr>
        <w:t xml:space="preserve"> </w:t>
      </w:r>
      <w:r w:rsidR="00487B16">
        <w:rPr>
          <w:rFonts w:ascii="Palatino Linotype" w:hAnsi="Palatino Linotype" w:cs="Arial"/>
          <w:b/>
          <w:bCs/>
          <w:sz w:val="24"/>
          <w:szCs w:val="24"/>
        </w:rPr>
        <w:t>00149/COACALCO/IP/2023</w:t>
      </w:r>
      <w:r w:rsidRPr="00660089">
        <w:rPr>
          <w:rFonts w:ascii="Palatino Linotype" w:hAnsi="Palatino Linotype" w:cs="Arial"/>
          <w:sz w:val="24"/>
          <w:szCs w:val="24"/>
          <w:lang w:eastAsia="es-MX"/>
        </w:rPr>
        <w:t>,</w:t>
      </w:r>
      <w:r w:rsidRPr="00660089">
        <w:rPr>
          <w:rFonts w:ascii="Palatino Linotype" w:hAnsi="Palatino Linotype" w:cs="Arial"/>
          <w:b/>
          <w:sz w:val="24"/>
          <w:szCs w:val="24"/>
          <w:lang w:eastAsia="es-MX"/>
        </w:rPr>
        <w:t xml:space="preserve"> </w:t>
      </w:r>
      <w:r w:rsidRPr="00660089">
        <w:rPr>
          <w:rFonts w:ascii="Palatino Linotype" w:hAnsi="Palatino Linotype" w:cs="Arial"/>
          <w:sz w:val="24"/>
          <w:szCs w:val="24"/>
        </w:rPr>
        <w:t>mediante la cual solicitó información en el tenor siguiente:</w:t>
      </w:r>
    </w:p>
    <w:p w14:paraId="2C1C1C0A" w14:textId="77777777" w:rsidR="00A10247" w:rsidRPr="00660089" w:rsidRDefault="00A10247" w:rsidP="00A10247">
      <w:pPr>
        <w:tabs>
          <w:tab w:val="left" w:pos="5647"/>
        </w:tabs>
        <w:spacing w:after="0" w:line="360" w:lineRule="auto"/>
        <w:ind w:right="850"/>
        <w:jc w:val="both"/>
        <w:rPr>
          <w:rFonts w:ascii="Palatino Linotype" w:eastAsia="Times New Roman" w:hAnsi="Palatino Linotype" w:cs="Times New Roman"/>
          <w:sz w:val="24"/>
          <w:szCs w:val="24"/>
          <w:lang w:eastAsia="es-ES"/>
        </w:rPr>
      </w:pPr>
    </w:p>
    <w:p w14:paraId="4D6C7D14" w14:textId="77777777" w:rsidR="00201063" w:rsidRDefault="00A10247" w:rsidP="00201063">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660089">
        <w:rPr>
          <w:rFonts w:ascii="Palatino Linotype" w:eastAsia="Times New Roman" w:hAnsi="Palatino Linotype" w:cs="Times New Roman"/>
          <w:i/>
          <w:szCs w:val="24"/>
          <w:lang w:val="es-ES_tradnl" w:eastAsia="es-ES"/>
        </w:rPr>
        <w:t>“</w:t>
      </w:r>
      <w:r w:rsidR="00487B16" w:rsidRPr="00487B16">
        <w:rPr>
          <w:rFonts w:ascii="Palatino Linotype" w:eastAsia="Times New Roman" w:hAnsi="Palatino Linotype" w:cs="Times New Roman"/>
          <w:i/>
          <w:szCs w:val="24"/>
          <w:lang w:eastAsia="es-ES"/>
        </w:rPr>
        <w:t>Se solicitan todos y cada uno de los contratos financiados con recursos del Fondo Estatal de Fortalecimiento Municipal (FEFOM) de los ejercicios fiscales 2022 y 2023</w:t>
      </w:r>
      <w:r w:rsidR="00487B16">
        <w:rPr>
          <w:rFonts w:ascii="Palatino Linotype" w:eastAsia="Times New Roman" w:hAnsi="Palatino Linotype" w:cs="Times New Roman"/>
          <w:i/>
          <w:szCs w:val="24"/>
          <w:lang w:eastAsia="es-ES"/>
        </w:rPr>
        <w:t>”</w:t>
      </w:r>
    </w:p>
    <w:p w14:paraId="5607531D" w14:textId="77777777" w:rsidR="00A10247" w:rsidRPr="00660089" w:rsidRDefault="00A10247" w:rsidP="00A10247">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720C5A1F" w14:textId="77777777" w:rsidR="00A10247" w:rsidRDefault="00723889" w:rsidP="00A10247">
      <w:pPr>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M</w:t>
      </w:r>
      <w:r w:rsidR="00A10247" w:rsidRPr="00660089">
        <w:rPr>
          <w:rFonts w:ascii="Palatino Linotype" w:eastAsia="Times New Roman" w:hAnsi="Palatino Linotype" w:cs="Times New Roman"/>
          <w:sz w:val="24"/>
          <w:szCs w:val="24"/>
          <w:lang w:val="es-ES_tradnl" w:eastAsia="es-ES"/>
        </w:rPr>
        <w:t xml:space="preserve">odalidad </w:t>
      </w:r>
      <w:r>
        <w:rPr>
          <w:rFonts w:ascii="Palatino Linotype" w:eastAsia="Times New Roman" w:hAnsi="Palatino Linotype" w:cs="Times New Roman"/>
          <w:sz w:val="24"/>
          <w:szCs w:val="24"/>
          <w:lang w:val="es-ES_tradnl" w:eastAsia="es-ES"/>
        </w:rPr>
        <w:t>de entrega</w:t>
      </w:r>
      <w:r w:rsidR="00A10247" w:rsidRPr="00660089">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b/>
          <w:i/>
          <w:sz w:val="24"/>
          <w:szCs w:val="24"/>
          <w:lang w:val="es-ES_tradnl" w:eastAsia="es-ES"/>
        </w:rPr>
        <w:t>A través del SAIMEX</w:t>
      </w:r>
    </w:p>
    <w:p w14:paraId="5EEA4841" w14:textId="77777777" w:rsidR="00201063" w:rsidRPr="00201063" w:rsidRDefault="00201063" w:rsidP="00A10247">
      <w:pPr>
        <w:spacing w:after="0" w:line="360" w:lineRule="auto"/>
        <w:jc w:val="both"/>
        <w:rPr>
          <w:rFonts w:ascii="Palatino Linotype" w:eastAsia="Times New Roman" w:hAnsi="Palatino Linotype" w:cs="Times New Roman"/>
          <w:sz w:val="24"/>
          <w:szCs w:val="24"/>
          <w:lang w:val="es-ES_tradnl" w:eastAsia="es-ES"/>
        </w:rPr>
      </w:pPr>
    </w:p>
    <w:p w14:paraId="5CE2BC27" w14:textId="77777777" w:rsidR="00A10247" w:rsidRDefault="00A10247" w:rsidP="00A10247">
      <w:pPr>
        <w:spacing w:after="0" w:line="360" w:lineRule="auto"/>
        <w:jc w:val="both"/>
        <w:rPr>
          <w:rFonts w:ascii="Palatino Linotype" w:hAnsi="Palatino Linotype" w:cs="Arial"/>
          <w:sz w:val="24"/>
          <w:szCs w:val="24"/>
        </w:rPr>
      </w:pPr>
      <w:r w:rsidRPr="00660089">
        <w:rPr>
          <w:rFonts w:ascii="Palatino Linotype" w:hAnsi="Palatino Linotype" w:cs="Arial"/>
          <w:b/>
          <w:sz w:val="28"/>
          <w:szCs w:val="24"/>
        </w:rPr>
        <w:lastRenderedPageBreak/>
        <w:t>SEGUNDO</w:t>
      </w:r>
      <w:r w:rsidRPr="00660089">
        <w:rPr>
          <w:rFonts w:ascii="Palatino Linotype" w:hAnsi="Palatino Linotype" w:cs="Arial"/>
          <w:b/>
          <w:sz w:val="24"/>
          <w:szCs w:val="24"/>
        </w:rPr>
        <w:t xml:space="preserve">. </w:t>
      </w:r>
      <w:r w:rsidRPr="00660089">
        <w:rPr>
          <w:rFonts w:ascii="Palatino Linotype" w:hAnsi="Palatino Linotype" w:cs="Arial"/>
          <w:sz w:val="24"/>
          <w:szCs w:val="24"/>
        </w:rPr>
        <w:t xml:space="preserve">En el expediente electrónico SAIMEX, </w:t>
      </w:r>
      <w:proofErr w:type="spellStart"/>
      <w:r>
        <w:rPr>
          <w:rFonts w:ascii="Palatino Linotype" w:hAnsi="Palatino Linotype" w:cs="Arial"/>
          <w:sz w:val="24"/>
          <w:szCs w:val="24"/>
        </w:rPr>
        <w:t>aperturado</w:t>
      </w:r>
      <w:proofErr w:type="spellEnd"/>
      <w:r>
        <w:rPr>
          <w:rFonts w:ascii="Palatino Linotype" w:hAnsi="Palatino Linotype" w:cs="Arial"/>
          <w:sz w:val="24"/>
          <w:szCs w:val="24"/>
        </w:rPr>
        <w:t xml:space="preserve"> con motivo del ingreso de la solicitud, </w:t>
      </w:r>
      <w:r w:rsidRPr="00660089">
        <w:rPr>
          <w:rFonts w:ascii="Palatino Linotype" w:hAnsi="Palatino Linotype" w:cs="Arial"/>
          <w:sz w:val="24"/>
          <w:szCs w:val="24"/>
        </w:rPr>
        <w:t xml:space="preserve">se aprecia que el </w:t>
      </w:r>
      <w:r w:rsidRPr="00660089">
        <w:rPr>
          <w:rFonts w:ascii="Palatino Linotype" w:hAnsi="Palatino Linotype" w:cs="Arial"/>
          <w:b/>
          <w:sz w:val="24"/>
          <w:szCs w:val="24"/>
        </w:rPr>
        <w:t>Suje</w:t>
      </w:r>
      <w:r>
        <w:rPr>
          <w:rFonts w:ascii="Palatino Linotype" w:hAnsi="Palatino Linotype" w:cs="Arial"/>
          <w:b/>
          <w:sz w:val="24"/>
          <w:szCs w:val="24"/>
        </w:rPr>
        <w:t>t</w:t>
      </w:r>
      <w:r w:rsidRPr="00660089">
        <w:rPr>
          <w:rFonts w:ascii="Palatino Linotype" w:hAnsi="Palatino Linotype" w:cs="Arial"/>
          <w:b/>
          <w:sz w:val="24"/>
          <w:szCs w:val="24"/>
        </w:rPr>
        <w:t>o Obligado</w:t>
      </w:r>
      <w:r w:rsidRPr="00660089">
        <w:rPr>
          <w:rFonts w:ascii="Palatino Linotype" w:hAnsi="Palatino Linotype" w:cs="Arial"/>
          <w:sz w:val="24"/>
          <w:szCs w:val="24"/>
        </w:rPr>
        <w:t xml:space="preserve"> </w:t>
      </w:r>
      <w:r>
        <w:rPr>
          <w:rFonts w:ascii="Palatino Linotype" w:hAnsi="Palatino Linotype" w:cs="Arial"/>
          <w:sz w:val="24"/>
          <w:szCs w:val="24"/>
        </w:rPr>
        <w:t xml:space="preserve">en fecha </w:t>
      </w:r>
      <w:r w:rsidR="00487B16">
        <w:rPr>
          <w:rFonts w:ascii="Palatino Linotype" w:hAnsi="Palatino Linotype" w:cs="Arial"/>
          <w:sz w:val="24"/>
          <w:szCs w:val="24"/>
        </w:rPr>
        <w:t xml:space="preserve">tres de julio </w:t>
      </w:r>
      <w:r>
        <w:rPr>
          <w:rFonts w:ascii="Palatino Linotype" w:hAnsi="Palatino Linotype" w:cs="Arial"/>
          <w:sz w:val="24"/>
          <w:szCs w:val="24"/>
        </w:rPr>
        <w:t xml:space="preserve">de dos mil veintitrés, </w:t>
      </w:r>
      <w:r w:rsidR="00201063">
        <w:rPr>
          <w:rFonts w:ascii="Palatino Linotype" w:hAnsi="Palatino Linotype" w:cs="Arial"/>
          <w:sz w:val="24"/>
          <w:szCs w:val="24"/>
        </w:rPr>
        <w:t xml:space="preserve">emitió respuesta, </w:t>
      </w:r>
      <w:r>
        <w:rPr>
          <w:rFonts w:ascii="Palatino Linotype" w:hAnsi="Palatino Linotype" w:cs="Arial"/>
          <w:sz w:val="24"/>
          <w:szCs w:val="24"/>
        </w:rPr>
        <w:t>manifestando lo siguiente:</w:t>
      </w:r>
    </w:p>
    <w:p w14:paraId="01591C82" w14:textId="77777777" w:rsidR="00A10247" w:rsidRDefault="00A10247" w:rsidP="00A10247">
      <w:pPr>
        <w:spacing w:after="0" w:line="360" w:lineRule="auto"/>
        <w:jc w:val="both"/>
        <w:rPr>
          <w:rFonts w:ascii="Palatino Linotype" w:hAnsi="Palatino Linotype" w:cs="Arial"/>
          <w:sz w:val="24"/>
          <w:szCs w:val="24"/>
        </w:rPr>
      </w:pPr>
    </w:p>
    <w:p w14:paraId="52A74FC3" w14:textId="77777777" w:rsidR="00487B16" w:rsidRDefault="00A10247" w:rsidP="00487B16">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00487B16" w:rsidRPr="00487B16">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ABCFF1" w14:textId="77777777" w:rsidR="00487B16" w:rsidRPr="00487B16" w:rsidRDefault="00487B16" w:rsidP="00487B16">
      <w:pPr>
        <w:spacing w:after="0" w:line="240" w:lineRule="auto"/>
        <w:ind w:left="567" w:right="567"/>
        <w:jc w:val="both"/>
        <w:rPr>
          <w:rFonts w:ascii="Palatino Linotype" w:hAnsi="Palatino Linotype" w:cs="Arial"/>
          <w:i/>
          <w:szCs w:val="24"/>
        </w:rPr>
      </w:pPr>
    </w:p>
    <w:p w14:paraId="15554FA2" w14:textId="77777777" w:rsidR="00A10247" w:rsidRPr="00101A84" w:rsidRDefault="00487B16" w:rsidP="00487B16">
      <w:pPr>
        <w:spacing w:after="0" w:line="240" w:lineRule="auto"/>
        <w:ind w:left="567" w:right="567"/>
        <w:jc w:val="both"/>
        <w:rPr>
          <w:rFonts w:ascii="Palatino Linotype" w:hAnsi="Palatino Linotype" w:cs="Arial"/>
          <w:i/>
          <w:szCs w:val="24"/>
        </w:rPr>
      </w:pPr>
      <w:r w:rsidRPr="00487B16">
        <w:rPr>
          <w:rFonts w:ascii="Palatino Linotype" w:hAnsi="Palatino Linotype" w:cs="Arial"/>
          <w:i/>
          <w:szCs w:val="24"/>
        </w:rPr>
        <w:t>SE ENTREGA INFORMACIÓN</w:t>
      </w:r>
      <w:r w:rsidR="00A10247">
        <w:rPr>
          <w:rFonts w:ascii="Palatino Linotype" w:hAnsi="Palatino Linotype" w:cs="Arial"/>
          <w:i/>
          <w:szCs w:val="24"/>
        </w:rPr>
        <w:t>”</w:t>
      </w:r>
    </w:p>
    <w:p w14:paraId="04DCAFBB" w14:textId="77777777" w:rsidR="00A10247" w:rsidRDefault="00A10247" w:rsidP="00A10247">
      <w:pPr>
        <w:spacing w:after="0" w:line="360" w:lineRule="auto"/>
        <w:jc w:val="both"/>
        <w:rPr>
          <w:rFonts w:ascii="Palatino Linotype" w:hAnsi="Palatino Linotype" w:cs="Arial"/>
          <w:sz w:val="24"/>
          <w:szCs w:val="24"/>
        </w:rPr>
      </w:pPr>
    </w:p>
    <w:p w14:paraId="214E3D0D" w14:textId="77777777" w:rsidR="00A10247" w:rsidRDefault="00A10247" w:rsidP="00487B1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mismo, se hace constar que el </w:t>
      </w:r>
      <w:r w:rsidRPr="006F532C">
        <w:rPr>
          <w:rFonts w:ascii="Palatino Linotype" w:hAnsi="Palatino Linotype" w:cs="Arial"/>
          <w:b/>
          <w:sz w:val="24"/>
          <w:szCs w:val="24"/>
        </w:rPr>
        <w:t>Sujeto Obligado</w:t>
      </w:r>
      <w:r>
        <w:rPr>
          <w:rFonts w:ascii="Palatino Linotype" w:hAnsi="Palatino Linotype" w:cs="Arial"/>
          <w:sz w:val="24"/>
          <w:szCs w:val="24"/>
        </w:rPr>
        <w:t xml:space="preserve"> adjuntó </w:t>
      </w:r>
      <w:r w:rsidR="00201063">
        <w:rPr>
          <w:rFonts w:ascii="Palatino Linotype" w:hAnsi="Palatino Linotype" w:cs="Arial"/>
          <w:sz w:val="24"/>
          <w:szCs w:val="24"/>
        </w:rPr>
        <w:t>los</w:t>
      </w:r>
      <w:r>
        <w:rPr>
          <w:rFonts w:ascii="Palatino Linotype" w:hAnsi="Palatino Linotype" w:cs="Arial"/>
          <w:sz w:val="24"/>
          <w:szCs w:val="24"/>
        </w:rPr>
        <w:t xml:space="preserve"> documento</w:t>
      </w:r>
      <w:r w:rsidR="00201063">
        <w:rPr>
          <w:rFonts w:ascii="Palatino Linotype" w:hAnsi="Palatino Linotype" w:cs="Arial"/>
          <w:sz w:val="24"/>
          <w:szCs w:val="24"/>
        </w:rPr>
        <w:t>s</w:t>
      </w:r>
      <w:r>
        <w:rPr>
          <w:rFonts w:ascii="Palatino Linotype" w:hAnsi="Palatino Linotype" w:cs="Arial"/>
          <w:sz w:val="24"/>
          <w:szCs w:val="24"/>
        </w:rPr>
        <w:t xml:space="preserve"> electrónico</w:t>
      </w:r>
      <w:r w:rsidR="00201063">
        <w:rPr>
          <w:rFonts w:ascii="Palatino Linotype" w:hAnsi="Palatino Linotype" w:cs="Arial"/>
          <w:sz w:val="24"/>
          <w:szCs w:val="24"/>
        </w:rPr>
        <w:t>s</w:t>
      </w:r>
      <w:r>
        <w:rPr>
          <w:rFonts w:ascii="Palatino Linotype" w:hAnsi="Palatino Linotype" w:cs="Arial"/>
          <w:sz w:val="24"/>
          <w:szCs w:val="24"/>
        </w:rPr>
        <w:t xml:space="preserve"> “</w:t>
      </w:r>
      <w:r w:rsidR="00487B16" w:rsidRPr="00487B16">
        <w:rPr>
          <w:rFonts w:ascii="Palatino Linotype" w:hAnsi="Palatino Linotype" w:cs="Arial"/>
          <w:b/>
          <w:i/>
          <w:sz w:val="24"/>
          <w:szCs w:val="24"/>
        </w:rPr>
        <w:t>SOLICITUD 00149 Obras Públicas -20230703T175243Z-001.zip</w:t>
      </w:r>
      <w:r w:rsidR="00487B16">
        <w:rPr>
          <w:rFonts w:ascii="Palatino Linotype" w:hAnsi="Palatino Linotype" w:cs="Arial"/>
          <w:b/>
          <w:i/>
          <w:sz w:val="24"/>
          <w:szCs w:val="24"/>
        </w:rPr>
        <w:t xml:space="preserve">, </w:t>
      </w:r>
      <w:proofErr w:type="spellStart"/>
      <w:r w:rsidR="00487B16" w:rsidRPr="00487B16">
        <w:rPr>
          <w:rFonts w:ascii="Palatino Linotype" w:hAnsi="Palatino Linotype" w:cs="Arial"/>
          <w:b/>
          <w:i/>
          <w:sz w:val="24"/>
          <w:szCs w:val="24"/>
        </w:rPr>
        <w:t>Tesoreria</w:t>
      </w:r>
      <w:proofErr w:type="spellEnd"/>
      <w:r w:rsidR="00487B16" w:rsidRPr="00487B16">
        <w:rPr>
          <w:rFonts w:ascii="Palatino Linotype" w:hAnsi="Palatino Linotype" w:cs="Arial"/>
          <w:b/>
          <w:i/>
          <w:sz w:val="24"/>
          <w:szCs w:val="24"/>
        </w:rPr>
        <w:t xml:space="preserve"> 149.pdf</w:t>
      </w:r>
      <w:r w:rsidR="00487B16">
        <w:rPr>
          <w:rFonts w:ascii="Palatino Linotype" w:hAnsi="Palatino Linotype" w:cs="Arial"/>
          <w:b/>
          <w:i/>
          <w:sz w:val="24"/>
          <w:szCs w:val="24"/>
        </w:rPr>
        <w:t xml:space="preserve">, </w:t>
      </w:r>
      <w:r w:rsidR="00487B16" w:rsidRPr="00487B16">
        <w:rPr>
          <w:rFonts w:ascii="Palatino Linotype" w:hAnsi="Palatino Linotype" w:cs="Arial"/>
          <w:b/>
          <w:i/>
          <w:sz w:val="24"/>
          <w:szCs w:val="24"/>
        </w:rPr>
        <w:t>Solicitante 149.pdf</w:t>
      </w:r>
      <w:r w:rsidR="00487B16">
        <w:rPr>
          <w:rFonts w:ascii="Palatino Linotype" w:hAnsi="Palatino Linotype" w:cs="Arial"/>
          <w:b/>
          <w:i/>
          <w:sz w:val="24"/>
          <w:szCs w:val="24"/>
        </w:rPr>
        <w:t xml:space="preserve">, </w:t>
      </w:r>
      <w:r w:rsidR="00487B16" w:rsidRPr="00487B16">
        <w:rPr>
          <w:rFonts w:ascii="Palatino Linotype" w:hAnsi="Palatino Linotype" w:cs="Arial"/>
          <w:b/>
          <w:i/>
          <w:sz w:val="24"/>
          <w:szCs w:val="24"/>
        </w:rPr>
        <w:t>Obras 149.pdf</w:t>
      </w:r>
      <w:r w:rsidR="00723889" w:rsidRPr="00723889">
        <w:rPr>
          <w:rFonts w:ascii="Palatino Linotype" w:hAnsi="Palatino Linotype" w:cs="Arial"/>
          <w:sz w:val="24"/>
          <w:szCs w:val="24"/>
        </w:rPr>
        <w:t xml:space="preserve"> </w:t>
      </w:r>
      <w:r w:rsidR="00201063" w:rsidRPr="00201063">
        <w:rPr>
          <w:rFonts w:ascii="Palatino Linotype" w:hAnsi="Palatino Linotype" w:cs="Arial"/>
          <w:sz w:val="24"/>
          <w:szCs w:val="24"/>
        </w:rPr>
        <w:t xml:space="preserve">y </w:t>
      </w:r>
      <w:proofErr w:type="spellStart"/>
      <w:r w:rsidR="00487B16" w:rsidRPr="00487B16">
        <w:rPr>
          <w:rFonts w:ascii="Palatino Linotype" w:hAnsi="Palatino Linotype" w:cs="Arial"/>
          <w:b/>
          <w:i/>
          <w:sz w:val="24"/>
          <w:szCs w:val="24"/>
        </w:rPr>
        <w:t>Saimex</w:t>
      </w:r>
      <w:proofErr w:type="spellEnd"/>
      <w:r w:rsidR="00487B16" w:rsidRPr="00487B16">
        <w:rPr>
          <w:rFonts w:ascii="Palatino Linotype" w:hAnsi="Palatino Linotype" w:cs="Arial"/>
          <w:b/>
          <w:i/>
          <w:sz w:val="24"/>
          <w:szCs w:val="24"/>
        </w:rPr>
        <w:t xml:space="preserve"> 149 Tesorería -20230703T175238Z-001.zip</w:t>
      </w:r>
      <w:r>
        <w:rPr>
          <w:rFonts w:ascii="Palatino Linotype" w:hAnsi="Palatino Linotype" w:cs="Arial"/>
          <w:sz w:val="24"/>
          <w:szCs w:val="24"/>
        </w:rPr>
        <w:t xml:space="preserve">”, </w:t>
      </w:r>
      <w:r w:rsidR="00B2488B">
        <w:rPr>
          <w:rFonts w:ascii="Palatino Linotype" w:hAnsi="Palatino Linotype" w:cs="Arial"/>
          <w:sz w:val="24"/>
          <w:szCs w:val="24"/>
        </w:rPr>
        <w:t>de</w:t>
      </w:r>
      <w:r w:rsidR="00201063">
        <w:rPr>
          <w:rFonts w:ascii="Palatino Linotype" w:hAnsi="Palatino Linotype" w:cs="Arial"/>
          <w:sz w:val="24"/>
          <w:szCs w:val="24"/>
        </w:rPr>
        <w:t xml:space="preserve"> </w:t>
      </w:r>
      <w:r w:rsidR="00B2488B">
        <w:rPr>
          <w:rFonts w:ascii="Palatino Linotype" w:hAnsi="Palatino Linotype" w:cs="Arial"/>
          <w:sz w:val="24"/>
          <w:szCs w:val="24"/>
        </w:rPr>
        <w:t>l</w:t>
      </w:r>
      <w:r w:rsidR="00201063">
        <w:rPr>
          <w:rFonts w:ascii="Palatino Linotype" w:hAnsi="Palatino Linotype" w:cs="Arial"/>
          <w:sz w:val="24"/>
          <w:szCs w:val="24"/>
        </w:rPr>
        <w:t xml:space="preserve">os que </w:t>
      </w:r>
      <w:r>
        <w:rPr>
          <w:rFonts w:ascii="Palatino Linotype" w:hAnsi="Palatino Linotype" w:cs="Arial"/>
          <w:sz w:val="24"/>
          <w:szCs w:val="24"/>
        </w:rPr>
        <w:t>se omite su inserción en este apartado, en obvio de repeticiones innecesarias</w:t>
      </w:r>
      <w:r w:rsidR="00B2488B">
        <w:rPr>
          <w:rFonts w:ascii="Palatino Linotype" w:hAnsi="Palatino Linotype" w:cs="Arial"/>
          <w:sz w:val="24"/>
          <w:szCs w:val="24"/>
        </w:rPr>
        <w:t xml:space="preserve"> derivado que será</w:t>
      </w:r>
      <w:r w:rsidR="00201063">
        <w:rPr>
          <w:rFonts w:ascii="Palatino Linotype" w:hAnsi="Palatino Linotype" w:cs="Arial"/>
          <w:sz w:val="24"/>
          <w:szCs w:val="24"/>
        </w:rPr>
        <w:t>n</w:t>
      </w:r>
      <w:r>
        <w:rPr>
          <w:rFonts w:ascii="Palatino Linotype" w:hAnsi="Palatino Linotype" w:cs="Arial"/>
          <w:sz w:val="24"/>
          <w:szCs w:val="24"/>
        </w:rPr>
        <w:t xml:space="preserve"> objeto de estudio en párrafos posteriores.</w:t>
      </w:r>
    </w:p>
    <w:p w14:paraId="5188E454" w14:textId="77777777" w:rsidR="00A10247" w:rsidRDefault="00A10247" w:rsidP="00A10247">
      <w:pPr>
        <w:spacing w:after="0" w:line="360" w:lineRule="auto"/>
        <w:jc w:val="both"/>
        <w:rPr>
          <w:rFonts w:ascii="Palatino Linotype" w:hAnsi="Palatino Linotype" w:cs="Arial"/>
          <w:sz w:val="24"/>
          <w:szCs w:val="24"/>
        </w:rPr>
      </w:pPr>
    </w:p>
    <w:p w14:paraId="0BAC44BC" w14:textId="77777777" w:rsidR="00A10247" w:rsidRPr="00660089" w:rsidRDefault="00B2488B" w:rsidP="00A10247">
      <w:pPr>
        <w:spacing w:after="0" w:line="360" w:lineRule="auto"/>
        <w:jc w:val="both"/>
        <w:rPr>
          <w:rFonts w:ascii="Palatino Linotype" w:hAnsi="Palatino Linotype" w:cs="Arial"/>
          <w:sz w:val="24"/>
          <w:szCs w:val="24"/>
        </w:rPr>
      </w:pPr>
      <w:r>
        <w:rPr>
          <w:rFonts w:ascii="Palatino Linotype" w:hAnsi="Palatino Linotype" w:cs="Arial"/>
          <w:b/>
          <w:sz w:val="28"/>
          <w:szCs w:val="24"/>
        </w:rPr>
        <w:t>TERCERO</w:t>
      </w:r>
      <w:r w:rsidR="00A10247" w:rsidRPr="00660089">
        <w:rPr>
          <w:rFonts w:ascii="Palatino Linotype" w:hAnsi="Palatino Linotype" w:cs="Arial"/>
          <w:b/>
          <w:sz w:val="24"/>
          <w:szCs w:val="24"/>
        </w:rPr>
        <w:t xml:space="preserve">. </w:t>
      </w:r>
      <w:r w:rsidR="00A10247" w:rsidRPr="00660089">
        <w:rPr>
          <w:rFonts w:ascii="Palatino Linotype" w:hAnsi="Palatino Linotype" w:cs="Arial"/>
          <w:sz w:val="24"/>
          <w:szCs w:val="24"/>
        </w:rPr>
        <w:t xml:space="preserve">Inconforme </w:t>
      </w:r>
      <w:r w:rsidR="00A10247">
        <w:rPr>
          <w:rFonts w:ascii="Palatino Linotype" w:hAnsi="Palatino Linotype" w:cs="Arial"/>
          <w:sz w:val="24"/>
          <w:szCs w:val="24"/>
        </w:rPr>
        <w:t>con</w:t>
      </w:r>
      <w:r w:rsidR="00A10247" w:rsidRPr="00660089">
        <w:rPr>
          <w:rFonts w:ascii="Palatino Linotype" w:hAnsi="Palatino Linotype" w:cs="Arial"/>
          <w:sz w:val="24"/>
          <w:szCs w:val="24"/>
        </w:rPr>
        <w:t xml:space="preserve"> la respuesta </w:t>
      </w:r>
      <w:r w:rsidR="00A10247">
        <w:rPr>
          <w:rFonts w:ascii="Palatino Linotype" w:hAnsi="Palatino Linotype" w:cs="Arial"/>
          <w:sz w:val="24"/>
          <w:szCs w:val="24"/>
        </w:rPr>
        <w:t xml:space="preserve">emitida </w:t>
      </w:r>
      <w:r w:rsidR="00A10247" w:rsidRPr="00660089">
        <w:rPr>
          <w:rFonts w:ascii="Palatino Linotype" w:hAnsi="Palatino Linotype" w:cs="Arial"/>
          <w:sz w:val="24"/>
          <w:szCs w:val="24"/>
        </w:rPr>
        <w:t xml:space="preserve">por parte del </w:t>
      </w:r>
      <w:r w:rsidR="00A10247" w:rsidRPr="00660089">
        <w:rPr>
          <w:rFonts w:ascii="Palatino Linotype" w:hAnsi="Palatino Linotype" w:cs="Arial"/>
          <w:b/>
          <w:sz w:val="24"/>
          <w:szCs w:val="24"/>
        </w:rPr>
        <w:t>Sujeto Obligado</w:t>
      </w:r>
      <w:r w:rsidR="00A10247" w:rsidRPr="00660089">
        <w:rPr>
          <w:rFonts w:ascii="Palatino Linotype" w:hAnsi="Palatino Linotype" w:cs="Arial"/>
          <w:sz w:val="24"/>
          <w:szCs w:val="24"/>
        </w:rPr>
        <w:t xml:space="preserve">, el ahora </w:t>
      </w:r>
      <w:r w:rsidR="00A10247" w:rsidRPr="00660089">
        <w:rPr>
          <w:rFonts w:ascii="Palatino Linotype" w:hAnsi="Palatino Linotype" w:cs="Arial"/>
          <w:b/>
          <w:sz w:val="24"/>
          <w:szCs w:val="24"/>
        </w:rPr>
        <w:t>Recurrente</w:t>
      </w:r>
      <w:r w:rsidR="00A10247" w:rsidRPr="00660089">
        <w:rPr>
          <w:rFonts w:ascii="Palatino Linotype" w:hAnsi="Palatino Linotype" w:cs="Arial"/>
          <w:sz w:val="24"/>
          <w:szCs w:val="24"/>
        </w:rPr>
        <w:t xml:space="preserve"> en fecha </w:t>
      </w:r>
      <w:r w:rsidR="00487B16">
        <w:rPr>
          <w:rFonts w:ascii="Palatino Linotype" w:hAnsi="Palatino Linotype" w:cs="Arial"/>
          <w:sz w:val="24"/>
          <w:szCs w:val="24"/>
        </w:rPr>
        <w:t>tres</w:t>
      </w:r>
      <w:r w:rsidR="00723889">
        <w:rPr>
          <w:rFonts w:ascii="Palatino Linotype" w:hAnsi="Palatino Linotype" w:cs="Arial"/>
          <w:sz w:val="24"/>
          <w:szCs w:val="24"/>
        </w:rPr>
        <w:t xml:space="preserve"> de agosto </w:t>
      </w:r>
      <w:r w:rsidR="00A10247" w:rsidRPr="00660089">
        <w:rPr>
          <w:rFonts w:ascii="Palatino Linotype" w:hAnsi="Palatino Linotype" w:cs="Arial"/>
          <w:sz w:val="24"/>
          <w:szCs w:val="24"/>
        </w:rPr>
        <w:t xml:space="preserve">de dos mil </w:t>
      </w:r>
      <w:r w:rsidR="00A10247">
        <w:rPr>
          <w:rFonts w:ascii="Palatino Linotype" w:hAnsi="Palatino Linotype" w:cs="Arial"/>
          <w:sz w:val="24"/>
          <w:szCs w:val="24"/>
        </w:rPr>
        <w:t>veintitrés</w:t>
      </w:r>
      <w:r w:rsidR="00A10247" w:rsidRPr="00660089">
        <w:rPr>
          <w:rFonts w:ascii="Palatino Linotype" w:hAnsi="Palatino Linotype" w:cs="Arial"/>
          <w:sz w:val="24"/>
          <w:szCs w:val="24"/>
        </w:rPr>
        <w:t>, interpuso recurso de revisión, que fue registrado</w:t>
      </w:r>
      <w:r w:rsidR="00A10247" w:rsidRPr="00660089">
        <w:rPr>
          <w:rFonts w:ascii="Palatino Linotype" w:hAnsi="Palatino Linotype" w:cs="Arial"/>
          <w:b/>
          <w:sz w:val="24"/>
          <w:szCs w:val="24"/>
        </w:rPr>
        <w:t xml:space="preserve"> </w:t>
      </w:r>
      <w:r w:rsidR="00A10247" w:rsidRPr="00660089">
        <w:rPr>
          <w:rFonts w:ascii="Palatino Linotype" w:hAnsi="Palatino Linotype" w:cs="Arial"/>
          <w:sz w:val="24"/>
          <w:szCs w:val="24"/>
        </w:rPr>
        <w:t xml:space="preserve">en el sistema electrónico con número de expediente </w:t>
      </w:r>
      <w:r w:rsidR="00487B16">
        <w:rPr>
          <w:rFonts w:ascii="Palatino Linotype" w:hAnsi="Palatino Linotype" w:cs="Arial"/>
          <w:b/>
          <w:bCs/>
          <w:sz w:val="24"/>
          <w:szCs w:val="24"/>
          <w:lang w:eastAsia="es-MX"/>
        </w:rPr>
        <w:t>04325/INFOEM/IP/RR/2023</w:t>
      </w:r>
      <w:r w:rsidR="00A10247" w:rsidRPr="00660089">
        <w:rPr>
          <w:rFonts w:ascii="Palatino Linotype" w:hAnsi="Palatino Linotype" w:cs="Arial"/>
          <w:sz w:val="24"/>
          <w:szCs w:val="24"/>
        </w:rPr>
        <w:t>, aduciendo como acto impugnado</w:t>
      </w:r>
      <w:r w:rsidR="00723889">
        <w:rPr>
          <w:rFonts w:ascii="Palatino Linotype" w:hAnsi="Palatino Linotype" w:cs="Arial"/>
          <w:sz w:val="24"/>
          <w:szCs w:val="24"/>
        </w:rPr>
        <w:t xml:space="preserve"> y razones o motivos de inconformidad,</w:t>
      </w:r>
      <w:r w:rsidR="00A10247" w:rsidRPr="00660089">
        <w:rPr>
          <w:rFonts w:ascii="Palatino Linotype" w:hAnsi="Palatino Linotype" w:cs="Arial"/>
          <w:sz w:val="24"/>
          <w:szCs w:val="24"/>
        </w:rPr>
        <w:t xml:space="preserve"> </w:t>
      </w:r>
      <w:r w:rsidR="00487B16" w:rsidRPr="00660089">
        <w:rPr>
          <w:rFonts w:ascii="Palatino Linotype" w:hAnsi="Palatino Linotype" w:cs="Arial"/>
          <w:sz w:val="24"/>
          <w:szCs w:val="24"/>
        </w:rPr>
        <w:t>lo</w:t>
      </w:r>
      <w:r w:rsidR="00487B16">
        <w:rPr>
          <w:rFonts w:ascii="Palatino Linotype" w:hAnsi="Palatino Linotype" w:cs="Arial"/>
          <w:sz w:val="24"/>
          <w:szCs w:val="24"/>
        </w:rPr>
        <w:t xml:space="preserve">s </w:t>
      </w:r>
      <w:r w:rsidR="00487B16" w:rsidRPr="00660089">
        <w:rPr>
          <w:rFonts w:ascii="Palatino Linotype" w:hAnsi="Palatino Linotype" w:cs="Arial"/>
          <w:sz w:val="24"/>
          <w:szCs w:val="24"/>
        </w:rPr>
        <w:t>siguie</w:t>
      </w:r>
      <w:r w:rsidR="00487B16">
        <w:rPr>
          <w:rFonts w:ascii="Palatino Linotype" w:hAnsi="Palatino Linotype" w:cs="Arial"/>
          <w:sz w:val="24"/>
          <w:szCs w:val="24"/>
        </w:rPr>
        <w:t>ntes</w:t>
      </w:r>
      <w:r w:rsidR="00A10247" w:rsidRPr="00660089">
        <w:rPr>
          <w:rFonts w:ascii="Palatino Linotype" w:hAnsi="Palatino Linotype" w:cs="Arial"/>
          <w:sz w:val="24"/>
          <w:szCs w:val="24"/>
        </w:rPr>
        <w:t>:</w:t>
      </w:r>
    </w:p>
    <w:p w14:paraId="6AD58815" w14:textId="77777777" w:rsidR="00A10247" w:rsidRPr="00660089" w:rsidRDefault="00A10247" w:rsidP="00A10247">
      <w:pPr>
        <w:spacing w:after="0" w:line="360" w:lineRule="auto"/>
        <w:jc w:val="both"/>
        <w:rPr>
          <w:rFonts w:ascii="Palatino Linotype" w:hAnsi="Palatino Linotype" w:cs="Arial"/>
          <w:b/>
          <w:sz w:val="24"/>
          <w:szCs w:val="24"/>
        </w:rPr>
      </w:pPr>
    </w:p>
    <w:p w14:paraId="1CD278C7" w14:textId="77777777" w:rsidR="00A10247" w:rsidRPr="00660089" w:rsidRDefault="00A10247" w:rsidP="00A10247">
      <w:pPr>
        <w:pStyle w:val="Prrafodelista"/>
        <w:spacing w:line="360" w:lineRule="auto"/>
        <w:ind w:left="0"/>
        <w:jc w:val="both"/>
        <w:rPr>
          <w:rFonts w:ascii="Palatino Linotype" w:hAnsi="Palatino Linotype" w:cs="Arial"/>
          <w:b/>
        </w:rPr>
      </w:pPr>
      <w:r w:rsidRPr="00660089">
        <w:rPr>
          <w:rFonts w:ascii="Palatino Linotype" w:hAnsi="Palatino Linotype" w:cs="Arial"/>
          <w:b/>
        </w:rPr>
        <w:t>Acto Impugnado:</w:t>
      </w:r>
    </w:p>
    <w:p w14:paraId="51703A8A" w14:textId="77777777" w:rsidR="00A10247" w:rsidRPr="00660089" w:rsidRDefault="00A10247" w:rsidP="00A10247">
      <w:pPr>
        <w:pStyle w:val="Prrafodelista"/>
        <w:spacing w:line="360" w:lineRule="auto"/>
        <w:ind w:left="0"/>
        <w:jc w:val="both"/>
        <w:rPr>
          <w:rFonts w:ascii="Palatino Linotype" w:hAnsi="Palatino Linotype" w:cs="Arial"/>
          <w:b/>
        </w:rPr>
      </w:pPr>
    </w:p>
    <w:p w14:paraId="5982AE93" w14:textId="77777777" w:rsidR="00A10247" w:rsidRPr="00660089" w:rsidRDefault="00A10247" w:rsidP="00A10247">
      <w:pPr>
        <w:spacing w:after="0" w:line="240" w:lineRule="auto"/>
        <w:ind w:left="567" w:right="567"/>
        <w:jc w:val="both"/>
        <w:rPr>
          <w:rFonts w:ascii="Palatino Linotype" w:hAnsi="Palatino Linotype"/>
          <w:i/>
          <w:color w:val="000000"/>
        </w:rPr>
      </w:pPr>
      <w:r w:rsidRPr="00660089">
        <w:rPr>
          <w:rFonts w:ascii="Palatino Linotype" w:hAnsi="Palatino Linotype" w:cs="Arial"/>
          <w:i/>
        </w:rPr>
        <w:t>“</w:t>
      </w:r>
      <w:r w:rsidR="00487B16" w:rsidRPr="00487B16">
        <w:rPr>
          <w:rFonts w:ascii="Palatino Linotype" w:hAnsi="Palatino Linotype"/>
          <w:i/>
          <w:color w:val="000000"/>
        </w:rPr>
        <w:t>LA RESPUESTA DEL SUJETO OBLIGADO</w:t>
      </w:r>
      <w:r w:rsidRPr="00660089">
        <w:rPr>
          <w:rFonts w:ascii="Palatino Linotype" w:hAnsi="Palatino Linotype"/>
          <w:i/>
          <w:color w:val="000000"/>
        </w:rPr>
        <w:t>” (sic)</w:t>
      </w:r>
    </w:p>
    <w:p w14:paraId="05703391" w14:textId="77777777" w:rsidR="00A10247" w:rsidRDefault="00A10247" w:rsidP="00A10247">
      <w:pPr>
        <w:spacing w:after="0" w:line="360" w:lineRule="auto"/>
        <w:jc w:val="both"/>
        <w:rPr>
          <w:rFonts w:ascii="Palatino Linotype" w:hAnsi="Palatino Linotype" w:cs="Arial"/>
          <w:sz w:val="24"/>
          <w:szCs w:val="24"/>
        </w:rPr>
      </w:pPr>
    </w:p>
    <w:p w14:paraId="3C770650" w14:textId="77777777" w:rsidR="00723889" w:rsidRDefault="00723889" w:rsidP="00723889">
      <w:pPr>
        <w:pStyle w:val="Prrafodelista"/>
        <w:spacing w:line="360" w:lineRule="auto"/>
        <w:ind w:left="0"/>
        <w:jc w:val="both"/>
        <w:rPr>
          <w:rFonts w:ascii="Palatino Linotype" w:hAnsi="Palatino Linotype" w:cs="Arial"/>
        </w:rPr>
      </w:pPr>
      <w:r>
        <w:rPr>
          <w:rFonts w:ascii="Palatino Linotype" w:hAnsi="Palatino Linotype" w:cs="Arial"/>
          <w:b/>
        </w:rPr>
        <w:lastRenderedPageBreak/>
        <w:t>Razones o motivos de inconformidad</w:t>
      </w:r>
      <w:r w:rsidRPr="00660089">
        <w:rPr>
          <w:rFonts w:ascii="Palatino Linotype" w:hAnsi="Palatino Linotype" w:cs="Arial"/>
          <w:b/>
        </w:rPr>
        <w:t>:</w:t>
      </w:r>
    </w:p>
    <w:p w14:paraId="3D39ED3A" w14:textId="77777777" w:rsidR="00487B16" w:rsidRPr="00487B16" w:rsidRDefault="00487B16" w:rsidP="00723889">
      <w:pPr>
        <w:pStyle w:val="Prrafodelista"/>
        <w:spacing w:line="360" w:lineRule="auto"/>
        <w:ind w:left="0"/>
        <w:jc w:val="both"/>
        <w:rPr>
          <w:rFonts w:ascii="Palatino Linotype" w:hAnsi="Palatino Linotype" w:cs="Arial"/>
        </w:rPr>
      </w:pPr>
    </w:p>
    <w:p w14:paraId="724E8C74" w14:textId="77777777" w:rsidR="00723889" w:rsidRPr="00660089" w:rsidRDefault="00723889" w:rsidP="00723889">
      <w:pPr>
        <w:spacing w:after="0" w:line="240" w:lineRule="auto"/>
        <w:ind w:left="567" w:right="567"/>
        <w:jc w:val="both"/>
        <w:rPr>
          <w:rFonts w:ascii="Palatino Linotype" w:hAnsi="Palatino Linotype"/>
          <w:i/>
          <w:color w:val="000000"/>
        </w:rPr>
      </w:pPr>
      <w:r w:rsidRPr="00660089">
        <w:rPr>
          <w:rFonts w:ascii="Palatino Linotype" w:hAnsi="Palatino Linotype" w:cs="Arial"/>
          <w:i/>
        </w:rPr>
        <w:t>“</w:t>
      </w:r>
      <w:r w:rsidR="00487B16" w:rsidRPr="00487B16">
        <w:rPr>
          <w:rFonts w:ascii="Palatino Linotype" w:hAnsi="Palatino Linotype"/>
          <w:i/>
          <w:color w:val="000000"/>
        </w:rPr>
        <w:t>LA DOCUMENTACION PROPORCIONADA SE ENCUENTRA INCOMPLETA</w:t>
      </w:r>
      <w:r w:rsidRPr="00660089">
        <w:rPr>
          <w:rFonts w:ascii="Palatino Linotype" w:hAnsi="Palatino Linotype"/>
          <w:i/>
          <w:color w:val="000000"/>
        </w:rPr>
        <w:t>” (sic)</w:t>
      </w:r>
    </w:p>
    <w:p w14:paraId="4A6F3BCC" w14:textId="77777777" w:rsidR="00723889" w:rsidRPr="00660089" w:rsidRDefault="00723889" w:rsidP="00723889">
      <w:pPr>
        <w:spacing w:after="0" w:line="360" w:lineRule="auto"/>
        <w:jc w:val="both"/>
        <w:rPr>
          <w:rFonts w:ascii="Palatino Linotype" w:hAnsi="Palatino Linotype" w:cs="Arial"/>
          <w:sz w:val="24"/>
          <w:szCs w:val="24"/>
        </w:rPr>
      </w:pPr>
    </w:p>
    <w:p w14:paraId="2855CC1D" w14:textId="77777777" w:rsidR="00A10247" w:rsidRDefault="00A10247" w:rsidP="00A10247">
      <w:pPr>
        <w:spacing w:after="0" w:line="360" w:lineRule="auto"/>
        <w:ind w:right="49"/>
        <w:jc w:val="both"/>
        <w:rPr>
          <w:rFonts w:ascii="Palatino Linotype" w:eastAsia="Times New Roman" w:hAnsi="Palatino Linotype" w:cs="Arial"/>
          <w:sz w:val="24"/>
          <w:szCs w:val="24"/>
          <w:lang w:val="es-ES_tradnl" w:eastAsia="es-ES"/>
        </w:rPr>
      </w:pPr>
      <w:r>
        <w:rPr>
          <w:rFonts w:ascii="Palatino Linotype" w:eastAsia="Times New Roman" w:hAnsi="Palatino Linotype" w:cs="Arial"/>
          <w:sz w:val="24"/>
          <w:szCs w:val="24"/>
          <w:lang w:val="es-ES_tradnl" w:eastAsia="es-ES"/>
        </w:rPr>
        <w:t>R</w:t>
      </w:r>
      <w:r w:rsidRPr="00660089">
        <w:rPr>
          <w:rFonts w:ascii="Palatino Linotype" w:eastAsia="Times New Roman" w:hAnsi="Palatino Linotype" w:cs="Arial"/>
          <w:sz w:val="24"/>
          <w:szCs w:val="24"/>
          <w:lang w:val="es-ES_tradnl" w:eastAsia="es-ES"/>
        </w:rPr>
        <w:t>ecurso de</w:t>
      </w:r>
      <w:r>
        <w:rPr>
          <w:rFonts w:ascii="Palatino Linotype" w:eastAsia="Times New Roman" w:hAnsi="Palatino Linotype" w:cs="Arial"/>
          <w:sz w:val="24"/>
          <w:szCs w:val="24"/>
          <w:lang w:val="es-ES_tradnl" w:eastAsia="es-ES"/>
        </w:rPr>
        <w:t xml:space="preserve"> revisión</w:t>
      </w:r>
      <w:r w:rsidRPr="00660089">
        <w:rPr>
          <w:rFonts w:ascii="Palatino Linotype" w:eastAsia="Times New Roman" w:hAnsi="Palatino Linotype" w:cs="Arial"/>
          <w:sz w:val="24"/>
          <w:szCs w:val="24"/>
          <w:lang w:val="es-ES_tradnl" w:eastAsia="es-ES"/>
        </w:rPr>
        <w:t xml:space="preserve"> que</w:t>
      </w:r>
      <w:r w:rsidRPr="00660089">
        <w:rPr>
          <w:rFonts w:ascii="Palatino Linotype" w:eastAsia="Times New Roman" w:hAnsi="Palatino Linotype" w:cs="Arial"/>
          <w:sz w:val="24"/>
          <w:szCs w:val="24"/>
          <w:lang w:val="es-ES" w:eastAsia="es-ES"/>
        </w:rPr>
        <w:t xml:space="preserve"> se</w:t>
      </w:r>
      <w:r w:rsidRPr="00660089">
        <w:rPr>
          <w:rFonts w:ascii="Palatino Linotype" w:eastAsia="Times New Roman" w:hAnsi="Palatino Linotype" w:cs="Arial"/>
          <w:sz w:val="24"/>
          <w:szCs w:val="24"/>
          <w:lang w:val="es-ES_tradnl" w:eastAsia="es-ES"/>
        </w:rPr>
        <w:t xml:space="preserve"> envió electrónicamente al Instituto de </w:t>
      </w:r>
      <w:r w:rsidRPr="00660089">
        <w:rPr>
          <w:rFonts w:ascii="Palatino Linotype" w:eastAsia="Arial Unicode MS" w:hAnsi="Palatino Linotype" w:cs="Arial"/>
          <w:sz w:val="24"/>
          <w:szCs w:val="24"/>
          <w:lang w:val="es-ES" w:eastAsia="es-ES"/>
        </w:rPr>
        <w:t>Transparencia</w:t>
      </w:r>
      <w:r w:rsidRPr="00660089">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660089">
        <w:rPr>
          <w:rFonts w:ascii="Palatino Linotype" w:eastAsia="Times New Roman" w:hAnsi="Palatino Linotype" w:cs="Times New Roman"/>
          <w:sz w:val="24"/>
          <w:szCs w:val="24"/>
          <w:lang w:val="es-ES" w:eastAsia="es-ES"/>
        </w:rPr>
        <w:t>Ley de Transparencia y Acceso a la Información Pública del Estado de México y Municipios</w:t>
      </w:r>
      <w:r w:rsidRPr="00660089">
        <w:rPr>
          <w:rFonts w:ascii="Palatino Linotype" w:eastAsia="Times New Roman" w:hAnsi="Palatino Linotype" w:cs="Arial"/>
          <w:sz w:val="24"/>
          <w:szCs w:val="24"/>
          <w:lang w:val="es-ES_tradnl" w:eastAsia="es-ES"/>
        </w:rPr>
        <w:t>, se turnó a través del</w:t>
      </w:r>
      <w:r w:rsidRPr="00660089">
        <w:rPr>
          <w:rFonts w:ascii="Palatino Linotype" w:eastAsia="Arial Unicode MS" w:hAnsi="Palatino Linotype" w:cs="Arial"/>
          <w:sz w:val="24"/>
          <w:szCs w:val="24"/>
          <w:lang w:val="es-ES_tradnl" w:eastAsia="es-ES"/>
        </w:rPr>
        <w:t xml:space="preserve"> </w:t>
      </w:r>
      <w:r w:rsidRPr="00660089">
        <w:rPr>
          <w:rFonts w:ascii="Palatino Linotype" w:eastAsia="Arial Unicode MS" w:hAnsi="Palatino Linotype" w:cs="Arial"/>
          <w:b/>
          <w:sz w:val="24"/>
          <w:szCs w:val="24"/>
          <w:lang w:val="es-ES_tradnl" w:eastAsia="es-ES"/>
        </w:rPr>
        <w:t>SAIMEX</w:t>
      </w:r>
      <w:r w:rsidRPr="00660089">
        <w:rPr>
          <w:rFonts w:ascii="Palatino Linotype" w:eastAsia="Times New Roman" w:hAnsi="Palatino Linotype" w:cs="Times New Roman"/>
          <w:sz w:val="24"/>
          <w:szCs w:val="24"/>
          <w:lang w:val="es-ES" w:eastAsia="es-ES"/>
        </w:rPr>
        <w:t xml:space="preserve"> al </w:t>
      </w:r>
      <w:r w:rsidRPr="00660089">
        <w:rPr>
          <w:rFonts w:ascii="Palatino Linotype" w:eastAsia="Times New Roman" w:hAnsi="Palatino Linotype" w:cs="Arial"/>
          <w:sz w:val="24"/>
          <w:szCs w:val="24"/>
          <w:lang w:val="es-ES_tradnl" w:eastAsia="es-ES"/>
        </w:rPr>
        <w:t xml:space="preserve">Comisionado </w:t>
      </w:r>
      <w:proofErr w:type="gramStart"/>
      <w:r w:rsidRPr="00660089">
        <w:rPr>
          <w:rFonts w:ascii="Palatino Linotype" w:eastAsia="Times New Roman" w:hAnsi="Palatino Linotype" w:cs="Arial"/>
          <w:sz w:val="24"/>
          <w:szCs w:val="24"/>
          <w:lang w:val="es-ES_tradnl" w:eastAsia="es-ES"/>
        </w:rPr>
        <w:t>Presidente</w:t>
      </w:r>
      <w:proofErr w:type="gramEnd"/>
      <w:r w:rsidRPr="00660089">
        <w:rPr>
          <w:rFonts w:ascii="Palatino Linotype" w:eastAsia="Times New Roman" w:hAnsi="Palatino Linotype" w:cs="Arial"/>
          <w:sz w:val="24"/>
          <w:szCs w:val="24"/>
          <w:lang w:val="es-ES_tradnl" w:eastAsia="es-ES"/>
        </w:rPr>
        <w:t xml:space="preserve"> </w:t>
      </w:r>
      <w:r w:rsidRPr="00660089">
        <w:rPr>
          <w:rFonts w:ascii="Palatino Linotype" w:eastAsia="Times New Roman" w:hAnsi="Palatino Linotype" w:cs="Arial"/>
          <w:b/>
          <w:sz w:val="24"/>
          <w:szCs w:val="24"/>
          <w:lang w:val="es-ES_tradnl" w:eastAsia="es-ES"/>
        </w:rPr>
        <w:t xml:space="preserve">JOSÉ MARTÍNEZ VILCHIS, </w:t>
      </w:r>
      <w:r w:rsidRPr="00660089">
        <w:rPr>
          <w:rFonts w:ascii="Palatino Linotype" w:eastAsia="Times New Roman" w:hAnsi="Palatino Linotype" w:cs="Arial"/>
          <w:sz w:val="24"/>
          <w:szCs w:val="24"/>
          <w:lang w:val="es-ES_tradnl" w:eastAsia="es-ES"/>
        </w:rPr>
        <w:t xml:space="preserve">a efecto de que decretara su admisión o </w:t>
      </w:r>
      <w:proofErr w:type="spellStart"/>
      <w:r w:rsidRPr="00660089">
        <w:rPr>
          <w:rFonts w:ascii="Palatino Linotype" w:eastAsia="Times New Roman" w:hAnsi="Palatino Linotype" w:cs="Arial"/>
          <w:sz w:val="24"/>
          <w:szCs w:val="24"/>
          <w:lang w:val="es-ES_tradnl" w:eastAsia="es-ES"/>
        </w:rPr>
        <w:t>desechamiento</w:t>
      </w:r>
      <w:proofErr w:type="spellEnd"/>
      <w:r w:rsidRPr="00660089">
        <w:rPr>
          <w:rFonts w:ascii="Palatino Linotype" w:eastAsia="Times New Roman" w:hAnsi="Palatino Linotype" w:cs="Arial"/>
          <w:sz w:val="24"/>
          <w:szCs w:val="24"/>
          <w:lang w:val="es-ES_tradnl" w:eastAsia="es-ES"/>
        </w:rPr>
        <w:t>.</w:t>
      </w:r>
    </w:p>
    <w:p w14:paraId="7E84478D" w14:textId="77777777" w:rsidR="00A10247" w:rsidRDefault="00A10247" w:rsidP="00A10247">
      <w:pPr>
        <w:spacing w:after="0" w:line="360" w:lineRule="auto"/>
        <w:ind w:right="49"/>
        <w:jc w:val="both"/>
        <w:rPr>
          <w:rFonts w:ascii="Palatino Linotype" w:eastAsia="Times New Roman" w:hAnsi="Palatino Linotype" w:cs="Arial"/>
          <w:sz w:val="24"/>
          <w:szCs w:val="24"/>
          <w:lang w:val="es-ES_tradnl" w:eastAsia="es-ES"/>
        </w:rPr>
      </w:pPr>
    </w:p>
    <w:p w14:paraId="33B9F651" w14:textId="77777777" w:rsidR="00A10247" w:rsidRPr="00660089" w:rsidRDefault="00B2488B" w:rsidP="00A10247">
      <w:pPr>
        <w:spacing w:after="0" w:line="360" w:lineRule="auto"/>
        <w:ind w:right="49"/>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8"/>
          <w:lang w:val="es-ES_tradnl" w:eastAsia="es-ES"/>
        </w:rPr>
        <w:t>CUARTO</w:t>
      </w:r>
      <w:r w:rsidR="00A10247" w:rsidRPr="00660089">
        <w:rPr>
          <w:rFonts w:ascii="Palatino Linotype" w:eastAsia="Times New Roman" w:hAnsi="Palatino Linotype" w:cs="Arial"/>
          <w:b/>
          <w:sz w:val="28"/>
          <w:szCs w:val="28"/>
          <w:lang w:val="es-ES_tradnl" w:eastAsia="es-ES"/>
        </w:rPr>
        <w:t xml:space="preserve">. </w:t>
      </w:r>
      <w:r w:rsidR="00A10247" w:rsidRPr="00660089">
        <w:rPr>
          <w:rFonts w:ascii="Palatino Linotype" w:eastAsia="Times New Roman" w:hAnsi="Palatino Linotype" w:cs="Arial"/>
          <w:sz w:val="24"/>
          <w:szCs w:val="24"/>
          <w:lang w:val="es-ES_tradnl" w:eastAsia="es-ES"/>
        </w:rPr>
        <w:t>E</w:t>
      </w:r>
      <w:r w:rsidR="00A10247" w:rsidRPr="00660089">
        <w:rPr>
          <w:rFonts w:ascii="Palatino Linotype" w:eastAsia="Times New Roman" w:hAnsi="Palatino Linotype" w:cs="Arial"/>
          <w:sz w:val="24"/>
          <w:szCs w:val="24"/>
          <w:lang w:val="es-ES" w:eastAsia="es-ES"/>
        </w:rPr>
        <w:t xml:space="preserve">n fecha </w:t>
      </w:r>
      <w:r w:rsidR="00723889">
        <w:rPr>
          <w:rFonts w:ascii="Palatino Linotype" w:eastAsia="Times New Roman" w:hAnsi="Palatino Linotype" w:cs="Arial"/>
          <w:sz w:val="24"/>
          <w:szCs w:val="24"/>
          <w:lang w:val="es-ES" w:eastAsia="es-ES"/>
        </w:rPr>
        <w:t xml:space="preserve">ocho de agosto </w:t>
      </w:r>
      <w:r w:rsidR="00A10247">
        <w:rPr>
          <w:rFonts w:ascii="Palatino Linotype" w:eastAsia="Times New Roman" w:hAnsi="Palatino Linotype" w:cs="Arial"/>
          <w:sz w:val="24"/>
          <w:szCs w:val="24"/>
          <w:lang w:val="es-ES" w:eastAsia="es-ES"/>
        </w:rPr>
        <w:t>de dos mil veintitrés</w:t>
      </w:r>
      <w:r w:rsidR="00A10247" w:rsidRPr="00660089">
        <w:rPr>
          <w:rFonts w:ascii="Palatino Linotype" w:eastAsia="Times New Roman" w:hAnsi="Palatino Linotype" w:cs="Arial"/>
          <w:sz w:val="24"/>
          <w:szCs w:val="24"/>
          <w:lang w:val="es-ES" w:eastAsia="es-ES"/>
        </w:rPr>
        <w:t xml:space="preserve">, atento a lo dispuesto en el </w:t>
      </w:r>
      <w:r w:rsidR="00A10247" w:rsidRPr="00660089">
        <w:rPr>
          <w:rFonts w:ascii="Palatino Linotype" w:eastAsia="Times New Roman" w:hAnsi="Palatino Linotype" w:cs="Arial"/>
          <w:sz w:val="24"/>
          <w:szCs w:val="24"/>
          <w:lang w:val="es-ES_tradnl" w:eastAsia="es-ES"/>
        </w:rPr>
        <w:t>artículo</w:t>
      </w:r>
      <w:r w:rsidR="00A10247" w:rsidRPr="00660089">
        <w:rPr>
          <w:rFonts w:ascii="Palatino Linotype" w:eastAsia="Times New Roman" w:hAnsi="Palatino Linotype" w:cs="Arial"/>
          <w:sz w:val="24"/>
          <w:szCs w:val="24"/>
          <w:lang w:val="es-ES" w:eastAsia="es-ES"/>
        </w:rPr>
        <w:t xml:space="preserve"> 185 fracciones I, II y IV </w:t>
      </w:r>
      <w:r w:rsidR="00A10247" w:rsidRPr="00660089">
        <w:rPr>
          <w:rFonts w:ascii="Palatino Linotype" w:eastAsia="Times New Roman" w:hAnsi="Palatino Linotype" w:cs="Arial"/>
          <w:sz w:val="24"/>
          <w:szCs w:val="24"/>
          <w:lang w:val="es-ES_tradnl" w:eastAsia="es-ES"/>
        </w:rPr>
        <w:t xml:space="preserve">de la </w:t>
      </w:r>
      <w:r w:rsidR="00A10247" w:rsidRPr="00660089">
        <w:rPr>
          <w:rFonts w:ascii="Palatino Linotype" w:eastAsia="Times New Roman" w:hAnsi="Palatino Linotype" w:cs="Times New Roman"/>
          <w:sz w:val="24"/>
          <w:szCs w:val="24"/>
          <w:lang w:val="es-ES" w:eastAsia="es-ES"/>
        </w:rPr>
        <w:t>Ley de Transparencia y Acceso a la Información Pública del Estado de México y Municipios, se a</w:t>
      </w:r>
      <w:r w:rsidR="00A10247" w:rsidRPr="00660089">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pusieron a disposición de las partes, para que en un plazo máximo de siete días hábiles, realizarán manifestaciones y ofrecieran las pruebas y alegatos que a su derecho conviniera o exhibieran el informe justificado, según fuera el caso.</w:t>
      </w:r>
    </w:p>
    <w:p w14:paraId="002B5247" w14:textId="77777777" w:rsidR="0087096E" w:rsidRDefault="0087096E" w:rsidP="00A10247">
      <w:pPr>
        <w:spacing w:after="0" w:line="360" w:lineRule="auto"/>
        <w:jc w:val="both"/>
        <w:rPr>
          <w:rFonts w:ascii="Palatino Linotype" w:hAnsi="Palatino Linotype" w:cs="Arial"/>
          <w:sz w:val="24"/>
          <w:szCs w:val="28"/>
          <w:lang w:val="es-ES"/>
        </w:rPr>
      </w:pPr>
    </w:p>
    <w:p w14:paraId="190020E6" w14:textId="77777777" w:rsidR="00487B16" w:rsidRDefault="00B2488B" w:rsidP="00A10247">
      <w:pPr>
        <w:spacing w:after="0" w:line="360" w:lineRule="auto"/>
        <w:jc w:val="both"/>
        <w:rPr>
          <w:rFonts w:ascii="Palatino Linotype" w:hAnsi="Palatino Linotype" w:cs="Arial"/>
          <w:sz w:val="24"/>
          <w:szCs w:val="24"/>
        </w:rPr>
      </w:pPr>
      <w:r>
        <w:rPr>
          <w:rFonts w:ascii="Palatino Linotype" w:hAnsi="Palatino Linotype" w:cs="Arial"/>
          <w:b/>
          <w:sz w:val="28"/>
          <w:szCs w:val="28"/>
        </w:rPr>
        <w:t>QUINTO</w:t>
      </w:r>
      <w:r w:rsidR="00A10247" w:rsidRPr="00660089">
        <w:rPr>
          <w:rFonts w:ascii="Palatino Linotype" w:hAnsi="Palatino Linotype" w:cs="Arial"/>
          <w:b/>
          <w:sz w:val="28"/>
          <w:szCs w:val="28"/>
        </w:rPr>
        <w:t xml:space="preserve">. </w:t>
      </w:r>
      <w:r w:rsidR="00A10247" w:rsidRPr="00660089">
        <w:rPr>
          <w:rFonts w:ascii="Palatino Linotype" w:hAnsi="Palatino Linotype" w:cs="Arial"/>
          <w:sz w:val="24"/>
          <w:szCs w:val="24"/>
        </w:rPr>
        <w:t>Una vez abierta la etapa de instrucción, se advierte que</w:t>
      </w:r>
      <w:r w:rsidR="00723889">
        <w:rPr>
          <w:rFonts w:ascii="Palatino Linotype" w:hAnsi="Palatino Linotype" w:cs="Arial"/>
          <w:sz w:val="24"/>
          <w:szCs w:val="24"/>
        </w:rPr>
        <w:t xml:space="preserve"> el </w:t>
      </w:r>
      <w:r w:rsidR="00A10247" w:rsidRPr="00660089">
        <w:rPr>
          <w:rFonts w:ascii="Palatino Linotype" w:hAnsi="Palatino Linotype" w:cs="Arial"/>
          <w:b/>
          <w:sz w:val="24"/>
          <w:szCs w:val="24"/>
        </w:rPr>
        <w:t>Sujeto Obligado</w:t>
      </w:r>
      <w:r w:rsidR="00A10247" w:rsidRPr="00660089">
        <w:rPr>
          <w:rFonts w:ascii="Palatino Linotype" w:hAnsi="Palatino Linotype" w:cs="Arial"/>
          <w:sz w:val="24"/>
          <w:szCs w:val="24"/>
        </w:rPr>
        <w:t xml:space="preserve"> </w:t>
      </w:r>
      <w:r w:rsidR="00487B16">
        <w:rPr>
          <w:rFonts w:ascii="Palatino Linotype" w:hAnsi="Palatino Linotype" w:cs="Arial"/>
          <w:sz w:val="24"/>
          <w:szCs w:val="24"/>
        </w:rPr>
        <w:t>rindió su informe justificado, a través de los documentos electrónicos “</w:t>
      </w:r>
      <w:r w:rsidR="008516EC" w:rsidRPr="008516EC">
        <w:rPr>
          <w:rFonts w:ascii="Palatino Linotype" w:hAnsi="Palatino Linotype" w:cs="Arial"/>
          <w:b/>
          <w:i/>
          <w:sz w:val="24"/>
          <w:szCs w:val="24"/>
        </w:rPr>
        <w:t>RR149.pdf, Obras 149.pdf</w:t>
      </w:r>
      <w:r w:rsidR="008516EC" w:rsidRPr="008516EC">
        <w:rPr>
          <w:rFonts w:ascii="Palatino Linotype" w:hAnsi="Palatino Linotype" w:cs="Arial"/>
          <w:sz w:val="24"/>
          <w:szCs w:val="24"/>
        </w:rPr>
        <w:t xml:space="preserve"> y </w:t>
      </w:r>
      <w:proofErr w:type="spellStart"/>
      <w:r w:rsidR="008516EC" w:rsidRPr="008516EC">
        <w:rPr>
          <w:rFonts w:ascii="Palatino Linotype" w:hAnsi="Palatino Linotype" w:cs="Arial"/>
          <w:b/>
          <w:i/>
          <w:sz w:val="24"/>
          <w:szCs w:val="24"/>
        </w:rPr>
        <w:t>Tesorería</w:t>
      </w:r>
      <w:proofErr w:type="spellEnd"/>
      <w:r w:rsidR="008516EC" w:rsidRPr="008516EC">
        <w:rPr>
          <w:rFonts w:ascii="Palatino Linotype" w:hAnsi="Palatino Linotype" w:cs="Arial"/>
          <w:b/>
          <w:i/>
          <w:sz w:val="24"/>
          <w:szCs w:val="24"/>
        </w:rPr>
        <w:t xml:space="preserve"> 149.pdf</w:t>
      </w:r>
      <w:r w:rsidR="00487B16">
        <w:rPr>
          <w:rFonts w:ascii="Palatino Linotype" w:hAnsi="Palatino Linotype" w:cs="Arial"/>
          <w:sz w:val="24"/>
          <w:szCs w:val="24"/>
        </w:rPr>
        <w:t xml:space="preserve">”, los cuales fueron puestos a la vista de la parte </w:t>
      </w:r>
      <w:r w:rsidR="00201063" w:rsidRPr="00723889">
        <w:rPr>
          <w:rFonts w:ascii="Palatino Linotype" w:hAnsi="Palatino Linotype" w:cs="Arial"/>
          <w:b/>
          <w:sz w:val="24"/>
          <w:szCs w:val="24"/>
        </w:rPr>
        <w:t>Recurrente</w:t>
      </w:r>
      <w:r w:rsidR="00201063">
        <w:rPr>
          <w:rFonts w:ascii="Palatino Linotype" w:hAnsi="Palatino Linotype" w:cs="Arial"/>
          <w:sz w:val="24"/>
          <w:szCs w:val="24"/>
        </w:rPr>
        <w:t xml:space="preserve">, </w:t>
      </w:r>
      <w:r w:rsidR="00487B16">
        <w:rPr>
          <w:rFonts w:ascii="Palatino Linotype" w:hAnsi="Palatino Linotype" w:cs="Arial"/>
          <w:sz w:val="24"/>
          <w:szCs w:val="24"/>
        </w:rPr>
        <w:t xml:space="preserve">a efecto de que presentara </w:t>
      </w:r>
      <w:r w:rsidR="00723889">
        <w:rPr>
          <w:rFonts w:ascii="Palatino Linotype" w:hAnsi="Palatino Linotype" w:cs="Arial"/>
          <w:sz w:val="24"/>
          <w:szCs w:val="24"/>
        </w:rPr>
        <w:t xml:space="preserve">las manifestaciones que a sus intereses </w:t>
      </w:r>
      <w:r w:rsidR="00723889">
        <w:rPr>
          <w:rFonts w:ascii="Palatino Linotype" w:hAnsi="Palatino Linotype" w:cs="Arial"/>
          <w:sz w:val="24"/>
          <w:szCs w:val="24"/>
        </w:rPr>
        <w:lastRenderedPageBreak/>
        <w:t>conviniera</w:t>
      </w:r>
      <w:r w:rsidR="00487B16">
        <w:rPr>
          <w:rFonts w:ascii="Palatino Linotype" w:hAnsi="Palatino Linotype" w:cs="Arial"/>
          <w:sz w:val="24"/>
          <w:szCs w:val="24"/>
        </w:rPr>
        <w:t xml:space="preserve">, sin que se advierta documento o manifestación alguna, dentro de las constancias del </w:t>
      </w:r>
      <w:r w:rsidR="008516EC">
        <w:rPr>
          <w:rFonts w:ascii="Palatino Linotype" w:hAnsi="Palatino Linotype" w:cs="Arial"/>
          <w:sz w:val="24"/>
          <w:szCs w:val="24"/>
        </w:rPr>
        <w:t>expediente</w:t>
      </w:r>
      <w:r w:rsidR="00487B16">
        <w:rPr>
          <w:rFonts w:ascii="Palatino Linotype" w:hAnsi="Palatino Linotype" w:cs="Arial"/>
          <w:sz w:val="24"/>
          <w:szCs w:val="24"/>
        </w:rPr>
        <w:t>.</w:t>
      </w:r>
    </w:p>
    <w:p w14:paraId="34FAC663" w14:textId="77777777" w:rsidR="006B19C0" w:rsidRDefault="006B19C0" w:rsidP="00A10247">
      <w:pPr>
        <w:spacing w:after="0" w:line="360" w:lineRule="auto"/>
        <w:jc w:val="both"/>
        <w:rPr>
          <w:rFonts w:ascii="Palatino Linotype" w:hAnsi="Palatino Linotype" w:cs="Arial"/>
          <w:sz w:val="24"/>
          <w:szCs w:val="24"/>
        </w:rPr>
      </w:pPr>
    </w:p>
    <w:p w14:paraId="139999F8" w14:textId="77777777" w:rsidR="00A10247" w:rsidRDefault="00A10247" w:rsidP="00A10247">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Así mismo se aprecia que</w:t>
      </w:r>
      <w:r w:rsidR="00007AC6">
        <w:rPr>
          <w:rFonts w:ascii="Palatino Linotype" w:hAnsi="Palatino Linotype" w:cs="Arial"/>
          <w:sz w:val="24"/>
          <w:szCs w:val="24"/>
        </w:rPr>
        <w:t>,</w:t>
      </w:r>
      <w:r w:rsidRPr="00660089">
        <w:rPr>
          <w:rFonts w:ascii="Palatino Linotype" w:hAnsi="Palatino Linotype" w:cs="Arial"/>
          <w:sz w:val="24"/>
          <w:szCs w:val="24"/>
        </w:rPr>
        <w:t xml:space="preserve"> no se llevaron a cabo audiencias durante la sustanciación del recurso de revisión, ni se ofrecieron pruebas por </w:t>
      </w:r>
      <w:r w:rsidR="00487B16">
        <w:rPr>
          <w:rFonts w:ascii="Palatino Linotype" w:hAnsi="Palatino Linotype" w:cs="Arial"/>
          <w:sz w:val="24"/>
          <w:szCs w:val="24"/>
        </w:rPr>
        <w:t xml:space="preserve">la </w:t>
      </w:r>
      <w:r w:rsidRPr="00660089">
        <w:rPr>
          <w:rFonts w:ascii="Palatino Linotype" w:hAnsi="Palatino Linotype" w:cs="Arial"/>
          <w:sz w:val="24"/>
          <w:szCs w:val="24"/>
        </w:rPr>
        <w:t xml:space="preserve">parte </w:t>
      </w:r>
      <w:r w:rsidRPr="00660089">
        <w:rPr>
          <w:rFonts w:ascii="Palatino Linotype" w:hAnsi="Palatino Linotype" w:cs="Arial"/>
          <w:b/>
          <w:sz w:val="24"/>
          <w:szCs w:val="24"/>
        </w:rPr>
        <w:t>Recurrente</w:t>
      </w:r>
      <w:r w:rsidRPr="00660089">
        <w:rPr>
          <w:rFonts w:ascii="Palatino Linotype" w:hAnsi="Palatino Linotype" w:cs="Arial"/>
          <w:sz w:val="24"/>
          <w:szCs w:val="24"/>
        </w:rPr>
        <w:t>; todo lo anterior en términos de los artículos 185 fracciones II y IV, y 195 de la Ley de Transparencia y Acceso a la Información Pública del Estado de México y Municipios.</w:t>
      </w:r>
    </w:p>
    <w:p w14:paraId="06B46829" w14:textId="77777777" w:rsidR="00201063" w:rsidRDefault="00201063" w:rsidP="00A10247">
      <w:pPr>
        <w:spacing w:after="0" w:line="360" w:lineRule="auto"/>
        <w:jc w:val="both"/>
        <w:rPr>
          <w:rFonts w:ascii="Palatino Linotype" w:hAnsi="Palatino Linotype" w:cs="Arial"/>
          <w:sz w:val="24"/>
          <w:szCs w:val="24"/>
        </w:rPr>
      </w:pPr>
    </w:p>
    <w:p w14:paraId="520C8EB0" w14:textId="77777777" w:rsidR="006649B8" w:rsidRDefault="006649B8" w:rsidP="006649B8">
      <w:pPr>
        <w:spacing w:after="0" w:line="360" w:lineRule="auto"/>
        <w:jc w:val="both"/>
        <w:rPr>
          <w:rFonts w:ascii="Palatino Linotype" w:hAnsi="Palatino Linotype" w:cs="Arial"/>
          <w:sz w:val="24"/>
          <w:szCs w:val="24"/>
        </w:rPr>
      </w:pPr>
      <w:r>
        <w:rPr>
          <w:rFonts w:ascii="Palatino Linotype" w:hAnsi="Palatino Linotype" w:cs="Arial"/>
          <w:b/>
          <w:sz w:val="28"/>
          <w:szCs w:val="28"/>
        </w:rPr>
        <w:t>SEXTO</w:t>
      </w:r>
      <w:r w:rsidRPr="009C3A2E">
        <w:rPr>
          <w:rFonts w:ascii="Palatino Linotype" w:hAnsi="Palatino Linotype" w:cs="Arial"/>
          <w:b/>
          <w:sz w:val="28"/>
          <w:szCs w:val="28"/>
        </w:rPr>
        <w:t xml:space="preserve">. </w:t>
      </w:r>
      <w:r w:rsidRPr="00007AC6">
        <w:rPr>
          <w:rFonts w:ascii="Palatino Linotype" w:hAnsi="Palatino Linotype" w:cs="Arial"/>
          <w:sz w:val="24"/>
          <w:szCs w:val="28"/>
        </w:rPr>
        <w:t>U</w:t>
      </w:r>
      <w:r w:rsidRPr="00660089">
        <w:rPr>
          <w:rFonts w:ascii="Palatino Linotype" w:hAnsi="Palatino Linotype" w:cs="Arial"/>
          <w:sz w:val="24"/>
          <w:szCs w:val="24"/>
        </w:rPr>
        <w:t xml:space="preserve">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8427D2">
        <w:rPr>
          <w:rFonts w:ascii="Palatino Linotype" w:hAnsi="Palatino Linotype" w:cs="Arial"/>
          <w:sz w:val="24"/>
          <w:szCs w:val="24"/>
        </w:rPr>
        <w:t>veintiocho</w:t>
      </w:r>
      <w:r w:rsidRPr="006649B8">
        <w:rPr>
          <w:rFonts w:ascii="Palatino Linotype" w:hAnsi="Palatino Linotype" w:cs="Arial"/>
          <w:sz w:val="24"/>
          <w:szCs w:val="24"/>
        </w:rPr>
        <w:t xml:space="preserve"> de agosto de dos mil veintitrés,</w:t>
      </w:r>
      <w:r w:rsidRPr="00660089">
        <w:rPr>
          <w:rFonts w:ascii="Palatino Linotype" w:hAnsi="Palatino Linotype" w:cs="Arial"/>
          <w:sz w:val="24"/>
          <w:szCs w:val="24"/>
        </w:rPr>
        <w:t xml:space="preserve"> en términos del artículo 185 fracción VI de la Ley de Transparencia y Acceso a la Información Pública del Estado de México y Municipios, ordenándose turnar los expedientes a la resolución que en derecho proceda.</w:t>
      </w:r>
    </w:p>
    <w:p w14:paraId="46CACCB4" w14:textId="77777777" w:rsidR="006649B8" w:rsidRPr="00660089" w:rsidRDefault="006649B8" w:rsidP="00A10247">
      <w:pPr>
        <w:spacing w:after="0" w:line="360" w:lineRule="auto"/>
        <w:jc w:val="both"/>
        <w:rPr>
          <w:rFonts w:ascii="Palatino Linotype" w:hAnsi="Palatino Linotype" w:cs="Arial"/>
          <w:sz w:val="24"/>
          <w:szCs w:val="24"/>
        </w:rPr>
      </w:pPr>
    </w:p>
    <w:p w14:paraId="6D1BFC44" w14:textId="77777777" w:rsidR="00007AC6" w:rsidRDefault="00B2488B" w:rsidP="00007AC6">
      <w:pPr>
        <w:spacing w:after="0" w:line="360" w:lineRule="auto"/>
        <w:jc w:val="both"/>
        <w:rPr>
          <w:rFonts w:ascii="Palatino Linotype" w:hAnsi="Palatino Linotype" w:cs="Arial"/>
          <w:sz w:val="24"/>
          <w:szCs w:val="24"/>
        </w:rPr>
      </w:pPr>
      <w:r>
        <w:rPr>
          <w:rFonts w:ascii="Palatino Linotype" w:hAnsi="Palatino Linotype" w:cs="Arial"/>
          <w:b/>
          <w:sz w:val="28"/>
          <w:szCs w:val="28"/>
        </w:rPr>
        <w:t>S</w:t>
      </w:r>
      <w:r w:rsidR="006649B8">
        <w:rPr>
          <w:rFonts w:ascii="Palatino Linotype" w:hAnsi="Palatino Linotype" w:cs="Arial"/>
          <w:b/>
          <w:sz w:val="28"/>
          <w:szCs w:val="28"/>
        </w:rPr>
        <w:t>ÉPTIMO</w:t>
      </w:r>
      <w:r w:rsidR="00A10247" w:rsidRPr="00660089">
        <w:rPr>
          <w:rFonts w:ascii="Palatino Linotype" w:hAnsi="Palatino Linotype" w:cs="Arial"/>
          <w:b/>
          <w:sz w:val="28"/>
          <w:szCs w:val="28"/>
        </w:rPr>
        <w:t xml:space="preserve">. </w:t>
      </w:r>
      <w:r w:rsidR="00007AC6" w:rsidRPr="009C3A2E">
        <w:rPr>
          <w:rFonts w:ascii="Palatino Linotype" w:hAnsi="Palatino Linotype" w:cs="Arial"/>
          <w:sz w:val="24"/>
          <w:szCs w:val="24"/>
        </w:rPr>
        <w:t xml:space="preserve">De las constancias que integran el expediente electrónico, se advierte que han transcurrido los términos de Ley, para la emisión de la resolución en el presente recurso de revisión, por lo que en fecha </w:t>
      </w:r>
      <w:r w:rsidR="006649B8" w:rsidRPr="002763DB">
        <w:rPr>
          <w:rFonts w:ascii="Palatino Linotype" w:hAnsi="Palatino Linotype" w:cs="Arial"/>
          <w:sz w:val="24"/>
          <w:szCs w:val="24"/>
        </w:rPr>
        <w:t>veintinueve de septiembre</w:t>
      </w:r>
      <w:r w:rsidR="006649B8">
        <w:rPr>
          <w:rFonts w:ascii="Palatino Linotype" w:hAnsi="Palatino Linotype" w:cs="Arial"/>
          <w:sz w:val="24"/>
          <w:szCs w:val="24"/>
        </w:rPr>
        <w:t xml:space="preserve"> </w:t>
      </w:r>
      <w:r w:rsidR="00007AC6" w:rsidRPr="009C3A2E">
        <w:rPr>
          <w:rFonts w:ascii="Palatino Linotype" w:hAnsi="Palatino Linotype" w:cs="Arial"/>
          <w:sz w:val="24"/>
          <w:szCs w:val="24"/>
        </w:rPr>
        <w:t>de dos mil veintitrés,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65A9A59A" w14:textId="77777777" w:rsidR="008427D2" w:rsidRDefault="008427D2" w:rsidP="00007AC6">
      <w:pPr>
        <w:spacing w:after="0" w:line="360" w:lineRule="auto"/>
        <w:jc w:val="both"/>
        <w:rPr>
          <w:rFonts w:ascii="Palatino Linotype" w:hAnsi="Palatino Linotype" w:cs="Arial"/>
          <w:sz w:val="24"/>
          <w:szCs w:val="24"/>
        </w:rPr>
      </w:pPr>
    </w:p>
    <w:p w14:paraId="3842EA2D"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sz w:val="24"/>
          <w:szCs w:val="24"/>
          <w:lang w:val="es-ES" w:eastAsia="es-ES"/>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A1E8308"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p>
    <w:p w14:paraId="7F95BD11" w14:textId="77777777" w:rsidR="008427D2" w:rsidRDefault="008427D2" w:rsidP="008427D2">
      <w:pPr>
        <w:spacing w:after="0" w:line="360" w:lineRule="auto"/>
        <w:ind w:right="49"/>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sz w:val="24"/>
          <w:szCs w:val="24"/>
          <w:lang w:val="es-ES" w:eastAsia="es-ES"/>
        </w:rPr>
        <w:t xml:space="preserve">Por ello, es menester precisar </w:t>
      </w:r>
      <w:proofErr w:type="gramStart"/>
      <w:r w:rsidRPr="008427D2">
        <w:rPr>
          <w:rFonts w:ascii="Palatino Linotype" w:eastAsia="Times New Roman" w:hAnsi="Palatino Linotype" w:cs="Arial"/>
          <w:sz w:val="24"/>
          <w:szCs w:val="24"/>
          <w:lang w:val="es-ES" w:eastAsia="es-ES"/>
        </w:rPr>
        <w:t>que</w:t>
      </w:r>
      <w:proofErr w:type="gramEnd"/>
      <w:r w:rsidRPr="008427D2">
        <w:rPr>
          <w:rFonts w:ascii="Palatino Linotype" w:eastAsia="Times New Roman" w:hAnsi="Palatino Linotype" w:cs="Arial"/>
          <w:sz w:val="24"/>
          <w:szCs w:val="24"/>
          <w:lang w:val="es-ES" w:eastAsia="es-ES"/>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E833C6C" w14:textId="77777777" w:rsidR="006B19C0" w:rsidRPr="008427D2" w:rsidRDefault="006B19C0" w:rsidP="008427D2">
      <w:pPr>
        <w:spacing w:after="0" w:line="360" w:lineRule="auto"/>
        <w:ind w:right="49"/>
        <w:jc w:val="both"/>
        <w:rPr>
          <w:rFonts w:ascii="Palatino Linotype" w:eastAsia="Times New Roman" w:hAnsi="Palatino Linotype" w:cs="Arial"/>
          <w:sz w:val="24"/>
          <w:szCs w:val="24"/>
          <w:lang w:val="es-ES" w:eastAsia="es-ES"/>
        </w:rPr>
      </w:pPr>
    </w:p>
    <w:p w14:paraId="7BB1CFD3"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F7ED4A0"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sz w:val="24"/>
          <w:szCs w:val="24"/>
          <w:lang w:val="es-ES" w:eastAsia="es-ES"/>
        </w:rPr>
        <w:t xml:space="preserve"> </w:t>
      </w:r>
    </w:p>
    <w:p w14:paraId="6FAFEB71"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AE84EDA"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p>
    <w:p w14:paraId="4D25E453"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sz w:val="24"/>
          <w:szCs w:val="24"/>
          <w:lang w:val="es-ES" w:eastAsia="es-ES"/>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1B529E8"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sz w:val="24"/>
          <w:szCs w:val="24"/>
          <w:lang w:val="es-ES" w:eastAsia="es-ES"/>
        </w:rPr>
        <w:t xml:space="preserve"> </w:t>
      </w:r>
    </w:p>
    <w:p w14:paraId="5E157662" w14:textId="77777777" w:rsidR="008427D2" w:rsidRPr="008427D2" w:rsidRDefault="008427D2" w:rsidP="008427D2">
      <w:pPr>
        <w:spacing w:after="0" w:line="360" w:lineRule="auto"/>
        <w:ind w:left="993" w:right="49" w:hanging="426"/>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b/>
          <w:sz w:val="24"/>
          <w:szCs w:val="24"/>
          <w:lang w:val="es-ES" w:eastAsia="es-ES"/>
        </w:rPr>
        <w:t xml:space="preserve">a) </w:t>
      </w:r>
      <w:r w:rsidRPr="008427D2">
        <w:rPr>
          <w:rFonts w:ascii="Palatino Linotype" w:eastAsia="Times New Roman" w:hAnsi="Palatino Linotype" w:cs="Arial"/>
          <w:b/>
          <w:sz w:val="24"/>
          <w:szCs w:val="24"/>
          <w:lang w:val="es-ES" w:eastAsia="es-ES"/>
        </w:rPr>
        <w:tab/>
        <w:t>Complejidad del asunto:</w:t>
      </w:r>
      <w:r w:rsidRPr="008427D2">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786B63EA" w14:textId="77777777" w:rsidR="008427D2" w:rsidRPr="008427D2" w:rsidRDefault="008427D2" w:rsidP="008427D2">
      <w:pPr>
        <w:spacing w:after="0" w:line="360" w:lineRule="auto"/>
        <w:ind w:left="993" w:right="49" w:hanging="426"/>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b/>
          <w:sz w:val="24"/>
          <w:szCs w:val="24"/>
          <w:lang w:val="es-ES" w:eastAsia="es-ES"/>
        </w:rPr>
        <w:t xml:space="preserve">b) </w:t>
      </w:r>
      <w:r w:rsidRPr="008427D2">
        <w:rPr>
          <w:rFonts w:ascii="Palatino Linotype" w:eastAsia="Times New Roman" w:hAnsi="Palatino Linotype" w:cs="Arial"/>
          <w:b/>
          <w:sz w:val="24"/>
          <w:szCs w:val="24"/>
          <w:lang w:val="es-ES" w:eastAsia="es-ES"/>
        </w:rPr>
        <w:tab/>
        <w:t>Actividad Procesal del interesado:</w:t>
      </w:r>
      <w:r w:rsidRPr="008427D2">
        <w:rPr>
          <w:rFonts w:ascii="Palatino Linotype" w:eastAsia="Times New Roman" w:hAnsi="Palatino Linotype" w:cs="Arial"/>
          <w:sz w:val="24"/>
          <w:szCs w:val="24"/>
          <w:lang w:val="es-ES" w:eastAsia="es-ES"/>
        </w:rPr>
        <w:t xml:space="preserve"> Acciones u omisiones del interesado.</w:t>
      </w:r>
    </w:p>
    <w:p w14:paraId="4AE511CD" w14:textId="77777777" w:rsidR="008427D2" w:rsidRPr="008427D2" w:rsidRDefault="008427D2" w:rsidP="008427D2">
      <w:pPr>
        <w:spacing w:after="0" w:line="360" w:lineRule="auto"/>
        <w:ind w:left="993" w:right="49" w:hanging="426"/>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b/>
          <w:sz w:val="24"/>
          <w:szCs w:val="24"/>
          <w:lang w:val="es-ES" w:eastAsia="es-ES"/>
        </w:rPr>
        <w:t xml:space="preserve">c) </w:t>
      </w:r>
      <w:r w:rsidRPr="008427D2">
        <w:rPr>
          <w:rFonts w:ascii="Palatino Linotype" w:eastAsia="Times New Roman" w:hAnsi="Palatino Linotype" w:cs="Arial"/>
          <w:b/>
          <w:sz w:val="24"/>
          <w:szCs w:val="24"/>
          <w:lang w:val="es-ES" w:eastAsia="es-ES"/>
        </w:rPr>
        <w:tab/>
        <w:t>Conducta de la Autoridad:</w:t>
      </w:r>
      <w:r w:rsidRPr="008427D2">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50E8C0CF" w14:textId="77777777" w:rsidR="008427D2" w:rsidRPr="008427D2" w:rsidRDefault="008427D2" w:rsidP="008427D2">
      <w:pPr>
        <w:spacing w:after="0" w:line="360" w:lineRule="auto"/>
        <w:ind w:left="993" w:right="49" w:hanging="426"/>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b/>
          <w:sz w:val="24"/>
          <w:szCs w:val="24"/>
          <w:lang w:val="es-ES" w:eastAsia="es-ES"/>
        </w:rPr>
        <w:t xml:space="preserve">d) </w:t>
      </w:r>
      <w:r w:rsidRPr="008427D2">
        <w:rPr>
          <w:rFonts w:ascii="Palatino Linotype" w:eastAsia="Times New Roman" w:hAnsi="Palatino Linotype" w:cs="Arial"/>
          <w:b/>
          <w:sz w:val="24"/>
          <w:szCs w:val="24"/>
          <w:lang w:val="es-ES" w:eastAsia="es-ES"/>
        </w:rPr>
        <w:tab/>
        <w:t>La afectación generada en la situación jurídica de la persona involucrada en el proceso:</w:t>
      </w:r>
      <w:r w:rsidRPr="008427D2">
        <w:rPr>
          <w:rFonts w:ascii="Palatino Linotype" w:eastAsia="Times New Roman" w:hAnsi="Palatino Linotype" w:cs="Arial"/>
          <w:sz w:val="24"/>
          <w:szCs w:val="24"/>
          <w:lang w:val="es-ES" w:eastAsia="es-ES"/>
        </w:rPr>
        <w:t xml:space="preserve"> Violación a sus derechos humanos.</w:t>
      </w:r>
    </w:p>
    <w:p w14:paraId="0C39AF27"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p>
    <w:p w14:paraId="1C011881"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15BC37"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p>
    <w:p w14:paraId="69E28263"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sz w:val="24"/>
          <w:szCs w:val="24"/>
          <w:lang w:val="es-ES" w:eastAsia="es-ES"/>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8427D2">
        <w:rPr>
          <w:rFonts w:ascii="Palatino Linotype" w:eastAsia="Times New Roman" w:hAnsi="Palatino Linotype" w:cs="Arial"/>
          <w:sz w:val="24"/>
          <w:szCs w:val="24"/>
          <w:lang w:val="es-ES" w:eastAsia="es-ES"/>
        </w:rPr>
        <w:lastRenderedPageBreak/>
        <w:t>CARACTERÍSTICAS DEL CASO.”, visible en la Gaceta del Seminario Judicial de la Federación con el registro digital 205635.</w:t>
      </w:r>
    </w:p>
    <w:p w14:paraId="31B10C46"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p>
    <w:p w14:paraId="70309A04"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3917B53"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p>
    <w:p w14:paraId="4F34D9F8"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399AEF7D"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p>
    <w:p w14:paraId="07E25393"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sz w:val="24"/>
          <w:szCs w:val="24"/>
          <w:lang w:val="es-ES" w:eastAsia="es-ES"/>
        </w:rPr>
        <w:t>“PLAZO RAZONABLE PARA RESOLVER. DIMENSIÓN Y EFECTOS DE ESTE CONCEPTO CUANDO SE ADUCE EXCESIVA CARGA DE TRABAJO.” consultable en el Seminario Judicial de la Federación y su gaceta, con el registro digital 2002351.</w:t>
      </w:r>
    </w:p>
    <w:p w14:paraId="10ACD49E"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sz w:val="24"/>
          <w:szCs w:val="24"/>
          <w:lang w:val="es-ES" w:eastAsia="es-ES"/>
        </w:rPr>
        <w:t xml:space="preserve"> </w:t>
      </w:r>
    </w:p>
    <w:p w14:paraId="51657D4D"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r w:rsidRPr="008427D2">
        <w:rPr>
          <w:rFonts w:ascii="Palatino Linotype" w:eastAsia="Times New Roman" w:hAnsi="Palatino Linotype" w:cs="Arial"/>
          <w:sz w:val="24"/>
          <w:szCs w:val="24"/>
          <w:lang w:val="es-ES" w:eastAsia="es-ES"/>
        </w:rPr>
        <w:t xml:space="preserve">“PLAZO RAZONABLE PARA RESOLVER. CONCEPTO Y ELEMENTOS QUE LO INTEGRAN A LA LUZ DEL DERECHO INTERNACIONAL DE LOS DERECHOS </w:t>
      </w:r>
      <w:r w:rsidRPr="008427D2">
        <w:rPr>
          <w:rFonts w:ascii="Palatino Linotype" w:eastAsia="Times New Roman" w:hAnsi="Palatino Linotype" w:cs="Arial"/>
          <w:sz w:val="24"/>
          <w:szCs w:val="24"/>
          <w:lang w:val="es-ES" w:eastAsia="es-ES"/>
        </w:rPr>
        <w:lastRenderedPageBreak/>
        <w:t>HUMANOS.”, visible en el Seminario Judicial de la Federación y su gaceta, con el registro digital 2002350.</w:t>
      </w:r>
    </w:p>
    <w:p w14:paraId="3D84CCE3" w14:textId="77777777" w:rsidR="008427D2" w:rsidRPr="008427D2" w:rsidRDefault="008427D2" w:rsidP="008427D2">
      <w:pPr>
        <w:spacing w:after="0" w:line="360" w:lineRule="auto"/>
        <w:ind w:right="49"/>
        <w:jc w:val="both"/>
        <w:rPr>
          <w:rFonts w:ascii="Palatino Linotype" w:eastAsia="Times New Roman" w:hAnsi="Palatino Linotype" w:cs="Arial"/>
          <w:sz w:val="24"/>
          <w:szCs w:val="24"/>
          <w:lang w:val="es-ES" w:eastAsia="es-ES"/>
        </w:rPr>
      </w:pPr>
    </w:p>
    <w:p w14:paraId="2AB4F91B" w14:textId="77777777" w:rsidR="008427D2" w:rsidRDefault="008427D2" w:rsidP="008427D2">
      <w:pPr>
        <w:spacing w:after="0" w:line="360" w:lineRule="auto"/>
        <w:jc w:val="both"/>
        <w:rPr>
          <w:rFonts w:ascii="Palatino Linotype" w:hAnsi="Palatino Linotype" w:cs="Arial"/>
          <w:sz w:val="24"/>
          <w:szCs w:val="24"/>
        </w:rPr>
      </w:pPr>
      <w:r w:rsidRPr="008427D2">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7BC55613" w14:textId="77777777" w:rsidR="00007AC6" w:rsidRDefault="00007AC6" w:rsidP="00007AC6">
      <w:pPr>
        <w:spacing w:after="0" w:line="360" w:lineRule="auto"/>
        <w:jc w:val="both"/>
        <w:rPr>
          <w:rFonts w:ascii="Palatino Linotype" w:hAnsi="Palatino Linotype" w:cs="Arial"/>
          <w:sz w:val="24"/>
          <w:szCs w:val="24"/>
        </w:rPr>
      </w:pPr>
    </w:p>
    <w:p w14:paraId="5C840BDD" w14:textId="77777777" w:rsidR="00A10247" w:rsidRPr="00660089" w:rsidRDefault="00A10247" w:rsidP="00A10247">
      <w:pPr>
        <w:spacing w:after="0" w:line="360" w:lineRule="auto"/>
        <w:jc w:val="center"/>
        <w:rPr>
          <w:rFonts w:ascii="Palatino Linotype" w:hAnsi="Palatino Linotype" w:cs="Arial"/>
          <w:sz w:val="24"/>
          <w:szCs w:val="24"/>
        </w:rPr>
      </w:pPr>
      <w:r w:rsidRPr="00660089">
        <w:rPr>
          <w:rFonts w:ascii="Palatino Linotype" w:hAnsi="Palatino Linotype" w:cs="Arial"/>
          <w:b/>
          <w:sz w:val="28"/>
          <w:szCs w:val="24"/>
        </w:rPr>
        <w:t xml:space="preserve">C O N S I D E R A N D O </w:t>
      </w:r>
    </w:p>
    <w:p w14:paraId="50C80BF4" w14:textId="77777777" w:rsidR="00A10247" w:rsidRPr="00660089" w:rsidRDefault="00A10247" w:rsidP="00A10247">
      <w:pPr>
        <w:spacing w:after="0" w:line="360" w:lineRule="auto"/>
        <w:jc w:val="center"/>
        <w:rPr>
          <w:rFonts w:ascii="Palatino Linotype" w:hAnsi="Palatino Linotype" w:cs="Arial"/>
          <w:sz w:val="24"/>
          <w:szCs w:val="24"/>
        </w:rPr>
      </w:pPr>
    </w:p>
    <w:p w14:paraId="257F7459" w14:textId="77777777" w:rsidR="00A10247" w:rsidRPr="00660089" w:rsidRDefault="00A10247" w:rsidP="00A10247">
      <w:pPr>
        <w:spacing w:after="0" w:line="360" w:lineRule="auto"/>
        <w:jc w:val="both"/>
        <w:rPr>
          <w:rFonts w:ascii="Palatino Linotype" w:hAnsi="Palatino Linotype" w:cs="Arial"/>
          <w:sz w:val="28"/>
          <w:szCs w:val="28"/>
        </w:rPr>
      </w:pPr>
      <w:r w:rsidRPr="00660089">
        <w:rPr>
          <w:rFonts w:ascii="Palatino Linotype" w:hAnsi="Palatino Linotype" w:cs="Arial"/>
          <w:b/>
          <w:sz w:val="28"/>
          <w:szCs w:val="28"/>
        </w:rPr>
        <w:t xml:space="preserve">PRIMERO. </w:t>
      </w:r>
      <w:r w:rsidRPr="00660089">
        <w:rPr>
          <w:rFonts w:ascii="Palatino Linotype" w:hAnsi="Palatino Linotype" w:cs="Arial"/>
          <w:b/>
          <w:sz w:val="26"/>
          <w:szCs w:val="26"/>
        </w:rPr>
        <w:t>De la competencia</w:t>
      </w:r>
      <w:r w:rsidRPr="00660089">
        <w:rPr>
          <w:rFonts w:ascii="Palatino Linotype" w:hAnsi="Palatino Linotype" w:cs="Arial"/>
          <w:sz w:val="26"/>
          <w:szCs w:val="26"/>
        </w:rPr>
        <w:t>.</w:t>
      </w:r>
    </w:p>
    <w:p w14:paraId="259F329B" w14:textId="77777777" w:rsidR="00A10247" w:rsidRDefault="00A10247" w:rsidP="00A10247">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w:t>
      </w:r>
      <w:r w:rsidRPr="00660089">
        <w:rPr>
          <w:rFonts w:ascii="Palatino Linotype" w:hAnsi="Palatino Linotype" w:cs="Arial"/>
          <w:b/>
          <w:sz w:val="24"/>
          <w:szCs w:val="24"/>
        </w:rPr>
        <w:t>Recurrente</w:t>
      </w:r>
      <w:r w:rsidRPr="00660089">
        <w:rPr>
          <w:rFonts w:ascii="Palatino Linotype" w:hAnsi="Palatino Linotype" w:cs="Arial"/>
          <w:sz w:val="24"/>
          <w:szCs w:val="24"/>
        </w:rPr>
        <w:t>, conforme a lo dispuesto en los artículos 6, apartado A, fracción IV de la Constitución Política de los Estados Unidos Mexicanos; 5, párrafos trigésimo</w:t>
      </w:r>
      <w:r w:rsidR="00A92D58">
        <w:rPr>
          <w:rFonts w:ascii="Palatino Linotype" w:hAnsi="Palatino Linotype" w:cs="Arial"/>
          <w:sz w:val="24"/>
          <w:szCs w:val="24"/>
        </w:rPr>
        <w:t xml:space="preserve"> segundo</w:t>
      </w:r>
      <w:r w:rsidR="008427D2">
        <w:rPr>
          <w:rFonts w:ascii="Palatino Linotype" w:hAnsi="Palatino Linotype" w:cs="Arial"/>
          <w:sz w:val="24"/>
          <w:szCs w:val="24"/>
        </w:rPr>
        <w:t>,</w:t>
      </w:r>
      <w:r w:rsidRPr="00660089">
        <w:rPr>
          <w:rFonts w:ascii="Palatino Linotype" w:hAnsi="Palatino Linotype" w:cs="Arial"/>
          <w:sz w:val="24"/>
          <w:szCs w:val="24"/>
        </w:rPr>
        <w:t xml:space="preserve"> trigésimo </w:t>
      </w:r>
      <w:r w:rsidR="00A92D58">
        <w:rPr>
          <w:rFonts w:ascii="Palatino Linotype" w:hAnsi="Palatino Linotype" w:cs="Arial"/>
          <w:sz w:val="24"/>
          <w:szCs w:val="24"/>
        </w:rPr>
        <w:t>tercero</w:t>
      </w:r>
      <w:r w:rsidR="008427D2">
        <w:rPr>
          <w:rFonts w:ascii="Palatino Linotype" w:hAnsi="Palatino Linotype" w:cs="Arial"/>
          <w:sz w:val="24"/>
          <w:szCs w:val="24"/>
        </w:rPr>
        <w:t xml:space="preserve"> y trigésimo cuarto</w:t>
      </w:r>
      <w:r w:rsidRPr="00660089">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7652798" w14:textId="77777777" w:rsidR="0087096E" w:rsidRDefault="0087096E" w:rsidP="00A10247">
      <w:pPr>
        <w:spacing w:after="0" w:line="360" w:lineRule="auto"/>
        <w:jc w:val="both"/>
        <w:rPr>
          <w:rFonts w:ascii="Palatino Linotype" w:hAnsi="Palatino Linotype" w:cs="Arial"/>
          <w:sz w:val="24"/>
          <w:szCs w:val="24"/>
        </w:rPr>
      </w:pPr>
    </w:p>
    <w:p w14:paraId="2EACD068" w14:textId="77777777" w:rsidR="00FC1D73" w:rsidRDefault="00FC1D73" w:rsidP="00A10247">
      <w:pPr>
        <w:spacing w:after="0" w:line="360" w:lineRule="auto"/>
        <w:jc w:val="both"/>
        <w:rPr>
          <w:rFonts w:ascii="Palatino Linotype" w:hAnsi="Palatino Linotype" w:cs="Arial"/>
          <w:sz w:val="24"/>
          <w:szCs w:val="24"/>
        </w:rPr>
      </w:pPr>
    </w:p>
    <w:p w14:paraId="36C3E59F" w14:textId="77777777" w:rsidR="00A10247" w:rsidRPr="00660089" w:rsidRDefault="00A10247" w:rsidP="00A10247">
      <w:pPr>
        <w:autoSpaceDE w:val="0"/>
        <w:autoSpaceDN w:val="0"/>
        <w:adjustRightInd w:val="0"/>
        <w:spacing w:after="0" w:line="360" w:lineRule="auto"/>
        <w:jc w:val="both"/>
        <w:rPr>
          <w:rFonts w:ascii="Palatino Linotype" w:hAnsi="Palatino Linotype" w:cs="Arial"/>
          <w:b/>
          <w:sz w:val="28"/>
          <w:szCs w:val="28"/>
        </w:rPr>
      </w:pPr>
      <w:r w:rsidRPr="00660089">
        <w:rPr>
          <w:rFonts w:ascii="Palatino Linotype" w:hAnsi="Palatino Linotype" w:cs="Arial"/>
          <w:b/>
          <w:sz w:val="28"/>
          <w:szCs w:val="28"/>
        </w:rPr>
        <w:t xml:space="preserve">SEGUNDO. </w:t>
      </w:r>
      <w:r w:rsidRPr="00660089">
        <w:rPr>
          <w:rFonts w:ascii="Palatino Linotype" w:hAnsi="Palatino Linotype" w:cs="Arial"/>
          <w:b/>
          <w:sz w:val="26"/>
          <w:szCs w:val="26"/>
        </w:rPr>
        <w:t>Alcance del recurso de revisión.</w:t>
      </w:r>
      <w:r w:rsidRPr="00660089">
        <w:rPr>
          <w:rFonts w:ascii="Palatino Linotype" w:hAnsi="Palatino Linotype" w:cs="Arial"/>
          <w:b/>
          <w:sz w:val="28"/>
          <w:szCs w:val="28"/>
        </w:rPr>
        <w:t xml:space="preserve"> </w:t>
      </w:r>
    </w:p>
    <w:p w14:paraId="144CD550" w14:textId="77777777" w:rsidR="00A10247" w:rsidRDefault="00A10247" w:rsidP="00A10247">
      <w:pPr>
        <w:autoSpaceDE w:val="0"/>
        <w:autoSpaceDN w:val="0"/>
        <w:adjustRightInd w:val="0"/>
        <w:spacing w:after="0" w:line="360" w:lineRule="auto"/>
        <w:jc w:val="both"/>
        <w:rPr>
          <w:rFonts w:ascii="Palatino Linotype" w:hAnsi="Palatino Linotype" w:cs="Arial"/>
          <w:sz w:val="24"/>
          <w:szCs w:val="24"/>
        </w:rPr>
      </w:pPr>
      <w:r w:rsidRPr="00E15802">
        <w:rPr>
          <w:rFonts w:ascii="Palatino Linotype" w:hAnsi="Palatino Linotype" w:cs="Arial"/>
          <w:sz w:val="24"/>
          <w:szCs w:val="24"/>
        </w:rPr>
        <w:lastRenderedPageBreak/>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A01BA7" w14:textId="77777777" w:rsidR="00855804" w:rsidRDefault="00855804" w:rsidP="00A10247">
      <w:pPr>
        <w:autoSpaceDE w:val="0"/>
        <w:autoSpaceDN w:val="0"/>
        <w:adjustRightInd w:val="0"/>
        <w:spacing w:after="0" w:line="360" w:lineRule="auto"/>
        <w:jc w:val="both"/>
        <w:rPr>
          <w:rFonts w:ascii="Palatino Linotype" w:hAnsi="Palatino Linotype" w:cs="Arial"/>
          <w:sz w:val="24"/>
          <w:szCs w:val="24"/>
        </w:rPr>
      </w:pPr>
    </w:p>
    <w:p w14:paraId="3351BB59" w14:textId="77777777" w:rsidR="00855804" w:rsidRPr="002C3B95" w:rsidRDefault="00855804" w:rsidP="00855804">
      <w:pPr>
        <w:autoSpaceDE w:val="0"/>
        <w:autoSpaceDN w:val="0"/>
        <w:adjustRightInd w:val="0"/>
        <w:spacing w:after="0" w:line="360" w:lineRule="auto"/>
        <w:jc w:val="both"/>
        <w:rPr>
          <w:rFonts w:ascii="Palatino Linotype" w:hAnsi="Palatino Linotype" w:cs="Arial"/>
          <w:sz w:val="24"/>
          <w:szCs w:val="24"/>
        </w:rPr>
      </w:pPr>
      <w:r w:rsidRPr="002C3B95">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618D0B77" w14:textId="77777777" w:rsidR="00855804" w:rsidRPr="002C3B95" w:rsidRDefault="00855804" w:rsidP="00855804">
      <w:pPr>
        <w:autoSpaceDE w:val="0"/>
        <w:autoSpaceDN w:val="0"/>
        <w:adjustRightInd w:val="0"/>
        <w:spacing w:after="0" w:line="360" w:lineRule="auto"/>
        <w:jc w:val="both"/>
        <w:rPr>
          <w:rFonts w:ascii="Palatino Linotype" w:hAnsi="Palatino Linotype" w:cs="Arial"/>
          <w:sz w:val="24"/>
          <w:szCs w:val="24"/>
        </w:rPr>
      </w:pPr>
    </w:p>
    <w:p w14:paraId="7AFDAEAA" w14:textId="77777777" w:rsidR="00855804" w:rsidRPr="002C3B95" w:rsidRDefault="00855804" w:rsidP="00855804">
      <w:pPr>
        <w:autoSpaceDE w:val="0"/>
        <w:autoSpaceDN w:val="0"/>
        <w:adjustRightInd w:val="0"/>
        <w:spacing w:after="0" w:line="276" w:lineRule="auto"/>
        <w:ind w:left="567" w:right="567"/>
        <w:jc w:val="both"/>
        <w:rPr>
          <w:rFonts w:ascii="Palatino Linotype" w:hAnsi="Palatino Linotype" w:cs="Arial"/>
          <w:i/>
          <w:szCs w:val="24"/>
        </w:rPr>
      </w:pPr>
      <w:r w:rsidRPr="002C3B95">
        <w:rPr>
          <w:rFonts w:ascii="Palatino Linotype" w:hAnsi="Palatino Linotype" w:cs="Arial"/>
          <w:i/>
          <w:szCs w:val="24"/>
        </w:rPr>
        <w:t>“</w:t>
      </w:r>
      <w:r w:rsidRPr="002C3B95">
        <w:rPr>
          <w:rFonts w:ascii="Palatino Linotype" w:hAnsi="Palatino Linotype" w:cs="Arial"/>
          <w:b/>
          <w:i/>
          <w:szCs w:val="24"/>
        </w:rPr>
        <w:t>Artículo 180</w:t>
      </w:r>
      <w:r w:rsidRPr="002C3B95">
        <w:rPr>
          <w:rFonts w:ascii="Palatino Linotype" w:hAnsi="Palatino Linotype" w:cs="Arial"/>
          <w:i/>
          <w:szCs w:val="24"/>
        </w:rPr>
        <w:t xml:space="preserve">. El recurso de revisión contendrá: </w:t>
      </w:r>
    </w:p>
    <w:p w14:paraId="7122B92C" w14:textId="77777777" w:rsidR="00855804" w:rsidRPr="002C3B95" w:rsidRDefault="00855804" w:rsidP="00855804">
      <w:pPr>
        <w:autoSpaceDE w:val="0"/>
        <w:autoSpaceDN w:val="0"/>
        <w:adjustRightInd w:val="0"/>
        <w:spacing w:after="0" w:line="276" w:lineRule="auto"/>
        <w:ind w:left="567" w:right="567"/>
        <w:jc w:val="both"/>
        <w:rPr>
          <w:rFonts w:ascii="Palatino Linotype" w:hAnsi="Palatino Linotype" w:cs="Arial"/>
          <w:i/>
          <w:szCs w:val="24"/>
        </w:rPr>
      </w:pPr>
      <w:r w:rsidRPr="002C3B95">
        <w:rPr>
          <w:rFonts w:ascii="Palatino Linotype" w:hAnsi="Palatino Linotype" w:cs="Arial"/>
          <w:b/>
          <w:i/>
          <w:szCs w:val="24"/>
        </w:rPr>
        <w:t>I</w:t>
      </w:r>
      <w:r w:rsidRPr="002C3B95">
        <w:rPr>
          <w:rFonts w:ascii="Palatino Linotype" w:hAnsi="Palatino Linotype" w:cs="Arial"/>
          <w:i/>
          <w:szCs w:val="24"/>
        </w:rPr>
        <w:t xml:space="preserve">. El Sujeto Obligado ante la cual se presentó la solicitud; </w:t>
      </w:r>
    </w:p>
    <w:p w14:paraId="5C26D248" w14:textId="77777777" w:rsidR="00855804" w:rsidRPr="002C3B95" w:rsidRDefault="00855804" w:rsidP="00855804">
      <w:pPr>
        <w:autoSpaceDE w:val="0"/>
        <w:autoSpaceDN w:val="0"/>
        <w:adjustRightInd w:val="0"/>
        <w:spacing w:after="0" w:line="276" w:lineRule="auto"/>
        <w:ind w:left="567" w:right="567"/>
        <w:jc w:val="both"/>
        <w:rPr>
          <w:rFonts w:ascii="Palatino Linotype" w:hAnsi="Palatino Linotype" w:cs="Arial"/>
          <w:i/>
          <w:szCs w:val="24"/>
        </w:rPr>
      </w:pPr>
      <w:r w:rsidRPr="002C3B95">
        <w:rPr>
          <w:rFonts w:ascii="Palatino Linotype" w:hAnsi="Palatino Linotype" w:cs="Arial"/>
          <w:b/>
          <w:i/>
          <w:szCs w:val="24"/>
        </w:rPr>
        <w:t>II</w:t>
      </w:r>
      <w:r w:rsidRPr="002C3B95">
        <w:rPr>
          <w:rFonts w:ascii="Palatino Linotype" w:hAnsi="Palatino Linotype" w:cs="Arial"/>
          <w:i/>
          <w:szCs w:val="24"/>
        </w:rPr>
        <w:t xml:space="preserve">. </w:t>
      </w:r>
      <w:r w:rsidRPr="002C3B95">
        <w:rPr>
          <w:rFonts w:ascii="Palatino Linotype" w:hAnsi="Palatino Linotype" w:cs="Arial"/>
          <w:i/>
          <w:szCs w:val="24"/>
          <w:u w:val="single"/>
        </w:rPr>
        <w:t>El nombre del solicitante</w:t>
      </w:r>
      <w:r w:rsidRPr="002C3B95">
        <w:rPr>
          <w:rFonts w:ascii="Palatino Linotype" w:hAnsi="Palatino Linotype" w:cs="Arial"/>
          <w:i/>
          <w:szCs w:val="24"/>
        </w:rPr>
        <w:t xml:space="preserve"> que recurre o de su representante y, en su caso, del tercero interesado, así como la dirección o medio que señale para recibir notificaciones; </w:t>
      </w:r>
    </w:p>
    <w:p w14:paraId="585DF364" w14:textId="77777777" w:rsidR="00855804" w:rsidRPr="002C3B95" w:rsidRDefault="00855804" w:rsidP="00855804">
      <w:pPr>
        <w:autoSpaceDE w:val="0"/>
        <w:autoSpaceDN w:val="0"/>
        <w:adjustRightInd w:val="0"/>
        <w:spacing w:after="0" w:line="276" w:lineRule="auto"/>
        <w:ind w:left="567" w:right="567"/>
        <w:jc w:val="both"/>
        <w:rPr>
          <w:rFonts w:ascii="Palatino Linotype" w:hAnsi="Palatino Linotype" w:cs="Arial"/>
          <w:i/>
          <w:szCs w:val="24"/>
        </w:rPr>
      </w:pPr>
      <w:r w:rsidRPr="002C3B95">
        <w:rPr>
          <w:rFonts w:ascii="Palatino Linotype" w:hAnsi="Palatino Linotype" w:cs="Arial"/>
          <w:b/>
          <w:i/>
          <w:szCs w:val="24"/>
        </w:rPr>
        <w:t>III</w:t>
      </w:r>
      <w:r w:rsidRPr="002C3B95">
        <w:rPr>
          <w:rFonts w:ascii="Palatino Linotype" w:hAnsi="Palatino Linotype" w:cs="Arial"/>
          <w:i/>
          <w:szCs w:val="24"/>
        </w:rPr>
        <w:t xml:space="preserve">. El número de folio de respuesta de la solicitud de acceso; </w:t>
      </w:r>
    </w:p>
    <w:p w14:paraId="274F1800" w14:textId="77777777" w:rsidR="00855804" w:rsidRPr="002C3B95" w:rsidRDefault="00855804" w:rsidP="00855804">
      <w:pPr>
        <w:autoSpaceDE w:val="0"/>
        <w:autoSpaceDN w:val="0"/>
        <w:adjustRightInd w:val="0"/>
        <w:spacing w:after="0" w:line="276" w:lineRule="auto"/>
        <w:ind w:left="567" w:right="567"/>
        <w:jc w:val="both"/>
        <w:rPr>
          <w:rFonts w:ascii="Palatino Linotype" w:hAnsi="Palatino Linotype" w:cs="Arial"/>
          <w:i/>
          <w:szCs w:val="24"/>
        </w:rPr>
      </w:pPr>
      <w:r w:rsidRPr="002C3B95">
        <w:rPr>
          <w:rFonts w:ascii="Palatino Linotype" w:hAnsi="Palatino Linotype" w:cs="Arial"/>
          <w:b/>
          <w:i/>
          <w:szCs w:val="24"/>
        </w:rPr>
        <w:t>IV</w:t>
      </w:r>
      <w:r w:rsidRPr="002C3B95">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14:paraId="20587538" w14:textId="77777777" w:rsidR="00855804" w:rsidRPr="002C3B95" w:rsidRDefault="00855804" w:rsidP="00855804">
      <w:pPr>
        <w:autoSpaceDE w:val="0"/>
        <w:autoSpaceDN w:val="0"/>
        <w:adjustRightInd w:val="0"/>
        <w:spacing w:after="0" w:line="276" w:lineRule="auto"/>
        <w:ind w:left="567" w:right="567"/>
        <w:jc w:val="both"/>
        <w:rPr>
          <w:rFonts w:ascii="Palatino Linotype" w:hAnsi="Palatino Linotype" w:cs="Arial"/>
          <w:i/>
          <w:szCs w:val="24"/>
        </w:rPr>
      </w:pPr>
      <w:r w:rsidRPr="002C3B95">
        <w:rPr>
          <w:rFonts w:ascii="Palatino Linotype" w:hAnsi="Palatino Linotype" w:cs="Arial"/>
          <w:b/>
          <w:i/>
          <w:szCs w:val="24"/>
        </w:rPr>
        <w:t>V</w:t>
      </w:r>
      <w:r w:rsidRPr="002C3B95">
        <w:rPr>
          <w:rFonts w:ascii="Palatino Linotype" w:hAnsi="Palatino Linotype" w:cs="Arial"/>
          <w:i/>
          <w:szCs w:val="24"/>
        </w:rPr>
        <w:t xml:space="preserve">. El acto que se recurre; </w:t>
      </w:r>
    </w:p>
    <w:p w14:paraId="7C95A82D" w14:textId="77777777" w:rsidR="00855804" w:rsidRPr="002C3B95" w:rsidRDefault="00855804" w:rsidP="00855804">
      <w:pPr>
        <w:autoSpaceDE w:val="0"/>
        <w:autoSpaceDN w:val="0"/>
        <w:adjustRightInd w:val="0"/>
        <w:spacing w:after="0" w:line="276" w:lineRule="auto"/>
        <w:ind w:left="567" w:right="567"/>
        <w:jc w:val="both"/>
        <w:rPr>
          <w:rFonts w:ascii="Palatino Linotype" w:hAnsi="Palatino Linotype" w:cs="Arial"/>
          <w:i/>
          <w:szCs w:val="24"/>
        </w:rPr>
      </w:pPr>
      <w:r w:rsidRPr="002C3B95">
        <w:rPr>
          <w:rFonts w:ascii="Palatino Linotype" w:hAnsi="Palatino Linotype" w:cs="Arial"/>
          <w:b/>
          <w:i/>
          <w:szCs w:val="24"/>
        </w:rPr>
        <w:t>VI</w:t>
      </w:r>
      <w:r w:rsidRPr="002C3B95">
        <w:rPr>
          <w:rFonts w:ascii="Palatino Linotype" w:hAnsi="Palatino Linotype" w:cs="Arial"/>
          <w:i/>
          <w:szCs w:val="24"/>
        </w:rPr>
        <w:t xml:space="preserve">. Las razones o motivos de inconformidad; </w:t>
      </w:r>
    </w:p>
    <w:p w14:paraId="1461C774" w14:textId="77777777" w:rsidR="00855804" w:rsidRPr="002C3B95" w:rsidRDefault="00855804" w:rsidP="00855804">
      <w:pPr>
        <w:autoSpaceDE w:val="0"/>
        <w:autoSpaceDN w:val="0"/>
        <w:adjustRightInd w:val="0"/>
        <w:spacing w:after="0" w:line="276" w:lineRule="auto"/>
        <w:ind w:left="567" w:right="567"/>
        <w:jc w:val="both"/>
        <w:rPr>
          <w:rFonts w:ascii="Palatino Linotype" w:hAnsi="Palatino Linotype" w:cs="Arial"/>
          <w:i/>
          <w:szCs w:val="24"/>
        </w:rPr>
      </w:pPr>
      <w:r w:rsidRPr="002C3B95">
        <w:rPr>
          <w:rFonts w:ascii="Palatino Linotype" w:hAnsi="Palatino Linotype" w:cs="Arial"/>
          <w:b/>
          <w:i/>
          <w:szCs w:val="24"/>
        </w:rPr>
        <w:t>VII</w:t>
      </w:r>
      <w:r w:rsidRPr="002C3B95">
        <w:rPr>
          <w:rFonts w:ascii="Palatino Linotype" w:hAnsi="Palatino Linotype" w:cs="Arial"/>
          <w:i/>
          <w:szCs w:val="24"/>
        </w:rPr>
        <w:t xml:space="preserve">. La copia de la respuesta que se impugna y, en su caso, de la notificación correspondiente, en el caso de respuesta de la solicitud; y </w:t>
      </w:r>
    </w:p>
    <w:p w14:paraId="062D5F6C" w14:textId="77777777" w:rsidR="00855804" w:rsidRPr="002C3B95" w:rsidRDefault="00855804" w:rsidP="00855804">
      <w:pPr>
        <w:autoSpaceDE w:val="0"/>
        <w:autoSpaceDN w:val="0"/>
        <w:adjustRightInd w:val="0"/>
        <w:spacing w:after="0" w:line="276" w:lineRule="auto"/>
        <w:ind w:left="567" w:right="567"/>
        <w:jc w:val="both"/>
        <w:rPr>
          <w:rFonts w:ascii="Palatino Linotype" w:hAnsi="Palatino Linotype" w:cs="Arial"/>
          <w:i/>
          <w:szCs w:val="24"/>
        </w:rPr>
      </w:pPr>
      <w:r w:rsidRPr="002C3B95">
        <w:rPr>
          <w:rFonts w:ascii="Palatino Linotype" w:hAnsi="Palatino Linotype" w:cs="Arial"/>
          <w:b/>
          <w:i/>
          <w:szCs w:val="24"/>
        </w:rPr>
        <w:t>VIII</w:t>
      </w:r>
      <w:r w:rsidRPr="002C3B95">
        <w:rPr>
          <w:rFonts w:ascii="Palatino Linotype" w:hAnsi="Palatino Linotype" w:cs="Arial"/>
          <w:i/>
          <w:szCs w:val="24"/>
        </w:rPr>
        <w:t xml:space="preserve">. Firma del Recurrente, en su caso, cuando se presente por escrito, requisito sin el cual se dará trámite al recurso. </w:t>
      </w:r>
    </w:p>
    <w:p w14:paraId="15B26124" w14:textId="77777777" w:rsidR="00855804" w:rsidRPr="002C3B95" w:rsidRDefault="00855804" w:rsidP="00855804">
      <w:pPr>
        <w:autoSpaceDE w:val="0"/>
        <w:autoSpaceDN w:val="0"/>
        <w:adjustRightInd w:val="0"/>
        <w:spacing w:after="0" w:line="276" w:lineRule="auto"/>
        <w:ind w:left="567" w:right="567"/>
        <w:jc w:val="both"/>
        <w:rPr>
          <w:rFonts w:ascii="Palatino Linotype" w:hAnsi="Palatino Linotype" w:cs="Arial"/>
          <w:i/>
          <w:szCs w:val="24"/>
        </w:rPr>
      </w:pPr>
      <w:r w:rsidRPr="002C3B95">
        <w:rPr>
          <w:rFonts w:ascii="Palatino Linotype" w:hAnsi="Palatino Linotype" w:cs="Arial"/>
          <w:i/>
          <w:szCs w:val="24"/>
        </w:rPr>
        <w:t xml:space="preserve">Adicionalmente, se podrán anexar las pruebas y demás elementos que considere procedentes someter a juicio del Instituto. </w:t>
      </w:r>
    </w:p>
    <w:p w14:paraId="774570AD" w14:textId="77777777" w:rsidR="00855804" w:rsidRPr="002C3B95" w:rsidRDefault="00855804" w:rsidP="00855804">
      <w:pPr>
        <w:autoSpaceDE w:val="0"/>
        <w:autoSpaceDN w:val="0"/>
        <w:adjustRightInd w:val="0"/>
        <w:spacing w:after="0" w:line="276" w:lineRule="auto"/>
        <w:ind w:left="567" w:right="567"/>
        <w:jc w:val="both"/>
        <w:rPr>
          <w:rFonts w:ascii="Palatino Linotype" w:hAnsi="Palatino Linotype" w:cs="Arial"/>
          <w:i/>
          <w:szCs w:val="24"/>
        </w:rPr>
      </w:pPr>
      <w:r w:rsidRPr="002C3B95">
        <w:rPr>
          <w:rFonts w:ascii="Palatino Linotype" w:hAnsi="Palatino Linotype" w:cs="Arial"/>
          <w:i/>
          <w:szCs w:val="24"/>
        </w:rPr>
        <w:t xml:space="preserve">En ningún caso será necesario que el particular ratifique el recurso de revisión interpuesto. </w:t>
      </w:r>
    </w:p>
    <w:p w14:paraId="3E008B71" w14:textId="77777777" w:rsidR="00855804" w:rsidRPr="002C3B95" w:rsidRDefault="00855804" w:rsidP="00855804">
      <w:pPr>
        <w:autoSpaceDE w:val="0"/>
        <w:autoSpaceDN w:val="0"/>
        <w:adjustRightInd w:val="0"/>
        <w:spacing w:after="0" w:line="276" w:lineRule="auto"/>
        <w:ind w:left="567" w:right="567"/>
        <w:jc w:val="both"/>
        <w:rPr>
          <w:rFonts w:ascii="Palatino Linotype" w:hAnsi="Palatino Linotype" w:cs="Arial"/>
          <w:szCs w:val="24"/>
        </w:rPr>
      </w:pPr>
      <w:r w:rsidRPr="002C3B95">
        <w:rPr>
          <w:rFonts w:ascii="Palatino Linotype" w:hAnsi="Palatino Linotype" w:cs="Arial"/>
          <w:i/>
          <w:szCs w:val="24"/>
          <w:u w:val="single"/>
        </w:rPr>
        <w:lastRenderedPageBreak/>
        <w:t>En caso de que el recurso se interponga de manera electrónica no será indispensable que contengan los requisitos establecidos en las fracciones II, IV, VII y VIII.”</w:t>
      </w:r>
    </w:p>
    <w:p w14:paraId="35F24BC9" w14:textId="77777777" w:rsidR="00855804" w:rsidRPr="002C3B95" w:rsidRDefault="00855804" w:rsidP="00855804">
      <w:pPr>
        <w:autoSpaceDE w:val="0"/>
        <w:autoSpaceDN w:val="0"/>
        <w:adjustRightInd w:val="0"/>
        <w:spacing w:after="0" w:line="276" w:lineRule="auto"/>
        <w:ind w:left="567" w:right="567"/>
        <w:jc w:val="both"/>
        <w:rPr>
          <w:rFonts w:ascii="Palatino Linotype" w:hAnsi="Palatino Linotype" w:cs="Arial"/>
          <w:szCs w:val="24"/>
        </w:rPr>
      </w:pPr>
    </w:p>
    <w:p w14:paraId="2B5240C7" w14:textId="77777777" w:rsidR="00855804" w:rsidRPr="002C3B95" w:rsidRDefault="00855804" w:rsidP="00855804">
      <w:pPr>
        <w:autoSpaceDE w:val="0"/>
        <w:autoSpaceDN w:val="0"/>
        <w:adjustRightInd w:val="0"/>
        <w:spacing w:after="0" w:line="276" w:lineRule="auto"/>
        <w:ind w:left="567" w:right="567"/>
        <w:jc w:val="right"/>
        <w:rPr>
          <w:rFonts w:ascii="Palatino Linotype" w:hAnsi="Palatino Linotype" w:cs="Arial"/>
          <w:szCs w:val="24"/>
        </w:rPr>
      </w:pPr>
      <w:r w:rsidRPr="002C3B95">
        <w:rPr>
          <w:rFonts w:ascii="Palatino Linotype" w:hAnsi="Palatino Linotype" w:cs="Arial"/>
          <w:szCs w:val="24"/>
        </w:rPr>
        <w:t>(Énfasis añadido)</w:t>
      </w:r>
    </w:p>
    <w:p w14:paraId="0D8BD535" w14:textId="77777777" w:rsidR="00855804" w:rsidRPr="002C3B95" w:rsidRDefault="00855804" w:rsidP="00855804">
      <w:pPr>
        <w:autoSpaceDE w:val="0"/>
        <w:autoSpaceDN w:val="0"/>
        <w:adjustRightInd w:val="0"/>
        <w:spacing w:after="0" w:line="360" w:lineRule="auto"/>
        <w:jc w:val="both"/>
        <w:rPr>
          <w:rFonts w:ascii="Palatino Linotype" w:hAnsi="Palatino Linotype" w:cs="Arial"/>
          <w:sz w:val="24"/>
          <w:szCs w:val="24"/>
        </w:rPr>
      </w:pPr>
    </w:p>
    <w:p w14:paraId="487F0D99" w14:textId="2B7C236B" w:rsidR="00855804" w:rsidRPr="002C3B95" w:rsidRDefault="00855804" w:rsidP="00855804">
      <w:pPr>
        <w:autoSpaceDE w:val="0"/>
        <w:autoSpaceDN w:val="0"/>
        <w:adjustRightInd w:val="0"/>
        <w:spacing w:after="0" w:line="360" w:lineRule="auto"/>
        <w:jc w:val="both"/>
        <w:rPr>
          <w:rFonts w:ascii="Palatino Linotype" w:hAnsi="Palatino Linotype" w:cs="Arial"/>
          <w:sz w:val="24"/>
          <w:szCs w:val="24"/>
        </w:rPr>
      </w:pPr>
      <w:r w:rsidRPr="002C3B95">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w:t>
      </w:r>
      <w:r w:rsidRPr="002C3B95">
        <w:rPr>
          <w:rFonts w:ascii="Palatino Linotype" w:hAnsi="Palatino Linotype" w:cs="Arial"/>
          <w:b/>
          <w:sz w:val="24"/>
          <w:szCs w:val="24"/>
        </w:rPr>
        <w:t>Recurrente</w:t>
      </w:r>
      <w:r w:rsidRPr="002C3B95">
        <w:rPr>
          <w:rFonts w:ascii="Palatino Linotype" w:hAnsi="Palatino Linotype" w:cs="Arial"/>
          <w:sz w:val="24"/>
          <w:szCs w:val="24"/>
        </w:rPr>
        <w:t xml:space="preserve">, en ejercicio de su derecho de acceso a la información pública, no proporcionó un nombre para que sea identificado, ya que en el apartado de “DATOS DEL SOLICITANTE”, </w:t>
      </w:r>
      <w:r w:rsidR="008427D2">
        <w:rPr>
          <w:rFonts w:ascii="Palatino Linotype" w:hAnsi="Palatino Linotype" w:cs="Arial"/>
          <w:sz w:val="24"/>
          <w:szCs w:val="24"/>
        </w:rPr>
        <w:t xml:space="preserve">únicamente </w:t>
      </w:r>
      <w:r w:rsidRPr="002C3B95">
        <w:rPr>
          <w:rFonts w:ascii="Palatino Linotype" w:hAnsi="Palatino Linotype" w:cs="Arial"/>
          <w:sz w:val="24"/>
          <w:szCs w:val="24"/>
        </w:rPr>
        <w:t>señal</w:t>
      </w:r>
      <w:r w:rsidR="008427D2">
        <w:rPr>
          <w:rFonts w:ascii="Palatino Linotype" w:hAnsi="Palatino Linotype" w:cs="Arial"/>
          <w:sz w:val="24"/>
          <w:szCs w:val="24"/>
        </w:rPr>
        <w:t>ó como</w:t>
      </w:r>
      <w:r w:rsidRPr="002C3B95">
        <w:rPr>
          <w:rFonts w:ascii="Palatino Linotype" w:hAnsi="Palatino Linotype" w:cs="Arial"/>
          <w:sz w:val="24"/>
          <w:szCs w:val="24"/>
        </w:rPr>
        <w:t xml:space="preserve"> nombre o seudónimo con el cual desee identificarse</w:t>
      </w:r>
      <w:r w:rsidR="008427D2">
        <w:rPr>
          <w:rFonts w:ascii="Palatino Linotype" w:hAnsi="Palatino Linotype" w:cs="Arial"/>
          <w:sz w:val="24"/>
          <w:szCs w:val="24"/>
        </w:rPr>
        <w:t xml:space="preserve"> “</w:t>
      </w:r>
      <w:r w:rsidR="00FA3167">
        <w:rPr>
          <w:rFonts w:ascii="Palatino Linotype" w:hAnsi="Palatino Linotype" w:cs="Arial"/>
          <w:b/>
          <w:sz w:val="24"/>
          <w:szCs w:val="24"/>
        </w:rPr>
        <w:t>XXXX</w:t>
      </w:r>
      <w:r w:rsidR="008427D2">
        <w:rPr>
          <w:rFonts w:ascii="Palatino Linotype" w:hAnsi="Palatino Linotype" w:cs="Arial"/>
          <w:sz w:val="24"/>
          <w:szCs w:val="24"/>
        </w:rPr>
        <w:t>”</w:t>
      </w:r>
      <w:r w:rsidRPr="002C3B95">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4D397B07" w14:textId="77777777" w:rsidR="00855804" w:rsidRPr="002C3B95" w:rsidRDefault="00855804" w:rsidP="00855804">
      <w:pPr>
        <w:autoSpaceDE w:val="0"/>
        <w:autoSpaceDN w:val="0"/>
        <w:adjustRightInd w:val="0"/>
        <w:spacing w:after="0" w:line="360" w:lineRule="auto"/>
        <w:jc w:val="both"/>
        <w:rPr>
          <w:rFonts w:ascii="Palatino Linotype" w:hAnsi="Palatino Linotype" w:cs="Arial"/>
          <w:sz w:val="24"/>
          <w:szCs w:val="24"/>
        </w:rPr>
      </w:pPr>
    </w:p>
    <w:p w14:paraId="31318A38" w14:textId="77777777" w:rsidR="00855804" w:rsidRPr="002C3B95" w:rsidRDefault="00855804" w:rsidP="00855804">
      <w:pPr>
        <w:autoSpaceDE w:val="0"/>
        <w:autoSpaceDN w:val="0"/>
        <w:adjustRightInd w:val="0"/>
        <w:spacing w:after="0" w:line="360" w:lineRule="auto"/>
        <w:jc w:val="both"/>
        <w:rPr>
          <w:rFonts w:ascii="Palatino Linotype" w:hAnsi="Palatino Linotype" w:cs="Arial"/>
          <w:sz w:val="24"/>
          <w:szCs w:val="24"/>
        </w:rPr>
      </w:pPr>
      <w:r w:rsidRPr="002C3B95">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2C3B95">
        <w:rPr>
          <w:rFonts w:ascii="Palatino Linotype" w:hAnsi="Palatino Linotype" w:cs="Arial"/>
          <w:i/>
          <w:sz w:val="24"/>
          <w:szCs w:val="24"/>
        </w:rPr>
        <w:t>sine qua non</w:t>
      </w:r>
      <w:r w:rsidRPr="002C3B95">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90558B" w14:textId="77777777" w:rsidR="00855804" w:rsidRPr="002C3B95" w:rsidRDefault="00855804" w:rsidP="00855804">
      <w:pPr>
        <w:autoSpaceDE w:val="0"/>
        <w:autoSpaceDN w:val="0"/>
        <w:adjustRightInd w:val="0"/>
        <w:spacing w:after="0" w:line="360" w:lineRule="auto"/>
        <w:jc w:val="both"/>
        <w:rPr>
          <w:rFonts w:ascii="Palatino Linotype" w:hAnsi="Palatino Linotype" w:cs="Arial"/>
          <w:sz w:val="24"/>
          <w:szCs w:val="24"/>
        </w:rPr>
      </w:pPr>
    </w:p>
    <w:p w14:paraId="402E8F1C" w14:textId="77777777" w:rsidR="00855804" w:rsidRPr="002C3B95" w:rsidRDefault="00855804" w:rsidP="00855804">
      <w:pPr>
        <w:autoSpaceDE w:val="0"/>
        <w:autoSpaceDN w:val="0"/>
        <w:adjustRightInd w:val="0"/>
        <w:spacing w:after="0" w:line="360" w:lineRule="auto"/>
        <w:jc w:val="both"/>
        <w:rPr>
          <w:rFonts w:ascii="Palatino Linotype" w:hAnsi="Palatino Linotype" w:cs="Arial"/>
          <w:sz w:val="24"/>
          <w:szCs w:val="24"/>
        </w:rPr>
      </w:pPr>
      <w:r w:rsidRPr="002C3B95">
        <w:rPr>
          <w:rFonts w:ascii="Palatino Linotype" w:hAnsi="Palatino Linotype" w:cs="Arial"/>
          <w:sz w:val="24"/>
          <w:szCs w:val="24"/>
        </w:rPr>
        <w:t xml:space="preserve">Correlativo a ello, cabe mencionar que los artículos 6, Apartado A, fracciones I, III, V y VI de la Constitución Política de los Estados Unidos Mexicanos y 5, párrafos </w:t>
      </w:r>
      <w:r w:rsidRPr="002C3B95">
        <w:rPr>
          <w:rFonts w:ascii="Palatino Linotype" w:hAnsi="Palatino Linotype" w:cs="Arial"/>
          <w:sz w:val="24"/>
          <w:szCs w:val="24"/>
        </w:rPr>
        <w:lastRenderedPageBreak/>
        <w:t>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535084D" w14:textId="77777777" w:rsidR="00855804" w:rsidRPr="002C3B95" w:rsidRDefault="00855804" w:rsidP="00855804">
      <w:pPr>
        <w:autoSpaceDE w:val="0"/>
        <w:autoSpaceDN w:val="0"/>
        <w:adjustRightInd w:val="0"/>
        <w:spacing w:after="0" w:line="360" w:lineRule="auto"/>
        <w:jc w:val="both"/>
        <w:rPr>
          <w:rFonts w:ascii="Palatino Linotype" w:hAnsi="Palatino Linotype" w:cs="Arial"/>
          <w:sz w:val="24"/>
          <w:szCs w:val="24"/>
        </w:rPr>
      </w:pPr>
    </w:p>
    <w:p w14:paraId="6E8C57B9" w14:textId="77777777" w:rsidR="00855804" w:rsidRPr="002C3B95" w:rsidRDefault="00855804" w:rsidP="00855804">
      <w:pPr>
        <w:autoSpaceDE w:val="0"/>
        <w:autoSpaceDN w:val="0"/>
        <w:adjustRightInd w:val="0"/>
        <w:spacing w:after="0" w:line="240" w:lineRule="auto"/>
        <w:jc w:val="center"/>
        <w:rPr>
          <w:rFonts w:ascii="Palatino Linotype" w:hAnsi="Palatino Linotype" w:cs="Arial"/>
          <w:b/>
          <w:i/>
        </w:rPr>
      </w:pPr>
      <w:r w:rsidRPr="002C3B95">
        <w:rPr>
          <w:rFonts w:ascii="Palatino Linotype" w:hAnsi="Palatino Linotype" w:cs="Arial"/>
          <w:b/>
          <w:i/>
        </w:rPr>
        <w:t>Constitución Política de los Estados Unidos Mexicanos</w:t>
      </w:r>
    </w:p>
    <w:p w14:paraId="190E47AD" w14:textId="77777777" w:rsidR="00855804" w:rsidRPr="002C3B95" w:rsidRDefault="00855804" w:rsidP="00855804">
      <w:pPr>
        <w:autoSpaceDE w:val="0"/>
        <w:autoSpaceDN w:val="0"/>
        <w:adjustRightInd w:val="0"/>
        <w:spacing w:after="0" w:line="240" w:lineRule="auto"/>
        <w:jc w:val="both"/>
        <w:rPr>
          <w:rFonts w:ascii="Palatino Linotype" w:hAnsi="Palatino Linotype" w:cs="Arial"/>
        </w:rPr>
      </w:pPr>
    </w:p>
    <w:p w14:paraId="53E067E0"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rPr>
      </w:pPr>
      <w:r w:rsidRPr="002C3B95">
        <w:rPr>
          <w:rFonts w:ascii="Palatino Linotype" w:hAnsi="Palatino Linotype" w:cs="Arial"/>
          <w:i/>
        </w:rPr>
        <w:t>“</w:t>
      </w:r>
      <w:r w:rsidRPr="002C3B95">
        <w:rPr>
          <w:rFonts w:ascii="Palatino Linotype" w:hAnsi="Palatino Linotype" w:cs="Arial"/>
          <w:b/>
          <w:i/>
        </w:rPr>
        <w:t>Artículo 6o</w:t>
      </w:r>
      <w:r w:rsidRPr="002C3B95">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2FDE6C5"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418B1112"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i/>
          <w:szCs w:val="24"/>
        </w:rPr>
        <w:t>Para efectos de lo dispuesto en el presente artículo se observará lo siguiente:</w:t>
      </w:r>
    </w:p>
    <w:p w14:paraId="0F1AC2E6"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b/>
          <w:i/>
          <w:szCs w:val="24"/>
        </w:rPr>
        <w:t>A</w:t>
      </w:r>
      <w:r w:rsidRPr="002C3B95">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10B39F7D"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b/>
          <w:i/>
          <w:szCs w:val="24"/>
        </w:rPr>
        <w:t>I</w:t>
      </w:r>
      <w:r w:rsidRPr="002C3B95">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5FA3F26"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i/>
          <w:szCs w:val="24"/>
        </w:rPr>
        <w:t>…</w:t>
      </w:r>
    </w:p>
    <w:p w14:paraId="7C556C3E"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b/>
          <w:i/>
          <w:szCs w:val="24"/>
        </w:rPr>
        <w:t>III.</w:t>
      </w:r>
      <w:r w:rsidRPr="002C3B95">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742685C0"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i/>
          <w:szCs w:val="24"/>
        </w:rPr>
        <w:t>…</w:t>
      </w:r>
    </w:p>
    <w:p w14:paraId="04E60114"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b/>
          <w:i/>
          <w:szCs w:val="24"/>
        </w:rPr>
        <w:t>V</w:t>
      </w:r>
      <w:r w:rsidRPr="002C3B95">
        <w:rPr>
          <w:rFonts w:ascii="Palatino Linotype" w:hAnsi="Palatino Linotype" w:cs="Arial"/>
          <w:i/>
          <w:szCs w:val="24"/>
        </w:rPr>
        <w:t xml:space="preserve">. Los sujetos obligados deberán preservar sus documentos en archivos administrativos actualizados y publicarán, a través de los medios electrónicos disponibles, la información </w:t>
      </w:r>
      <w:r w:rsidRPr="002C3B95">
        <w:rPr>
          <w:rFonts w:ascii="Palatino Linotype" w:hAnsi="Palatino Linotype" w:cs="Arial"/>
          <w:i/>
          <w:szCs w:val="24"/>
        </w:rPr>
        <w:lastRenderedPageBreak/>
        <w:t>completa y actualizada sobre el ejercicio de los recursos públicos y los indicadores que permitan rendir cuenta del cumplimiento de sus objetivos y de los resultados obtenidos.</w:t>
      </w:r>
    </w:p>
    <w:p w14:paraId="06C40628"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b/>
          <w:i/>
          <w:szCs w:val="24"/>
        </w:rPr>
        <w:t>VI.</w:t>
      </w:r>
      <w:r w:rsidRPr="002C3B95">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292CCE40"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i/>
          <w:szCs w:val="24"/>
        </w:rPr>
        <w:t>…</w:t>
      </w:r>
    </w:p>
    <w:p w14:paraId="36F13D0D"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i/>
          <w:szCs w:val="24"/>
        </w:rPr>
        <w:t>La ley establecerá aquella información que se considere reservada o confidencial.</w:t>
      </w:r>
    </w:p>
    <w:p w14:paraId="5FBFE05B"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p>
    <w:p w14:paraId="5F0EEB95"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p>
    <w:p w14:paraId="5A709BE1" w14:textId="77777777" w:rsidR="00855804" w:rsidRPr="002C3B95" w:rsidRDefault="00855804" w:rsidP="00855804">
      <w:pPr>
        <w:autoSpaceDE w:val="0"/>
        <w:autoSpaceDN w:val="0"/>
        <w:adjustRightInd w:val="0"/>
        <w:spacing w:after="0" w:line="240" w:lineRule="auto"/>
        <w:ind w:left="567" w:right="567"/>
        <w:jc w:val="center"/>
        <w:rPr>
          <w:rFonts w:ascii="Palatino Linotype" w:hAnsi="Palatino Linotype" w:cs="Arial"/>
          <w:b/>
          <w:i/>
          <w:szCs w:val="24"/>
        </w:rPr>
      </w:pPr>
      <w:r w:rsidRPr="002C3B95">
        <w:rPr>
          <w:rFonts w:ascii="Palatino Linotype" w:hAnsi="Palatino Linotype" w:cs="Arial"/>
          <w:b/>
          <w:i/>
          <w:szCs w:val="24"/>
        </w:rPr>
        <w:t>Constitución Política del Estado Libre y Soberano de México</w:t>
      </w:r>
    </w:p>
    <w:p w14:paraId="2D18DE08"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p>
    <w:p w14:paraId="2E0AA3D6"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i/>
          <w:szCs w:val="24"/>
        </w:rPr>
        <w:t>“</w:t>
      </w:r>
      <w:r w:rsidRPr="002C3B95">
        <w:rPr>
          <w:rFonts w:ascii="Palatino Linotype" w:hAnsi="Palatino Linotype" w:cs="Arial"/>
          <w:b/>
          <w:i/>
          <w:szCs w:val="24"/>
        </w:rPr>
        <w:t>Artículo 5</w:t>
      </w:r>
      <w:r w:rsidRPr="002C3B95">
        <w:rPr>
          <w:rFonts w:ascii="Palatino Linotype" w:hAnsi="Palatino Linotype" w:cs="Arial"/>
          <w:i/>
          <w:szCs w:val="24"/>
        </w:rPr>
        <w:t xml:space="preserve">. … </w:t>
      </w:r>
    </w:p>
    <w:p w14:paraId="693C14CB"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i/>
          <w:szCs w:val="24"/>
        </w:rPr>
        <w:t>…</w:t>
      </w:r>
    </w:p>
    <w:p w14:paraId="40F69799"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4F2298FB"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D53AB33"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i/>
          <w:szCs w:val="24"/>
        </w:rPr>
        <w:t>Este derecho se regirá por los principios y bases siguientes:</w:t>
      </w:r>
    </w:p>
    <w:p w14:paraId="0DDBB173"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b/>
          <w:i/>
          <w:szCs w:val="24"/>
        </w:rPr>
        <w:t>I</w:t>
      </w:r>
      <w:r w:rsidRPr="002C3B95">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0334E3C"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i/>
          <w:szCs w:val="24"/>
        </w:rPr>
        <w:t>…</w:t>
      </w:r>
    </w:p>
    <w:p w14:paraId="0B4D3C40"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b/>
          <w:i/>
          <w:szCs w:val="24"/>
        </w:rPr>
        <w:t>III</w:t>
      </w:r>
      <w:r w:rsidRPr="002C3B95">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2D0D1EAB" w14:textId="77777777" w:rsidR="00855804" w:rsidRPr="002C3B95" w:rsidRDefault="00855804" w:rsidP="00855804">
      <w:pPr>
        <w:autoSpaceDE w:val="0"/>
        <w:autoSpaceDN w:val="0"/>
        <w:adjustRightInd w:val="0"/>
        <w:spacing w:after="0" w:line="240" w:lineRule="auto"/>
        <w:ind w:left="567" w:right="567"/>
        <w:jc w:val="right"/>
        <w:rPr>
          <w:rFonts w:ascii="Palatino Linotype" w:hAnsi="Palatino Linotype" w:cs="Arial"/>
          <w:szCs w:val="24"/>
        </w:rPr>
      </w:pPr>
      <w:r w:rsidRPr="002C3B95">
        <w:rPr>
          <w:rFonts w:ascii="Palatino Linotype" w:hAnsi="Palatino Linotype" w:cs="Arial"/>
          <w:szCs w:val="24"/>
        </w:rPr>
        <w:t>(Énfasis añadido)</w:t>
      </w:r>
    </w:p>
    <w:p w14:paraId="6B5E6188" w14:textId="77777777" w:rsidR="00855804" w:rsidRPr="002C3B95" w:rsidRDefault="00855804" w:rsidP="00855804">
      <w:pPr>
        <w:autoSpaceDE w:val="0"/>
        <w:autoSpaceDN w:val="0"/>
        <w:adjustRightInd w:val="0"/>
        <w:spacing w:after="0" w:line="360" w:lineRule="auto"/>
        <w:jc w:val="both"/>
        <w:rPr>
          <w:rFonts w:ascii="Palatino Linotype" w:hAnsi="Palatino Linotype" w:cs="Arial"/>
          <w:sz w:val="24"/>
          <w:szCs w:val="24"/>
        </w:rPr>
      </w:pPr>
    </w:p>
    <w:p w14:paraId="1ED08F53" w14:textId="77777777" w:rsidR="00855804" w:rsidRPr="002C3B95" w:rsidRDefault="00855804" w:rsidP="00855804">
      <w:pPr>
        <w:autoSpaceDE w:val="0"/>
        <w:autoSpaceDN w:val="0"/>
        <w:adjustRightInd w:val="0"/>
        <w:spacing w:after="0" w:line="360" w:lineRule="auto"/>
        <w:jc w:val="both"/>
        <w:rPr>
          <w:rFonts w:ascii="Palatino Linotype" w:hAnsi="Palatino Linotype" w:cs="Arial"/>
          <w:sz w:val="24"/>
          <w:szCs w:val="24"/>
        </w:rPr>
      </w:pPr>
      <w:r w:rsidRPr="002C3B95">
        <w:rPr>
          <w:rFonts w:ascii="Palatino Linotype" w:hAnsi="Palatino Linotype" w:cs="Arial"/>
          <w:sz w:val="24"/>
          <w:szCs w:val="24"/>
        </w:rPr>
        <w:t>Por otra parte, del contenido del artículo 1 de la Constitución Política de los Estados Unidos Mexicanos, se destaca lo siguiente:</w:t>
      </w:r>
    </w:p>
    <w:p w14:paraId="421732CD"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i/>
          <w:szCs w:val="24"/>
        </w:rPr>
        <w:lastRenderedPageBreak/>
        <w:t>“</w:t>
      </w:r>
      <w:r w:rsidRPr="002C3B95">
        <w:rPr>
          <w:rFonts w:ascii="Palatino Linotype" w:hAnsi="Palatino Linotype" w:cs="Arial"/>
          <w:b/>
          <w:i/>
          <w:szCs w:val="24"/>
        </w:rPr>
        <w:t>Artículo 1o.</w:t>
      </w:r>
      <w:r w:rsidRPr="002C3B95">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F04BF89"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4434B52C"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51740FC" w14:textId="77777777" w:rsidR="00855804" w:rsidRPr="002C3B95" w:rsidRDefault="00855804" w:rsidP="00855804">
      <w:pPr>
        <w:autoSpaceDE w:val="0"/>
        <w:autoSpaceDN w:val="0"/>
        <w:adjustRightInd w:val="0"/>
        <w:spacing w:after="0" w:line="360" w:lineRule="auto"/>
        <w:jc w:val="both"/>
        <w:rPr>
          <w:rFonts w:ascii="Palatino Linotype" w:hAnsi="Palatino Linotype" w:cs="Arial"/>
          <w:sz w:val="24"/>
          <w:szCs w:val="24"/>
        </w:rPr>
      </w:pPr>
    </w:p>
    <w:p w14:paraId="5824E1E1" w14:textId="77777777" w:rsidR="00855804" w:rsidRDefault="00855804" w:rsidP="00855804">
      <w:pPr>
        <w:autoSpaceDE w:val="0"/>
        <w:autoSpaceDN w:val="0"/>
        <w:adjustRightInd w:val="0"/>
        <w:spacing w:after="0" w:line="360" w:lineRule="auto"/>
        <w:jc w:val="both"/>
        <w:rPr>
          <w:rFonts w:ascii="Palatino Linotype" w:hAnsi="Palatino Linotype" w:cs="Arial"/>
          <w:sz w:val="24"/>
          <w:szCs w:val="24"/>
        </w:rPr>
      </w:pPr>
      <w:r w:rsidRPr="002C3B95">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9FA68E1" w14:textId="77777777" w:rsidR="008427D2" w:rsidRPr="002C3B95" w:rsidRDefault="008427D2" w:rsidP="00855804">
      <w:pPr>
        <w:autoSpaceDE w:val="0"/>
        <w:autoSpaceDN w:val="0"/>
        <w:adjustRightInd w:val="0"/>
        <w:spacing w:after="0" w:line="360" w:lineRule="auto"/>
        <w:jc w:val="both"/>
        <w:rPr>
          <w:rFonts w:ascii="Palatino Linotype" w:hAnsi="Palatino Linotype" w:cs="Arial"/>
          <w:sz w:val="24"/>
          <w:szCs w:val="24"/>
        </w:rPr>
      </w:pPr>
    </w:p>
    <w:p w14:paraId="3696480C" w14:textId="77777777" w:rsidR="00855804" w:rsidRDefault="00855804" w:rsidP="00855804">
      <w:pPr>
        <w:autoSpaceDE w:val="0"/>
        <w:autoSpaceDN w:val="0"/>
        <w:adjustRightInd w:val="0"/>
        <w:spacing w:after="0" w:line="360" w:lineRule="auto"/>
        <w:jc w:val="both"/>
        <w:rPr>
          <w:rFonts w:ascii="Palatino Linotype" w:hAnsi="Palatino Linotype" w:cs="Arial"/>
          <w:sz w:val="24"/>
          <w:szCs w:val="24"/>
        </w:rPr>
      </w:pPr>
      <w:r w:rsidRPr="002C3B95">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3E56B2B3" w14:textId="77777777" w:rsidR="006649B8" w:rsidRPr="002C3B95" w:rsidRDefault="006649B8" w:rsidP="00855804">
      <w:pPr>
        <w:autoSpaceDE w:val="0"/>
        <w:autoSpaceDN w:val="0"/>
        <w:adjustRightInd w:val="0"/>
        <w:spacing w:after="0" w:line="360" w:lineRule="auto"/>
        <w:jc w:val="both"/>
        <w:rPr>
          <w:rFonts w:ascii="Palatino Linotype" w:hAnsi="Palatino Linotype" w:cs="Arial"/>
          <w:sz w:val="24"/>
          <w:szCs w:val="24"/>
        </w:rPr>
      </w:pPr>
    </w:p>
    <w:p w14:paraId="1F125BAA"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Cs w:val="24"/>
        </w:rPr>
      </w:pPr>
      <w:r w:rsidRPr="002C3B95">
        <w:rPr>
          <w:rFonts w:ascii="Palatino Linotype" w:hAnsi="Palatino Linotype" w:cs="Arial"/>
          <w:i/>
          <w:szCs w:val="24"/>
        </w:rPr>
        <w:t>“</w:t>
      </w:r>
      <w:r w:rsidRPr="002C3B95">
        <w:rPr>
          <w:rFonts w:ascii="Palatino Linotype" w:hAnsi="Palatino Linotype" w:cs="Arial"/>
          <w:b/>
          <w:i/>
          <w:szCs w:val="24"/>
        </w:rPr>
        <w:t>Acceso a información gubernamental. No debe condicionarse a que el solicitante acredite su personalidad, demuestre interés alguno o justifique su utilización.</w:t>
      </w:r>
      <w:r w:rsidRPr="002C3B95">
        <w:rPr>
          <w:rFonts w:ascii="Palatino Linotype" w:hAnsi="Palatino Linotype" w:cs="Arial"/>
          <w:i/>
          <w:szCs w:val="24"/>
        </w:rPr>
        <w:t xml:space="preserve"> De conformidad con lo dispuesto en los artículos 6o., apartado A, fracción III de la </w:t>
      </w:r>
      <w:r w:rsidRPr="002C3B95">
        <w:rPr>
          <w:rFonts w:ascii="Palatino Linotype" w:hAnsi="Palatino Linotype" w:cs="Arial"/>
          <w:i/>
          <w:szCs w:val="24"/>
        </w:rPr>
        <w:lastRenderedPageBreak/>
        <w:t>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E534C0C"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 w:val="20"/>
          <w:szCs w:val="24"/>
        </w:rPr>
      </w:pPr>
      <w:r w:rsidRPr="002C3B95">
        <w:rPr>
          <w:rFonts w:ascii="Palatino Linotype" w:hAnsi="Palatino Linotype" w:cs="Arial"/>
          <w:i/>
          <w:sz w:val="20"/>
          <w:szCs w:val="24"/>
        </w:rPr>
        <w:t>Resoluciones</w:t>
      </w:r>
    </w:p>
    <w:p w14:paraId="7C99202D"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 w:val="20"/>
          <w:szCs w:val="24"/>
        </w:rPr>
      </w:pPr>
      <w:r w:rsidRPr="002C3B95">
        <w:rPr>
          <w:rFonts w:ascii="Palatino Linotype" w:hAnsi="Palatino Linotype" w:cs="Arial"/>
          <w:i/>
          <w:sz w:val="20"/>
          <w:szCs w:val="24"/>
        </w:rPr>
        <w:t>• RDA 5275/13. Interpuesto en contra de la Secretaría de la Defensa Nacional. Comisionado Ponente Ángel Trinidad Zaldívar.</w:t>
      </w:r>
    </w:p>
    <w:p w14:paraId="19746AEA"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 w:val="20"/>
          <w:szCs w:val="24"/>
        </w:rPr>
      </w:pPr>
      <w:r w:rsidRPr="002C3B95">
        <w:rPr>
          <w:rFonts w:ascii="Palatino Linotype" w:hAnsi="Palatino Linotype" w:cs="Arial"/>
          <w:i/>
          <w:sz w:val="20"/>
          <w:szCs w:val="24"/>
        </w:rPr>
        <w:t>• RDA 2937/13. Interpuesto en contra de LICONSA, S.A. de C.V. Comisionado. Ponente Gerardo Laveaga Rendón.</w:t>
      </w:r>
    </w:p>
    <w:p w14:paraId="2236638F"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 w:val="20"/>
          <w:szCs w:val="24"/>
        </w:rPr>
      </w:pPr>
      <w:r w:rsidRPr="002C3B95">
        <w:rPr>
          <w:rFonts w:ascii="Palatino Linotype" w:hAnsi="Palatino Linotype" w:cs="Arial"/>
          <w:i/>
          <w:sz w:val="20"/>
          <w:szCs w:val="24"/>
        </w:rPr>
        <w:t xml:space="preserve">• RDA 3609/12. Interpuesto en contra de la Secretaría de Educación Pública. Comisionada Ponente Sigrid </w:t>
      </w:r>
      <w:proofErr w:type="spellStart"/>
      <w:r w:rsidRPr="002C3B95">
        <w:rPr>
          <w:rFonts w:ascii="Palatino Linotype" w:hAnsi="Palatino Linotype" w:cs="Arial"/>
          <w:i/>
          <w:sz w:val="20"/>
          <w:szCs w:val="24"/>
        </w:rPr>
        <w:t>Arzt</w:t>
      </w:r>
      <w:proofErr w:type="spellEnd"/>
      <w:r w:rsidRPr="002C3B95">
        <w:rPr>
          <w:rFonts w:ascii="Palatino Linotype" w:hAnsi="Palatino Linotype" w:cs="Arial"/>
          <w:i/>
          <w:sz w:val="20"/>
          <w:szCs w:val="24"/>
        </w:rPr>
        <w:t xml:space="preserve"> Colunga.</w:t>
      </w:r>
    </w:p>
    <w:p w14:paraId="1B96228B"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 w:val="20"/>
          <w:szCs w:val="24"/>
        </w:rPr>
      </w:pPr>
      <w:r w:rsidRPr="002C3B95">
        <w:rPr>
          <w:rFonts w:ascii="Palatino Linotype" w:hAnsi="Palatino Linotype" w:cs="Arial"/>
          <w:i/>
          <w:sz w:val="20"/>
          <w:szCs w:val="24"/>
        </w:rPr>
        <w:t>• RDA 3361/12. Interpuesto en contra del Servicio de Administración Tributaria. Comisionada Ponente María Elena Pérez-Jaén Zermeño.</w:t>
      </w:r>
    </w:p>
    <w:p w14:paraId="69B7EDCF" w14:textId="77777777" w:rsidR="00855804" w:rsidRPr="002C3B95" w:rsidRDefault="00855804" w:rsidP="00855804">
      <w:pPr>
        <w:autoSpaceDE w:val="0"/>
        <w:autoSpaceDN w:val="0"/>
        <w:adjustRightInd w:val="0"/>
        <w:spacing w:after="0" w:line="240" w:lineRule="auto"/>
        <w:ind w:left="567" w:right="567"/>
        <w:jc w:val="both"/>
        <w:rPr>
          <w:rFonts w:ascii="Palatino Linotype" w:hAnsi="Palatino Linotype" w:cs="Arial"/>
          <w:i/>
          <w:sz w:val="20"/>
          <w:szCs w:val="24"/>
        </w:rPr>
      </w:pPr>
      <w:r w:rsidRPr="002C3B95">
        <w:rPr>
          <w:rFonts w:ascii="Palatino Linotype" w:hAnsi="Palatino Linotype" w:cs="Arial"/>
          <w:i/>
          <w:sz w:val="20"/>
          <w:szCs w:val="24"/>
        </w:rPr>
        <w:t xml:space="preserve">• RDA 0563/12. Interpuesto en contra de la Secretaría de la Función Pública. Comisionada Ponente Jacqueline </w:t>
      </w:r>
      <w:proofErr w:type="spellStart"/>
      <w:r w:rsidRPr="002C3B95">
        <w:rPr>
          <w:rFonts w:ascii="Palatino Linotype" w:hAnsi="Palatino Linotype" w:cs="Arial"/>
          <w:i/>
          <w:sz w:val="20"/>
          <w:szCs w:val="24"/>
        </w:rPr>
        <w:t>Peschard</w:t>
      </w:r>
      <w:proofErr w:type="spellEnd"/>
      <w:r w:rsidRPr="002C3B95">
        <w:rPr>
          <w:rFonts w:ascii="Palatino Linotype" w:hAnsi="Palatino Linotype" w:cs="Arial"/>
          <w:i/>
          <w:sz w:val="20"/>
          <w:szCs w:val="24"/>
        </w:rPr>
        <w:t xml:space="preserve"> Mariscal.”</w:t>
      </w:r>
    </w:p>
    <w:p w14:paraId="502B0AB2" w14:textId="77777777" w:rsidR="00855804" w:rsidRPr="002C3B95" w:rsidRDefault="00855804" w:rsidP="00855804">
      <w:pPr>
        <w:autoSpaceDE w:val="0"/>
        <w:autoSpaceDN w:val="0"/>
        <w:adjustRightInd w:val="0"/>
        <w:spacing w:after="0" w:line="360" w:lineRule="auto"/>
        <w:jc w:val="both"/>
        <w:rPr>
          <w:rFonts w:ascii="Palatino Linotype" w:hAnsi="Palatino Linotype" w:cs="Arial"/>
          <w:sz w:val="24"/>
          <w:szCs w:val="24"/>
        </w:rPr>
      </w:pPr>
    </w:p>
    <w:p w14:paraId="1E46291B" w14:textId="77777777" w:rsidR="00855804" w:rsidRDefault="00855804" w:rsidP="00855804">
      <w:pPr>
        <w:autoSpaceDE w:val="0"/>
        <w:autoSpaceDN w:val="0"/>
        <w:adjustRightInd w:val="0"/>
        <w:spacing w:after="0" w:line="360" w:lineRule="auto"/>
        <w:jc w:val="both"/>
        <w:rPr>
          <w:rFonts w:ascii="Palatino Linotype" w:hAnsi="Palatino Linotype" w:cs="Arial"/>
          <w:sz w:val="24"/>
          <w:szCs w:val="24"/>
        </w:rPr>
      </w:pPr>
      <w:r w:rsidRPr="002C3B95">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2C3B95">
        <w:rPr>
          <w:rFonts w:ascii="Palatino Linotype" w:hAnsi="Palatino Linotype" w:cs="Arial"/>
          <w:b/>
          <w:sz w:val="24"/>
          <w:szCs w:val="24"/>
        </w:rPr>
        <w:t>Recurrente</w:t>
      </w:r>
      <w:r w:rsidRPr="002C3B95">
        <w:rPr>
          <w:rFonts w:ascii="Palatino Linotype" w:hAnsi="Palatino Linotype" w:cs="Arial"/>
          <w:sz w:val="24"/>
          <w:szCs w:val="24"/>
        </w:rPr>
        <w:t xml:space="preserve"> a través de dicho dato personal, en ciertos extremos se equipara a una exigencia acerca de su interés o justificación de su utilización, lo que materialmente haría nugatorio un derecho fundamental.</w:t>
      </w:r>
    </w:p>
    <w:p w14:paraId="04A3AD81" w14:textId="77777777" w:rsidR="008427D2" w:rsidRPr="002C3B95" w:rsidRDefault="008427D2" w:rsidP="00855804">
      <w:pPr>
        <w:autoSpaceDE w:val="0"/>
        <w:autoSpaceDN w:val="0"/>
        <w:adjustRightInd w:val="0"/>
        <w:spacing w:after="0" w:line="360" w:lineRule="auto"/>
        <w:jc w:val="both"/>
        <w:rPr>
          <w:rFonts w:ascii="Palatino Linotype" w:hAnsi="Palatino Linotype" w:cs="Arial"/>
          <w:sz w:val="24"/>
          <w:szCs w:val="24"/>
        </w:rPr>
      </w:pPr>
    </w:p>
    <w:p w14:paraId="1643E64A" w14:textId="77777777" w:rsidR="00855804" w:rsidRDefault="00855804" w:rsidP="00855804">
      <w:pPr>
        <w:autoSpaceDE w:val="0"/>
        <w:autoSpaceDN w:val="0"/>
        <w:adjustRightInd w:val="0"/>
        <w:spacing w:after="0" w:line="360" w:lineRule="auto"/>
        <w:jc w:val="both"/>
        <w:rPr>
          <w:rFonts w:ascii="Palatino Linotype" w:hAnsi="Palatino Linotype" w:cs="Arial"/>
          <w:sz w:val="24"/>
          <w:szCs w:val="24"/>
        </w:rPr>
      </w:pPr>
      <w:r w:rsidRPr="002C3B95">
        <w:rPr>
          <w:rFonts w:ascii="Palatino Linotype" w:hAnsi="Palatino Linotype" w:cs="Arial"/>
          <w:sz w:val="24"/>
          <w:szCs w:val="24"/>
        </w:rPr>
        <w:t xml:space="preserve">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2C3B95">
        <w:rPr>
          <w:rFonts w:ascii="Palatino Linotype" w:hAnsi="Palatino Linotype" w:cs="Arial"/>
          <w:sz w:val="24"/>
          <w:szCs w:val="24"/>
        </w:rPr>
        <w:lastRenderedPageBreak/>
        <w:t>limitar un derecho humano, como lo es el derecho de acceso a la información pública, por una cuestión procedimental.</w:t>
      </w:r>
    </w:p>
    <w:p w14:paraId="45E64FBE" w14:textId="77777777" w:rsidR="006B19C0" w:rsidRPr="002C3B95" w:rsidRDefault="006B19C0" w:rsidP="00855804">
      <w:pPr>
        <w:autoSpaceDE w:val="0"/>
        <w:autoSpaceDN w:val="0"/>
        <w:adjustRightInd w:val="0"/>
        <w:spacing w:after="0" w:line="360" w:lineRule="auto"/>
        <w:jc w:val="both"/>
        <w:rPr>
          <w:rFonts w:ascii="Palatino Linotype" w:hAnsi="Palatino Linotype" w:cs="Arial"/>
          <w:sz w:val="24"/>
          <w:szCs w:val="24"/>
        </w:rPr>
      </w:pPr>
    </w:p>
    <w:p w14:paraId="2F8E01F8" w14:textId="77777777" w:rsidR="00855804" w:rsidRPr="002C3B95" w:rsidRDefault="00855804" w:rsidP="00855804">
      <w:pPr>
        <w:autoSpaceDE w:val="0"/>
        <w:autoSpaceDN w:val="0"/>
        <w:adjustRightInd w:val="0"/>
        <w:spacing w:after="0" w:line="360" w:lineRule="auto"/>
        <w:jc w:val="both"/>
        <w:rPr>
          <w:rFonts w:ascii="Palatino Linotype" w:hAnsi="Palatino Linotype" w:cs="Arial"/>
          <w:sz w:val="24"/>
          <w:szCs w:val="24"/>
        </w:rPr>
      </w:pPr>
      <w:r w:rsidRPr="002C3B95">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75EE47AE" w14:textId="77777777" w:rsidR="00855804" w:rsidRPr="002C3B95" w:rsidRDefault="00855804" w:rsidP="00855804">
      <w:pPr>
        <w:autoSpaceDE w:val="0"/>
        <w:autoSpaceDN w:val="0"/>
        <w:adjustRightInd w:val="0"/>
        <w:spacing w:after="0" w:line="360" w:lineRule="auto"/>
        <w:jc w:val="both"/>
        <w:rPr>
          <w:rFonts w:ascii="Palatino Linotype" w:hAnsi="Palatino Linotype" w:cs="Arial"/>
          <w:sz w:val="24"/>
          <w:szCs w:val="24"/>
        </w:rPr>
      </w:pPr>
    </w:p>
    <w:p w14:paraId="5140CE14" w14:textId="77777777" w:rsidR="00855804" w:rsidRPr="002C3B95" w:rsidRDefault="00855804" w:rsidP="00855804">
      <w:pPr>
        <w:autoSpaceDE w:val="0"/>
        <w:autoSpaceDN w:val="0"/>
        <w:adjustRightInd w:val="0"/>
        <w:spacing w:after="0" w:line="360" w:lineRule="auto"/>
        <w:jc w:val="both"/>
        <w:rPr>
          <w:rFonts w:ascii="Palatino Linotype" w:hAnsi="Palatino Linotype" w:cs="Arial"/>
          <w:sz w:val="24"/>
          <w:szCs w:val="24"/>
        </w:rPr>
      </w:pPr>
      <w:r w:rsidRPr="002C3B95">
        <w:rPr>
          <w:rFonts w:ascii="Palatino Linotype" w:hAnsi="Palatino Linotype" w:cs="Arial"/>
          <w:sz w:val="24"/>
          <w:szCs w:val="24"/>
        </w:rPr>
        <w:t xml:space="preserve">De igual manera, el propio artículo 180 de la Ley de Transparencia local, en su último párrafo establece que cuando el recurso se interponga de manera electrónica, no será indispensable que contenga determinados requisitos, entre ellos, el nombre del Recurrente, por lo </w:t>
      </w:r>
      <w:proofErr w:type="gramStart"/>
      <w:r w:rsidRPr="002C3B95">
        <w:rPr>
          <w:rFonts w:ascii="Palatino Linotype" w:hAnsi="Palatino Linotype" w:cs="Arial"/>
          <w:sz w:val="24"/>
          <w:szCs w:val="24"/>
        </w:rPr>
        <w:t>que</w:t>
      </w:r>
      <w:proofErr w:type="gramEnd"/>
      <w:r w:rsidRPr="002C3B95">
        <w:rPr>
          <w:rFonts w:ascii="Palatino Linotype" w:hAnsi="Palatino Linotype" w:cs="Arial"/>
          <w:sz w:val="24"/>
          <w:szCs w:val="24"/>
        </w:rPr>
        <w:t xml:space="preserve"> en el presente caso, al haber sido presentado el recurso de revisión vía SAIMEX, dicho requisito resulta innecesario.</w:t>
      </w:r>
    </w:p>
    <w:p w14:paraId="3E2EB673" w14:textId="77777777" w:rsidR="00855804" w:rsidRDefault="00855804" w:rsidP="00A10247">
      <w:pPr>
        <w:autoSpaceDE w:val="0"/>
        <w:autoSpaceDN w:val="0"/>
        <w:adjustRightInd w:val="0"/>
        <w:spacing w:after="0" w:line="360" w:lineRule="auto"/>
        <w:jc w:val="both"/>
        <w:rPr>
          <w:rFonts w:ascii="Palatino Linotype" w:hAnsi="Palatino Linotype" w:cs="Arial"/>
          <w:sz w:val="24"/>
          <w:szCs w:val="24"/>
        </w:rPr>
      </w:pPr>
    </w:p>
    <w:p w14:paraId="211A23CF" w14:textId="77777777" w:rsidR="00855804" w:rsidRDefault="00855804" w:rsidP="00A10247">
      <w:pPr>
        <w:autoSpaceDE w:val="0"/>
        <w:autoSpaceDN w:val="0"/>
        <w:adjustRightInd w:val="0"/>
        <w:spacing w:after="0" w:line="360" w:lineRule="auto"/>
        <w:jc w:val="both"/>
        <w:rPr>
          <w:rFonts w:ascii="Palatino Linotype" w:hAnsi="Palatino Linotype" w:cs="Arial"/>
          <w:sz w:val="24"/>
          <w:szCs w:val="24"/>
        </w:rPr>
      </w:pPr>
    </w:p>
    <w:p w14:paraId="02DC815D" w14:textId="77777777" w:rsidR="00A10247" w:rsidRPr="003753CC" w:rsidRDefault="00A10247" w:rsidP="00A10247">
      <w:pPr>
        <w:autoSpaceDE w:val="0"/>
        <w:autoSpaceDN w:val="0"/>
        <w:adjustRightInd w:val="0"/>
        <w:spacing w:after="0" w:line="360" w:lineRule="auto"/>
        <w:jc w:val="both"/>
        <w:rPr>
          <w:rFonts w:ascii="Palatino Linotype" w:hAnsi="Palatino Linotype" w:cs="Arial"/>
          <w:b/>
          <w:sz w:val="28"/>
          <w:szCs w:val="28"/>
        </w:rPr>
      </w:pPr>
      <w:r w:rsidRPr="003753CC">
        <w:rPr>
          <w:rFonts w:ascii="Palatino Linotype" w:hAnsi="Palatino Linotype" w:cs="Arial"/>
          <w:b/>
          <w:sz w:val="28"/>
          <w:szCs w:val="28"/>
        </w:rPr>
        <w:t xml:space="preserve">TERCERO. Del estudio de las causas de improcedencia. </w:t>
      </w:r>
    </w:p>
    <w:p w14:paraId="605B72FF" w14:textId="77777777" w:rsidR="00A10247" w:rsidRDefault="00A10247" w:rsidP="00A10247">
      <w:pPr>
        <w:autoSpaceDE w:val="0"/>
        <w:autoSpaceDN w:val="0"/>
        <w:adjustRightInd w:val="0"/>
        <w:spacing w:after="0" w:line="360" w:lineRule="auto"/>
        <w:jc w:val="both"/>
        <w:rPr>
          <w:rFonts w:ascii="Palatino Linotype" w:hAnsi="Palatino Linotype" w:cs="Arial"/>
          <w:sz w:val="24"/>
          <w:szCs w:val="24"/>
        </w:rPr>
      </w:pPr>
      <w:r w:rsidRPr="003753CC">
        <w:rPr>
          <w:rFonts w:ascii="Palatino Linotype" w:hAnsi="Palatino Linotype" w:cs="Arial"/>
          <w:sz w:val="24"/>
          <w:szCs w:val="24"/>
        </w:rPr>
        <w:lastRenderedPageBreak/>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F5792E8" w14:textId="77777777" w:rsidR="00A10247" w:rsidRPr="003753CC" w:rsidRDefault="00A10247" w:rsidP="00A10247">
      <w:pPr>
        <w:autoSpaceDE w:val="0"/>
        <w:autoSpaceDN w:val="0"/>
        <w:adjustRightInd w:val="0"/>
        <w:spacing w:after="0" w:line="360" w:lineRule="auto"/>
        <w:jc w:val="both"/>
        <w:rPr>
          <w:rFonts w:ascii="Palatino Linotype" w:hAnsi="Palatino Linotype" w:cs="Arial"/>
          <w:sz w:val="24"/>
          <w:szCs w:val="24"/>
        </w:rPr>
      </w:pPr>
    </w:p>
    <w:p w14:paraId="4DAB98D6" w14:textId="77777777" w:rsidR="00A10247" w:rsidRPr="003753CC" w:rsidRDefault="00A10247" w:rsidP="00A10247">
      <w:pPr>
        <w:spacing w:after="0" w:line="240" w:lineRule="auto"/>
        <w:ind w:left="567" w:right="567"/>
        <w:jc w:val="both"/>
        <w:rPr>
          <w:rFonts w:ascii="Palatino Linotype" w:hAnsi="Palatino Linotype" w:cs="Arial"/>
        </w:rPr>
      </w:pPr>
      <w:r w:rsidRPr="003753CC">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3753CC">
        <w:rPr>
          <w:rFonts w:ascii="Palatino Linotype" w:hAnsi="Palatino Linotype"/>
          <w:i/>
        </w:rPr>
        <w:t xml:space="preserve">Del examen de compatibilidad de los artículos </w:t>
      </w:r>
      <w:hyperlink r:id="rId7" w:history="1">
        <w:r w:rsidRPr="003753CC">
          <w:rPr>
            <w:rFonts w:ascii="Palatino Linotype" w:eastAsia="Calibri" w:hAnsi="Palatino Linotype"/>
            <w:i/>
            <w:color w:val="0563C1" w:themeColor="hyperlink"/>
            <w:u w:val="single"/>
          </w:rPr>
          <w:t>73 y 74 de la Ley de Amparo</w:t>
        </w:r>
      </w:hyperlink>
      <w:r w:rsidRPr="003753CC">
        <w:rPr>
          <w:rFonts w:ascii="Palatino Linotype" w:eastAsia="Calibri" w:hAnsi="Palatino Linotype"/>
          <w:i/>
          <w:color w:val="0563C1" w:themeColor="hyperlink"/>
          <w:u w:val="single"/>
        </w:rPr>
        <w:t xml:space="preserve"> </w:t>
      </w:r>
      <w:r w:rsidRPr="003753CC">
        <w:rPr>
          <w:rFonts w:ascii="Palatino Linotype" w:hAnsi="Palatino Linotype"/>
          <w:i/>
        </w:rPr>
        <w:t xml:space="preserve">con el artículo </w:t>
      </w:r>
      <w:hyperlink r:id="rId8" w:history="1">
        <w:r w:rsidRPr="003753CC">
          <w:rPr>
            <w:rFonts w:ascii="Palatino Linotype" w:eastAsia="Calibri" w:hAnsi="Palatino Linotype"/>
            <w:i/>
            <w:color w:val="0563C1" w:themeColor="hyperlink"/>
            <w:u w:val="single"/>
          </w:rPr>
          <w:t>25.1 de la Convención Americana sobre Derechos Humanos</w:t>
        </w:r>
      </w:hyperlink>
      <w:r w:rsidRPr="003753CC">
        <w:rPr>
          <w:rFonts w:ascii="Palatino Linotype" w:hAnsi="Palatino Linotype"/>
          <w:i/>
        </w:rPr>
        <w:t xml:space="preserve"> </w:t>
      </w:r>
      <w:r w:rsidRPr="003753CC">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753CC">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753CC">
        <w:rPr>
          <w:rFonts w:ascii="Palatino Linotype" w:hAnsi="Palatino Linotype"/>
          <w:i/>
        </w:rPr>
        <w:t>concesoria</w:t>
      </w:r>
      <w:proofErr w:type="spellEnd"/>
      <w:r w:rsidRPr="003753CC">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B131951" w14:textId="77777777" w:rsidR="00A10247" w:rsidRPr="003753CC" w:rsidRDefault="00A10247" w:rsidP="00A1024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6BF0E85" w14:textId="77777777" w:rsidR="00A10247" w:rsidRPr="003753CC" w:rsidRDefault="00A10247" w:rsidP="00A10247">
      <w:pPr>
        <w:autoSpaceDE w:val="0"/>
        <w:autoSpaceDN w:val="0"/>
        <w:adjustRightInd w:val="0"/>
        <w:spacing w:after="0" w:line="360" w:lineRule="auto"/>
        <w:jc w:val="both"/>
        <w:rPr>
          <w:rFonts w:ascii="Palatino Linotype" w:hAnsi="Palatino Linotype" w:cs="Arial"/>
          <w:sz w:val="24"/>
          <w:szCs w:val="24"/>
        </w:rPr>
      </w:pPr>
      <w:r w:rsidRPr="003753CC">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14:paraId="5A9CD2D7" w14:textId="77777777" w:rsidR="00A10247" w:rsidRDefault="00A10247" w:rsidP="00A10247">
      <w:pPr>
        <w:autoSpaceDE w:val="0"/>
        <w:autoSpaceDN w:val="0"/>
        <w:adjustRightInd w:val="0"/>
        <w:spacing w:after="0" w:line="360" w:lineRule="auto"/>
        <w:jc w:val="both"/>
        <w:rPr>
          <w:rFonts w:ascii="Palatino Linotype" w:hAnsi="Palatino Linotype" w:cs="Arial"/>
          <w:sz w:val="24"/>
          <w:szCs w:val="24"/>
        </w:rPr>
      </w:pPr>
    </w:p>
    <w:p w14:paraId="4D5169BB" w14:textId="77777777" w:rsidR="00A10247" w:rsidRPr="003753CC" w:rsidRDefault="00A10247" w:rsidP="00A1024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i/>
          <w:lang w:val="es-ES" w:eastAsia="es-ES"/>
        </w:rPr>
        <w:t>“</w:t>
      </w:r>
      <w:r w:rsidRPr="003753CC">
        <w:rPr>
          <w:rFonts w:ascii="Palatino Linotype" w:eastAsia="Times New Roman" w:hAnsi="Palatino Linotype" w:cs="Arial"/>
          <w:b/>
          <w:i/>
          <w:lang w:val="es-ES" w:eastAsia="es-ES"/>
        </w:rPr>
        <w:t>Artículo 191</w:t>
      </w:r>
      <w:r w:rsidRPr="003753CC">
        <w:rPr>
          <w:rFonts w:ascii="Palatino Linotype" w:eastAsia="Times New Roman" w:hAnsi="Palatino Linotype" w:cs="Arial"/>
          <w:i/>
          <w:lang w:val="es-ES" w:eastAsia="es-ES"/>
        </w:rPr>
        <w:t xml:space="preserve">. El recurso será desechado por improcedente cuando:  </w:t>
      </w:r>
    </w:p>
    <w:p w14:paraId="47520CCA" w14:textId="77777777" w:rsidR="00A10247" w:rsidRPr="003753CC" w:rsidRDefault="00A10247" w:rsidP="00A1024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I</w:t>
      </w:r>
      <w:r w:rsidRPr="003753CC">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31C183C4" w14:textId="77777777" w:rsidR="00A10247" w:rsidRPr="003753CC" w:rsidRDefault="00A10247" w:rsidP="00A1024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II</w:t>
      </w:r>
      <w:r w:rsidRPr="003753CC">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67E8BCA2" w14:textId="77777777" w:rsidR="00A10247" w:rsidRPr="003753CC" w:rsidRDefault="00A10247" w:rsidP="00A1024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III</w:t>
      </w:r>
      <w:r w:rsidRPr="003753CC">
        <w:rPr>
          <w:rFonts w:ascii="Palatino Linotype" w:eastAsia="Times New Roman" w:hAnsi="Palatino Linotype" w:cs="Arial"/>
          <w:i/>
          <w:lang w:val="es-ES" w:eastAsia="es-ES"/>
        </w:rPr>
        <w:t xml:space="preserve">. No actualice alguno de los supuestos previstos en la presente Ley;  </w:t>
      </w:r>
    </w:p>
    <w:p w14:paraId="66998929" w14:textId="77777777" w:rsidR="00A10247" w:rsidRPr="003753CC" w:rsidRDefault="00A10247" w:rsidP="00A1024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IV</w:t>
      </w:r>
      <w:r w:rsidRPr="003753CC">
        <w:rPr>
          <w:rFonts w:ascii="Palatino Linotype" w:eastAsia="Times New Roman" w:hAnsi="Palatino Linotype" w:cs="Arial"/>
          <w:i/>
          <w:lang w:val="es-ES" w:eastAsia="es-ES"/>
        </w:rPr>
        <w:t xml:space="preserve">. No se haya desahogado la prevención en los términos establecidos en la presente Ley;  </w:t>
      </w:r>
    </w:p>
    <w:p w14:paraId="2B2FE2D5" w14:textId="77777777" w:rsidR="00A10247" w:rsidRPr="003753CC" w:rsidRDefault="00A10247" w:rsidP="00A1024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V</w:t>
      </w:r>
      <w:r w:rsidRPr="003753CC">
        <w:rPr>
          <w:rFonts w:ascii="Palatino Linotype" w:eastAsia="Times New Roman" w:hAnsi="Palatino Linotype" w:cs="Arial"/>
          <w:i/>
          <w:lang w:val="es-ES" w:eastAsia="es-ES"/>
        </w:rPr>
        <w:t xml:space="preserve">. Se impugne la veracidad de la información proporcionada;  </w:t>
      </w:r>
    </w:p>
    <w:p w14:paraId="671DBF4C" w14:textId="77777777" w:rsidR="00A10247" w:rsidRPr="003753CC" w:rsidRDefault="00A10247" w:rsidP="00A1024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VI</w:t>
      </w:r>
      <w:r w:rsidRPr="003753CC">
        <w:rPr>
          <w:rFonts w:ascii="Palatino Linotype" w:eastAsia="Times New Roman" w:hAnsi="Palatino Linotype" w:cs="Arial"/>
          <w:i/>
          <w:lang w:val="es-ES" w:eastAsia="es-ES"/>
        </w:rPr>
        <w:t xml:space="preserve">. Se trate de una consulta, o trámite en específico; y  </w:t>
      </w:r>
    </w:p>
    <w:p w14:paraId="7B40B01B" w14:textId="77777777" w:rsidR="00A10247" w:rsidRPr="003753CC" w:rsidRDefault="00A10247" w:rsidP="00A1024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753CC">
        <w:rPr>
          <w:rFonts w:ascii="Palatino Linotype" w:eastAsia="Times New Roman" w:hAnsi="Palatino Linotype" w:cs="Arial"/>
          <w:b/>
          <w:i/>
          <w:lang w:val="es-ES" w:eastAsia="es-ES"/>
        </w:rPr>
        <w:t>VII</w:t>
      </w:r>
      <w:r w:rsidRPr="003753CC">
        <w:rPr>
          <w:rFonts w:ascii="Palatino Linotype" w:eastAsia="Times New Roman" w:hAnsi="Palatino Linotype" w:cs="Arial"/>
          <w:i/>
          <w:lang w:val="es-ES" w:eastAsia="es-ES"/>
        </w:rPr>
        <w:t>. El recurrente amplíe su solicitud en el recurso de revisión, únicamente respecto de los nuevos contenidos.”</w:t>
      </w:r>
    </w:p>
    <w:p w14:paraId="7BB0F26B" w14:textId="77777777" w:rsidR="00A10247" w:rsidRPr="003753CC" w:rsidRDefault="00A10247" w:rsidP="00A10247">
      <w:pPr>
        <w:autoSpaceDE w:val="0"/>
        <w:autoSpaceDN w:val="0"/>
        <w:adjustRightInd w:val="0"/>
        <w:spacing w:after="0" w:line="360" w:lineRule="auto"/>
        <w:jc w:val="both"/>
        <w:rPr>
          <w:rFonts w:ascii="Palatino Linotype" w:hAnsi="Palatino Linotype" w:cs="Arial"/>
          <w:sz w:val="24"/>
          <w:szCs w:val="24"/>
        </w:rPr>
      </w:pPr>
    </w:p>
    <w:p w14:paraId="4E50E164" w14:textId="77777777" w:rsidR="00A10247" w:rsidRDefault="00A10247" w:rsidP="00A10247">
      <w:pPr>
        <w:autoSpaceDE w:val="0"/>
        <w:autoSpaceDN w:val="0"/>
        <w:adjustRightInd w:val="0"/>
        <w:spacing w:after="0" w:line="360" w:lineRule="auto"/>
        <w:jc w:val="both"/>
        <w:rPr>
          <w:rFonts w:ascii="Palatino Linotype" w:hAnsi="Palatino Linotype" w:cs="Arial"/>
          <w:sz w:val="24"/>
          <w:szCs w:val="24"/>
        </w:rPr>
      </w:pPr>
      <w:r w:rsidRPr="003753CC">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3753CC">
        <w:rPr>
          <w:rFonts w:ascii="Palatino Linotype" w:hAnsi="Palatino Linotype" w:cs="Arial"/>
          <w:b/>
          <w:sz w:val="24"/>
          <w:szCs w:val="24"/>
        </w:rPr>
        <w:t>el recurrente</w:t>
      </w:r>
      <w:r w:rsidRPr="003753CC">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14:paraId="0FE3902C" w14:textId="77777777" w:rsidR="00855804" w:rsidRDefault="00855804" w:rsidP="00A10247">
      <w:pPr>
        <w:autoSpaceDE w:val="0"/>
        <w:autoSpaceDN w:val="0"/>
        <w:adjustRightInd w:val="0"/>
        <w:spacing w:after="0" w:line="360" w:lineRule="auto"/>
        <w:jc w:val="both"/>
        <w:rPr>
          <w:rFonts w:ascii="Palatino Linotype" w:hAnsi="Palatino Linotype" w:cs="Arial"/>
          <w:sz w:val="24"/>
          <w:szCs w:val="24"/>
        </w:rPr>
      </w:pPr>
    </w:p>
    <w:p w14:paraId="281EAF78" w14:textId="77777777" w:rsidR="00FC1D73" w:rsidRPr="003753CC" w:rsidRDefault="00FC1D73" w:rsidP="00A10247">
      <w:pPr>
        <w:autoSpaceDE w:val="0"/>
        <w:autoSpaceDN w:val="0"/>
        <w:adjustRightInd w:val="0"/>
        <w:spacing w:after="0" w:line="360" w:lineRule="auto"/>
        <w:jc w:val="both"/>
        <w:rPr>
          <w:rFonts w:ascii="Palatino Linotype" w:hAnsi="Palatino Linotype" w:cs="Arial"/>
          <w:sz w:val="24"/>
          <w:szCs w:val="24"/>
        </w:rPr>
      </w:pPr>
    </w:p>
    <w:p w14:paraId="3C3E4D02" w14:textId="77777777" w:rsidR="00A10247" w:rsidRPr="003753CC" w:rsidRDefault="00A10247" w:rsidP="00A10247">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3753CC">
        <w:rPr>
          <w:rFonts w:ascii="Palatino Linotype" w:eastAsia="Times New Roman" w:hAnsi="Palatino Linotype" w:cs="Arial"/>
          <w:b/>
          <w:sz w:val="28"/>
          <w:szCs w:val="28"/>
          <w:lang w:val="es-ES" w:eastAsia="es-ES"/>
        </w:rPr>
        <w:t xml:space="preserve">CUARTO. </w:t>
      </w:r>
      <w:r w:rsidRPr="003753CC">
        <w:rPr>
          <w:rFonts w:ascii="Palatino Linotype" w:eastAsia="Times New Roman" w:hAnsi="Palatino Linotype" w:cs="Arial"/>
          <w:b/>
          <w:sz w:val="26"/>
          <w:szCs w:val="26"/>
          <w:lang w:val="es-ES" w:eastAsia="es-ES"/>
        </w:rPr>
        <w:t>Estudio y resolución de</w:t>
      </w:r>
      <w:r>
        <w:rPr>
          <w:rFonts w:ascii="Palatino Linotype" w:eastAsia="Times New Roman" w:hAnsi="Palatino Linotype" w:cs="Arial"/>
          <w:b/>
          <w:sz w:val="26"/>
          <w:szCs w:val="26"/>
          <w:lang w:val="es-ES" w:eastAsia="es-ES"/>
        </w:rPr>
        <w:t>l recurso</w:t>
      </w:r>
      <w:r w:rsidRPr="003753CC">
        <w:rPr>
          <w:rFonts w:ascii="Palatino Linotype" w:eastAsia="Times New Roman" w:hAnsi="Palatino Linotype" w:cs="Arial"/>
          <w:b/>
          <w:sz w:val="26"/>
          <w:szCs w:val="26"/>
          <w:lang w:val="es-ES" w:eastAsia="es-ES"/>
        </w:rPr>
        <w:t xml:space="preserve"> de revisión.</w:t>
      </w:r>
    </w:p>
    <w:p w14:paraId="3D1D2B54" w14:textId="77777777" w:rsidR="00A10247" w:rsidRPr="003753CC" w:rsidRDefault="00A10247" w:rsidP="00A1024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753CC">
        <w:rPr>
          <w:rFonts w:ascii="Palatino Linotype" w:eastAsia="Times New Roman" w:hAnsi="Palatino Linotype" w:cs="Arial"/>
          <w:sz w:val="24"/>
          <w:szCs w:val="24"/>
          <w:lang w:val="es-ES" w:eastAsia="es-ES"/>
        </w:rPr>
        <w:t xml:space="preserve">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w:t>
      </w:r>
      <w:r w:rsidRPr="003753CC">
        <w:rPr>
          <w:rFonts w:ascii="Palatino Linotype" w:eastAsia="Times New Roman" w:hAnsi="Palatino Linotype" w:cs="Arial"/>
          <w:sz w:val="24"/>
          <w:szCs w:val="24"/>
          <w:lang w:val="es-ES" w:eastAsia="es-ES"/>
        </w:rPr>
        <w:lastRenderedPageBreak/>
        <w:t>que el Estado Mexicano sea parte, en concordancia con el artículo 8° de la Ley de Transparencia local.</w:t>
      </w:r>
    </w:p>
    <w:p w14:paraId="23141B0C" w14:textId="77777777" w:rsidR="00A10247" w:rsidRDefault="00A10247" w:rsidP="00A10247">
      <w:pPr>
        <w:spacing w:after="0" w:line="360" w:lineRule="auto"/>
        <w:jc w:val="both"/>
        <w:rPr>
          <w:rFonts w:ascii="Palatino Linotype" w:eastAsia="Times New Roman" w:hAnsi="Palatino Linotype" w:cs="Arial"/>
          <w:sz w:val="24"/>
          <w:szCs w:val="24"/>
          <w:lang w:val="es-ES" w:eastAsia="es-ES"/>
        </w:rPr>
      </w:pPr>
    </w:p>
    <w:p w14:paraId="555E538E" w14:textId="77777777" w:rsidR="00A10247" w:rsidRPr="00660089" w:rsidRDefault="00A10247" w:rsidP="00A10247">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Atentos a lo anterior, </w:t>
      </w:r>
      <w:r w:rsidRPr="00660089">
        <w:rPr>
          <w:rFonts w:ascii="Palatino Linotype" w:eastAsia="Times New Roman" w:hAnsi="Palatino Linotype" w:cs="Arial"/>
          <w:sz w:val="24"/>
          <w:szCs w:val="24"/>
          <w:lang w:val="es-ES" w:eastAsia="es-ES"/>
        </w:rPr>
        <w:t>de</w:t>
      </w:r>
      <w:r>
        <w:rPr>
          <w:rFonts w:ascii="Palatino Linotype" w:eastAsia="Times New Roman" w:hAnsi="Palatino Linotype" w:cs="Arial"/>
          <w:sz w:val="24"/>
          <w:szCs w:val="24"/>
          <w:lang w:val="es-ES" w:eastAsia="es-ES"/>
        </w:rPr>
        <w:t xml:space="preserve"> conformidad con la redacción de la solicitud de información, podemos concluir que,</w:t>
      </w:r>
      <w:r w:rsidRPr="00660089">
        <w:rPr>
          <w:rFonts w:ascii="Palatino Linotype" w:eastAsia="Times New Roman" w:hAnsi="Palatino Linotype" w:cs="Arial"/>
          <w:sz w:val="24"/>
          <w:szCs w:val="24"/>
          <w:lang w:val="es-ES" w:eastAsia="es-ES"/>
        </w:rPr>
        <w:t xml:space="preserve"> objetivamente </w:t>
      </w:r>
      <w:r w:rsidR="00855804">
        <w:rPr>
          <w:rFonts w:ascii="Palatino Linotype" w:eastAsia="Times New Roman" w:hAnsi="Palatino Linotype" w:cs="Arial"/>
          <w:sz w:val="24"/>
          <w:szCs w:val="24"/>
          <w:lang w:val="es-ES" w:eastAsia="es-ES"/>
        </w:rPr>
        <w:t>la parte</w:t>
      </w:r>
      <w:r w:rsidRPr="00660089">
        <w:rPr>
          <w:rFonts w:ascii="Palatino Linotype" w:eastAsia="Times New Roman" w:hAnsi="Palatino Linotype" w:cs="Arial"/>
          <w:sz w:val="24"/>
          <w:szCs w:val="24"/>
          <w:lang w:val="es-ES" w:eastAsia="es-ES"/>
        </w:rPr>
        <w:t xml:space="preserve"> </w:t>
      </w:r>
      <w:r w:rsidRPr="00660089">
        <w:rPr>
          <w:rFonts w:ascii="Palatino Linotype" w:eastAsia="Times New Roman" w:hAnsi="Palatino Linotype" w:cs="Arial"/>
          <w:b/>
          <w:sz w:val="24"/>
          <w:szCs w:val="24"/>
          <w:lang w:val="es-ES" w:eastAsia="es-ES"/>
        </w:rPr>
        <w:t>Recurrente</w:t>
      </w:r>
      <w:r w:rsidR="00855804">
        <w:rPr>
          <w:rFonts w:ascii="Palatino Linotype" w:eastAsia="Times New Roman" w:hAnsi="Palatino Linotype" w:cs="Arial"/>
          <w:sz w:val="24"/>
          <w:szCs w:val="24"/>
          <w:lang w:val="es-ES" w:eastAsia="es-ES"/>
        </w:rPr>
        <w:t xml:space="preserve"> peticiona</w:t>
      </w:r>
      <w:r w:rsidRPr="00660089">
        <w:rPr>
          <w:rFonts w:ascii="Palatino Linotype" w:eastAsia="Times New Roman" w:hAnsi="Palatino Linotype" w:cs="Arial"/>
          <w:sz w:val="24"/>
          <w:szCs w:val="24"/>
          <w:lang w:val="es-ES" w:eastAsia="es-ES"/>
        </w:rPr>
        <w:t xml:space="preserve"> lo siguiente:</w:t>
      </w:r>
    </w:p>
    <w:p w14:paraId="1EB85145" w14:textId="77777777" w:rsidR="00A10247" w:rsidRDefault="00A10247" w:rsidP="00A10247">
      <w:pPr>
        <w:spacing w:after="0" w:line="360" w:lineRule="auto"/>
        <w:jc w:val="both"/>
        <w:rPr>
          <w:rFonts w:ascii="Palatino Linotype" w:eastAsia="Times New Roman" w:hAnsi="Palatino Linotype" w:cs="Arial"/>
          <w:sz w:val="24"/>
          <w:szCs w:val="24"/>
          <w:lang w:val="es-ES" w:eastAsia="es-ES"/>
        </w:rPr>
      </w:pPr>
    </w:p>
    <w:p w14:paraId="20128003" w14:textId="77777777" w:rsidR="00855804" w:rsidRPr="00FC1D73" w:rsidRDefault="008427D2" w:rsidP="008427D2">
      <w:pPr>
        <w:pStyle w:val="Prrafodelista"/>
        <w:numPr>
          <w:ilvl w:val="0"/>
          <w:numId w:val="11"/>
        </w:numPr>
        <w:spacing w:line="360" w:lineRule="auto"/>
        <w:jc w:val="both"/>
        <w:rPr>
          <w:rFonts w:ascii="Palatino Linotype" w:hAnsi="Palatino Linotype" w:cs="Arial"/>
        </w:rPr>
      </w:pPr>
      <w:r w:rsidRPr="008427D2">
        <w:rPr>
          <w:rFonts w:ascii="Palatino Linotype" w:hAnsi="Palatino Linotype" w:cs="Arial"/>
        </w:rPr>
        <w:t>Todos y cada uno de los contratos financiados con recursos del Fondo Estatal de Fortalecimiento Municipal (FEFOM) de los ejercicios fiscales 2022 y 2023</w:t>
      </w:r>
      <w:r>
        <w:rPr>
          <w:rFonts w:ascii="Palatino Linotype" w:hAnsi="Palatino Linotype" w:cs="Arial"/>
        </w:rPr>
        <w:t>.</w:t>
      </w:r>
    </w:p>
    <w:p w14:paraId="00C5B28F" w14:textId="77777777" w:rsidR="00FC1D73" w:rsidRDefault="00FC1D73" w:rsidP="006537EF">
      <w:pPr>
        <w:spacing w:after="0" w:line="360" w:lineRule="auto"/>
        <w:jc w:val="both"/>
        <w:rPr>
          <w:rFonts w:ascii="Palatino Linotype" w:hAnsi="Palatino Linotype" w:cs="Arial"/>
          <w:sz w:val="24"/>
          <w:lang w:val="es-ES_tradnl"/>
        </w:rPr>
      </w:pPr>
    </w:p>
    <w:p w14:paraId="3B5FC5A8" w14:textId="77777777" w:rsidR="00A10247" w:rsidRDefault="008427D2" w:rsidP="00153BC3">
      <w:pPr>
        <w:spacing w:after="0" w:line="360" w:lineRule="auto"/>
        <w:jc w:val="both"/>
        <w:rPr>
          <w:rFonts w:ascii="Palatino Linotype" w:hAnsi="Palatino Linotype" w:cs="Arial"/>
          <w:sz w:val="24"/>
          <w:szCs w:val="24"/>
        </w:rPr>
      </w:pPr>
      <w:r>
        <w:rPr>
          <w:rFonts w:ascii="Palatino Linotype" w:hAnsi="Palatino Linotype"/>
          <w:sz w:val="24"/>
          <w:szCs w:val="24"/>
        </w:rPr>
        <w:t>E</w:t>
      </w:r>
      <w:r w:rsidR="00A10247">
        <w:rPr>
          <w:rFonts w:ascii="Palatino Linotype" w:hAnsi="Palatino Linotype"/>
          <w:sz w:val="24"/>
          <w:szCs w:val="24"/>
        </w:rPr>
        <w:t xml:space="preserve">l </w:t>
      </w:r>
      <w:r w:rsidR="00A10247" w:rsidRPr="00AE7BE3">
        <w:rPr>
          <w:rFonts w:ascii="Palatino Linotype" w:hAnsi="Palatino Linotype"/>
          <w:b/>
          <w:sz w:val="24"/>
          <w:szCs w:val="24"/>
        </w:rPr>
        <w:t>Sujeto Obligado</w:t>
      </w:r>
      <w:r w:rsidR="00A10247">
        <w:rPr>
          <w:rFonts w:ascii="Palatino Linotype" w:hAnsi="Palatino Linotype"/>
          <w:sz w:val="24"/>
          <w:szCs w:val="24"/>
        </w:rPr>
        <w:t xml:space="preserve"> emitió respuesta a través de</w:t>
      </w:r>
      <w:r w:rsidR="003B2EC9">
        <w:rPr>
          <w:rFonts w:ascii="Palatino Linotype" w:hAnsi="Palatino Linotype"/>
          <w:sz w:val="24"/>
          <w:szCs w:val="24"/>
        </w:rPr>
        <w:t xml:space="preserve"> </w:t>
      </w:r>
      <w:r w:rsidR="00A10247">
        <w:rPr>
          <w:rFonts w:ascii="Palatino Linotype" w:hAnsi="Palatino Linotype"/>
          <w:sz w:val="24"/>
          <w:szCs w:val="24"/>
        </w:rPr>
        <w:t>l</w:t>
      </w:r>
      <w:r w:rsidR="003B2EC9">
        <w:rPr>
          <w:rFonts w:ascii="Palatino Linotype" w:hAnsi="Palatino Linotype"/>
          <w:sz w:val="24"/>
          <w:szCs w:val="24"/>
        </w:rPr>
        <w:t>os</w:t>
      </w:r>
      <w:r w:rsidR="00A10247">
        <w:rPr>
          <w:rFonts w:ascii="Palatino Linotype" w:hAnsi="Palatino Linotype"/>
          <w:sz w:val="24"/>
          <w:szCs w:val="24"/>
        </w:rPr>
        <w:t xml:space="preserve"> documento</w:t>
      </w:r>
      <w:r w:rsidR="003B2EC9">
        <w:rPr>
          <w:rFonts w:ascii="Palatino Linotype" w:hAnsi="Palatino Linotype"/>
          <w:sz w:val="24"/>
          <w:szCs w:val="24"/>
        </w:rPr>
        <w:t>s</w:t>
      </w:r>
      <w:r w:rsidR="00A10247">
        <w:rPr>
          <w:rFonts w:ascii="Palatino Linotype" w:hAnsi="Palatino Linotype"/>
          <w:sz w:val="24"/>
          <w:szCs w:val="24"/>
        </w:rPr>
        <w:t xml:space="preserve"> electrónico</w:t>
      </w:r>
      <w:r w:rsidR="003B2EC9">
        <w:rPr>
          <w:rFonts w:ascii="Palatino Linotype" w:hAnsi="Palatino Linotype"/>
          <w:sz w:val="24"/>
          <w:szCs w:val="24"/>
        </w:rPr>
        <w:t>s</w:t>
      </w:r>
      <w:r w:rsidR="00A10247">
        <w:rPr>
          <w:rFonts w:ascii="Palatino Linotype" w:hAnsi="Palatino Linotype"/>
          <w:sz w:val="24"/>
          <w:szCs w:val="24"/>
        </w:rPr>
        <w:t xml:space="preserve"> </w:t>
      </w:r>
      <w:r>
        <w:rPr>
          <w:rFonts w:ascii="Palatino Linotype" w:hAnsi="Palatino Linotype" w:cs="Arial"/>
          <w:sz w:val="24"/>
          <w:szCs w:val="24"/>
        </w:rPr>
        <w:t>“</w:t>
      </w:r>
      <w:r w:rsidRPr="00487B16">
        <w:rPr>
          <w:rFonts w:ascii="Palatino Linotype" w:hAnsi="Palatino Linotype" w:cs="Arial"/>
          <w:b/>
          <w:i/>
          <w:sz w:val="24"/>
          <w:szCs w:val="24"/>
        </w:rPr>
        <w:t>SOLICITUD 00149 Obras Públicas -20230703T175243Z-001.zip</w:t>
      </w:r>
      <w:r>
        <w:rPr>
          <w:rFonts w:ascii="Palatino Linotype" w:hAnsi="Palatino Linotype" w:cs="Arial"/>
          <w:b/>
          <w:i/>
          <w:sz w:val="24"/>
          <w:szCs w:val="24"/>
        </w:rPr>
        <w:t xml:space="preserve">, </w:t>
      </w:r>
      <w:proofErr w:type="spellStart"/>
      <w:r w:rsidRPr="00487B16">
        <w:rPr>
          <w:rFonts w:ascii="Palatino Linotype" w:hAnsi="Palatino Linotype" w:cs="Arial"/>
          <w:b/>
          <w:i/>
          <w:sz w:val="24"/>
          <w:szCs w:val="24"/>
        </w:rPr>
        <w:t>Tesoreria</w:t>
      </w:r>
      <w:proofErr w:type="spellEnd"/>
      <w:r w:rsidRPr="00487B16">
        <w:rPr>
          <w:rFonts w:ascii="Palatino Linotype" w:hAnsi="Palatino Linotype" w:cs="Arial"/>
          <w:b/>
          <w:i/>
          <w:sz w:val="24"/>
          <w:szCs w:val="24"/>
        </w:rPr>
        <w:t xml:space="preserve"> 149.pdf</w:t>
      </w:r>
      <w:r>
        <w:rPr>
          <w:rFonts w:ascii="Palatino Linotype" w:hAnsi="Palatino Linotype" w:cs="Arial"/>
          <w:b/>
          <w:i/>
          <w:sz w:val="24"/>
          <w:szCs w:val="24"/>
        </w:rPr>
        <w:t xml:space="preserve">, </w:t>
      </w:r>
      <w:r w:rsidRPr="00487B16">
        <w:rPr>
          <w:rFonts w:ascii="Palatino Linotype" w:hAnsi="Palatino Linotype" w:cs="Arial"/>
          <w:b/>
          <w:i/>
          <w:sz w:val="24"/>
          <w:szCs w:val="24"/>
        </w:rPr>
        <w:t>Solicitante 149.pdf</w:t>
      </w:r>
      <w:r>
        <w:rPr>
          <w:rFonts w:ascii="Palatino Linotype" w:hAnsi="Palatino Linotype" w:cs="Arial"/>
          <w:b/>
          <w:i/>
          <w:sz w:val="24"/>
          <w:szCs w:val="24"/>
        </w:rPr>
        <w:t xml:space="preserve">, </w:t>
      </w:r>
      <w:r w:rsidRPr="00487B16">
        <w:rPr>
          <w:rFonts w:ascii="Palatino Linotype" w:hAnsi="Palatino Linotype" w:cs="Arial"/>
          <w:b/>
          <w:i/>
          <w:sz w:val="24"/>
          <w:szCs w:val="24"/>
        </w:rPr>
        <w:t>Obras 149.pdf</w:t>
      </w:r>
      <w:r w:rsidRPr="00723889">
        <w:rPr>
          <w:rFonts w:ascii="Palatino Linotype" w:hAnsi="Palatino Linotype" w:cs="Arial"/>
          <w:sz w:val="24"/>
          <w:szCs w:val="24"/>
        </w:rPr>
        <w:t xml:space="preserve"> </w:t>
      </w:r>
      <w:r w:rsidRPr="00201063">
        <w:rPr>
          <w:rFonts w:ascii="Palatino Linotype" w:hAnsi="Palatino Linotype" w:cs="Arial"/>
          <w:sz w:val="24"/>
          <w:szCs w:val="24"/>
        </w:rPr>
        <w:t xml:space="preserve">y </w:t>
      </w:r>
      <w:proofErr w:type="spellStart"/>
      <w:r w:rsidRPr="00487B16">
        <w:rPr>
          <w:rFonts w:ascii="Palatino Linotype" w:hAnsi="Palatino Linotype" w:cs="Arial"/>
          <w:b/>
          <w:i/>
          <w:sz w:val="24"/>
          <w:szCs w:val="24"/>
        </w:rPr>
        <w:t>Saimex</w:t>
      </w:r>
      <w:proofErr w:type="spellEnd"/>
      <w:r w:rsidRPr="00487B16">
        <w:rPr>
          <w:rFonts w:ascii="Palatino Linotype" w:hAnsi="Palatino Linotype" w:cs="Arial"/>
          <w:b/>
          <w:i/>
          <w:sz w:val="24"/>
          <w:szCs w:val="24"/>
        </w:rPr>
        <w:t xml:space="preserve"> 149 Tesorería -20230703T175238Z-001.zip</w:t>
      </w:r>
      <w:proofErr w:type="gramStart"/>
      <w:r>
        <w:rPr>
          <w:rFonts w:ascii="Palatino Linotype" w:hAnsi="Palatino Linotype" w:cs="Arial"/>
          <w:sz w:val="24"/>
          <w:szCs w:val="24"/>
        </w:rPr>
        <w:t xml:space="preserve">”, </w:t>
      </w:r>
      <w:r w:rsidR="00A10247">
        <w:rPr>
          <w:rFonts w:ascii="Palatino Linotype" w:hAnsi="Palatino Linotype" w:cs="Arial"/>
          <w:sz w:val="24"/>
          <w:szCs w:val="24"/>
        </w:rPr>
        <w:t xml:space="preserve"> </w:t>
      </w:r>
      <w:r w:rsidR="008052DE">
        <w:rPr>
          <w:rFonts w:ascii="Palatino Linotype" w:hAnsi="Palatino Linotype" w:cs="Arial"/>
          <w:sz w:val="24"/>
          <w:szCs w:val="24"/>
        </w:rPr>
        <w:t>de</w:t>
      </w:r>
      <w:proofErr w:type="gramEnd"/>
      <w:r w:rsidR="003B2EC9">
        <w:rPr>
          <w:rFonts w:ascii="Palatino Linotype" w:hAnsi="Palatino Linotype" w:cs="Arial"/>
          <w:sz w:val="24"/>
          <w:szCs w:val="24"/>
        </w:rPr>
        <w:t xml:space="preserve"> </w:t>
      </w:r>
      <w:r w:rsidR="008052DE">
        <w:rPr>
          <w:rFonts w:ascii="Palatino Linotype" w:hAnsi="Palatino Linotype" w:cs="Arial"/>
          <w:sz w:val="24"/>
          <w:szCs w:val="24"/>
        </w:rPr>
        <w:t>l</w:t>
      </w:r>
      <w:r w:rsidR="003B2EC9">
        <w:rPr>
          <w:rFonts w:ascii="Palatino Linotype" w:hAnsi="Palatino Linotype" w:cs="Arial"/>
          <w:sz w:val="24"/>
          <w:szCs w:val="24"/>
        </w:rPr>
        <w:t>os</w:t>
      </w:r>
      <w:r w:rsidR="008052DE">
        <w:rPr>
          <w:rFonts w:ascii="Palatino Linotype" w:hAnsi="Palatino Linotype" w:cs="Arial"/>
          <w:sz w:val="24"/>
          <w:szCs w:val="24"/>
        </w:rPr>
        <w:t xml:space="preserve"> </w:t>
      </w:r>
      <w:r w:rsidR="00A10247">
        <w:rPr>
          <w:rFonts w:ascii="Palatino Linotype" w:hAnsi="Palatino Linotype" w:cs="Arial"/>
          <w:sz w:val="24"/>
          <w:szCs w:val="24"/>
        </w:rPr>
        <w:t>que se desprende el contenido siguiente:</w:t>
      </w:r>
    </w:p>
    <w:p w14:paraId="642E903A" w14:textId="77777777" w:rsidR="008427D2" w:rsidRDefault="008427D2" w:rsidP="00153BC3">
      <w:pPr>
        <w:spacing w:after="0" w:line="360" w:lineRule="auto"/>
        <w:jc w:val="both"/>
        <w:rPr>
          <w:rFonts w:ascii="Palatino Linotype" w:hAnsi="Palatino Linotype" w:cs="Arial"/>
          <w:sz w:val="24"/>
          <w:szCs w:val="24"/>
        </w:rPr>
      </w:pPr>
    </w:p>
    <w:p w14:paraId="695FF056" w14:textId="77777777" w:rsidR="00DB47D2" w:rsidRPr="008E4974" w:rsidRDefault="008427D2" w:rsidP="008427D2">
      <w:pPr>
        <w:pStyle w:val="Prrafodelista"/>
        <w:numPr>
          <w:ilvl w:val="0"/>
          <w:numId w:val="7"/>
        </w:numPr>
        <w:spacing w:line="360" w:lineRule="auto"/>
        <w:jc w:val="both"/>
        <w:rPr>
          <w:rFonts w:ascii="Palatino Linotype" w:hAnsi="Palatino Linotype" w:cs="Arial"/>
        </w:rPr>
      </w:pPr>
      <w:proofErr w:type="spellStart"/>
      <w:r w:rsidRPr="008427D2">
        <w:rPr>
          <w:rFonts w:ascii="Palatino Linotype" w:hAnsi="Palatino Linotype" w:cs="Arial"/>
          <w:b/>
          <w:i/>
          <w:lang w:val="es-MX"/>
        </w:rPr>
        <w:t>Tesoreria</w:t>
      </w:r>
      <w:proofErr w:type="spellEnd"/>
      <w:r w:rsidRPr="008427D2">
        <w:rPr>
          <w:rFonts w:ascii="Palatino Linotype" w:hAnsi="Palatino Linotype" w:cs="Arial"/>
          <w:b/>
          <w:i/>
          <w:lang w:val="es-MX"/>
        </w:rPr>
        <w:t xml:space="preserve"> 149.pdf</w:t>
      </w:r>
      <w:r w:rsidR="00153BC3" w:rsidRPr="00153BC3">
        <w:rPr>
          <w:rFonts w:ascii="Palatino Linotype" w:hAnsi="Palatino Linotype" w:cs="Arial"/>
          <w:b/>
          <w:i/>
          <w:lang w:val="es-MX"/>
        </w:rPr>
        <w:t>:</w:t>
      </w:r>
      <w:r w:rsidR="00153BC3" w:rsidRPr="00153BC3">
        <w:rPr>
          <w:rFonts w:ascii="Palatino Linotype" w:hAnsi="Palatino Linotype" w:cs="Arial"/>
          <w:lang w:val="es-MX"/>
        </w:rPr>
        <w:t xml:space="preserve"> </w:t>
      </w:r>
      <w:r w:rsidR="00DB47D2" w:rsidRPr="00153BC3">
        <w:rPr>
          <w:rFonts w:ascii="Palatino Linotype" w:hAnsi="Palatino Linotype" w:cs="Arial"/>
          <w:lang w:val="es-MX"/>
        </w:rPr>
        <w:t xml:space="preserve">Oficio </w:t>
      </w:r>
      <w:r>
        <w:rPr>
          <w:rFonts w:ascii="Palatino Linotype" w:hAnsi="Palatino Linotype" w:cs="Arial"/>
          <w:lang w:val="es-MX"/>
        </w:rPr>
        <w:t>TM/968</w:t>
      </w:r>
      <w:r w:rsidR="00153BC3">
        <w:rPr>
          <w:rFonts w:ascii="Palatino Linotype" w:hAnsi="Palatino Linotype" w:cs="Arial"/>
          <w:lang w:val="es-MX"/>
        </w:rPr>
        <w:t xml:space="preserve">/2023 </w:t>
      </w:r>
      <w:r w:rsidR="00DB47D2" w:rsidRPr="00153BC3">
        <w:rPr>
          <w:rFonts w:ascii="Palatino Linotype" w:hAnsi="Palatino Linotype" w:cs="Arial"/>
          <w:lang w:val="es-MX"/>
        </w:rPr>
        <w:t xml:space="preserve">del </w:t>
      </w:r>
      <w:r>
        <w:rPr>
          <w:rFonts w:ascii="Palatino Linotype" w:hAnsi="Palatino Linotype" w:cs="Arial"/>
          <w:lang w:val="es-MX"/>
        </w:rPr>
        <w:t xml:space="preserve">veintisiete de junio </w:t>
      </w:r>
      <w:r w:rsidR="00DB47D2" w:rsidRPr="00153BC3">
        <w:rPr>
          <w:rFonts w:ascii="Palatino Linotype" w:hAnsi="Palatino Linotype" w:cs="Arial"/>
          <w:lang w:val="es-MX"/>
        </w:rPr>
        <w:t>de dos mil veintitrés, remitido por el T</w:t>
      </w:r>
      <w:r>
        <w:rPr>
          <w:rFonts w:ascii="Palatino Linotype" w:hAnsi="Palatino Linotype" w:cs="Arial"/>
          <w:lang w:val="es-MX"/>
        </w:rPr>
        <w:t>esorero Municipal al T</w:t>
      </w:r>
      <w:r w:rsidR="00DB47D2" w:rsidRPr="00153BC3">
        <w:rPr>
          <w:rFonts w:ascii="Palatino Linotype" w:hAnsi="Palatino Linotype" w:cs="Arial"/>
          <w:lang w:val="es-MX"/>
        </w:rPr>
        <w:t xml:space="preserve">itular de la Unidad de Transparencia </w:t>
      </w:r>
      <w:r>
        <w:rPr>
          <w:rFonts w:ascii="Palatino Linotype" w:hAnsi="Palatino Linotype" w:cs="Arial"/>
          <w:lang w:val="es-MX"/>
        </w:rPr>
        <w:t xml:space="preserve">y Protección de Datos Personales, ambos </w:t>
      </w:r>
      <w:r w:rsidR="00DB47D2" w:rsidRPr="00153BC3">
        <w:rPr>
          <w:rFonts w:ascii="Palatino Linotype" w:hAnsi="Palatino Linotype" w:cs="Arial"/>
          <w:lang w:val="es-MX"/>
        </w:rPr>
        <w:t xml:space="preserve">del </w:t>
      </w:r>
      <w:r w:rsidR="00DB47D2" w:rsidRPr="00153BC3">
        <w:rPr>
          <w:rFonts w:ascii="Palatino Linotype" w:hAnsi="Palatino Linotype" w:cs="Arial"/>
          <w:b/>
          <w:lang w:val="es-MX"/>
        </w:rPr>
        <w:t>Sujeto Obligado</w:t>
      </w:r>
      <w:r w:rsidR="00DB47D2" w:rsidRPr="00153BC3">
        <w:rPr>
          <w:rFonts w:ascii="Palatino Linotype" w:hAnsi="Palatino Linotype" w:cs="Arial"/>
          <w:lang w:val="es-MX"/>
        </w:rPr>
        <w:t xml:space="preserve">, mediante el cual </w:t>
      </w:r>
      <w:r>
        <w:rPr>
          <w:rFonts w:ascii="Palatino Linotype" w:hAnsi="Palatino Linotype" w:cs="Arial"/>
          <w:lang w:val="es-MX"/>
        </w:rPr>
        <w:t>manifestó hacer envió de 14 (catorce) contratos financiados</w:t>
      </w:r>
      <w:r w:rsidR="009730F9">
        <w:rPr>
          <w:rFonts w:ascii="Palatino Linotype" w:hAnsi="Palatino Linotype" w:cs="Arial"/>
          <w:lang w:val="es-MX"/>
        </w:rPr>
        <w:t xml:space="preserve"> con</w:t>
      </w:r>
      <w:r>
        <w:rPr>
          <w:rFonts w:ascii="Palatino Linotype" w:hAnsi="Palatino Linotype" w:cs="Arial"/>
          <w:lang w:val="es-MX"/>
        </w:rPr>
        <w:t xml:space="preserve"> el Fondo Estatal de Fortalecimiento Municipal (FEFOM), respecto del año 2022, así mismo comunicó que en el 2023 no se </w:t>
      </w:r>
      <w:r w:rsidR="007663FB">
        <w:rPr>
          <w:rFonts w:ascii="Palatino Linotype" w:hAnsi="Palatino Linotype" w:cs="Arial"/>
          <w:lang w:val="es-MX"/>
        </w:rPr>
        <w:t>identificó contrato financiado con dicho recurso, sin que ello implique la declaratoria de inexistencia.</w:t>
      </w:r>
    </w:p>
    <w:p w14:paraId="20940955" w14:textId="77777777" w:rsidR="008E4974" w:rsidRPr="008E4974" w:rsidRDefault="008E4974" w:rsidP="008E4974">
      <w:pPr>
        <w:pStyle w:val="Prrafodelista"/>
        <w:spacing w:line="360" w:lineRule="auto"/>
        <w:ind w:left="720"/>
        <w:jc w:val="both"/>
        <w:rPr>
          <w:rFonts w:ascii="Palatino Linotype" w:hAnsi="Palatino Linotype" w:cs="Arial"/>
        </w:rPr>
      </w:pPr>
    </w:p>
    <w:p w14:paraId="6A36BF8B" w14:textId="77777777" w:rsidR="008E4974" w:rsidRPr="00153BC3" w:rsidRDefault="008E4974" w:rsidP="008427D2">
      <w:pPr>
        <w:pStyle w:val="Prrafodelista"/>
        <w:numPr>
          <w:ilvl w:val="0"/>
          <w:numId w:val="7"/>
        </w:numPr>
        <w:spacing w:line="360" w:lineRule="auto"/>
        <w:jc w:val="both"/>
        <w:rPr>
          <w:rFonts w:ascii="Palatino Linotype" w:hAnsi="Palatino Linotype" w:cs="Arial"/>
        </w:rPr>
      </w:pPr>
      <w:proofErr w:type="spellStart"/>
      <w:r w:rsidRPr="00487B16">
        <w:rPr>
          <w:rFonts w:ascii="Palatino Linotype" w:hAnsi="Palatino Linotype" w:cs="Arial"/>
          <w:b/>
          <w:i/>
        </w:rPr>
        <w:t>Saimex</w:t>
      </w:r>
      <w:proofErr w:type="spellEnd"/>
      <w:r w:rsidRPr="00487B16">
        <w:rPr>
          <w:rFonts w:ascii="Palatino Linotype" w:hAnsi="Palatino Linotype" w:cs="Arial"/>
          <w:b/>
          <w:i/>
        </w:rPr>
        <w:t xml:space="preserve"> 149 Tesorería -20230703T175238Z-001.zip</w:t>
      </w:r>
      <w:r>
        <w:rPr>
          <w:rFonts w:ascii="Palatino Linotype" w:hAnsi="Palatino Linotype" w:cs="Arial"/>
          <w:b/>
          <w:i/>
        </w:rPr>
        <w:t>:</w:t>
      </w:r>
      <w:r>
        <w:rPr>
          <w:rFonts w:ascii="Palatino Linotype" w:hAnsi="Palatino Linotype" w:cs="Arial"/>
        </w:rPr>
        <w:t xml:space="preserve"> Carpeta de tipo comprimida, que contiene 14 (catorce) documentos, de manera ilustrativa se insertan las imágenes siguientes:</w:t>
      </w:r>
    </w:p>
    <w:p w14:paraId="515F2424" w14:textId="77777777" w:rsidR="008E4974" w:rsidRDefault="008E4974" w:rsidP="008E4974">
      <w:pPr>
        <w:spacing w:after="0" w:line="360" w:lineRule="auto"/>
        <w:jc w:val="center"/>
        <w:rPr>
          <w:rFonts w:ascii="Palatino Linotype" w:hAnsi="Palatino Linotype" w:cs="Arial"/>
          <w:sz w:val="24"/>
          <w:szCs w:val="24"/>
        </w:rPr>
      </w:pPr>
      <w:r w:rsidRPr="008E4974">
        <w:rPr>
          <w:rFonts w:ascii="Palatino Linotype" w:hAnsi="Palatino Linotype" w:cs="Arial"/>
          <w:noProof/>
          <w:sz w:val="24"/>
          <w:szCs w:val="24"/>
          <w:lang w:eastAsia="es-MX"/>
        </w:rPr>
        <w:lastRenderedPageBreak/>
        <w:drawing>
          <wp:inline distT="0" distB="0" distL="0" distR="0" wp14:anchorId="6D857C5E" wp14:editId="350111DE">
            <wp:extent cx="3364173" cy="2515713"/>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8256" cy="2533722"/>
                    </a:xfrm>
                    <a:prstGeom prst="rect">
                      <a:avLst/>
                    </a:prstGeom>
                  </pic:spPr>
                </pic:pic>
              </a:graphicData>
            </a:graphic>
          </wp:inline>
        </w:drawing>
      </w:r>
    </w:p>
    <w:p w14:paraId="49FA6174" w14:textId="77777777" w:rsidR="008E4974" w:rsidRDefault="008E4974" w:rsidP="008E4974">
      <w:pPr>
        <w:spacing w:after="0" w:line="360" w:lineRule="auto"/>
        <w:jc w:val="center"/>
        <w:rPr>
          <w:rFonts w:ascii="Palatino Linotype" w:hAnsi="Palatino Linotype" w:cs="Arial"/>
          <w:sz w:val="24"/>
          <w:szCs w:val="24"/>
        </w:rPr>
      </w:pPr>
      <w:r w:rsidRPr="008E4974">
        <w:rPr>
          <w:rFonts w:ascii="Palatino Linotype" w:hAnsi="Palatino Linotype" w:cs="Arial"/>
          <w:noProof/>
          <w:sz w:val="24"/>
          <w:szCs w:val="24"/>
          <w:lang w:eastAsia="es-MX"/>
        </w:rPr>
        <w:drawing>
          <wp:inline distT="0" distB="0" distL="0" distR="0" wp14:anchorId="051744E6" wp14:editId="68BAD776">
            <wp:extent cx="3623481" cy="45397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41940" cy="4562861"/>
                    </a:xfrm>
                    <a:prstGeom prst="rect">
                      <a:avLst/>
                    </a:prstGeom>
                  </pic:spPr>
                </pic:pic>
              </a:graphicData>
            </a:graphic>
          </wp:inline>
        </w:drawing>
      </w:r>
    </w:p>
    <w:p w14:paraId="257979F5" w14:textId="77777777" w:rsidR="008E4974" w:rsidRDefault="008E4974" w:rsidP="00A10247">
      <w:pPr>
        <w:spacing w:after="0" w:line="360" w:lineRule="auto"/>
        <w:jc w:val="both"/>
        <w:rPr>
          <w:rFonts w:ascii="Palatino Linotype" w:hAnsi="Palatino Linotype" w:cs="Arial"/>
          <w:sz w:val="24"/>
          <w:szCs w:val="24"/>
        </w:rPr>
      </w:pPr>
    </w:p>
    <w:p w14:paraId="4048652D" w14:textId="77777777" w:rsidR="003B2EC9" w:rsidRDefault="007663FB" w:rsidP="007663FB">
      <w:pPr>
        <w:pStyle w:val="Prrafodelista"/>
        <w:numPr>
          <w:ilvl w:val="0"/>
          <w:numId w:val="7"/>
        </w:numPr>
        <w:spacing w:line="360" w:lineRule="auto"/>
        <w:jc w:val="both"/>
        <w:rPr>
          <w:rFonts w:ascii="Palatino Linotype" w:hAnsi="Palatino Linotype" w:cs="Arial"/>
        </w:rPr>
      </w:pPr>
      <w:r w:rsidRPr="007663FB">
        <w:rPr>
          <w:rFonts w:ascii="Palatino Linotype" w:hAnsi="Palatino Linotype" w:cs="Arial"/>
          <w:b/>
          <w:i/>
          <w:lang w:val="es-MX"/>
        </w:rPr>
        <w:lastRenderedPageBreak/>
        <w:t>Obras 149.pdf</w:t>
      </w:r>
      <w:r w:rsidR="003B2EC9">
        <w:rPr>
          <w:rFonts w:ascii="Palatino Linotype" w:hAnsi="Palatino Linotype" w:cs="Arial"/>
          <w:b/>
          <w:i/>
        </w:rPr>
        <w:t>:</w:t>
      </w:r>
      <w:r w:rsidR="003B2EC9">
        <w:rPr>
          <w:rFonts w:ascii="Palatino Linotype" w:hAnsi="Palatino Linotype" w:cs="Arial"/>
        </w:rPr>
        <w:t xml:space="preserve"> </w:t>
      </w:r>
      <w:r w:rsidR="00153BC3">
        <w:rPr>
          <w:rFonts w:ascii="Palatino Linotype" w:hAnsi="Palatino Linotype" w:cs="Arial"/>
        </w:rPr>
        <w:t xml:space="preserve">Oficio </w:t>
      </w:r>
      <w:r w:rsidR="008E4974">
        <w:rPr>
          <w:rFonts w:ascii="Palatino Linotype" w:hAnsi="Palatino Linotype" w:cs="Arial"/>
        </w:rPr>
        <w:t>DGOP/CGOP/387</w:t>
      </w:r>
      <w:r w:rsidR="00153BC3">
        <w:rPr>
          <w:rFonts w:ascii="Palatino Linotype" w:hAnsi="Palatino Linotype" w:cs="Arial"/>
        </w:rPr>
        <w:t>/2023</w:t>
      </w:r>
      <w:r w:rsidR="003B2EC9">
        <w:rPr>
          <w:rFonts w:ascii="Palatino Linotype" w:hAnsi="Palatino Linotype" w:cs="Arial"/>
        </w:rPr>
        <w:t xml:space="preserve"> del </w:t>
      </w:r>
      <w:r w:rsidR="008E4974">
        <w:rPr>
          <w:rFonts w:ascii="Palatino Linotype" w:hAnsi="Palatino Linotype" w:cs="Arial"/>
          <w:lang w:val="es-MX"/>
        </w:rPr>
        <w:t xml:space="preserve">veintisiete de junio </w:t>
      </w:r>
      <w:r w:rsidR="003B2EC9">
        <w:rPr>
          <w:rFonts w:ascii="Palatino Linotype" w:hAnsi="Palatino Linotype" w:cs="Arial"/>
        </w:rPr>
        <w:t xml:space="preserve">de dos mil veintitrés, remitido por </w:t>
      </w:r>
      <w:r w:rsidR="008E4974">
        <w:rPr>
          <w:rFonts w:ascii="Palatino Linotype" w:hAnsi="Palatino Linotype" w:cs="Arial"/>
        </w:rPr>
        <w:t>el</w:t>
      </w:r>
      <w:r w:rsidR="003B2EC9">
        <w:rPr>
          <w:rFonts w:ascii="Palatino Linotype" w:hAnsi="Palatino Linotype" w:cs="Arial"/>
        </w:rPr>
        <w:t xml:space="preserve"> </w:t>
      </w:r>
      <w:proofErr w:type="gramStart"/>
      <w:r w:rsidR="003B2EC9">
        <w:rPr>
          <w:rFonts w:ascii="Palatino Linotype" w:hAnsi="Palatino Linotype" w:cs="Arial"/>
        </w:rPr>
        <w:t>Director</w:t>
      </w:r>
      <w:proofErr w:type="gramEnd"/>
      <w:r w:rsidR="008E4974">
        <w:rPr>
          <w:rFonts w:ascii="Palatino Linotype" w:hAnsi="Palatino Linotype" w:cs="Arial"/>
        </w:rPr>
        <w:t xml:space="preserve"> de Obras </w:t>
      </w:r>
      <w:r w:rsidR="008E4974">
        <w:rPr>
          <w:rFonts w:ascii="Palatino Linotype" w:hAnsi="Palatino Linotype" w:cs="Arial"/>
          <w:lang w:val="es-MX"/>
        </w:rPr>
        <w:t>al T</w:t>
      </w:r>
      <w:r w:rsidR="008E4974" w:rsidRPr="00153BC3">
        <w:rPr>
          <w:rFonts w:ascii="Palatino Linotype" w:hAnsi="Palatino Linotype" w:cs="Arial"/>
          <w:lang w:val="es-MX"/>
        </w:rPr>
        <w:t xml:space="preserve">itular de la Unidad de Transparencia </w:t>
      </w:r>
      <w:r w:rsidR="008E4974">
        <w:rPr>
          <w:rFonts w:ascii="Palatino Linotype" w:hAnsi="Palatino Linotype" w:cs="Arial"/>
          <w:lang w:val="es-MX"/>
        </w:rPr>
        <w:t xml:space="preserve">y Protección de Datos Personales, ambos </w:t>
      </w:r>
      <w:r w:rsidR="008E4974" w:rsidRPr="00153BC3">
        <w:rPr>
          <w:rFonts w:ascii="Palatino Linotype" w:hAnsi="Palatino Linotype" w:cs="Arial"/>
          <w:lang w:val="es-MX"/>
        </w:rPr>
        <w:t xml:space="preserve">del </w:t>
      </w:r>
      <w:r w:rsidR="008E4974" w:rsidRPr="00153BC3">
        <w:rPr>
          <w:rFonts w:ascii="Palatino Linotype" w:hAnsi="Palatino Linotype" w:cs="Arial"/>
          <w:b/>
          <w:lang w:val="es-MX"/>
        </w:rPr>
        <w:t>Sujeto Obligado</w:t>
      </w:r>
      <w:r w:rsidR="003B2EC9">
        <w:rPr>
          <w:rFonts w:ascii="Palatino Linotype" w:hAnsi="Palatino Linotype" w:cs="Arial"/>
        </w:rPr>
        <w:t xml:space="preserve">, </w:t>
      </w:r>
      <w:r w:rsidR="00E82E73">
        <w:rPr>
          <w:rFonts w:ascii="Palatino Linotype" w:hAnsi="Palatino Linotype" w:cs="Arial"/>
        </w:rPr>
        <w:t>a través del cual, manif</w:t>
      </w:r>
      <w:r w:rsidR="008E4974">
        <w:rPr>
          <w:rFonts w:ascii="Palatino Linotype" w:hAnsi="Palatino Linotype" w:cs="Arial"/>
        </w:rPr>
        <w:t>estó hacer envío de los contratos del año 2022 y que respecto del 2023 no hay contratos.</w:t>
      </w:r>
    </w:p>
    <w:p w14:paraId="345E3987" w14:textId="77777777" w:rsidR="008E4974" w:rsidRDefault="008E4974" w:rsidP="008E4974">
      <w:pPr>
        <w:pStyle w:val="Prrafodelista"/>
        <w:spacing w:line="360" w:lineRule="auto"/>
        <w:ind w:left="720"/>
        <w:jc w:val="both"/>
        <w:rPr>
          <w:rFonts w:ascii="Palatino Linotype" w:hAnsi="Palatino Linotype" w:cs="Arial"/>
        </w:rPr>
      </w:pPr>
    </w:p>
    <w:p w14:paraId="1DD1C324" w14:textId="77777777" w:rsidR="008E4974" w:rsidRDefault="008E4974" w:rsidP="007663FB">
      <w:pPr>
        <w:pStyle w:val="Prrafodelista"/>
        <w:numPr>
          <w:ilvl w:val="0"/>
          <w:numId w:val="7"/>
        </w:numPr>
        <w:spacing w:line="360" w:lineRule="auto"/>
        <w:jc w:val="both"/>
        <w:rPr>
          <w:rFonts w:ascii="Palatino Linotype" w:hAnsi="Palatino Linotype" w:cs="Arial"/>
        </w:rPr>
      </w:pPr>
      <w:r w:rsidRPr="00487B16">
        <w:rPr>
          <w:rFonts w:ascii="Palatino Linotype" w:hAnsi="Palatino Linotype" w:cs="Arial"/>
          <w:b/>
          <w:i/>
        </w:rPr>
        <w:t>SOLICITUD 00149 Obras Públicas -20230703T175243Z-001.zip</w:t>
      </w:r>
      <w:r>
        <w:rPr>
          <w:rFonts w:ascii="Palatino Linotype" w:hAnsi="Palatino Linotype" w:cs="Arial"/>
          <w:b/>
          <w:i/>
        </w:rPr>
        <w:t>:</w:t>
      </w:r>
      <w:r>
        <w:rPr>
          <w:rFonts w:ascii="Palatino Linotype" w:hAnsi="Palatino Linotype" w:cs="Arial"/>
        </w:rPr>
        <w:t xml:space="preserve"> Carpeta de tipo comprimida, que contiene 15 (quince) documentos, de manera ilustrativa se insertan las imágenes siguientes:</w:t>
      </w:r>
    </w:p>
    <w:p w14:paraId="1338006A" w14:textId="77777777" w:rsidR="000F542B" w:rsidRDefault="000F542B" w:rsidP="00A10247">
      <w:pPr>
        <w:spacing w:after="0" w:line="360" w:lineRule="auto"/>
        <w:jc w:val="both"/>
        <w:rPr>
          <w:rFonts w:ascii="Palatino Linotype" w:hAnsi="Palatino Linotype" w:cs="Arial"/>
          <w:sz w:val="24"/>
          <w:szCs w:val="24"/>
          <w:lang w:val="es-ES"/>
        </w:rPr>
      </w:pPr>
    </w:p>
    <w:p w14:paraId="6674AF28" w14:textId="77777777" w:rsidR="008E4974" w:rsidRDefault="00776BDB" w:rsidP="008E4974">
      <w:pPr>
        <w:spacing w:after="0" w:line="360" w:lineRule="auto"/>
        <w:jc w:val="center"/>
        <w:rPr>
          <w:rFonts w:ascii="Palatino Linotype" w:hAnsi="Palatino Linotype" w:cs="Arial"/>
          <w:sz w:val="24"/>
          <w:szCs w:val="24"/>
          <w:lang w:val="es-ES"/>
        </w:rPr>
      </w:pPr>
      <w:r w:rsidRPr="00776BDB">
        <w:rPr>
          <w:rFonts w:ascii="Palatino Linotype" w:hAnsi="Palatino Linotype" w:cs="Arial"/>
          <w:noProof/>
          <w:sz w:val="24"/>
          <w:szCs w:val="24"/>
          <w:lang w:eastAsia="es-MX"/>
        </w:rPr>
        <w:drawing>
          <wp:inline distT="0" distB="0" distL="0" distR="0" wp14:anchorId="62E8B4A3" wp14:editId="1466CB33">
            <wp:extent cx="4334181" cy="3179928"/>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76801" cy="3211198"/>
                    </a:xfrm>
                    <a:prstGeom prst="rect">
                      <a:avLst/>
                    </a:prstGeom>
                  </pic:spPr>
                </pic:pic>
              </a:graphicData>
            </a:graphic>
          </wp:inline>
        </w:drawing>
      </w:r>
    </w:p>
    <w:p w14:paraId="25708AC4" w14:textId="77777777" w:rsidR="008E4974" w:rsidRDefault="008E4974" w:rsidP="008E4974">
      <w:pPr>
        <w:spacing w:after="0" w:line="360" w:lineRule="auto"/>
        <w:jc w:val="center"/>
        <w:rPr>
          <w:rFonts w:ascii="Palatino Linotype" w:hAnsi="Palatino Linotype" w:cs="Arial"/>
          <w:sz w:val="24"/>
          <w:szCs w:val="24"/>
          <w:lang w:val="es-ES"/>
        </w:rPr>
      </w:pPr>
      <w:r w:rsidRPr="008E4974">
        <w:rPr>
          <w:rFonts w:ascii="Palatino Linotype" w:hAnsi="Palatino Linotype" w:cs="Arial"/>
          <w:noProof/>
          <w:sz w:val="24"/>
          <w:szCs w:val="24"/>
          <w:lang w:eastAsia="es-MX"/>
        </w:rPr>
        <w:lastRenderedPageBreak/>
        <w:drawing>
          <wp:inline distT="0" distB="0" distL="0" distR="0" wp14:anchorId="468E3247" wp14:editId="582BA3F6">
            <wp:extent cx="3698543" cy="429407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9241" cy="4318102"/>
                    </a:xfrm>
                    <a:prstGeom prst="rect">
                      <a:avLst/>
                    </a:prstGeom>
                  </pic:spPr>
                </pic:pic>
              </a:graphicData>
            </a:graphic>
          </wp:inline>
        </w:drawing>
      </w:r>
    </w:p>
    <w:p w14:paraId="698856FE" w14:textId="77777777" w:rsidR="008E4974" w:rsidRDefault="008E4974" w:rsidP="00A10247">
      <w:pPr>
        <w:spacing w:after="0" w:line="360" w:lineRule="auto"/>
        <w:jc w:val="both"/>
        <w:rPr>
          <w:rFonts w:ascii="Palatino Linotype" w:hAnsi="Palatino Linotype" w:cs="Arial"/>
          <w:sz w:val="24"/>
          <w:szCs w:val="24"/>
          <w:lang w:val="es-ES"/>
        </w:rPr>
      </w:pPr>
    </w:p>
    <w:p w14:paraId="2E7E4DA7" w14:textId="77777777" w:rsidR="008E4974" w:rsidRPr="008516EC" w:rsidRDefault="008516EC" w:rsidP="008516EC">
      <w:pPr>
        <w:pStyle w:val="Prrafodelista"/>
        <w:numPr>
          <w:ilvl w:val="0"/>
          <w:numId w:val="12"/>
        </w:numPr>
        <w:spacing w:line="360" w:lineRule="auto"/>
        <w:jc w:val="both"/>
        <w:rPr>
          <w:rFonts w:ascii="Palatino Linotype" w:hAnsi="Palatino Linotype" w:cs="Arial"/>
        </w:rPr>
      </w:pPr>
      <w:r w:rsidRPr="00487B16">
        <w:rPr>
          <w:rFonts w:ascii="Palatino Linotype" w:hAnsi="Palatino Linotype" w:cs="Arial"/>
          <w:b/>
          <w:i/>
        </w:rPr>
        <w:t>Solicitante 149.pdf</w:t>
      </w:r>
      <w:r>
        <w:rPr>
          <w:rFonts w:ascii="Palatino Linotype" w:hAnsi="Palatino Linotype" w:cs="Arial"/>
          <w:b/>
          <w:i/>
        </w:rPr>
        <w:t>:</w:t>
      </w:r>
      <w:r>
        <w:rPr>
          <w:rFonts w:ascii="Palatino Linotype" w:hAnsi="Palatino Linotype" w:cs="Arial"/>
        </w:rPr>
        <w:t xml:space="preserve"> Oficio PM/UT/CAMG/0525/2023 del tres de julio de dos mil veintitrés, remitido por el Titular de la Unidad de Transparencia y Protección de Datos Personales del Sujeto Obligado al entonces Solicitante, informando que la solicitud de información fue turnada a la Tesorería Municipal y a la Dirección de Obras Públicas, quienes emitieron respuestas por medio de los oficios TM/968/2023 y DGOP/CGDP/387/2023, respectivamente.</w:t>
      </w:r>
    </w:p>
    <w:p w14:paraId="3E75D16A" w14:textId="77777777" w:rsidR="008E4974" w:rsidRDefault="008E4974" w:rsidP="00A10247">
      <w:pPr>
        <w:spacing w:after="0" w:line="360" w:lineRule="auto"/>
        <w:jc w:val="both"/>
        <w:rPr>
          <w:rFonts w:ascii="Palatino Linotype" w:hAnsi="Palatino Linotype" w:cs="Arial"/>
          <w:sz w:val="24"/>
          <w:szCs w:val="24"/>
          <w:lang w:val="es-ES"/>
        </w:rPr>
      </w:pPr>
    </w:p>
    <w:p w14:paraId="48EFAFDE" w14:textId="77777777" w:rsidR="008D60CB" w:rsidRPr="005550D8" w:rsidRDefault="008D60CB" w:rsidP="008D60CB">
      <w:pPr>
        <w:spacing w:after="0" w:line="360" w:lineRule="auto"/>
        <w:jc w:val="both"/>
        <w:rPr>
          <w:rFonts w:ascii="Palatino Linotype" w:eastAsia="Calibri" w:hAnsi="Palatino Linotype" w:cs="Times New Roman"/>
          <w:sz w:val="24"/>
          <w:szCs w:val="24"/>
          <w:lang w:val="es-ES_tradnl" w:eastAsia="es-ES"/>
        </w:rPr>
      </w:pPr>
      <w:r>
        <w:rPr>
          <w:rFonts w:ascii="Palatino Linotype" w:hAnsi="Palatino Linotype"/>
          <w:sz w:val="24"/>
          <w:szCs w:val="24"/>
        </w:rPr>
        <w:t>De conformidad con el</w:t>
      </w:r>
      <w:r w:rsidRPr="00660089">
        <w:rPr>
          <w:rFonts w:ascii="Palatino Linotype" w:hAnsi="Palatino Linotype"/>
          <w:sz w:val="24"/>
          <w:szCs w:val="24"/>
        </w:rPr>
        <w:t xml:space="preserve"> contenido de los documentos descritos previamente, </w:t>
      </w:r>
      <w:r w:rsidRPr="005550D8">
        <w:rPr>
          <w:rFonts w:ascii="Palatino Linotype" w:eastAsia="Calibri" w:hAnsi="Palatino Linotype" w:cs="Times New Roman"/>
          <w:sz w:val="24"/>
          <w:szCs w:val="24"/>
          <w:lang w:val="es-ES_tradnl" w:eastAsia="es-ES"/>
        </w:rPr>
        <w:t xml:space="preserve">podemos concluir que se obvia el estudio del marco normativo que rige </w:t>
      </w:r>
      <w:r>
        <w:rPr>
          <w:rFonts w:ascii="Palatino Linotype" w:eastAsia="Calibri" w:hAnsi="Palatino Linotype" w:cs="Times New Roman"/>
          <w:sz w:val="24"/>
          <w:szCs w:val="24"/>
          <w:lang w:val="es-ES_tradnl" w:eastAsia="es-ES"/>
        </w:rPr>
        <w:t xml:space="preserve">el actual del </w:t>
      </w:r>
      <w:r w:rsidRPr="00A608A3">
        <w:rPr>
          <w:rFonts w:ascii="Palatino Linotype" w:eastAsia="Calibri" w:hAnsi="Palatino Linotype" w:cs="Times New Roman"/>
          <w:b/>
          <w:sz w:val="24"/>
          <w:szCs w:val="24"/>
          <w:lang w:val="es-ES_tradnl" w:eastAsia="es-ES"/>
        </w:rPr>
        <w:t>Sujeto Obligado</w:t>
      </w:r>
      <w:r w:rsidRPr="005550D8">
        <w:rPr>
          <w:rFonts w:ascii="Palatino Linotype" w:eastAsia="Calibri" w:hAnsi="Palatino Linotype" w:cs="Times New Roman"/>
          <w:sz w:val="24"/>
          <w:szCs w:val="24"/>
          <w:lang w:val="es-ES_tradnl" w:eastAsia="es-ES"/>
        </w:rPr>
        <w:t xml:space="preserve">, ello atendiendo que, el estudio de la fuente obligacional se realiza con la </w:t>
      </w:r>
      <w:r w:rsidRPr="005550D8">
        <w:rPr>
          <w:rFonts w:ascii="Palatino Linotype" w:eastAsia="Calibri" w:hAnsi="Palatino Linotype" w:cs="Times New Roman"/>
          <w:sz w:val="24"/>
          <w:szCs w:val="24"/>
          <w:lang w:val="es-ES_tradnl" w:eastAsia="es-ES"/>
        </w:rPr>
        <w:lastRenderedPageBreak/>
        <w:t xml:space="preserve">finalidad de determinar si éste se encuentra obligado a generarla, poseerla o administrarla, pero en los casos en que de la respuesta, acepta o bien otorga indicios de que cuenta con ella, seria ocioso delimitar las norma jurídica que determine si la dependencia, cuenta con ella o no. </w:t>
      </w:r>
    </w:p>
    <w:p w14:paraId="2E3AA1C1" w14:textId="77777777" w:rsidR="008D60CB" w:rsidRDefault="008D60CB" w:rsidP="00A10247">
      <w:pPr>
        <w:spacing w:after="0" w:line="360" w:lineRule="auto"/>
        <w:jc w:val="both"/>
        <w:rPr>
          <w:rFonts w:ascii="Palatino Linotype" w:hAnsi="Palatino Linotype" w:cs="Arial"/>
          <w:sz w:val="24"/>
          <w:szCs w:val="24"/>
          <w:lang w:val="es-ES"/>
        </w:rPr>
      </w:pPr>
    </w:p>
    <w:p w14:paraId="1A5C353E" w14:textId="77777777" w:rsidR="00A10247" w:rsidRDefault="00A10247" w:rsidP="00A10247">
      <w:pPr>
        <w:spacing w:after="0" w:line="360" w:lineRule="auto"/>
        <w:jc w:val="both"/>
        <w:rPr>
          <w:rFonts w:ascii="Palatino Linotype" w:hAnsi="Palatino Linotype"/>
          <w:sz w:val="24"/>
          <w:szCs w:val="24"/>
        </w:rPr>
      </w:pPr>
      <w:r>
        <w:rPr>
          <w:rFonts w:ascii="Palatino Linotype" w:hAnsi="Palatino Linotype"/>
          <w:sz w:val="24"/>
          <w:szCs w:val="24"/>
        </w:rPr>
        <w:t xml:space="preserve">Inconforme con la respuesta proporcionada, la parte </w:t>
      </w:r>
      <w:r w:rsidRPr="00CC437E">
        <w:rPr>
          <w:rFonts w:ascii="Palatino Linotype" w:hAnsi="Palatino Linotype"/>
          <w:b/>
          <w:sz w:val="24"/>
          <w:szCs w:val="24"/>
        </w:rPr>
        <w:t>Recurrente</w:t>
      </w:r>
      <w:r>
        <w:rPr>
          <w:rFonts w:ascii="Palatino Linotype" w:hAnsi="Palatino Linotype"/>
          <w:sz w:val="24"/>
          <w:szCs w:val="24"/>
        </w:rPr>
        <w:t xml:space="preserve"> interpuso recurso de revisión, haciendo valer como</w:t>
      </w:r>
      <w:r w:rsidR="008052DE">
        <w:rPr>
          <w:rFonts w:ascii="Palatino Linotype" w:hAnsi="Palatino Linotype"/>
          <w:sz w:val="24"/>
          <w:szCs w:val="24"/>
        </w:rPr>
        <w:t xml:space="preserve"> </w:t>
      </w:r>
      <w:r w:rsidR="009400FD" w:rsidRPr="008516EC">
        <w:rPr>
          <w:rFonts w:ascii="Palatino Linotype" w:hAnsi="Palatino Linotype"/>
          <w:b/>
          <w:sz w:val="24"/>
          <w:szCs w:val="24"/>
        </w:rPr>
        <w:t>razones o motivos de inconformidad</w:t>
      </w:r>
      <w:r w:rsidR="009400FD">
        <w:rPr>
          <w:rFonts w:ascii="Palatino Linotype" w:hAnsi="Palatino Linotype"/>
          <w:sz w:val="24"/>
          <w:szCs w:val="24"/>
        </w:rPr>
        <w:t xml:space="preserve"> </w:t>
      </w:r>
      <w:r w:rsidR="009400FD">
        <w:rPr>
          <w:rFonts w:ascii="Palatino Linotype" w:hAnsi="Palatino Linotype"/>
          <w:i/>
          <w:sz w:val="24"/>
          <w:szCs w:val="24"/>
        </w:rPr>
        <w:t>“</w:t>
      </w:r>
      <w:r w:rsidR="008516EC" w:rsidRPr="008516EC">
        <w:rPr>
          <w:rFonts w:ascii="Palatino Linotype" w:hAnsi="Palatino Linotype"/>
          <w:i/>
          <w:sz w:val="24"/>
          <w:szCs w:val="24"/>
        </w:rPr>
        <w:t>LA DOCUMENTACION PROPORCIONADA SE ENCUENTRA INCOMPLETA</w:t>
      </w:r>
      <w:r w:rsidR="009400FD">
        <w:rPr>
          <w:rFonts w:ascii="Palatino Linotype" w:hAnsi="Palatino Linotype"/>
          <w:i/>
          <w:sz w:val="24"/>
          <w:szCs w:val="24"/>
        </w:rPr>
        <w:t>”</w:t>
      </w:r>
      <w:r w:rsidR="009400FD">
        <w:rPr>
          <w:rFonts w:ascii="Palatino Linotype" w:hAnsi="Palatino Linotype"/>
          <w:sz w:val="24"/>
          <w:szCs w:val="24"/>
        </w:rPr>
        <w:t>. C</w:t>
      </w:r>
      <w:r>
        <w:rPr>
          <w:rFonts w:ascii="Palatino Linotype" w:hAnsi="Palatino Linotype"/>
          <w:sz w:val="24"/>
          <w:szCs w:val="24"/>
        </w:rPr>
        <w:t>onsideraciones que resultan fundadas para interponer el recurso de revisión, al encuadrar en la</w:t>
      </w:r>
      <w:r w:rsidR="008516EC">
        <w:rPr>
          <w:rFonts w:ascii="Palatino Linotype" w:hAnsi="Palatino Linotype"/>
          <w:sz w:val="24"/>
          <w:szCs w:val="24"/>
        </w:rPr>
        <w:t xml:space="preserve"> </w:t>
      </w:r>
      <w:r>
        <w:rPr>
          <w:rFonts w:ascii="Palatino Linotype" w:hAnsi="Palatino Linotype"/>
          <w:sz w:val="24"/>
          <w:szCs w:val="24"/>
        </w:rPr>
        <w:t>fracci</w:t>
      </w:r>
      <w:r w:rsidR="008516EC">
        <w:rPr>
          <w:rFonts w:ascii="Palatino Linotype" w:hAnsi="Palatino Linotype"/>
          <w:sz w:val="24"/>
          <w:szCs w:val="24"/>
        </w:rPr>
        <w:t>ón V</w:t>
      </w:r>
      <w:r>
        <w:rPr>
          <w:rFonts w:ascii="Palatino Linotype" w:hAnsi="Palatino Linotype"/>
          <w:sz w:val="24"/>
          <w:szCs w:val="24"/>
        </w:rPr>
        <w:t xml:space="preserve"> del artículo 179 de la Ley de Transparencia Local</w:t>
      </w:r>
      <w:r w:rsidR="00265747">
        <w:rPr>
          <w:rStyle w:val="Refdenotaalpie"/>
          <w:rFonts w:ascii="Palatino Linotype" w:hAnsi="Palatino Linotype"/>
          <w:sz w:val="24"/>
          <w:szCs w:val="24"/>
        </w:rPr>
        <w:footnoteReference w:id="1"/>
      </w:r>
      <w:r>
        <w:rPr>
          <w:rFonts w:ascii="Palatino Linotype" w:hAnsi="Palatino Linotype"/>
          <w:sz w:val="24"/>
          <w:szCs w:val="24"/>
        </w:rPr>
        <w:t>, relativa a la</w:t>
      </w:r>
      <w:r w:rsidR="00FF2F89">
        <w:rPr>
          <w:rFonts w:ascii="Palatino Linotype" w:hAnsi="Palatino Linotype"/>
          <w:sz w:val="24"/>
          <w:szCs w:val="24"/>
        </w:rPr>
        <w:t xml:space="preserve"> </w:t>
      </w:r>
      <w:r w:rsidR="008516EC">
        <w:rPr>
          <w:rFonts w:ascii="Palatino Linotype" w:hAnsi="Palatino Linotype"/>
          <w:sz w:val="24"/>
          <w:szCs w:val="24"/>
        </w:rPr>
        <w:t xml:space="preserve">entrega de </w:t>
      </w:r>
      <w:r w:rsidR="00FF2F89">
        <w:rPr>
          <w:rFonts w:ascii="Palatino Linotype" w:hAnsi="Palatino Linotype"/>
          <w:sz w:val="24"/>
          <w:szCs w:val="24"/>
        </w:rPr>
        <w:t xml:space="preserve">información </w:t>
      </w:r>
      <w:r w:rsidR="008516EC">
        <w:rPr>
          <w:rFonts w:ascii="Palatino Linotype" w:hAnsi="Palatino Linotype"/>
          <w:sz w:val="24"/>
          <w:szCs w:val="24"/>
        </w:rPr>
        <w:t>incompleta</w:t>
      </w:r>
      <w:r w:rsidR="00FF2F89">
        <w:rPr>
          <w:rFonts w:ascii="Palatino Linotype" w:hAnsi="Palatino Linotype"/>
          <w:sz w:val="24"/>
          <w:szCs w:val="24"/>
        </w:rPr>
        <w:t>.</w:t>
      </w:r>
    </w:p>
    <w:p w14:paraId="5E7353FA" w14:textId="77777777" w:rsidR="008516EC" w:rsidRDefault="008516EC" w:rsidP="00A10247">
      <w:pPr>
        <w:spacing w:after="0" w:line="360" w:lineRule="auto"/>
        <w:jc w:val="both"/>
        <w:rPr>
          <w:rFonts w:ascii="Palatino Linotype" w:hAnsi="Palatino Linotype"/>
          <w:sz w:val="24"/>
          <w:szCs w:val="24"/>
        </w:rPr>
      </w:pPr>
    </w:p>
    <w:p w14:paraId="09699077" w14:textId="77777777" w:rsidR="008516EC" w:rsidRDefault="008516EC" w:rsidP="00A10247">
      <w:pPr>
        <w:spacing w:after="0" w:line="360" w:lineRule="auto"/>
        <w:jc w:val="both"/>
        <w:rPr>
          <w:rFonts w:ascii="Palatino Linotype" w:hAnsi="Palatino Linotype"/>
          <w:sz w:val="24"/>
          <w:szCs w:val="24"/>
        </w:rPr>
      </w:pPr>
      <w:r>
        <w:rPr>
          <w:rFonts w:ascii="Palatino Linotype" w:hAnsi="Palatino Linotype"/>
          <w:sz w:val="24"/>
          <w:szCs w:val="24"/>
        </w:rPr>
        <w:t xml:space="preserve">Con motivo de la interposición del recurso de revisión el </w:t>
      </w:r>
      <w:r w:rsidRPr="00C22153">
        <w:rPr>
          <w:rFonts w:ascii="Palatino Linotype" w:hAnsi="Palatino Linotype"/>
          <w:b/>
          <w:sz w:val="24"/>
          <w:szCs w:val="24"/>
        </w:rPr>
        <w:t>Sujeto Obligado</w:t>
      </w:r>
      <w:r>
        <w:rPr>
          <w:rFonts w:ascii="Palatino Linotype" w:hAnsi="Palatino Linotype"/>
          <w:sz w:val="24"/>
          <w:szCs w:val="24"/>
        </w:rPr>
        <w:t xml:space="preserve"> rindió su informe justificado </w:t>
      </w:r>
      <w:r>
        <w:rPr>
          <w:rFonts w:ascii="Palatino Linotype" w:hAnsi="Palatino Linotype" w:cs="Arial"/>
          <w:sz w:val="24"/>
          <w:szCs w:val="24"/>
        </w:rPr>
        <w:t>a través de los documentos electrónicos “</w:t>
      </w:r>
      <w:r w:rsidRPr="008516EC">
        <w:rPr>
          <w:rFonts w:ascii="Palatino Linotype" w:hAnsi="Palatino Linotype" w:cs="Arial"/>
          <w:b/>
          <w:i/>
          <w:sz w:val="24"/>
          <w:szCs w:val="24"/>
        </w:rPr>
        <w:t>RR149.pdf, Obras 149.pdf</w:t>
      </w:r>
      <w:r w:rsidRPr="008516EC">
        <w:rPr>
          <w:rFonts w:ascii="Palatino Linotype" w:hAnsi="Palatino Linotype" w:cs="Arial"/>
          <w:sz w:val="24"/>
          <w:szCs w:val="24"/>
        </w:rPr>
        <w:t xml:space="preserve"> y </w:t>
      </w:r>
      <w:proofErr w:type="spellStart"/>
      <w:r w:rsidRPr="008516EC">
        <w:rPr>
          <w:rFonts w:ascii="Palatino Linotype" w:hAnsi="Palatino Linotype" w:cs="Arial"/>
          <w:b/>
          <w:i/>
          <w:sz w:val="24"/>
          <w:szCs w:val="24"/>
        </w:rPr>
        <w:t>Tesorería</w:t>
      </w:r>
      <w:proofErr w:type="spellEnd"/>
      <w:r w:rsidRPr="008516EC">
        <w:rPr>
          <w:rFonts w:ascii="Palatino Linotype" w:hAnsi="Palatino Linotype" w:cs="Arial"/>
          <w:b/>
          <w:i/>
          <w:sz w:val="24"/>
          <w:szCs w:val="24"/>
        </w:rPr>
        <w:t xml:space="preserve"> 149.pdf</w:t>
      </w:r>
      <w:r>
        <w:rPr>
          <w:rFonts w:ascii="Palatino Linotype" w:hAnsi="Palatino Linotype" w:cs="Arial"/>
          <w:sz w:val="24"/>
          <w:szCs w:val="24"/>
        </w:rPr>
        <w:t xml:space="preserve">”, través de los cuales, </w:t>
      </w:r>
      <w:r w:rsidRPr="008516EC">
        <w:rPr>
          <w:rFonts w:ascii="Palatino Linotype" w:hAnsi="Palatino Linotype" w:cs="Arial"/>
          <w:b/>
          <w:sz w:val="24"/>
          <w:szCs w:val="24"/>
        </w:rPr>
        <w:t>ratifica</w:t>
      </w:r>
      <w:r>
        <w:rPr>
          <w:rFonts w:ascii="Palatino Linotype" w:hAnsi="Palatino Linotype" w:cs="Arial"/>
          <w:sz w:val="24"/>
          <w:szCs w:val="24"/>
        </w:rPr>
        <w:t xml:space="preserve"> sus respuestas primigenias, en el sentido de haber hecho entrega de la información que obra en sus archivos, respecto del año 2022 y respecto del año 2023 no ha sido generado contrato alguno </w:t>
      </w:r>
      <w:r w:rsidR="00C22153">
        <w:rPr>
          <w:rFonts w:ascii="Palatino Linotype" w:hAnsi="Palatino Linotype" w:cs="Arial"/>
          <w:sz w:val="24"/>
          <w:szCs w:val="24"/>
        </w:rPr>
        <w:t xml:space="preserve">financiado </w:t>
      </w:r>
      <w:r>
        <w:rPr>
          <w:rFonts w:ascii="Palatino Linotype" w:hAnsi="Palatino Linotype" w:cs="Arial"/>
          <w:sz w:val="24"/>
          <w:szCs w:val="24"/>
        </w:rPr>
        <w:t>con ese recurso, por lo que se está en presencia de un hecho negativo.</w:t>
      </w:r>
    </w:p>
    <w:p w14:paraId="31D7D543" w14:textId="77777777" w:rsidR="008516EC" w:rsidRDefault="008516EC" w:rsidP="00A10247">
      <w:pPr>
        <w:spacing w:after="0" w:line="360" w:lineRule="auto"/>
        <w:jc w:val="both"/>
        <w:rPr>
          <w:rFonts w:ascii="Palatino Linotype" w:hAnsi="Palatino Linotype"/>
          <w:sz w:val="24"/>
          <w:szCs w:val="24"/>
        </w:rPr>
      </w:pPr>
    </w:p>
    <w:p w14:paraId="401D2F60" w14:textId="77777777" w:rsidR="00D64CB6" w:rsidRDefault="00EA0991" w:rsidP="00A10247">
      <w:pPr>
        <w:spacing w:after="0" w:line="360" w:lineRule="auto"/>
        <w:jc w:val="both"/>
        <w:rPr>
          <w:rFonts w:ascii="Palatino Linotype" w:hAnsi="Palatino Linotype"/>
          <w:sz w:val="24"/>
          <w:szCs w:val="24"/>
        </w:rPr>
      </w:pPr>
      <w:r>
        <w:rPr>
          <w:rFonts w:ascii="Palatino Linotype" w:hAnsi="Palatino Linotype"/>
          <w:sz w:val="24"/>
          <w:szCs w:val="24"/>
        </w:rPr>
        <w:t xml:space="preserve">Ahora bien, </w:t>
      </w:r>
      <w:r w:rsidR="00D64CB6">
        <w:rPr>
          <w:rFonts w:ascii="Palatino Linotype" w:hAnsi="Palatino Linotype"/>
          <w:sz w:val="24"/>
          <w:szCs w:val="24"/>
        </w:rPr>
        <w:t xml:space="preserve">resulta necesario hacer estudio del marco normativo que rige el actuar del </w:t>
      </w:r>
      <w:r w:rsidR="00D64CB6" w:rsidRPr="00C22153">
        <w:rPr>
          <w:rFonts w:ascii="Palatino Linotype" w:hAnsi="Palatino Linotype"/>
          <w:b/>
          <w:sz w:val="24"/>
          <w:szCs w:val="24"/>
        </w:rPr>
        <w:t>Sujeto Obligado</w:t>
      </w:r>
      <w:r w:rsidR="00D64CB6">
        <w:rPr>
          <w:rFonts w:ascii="Palatino Linotype" w:hAnsi="Palatino Linotype"/>
          <w:sz w:val="24"/>
          <w:szCs w:val="24"/>
        </w:rPr>
        <w:t>, a efecto de determinar si la</w:t>
      </w:r>
      <w:r w:rsidR="008516EC">
        <w:rPr>
          <w:rFonts w:ascii="Palatino Linotype" w:hAnsi="Palatino Linotype"/>
          <w:sz w:val="24"/>
          <w:szCs w:val="24"/>
        </w:rPr>
        <w:t>s</w:t>
      </w:r>
      <w:r w:rsidR="00D64CB6">
        <w:rPr>
          <w:rFonts w:ascii="Palatino Linotype" w:hAnsi="Palatino Linotype"/>
          <w:sz w:val="24"/>
          <w:szCs w:val="24"/>
        </w:rPr>
        <w:t xml:space="preserve"> Unidad</w:t>
      </w:r>
      <w:r w:rsidR="008516EC">
        <w:rPr>
          <w:rFonts w:ascii="Palatino Linotype" w:hAnsi="Palatino Linotype"/>
          <w:sz w:val="24"/>
          <w:szCs w:val="24"/>
        </w:rPr>
        <w:t>es</w:t>
      </w:r>
      <w:r w:rsidR="00D64CB6">
        <w:rPr>
          <w:rFonts w:ascii="Palatino Linotype" w:hAnsi="Palatino Linotype"/>
          <w:sz w:val="24"/>
          <w:szCs w:val="24"/>
        </w:rPr>
        <w:t xml:space="preserve"> Administrativa</w:t>
      </w:r>
      <w:r w:rsidR="008516EC">
        <w:rPr>
          <w:rFonts w:ascii="Palatino Linotype" w:hAnsi="Palatino Linotype"/>
          <w:sz w:val="24"/>
          <w:szCs w:val="24"/>
        </w:rPr>
        <w:t>s</w:t>
      </w:r>
      <w:r w:rsidR="00D64CB6">
        <w:rPr>
          <w:rFonts w:ascii="Palatino Linotype" w:hAnsi="Palatino Linotype"/>
          <w:sz w:val="24"/>
          <w:szCs w:val="24"/>
        </w:rPr>
        <w:t xml:space="preserve"> que </w:t>
      </w:r>
      <w:r w:rsidR="00D64CB6">
        <w:rPr>
          <w:rFonts w:ascii="Palatino Linotype" w:hAnsi="Palatino Linotype"/>
          <w:sz w:val="24"/>
          <w:szCs w:val="24"/>
        </w:rPr>
        <w:lastRenderedPageBreak/>
        <w:t>emiti</w:t>
      </w:r>
      <w:r w:rsidR="008516EC">
        <w:rPr>
          <w:rFonts w:ascii="Palatino Linotype" w:hAnsi="Palatino Linotype"/>
          <w:sz w:val="24"/>
          <w:szCs w:val="24"/>
        </w:rPr>
        <w:t xml:space="preserve">eron </w:t>
      </w:r>
      <w:r w:rsidR="00D64CB6">
        <w:rPr>
          <w:rFonts w:ascii="Palatino Linotype" w:hAnsi="Palatino Linotype"/>
          <w:sz w:val="24"/>
          <w:szCs w:val="24"/>
        </w:rPr>
        <w:t xml:space="preserve">respuesta, </w:t>
      </w:r>
      <w:r w:rsidR="008516EC">
        <w:rPr>
          <w:rFonts w:ascii="Palatino Linotype" w:hAnsi="Palatino Linotype"/>
          <w:sz w:val="24"/>
          <w:szCs w:val="24"/>
        </w:rPr>
        <w:t>son</w:t>
      </w:r>
      <w:r w:rsidR="00D64CB6">
        <w:rPr>
          <w:rFonts w:ascii="Palatino Linotype" w:hAnsi="Palatino Linotype"/>
          <w:sz w:val="24"/>
          <w:szCs w:val="24"/>
        </w:rPr>
        <w:t xml:space="preserve"> la</w:t>
      </w:r>
      <w:r w:rsidR="008516EC">
        <w:rPr>
          <w:rFonts w:ascii="Palatino Linotype" w:hAnsi="Palatino Linotype"/>
          <w:sz w:val="24"/>
          <w:szCs w:val="24"/>
        </w:rPr>
        <w:t>s</w:t>
      </w:r>
      <w:r w:rsidR="00D64CB6">
        <w:rPr>
          <w:rFonts w:ascii="Palatino Linotype" w:hAnsi="Palatino Linotype"/>
          <w:sz w:val="24"/>
          <w:szCs w:val="24"/>
        </w:rPr>
        <w:t xml:space="preserve"> cual</w:t>
      </w:r>
      <w:r w:rsidR="008D60CB">
        <w:rPr>
          <w:rFonts w:ascii="Palatino Linotype" w:hAnsi="Palatino Linotype"/>
          <w:sz w:val="24"/>
          <w:szCs w:val="24"/>
        </w:rPr>
        <w:t>es</w:t>
      </w:r>
      <w:r w:rsidR="00D64CB6">
        <w:rPr>
          <w:rFonts w:ascii="Palatino Linotype" w:hAnsi="Palatino Linotype"/>
          <w:sz w:val="24"/>
          <w:szCs w:val="24"/>
        </w:rPr>
        <w:t xml:space="preserve"> cuenta</w:t>
      </w:r>
      <w:r w:rsidR="008D60CB">
        <w:rPr>
          <w:rFonts w:ascii="Palatino Linotype" w:hAnsi="Palatino Linotype"/>
          <w:sz w:val="24"/>
          <w:szCs w:val="24"/>
        </w:rPr>
        <w:t>n</w:t>
      </w:r>
      <w:r w:rsidR="00D64CB6">
        <w:rPr>
          <w:rFonts w:ascii="Palatino Linotype" w:hAnsi="Palatino Linotype"/>
          <w:sz w:val="24"/>
          <w:szCs w:val="24"/>
        </w:rPr>
        <w:t xml:space="preserve"> con facultad</w:t>
      </w:r>
      <w:r w:rsidR="008D60CB">
        <w:rPr>
          <w:rFonts w:ascii="Palatino Linotype" w:hAnsi="Palatino Linotype"/>
          <w:sz w:val="24"/>
          <w:szCs w:val="24"/>
        </w:rPr>
        <w:t>es</w:t>
      </w:r>
      <w:r w:rsidR="00D64CB6">
        <w:rPr>
          <w:rFonts w:ascii="Palatino Linotype" w:hAnsi="Palatino Linotype"/>
          <w:sz w:val="24"/>
          <w:szCs w:val="24"/>
        </w:rPr>
        <w:t>, funci</w:t>
      </w:r>
      <w:r w:rsidR="008D60CB">
        <w:rPr>
          <w:rFonts w:ascii="Palatino Linotype" w:hAnsi="Palatino Linotype"/>
          <w:sz w:val="24"/>
          <w:szCs w:val="24"/>
        </w:rPr>
        <w:t xml:space="preserve">ones </w:t>
      </w:r>
      <w:r w:rsidR="00D64CB6">
        <w:rPr>
          <w:rFonts w:ascii="Palatino Linotype" w:hAnsi="Palatino Linotype"/>
          <w:sz w:val="24"/>
          <w:szCs w:val="24"/>
        </w:rPr>
        <w:t>y/o atribuci</w:t>
      </w:r>
      <w:r w:rsidR="008D60CB">
        <w:rPr>
          <w:rFonts w:ascii="Palatino Linotype" w:hAnsi="Palatino Linotype"/>
          <w:sz w:val="24"/>
          <w:szCs w:val="24"/>
        </w:rPr>
        <w:t xml:space="preserve">ones </w:t>
      </w:r>
      <w:r w:rsidR="00D64CB6">
        <w:rPr>
          <w:rFonts w:ascii="Palatino Linotype" w:hAnsi="Palatino Linotype"/>
          <w:sz w:val="24"/>
          <w:szCs w:val="24"/>
        </w:rPr>
        <w:t>que la</w:t>
      </w:r>
      <w:r w:rsidR="008D60CB">
        <w:rPr>
          <w:rFonts w:ascii="Palatino Linotype" w:hAnsi="Palatino Linotype"/>
          <w:sz w:val="24"/>
          <w:szCs w:val="24"/>
        </w:rPr>
        <w:t>s</w:t>
      </w:r>
      <w:r w:rsidR="00D64CB6">
        <w:rPr>
          <w:rFonts w:ascii="Palatino Linotype" w:hAnsi="Palatino Linotype"/>
          <w:sz w:val="24"/>
          <w:szCs w:val="24"/>
        </w:rPr>
        <w:t xml:space="preserve"> constriña</w:t>
      </w:r>
      <w:r w:rsidR="008D60CB">
        <w:rPr>
          <w:rFonts w:ascii="Palatino Linotype" w:hAnsi="Palatino Linotype"/>
          <w:sz w:val="24"/>
          <w:szCs w:val="24"/>
        </w:rPr>
        <w:t>n</w:t>
      </w:r>
      <w:r w:rsidR="00D64CB6">
        <w:rPr>
          <w:rFonts w:ascii="Palatino Linotype" w:hAnsi="Palatino Linotype"/>
          <w:sz w:val="24"/>
          <w:szCs w:val="24"/>
        </w:rPr>
        <w:t xml:space="preserve"> a tener en sus archivos la información, por lo que, se traen a colación los artículos </w:t>
      </w:r>
      <w:r w:rsidR="00DD628F">
        <w:rPr>
          <w:rFonts w:ascii="Palatino Linotype" w:hAnsi="Palatino Linotype"/>
          <w:sz w:val="24"/>
          <w:szCs w:val="24"/>
        </w:rPr>
        <w:t>87,</w:t>
      </w:r>
      <w:r w:rsidR="008D60CB">
        <w:rPr>
          <w:rFonts w:ascii="Palatino Linotype" w:hAnsi="Palatino Linotype"/>
          <w:sz w:val="24"/>
          <w:szCs w:val="24"/>
        </w:rPr>
        <w:t xml:space="preserve"> 95</w:t>
      </w:r>
      <w:r w:rsidR="00DD628F">
        <w:rPr>
          <w:rFonts w:ascii="Palatino Linotype" w:hAnsi="Palatino Linotype"/>
          <w:sz w:val="24"/>
          <w:szCs w:val="24"/>
        </w:rPr>
        <w:t xml:space="preserve"> y 96 Bis</w:t>
      </w:r>
      <w:r w:rsidR="008D60CB">
        <w:rPr>
          <w:rFonts w:ascii="Palatino Linotype" w:hAnsi="Palatino Linotype"/>
          <w:sz w:val="24"/>
          <w:szCs w:val="24"/>
        </w:rPr>
        <w:t xml:space="preserve"> de la Ley Orgánica Municipal del </w:t>
      </w:r>
      <w:r w:rsidR="00DD628F">
        <w:rPr>
          <w:rFonts w:ascii="Palatino Linotype" w:hAnsi="Palatino Linotype"/>
          <w:sz w:val="24"/>
          <w:szCs w:val="24"/>
        </w:rPr>
        <w:t>Estado</w:t>
      </w:r>
      <w:r w:rsidR="008D60CB">
        <w:rPr>
          <w:rFonts w:ascii="Palatino Linotype" w:hAnsi="Palatino Linotype"/>
          <w:sz w:val="24"/>
          <w:szCs w:val="24"/>
        </w:rPr>
        <w:t xml:space="preserve"> de México, </w:t>
      </w:r>
      <w:r w:rsidR="00DD628F">
        <w:rPr>
          <w:rFonts w:ascii="Palatino Linotype" w:hAnsi="Palatino Linotype"/>
          <w:sz w:val="24"/>
          <w:szCs w:val="24"/>
        </w:rPr>
        <w:t xml:space="preserve">y 40, 49 y 87 del Bando Municipal de Coacalco </w:t>
      </w:r>
      <w:r w:rsidR="00D431B7">
        <w:rPr>
          <w:rFonts w:ascii="Palatino Linotype" w:hAnsi="Palatino Linotype"/>
          <w:sz w:val="24"/>
          <w:szCs w:val="24"/>
        </w:rPr>
        <w:t>de Berriozábal</w:t>
      </w:r>
      <w:r w:rsidR="00D64CB6">
        <w:rPr>
          <w:rFonts w:ascii="Palatino Linotype" w:hAnsi="Palatino Linotype"/>
          <w:sz w:val="24"/>
          <w:szCs w:val="24"/>
        </w:rPr>
        <w:t>, que disponen:</w:t>
      </w:r>
    </w:p>
    <w:p w14:paraId="3AAF4D04" w14:textId="77777777" w:rsidR="00D64CB6" w:rsidRDefault="00D64CB6" w:rsidP="00A10247">
      <w:pPr>
        <w:spacing w:after="0" w:line="360" w:lineRule="auto"/>
        <w:jc w:val="both"/>
        <w:rPr>
          <w:rFonts w:ascii="Palatino Linotype" w:hAnsi="Palatino Linotype"/>
          <w:sz w:val="24"/>
          <w:szCs w:val="24"/>
        </w:rPr>
      </w:pPr>
    </w:p>
    <w:p w14:paraId="722A75CE" w14:textId="77777777" w:rsidR="008D60CB" w:rsidRPr="008D60CB" w:rsidRDefault="00D64CB6" w:rsidP="008D60CB">
      <w:pPr>
        <w:spacing w:after="0" w:line="240" w:lineRule="auto"/>
        <w:ind w:left="567" w:right="567"/>
        <w:jc w:val="both"/>
        <w:rPr>
          <w:rFonts w:ascii="Palatino Linotype" w:hAnsi="Palatino Linotype"/>
          <w:i/>
          <w:szCs w:val="24"/>
        </w:rPr>
      </w:pPr>
      <w:r>
        <w:rPr>
          <w:rFonts w:ascii="Palatino Linotype" w:hAnsi="Palatino Linotype"/>
          <w:i/>
          <w:szCs w:val="24"/>
        </w:rPr>
        <w:t>“</w:t>
      </w:r>
      <w:r w:rsidR="008D60CB" w:rsidRPr="008D60CB">
        <w:rPr>
          <w:rFonts w:ascii="Palatino Linotype" w:hAnsi="Palatino Linotype"/>
          <w:b/>
          <w:i/>
          <w:szCs w:val="24"/>
        </w:rPr>
        <w:t>Artículo 87</w:t>
      </w:r>
      <w:r w:rsidR="008D60CB" w:rsidRPr="008D60CB">
        <w:rPr>
          <w:rFonts w:ascii="Palatino Linotype" w:hAnsi="Palatino Linotype"/>
          <w:i/>
          <w:szCs w:val="24"/>
        </w:rPr>
        <w:t>.- Para el despacho, estudio y planeación de los diversos asuntos de la</w:t>
      </w:r>
      <w:r w:rsidR="008D60CB">
        <w:rPr>
          <w:rFonts w:ascii="Palatino Linotype" w:hAnsi="Palatino Linotype"/>
          <w:i/>
          <w:szCs w:val="24"/>
        </w:rPr>
        <w:t xml:space="preserve"> </w:t>
      </w:r>
      <w:r w:rsidR="008D60CB" w:rsidRPr="008D60CB">
        <w:rPr>
          <w:rFonts w:ascii="Palatino Linotype" w:hAnsi="Palatino Linotype"/>
          <w:i/>
          <w:szCs w:val="24"/>
        </w:rPr>
        <w:t>administración municipal, el ayuntamiento contará por lo menos con las siguientes</w:t>
      </w:r>
      <w:r w:rsidR="008D60CB">
        <w:rPr>
          <w:rFonts w:ascii="Palatino Linotype" w:hAnsi="Palatino Linotype"/>
          <w:i/>
          <w:szCs w:val="24"/>
        </w:rPr>
        <w:t xml:space="preserve"> </w:t>
      </w:r>
      <w:r w:rsidR="008D60CB" w:rsidRPr="008D60CB">
        <w:rPr>
          <w:rFonts w:ascii="Palatino Linotype" w:hAnsi="Palatino Linotype"/>
          <w:i/>
          <w:szCs w:val="24"/>
        </w:rPr>
        <w:t>Dependencias:</w:t>
      </w:r>
    </w:p>
    <w:p w14:paraId="61F65A7E" w14:textId="77777777" w:rsidR="008D60CB" w:rsidRP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I. La secretaría del ayuntamiento;</w:t>
      </w:r>
    </w:p>
    <w:p w14:paraId="42FA7AF3" w14:textId="77777777" w:rsidR="008D60CB" w:rsidRP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II. La </w:t>
      </w:r>
      <w:r w:rsidRPr="00DD628F">
        <w:rPr>
          <w:rFonts w:ascii="Palatino Linotype" w:hAnsi="Palatino Linotype"/>
          <w:i/>
          <w:szCs w:val="24"/>
          <w:u w:val="single"/>
        </w:rPr>
        <w:t>tesorería municipal</w:t>
      </w:r>
      <w:r w:rsidRPr="008D60CB">
        <w:rPr>
          <w:rFonts w:ascii="Palatino Linotype" w:hAnsi="Palatino Linotype"/>
          <w:i/>
          <w:szCs w:val="24"/>
        </w:rPr>
        <w:t>.</w:t>
      </w:r>
    </w:p>
    <w:p w14:paraId="1E4B9AB0" w14:textId="77777777" w:rsidR="008D60CB" w:rsidRP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III. </w:t>
      </w:r>
      <w:r w:rsidRPr="00DD628F">
        <w:rPr>
          <w:rFonts w:ascii="Palatino Linotype" w:hAnsi="Palatino Linotype"/>
          <w:i/>
          <w:szCs w:val="24"/>
          <w:u w:val="single"/>
        </w:rPr>
        <w:t>La Dirección de Obras Públicas</w:t>
      </w:r>
      <w:r w:rsidRPr="008D60CB">
        <w:rPr>
          <w:rFonts w:ascii="Palatino Linotype" w:hAnsi="Palatino Linotype"/>
          <w:i/>
          <w:szCs w:val="24"/>
        </w:rPr>
        <w:t xml:space="preserve"> o equivalente.</w:t>
      </w:r>
    </w:p>
    <w:p w14:paraId="557A26AE" w14:textId="77777777" w:rsidR="008D60CB" w:rsidRP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IV. La Dirección de Desarrollo Económico o equivalente.</w:t>
      </w:r>
    </w:p>
    <w:p w14:paraId="4A2ACBC2" w14:textId="77777777" w:rsidR="00D64CB6"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V. La Dirección de Desarrollo Urbano o equivalente;</w:t>
      </w:r>
    </w:p>
    <w:p w14:paraId="66D7B68E"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VI. La Dirección de Ecología o equivalente. </w:t>
      </w:r>
    </w:p>
    <w:p w14:paraId="7C8340B2"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VII. La Dirección de Desarrollo Social o equivalente. </w:t>
      </w:r>
    </w:p>
    <w:p w14:paraId="5255E812"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VIII. La Coordinación Municipal de Protección Civil o equivalente. </w:t>
      </w:r>
    </w:p>
    <w:p w14:paraId="44B4DAAC"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IX. La Dirección de las Mujeres o equivalente.</w:t>
      </w:r>
    </w:p>
    <w:p w14:paraId="6935D40B" w14:textId="77777777" w:rsidR="008D60CB" w:rsidRDefault="008D60CB" w:rsidP="008D60CB">
      <w:pPr>
        <w:spacing w:after="0" w:line="240" w:lineRule="auto"/>
        <w:ind w:left="567" w:right="567"/>
        <w:jc w:val="both"/>
        <w:rPr>
          <w:rFonts w:ascii="Palatino Linotype" w:hAnsi="Palatino Linotype"/>
          <w:i/>
          <w:szCs w:val="24"/>
        </w:rPr>
      </w:pPr>
    </w:p>
    <w:p w14:paraId="5114A8D9"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b/>
          <w:i/>
          <w:szCs w:val="24"/>
        </w:rPr>
        <w:t>Artículo 95.-</w:t>
      </w:r>
      <w:r w:rsidRPr="008D60CB">
        <w:rPr>
          <w:rFonts w:ascii="Palatino Linotype" w:hAnsi="Palatino Linotype"/>
          <w:i/>
          <w:szCs w:val="24"/>
        </w:rPr>
        <w:t xml:space="preserve"> Son atribuciones del </w:t>
      </w:r>
      <w:r w:rsidRPr="008D60CB">
        <w:rPr>
          <w:rFonts w:ascii="Palatino Linotype" w:hAnsi="Palatino Linotype"/>
          <w:b/>
          <w:i/>
          <w:szCs w:val="24"/>
        </w:rPr>
        <w:t>tesorero municipal</w:t>
      </w:r>
      <w:r w:rsidRPr="008D60CB">
        <w:rPr>
          <w:rFonts w:ascii="Palatino Linotype" w:hAnsi="Palatino Linotype"/>
          <w:i/>
          <w:szCs w:val="24"/>
        </w:rPr>
        <w:t xml:space="preserve">: </w:t>
      </w:r>
    </w:p>
    <w:p w14:paraId="209E7A87"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I. Administrar la hacienda pública municipal, de conformidad con las disposiciones legales aplicables; </w:t>
      </w:r>
    </w:p>
    <w:p w14:paraId="7ACF63E2"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0137C2F3"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III. Imponer las sanciones administrativas que procedan por infracciones a las disposiciones fiscales; </w:t>
      </w:r>
    </w:p>
    <w:p w14:paraId="533EA2D7"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IV. </w:t>
      </w:r>
      <w:r w:rsidRPr="008D60CB">
        <w:rPr>
          <w:rFonts w:ascii="Palatino Linotype" w:hAnsi="Palatino Linotype"/>
          <w:i/>
          <w:szCs w:val="24"/>
          <w:u w:val="single"/>
        </w:rPr>
        <w:t>Llevar los registros contables, financieros</w:t>
      </w:r>
      <w:r w:rsidRPr="008D60CB">
        <w:rPr>
          <w:rFonts w:ascii="Palatino Linotype" w:hAnsi="Palatino Linotype"/>
          <w:i/>
          <w:szCs w:val="24"/>
        </w:rPr>
        <w:t xml:space="preserve"> y administrativos de los ingresos, </w:t>
      </w:r>
      <w:r w:rsidRPr="008D60CB">
        <w:rPr>
          <w:rFonts w:ascii="Palatino Linotype" w:hAnsi="Palatino Linotype"/>
          <w:i/>
          <w:szCs w:val="24"/>
          <w:u w:val="single"/>
        </w:rPr>
        <w:t>egresos</w:t>
      </w:r>
      <w:r w:rsidRPr="008D60CB">
        <w:rPr>
          <w:rFonts w:ascii="Palatino Linotype" w:hAnsi="Palatino Linotype"/>
          <w:i/>
          <w:szCs w:val="24"/>
        </w:rPr>
        <w:t xml:space="preserve">, e inventarios; </w:t>
      </w:r>
    </w:p>
    <w:p w14:paraId="24FA05A6"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26B773B1"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VI. Presentar anualmente al ayuntamiento un informe de la situación contable financiera de la Tesorería Municipal;</w:t>
      </w:r>
    </w:p>
    <w:p w14:paraId="66DE2497"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VI Bis. Proporcionar para la formulación del proyecto de Presupuesto de Egresos Municipales la información financiera relativa a la solución o en su caso, el pago de los litigios laborales; </w:t>
      </w:r>
    </w:p>
    <w:p w14:paraId="732EA625"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lastRenderedPageBreak/>
        <w:t>VII. Diseñar y aprobar las formas oficiales de manifestaciones, avisos y declaraciones y demás documentos requeridos;</w:t>
      </w:r>
      <w:r>
        <w:rPr>
          <w:rFonts w:ascii="Palatino Linotype" w:hAnsi="Palatino Linotype"/>
          <w:i/>
          <w:szCs w:val="24"/>
        </w:rPr>
        <w:t xml:space="preserve"> </w:t>
      </w:r>
    </w:p>
    <w:p w14:paraId="5FA8CBDB"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VIII. Participar en la formulación de Convenios Fiscales y ejercer las atribuciones que le correspondan en el ámbito de su competencia; </w:t>
      </w:r>
    </w:p>
    <w:p w14:paraId="69A1787B"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IX. Proponer al ayuntamiento la cancelación de cuentas incobrables; </w:t>
      </w:r>
    </w:p>
    <w:p w14:paraId="72980469"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 Custodiar y ejercer las garantías que se otorguen en favor de la hacienda municipal; </w:t>
      </w:r>
    </w:p>
    <w:p w14:paraId="4CEE2867"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XI. Proponer la política de ingresos de la tesorería municipal; </w:t>
      </w:r>
    </w:p>
    <w:p w14:paraId="6790E5C9"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XII. Intervenir en la elaboración del programa financiero municipal; </w:t>
      </w:r>
    </w:p>
    <w:p w14:paraId="3CCC3F37"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XIII. Elaborar y mantener actualizado el Padrón de Contribuyentes; </w:t>
      </w:r>
    </w:p>
    <w:p w14:paraId="02A1E9BD"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XIV. Ministrar a su inmediato antecesor todos los datos oficiales que le solicitare, para contestar los pliegos de observaciones y alcances que formule y deduzca el Órgano Superior de Fiscalización del Estado de México; </w:t>
      </w:r>
    </w:p>
    <w:p w14:paraId="1890B973"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XV. Solicitar a las instancias competentes, la práctica de revisiones circunstanciadas, de conformidad con las normas que rigen en materia de control y evaluación gubernamental en el ámbito municipal; </w:t>
      </w:r>
    </w:p>
    <w:p w14:paraId="032736B1"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XVI. Glosar oportunamente las cuentas del ayuntamiento; </w:t>
      </w:r>
    </w:p>
    <w:p w14:paraId="1269DA7A"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01EF3A51"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XVIII. Expedir copias certificadas de los documentos a su cuidado, por acuerdo expreso del Ayuntamiento y cuando se trate de documentación presentada ante el Órgano Superior de Fiscalización del Estado de México; </w:t>
      </w:r>
    </w:p>
    <w:p w14:paraId="519CDE30"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0A04AA17"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XX. Dar cumplimiento a las leyes, convenios de coordinación fiscal y demás que en materia hacendaria celebre el Ayuntamiento con el Estado; </w:t>
      </w:r>
    </w:p>
    <w:p w14:paraId="6FFDE5E1"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XXI. Entregar oportunamente a él o los Síndicos, según sea el caso, el informe mensual que corresponda, a fin de que se revise, y de ser necesario, para que se formulen las observaciones respectivas. </w:t>
      </w:r>
    </w:p>
    <w:p w14:paraId="7A68EB69"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XXII. Las que les señalen las demás disposiciones legales y el ayuntamiento.</w:t>
      </w:r>
    </w:p>
    <w:p w14:paraId="261C12F5" w14:textId="77777777" w:rsidR="008D60CB" w:rsidRDefault="008D60CB" w:rsidP="008D60CB">
      <w:pPr>
        <w:spacing w:after="0" w:line="240" w:lineRule="auto"/>
        <w:ind w:left="567" w:right="567"/>
        <w:jc w:val="both"/>
        <w:rPr>
          <w:rFonts w:ascii="Palatino Linotype" w:hAnsi="Palatino Linotype"/>
          <w:i/>
          <w:szCs w:val="24"/>
        </w:rPr>
      </w:pPr>
    </w:p>
    <w:p w14:paraId="1E100591"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b/>
          <w:i/>
          <w:szCs w:val="24"/>
        </w:rPr>
        <w:t xml:space="preserve">Artículo 96. </w:t>
      </w:r>
      <w:proofErr w:type="gramStart"/>
      <w:r w:rsidRPr="008D60CB">
        <w:rPr>
          <w:rFonts w:ascii="Palatino Linotype" w:hAnsi="Palatino Linotype"/>
          <w:b/>
          <w:i/>
          <w:szCs w:val="24"/>
        </w:rPr>
        <w:t>Bis.-</w:t>
      </w:r>
      <w:proofErr w:type="gramEnd"/>
      <w:r w:rsidRPr="008D60CB">
        <w:rPr>
          <w:rFonts w:ascii="Palatino Linotype" w:hAnsi="Palatino Linotype"/>
          <w:i/>
          <w:szCs w:val="24"/>
        </w:rPr>
        <w:t xml:space="preserve"> El Director de </w:t>
      </w:r>
      <w:r w:rsidRPr="008D60CB">
        <w:rPr>
          <w:rFonts w:ascii="Palatino Linotype" w:hAnsi="Palatino Linotype"/>
          <w:b/>
          <w:i/>
          <w:szCs w:val="24"/>
        </w:rPr>
        <w:t>Obras Públicas</w:t>
      </w:r>
      <w:r w:rsidRPr="008D60CB">
        <w:rPr>
          <w:rFonts w:ascii="Palatino Linotype" w:hAnsi="Palatino Linotype"/>
          <w:i/>
          <w:szCs w:val="24"/>
        </w:rPr>
        <w:t xml:space="preserve"> o el Titular de la Unidad Administrativa equivalente, tiene las siguientes atribuciones: </w:t>
      </w:r>
    </w:p>
    <w:p w14:paraId="67B246DE"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I. Realizar la programación y ejecución de las obras públicas y servicios relacionados, que por orden expresa del Ayuntamiento requieran prioridad; </w:t>
      </w:r>
    </w:p>
    <w:p w14:paraId="3D559F85"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lastRenderedPageBreak/>
        <w:t xml:space="preserve">II. Planear y coordinar los proyectos de obras públicas y servicios relacionados con las mismas que autorice el Ayuntamiento, una vez que se cumplan los requisitos de licitación y otros que determine la ley de la materia; </w:t>
      </w:r>
    </w:p>
    <w:p w14:paraId="18D5883C"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III. Proyectar las obras públicas y servicios relacionados, que realice el Municipio, incluyendo la conservación y mantenimiento de edificios, monumentos, calles, parques y jardines; </w:t>
      </w:r>
    </w:p>
    <w:p w14:paraId="52D8343F"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IV. Construir y ejecutar todas aquellas obras públicas y servicios relacionados, que aumenten y mantengan la infraestructura municipal y que estén consideradas en el programa respectivo; </w:t>
      </w:r>
    </w:p>
    <w:p w14:paraId="4B59358B"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V. Determinar y cuantificar los materiales y trabajos necesarios para programas de construcción y mantenimiento de obras públicas y servicios relacionados; </w:t>
      </w:r>
    </w:p>
    <w:p w14:paraId="3867FB79"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VI. Vigilar que se cumplan y lleven a cabo los programas de construcción y mantenimiento de obras públicas y servicios relacionados; </w:t>
      </w:r>
    </w:p>
    <w:p w14:paraId="082732F8"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VII. Cuidar que las obras públicas y servicios relacionados cumplan con los requisitos de seguridad y observen las normas de construcción y términos establecidos; </w:t>
      </w:r>
    </w:p>
    <w:p w14:paraId="62DAF7AF"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VIII. Vigilar la construcción en las obras por contrato y por administración que hayan sido adjudicadas a los contratistas; </w:t>
      </w:r>
    </w:p>
    <w:p w14:paraId="055CD922"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r>
        <w:rPr>
          <w:rFonts w:ascii="Palatino Linotype" w:hAnsi="Palatino Linotype"/>
          <w:i/>
          <w:szCs w:val="24"/>
        </w:rPr>
        <w:t xml:space="preserve"> </w:t>
      </w:r>
    </w:p>
    <w:p w14:paraId="560297AF"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 Verificar que las obras públicas y los servicios relacionados con la misma, hayan sido programadas, presupuestadas, ejecutadas, adquiridas y contratadas en estricto apego a las disposiciones legales aplicables; </w:t>
      </w:r>
    </w:p>
    <w:p w14:paraId="3C820677"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XI. Integrar y verificar que se elaboren de manera correcta y completa las bitácoras y/o expedientes abiertos con motivo de la obra pública y servicios relacionados con la misma, conforme a lo establecido en las disposiciones legales aplicables; </w:t>
      </w:r>
    </w:p>
    <w:p w14:paraId="633EE0AA"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XII. Promover la construcción de urbanización, infraestructura y equipamiento urbano; </w:t>
      </w:r>
    </w:p>
    <w:p w14:paraId="7E3DC700"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XIII. Formular y conducir la política municipal en materia de obras públicas e infraestructura para el desarrollo; </w:t>
      </w:r>
    </w:p>
    <w:p w14:paraId="230844C3"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XIV. Cumplir y hacer cumplir la legislación y normatividad en materia de obra pública; XV. Proyectar, formular y proponer al </w:t>
      </w:r>
      <w:proofErr w:type="gramStart"/>
      <w:r w:rsidRPr="008D60CB">
        <w:rPr>
          <w:rFonts w:ascii="Palatino Linotype" w:hAnsi="Palatino Linotype"/>
          <w:i/>
          <w:szCs w:val="24"/>
        </w:rPr>
        <w:t>Presidente</w:t>
      </w:r>
      <w:proofErr w:type="gramEnd"/>
      <w:r w:rsidRPr="008D60CB">
        <w:rPr>
          <w:rFonts w:ascii="Palatino Linotype" w:hAnsi="Palatino Linotype"/>
          <w:i/>
          <w:szCs w:val="24"/>
        </w:rPr>
        <w:t xml:space="preserv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0F42A6C3"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XVI. Dictar las normas generales y ejecutar las obras de reparación, adaptación y demolición de inmuebles propiedad del municipio que le sean asignadas; </w:t>
      </w:r>
    </w:p>
    <w:p w14:paraId="0B0449FB"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XVII. Ejecutar y mantener las obras públicas que acuerde el Ayuntamiento, de acuerdo a la legislación y normatividad aplicable, a los planes, presupuestos y programas previamente </w:t>
      </w:r>
      <w:r w:rsidRPr="008D60CB">
        <w:rPr>
          <w:rFonts w:ascii="Palatino Linotype" w:hAnsi="Palatino Linotype"/>
          <w:i/>
          <w:szCs w:val="24"/>
        </w:rPr>
        <w:lastRenderedPageBreak/>
        <w:t xml:space="preserve">establecidos, coordinándose, en su caso, previo acuerdo con el </w:t>
      </w:r>
      <w:proofErr w:type="gramStart"/>
      <w:r w:rsidRPr="008D60CB">
        <w:rPr>
          <w:rFonts w:ascii="Palatino Linotype" w:hAnsi="Palatino Linotype"/>
          <w:i/>
          <w:szCs w:val="24"/>
        </w:rPr>
        <w:t>Presidente</w:t>
      </w:r>
      <w:proofErr w:type="gramEnd"/>
      <w:r w:rsidRPr="008D60CB">
        <w:rPr>
          <w:rFonts w:ascii="Palatino Linotype" w:hAnsi="Palatino Linotype"/>
          <w:i/>
          <w:szCs w:val="24"/>
        </w:rPr>
        <w:t xml:space="preserve"> Municipal, con las autoridades Federales, Estatales y municipales concurrentes; </w:t>
      </w:r>
    </w:p>
    <w:p w14:paraId="3E96CC12"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XVIII. Vigilar que la ejecución de la obra pública adjudicada y los servicios relacionados con ésta, se sujeten a las condiciones contratadas; </w:t>
      </w:r>
    </w:p>
    <w:p w14:paraId="3A1F969F"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XIX. Establecer los lineamientos para la realización de estudios y proyectos de construcción de obras públicas; </w:t>
      </w:r>
    </w:p>
    <w:p w14:paraId="68E2218F"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XX. Autorizar para su pago, previa validación del avance y calidad de las obras, los presupuestos y estimaciones que presenten los contratistas de obras públicas municipales; </w:t>
      </w:r>
    </w:p>
    <w:p w14:paraId="462E55F2"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XXI. Formular el inventario de la maquinaria y equipo de construcción a su cuidado o de su propiedad, manteniéndolo en óptimas condiciones de uso; </w:t>
      </w:r>
    </w:p>
    <w:p w14:paraId="7AA40D70"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XXII. Coordinar y supervisar que todo el proceso de las obras públicas que se realicen en el municipio se realice conforme a la legislación y normatividad en materia de obra pública; XXIII. Controlar y vigilar el inventario de materiales para construcción; </w:t>
      </w:r>
    </w:p>
    <w:p w14:paraId="02A46A71"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XXIV. Integrar y autorizar con su firma, la documentación </w:t>
      </w:r>
      <w:proofErr w:type="gramStart"/>
      <w:r w:rsidRPr="008D60CB">
        <w:rPr>
          <w:rFonts w:ascii="Palatino Linotype" w:hAnsi="Palatino Linotype"/>
          <w:i/>
          <w:szCs w:val="24"/>
        </w:rPr>
        <w:t>que</w:t>
      </w:r>
      <w:proofErr w:type="gramEnd"/>
      <w:r w:rsidRPr="008D60CB">
        <w:rPr>
          <w:rFonts w:ascii="Palatino Linotype" w:hAnsi="Palatino Linotype"/>
          <w:i/>
          <w:szCs w:val="24"/>
        </w:rPr>
        <w:t xml:space="preserve"> en materia de obra pública, deba presentarse al Órgano Superior de Fiscalización del Estado de México; </w:t>
      </w:r>
    </w:p>
    <w:p w14:paraId="78942220"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 xml:space="preserve">XXV. </w:t>
      </w:r>
      <w:r w:rsidRPr="008D60CB">
        <w:rPr>
          <w:rFonts w:ascii="Palatino Linotype" w:hAnsi="Palatino Linotype"/>
          <w:i/>
          <w:szCs w:val="24"/>
          <w:u w:val="single"/>
        </w:rPr>
        <w:t>Formular las bases y expedir la convocatoria a los concursos para la realización de las obras públicas municipales, de acuerdo con los requisitos que para dichos actos señale la legislación y normatividad respectiva, vigilando su correcta ejecución</w:t>
      </w:r>
      <w:r w:rsidRPr="008D60CB">
        <w:rPr>
          <w:rFonts w:ascii="Palatino Linotype" w:hAnsi="Palatino Linotype"/>
          <w:i/>
          <w:szCs w:val="24"/>
        </w:rPr>
        <w:t>; y</w:t>
      </w:r>
      <w:r>
        <w:rPr>
          <w:rFonts w:ascii="Palatino Linotype" w:hAnsi="Palatino Linotype"/>
          <w:i/>
          <w:szCs w:val="24"/>
        </w:rPr>
        <w:t xml:space="preserve"> </w:t>
      </w:r>
    </w:p>
    <w:p w14:paraId="65EE24DB" w14:textId="77777777" w:rsid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XXVI. Las demás que les señalen las disposiciones aplicables.</w:t>
      </w:r>
      <w:r>
        <w:rPr>
          <w:rFonts w:ascii="Palatino Linotype" w:hAnsi="Palatino Linotype"/>
          <w:i/>
          <w:szCs w:val="24"/>
        </w:rPr>
        <w:t xml:space="preserve"> </w:t>
      </w:r>
    </w:p>
    <w:p w14:paraId="7C08C071" w14:textId="77777777" w:rsidR="008D60CB" w:rsidRDefault="008D60CB" w:rsidP="008D60CB">
      <w:pPr>
        <w:spacing w:after="0" w:line="240" w:lineRule="auto"/>
        <w:ind w:left="567" w:right="567"/>
        <w:jc w:val="both"/>
        <w:rPr>
          <w:rFonts w:ascii="Palatino Linotype" w:hAnsi="Palatino Linotype"/>
          <w:i/>
          <w:szCs w:val="24"/>
        </w:rPr>
      </w:pPr>
    </w:p>
    <w:p w14:paraId="76CBBBEA" w14:textId="77777777" w:rsidR="00D64CB6" w:rsidRPr="00D64CB6" w:rsidRDefault="008D60CB" w:rsidP="00D64CB6">
      <w:pPr>
        <w:spacing w:after="0" w:line="240" w:lineRule="auto"/>
        <w:ind w:left="567" w:right="567"/>
        <w:jc w:val="center"/>
        <w:rPr>
          <w:rFonts w:ascii="Palatino Linotype" w:hAnsi="Palatino Linotype"/>
          <w:b/>
          <w:i/>
          <w:szCs w:val="24"/>
        </w:rPr>
      </w:pPr>
      <w:r>
        <w:rPr>
          <w:rFonts w:ascii="Palatino Linotype" w:hAnsi="Palatino Linotype"/>
          <w:b/>
          <w:i/>
          <w:szCs w:val="24"/>
        </w:rPr>
        <w:t>Bando Municipal de Coacalco de Berriozábal 2023</w:t>
      </w:r>
    </w:p>
    <w:p w14:paraId="00F4EC6F" w14:textId="77777777" w:rsidR="00D64CB6" w:rsidRDefault="00D64CB6" w:rsidP="00D64CB6">
      <w:pPr>
        <w:spacing w:after="0" w:line="240" w:lineRule="auto"/>
        <w:ind w:left="567" w:right="567"/>
        <w:jc w:val="both"/>
        <w:rPr>
          <w:rFonts w:ascii="Palatino Linotype" w:hAnsi="Palatino Linotype"/>
          <w:i/>
          <w:szCs w:val="24"/>
        </w:rPr>
      </w:pPr>
    </w:p>
    <w:p w14:paraId="4F1F0B81" w14:textId="77777777" w:rsidR="008D60CB" w:rsidRPr="008D60CB" w:rsidRDefault="008D60CB" w:rsidP="008D60CB">
      <w:pPr>
        <w:spacing w:after="0" w:line="240" w:lineRule="auto"/>
        <w:ind w:left="567" w:right="567"/>
        <w:jc w:val="both"/>
        <w:rPr>
          <w:rFonts w:ascii="Palatino Linotype" w:hAnsi="Palatino Linotype"/>
          <w:i/>
          <w:szCs w:val="24"/>
        </w:rPr>
      </w:pPr>
      <w:r w:rsidRPr="008A15AE">
        <w:rPr>
          <w:rFonts w:ascii="Palatino Linotype" w:hAnsi="Palatino Linotype"/>
          <w:b/>
          <w:i/>
          <w:szCs w:val="24"/>
        </w:rPr>
        <w:t>Artículo 40.</w:t>
      </w:r>
      <w:r w:rsidRPr="008D60CB">
        <w:rPr>
          <w:rFonts w:ascii="Palatino Linotype" w:hAnsi="Palatino Linotype"/>
          <w:i/>
          <w:szCs w:val="24"/>
        </w:rPr>
        <w:t xml:space="preserve"> La Administración Pública Municipal estará integrada por la Presidencia Municipal, las</w:t>
      </w:r>
      <w:r>
        <w:rPr>
          <w:rFonts w:ascii="Palatino Linotype" w:hAnsi="Palatino Linotype"/>
          <w:i/>
          <w:szCs w:val="24"/>
        </w:rPr>
        <w:t xml:space="preserve"> </w:t>
      </w:r>
      <w:r w:rsidRPr="008D60CB">
        <w:rPr>
          <w:rFonts w:ascii="Palatino Linotype" w:hAnsi="Palatino Linotype"/>
          <w:i/>
          <w:szCs w:val="24"/>
        </w:rPr>
        <w:t>Dependencias y Entidades siguientes:</w:t>
      </w:r>
    </w:p>
    <w:p w14:paraId="75094202" w14:textId="77777777" w:rsidR="008D60CB" w:rsidRPr="008A15AE" w:rsidRDefault="008D60CB" w:rsidP="008D60CB">
      <w:pPr>
        <w:spacing w:after="0" w:line="240" w:lineRule="auto"/>
        <w:ind w:left="567" w:right="567"/>
        <w:jc w:val="both"/>
        <w:rPr>
          <w:rFonts w:ascii="Palatino Linotype" w:hAnsi="Palatino Linotype"/>
          <w:b/>
          <w:i/>
          <w:szCs w:val="24"/>
        </w:rPr>
      </w:pPr>
      <w:r w:rsidRPr="008A15AE">
        <w:rPr>
          <w:rFonts w:ascii="Palatino Linotype" w:hAnsi="Palatino Linotype"/>
          <w:b/>
          <w:i/>
          <w:szCs w:val="24"/>
        </w:rPr>
        <w:t>I. PRESIDENCIA MUNICIPAL:</w:t>
      </w:r>
    </w:p>
    <w:p w14:paraId="7F362C7A" w14:textId="77777777" w:rsidR="008D60CB" w:rsidRP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a) Secretaría Particular;</w:t>
      </w:r>
    </w:p>
    <w:p w14:paraId="5C5537EF" w14:textId="77777777" w:rsidR="008D60CB" w:rsidRP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b) Secretaría Técnica;</w:t>
      </w:r>
    </w:p>
    <w:p w14:paraId="4C4FB027" w14:textId="77777777" w:rsidR="008D60CB" w:rsidRP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c) Unidad de Transparencia y Protección de Datos Personales;</w:t>
      </w:r>
    </w:p>
    <w:p w14:paraId="2825AA53" w14:textId="77777777" w:rsidR="008D60CB" w:rsidRP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d) Coordinación de Mejora Regulatoria;</w:t>
      </w:r>
    </w:p>
    <w:p w14:paraId="48040A0B" w14:textId="77777777" w:rsidR="008D60CB" w:rsidRP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e) Coordinación de Giras y Eventos;</w:t>
      </w:r>
    </w:p>
    <w:p w14:paraId="5E02244E" w14:textId="77777777" w:rsidR="008D60CB" w:rsidRP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f) Coordinación de Logística;</w:t>
      </w:r>
    </w:p>
    <w:p w14:paraId="1337BC26" w14:textId="77777777" w:rsidR="008D60CB" w:rsidRP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g) Coordinación de Protección Civil y Bomberos.</w:t>
      </w:r>
    </w:p>
    <w:p w14:paraId="5C39C24A" w14:textId="77777777" w:rsidR="008D60CB" w:rsidRPr="008A15AE" w:rsidRDefault="008D60CB" w:rsidP="008D60CB">
      <w:pPr>
        <w:spacing w:after="0" w:line="240" w:lineRule="auto"/>
        <w:ind w:left="567" w:right="567"/>
        <w:jc w:val="both"/>
        <w:rPr>
          <w:rFonts w:ascii="Palatino Linotype" w:hAnsi="Palatino Linotype"/>
          <w:b/>
          <w:i/>
          <w:szCs w:val="24"/>
        </w:rPr>
      </w:pPr>
      <w:r w:rsidRPr="008A15AE">
        <w:rPr>
          <w:rFonts w:ascii="Palatino Linotype" w:hAnsi="Palatino Linotype"/>
          <w:b/>
          <w:i/>
          <w:szCs w:val="24"/>
        </w:rPr>
        <w:t>I</w:t>
      </w:r>
      <w:r w:rsidR="008A15AE" w:rsidRPr="008A15AE">
        <w:rPr>
          <w:rFonts w:ascii="Palatino Linotype" w:hAnsi="Palatino Linotype"/>
          <w:b/>
          <w:i/>
          <w:szCs w:val="24"/>
        </w:rPr>
        <w:t>I</w:t>
      </w:r>
      <w:r w:rsidRPr="008A15AE">
        <w:rPr>
          <w:rFonts w:ascii="Palatino Linotype" w:hAnsi="Palatino Linotype"/>
          <w:b/>
          <w:i/>
          <w:szCs w:val="24"/>
        </w:rPr>
        <w:t>. DEPENDENCIAS:</w:t>
      </w:r>
    </w:p>
    <w:p w14:paraId="2EDF6B79" w14:textId="77777777" w:rsidR="008D60CB" w:rsidRP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a) Secretaría del Ayuntamiento;</w:t>
      </w:r>
    </w:p>
    <w:p w14:paraId="4C2ACB96" w14:textId="77777777" w:rsidR="008D60CB" w:rsidRPr="008D60CB"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b) Tesorería Municipal;</w:t>
      </w:r>
    </w:p>
    <w:p w14:paraId="20D11009" w14:textId="77777777" w:rsidR="00D64CB6" w:rsidRDefault="008D60CB" w:rsidP="008D60CB">
      <w:pPr>
        <w:spacing w:after="0" w:line="240" w:lineRule="auto"/>
        <w:ind w:left="567" w:right="567"/>
        <w:jc w:val="both"/>
        <w:rPr>
          <w:rFonts w:ascii="Palatino Linotype" w:hAnsi="Palatino Linotype"/>
          <w:i/>
          <w:szCs w:val="24"/>
        </w:rPr>
      </w:pPr>
      <w:r w:rsidRPr="008D60CB">
        <w:rPr>
          <w:rFonts w:ascii="Palatino Linotype" w:hAnsi="Palatino Linotype"/>
          <w:i/>
          <w:szCs w:val="24"/>
        </w:rPr>
        <w:t>c) Contraloría Municipal; y</w:t>
      </w:r>
    </w:p>
    <w:p w14:paraId="0F60FB3F" w14:textId="77777777" w:rsidR="008A15AE" w:rsidRPr="008A15AE" w:rsidRDefault="008A15AE" w:rsidP="008A15AE">
      <w:pPr>
        <w:spacing w:after="0" w:line="240" w:lineRule="auto"/>
        <w:ind w:left="567" w:right="567"/>
        <w:jc w:val="both"/>
        <w:rPr>
          <w:rFonts w:ascii="Palatino Linotype" w:hAnsi="Palatino Linotype"/>
          <w:b/>
          <w:i/>
          <w:szCs w:val="24"/>
        </w:rPr>
      </w:pPr>
      <w:r w:rsidRPr="008A15AE">
        <w:rPr>
          <w:rFonts w:ascii="Palatino Linotype" w:hAnsi="Palatino Linotype"/>
          <w:b/>
          <w:i/>
          <w:szCs w:val="24"/>
        </w:rPr>
        <w:t>III. DIRECCIONES:</w:t>
      </w:r>
    </w:p>
    <w:p w14:paraId="1693486D"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a) Dirección de Administración;</w:t>
      </w:r>
    </w:p>
    <w:p w14:paraId="2B4E3B57"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b) Dirección de Gobierno</w:t>
      </w:r>
    </w:p>
    <w:p w14:paraId="734745DB"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c) Dirección de Desarrollo y Fomento Económico;</w:t>
      </w:r>
    </w:p>
    <w:p w14:paraId="104FC6D1"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d) Dirección de Servicios Públicos;</w:t>
      </w:r>
    </w:p>
    <w:p w14:paraId="5F8AF4E6"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lastRenderedPageBreak/>
        <w:t>e) Comisaría de Seguridad Pública y Tránsito Municipal;</w:t>
      </w:r>
    </w:p>
    <w:p w14:paraId="70E20580"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f) Dirección de Desarrollo Social;</w:t>
      </w:r>
    </w:p>
    <w:p w14:paraId="29F9F98F"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g) Dirección de Educación y Cultura;</w:t>
      </w:r>
    </w:p>
    <w:p w14:paraId="75E7B8BD"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h) Dirección de Desarrollo Urbano;</w:t>
      </w:r>
    </w:p>
    <w:p w14:paraId="55A72A0A"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1) Dirección de Medio Ambiente;</w:t>
      </w:r>
    </w:p>
    <w:p w14:paraId="09049362"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j) Dirección de Obras Públicas;</w:t>
      </w:r>
    </w:p>
    <w:p w14:paraId="0F96D099"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k) Dirección Jurídica;</w:t>
      </w:r>
    </w:p>
    <w:p w14:paraId="27CD47B0"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I) Dirección de Comunicación Institucional;</w:t>
      </w:r>
    </w:p>
    <w:p w14:paraId="0943F711" w14:textId="77777777" w:rsidR="008A15AE" w:rsidRPr="008A15AE" w:rsidRDefault="008A15AE" w:rsidP="008A15AE">
      <w:pPr>
        <w:spacing w:after="0" w:line="240" w:lineRule="auto"/>
        <w:ind w:left="567" w:right="567"/>
        <w:jc w:val="both"/>
        <w:rPr>
          <w:rFonts w:ascii="Palatino Linotype" w:hAnsi="Palatino Linotype"/>
          <w:b/>
          <w:i/>
          <w:szCs w:val="24"/>
        </w:rPr>
      </w:pPr>
      <w:r w:rsidRPr="008A15AE">
        <w:rPr>
          <w:rFonts w:ascii="Palatino Linotype" w:hAnsi="Palatino Linotype"/>
          <w:b/>
          <w:i/>
          <w:szCs w:val="24"/>
        </w:rPr>
        <w:t>IV. ORGANISMOS PÚBLICOS DESCONCENTRADOS:</w:t>
      </w:r>
    </w:p>
    <w:p w14:paraId="0F6A0FA2"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a) Instituto Municipal de la Mujer.</w:t>
      </w:r>
    </w:p>
    <w:p w14:paraId="72E68620"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b) Instituto Municipal de la Juventud Coacalco.</w:t>
      </w:r>
    </w:p>
    <w:p w14:paraId="10B47662"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c) Instituto Municipal de Planeación.</w:t>
      </w:r>
    </w:p>
    <w:p w14:paraId="762E51B5" w14:textId="77777777" w:rsidR="008A15AE" w:rsidRPr="008A15AE" w:rsidRDefault="008A15AE" w:rsidP="008A15AE">
      <w:pPr>
        <w:spacing w:after="0" w:line="240" w:lineRule="auto"/>
        <w:ind w:left="567" w:right="567"/>
        <w:jc w:val="both"/>
        <w:rPr>
          <w:rFonts w:ascii="Palatino Linotype" w:hAnsi="Palatino Linotype"/>
          <w:b/>
          <w:i/>
          <w:szCs w:val="24"/>
        </w:rPr>
      </w:pPr>
      <w:r w:rsidRPr="008A15AE">
        <w:rPr>
          <w:rFonts w:ascii="Palatino Linotype" w:hAnsi="Palatino Linotype"/>
          <w:b/>
          <w:i/>
          <w:szCs w:val="24"/>
        </w:rPr>
        <w:t>V. ORGANISMOS PÚBLICOS DESCENTRALIZADOS:</w:t>
      </w:r>
    </w:p>
    <w:p w14:paraId="6A01913A"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a) Sistema Municipal para el Desarrollo Integral de la Familia (</w:t>
      </w:r>
      <w:proofErr w:type="gramStart"/>
      <w:r w:rsidRPr="008A15AE">
        <w:rPr>
          <w:rFonts w:ascii="Palatino Linotype" w:hAnsi="Palatino Linotype"/>
          <w:i/>
          <w:szCs w:val="24"/>
        </w:rPr>
        <w:t>D.!.</w:t>
      </w:r>
      <w:proofErr w:type="gramEnd"/>
      <w:r w:rsidRPr="008A15AE">
        <w:rPr>
          <w:rFonts w:ascii="Palatino Linotype" w:hAnsi="Palatino Linotype"/>
          <w:i/>
          <w:szCs w:val="24"/>
        </w:rPr>
        <w:t>F. Coacalco);</w:t>
      </w:r>
    </w:p>
    <w:p w14:paraId="592D3D4E"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b) Organismo Público Descentralizado para la Prestación de los Servicios de Agua Potable,</w:t>
      </w:r>
    </w:p>
    <w:p w14:paraId="3795AE01"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Alcantarillado y Saneamiento del Municipio de Coacalco (S.A.P.A.S.A.C.);</w:t>
      </w:r>
    </w:p>
    <w:p w14:paraId="04413FF2"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c) Instituto Municipal de Cultura Física y Deporte de Coacalco de Berriozábal (I.M.C.U.F.I.D.E.C.) y;</w:t>
      </w:r>
    </w:p>
    <w:p w14:paraId="563EE9C0"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d) Los demás que tenga a bien determinar el Ayuntamiento.</w:t>
      </w:r>
    </w:p>
    <w:p w14:paraId="469A457D" w14:textId="77777777" w:rsidR="008A15AE" w:rsidRPr="008A15AE" w:rsidRDefault="008A15AE" w:rsidP="008A15AE">
      <w:pPr>
        <w:spacing w:after="0" w:line="240" w:lineRule="auto"/>
        <w:ind w:left="567" w:right="567"/>
        <w:jc w:val="both"/>
        <w:rPr>
          <w:rFonts w:ascii="Palatino Linotype" w:hAnsi="Palatino Linotype"/>
          <w:b/>
          <w:i/>
          <w:szCs w:val="24"/>
        </w:rPr>
      </w:pPr>
      <w:r w:rsidRPr="008A15AE">
        <w:rPr>
          <w:rFonts w:ascii="Palatino Linotype" w:hAnsi="Palatino Linotype"/>
          <w:b/>
          <w:i/>
          <w:szCs w:val="24"/>
        </w:rPr>
        <w:t>VI. ÓRGANOS AUTÓNOMOS:</w:t>
      </w:r>
    </w:p>
    <w:p w14:paraId="2768A4FA" w14:textId="77777777" w:rsidR="00D64CB6"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a) Defensoría Municipal de Derechos Humanos.</w:t>
      </w:r>
    </w:p>
    <w:p w14:paraId="748DD91E" w14:textId="77777777" w:rsidR="008A15AE" w:rsidRDefault="008A15AE" w:rsidP="008A15AE">
      <w:pPr>
        <w:spacing w:after="0" w:line="240" w:lineRule="auto"/>
        <w:ind w:left="567" w:right="567"/>
        <w:jc w:val="both"/>
        <w:rPr>
          <w:rFonts w:ascii="Palatino Linotype" w:hAnsi="Palatino Linotype"/>
          <w:i/>
          <w:szCs w:val="24"/>
        </w:rPr>
      </w:pPr>
    </w:p>
    <w:p w14:paraId="00CF4CFD" w14:textId="77777777" w:rsid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b/>
          <w:i/>
          <w:szCs w:val="24"/>
        </w:rPr>
        <w:t>Artículo 49.</w:t>
      </w:r>
      <w:r w:rsidRPr="008A15AE">
        <w:rPr>
          <w:rFonts w:ascii="Palatino Linotype" w:hAnsi="Palatino Linotype"/>
          <w:i/>
          <w:szCs w:val="24"/>
        </w:rPr>
        <w:t xml:space="preserve"> La </w:t>
      </w:r>
      <w:r w:rsidRPr="008A15AE">
        <w:rPr>
          <w:rFonts w:ascii="Palatino Linotype" w:hAnsi="Palatino Linotype"/>
          <w:b/>
          <w:i/>
          <w:szCs w:val="24"/>
        </w:rPr>
        <w:t>Tesorería Municipal</w:t>
      </w:r>
      <w:r w:rsidRPr="008A15AE">
        <w:rPr>
          <w:rFonts w:ascii="Palatino Linotype" w:hAnsi="Palatino Linotype"/>
          <w:i/>
          <w:szCs w:val="24"/>
        </w:rPr>
        <w:t xml:space="preserve"> regirá su estructura y funcionamiento de conformidad con la Ley</w:t>
      </w:r>
      <w:r>
        <w:rPr>
          <w:rFonts w:ascii="Palatino Linotype" w:hAnsi="Palatino Linotype"/>
          <w:i/>
          <w:szCs w:val="24"/>
        </w:rPr>
        <w:t xml:space="preserve"> </w:t>
      </w:r>
      <w:r w:rsidRPr="008A15AE">
        <w:rPr>
          <w:rFonts w:ascii="Palatino Linotype" w:hAnsi="Palatino Linotype"/>
          <w:i/>
          <w:szCs w:val="24"/>
        </w:rPr>
        <w:t>Orgánica, el Reglamento Interno y de los demás ordenamientos legales aplicables.</w:t>
      </w:r>
    </w:p>
    <w:p w14:paraId="2BC92768" w14:textId="77777777" w:rsidR="008A15AE" w:rsidRDefault="008A15AE" w:rsidP="008A15AE">
      <w:pPr>
        <w:spacing w:after="0" w:line="240" w:lineRule="auto"/>
        <w:ind w:left="567" w:right="567"/>
        <w:jc w:val="both"/>
        <w:rPr>
          <w:rFonts w:ascii="Palatino Linotype" w:hAnsi="Palatino Linotype"/>
          <w:i/>
          <w:szCs w:val="24"/>
        </w:rPr>
      </w:pPr>
    </w:p>
    <w:p w14:paraId="5EF97BAD" w14:textId="77777777" w:rsidR="008A15AE" w:rsidRP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b/>
          <w:i/>
          <w:szCs w:val="24"/>
        </w:rPr>
        <w:t>Artículo 87.</w:t>
      </w:r>
      <w:r w:rsidRPr="008A15AE">
        <w:rPr>
          <w:rFonts w:ascii="Palatino Linotype" w:hAnsi="Palatino Linotype"/>
          <w:i/>
          <w:szCs w:val="24"/>
        </w:rPr>
        <w:t xml:space="preserve"> La </w:t>
      </w:r>
      <w:r w:rsidRPr="008A15AE">
        <w:rPr>
          <w:rFonts w:ascii="Palatino Linotype" w:hAnsi="Palatino Linotype"/>
          <w:b/>
          <w:i/>
          <w:szCs w:val="24"/>
        </w:rPr>
        <w:t>Dirección de Obras Públicas</w:t>
      </w:r>
      <w:r w:rsidRPr="008A15AE">
        <w:rPr>
          <w:rFonts w:ascii="Palatino Linotype" w:hAnsi="Palatino Linotype"/>
          <w:i/>
          <w:szCs w:val="24"/>
        </w:rPr>
        <w:t>, en cumplimiento a los ordenamientos vigentes y aplicables,</w:t>
      </w:r>
      <w:r>
        <w:rPr>
          <w:rFonts w:ascii="Palatino Linotype" w:hAnsi="Palatino Linotype"/>
          <w:i/>
          <w:szCs w:val="24"/>
        </w:rPr>
        <w:t xml:space="preserve"> </w:t>
      </w:r>
      <w:r w:rsidRPr="008A15AE">
        <w:rPr>
          <w:rFonts w:ascii="Palatino Linotype" w:hAnsi="Palatino Linotype"/>
          <w:i/>
          <w:szCs w:val="24"/>
        </w:rPr>
        <w:t xml:space="preserve">tendrá a su cargo la </w:t>
      </w:r>
      <w:r w:rsidRPr="007C28D5">
        <w:rPr>
          <w:rFonts w:ascii="Palatino Linotype" w:hAnsi="Palatino Linotype"/>
          <w:i/>
          <w:szCs w:val="24"/>
          <w:u w:val="single"/>
        </w:rPr>
        <w:t>planeación, conservación, programación, presupuestación, contratación, ejecución y control de la obra pública</w:t>
      </w:r>
      <w:r w:rsidRPr="008A15AE">
        <w:rPr>
          <w:rFonts w:ascii="Palatino Linotype" w:hAnsi="Palatino Linotype"/>
          <w:i/>
          <w:szCs w:val="24"/>
        </w:rPr>
        <w:t>, de la infraestructura y equipamiento urbano municipal. Asimismo, se encargará de</w:t>
      </w:r>
      <w:r>
        <w:rPr>
          <w:rFonts w:ascii="Palatino Linotype" w:hAnsi="Palatino Linotype"/>
          <w:i/>
          <w:szCs w:val="24"/>
        </w:rPr>
        <w:t xml:space="preserve"> </w:t>
      </w:r>
      <w:r w:rsidRPr="008A15AE">
        <w:rPr>
          <w:rFonts w:ascii="Palatino Linotype" w:hAnsi="Palatino Linotype"/>
          <w:i/>
          <w:szCs w:val="24"/>
        </w:rPr>
        <w:t>la supervisión y asistencia técnica para la realización de obras y, en su caso, de equipamiento urbano que</w:t>
      </w:r>
      <w:r>
        <w:rPr>
          <w:rFonts w:ascii="Palatino Linotype" w:hAnsi="Palatino Linotype"/>
          <w:i/>
          <w:szCs w:val="24"/>
        </w:rPr>
        <w:t xml:space="preserve"> </w:t>
      </w:r>
      <w:r w:rsidRPr="008A15AE">
        <w:rPr>
          <w:rFonts w:ascii="Palatino Linotype" w:hAnsi="Palatino Linotype"/>
          <w:i/>
          <w:szCs w:val="24"/>
        </w:rPr>
        <w:t>previamente autorice el Ayuntamiento con la participación de las comunidades, en coordinación con los</w:t>
      </w:r>
      <w:r>
        <w:rPr>
          <w:rFonts w:ascii="Palatino Linotype" w:hAnsi="Palatino Linotype"/>
          <w:i/>
          <w:szCs w:val="24"/>
        </w:rPr>
        <w:t xml:space="preserve"> </w:t>
      </w:r>
      <w:r w:rsidRPr="008A15AE">
        <w:rPr>
          <w:rFonts w:ascii="Palatino Linotype" w:hAnsi="Palatino Linotype"/>
          <w:i/>
          <w:szCs w:val="24"/>
        </w:rPr>
        <w:t>órganos auxiliares competentes.</w:t>
      </w:r>
    </w:p>
    <w:p w14:paraId="240A7859" w14:textId="77777777" w:rsidR="008A15AE" w:rsidRDefault="008A15AE" w:rsidP="008A15AE">
      <w:pPr>
        <w:spacing w:after="0" w:line="240" w:lineRule="auto"/>
        <w:ind w:left="567" w:right="567"/>
        <w:jc w:val="both"/>
        <w:rPr>
          <w:rFonts w:ascii="Palatino Linotype" w:hAnsi="Palatino Linotype"/>
          <w:i/>
          <w:szCs w:val="24"/>
        </w:rPr>
      </w:pPr>
      <w:r w:rsidRPr="008A15AE">
        <w:rPr>
          <w:rFonts w:ascii="Palatino Linotype" w:hAnsi="Palatino Linotype"/>
          <w:i/>
          <w:szCs w:val="24"/>
        </w:rPr>
        <w:t>Se considera obra pública todo trabajo que tenga por objeto principal construir, instalar, ampliar, adecuar,</w:t>
      </w:r>
      <w:r>
        <w:rPr>
          <w:rFonts w:ascii="Palatino Linotype" w:hAnsi="Palatino Linotype"/>
          <w:i/>
          <w:szCs w:val="24"/>
        </w:rPr>
        <w:t xml:space="preserve"> </w:t>
      </w:r>
      <w:r w:rsidRPr="008A15AE">
        <w:rPr>
          <w:rFonts w:ascii="Palatino Linotype" w:hAnsi="Palatino Linotype"/>
          <w:i/>
          <w:szCs w:val="24"/>
        </w:rPr>
        <w:t>remodelar, restaurar, conservar, mantener, modificar, así como la demolición de inmuebles e infraestructura</w:t>
      </w:r>
      <w:r>
        <w:rPr>
          <w:rFonts w:ascii="Palatino Linotype" w:hAnsi="Palatino Linotype"/>
          <w:i/>
          <w:szCs w:val="24"/>
        </w:rPr>
        <w:t xml:space="preserve"> </w:t>
      </w:r>
      <w:r w:rsidRPr="008A15AE">
        <w:rPr>
          <w:rFonts w:ascii="Palatino Linotype" w:hAnsi="Palatino Linotype"/>
          <w:i/>
          <w:szCs w:val="24"/>
        </w:rPr>
        <w:t>urbana, que por su naturaleza o por disposición de la Ley, sean destinados al servicio público y/o de uso</w:t>
      </w:r>
      <w:r>
        <w:rPr>
          <w:rFonts w:ascii="Palatino Linotype" w:hAnsi="Palatino Linotype"/>
          <w:i/>
          <w:szCs w:val="24"/>
        </w:rPr>
        <w:t xml:space="preserve"> </w:t>
      </w:r>
      <w:r w:rsidRPr="008A15AE">
        <w:rPr>
          <w:rFonts w:ascii="Palatino Linotype" w:hAnsi="Palatino Linotype"/>
          <w:i/>
          <w:szCs w:val="24"/>
        </w:rPr>
        <w:t>común, propiedad del Ayuntamiento.</w:t>
      </w:r>
    </w:p>
    <w:p w14:paraId="40B7BE0E" w14:textId="77777777" w:rsidR="008A15AE" w:rsidRDefault="008A15AE" w:rsidP="008A15AE">
      <w:pPr>
        <w:spacing w:after="0" w:line="240" w:lineRule="auto"/>
        <w:ind w:left="567" w:right="567"/>
        <w:jc w:val="both"/>
        <w:rPr>
          <w:rFonts w:ascii="Palatino Linotype" w:hAnsi="Palatino Linotype"/>
          <w:i/>
          <w:szCs w:val="24"/>
        </w:rPr>
      </w:pPr>
    </w:p>
    <w:p w14:paraId="6403031D" w14:textId="77777777" w:rsidR="00D64CB6" w:rsidRPr="00763CCF" w:rsidRDefault="00763CCF" w:rsidP="00763CCF">
      <w:pPr>
        <w:spacing w:after="0" w:line="240" w:lineRule="auto"/>
        <w:ind w:left="567" w:right="567"/>
        <w:jc w:val="right"/>
        <w:rPr>
          <w:rFonts w:ascii="Palatino Linotype" w:hAnsi="Palatino Linotype"/>
          <w:szCs w:val="24"/>
        </w:rPr>
      </w:pPr>
      <w:r>
        <w:rPr>
          <w:rFonts w:ascii="Palatino Linotype" w:hAnsi="Palatino Linotype"/>
          <w:szCs w:val="24"/>
        </w:rPr>
        <w:t>(Énfasis añadido)</w:t>
      </w:r>
    </w:p>
    <w:p w14:paraId="629B5C2E" w14:textId="77777777" w:rsidR="00D64CB6" w:rsidRDefault="00D64CB6" w:rsidP="00A10247">
      <w:pPr>
        <w:spacing w:after="0" w:line="360" w:lineRule="auto"/>
        <w:jc w:val="both"/>
        <w:rPr>
          <w:rFonts w:ascii="Palatino Linotype" w:hAnsi="Palatino Linotype"/>
          <w:sz w:val="24"/>
          <w:szCs w:val="24"/>
        </w:rPr>
      </w:pPr>
    </w:p>
    <w:p w14:paraId="7D2C3915" w14:textId="77777777" w:rsidR="00D64CB6" w:rsidRDefault="00763CCF" w:rsidP="00A10247">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Preceptos legales con los cuales podemos </w:t>
      </w:r>
      <w:r w:rsidR="00DD628F">
        <w:rPr>
          <w:rFonts w:ascii="Palatino Linotype" w:hAnsi="Palatino Linotype"/>
          <w:sz w:val="24"/>
          <w:szCs w:val="24"/>
        </w:rPr>
        <w:t>observar</w:t>
      </w:r>
      <w:r>
        <w:rPr>
          <w:rFonts w:ascii="Palatino Linotype" w:hAnsi="Palatino Linotype"/>
          <w:sz w:val="24"/>
          <w:szCs w:val="24"/>
        </w:rPr>
        <w:t xml:space="preserve"> que, la</w:t>
      </w:r>
      <w:r w:rsidR="007C28D5">
        <w:rPr>
          <w:rFonts w:ascii="Palatino Linotype" w:hAnsi="Palatino Linotype"/>
          <w:sz w:val="24"/>
          <w:szCs w:val="24"/>
        </w:rPr>
        <w:t xml:space="preserve"> Tesorería Municipal y la Dirección de Obras Públicas son las áreas </w:t>
      </w:r>
      <w:r>
        <w:rPr>
          <w:rFonts w:ascii="Palatino Linotype" w:hAnsi="Palatino Linotype"/>
          <w:sz w:val="24"/>
          <w:szCs w:val="24"/>
        </w:rPr>
        <w:t>que cuenta</w:t>
      </w:r>
      <w:r w:rsidR="007C28D5">
        <w:rPr>
          <w:rFonts w:ascii="Palatino Linotype" w:hAnsi="Palatino Linotype"/>
          <w:sz w:val="24"/>
          <w:szCs w:val="24"/>
        </w:rPr>
        <w:t>n</w:t>
      </w:r>
      <w:r>
        <w:rPr>
          <w:rFonts w:ascii="Palatino Linotype" w:hAnsi="Palatino Linotype"/>
          <w:sz w:val="24"/>
          <w:szCs w:val="24"/>
        </w:rPr>
        <w:t xml:space="preserve"> con las atribuciones </w:t>
      </w:r>
      <w:r w:rsidR="007C28D5">
        <w:rPr>
          <w:rFonts w:ascii="Palatino Linotype" w:hAnsi="Palatino Linotype"/>
          <w:sz w:val="24"/>
          <w:szCs w:val="24"/>
        </w:rPr>
        <w:t>para llevar los registros contables de egresos y respecto a la planeación de la obra pública, respectivamente.</w:t>
      </w:r>
    </w:p>
    <w:p w14:paraId="2496DBCF" w14:textId="77777777" w:rsidR="00763CCF" w:rsidRDefault="00763CCF" w:rsidP="00A10247">
      <w:pPr>
        <w:spacing w:after="0" w:line="360" w:lineRule="auto"/>
        <w:jc w:val="both"/>
        <w:rPr>
          <w:rFonts w:ascii="Palatino Linotype" w:hAnsi="Palatino Linotype"/>
          <w:sz w:val="24"/>
          <w:szCs w:val="24"/>
        </w:rPr>
      </w:pPr>
    </w:p>
    <w:p w14:paraId="4A7B4D5F" w14:textId="77777777" w:rsidR="008A071C" w:rsidRDefault="00763CCF" w:rsidP="00A10247">
      <w:pPr>
        <w:spacing w:after="0" w:line="360" w:lineRule="auto"/>
        <w:jc w:val="both"/>
        <w:rPr>
          <w:rFonts w:ascii="Palatino Linotype" w:hAnsi="Palatino Linotype"/>
          <w:sz w:val="24"/>
          <w:szCs w:val="24"/>
        </w:rPr>
      </w:pPr>
      <w:r>
        <w:rPr>
          <w:rFonts w:ascii="Palatino Linotype" w:hAnsi="Palatino Linotype"/>
          <w:sz w:val="24"/>
          <w:szCs w:val="24"/>
        </w:rPr>
        <w:t xml:space="preserve">Con base en </w:t>
      </w:r>
      <w:r w:rsidR="00C22153">
        <w:rPr>
          <w:rFonts w:ascii="Palatino Linotype" w:hAnsi="Palatino Linotype"/>
          <w:sz w:val="24"/>
          <w:szCs w:val="24"/>
        </w:rPr>
        <w:t>la respuesta, así como en las citadas atribuciones de las referidas áreas</w:t>
      </w:r>
      <w:r>
        <w:rPr>
          <w:rFonts w:ascii="Palatino Linotype" w:hAnsi="Palatino Linotype"/>
          <w:sz w:val="24"/>
          <w:szCs w:val="24"/>
        </w:rPr>
        <w:t xml:space="preserve">, podemos concluir que, </w:t>
      </w:r>
      <w:r w:rsidR="00EA0991">
        <w:rPr>
          <w:rFonts w:ascii="Palatino Linotype" w:hAnsi="Palatino Linotype"/>
          <w:sz w:val="24"/>
          <w:szCs w:val="24"/>
        </w:rPr>
        <w:t xml:space="preserve">el </w:t>
      </w:r>
      <w:r w:rsidR="00EA0991" w:rsidRPr="00763CCF">
        <w:rPr>
          <w:rFonts w:ascii="Palatino Linotype" w:hAnsi="Palatino Linotype"/>
          <w:b/>
          <w:sz w:val="24"/>
          <w:szCs w:val="24"/>
        </w:rPr>
        <w:t>Sujeto Obligado</w:t>
      </w:r>
      <w:r>
        <w:rPr>
          <w:rFonts w:ascii="Palatino Linotype" w:hAnsi="Palatino Linotype"/>
          <w:sz w:val="24"/>
          <w:szCs w:val="24"/>
        </w:rPr>
        <w:t xml:space="preserve"> </w:t>
      </w:r>
      <w:r w:rsidR="007C28D5">
        <w:rPr>
          <w:rFonts w:ascii="Palatino Linotype" w:hAnsi="Palatino Linotype"/>
          <w:sz w:val="24"/>
          <w:szCs w:val="24"/>
        </w:rPr>
        <w:t xml:space="preserve">atendió </w:t>
      </w:r>
      <w:r>
        <w:rPr>
          <w:rFonts w:ascii="Palatino Linotype" w:hAnsi="Palatino Linotype"/>
          <w:sz w:val="24"/>
          <w:szCs w:val="24"/>
        </w:rPr>
        <w:t xml:space="preserve">lo establecido en los </w:t>
      </w:r>
      <w:r w:rsidR="00EA0991">
        <w:rPr>
          <w:rFonts w:ascii="Palatino Linotype" w:hAnsi="Palatino Linotype"/>
          <w:sz w:val="24"/>
          <w:szCs w:val="24"/>
        </w:rPr>
        <w:t>artículos 3 fracci</w:t>
      </w:r>
      <w:r w:rsidR="00501C22">
        <w:rPr>
          <w:rFonts w:ascii="Palatino Linotype" w:hAnsi="Palatino Linotype"/>
          <w:sz w:val="24"/>
          <w:szCs w:val="24"/>
        </w:rPr>
        <w:t xml:space="preserve">ones </w:t>
      </w:r>
      <w:r w:rsidR="00EA0991">
        <w:rPr>
          <w:rFonts w:ascii="Palatino Linotype" w:hAnsi="Palatino Linotype"/>
          <w:sz w:val="24"/>
          <w:szCs w:val="24"/>
        </w:rPr>
        <w:t>XXXIX</w:t>
      </w:r>
      <w:r w:rsidR="00501C22">
        <w:rPr>
          <w:rFonts w:ascii="Palatino Linotype" w:hAnsi="Palatino Linotype"/>
          <w:sz w:val="24"/>
          <w:szCs w:val="24"/>
        </w:rPr>
        <w:t xml:space="preserve"> y XLIV</w:t>
      </w:r>
      <w:r w:rsidR="00EA0991">
        <w:rPr>
          <w:rFonts w:ascii="Palatino Linotype" w:hAnsi="Palatino Linotype"/>
          <w:sz w:val="24"/>
          <w:szCs w:val="24"/>
        </w:rPr>
        <w:t>, 4, 12, 23 fracción IV,</w:t>
      </w:r>
      <w:r w:rsidR="00501C22">
        <w:rPr>
          <w:rFonts w:ascii="Palatino Linotype" w:hAnsi="Palatino Linotype"/>
          <w:sz w:val="24"/>
          <w:szCs w:val="24"/>
        </w:rPr>
        <w:t xml:space="preserve"> </w:t>
      </w:r>
      <w:r w:rsidR="008C7483">
        <w:rPr>
          <w:rFonts w:ascii="Palatino Linotype" w:hAnsi="Palatino Linotype"/>
          <w:sz w:val="24"/>
          <w:szCs w:val="24"/>
        </w:rPr>
        <w:t xml:space="preserve">51, </w:t>
      </w:r>
      <w:r w:rsidR="00501C22">
        <w:rPr>
          <w:rFonts w:ascii="Palatino Linotype" w:hAnsi="Palatino Linotype"/>
          <w:sz w:val="24"/>
          <w:szCs w:val="24"/>
        </w:rPr>
        <w:t>58, 59,</w:t>
      </w:r>
      <w:r w:rsidR="00EA0991">
        <w:rPr>
          <w:rFonts w:ascii="Palatino Linotype" w:hAnsi="Palatino Linotype"/>
          <w:sz w:val="24"/>
          <w:szCs w:val="24"/>
        </w:rPr>
        <w:t xml:space="preserve"> 162, 163 de la Ley de Transparencia Local, </w:t>
      </w:r>
      <w:r>
        <w:rPr>
          <w:rFonts w:ascii="Palatino Linotype" w:hAnsi="Palatino Linotype"/>
          <w:sz w:val="24"/>
          <w:szCs w:val="24"/>
        </w:rPr>
        <w:t xml:space="preserve">respecto a turnar a cada una de las áreas competentes, a efecto que el servidor público habilitado dé respuesta en términos de Ley, preceptos legales que para pronta referencia se citan a continuación: </w:t>
      </w:r>
    </w:p>
    <w:p w14:paraId="7753FFB0" w14:textId="77777777" w:rsidR="00EA0991" w:rsidRDefault="00EA0991" w:rsidP="00A10247">
      <w:pPr>
        <w:spacing w:after="0" w:line="360" w:lineRule="auto"/>
        <w:jc w:val="both"/>
        <w:rPr>
          <w:rFonts w:ascii="Palatino Linotype" w:hAnsi="Palatino Linotype"/>
          <w:sz w:val="24"/>
          <w:szCs w:val="24"/>
        </w:rPr>
      </w:pPr>
    </w:p>
    <w:p w14:paraId="6C84FC65" w14:textId="77777777" w:rsidR="00EA0991" w:rsidRDefault="00EA0991" w:rsidP="00EA0991">
      <w:pPr>
        <w:spacing w:after="0" w:line="240" w:lineRule="auto"/>
        <w:ind w:left="567" w:right="567"/>
        <w:jc w:val="both"/>
        <w:rPr>
          <w:rFonts w:ascii="Palatino Linotype" w:hAnsi="Palatino Linotype"/>
          <w:i/>
          <w:szCs w:val="24"/>
        </w:rPr>
      </w:pPr>
      <w:r>
        <w:rPr>
          <w:rFonts w:ascii="Palatino Linotype" w:hAnsi="Palatino Linotype"/>
          <w:i/>
          <w:szCs w:val="24"/>
        </w:rPr>
        <w:t>“</w:t>
      </w:r>
      <w:r w:rsidRPr="00EA0991">
        <w:rPr>
          <w:rFonts w:ascii="Palatino Linotype" w:hAnsi="Palatino Linotype"/>
          <w:b/>
          <w:i/>
          <w:szCs w:val="24"/>
        </w:rPr>
        <w:t>Artículo 3.</w:t>
      </w:r>
      <w:r w:rsidRPr="00EA0991">
        <w:rPr>
          <w:rFonts w:ascii="Palatino Linotype" w:hAnsi="Palatino Linotype"/>
          <w:i/>
          <w:szCs w:val="24"/>
        </w:rPr>
        <w:t xml:space="preserve"> Para los efectos de la presente Ley se entenderá por:</w:t>
      </w:r>
    </w:p>
    <w:p w14:paraId="44D39977" w14:textId="77777777" w:rsidR="00EA0991" w:rsidRDefault="00EA0991" w:rsidP="00EA0991">
      <w:pPr>
        <w:spacing w:after="0" w:line="240" w:lineRule="auto"/>
        <w:ind w:left="567" w:right="567"/>
        <w:jc w:val="both"/>
        <w:rPr>
          <w:rFonts w:ascii="Palatino Linotype" w:hAnsi="Palatino Linotype"/>
          <w:i/>
          <w:szCs w:val="24"/>
        </w:rPr>
      </w:pPr>
      <w:r>
        <w:rPr>
          <w:rFonts w:ascii="Palatino Linotype" w:hAnsi="Palatino Linotype"/>
          <w:i/>
          <w:szCs w:val="24"/>
        </w:rPr>
        <w:t>…</w:t>
      </w:r>
    </w:p>
    <w:p w14:paraId="04B33DEE" w14:textId="77777777" w:rsidR="00EA0991" w:rsidRDefault="00EA0991" w:rsidP="00EA0991">
      <w:pPr>
        <w:spacing w:after="0" w:line="240" w:lineRule="auto"/>
        <w:ind w:left="567" w:right="567"/>
        <w:jc w:val="both"/>
        <w:rPr>
          <w:rFonts w:ascii="Palatino Linotype" w:hAnsi="Palatino Linotype"/>
          <w:i/>
          <w:szCs w:val="24"/>
        </w:rPr>
      </w:pPr>
      <w:r w:rsidRPr="00EA0991">
        <w:rPr>
          <w:rFonts w:ascii="Palatino Linotype" w:hAnsi="Palatino Linotype"/>
          <w:b/>
          <w:i/>
          <w:szCs w:val="24"/>
        </w:rPr>
        <w:t>XXXIX. Servidor público habilitado:</w:t>
      </w:r>
      <w:r w:rsidRPr="00EA0991">
        <w:rPr>
          <w:rFonts w:ascii="Palatino Linotype" w:hAnsi="Palatino Linotype"/>
          <w:i/>
          <w:szCs w:val="24"/>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B5B82D0" w14:textId="77777777" w:rsidR="00501C22" w:rsidRDefault="00501C22" w:rsidP="00EA0991">
      <w:pPr>
        <w:spacing w:after="0" w:line="240" w:lineRule="auto"/>
        <w:ind w:left="567" w:right="567"/>
        <w:jc w:val="both"/>
        <w:rPr>
          <w:rFonts w:ascii="Palatino Linotype" w:hAnsi="Palatino Linotype"/>
          <w:i/>
          <w:szCs w:val="24"/>
        </w:rPr>
      </w:pPr>
      <w:r>
        <w:rPr>
          <w:rFonts w:ascii="Palatino Linotype" w:hAnsi="Palatino Linotype"/>
          <w:b/>
          <w:i/>
          <w:szCs w:val="24"/>
        </w:rPr>
        <w:t>…</w:t>
      </w:r>
    </w:p>
    <w:p w14:paraId="30B65DF9" w14:textId="77777777" w:rsidR="00501C22" w:rsidRDefault="00501C22" w:rsidP="00EA0991">
      <w:pPr>
        <w:spacing w:after="0" w:line="240" w:lineRule="auto"/>
        <w:ind w:left="567" w:right="567"/>
        <w:jc w:val="both"/>
        <w:rPr>
          <w:rFonts w:ascii="Palatino Linotype" w:hAnsi="Palatino Linotype"/>
          <w:i/>
          <w:szCs w:val="24"/>
        </w:rPr>
      </w:pPr>
      <w:r w:rsidRPr="00501C22">
        <w:rPr>
          <w:rFonts w:ascii="Palatino Linotype" w:hAnsi="Palatino Linotype"/>
          <w:b/>
          <w:i/>
          <w:szCs w:val="24"/>
        </w:rPr>
        <w:t xml:space="preserve">XLIV. Unidad de transparencia: </w:t>
      </w:r>
      <w:r w:rsidRPr="00501C22">
        <w:rPr>
          <w:rFonts w:ascii="Palatino Linotype" w:hAnsi="Palatino Linotype"/>
          <w:i/>
          <w:szCs w:val="24"/>
        </w:rPr>
        <w:t xml:space="preserve">La establecida por los sujetos obligados para ingresar, actualizar y mantener vigente las obligaciones de información pública en sus respectivos portales de transparencia; </w:t>
      </w:r>
      <w:r w:rsidRPr="008C7483">
        <w:rPr>
          <w:rFonts w:ascii="Palatino Linotype" w:hAnsi="Palatino Linotype"/>
          <w:i/>
          <w:szCs w:val="24"/>
          <w:u w:val="single"/>
        </w:rPr>
        <w:t>tramitar las solicitudes de acceso a la información pública</w:t>
      </w:r>
      <w:r w:rsidRPr="00501C22">
        <w:rPr>
          <w:rFonts w:ascii="Palatino Linotype" w:hAnsi="Palatino Linotype"/>
          <w:i/>
          <w:szCs w:val="24"/>
        </w:rPr>
        <w:t>; y</w:t>
      </w:r>
    </w:p>
    <w:p w14:paraId="5F3FEF66" w14:textId="77777777" w:rsidR="00501C22" w:rsidRDefault="00501C22" w:rsidP="00EA0991">
      <w:pPr>
        <w:spacing w:after="0" w:line="240" w:lineRule="auto"/>
        <w:ind w:left="567" w:right="567"/>
        <w:jc w:val="both"/>
        <w:rPr>
          <w:rFonts w:ascii="Palatino Linotype" w:hAnsi="Palatino Linotype"/>
          <w:i/>
          <w:szCs w:val="24"/>
        </w:rPr>
      </w:pPr>
    </w:p>
    <w:p w14:paraId="32D00302" w14:textId="77777777" w:rsidR="00EA0991" w:rsidRPr="00EA0991" w:rsidRDefault="00EA0991" w:rsidP="00EA0991">
      <w:pPr>
        <w:spacing w:after="0" w:line="240" w:lineRule="auto"/>
        <w:ind w:left="567" w:right="567"/>
        <w:jc w:val="both"/>
        <w:rPr>
          <w:rFonts w:ascii="Palatino Linotype" w:hAnsi="Palatino Linotype"/>
          <w:i/>
          <w:szCs w:val="24"/>
        </w:rPr>
      </w:pPr>
      <w:r w:rsidRPr="00EA0991">
        <w:rPr>
          <w:rFonts w:ascii="Palatino Linotype" w:hAnsi="Palatino Linotype"/>
          <w:b/>
          <w:i/>
          <w:szCs w:val="24"/>
        </w:rPr>
        <w:t>Artículo 4.</w:t>
      </w:r>
      <w:r w:rsidRPr="00EA0991">
        <w:rPr>
          <w:rFonts w:ascii="Palatino Linotype" w:hAnsi="Palatino Linotype"/>
          <w:i/>
          <w:szCs w:val="24"/>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1102D3B" w14:textId="77777777" w:rsidR="00EA0991" w:rsidRPr="00EA0991" w:rsidRDefault="00EA0991" w:rsidP="00EA0991">
      <w:pPr>
        <w:spacing w:after="0" w:line="240" w:lineRule="auto"/>
        <w:ind w:left="567" w:right="567"/>
        <w:jc w:val="both"/>
        <w:rPr>
          <w:rFonts w:ascii="Palatino Linotype" w:hAnsi="Palatino Linotype"/>
          <w:i/>
          <w:szCs w:val="24"/>
        </w:rPr>
      </w:pPr>
      <w:r w:rsidRPr="00EA0991">
        <w:rPr>
          <w:rFonts w:ascii="Palatino Linotype" w:hAnsi="Palatino Linotype"/>
          <w:b/>
          <w:i/>
          <w:szCs w:val="24"/>
        </w:rPr>
        <w:t xml:space="preserve">Toda la información </w:t>
      </w:r>
      <w:r w:rsidRPr="00EA0991">
        <w:rPr>
          <w:rFonts w:ascii="Palatino Linotype" w:hAnsi="Palatino Linotype"/>
          <w:i/>
          <w:szCs w:val="24"/>
        </w:rPr>
        <w:t>generada,</w:t>
      </w:r>
      <w:r w:rsidRPr="00EA0991">
        <w:rPr>
          <w:rFonts w:ascii="Palatino Linotype" w:hAnsi="Palatino Linotype"/>
          <w:b/>
          <w:i/>
          <w:szCs w:val="24"/>
        </w:rPr>
        <w:t xml:space="preserve"> obtenida, adquirida, transformada, administrada o en posesión de los sujetos obligados es pública y accesible de manera permanente a cualquier persona</w:t>
      </w:r>
      <w:r w:rsidRPr="00EA0991">
        <w:rPr>
          <w:rFonts w:ascii="Palatino Linotype" w:hAnsi="Palatino Linotype"/>
          <w:i/>
          <w:szCs w:val="24"/>
        </w:rPr>
        <w:t xml:space="preserve">, en los términos y condiciones que se establezcan en los tratados internacionales de los que el Estado mexicano sea parte, en la Ley General, la presente Ley y demás disposiciones de la materia, </w:t>
      </w:r>
      <w:r w:rsidRPr="00EA0991">
        <w:rPr>
          <w:rFonts w:ascii="Palatino Linotype" w:hAnsi="Palatino Linotype"/>
          <w:b/>
          <w:i/>
          <w:szCs w:val="24"/>
        </w:rPr>
        <w:t>privilegiando el principio de máxima publicidad</w:t>
      </w:r>
      <w:r w:rsidRPr="00EA0991">
        <w:rPr>
          <w:rFonts w:ascii="Palatino Linotype" w:hAnsi="Palatino Linotype"/>
          <w:i/>
          <w:szCs w:val="24"/>
        </w:rPr>
        <w:t xml:space="preserve"> de la información. Solo podrá ser clasificada excepcionalmente como reservada </w:t>
      </w:r>
      <w:r w:rsidRPr="00EA0991">
        <w:rPr>
          <w:rFonts w:ascii="Palatino Linotype" w:hAnsi="Palatino Linotype"/>
          <w:i/>
          <w:szCs w:val="24"/>
        </w:rPr>
        <w:lastRenderedPageBreak/>
        <w:t xml:space="preserve">temporalmente por razones de interés público, en los términos de las causas legítimas y estrictamente necesarias previstas por esta Ley. </w:t>
      </w:r>
    </w:p>
    <w:p w14:paraId="14A4118B" w14:textId="77777777" w:rsidR="00EA0991" w:rsidRDefault="00EA0991" w:rsidP="00EA0991">
      <w:pPr>
        <w:spacing w:after="0" w:line="240" w:lineRule="auto"/>
        <w:ind w:left="567" w:right="567"/>
        <w:jc w:val="both"/>
        <w:rPr>
          <w:rFonts w:ascii="Palatino Linotype" w:hAnsi="Palatino Linotype"/>
          <w:i/>
          <w:szCs w:val="24"/>
        </w:rPr>
      </w:pPr>
      <w:r w:rsidRPr="00EA0991">
        <w:rPr>
          <w:rFonts w:ascii="Palatino Linotype" w:hAnsi="Palatino Linotype"/>
          <w:i/>
          <w:szCs w:val="24"/>
        </w:rPr>
        <w:t>Los sujetos obligados deben poner en práctica, políticas y programas de acceso a la información que se apeguen a criterios de publicidad, veracidad, oportunidad, precisión y suficiencia en beneficio de los solicitantes.</w:t>
      </w:r>
    </w:p>
    <w:p w14:paraId="7541C48E" w14:textId="77777777" w:rsidR="00EA0991" w:rsidRDefault="00EA0991" w:rsidP="00EA0991">
      <w:pPr>
        <w:spacing w:after="0" w:line="240" w:lineRule="auto"/>
        <w:ind w:left="567" w:right="567"/>
        <w:jc w:val="both"/>
        <w:rPr>
          <w:rFonts w:ascii="Palatino Linotype" w:hAnsi="Palatino Linotype"/>
          <w:i/>
          <w:szCs w:val="24"/>
        </w:rPr>
      </w:pPr>
    </w:p>
    <w:p w14:paraId="771E6B3A" w14:textId="77777777" w:rsidR="00EA0991" w:rsidRPr="00EA0991" w:rsidRDefault="00EA0991" w:rsidP="00EA0991">
      <w:pPr>
        <w:spacing w:after="0" w:line="240" w:lineRule="auto"/>
        <w:ind w:left="567" w:right="567"/>
        <w:jc w:val="both"/>
        <w:rPr>
          <w:rFonts w:ascii="Palatino Linotype" w:hAnsi="Palatino Linotype"/>
          <w:i/>
          <w:szCs w:val="24"/>
        </w:rPr>
      </w:pPr>
      <w:r w:rsidRPr="00EA0991">
        <w:rPr>
          <w:rFonts w:ascii="Palatino Linotype" w:hAnsi="Palatino Linotype"/>
          <w:b/>
          <w:i/>
          <w:szCs w:val="24"/>
        </w:rPr>
        <w:t>Artículo 12.</w:t>
      </w:r>
      <w:r w:rsidRPr="00EA0991">
        <w:rPr>
          <w:rFonts w:ascii="Palatino Linotype" w:hAnsi="Palatino Linotype"/>
          <w:i/>
          <w:szCs w:val="24"/>
        </w:rPr>
        <w:t xml:space="preserve"> Quienes generen, recopilen, administren, manejen, procesen, archiven o conserven información pública serán responsables de la misma en los términos de las disposiciones jurídicas aplicables. </w:t>
      </w:r>
    </w:p>
    <w:p w14:paraId="650482C9" w14:textId="77777777" w:rsidR="00EA0991" w:rsidRPr="00EA0991" w:rsidRDefault="00EA0991" w:rsidP="00EA0991">
      <w:pPr>
        <w:spacing w:after="0" w:line="240" w:lineRule="auto"/>
        <w:ind w:left="567" w:right="567"/>
        <w:jc w:val="both"/>
        <w:rPr>
          <w:rFonts w:ascii="Palatino Linotype" w:hAnsi="Palatino Linotype"/>
          <w:i/>
          <w:szCs w:val="24"/>
        </w:rPr>
      </w:pPr>
      <w:r w:rsidRPr="00EA0991">
        <w:rPr>
          <w:rFonts w:ascii="Palatino Linotype" w:hAnsi="Palatino Linotype"/>
          <w:i/>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91A3674" w14:textId="77777777" w:rsidR="00EA0991" w:rsidRDefault="00EA0991" w:rsidP="00EA0991">
      <w:pPr>
        <w:spacing w:after="0" w:line="240" w:lineRule="auto"/>
        <w:ind w:left="567" w:right="567"/>
        <w:jc w:val="both"/>
        <w:rPr>
          <w:rFonts w:ascii="Palatino Linotype" w:hAnsi="Palatino Linotype"/>
          <w:i/>
          <w:szCs w:val="24"/>
        </w:rPr>
      </w:pPr>
    </w:p>
    <w:p w14:paraId="7DA7ED62" w14:textId="77777777" w:rsidR="00EA0991" w:rsidRDefault="00EA0991" w:rsidP="00EA0991">
      <w:pPr>
        <w:spacing w:after="0" w:line="240" w:lineRule="auto"/>
        <w:ind w:left="567" w:right="567"/>
        <w:jc w:val="both"/>
        <w:rPr>
          <w:rFonts w:ascii="Palatino Linotype" w:hAnsi="Palatino Linotype"/>
          <w:i/>
          <w:szCs w:val="24"/>
          <w:lang w:val="es-ES"/>
        </w:rPr>
      </w:pPr>
      <w:r w:rsidRPr="00EA0991">
        <w:rPr>
          <w:rFonts w:ascii="Palatino Linotype" w:hAnsi="Palatino Linotype"/>
          <w:b/>
          <w:i/>
          <w:szCs w:val="24"/>
          <w:lang w:val="es-ES"/>
        </w:rPr>
        <w:t>Artículo 23.</w:t>
      </w:r>
      <w:r w:rsidRPr="00EA0991">
        <w:rPr>
          <w:rFonts w:ascii="Palatino Linotype" w:hAnsi="Palatino Linotype"/>
          <w:i/>
          <w:szCs w:val="24"/>
          <w:lang w:val="es-ES"/>
        </w:rPr>
        <w:t xml:space="preserve"> Son sujetos obligados a transparentar y permitir el acceso a su información y proteger los datos personales que obren en su poder:</w:t>
      </w:r>
    </w:p>
    <w:p w14:paraId="2E4AC283" w14:textId="77777777" w:rsidR="00501C22" w:rsidRPr="00EA0991" w:rsidRDefault="00501C22" w:rsidP="00EA0991">
      <w:pPr>
        <w:spacing w:after="0" w:line="240" w:lineRule="auto"/>
        <w:ind w:left="567" w:right="567"/>
        <w:jc w:val="both"/>
        <w:rPr>
          <w:rFonts w:ascii="Palatino Linotype" w:hAnsi="Palatino Linotype"/>
          <w:i/>
          <w:szCs w:val="24"/>
          <w:lang w:val="es-ES"/>
        </w:rPr>
      </w:pPr>
      <w:r>
        <w:rPr>
          <w:rFonts w:ascii="Palatino Linotype" w:hAnsi="Palatino Linotype"/>
          <w:b/>
          <w:i/>
          <w:szCs w:val="24"/>
          <w:lang w:val="es-ES"/>
        </w:rPr>
        <w:t>…</w:t>
      </w:r>
    </w:p>
    <w:p w14:paraId="0514E373" w14:textId="77777777" w:rsidR="00EA0991" w:rsidRDefault="00EA0991" w:rsidP="00EA0991">
      <w:pPr>
        <w:spacing w:after="0" w:line="240" w:lineRule="auto"/>
        <w:ind w:left="567" w:right="567"/>
        <w:jc w:val="both"/>
        <w:rPr>
          <w:rFonts w:ascii="Palatino Linotype" w:hAnsi="Palatino Linotype"/>
          <w:i/>
          <w:szCs w:val="24"/>
          <w:lang w:val="es-ES"/>
        </w:rPr>
      </w:pPr>
      <w:r w:rsidRPr="00EA0991">
        <w:rPr>
          <w:rFonts w:ascii="Palatino Linotype" w:hAnsi="Palatino Linotype"/>
          <w:b/>
          <w:i/>
          <w:szCs w:val="24"/>
          <w:lang w:val="es-ES"/>
        </w:rPr>
        <w:t xml:space="preserve">IV. </w:t>
      </w:r>
      <w:r w:rsidRPr="00EA0991">
        <w:rPr>
          <w:rFonts w:ascii="Palatino Linotype" w:hAnsi="Palatino Linotype"/>
          <w:i/>
          <w:szCs w:val="24"/>
          <w:lang w:val="es-ES"/>
        </w:rPr>
        <w:t xml:space="preserve">Los ayuntamientos y las dependencias, organismos, órganos y entidades </w:t>
      </w:r>
      <w:r w:rsidR="00411091">
        <w:rPr>
          <w:rFonts w:ascii="Palatino Linotype" w:hAnsi="Palatino Linotype"/>
          <w:i/>
          <w:szCs w:val="24"/>
          <w:lang w:val="es-ES"/>
        </w:rPr>
        <w:t>de la administración municipal;</w:t>
      </w:r>
    </w:p>
    <w:p w14:paraId="0D666DAD" w14:textId="77777777" w:rsidR="00411091" w:rsidRPr="00411091" w:rsidRDefault="00411091" w:rsidP="00EA0991">
      <w:pPr>
        <w:spacing w:after="0" w:line="240" w:lineRule="auto"/>
        <w:ind w:left="567" w:right="567"/>
        <w:jc w:val="both"/>
        <w:rPr>
          <w:rFonts w:ascii="Palatino Linotype" w:hAnsi="Palatino Linotype"/>
          <w:i/>
          <w:szCs w:val="24"/>
          <w:lang w:val="es-ES"/>
        </w:rPr>
      </w:pPr>
      <w:r w:rsidRPr="00411091">
        <w:rPr>
          <w:rFonts w:ascii="Palatino Linotype" w:hAnsi="Palatino Linotype"/>
          <w:i/>
          <w:szCs w:val="24"/>
          <w:lang w:val="es-ES"/>
        </w:rPr>
        <w:t>…</w:t>
      </w:r>
    </w:p>
    <w:p w14:paraId="2D8A307C" w14:textId="77777777" w:rsidR="00411091" w:rsidRPr="00EA0991" w:rsidRDefault="00411091" w:rsidP="00EA0991">
      <w:pPr>
        <w:spacing w:after="0" w:line="240" w:lineRule="auto"/>
        <w:ind w:left="567" w:right="567"/>
        <w:jc w:val="both"/>
        <w:rPr>
          <w:rFonts w:ascii="Palatino Linotype" w:hAnsi="Palatino Linotype"/>
          <w:i/>
          <w:szCs w:val="24"/>
          <w:lang w:val="es-ES"/>
        </w:rPr>
      </w:pPr>
    </w:p>
    <w:p w14:paraId="2972C616" w14:textId="77777777" w:rsidR="008C7483" w:rsidRDefault="008C7483" w:rsidP="00EA0991">
      <w:pPr>
        <w:spacing w:after="0" w:line="240" w:lineRule="auto"/>
        <w:ind w:left="567" w:right="567"/>
        <w:jc w:val="both"/>
        <w:rPr>
          <w:rFonts w:ascii="Palatino Linotype" w:hAnsi="Palatino Linotype"/>
          <w:i/>
          <w:szCs w:val="24"/>
        </w:rPr>
      </w:pPr>
      <w:r w:rsidRPr="008C7483">
        <w:rPr>
          <w:rFonts w:ascii="Palatino Linotype" w:hAnsi="Palatino Linotype"/>
          <w:b/>
          <w:i/>
          <w:szCs w:val="24"/>
        </w:rPr>
        <w:t>Artículo 51.</w:t>
      </w:r>
      <w:r w:rsidRPr="008C7483">
        <w:rPr>
          <w:rFonts w:ascii="Palatino Linotype" w:hAnsi="Palatino Linotype"/>
          <w:i/>
          <w:szCs w:val="24"/>
        </w:rPr>
        <w:t xml:space="preserve"> Los sujetos obligados designaran a un responsable para atender la Unidad de Transparencia, quien fungirá como enlace entre éstos y los solicitantes. Dicha Unidad será la encargada de </w:t>
      </w:r>
      <w:r w:rsidRPr="008C7483">
        <w:rPr>
          <w:rFonts w:ascii="Palatino Linotype" w:hAnsi="Palatino Linotype"/>
          <w:i/>
          <w:szCs w:val="24"/>
          <w:u w:val="single"/>
        </w:rPr>
        <w:t>tramitar internamente la solicitud de información</w:t>
      </w:r>
      <w:r w:rsidRPr="008C7483">
        <w:rPr>
          <w:rFonts w:ascii="Palatino Linotype" w:hAnsi="Palatino Linotype"/>
          <w:i/>
          <w:szCs w:val="24"/>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32606F2" w14:textId="77777777" w:rsidR="008C7483" w:rsidRDefault="008C7483" w:rsidP="00EA0991">
      <w:pPr>
        <w:spacing w:after="0" w:line="240" w:lineRule="auto"/>
        <w:ind w:left="567" w:right="567"/>
        <w:jc w:val="both"/>
        <w:rPr>
          <w:rFonts w:ascii="Palatino Linotype" w:hAnsi="Palatino Linotype"/>
          <w:i/>
          <w:szCs w:val="24"/>
        </w:rPr>
      </w:pPr>
    </w:p>
    <w:p w14:paraId="54E53A4B" w14:textId="77777777" w:rsidR="00501C22" w:rsidRPr="00501C22" w:rsidRDefault="00501C22" w:rsidP="00501C22">
      <w:pPr>
        <w:spacing w:after="0" w:line="240" w:lineRule="auto"/>
        <w:ind w:left="567" w:right="567"/>
        <w:jc w:val="both"/>
        <w:rPr>
          <w:rFonts w:ascii="Palatino Linotype" w:hAnsi="Palatino Linotype"/>
          <w:i/>
          <w:szCs w:val="24"/>
        </w:rPr>
      </w:pPr>
      <w:r w:rsidRPr="00501C22">
        <w:rPr>
          <w:rFonts w:ascii="Palatino Linotype" w:hAnsi="Palatino Linotype"/>
          <w:b/>
          <w:i/>
          <w:szCs w:val="24"/>
        </w:rPr>
        <w:t>Artículo 58.</w:t>
      </w:r>
      <w:r w:rsidRPr="00501C22">
        <w:rPr>
          <w:rFonts w:ascii="Palatino Linotype" w:hAnsi="Palatino Linotype"/>
          <w:i/>
          <w:szCs w:val="24"/>
        </w:rPr>
        <w:t xml:space="preserve"> Los servidores públicos habilitados serán designados por el titular del sujeto obligado a propuesta del responsable de la Unidad de Transparencia.</w:t>
      </w:r>
    </w:p>
    <w:p w14:paraId="78FA3AEA" w14:textId="77777777" w:rsidR="00501C22" w:rsidRPr="00501C22" w:rsidRDefault="00501C22" w:rsidP="00501C22">
      <w:pPr>
        <w:spacing w:after="0" w:line="240" w:lineRule="auto"/>
        <w:ind w:left="567" w:right="567"/>
        <w:jc w:val="both"/>
        <w:rPr>
          <w:rFonts w:ascii="Palatino Linotype" w:hAnsi="Palatino Linotype"/>
          <w:i/>
          <w:szCs w:val="24"/>
        </w:rPr>
      </w:pPr>
    </w:p>
    <w:p w14:paraId="32B323E3" w14:textId="77777777" w:rsidR="00501C22" w:rsidRPr="00501C22" w:rsidRDefault="00501C22" w:rsidP="00501C22">
      <w:pPr>
        <w:spacing w:after="0" w:line="240" w:lineRule="auto"/>
        <w:ind w:left="567" w:right="567"/>
        <w:jc w:val="both"/>
        <w:rPr>
          <w:rFonts w:ascii="Palatino Linotype" w:hAnsi="Palatino Linotype"/>
          <w:i/>
          <w:szCs w:val="24"/>
        </w:rPr>
      </w:pPr>
      <w:r w:rsidRPr="00501C22">
        <w:rPr>
          <w:rFonts w:ascii="Palatino Linotype" w:hAnsi="Palatino Linotype"/>
          <w:b/>
          <w:i/>
          <w:szCs w:val="24"/>
        </w:rPr>
        <w:t>Artículo 59.</w:t>
      </w:r>
      <w:r w:rsidRPr="00501C22">
        <w:rPr>
          <w:rFonts w:ascii="Palatino Linotype" w:hAnsi="Palatino Linotype"/>
          <w:i/>
          <w:szCs w:val="24"/>
        </w:rPr>
        <w:t xml:space="preserve"> Los servidores públicos habilitados tendrán las funciones siguientes:</w:t>
      </w:r>
    </w:p>
    <w:p w14:paraId="1D747F21" w14:textId="77777777" w:rsidR="00501C22" w:rsidRPr="00501C22" w:rsidRDefault="00501C22" w:rsidP="00501C22">
      <w:pPr>
        <w:spacing w:after="0" w:line="240" w:lineRule="auto"/>
        <w:ind w:left="567" w:right="567"/>
        <w:jc w:val="both"/>
        <w:rPr>
          <w:rFonts w:ascii="Palatino Linotype" w:hAnsi="Palatino Linotype"/>
          <w:i/>
          <w:szCs w:val="24"/>
        </w:rPr>
      </w:pPr>
      <w:r w:rsidRPr="00501C22">
        <w:rPr>
          <w:rFonts w:ascii="Palatino Linotype" w:hAnsi="Palatino Linotype"/>
          <w:i/>
          <w:szCs w:val="24"/>
        </w:rPr>
        <w:t>I. Localizar la información que le solicite la Unidad de Transparencia;</w:t>
      </w:r>
    </w:p>
    <w:p w14:paraId="193DC94A" w14:textId="77777777" w:rsidR="00501C22" w:rsidRPr="00501C22" w:rsidRDefault="00501C22" w:rsidP="00501C22">
      <w:pPr>
        <w:spacing w:after="0" w:line="240" w:lineRule="auto"/>
        <w:ind w:left="567" w:right="567"/>
        <w:jc w:val="both"/>
        <w:rPr>
          <w:rFonts w:ascii="Palatino Linotype" w:hAnsi="Palatino Linotype"/>
          <w:i/>
          <w:szCs w:val="24"/>
        </w:rPr>
      </w:pPr>
      <w:r w:rsidRPr="00501C22">
        <w:rPr>
          <w:rFonts w:ascii="Palatino Linotype" w:hAnsi="Palatino Linotype"/>
          <w:i/>
          <w:szCs w:val="24"/>
        </w:rPr>
        <w:t>II. Proporcionar la información que obre en los archivos y que le sea solicitada por la Unidad de Transparencia;</w:t>
      </w:r>
    </w:p>
    <w:p w14:paraId="725FED7A" w14:textId="77777777" w:rsidR="00501C22" w:rsidRPr="00501C22" w:rsidRDefault="00501C22" w:rsidP="00501C22">
      <w:pPr>
        <w:spacing w:after="0" w:line="240" w:lineRule="auto"/>
        <w:ind w:left="567" w:right="567"/>
        <w:jc w:val="both"/>
        <w:rPr>
          <w:rFonts w:ascii="Palatino Linotype" w:hAnsi="Palatino Linotype"/>
          <w:i/>
          <w:szCs w:val="24"/>
        </w:rPr>
      </w:pPr>
      <w:r w:rsidRPr="00501C22">
        <w:rPr>
          <w:rFonts w:ascii="Palatino Linotype" w:hAnsi="Palatino Linotype"/>
          <w:i/>
          <w:szCs w:val="24"/>
        </w:rPr>
        <w:t>III. Apoyar a la Unidad de Transparencia en lo que esta le solicite para el cumplimiento de sus funciones;</w:t>
      </w:r>
    </w:p>
    <w:p w14:paraId="65265A1A" w14:textId="77777777" w:rsidR="00501C22" w:rsidRPr="00501C22" w:rsidRDefault="00501C22" w:rsidP="00501C22">
      <w:pPr>
        <w:spacing w:after="0" w:line="240" w:lineRule="auto"/>
        <w:ind w:left="567" w:right="567"/>
        <w:jc w:val="both"/>
        <w:rPr>
          <w:rFonts w:ascii="Palatino Linotype" w:hAnsi="Palatino Linotype"/>
          <w:i/>
          <w:szCs w:val="24"/>
        </w:rPr>
      </w:pPr>
      <w:r w:rsidRPr="00501C22">
        <w:rPr>
          <w:rFonts w:ascii="Palatino Linotype" w:hAnsi="Palatino Linotype"/>
          <w:i/>
          <w:szCs w:val="24"/>
        </w:rPr>
        <w:t>IV. Proporcionar a la Unidad de Transparencia, las modificaciones a la información pública de oficio que obre en su poder;</w:t>
      </w:r>
    </w:p>
    <w:p w14:paraId="0B5B9029" w14:textId="77777777" w:rsidR="00501C22" w:rsidRPr="00501C22" w:rsidRDefault="00501C22" w:rsidP="00501C22">
      <w:pPr>
        <w:spacing w:after="0" w:line="240" w:lineRule="auto"/>
        <w:ind w:left="567" w:right="567"/>
        <w:jc w:val="both"/>
        <w:rPr>
          <w:rFonts w:ascii="Palatino Linotype" w:hAnsi="Palatino Linotype"/>
          <w:i/>
          <w:szCs w:val="24"/>
        </w:rPr>
      </w:pPr>
      <w:r w:rsidRPr="00501C22">
        <w:rPr>
          <w:rFonts w:ascii="Palatino Linotype" w:hAnsi="Palatino Linotype"/>
          <w:i/>
          <w:szCs w:val="24"/>
        </w:rPr>
        <w:lastRenderedPageBreak/>
        <w:t>V. Integrar y presentar al responsable de la Unidad de Transparencia la propuesta de clasificación de información, la cual tendrá los fundamentos y argumentos en que se basa dicha propuesta;</w:t>
      </w:r>
    </w:p>
    <w:p w14:paraId="52B619E9" w14:textId="77777777" w:rsidR="00501C22" w:rsidRPr="00501C22" w:rsidRDefault="00501C22" w:rsidP="00501C22">
      <w:pPr>
        <w:spacing w:after="0" w:line="240" w:lineRule="auto"/>
        <w:ind w:left="567" w:right="567"/>
        <w:jc w:val="both"/>
        <w:rPr>
          <w:rFonts w:ascii="Palatino Linotype" w:hAnsi="Palatino Linotype"/>
          <w:i/>
          <w:szCs w:val="24"/>
        </w:rPr>
      </w:pPr>
      <w:r w:rsidRPr="00501C22">
        <w:rPr>
          <w:rFonts w:ascii="Palatino Linotype" w:hAnsi="Palatino Linotype"/>
          <w:i/>
          <w:szCs w:val="24"/>
        </w:rPr>
        <w:t>VI. Verificar, una vez analizado el contenido de la información, que no se encuentre en los supuestos de información clasificada; y</w:t>
      </w:r>
    </w:p>
    <w:p w14:paraId="2F0CCF25" w14:textId="77777777" w:rsidR="00501C22" w:rsidRPr="00501C22" w:rsidRDefault="00501C22" w:rsidP="00501C22">
      <w:pPr>
        <w:spacing w:after="0" w:line="240" w:lineRule="auto"/>
        <w:ind w:left="567" w:right="567"/>
        <w:jc w:val="both"/>
        <w:rPr>
          <w:rFonts w:ascii="Palatino Linotype" w:hAnsi="Palatino Linotype"/>
          <w:i/>
          <w:szCs w:val="24"/>
        </w:rPr>
      </w:pPr>
      <w:r w:rsidRPr="00501C22">
        <w:rPr>
          <w:rFonts w:ascii="Palatino Linotype" w:hAnsi="Palatino Linotype"/>
          <w:i/>
          <w:szCs w:val="24"/>
        </w:rPr>
        <w:t>VII. Dar cuenta a la Unidad de Transparencia del vencimiento de los plazos de reserva.</w:t>
      </w:r>
    </w:p>
    <w:p w14:paraId="19738D92" w14:textId="77777777" w:rsidR="00EA0991" w:rsidRDefault="00EA0991" w:rsidP="00EA0991">
      <w:pPr>
        <w:spacing w:after="0" w:line="240" w:lineRule="auto"/>
        <w:ind w:left="567" w:right="567"/>
        <w:jc w:val="both"/>
        <w:rPr>
          <w:rFonts w:ascii="Palatino Linotype" w:hAnsi="Palatino Linotype"/>
          <w:i/>
          <w:szCs w:val="24"/>
        </w:rPr>
      </w:pPr>
    </w:p>
    <w:p w14:paraId="010AC653" w14:textId="77777777" w:rsidR="00EA0991" w:rsidRPr="00EA0991" w:rsidRDefault="00EA0991" w:rsidP="00EA0991">
      <w:pPr>
        <w:spacing w:after="0" w:line="240" w:lineRule="auto"/>
        <w:ind w:left="567" w:right="567"/>
        <w:jc w:val="both"/>
        <w:rPr>
          <w:rFonts w:ascii="Palatino Linotype" w:hAnsi="Palatino Linotype"/>
          <w:i/>
          <w:szCs w:val="24"/>
          <w:u w:val="single"/>
        </w:rPr>
      </w:pPr>
      <w:r w:rsidRPr="00EA0991">
        <w:rPr>
          <w:rFonts w:ascii="Palatino Linotype" w:hAnsi="Palatino Linotype"/>
          <w:b/>
          <w:i/>
          <w:szCs w:val="24"/>
        </w:rPr>
        <w:t>Artículo 162</w:t>
      </w:r>
      <w:r w:rsidRPr="00501C22">
        <w:rPr>
          <w:rFonts w:ascii="Palatino Linotype" w:hAnsi="Palatino Linotype"/>
          <w:b/>
          <w:i/>
          <w:szCs w:val="24"/>
        </w:rPr>
        <w:t>. Las unidades de transparencia deberán garantizar que las solicitudes se turnen a todas las Áreas competentes</w:t>
      </w:r>
      <w:r w:rsidRPr="00501C22">
        <w:rPr>
          <w:rFonts w:ascii="Palatino Linotype" w:hAnsi="Palatino Linotype"/>
          <w:i/>
          <w:szCs w:val="24"/>
        </w:rPr>
        <w:t xml:space="preserve"> que cuenten con la información o deban tenerla de acuerdo a sus facultades, competencias y funciones, con el objeto de que realicen una búsqueda exhaustiva y razonable de la información solicitada.</w:t>
      </w:r>
    </w:p>
    <w:p w14:paraId="15671F0B" w14:textId="77777777" w:rsidR="00501C22" w:rsidRDefault="00501C22" w:rsidP="00EA0991">
      <w:pPr>
        <w:spacing w:after="0" w:line="240" w:lineRule="auto"/>
        <w:ind w:left="567" w:right="567"/>
        <w:jc w:val="both"/>
        <w:rPr>
          <w:rFonts w:ascii="Palatino Linotype" w:hAnsi="Palatino Linotype"/>
          <w:i/>
          <w:szCs w:val="24"/>
        </w:rPr>
      </w:pPr>
    </w:p>
    <w:p w14:paraId="301EA803" w14:textId="77777777" w:rsidR="00EA0991" w:rsidRPr="00EA0991" w:rsidRDefault="00EA0991" w:rsidP="00EA0991">
      <w:pPr>
        <w:spacing w:after="0" w:line="240" w:lineRule="auto"/>
        <w:ind w:left="567" w:right="567"/>
        <w:jc w:val="both"/>
        <w:rPr>
          <w:rFonts w:ascii="Palatino Linotype" w:hAnsi="Palatino Linotype"/>
          <w:i/>
          <w:szCs w:val="24"/>
        </w:rPr>
      </w:pPr>
      <w:r w:rsidRPr="00EA0991">
        <w:rPr>
          <w:rFonts w:ascii="Palatino Linotype" w:hAnsi="Palatino Linotype"/>
          <w:b/>
          <w:i/>
          <w:szCs w:val="24"/>
        </w:rPr>
        <w:t>Artículo 163.</w:t>
      </w:r>
      <w:r w:rsidRPr="00EA0991">
        <w:rPr>
          <w:rFonts w:ascii="Palatino Linotype" w:hAnsi="Palatino Linotype"/>
          <w:i/>
          <w:szCs w:val="24"/>
        </w:rPr>
        <w:t xml:space="preserve"> La Unidad de Transparencia deberá notificar la respuesta a la solicitud al interesado en el menor tiempo posible, que no podrá exceder de quince días hábiles, contados a partir del día siguiente a la presentación de aquélla.</w:t>
      </w:r>
    </w:p>
    <w:p w14:paraId="23205737" w14:textId="77777777" w:rsidR="00EA0991" w:rsidRPr="00EA0991" w:rsidRDefault="00EA0991" w:rsidP="00EA0991">
      <w:pPr>
        <w:spacing w:after="0" w:line="240" w:lineRule="auto"/>
        <w:ind w:left="567" w:right="567"/>
        <w:jc w:val="both"/>
        <w:rPr>
          <w:rFonts w:ascii="Palatino Linotype" w:hAnsi="Palatino Linotype"/>
          <w:i/>
          <w:szCs w:val="24"/>
        </w:rPr>
      </w:pPr>
      <w:r w:rsidRPr="00EA0991">
        <w:rPr>
          <w:rFonts w:ascii="Palatino Linotype" w:hAnsi="Palatino Linotype"/>
          <w:i/>
          <w:szCs w:val="24"/>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ABEAC31" w14:textId="77777777" w:rsidR="00EA0991" w:rsidRDefault="00EA0991" w:rsidP="00A10247">
      <w:pPr>
        <w:spacing w:after="0" w:line="360" w:lineRule="auto"/>
        <w:jc w:val="both"/>
        <w:rPr>
          <w:rFonts w:ascii="Palatino Linotype" w:hAnsi="Palatino Linotype"/>
          <w:sz w:val="24"/>
          <w:szCs w:val="24"/>
        </w:rPr>
      </w:pPr>
    </w:p>
    <w:p w14:paraId="6FE08F67" w14:textId="77777777" w:rsidR="0044104B" w:rsidRDefault="0044104B" w:rsidP="0044104B">
      <w:pPr>
        <w:spacing w:after="0" w:line="360" w:lineRule="auto"/>
        <w:jc w:val="both"/>
        <w:rPr>
          <w:rFonts w:ascii="Palatino Linotype" w:hAnsi="Palatino Linotype"/>
          <w:sz w:val="24"/>
          <w:szCs w:val="24"/>
          <w:lang w:val="es-ES_tradnl"/>
        </w:rPr>
      </w:pPr>
      <w:r w:rsidRPr="0044104B">
        <w:rPr>
          <w:rFonts w:ascii="Palatino Linotype" w:hAnsi="Palatino Linotype"/>
          <w:sz w:val="24"/>
          <w:szCs w:val="24"/>
          <w:lang w:val="es-ES_tradnl"/>
        </w:rPr>
        <w:t xml:space="preserve">Atentos a las manifestaciones del </w:t>
      </w:r>
      <w:r w:rsidRPr="0044104B">
        <w:rPr>
          <w:rFonts w:ascii="Palatino Linotype" w:hAnsi="Palatino Linotype"/>
          <w:b/>
          <w:sz w:val="24"/>
          <w:szCs w:val="24"/>
          <w:lang w:val="es-ES_tradnl"/>
        </w:rPr>
        <w:t>Sujeto Obligado</w:t>
      </w:r>
      <w:r w:rsidRPr="0044104B">
        <w:rPr>
          <w:rFonts w:ascii="Palatino Linotype" w:hAnsi="Palatino Linotype"/>
          <w:sz w:val="24"/>
          <w:szCs w:val="24"/>
          <w:lang w:val="es-ES_tradnl"/>
        </w:rPr>
        <w:t xml:space="preserve">, las mismas se tienen por ciertas, en el sentido </w:t>
      </w:r>
      <w:r>
        <w:rPr>
          <w:rFonts w:ascii="Palatino Linotype" w:hAnsi="Palatino Linotype"/>
          <w:sz w:val="24"/>
          <w:szCs w:val="24"/>
          <w:lang w:val="es-ES_tradnl"/>
        </w:rPr>
        <w:t xml:space="preserve">de </w:t>
      </w:r>
      <w:r w:rsidR="00C22153">
        <w:rPr>
          <w:rFonts w:ascii="Palatino Linotype" w:hAnsi="Palatino Linotype"/>
          <w:sz w:val="24"/>
          <w:szCs w:val="24"/>
          <w:lang w:val="es-ES_tradnl"/>
        </w:rPr>
        <w:t>haber hecho</w:t>
      </w:r>
      <w:r>
        <w:rPr>
          <w:rFonts w:ascii="Palatino Linotype" w:hAnsi="Palatino Linotype"/>
          <w:sz w:val="24"/>
          <w:szCs w:val="24"/>
          <w:lang w:val="es-ES_tradnl"/>
        </w:rPr>
        <w:t xml:space="preserve"> entrega de los contratos </w:t>
      </w:r>
      <w:r w:rsidR="009730F9" w:rsidRPr="009730F9">
        <w:rPr>
          <w:rFonts w:ascii="Palatino Linotype" w:hAnsi="Palatino Linotype"/>
          <w:sz w:val="24"/>
          <w:szCs w:val="24"/>
          <w:lang w:val="es-ES_tradnl"/>
        </w:rPr>
        <w:t xml:space="preserve">financiados </w:t>
      </w:r>
      <w:r w:rsidR="009730F9">
        <w:rPr>
          <w:rFonts w:ascii="Palatino Linotype" w:hAnsi="Palatino Linotype"/>
          <w:sz w:val="24"/>
          <w:szCs w:val="24"/>
          <w:lang w:val="es-ES_tradnl"/>
        </w:rPr>
        <w:t xml:space="preserve">con </w:t>
      </w:r>
      <w:r w:rsidR="009730F9" w:rsidRPr="009730F9">
        <w:rPr>
          <w:rFonts w:ascii="Palatino Linotype" w:hAnsi="Palatino Linotype"/>
          <w:sz w:val="24"/>
          <w:szCs w:val="24"/>
          <w:lang w:val="es-ES_tradnl"/>
        </w:rPr>
        <w:t>el Fondo Estatal de Fortalecimiento Municipal (FEFOM)</w:t>
      </w:r>
      <w:r w:rsidR="009730F9">
        <w:rPr>
          <w:rFonts w:ascii="Palatino Linotype" w:hAnsi="Palatino Linotype"/>
          <w:sz w:val="24"/>
          <w:szCs w:val="24"/>
          <w:lang w:val="es-ES_tradnl"/>
        </w:rPr>
        <w:t xml:space="preserve"> del año </w:t>
      </w:r>
      <w:r w:rsidR="009730F9" w:rsidRPr="00C22153">
        <w:rPr>
          <w:rFonts w:ascii="Palatino Linotype" w:hAnsi="Palatino Linotype"/>
          <w:b/>
          <w:sz w:val="24"/>
          <w:szCs w:val="24"/>
          <w:lang w:val="es-ES_tradnl"/>
        </w:rPr>
        <w:t>2022</w:t>
      </w:r>
      <w:r w:rsidR="009730F9">
        <w:rPr>
          <w:rFonts w:ascii="Palatino Linotype" w:hAnsi="Palatino Linotype"/>
          <w:sz w:val="24"/>
          <w:szCs w:val="24"/>
          <w:lang w:val="es-ES_tradnl"/>
        </w:rPr>
        <w:t xml:space="preserve">. Contratos que una vez analizados, se observa en el apartado de cláusulas, el origen del recurso, apreciándose </w:t>
      </w:r>
      <w:proofErr w:type="gramStart"/>
      <w:r w:rsidR="009730F9">
        <w:rPr>
          <w:rFonts w:ascii="Palatino Linotype" w:hAnsi="Palatino Linotype"/>
          <w:sz w:val="24"/>
          <w:szCs w:val="24"/>
          <w:lang w:val="es-ES_tradnl"/>
        </w:rPr>
        <w:t>señalado recursos</w:t>
      </w:r>
      <w:proofErr w:type="gramEnd"/>
      <w:r w:rsidR="009730F9">
        <w:rPr>
          <w:rFonts w:ascii="Palatino Linotype" w:hAnsi="Palatino Linotype"/>
          <w:sz w:val="24"/>
          <w:szCs w:val="24"/>
          <w:lang w:val="es-ES_tradnl"/>
        </w:rPr>
        <w:t xml:space="preserve"> del FEFOM.</w:t>
      </w:r>
    </w:p>
    <w:p w14:paraId="14EA6270" w14:textId="77777777" w:rsidR="009730F9" w:rsidRDefault="009730F9" w:rsidP="0044104B">
      <w:pPr>
        <w:spacing w:after="0" w:line="360" w:lineRule="auto"/>
        <w:jc w:val="both"/>
        <w:rPr>
          <w:rFonts w:ascii="Palatino Linotype" w:hAnsi="Palatino Linotype"/>
          <w:sz w:val="24"/>
          <w:szCs w:val="24"/>
          <w:lang w:val="es-ES_tradnl"/>
        </w:rPr>
      </w:pPr>
    </w:p>
    <w:p w14:paraId="7ECF0FDE" w14:textId="77777777" w:rsidR="00D4569C" w:rsidRDefault="009730F9" w:rsidP="0044104B">
      <w:pPr>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t xml:space="preserve">En lo que corresponde a los contratos del año </w:t>
      </w:r>
      <w:r w:rsidRPr="00C22153">
        <w:rPr>
          <w:rFonts w:ascii="Palatino Linotype" w:hAnsi="Palatino Linotype"/>
          <w:b/>
          <w:sz w:val="24"/>
          <w:szCs w:val="24"/>
          <w:lang w:val="es-ES_tradnl"/>
        </w:rPr>
        <w:t>2023</w:t>
      </w:r>
      <w:r>
        <w:rPr>
          <w:rFonts w:ascii="Palatino Linotype" w:hAnsi="Palatino Linotype"/>
          <w:sz w:val="24"/>
          <w:szCs w:val="24"/>
          <w:lang w:val="es-ES_tradnl"/>
        </w:rPr>
        <w:t>, cabe precisar que, dicho ejercicio se encuentra transcurriendo, por lo que se tomará en cuenta del periodo del uno de enero al doce de junio de dos mil veintitrés, al ser la fecha del ingreso de la solicitud, ello, derivado que la Ley en la materia, de manera clara establece la obligación de los Sujetos Obligados de hacer pública la informaci</w:t>
      </w:r>
      <w:r w:rsidR="00D4569C">
        <w:rPr>
          <w:rFonts w:ascii="Palatino Linotype" w:hAnsi="Palatino Linotype"/>
          <w:sz w:val="24"/>
          <w:szCs w:val="24"/>
          <w:lang w:val="es-ES_tradnl"/>
        </w:rPr>
        <w:t xml:space="preserve">ón que obre en sus archivos. En ese </w:t>
      </w:r>
      <w:r w:rsidR="00D4569C">
        <w:rPr>
          <w:rFonts w:ascii="Palatino Linotype" w:hAnsi="Palatino Linotype"/>
          <w:sz w:val="24"/>
          <w:szCs w:val="24"/>
          <w:lang w:val="es-ES_tradnl"/>
        </w:rPr>
        <w:lastRenderedPageBreak/>
        <w:t xml:space="preserve">orden de ideas, el </w:t>
      </w:r>
      <w:r w:rsidR="00D4569C" w:rsidRPr="00C22153">
        <w:rPr>
          <w:rFonts w:ascii="Palatino Linotype" w:hAnsi="Palatino Linotype"/>
          <w:b/>
          <w:sz w:val="24"/>
          <w:szCs w:val="24"/>
          <w:lang w:val="es-ES_tradnl"/>
        </w:rPr>
        <w:t>Sujeto Obligado</w:t>
      </w:r>
      <w:r w:rsidR="00D4569C">
        <w:rPr>
          <w:rFonts w:ascii="Palatino Linotype" w:hAnsi="Palatino Linotype"/>
          <w:sz w:val="24"/>
          <w:szCs w:val="24"/>
          <w:lang w:val="es-ES_tradnl"/>
        </w:rPr>
        <w:t xml:space="preserve"> manifestó que una vez agotada la búsqueda, se acredita no contar con información por no haberse celebrado contrato con financiamiento de dicho recurso FEFOM.</w:t>
      </w:r>
    </w:p>
    <w:p w14:paraId="68A0A5CA" w14:textId="77777777" w:rsidR="00D4569C" w:rsidRDefault="00D4569C" w:rsidP="0044104B">
      <w:pPr>
        <w:spacing w:after="0" w:line="360" w:lineRule="auto"/>
        <w:jc w:val="both"/>
        <w:rPr>
          <w:rFonts w:ascii="Palatino Linotype" w:hAnsi="Palatino Linotype"/>
          <w:sz w:val="24"/>
          <w:szCs w:val="24"/>
          <w:lang w:val="es-ES_tradnl"/>
        </w:rPr>
      </w:pPr>
    </w:p>
    <w:p w14:paraId="7605372E" w14:textId="77777777" w:rsidR="00D4569C" w:rsidRPr="00D54279" w:rsidRDefault="00D4569C" w:rsidP="00D4569C">
      <w:pPr>
        <w:spacing w:after="0" w:line="360" w:lineRule="auto"/>
        <w:jc w:val="both"/>
        <w:rPr>
          <w:rFonts w:ascii="Palatino Linotype" w:eastAsia="Times New Roman" w:hAnsi="Palatino Linotype" w:cs="Arial"/>
          <w:sz w:val="24"/>
          <w:szCs w:val="24"/>
          <w:lang w:val="es-ES" w:eastAsia="es-ES"/>
        </w:rPr>
      </w:pPr>
      <w:r>
        <w:rPr>
          <w:rFonts w:ascii="Palatino Linotype" w:hAnsi="Palatino Linotype"/>
          <w:sz w:val="24"/>
          <w:szCs w:val="24"/>
          <w:lang w:val="es-ES_tradnl"/>
        </w:rPr>
        <w:t xml:space="preserve">Manifestaciones que se traducen en un hecho negativo, </w:t>
      </w:r>
      <w:r w:rsidRPr="00D54279">
        <w:rPr>
          <w:rFonts w:ascii="Palatino Linotype" w:eastAsia="Times New Roman" w:hAnsi="Palatino Linotype" w:cs="Arial"/>
          <w:sz w:val="24"/>
          <w:szCs w:val="24"/>
          <w:lang w:val="es-ES" w:eastAsia="es-ES"/>
        </w:rPr>
        <w:t xml:space="preserve">el cual se considera en el sentido, </w:t>
      </w:r>
      <w:proofErr w:type="gramStart"/>
      <w:r w:rsidRPr="00D54279">
        <w:rPr>
          <w:rFonts w:ascii="Palatino Linotype" w:eastAsia="Times New Roman" w:hAnsi="Palatino Linotype" w:cs="Arial"/>
          <w:sz w:val="24"/>
          <w:szCs w:val="24"/>
          <w:lang w:val="es-ES" w:eastAsia="es-ES"/>
        </w:rPr>
        <w:t>que</w:t>
      </w:r>
      <w:proofErr w:type="gramEnd"/>
      <w:r w:rsidRPr="00D54279">
        <w:rPr>
          <w:rFonts w:ascii="Palatino Linotype" w:eastAsia="Times New Roman" w:hAnsi="Palatino Linotype" w:cs="Arial"/>
          <w:sz w:val="24"/>
          <w:szCs w:val="24"/>
          <w:lang w:val="es-ES" w:eastAsia="es-ES"/>
        </w:rPr>
        <w:t xml:space="preserve"> si bien se cuentan con atribuciones para poseer la información, el hecho no fue realizado y por lo tanto no </w:t>
      </w:r>
      <w:r>
        <w:rPr>
          <w:rFonts w:ascii="Palatino Linotype" w:eastAsia="Times New Roman" w:hAnsi="Palatino Linotype" w:cs="Arial"/>
          <w:sz w:val="24"/>
          <w:szCs w:val="24"/>
          <w:lang w:val="es-ES" w:eastAsia="es-ES"/>
        </w:rPr>
        <w:t xml:space="preserve">puede </w:t>
      </w:r>
      <w:r w:rsidRPr="00D54279">
        <w:rPr>
          <w:rFonts w:ascii="Palatino Linotype" w:eastAsia="Times New Roman" w:hAnsi="Palatino Linotype" w:cs="Arial"/>
          <w:sz w:val="24"/>
          <w:szCs w:val="24"/>
          <w:lang w:val="es-ES" w:eastAsia="es-ES"/>
        </w:rPr>
        <w:t xml:space="preserve">obrar en los archivos del </w:t>
      </w:r>
      <w:r w:rsidRPr="00D54279">
        <w:rPr>
          <w:rFonts w:ascii="Palatino Linotype" w:eastAsia="Times New Roman" w:hAnsi="Palatino Linotype" w:cs="Arial"/>
          <w:b/>
          <w:sz w:val="24"/>
          <w:szCs w:val="24"/>
          <w:lang w:val="es-ES" w:eastAsia="es-ES"/>
        </w:rPr>
        <w:t>Sujeto Obligado</w:t>
      </w:r>
      <w:r w:rsidRPr="00D54279">
        <w:rPr>
          <w:rFonts w:ascii="Palatino Linotype" w:eastAsia="Times New Roman" w:hAnsi="Palatino Linotype" w:cs="Arial"/>
          <w:sz w:val="24"/>
          <w:szCs w:val="24"/>
          <w:lang w:val="es-ES" w:eastAsia="es-ES"/>
        </w:rPr>
        <w:t>, ya que no puede probarse por ser lógica y materialmente imposible. Asimismo, no se trata de un caso por el cual la negación del hecho implique la afirmación del mismo, simplemente se está ante una notoria y evidente inexistencia de un acto, respecto de la información solicitada.</w:t>
      </w:r>
    </w:p>
    <w:p w14:paraId="4122E921" w14:textId="77777777" w:rsidR="00D4569C" w:rsidRPr="00D54279" w:rsidRDefault="00D4569C" w:rsidP="00D4569C">
      <w:pPr>
        <w:spacing w:after="0" w:line="360" w:lineRule="auto"/>
        <w:ind w:right="51"/>
        <w:jc w:val="both"/>
        <w:rPr>
          <w:rFonts w:ascii="Palatino Linotype" w:eastAsia="Times New Roman" w:hAnsi="Palatino Linotype" w:cs="Arial"/>
          <w:sz w:val="24"/>
          <w:szCs w:val="24"/>
          <w:lang w:val="es-ES" w:eastAsia="es-ES"/>
        </w:rPr>
      </w:pPr>
    </w:p>
    <w:p w14:paraId="735675EB" w14:textId="77777777" w:rsidR="00D4569C" w:rsidRPr="00D54279" w:rsidRDefault="00D4569C" w:rsidP="00D4569C">
      <w:pPr>
        <w:spacing w:after="0" w:line="360" w:lineRule="auto"/>
        <w:ind w:right="51"/>
        <w:jc w:val="both"/>
        <w:rPr>
          <w:rFonts w:ascii="Palatino Linotype" w:eastAsia="Times New Roman" w:hAnsi="Palatino Linotype" w:cs="Arial"/>
          <w:sz w:val="24"/>
          <w:szCs w:val="24"/>
          <w:lang w:val="es-ES" w:eastAsia="es-ES"/>
        </w:rPr>
      </w:pPr>
      <w:r w:rsidRPr="00D54279">
        <w:rPr>
          <w:rFonts w:ascii="Palatino Linotype" w:eastAsia="Times New Roman" w:hAnsi="Palatino Linotype" w:cs="Arial"/>
          <w:sz w:val="24"/>
          <w:szCs w:val="24"/>
          <w:lang w:val="es-ES" w:eastAsia="es-ES"/>
        </w:rPr>
        <w:t xml:space="preserve">Entonces, de conformidad con lo establecido en el artículo 12 de la Ley de Transparencia y Acceso a la Información Pública del Estado de México y Municipios el Sujeto Obligado sólo proporcionará la información que obra en sus archivos, lo que a </w:t>
      </w:r>
      <w:r w:rsidRPr="00D4569C">
        <w:rPr>
          <w:rFonts w:ascii="Palatino Linotype" w:eastAsia="Times New Roman" w:hAnsi="Palatino Linotype" w:cs="Arial"/>
          <w:i/>
          <w:sz w:val="24"/>
          <w:szCs w:val="24"/>
          <w:lang w:val="es-ES" w:eastAsia="es-ES"/>
        </w:rPr>
        <w:t>contrario sensu</w:t>
      </w:r>
      <w:r w:rsidRPr="00D54279">
        <w:rPr>
          <w:rFonts w:ascii="Palatino Linotype" w:eastAsia="Times New Roman" w:hAnsi="Palatino Linotype" w:cs="Arial"/>
          <w:sz w:val="24"/>
          <w:szCs w:val="24"/>
          <w:lang w:val="es-ES" w:eastAsia="es-ES"/>
        </w:rPr>
        <w:t xml:space="preserve"> significa que no se está obligado a proporcionar lo que no obre en sus archivos.</w:t>
      </w:r>
    </w:p>
    <w:p w14:paraId="56F6BDE4" w14:textId="77777777" w:rsidR="00D4569C" w:rsidRPr="00D54279" w:rsidRDefault="00D4569C" w:rsidP="00D4569C">
      <w:pPr>
        <w:spacing w:after="0" w:line="360" w:lineRule="auto"/>
        <w:ind w:right="51"/>
        <w:jc w:val="both"/>
        <w:rPr>
          <w:rFonts w:ascii="Palatino Linotype" w:eastAsia="Times New Roman" w:hAnsi="Palatino Linotype" w:cs="Arial"/>
          <w:sz w:val="24"/>
          <w:szCs w:val="24"/>
          <w:lang w:val="es-ES" w:eastAsia="es-ES"/>
        </w:rPr>
      </w:pPr>
    </w:p>
    <w:p w14:paraId="52DFC80B" w14:textId="77777777" w:rsidR="00D4569C" w:rsidRPr="00D54279" w:rsidRDefault="00D4569C" w:rsidP="00D4569C">
      <w:pPr>
        <w:spacing w:after="0" w:line="360" w:lineRule="auto"/>
        <w:ind w:right="51"/>
        <w:jc w:val="both"/>
        <w:rPr>
          <w:rFonts w:ascii="Palatino Linotype" w:eastAsia="Times New Roman" w:hAnsi="Palatino Linotype" w:cs="Arial"/>
          <w:sz w:val="24"/>
          <w:szCs w:val="24"/>
          <w:lang w:val="es-ES" w:eastAsia="es-ES"/>
        </w:rPr>
      </w:pPr>
      <w:r w:rsidRPr="00D54279">
        <w:rPr>
          <w:rFonts w:ascii="Palatino Linotype" w:eastAsia="Times New Roman" w:hAnsi="Palatino Linotype" w:cs="Arial"/>
          <w:sz w:val="24"/>
          <w:szCs w:val="24"/>
          <w:lang w:val="es-ES" w:eastAsia="es-ES"/>
        </w:rPr>
        <w:t xml:space="preserve">Por lo que, se debe destacar entonces que el Pleno de este Organismo Garante, ha sostenido </w:t>
      </w:r>
      <w:proofErr w:type="gramStart"/>
      <w:r w:rsidRPr="00D54279">
        <w:rPr>
          <w:rFonts w:ascii="Palatino Linotype" w:eastAsia="Times New Roman" w:hAnsi="Palatino Linotype" w:cs="Arial"/>
          <w:sz w:val="24"/>
          <w:szCs w:val="24"/>
          <w:lang w:val="es-ES" w:eastAsia="es-ES"/>
        </w:rPr>
        <w:t>que</w:t>
      </w:r>
      <w:proofErr w:type="gramEnd"/>
      <w:r w:rsidRPr="00D54279">
        <w:rPr>
          <w:rFonts w:ascii="Palatino Linotype" w:eastAsia="Times New Roman" w:hAnsi="Palatino Linotype" w:cs="Arial"/>
          <w:sz w:val="24"/>
          <w:szCs w:val="24"/>
          <w:lang w:val="es-ES" w:eastAsia="es-ES"/>
        </w:rPr>
        <w:t xml:space="preserve"> ante presencia de un hecho negativo, resultaría innecesaria una declaratoria de inexistencia en términos de 19, 169 y 170 de la Ley de Transparencia y Acceso a la Información Pública del Estado de México y Municipios, y ante una hecho negativo resultan aplicables las siguientes tesis:</w:t>
      </w:r>
    </w:p>
    <w:p w14:paraId="6E0A1D45" w14:textId="77777777" w:rsidR="00D4569C" w:rsidRPr="00D54279" w:rsidRDefault="00D4569C" w:rsidP="00D4569C">
      <w:pPr>
        <w:spacing w:after="0" w:line="360" w:lineRule="auto"/>
        <w:ind w:right="51"/>
        <w:jc w:val="both"/>
        <w:rPr>
          <w:rFonts w:ascii="Palatino Linotype" w:eastAsia="Times New Roman" w:hAnsi="Palatino Linotype" w:cs="Arial"/>
          <w:sz w:val="24"/>
          <w:szCs w:val="24"/>
          <w:lang w:val="es-ES" w:eastAsia="es-ES"/>
        </w:rPr>
      </w:pPr>
    </w:p>
    <w:p w14:paraId="1511C0A7" w14:textId="77777777" w:rsidR="00D4569C" w:rsidRPr="00D54279" w:rsidRDefault="00D4569C" w:rsidP="00D4569C">
      <w:pPr>
        <w:spacing w:after="0" w:line="240" w:lineRule="auto"/>
        <w:ind w:left="567" w:right="616"/>
        <w:jc w:val="both"/>
        <w:rPr>
          <w:rFonts w:ascii="Palatino Linotype" w:eastAsia="Times New Roman" w:hAnsi="Palatino Linotype" w:cs="Arial"/>
          <w:i/>
          <w:szCs w:val="24"/>
          <w:lang w:val="es-ES" w:eastAsia="es-ES"/>
        </w:rPr>
      </w:pPr>
      <w:r w:rsidRPr="00D54279">
        <w:rPr>
          <w:rFonts w:ascii="Palatino Linotype" w:eastAsia="Times New Roman" w:hAnsi="Palatino Linotype" w:cs="Arial"/>
          <w:i/>
          <w:szCs w:val="24"/>
          <w:lang w:val="es-ES" w:eastAsia="es-ES"/>
        </w:rPr>
        <w:lastRenderedPageBreak/>
        <w:t>“</w:t>
      </w:r>
      <w:r w:rsidRPr="00D54279">
        <w:rPr>
          <w:rFonts w:ascii="Palatino Linotype" w:eastAsia="Times New Roman" w:hAnsi="Palatino Linotype" w:cs="Arial"/>
          <w:b/>
          <w:i/>
          <w:szCs w:val="24"/>
          <w:lang w:val="es-ES" w:eastAsia="es-ES"/>
        </w:rPr>
        <w:t>HECHOS NEGATIVOS, NO SON SUSCEPTIBLES DE DEMOSTRACIÓN</w:t>
      </w:r>
      <w:r w:rsidRPr="00D54279">
        <w:rPr>
          <w:rFonts w:ascii="Palatino Linotype" w:eastAsia="Times New Roman" w:hAnsi="Palatino Linotype" w:cs="Arial"/>
          <w:i/>
          <w:szCs w:val="24"/>
          <w:lang w:val="es-ES" w:eastAsia="es-ES"/>
        </w:rPr>
        <w:t xml:space="preserve">. Tratándose de un hecho negativo, el Juez no tiene </w:t>
      </w:r>
      <w:proofErr w:type="spellStart"/>
      <w:r w:rsidRPr="00D54279">
        <w:rPr>
          <w:rFonts w:ascii="Palatino Linotype" w:eastAsia="Times New Roman" w:hAnsi="Palatino Linotype" w:cs="Arial"/>
          <w:i/>
          <w:szCs w:val="24"/>
          <w:lang w:val="es-ES" w:eastAsia="es-ES"/>
        </w:rPr>
        <w:t>por que</w:t>
      </w:r>
      <w:proofErr w:type="spellEnd"/>
      <w:r w:rsidRPr="00D54279">
        <w:rPr>
          <w:rFonts w:ascii="Palatino Linotype" w:eastAsia="Times New Roman" w:hAnsi="Palatino Linotype" w:cs="Arial"/>
          <w:i/>
          <w:szCs w:val="24"/>
          <w:lang w:val="es-ES" w:eastAsia="es-ES"/>
        </w:rPr>
        <w:t xml:space="preserve"> invocar prueba alguna de la que se desprenda, ya que es bien sabido que esta clase de hechos no son susceptibles de demostración.</w:t>
      </w:r>
    </w:p>
    <w:p w14:paraId="65187F63" w14:textId="77777777" w:rsidR="00D4569C" w:rsidRPr="00D54279" w:rsidRDefault="00D4569C" w:rsidP="00D4569C">
      <w:pPr>
        <w:spacing w:after="0" w:line="240" w:lineRule="auto"/>
        <w:ind w:left="567" w:right="616"/>
        <w:jc w:val="both"/>
        <w:rPr>
          <w:rFonts w:ascii="Palatino Linotype" w:eastAsia="Times New Roman" w:hAnsi="Palatino Linotype" w:cs="Arial"/>
          <w:i/>
          <w:szCs w:val="24"/>
          <w:lang w:val="es-ES" w:eastAsia="es-ES"/>
        </w:rPr>
      </w:pPr>
      <w:r w:rsidRPr="00D54279">
        <w:rPr>
          <w:rFonts w:ascii="Palatino Linotype" w:eastAsia="Times New Roman" w:hAnsi="Palatino Linotype" w:cs="Arial"/>
          <w:i/>
          <w:szCs w:val="24"/>
          <w:lang w:val="es-ES" w:eastAsia="es-ES"/>
        </w:rPr>
        <w:t xml:space="preserve">Amparo en revisión 2022/61. José García </w:t>
      </w:r>
      <w:proofErr w:type="gramStart"/>
      <w:r w:rsidRPr="00D54279">
        <w:rPr>
          <w:rFonts w:ascii="Palatino Linotype" w:eastAsia="Times New Roman" w:hAnsi="Palatino Linotype" w:cs="Arial"/>
          <w:i/>
          <w:szCs w:val="24"/>
          <w:lang w:val="es-ES" w:eastAsia="es-ES"/>
        </w:rPr>
        <w:t>Florín</w:t>
      </w:r>
      <w:proofErr w:type="gramEnd"/>
      <w:r w:rsidRPr="00D54279">
        <w:rPr>
          <w:rFonts w:ascii="Palatino Linotype" w:eastAsia="Times New Roman" w:hAnsi="Palatino Linotype" w:cs="Arial"/>
          <w:i/>
          <w:szCs w:val="24"/>
          <w:lang w:val="es-ES" w:eastAsia="es-ES"/>
        </w:rPr>
        <w:t xml:space="preserve"> (Menor). 9 de octubre de 1961. Cinco votos. Ponente: José Rivera Pérez Campos.”</w:t>
      </w:r>
    </w:p>
    <w:p w14:paraId="77DBE60F" w14:textId="77777777" w:rsidR="00D4569C" w:rsidRPr="00D54279" w:rsidRDefault="00D4569C" w:rsidP="00D4569C">
      <w:pPr>
        <w:spacing w:after="0" w:line="360" w:lineRule="auto"/>
        <w:ind w:right="51"/>
        <w:jc w:val="both"/>
        <w:rPr>
          <w:rFonts w:ascii="Palatino Linotype" w:eastAsia="Times New Roman" w:hAnsi="Palatino Linotype" w:cs="Arial"/>
          <w:sz w:val="24"/>
          <w:szCs w:val="24"/>
          <w:lang w:val="es-ES" w:eastAsia="es-ES"/>
        </w:rPr>
      </w:pPr>
    </w:p>
    <w:p w14:paraId="4A15B945" w14:textId="77777777" w:rsidR="0061274C" w:rsidRPr="0061274C" w:rsidRDefault="0061274C" w:rsidP="0061274C">
      <w:pPr>
        <w:spacing w:after="0" w:line="360" w:lineRule="auto"/>
        <w:jc w:val="both"/>
        <w:rPr>
          <w:rFonts w:ascii="Palatino Linotype" w:hAnsi="Palatino Linotype" w:cs="Arial"/>
          <w:color w:val="000000" w:themeColor="text1"/>
          <w:sz w:val="24"/>
          <w:szCs w:val="24"/>
        </w:rPr>
      </w:pPr>
      <w:r w:rsidRPr="0061274C">
        <w:rPr>
          <w:rFonts w:ascii="Palatino Linotype" w:hAnsi="Palatino Linotype" w:cs="Arial"/>
          <w:sz w:val="24"/>
          <w:szCs w:val="24"/>
        </w:rPr>
        <w:t xml:space="preserve">En este apartado, es necesario precisar que este Órgano Garante no cuenta con atribuciones para dudar de la veracidad </w:t>
      </w:r>
      <w:r w:rsidRPr="0061274C">
        <w:rPr>
          <w:rFonts w:ascii="Palatino Linotype" w:hAnsi="Palatino Linotype" w:cs="Arial"/>
          <w:color w:val="000000" w:themeColor="text1"/>
          <w:sz w:val="24"/>
          <w:szCs w:val="24"/>
        </w:rPr>
        <w:t>de la información remitida por los sujetos obligados, conforme al artículo 36 que otorga la Ley de la Materia. Sirve de sustento a lo anterior, el criterio 31/10 emitido por el entonces Instituto Federal de Acceso a la Información y Protección de Datos, ahora Instituto Nacional de Acceso a la Información y Protección de Datos, que enuncia lo siguiente:</w:t>
      </w:r>
    </w:p>
    <w:p w14:paraId="3E717497" w14:textId="77777777" w:rsidR="0061274C" w:rsidRPr="0061274C" w:rsidRDefault="0061274C" w:rsidP="0061274C">
      <w:pPr>
        <w:autoSpaceDE w:val="0"/>
        <w:autoSpaceDN w:val="0"/>
        <w:adjustRightInd w:val="0"/>
        <w:spacing w:after="0" w:line="360" w:lineRule="auto"/>
        <w:jc w:val="both"/>
        <w:rPr>
          <w:rFonts w:ascii="Palatino Linotype" w:hAnsi="Palatino Linotype" w:cs="Arial"/>
          <w:color w:val="000000" w:themeColor="text1"/>
          <w:sz w:val="24"/>
          <w:szCs w:val="24"/>
        </w:rPr>
      </w:pPr>
    </w:p>
    <w:p w14:paraId="2192AD9B" w14:textId="77777777" w:rsidR="0061274C" w:rsidRPr="0061274C" w:rsidRDefault="0061274C" w:rsidP="0061274C">
      <w:pPr>
        <w:autoSpaceDE w:val="0"/>
        <w:autoSpaceDN w:val="0"/>
        <w:adjustRightInd w:val="0"/>
        <w:spacing w:after="0" w:line="240" w:lineRule="auto"/>
        <w:ind w:left="567" w:right="567"/>
        <w:jc w:val="both"/>
        <w:rPr>
          <w:rFonts w:ascii="Palatino Linotype" w:hAnsi="Palatino Linotype" w:cs="Arial"/>
          <w:color w:val="000000" w:themeColor="text1"/>
        </w:rPr>
      </w:pPr>
      <w:r w:rsidRPr="0061274C">
        <w:rPr>
          <w:rFonts w:ascii="Palatino Linotype" w:hAnsi="Palatino Linotype" w:cs="Arial"/>
          <w:b/>
          <w:i/>
          <w:color w:val="000000" w:themeColor="text1"/>
        </w:rPr>
        <w:t>“El Instituto Federal de Acceso a la Información y Protección de Datos no cuenta con facultades para pronunciarse respecto de la veracidad de los documentos proporcionados por los sujetos obligados.</w:t>
      </w:r>
      <w:r w:rsidRPr="0061274C">
        <w:rPr>
          <w:rFonts w:ascii="Palatino Linotype" w:hAnsi="Palatino Linotype" w:cs="Arial"/>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61274C">
        <w:rPr>
          <w:rFonts w:ascii="Palatino Linotype" w:hAnsi="Palatino Linotype" w:cs="Arial"/>
          <w:i/>
          <w:color w:val="000000" w:themeColor="text1"/>
          <w:u w:val="single"/>
        </w:rPr>
        <w:t>no está facultado para pronunciarse sobre la veracidad de la información proporcionada por las autoridades en respuesta a las solicitudes de información</w:t>
      </w:r>
      <w:r w:rsidRPr="0061274C">
        <w:rPr>
          <w:rFonts w:ascii="Palatino Linotype" w:hAnsi="Palatino Linotype" w:cs="Arial"/>
          <w:i/>
          <w:color w:val="000000" w:themeColor="text1"/>
        </w:rPr>
        <w:t xml:space="preserve">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61274C">
        <w:rPr>
          <w:rFonts w:ascii="Palatino Linotype" w:hAnsi="Palatino Linotype" w:cs="Arial"/>
          <w:i/>
          <w:color w:val="000000" w:themeColor="text1"/>
        </w:rPr>
        <w:t>Marván</w:t>
      </w:r>
      <w:proofErr w:type="spellEnd"/>
      <w:r w:rsidRPr="0061274C">
        <w:rPr>
          <w:rFonts w:ascii="Palatino Linotype" w:hAnsi="Palatino Linotype" w:cs="Arial"/>
          <w:i/>
          <w:color w:val="000000" w:themeColor="text1"/>
        </w:rPr>
        <w:t xml:space="preserve"> Laborde 2395/09 Secretaría de Economía - María </w:t>
      </w:r>
      <w:proofErr w:type="spellStart"/>
      <w:r w:rsidRPr="0061274C">
        <w:rPr>
          <w:rFonts w:ascii="Palatino Linotype" w:hAnsi="Palatino Linotype" w:cs="Arial"/>
          <w:i/>
          <w:color w:val="000000" w:themeColor="text1"/>
        </w:rPr>
        <w:t>Marván</w:t>
      </w:r>
      <w:proofErr w:type="spellEnd"/>
      <w:r w:rsidRPr="0061274C">
        <w:rPr>
          <w:rFonts w:ascii="Palatino Linotype" w:hAnsi="Palatino Linotype" w:cs="Arial"/>
          <w:i/>
          <w:color w:val="000000" w:themeColor="text1"/>
        </w:rPr>
        <w:t xml:space="preserve"> Laborde 0837/10 Administración Portuaria Integral de Veracruz, S.A. de C.V. – María </w:t>
      </w:r>
      <w:proofErr w:type="spellStart"/>
      <w:r w:rsidRPr="0061274C">
        <w:rPr>
          <w:rFonts w:ascii="Palatino Linotype" w:hAnsi="Palatino Linotype" w:cs="Arial"/>
          <w:i/>
          <w:color w:val="000000" w:themeColor="text1"/>
        </w:rPr>
        <w:t>Marván</w:t>
      </w:r>
      <w:proofErr w:type="spellEnd"/>
      <w:r w:rsidRPr="0061274C">
        <w:rPr>
          <w:rFonts w:ascii="Palatino Linotype" w:hAnsi="Palatino Linotype" w:cs="Arial"/>
          <w:i/>
          <w:color w:val="000000" w:themeColor="text1"/>
        </w:rPr>
        <w:t xml:space="preserve"> Laborde”</w:t>
      </w:r>
    </w:p>
    <w:p w14:paraId="131AEA9A" w14:textId="77777777" w:rsidR="0061274C" w:rsidRPr="0061274C" w:rsidRDefault="0061274C" w:rsidP="0061274C">
      <w:pPr>
        <w:autoSpaceDE w:val="0"/>
        <w:autoSpaceDN w:val="0"/>
        <w:adjustRightInd w:val="0"/>
        <w:spacing w:after="0" w:line="240" w:lineRule="auto"/>
        <w:ind w:left="567" w:right="567"/>
        <w:jc w:val="right"/>
        <w:rPr>
          <w:rFonts w:ascii="Palatino Linotype" w:hAnsi="Palatino Linotype" w:cs="Arial"/>
        </w:rPr>
      </w:pPr>
      <w:r w:rsidRPr="0061274C">
        <w:rPr>
          <w:rFonts w:ascii="Palatino Linotype" w:hAnsi="Palatino Linotype" w:cs="Arial"/>
          <w:color w:val="000000" w:themeColor="text1"/>
        </w:rPr>
        <w:t>(Énfasis añadido)</w:t>
      </w:r>
    </w:p>
    <w:p w14:paraId="0AA6E0E1" w14:textId="77777777" w:rsidR="0061274C" w:rsidRPr="0061274C" w:rsidRDefault="0061274C" w:rsidP="0061274C">
      <w:pPr>
        <w:spacing w:after="0" w:line="360" w:lineRule="auto"/>
        <w:jc w:val="both"/>
        <w:rPr>
          <w:rFonts w:ascii="Palatino Linotype" w:eastAsia="Times New Roman" w:hAnsi="Palatino Linotype" w:cs="Arial"/>
          <w:sz w:val="24"/>
          <w:szCs w:val="24"/>
          <w:lang w:val="es-ES_tradnl" w:eastAsia="es-ES"/>
        </w:rPr>
      </w:pPr>
    </w:p>
    <w:p w14:paraId="3F0DBD6D" w14:textId="77777777" w:rsidR="00A10247" w:rsidRPr="00FA3885" w:rsidRDefault="001A19CD" w:rsidP="00A10247">
      <w:pPr>
        <w:spacing w:after="0" w:line="360" w:lineRule="auto"/>
        <w:jc w:val="both"/>
        <w:rPr>
          <w:rFonts w:ascii="Palatino Linotype" w:eastAsia="Times New Roman" w:hAnsi="Palatino Linotype" w:cs="Times New Roman"/>
          <w:sz w:val="24"/>
          <w:szCs w:val="24"/>
          <w:lang w:val="es-ES" w:eastAsia="es-ES"/>
        </w:rPr>
      </w:pPr>
      <w:r>
        <w:rPr>
          <w:rFonts w:ascii="Palatino Linotype" w:hAnsi="Palatino Linotype"/>
          <w:sz w:val="24"/>
          <w:szCs w:val="24"/>
        </w:rPr>
        <w:lastRenderedPageBreak/>
        <w:t>Es con base en las consideraciones de hecho y de derecho, señaladas en líneas anteriores, que se tiene</w:t>
      </w:r>
      <w:r w:rsidR="00176519">
        <w:rPr>
          <w:rFonts w:ascii="Palatino Linotype" w:hAnsi="Palatino Linotype"/>
          <w:sz w:val="24"/>
          <w:szCs w:val="24"/>
        </w:rPr>
        <w:t xml:space="preserve"> por acreditado que el </w:t>
      </w:r>
      <w:r w:rsidR="00176519" w:rsidRPr="00C22153">
        <w:rPr>
          <w:rFonts w:ascii="Palatino Linotype" w:hAnsi="Palatino Linotype"/>
          <w:b/>
          <w:sz w:val="24"/>
          <w:szCs w:val="24"/>
        </w:rPr>
        <w:t>Sujeto Obligado</w:t>
      </w:r>
      <w:r w:rsidR="00176519">
        <w:rPr>
          <w:rFonts w:ascii="Palatino Linotype" w:hAnsi="Palatino Linotype"/>
          <w:sz w:val="24"/>
          <w:szCs w:val="24"/>
        </w:rPr>
        <w:t xml:space="preserve"> hace entrega de la información peticionada,</w:t>
      </w:r>
      <w:r w:rsidR="00C22153">
        <w:rPr>
          <w:rFonts w:ascii="Palatino Linotype" w:hAnsi="Palatino Linotype"/>
          <w:sz w:val="24"/>
          <w:szCs w:val="24"/>
        </w:rPr>
        <w:t xml:space="preserve"> respecto del año 2022 y del año 2023, no es posible la entrega de información que no ha sido generada,</w:t>
      </w:r>
      <w:r w:rsidR="00176519">
        <w:rPr>
          <w:rFonts w:ascii="Palatino Linotype" w:hAnsi="Palatino Linotype"/>
          <w:sz w:val="24"/>
          <w:szCs w:val="24"/>
        </w:rPr>
        <w:t xml:space="preserve"> </w:t>
      </w:r>
      <w:r w:rsidR="00A10247">
        <w:rPr>
          <w:rFonts w:ascii="Palatino Linotype" w:eastAsia="Times New Roman" w:hAnsi="Palatino Linotype" w:cs="Arial"/>
          <w:sz w:val="24"/>
          <w:szCs w:val="24"/>
          <w:lang w:val="es-ES_tradnl" w:eastAsia="es-ES"/>
        </w:rPr>
        <w:t xml:space="preserve">en esa virtud, </w:t>
      </w:r>
      <w:r w:rsidR="00A10247" w:rsidRPr="00BD2941">
        <w:rPr>
          <w:rFonts w:ascii="Palatino Linotype" w:eastAsia="Times New Roman" w:hAnsi="Palatino Linotype" w:cs="Arial"/>
          <w:sz w:val="24"/>
          <w:szCs w:val="24"/>
          <w:lang w:val="es-ES_tradnl" w:eastAsia="es-ES"/>
        </w:rPr>
        <w:t>se tiene por colmada la solicitud de información,</w:t>
      </w:r>
      <w:r w:rsidR="00A10247" w:rsidRPr="00FA3885">
        <w:rPr>
          <w:rFonts w:ascii="Palatino Linotype" w:hAnsi="Palatino Linotype" w:cs="Arial"/>
          <w:sz w:val="24"/>
          <w:szCs w:val="24"/>
          <w:lang w:val="es-ES"/>
        </w:rPr>
        <w:t xml:space="preserve"> </w:t>
      </w:r>
      <w:r w:rsidR="00A10247" w:rsidRPr="00FA3885">
        <w:rPr>
          <w:rFonts w:ascii="Palatino Linotype" w:eastAsia="Times New Roman" w:hAnsi="Palatino Linotype" w:cs="Times New Roman"/>
          <w:bCs/>
          <w:sz w:val="24"/>
          <w:szCs w:val="24"/>
          <w:lang w:val="es-ES" w:eastAsia="es-ES"/>
        </w:rPr>
        <w:t xml:space="preserve">por lo que, </w:t>
      </w:r>
      <w:r w:rsidR="00A10247" w:rsidRPr="00FA3885">
        <w:rPr>
          <w:rFonts w:ascii="Palatino Linotype" w:eastAsia="Times New Roman" w:hAnsi="Palatino Linotype" w:cs="Arial"/>
          <w:b/>
          <w:sz w:val="24"/>
          <w:szCs w:val="24"/>
          <w:lang w:val="es-ES" w:eastAsia="es-ES"/>
        </w:rPr>
        <w:t xml:space="preserve">con fundamento en la fracción II del artículo 186, </w:t>
      </w:r>
      <w:r w:rsidR="00A10247" w:rsidRPr="00FA3885">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00A10247" w:rsidRPr="00FA3885">
        <w:rPr>
          <w:rFonts w:ascii="Palatino Linotype" w:eastAsia="Times New Roman" w:hAnsi="Palatino Linotype" w:cs="Arial"/>
          <w:b/>
          <w:sz w:val="24"/>
          <w:szCs w:val="24"/>
          <w:lang w:val="es-ES" w:eastAsia="es-ES"/>
        </w:rPr>
        <w:t xml:space="preserve">CONFIRMA </w:t>
      </w:r>
      <w:r w:rsidR="00A10247" w:rsidRPr="00FA3885">
        <w:rPr>
          <w:rFonts w:ascii="Palatino Linotype" w:eastAsia="Times New Roman" w:hAnsi="Palatino Linotype" w:cs="Arial"/>
          <w:sz w:val="24"/>
          <w:szCs w:val="24"/>
          <w:lang w:val="es-ES" w:eastAsia="es-ES"/>
        </w:rPr>
        <w:t>la respuesta de la solicitud número</w:t>
      </w:r>
      <w:r w:rsidR="00A10247" w:rsidRPr="00FA3885">
        <w:rPr>
          <w:rFonts w:ascii="Palatino Linotype" w:eastAsia="Times New Roman" w:hAnsi="Palatino Linotype" w:cs="Times New Roman"/>
          <w:b/>
          <w:sz w:val="24"/>
          <w:szCs w:val="24"/>
          <w:lang w:val="es-ES" w:eastAsia="es-ES"/>
        </w:rPr>
        <w:t xml:space="preserve"> </w:t>
      </w:r>
      <w:r w:rsidR="00487B16">
        <w:rPr>
          <w:rFonts w:ascii="Palatino Linotype" w:hAnsi="Palatino Linotype" w:cs="Arial"/>
          <w:b/>
          <w:sz w:val="24"/>
          <w:szCs w:val="24"/>
        </w:rPr>
        <w:t>00149/COACALCO/IP/2023</w:t>
      </w:r>
      <w:r w:rsidR="00A10247" w:rsidRPr="00FA3885">
        <w:rPr>
          <w:rFonts w:ascii="Palatino Linotype" w:eastAsia="Times New Roman" w:hAnsi="Palatino Linotype" w:cs="Times New Roman"/>
          <w:sz w:val="24"/>
          <w:szCs w:val="24"/>
          <w:lang w:val="es-ES" w:eastAsia="es-ES"/>
        </w:rPr>
        <w:t>, que ha sido materia del presente fallo.</w:t>
      </w:r>
    </w:p>
    <w:p w14:paraId="0D28E674" w14:textId="77777777" w:rsidR="00A10247" w:rsidRPr="00FA3885" w:rsidRDefault="00A10247" w:rsidP="00A10247">
      <w:pPr>
        <w:spacing w:after="0" w:line="360" w:lineRule="auto"/>
        <w:jc w:val="both"/>
        <w:rPr>
          <w:rFonts w:ascii="Palatino Linotype" w:eastAsia="Times New Roman" w:hAnsi="Palatino Linotype" w:cs="Times New Roman"/>
          <w:sz w:val="24"/>
          <w:szCs w:val="24"/>
          <w:lang w:val="es-ES" w:eastAsia="es-ES"/>
        </w:rPr>
      </w:pPr>
    </w:p>
    <w:p w14:paraId="751D9A2C" w14:textId="77777777" w:rsidR="00A10247" w:rsidRDefault="00A10247" w:rsidP="00A10247">
      <w:pPr>
        <w:spacing w:after="0" w:line="360" w:lineRule="auto"/>
        <w:jc w:val="both"/>
        <w:rPr>
          <w:rFonts w:ascii="Palatino Linotype" w:eastAsia="Times New Roman" w:hAnsi="Palatino Linotype" w:cs="Times New Roman"/>
          <w:sz w:val="24"/>
          <w:szCs w:val="24"/>
          <w:lang w:val="es-ES" w:eastAsia="es-ES"/>
        </w:rPr>
      </w:pPr>
      <w:r w:rsidRPr="00FA3885">
        <w:rPr>
          <w:rFonts w:ascii="Palatino Linotype" w:eastAsia="Times New Roman" w:hAnsi="Palatino Linotype" w:cs="Times New Roman"/>
          <w:sz w:val="24"/>
          <w:szCs w:val="24"/>
          <w:lang w:val="es-ES" w:eastAsia="es-ES"/>
        </w:rPr>
        <w:t>Por lo antes expuesto y fundado es de resolverse y,</w:t>
      </w:r>
    </w:p>
    <w:p w14:paraId="0BB0865E" w14:textId="77777777" w:rsidR="00A10247" w:rsidRDefault="00A10247" w:rsidP="00A10247">
      <w:pPr>
        <w:spacing w:after="0" w:line="360" w:lineRule="auto"/>
        <w:jc w:val="both"/>
        <w:rPr>
          <w:rFonts w:ascii="Palatino Linotype" w:eastAsia="Times New Roman" w:hAnsi="Palatino Linotype" w:cs="Times New Roman"/>
          <w:sz w:val="24"/>
          <w:szCs w:val="24"/>
          <w:lang w:val="es-ES" w:eastAsia="es-ES"/>
        </w:rPr>
      </w:pPr>
    </w:p>
    <w:p w14:paraId="0E1F8BB5" w14:textId="77777777" w:rsidR="00A10247" w:rsidRPr="00FA3885" w:rsidRDefault="00A10247" w:rsidP="00A10247">
      <w:pPr>
        <w:spacing w:after="0" w:line="360" w:lineRule="auto"/>
        <w:jc w:val="center"/>
        <w:rPr>
          <w:rFonts w:ascii="Palatino Linotype" w:eastAsia="Times New Roman" w:hAnsi="Palatino Linotype" w:cs="Times New Roman"/>
          <w:b/>
          <w:bCs/>
          <w:spacing w:val="60"/>
          <w:sz w:val="28"/>
          <w:szCs w:val="24"/>
          <w:lang w:val="es-ES_tradnl" w:eastAsia="es-ES"/>
        </w:rPr>
      </w:pPr>
      <w:r w:rsidRPr="00FA3885">
        <w:rPr>
          <w:rFonts w:ascii="Palatino Linotype" w:eastAsia="Times New Roman" w:hAnsi="Palatino Linotype" w:cs="Times New Roman"/>
          <w:b/>
          <w:bCs/>
          <w:spacing w:val="60"/>
          <w:sz w:val="28"/>
          <w:szCs w:val="24"/>
          <w:lang w:val="es-ES_tradnl" w:eastAsia="es-ES"/>
        </w:rPr>
        <w:t>SE    RESUELVE</w:t>
      </w:r>
    </w:p>
    <w:p w14:paraId="6B3F6423" w14:textId="77777777" w:rsidR="00A10247" w:rsidRPr="00FA3885" w:rsidRDefault="00A10247" w:rsidP="00A10247">
      <w:pPr>
        <w:spacing w:after="0" w:line="360" w:lineRule="auto"/>
        <w:jc w:val="both"/>
        <w:rPr>
          <w:rFonts w:ascii="Palatino Linotype" w:eastAsia="Times New Roman" w:hAnsi="Palatino Linotype" w:cs="Times New Roman"/>
          <w:b/>
          <w:bCs/>
          <w:spacing w:val="60"/>
          <w:sz w:val="24"/>
          <w:szCs w:val="24"/>
          <w:lang w:val="es-ES_tradnl" w:eastAsia="es-ES"/>
        </w:rPr>
      </w:pPr>
    </w:p>
    <w:p w14:paraId="79F17431" w14:textId="77777777" w:rsidR="00A10247" w:rsidRPr="00FA3885" w:rsidRDefault="00A10247" w:rsidP="00A10247">
      <w:pPr>
        <w:tabs>
          <w:tab w:val="left" w:pos="8647"/>
        </w:tabs>
        <w:spacing w:after="0" w:line="360" w:lineRule="auto"/>
        <w:jc w:val="both"/>
        <w:rPr>
          <w:rFonts w:ascii="Palatino Linotype" w:eastAsia="Times New Roman" w:hAnsi="Palatino Linotype" w:cs="Arial"/>
          <w:sz w:val="24"/>
          <w:szCs w:val="24"/>
          <w:lang w:val="es-ES" w:eastAsia="es-ES"/>
        </w:rPr>
      </w:pPr>
      <w:r w:rsidRPr="00FA3885">
        <w:rPr>
          <w:rFonts w:ascii="Palatino Linotype" w:eastAsia="Times New Roman" w:hAnsi="Palatino Linotype" w:cs="Arial"/>
          <w:b/>
          <w:sz w:val="28"/>
          <w:szCs w:val="24"/>
          <w:lang w:val="es-ES" w:eastAsia="es-ES"/>
        </w:rPr>
        <w:t>PRIMERO</w:t>
      </w:r>
      <w:r w:rsidRPr="00FA3885">
        <w:rPr>
          <w:rFonts w:ascii="Palatino Linotype" w:eastAsia="Times New Roman" w:hAnsi="Palatino Linotype" w:cs="Arial"/>
          <w:b/>
          <w:sz w:val="24"/>
          <w:szCs w:val="24"/>
          <w:lang w:val="es-ES" w:eastAsia="es-ES"/>
        </w:rPr>
        <w:t xml:space="preserve">. </w:t>
      </w:r>
      <w:r w:rsidRPr="00FA3885">
        <w:rPr>
          <w:rFonts w:ascii="Palatino Linotype" w:eastAsia="Times New Roman" w:hAnsi="Palatino Linotype" w:cs="Arial"/>
          <w:sz w:val="24"/>
          <w:szCs w:val="24"/>
          <w:lang w:val="es-ES" w:eastAsia="es-ES"/>
        </w:rPr>
        <w:t xml:space="preserve">Se </w:t>
      </w:r>
      <w:r w:rsidRPr="00FA3885">
        <w:rPr>
          <w:rFonts w:ascii="Palatino Linotype" w:eastAsia="Times New Roman" w:hAnsi="Palatino Linotype" w:cs="Arial"/>
          <w:b/>
          <w:sz w:val="24"/>
          <w:szCs w:val="24"/>
          <w:lang w:val="es-ES" w:eastAsia="es-ES"/>
        </w:rPr>
        <w:t>CONFIRMA</w:t>
      </w:r>
      <w:r w:rsidRPr="00FA3885">
        <w:rPr>
          <w:rFonts w:ascii="Palatino Linotype" w:eastAsia="Times New Roman" w:hAnsi="Palatino Linotype" w:cs="Arial"/>
          <w:sz w:val="24"/>
          <w:szCs w:val="24"/>
          <w:lang w:val="es-ES" w:eastAsia="es-ES"/>
        </w:rPr>
        <w:t xml:space="preserve"> la respuesta del </w:t>
      </w:r>
      <w:r w:rsidRPr="00FA3885">
        <w:rPr>
          <w:rFonts w:ascii="Palatino Linotype" w:eastAsia="Times New Roman" w:hAnsi="Palatino Linotype" w:cs="Arial"/>
          <w:b/>
          <w:sz w:val="24"/>
          <w:szCs w:val="24"/>
          <w:lang w:val="es-ES" w:eastAsia="es-ES"/>
        </w:rPr>
        <w:t xml:space="preserve">Sujeto Obligado </w:t>
      </w:r>
      <w:r w:rsidRPr="00FA3885">
        <w:rPr>
          <w:rFonts w:ascii="Palatino Linotype" w:eastAsia="Times New Roman" w:hAnsi="Palatino Linotype" w:cs="Arial"/>
          <w:sz w:val="24"/>
          <w:szCs w:val="24"/>
          <w:lang w:val="es-ES" w:eastAsia="es-ES"/>
        </w:rPr>
        <w:t xml:space="preserve">emitida a la solicitud de información </w:t>
      </w:r>
      <w:r w:rsidR="00487B16">
        <w:rPr>
          <w:rFonts w:ascii="Palatino Linotype" w:hAnsi="Palatino Linotype" w:cs="Arial"/>
          <w:b/>
          <w:sz w:val="24"/>
          <w:szCs w:val="24"/>
        </w:rPr>
        <w:t>00149/COACALCO/IP/2023</w:t>
      </w:r>
      <w:r w:rsidRPr="00FA3885">
        <w:rPr>
          <w:rFonts w:ascii="Palatino Linotype" w:eastAsia="Times New Roman" w:hAnsi="Palatino Linotype" w:cs="Arial"/>
          <w:sz w:val="24"/>
          <w:szCs w:val="24"/>
          <w:lang w:val="es-ES" w:eastAsia="es-ES"/>
        </w:rPr>
        <w:t>,</w:t>
      </w:r>
      <w:r w:rsidRPr="00FA3885">
        <w:rPr>
          <w:rFonts w:ascii="Palatino Linotype" w:eastAsia="Times New Roman" w:hAnsi="Palatino Linotype" w:cs="Arial"/>
          <w:bCs/>
          <w:sz w:val="24"/>
          <w:szCs w:val="24"/>
          <w:lang w:val="es-ES" w:eastAsia="es-ES"/>
        </w:rPr>
        <w:t xml:space="preserve"> </w:t>
      </w:r>
      <w:r w:rsidRPr="00FA3885">
        <w:rPr>
          <w:rFonts w:ascii="Palatino Linotype" w:eastAsia="Times New Roman" w:hAnsi="Palatino Linotype" w:cs="Arial"/>
          <w:sz w:val="24"/>
          <w:szCs w:val="24"/>
          <w:lang w:val="es-ES_tradnl" w:eastAsia="es-ES"/>
        </w:rPr>
        <w:t xml:space="preserve">por resultar infundadas </w:t>
      </w:r>
      <w:r w:rsidRPr="00FA3885">
        <w:rPr>
          <w:rFonts w:ascii="Palatino Linotype" w:eastAsia="Times New Roman" w:hAnsi="Palatino Linotype" w:cs="Arial"/>
          <w:sz w:val="24"/>
          <w:szCs w:val="24"/>
          <w:lang w:val="es-ES" w:eastAsia="es-ES"/>
        </w:rPr>
        <w:t xml:space="preserve">las razones o motivos de inconformidad hechos valer por el </w:t>
      </w:r>
      <w:r w:rsidRPr="00FA3885">
        <w:rPr>
          <w:rFonts w:ascii="Palatino Linotype" w:eastAsia="Times New Roman" w:hAnsi="Palatino Linotype" w:cs="Arial"/>
          <w:b/>
          <w:sz w:val="24"/>
          <w:szCs w:val="24"/>
          <w:lang w:val="es-ES" w:eastAsia="es-ES"/>
        </w:rPr>
        <w:t>Recurrente</w:t>
      </w:r>
      <w:r w:rsidRPr="00FA3885">
        <w:rPr>
          <w:rFonts w:ascii="Palatino Linotype" w:eastAsia="Times New Roman" w:hAnsi="Palatino Linotype" w:cs="Arial"/>
          <w:sz w:val="24"/>
          <w:szCs w:val="24"/>
          <w:lang w:val="es-ES" w:eastAsia="es-ES"/>
        </w:rPr>
        <w:t xml:space="preserve">, en términos del Considerando </w:t>
      </w:r>
      <w:r w:rsidRPr="00FA3885">
        <w:rPr>
          <w:rFonts w:ascii="Palatino Linotype" w:eastAsia="Times New Roman" w:hAnsi="Palatino Linotype" w:cs="Arial"/>
          <w:b/>
          <w:sz w:val="24"/>
          <w:szCs w:val="24"/>
          <w:lang w:val="es-ES" w:eastAsia="es-ES"/>
        </w:rPr>
        <w:t xml:space="preserve">CUARTO </w:t>
      </w:r>
      <w:r w:rsidRPr="00FA3885">
        <w:rPr>
          <w:rFonts w:ascii="Palatino Linotype" w:eastAsia="Times New Roman" w:hAnsi="Palatino Linotype" w:cs="Arial"/>
          <w:sz w:val="24"/>
          <w:szCs w:val="24"/>
          <w:lang w:val="es-ES" w:eastAsia="es-ES"/>
        </w:rPr>
        <w:t>de esta resolución.</w:t>
      </w:r>
    </w:p>
    <w:p w14:paraId="3F038824" w14:textId="77777777" w:rsidR="00A10247" w:rsidRPr="00FA3885" w:rsidRDefault="00A10247" w:rsidP="00A10247">
      <w:pPr>
        <w:tabs>
          <w:tab w:val="left" w:pos="8647"/>
        </w:tabs>
        <w:spacing w:after="0" w:line="360" w:lineRule="auto"/>
        <w:jc w:val="both"/>
        <w:rPr>
          <w:rFonts w:ascii="Palatino Linotype" w:eastAsia="Times New Roman" w:hAnsi="Palatino Linotype" w:cs="Arial"/>
          <w:sz w:val="24"/>
          <w:szCs w:val="24"/>
          <w:lang w:val="es-ES" w:eastAsia="es-ES"/>
        </w:rPr>
      </w:pPr>
    </w:p>
    <w:p w14:paraId="058AAF2A" w14:textId="77777777" w:rsidR="00A10247" w:rsidRPr="00FA3885" w:rsidRDefault="00A10247" w:rsidP="00A10247">
      <w:pPr>
        <w:tabs>
          <w:tab w:val="left" w:pos="8647"/>
        </w:tabs>
        <w:spacing w:after="0" w:line="360" w:lineRule="auto"/>
        <w:jc w:val="both"/>
        <w:rPr>
          <w:rFonts w:ascii="Palatino Linotype" w:eastAsia="Times New Roman" w:hAnsi="Palatino Linotype" w:cs="Arial"/>
          <w:sz w:val="24"/>
          <w:szCs w:val="24"/>
          <w:lang w:val="es-ES" w:eastAsia="es-ES"/>
        </w:rPr>
      </w:pPr>
      <w:r w:rsidRPr="00FA3885">
        <w:rPr>
          <w:rFonts w:ascii="Palatino Linotype" w:eastAsia="Times New Roman" w:hAnsi="Palatino Linotype" w:cs="Arial"/>
          <w:b/>
          <w:sz w:val="28"/>
          <w:szCs w:val="24"/>
          <w:lang w:val="es-ES" w:eastAsia="es-ES"/>
        </w:rPr>
        <w:t>SEGUNDO</w:t>
      </w:r>
      <w:r w:rsidRPr="00FA3885">
        <w:rPr>
          <w:rFonts w:ascii="Palatino Linotype" w:eastAsia="Times New Roman" w:hAnsi="Palatino Linotype" w:cs="Arial"/>
          <w:b/>
          <w:sz w:val="24"/>
          <w:szCs w:val="24"/>
          <w:lang w:val="es-ES" w:eastAsia="es-ES"/>
        </w:rPr>
        <w:t>.</w:t>
      </w:r>
      <w:r w:rsidRPr="00FA3885">
        <w:rPr>
          <w:rFonts w:ascii="Palatino Linotype" w:eastAsia="Times New Roman" w:hAnsi="Palatino Linotype" w:cs="Arial"/>
          <w:sz w:val="24"/>
          <w:szCs w:val="24"/>
          <w:lang w:val="es-ES" w:eastAsia="es-ES"/>
        </w:rPr>
        <w:t xml:space="preserve"> </w:t>
      </w:r>
      <w:r w:rsidRPr="00FA3885">
        <w:rPr>
          <w:rFonts w:ascii="Palatino Linotype" w:eastAsia="Times New Roman" w:hAnsi="Palatino Linotype" w:cs="Arial"/>
          <w:b/>
          <w:sz w:val="24"/>
          <w:szCs w:val="24"/>
          <w:lang w:val="es-ES" w:eastAsia="es-ES"/>
        </w:rPr>
        <w:t>NOTIFÍQUESE</w:t>
      </w:r>
      <w:r w:rsidRPr="00FA3885">
        <w:rPr>
          <w:rFonts w:ascii="Palatino Linotype" w:eastAsia="Times New Roman" w:hAnsi="Palatino Linotype" w:cs="Arial"/>
          <w:sz w:val="24"/>
          <w:szCs w:val="24"/>
          <w:lang w:val="es-ES" w:eastAsia="es-ES"/>
        </w:rPr>
        <w:t xml:space="preserve"> la presente resolución</w:t>
      </w:r>
      <w:r w:rsidRPr="00FA3885">
        <w:rPr>
          <w:rFonts w:ascii="Palatino Linotype" w:eastAsia="Times New Roman" w:hAnsi="Palatino Linotype" w:cs="Arial"/>
          <w:bCs/>
          <w:sz w:val="24"/>
          <w:szCs w:val="24"/>
          <w:lang w:val="es-ES" w:eastAsia="es-MX"/>
        </w:rPr>
        <w:t xml:space="preserve"> vía Sistema de Acceso a la Información Mexiquense (</w:t>
      </w:r>
      <w:r w:rsidRPr="00FA3885">
        <w:rPr>
          <w:rFonts w:ascii="Palatino Linotype" w:eastAsia="Times New Roman" w:hAnsi="Palatino Linotype" w:cs="Arial"/>
          <w:sz w:val="24"/>
          <w:szCs w:val="24"/>
          <w:lang w:val="es-ES" w:eastAsia="es-ES"/>
        </w:rPr>
        <w:t xml:space="preserve">SAIMEX), al Titular de la Unidad de Transparencia del </w:t>
      </w:r>
      <w:r w:rsidRPr="00FA3885">
        <w:rPr>
          <w:rFonts w:ascii="Palatino Linotype" w:eastAsia="Times New Roman" w:hAnsi="Palatino Linotype" w:cs="Arial"/>
          <w:b/>
          <w:sz w:val="24"/>
          <w:szCs w:val="24"/>
          <w:lang w:val="es-ES" w:eastAsia="es-ES"/>
        </w:rPr>
        <w:t>Sujeto Obligado</w:t>
      </w:r>
      <w:r w:rsidRPr="00FA3885">
        <w:rPr>
          <w:rFonts w:ascii="Palatino Linotype" w:eastAsia="Times New Roman" w:hAnsi="Palatino Linotype" w:cs="Arial"/>
          <w:sz w:val="24"/>
          <w:szCs w:val="24"/>
          <w:lang w:val="es-ES" w:eastAsia="es-ES"/>
        </w:rPr>
        <w:t>.</w:t>
      </w:r>
    </w:p>
    <w:p w14:paraId="346E88D1" w14:textId="77777777" w:rsidR="00A10247" w:rsidRPr="00FA3885" w:rsidRDefault="00A10247" w:rsidP="00A10247">
      <w:pPr>
        <w:tabs>
          <w:tab w:val="left" w:pos="8647"/>
        </w:tabs>
        <w:spacing w:after="0" w:line="360" w:lineRule="auto"/>
        <w:jc w:val="both"/>
        <w:rPr>
          <w:rFonts w:ascii="Palatino Linotype" w:eastAsia="Times New Roman" w:hAnsi="Palatino Linotype" w:cs="Arial"/>
          <w:sz w:val="24"/>
          <w:szCs w:val="24"/>
          <w:lang w:val="es-ES" w:eastAsia="es-ES"/>
        </w:rPr>
      </w:pPr>
    </w:p>
    <w:p w14:paraId="0F839A5D" w14:textId="77777777" w:rsidR="00A10247" w:rsidRPr="00FA3885" w:rsidRDefault="00A10247" w:rsidP="00A1024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A3885">
        <w:rPr>
          <w:rFonts w:ascii="Palatino Linotype" w:eastAsia="Times New Roman" w:hAnsi="Palatino Linotype" w:cs="Times New Roman"/>
          <w:b/>
          <w:sz w:val="28"/>
          <w:szCs w:val="28"/>
          <w:lang w:val="es-ES" w:eastAsia="es-ES"/>
        </w:rPr>
        <w:t>TERCERO</w:t>
      </w:r>
      <w:r w:rsidRPr="00FA3885">
        <w:rPr>
          <w:rFonts w:ascii="Palatino Linotype" w:eastAsia="Times New Roman" w:hAnsi="Palatino Linotype" w:cs="Times New Roman"/>
          <w:b/>
          <w:sz w:val="24"/>
          <w:szCs w:val="24"/>
          <w:lang w:val="es-ES" w:eastAsia="es-ES"/>
        </w:rPr>
        <w:t xml:space="preserve">. </w:t>
      </w:r>
      <w:r w:rsidRPr="00FA3885">
        <w:rPr>
          <w:rFonts w:ascii="Palatino Linotype" w:eastAsia="Times New Roman" w:hAnsi="Palatino Linotype" w:cs="Arial"/>
          <w:b/>
          <w:sz w:val="24"/>
          <w:szCs w:val="24"/>
          <w:lang w:val="es-ES" w:eastAsia="es-ES"/>
        </w:rPr>
        <w:t>NOTIFÍQUESE</w:t>
      </w:r>
      <w:r w:rsidRPr="00FA3885">
        <w:rPr>
          <w:rFonts w:ascii="Palatino Linotype" w:eastAsia="Times New Roman" w:hAnsi="Palatino Linotype" w:cs="Arial"/>
          <w:sz w:val="24"/>
          <w:szCs w:val="24"/>
          <w:lang w:val="es-ES" w:eastAsia="es-ES"/>
        </w:rPr>
        <w:t xml:space="preserve"> a través del Sistema de Acceso a la Información Mexiquense (SAIMEX), al </w:t>
      </w:r>
      <w:r w:rsidRPr="00FA3885">
        <w:rPr>
          <w:rFonts w:ascii="Palatino Linotype" w:eastAsia="Times New Roman" w:hAnsi="Palatino Linotype" w:cs="Arial"/>
          <w:b/>
          <w:sz w:val="24"/>
          <w:szCs w:val="24"/>
          <w:lang w:val="es-ES" w:eastAsia="es-ES"/>
        </w:rPr>
        <w:t>Recurrente</w:t>
      </w:r>
      <w:r w:rsidRPr="00FA3885">
        <w:rPr>
          <w:rFonts w:ascii="Palatino Linotype" w:eastAsia="Times New Roman" w:hAnsi="Palatino Linotype" w:cs="Arial"/>
          <w:sz w:val="24"/>
          <w:szCs w:val="24"/>
          <w:lang w:val="es-ES" w:eastAsia="es-ES"/>
        </w:rPr>
        <w:t xml:space="preserve"> y hágasele del conocimiento que en caso de </w:t>
      </w:r>
      <w:r w:rsidRPr="00FA3885">
        <w:rPr>
          <w:rFonts w:ascii="Palatino Linotype" w:eastAsia="Times New Roman" w:hAnsi="Palatino Linotype" w:cs="Arial"/>
          <w:sz w:val="24"/>
          <w:szCs w:val="24"/>
          <w:lang w:val="es-ES" w:eastAsia="es-ES"/>
        </w:rPr>
        <w:lastRenderedPageBreak/>
        <w:t>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6C58C7F" w14:textId="77777777" w:rsidR="00A10247" w:rsidRDefault="00A10247" w:rsidP="00A10247">
      <w:pPr>
        <w:spacing w:after="0" w:line="360" w:lineRule="auto"/>
        <w:jc w:val="both"/>
        <w:rPr>
          <w:rFonts w:ascii="Palatino Linotype" w:eastAsia="Times New Roman" w:hAnsi="Palatino Linotype" w:cs="Arial"/>
          <w:sz w:val="24"/>
          <w:szCs w:val="24"/>
          <w:lang w:eastAsia="es-ES"/>
        </w:rPr>
      </w:pPr>
    </w:p>
    <w:p w14:paraId="23ABAC25" w14:textId="77777777" w:rsidR="00C22153" w:rsidRDefault="00A10247" w:rsidP="00A10247">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ASÍ LO RESUELVE, POR UNANIMIDAD DE VOTOS EL PLENO DEL</w:t>
      </w:r>
      <w:r w:rsidRPr="0066008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60089">
        <w:rPr>
          <w:rFonts w:ascii="Palatino Linotype" w:hAnsi="Palatino Linotype" w:cs="Arial"/>
          <w:sz w:val="24"/>
          <w:szCs w:val="24"/>
        </w:rPr>
        <w:t>, CONFORMADO POR LOS COMISIONADOS JOSÉ MARTÍNEZ VILCHIS, MARÍA DEL ROSARIO MEJÍA AYALA, SHARON CRISTINA MORALES MARTÍNEZ, LUIS GUSTAVO PARRA NORIEGA</w:t>
      </w:r>
      <w:r w:rsidR="00F91158">
        <w:rPr>
          <w:rFonts w:ascii="Palatino Linotype" w:hAnsi="Palatino Linotype" w:cs="Arial"/>
          <w:sz w:val="24"/>
          <w:szCs w:val="24"/>
        </w:rPr>
        <w:t xml:space="preserve"> (AUSENCIA JUSTIFICADA)</w:t>
      </w:r>
      <w:r w:rsidRPr="00660089">
        <w:rPr>
          <w:rFonts w:ascii="Palatino Linotype" w:hAnsi="Palatino Linotype" w:cs="Arial"/>
          <w:sz w:val="24"/>
          <w:szCs w:val="24"/>
        </w:rPr>
        <w:t xml:space="preserve"> Y GUADALUPE RAMÍREZ PEÑA, EN LA </w:t>
      </w:r>
      <w:r w:rsidR="0061274C">
        <w:rPr>
          <w:rFonts w:ascii="Palatino Linotype" w:hAnsi="Palatino Linotype" w:cs="Arial"/>
          <w:sz w:val="24"/>
          <w:szCs w:val="24"/>
        </w:rPr>
        <w:t>TRIGÉSIMA</w:t>
      </w:r>
      <w:r w:rsidRPr="00660089">
        <w:rPr>
          <w:rFonts w:ascii="Palatino Linotype" w:hAnsi="Palatino Linotype" w:cs="Arial"/>
          <w:sz w:val="24"/>
          <w:szCs w:val="24"/>
        </w:rPr>
        <w:t xml:space="preserve"> </w:t>
      </w:r>
      <w:r w:rsidR="006B19C0">
        <w:rPr>
          <w:rFonts w:ascii="Palatino Linotype" w:hAnsi="Palatino Linotype" w:cs="Arial"/>
          <w:sz w:val="24"/>
          <w:szCs w:val="24"/>
        </w:rPr>
        <w:t>NOVENA</w:t>
      </w:r>
      <w:r w:rsidRPr="00660089">
        <w:rPr>
          <w:rFonts w:ascii="Palatino Linotype" w:hAnsi="Palatino Linotype" w:cs="Arial"/>
          <w:sz w:val="24"/>
          <w:szCs w:val="24"/>
        </w:rPr>
        <w:t xml:space="preserve"> SESIÓN ORDINARIA CELEBRADA EL </w:t>
      </w:r>
      <w:r w:rsidR="001F2FCA">
        <w:rPr>
          <w:rFonts w:ascii="Palatino Linotype" w:hAnsi="Palatino Linotype" w:cs="Arial"/>
          <w:sz w:val="24"/>
          <w:szCs w:val="24"/>
        </w:rPr>
        <w:t>PRIMERO</w:t>
      </w:r>
      <w:r w:rsidR="006B19C0">
        <w:rPr>
          <w:rFonts w:ascii="Palatino Linotype" w:hAnsi="Palatino Linotype" w:cs="Arial"/>
          <w:sz w:val="24"/>
          <w:szCs w:val="24"/>
        </w:rPr>
        <w:t xml:space="preserve"> DE NOVIEMBRE</w:t>
      </w:r>
      <w:r w:rsidRPr="00660089">
        <w:rPr>
          <w:rFonts w:ascii="Palatino Linotype" w:hAnsi="Palatino Linotype" w:cs="Arial"/>
          <w:sz w:val="24"/>
          <w:szCs w:val="24"/>
        </w:rPr>
        <w:t xml:space="preserve"> DE DOS MIL VEINTI</w:t>
      </w:r>
      <w:r>
        <w:rPr>
          <w:rFonts w:ascii="Palatino Linotype" w:hAnsi="Palatino Linotype" w:cs="Arial"/>
          <w:sz w:val="24"/>
          <w:szCs w:val="24"/>
        </w:rPr>
        <w:t>TRÉS</w:t>
      </w:r>
      <w:r w:rsidRPr="00660089">
        <w:rPr>
          <w:rFonts w:ascii="Palatino Linotype" w:hAnsi="Palatino Linotype" w:cs="Arial"/>
          <w:sz w:val="24"/>
          <w:szCs w:val="24"/>
        </w:rPr>
        <w:t xml:space="preserve">, </w:t>
      </w:r>
      <w:r w:rsidRPr="00121350">
        <w:rPr>
          <w:rFonts w:ascii="Palatino Linotype" w:hAnsi="Palatino Linotype" w:cs="Arial"/>
          <w:sz w:val="24"/>
          <w:szCs w:val="24"/>
        </w:rPr>
        <w:t>ANTE EL  SECRETARIO TÉCNICO DEL PLENO, ALEXIS TAPIA RAMÍREZ. ----------</w:t>
      </w:r>
      <w:r w:rsidR="00D76BF2">
        <w:rPr>
          <w:rFonts w:ascii="Palatino Linotype" w:hAnsi="Palatino Linotype" w:cs="Arial"/>
          <w:sz w:val="24"/>
          <w:szCs w:val="24"/>
        </w:rPr>
        <w:t>-------------</w:t>
      </w:r>
    </w:p>
    <w:p w14:paraId="0BF7D046" w14:textId="77777777" w:rsidR="00A10247" w:rsidRPr="00660089" w:rsidRDefault="00A10247" w:rsidP="00A10247">
      <w:pPr>
        <w:spacing w:after="0" w:line="360" w:lineRule="auto"/>
        <w:jc w:val="both"/>
        <w:rPr>
          <w:rFonts w:ascii="Palatino Linotype" w:hAnsi="Palatino Linotype" w:cs="Arial"/>
          <w:sz w:val="24"/>
          <w:szCs w:val="24"/>
        </w:rPr>
      </w:pPr>
      <w:r>
        <w:rPr>
          <w:rFonts w:ascii="Palatino Linotype" w:hAnsi="Palatino Linotype" w:cs="Arial"/>
          <w:sz w:val="24"/>
          <w:szCs w:val="24"/>
        </w:rPr>
        <w:t>---------------------------</w:t>
      </w:r>
      <w:r w:rsidRPr="00660089">
        <w:rPr>
          <w:rFonts w:ascii="Palatino Linotype" w:hAnsi="Palatino Linotype" w:cs="Arial"/>
          <w:sz w:val="24"/>
          <w:szCs w:val="24"/>
        </w:rPr>
        <w:t>----------------</w:t>
      </w:r>
      <w:r>
        <w:rPr>
          <w:rFonts w:ascii="Palatino Linotype" w:hAnsi="Palatino Linotype" w:cs="Arial"/>
          <w:sz w:val="24"/>
          <w:szCs w:val="24"/>
        </w:rPr>
        <w:t>------------------------------------------</w:t>
      </w:r>
      <w:r w:rsidR="00C22153">
        <w:rPr>
          <w:rFonts w:ascii="Palatino Linotype" w:hAnsi="Palatino Linotype" w:cs="Arial"/>
          <w:sz w:val="24"/>
          <w:szCs w:val="24"/>
        </w:rPr>
        <w:t>-------------------</w:t>
      </w:r>
      <w:r>
        <w:rPr>
          <w:rFonts w:ascii="Palatino Linotype" w:hAnsi="Palatino Linotype" w:cs="Arial"/>
          <w:sz w:val="24"/>
          <w:szCs w:val="24"/>
        </w:rPr>
        <w:t>---------</w:t>
      </w:r>
    </w:p>
    <w:p w14:paraId="3CFDD630" w14:textId="77777777" w:rsidR="00A10247" w:rsidRPr="00660089" w:rsidRDefault="00A10247" w:rsidP="00A10247">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w:t>
      </w:r>
    </w:p>
    <w:p w14:paraId="710EB139" w14:textId="77777777" w:rsidR="00A10247" w:rsidRPr="00660089" w:rsidRDefault="00A10247" w:rsidP="00A10247">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w:t>
      </w:r>
    </w:p>
    <w:p w14:paraId="5BB1C3FA" w14:textId="77777777" w:rsidR="00A10247" w:rsidRDefault="00A10247" w:rsidP="00A10247">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w:t>
      </w:r>
    </w:p>
    <w:p w14:paraId="4DB839CB" w14:textId="77777777" w:rsidR="00A10247" w:rsidRDefault="00A10247" w:rsidP="00A10247">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w:t>
      </w:r>
    </w:p>
    <w:p w14:paraId="2F8DF0C5" w14:textId="77777777" w:rsidR="00A10247" w:rsidRDefault="00A10247" w:rsidP="00A10247">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w:t>
      </w:r>
    </w:p>
    <w:p w14:paraId="735A8F1A" w14:textId="77777777" w:rsidR="006B19C0" w:rsidRDefault="006B19C0" w:rsidP="006B19C0">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w:t>
      </w:r>
    </w:p>
    <w:p w14:paraId="7430DAF8" w14:textId="77777777" w:rsidR="006B19C0" w:rsidRDefault="006B19C0" w:rsidP="006B19C0">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w:t>
      </w:r>
    </w:p>
    <w:p w14:paraId="114D461F" w14:textId="77777777" w:rsidR="006B19C0" w:rsidRDefault="006B19C0" w:rsidP="006B19C0">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w:t>
      </w:r>
    </w:p>
    <w:p w14:paraId="5C87C7A3" w14:textId="77777777" w:rsidR="006B19C0" w:rsidRDefault="006B19C0" w:rsidP="006B19C0">
      <w:pPr>
        <w:spacing w:after="0" w:line="360" w:lineRule="auto"/>
        <w:jc w:val="both"/>
        <w:rPr>
          <w:rFonts w:ascii="Palatino Linotype" w:hAnsi="Palatino Linotype" w:cs="Arial"/>
          <w:sz w:val="24"/>
          <w:szCs w:val="24"/>
        </w:rPr>
      </w:pPr>
      <w:r w:rsidRPr="00660089">
        <w:rPr>
          <w:rFonts w:ascii="Palatino Linotype" w:hAnsi="Palatino Linotype" w:cs="Arial"/>
          <w:sz w:val="24"/>
          <w:szCs w:val="24"/>
        </w:rPr>
        <w:t>-----------------------------------------------------------------------------------------------------------------</w:t>
      </w:r>
    </w:p>
    <w:p w14:paraId="600290C7" w14:textId="77777777" w:rsidR="00A10247" w:rsidRPr="0016590E" w:rsidRDefault="00A10247" w:rsidP="00A10247">
      <w:pPr>
        <w:spacing w:after="0" w:line="360" w:lineRule="auto"/>
        <w:jc w:val="both"/>
        <w:rPr>
          <w:rFonts w:ascii="Palatino Linotype" w:hAnsi="Palatino Linotype" w:cs="Arial"/>
          <w:sz w:val="20"/>
        </w:rPr>
      </w:pPr>
      <w:r w:rsidRPr="00660089">
        <w:rPr>
          <w:rFonts w:ascii="Palatino Linotype" w:hAnsi="Palatino Linotype" w:cs="Arial"/>
          <w:sz w:val="20"/>
        </w:rPr>
        <w:t>CCR/</w:t>
      </w:r>
      <w:r>
        <w:rPr>
          <w:rFonts w:ascii="Palatino Linotype" w:hAnsi="Palatino Linotype" w:cs="Arial"/>
          <w:sz w:val="20"/>
        </w:rPr>
        <w:t>*</w:t>
      </w:r>
    </w:p>
    <w:p w14:paraId="5D7916F4" w14:textId="77777777" w:rsidR="00A10247" w:rsidRPr="0016590E" w:rsidRDefault="00A10247" w:rsidP="00A10247">
      <w:pPr>
        <w:spacing w:after="0" w:line="360" w:lineRule="auto"/>
        <w:jc w:val="both"/>
        <w:rPr>
          <w:rFonts w:ascii="Palatino Linotype" w:hAnsi="Palatino Linotype" w:cs="Arial"/>
          <w:sz w:val="24"/>
          <w:szCs w:val="24"/>
        </w:rPr>
      </w:pPr>
    </w:p>
    <w:p w14:paraId="097287BA" w14:textId="77777777" w:rsidR="00A10247" w:rsidRPr="0016590E" w:rsidRDefault="00A10247" w:rsidP="00A10247">
      <w:pPr>
        <w:spacing w:after="0" w:line="360" w:lineRule="auto"/>
        <w:jc w:val="both"/>
        <w:rPr>
          <w:rFonts w:ascii="Palatino Linotype" w:hAnsi="Palatino Linotype" w:cs="Arial"/>
          <w:sz w:val="24"/>
          <w:szCs w:val="24"/>
        </w:rPr>
      </w:pPr>
    </w:p>
    <w:p w14:paraId="09CDB26E" w14:textId="77777777" w:rsidR="00A10247" w:rsidRPr="0016590E" w:rsidRDefault="00A10247" w:rsidP="00A10247">
      <w:pPr>
        <w:spacing w:after="0" w:line="360" w:lineRule="auto"/>
        <w:jc w:val="both"/>
        <w:rPr>
          <w:rFonts w:ascii="Palatino Linotype" w:hAnsi="Palatino Linotype" w:cs="Arial"/>
          <w:sz w:val="24"/>
          <w:szCs w:val="24"/>
        </w:rPr>
      </w:pPr>
    </w:p>
    <w:p w14:paraId="3342E0DB" w14:textId="77777777" w:rsidR="00A10247" w:rsidRPr="0016590E" w:rsidRDefault="00A10247" w:rsidP="00A10247">
      <w:pPr>
        <w:spacing w:after="0"/>
        <w:rPr>
          <w:rFonts w:ascii="Palatino Linotype" w:hAnsi="Palatino Linotype"/>
        </w:rPr>
      </w:pPr>
    </w:p>
    <w:p w14:paraId="27B9028F" w14:textId="77777777" w:rsidR="00A10247" w:rsidRPr="0016590E" w:rsidRDefault="00A10247" w:rsidP="00A10247">
      <w:pPr>
        <w:spacing w:after="0"/>
        <w:rPr>
          <w:rFonts w:ascii="Palatino Linotype" w:hAnsi="Palatino Linotype"/>
        </w:rPr>
      </w:pPr>
    </w:p>
    <w:p w14:paraId="7FA3E8FC" w14:textId="77777777" w:rsidR="00A10247" w:rsidRPr="0016590E" w:rsidRDefault="00A10247" w:rsidP="00A10247">
      <w:pPr>
        <w:spacing w:after="0"/>
        <w:rPr>
          <w:rFonts w:ascii="Palatino Linotype" w:hAnsi="Palatino Linotype"/>
        </w:rPr>
      </w:pPr>
    </w:p>
    <w:p w14:paraId="4E2DFEDC" w14:textId="77777777" w:rsidR="00A10247" w:rsidRPr="0016590E" w:rsidRDefault="00A10247" w:rsidP="00A10247">
      <w:pPr>
        <w:spacing w:after="0"/>
        <w:rPr>
          <w:rFonts w:ascii="Palatino Linotype" w:hAnsi="Palatino Linotype"/>
        </w:rPr>
      </w:pPr>
    </w:p>
    <w:p w14:paraId="55972CBD" w14:textId="77777777" w:rsidR="00A10247" w:rsidRPr="0016590E" w:rsidRDefault="00A10247" w:rsidP="00A10247">
      <w:pPr>
        <w:spacing w:after="0"/>
        <w:rPr>
          <w:rFonts w:ascii="Palatino Linotype" w:hAnsi="Palatino Linotype"/>
        </w:rPr>
      </w:pPr>
    </w:p>
    <w:p w14:paraId="239C414D" w14:textId="77777777" w:rsidR="00A10247" w:rsidRPr="0016590E" w:rsidRDefault="00A10247" w:rsidP="00A10247">
      <w:pPr>
        <w:spacing w:after="0"/>
        <w:rPr>
          <w:rFonts w:ascii="Palatino Linotype" w:hAnsi="Palatino Linotype"/>
        </w:rPr>
      </w:pPr>
    </w:p>
    <w:p w14:paraId="3C81FD5E" w14:textId="77777777" w:rsidR="00A10247" w:rsidRPr="0016590E" w:rsidRDefault="00A10247" w:rsidP="00A10247">
      <w:pPr>
        <w:spacing w:after="0"/>
        <w:rPr>
          <w:rFonts w:ascii="Palatino Linotype" w:hAnsi="Palatino Linotype"/>
        </w:rPr>
      </w:pPr>
    </w:p>
    <w:p w14:paraId="61E1C32E" w14:textId="77777777" w:rsidR="00A10247" w:rsidRPr="0016590E" w:rsidRDefault="00A10247" w:rsidP="00A10247">
      <w:pPr>
        <w:spacing w:after="0"/>
        <w:rPr>
          <w:rFonts w:ascii="Palatino Linotype" w:hAnsi="Palatino Linotype"/>
        </w:rPr>
      </w:pPr>
    </w:p>
    <w:p w14:paraId="2D09B938" w14:textId="77777777" w:rsidR="00A10247" w:rsidRPr="0016590E" w:rsidRDefault="00A10247" w:rsidP="00A10247">
      <w:pPr>
        <w:spacing w:after="0"/>
        <w:rPr>
          <w:rFonts w:ascii="Palatino Linotype" w:hAnsi="Palatino Linotype"/>
        </w:rPr>
      </w:pPr>
    </w:p>
    <w:p w14:paraId="69135655" w14:textId="77777777" w:rsidR="00A10247" w:rsidRDefault="00A10247" w:rsidP="00A10247">
      <w:pPr>
        <w:spacing w:after="0"/>
      </w:pPr>
    </w:p>
    <w:p w14:paraId="25E3F58A" w14:textId="77777777" w:rsidR="00A10247" w:rsidRPr="00791D5A" w:rsidRDefault="00A10247" w:rsidP="00A10247">
      <w:pPr>
        <w:spacing w:after="0"/>
      </w:pPr>
    </w:p>
    <w:p w14:paraId="354F6FDF" w14:textId="77777777" w:rsidR="00A10247" w:rsidRDefault="00A10247" w:rsidP="00A10247">
      <w:pPr>
        <w:spacing w:after="0"/>
      </w:pPr>
    </w:p>
    <w:p w14:paraId="43839574" w14:textId="77777777" w:rsidR="00A10247" w:rsidRDefault="00A10247" w:rsidP="00A10247">
      <w:pPr>
        <w:spacing w:after="0"/>
      </w:pPr>
    </w:p>
    <w:p w14:paraId="2A095C02" w14:textId="77777777" w:rsidR="00A10247" w:rsidRDefault="00A10247" w:rsidP="00A10247">
      <w:pPr>
        <w:spacing w:after="0"/>
      </w:pPr>
    </w:p>
    <w:p w14:paraId="441B7C89" w14:textId="77777777" w:rsidR="00041B6A" w:rsidRDefault="00041B6A"/>
    <w:sectPr w:rsidR="00041B6A" w:rsidSect="00041B6A">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D2F70" w14:textId="77777777" w:rsidR="00540996" w:rsidRDefault="00540996" w:rsidP="00A10247">
      <w:pPr>
        <w:spacing w:after="0" w:line="240" w:lineRule="auto"/>
      </w:pPr>
      <w:r>
        <w:separator/>
      </w:r>
    </w:p>
  </w:endnote>
  <w:endnote w:type="continuationSeparator" w:id="0">
    <w:p w14:paraId="768C22AA" w14:textId="77777777" w:rsidR="00540996" w:rsidRDefault="00540996" w:rsidP="00A10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27111AD1" w14:textId="77777777" w:rsidR="008516EC" w:rsidRPr="002D6DD8" w:rsidRDefault="008516EC" w:rsidP="00041B6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76BF2">
              <w:rPr>
                <w:rFonts w:ascii="Palatino Linotype" w:hAnsi="Palatino Linotype"/>
                <w:bCs/>
                <w:noProof/>
                <w:sz w:val="20"/>
              </w:rPr>
              <w:t>15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76BF2">
              <w:rPr>
                <w:rFonts w:ascii="Palatino Linotype" w:hAnsi="Palatino Linotype"/>
                <w:bCs/>
                <w:noProof/>
                <w:sz w:val="20"/>
              </w:rPr>
              <w:t>35</w:t>
            </w:r>
            <w:r>
              <w:rPr>
                <w:rFonts w:ascii="Palatino Linotype" w:hAnsi="Palatino Linotype"/>
                <w:bCs/>
                <w:noProof/>
                <w:sz w:val="20"/>
              </w:rPr>
              <w:fldChar w:fldCharType="end"/>
            </w:r>
          </w:p>
        </w:sdtContent>
      </w:sdt>
    </w:sdtContent>
  </w:sdt>
  <w:p w14:paraId="563E9DEA" w14:textId="77777777" w:rsidR="008516EC" w:rsidRDefault="008516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B62C8" w14:textId="77777777" w:rsidR="008516EC" w:rsidRPr="000B69FA" w:rsidRDefault="008516EC" w:rsidP="00041B6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76BF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76BF2">
      <w:rPr>
        <w:rFonts w:ascii="Palatino Linotype" w:hAnsi="Palatino Linotype"/>
        <w:bCs/>
        <w:noProof/>
        <w:sz w:val="20"/>
      </w:rPr>
      <w:t>35</w:t>
    </w:r>
    <w:r>
      <w:rPr>
        <w:rFonts w:ascii="Palatino Linotype" w:hAnsi="Palatino Linotype"/>
        <w:bCs/>
        <w:noProof/>
        <w:sz w:val="20"/>
      </w:rPr>
      <w:fldChar w:fldCharType="end"/>
    </w:r>
  </w:p>
  <w:p w14:paraId="672983B9" w14:textId="77777777" w:rsidR="008516EC" w:rsidRDefault="008516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DE9DD" w14:textId="77777777" w:rsidR="00540996" w:rsidRDefault="00540996" w:rsidP="00A10247">
      <w:pPr>
        <w:spacing w:after="0" w:line="240" w:lineRule="auto"/>
      </w:pPr>
      <w:r>
        <w:separator/>
      </w:r>
    </w:p>
  </w:footnote>
  <w:footnote w:type="continuationSeparator" w:id="0">
    <w:p w14:paraId="4AE8B7D4" w14:textId="77777777" w:rsidR="00540996" w:rsidRDefault="00540996" w:rsidP="00A10247">
      <w:pPr>
        <w:spacing w:after="0" w:line="240" w:lineRule="auto"/>
      </w:pPr>
      <w:r>
        <w:continuationSeparator/>
      </w:r>
    </w:p>
  </w:footnote>
  <w:footnote w:id="1">
    <w:p w14:paraId="144CAB10" w14:textId="77777777" w:rsidR="008516EC" w:rsidRPr="00265747" w:rsidRDefault="008516EC" w:rsidP="00265747">
      <w:pPr>
        <w:pStyle w:val="Textonotapie"/>
        <w:jc w:val="both"/>
        <w:rPr>
          <w:rFonts w:ascii="Palatino Linotype" w:hAnsi="Palatino Linotype"/>
        </w:rPr>
      </w:pPr>
      <w:r>
        <w:rPr>
          <w:rStyle w:val="Refdenotaalpie"/>
        </w:rPr>
        <w:footnoteRef/>
      </w:r>
      <w:r>
        <w:t xml:space="preserve"> </w:t>
      </w:r>
      <w:r w:rsidRPr="00265747">
        <w:rPr>
          <w:rFonts w:ascii="Palatino Linotype" w:hAnsi="Palatino Linotype"/>
          <w:b/>
        </w:rPr>
        <w:t>Artículo 179.</w:t>
      </w:r>
      <w:r w:rsidRPr="00265747">
        <w:rPr>
          <w:rFonts w:ascii="Palatino Linotype" w:hAnsi="Palatino Linotype"/>
        </w:rPr>
        <w:t xml:space="preserve"> El recurso de revisión es un medio de protección que la Ley otorga a los particulares,</w:t>
      </w:r>
      <w:r>
        <w:rPr>
          <w:rFonts w:ascii="Palatino Linotype" w:hAnsi="Palatino Linotype"/>
        </w:rPr>
        <w:t xml:space="preserve"> </w:t>
      </w:r>
      <w:r w:rsidRPr="00265747">
        <w:rPr>
          <w:rFonts w:ascii="Palatino Linotype" w:hAnsi="Palatino Linotype"/>
        </w:rPr>
        <w:t>para hacer valer su derecho de acceso a la información pública, y procederá en contra de las siguientes</w:t>
      </w:r>
      <w:r>
        <w:rPr>
          <w:rFonts w:ascii="Palatino Linotype" w:hAnsi="Palatino Linotype"/>
        </w:rPr>
        <w:t xml:space="preserve"> </w:t>
      </w:r>
      <w:r w:rsidRPr="00265747">
        <w:rPr>
          <w:rFonts w:ascii="Palatino Linotype" w:hAnsi="Palatino Linotype"/>
        </w:rPr>
        <w:t>causas:</w:t>
      </w:r>
    </w:p>
    <w:p w14:paraId="5C4B4D7E" w14:textId="77777777" w:rsidR="008516EC" w:rsidRPr="009400FD" w:rsidRDefault="008516EC" w:rsidP="00DD628F">
      <w:pPr>
        <w:pStyle w:val="Textonotapie"/>
        <w:jc w:val="both"/>
        <w:rPr>
          <w:rFonts w:ascii="Palatino Linotype" w:hAnsi="Palatino Linotype"/>
        </w:rPr>
      </w:pPr>
      <w:r w:rsidRPr="009400FD">
        <w:rPr>
          <w:rFonts w:ascii="Palatino Linotype" w:hAnsi="Palatino Linotype"/>
          <w:b/>
        </w:rPr>
        <w:t>I</w:t>
      </w:r>
      <w:r w:rsidR="00DD628F">
        <w:rPr>
          <w:rFonts w:ascii="Palatino Linotype" w:hAnsi="Palatino Linotype"/>
        </w:rPr>
        <w:t>…;</w:t>
      </w:r>
    </w:p>
    <w:p w14:paraId="4FE8BBF4" w14:textId="77777777" w:rsidR="008516EC" w:rsidRPr="00265747" w:rsidRDefault="00DD628F" w:rsidP="009400FD">
      <w:pPr>
        <w:pStyle w:val="Textonotapie"/>
        <w:jc w:val="both"/>
        <w:rPr>
          <w:lang w:val="es-419"/>
        </w:rPr>
      </w:pPr>
      <w:r w:rsidRPr="00DD628F">
        <w:rPr>
          <w:rFonts w:ascii="Palatino Linotype" w:hAnsi="Palatino Linotype"/>
          <w:b/>
        </w:rPr>
        <w:t>V.</w:t>
      </w:r>
      <w:r w:rsidRPr="00DD628F">
        <w:rPr>
          <w:rFonts w:ascii="Palatino Linotype" w:hAnsi="Palatino Linotype"/>
        </w:rPr>
        <w:t xml:space="preserve"> La ent</w:t>
      </w:r>
      <w:r>
        <w:rPr>
          <w:rFonts w:ascii="Palatino Linotype" w:hAnsi="Palatino Linotype"/>
        </w:rPr>
        <w:t>rega de información incompleta;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8516EC" w14:paraId="035A7483" w14:textId="77777777" w:rsidTr="00041B6A">
      <w:trPr>
        <w:trHeight w:val="227"/>
      </w:trPr>
      <w:tc>
        <w:tcPr>
          <w:tcW w:w="5246" w:type="dxa"/>
          <w:hideMark/>
        </w:tcPr>
        <w:p w14:paraId="4E5519E7" w14:textId="77777777" w:rsidR="008516EC" w:rsidRPr="00641471" w:rsidRDefault="008516EC" w:rsidP="00041B6A">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819" w:type="dxa"/>
          <w:hideMark/>
        </w:tcPr>
        <w:p w14:paraId="31CF9380" w14:textId="77777777" w:rsidR="008516EC" w:rsidRPr="00641471" w:rsidRDefault="008516EC" w:rsidP="00487B16">
          <w:pPr>
            <w:spacing w:after="120" w:line="256" w:lineRule="auto"/>
            <w:ind w:left="-486" w:right="214" w:firstLine="1585"/>
            <w:jc w:val="right"/>
            <w:rPr>
              <w:rFonts w:ascii="Palatino Linotype" w:hAnsi="Palatino Linotype" w:cs="Arial"/>
              <w:b/>
              <w:szCs w:val="20"/>
            </w:rPr>
          </w:pPr>
          <w:r w:rsidRPr="00AC2067">
            <w:rPr>
              <w:rFonts w:ascii="Palatino Linotype" w:hAnsi="Palatino Linotype" w:cs="Arial"/>
              <w:b/>
              <w:bCs/>
              <w:sz w:val="24"/>
              <w:lang w:eastAsia="es-MX"/>
            </w:rPr>
            <w:t>0</w:t>
          </w:r>
          <w:r>
            <w:rPr>
              <w:rFonts w:ascii="Palatino Linotype" w:hAnsi="Palatino Linotype" w:cs="Arial"/>
              <w:b/>
              <w:bCs/>
              <w:sz w:val="24"/>
              <w:lang w:eastAsia="es-MX"/>
            </w:rPr>
            <w:t>4325</w:t>
          </w:r>
          <w:r w:rsidRPr="00AC2067">
            <w:rPr>
              <w:rFonts w:ascii="Palatino Linotype" w:hAnsi="Palatino Linotype" w:cs="Arial"/>
              <w:b/>
              <w:bCs/>
              <w:sz w:val="24"/>
              <w:lang w:eastAsia="es-MX"/>
            </w:rPr>
            <w:t>/INFOEM/IP/RR/2023</w:t>
          </w:r>
        </w:p>
      </w:tc>
    </w:tr>
    <w:tr w:rsidR="008516EC" w14:paraId="4A33FE4A" w14:textId="77777777" w:rsidTr="00041B6A">
      <w:trPr>
        <w:trHeight w:val="242"/>
      </w:trPr>
      <w:tc>
        <w:tcPr>
          <w:tcW w:w="5246" w:type="dxa"/>
          <w:hideMark/>
        </w:tcPr>
        <w:p w14:paraId="4034855B" w14:textId="77777777" w:rsidR="008516EC" w:rsidRPr="00641471" w:rsidRDefault="008516EC" w:rsidP="00041B6A">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39ECBDA4" w14:textId="77777777" w:rsidR="008516EC" w:rsidRPr="00641471" w:rsidRDefault="008516EC" w:rsidP="00041B6A">
          <w:pPr>
            <w:spacing w:after="120" w:line="256" w:lineRule="auto"/>
            <w:ind w:left="-486" w:right="214" w:firstLine="284"/>
            <w:jc w:val="right"/>
            <w:rPr>
              <w:rFonts w:ascii="Palatino Linotype" w:hAnsi="Palatino Linotype" w:cs="Arial"/>
              <w:b/>
              <w:szCs w:val="20"/>
            </w:rPr>
          </w:pPr>
          <w:r>
            <w:rPr>
              <w:rFonts w:ascii="Palatino Linotype" w:hAnsi="Palatino Linotype" w:cs="Arial"/>
              <w:b/>
              <w:bCs/>
              <w:szCs w:val="20"/>
            </w:rPr>
            <w:t>Ayuntamiento de Coacalco de Berriozábal</w:t>
          </w:r>
        </w:p>
      </w:tc>
    </w:tr>
    <w:tr w:rsidR="008516EC" w14:paraId="52E96266" w14:textId="77777777" w:rsidTr="00041B6A">
      <w:trPr>
        <w:trHeight w:val="342"/>
      </w:trPr>
      <w:tc>
        <w:tcPr>
          <w:tcW w:w="5246" w:type="dxa"/>
          <w:hideMark/>
        </w:tcPr>
        <w:p w14:paraId="47AF4230" w14:textId="77777777" w:rsidR="008516EC" w:rsidRPr="00641471" w:rsidRDefault="008516EC" w:rsidP="00041B6A">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298AF518" w14:textId="77777777" w:rsidR="008516EC" w:rsidRPr="00641471" w:rsidRDefault="008516EC" w:rsidP="00041B6A">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5E70C43C" w14:textId="77777777" w:rsidR="008516EC" w:rsidRPr="00AE046A" w:rsidRDefault="008516EC" w:rsidP="00041B6A">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5D5B0F1" wp14:editId="41F1C7C5">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8516EC" w14:paraId="42AEA674" w14:textId="77777777" w:rsidTr="00041B6A">
      <w:trPr>
        <w:trHeight w:val="227"/>
      </w:trPr>
      <w:tc>
        <w:tcPr>
          <w:tcW w:w="5104" w:type="dxa"/>
          <w:hideMark/>
        </w:tcPr>
        <w:p w14:paraId="2D40F38C" w14:textId="77777777" w:rsidR="008516EC" w:rsidRPr="00641471" w:rsidRDefault="008516EC" w:rsidP="00041B6A">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819" w:type="dxa"/>
          <w:hideMark/>
        </w:tcPr>
        <w:p w14:paraId="2FCC10D6" w14:textId="77777777" w:rsidR="008516EC" w:rsidRPr="00641471" w:rsidRDefault="008516EC" w:rsidP="00723889">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04325/INFOEM/IP/RR/2023</w:t>
          </w:r>
        </w:p>
      </w:tc>
    </w:tr>
    <w:tr w:rsidR="008516EC" w14:paraId="1BE1F455" w14:textId="77777777" w:rsidTr="00041B6A">
      <w:trPr>
        <w:trHeight w:val="242"/>
      </w:trPr>
      <w:tc>
        <w:tcPr>
          <w:tcW w:w="5104" w:type="dxa"/>
          <w:hideMark/>
        </w:tcPr>
        <w:p w14:paraId="41347945" w14:textId="77777777" w:rsidR="008516EC" w:rsidRPr="00641471" w:rsidRDefault="008516EC" w:rsidP="00041B6A">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151D30B3" w14:textId="77777777" w:rsidR="008516EC" w:rsidRPr="00641471" w:rsidRDefault="008516EC" w:rsidP="00041B6A">
          <w:pPr>
            <w:spacing w:after="120" w:line="256" w:lineRule="auto"/>
            <w:ind w:left="-486" w:right="214" w:firstLine="284"/>
            <w:jc w:val="right"/>
            <w:rPr>
              <w:rFonts w:ascii="Palatino Linotype" w:hAnsi="Palatino Linotype" w:cs="Arial"/>
              <w:b/>
              <w:szCs w:val="20"/>
            </w:rPr>
          </w:pPr>
          <w:r w:rsidRPr="00487B16">
            <w:rPr>
              <w:rFonts w:ascii="Palatino Linotype" w:hAnsi="Palatino Linotype" w:cs="Arial"/>
              <w:b/>
              <w:bCs/>
              <w:szCs w:val="20"/>
            </w:rPr>
            <w:t>Ayuntamiento de Coacalco de Berriozábal</w:t>
          </w:r>
        </w:p>
      </w:tc>
    </w:tr>
    <w:tr w:rsidR="008516EC" w14:paraId="42D9BE3D" w14:textId="77777777" w:rsidTr="00041B6A">
      <w:trPr>
        <w:trHeight w:val="342"/>
      </w:trPr>
      <w:tc>
        <w:tcPr>
          <w:tcW w:w="5104" w:type="dxa"/>
        </w:tcPr>
        <w:p w14:paraId="46672849" w14:textId="77777777" w:rsidR="008516EC" w:rsidRPr="00641471" w:rsidRDefault="008516EC" w:rsidP="00041B6A">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7E815654" w14:textId="76366622" w:rsidR="008516EC" w:rsidRPr="00641471" w:rsidRDefault="008516EC" w:rsidP="00041B6A">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7389AF93" wp14:editId="04218089">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FA3167">
            <w:rPr>
              <w:rFonts w:ascii="Palatino Linotype" w:hAnsi="Palatino Linotype" w:cs="Arial"/>
              <w:b/>
            </w:rPr>
            <w:t>XXXX</w:t>
          </w:r>
        </w:p>
      </w:tc>
    </w:tr>
    <w:tr w:rsidR="008516EC" w14:paraId="571E9041" w14:textId="77777777" w:rsidTr="00041B6A">
      <w:trPr>
        <w:trHeight w:val="342"/>
      </w:trPr>
      <w:tc>
        <w:tcPr>
          <w:tcW w:w="5104" w:type="dxa"/>
        </w:tcPr>
        <w:p w14:paraId="36640F64" w14:textId="77777777" w:rsidR="008516EC" w:rsidRPr="00641471" w:rsidRDefault="008516EC" w:rsidP="00041B6A">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37AF3204" w14:textId="77777777" w:rsidR="008516EC" w:rsidRPr="00641471" w:rsidRDefault="008516EC" w:rsidP="00041B6A">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4A90EE6C" w14:textId="77777777" w:rsidR="008516EC" w:rsidRPr="00C222C0" w:rsidRDefault="008516EC">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900D0"/>
    <w:multiLevelType w:val="hybridMultilevel"/>
    <w:tmpl w:val="A4640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CF50A8"/>
    <w:multiLevelType w:val="hybridMultilevel"/>
    <w:tmpl w:val="673E3B0C"/>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972B87"/>
    <w:multiLevelType w:val="hybridMultilevel"/>
    <w:tmpl w:val="36D4B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55720A"/>
    <w:multiLevelType w:val="hybridMultilevel"/>
    <w:tmpl w:val="5A68B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FE475E"/>
    <w:multiLevelType w:val="hybridMultilevel"/>
    <w:tmpl w:val="45B0F6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3A4E100C"/>
    <w:multiLevelType w:val="hybridMultilevel"/>
    <w:tmpl w:val="73EA4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765E90"/>
    <w:multiLevelType w:val="multilevel"/>
    <w:tmpl w:val="6EAE8E8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4D9B7DF9"/>
    <w:multiLevelType w:val="hybridMultilevel"/>
    <w:tmpl w:val="2BB64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62052AD"/>
    <w:multiLevelType w:val="multilevel"/>
    <w:tmpl w:val="1996E49A"/>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C99787D"/>
    <w:multiLevelType w:val="hybridMultilevel"/>
    <w:tmpl w:val="454CE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DB1144"/>
    <w:multiLevelType w:val="hybridMultilevel"/>
    <w:tmpl w:val="353E0CAE"/>
    <w:lvl w:ilvl="0" w:tplc="DE52A7C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54850048">
    <w:abstractNumId w:val="7"/>
  </w:num>
  <w:num w:numId="2" w16cid:durableId="354696062">
    <w:abstractNumId w:val="5"/>
  </w:num>
  <w:num w:numId="3" w16cid:durableId="2041474437">
    <w:abstractNumId w:val="11"/>
  </w:num>
  <w:num w:numId="4" w16cid:durableId="1855684016">
    <w:abstractNumId w:val="10"/>
  </w:num>
  <w:num w:numId="5" w16cid:durableId="372313327">
    <w:abstractNumId w:val="8"/>
  </w:num>
  <w:num w:numId="6" w16cid:durableId="523447090">
    <w:abstractNumId w:val="6"/>
  </w:num>
  <w:num w:numId="7" w16cid:durableId="1806123105">
    <w:abstractNumId w:val="0"/>
  </w:num>
  <w:num w:numId="8" w16cid:durableId="2011593777">
    <w:abstractNumId w:val="4"/>
  </w:num>
  <w:num w:numId="9" w16cid:durableId="466314615">
    <w:abstractNumId w:val="3"/>
  </w:num>
  <w:num w:numId="10" w16cid:durableId="934944338">
    <w:abstractNumId w:val="1"/>
  </w:num>
  <w:num w:numId="11" w16cid:durableId="1529488578">
    <w:abstractNumId w:val="9"/>
  </w:num>
  <w:num w:numId="12" w16cid:durableId="8170687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247"/>
    <w:rsid w:val="00007AC6"/>
    <w:rsid w:val="00041B6A"/>
    <w:rsid w:val="000A60EB"/>
    <w:rsid w:val="000E7460"/>
    <w:rsid w:val="000F542B"/>
    <w:rsid w:val="0014479C"/>
    <w:rsid w:val="00153BC3"/>
    <w:rsid w:val="00176519"/>
    <w:rsid w:val="001A19CD"/>
    <w:rsid w:val="001B02FB"/>
    <w:rsid w:val="001B0B28"/>
    <w:rsid w:val="001F2FCA"/>
    <w:rsid w:val="00201063"/>
    <w:rsid w:val="00265747"/>
    <w:rsid w:val="002763DB"/>
    <w:rsid w:val="003B2EC9"/>
    <w:rsid w:val="003D6972"/>
    <w:rsid w:val="003F557C"/>
    <w:rsid w:val="00411091"/>
    <w:rsid w:val="00425620"/>
    <w:rsid w:val="0044104B"/>
    <w:rsid w:val="00475024"/>
    <w:rsid w:val="00487B16"/>
    <w:rsid w:val="004D57BF"/>
    <w:rsid w:val="004F61D9"/>
    <w:rsid w:val="00501C22"/>
    <w:rsid w:val="00530960"/>
    <w:rsid w:val="00540996"/>
    <w:rsid w:val="005944F2"/>
    <w:rsid w:val="0061274C"/>
    <w:rsid w:val="006374E2"/>
    <w:rsid w:val="006537EF"/>
    <w:rsid w:val="00653A15"/>
    <w:rsid w:val="00654F59"/>
    <w:rsid w:val="006649B8"/>
    <w:rsid w:val="006659B2"/>
    <w:rsid w:val="00680971"/>
    <w:rsid w:val="006B19C0"/>
    <w:rsid w:val="0071116A"/>
    <w:rsid w:val="0071193E"/>
    <w:rsid w:val="00723889"/>
    <w:rsid w:val="00763CCF"/>
    <w:rsid w:val="007663FB"/>
    <w:rsid w:val="00776BDB"/>
    <w:rsid w:val="007C28D5"/>
    <w:rsid w:val="007E201A"/>
    <w:rsid w:val="007F52D8"/>
    <w:rsid w:val="008052DE"/>
    <w:rsid w:val="00836D71"/>
    <w:rsid w:val="008427D2"/>
    <w:rsid w:val="008516EC"/>
    <w:rsid w:val="00855804"/>
    <w:rsid w:val="0087096E"/>
    <w:rsid w:val="00881BF3"/>
    <w:rsid w:val="008A071C"/>
    <w:rsid w:val="008A15AE"/>
    <w:rsid w:val="008C7483"/>
    <w:rsid w:val="008D4A19"/>
    <w:rsid w:val="008D60CB"/>
    <w:rsid w:val="008E1E9B"/>
    <w:rsid w:val="008E4974"/>
    <w:rsid w:val="00935315"/>
    <w:rsid w:val="009400FD"/>
    <w:rsid w:val="009730F9"/>
    <w:rsid w:val="009C422A"/>
    <w:rsid w:val="00A10247"/>
    <w:rsid w:val="00A11177"/>
    <w:rsid w:val="00A20CE8"/>
    <w:rsid w:val="00A331BB"/>
    <w:rsid w:val="00A554E6"/>
    <w:rsid w:val="00A92D58"/>
    <w:rsid w:val="00A964B8"/>
    <w:rsid w:val="00AE7BE3"/>
    <w:rsid w:val="00B2488B"/>
    <w:rsid w:val="00B867DD"/>
    <w:rsid w:val="00BE143A"/>
    <w:rsid w:val="00C22153"/>
    <w:rsid w:val="00C22D18"/>
    <w:rsid w:val="00C50BB2"/>
    <w:rsid w:val="00C74A53"/>
    <w:rsid w:val="00D431B7"/>
    <w:rsid w:val="00D4569C"/>
    <w:rsid w:val="00D64CB6"/>
    <w:rsid w:val="00D76BF2"/>
    <w:rsid w:val="00D85D50"/>
    <w:rsid w:val="00DB47D2"/>
    <w:rsid w:val="00DD628F"/>
    <w:rsid w:val="00E82E73"/>
    <w:rsid w:val="00EA0991"/>
    <w:rsid w:val="00EB6B45"/>
    <w:rsid w:val="00F91158"/>
    <w:rsid w:val="00FA3167"/>
    <w:rsid w:val="00FC1D73"/>
    <w:rsid w:val="00FC610E"/>
    <w:rsid w:val="00FF2F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711E8A"/>
  <w15:chartTrackingRefBased/>
  <w15:docId w15:val="{38A23181-E9D6-40FE-90A4-2948FAC1A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24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024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1024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1024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1024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1024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10247"/>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A10247"/>
    <w:rPr>
      <w:vertAlign w:val="superscript"/>
    </w:rPr>
  </w:style>
  <w:style w:type="paragraph" w:styleId="Textonotapie">
    <w:name w:val="footnote text"/>
    <w:basedOn w:val="Normal"/>
    <w:link w:val="TextonotapieCar"/>
    <w:uiPriority w:val="99"/>
    <w:unhideWhenUsed/>
    <w:rsid w:val="00A10247"/>
    <w:pPr>
      <w:spacing w:after="0" w:line="240" w:lineRule="auto"/>
    </w:pPr>
    <w:rPr>
      <w:sz w:val="20"/>
      <w:szCs w:val="20"/>
    </w:rPr>
  </w:style>
  <w:style w:type="character" w:customStyle="1" w:styleId="TextonotapieCar">
    <w:name w:val="Texto nota pie Car"/>
    <w:basedOn w:val="Fuentedeprrafopredeter"/>
    <w:link w:val="Textonotapie"/>
    <w:uiPriority w:val="99"/>
    <w:rsid w:val="00A1024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142159">
      <w:bodyDiv w:val="1"/>
      <w:marLeft w:val="0"/>
      <w:marRight w:val="0"/>
      <w:marTop w:val="0"/>
      <w:marBottom w:val="0"/>
      <w:divBdr>
        <w:top w:val="none" w:sz="0" w:space="0" w:color="auto"/>
        <w:left w:val="none" w:sz="0" w:space="0" w:color="auto"/>
        <w:bottom w:val="none" w:sz="0" w:space="0" w:color="auto"/>
        <w:right w:val="none" w:sz="0" w:space="0" w:color="auto"/>
      </w:divBdr>
    </w:div>
    <w:div w:id="199690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35</Pages>
  <Words>9303</Words>
  <Characters>51170</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11</cp:revision>
  <dcterms:created xsi:type="dcterms:W3CDTF">2023-10-23T19:03:00Z</dcterms:created>
  <dcterms:modified xsi:type="dcterms:W3CDTF">2023-11-17T17:50:00Z</dcterms:modified>
</cp:coreProperties>
</file>